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C4" w:rsidRPr="005D54C4" w:rsidRDefault="005D54C4" w:rsidP="005D54C4">
      <w:pPr>
        <w:jc w:val="left"/>
        <w:rPr>
          <w:rFonts w:eastAsia="Times New Roman" w:cs="Times New Roman"/>
          <w:b/>
          <w:sz w:val="28"/>
          <w:szCs w:val="28"/>
          <w:lang w:eastAsia="cs-CZ"/>
        </w:rPr>
      </w:pPr>
    </w:p>
    <w:p w:rsidR="005D54C4" w:rsidRPr="005D54C4" w:rsidRDefault="005D54C4" w:rsidP="005D54C4">
      <w:pPr>
        <w:jc w:val="center"/>
        <w:rPr>
          <w:rFonts w:eastAsia="Times New Roman" w:cs="Times New Roman"/>
          <w:sz w:val="28"/>
          <w:szCs w:val="28"/>
          <w:lang w:eastAsia="cs-CZ"/>
        </w:rPr>
      </w:pPr>
      <w:r w:rsidRPr="005D54C4">
        <w:rPr>
          <w:rFonts w:eastAsia="Times New Roman" w:cs="Times New Roman"/>
          <w:sz w:val="28"/>
          <w:szCs w:val="28"/>
          <w:lang w:eastAsia="cs-CZ"/>
        </w:rPr>
        <w:t>Univerzita Palackého v Olomouci</w:t>
      </w:r>
    </w:p>
    <w:p w:rsidR="005D54C4" w:rsidRPr="005D54C4" w:rsidRDefault="005D54C4" w:rsidP="005D54C4">
      <w:pPr>
        <w:jc w:val="center"/>
        <w:rPr>
          <w:rFonts w:eastAsia="Times New Roman" w:cs="Times New Roman"/>
          <w:sz w:val="28"/>
          <w:szCs w:val="28"/>
          <w:lang w:eastAsia="cs-CZ"/>
        </w:rPr>
      </w:pPr>
      <w:r w:rsidRPr="005D54C4">
        <w:rPr>
          <w:rFonts w:eastAsia="Times New Roman" w:cs="Times New Roman"/>
          <w:sz w:val="28"/>
          <w:szCs w:val="28"/>
          <w:lang w:eastAsia="cs-CZ"/>
        </w:rPr>
        <w:t>Právnická fakulta</w:t>
      </w:r>
    </w:p>
    <w:p w:rsidR="005D54C4" w:rsidRPr="005D54C4" w:rsidRDefault="005D54C4" w:rsidP="005D54C4">
      <w:pPr>
        <w:jc w:val="center"/>
        <w:rPr>
          <w:rFonts w:eastAsia="Times New Roman" w:cs="Times New Roman"/>
          <w:sz w:val="32"/>
          <w:szCs w:val="32"/>
          <w:lang w:eastAsia="cs-CZ"/>
        </w:rPr>
      </w:pPr>
    </w:p>
    <w:p w:rsidR="005D54C4" w:rsidRPr="005D54C4" w:rsidRDefault="005D54C4" w:rsidP="005D54C4">
      <w:pPr>
        <w:jc w:val="center"/>
        <w:rPr>
          <w:rFonts w:eastAsia="Times New Roman" w:cs="Times New Roman"/>
          <w:sz w:val="32"/>
          <w:szCs w:val="32"/>
          <w:lang w:eastAsia="cs-CZ"/>
        </w:rPr>
      </w:pPr>
    </w:p>
    <w:p w:rsidR="005D54C4" w:rsidRPr="005D54C4" w:rsidRDefault="005D54C4" w:rsidP="005D54C4">
      <w:pPr>
        <w:jc w:val="center"/>
        <w:rPr>
          <w:rFonts w:eastAsia="Times New Roman" w:cs="Times New Roman"/>
          <w:sz w:val="32"/>
          <w:szCs w:val="32"/>
          <w:lang w:eastAsia="cs-CZ"/>
        </w:rPr>
      </w:pPr>
    </w:p>
    <w:p w:rsidR="005D54C4" w:rsidRPr="005D54C4" w:rsidRDefault="005D54C4" w:rsidP="005D54C4">
      <w:pPr>
        <w:jc w:val="center"/>
        <w:rPr>
          <w:rFonts w:eastAsia="Times New Roman" w:cs="Times New Roman"/>
          <w:sz w:val="32"/>
          <w:szCs w:val="32"/>
          <w:lang w:eastAsia="cs-CZ"/>
        </w:rPr>
      </w:pPr>
    </w:p>
    <w:p w:rsidR="005D54C4" w:rsidRPr="00A57CD1" w:rsidRDefault="005D54C4" w:rsidP="005D54C4">
      <w:pPr>
        <w:jc w:val="center"/>
        <w:rPr>
          <w:rFonts w:eastAsia="Times New Roman" w:cs="Times New Roman"/>
          <w:sz w:val="36"/>
          <w:szCs w:val="36"/>
          <w:lang w:eastAsia="cs-CZ"/>
        </w:rPr>
      </w:pPr>
      <w:r w:rsidRPr="00A57CD1">
        <w:rPr>
          <w:rFonts w:eastAsia="Times New Roman" w:cs="Times New Roman"/>
          <w:sz w:val="36"/>
          <w:szCs w:val="36"/>
          <w:lang w:eastAsia="cs-CZ"/>
        </w:rPr>
        <w:t>Silvie Zemková</w:t>
      </w:r>
    </w:p>
    <w:p w:rsidR="005A06B1" w:rsidRDefault="005A06B1" w:rsidP="005D54C4">
      <w:pPr>
        <w:jc w:val="center"/>
        <w:rPr>
          <w:rFonts w:eastAsia="Times New Roman" w:cs="Times New Roman"/>
          <w:b/>
          <w:sz w:val="36"/>
          <w:szCs w:val="36"/>
          <w:lang w:eastAsia="cs-CZ"/>
        </w:rPr>
      </w:pPr>
    </w:p>
    <w:p w:rsidR="005D54C4" w:rsidRDefault="008406E4" w:rsidP="005D54C4">
      <w:pPr>
        <w:jc w:val="center"/>
        <w:rPr>
          <w:rFonts w:eastAsia="Times New Roman" w:cs="Times New Roman"/>
          <w:b/>
          <w:sz w:val="36"/>
          <w:szCs w:val="36"/>
          <w:lang w:eastAsia="cs-CZ"/>
        </w:rPr>
      </w:pPr>
      <w:r>
        <w:rPr>
          <w:rFonts w:eastAsia="Times New Roman" w:cs="Times New Roman"/>
          <w:b/>
          <w:sz w:val="36"/>
          <w:szCs w:val="36"/>
          <w:lang w:eastAsia="cs-CZ"/>
        </w:rPr>
        <w:t>Trestné činy rasově motivované</w:t>
      </w:r>
    </w:p>
    <w:p w:rsidR="005A06B1" w:rsidRPr="005A06B1" w:rsidRDefault="00DE0C5A" w:rsidP="005D54C4">
      <w:pPr>
        <w:jc w:val="center"/>
        <w:rPr>
          <w:rFonts w:eastAsia="Times New Roman" w:cs="Times New Roman"/>
          <w:sz w:val="32"/>
          <w:szCs w:val="32"/>
          <w:lang w:eastAsia="cs-CZ"/>
        </w:rPr>
      </w:pPr>
      <w:proofErr w:type="spellStart"/>
      <w:r>
        <w:rPr>
          <w:rFonts w:eastAsia="Times New Roman" w:cs="Times New Roman"/>
          <w:sz w:val="32"/>
          <w:szCs w:val="32"/>
          <w:lang w:eastAsia="cs-CZ"/>
        </w:rPr>
        <w:t>Racially</w:t>
      </w:r>
      <w:proofErr w:type="spellEnd"/>
      <w:r w:rsidR="005A06B1" w:rsidRPr="005A06B1">
        <w:rPr>
          <w:rFonts w:eastAsia="Times New Roman" w:cs="Times New Roman"/>
          <w:sz w:val="32"/>
          <w:szCs w:val="32"/>
          <w:lang w:eastAsia="cs-CZ"/>
        </w:rPr>
        <w:t xml:space="preserve"> </w:t>
      </w:r>
      <w:proofErr w:type="spellStart"/>
      <w:r w:rsidR="005A06B1" w:rsidRPr="005A06B1">
        <w:rPr>
          <w:rFonts w:eastAsia="Times New Roman" w:cs="Times New Roman"/>
          <w:sz w:val="32"/>
          <w:szCs w:val="32"/>
          <w:lang w:eastAsia="cs-CZ"/>
        </w:rPr>
        <w:t>motivated</w:t>
      </w:r>
      <w:proofErr w:type="spellEnd"/>
      <w:r w:rsidR="005A06B1" w:rsidRPr="005A06B1">
        <w:rPr>
          <w:rFonts w:eastAsia="Times New Roman" w:cs="Times New Roman"/>
          <w:sz w:val="32"/>
          <w:szCs w:val="32"/>
          <w:lang w:eastAsia="cs-CZ"/>
        </w:rPr>
        <w:t xml:space="preserve"> </w:t>
      </w:r>
      <w:proofErr w:type="spellStart"/>
      <w:r w:rsidR="005A06B1" w:rsidRPr="005A06B1">
        <w:rPr>
          <w:rFonts w:eastAsia="Times New Roman" w:cs="Times New Roman"/>
          <w:sz w:val="32"/>
          <w:szCs w:val="32"/>
          <w:lang w:eastAsia="cs-CZ"/>
        </w:rPr>
        <w:t>crimes</w:t>
      </w:r>
      <w:proofErr w:type="spellEnd"/>
    </w:p>
    <w:p w:rsidR="005D54C4" w:rsidRPr="005D54C4" w:rsidRDefault="005D54C4" w:rsidP="005D54C4">
      <w:pPr>
        <w:jc w:val="center"/>
        <w:rPr>
          <w:rFonts w:eastAsia="Times New Roman" w:cs="Times New Roman"/>
          <w:sz w:val="36"/>
          <w:szCs w:val="36"/>
          <w:lang w:eastAsia="cs-CZ"/>
        </w:rPr>
      </w:pPr>
    </w:p>
    <w:p w:rsidR="005D54C4" w:rsidRPr="005D54C4" w:rsidRDefault="005D54C4" w:rsidP="005D54C4">
      <w:pPr>
        <w:jc w:val="center"/>
        <w:rPr>
          <w:rFonts w:eastAsia="Times New Roman" w:cs="Times New Roman"/>
          <w:sz w:val="36"/>
          <w:szCs w:val="36"/>
          <w:lang w:eastAsia="cs-CZ"/>
        </w:rPr>
      </w:pPr>
    </w:p>
    <w:p w:rsidR="005D54C4" w:rsidRPr="005D54C4" w:rsidRDefault="005D54C4" w:rsidP="005D54C4">
      <w:pPr>
        <w:jc w:val="center"/>
        <w:rPr>
          <w:rFonts w:eastAsia="Times New Roman" w:cs="Times New Roman"/>
          <w:sz w:val="28"/>
          <w:szCs w:val="28"/>
          <w:lang w:eastAsia="cs-CZ"/>
        </w:rPr>
      </w:pPr>
      <w:r w:rsidRPr="005D54C4">
        <w:rPr>
          <w:rFonts w:eastAsia="Times New Roman" w:cs="Times New Roman"/>
          <w:sz w:val="28"/>
          <w:szCs w:val="28"/>
          <w:lang w:eastAsia="cs-CZ"/>
        </w:rPr>
        <w:t>Diplomová práce</w:t>
      </w: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p>
    <w:p w:rsidR="005D54C4" w:rsidRPr="005D54C4" w:rsidRDefault="005D54C4" w:rsidP="005D54C4">
      <w:pPr>
        <w:jc w:val="center"/>
        <w:rPr>
          <w:rFonts w:eastAsia="Times New Roman" w:cs="Times New Roman"/>
          <w:sz w:val="28"/>
          <w:szCs w:val="28"/>
          <w:lang w:eastAsia="cs-CZ"/>
        </w:rPr>
      </w:pPr>
      <w:r>
        <w:rPr>
          <w:rFonts w:eastAsia="Times New Roman" w:cs="Times New Roman"/>
          <w:sz w:val="28"/>
          <w:szCs w:val="28"/>
          <w:lang w:eastAsia="cs-CZ"/>
        </w:rPr>
        <w:t>Olomouc 2014</w:t>
      </w: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60456F" w:rsidRDefault="0060456F" w:rsidP="0060456F">
      <w:pPr>
        <w:rPr>
          <w:rFonts w:cs="Times New Roman"/>
        </w:rPr>
      </w:pPr>
    </w:p>
    <w:p w:rsidR="005A06B1" w:rsidRDefault="005A06B1" w:rsidP="0060456F">
      <w:pPr>
        <w:rPr>
          <w:rFonts w:cs="Times New Roman"/>
        </w:rPr>
      </w:pPr>
    </w:p>
    <w:p w:rsidR="005A06B1" w:rsidRDefault="005A06B1" w:rsidP="0060456F">
      <w:pPr>
        <w:rPr>
          <w:rFonts w:cs="Times New Roman"/>
        </w:rPr>
      </w:pPr>
    </w:p>
    <w:p w:rsidR="0091394A" w:rsidRDefault="0060456F" w:rsidP="0060456F">
      <w:r>
        <w:rPr>
          <w:rFonts w:cs="Times New Roman"/>
        </w:rPr>
        <w:t>„</w:t>
      </w:r>
      <w:r w:rsidRPr="00614F4E">
        <w:t xml:space="preserve">Prohlašuji, že jsem </w:t>
      </w:r>
      <w:r>
        <w:t>diplomovou</w:t>
      </w:r>
      <w:r w:rsidRPr="00614F4E">
        <w:t xml:space="preserve"> práci na téma </w:t>
      </w:r>
      <w:r>
        <w:t>Trestné činy rasově motivované vypracoval</w:t>
      </w:r>
      <w:r w:rsidRPr="00614F4E">
        <w:t>a samostatně</w:t>
      </w:r>
      <w:r>
        <w:t xml:space="preserve"> a citoval</w:t>
      </w:r>
      <w:r w:rsidRPr="00614F4E">
        <w:t>a jsem všechny použité zdroje.</w:t>
      </w:r>
      <w:r>
        <w:t>“</w:t>
      </w:r>
    </w:p>
    <w:p w:rsidR="0060456F" w:rsidRDefault="0060456F" w:rsidP="0060456F"/>
    <w:p w:rsidR="0060456F" w:rsidRDefault="0060456F" w:rsidP="0060456F">
      <w:r>
        <w:t>V Olomouci dne ………………</w:t>
      </w:r>
      <w:proofErr w:type="gramStart"/>
      <w:r>
        <w:t>…..                              …</w:t>
      </w:r>
      <w:proofErr w:type="gramEnd"/>
      <w:r>
        <w:t>………………………………..</w:t>
      </w:r>
    </w:p>
    <w:p w:rsidR="0091394A" w:rsidRDefault="0060456F" w:rsidP="0060456F">
      <w:pPr>
        <w:jc w:val="left"/>
        <w:rPr>
          <w:b/>
          <w:bCs/>
        </w:rPr>
      </w:pPr>
      <w:r>
        <w:t xml:space="preserve">                                                                                                     Silvie Zemková</w:t>
      </w:r>
    </w:p>
    <w:p w:rsidR="0060456F" w:rsidRPr="0060456F" w:rsidRDefault="0060456F" w:rsidP="0060456F">
      <w:pPr>
        <w:jc w:val="left"/>
        <w:rPr>
          <w:b/>
          <w:bCs/>
        </w:rPr>
      </w:pPr>
    </w:p>
    <w:p w:rsidR="00590FEA" w:rsidRDefault="00590FEA" w:rsidP="00405BD2">
      <w:pPr>
        <w:pStyle w:val="Bezmezer"/>
        <w:ind w:left="0"/>
        <w:rPr>
          <w:rFonts w:eastAsiaTheme="minorHAnsi" w:cstheme="minorBidi"/>
          <w:b/>
          <w:bCs w:val="0"/>
          <w:szCs w:val="22"/>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pPr>
        <w:spacing w:after="200" w:line="276" w:lineRule="auto"/>
        <w:jc w:val="left"/>
        <w:rPr>
          <w:b/>
          <w:bCs/>
        </w:rPr>
      </w:pPr>
    </w:p>
    <w:p w:rsidR="00590FEA" w:rsidRDefault="00590FEA" w:rsidP="00590FEA">
      <w:r>
        <w:t>Poděkování</w:t>
      </w:r>
    </w:p>
    <w:p w:rsidR="00590FEA" w:rsidRDefault="00590FEA" w:rsidP="00590FEA">
      <w:r>
        <w:tab/>
      </w:r>
    </w:p>
    <w:p w:rsidR="00590FEA" w:rsidRDefault="00590FEA" w:rsidP="00590FEA">
      <w:r>
        <w:tab/>
        <w:t>Tímto bych chtěla poděkovat Doc</w:t>
      </w:r>
      <w:r w:rsidR="00721DB1">
        <w:t xml:space="preserve">. JUDr. Alexandru </w:t>
      </w:r>
      <w:proofErr w:type="spellStart"/>
      <w:r w:rsidR="00721DB1">
        <w:t>Nettovi</w:t>
      </w:r>
      <w:proofErr w:type="spellEnd"/>
      <w:r w:rsidR="00721DB1">
        <w:t>, CSc.</w:t>
      </w:r>
      <w:r>
        <w:t xml:space="preserve"> za vstřícný přístup, za odborné rady a připomínky k mé diplomové práci.</w:t>
      </w:r>
    </w:p>
    <w:p w:rsidR="00590FEA" w:rsidRPr="00590FEA" w:rsidRDefault="00590FEA" w:rsidP="00590FEA">
      <w:r>
        <w:lastRenderedPageBreak/>
        <w:t>Já, níže podepsaná</w:t>
      </w:r>
      <w:r w:rsidRPr="00590FEA">
        <w:t xml:space="preserve"> </w:t>
      </w:r>
      <w:r>
        <w:t>Silvie Zemková</w:t>
      </w:r>
      <w:r w:rsidRPr="00590FEA">
        <w:t>, autor</w:t>
      </w:r>
      <w:r>
        <w:t>ka</w:t>
      </w:r>
      <w:r w:rsidRPr="00590FEA">
        <w:t xml:space="preserve"> diplomové práce na téma „</w:t>
      </w:r>
      <w:r w:rsidR="00C5067F">
        <w:t>R</w:t>
      </w:r>
      <w:r w:rsidRPr="00590FEA">
        <w:t>asově motivované trestné činy“, která je literárním dílem ve smyslu zákona č. 121/2000 Sb., o právu autorském, o právech souvisejících s právem autorským a o změně některých zákonů</w:t>
      </w:r>
      <w:r w:rsidR="00C5067F">
        <w:t xml:space="preserve"> (autorský zákon)</w:t>
      </w:r>
      <w:r w:rsidRPr="00590FEA">
        <w:t>, ve znění pozdějších předpisů, dávám tímto jako subjekt údajů svůj souhlas ve smyslu § 4 písm. e) zákona č. 121/2000 Sb.</w:t>
      </w:r>
      <w:r w:rsidR="00C5067F">
        <w:t>, o ochraně osobních údajů a o změně některých zákonů,</w:t>
      </w:r>
      <w:r w:rsidRPr="00590FEA">
        <w:t xml:space="preserve"> správci</w:t>
      </w:r>
      <w:r w:rsidR="00C5067F">
        <w:t>:</w:t>
      </w:r>
    </w:p>
    <w:p w:rsidR="00590FEA" w:rsidRPr="00590FEA" w:rsidRDefault="00590FEA" w:rsidP="00590FEA">
      <w:pPr>
        <w:rPr>
          <w:b/>
        </w:rPr>
      </w:pPr>
    </w:p>
    <w:p w:rsidR="00590FEA" w:rsidRPr="00590FEA" w:rsidRDefault="00590FEA" w:rsidP="00590FEA">
      <w:r w:rsidRPr="00590FEA">
        <w:t>Univerzita Palackého v Olomouci, Křížkovského 8, Olomouc 771 47, Česká republika</w:t>
      </w:r>
    </w:p>
    <w:p w:rsidR="00C5067F" w:rsidRDefault="00C5067F" w:rsidP="00590FEA"/>
    <w:p w:rsidR="00590FEA" w:rsidRPr="00590FEA" w:rsidRDefault="00590FEA" w:rsidP="00590FEA">
      <w:r w:rsidRPr="00590FEA">
        <w:t>ke zpracování osobních údajů v rozsahu: jméno a příjmení v informačním systému, a to včetně zařazení do katalogů, a dále ke zpřístupnění jména a příjmení v katalozích v informačních systémech Univerzity Palackého, a to včetně neadresného zpřístupnění pomocí metod dálkového přístupu. Údaje mohou být takto zpřístupněny uživatelům služeb Univerzity Palackého. Realizace zpřístupnění zajišťuje ke dni tohoto prohlášení vnitřní složka Univerzity Palackého, kterou je Informační centrum Univerzity Palackého.</w:t>
      </w:r>
    </w:p>
    <w:p w:rsidR="00C5067F" w:rsidRDefault="00C5067F" w:rsidP="00590FEA"/>
    <w:p w:rsidR="00590FEA" w:rsidRDefault="00590FEA" w:rsidP="00C5067F">
      <w:r w:rsidRPr="00590FEA">
        <w:t xml:space="preserve">Souhlas se poskytuje na dobu ochrany autorského </w:t>
      </w:r>
      <w:r w:rsidR="00C5067F">
        <w:t>díla dle zákona č. 121/2000 Sb.</w:t>
      </w:r>
    </w:p>
    <w:p w:rsidR="00C5067F" w:rsidRDefault="00C5067F" w:rsidP="00C5067F"/>
    <w:p w:rsidR="00C5067F" w:rsidRDefault="00C5067F" w:rsidP="00C5067F">
      <w:r>
        <w:t>Prohlašuji, že výše uvedené údaje jsou pravdivé.</w:t>
      </w:r>
    </w:p>
    <w:p w:rsidR="00C5067F" w:rsidRDefault="00C5067F" w:rsidP="00C5067F"/>
    <w:p w:rsidR="00C5067F" w:rsidRDefault="00C5067F" w:rsidP="00C5067F"/>
    <w:p w:rsidR="00C5067F" w:rsidRDefault="00C5067F" w:rsidP="00C5067F"/>
    <w:p w:rsidR="00C5067F" w:rsidRDefault="00C5067F" w:rsidP="00C5067F"/>
    <w:p w:rsidR="00C5067F" w:rsidRDefault="00C5067F" w:rsidP="00C5067F"/>
    <w:p w:rsidR="00C5067F" w:rsidRDefault="00C5067F" w:rsidP="00C5067F"/>
    <w:p w:rsidR="00C5067F" w:rsidRDefault="00C5067F" w:rsidP="00C5067F"/>
    <w:p w:rsidR="00C5067F" w:rsidRDefault="00C5067F" w:rsidP="00C5067F"/>
    <w:p w:rsidR="00C5067F" w:rsidRDefault="00C5067F" w:rsidP="00C5067F"/>
    <w:p w:rsidR="00C5067F" w:rsidRDefault="00C5067F" w:rsidP="00C5067F"/>
    <w:p w:rsidR="00C5067F" w:rsidRDefault="00C5067F" w:rsidP="00C5067F"/>
    <w:p w:rsidR="00C5067F" w:rsidRDefault="00C5067F" w:rsidP="00C5067F"/>
    <w:p w:rsidR="00C5067F" w:rsidRDefault="00C5067F" w:rsidP="00C5067F">
      <w:r>
        <w:t>V Olomouci dne ………………</w:t>
      </w:r>
      <w:proofErr w:type="gramStart"/>
      <w:r>
        <w:t>…..                              …</w:t>
      </w:r>
      <w:proofErr w:type="gramEnd"/>
      <w:r>
        <w:t>………………………………..</w:t>
      </w:r>
    </w:p>
    <w:p w:rsidR="00C5067F" w:rsidRDefault="00C5067F" w:rsidP="00C5067F">
      <w:pPr>
        <w:jc w:val="left"/>
        <w:rPr>
          <w:b/>
          <w:bCs/>
        </w:rPr>
      </w:pPr>
      <w:r>
        <w:t xml:space="preserve">                                                                                                     Silvie Zemková</w:t>
      </w:r>
    </w:p>
    <w:p w:rsidR="00590FEA" w:rsidRDefault="00590FEA">
      <w:pPr>
        <w:spacing w:after="200" w:line="276" w:lineRule="auto"/>
        <w:jc w:val="left"/>
      </w:pPr>
      <w:r>
        <w:rPr>
          <w:b/>
          <w:bCs/>
        </w:rPr>
        <w:br w:type="page"/>
      </w:r>
    </w:p>
    <w:sdt>
      <w:sdtPr>
        <w:rPr>
          <w:b/>
          <w:bCs/>
          <w:i/>
        </w:rPr>
        <w:id w:val="-668943033"/>
        <w:docPartObj>
          <w:docPartGallery w:val="Table of Contents"/>
          <w:docPartUnique/>
        </w:docPartObj>
      </w:sdtPr>
      <w:sdtEndPr>
        <w:rPr>
          <w:b w:val="0"/>
          <w:bCs w:val="0"/>
          <w:i w:val="0"/>
        </w:rPr>
      </w:sdtEndPr>
      <w:sdtContent>
        <w:p w:rsidR="005A06B1" w:rsidRDefault="00856CFE" w:rsidP="00430B7A">
          <w:pPr>
            <w:spacing w:line="276" w:lineRule="auto"/>
          </w:pPr>
          <w:r w:rsidRPr="00856CFE">
            <w:t>OBSAH</w:t>
          </w:r>
        </w:p>
        <w:p w:rsidR="00B808DD" w:rsidRPr="00405BD2" w:rsidRDefault="00B808DD" w:rsidP="00430B7A">
          <w:pPr>
            <w:spacing w:line="276" w:lineRule="auto"/>
          </w:pPr>
        </w:p>
        <w:p w:rsidR="00AC5360" w:rsidRDefault="00856CFE" w:rsidP="00430B7A">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390523247" w:history="1">
            <w:r w:rsidR="00AC5360" w:rsidRPr="003262D3">
              <w:rPr>
                <w:rStyle w:val="Hypertextovodkaz"/>
                <w:noProof/>
              </w:rPr>
              <w:t>1</w:t>
            </w:r>
            <w:r w:rsidR="00AC5360">
              <w:rPr>
                <w:rFonts w:asciiTheme="minorHAnsi" w:eastAsiaTheme="minorEastAsia" w:hAnsiTheme="minorHAnsi"/>
                <w:noProof/>
                <w:sz w:val="22"/>
                <w:lang w:eastAsia="cs-CZ"/>
              </w:rPr>
              <w:tab/>
            </w:r>
            <w:r w:rsidR="00AC5360" w:rsidRPr="003262D3">
              <w:rPr>
                <w:rStyle w:val="Hypertextovodkaz"/>
                <w:noProof/>
              </w:rPr>
              <w:t>Úvod</w:t>
            </w:r>
            <w:r w:rsidR="00AC5360">
              <w:rPr>
                <w:noProof/>
                <w:webHidden/>
              </w:rPr>
              <w:tab/>
            </w:r>
            <w:r w:rsidR="00AC5360">
              <w:rPr>
                <w:noProof/>
                <w:webHidden/>
              </w:rPr>
              <w:fldChar w:fldCharType="begin"/>
            </w:r>
            <w:r w:rsidR="00AC5360">
              <w:rPr>
                <w:noProof/>
                <w:webHidden/>
              </w:rPr>
              <w:instrText xml:space="preserve"> PAGEREF _Toc390523247 \h </w:instrText>
            </w:r>
            <w:r w:rsidR="00AC5360">
              <w:rPr>
                <w:noProof/>
                <w:webHidden/>
              </w:rPr>
            </w:r>
            <w:r w:rsidR="00AC5360">
              <w:rPr>
                <w:noProof/>
                <w:webHidden/>
              </w:rPr>
              <w:fldChar w:fldCharType="separate"/>
            </w:r>
            <w:r w:rsidR="00B80E32">
              <w:rPr>
                <w:noProof/>
                <w:webHidden/>
              </w:rPr>
              <w:t>6</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48" w:history="1">
            <w:r w:rsidR="00AC5360" w:rsidRPr="003262D3">
              <w:rPr>
                <w:rStyle w:val="Hypertextovodkaz"/>
                <w:noProof/>
              </w:rPr>
              <w:t>2</w:t>
            </w:r>
            <w:r w:rsidR="00AC5360">
              <w:rPr>
                <w:rFonts w:asciiTheme="minorHAnsi" w:eastAsiaTheme="minorEastAsia" w:hAnsiTheme="minorHAnsi"/>
                <w:noProof/>
                <w:sz w:val="22"/>
                <w:lang w:eastAsia="cs-CZ"/>
              </w:rPr>
              <w:tab/>
            </w:r>
            <w:r w:rsidR="00AC5360" w:rsidRPr="003262D3">
              <w:rPr>
                <w:rStyle w:val="Hypertextovodkaz"/>
                <w:noProof/>
              </w:rPr>
              <w:t>Rasa, rasismus, rasově motivované trestné činy</w:t>
            </w:r>
            <w:r w:rsidR="00AC5360">
              <w:rPr>
                <w:noProof/>
                <w:webHidden/>
              </w:rPr>
              <w:tab/>
            </w:r>
            <w:r w:rsidR="00AC5360">
              <w:rPr>
                <w:noProof/>
                <w:webHidden/>
              </w:rPr>
              <w:fldChar w:fldCharType="begin"/>
            </w:r>
            <w:r w:rsidR="00AC5360">
              <w:rPr>
                <w:noProof/>
                <w:webHidden/>
              </w:rPr>
              <w:instrText xml:space="preserve"> PAGEREF _Toc390523248 \h </w:instrText>
            </w:r>
            <w:r w:rsidR="00AC5360">
              <w:rPr>
                <w:noProof/>
                <w:webHidden/>
              </w:rPr>
            </w:r>
            <w:r w:rsidR="00AC5360">
              <w:rPr>
                <w:noProof/>
                <w:webHidden/>
              </w:rPr>
              <w:fldChar w:fldCharType="separate"/>
            </w:r>
            <w:r w:rsidR="00B80E32">
              <w:rPr>
                <w:noProof/>
                <w:webHidden/>
              </w:rPr>
              <w:t>8</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49" w:history="1">
            <w:r w:rsidR="00AC5360" w:rsidRPr="003262D3">
              <w:rPr>
                <w:rStyle w:val="Hypertextovodkaz"/>
                <w:noProof/>
              </w:rPr>
              <w:t>2.1</w:t>
            </w:r>
            <w:r w:rsidR="00AC5360">
              <w:rPr>
                <w:rFonts w:asciiTheme="minorHAnsi" w:eastAsiaTheme="minorEastAsia" w:hAnsiTheme="minorHAnsi"/>
                <w:noProof/>
                <w:sz w:val="22"/>
                <w:lang w:eastAsia="cs-CZ"/>
              </w:rPr>
              <w:tab/>
            </w:r>
            <w:r w:rsidR="00AC5360" w:rsidRPr="003262D3">
              <w:rPr>
                <w:rStyle w:val="Hypertextovodkaz"/>
                <w:noProof/>
              </w:rPr>
              <w:t>Rasa</w:t>
            </w:r>
            <w:r w:rsidR="00AC5360">
              <w:rPr>
                <w:noProof/>
                <w:webHidden/>
              </w:rPr>
              <w:tab/>
            </w:r>
            <w:r w:rsidR="00AC5360">
              <w:rPr>
                <w:noProof/>
                <w:webHidden/>
              </w:rPr>
              <w:fldChar w:fldCharType="begin"/>
            </w:r>
            <w:r w:rsidR="00AC5360">
              <w:rPr>
                <w:noProof/>
                <w:webHidden/>
              </w:rPr>
              <w:instrText xml:space="preserve"> PAGEREF _Toc390523249 \h </w:instrText>
            </w:r>
            <w:r w:rsidR="00AC5360">
              <w:rPr>
                <w:noProof/>
                <w:webHidden/>
              </w:rPr>
            </w:r>
            <w:r w:rsidR="00AC5360">
              <w:rPr>
                <w:noProof/>
                <w:webHidden/>
              </w:rPr>
              <w:fldChar w:fldCharType="separate"/>
            </w:r>
            <w:r w:rsidR="00B80E32">
              <w:rPr>
                <w:noProof/>
                <w:webHidden/>
              </w:rPr>
              <w:t>8</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50" w:history="1">
            <w:r w:rsidR="00AC5360" w:rsidRPr="003262D3">
              <w:rPr>
                <w:rStyle w:val="Hypertextovodkaz"/>
                <w:noProof/>
              </w:rPr>
              <w:t>2.2</w:t>
            </w:r>
            <w:r w:rsidR="00AC5360">
              <w:rPr>
                <w:rFonts w:asciiTheme="minorHAnsi" w:eastAsiaTheme="minorEastAsia" w:hAnsiTheme="minorHAnsi"/>
                <w:noProof/>
                <w:sz w:val="22"/>
                <w:lang w:eastAsia="cs-CZ"/>
              </w:rPr>
              <w:tab/>
            </w:r>
            <w:r w:rsidR="00AC5360" w:rsidRPr="003262D3">
              <w:rPr>
                <w:rStyle w:val="Hypertextovodkaz"/>
                <w:noProof/>
              </w:rPr>
              <w:t>Rasismus</w:t>
            </w:r>
            <w:r w:rsidR="00AC5360">
              <w:rPr>
                <w:noProof/>
                <w:webHidden/>
              </w:rPr>
              <w:tab/>
            </w:r>
            <w:r w:rsidR="00AC5360">
              <w:rPr>
                <w:noProof/>
                <w:webHidden/>
              </w:rPr>
              <w:fldChar w:fldCharType="begin"/>
            </w:r>
            <w:r w:rsidR="00AC5360">
              <w:rPr>
                <w:noProof/>
                <w:webHidden/>
              </w:rPr>
              <w:instrText xml:space="preserve"> PAGEREF _Toc390523250 \h </w:instrText>
            </w:r>
            <w:r w:rsidR="00AC5360">
              <w:rPr>
                <w:noProof/>
                <w:webHidden/>
              </w:rPr>
            </w:r>
            <w:r w:rsidR="00AC5360">
              <w:rPr>
                <w:noProof/>
                <w:webHidden/>
              </w:rPr>
              <w:fldChar w:fldCharType="separate"/>
            </w:r>
            <w:r w:rsidR="00B80E32">
              <w:rPr>
                <w:noProof/>
                <w:webHidden/>
              </w:rPr>
              <w:t>9</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51" w:history="1">
            <w:r w:rsidR="00AC5360" w:rsidRPr="003262D3">
              <w:rPr>
                <w:rStyle w:val="Hypertextovodkaz"/>
                <w:noProof/>
              </w:rPr>
              <w:t>2.3</w:t>
            </w:r>
            <w:r w:rsidR="00AC5360">
              <w:rPr>
                <w:rFonts w:asciiTheme="minorHAnsi" w:eastAsiaTheme="minorEastAsia" w:hAnsiTheme="minorHAnsi"/>
                <w:noProof/>
                <w:sz w:val="22"/>
                <w:lang w:eastAsia="cs-CZ"/>
              </w:rPr>
              <w:tab/>
            </w:r>
            <w:r w:rsidR="00AC5360" w:rsidRPr="003262D3">
              <w:rPr>
                <w:rStyle w:val="Hypertextovodkaz"/>
                <w:noProof/>
              </w:rPr>
              <w:t>Rasově motivované trestné činy a jejich kriminogenní faktory</w:t>
            </w:r>
            <w:r w:rsidR="00AC5360">
              <w:rPr>
                <w:noProof/>
                <w:webHidden/>
              </w:rPr>
              <w:tab/>
            </w:r>
            <w:r w:rsidR="00AC5360">
              <w:rPr>
                <w:noProof/>
                <w:webHidden/>
              </w:rPr>
              <w:fldChar w:fldCharType="begin"/>
            </w:r>
            <w:r w:rsidR="00AC5360">
              <w:rPr>
                <w:noProof/>
                <w:webHidden/>
              </w:rPr>
              <w:instrText xml:space="preserve"> PAGEREF _Toc390523251 \h </w:instrText>
            </w:r>
            <w:r w:rsidR="00AC5360">
              <w:rPr>
                <w:noProof/>
                <w:webHidden/>
              </w:rPr>
            </w:r>
            <w:r w:rsidR="00AC5360">
              <w:rPr>
                <w:noProof/>
                <w:webHidden/>
              </w:rPr>
              <w:fldChar w:fldCharType="separate"/>
            </w:r>
            <w:r w:rsidR="00B80E32">
              <w:rPr>
                <w:noProof/>
                <w:webHidden/>
              </w:rPr>
              <w:t>11</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52" w:history="1">
            <w:r w:rsidR="00AC5360" w:rsidRPr="003262D3">
              <w:rPr>
                <w:rStyle w:val="Hypertextovodkaz"/>
                <w:noProof/>
              </w:rPr>
              <w:t>3</w:t>
            </w:r>
            <w:r w:rsidR="00AC5360">
              <w:rPr>
                <w:rFonts w:asciiTheme="minorHAnsi" w:eastAsiaTheme="minorEastAsia" w:hAnsiTheme="minorHAnsi"/>
                <w:noProof/>
                <w:sz w:val="22"/>
                <w:lang w:eastAsia="cs-CZ"/>
              </w:rPr>
              <w:tab/>
            </w:r>
            <w:r w:rsidR="00AC5360" w:rsidRPr="003262D3">
              <w:rPr>
                <w:rStyle w:val="Hypertextovodkaz"/>
                <w:noProof/>
              </w:rPr>
              <w:t>Pravicový extremismus</w:t>
            </w:r>
            <w:r w:rsidR="00AC5360">
              <w:rPr>
                <w:noProof/>
                <w:webHidden/>
              </w:rPr>
              <w:tab/>
            </w:r>
            <w:r w:rsidR="00AC5360">
              <w:rPr>
                <w:noProof/>
                <w:webHidden/>
              </w:rPr>
              <w:fldChar w:fldCharType="begin"/>
            </w:r>
            <w:r w:rsidR="00AC5360">
              <w:rPr>
                <w:noProof/>
                <w:webHidden/>
              </w:rPr>
              <w:instrText xml:space="preserve"> PAGEREF _Toc390523252 \h </w:instrText>
            </w:r>
            <w:r w:rsidR="00AC5360">
              <w:rPr>
                <w:noProof/>
                <w:webHidden/>
              </w:rPr>
            </w:r>
            <w:r w:rsidR="00AC5360">
              <w:rPr>
                <w:noProof/>
                <w:webHidden/>
              </w:rPr>
              <w:fldChar w:fldCharType="separate"/>
            </w:r>
            <w:r w:rsidR="00B80E32">
              <w:rPr>
                <w:noProof/>
                <w:webHidden/>
              </w:rPr>
              <w:t>13</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53" w:history="1">
            <w:r w:rsidR="00AC5360" w:rsidRPr="003262D3">
              <w:rPr>
                <w:rStyle w:val="Hypertextovodkaz"/>
                <w:noProof/>
              </w:rPr>
              <w:t>3.1</w:t>
            </w:r>
            <w:r w:rsidR="00AC5360">
              <w:rPr>
                <w:rFonts w:asciiTheme="minorHAnsi" w:eastAsiaTheme="minorEastAsia" w:hAnsiTheme="minorHAnsi"/>
                <w:noProof/>
                <w:sz w:val="22"/>
                <w:lang w:eastAsia="cs-CZ"/>
              </w:rPr>
              <w:tab/>
            </w:r>
            <w:r w:rsidR="00AC5360" w:rsidRPr="003262D3">
              <w:rPr>
                <w:rStyle w:val="Hypertextovodkaz"/>
                <w:noProof/>
              </w:rPr>
              <w:t>Společenské aspekty vzniku extrémistických hnutí</w:t>
            </w:r>
            <w:r w:rsidR="00AC5360">
              <w:rPr>
                <w:noProof/>
                <w:webHidden/>
              </w:rPr>
              <w:tab/>
            </w:r>
            <w:r w:rsidR="00AC5360">
              <w:rPr>
                <w:noProof/>
                <w:webHidden/>
              </w:rPr>
              <w:fldChar w:fldCharType="begin"/>
            </w:r>
            <w:r w:rsidR="00AC5360">
              <w:rPr>
                <w:noProof/>
                <w:webHidden/>
              </w:rPr>
              <w:instrText xml:space="preserve"> PAGEREF _Toc390523253 \h </w:instrText>
            </w:r>
            <w:r w:rsidR="00AC5360">
              <w:rPr>
                <w:noProof/>
                <w:webHidden/>
              </w:rPr>
            </w:r>
            <w:r w:rsidR="00AC5360">
              <w:rPr>
                <w:noProof/>
                <w:webHidden/>
              </w:rPr>
              <w:fldChar w:fldCharType="separate"/>
            </w:r>
            <w:r w:rsidR="00B80E32">
              <w:rPr>
                <w:noProof/>
                <w:webHidden/>
              </w:rPr>
              <w:t>14</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54" w:history="1">
            <w:r w:rsidR="00AC5360" w:rsidRPr="003262D3">
              <w:rPr>
                <w:rStyle w:val="Hypertextovodkaz"/>
                <w:noProof/>
              </w:rPr>
              <w:t>3.2</w:t>
            </w:r>
            <w:r w:rsidR="00AC5360">
              <w:rPr>
                <w:rFonts w:asciiTheme="minorHAnsi" w:eastAsiaTheme="minorEastAsia" w:hAnsiTheme="minorHAnsi"/>
                <w:noProof/>
                <w:sz w:val="22"/>
                <w:lang w:eastAsia="cs-CZ"/>
              </w:rPr>
              <w:tab/>
            </w:r>
            <w:r w:rsidR="00AC5360" w:rsidRPr="003262D3">
              <w:rPr>
                <w:rStyle w:val="Hypertextovodkaz"/>
                <w:noProof/>
              </w:rPr>
              <w:t>Fašismus, nacismus a neonacismus</w:t>
            </w:r>
            <w:r w:rsidR="00AC5360">
              <w:rPr>
                <w:noProof/>
                <w:webHidden/>
              </w:rPr>
              <w:tab/>
            </w:r>
            <w:r w:rsidR="00AC5360">
              <w:rPr>
                <w:noProof/>
                <w:webHidden/>
              </w:rPr>
              <w:fldChar w:fldCharType="begin"/>
            </w:r>
            <w:r w:rsidR="00AC5360">
              <w:rPr>
                <w:noProof/>
                <w:webHidden/>
              </w:rPr>
              <w:instrText xml:space="preserve"> PAGEREF _Toc390523254 \h </w:instrText>
            </w:r>
            <w:r w:rsidR="00AC5360">
              <w:rPr>
                <w:noProof/>
                <w:webHidden/>
              </w:rPr>
            </w:r>
            <w:r w:rsidR="00AC5360">
              <w:rPr>
                <w:noProof/>
                <w:webHidden/>
              </w:rPr>
              <w:fldChar w:fldCharType="separate"/>
            </w:r>
            <w:r w:rsidR="00B80E32">
              <w:rPr>
                <w:noProof/>
                <w:webHidden/>
              </w:rPr>
              <w:t>15</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55" w:history="1">
            <w:r w:rsidR="00AC5360" w:rsidRPr="003262D3">
              <w:rPr>
                <w:rStyle w:val="Hypertextovodkaz"/>
                <w:noProof/>
              </w:rPr>
              <w:t>4</w:t>
            </w:r>
            <w:r w:rsidR="00AC5360">
              <w:rPr>
                <w:rFonts w:asciiTheme="minorHAnsi" w:eastAsiaTheme="minorEastAsia" w:hAnsiTheme="minorHAnsi"/>
                <w:noProof/>
                <w:sz w:val="22"/>
                <w:lang w:eastAsia="cs-CZ"/>
              </w:rPr>
              <w:tab/>
            </w:r>
            <w:r w:rsidR="00AC5360" w:rsidRPr="003262D3">
              <w:rPr>
                <w:rStyle w:val="Hypertextovodkaz"/>
                <w:noProof/>
              </w:rPr>
              <w:t>Mezinárodněprávní východiska právní úpravy rasově motivovaných trestných činů</w:t>
            </w:r>
            <w:r w:rsidR="00AC5360">
              <w:rPr>
                <w:noProof/>
                <w:webHidden/>
              </w:rPr>
              <w:tab/>
            </w:r>
            <w:r w:rsidR="00AC5360">
              <w:rPr>
                <w:noProof/>
                <w:webHidden/>
              </w:rPr>
              <w:fldChar w:fldCharType="begin"/>
            </w:r>
            <w:r w:rsidR="00AC5360">
              <w:rPr>
                <w:noProof/>
                <w:webHidden/>
              </w:rPr>
              <w:instrText xml:space="preserve"> PAGEREF _Toc390523255 \h </w:instrText>
            </w:r>
            <w:r w:rsidR="00AC5360">
              <w:rPr>
                <w:noProof/>
                <w:webHidden/>
              </w:rPr>
            </w:r>
            <w:r w:rsidR="00AC5360">
              <w:rPr>
                <w:noProof/>
                <w:webHidden/>
              </w:rPr>
              <w:fldChar w:fldCharType="separate"/>
            </w:r>
            <w:r w:rsidR="00B80E32">
              <w:rPr>
                <w:noProof/>
                <w:webHidden/>
              </w:rPr>
              <w:t>19</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56" w:history="1">
            <w:r w:rsidR="00AC5360" w:rsidRPr="003262D3">
              <w:rPr>
                <w:rStyle w:val="Hypertextovodkaz"/>
                <w:noProof/>
              </w:rPr>
              <w:t>4.1</w:t>
            </w:r>
            <w:r w:rsidR="00AC5360">
              <w:rPr>
                <w:rFonts w:asciiTheme="minorHAnsi" w:eastAsiaTheme="minorEastAsia" w:hAnsiTheme="minorHAnsi"/>
                <w:noProof/>
                <w:sz w:val="22"/>
                <w:lang w:eastAsia="cs-CZ"/>
              </w:rPr>
              <w:tab/>
            </w:r>
            <w:r w:rsidR="00AC5360" w:rsidRPr="003262D3">
              <w:rPr>
                <w:rStyle w:val="Hypertextovodkaz"/>
                <w:noProof/>
              </w:rPr>
              <w:t>Mezinárodní univerzální úmluvy</w:t>
            </w:r>
            <w:r w:rsidR="00AC5360">
              <w:rPr>
                <w:noProof/>
                <w:webHidden/>
              </w:rPr>
              <w:tab/>
            </w:r>
            <w:r w:rsidR="00AC5360">
              <w:rPr>
                <w:noProof/>
                <w:webHidden/>
              </w:rPr>
              <w:fldChar w:fldCharType="begin"/>
            </w:r>
            <w:r w:rsidR="00AC5360">
              <w:rPr>
                <w:noProof/>
                <w:webHidden/>
              </w:rPr>
              <w:instrText xml:space="preserve"> PAGEREF _Toc390523256 \h </w:instrText>
            </w:r>
            <w:r w:rsidR="00AC5360">
              <w:rPr>
                <w:noProof/>
                <w:webHidden/>
              </w:rPr>
            </w:r>
            <w:r w:rsidR="00AC5360">
              <w:rPr>
                <w:noProof/>
                <w:webHidden/>
              </w:rPr>
              <w:fldChar w:fldCharType="separate"/>
            </w:r>
            <w:r w:rsidR="00B80E32">
              <w:rPr>
                <w:noProof/>
                <w:webHidden/>
              </w:rPr>
              <w:t>19</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57" w:history="1">
            <w:r w:rsidR="00AC5360" w:rsidRPr="003262D3">
              <w:rPr>
                <w:rStyle w:val="Hypertextovodkaz"/>
                <w:noProof/>
              </w:rPr>
              <w:t>4.2</w:t>
            </w:r>
            <w:r w:rsidR="00AC5360">
              <w:rPr>
                <w:rFonts w:asciiTheme="minorHAnsi" w:eastAsiaTheme="minorEastAsia" w:hAnsiTheme="minorHAnsi"/>
                <w:noProof/>
                <w:sz w:val="22"/>
                <w:lang w:eastAsia="cs-CZ"/>
              </w:rPr>
              <w:tab/>
            </w:r>
            <w:r w:rsidR="00AC5360" w:rsidRPr="003262D3">
              <w:rPr>
                <w:rStyle w:val="Hypertextovodkaz"/>
                <w:noProof/>
              </w:rPr>
              <w:t>Dokumenty Rady Evropy</w:t>
            </w:r>
            <w:r w:rsidR="00AC5360">
              <w:rPr>
                <w:noProof/>
                <w:webHidden/>
              </w:rPr>
              <w:tab/>
            </w:r>
            <w:r w:rsidR="00AC5360">
              <w:rPr>
                <w:noProof/>
                <w:webHidden/>
              </w:rPr>
              <w:fldChar w:fldCharType="begin"/>
            </w:r>
            <w:r w:rsidR="00AC5360">
              <w:rPr>
                <w:noProof/>
                <w:webHidden/>
              </w:rPr>
              <w:instrText xml:space="preserve"> PAGEREF _Toc390523257 \h </w:instrText>
            </w:r>
            <w:r w:rsidR="00AC5360">
              <w:rPr>
                <w:noProof/>
                <w:webHidden/>
              </w:rPr>
            </w:r>
            <w:r w:rsidR="00AC5360">
              <w:rPr>
                <w:noProof/>
                <w:webHidden/>
              </w:rPr>
              <w:fldChar w:fldCharType="separate"/>
            </w:r>
            <w:r w:rsidR="00B80E32">
              <w:rPr>
                <w:noProof/>
                <w:webHidden/>
              </w:rPr>
              <w:t>22</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58" w:history="1">
            <w:r w:rsidR="00AC5360" w:rsidRPr="003262D3">
              <w:rPr>
                <w:rStyle w:val="Hypertextovodkaz"/>
                <w:noProof/>
              </w:rPr>
              <w:t>4.3</w:t>
            </w:r>
            <w:r w:rsidR="00AC5360">
              <w:rPr>
                <w:rFonts w:asciiTheme="minorHAnsi" w:eastAsiaTheme="minorEastAsia" w:hAnsiTheme="minorHAnsi"/>
                <w:noProof/>
                <w:sz w:val="22"/>
                <w:lang w:eastAsia="cs-CZ"/>
              </w:rPr>
              <w:tab/>
            </w:r>
            <w:r w:rsidR="00AC5360" w:rsidRPr="003262D3">
              <w:rPr>
                <w:rStyle w:val="Hypertextovodkaz"/>
                <w:noProof/>
              </w:rPr>
              <w:t>Právo Evropské Unie</w:t>
            </w:r>
            <w:r w:rsidR="00AC5360">
              <w:rPr>
                <w:noProof/>
                <w:webHidden/>
              </w:rPr>
              <w:tab/>
            </w:r>
            <w:r w:rsidR="00AC5360">
              <w:rPr>
                <w:noProof/>
                <w:webHidden/>
              </w:rPr>
              <w:fldChar w:fldCharType="begin"/>
            </w:r>
            <w:r w:rsidR="00AC5360">
              <w:rPr>
                <w:noProof/>
                <w:webHidden/>
              </w:rPr>
              <w:instrText xml:space="preserve"> PAGEREF _Toc390523258 \h </w:instrText>
            </w:r>
            <w:r w:rsidR="00AC5360">
              <w:rPr>
                <w:noProof/>
                <w:webHidden/>
              </w:rPr>
            </w:r>
            <w:r w:rsidR="00AC5360">
              <w:rPr>
                <w:noProof/>
                <w:webHidden/>
              </w:rPr>
              <w:fldChar w:fldCharType="separate"/>
            </w:r>
            <w:r w:rsidR="00B80E32">
              <w:rPr>
                <w:noProof/>
                <w:webHidden/>
              </w:rPr>
              <w:t>23</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59" w:history="1">
            <w:r w:rsidR="00AC5360" w:rsidRPr="003262D3">
              <w:rPr>
                <w:rStyle w:val="Hypertextovodkaz"/>
                <w:noProof/>
              </w:rPr>
              <w:t>5</w:t>
            </w:r>
            <w:r w:rsidR="00AC5360">
              <w:rPr>
                <w:rFonts w:asciiTheme="minorHAnsi" w:eastAsiaTheme="minorEastAsia" w:hAnsiTheme="minorHAnsi"/>
                <w:noProof/>
                <w:sz w:val="22"/>
                <w:lang w:eastAsia="cs-CZ"/>
              </w:rPr>
              <w:tab/>
            </w:r>
            <w:r w:rsidR="00AC5360" w:rsidRPr="003262D3">
              <w:rPr>
                <w:rStyle w:val="Hypertextovodkaz"/>
                <w:noProof/>
              </w:rPr>
              <w:t>Ústavní východiska právní úpravy rasově motivovaných trestných činů</w:t>
            </w:r>
            <w:r w:rsidR="00AC5360">
              <w:rPr>
                <w:noProof/>
                <w:webHidden/>
              </w:rPr>
              <w:tab/>
            </w:r>
            <w:r w:rsidR="00AC5360">
              <w:rPr>
                <w:noProof/>
                <w:webHidden/>
              </w:rPr>
              <w:fldChar w:fldCharType="begin"/>
            </w:r>
            <w:r w:rsidR="00AC5360">
              <w:rPr>
                <w:noProof/>
                <w:webHidden/>
              </w:rPr>
              <w:instrText xml:space="preserve"> PAGEREF _Toc390523259 \h </w:instrText>
            </w:r>
            <w:r w:rsidR="00AC5360">
              <w:rPr>
                <w:noProof/>
                <w:webHidden/>
              </w:rPr>
            </w:r>
            <w:r w:rsidR="00AC5360">
              <w:rPr>
                <w:noProof/>
                <w:webHidden/>
              </w:rPr>
              <w:fldChar w:fldCharType="separate"/>
            </w:r>
            <w:r w:rsidR="00B80E32">
              <w:rPr>
                <w:noProof/>
                <w:webHidden/>
              </w:rPr>
              <w:t>25</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60" w:history="1">
            <w:r w:rsidR="00AC5360" w:rsidRPr="003262D3">
              <w:rPr>
                <w:rStyle w:val="Hypertextovodkaz"/>
                <w:noProof/>
              </w:rPr>
              <w:t>5.1</w:t>
            </w:r>
            <w:r w:rsidR="00AC5360">
              <w:rPr>
                <w:rFonts w:asciiTheme="minorHAnsi" w:eastAsiaTheme="minorEastAsia" w:hAnsiTheme="minorHAnsi"/>
                <w:noProof/>
                <w:sz w:val="22"/>
                <w:lang w:eastAsia="cs-CZ"/>
              </w:rPr>
              <w:tab/>
            </w:r>
            <w:r w:rsidR="00AC5360" w:rsidRPr="003262D3">
              <w:rPr>
                <w:rStyle w:val="Hypertextovodkaz"/>
                <w:noProof/>
              </w:rPr>
              <w:t>Ústava České republiky</w:t>
            </w:r>
            <w:r w:rsidR="00AC5360">
              <w:rPr>
                <w:noProof/>
                <w:webHidden/>
              </w:rPr>
              <w:tab/>
            </w:r>
            <w:r w:rsidR="00AC5360">
              <w:rPr>
                <w:noProof/>
                <w:webHidden/>
              </w:rPr>
              <w:fldChar w:fldCharType="begin"/>
            </w:r>
            <w:r w:rsidR="00AC5360">
              <w:rPr>
                <w:noProof/>
                <w:webHidden/>
              </w:rPr>
              <w:instrText xml:space="preserve"> PAGEREF _Toc390523260 \h </w:instrText>
            </w:r>
            <w:r w:rsidR="00AC5360">
              <w:rPr>
                <w:noProof/>
                <w:webHidden/>
              </w:rPr>
            </w:r>
            <w:r w:rsidR="00AC5360">
              <w:rPr>
                <w:noProof/>
                <w:webHidden/>
              </w:rPr>
              <w:fldChar w:fldCharType="separate"/>
            </w:r>
            <w:r w:rsidR="00B80E32">
              <w:rPr>
                <w:noProof/>
                <w:webHidden/>
              </w:rPr>
              <w:t>25</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61" w:history="1">
            <w:r w:rsidR="00AC5360" w:rsidRPr="003262D3">
              <w:rPr>
                <w:rStyle w:val="Hypertextovodkaz"/>
                <w:noProof/>
              </w:rPr>
              <w:t>5.2</w:t>
            </w:r>
            <w:r w:rsidR="00AC5360">
              <w:rPr>
                <w:rFonts w:asciiTheme="minorHAnsi" w:eastAsiaTheme="minorEastAsia" w:hAnsiTheme="minorHAnsi"/>
                <w:noProof/>
                <w:sz w:val="22"/>
                <w:lang w:eastAsia="cs-CZ"/>
              </w:rPr>
              <w:tab/>
            </w:r>
            <w:r w:rsidR="00AC5360" w:rsidRPr="003262D3">
              <w:rPr>
                <w:rStyle w:val="Hypertextovodkaz"/>
                <w:noProof/>
              </w:rPr>
              <w:t>Listina základních práv a svobod</w:t>
            </w:r>
            <w:r w:rsidR="00AC5360">
              <w:rPr>
                <w:noProof/>
                <w:webHidden/>
              </w:rPr>
              <w:tab/>
            </w:r>
            <w:r w:rsidR="00AC5360">
              <w:rPr>
                <w:noProof/>
                <w:webHidden/>
              </w:rPr>
              <w:fldChar w:fldCharType="begin"/>
            </w:r>
            <w:r w:rsidR="00AC5360">
              <w:rPr>
                <w:noProof/>
                <w:webHidden/>
              </w:rPr>
              <w:instrText xml:space="preserve"> PAGEREF _Toc390523261 \h </w:instrText>
            </w:r>
            <w:r w:rsidR="00AC5360">
              <w:rPr>
                <w:noProof/>
                <w:webHidden/>
              </w:rPr>
            </w:r>
            <w:r w:rsidR="00AC5360">
              <w:rPr>
                <w:noProof/>
                <w:webHidden/>
              </w:rPr>
              <w:fldChar w:fldCharType="separate"/>
            </w:r>
            <w:r w:rsidR="00B80E32">
              <w:rPr>
                <w:noProof/>
                <w:webHidden/>
              </w:rPr>
              <w:t>25</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62" w:history="1">
            <w:r w:rsidR="00AC5360" w:rsidRPr="003262D3">
              <w:rPr>
                <w:rStyle w:val="Hypertextovodkaz"/>
                <w:noProof/>
              </w:rPr>
              <w:t>6</w:t>
            </w:r>
            <w:r w:rsidR="00AC5360">
              <w:rPr>
                <w:rFonts w:asciiTheme="minorHAnsi" w:eastAsiaTheme="minorEastAsia" w:hAnsiTheme="minorHAnsi"/>
                <w:noProof/>
                <w:sz w:val="22"/>
                <w:lang w:eastAsia="cs-CZ"/>
              </w:rPr>
              <w:tab/>
            </w:r>
            <w:r w:rsidR="00AC5360" w:rsidRPr="003262D3">
              <w:rPr>
                <w:rStyle w:val="Hypertextovodkaz"/>
                <w:noProof/>
              </w:rPr>
              <w:t>Platná právní úprava a její legislativní vývoj</w:t>
            </w:r>
            <w:r w:rsidR="00AC5360">
              <w:rPr>
                <w:noProof/>
                <w:webHidden/>
              </w:rPr>
              <w:tab/>
            </w:r>
            <w:r w:rsidR="00AC5360">
              <w:rPr>
                <w:noProof/>
                <w:webHidden/>
              </w:rPr>
              <w:fldChar w:fldCharType="begin"/>
            </w:r>
            <w:r w:rsidR="00AC5360">
              <w:rPr>
                <w:noProof/>
                <w:webHidden/>
              </w:rPr>
              <w:instrText xml:space="preserve"> PAGEREF _Toc390523262 \h </w:instrText>
            </w:r>
            <w:r w:rsidR="00AC5360">
              <w:rPr>
                <w:noProof/>
                <w:webHidden/>
              </w:rPr>
            </w:r>
            <w:r w:rsidR="00AC5360">
              <w:rPr>
                <w:noProof/>
                <w:webHidden/>
              </w:rPr>
              <w:fldChar w:fldCharType="separate"/>
            </w:r>
            <w:r w:rsidR="00B80E32">
              <w:rPr>
                <w:noProof/>
                <w:webHidden/>
              </w:rPr>
              <w:t>27</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63" w:history="1">
            <w:r w:rsidR="00AC5360" w:rsidRPr="003262D3">
              <w:rPr>
                <w:rStyle w:val="Hypertextovodkaz"/>
                <w:noProof/>
              </w:rPr>
              <w:t>6.1</w:t>
            </w:r>
            <w:r w:rsidR="00AC5360">
              <w:rPr>
                <w:rFonts w:asciiTheme="minorHAnsi" w:eastAsiaTheme="minorEastAsia" w:hAnsiTheme="minorHAnsi"/>
                <w:noProof/>
                <w:sz w:val="22"/>
                <w:lang w:eastAsia="cs-CZ"/>
              </w:rPr>
              <w:tab/>
            </w:r>
            <w:r w:rsidR="00AC5360" w:rsidRPr="003262D3">
              <w:rPr>
                <w:rStyle w:val="Hypertextovodkaz"/>
                <w:noProof/>
              </w:rPr>
              <w:t>Rasový motiv jako znak základní skutkové podstaty trestného činu</w:t>
            </w:r>
            <w:r w:rsidR="00AC5360">
              <w:rPr>
                <w:noProof/>
                <w:webHidden/>
              </w:rPr>
              <w:tab/>
            </w:r>
            <w:r w:rsidR="00AC5360">
              <w:rPr>
                <w:noProof/>
                <w:webHidden/>
              </w:rPr>
              <w:fldChar w:fldCharType="begin"/>
            </w:r>
            <w:r w:rsidR="00AC5360">
              <w:rPr>
                <w:noProof/>
                <w:webHidden/>
              </w:rPr>
              <w:instrText xml:space="preserve"> PAGEREF _Toc390523263 \h </w:instrText>
            </w:r>
            <w:r w:rsidR="00AC5360">
              <w:rPr>
                <w:noProof/>
                <w:webHidden/>
              </w:rPr>
            </w:r>
            <w:r w:rsidR="00AC5360">
              <w:rPr>
                <w:noProof/>
                <w:webHidden/>
              </w:rPr>
              <w:fldChar w:fldCharType="separate"/>
            </w:r>
            <w:r w:rsidR="00B80E32">
              <w:rPr>
                <w:noProof/>
                <w:webHidden/>
              </w:rPr>
              <w:t>27</w:t>
            </w:r>
            <w:r w:rsidR="00AC5360">
              <w:rPr>
                <w:noProof/>
                <w:webHidden/>
              </w:rPr>
              <w:fldChar w:fldCharType="end"/>
            </w:r>
          </w:hyperlink>
        </w:p>
        <w:p w:rsidR="00AC5360" w:rsidRDefault="00934601" w:rsidP="00430B7A">
          <w:pPr>
            <w:pStyle w:val="Obsah3"/>
            <w:spacing w:line="276" w:lineRule="auto"/>
            <w:rPr>
              <w:rFonts w:asciiTheme="minorHAnsi" w:eastAsiaTheme="minorEastAsia" w:hAnsiTheme="minorHAnsi"/>
              <w:noProof/>
              <w:sz w:val="22"/>
              <w:lang w:eastAsia="cs-CZ"/>
            </w:rPr>
          </w:pPr>
          <w:hyperlink w:anchor="_Toc390523264" w:history="1">
            <w:r w:rsidR="00AC5360" w:rsidRPr="003262D3">
              <w:rPr>
                <w:rStyle w:val="Hypertextovodkaz"/>
                <w:noProof/>
              </w:rPr>
              <w:t>6.1.1</w:t>
            </w:r>
            <w:r w:rsidR="00AC5360">
              <w:rPr>
                <w:rFonts w:asciiTheme="minorHAnsi" w:eastAsiaTheme="minorEastAsia" w:hAnsiTheme="minorHAnsi"/>
                <w:noProof/>
                <w:sz w:val="22"/>
                <w:lang w:eastAsia="cs-CZ"/>
              </w:rPr>
              <w:tab/>
            </w:r>
            <w:r w:rsidR="00AC5360" w:rsidRPr="003262D3">
              <w:rPr>
                <w:rStyle w:val="Hypertextovodkaz"/>
                <w:noProof/>
              </w:rPr>
              <w:t>Trestné činy proti pořádku ve věcech veřejných</w:t>
            </w:r>
            <w:r w:rsidR="00AC5360">
              <w:rPr>
                <w:noProof/>
                <w:webHidden/>
              </w:rPr>
              <w:tab/>
            </w:r>
            <w:r w:rsidR="00AC5360">
              <w:rPr>
                <w:noProof/>
                <w:webHidden/>
              </w:rPr>
              <w:fldChar w:fldCharType="begin"/>
            </w:r>
            <w:r w:rsidR="00AC5360">
              <w:rPr>
                <w:noProof/>
                <w:webHidden/>
              </w:rPr>
              <w:instrText xml:space="preserve"> PAGEREF _Toc390523264 \h </w:instrText>
            </w:r>
            <w:r w:rsidR="00AC5360">
              <w:rPr>
                <w:noProof/>
                <w:webHidden/>
              </w:rPr>
            </w:r>
            <w:r w:rsidR="00AC5360">
              <w:rPr>
                <w:noProof/>
                <w:webHidden/>
              </w:rPr>
              <w:fldChar w:fldCharType="separate"/>
            </w:r>
            <w:r w:rsidR="00B80E32">
              <w:rPr>
                <w:noProof/>
                <w:webHidden/>
              </w:rPr>
              <w:t>27</w:t>
            </w:r>
            <w:r w:rsidR="00AC5360">
              <w:rPr>
                <w:noProof/>
                <w:webHidden/>
              </w:rPr>
              <w:fldChar w:fldCharType="end"/>
            </w:r>
          </w:hyperlink>
        </w:p>
        <w:p w:rsidR="00AC5360" w:rsidRDefault="00934601" w:rsidP="00430B7A">
          <w:pPr>
            <w:pStyle w:val="Obsah3"/>
            <w:spacing w:line="276" w:lineRule="auto"/>
            <w:rPr>
              <w:rFonts w:asciiTheme="minorHAnsi" w:eastAsiaTheme="minorEastAsia" w:hAnsiTheme="minorHAnsi"/>
              <w:noProof/>
              <w:sz w:val="22"/>
              <w:lang w:eastAsia="cs-CZ"/>
            </w:rPr>
          </w:pPr>
          <w:hyperlink w:anchor="_Toc390523265" w:history="1">
            <w:r w:rsidR="00AC5360" w:rsidRPr="003262D3">
              <w:rPr>
                <w:rStyle w:val="Hypertextovodkaz"/>
                <w:noProof/>
              </w:rPr>
              <w:t>6.1.2</w:t>
            </w:r>
            <w:r w:rsidR="00AC5360">
              <w:rPr>
                <w:rFonts w:asciiTheme="minorHAnsi" w:eastAsiaTheme="minorEastAsia" w:hAnsiTheme="minorHAnsi"/>
                <w:noProof/>
                <w:sz w:val="22"/>
                <w:lang w:eastAsia="cs-CZ"/>
              </w:rPr>
              <w:tab/>
            </w:r>
            <w:r w:rsidR="00AC5360" w:rsidRPr="003262D3">
              <w:rPr>
                <w:rStyle w:val="Hypertextovodkaz"/>
                <w:noProof/>
              </w:rPr>
              <w:t>Trestné činy proti lidskosti, proti míru a válečné trestné činy</w:t>
            </w:r>
            <w:r w:rsidR="00AC5360">
              <w:rPr>
                <w:noProof/>
                <w:webHidden/>
              </w:rPr>
              <w:tab/>
            </w:r>
            <w:r w:rsidR="00AC5360">
              <w:rPr>
                <w:noProof/>
                <w:webHidden/>
              </w:rPr>
              <w:fldChar w:fldCharType="begin"/>
            </w:r>
            <w:r w:rsidR="00AC5360">
              <w:rPr>
                <w:noProof/>
                <w:webHidden/>
              </w:rPr>
              <w:instrText xml:space="preserve"> PAGEREF _Toc390523265 \h </w:instrText>
            </w:r>
            <w:r w:rsidR="00AC5360">
              <w:rPr>
                <w:noProof/>
                <w:webHidden/>
              </w:rPr>
            </w:r>
            <w:r w:rsidR="00AC5360">
              <w:rPr>
                <w:noProof/>
                <w:webHidden/>
              </w:rPr>
              <w:fldChar w:fldCharType="separate"/>
            </w:r>
            <w:r w:rsidR="00B80E32">
              <w:rPr>
                <w:noProof/>
                <w:webHidden/>
              </w:rPr>
              <w:t>36</w:t>
            </w:r>
            <w:r w:rsidR="00AC5360">
              <w:rPr>
                <w:noProof/>
                <w:webHidden/>
              </w:rPr>
              <w:fldChar w:fldCharType="end"/>
            </w:r>
          </w:hyperlink>
        </w:p>
        <w:p w:rsidR="00AC5360" w:rsidRDefault="00934601" w:rsidP="00430B7A">
          <w:pPr>
            <w:pStyle w:val="Obsah2"/>
            <w:spacing w:line="276" w:lineRule="auto"/>
            <w:rPr>
              <w:rFonts w:asciiTheme="minorHAnsi" w:eastAsiaTheme="minorEastAsia" w:hAnsiTheme="minorHAnsi"/>
              <w:noProof/>
              <w:sz w:val="22"/>
              <w:lang w:eastAsia="cs-CZ"/>
            </w:rPr>
          </w:pPr>
          <w:hyperlink w:anchor="_Toc390523266" w:history="1">
            <w:r w:rsidR="00AC5360" w:rsidRPr="003262D3">
              <w:rPr>
                <w:rStyle w:val="Hypertextovodkaz"/>
                <w:noProof/>
              </w:rPr>
              <w:t>6.2</w:t>
            </w:r>
            <w:r w:rsidR="00AC5360">
              <w:rPr>
                <w:rFonts w:asciiTheme="minorHAnsi" w:eastAsiaTheme="minorEastAsia" w:hAnsiTheme="minorHAnsi"/>
                <w:noProof/>
                <w:sz w:val="22"/>
                <w:lang w:eastAsia="cs-CZ"/>
              </w:rPr>
              <w:tab/>
            </w:r>
            <w:r w:rsidR="00AC5360" w:rsidRPr="003262D3">
              <w:rPr>
                <w:rStyle w:val="Hypertextovodkaz"/>
                <w:noProof/>
              </w:rPr>
              <w:t>Rasový motiv trestných činů jako okolnost zvlášť přitěžující</w:t>
            </w:r>
            <w:r w:rsidR="00AC5360">
              <w:rPr>
                <w:noProof/>
                <w:webHidden/>
              </w:rPr>
              <w:tab/>
            </w:r>
            <w:r w:rsidR="00AC5360">
              <w:rPr>
                <w:noProof/>
                <w:webHidden/>
              </w:rPr>
              <w:fldChar w:fldCharType="begin"/>
            </w:r>
            <w:r w:rsidR="00AC5360">
              <w:rPr>
                <w:noProof/>
                <w:webHidden/>
              </w:rPr>
              <w:instrText xml:space="preserve"> PAGEREF _Toc390523266 \h </w:instrText>
            </w:r>
            <w:r w:rsidR="00AC5360">
              <w:rPr>
                <w:noProof/>
                <w:webHidden/>
              </w:rPr>
            </w:r>
            <w:r w:rsidR="00AC5360">
              <w:rPr>
                <w:noProof/>
                <w:webHidden/>
              </w:rPr>
              <w:fldChar w:fldCharType="separate"/>
            </w:r>
            <w:r w:rsidR="00B80E32">
              <w:rPr>
                <w:noProof/>
                <w:webHidden/>
              </w:rPr>
              <w:t>47</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67" w:history="1">
            <w:r w:rsidR="00AC5360" w:rsidRPr="003262D3">
              <w:rPr>
                <w:rStyle w:val="Hypertextovodkaz"/>
                <w:noProof/>
              </w:rPr>
              <w:t>7</w:t>
            </w:r>
            <w:r w:rsidR="00AC5360">
              <w:rPr>
                <w:rFonts w:asciiTheme="minorHAnsi" w:eastAsiaTheme="minorEastAsia" w:hAnsiTheme="minorHAnsi"/>
                <w:noProof/>
                <w:sz w:val="22"/>
                <w:lang w:eastAsia="cs-CZ"/>
              </w:rPr>
              <w:tab/>
            </w:r>
            <w:r w:rsidR="00AC5360" w:rsidRPr="003262D3">
              <w:rPr>
                <w:rStyle w:val="Hypertextovodkaz"/>
                <w:noProof/>
              </w:rPr>
              <w:t>Právní pojetí ,,hate crimes“ v USA</w:t>
            </w:r>
            <w:r w:rsidR="00AC5360">
              <w:rPr>
                <w:noProof/>
                <w:webHidden/>
              </w:rPr>
              <w:tab/>
            </w:r>
            <w:r w:rsidR="00AC5360">
              <w:rPr>
                <w:noProof/>
                <w:webHidden/>
              </w:rPr>
              <w:fldChar w:fldCharType="begin"/>
            </w:r>
            <w:r w:rsidR="00AC5360">
              <w:rPr>
                <w:noProof/>
                <w:webHidden/>
              </w:rPr>
              <w:instrText xml:space="preserve"> PAGEREF _Toc390523267 \h </w:instrText>
            </w:r>
            <w:r w:rsidR="00AC5360">
              <w:rPr>
                <w:noProof/>
                <w:webHidden/>
              </w:rPr>
            </w:r>
            <w:r w:rsidR="00AC5360">
              <w:rPr>
                <w:noProof/>
                <w:webHidden/>
              </w:rPr>
              <w:fldChar w:fldCharType="separate"/>
            </w:r>
            <w:r w:rsidR="00B80E32">
              <w:rPr>
                <w:noProof/>
                <w:webHidden/>
              </w:rPr>
              <w:t>48</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68" w:history="1">
            <w:r w:rsidR="00AC5360" w:rsidRPr="003262D3">
              <w:rPr>
                <w:rStyle w:val="Hypertextovodkaz"/>
                <w:noProof/>
              </w:rPr>
              <w:t>8</w:t>
            </w:r>
            <w:r w:rsidR="00AC5360">
              <w:rPr>
                <w:rFonts w:asciiTheme="minorHAnsi" w:eastAsiaTheme="minorEastAsia" w:hAnsiTheme="minorHAnsi"/>
                <w:noProof/>
                <w:sz w:val="22"/>
                <w:lang w:eastAsia="cs-CZ"/>
              </w:rPr>
              <w:tab/>
            </w:r>
            <w:r w:rsidR="00AC5360" w:rsidRPr="003262D3">
              <w:rPr>
                <w:rStyle w:val="Hypertextovodkaz"/>
                <w:noProof/>
              </w:rPr>
              <w:t>Závěr</w:t>
            </w:r>
            <w:r w:rsidR="00AC5360">
              <w:rPr>
                <w:noProof/>
                <w:webHidden/>
              </w:rPr>
              <w:tab/>
            </w:r>
            <w:r w:rsidR="00AC5360">
              <w:rPr>
                <w:noProof/>
                <w:webHidden/>
              </w:rPr>
              <w:fldChar w:fldCharType="begin"/>
            </w:r>
            <w:r w:rsidR="00AC5360">
              <w:rPr>
                <w:noProof/>
                <w:webHidden/>
              </w:rPr>
              <w:instrText xml:space="preserve"> PAGEREF _Toc390523268 \h </w:instrText>
            </w:r>
            <w:r w:rsidR="00AC5360">
              <w:rPr>
                <w:noProof/>
                <w:webHidden/>
              </w:rPr>
            </w:r>
            <w:r w:rsidR="00AC5360">
              <w:rPr>
                <w:noProof/>
                <w:webHidden/>
              </w:rPr>
              <w:fldChar w:fldCharType="separate"/>
            </w:r>
            <w:r w:rsidR="00B80E32">
              <w:rPr>
                <w:noProof/>
                <w:webHidden/>
              </w:rPr>
              <w:t>52</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69" w:history="1">
            <w:r w:rsidR="00AC5360" w:rsidRPr="003262D3">
              <w:rPr>
                <w:rStyle w:val="Hypertextovodkaz"/>
                <w:noProof/>
              </w:rPr>
              <w:t>9</w:t>
            </w:r>
            <w:r w:rsidR="00AC5360">
              <w:rPr>
                <w:rFonts w:asciiTheme="minorHAnsi" w:eastAsiaTheme="minorEastAsia" w:hAnsiTheme="minorHAnsi"/>
                <w:noProof/>
                <w:sz w:val="22"/>
                <w:lang w:eastAsia="cs-CZ"/>
              </w:rPr>
              <w:tab/>
            </w:r>
            <w:r w:rsidR="00AC5360" w:rsidRPr="003262D3">
              <w:rPr>
                <w:rStyle w:val="Hypertextovodkaz"/>
                <w:noProof/>
              </w:rPr>
              <w:t>Bibliografie</w:t>
            </w:r>
            <w:r w:rsidR="00AC5360">
              <w:rPr>
                <w:noProof/>
                <w:webHidden/>
              </w:rPr>
              <w:tab/>
            </w:r>
            <w:r w:rsidR="00AC5360">
              <w:rPr>
                <w:noProof/>
                <w:webHidden/>
              </w:rPr>
              <w:fldChar w:fldCharType="begin"/>
            </w:r>
            <w:r w:rsidR="00AC5360">
              <w:rPr>
                <w:noProof/>
                <w:webHidden/>
              </w:rPr>
              <w:instrText xml:space="preserve"> PAGEREF _Toc390523269 \h </w:instrText>
            </w:r>
            <w:r w:rsidR="00AC5360">
              <w:rPr>
                <w:noProof/>
                <w:webHidden/>
              </w:rPr>
            </w:r>
            <w:r w:rsidR="00AC5360">
              <w:rPr>
                <w:noProof/>
                <w:webHidden/>
              </w:rPr>
              <w:fldChar w:fldCharType="separate"/>
            </w:r>
            <w:r w:rsidR="00B80E32">
              <w:rPr>
                <w:noProof/>
                <w:webHidden/>
              </w:rPr>
              <w:t>53</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70" w:history="1">
            <w:r w:rsidR="00AC5360" w:rsidRPr="003262D3">
              <w:rPr>
                <w:rStyle w:val="Hypertextovodkaz"/>
                <w:noProof/>
              </w:rPr>
              <w:t>10</w:t>
            </w:r>
            <w:r w:rsidR="00AC5360">
              <w:rPr>
                <w:rFonts w:asciiTheme="minorHAnsi" w:eastAsiaTheme="minorEastAsia" w:hAnsiTheme="minorHAnsi"/>
                <w:noProof/>
                <w:sz w:val="22"/>
                <w:lang w:eastAsia="cs-CZ"/>
              </w:rPr>
              <w:tab/>
            </w:r>
            <w:r w:rsidR="00AC5360" w:rsidRPr="003262D3">
              <w:rPr>
                <w:rStyle w:val="Hypertextovodkaz"/>
                <w:noProof/>
              </w:rPr>
              <w:t>Abstrakt / Summary</w:t>
            </w:r>
            <w:r w:rsidR="00AC5360">
              <w:rPr>
                <w:noProof/>
                <w:webHidden/>
              </w:rPr>
              <w:tab/>
            </w:r>
            <w:r w:rsidR="00AC5360">
              <w:rPr>
                <w:noProof/>
                <w:webHidden/>
              </w:rPr>
              <w:fldChar w:fldCharType="begin"/>
            </w:r>
            <w:r w:rsidR="00AC5360">
              <w:rPr>
                <w:noProof/>
                <w:webHidden/>
              </w:rPr>
              <w:instrText xml:space="preserve"> PAGEREF _Toc390523270 \h </w:instrText>
            </w:r>
            <w:r w:rsidR="00AC5360">
              <w:rPr>
                <w:noProof/>
                <w:webHidden/>
              </w:rPr>
            </w:r>
            <w:r w:rsidR="00AC5360">
              <w:rPr>
                <w:noProof/>
                <w:webHidden/>
              </w:rPr>
              <w:fldChar w:fldCharType="separate"/>
            </w:r>
            <w:r w:rsidR="00B80E32">
              <w:rPr>
                <w:noProof/>
                <w:webHidden/>
              </w:rPr>
              <w:t>61</w:t>
            </w:r>
            <w:r w:rsidR="00AC5360">
              <w:rPr>
                <w:noProof/>
                <w:webHidden/>
              </w:rPr>
              <w:fldChar w:fldCharType="end"/>
            </w:r>
          </w:hyperlink>
        </w:p>
        <w:p w:rsidR="00AC5360" w:rsidRDefault="00934601" w:rsidP="00430B7A">
          <w:pPr>
            <w:pStyle w:val="Obsah1"/>
            <w:rPr>
              <w:rFonts w:asciiTheme="minorHAnsi" w:eastAsiaTheme="minorEastAsia" w:hAnsiTheme="minorHAnsi"/>
              <w:noProof/>
              <w:sz w:val="22"/>
              <w:lang w:eastAsia="cs-CZ"/>
            </w:rPr>
          </w:pPr>
          <w:hyperlink w:anchor="_Toc390523271" w:history="1">
            <w:r w:rsidR="00AC5360" w:rsidRPr="003262D3">
              <w:rPr>
                <w:rStyle w:val="Hypertextovodkaz"/>
                <w:noProof/>
              </w:rPr>
              <w:t>11</w:t>
            </w:r>
            <w:r w:rsidR="00AC5360">
              <w:rPr>
                <w:rFonts w:asciiTheme="minorHAnsi" w:eastAsiaTheme="minorEastAsia" w:hAnsiTheme="minorHAnsi"/>
                <w:noProof/>
                <w:sz w:val="22"/>
                <w:lang w:eastAsia="cs-CZ"/>
              </w:rPr>
              <w:tab/>
            </w:r>
            <w:r w:rsidR="00AC5360" w:rsidRPr="003262D3">
              <w:rPr>
                <w:rStyle w:val="Hypertextovodkaz"/>
                <w:noProof/>
              </w:rPr>
              <w:t>Seznam klíčových slov / Keywords</w:t>
            </w:r>
            <w:r w:rsidR="00AC5360">
              <w:rPr>
                <w:noProof/>
                <w:webHidden/>
              </w:rPr>
              <w:tab/>
            </w:r>
            <w:r w:rsidR="00AC5360">
              <w:rPr>
                <w:noProof/>
                <w:webHidden/>
              </w:rPr>
              <w:fldChar w:fldCharType="begin"/>
            </w:r>
            <w:r w:rsidR="00AC5360">
              <w:rPr>
                <w:noProof/>
                <w:webHidden/>
              </w:rPr>
              <w:instrText xml:space="preserve"> PAGEREF _Toc390523271 \h </w:instrText>
            </w:r>
            <w:r w:rsidR="00AC5360">
              <w:rPr>
                <w:noProof/>
                <w:webHidden/>
              </w:rPr>
            </w:r>
            <w:r w:rsidR="00AC5360">
              <w:rPr>
                <w:noProof/>
                <w:webHidden/>
              </w:rPr>
              <w:fldChar w:fldCharType="separate"/>
            </w:r>
            <w:r w:rsidR="00B80E32">
              <w:rPr>
                <w:noProof/>
                <w:webHidden/>
              </w:rPr>
              <w:t>62</w:t>
            </w:r>
            <w:r w:rsidR="00AC5360">
              <w:rPr>
                <w:noProof/>
                <w:webHidden/>
              </w:rPr>
              <w:fldChar w:fldCharType="end"/>
            </w:r>
          </w:hyperlink>
        </w:p>
        <w:p w:rsidR="00DE6987" w:rsidRDefault="00856CFE" w:rsidP="00430B7A">
          <w:pPr>
            <w:spacing w:line="276" w:lineRule="auto"/>
          </w:pPr>
          <w:r>
            <w:rPr>
              <w:b/>
              <w:bCs/>
            </w:rPr>
            <w:fldChar w:fldCharType="end"/>
          </w:r>
        </w:p>
      </w:sdtContent>
    </w:sdt>
    <w:p w:rsidR="00114ADD" w:rsidRPr="00DE6987" w:rsidRDefault="00114ADD" w:rsidP="00DE6987">
      <w:r>
        <w:br w:type="page"/>
      </w:r>
    </w:p>
    <w:p w:rsidR="004A17B8" w:rsidRDefault="004A17B8" w:rsidP="00292D15">
      <w:pPr>
        <w:pStyle w:val="Nadpis1"/>
      </w:pPr>
      <w:bookmarkStart w:id="0" w:name="_Toc390523247"/>
      <w:r w:rsidRPr="009F2154">
        <w:lastRenderedPageBreak/>
        <w:t>Úvod</w:t>
      </w:r>
      <w:bookmarkEnd w:id="0"/>
    </w:p>
    <w:p w:rsidR="00C907CE" w:rsidRDefault="00D43567" w:rsidP="009D1E76">
      <w:r>
        <w:tab/>
      </w:r>
      <w:r w:rsidR="00DD3F22">
        <w:t>Pr</w:t>
      </w:r>
      <w:r w:rsidR="007C27C9">
        <w:t>o svoji diplomovou práci jsem si</w:t>
      </w:r>
      <w:r w:rsidR="00A72B0F">
        <w:t xml:space="preserve"> vybrala téma </w:t>
      </w:r>
      <w:r w:rsidR="00A72B0F">
        <w:rPr>
          <w:rFonts w:cs="Times New Roman"/>
        </w:rPr>
        <w:t>„</w:t>
      </w:r>
      <w:r w:rsidR="00A72B0F">
        <w:t>Trestné činy rasově</w:t>
      </w:r>
      <w:r w:rsidR="00DD3F22">
        <w:t xml:space="preserve"> motivované</w:t>
      </w:r>
      <w:r w:rsidR="00A72B0F">
        <w:t>“</w:t>
      </w:r>
      <w:r w:rsidR="00DD3F22">
        <w:t xml:space="preserve">, protože mě vždy zajímaly extrémní společenské názory a chování, důvody jejich vzniku, meze jejich tolerance </w:t>
      </w:r>
      <w:r w:rsidR="00FF197C">
        <w:t>a možná obrana proti nim</w:t>
      </w:r>
      <w:r w:rsidR="007C27C9">
        <w:t xml:space="preserve"> a zároveň pociťuji rostoucí nevraživost a radikalizaci české společnosti, zejména co se vůči </w:t>
      </w:r>
      <w:r w:rsidR="00B944D5">
        <w:t>občanům romské národnosti týče.</w:t>
      </w:r>
      <w:r w:rsidR="00387AF9">
        <w:t xml:space="preserve"> O důležitosti zákazu diskriminace a požadavku rovnosti všech lidí bez rozdílu se zmiňuje i Vláda ČR ve svém Programovém prohlášení</w:t>
      </w:r>
      <w:r w:rsidR="00A72B0F">
        <w:rPr>
          <w:rStyle w:val="Znakapoznpodarou"/>
        </w:rPr>
        <w:footnoteReference w:id="1"/>
      </w:r>
      <w:r w:rsidR="00387AF9">
        <w:t xml:space="preserve">, </w:t>
      </w:r>
      <w:r w:rsidR="00F56EEB">
        <w:t xml:space="preserve">což </w:t>
      </w:r>
      <w:r w:rsidR="00A17955">
        <w:t xml:space="preserve">nepřímo </w:t>
      </w:r>
      <w:r w:rsidR="00F56EEB">
        <w:t>potvrzuje aktuálnost problematiky.</w:t>
      </w:r>
    </w:p>
    <w:p w:rsidR="00B113B7" w:rsidRDefault="00545A39" w:rsidP="009D1E76">
      <w:r>
        <w:tab/>
      </w:r>
      <w:r w:rsidR="00294F15">
        <w:t>Tyto trestné činy se začaly v n</w:t>
      </w:r>
      <w:r w:rsidR="00FF197C">
        <w:t>aší republice rozšiřovat zvláště</w:t>
      </w:r>
      <w:r w:rsidR="00294F15">
        <w:t xml:space="preserve"> po nástupu demokracie, díky níž se zvýšila rozmanitost života a též přinesla globalizaci. Ekonomická, sociální a kulturní globalizace ruku v ruce s krizí národního státu může probouzet tendence odmítající demokracii a liberalismus. Tolerance vůči odlišným názorům či provokativnímu vzhledu jsou </w:t>
      </w:r>
      <w:r w:rsidR="00FF197C">
        <w:t>jejím atributem</w:t>
      </w:r>
      <w:r w:rsidR="00294F15">
        <w:t>, ale extremistické postoje mohou být schopné přejít v aktivity působící destruktivně na zavedený systém a je nepochybné, že demokratická společnost má právo se proti rasistickým, xenofobním a dalším obdobným projevům bránit.</w:t>
      </w:r>
      <w:r w:rsidR="00294F15">
        <w:rPr>
          <w:rStyle w:val="Znakapoznpodarou"/>
        </w:rPr>
        <w:footnoteReference w:id="2"/>
      </w:r>
      <w:r w:rsidR="00294F15">
        <w:t xml:space="preserve"> </w:t>
      </w:r>
      <w:r w:rsidR="00570E6C">
        <w:t>Do povědomí české společnosti se problematika trestných činů s rasovým m</w:t>
      </w:r>
      <w:r w:rsidR="00FF197C">
        <w:t>otivem dostala především</w:t>
      </w:r>
      <w:r w:rsidR="00570E6C">
        <w:t xml:space="preserve"> v souvislosti s kauzou tzv. vítkovských žhářů</w:t>
      </w:r>
      <w:r w:rsidR="00F55E8A">
        <w:rPr>
          <w:rStyle w:val="Znakapoznpodarou"/>
        </w:rPr>
        <w:footnoteReference w:id="3"/>
      </w:r>
      <w:r w:rsidR="00570E6C">
        <w:t xml:space="preserve"> a také útokem Romů </w:t>
      </w:r>
      <w:r w:rsidR="005F2F6B">
        <w:t>na dvanáctiletého Patrika v</w:t>
      </w:r>
      <w:r>
        <w:t>e</w:t>
      </w:r>
      <w:r w:rsidR="005F2F6B">
        <w:t> městě</w:t>
      </w:r>
      <w:r w:rsidR="00570E6C">
        <w:t xml:space="preserve"> Krupka.</w:t>
      </w:r>
      <w:r w:rsidR="00F55E8A">
        <w:rPr>
          <w:rStyle w:val="Znakapoznpodarou"/>
        </w:rPr>
        <w:footnoteReference w:id="4"/>
      </w:r>
    </w:p>
    <w:p w:rsidR="00C47178" w:rsidRDefault="00931F42" w:rsidP="009D1E76">
      <w:r>
        <w:tab/>
      </w:r>
      <w:r w:rsidR="00294F15">
        <w:t>J</w:t>
      </w:r>
      <w:r w:rsidR="00545A39">
        <w:t>edná</w:t>
      </w:r>
      <w:r w:rsidR="00FF197C">
        <w:t xml:space="preserve"> se</w:t>
      </w:r>
      <w:r w:rsidR="00545A39">
        <w:t xml:space="preserve"> o marginální trestnou činnost, avšak společensky citlivou a také notně diskutovanou. </w:t>
      </w:r>
      <w:r w:rsidR="00294F15">
        <w:t>Ze soudních statistik vyplývá, že v roce 2012 bylo pravomocně odsouzeno 71 471 osob, z toho 159 osob za trestný čin s rasovým podtextem.</w:t>
      </w:r>
      <w:r w:rsidR="00294F15">
        <w:rPr>
          <w:rStyle w:val="Znakapoznpodarou"/>
        </w:rPr>
        <w:footnoteReference w:id="5"/>
      </w:r>
      <w:r w:rsidR="00294F15">
        <w:t xml:space="preserve"> </w:t>
      </w:r>
      <w:r w:rsidR="003658FD">
        <w:t xml:space="preserve">Trestní zákoník </w:t>
      </w:r>
      <w:r w:rsidR="00E06A26">
        <w:t xml:space="preserve">z roku 2009, zákon č. 40/2009 Sb. (dále i trestní zákoník či TZ) </w:t>
      </w:r>
      <w:r w:rsidR="003658FD">
        <w:t>rasově motivovaným trestným činům</w:t>
      </w:r>
      <w:r w:rsidR="00B944D5">
        <w:t xml:space="preserve"> věnuje větší pozornost, nově zařadil rasovou pohnutku do některých svých ustanovení a také s ohledem na jeho novou systematiku</w:t>
      </w:r>
      <w:r w:rsidR="006E2335">
        <w:t>, která nadřadila základní lidská práva a svobody nad ostatní zájmy,</w:t>
      </w:r>
      <w:r w:rsidR="00B944D5">
        <w:t xml:space="preserve"> l</w:t>
      </w:r>
      <w:r w:rsidR="00330B62">
        <w:t>ze konstatovat, že ochrana hodnot</w:t>
      </w:r>
      <w:r w:rsidR="00B944D5">
        <w:t xml:space="preserve"> konkretizovaných ve skutkových podstatách upravujících trestné činy s rasovým motivem se posunula do popředí zájmů hodných ochrany trestním právem</w:t>
      </w:r>
      <w:r w:rsidR="006E2335">
        <w:t xml:space="preserve">, protože </w:t>
      </w:r>
      <w:r w:rsidR="00545A39">
        <w:t xml:space="preserve">nový </w:t>
      </w:r>
      <w:r w:rsidR="003658FD">
        <w:t>trestní zákoník</w:t>
      </w:r>
      <w:r w:rsidR="006E2335">
        <w:t xml:space="preserve"> klade na vrchol hierarchie </w:t>
      </w:r>
      <w:r w:rsidR="006E2335">
        <w:lastRenderedPageBreak/>
        <w:t>svých hodnot člověka, jeho život, zdraví, tělesnou integritu, důstojnost, vážnost, čest a jiná jeho základní lidská práva a svobody.</w:t>
      </w:r>
      <w:r w:rsidR="00330B62">
        <w:rPr>
          <w:rStyle w:val="Znakapoznpodarou"/>
        </w:rPr>
        <w:footnoteReference w:id="6"/>
      </w:r>
      <w:r w:rsidR="00B113B7">
        <w:t xml:space="preserve"> T</w:t>
      </w:r>
      <w:r w:rsidR="00A20934">
        <w:t>restní právo chrání hodnoty či vztahy upravené již zpra</w:t>
      </w:r>
      <w:r w:rsidR="00B113B7">
        <w:t>vidla jinými právními odvětvími a</w:t>
      </w:r>
      <w:r w:rsidR="00A20934">
        <w:t xml:space="preserve"> jeho použití přichází v úvahu až tehdy, kde poskytnutí ochrany prostředky těchto jiných odvětví se ukážou jako nedostatečná.</w:t>
      </w:r>
    </w:p>
    <w:p w:rsidR="00672098" w:rsidRDefault="00DD3F22" w:rsidP="004103C9">
      <w:r>
        <w:tab/>
      </w:r>
      <w:r w:rsidR="00E86A83">
        <w:t>Text</w:t>
      </w:r>
      <w:r w:rsidR="00863C47">
        <w:t xml:space="preserve"> práce</w:t>
      </w:r>
      <w:r w:rsidR="00E86A83">
        <w:t xml:space="preserve"> jsem rozdělila do jedenácti</w:t>
      </w:r>
      <w:r w:rsidR="00637CD7">
        <w:t xml:space="preserve"> kapitol. </w:t>
      </w:r>
      <w:r w:rsidR="0048749D">
        <w:t xml:space="preserve">Nebudu se věnovat jenom analýze platné právní úpravy, ale postupně </w:t>
      </w:r>
      <w:r w:rsidR="00960570">
        <w:t xml:space="preserve">se </w:t>
      </w:r>
      <w:r w:rsidR="0048749D">
        <w:t>zaměřím na pojmy</w:t>
      </w:r>
      <w:r w:rsidR="00637CD7">
        <w:t xml:space="preserve"> rasa a rasismus,</w:t>
      </w:r>
      <w:r w:rsidR="0048749D">
        <w:t xml:space="preserve"> jejichž </w:t>
      </w:r>
      <w:r w:rsidR="006F1F04">
        <w:t>výklad</w:t>
      </w:r>
      <w:r w:rsidR="00F94B6D">
        <w:t xml:space="preserve"> </w:t>
      </w:r>
      <w:r w:rsidR="006F1F04">
        <w:t>je</w:t>
      </w:r>
      <w:r w:rsidR="00637CD7">
        <w:t xml:space="preserve"> pro osvětlení</w:t>
      </w:r>
      <w:r w:rsidR="00FC190F">
        <w:t xml:space="preserve"> tématu</w:t>
      </w:r>
      <w:r w:rsidR="00F94B6D">
        <w:t xml:space="preserve"> nedílnou součástí. </w:t>
      </w:r>
      <w:r w:rsidR="00B944D5">
        <w:t>Dále uvedu</w:t>
      </w:r>
      <w:r w:rsidR="00F94B6D">
        <w:t>,</w:t>
      </w:r>
      <w:r w:rsidR="00E86A83">
        <w:t xml:space="preserve"> co se rozumí rasově motivovaným trestným činem v kontextu s </w:t>
      </w:r>
      <w:r w:rsidR="00F94B6D">
        <w:t xml:space="preserve">kriminologickými souvislostmi. </w:t>
      </w:r>
      <w:r w:rsidR="0048749D">
        <w:t>Pozornost též věnuji</w:t>
      </w:r>
      <w:r w:rsidR="00F94B6D">
        <w:t xml:space="preserve"> pravicovém</w:t>
      </w:r>
      <w:r w:rsidR="00863C47">
        <w:t xml:space="preserve">u extremismu, </w:t>
      </w:r>
      <w:r w:rsidR="00215055">
        <w:t xml:space="preserve">což nelze opomenout, protože rasově motivovaná </w:t>
      </w:r>
      <w:r w:rsidR="00E86A83">
        <w:t>kriminalita</w:t>
      </w:r>
      <w:r w:rsidR="00215055">
        <w:t xml:space="preserve"> je právě jedn</w:t>
      </w:r>
      <w:r w:rsidR="00097625">
        <w:t>ím z projevů extremismu, především</w:t>
      </w:r>
      <w:r w:rsidR="00215055">
        <w:t xml:space="preserve"> toho pravicového.</w:t>
      </w:r>
      <w:r w:rsidR="00FF307D">
        <w:t xml:space="preserve"> Následně</w:t>
      </w:r>
      <w:r w:rsidR="00124853">
        <w:t xml:space="preserve"> se </w:t>
      </w:r>
      <w:r w:rsidR="00097625">
        <w:t>budu zabývat mezinárodněprávními</w:t>
      </w:r>
      <w:r w:rsidR="00457E7D">
        <w:t xml:space="preserve"> </w:t>
      </w:r>
      <w:r w:rsidR="000F2168">
        <w:t>dok</w:t>
      </w:r>
      <w:r w:rsidR="00097625">
        <w:t>umenty</w:t>
      </w:r>
      <w:r w:rsidR="000F2168">
        <w:t>, které mají souvislost s rasovou problematikou</w:t>
      </w:r>
      <w:r w:rsidR="00457E7D">
        <w:t>, a to jak univerzálním</w:t>
      </w:r>
      <w:r w:rsidR="00097625">
        <w:t>i úmluva</w:t>
      </w:r>
      <w:r w:rsidR="00457E7D">
        <w:t>m</w:t>
      </w:r>
      <w:r w:rsidR="00097625">
        <w:t>i, tak dokumenty</w:t>
      </w:r>
      <w:r w:rsidR="00457E7D">
        <w:t xml:space="preserve"> vzniknuvším</w:t>
      </w:r>
      <w:r w:rsidR="00097625">
        <w:t>i</w:t>
      </w:r>
      <w:r w:rsidR="00457E7D">
        <w:t xml:space="preserve"> na půdě Rady Evropy a Evropské unie</w:t>
      </w:r>
      <w:r w:rsidR="00D22338">
        <w:t>. Poté rozeberu</w:t>
      </w:r>
      <w:r w:rsidR="00457E7D">
        <w:t xml:space="preserve"> </w:t>
      </w:r>
      <w:r w:rsidR="00D22338">
        <w:t>ústavní východiska</w:t>
      </w:r>
      <w:r w:rsidR="00097625">
        <w:t xml:space="preserve"> právní úpravy</w:t>
      </w:r>
      <w:r w:rsidR="00CA7DDC">
        <w:t>,</w:t>
      </w:r>
      <w:r w:rsidR="00457E7D">
        <w:t xml:space="preserve"> abych mohla přejít ke stěžejní části mé práce, a to k</w:t>
      </w:r>
      <w:r w:rsidR="007A6CAA">
        <w:t xml:space="preserve"> platné </w:t>
      </w:r>
      <w:r w:rsidR="00457E7D">
        <w:t xml:space="preserve">právní úpravě </w:t>
      </w:r>
      <w:r w:rsidR="00FF307D">
        <w:t xml:space="preserve">trestných činů </w:t>
      </w:r>
      <w:r w:rsidR="00457E7D">
        <w:t>rasově m</w:t>
      </w:r>
      <w:r w:rsidR="00097625">
        <w:t>otivovaných v ČR,</w:t>
      </w:r>
      <w:r w:rsidR="00457E7D">
        <w:t xml:space="preserve"> ke kterým uvedu i příslušnou judikaturu</w:t>
      </w:r>
      <w:r w:rsidR="008F65FF">
        <w:t xml:space="preserve"> </w:t>
      </w:r>
      <w:r w:rsidR="00875C24">
        <w:t>se zaměřením na</w:t>
      </w:r>
      <w:r w:rsidR="00820BEA">
        <w:t xml:space="preserve"> takové trestné činy</w:t>
      </w:r>
      <w:r w:rsidR="00E86A83">
        <w:t>, kde</w:t>
      </w:r>
      <w:r w:rsidR="006C3CCF">
        <w:t xml:space="preserve"> rasová pohnutka je obsažena již v z</w:t>
      </w:r>
      <w:r w:rsidR="00875C24">
        <w:t>ákladních skutkových podstatách</w:t>
      </w:r>
      <w:r w:rsidR="00097625">
        <w:t xml:space="preserve">. </w:t>
      </w:r>
      <w:r w:rsidR="00C87870">
        <w:t>Poté</w:t>
      </w:r>
      <w:r w:rsidR="00C87870" w:rsidRPr="00C87870">
        <w:t xml:space="preserve"> </w:t>
      </w:r>
      <w:r w:rsidR="00C87870">
        <w:t xml:space="preserve">porovnám právní úpravu ČR s úpravou obdobné kriminality v USA a </w:t>
      </w:r>
      <w:r w:rsidR="00875C24">
        <w:t>práci uzavřu úvahami</w:t>
      </w:r>
      <w:r w:rsidR="00C87870">
        <w:t xml:space="preserve"> </w:t>
      </w:r>
      <w:r w:rsidR="00114ADD">
        <w:t xml:space="preserve">de lege lata a de lege </w:t>
      </w:r>
      <w:proofErr w:type="spellStart"/>
      <w:r w:rsidR="00114ADD">
        <w:t>ferenda</w:t>
      </w:r>
      <w:proofErr w:type="spellEnd"/>
      <w:r w:rsidR="00114ADD">
        <w:t>.</w:t>
      </w:r>
    </w:p>
    <w:p w:rsidR="004103C9" w:rsidRDefault="004103C9">
      <w:pPr>
        <w:spacing w:after="200" w:line="276" w:lineRule="auto"/>
        <w:jc w:val="left"/>
        <w:rPr>
          <w:rFonts w:eastAsiaTheme="majorEastAsia" w:cstheme="majorBidi"/>
          <w:b/>
          <w:bCs/>
          <w:sz w:val="32"/>
          <w:szCs w:val="28"/>
        </w:rPr>
      </w:pPr>
      <w:r>
        <w:br w:type="page"/>
      </w:r>
    </w:p>
    <w:p w:rsidR="00A64656" w:rsidRPr="009F2154" w:rsidRDefault="006F5E65" w:rsidP="00292D15">
      <w:pPr>
        <w:pStyle w:val="Nadpis1"/>
      </w:pPr>
      <w:bookmarkStart w:id="1" w:name="_Toc390523248"/>
      <w:r>
        <w:lastRenderedPageBreak/>
        <w:t>Rasa,</w:t>
      </w:r>
      <w:r w:rsidR="00A64656" w:rsidRPr="009F2154">
        <w:t xml:space="preserve"> rasismus</w:t>
      </w:r>
      <w:r w:rsidR="003D01B3">
        <w:t>, rasově motivované trestné</w:t>
      </w:r>
      <w:r>
        <w:t xml:space="preserve"> čin</w:t>
      </w:r>
      <w:r w:rsidR="003D01B3">
        <w:t>y</w:t>
      </w:r>
      <w:bookmarkEnd w:id="1"/>
    </w:p>
    <w:p w:rsidR="00760E36" w:rsidRDefault="00212863" w:rsidP="00292D15">
      <w:r w:rsidRPr="009F2154">
        <w:tab/>
      </w:r>
      <w:r w:rsidR="006736B9" w:rsidRPr="009F2154">
        <w:t>Před samotným vymezením rasově motivované</w:t>
      </w:r>
      <w:r w:rsidR="006F5E65">
        <w:t>ho</w:t>
      </w:r>
      <w:r w:rsidR="006736B9" w:rsidRPr="009F2154">
        <w:t xml:space="preserve"> trestné</w:t>
      </w:r>
      <w:r w:rsidR="006F5E65">
        <w:t>ho činu</w:t>
      </w:r>
      <w:r w:rsidR="006736B9" w:rsidRPr="009F2154">
        <w:t xml:space="preserve"> je nejprve třeba seznámit se </w:t>
      </w:r>
      <w:r w:rsidR="006B509D" w:rsidRPr="009F2154">
        <w:t xml:space="preserve">se </w:t>
      </w:r>
      <w:r w:rsidR="006736B9" w:rsidRPr="009F2154">
        <w:t>základními pojmy, které jsou pro podstatu a pochopení mé práce</w:t>
      </w:r>
      <w:r w:rsidR="006B509D" w:rsidRPr="009F2154">
        <w:t xml:space="preserve"> stěžejní, protože společens</w:t>
      </w:r>
      <w:r w:rsidR="00447DCF" w:rsidRPr="009F2154">
        <w:t xml:space="preserve">ky </w:t>
      </w:r>
      <w:r w:rsidR="00097625">
        <w:t>nejzávažnější příčinou rozebíraného</w:t>
      </w:r>
      <w:r w:rsidR="006B509D" w:rsidRPr="009F2154">
        <w:t xml:space="preserve"> druhu kriminality je právě rasismus.</w:t>
      </w:r>
      <w:r w:rsidR="006B509D" w:rsidRPr="007B5C78">
        <w:rPr>
          <w:vertAlign w:val="superscript"/>
        </w:rPr>
        <w:footnoteReference w:id="7"/>
      </w:r>
    </w:p>
    <w:p w:rsidR="00212863" w:rsidRPr="009F2154" w:rsidRDefault="00760E36" w:rsidP="00292D15">
      <w:r>
        <w:tab/>
      </w:r>
      <w:r w:rsidR="00CF2DC2">
        <w:t>Termíny rasa,</w:t>
      </w:r>
      <w:r w:rsidR="00212863" w:rsidRPr="009F2154">
        <w:t xml:space="preserve"> rasismus </w:t>
      </w:r>
      <w:r w:rsidR="00CF2DC2">
        <w:t xml:space="preserve">ani rasově motivovaný trestný čin </w:t>
      </w:r>
      <w:r w:rsidR="00212863" w:rsidRPr="009F2154">
        <w:t>nejsou pojmy legálními, ale toliko</w:t>
      </w:r>
      <w:r w:rsidR="00447DCF" w:rsidRPr="009F2154">
        <w:t xml:space="preserve"> sociologickými, a n</w:t>
      </w:r>
      <w:r w:rsidR="00B47A50">
        <w:t xml:space="preserve">enajdeme je </w:t>
      </w:r>
      <w:r w:rsidR="00447DCF" w:rsidRPr="009F2154">
        <w:t>definovány</w:t>
      </w:r>
      <w:r w:rsidR="007A3922" w:rsidRPr="009F2154">
        <w:t xml:space="preserve"> v žádném právním předpise</w:t>
      </w:r>
      <w:r w:rsidR="00447DCF" w:rsidRPr="009F2154">
        <w:t>.</w:t>
      </w:r>
    </w:p>
    <w:p w:rsidR="004A17B8" w:rsidRPr="009F2154" w:rsidRDefault="004A17B8" w:rsidP="00292D15">
      <w:pPr>
        <w:pStyle w:val="Nadpis2"/>
      </w:pPr>
      <w:bookmarkStart w:id="2" w:name="_Toc390523249"/>
      <w:r w:rsidRPr="009F2154">
        <w:t>Rasa</w:t>
      </w:r>
      <w:bookmarkEnd w:id="2"/>
    </w:p>
    <w:p w:rsidR="00447DCF" w:rsidRPr="009F2154" w:rsidRDefault="00447DCF" w:rsidP="00292D15">
      <w:r w:rsidRPr="009F2154">
        <w:tab/>
      </w:r>
      <w:r w:rsidR="001901C2">
        <w:t>Termín</w:t>
      </w:r>
      <w:r w:rsidR="00D8015C" w:rsidRPr="009F2154">
        <w:t xml:space="preserve"> </w:t>
      </w:r>
      <w:r w:rsidR="001901C2">
        <w:rPr>
          <w:rFonts w:cs="Times New Roman"/>
        </w:rPr>
        <w:t>„</w:t>
      </w:r>
      <w:r w:rsidR="00D8015C" w:rsidRPr="009F2154">
        <w:t>ras</w:t>
      </w:r>
      <w:r w:rsidR="000642F1" w:rsidRPr="009F2154">
        <w:t>a</w:t>
      </w:r>
      <w:r w:rsidR="008B607A">
        <w:t xml:space="preserve">“ </w:t>
      </w:r>
      <w:r w:rsidR="00D8015C" w:rsidRPr="009F2154">
        <w:t xml:space="preserve">pochází z arabštiny ze slova </w:t>
      </w:r>
      <w:r w:rsidR="001901C2">
        <w:rPr>
          <w:rFonts w:cs="Times New Roman"/>
        </w:rPr>
        <w:t>„</w:t>
      </w:r>
      <w:r w:rsidR="000642F1" w:rsidRPr="009F2154">
        <w:t>ras</w:t>
      </w:r>
      <w:r w:rsidR="002A00BD">
        <w:t>“</w:t>
      </w:r>
      <w:r w:rsidR="00D8015C" w:rsidRPr="009F2154">
        <w:t xml:space="preserve">, které můžeme přeložit jako počátek, původ nebo hlava. </w:t>
      </w:r>
      <w:r w:rsidR="00CF2DC2">
        <w:t>Takové označení</w:t>
      </w:r>
      <w:r w:rsidR="002A00BD">
        <w:t xml:space="preserve"> v souvislosti s rozdělením lidské populace </w:t>
      </w:r>
      <w:r w:rsidR="00D8015C" w:rsidRPr="009F2154">
        <w:t xml:space="preserve">poprvé užil </w:t>
      </w:r>
      <w:proofErr w:type="spellStart"/>
      <w:r w:rsidR="004A17B8" w:rsidRPr="009F2154">
        <w:t>Franҫois</w:t>
      </w:r>
      <w:proofErr w:type="spellEnd"/>
      <w:r w:rsidR="002A00BD">
        <w:t xml:space="preserve"> </w:t>
      </w:r>
      <w:proofErr w:type="spellStart"/>
      <w:r w:rsidR="004A17B8" w:rsidRPr="009F2154">
        <w:t>Bernier</w:t>
      </w:r>
      <w:proofErr w:type="spellEnd"/>
      <w:r w:rsidR="001B2C42" w:rsidRPr="00163477">
        <w:rPr>
          <w:vertAlign w:val="superscript"/>
        </w:rPr>
        <w:footnoteReference w:id="8"/>
      </w:r>
      <w:r w:rsidR="00CF2DC2">
        <w:t>,</w:t>
      </w:r>
      <w:r w:rsidR="004A17B8" w:rsidRPr="009F2154">
        <w:t xml:space="preserve"> když</w:t>
      </w:r>
      <w:r w:rsidR="000642F1" w:rsidRPr="009F2154">
        <w:t xml:space="preserve"> v roce 1684</w:t>
      </w:r>
      <w:r w:rsidR="00FC190F">
        <w:t xml:space="preserve"> rozdělil lidstvo do</w:t>
      </w:r>
      <w:r w:rsidR="004A17B8" w:rsidRPr="009F2154">
        <w:t xml:space="preserve"> čtyř skupin. </w:t>
      </w:r>
      <w:r w:rsidR="000642F1" w:rsidRPr="009F2154">
        <w:t xml:space="preserve">S dalším pokusem o členění člověka </w:t>
      </w:r>
      <w:r w:rsidR="00186392">
        <w:t xml:space="preserve">do skupin </w:t>
      </w:r>
      <w:r w:rsidR="00CF2DC2">
        <w:t>na základě</w:t>
      </w:r>
      <w:r w:rsidR="00186392">
        <w:t xml:space="preserve"> charakteristického vzhledu</w:t>
      </w:r>
      <w:r w:rsidR="000642F1" w:rsidRPr="009F2154">
        <w:t xml:space="preserve"> se zle setkat u Carla Linného</w:t>
      </w:r>
      <w:r w:rsidR="001B2C42" w:rsidRPr="00163477">
        <w:rPr>
          <w:vertAlign w:val="superscript"/>
        </w:rPr>
        <w:footnoteReference w:id="9"/>
      </w:r>
      <w:r w:rsidR="00097625">
        <w:t>,</w:t>
      </w:r>
      <w:r w:rsidR="000642F1" w:rsidRPr="009F2154">
        <w:t xml:space="preserve"> který rozdělil lidské bytosti do šesti ras a navíc</w:t>
      </w:r>
      <w:r w:rsidR="001B2C42" w:rsidRPr="009F2154">
        <w:t>, mimo společné morfologické znaky,</w:t>
      </w:r>
      <w:r w:rsidR="000642F1" w:rsidRPr="009F2154">
        <w:t xml:space="preserve"> přikládal každé takto vymezené skupině i určité </w:t>
      </w:r>
      <w:r w:rsidR="001B2C42" w:rsidRPr="009F2154">
        <w:t xml:space="preserve">jednotné </w:t>
      </w:r>
      <w:r w:rsidR="000642F1" w:rsidRPr="009F2154">
        <w:t>psychologické vlastnosti.</w:t>
      </w:r>
      <w:r w:rsidR="001B2C42" w:rsidRPr="009F2154">
        <w:t xml:space="preserve"> Tato teorie společných psychických prvků byla brzy překonaná</w:t>
      </w:r>
      <w:r w:rsidR="00DB32D6" w:rsidRPr="009F2154">
        <w:t xml:space="preserve"> teorií bi</w:t>
      </w:r>
      <w:r w:rsidR="007373E7">
        <w:t>o</w:t>
      </w:r>
      <w:r w:rsidR="00DB32D6" w:rsidRPr="009F2154">
        <w:t xml:space="preserve">logickou v díle Johanna Friedricha </w:t>
      </w:r>
      <w:proofErr w:type="spellStart"/>
      <w:r w:rsidR="00DB32D6" w:rsidRPr="009F2154">
        <w:t>Blumenbacha</w:t>
      </w:r>
      <w:proofErr w:type="spellEnd"/>
      <w:r w:rsidR="00DB32D6" w:rsidRPr="00163477">
        <w:rPr>
          <w:vertAlign w:val="superscript"/>
        </w:rPr>
        <w:footnoteReference w:id="10"/>
      </w:r>
      <w:r w:rsidR="001B2C42" w:rsidRPr="009F2154">
        <w:t>,</w:t>
      </w:r>
      <w:r w:rsidR="00DB32D6" w:rsidRPr="009F2154">
        <w:t xml:space="preserve"> který přisuzoval rozdíly jednotlivým rasám</w:t>
      </w:r>
      <w:r w:rsidR="0041400B">
        <w:t>,</w:t>
      </w:r>
      <w:r w:rsidR="00DB32D6" w:rsidRPr="009F2154">
        <w:t xml:space="preserve"> </w:t>
      </w:r>
      <w:r w:rsidR="002A00BD">
        <w:t xml:space="preserve">jen co se fyzického vzhledu týče, a to </w:t>
      </w:r>
      <w:r w:rsidR="00DB32D6" w:rsidRPr="009F2154">
        <w:t>kvůli</w:t>
      </w:r>
      <w:r w:rsidR="002A00BD">
        <w:t xml:space="preserve"> odl</w:t>
      </w:r>
      <w:r w:rsidR="00FC190F">
        <w:t xml:space="preserve">išným životním podmínkám </w:t>
      </w:r>
      <w:r w:rsidR="002A00BD">
        <w:t>na základě působení odlišného</w:t>
      </w:r>
      <w:r w:rsidR="00DB32D6" w:rsidRPr="009F2154">
        <w:t xml:space="preserve"> podnebí</w:t>
      </w:r>
      <w:r w:rsidR="00A17955">
        <w:t>.</w:t>
      </w:r>
      <w:r w:rsidR="00DB32D6" w:rsidRPr="00163477">
        <w:rPr>
          <w:vertAlign w:val="superscript"/>
        </w:rPr>
        <w:footnoteReference w:id="11"/>
      </w:r>
    </w:p>
    <w:p w:rsidR="00E61D26" w:rsidRDefault="007A3922" w:rsidP="00292D15">
      <w:r w:rsidRPr="009F2154">
        <w:tab/>
      </w:r>
      <w:r w:rsidR="00186392">
        <w:t xml:space="preserve">Vymezení </w:t>
      </w:r>
      <w:r w:rsidRPr="009F2154">
        <w:t>pojmu rasa z právního hlediska není úkolem jednoduchým</w:t>
      </w:r>
      <w:r w:rsidR="00097625">
        <w:t xml:space="preserve"> a</w:t>
      </w:r>
      <w:r w:rsidR="00186392">
        <w:t xml:space="preserve"> a</w:t>
      </w:r>
      <w:r w:rsidRPr="009F2154">
        <w:t>ni v antropologické teorii tento pojem nenabývá jednotné podoby.</w:t>
      </w:r>
      <w:r w:rsidR="00971C0C">
        <w:rPr>
          <w:rStyle w:val="Znakapoznpodarou"/>
        </w:rPr>
        <w:footnoteReference w:id="12"/>
      </w:r>
      <w:r w:rsidRPr="009F2154">
        <w:t xml:space="preserve"> </w:t>
      </w:r>
      <w:r w:rsidR="00D31490" w:rsidRPr="009F2154">
        <w:t>Nejrozšířenější antropologické pojetí rozděluje lidstvo do tří ras – rasa europoidní, mongoloidn</w:t>
      </w:r>
      <w:r w:rsidR="00097625">
        <w:t>í a negroidní. R</w:t>
      </w:r>
      <w:r w:rsidR="00186392">
        <w:t>asa se obecně vymezuje</w:t>
      </w:r>
      <w:r w:rsidR="00D31490" w:rsidRPr="009F2154">
        <w:t xml:space="preserve"> </w:t>
      </w:r>
      <w:r w:rsidR="00234393" w:rsidRPr="009F2154">
        <w:t>jako s</w:t>
      </w:r>
      <w:r w:rsidR="00186392">
        <w:t>kupina</w:t>
      </w:r>
      <w:r w:rsidR="00234393" w:rsidRPr="009F2154">
        <w:t xml:space="preserve"> lidí, která obývá nebo v min</w:t>
      </w:r>
      <w:r w:rsidR="00097625">
        <w:t>ulosti obývala jednotný prostor</w:t>
      </w:r>
      <w:r w:rsidR="00234393" w:rsidRPr="009F2154">
        <w:t xml:space="preserve"> a diferencuje se od ostatních skupin souborem těl</w:t>
      </w:r>
      <w:r w:rsidR="002A00BD">
        <w:t xml:space="preserve">esných znaků, jakými jsou </w:t>
      </w:r>
      <w:r w:rsidR="00234393" w:rsidRPr="009F2154">
        <w:t xml:space="preserve">barva kůže, tvar lebky či nosu, zbarvení a typ vlasů, tvar a barva očí, </w:t>
      </w:r>
      <w:r w:rsidR="006E0144" w:rsidRPr="009F2154">
        <w:t>a tyto rysy</w:t>
      </w:r>
      <w:r w:rsidR="00234393" w:rsidRPr="009F2154">
        <w:t xml:space="preserve"> jsou dědičné. </w:t>
      </w:r>
      <w:r w:rsidR="009B7564">
        <w:t>Jde tedy o fyzickou variabilitu</w:t>
      </w:r>
      <w:r w:rsidR="00234393" w:rsidRPr="009F2154">
        <w:t xml:space="preserve"> u</w:t>
      </w:r>
      <w:r w:rsidR="009B7564">
        <w:t xml:space="preserve">vnitř (jednoho) lidského druhu, </w:t>
      </w:r>
      <w:r w:rsidR="006E0144" w:rsidRPr="009F2154">
        <w:t>biologické členění</w:t>
      </w:r>
      <w:r w:rsidR="009B7564">
        <w:t>,</w:t>
      </w:r>
      <w:r w:rsidR="006E0144" w:rsidRPr="009F2154">
        <w:t xml:space="preserve"> a</w:t>
      </w:r>
      <w:r w:rsidR="009B7564">
        <w:t xml:space="preserve"> proto</w:t>
      </w:r>
      <w:r w:rsidR="006E0144" w:rsidRPr="009F2154">
        <w:t xml:space="preserve"> rasové </w:t>
      </w:r>
      <w:r w:rsidR="006E0144" w:rsidRPr="009F2154">
        <w:lastRenderedPageBreak/>
        <w:t>odlišnosti nikterak nesouvisí s psychickými vlastnostmi jedince.</w:t>
      </w:r>
      <w:r w:rsidR="00C627A0" w:rsidRPr="001F106E">
        <w:rPr>
          <w:vertAlign w:val="superscript"/>
        </w:rPr>
        <w:footnoteReference w:id="13"/>
      </w:r>
      <w:r w:rsidR="003279F3">
        <w:t xml:space="preserve"> </w:t>
      </w:r>
      <w:r w:rsidR="00CF2DC2">
        <w:t xml:space="preserve">Příčinou </w:t>
      </w:r>
      <w:r w:rsidR="001F106E">
        <w:t>variab</w:t>
      </w:r>
      <w:r w:rsidR="00343CE0">
        <w:t xml:space="preserve">ility je </w:t>
      </w:r>
      <w:r w:rsidR="009B7564">
        <w:t>odlišný původ z více</w:t>
      </w:r>
      <w:r w:rsidR="00343CE0">
        <w:t xml:space="preserve"> </w:t>
      </w:r>
      <w:r w:rsidR="001F106E">
        <w:t>druhů prapředka a působení rozličných přírodních podmínek v různých částech světa, což ovlivnilo vytvoření zvláštních tělesných znaků.</w:t>
      </w:r>
      <w:r w:rsidR="001F106E">
        <w:rPr>
          <w:rStyle w:val="Znakapoznpodarou"/>
        </w:rPr>
        <w:footnoteReference w:id="14"/>
      </w:r>
      <w:r w:rsidR="007D4A07">
        <w:t xml:space="preserve"> I Nejvyšší soud </w:t>
      </w:r>
      <w:r w:rsidR="009B7564">
        <w:t xml:space="preserve">ČR </w:t>
      </w:r>
      <w:r w:rsidR="007D4A07">
        <w:t>se k pojmu vyjádřil, a to tak, že rasa je fakt biologický a nikoliv kulturní či sociální jev.</w:t>
      </w:r>
      <w:r w:rsidR="007D4A07">
        <w:rPr>
          <w:rStyle w:val="Znakapoznpodarou"/>
        </w:rPr>
        <w:footnoteReference w:id="15"/>
      </w:r>
    </w:p>
    <w:p w:rsidR="004F2126" w:rsidRDefault="002E2650" w:rsidP="0022453C">
      <w:r>
        <w:tab/>
        <w:t>Ovšem takové vymezení</w:t>
      </w:r>
      <w:r w:rsidR="004F2126">
        <w:t xml:space="preserve"> je </w:t>
      </w:r>
      <w:r>
        <w:t>pro potřeby trestníh</w:t>
      </w:r>
      <w:r w:rsidR="004F2126">
        <w:t>o práva</w:t>
      </w:r>
      <w:r>
        <w:t xml:space="preserve"> příliš úzké, neboť </w:t>
      </w:r>
      <w:r w:rsidR="000272FF">
        <w:t>v Mezinárodní úmluvě o odstranění všech forem rasové diskriminace nalezneme definici rasové diskriminace</w:t>
      </w:r>
      <w:r w:rsidR="004F2126">
        <w:t xml:space="preserve"> jako</w:t>
      </w:r>
      <w:r w:rsidR="003279F3">
        <w:t xml:space="preserve"> </w:t>
      </w:r>
      <w:r w:rsidR="003279F3">
        <w:rPr>
          <w:rFonts w:cs="Times New Roman"/>
        </w:rPr>
        <w:t>„</w:t>
      </w:r>
      <w:r w:rsidR="004F2126">
        <w:rPr>
          <w:rFonts w:cs="Times New Roman"/>
        </w:rPr>
        <w:t>…</w:t>
      </w:r>
      <w:r w:rsidR="000272FF" w:rsidRPr="000272FF">
        <w:t>jakékoli rozlišování, vylučování, omezování nebo zvýhodňování založené na rase, barvě pleti, rodovém nebo na národnostním nebo etnickém původu, jehož cílem nebo následkem je znemožnění nebo omezení uznání, užívání nebo uskutečňování lidských práv a základních svobod na základě rovnosti v politické, hospodářské, sociální, kulturní nebo v kterékol</w:t>
      </w:r>
      <w:r w:rsidR="009B7564">
        <w:t>i jiné oblasti veřejného života.“ N</w:t>
      </w:r>
      <w:r w:rsidR="000272FF">
        <w:t xml:space="preserve">adále </w:t>
      </w:r>
      <w:r w:rsidR="007F46E9">
        <w:t xml:space="preserve">je </w:t>
      </w:r>
      <w:r w:rsidR="000272FF">
        <w:t>tedy pod pojem rasa nutno zahrnout jak barvu pleti, tak rodov</w:t>
      </w:r>
      <w:r w:rsidR="004F2126">
        <w:t>ý, etnický či národnostní původ.</w:t>
      </w:r>
    </w:p>
    <w:p w:rsidR="003279F3" w:rsidRDefault="003279F3" w:rsidP="0022453C">
      <w:r>
        <w:tab/>
      </w:r>
      <w:r w:rsidR="00CF2DC2">
        <w:t>V současnosti se</w:t>
      </w:r>
      <w:r w:rsidRPr="009F2154">
        <w:t xml:space="preserve"> také </w:t>
      </w:r>
      <w:r w:rsidR="00CF2DC2">
        <w:t>setkáváme</w:t>
      </w:r>
      <w:r w:rsidRPr="009F2154">
        <w:t xml:space="preserve"> s odmítáním člen</w:t>
      </w:r>
      <w:r w:rsidR="007F46E9">
        <w:t>ění lidských bytostí na</w:t>
      </w:r>
      <w:r w:rsidR="004F2126">
        <w:t xml:space="preserve"> rasy </w:t>
      </w:r>
      <w:r w:rsidR="007F46E9">
        <w:t>s  </w:t>
      </w:r>
      <w:r w:rsidRPr="009F2154">
        <w:t>tvrzením, že už jen samotné uznání konceptu lidských ras</w:t>
      </w:r>
      <w:r>
        <w:t xml:space="preserve"> </w:t>
      </w:r>
      <w:r w:rsidRPr="009F2154">
        <w:t xml:space="preserve">vede a priori k rasistickým předsudkům. Takový názor zastává např. Anthony </w:t>
      </w:r>
      <w:proofErr w:type="spellStart"/>
      <w:r w:rsidRPr="009F2154">
        <w:t>Giddens</w:t>
      </w:r>
      <w:proofErr w:type="spellEnd"/>
      <w:r w:rsidRPr="009F2154">
        <w:t>, významný britský sociolog.</w:t>
      </w:r>
      <w:r w:rsidRPr="00163477">
        <w:rPr>
          <w:vertAlign w:val="superscript"/>
        </w:rPr>
        <w:footnoteReference w:id="16"/>
      </w:r>
    </w:p>
    <w:p w:rsidR="001812E0" w:rsidRPr="009F2154" w:rsidRDefault="001812E0" w:rsidP="0022453C">
      <w:pPr>
        <w:pStyle w:val="Nadpis2"/>
      </w:pPr>
      <w:bookmarkStart w:id="3" w:name="_Toc390523250"/>
      <w:r w:rsidRPr="009F2154">
        <w:t>Rasismus</w:t>
      </w:r>
      <w:bookmarkEnd w:id="3"/>
    </w:p>
    <w:p w:rsidR="00D04353" w:rsidRPr="009F2154" w:rsidRDefault="001812E0" w:rsidP="00292D15">
      <w:r w:rsidRPr="009F2154">
        <w:tab/>
      </w:r>
      <w:r w:rsidR="000E159D">
        <w:t>Rasismus</w:t>
      </w:r>
      <w:r w:rsidR="00DD59D3" w:rsidRPr="009F2154">
        <w:t xml:space="preserve"> </w:t>
      </w:r>
      <w:r w:rsidR="00D351EA">
        <w:t>je pseudovědecká ideologie</w:t>
      </w:r>
      <w:r w:rsidR="00DD59D3" w:rsidRPr="009F2154">
        <w:t xml:space="preserve"> proklamující existenci vrozené, geneticky da</w:t>
      </w:r>
      <w:r w:rsidR="003279F3">
        <w:t xml:space="preserve">né rasové nerovnosti, </w:t>
      </w:r>
      <w:r w:rsidR="00D351EA">
        <w:t xml:space="preserve">zastávající </w:t>
      </w:r>
      <w:r w:rsidR="003279F3">
        <w:t>názor, že</w:t>
      </w:r>
      <w:r w:rsidR="00DD59D3" w:rsidRPr="009F2154">
        <w:t xml:space="preserve"> zděděné fyzické vlastnosti</w:t>
      </w:r>
      <w:r w:rsidR="00A4030D">
        <w:t>, které jsou vrozené a neměnné,</w:t>
      </w:r>
      <w:r w:rsidR="00DD59D3" w:rsidRPr="009F2154">
        <w:t xml:space="preserve"> určují zároveň psychické rysy a morálku je</w:t>
      </w:r>
      <w:r w:rsidR="00D351EA">
        <w:t>dince</w:t>
      </w:r>
      <w:r w:rsidR="003279F3">
        <w:t xml:space="preserve"> </w:t>
      </w:r>
      <w:r w:rsidR="00D351EA">
        <w:t>a z</w:t>
      </w:r>
      <w:r w:rsidR="00DB14D2">
        <w:t> těc</w:t>
      </w:r>
      <w:r w:rsidR="00943E19">
        <w:t>hto odlišností odvozuje</w:t>
      </w:r>
      <w:r w:rsidR="00D351EA">
        <w:t xml:space="preserve"> rasovou</w:t>
      </w:r>
      <w:r w:rsidR="00943E19">
        <w:t xml:space="preserve"> hierarchii</w:t>
      </w:r>
      <w:r w:rsidR="00DB14D2">
        <w:t>, čili nadřazenost jedné rasy nad ostatními.</w:t>
      </w:r>
      <w:r w:rsidR="00DB14D2">
        <w:rPr>
          <w:rStyle w:val="Znakapoznpodarou"/>
        </w:rPr>
        <w:footnoteReference w:id="17"/>
      </w:r>
      <w:r w:rsidR="00943E19">
        <w:t xml:space="preserve"> </w:t>
      </w:r>
      <w:r w:rsidR="00256193">
        <w:t>Rasismus je útokem na lidskou důstojnost a ohrožuje demokratické základy společnosti.</w:t>
      </w:r>
      <w:r w:rsidR="00256193">
        <w:rPr>
          <w:rStyle w:val="Znakapoznpodarou"/>
        </w:rPr>
        <w:footnoteReference w:id="18"/>
      </w:r>
      <w:r w:rsidR="00FC190F">
        <w:t xml:space="preserve"> </w:t>
      </w:r>
      <w:r w:rsidR="005004AB">
        <w:t>N</w:t>
      </w:r>
      <w:r w:rsidR="00943E19">
        <w:t>elze</w:t>
      </w:r>
      <w:r w:rsidR="005004AB">
        <w:t xml:space="preserve"> jej</w:t>
      </w:r>
      <w:r w:rsidR="00943E19">
        <w:t xml:space="preserve"> </w:t>
      </w:r>
      <w:r w:rsidR="00163A96">
        <w:t>zcela ztotožňovat</w:t>
      </w:r>
      <w:r w:rsidR="00D04353">
        <w:t xml:space="preserve"> s pojmem xenofobie, kterým se rozumí strach z neznámého, často spojován především se strachem z cizinců, z </w:t>
      </w:r>
      <w:r w:rsidR="00FD4E27">
        <w:t>jejich tradic a odlišné kultury.</w:t>
      </w:r>
      <w:r w:rsidR="00967772">
        <w:rPr>
          <w:rStyle w:val="Znakapoznpodarou"/>
        </w:rPr>
        <w:footnoteReference w:id="19"/>
      </w:r>
      <w:r w:rsidR="00FD4E27">
        <w:t xml:space="preserve"> </w:t>
      </w:r>
      <w:r w:rsidR="003279F3">
        <w:t>X</w:t>
      </w:r>
      <w:r w:rsidR="00FD4E27">
        <w:t>enofobie je nebo může být základem rasismu, tedy rasismus je či může být důsledkem xenofobie.</w:t>
      </w:r>
    </w:p>
    <w:p w:rsidR="00163A96" w:rsidRDefault="000E159D" w:rsidP="00292D15">
      <w:r>
        <w:lastRenderedPageBreak/>
        <w:tab/>
        <w:t>Za původce biologického</w:t>
      </w:r>
      <w:r w:rsidR="00C12E46" w:rsidRPr="009F2154">
        <w:t xml:space="preserve"> rasismu je považován Arthur de </w:t>
      </w:r>
      <w:proofErr w:type="spellStart"/>
      <w:r w:rsidR="00C12E46" w:rsidRPr="009F2154">
        <w:t>Gobineau</w:t>
      </w:r>
      <w:proofErr w:type="spellEnd"/>
      <w:r w:rsidR="00C12E46" w:rsidRPr="009F2154">
        <w:t xml:space="preserve">, který položil základy rasistické ideologie ve svém díle </w:t>
      </w:r>
      <w:r w:rsidR="00C12E46" w:rsidRPr="000E159D">
        <w:rPr>
          <w:i/>
        </w:rPr>
        <w:t xml:space="preserve">Esej o nerovnosti </w:t>
      </w:r>
      <w:r w:rsidR="00D027A0" w:rsidRPr="000E159D">
        <w:rPr>
          <w:i/>
        </w:rPr>
        <w:t xml:space="preserve">lidských </w:t>
      </w:r>
      <w:r w:rsidR="00C12E46" w:rsidRPr="000E159D">
        <w:rPr>
          <w:i/>
        </w:rPr>
        <w:t>ras</w:t>
      </w:r>
      <w:r w:rsidR="00D027A0" w:rsidRPr="009F2154">
        <w:t xml:space="preserve"> z roku 1853, ve kterém mimo jiné konstatoval vrozenou nerovnost ras a za nejvyspělejší </w:t>
      </w:r>
      <w:r w:rsidR="00943E19">
        <w:t>považoval</w:t>
      </w:r>
      <w:r w:rsidR="00D027A0" w:rsidRPr="009F2154">
        <w:t xml:space="preserve"> bílou rasu, které přisuzoval největší inteligenci, čest a kuráž, za méně vyspělou uznával rasu žlutou a za </w:t>
      </w:r>
      <w:r>
        <w:t>nejméně</w:t>
      </w:r>
      <w:r w:rsidR="00943E19">
        <w:t xml:space="preserve"> inteligentní </w:t>
      </w:r>
      <w:r w:rsidR="00D027A0" w:rsidRPr="009F2154">
        <w:t>považoval rasu černou</w:t>
      </w:r>
      <w:r w:rsidR="00D54E7D" w:rsidRPr="009F2154">
        <w:t>, kterou označil za neschopnou a línou.</w:t>
      </w:r>
      <w:r w:rsidR="00EB4248" w:rsidRPr="009F2154">
        <w:t xml:space="preserve"> Nutno podoktnout, že </w:t>
      </w:r>
      <w:r w:rsidR="007F7C9E">
        <w:t xml:space="preserve">o </w:t>
      </w:r>
      <w:r w:rsidR="00EB4248" w:rsidRPr="009F2154">
        <w:t>uvedené dílo</w:t>
      </w:r>
      <w:r w:rsidR="007F7C9E">
        <w:t xml:space="preserve"> spolu s díly sociálních darwinistů byla opřena</w:t>
      </w:r>
      <w:r w:rsidR="00EB4248" w:rsidRPr="009F2154">
        <w:t xml:space="preserve"> </w:t>
      </w:r>
      <w:r w:rsidR="007F7C9E">
        <w:t>politika</w:t>
      </w:r>
      <w:r w:rsidR="00EB4248" w:rsidRPr="009F2154">
        <w:t xml:space="preserve"> nacistického Německa</w:t>
      </w:r>
      <w:r w:rsidR="007F7C9E">
        <w:t>.</w:t>
      </w:r>
      <w:r w:rsidR="00B77C49" w:rsidRPr="00163477">
        <w:rPr>
          <w:vertAlign w:val="superscript"/>
        </w:rPr>
        <w:footnoteReference w:id="20"/>
      </w:r>
      <w:r w:rsidR="00163A96">
        <w:t xml:space="preserve"> </w:t>
      </w:r>
      <w:r w:rsidR="001919AE" w:rsidRPr="009F2154">
        <w:t xml:space="preserve">Základem </w:t>
      </w:r>
      <w:r>
        <w:t xml:space="preserve">biologického </w:t>
      </w:r>
      <w:r w:rsidR="001919AE" w:rsidRPr="009F2154">
        <w:t>rasismu jsou tedy pseudovědecké teorie</w:t>
      </w:r>
      <w:r w:rsidR="00023C87" w:rsidRPr="009F2154">
        <w:t xml:space="preserve"> předurčují</w:t>
      </w:r>
      <w:r w:rsidR="007F7C9E">
        <w:t>cí</w:t>
      </w:r>
      <w:r w:rsidR="00023C87" w:rsidRPr="009F2154">
        <w:t xml:space="preserve"> charakter </w:t>
      </w:r>
      <w:r>
        <w:t xml:space="preserve">a inteligenci </w:t>
      </w:r>
      <w:r w:rsidR="00023C87" w:rsidRPr="009F2154">
        <w:t xml:space="preserve">osoby </w:t>
      </w:r>
      <w:r>
        <w:t>podle její rasy, avšak</w:t>
      </w:r>
      <w:r w:rsidR="00920C96">
        <w:t xml:space="preserve"> </w:t>
      </w:r>
      <w:r w:rsidR="006E27FB" w:rsidRPr="009F2154">
        <w:t>vědecky</w:t>
      </w:r>
      <w:r>
        <w:t xml:space="preserve"> jsou</w:t>
      </w:r>
      <w:r w:rsidR="006E27FB" w:rsidRPr="009F2154">
        <w:t xml:space="preserve"> </w:t>
      </w:r>
      <w:r>
        <w:t xml:space="preserve">již </w:t>
      </w:r>
      <w:r w:rsidR="006E27FB" w:rsidRPr="009F2154">
        <w:t xml:space="preserve">zcela překonané, neboť DNA dvou různých lidí, ať už jsou jakéhokoliv původu či jakékoliv barvy pleti, </w:t>
      </w:r>
      <w:r w:rsidR="000327CB">
        <w:t xml:space="preserve">jak je všeobecně známo, </w:t>
      </w:r>
      <w:r w:rsidR="006E27FB" w:rsidRPr="009F2154">
        <w:t>je z 99,9 % shodné.</w:t>
      </w:r>
    </w:p>
    <w:p w:rsidR="00A66B2B" w:rsidRPr="009F2154" w:rsidRDefault="00163A96" w:rsidP="00292D15">
      <w:r>
        <w:tab/>
      </w:r>
      <w:r w:rsidR="002E429F" w:rsidRPr="009F2154">
        <w:t xml:space="preserve">Po druhé světové válce </w:t>
      </w:r>
      <w:r w:rsidR="007D400B">
        <w:t>se začal objevovat rasismus kulturní</w:t>
      </w:r>
      <w:r w:rsidR="00FC190F">
        <w:t>, argumentující</w:t>
      </w:r>
      <w:r w:rsidR="006E27FB" w:rsidRPr="009F2154">
        <w:t xml:space="preserve"> </w:t>
      </w:r>
      <w:r w:rsidR="00793602" w:rsidRPr="009F2154">
        <w:t>potížemi s menšinami, které nejsou schopny</w:t>
      </w:r>
      <w:r w:rsidR="00AF7A28">
        <w:t xml:space="preserve"> či ochotny</w:t>
      </w:r>
      <w:r w:rsidR="00E97DDA">
        <w:t xml:space="preserve"> se přizpůsobit</w:t>
      </w:r>
      <w:r w:rsidR="00AF7A28">
        <w:t xml:space="preserve"> a</w:t>
      </w:r>
      <w:r w:rsidR="00876E80">
        <w:t xml:space="preserve"> </w:t>
      </w:r>
      <w:r w:rsidR="00625E56">
        <w:t xml:space="preserve">nejsou kompatibilní s </w:t>
      </w:r>
      <w:r w:rsidR="00625E56">
        <w:rPr>
          <w:rFonts w:cs="Times New Roman"/>
        </w:rPr>
        <w:t>„</w:t>
      </w:r>
      <w:r w:rsidR="00876E80">
        <w:t>domácí“</w:t>
      </w:r>
      <w:r w:rsidR="00AF7A28">
        <w:t xml:space="preserve"> kulturou a civilizací.</w:t>
      </w:r>
      <w:r w:rsidR="00BD00EE">
        <w:t xml:space="preserve"> </w:t>
      </w:r>
      <w:r w:rsidR="00AF7A28">
        <w:t>Z</w:t>
      </w:r>
      <w:r w:rsidR="004362FA">
        <w:t>důrazňuje neslučitelnost kultur a náboženských zvyklostí a absolutně odmítá multikultural</w:t>
      </w:r>
      <w:r w:rsidR="00E97DDA">
        <w:t>ismus s </w:t>
      </w:r>
      <w:r w:rsidR="007D400B">
        <w:t>tvrzením</w:t>
      </w:r>
      <w:r w:rsidR="00E97DDA">
        <w:t>, že</w:t>
      </w:r>
      <w:r w:rsidR="004362FA">
        <w:t xml:space="preserve"> multikulturní přístup společnosti zapříčiňuje míšení ras, dává prostor migraci</w:t>
      </w:r>
      <w:r w:rsidR="00BD00EE">
        <w:t xml:space="preserve"> a</w:t>
      </w:r>
      <w:r w:rsidR="004362FA">
        <w:t> způsobuje oslabení původních národů, které se nakonec ve své domovině stávají menšinami.</w:t>
      </w:r>
      <w:r w:rsidR="004362FA">
        <w:rPr>
          <w:rStyle w:val="Znakapoznpodarou"/>
        </w:rPr>
        <w:footnoteReference w:id="21"/>
      </w:r>
    </w:p>
    <w:p w:rsidR="00A66B2B" w:rsidRDefault="00D17C56" w:rsidP="00292D15">
      <w:r w:rsidRPr="009F2154">
        <w:tab/>
        <w:t>Rasismus je vnímán jako</w:t>
      </w:r>
      <w:r w:rsidR="00A66B2B" w:rsidRPr="009F2154">
        <w:t xml:space="preserve"> nežádoucí</w:t>
      </w:r>
      <w:r w:rsidRPr="009F2154">
        <w:t xml:space="preserve"> </w:t>
      </w:r>
      <w:r w:rsidR="00B2173F">
        <w:t>fenomén a je zařazován mezi</w:t>
      </w:r>
      <w:r w:rsidR="00625E56">
        <w:t xml:space="preserve"> sociálně </w:t>
      </w:r>
      <w:r w:rsidR="00A320A5">
        <w:t>patologické jevy</w:t>
      </w:r>
      <w:r w:rsidR="00E97DDA">
        <w:t xml:space="preserve"> (vedle </w:t>
      </w:r>
      <w:r w:rsidR="00D875D6">
        <w:t>alkoholismu, domácího násilí</w:t>
      </w:r>
      <w:r w:rsidR="00E97DDA">
        <w:t>, šikany, vandalismu, sebevražd či</w:t>
      </w:r>
      <w:r w:rsidR="00D875D6">
        <w:t xml:space="preserve"> prostituce)</w:t>
      </w:r>
      <w:r w:rsidR="00A320A5">
        <w:t>, též o</w:t>
      </w:r>
      <w:r w:rsidR="00D875D6">
        <w:t>značované jako sociální deviace, což je porušení či podstatná</w:t>
      </w:r>
      <w:r w:rsidR="00F36AEB">
        <w:t xml:space="preserve"> nežádoucí a negativní</w:t>
      </w:r>
      <w:r w:rsidR="00D875D6">
        <w:t xml:space="preserve"> odchyl</w:t>
      </w:r>
      <w:r w:rsidR="00F36AEB">
        <w:t>ka od sociálních norem chování</w:t>
      </w:r>
      <w:r w:rsidR="00AF7A28">
        <w:t>,</w:t>
      </w:r>
      <w:r w:rsidR="00D875D6">
        <w:t xml:space="preserve"> odchyluje se od toho, co je v určité době a určité společnosti považován</w:t>
      </w:r>
      <w:r w:rsidR="00E97DDA">
        <w:t>o</w:t>
      </w:r>
      <w:r w:rsidR="00D875D6">
        <w:t xml:space="preserve"> za normální, žádoucí chování</w:t>
      </w:r>
      <w:r w:rsidR="00F36AEB">
        <w:t xml:space="preserve">. </w:t>
      </w:r>
      <w:r w:rsidR="00A320A5">
        <w:t xml:space="preserve">Tyto jevy jsou </w:t>
      </w:r>
      <w:r w:rsidR="00CA25BD">
        <w:t>vážným problémem</w:t>
      </w:r>
      <w:r w:rsidR="00A320A5">
        <w:t xml:space="preserve"> současného společenského vývoje.</w:t>
      </w:r>
      <w:r w:rsidRPr="00163477">
        <w:rPr>
          <w:vertAlign w:val="superscript"/>
        </w:rPr>
        <w:footnoteReference w:id="22"/>
      </w:r>
    </w:p>
    <w:p w:rsidR="003F5D14" w:rsidRDefault="00F36AEB" w:rsidP="00292D15">
      <w:r>
        <w:tab/>
        <w:t>Protože už jen samotné slovo</w:t>
      </w:r>
      <w:r w:rsidR="003F5D14">
        <w:t xml:space="preserve"> rasismus je</w:t>
      </w:r>
      <w:r w:rsidR="00C31E62">
        <w:t xml:space="preserve"> většinovou společností</w:t>
      </w:r>
      <w:r w:rsidR="003F5D14">
        <w:t xml:space="preserve"> chápán</w:t>
      </w:r>
      <w:r w:rsidR="004D636D">
        <w:t>o negativně, hledají rasisti</w:t>
      </w:r>
      <w:r w:rsidR="003F5D14">
        <w:t xml:space="preserve"> nové cesty, jak se takového označení svého smýšlení zbavit. Jednou z variant je používání pojmu </w:t>
      </w:r>
      <w:r w:rsidR="003F5D14">
        <w:rPr>
          <w:rFonts w:cs="Times New Roman"/>
        </w:rPr>
        <w:t>„</w:t>
      </w:r>
      <w:proofErr w:type="spellStart"/>
      <w:r w:rsidR="003F5D14">
        <w:t>racialismus</w:t>
      </w:r>
      <w:proofErr w:type="spellEnd"/>
      <w:r w:rsidR="003F5D14">
        <w:t>“, což má být směr upouštějící od označení některé rasy za nadřazenou</w:t>
      </w:r>
      <w:r w:rsidR="00F747CB">
        <w:t>,</w:t>
      </w:r>
      <w:r w:rsidR="003F5D14">
        <w:t xml:space="preserve"> a</w:t>
      </w:r>
      <w:r w:rsidR="00F747CB">
        <w:t>le</w:t>
      </w:r>
      <w:r w:rsidR="003F5D14">
        <w:t xml:space="preserve"> požadující striktní rasovou segregaci pod záminkou zachování diverzity a kulturního dědictví</w:t>
      </w:r>
      <w:r w:rsidR="00F747CB">
        <w:t>. Ž</w:t>
      </w:r>
      <w:r w:rsidR="003F5D14">
        <w:t xml:space="preserve">ádná </w:t>
      </w:r>
      <w:proofErr w:type="gramStart"/>
      <w:r w:rsidR="003F5D14">
        <w:t>dělící</w:t>
      </w:r>
      <w:proofErr w:type="gramEnd"/>
      <w:r w:rsidR="003F5D14">
        <w:t xml:space="preserve"> čára mezi pojmy rasismus a </w:t>
      </w:r>
      <w:proofErr w:type="spellStart"/>
      <w:r w:rsidR="003F5D14">
        <w:t>racialismus</w:t>
      </w:r>
      <w:proofErr w:type="spellEnd"/>
      <w:r w:rsidR="003F5D14">
        <w:t xml:space="preserve"> </w:t>
      </w:r>
      <w:r w:rsidR="00F747CB">
        <w:t xml:space="preserve">ovšem </w:t>
      </w:r>
      <w:r w:rsidR="003F5D14">
        <w:t xml:space="preserve">neexistuje a označení </w:t>
      </w:r>
      <w:proofErr w:type="spellStart"/>
      <w:r w:rsidR="003F5D14">
        <w:t>racialismus</w:t>
      </w:r>
      <w:proofErr w:type="spellEnd"/>
      <w:r w:rsidR="003F5D14">
        <w:t xml:space="preserve"> používají jen sami přívrženci rasismu.</w:t>
      </w:r>
      <w:r w:rsidR="003F5D14">
        <w:rPr>
          <w:rStyle w:val="Znakapoznpodarou"/>
        </w:rPr>
        <w:footnoteReference w:id="23"/>
      </w:r>
      <w:r w:rsidR="003F5D14">
        <w:t xml:space="preserve"> Takový pokrokový druh rasismu, nazývaný též etnickým či kulturním </w:t>
      </w:r>
      <w:proofErr w:type="spellStart"/>
      <w:r w:rsidR="003F5D14">
        <w:t>diferencialismem</w:t>
      </w:r>
      <w:proofErr w:type="spellEnd"/>
      <w:r w:rsidR="003F5D14">
        <w:t xml:space="preserve">, již nevyzdvihuje jednu rasu </w:t>
      </w:r>
      <w:r w:rsidR="003F5D14">
        <w:lastRenderedPageBreak/>
        <w:t>nad ostatní, ale jde mu o zachování rasové čistoty</w:t>
      </w:r>
      <w:r w:rsidR="003F5D14">
        <w:rPr>
          <w:rStyle w:val="Znakapoznpodarou"/>
        </w:rPr>
        <w:footnoteReference w:id="24"/>
      </w:r>
      <w:r w:rsidR="003F5D14">
        <w:t>, což vede k nekompromisnímu odmítnutí multikulturní společnosti a také k negativnímu postoji k migraci.</w:t>
      </w:r>
      <w:r w:rsidR="003F5D14">
        <w:rPr>
          <w:rStyle w:val="Znakapoznpodarou"/>
        </w:rPr>
        <w:footnoteReference w:id="25"/>
      </w:r>
    </w:p>
    <w:p w:rsidR="00502370" w:rsidRDefault="006F5E65" w:rsidP="00502370">
      <w:pPr>
        <w:pStyle w:val="Nadpis2"/>
      </w:pPr>
      <w:bookmarkStart w:id="4" w:name="_Toc390523251"/>
      <w:r>
        <w:t>Rasově motivované</w:t>
      </w:r>
      <w:r w:rsidR="00967DA8">
        <w:t xml:space="preserve"> trestné</w:t>
      </w:r>
      <w:r w:rsidR="00502370">
        <w:t xml:space="preserve"> čin</w:t>
      </w:r>
      <w:r>
        <w:t>y a jejich kriminogenní faktory</w:t>
      </w:r>
      <w:bookmarkEnd w:id="4"/>
    </w:p>
    <w:p w:rsidR="00FF5331" w:rsidRDefault="00540724" w:rsidP="00540724">
      <w:pPr>
        <w:ind w:firstLine="576"/>
      </w:pPr>
      <w:r>
        <w:t xml:space="preserve">Jan Chmelík </w:t>
      </w:r>
      <w:r w:rsidR="002C7FFB">
        <w:t xml:space="preserve">podává definici </w:t>
      </w:r>
      <w:r w:rsidR="0022453C">
        <w:t>rasově motivovaného trestného činu jako</w:t>
      </w:r>
      <w:r w:rsidR="00A17955">
        <w:t xml:space="preserve"> </w:t>
      </w:r>
      <w:r w:rsidR="00C1657C">
        <w:rPr>
          <w:rFonts w:cs="Times New Roman"/>
        </w:rPr>
        <w:t>„</w:t>
      </w:r>
      <w:r w:rsidR="00391937">
        <w:rPr>
          <w:rFonts w:cs="Times New Roman"/>
        </w:rPr>
        <w:t>…</w:t>
      </w:r>
      <w:r w:rsidR="002C7FFB">
        <w:t xml:space="preserve">protiprávní čin, který trestní zákon označuje za trestný a vykazuje znaky v takovém zákoně, kterým pachatel verbálně, graficky nebo brachiálně útočí na oběť pro její </w:t>
      </w:r>
      <w:r w:rsidR="00E97DDA">
        <w:t xml:space="preserve">skutečnou nebo </w:t>
      </w:r>
      <w:r w:rsidR="002C7FFB">
        <w:t>domnělou rasu, etnickou, národnostní nebo náboženskou odlišnost.“</w:t>
      </w:r>
      <w:r w:rsidR="002C7FFB">
        <w:rPr>
          <w:rStyle w:val="Znakapoznpodarou"/>
        </w:rPr>
        <w:footnoteReference w:id="26"/>
      </w:r>
      <w:r w:rsidR="0022453C">
        <w:t xml:space="preserve"> </w:t>
      </w:r>
    </w:p>
    <w:p w:rsidR="00760E36" w:rsidRDefault="009157DD" w:rsidP="00540724">
      <w:pPr>
        <w:ind w:firstLine="576"/>
      </w:pPr>
      <w:r>
        <w:t xml:space="preserve">Pachatelé rasově motivovaných trestných činů jsou tedy motivováni ideově, nikoliv ekonomickým ziskem či za účelem uspokojení svých pudových potřeb. </w:t>
      </w:r>
      <w:r w:rsidR="007E5DF6">
        <w:t>Pokud jde o jejich oběti, je možno konstatovat, že ty jsou zaměni</w:t>
      </w:r>
      <w:r w:rsidR="004109A8">
        <w:t>telné, neboť útok nebývá veden</w:t>
      </w:r>
      <w:r w:rsidR="007E5DF6">
        <w:t xml:space="preserve"> na oběť kvůli její individuální totožnosti, ale právě kvůli její příslušnosti k určité skupině a pachateli zpravidla nezáleží na tom, kterou konkrétní osobu napadne, </w:t>
      </w:r>
      <w:r w:rsidR="00FF5331">
        <w:t xml:space="preserve">pro její výběr mu postačuje </w:t>
      </w:r>
      <w:r w:rsidR="00AF7A28">
        <w:t>ona</w:t>
      </w:r>
      <w:r w:rsidR="007E5DF6">
        <w:t xml:space="preserve"> </w:t>
      </w:r>
      <w:r w:rsidR="004109A8">
        <w:t>příslušnost k některé skupině</w:t>
      </w:r>
      <w:r w:rsidR="007E5DF6">
        <w:t>.</w:t>
      </w:r>
      <w:r w:rsidR="00C947AD">
        <w:t xml:space="preserve"> Oběť nemusí být příslušníkem menšiny, ale může náležet i k majoritní společnosti.</w:t>
      </w:r>
      <w:r w:rsidR="00C947AD">
        <w:rPr>
          <w:rStyle w:val="Znakapoznpodarou"/>
        </w:rPr>
        <w:footnoteReference w:id="27"/>
      </w:r>
    </w:p>
    <w:p w:rsidR="004E293F" w:rsidRDefault="00F70D81" w:rsidP="00540724">
      <w:pPr>
        <w:ind w:firstLine="576"/>
      </w:pPr>
      <w:r>
        <w:t>Jiří</w:t>
      </w:r>
      <w:r w:rsidR="00E97DDA">
        <w:t xml:space="preserve"> </w:t>
      </w:r>
      <w:proofErr w:type="spellStart"/>
      <w:r w:rsidR="002C7FFB">
        <w:t>Her</w:t>
      </w:r>
      <w:r w:rsidR="00026D7C">
        <w:t>c</w:t>
      </w:r>
      <w:r w:rsidR="007E5DF6">
        <w:t>zeg</w:t>
      </w:r>
      <w:proofErr w:type="spellEnd"/>
      <w:r w:rsidR="007E5DF6">
        <w:t xml:space="preserve"> pro</w:t>
      </w:r>
      <w:r w:rsidR="002C7FFB">
        <w:t xml:space="preserve"> tre</w:t>
      </w:r>
      <w:r w:rsidR="006F5E65">
        <w:t>stné činy</w:t>
      </w:r>
      <w:r w:rsidR="002C7FFB">
        <w:t xml:space="preserve"> </w:t>
      </w:r>
      <w:r w:rsidR="006F5E65">
        <w:t>motivované</w:t>
      </w:r>
      <w:r>
        <w:t xml:space="preserve"> společenskými předsudky vztahujícími se k rase, náboženství, pohlaví, sexuální orientaci, národnostní a etnické příslušnosti </w:t>
      </w:r>
      <w:r w:rsidR="002C7FFB">
        <w:t xml:space="preserve">užívá pojmu </w:t>
      </w:r>
      <w:r w:rsidR="002C7FFB" w:rsidRPr="00F70D81">
        <w:t>trestné činy z</w:t>
      </w:r>
      <w:r w:rsidR="0022453C">
        <w:t> </w:t>
      </w:r>
      <w:r w:rsidR="002C7FFB" w:rsidRPr="00F70D81">
        <w:t>nenávisti</w:t>
      </w:r>
      <w:r w:rsidR="0022453C">
        <w:t xml:space="preserve"> </w:t>
      </w:r>
      <w:r>
        <w:t>neboli</w:t>
      </w:r>
      <w:r w:rsidR="00E97DDA">
        <w:t xml:space="preserve"> </w:t>
      </w:r>
      <w:r w:rsidR="00C66631">
        <w:rPr>
          <w:rFonts w:cs="Times New Roman"/>
        </w:rPr>
        <w:t>„</w:t>
      </w:r>
      <w:proofErr w:type="spellStart"/>
      <w:r>
        <w:t>hate</w:t>
      </w:r>
      <w:proofErr w:type="spellEnd"/>
      <w:r w:rsidR="00E97DDA">
        <w:t xml:space="preserve"> </w:t>
      </w:r>
      <w:proofErr w:type="spellStart"/>
      <w:r>
        <w:t>crimes</w:t>
      </w:r>
      <w:proofErr w:type="spellEnd"/>
      <w:r w:rsidR="001251C2">
        <w:t>“</w:t>
      </w:r>
      <w:r>
        <w:t xml:space="preserve">, </w:t>
      </w:r>
      <w:r w:rsidR="00AF7A28">
        <w:t>což je typické</w:t>
      </w:r>
      <w:r>
        <w:t xml:space="preserve"> pro ang</w:t>
      </w:r>
      <w:r w:rsidR="004747F6">
        <w:t>losaskou právn</w:t>
      </w:r>
      <w:r w:rsidR="00665EE8">
        <w:t>í kulturu</w:t>
      </w:r>
      <w:r w:rsidR="004109A8">
        <w:t xml:space="preserve"> a definuje je jako </w:t>
      </w:r>
      <w:r w:rsidR="004109A8">
        <w:rPr>
          <w:rFonts w:cs="Times New Roman"/>
        </w:rPr>
        <w:t>„</w:t>
      </w:r>
      <w:r w:rsidR="004E7B3B">
        <w:t>…</w:t>
      </w:r>
      <w:r w:rsidR="004747F6">
        <w:t>protiprávní jednání, které naplňuje znaky skutkové podstaty trestného činu a jeho pohnutkou je apriorní nenávist pachatele vyplývající z příslušnosti oběti útoku k určité rase, národnosti, etnické skupině, náboženství, třídě či jiné sociální skupině.“</w:t>
      </w:r>
      <w:r>
        <w:rPr>
          <w:rStyle w:val="Znakapoznpodarou"/>
        </w:rPr>
        <w:footnoteReference w:id="28"/>
      </w:r>
      <w:r w:rsidR="00EA423E">
        <w:t xml:space="preserve"> </w:t>
      </w:r>
    </w:p>
    <w:p w:rsidR="00760E36" w:rsidRDefault="00782A6F" w:rsidP="00760E36">
      <w:r>
        <w:tab/>
      </w:r>
      <w:r w:rsidR="00D97D50">
        <w:t>Kriminogenními faktory</w:t>
      </w:r>
      <w:r w:rsidR="00977900">
        <w:t xml:space="preserve"> rozumíme rizikové činitele neboli spouštěče trestné činnosti</w:t>
      </w:r>
      <w:r w:rsidR="004E7B3B">
        <w:t>. J</w:t>
      </w:r>
      <w:r w:rsidR="00AF7A28">
        <w:t>sou</w:t>
      </w:r>
      <w:r w:rsidR="004E7B3B">
        <w:t xml:space="preserve"> jimi</w:t>
      </w:r>
      <w:r w:rsidR="00D97D50">
        <w:t xml:space="preserve"> zejména předsudky a stereotypy</w:t>
      </w:r>
      <w:r w:rsidR="00AF7A28">
        <w:t xml:space="preserve"> jako</w:t>
      </w:r>
      <w:r w:rsidR="00D97D50">
        <w:t xml:space="preserve"> apriorní postoje, strnulé představy ve vědomí lidí zkreslující realitu, </w:t>
      </w:r>
      <w:r w:rsidR="00AF7A28">
        <w:t>obvykle</w:t>
      </w:r>
      <w:r w:rsidR="00D97D50">
        <w:t xml:space="preserve"> iracionální a předávané výchovou, ze kterých pramení nenávist pachatele, anebo společenská a ekonomická situace. </w:t>
      </w:r>
      <w:r w:rsidR="00760E36">
        <w:t xml:space="preserve">Jedná se o matérii přesahující oblast trestního práva a zabývá se jimi především kriminologie, což je věda zkoumající zločinnost, její příčiny a podmínky, pachatele zločinnosti a oběti. Je naukou multidisciplinární, neboť své </w:t>
      </w:r>
      <w:r w:rsidR="00760E36">
        <w:lastRenderedPageBreak/>
        <w:t xml:space="preserve">poznatky čerpá </w:t>
      </w:r>
      <w:r w:rsidR="00760E36" w:rsidRPr="00782A6F">
        <w:t>ze sociologie, psychologie, psychiatrie, kriminalistiky, pedagogiky, trestního práva, statistiky a dalších oborů.</w:t>
      </w:r>
      <w:r w:rsidR="00760E36">
        <w:rPr>
          <w:rStyle w:val="Znakapoznpodarou"/>
        </w:rPr>
        <w:footnoteReference w:id="29"/>
      </w:r>
    </w:p>
    <w:p w:rsidR="004D35B8" w:rsidRDefault="00760E36" w:rsidP="00782A6F">
      <w:r>
        <w:tab/>
      </w:r>
      <w:proofErr w:type="spellStart"/>
      <w:r>
        <w:t>Herczeg</w:t>
      </w:r>
      <w:proofErr w:type="spellEnd"/>
      <w:r>
        <w:t xml:space="preserve"> rozděluje společenské příčiny působící jako kriminogenní faktory do tří rovin, jakožto faktory obecné, působící na celou společnost, skupinové, které zasahují jen rizikové skupiny a individuální, které působí na konkrétního pachatele.</w:t>
      </w:r>
      <w:r w:rsidR="00D461D0" w:rsidRPr="00D461D0">
        <w:rPr>
          <w:rStyle w:val="Znakapoznpodarou"/>
        </w:rPr>
        <w:t xml:space="preserve"> </w:t>
      </w:r>
      <w:r w:rsidR="00D461D0">
        <w:rPr>
          <w:rStyle w:val="Znakapoznpodarou"/>
        </w:rPr>
        <w:footnoteReference w:id="30"/>
      </w:r>
      <w:r w:rsidR="00A43286">
        <w:t xml:space="preserve"> Mezi obecné faktory řadí politiku, legislativu, kulturu</w:t>
      </w:r>
      <w:r w:rsidR="004D35B8">
        <w:t>, mezilidské vztah</w:t>
      </w:r>
      <w:r w:rsidR="00881E77">
        <w:t xml:space="preserve">y, </w:t>
      </w:r>
      <w:r w:rsidR="00A43286">
        <w:t xml:space="preserve">či </w:t>
      </w:r>
      <w:r w:rsidR="00881E77">
        <w:t>glo</w:t>
      </w:r>
      <w:r w:rsidR="00A43286">
        <w:t xml:space="preserve">balizaci. </w:t>
      </w:r>
      <w:r w:rsidR="00D461D0">
        <w:t>Vzhledem k situaci, kdy</w:t>
      </w:r>
      <w:r w:rsidR="00C871A1">
        <w:t xml:space="preserve"> pachatelé rasově moti</w:t>
      </w:r>
      <w:r w:rsidR="00D461D0">
        <w:t>vovaných trestných činů</w:t>
      </w:r>
      <w:r w:rsidR="00C871A1">
        <w:t xml:space="preserve"> jsou</w:t>
      </w:r>
      <w:r>
        <w:t xml:space="preserve"> často</w:t>
      </w:r>
      <w:r w:rsidR="00C871A1">
        <w:t xml:space="preserve"> z mladších věkových skupin</w:t>
      </w:r>
      <w:r w:rsidR="00881E77">
        <w:t>,</w:t>
      </w:r>
      <w:r w:rsidR="001B1EE5">
        <w:t xml:space="preserve"> </w:t>
      </w:r>
      <w:r w:rsidR="00C871A1">
        <w:t xml:space="preserve">ze skupinových faktorů </w:t>
      </w:r>
      <w:r w:rsidR="00A43286">
        <w:t>vyzdvihuje</w:t>
      </w:r>
      <w:r w:rsidR="001B1EE5">
        <w:t xml:space="preserve"> </w:t>
      </w:r>
      <w:r w:rsidR="00C871A1">
        <w:t xml:space="preserve">zejména </w:t>
      </w:r>
      <w:r w:rsidR="00BD2D0B">
        <w:t>t</w:t>
      </w:r>
      <w:r w:rsidR="00C871A1">
        <w:t xml:space="preserve">y související s procesem dospívání, jako nedostatečná životní zkušenost, revolta, benevolence k novým myšlenkám, sklony k radikalizaci názorů, nedostatečná schopnost domýšlet dopady svého jednání </w:t>
      </w:r>
      <w:r w:rsidR="004109A8">
        <w:t>a též potřeba</w:t>
      </w:r>
      <w:r w:rsidR="00C871A1">
        <w:t xml:space="preserve"> někam patřit.</w:t>
      </w:r>
      <w:r w:rsidR="00F13820">
        <w:t xml:space="preserve"> Na individuální úrovni </w:t>
      </w:r>
      <w:r w:rsidR="00A43286">
        <w:t>zmiňuje</w:t>
      </w:r>
      <w:r w:rsidR="00F13820">
        <w:t xml:space="preserve"> nedostatečné o</w:t>
      </w:r>
      <w:r w:rsidR="00A43286">
        <w:t>sobní vyzrání, strach z neznáma</w:t>
      </w:r>
      <w:r w:rsidR="00F13820">
        <w:t xml:space="preserve"> či </w:t>
      </w:r>
      <w:r w:rsidR="00A43286">
        <w:t>pocit</w:t>
      </w:r>
      <w:r w:rsidR="00F13820">
        <w:t xml:space="preserve"> </w:t>
      </w:r>
      <w:r w:rsidR="00A43286">
        <w:t>nejistoty.</w:t>
      </w:r>
    </w:p>
    <w:p w:rsidR="000D277E" w:rsidRDefault="000D277E" w:rsidP="00782A6F">
      <w:r>
        <w:tab/>
      </w:r>
      <w:r w:rsidR="00920C96">
        <w:t>P</w:t>
      </w:r>
      <w:r w:rsidR="00ED1F74">
        <w:t>achatelé</w:t>
      </w:r>
      <w:r>
        <w:t xml:space="preserve"> jsou </w:t>
      </w:r>
      <w:r w:rsidR="004109A8">
        <w:t>mnohdy</w:t>
      </w:r>
      <w:r>
        <w:t xml:space="preserve"> sociálně naru</w:t>
      </w:r>
      <w:r w:rsidR="00920C96">
        <w:t xml:space="preserve">šené osoby </w:t>
      </w:r>
      <w:r w:rsidR="003565E6">
        <w:t>s nízkým vzděláním</w:t>
      </w:r>
      <w:r>
        <w:t xml:space="preserve"> nacházející se ve špatné ekonomické situaci a bez rodinného zázemí. </w:t>
      </w:r>
      <w:proofErr w:type="spellStart"/>
      <w:r w:rsidR="00AF7A28">
        <w:t>Herczeg</w:t>
      </w:r>
      <w:proofErr w:type="spellEnd"/>
      <w:r w:rsidR="00AF7A28">
        <w:t xml:space="preserve"> dělí </w:t>
      </w:r>
      <w:r w:rsidR="00A55F18">
        <w:t>pachatele do čtyř skupin:</w:t>
      </w:r>
      <w:r>
        <w:t xml:space="preserve"> ideologicky motivovaný pachatel, který je klasicky členem některé extremistické organizace</w:t>
      </w:r>
      <w:r w:rsidR="00A55F18">
        <w:rPr>
          <w:rFonts w:cs="Times New Roman"/>
        </w:rPr>
        <w:t>;</w:t>
      </w:r>
      <w:r w:rsidR="00A55F18">
        <w:t xml:space="preserve"> </w:t>
      </w:r>
      <w:r>
        <w:t xml:space="preserve"> </w:t>
      </w:r>
      <w:r w:rsidR="00A55F18">
        <w:t>xenofobní pachatel, který</w:t>
      </w:r>
      <w:r>
        <w:t xml:space="preserve"> nemá rád lidi jiné barvy pleti</w:t>
      </w:r>
      <w:r w:rsidR="00CB4C04">
        <w:t>, je zastáncem pr</w:t>
      </w:r>
      <w:r w:rsidR="00ED1F74">
        <w:t>oticizineckých myšlenek a předsu</w:t>
      </w:r>
      <w:r w:rsidR="00CB4C04">
        <w:t>dků,</w:t>
      </w:r>
      <w:r w:rsidR="003565E6">
        <w:t xml:space="preserve"> ale</w:t>
      </w:r>
      <w:r w:rsidR="00CB4C04">
        <w:t xml:space="preserve"> od extre</w:t>
      </w:r>
      <w:r w:rsidR="00A55F18">
        <w:t>mistických hnutí se distancuje</w:t>
      </w:r>
      <w:r w:rsidR="00A55F18">
        <w:rPr>
          <w:rFonts w:cs="Times New Roman"/>
        </w:rPr>
        <w:t>;</w:t>
      </w:r>
      <w:r w:rsidR="00A55F18">
        <w:t xml:space="preserve"> </w:t>
      </w:r>
      <w:r w:rsidR="00CB4C04">
        <w:t>ekonomicky a sociálně motivovaný pachatel, který nesouhlasí se sociální a imigrační politikou státu a cítí se být ochuzován o příležitosti a finance, které se dostávají cizinců</w:t>
      </w:r>
      <w:r w:rsidR="000E0D83">
        <w:t>m na úkor domácího obyvatelstva -</w:t>
      </w:r>
      <w:r w:rsidR="00CB4C04">
        <w:t xml:space="preserve"> tento druh odporu se projev</w:t>
      </w:r>
      <w:r w:rsidR="00A55F18">
        <w:t>uje tradičně v ČR vůči Romům</w:t>
      </w:r>
      <w:r w:rsidR="00A55F18">
        <w:rPr>
          <w:rFonts w:cs="Times New Roman"/>
        </w:rPr>
        <w:t>;</w:t>
      </w:r>
      <w:r w:rsidR="00CB4C04">
        <w:t xml:space="preserve"> kriminální pachatel, kdy jde o recidivistu, který je agres</w:t>
      </w:r>
      <w:r w:rsidR="00ED1F74">
        <w:t>ivní a násilí považuje za všední</w:t>
      </w:r>
      <w:r w:rsidR="00CB4C04">
        <w:t xml:space="preserve"> součást svého života a </w:t>
      </w:r>
      <w:r w:rsidR="00ED1F74">
        <w:t xml:space="preserve">běžný </w:t>
      </w:r>
      <w:r w:rsidR="00CB4C04">
        <w:t xml:space="preserve">prostředek </w:t>
      </w:r>
      <w:r w:rsidR="00ED1F74">
        <w:t>pro řešení sporů.</w:t>
      </w:r>
      <w:r w:rsidR="00ED1F74">
        <w:rPr>
          <w:rStyle w:val="Znakapoznpodarou"/>
        </w:rPr>
        <w:footnoteReference w:id="31"/>
      </w:r>
    </w:p>
    <w:p w:rsidR="00B876FF" w:rsidRPr="00782A6F" w:rsidRDefault="00B876FF" w:rsidP="00782A6F">
      <w:r>
        <w:tab/>
      </w:r>
      <w:r w:rsidR="004109A8">
        <w:t xml:space="preserve">Dne </w:t>
      </w:r>
      <w:r>
        <w:t>1. 1. 2012 nabyl účinnosti zákon č. 418/2011 Sb., o trestní odpovědnosti právnických osob a řízení proti nim, na jehož základě je umožněno trestně stíhat právnické osoby. Hlavní činnost právnické osoby jako pachatele trestných činů rasově motivovaných bývá zpravidla orientována na výkon politických práv (např. sdružení Dělnické mládeže) či se jedná o ekonomicky aktivní subjekty, které finančně podporují extremistické aktivity.</w:t>
      </w:r>
      <w:r>
        <w:rPr>
          <w:rStyle w:val="Znakapoznpodarou"/>
        </w:rPr>
        <w:footnoteReference w:id="32"/>
      </w:r>
    </w:p>
    <w:p w:rsidR="004103C9" w:rsidRDefault="004103C9">
      <w:pPr>
        <w:spacing w:after="200" w:line="276" w:lineRule="auto"/>
        <w:jc w:val="left"/>
        <w:rPr>
          <w:rFonts w:eastAsiaTheme="majorEastAsia" w:cstheme="majorBidi"/>
          <w:b/>
          <w:bCs/>
          <w:sz w:val="32"/>
          <w:szCs w:val="28"/>
        </w:rPr>
      </w:pPr>
      <w:r>
        <w:br w:type="page"/>
      </w:r>
    </w:p>
    <w:p w:rsidR="0029092D" w:rsidRPr="009F2154" w:rsidRDefault="00ED4C86" w:rsidP="004E293F">
      <w:pPr>
        <w:pStyle w:val="Nadpis1"/>
      </w:pPr>
      <w:bookmarkStart w:id="5" w:name="_Toc390523252"/>
      <w:r w:rsidRPr="009F2154">
        <w:lastRenderedPageBreak/>
        <w:t>Pravicový extremismus</w:t>
      </w:r>
      <w:bookmarkEnd w:id="5"/>
    </w:p>
    <w:p w:rsidR="00363F76" w:rsidRPr="009F2154" w:rsidRDefault="0029092D" w:rsidP="00292D15">
      <w:r w:rsidRPr="009F2154">
        <w:tab/>
      </w:r>
      <w:r w:rsidR="00D2572F" w:rsidRPr="009F2154">
        <w:t>Pro každou společnost je typická pluralita názorů jednotlivců a ve všech se také více či méně vyskytují postoje krajní</w:t>
      </w:r>
      <w:r w:rsidR="00FF432D">
        <w:t>. Pojem</w:t>
      </w:r>
      <w:r w:rsidR="00D2572F" w:rsidRPr="009F2154">
        <w:t xml:space="preserve"> </w:t>
      </w:r>
      <w:r w:rsidR="00FF432D">
        <w:rPr>
          <w:rFonts w:cs="Times New Roman"/>
        </w:rPr>
        <w:t>„</w:t>
      </w:r>
      <w:r w:rsidR="00FF432D">
        <w:t>e</w:t>
      </w:r>
      <w:r w:rsidR="00266FDF" w:rsidRPr="009F2154">
        <w:t>xtremismus</w:t>
      </w:r>
      <w:r w:rsidR="00FF432D">
        <w:rPr>
          <w:rFonts w:cs="Times New Roman"/>
        </w:rPr>
        <w:t>“</w:t>
      </w:r>
      <w:r w:rsidR="00FF432D">
        <w:t xml:space="preserve"> </w:t>
      </w:r>
      <w:r w:rsidR="00266FDF" w:rsidRPr="009F2154">
        <w:t xml:space="preserve">je odvozen od latinského slova </w:t>
      </w:r>
      <w:r w:rsidR="00FF432D">
        <w:rPr>
          <w:rFonts w:cs="Times New Roman"/>
        </w:rPr>
        <w:t>„</w:t>
      </w:r>
      <w:proofErr w:type="spellStart"/>
      <w:r w:rsidR="00266FDF" w:rsidRPr="009F2154">
        <w:t>extremus</w:t>
      </w:r>
      <w:proofErr w:type="spellEnd"/>
      <w:r w:rsidR="00FF432D">
        <w:t>“</w:t>
      </w:r>
      <w:r w:rsidR="00266FDF" w:rsidRPr="009F2154">
        <w:t>, znamenající nejdále ležící pozici, což můžeme z hlediska lidského chování interpretovat jako jakýsi nejzazší</w:t>
      </w:r>
      <w:r w:rsidR="009157DD">
        <w:t>, nejkrajnější</w:t>
      </w:r>
      <w:r w:rsidR="00266FDF" w:rsidRPr="009F2154">
        <w:t xml:space="preserve"> postoj.</w:t>
      </w:r>
      <w:r w:rsidR="00363F76" w:rsidRPr="00163477">
        <w:rPr>
          <w:vertAlign w:val="superscript"/>
        </w:rPr>
        <w:footnoteReference w:id="33"/>
      </w:r>
      <w:r w:rsidR="00513709">
        <w:t xml:space="preserve"> Nelze jej ztotožňovat s radikalizmem, který je ještě, ač na hraně, ústavně konformní.</w:t>
      </w:r>
      <w:r w:rsidR="00513709">
        <w:rPr>
          <w:rStyle w:val="Znakapoznpodarou"/>
        </w:rPr>
        <w:footnoteReference w:id="34"/>
      </w:r>
    </w:p>
    <w:p w:rsidR="00977900" w:rsidRDefault="00363F76" w:rsidP="00292D15">
      <w:r w:rsidRPr="009F2154">
        <w:tab/>
      </w:r>
      <w:r w:rsidR="00977900" w:rsidRPr="009F2154">
        <w:t>České platné právo neobsahuje legální definici extremismu</w:t>
      </w:r>
      <w:r w:rsidR="00977900">
        <w:t>.</w:t>
      </w:r>
      <w:r w:rsidR="00977900" w:rsidRPr="009F2154">
        <w:t xml:space="preserve"> </w:t>
      </w:r>
      <w:r w:rsidR="001A4936" w:rsidRPr="009F2154">
        <w:t>Institut pro kr</w:t>
      </w:r>
      <w:r w:rsidR="000E0D83">
        <w:t>iminologii a sociální prevenci M</w:t>
      </w:r>
      <w:r w:rsidR="001A4936" w:rsidRPr="009F2154">
        <w:t xml:space="preserve">inisterstva spravedlnosti </w:t>
      </w:r>
      <w:r w:rsidR="00FF432D">
        <w:t>podává</w:t>
      </w:r>
      <w:r w:rsidR="001A4936" w:rsidRPr="009F2154">
        <w:t xml:space="preserve"> definici extremismu ja</w:t>
      </w:r>
      <w:r w:rsidR="00FA1E0D">
        <w:t xml:space="preserve">ko </w:t>
      </w:r>
      <w:r w:rsidR="00FA1E0D">
        <w:rPr>
          <w:rFonts w:cs="Times New Roman"/>
        </w:rPr>
        <w:t>„</w:t>
      </w:r>
      <w:r w:rsidR="00FA1E0D">
        <w:t>…</w:t>
      </w:r>
      <w:r w:rsidR="00385C0C" w:rsidRPr="009F2154">
        <w:t>s</w:t>
      </w:r>
      <w:r w:rsidR="001A4936" w:rsidRPr="009F2154">
        <w:t>ouhrn určitých sociálně patologických jevů vytvářených více či méně organizovanými skupinami osob</w:t>
      </w:r>
      <w:r w:rsidR="000E0D83">
        <w:t xml:space="preserve"> – extremisty</w:t>
      </w:r>
      <w:r w:rsidR="00385C0C" w:rsidRPr="009F2154">
        <w:t>, a byť důvodem ke vzniku a existenci různých extremistických sku</w:t>
      </w:r>
      <w:r w:rsidR="00FA1E0D">
        <w:t xml:space="preserve">pin a hnutí jsou často </w:t>
      </w:r>
      <w:r w:rsidR="00385C0C" w:rsidRPr="009F2154">
        <w:t>odlišné ideologie, jako sjednocující prvek těchto ideolog</w:t>
      </w:r>
      <w:r w:rsidR="00977900">
        <w:t xml:space="preserve">ií vystupuje </w:t>
      </w:r>
      <w:r w:rsidR="00385C0C" w:rsidRPr="009F2154">
        <w:t>proklamované odmítání základních hodnot, norem a způsobů chování formujících současnou společnost.“</w:t>
      </w:r>
      <w:r w:rsidR="00002066" w:rsidRPr="00163477">
        <w:rPr>
          <w:vertAlign w:val="superscript"/>
        </w:rPr>
        <w:footnoteReference w:id="35"/>
      </w:r>
      <w:r w:rsidR="00791889">
        <w:t xml:space="preserve"> Charvát vysvětl</w:t>
      </w:r>
      <w:r w:rsidR="00FA1E0D">
        <w:t xml:space="preserve">uje extremismus jako </w:t>
      </w:r>
      <w:r w:rsidR="007834CE">
        <w:t>ideologii směřující</w:t>
      </w:r>
      <w:r w:rsidR="00791889">
        <w:t xml:space="preserve"> proti demokratickému režimu s cílem nahradit jej svou vlastní alternativou, zpravidla diktátorskou a porušující základní lidská práva.</w:t>
      </w:r>
      <w:r w:rsidR="00791889">
        <w:rPr>
          <w:rStyle w:val="Znakapoznpodarou"/>
        </w:rPr>
        <w:footnoteReference w:id="36"/>
      </w:r>
    </w:p>
    <w:p w:rsidR="00D2572F" w:rsidRPr="009F2154" w:rsidRDefault="00977900" w:rsidP="00292D15">
      <w:r>
        <w:tab/>
        <w:t>Extremisty</w:t>
      </w:r>
      <w:r w:rsidR="00CA6B5E">
        <w:t xml:space="preserve"> se rozumí osob</w:t>
      </w:r>
      <w:r>
        <w:t>y</w:t>
      </w:r>
      <w:r w:rsidR="00CA6B5E">
        <w:t xml:space="preserve"> vyznačující se značnou odchylkou od zavedených a v aktuální době akceptovaných norem</w:t>
      </w:r>
      <w:r w:rsidR="00FA1E0D">
        <w:t xml:space="preserve"> chování</w:t>
      </w:r>
      <w:r w:rsidR="007834CE">
        <w:t xml:space="preserve">, </w:t>
      </w:r>
      <w:r w:rsidR="00CA6B5E">
        <w:t>vysokou mírou dema</w:t>
      </w:r>
      <w:r w:rsidR="00FF432D">
        <w:t>gogie, názorové nesnášenlivosti a</w:t>
      </w:r>
      <w:r w:rsidR="00CA6B5E">
        <w:t xml:space="preserve"> odmítáním kompromisních řešení</w:t>
      </w:r>
      <w:r w:rsidR="00FF432D">
        <w:t xml:space="preserve">. </w:t>
      </w:r>
      <w:r w:rsidR="000E0D83">
        <w:t>S</w:t>
      </w:r>
      <w:r w:rsidR="00824891">
        <w:t>vé útoky směřují proti vymezeným skupinám obyvatel a absentuje u nich hmotná pohnutka</w:t>
      </w:r>
      <w:r>
        <w:t xml:space="preserve"> jednání</w:t>
      </w:r>
      <w:r w:rsidR="00824891">
        <w:t>,</w:t>
      </w:r>
      <w:r>
        <w:t xml:space="preserve"> protože</w:t>
      </w:r>
      <w:r w:rsidR="00824891">
        <w:t xml:space="preserve"> bývají </w:t>
      </w:r>
      <w:r>
        <w:t xml:space="preserve">zpravidla </w:t>
      </w:r>
      <w:r w:rsidR="00824891">
        <w:t>ideově motivováni.</w:t>
      </w:r>
      <w:r w:rsidR="00824891">
        <w:rPr>
          <w:rStyle w:val="Znakapoznpodarou"/>
        </w:rPr>
        <w:footnoteReference w:id="37"/>
      </w:r>
    </w:p>
    <w:p w:rsidR="009953F4" w:rsidRPr="009F2154" w:rsidRDefault="009953F4" w:rsidP="00292D15">
      <w:r w:rsidRPr="009F2154">
        <w:tab/>
        <w:t>Jak uvádějí někteří autoři, extremismus je produktem</w:t>
      </w:r>
      <w:r w:rsidR="00D347BA" w:rsidRPr="009F2154">
        <w:t xml:space="preserve"> a průvodním jevem každé </w:t>
      </w:r>
      <w:r w:rsidRPr="009F2154">
        <w:t>moderní demokratické společnosti, protože ta již ze své podstaty nemá dostatečně úč</w:t>
      </w:r>
      <w:r w:rsidR="00D347BA" w:rsidRPr="009F2154">
        <w:t>inné nástroje, aby mu zabránila, jinak by se mohla opět stát diktaturou.</w:t>
      </w:r>
      <w:r w:rsidR="00D347BA" w:rsidRPr="00163477">
        <w:rPr>
          <w:vertAlign w:val="superscript"/>
        </w:rPr>
        <w:footnoteReference w:id="38"/>
      </w:r>
    </w:p>
    <w:p w:rsidR="001807EB" w:rsidRDefault="00D2572F" w:rsidP="00292D15">
      <w:r w:rsidRPr="009F2154">
        <w:tab/>
      </w:r>
      <w:r w:rsidR="007F262A" w:rsidRPr="009F2154">
        <w:t>Pro úče</w:t>
      </w:r>
      <w:r w:rsidR="007834CE">
        <w:t>ly mé práce je podstatný především</w:t>
      </w:r>
      <w:r w:rsidR="007F262A" w:rsidRPr="009F2154">
        <w:t xml:space="preserve"> p</w:t>
      </w:r>
      <w:r w:rsidR="0029092D" w:rsidRPr="009F2154">
        <w:t>ravicový extremismus</w:t>
      </w:r>
      <w:r w:rsidR="007834CE">
        <w:t>, jenž</w:t>
      </w:r>
      <w:r w:rsidR="0029092D" w:rsidRPr="009F2154">
        <w:t xml:space="preserve"> je úzce spjat s</w:t>
      </w:r>
      <w:r w:rsidRPr="009F2154">
        <w:t> rasismem, neboť právě rasismus je jeho základní a vůdčí ideou.</w:t>
      </w:r>
      <w:r w:rsidR="007F262A" w:rsidRPr="00163477">
        <w:rPr>
          <w:vertAlign w:val="superscript"/>
        </w:rPr>
        <w:footnoteReference w:id="39"/>
      </w:r>
      <w:r w:rsidR="00977900">
        <w:t xml:space="preserve"> </w:t>
      </w:r>
      <w:r w:rsidR="00AA6316" w:rsidRPr="009F2154">
        <w:t xml:space="preserve">Štefan </w:t>
      </w:r>
      <w:proofErr w:type="spellStart"/>
      <w:r w:rsidR="00AA6316" w:rsidRPr="009F2154">
        <w:t>Danics</w:t>
      </w:r>
      <w:proofErr w:type="spellEnd"/>
      <w:r w:rsidR="00AA6316" w:rsidRPr="009F2154">
        <w:t xml:space="preserve"> uvádí, že majorita extrémně pravicových koncepcí stojí na nacionalistické a rasistické platformě.</w:t>
      </w:r>
      <w:r w:rsidR="00AA6316" w:rsidRPr="00163477">
        <w:rPr>
          <w:vertAlign w:val="superscript"/>
        </w:rPr>
        <w:footnoteReference w:id="40"/>
      </w:r>
      <w:r w:rsidR="001807EB">
        <w:t xml:space="preserve"> Za </w:t>
      </w:r>
      <w:r w:rsidR="001807EB">
        <w:lastRenderedPageBreak/>
        <w:t xml:space="preserve">pravicový extremismus </w:t>
      </w:r>
      <w:r w:rsidR="00FF432D">
        <w:t>Fiala označuje</w:t>
      </w:r>
      <w:r w:rsidR="001807EB">
        <w:t xml:space="preserve"> strany či organizace, jejichž politika odmítá elementární principy demokracie a jsou pro ně více či méně typické další znaky jako projevy násilí, rasismus, antisemitismus, xenofobie a nacionalismus.</w:t>
      </w:r>
      <w:r w:rsidR="001807EB">
        <w:rPr>
          <w:rStyle w:val="Znakapoznpodarou"/>
        </w:rPr>
        <w:footnoteReference w:id="41"/>
      </w:r>
      <w:r w:rsidR="007834CE">
        <w:t xml:space="preserve"> P</w:t>
      </w:r>
      <w:r w:rsidR="00363F76" w:rsidRPr="009F2154">
        <w:t>říslušníci nebo sympatizanti s těmito hnutími</w:t>
      </w:r>
      <w:r w:rsidR="007834CE">
        <w:t>, jejichž leitmotivem je právě rasistická</w:t>
      </w:r>
      <w:r w:rsidR="007834CE" w:rsidRPr="009F2154">
        <w:t xml:space="preserve"> ideologie</w:t>
      </w:r>
      <w:r w:rsidR="007834CE">
        <w:t>,</w:t>
      </w:r>
      <w:r w:rsidR="00363F76" w:rsidRPr="009F2154">
        <w:t xml:space="preserve"> často sehrávají roli coby pachatelé ras</w:t>
      </w:r>
      <w:r w:rsidR="00D46F3D" w:rsidRPr="009F2154">
        <w:t>ově mo</w:t>
      </w:r>
      <w:r w:rsidR="001A75DB">
        <w:t>tivovaných trestných činů. J</w:t>
      </w:r>
      <w:r w:rsidR="00D46F3D" w:rsidRPr="009F2154">
        <w:t>e</w:t>
      </w:r>
      <w:r w:rsidR="001A75DB">
        <w:t xml:space="preserve"> ale</w:t>
      </w:r>
      <w:r w:rsidR="00D46F3D" w:rsidRPr="009F2154">
        <w:t xml:space="preserve"> třeba zdůraznit, že stejně nebezpečná, potažmo i více, už kvůli její nenápadnosti, může být i nijak neorganizovaná část společnosti zastávající extrémní postoje.</w:t>
      </w:r>
      <w:r w:rsidR="00D46F3D" w:rsidRPr="00163477">
        <w:rPr>
          <w:vertAlign w:val="superscript"/>
        </w:rPr>
        <w:footnoteReference w:id="42"/>
      </w:r>
    </w:p>
    <w:p w:rsidR="00EA6A64" w:rsidRDefault="001807EB" w:rsidP="00292D15">
      <w:r>
        <w:tab/>
      </w:r>
      <w:r w:rsidR="00D60B25">
        <w:t>Současný český pravicový extremismus je ve velké míře ovlivněn totalitními ideologiemi první poloviny dvacátého století, kterými byly fašismus a nacismus</w:t>
      </w:r>
      <w:r w:rsidR="00797E44">
        <w:t xml:space="preserve">, a i když obě </w:t>
      </w:r>
      <w:r w:rsidR="000A0A8B">
        <w:t>byly po druhé světové válce v řadě zemí zakázány a byly mezinárodním společenstvím odsouzeny, stále se objevují jejich přívrženci snaží</w:t>
      </w:r>
      <w:r w:rsidR="00797E44">
        <w:t>cí se na ně navazovat. Sympatizanti často</w:t>
      </w:r>
      <w:r w:rsidR="000A0A8B">
        <w:t xml:space="preserve"> zneužívají výhody d</w:t>
      </w:r>
      <w:r w:rsidR="00EA6A64">
        <w:t>emokratického prostředí pro svou</w:t>
      </w:r>
      <w:r w:rsidR="000A0A8B">
        <w:t xml:space="preserve"> propagandu</w:t>
      </w:r>
      <w:r w:rsidR="00797E44">
        <w:t>, zvláště</w:t>
      </w:r>
      <w:r w:rsidR="00EA6A64">
        <w:t xml:space="preserve"> benevolenci</w:t>
      </w:r>
      <w:r w:rsidR="005A2BB6">
        <w:t xml:space="preserve"> institut</w:t>
      </w:r>
      <w:r w:rsidR="00EA6A64">
        <w:t>u</w:t>
      </w:r>
      <w:r w:rsidR="00DC3735">
        <w:t xml:space="preserve"> svobody projevu.</w:t>
      </w:r>
      <w:r w:rsidR="009D79DA">
        <w:t xml:space="preserve"> Ve své původní podobě se sice již nevyskytují a jsou přizpůsobovány vzhledem k neustále měnícím se společenským podmínkám, přesto lze vysledovat jejich společné znaky, ze kterých vycházejí jejich současné modifikace a z jejichž historického odkazu čerpají. Jsou jimi vůdcovský princip, propaganda, kult mládí, modernity a síly, mesianismus, mýtus společného nepřítele, militarismus a diktatura jediné politické strany.</w:t>
      </w:r>
      <w:r w:rsidR="009D79DA">
        <w:rPr>
          <w:rStyle w:val="Znakapoznpodarou"/>
        </w:rPr>
        <w:footnoteReference w:id="43"/>
      </w:r>
    </w:p>
    <w:p w:rsidR="0029092D" w:rsidRDefault="00EA6A64" w:rsidP="00292D15">
      <w:r>
        <w:tab/>
      </w:r>
      <w:r w:rsidR="005A2BB6">
        <w:t>Z hlediska prevence vů</w:t>
      </w:r>
      <w:r w:rsidR="009D79DA">
        <w:t>či</w:t>
      </w:r>
      <w:r w:rsidR="005A2BB6">
        <w:t xml:space="preserve"> extrémní</w:t>
      </w:r>
      <w:r w:rsidR="00CF5B68">
        <w:t>m postojům jeví se být</w:t>
      </w:r>
      <w:r>
        <w:t>i</w:t>
      </w:r>
      <w:r w:rsidR="00CF5B68">
        <w:t xml:space="preserve"> důležitá</w:t>
      </w:r>
      <w:r w:rsidR="005A2BB6">
        <w:t xml:space="preserve"> znalost historických souvislostí, ab</w:t>
      </w:r>
      <w:r>
        <w:t>y si každý potenciálně ovlivnitelný</w:t>
      </w:r>
      <w:r w:rsidR="005A2BB6">
        <w:t xml:space="preserve"> jedinec mohl vytvořit jakési obrnění proti </w:t>
      </w:r>
      <w:r w:rsidR="009A334E">
        <w:t>těmto</w:t>
      </w:r>
      <w:r w:rsidR="005A2BB6">
        <w:t xml:space="preserve"> </w:t>
      </w:r>
      <w:r w:rsidR="009A334E">
        <w:t>nedemokratickým idejím</w:t>
      </w:r>
      <w:r w:rsidR="00CF5B68">
        <w:t>.</w:t>
      </w:r>
      <w:r w:rsidR="000A0A8B">
        <w:rPr>
          <w:rStyle w:val="Znakapoznpodarou"/>
        </w:rPr>
        <w:footnoteReference w:id="44"/>
      </w:r>
    </w:p>
    <w:p w:rsidR="00AD4EB1" w:rsidRDefault="009D79DA" w:rsidP="009D79DA">
      <w:pPr>
        <w:pStyle w:val="Nadpis2"/>
      </w:pPr>
      <w:r>
        <w:tab/>
      </w:r>
      <w:bookmarkStart w:id="6" w:name="_Toc390523253"/>
      <w:r w:rsidR="00CE089D">
        <w:t xml:space="preserve">Společenské aspekty vzniku </w:t>
      </w:r>
      <w:r w:rsidR="00AD4EB1">
        <w:t>extrémistických hnutí</w:t>
      </w:r>
      <w:bookmarkEnd w:id="6"/>
    </w:p>
    <w:p w:rsidR="00F50EED" w:rsidRDefault="00AD4EB1" w:rsidP="00AD4EB1">
      <w:r>
        <w:tab/>
        <w:t>V polovině minulého st</w:t>
      </w:r>
      <w:r w:rsidR="00CE089D">
        <w:t xml:space="preserve">oletí americký sociolog </w:t>
      </w:r>
      <w:proofErr w:type="spellStart"/>
      <w:r w:rsidR="00CE089D">
        <w:t>Merton</w:t>
      </w:r>
      <w:proofErr w:type="spellEnd"/>
      <w:r w:rsidR="00CE089D">
        <w:t xml:space="preserve"> </w:t>
      </w:r>
      <w:r>
        <w:t>uvedl, že jistým měřítkem úspěchu je vlastnictví hmotných statků, a jelikož mnozí lidé nemají možnost a prostředky, jak se k této úsp</w:t>
      </w:r>
      <w:r w:rsidR="000805BA">
        <w:t>ěšnosti</w:t>
      </w:r>
      <w:r w:rsidR="00A753BE">
        <w:t>, tedy majetku,</w:t>
      </w:r>
      <w:r w:rsidR="000805BA">
        <w:t xml:space="preserve"> dostat, rozhodnou se jí</w:t>
      </w:r>
      <w:r w:rsidR="00A753BE">
        <w:t xml:space="preserve"> docílit cestou zločinu. </w:t>
      </w:r>
      <w:r w:rsidR="006F6475">
        <w:t xml:space="preserve">Společnost bývá často přímo posedlá </w:t>
      </w:r>
      <w:r>
        <w:t>kultem úspěchu</w:t>
      </w:r>
      <w:r w:rsidR="00A753BE">
        <w:t>, ale panuje v ní</w:t>
      </w:r>
      <w:r w:rsidR="002C4E85">
        <w:t xml:space="preserve"> nerovnost v možnos</w:t>
      </w:r>
      <w:r w:rsidR="00A753BE">
        <w:t xml:space="preserve">tech </w:t>
      </w:r>
      <w:r w:rsidR="006F6475">
        <w:t>jej</w:t>
      </w:r>
      <w:r w:rsidR="0088619E">
        <w:t xml:space="preserve"> dosáhnout. Na základě této myšlenky Chmelík uvádí, </w:t>
      </w:r>
      <w:r w:rsidR="00B27A03">
        <w:t>že majorita extremistických skupin je</w:t>
      </w:r>
      <w:r w:rsidR="0088619E">
        <w:t xml:space="preserve"> tvořena</w:t>
      </w:r>
      <w:r w:rsidR="002C4E85">
        <w:t xml:space="preserve"> lidmi, kteří nemají normálním způsobem šanci pozornosti a</w:t>
      </w:r>
      <w:r w:rsidR="001F2FA4">
        <w:t xml:space="preserve"> úspěchu ve společnosti docílit, ač po tom velmi touží.</w:t>
      </w:r>
      <w:r w:rsidR="002C4E85">
        <w:t xml:space="preserve"> Většina sympatizantů bylo či je zanedbáváno v rodině </w:t>
      </w:r>
      <w:r w:rsidR="00B609C9">
        <w:t>nebo</w:t>
      </w:r>
      <w:r w:rsidR="002C4E85">
        <w:t xml:space="preserve"> </w:t>
      </w:r>
      <w:r w:rsidR="002C4E85">
        <w:lastRenderedPageBreak/>
        <w:t>rodinu vůbec nemá, mají nedostatek profesní způsobilosti a jsou svým vlastním neúspěchem deprivováni</w:t>
      </w:r>
      <w:r w:rsidR="00B609C9">
        <w:t>, jelikož se nemohou hmatatelným způsobem ch</w:t>
      </w:r>
      <w:r w:rsidR="00B27A03">
        <w:t>lubit.</w:t>
      </w:r>
    </w:p>
    <w:p w:rsidR="00AD4EB1" w:rsidRPr="00AD4EB1" w:rsidRDefault="00F50EED" w:rsidP="00AD4EB1">
      <w:r>
        <w:tab/>
      </w:r>
      <w:r w:rsidR="00B609C9">
        <w:t>Tedy sociální nejistota, pocity neúspěšnosti, bloudění ve společnosti a absence náležení k elitě jsou právě těmi faktory, které vedou k vytváření či k přidávání se k extremistickým hnutím.</w:t>
      </w:r>
      <w:r w:rsidR="00B609C9">
        <w:rPr>
          <w:rStyle w:val="Znakapoznpodarou"/>
        </w:rPr>
        <w:footnoteReference w:id="45"/>
      </w:r>
    </w:p>
    <w:p w:rsidR="00CC54E9" w:rsidRDefault="00CC54E9" w:rsidP="003D36D2">
      <w:pPr>
        <w:pStyle w:val="Nadpis2"/>
      </w:pPr>
      <w:bookmarkStart w:id="7" w:name="_Toc390523254"/>
      <w:r>
        <w:t>Fašismus</w:t>
      </w:r>
      <w:r w:rsidR="006C675B">
        <w:t>, nacismus a neonacismus</w:t>
      </w:r>
      <w:bookmarkEnd w:id="7"/>
    </w:p>
    <w:p w:rsidR="00CC54E9" w:rsidRDefault="00CC54E9" w:rsidP="003A5A8E">
      <w:pPr>
        <w:ind w:firstLine="576"/>
      </w:pPr>
      <w:r>
        <w:t>Jak fašistická, tak nacistická ideologie vznikaly ve stejné době</w:t>
      </w:r>
      <w:r w:rsidR="003A5A8E">
        <w:t>, příčiny jejich vzestupu byly obdobné a mají spoustu společných prvků, přesto je však nelze ztotožňovat, jak se leckdy, obvykle v médiích, děje</w:t>
      </w:r>
      <w:r w:rsidR="0094391F">
        <w:t>.</w:t>
      </w:r>
    </w:p>
    <w:p w:rsidR="0094391F" w:rsidRDefault="0094391F" w:rsidP="003A5A8E">
      <w:pPr>
        <w:ind w:firstLine="576"/>
      </w:pPr>
      <w:r>
        <w:t xml:space="preserve">Za zakladatele fašismu je považován Benito Mussolini. </w:t>
      </w:r>
      <w:r w:rsidR="00FA365A">
        <w:t xml:space="preserve">Namísto politických stran byl </w:t>
      </w:r>
      <w:r w:rsidR="00230718">
        <w:t xml:space="preserve">v Itálii v období jeho vlády </w:t>
      </w:r>
      <w:r w:rsidR="00FA365A">
        <w:t>zaveden politicko-ekonomický systém zvaný korporativismus, jehož vzor spočíval ve středověkém cechovním systému</w:t>
      </w:r>
      <w:r w:rsidR="001F2FA4">
        <w:t>. S</w:t>
      </w:r>
      <w:r w:rsidR="00FA365A">
        <w:t>polečnost měla být organizována v jednotlivých korporacích dle pracovního zařazení, ale v praxi se nicméně jednalo o dik</w:t>
      </w:r>
      <w:r w:rsidR="003B1FF4">
        <w:t>taturu, protože Mussolini vlád</w:t>
      </w:r>
      <w:r w:rsidR="00FA365A">
        <w:t>l sám.</w:t>
      </w:r>
    </w:p>
    <w:p w:rsidR="00FA365A" w:rsidRPr="00CC54E9" w:rsidRDefault="00ED4F2F" w:rsidP="003A5A8E">
      <w:pPr>
        <w:ind w:firstLine="576"/>
      </w:pPr>
      <w:r>
        <w:t>Co se týče odlišnosti</w:t>
      </w:r>
      <w:r w:rsidR="00FA365A">
        <w:t xml:space="preserve"> od nacismu, fašismus nebyl </w:t>
      </w:r>
      <w:r>
        <w:t xml:space="preserve">zprvu </w:t>
      </w:r>
      <w:r w:rsidR="00FA365A">
        <w:t>tak antisemitisticky orientován, Mussolini nebyl</w:t>
      </w:r>
      <w:r w:rsidR="00FB200A">
        <w:t xml:space="preserve"> původně</w:t>
      </w:r>
      <w:r>
        <w:t xml:space="preserve"> antisemita. Oba</w:t>
      </w:r>
      <w:r w:rsidR="00A17394">
        <w:t xml:space="preserve"> </w:t>
      </w:r>
      <w:r w:rsidR="00FA365A">
        <w:t>stvrzovala především spolupráce vůdců týkající se boje proti bolševismu.</w:t>
      </w:r>
      <w:r w:rsidR="00EF1185">
        <w:t xml:space="preserve"> Fašismus nebyl a priori rasistickou ideologií, stát byl vším</w:t>
      </w:r>
      <w:r w:rsidR="005C30F9">
        <w:t>, byl hodnotu, která se váže k národní kultuře</w:t>
      </w:r>
      <w:r w:rsidR="00EF1185">
        <w:t xml:space="preserve"> a žádný člověk ani jiná ho</w:t>
      </w:r>
      <w:r w:rsidR="001F2FA4">
        <w:t>dnota mu nemohla být nadřazena. P</w:t>
      </w:r>
      <w:r w:rsidR="00EF1185">
        <w:t>ro nacism</w:t>
      </w:r>
      <w:r w:rsidR="00A17394">
        <w:t>us byla otázky rasy klíčová,</w:t>
      </w:r>
      <w:r w:rsidR="00EF1185">
        <w:t xml:space="preserve"> stát byl prostředkem </w:t>
      </w:r>
      <w:r w:rsidR="005C30F9">
        <w:t>pro rozvoj nadřazené rasy, třídní společnost nebyla nacismem n</w:t>
      </w:r>
      <w:r w:rsidR="001F2FA4">
        <w:t>a rozdíl od fašismu tolerována.</w:t>
      </w:r>
    </w:p>
    <w:p w:rsidR="00A66B2B" w:rsidRPr="009F2154" w:rsidRDefault="00203B6B" w:rsidP="00292D15">
      <w:r w:rsidRPr="009F2154">
        <w:tab/>
      </w:r>
      <w:r w:rsidR="001F2FA4">
        <w:t xml:space="preserve">Nacionální socialismus </w:t>
      </w:r>
      <w:r w:rsidR="00A354C4">
        <w:t>jako</w:t>
      </w:r>
      <w:r w:rsidRPr="009F2154">
        <w:t xml:space="preserve"> politický směr byl uplatňován především v Německu v první p</w:t>
      </w:r>
      <w:r w:rsidR="001F2FA4">
        <w:t>olovině minulého století a jeho</w:t>
      </w:r>
      <w:r w:rsidRPr="009F2154">
        <w:t xml:space="preserve"> hlavním představitelem byla Nacionálně socialistická německá dělnická strana </w:t>
      </w:r>
      <w:r w:rsidR="001F5E63" w:rsidRPr="009F2154">
        <w:t>(NSDAP)</w:t>
      </w:r>
      <w:r w:rsidR="001F5E63" w:rsidRPr="00163477">
        <w:rPr>
          <w:vertAlign w:val="superscript"/>
        </w:rPr>
        <w:footnoteReference w:id="46"/>
      </w:r>
      <w:r w:rsidR="00230718">
        <w:t xml:space="preserve"> </w:t>
      </w:r>
      <w:r w:rsidR="001F2FA4">
        <w:t>v čele s Adolfem Hitlerem. Jelikož</w:t>
      </w:r>
      <w:r w:rsidR="000A1B04" w:rsidRPr="009F2154">
        <w:t xml:space="preserve"> se extremistickým hnutím daří především v případech, kdy dochází ke změnám ve společnosti, prot</w:t>
      </w:r>
      <w:r w:rsidR="00A17394">
        <w:t>ože společnost či její</w:t>
      </w:r>
      <w:r w:rsidR="000A1B04" w:rsidRPr="009F2154">
        <w:t xml:space="preserve"> část právě v období změn mívá tendenci radikalizovat své postoje, byla ekonomická krize vhodným prostředím p</w:t>
      </w:r>
      <w:r w:rsidR="001F2FA4">
        <w:t xml:space="preserve">ro </w:t>
      </w:r>
      <w:r w:rsidR="003B1FF4">
        <w:t>jeho zrod a expanzi</w:t>
      </w:r>
      <w:r w:rsidR="001F2FA4">
        <w:t xml:space="preserve">. </w:t>
      </w:r>
      <w:r w:rsidR="00230718">
        <w:t>Ke</w:t>
      </w:r>
      <w:r w:rsidR="000A1B04" w:rsidRPr="009F2154">
        <w:t xml:space="preserve"> klasickým znakům </w:t>
      </w:r>
      <w:r w:rsidR="00230718">
        <w:t xml:space="preserve">nacismu </w:t>
      </w:r>
      <w:r w:rsidR="000A1B04" w:rsidRPr="009F2154">
        <w:t>patřilo</w:t>
      </w:r>
      <w:r w:rsidR="00E529E3" w:rsidRPr="009F2154">
        <w:t xml:space="preserve"> hlásání přirozené nerovnosti mezi lidmi</w:t>
      </w:r>
      <w:r w:rsidR="0090024E" w:rsidRPr="009F2154">
        <w:t xml:space="preserve">, </w:t>
      </w:r>
      <w:r w:rsidR="00D03BB8">
        <w:t>kdy na pomyslném vrcholu stála Á</w:t>
      </w:r>
      <w:r w:rsidR="0090024E" w:rsidRPr="009F2154">
        <w:t>rijská rasa</w:t>
      </w:r>
      <w:r w:rsidR="00E529E3" w:rsidRPr="009F2154">
        <w:t xml:space="preserve">, </w:t>
      </w:r>
      <w:r w:rsidR="00B217E7" w:rsidRPr="009F2154">
        <w:t xml:space="preserve">antisemitismus, antikomunismus, agrese, </w:t>
      </w:r>
      <w:r w:rsidR="00E529E3" w:rsidRPr="009F2154">
        <w:t>nadřazenost národa nad jednotlivci</w:t>
      </w:r>
      <w:r w:rsidR="00183E2F" w:rsidRPr="009F2154">
        <w:t xml:space="preserve"> a v zájmu národa legitimizace masových vražd, vůdcovský princip a odmítání všeho demokratického a liberalistického.</w:t>
      </w:r>
      <w:r w:rsidR="00183E2F" w:rsidRPr="00163477">
        <w:rPr>
          <w:vertAlign w:val="superscript"/>
        </w:rPr>
        <w:footnoteReference w:id="47"/>
      </w:r>
      <w:r w:rsidR="00DF1FD9">
        <w:t xml:space="preserve"> </w:t>
      </w:r>
      <w:r w:rsidR="00990EC4">
        <w:t xml:space="preserve">Národ byl podle nacistů přirozeným společenstvím </w:t>
      </w:r>
      <w:r w:rsidR="00990EC4">
        <w:lastRenderedPageBreak/>
        <w:t>rasově a duševně stejnorodých lidí.</w:t>
      </w:r>
      <w:r w:rsidR="00990EC4">
        <w:rPr>
          <w:rStyle w:val="Znakapoznpodarou"/>
        </w:rPr>
        <w:footnoteReference w:id="48"/>
      </w:r>
      <w:r w:rsidR="00990EC4">
        <w:t xml:space="preserve"> </w:t>
      </w:r>
      <w:r w:rsidR="00ED4F2F">
        <w:t>Ukázkou</w:t>
      </w:r>
      <w:r w:rsidR="002539F1" w:rsidRPr="009F2154">
        <w:t xml:space="preserve"> fungování politik</w:t>
      </w:r>
      <w:r w:rsidR="00D03BB8">
        <w:t>y NSDAP v právní praxi je</w:t>
      </w:r>
      <w:r w:rsidR="002539F1" w:rsidRPr="009F2154">
        <w:t xml:space="preserve"> kupříkladu přijetí zákona o euge</w:t>
      </w:r>
      <w:r w:rsidR="00D03BB8">
        <w:t>nice, jehož smyslem</w:t>
      </w:r>
      <w:r w:rsidR="00A17394">
        <w:t xml:space="preserve"> bylo zabránit </w:t>
      </w:r>
      <w:r w:rsidR="002539F1" w:rsidRPr="009F2154">
        <w:t>rasově méně hodnotným jedincům</w:t>
      </w:r>
      <w:r w:rsidR="0090024E" w:rsidRPr="009F2154">
        <w:t xml:space="preserve">, aby se dále množili </w:t>
      </w:r>
      <w:r w:rsidR="002539F1" w:rsidRPr="009F2154">
        <w:t>a sterilizace duševně nemocných a neduživých.</w:t>
      </w:r>
      <w:r w:rsidR="00DA4834" w:rsidRPr="00163477">
        <w:rPr>
          <w:vertAlign w:val="superscript"/>
        </w:rPr>
        <w:footnoteReference w:id="49"/>
      </w:r>
    </w:p>
    <w:p w:rsidR="00005BB3" w:rsidRDefault="001919AE" w:rsidP="00005BB3">
      <w:r w:rsidRPr="009F2154">
        <w:tab/>
      </w:r>
      <w:r w:rsidR="00D36224" w:rsidRPr="009F2154">
        <w:t xml:space="preserve">Kořeny neonacismus je tedy třeba hledat v nacistickém </w:t>
      </w:r>
      <w:r w:rsidR="00DA3268" w:rsidRPr="009F2154">
        <w:t>Německu</w:t>
      </w:r>
      <w:r w:rsidR="00A354C4">
        <w:t xml:space="preserve">. </w:t>
      </w:r>
      <w:r w:rsidR="00DA3268" w:rsidRPr="009F2154">
        <w:t>Neonacismus lze charakterizovat jako směr zastávající názor nadřazenosti bílýc</w:t>
      </w:r>
      <w:r w:rsidR="00065D8D" w:rsidRPr="009F2154">
        <w:t>h národů, odmítající demokracii</w:t>
      </w:r>
      <w:r w:rsidR="00DA3268" w:rsidRPr="009F2154">
        <w:t xml:space="preserve">, </w:t>
      </w:r>
      <w:r w:rsidR="00065D8D" w:rsidRPr="009F2154">
        <w:t>podněcující k zášti především vůči Romům, Židům a homosexuálům, poukazující na nespravedliv</w:t>
      </w:r>
      <w:r w:rsidR="004D63F7">
        <w:t xml:space="preserve">é zvýhodňování menšin na úkor </w:t>
      </w:r>
      <w:r w:rsidR="004D63F7">
        <w:rPr>
          <w:rFonts w:cs="Times New Roman"/>
        </w:rPr>
        <w:t>„</w:t>
      </w:r>
      <w:r w:rsidR="00065D8D" w:rsidRPr="009F2154">
        <w:t>vlastních lidí“ a relativizující či zcela popírající zločiny německého nacionálního socialismu.</w:t>
      </w:r>
      <w:r w:rsidR="00CA1A44">
        <w:rPr>
          <w:rStyle w:val="Znakapoznpodarou"/>
        </w:rPr>
        <w:footnoteReference w:id="50"/>
      </w:r>
    </w:p>
    <w:p w:rsidR="00230718" w:rsidRDefault="00005BB3" w:rsidP="00292D15">
      <w:r>
        <w:tab/>
        <w:t>Prvopočátky neona</w:t>
      </w:r>
      <w:r w:rsidR="00CA1A44">
        <w:t>cistických hnutí jsou spojovány</w:t>
      </w:r>
      <w:r>
        <w:t xml:space="preserve"> se vznikem hnutí </w:t>
      </w:r>
      <w:r w:rsidR="00D44A3B">
        <w:rPr>
          <w:rFonts w:cs="Times New Roman"/>
        </w:rPr>
        <w:t>„</w:t>
      </w:r>
      <w:r>
        <w:t>s</w:t>
      </w:r>
      <w:r w:rsidR="0051183A" w:rsidRPr="009F2154">
        <w:t>kinheads</w:t>
      </w:r>
      <w:r w:rsidR="00D44A3B">
        <w:t>“</w:t>
      </w:r>
      <w:r>
        <w:t>. Jan Chmelík podává defini</w:t>
      </w:r>
      <w:r w:rsidR="004D63F7">
        <w:t xml:space="preserve">ci extremistického hnutí jako </w:t>
      </w:r>
      <w:r w:rsidR="004D63F7">
        <w:rPr>
          <w:rFonts w:cs="Times New Roman"/>
        </w:rPr>
        <w:t>„</w:t>
      </w:r>
      <w:r w:rsidR="0076694A">
        <w:rPr>
          <w:rFonts w:cs="Times New Roman"/>
        </w:rPr>
        <w:t>…</w:t>
      </w:r>
      <w:r>
        <w:t xml:space="preserve">neoficiální, více či méně pevné sdružení občanů stejných nebo podobných extrémních názorů na společenské vztahy, postavení </w:t>
      </w:r>
      <w:r w:rsidR="005750CB">
        <w:t>národa, člověka nebo</w:t>
      </w:r>
      <w:r>
        <w:t xml:space="preserve"> náboženství ve společnosti, usilující o prosazení svých názorů, a to za využití různých, i protiprávních, prostředků.“</w:t>
      </w:r>
      <w:r w:rsidR="0076694A">
        <w:t xml:space="preserve"> </w:t>
      </w:r>
      <w:r>
        <w:rPr>
          <w:rStyle w:val="Znakapoznpodarou"/>
        </w:rPr>
        <w:footnoteReference w:id="51"/>
      </w:r>
      <w:r w:rsidR="00230718">
        <w:t xml:space="preserve"> </w:t>
      </w:r>
      <w:r>
        <w:t xml:space="preserve">Společné pro níže uvedená </w:t>
      </w:r>
      <w:r w:rsidR="00D44A3B">
        <w:t>hnutí je v současné době</w:t>
      </w:r>
      <w:r>
        <w:t xml:space="preserve"> to, že do popředí je</w:t>
      </w:r>
      <w:r w:rsidR="00F552F1">
        <w:t xml:space="preserve">jich zájmů se dostává </w:t>
      </w:r>
      <w:r>
        <w:t>xenofobní aspekt a ostatn</w:t>
      </w:r>
      <w:r w:rsidR="00F552F1">
        <w:t>í</w:t>
      </w:r>
      <w:r>
        <w:t xml:space="preserve"> charakteristické části </w:t>
      </w:r>
      <w:r w:rsidR="00F552F1">
        <w:t xml:space="preserve">původní </w:t>
      </w:r>
      <w:r>
        <w:t>ideologie se stávají méně předmětnými.</w:t>
      </w:r>
      <w:r>
        <w:rPr>
          <w:rStyle w:val="Znakapoznpodarou"/>
        </w:rPr>
        <w:footnoteReference w:id="52"/>
      </w:r>
    </w:p>
    <w:p w:rsidR="00B001A6" w:rsidRDefault="00230718" w:rsidP="00292D15">
      <w:r>
        <w:tab/>
      </w:r>
      <w:r w:rsidR="00800C2F">
        <w:t>J</w:t>
      </w:r>
      <w:r w:rsidR="0063142C" w:rsidRPr="009F2154">
        <w:t>e třeb</w:t>
      </w:r>
      <w:r w:rsidR="00AC27A0">
        <w:t>a upozornit, že hnutí skinheads</w:t>
      </w:r>
      <w:r w:rsidR="0063142C" w:rsidRPr="009F2154">
        <w:t xml:space="preserve"> zahrnuje mnoho odnoží a široké názorové spektrum, kdy ne každá jeho větev je rasisticky zaměřena, ani za jeho zrodem</w:t>
      </w:r>
      <w:r w:rsidR="00005BB3">
        <w:t xml:space="preserve"> samotným</w:t>
      </w:r>
      <w:r w:rsidR="0063142C" w:rsidRPr="009F2154">
        <w:t xml:space="preserve"> nestála žádná rasová zášť. </w:t>
      </w:r>
      <w:r w:rsidR="002A0D5A" w:rsidRPr="009F2154">
        <w:t>Zajímavé je, že toto hnutí působí v obou směrech extremismu, jak v levicovém (</w:t>
      </w:r>
      <w:proofErr w:type="gramStart"/>
      <w:r w:rsidR="002A0D5A" w:rsidRPr="009F2154">
        <w:t>S.H.</w:t>
      </w:r>
      <w:proofErr w:type="gramEnd"/>
      <w:r w:rsidR="002A0D5A" w:rsidRPr="009F2154">
        <w:t>A.R.P.</w:t>
      </w:r>
      <w:r w:rsidR="00B001A6" w:rsidRPr="009F2154">
        <w:t xml:space="preserve"> – Skinheads </w:t>
      </w:r>
      <w:proofErr w:type="spellStart"/>
      <w:r w:rsidR="00B001A6" w:rsidRPr="009F2154">
        <w:t>Against</w:t>
      </w:r>
      <w:proofErr w:type="spellEnd"/>
      <w:r>
        <w:t xml:space="preserve"> </w:t>
      </w:r>
      <w:proofErr w:type="spellStart"/>
      <w:r w:rsidR="00B001A6" w:rsidRPr="009F2154">
        <w:t>Racial</w:t>
      </w:r>
      <w:proofErr w:type="spellEnd"/>
      <w:r w:rsidR="00B001A6" w:rsidRPr="009F2154">
        <w:t xml:space="preserve"> Prejudice</w:t>
      </w:r>
      <w:r w:rsidR="002A0D5A" w:rsidRPr="009F2154">
        <w:t xml:space="preserve">, </w:t>
      </w:r>
      <w:proofErr w:type="spellStart"/>
      <w:r w:rsidR="002A0D5A" w:rsidRPr="009F2154">
        <w:t>Redskins</w:t>
      </w:r>
      <w:proofErr w:type="spellEnd"/>
      <w:r w:rsidR="002A0D5A" w:rsidRPr="009F2154">
        <w:t>), tak v pravicovém (</w:t>
      </w:r>
      <w:r w:rsidR="00B001A6" w:rsidRPr="009F2154">
        <w:t xml:space="preserve">B.H.S. - </w:t>
      </w:r>
      <w:r w:rsidR="002A0D5A" w:rsidRPr="009F2154">
        <w:t xml:space="preserve">Bohemia Hammer </w:t>
      </w:r>
      <w:proofErr w:type="spellStart"/>
      <w:proofErr w:type="gramStart"/>
      <w:r w:rsidR="002A0D5A" w:rsidRPr="009F2154">
        <w:t>Skins</w:t>
      </w:r>
      <w:proofErr w:type="spellEnd"/>
      <w:r w:rsidR="002A0D5A" w:rsidRPr="009F2154">
        <w:t xml:space="preserve">, </w:t>
      </w:r>
      <w:r w:rsidR="00B001A6" w:rsidRPr="009F2154">
        <w:t>W.A.</w:t>
      </w:r>
      <w:proofErr w:type="gramEnd"/>
      <w:r w:rsidR="00B001A6" w:rsidRPr="009F2154">
        <w:t xml:space="preserve">R. - </w:t>
      </w:r>
      <w:proofErr w:type="spellStart"/>
      <w:r w:rsidR="002A0D5A" w:rsidRPr="009F2154">
        <w:t>White</w:t>
      </w:r>
      <w:proofErr w:type="spellEnd"/>
      <w:r w:rsidR="002A0D5A" w:rsidRPr="009F2154">
        <w:t xml:space="preserve"> Arian </w:t>
      </w:r>
      <w:proofErr w:type="spellStart"/>
      <w:r w:rsidR="002A0D5A" w:rsidRPr="009F2154">
        <w:t>Resistance</w:t>
      </w:r>
      <w:proofErr w:type="spellEnd"/>
      <w:r w:rsidR="002A0D5A" w:rsidRPr="009F2154">
        <w:t xml:space="preserve">). </w:t>
      </w:r>
      <w:r w:rsidR="00AC27A0">
        <w:t>Zárodky vzniku</w:t>
      </w:r>
      <w:r w:rsidR="0063142C" w:rsidRPr="009F2154">
        <w:t xml:space="preserve"> sahají do 60. let minulého století, kdy nejprve se jedna</w:t>
      </w:r>
      <w:r w:rsidR="00C91184" w:rsidRPr="009F2154">
        <w:t xml:space="preserve">lo </w:t>
      </w:r>
      <w:r w:rsidR="0063142C" w:rsidRPr="009F2154">
        <w:t>o jakýsi gang sestávající z mladých hochů dělnické třídy, jejichž zájmy byly popíjení alkoholu, rocková hudba, rvačky a fotbal.</w:t>
      </w:r>
      <w:r w:rsidR="008E7B79" w:rsidRPr="00163477">
        <w:rPr>
          <w:vertAlign w:val="superscript"/>
        </w:rPr>
        <w:footnoteReference w:id="53"/>
      </w:r>
      <w:r w:rsidR="002A0D5A" w:rsidRPr="009F2154">
        <w:t xml:space="preserve"> Původně bylo hnutí skinhea</w:t>
      </w:r>
      <w:r w:rsidR="00AC3031">
        <w:t>ds antirasistické a apolitické, vzniklo jako jakýsi sociální protest.</w:t>
      </w:r>
      <w:r w:rsidR="00C91184" w:rsidRPr="009F2154">
        <w:t xml:space="preserve"> </w:t>
      </w:r>
      <w:r w:rsidR="00AC27A0">
        <w:t>Sympatizanti b</w:t>
      </w:r>
      <w:r w:rsidR="00C91184" w:rsidRPr="009F2154">
        <w:t>yli hrdí na svůj d</w:t>
      </w:r>
      <w:r w:rsidR="00AC27A0">
        <w:t>ělnický původ, byli věrnými patrioty</w:t>
      </w:r>
      <w:r w:rsidR="00C91184" w:rsidRPr="009F2154">
        <w:t xml:space="preserve">, </w:t>
      </w:r>
      <w:r w:rsidR="00B001A6" w:rsidRPr="009F2154">
        <w:t xml:space="preserve">nosili těžkou obuv, </w:t>
      </w:r>
      <w:r w:rsidR="00C91184" w:rsidRPr="009F2154">
        <w:t xml:space="preserve">odmítali drogy a </w:t>
      </w:r>
      <w:proofErr w:type="spellStart"/>
      <w:r w:rsidR="00C91184" w:rsidRPr="009F2154">
        <w:t>hippies</w:t>
      </w:r>
      <w:proofErr w:type="spellEnd"/>
      <w:r w:rsidR="00C91184" w:rsidRPr="009F2154">
        <w:t xml:space="preserve"> kulturu, což ostatně měly znázorňo</w:t>
      </w:r>
      <w:r w:rsidR="00800C2F">
        <w:t xml:space="preserve">vat jejich vyholené </w:t>
      </w:r>
      <w:proofErr w:type="gramStart"/>
      <w:r w:rsidR="00800C2F">
        <w:t>hlavy</w:t>
      </w:r>
      <w:proofErr w:type="gramEnd"/>
      <w:r w:rsidR="00800C2F">
        <w:t xml:space="preserve">, jenž </w:t>
      </w:r>
      <w:proofErr w:type="gramStart"/>
      <w:r w:rsidR="00800C2F">
        <w:t>měly</w:t>
      </w:r>
      <w:r w:rsidR="004A718D">
        <w:t xml:space="preserve"> </w:t>
      </w:r>
      <w:r w:rsidR="00C91184" w:rsidRPr="009F2154">
        <w:t>i další</w:t>
      </w:r>
      <w:proofErr w:type="gramEnd"/>
      <w:r w:rsidR="00C91184" w:rsidRPr="009F2154">
        <w:t xml:space="preserve"> význam – v</w:t>
      </w:r>
      <w:r w:rsidR="00B001A6" w:rsidRPr="009F2154">
        <w:t xml:space="preserve">lasy </w:t>
      </w:r>
      <w:r w:rsidR="00800C2F">
        <w:t xml:space="preserve">by </w:t>
      </w:r>
      <w:r w:rsidR="00B001A6" w:rsidRPr="009F2154">
        <w:t>jim překážely ve rvačkách.</w:t>
      </w:r>
      <w:r w:rsidR="00D73BAE" w:rsidRPr="009F2154">
        <w:t xml:space="preserve"> Propagátor </w:t>
      </w:r>
      <w:proofErr w:type="gramStart"/>
      <w:r w:rsidR="00D73BAE" w:rsidRPr="009F2154">
        <w:t>S.H.</w:t>
      </w:r>
      <w:proofErr w:type="gramEnd"/>
      <w:r w:rsidR="00D73BAE" w:rsidRPr="009F2154">
        <w:t xml:space="preserve">A.R.P.  </w:t>
      </w:r>
      <w:proofErr w:type="spellStart"/>
      <w:r w:rsidR="00D73BAE" w:rsidRPr="009F2154">
        <w:t>Roddy</w:t>
      </w:r>
      <w:proofErr w:type="spellEnd"/>
      <w:r w:rsidR="00611F74">
        <w:t xml:space="preserve"> </w:t>
      </w:r>
      <w:proofErr w:type="spellStart"/>
      <w:r w:rsidR="00D73BAE" w:rsidRPr="009F2154">
        <w:t>Moreno</w:t>
      </w:r>
      <w:proofErr w:type="spellEnd"/>
      <w:r w:rsidR="00D73BAE" w:rsidRPr="009F2154">
        <w:t xml:space="preserve"> uvedl, že opravdový skinhead už jen ze své podstaty nemůže být rasistou, protože hnutí vzniklo smíšením jamajské kultury s britskou pracující </w:t>
      </w:r>
      <w:r w:rsidR="00AC3031">
        <w:t>t</w:t>
      </w:r>
      <w:r w:rsidR="00D73BAE" w:rsidRPr="009F2154">
        <w:t>řídou.</w:t>
      </w:r>
      <w:r w:rsidR="00B001A6" w:rsidRPr="00163477">
        <w:rPr>
          <w:vertAlign w:val="superscript"/>
        </w:rPr>
        <w:footnoteReference w:id="54"/>
      </w:r>
      <w:r>
        <w:t xml:space="preserve"> </w:t>
      </w:r>
      <w:r w:rsidR="00D73BAE" w:rsidRPr="009F2154">
        <w:t>V 80. letech minulého století došlo</w:t>
      </w:r>
      <w:r w:rsidR="00273C6D" w:rsidRPr="009F2154">
        <w:t xml:space="preserve"> však</w:t>
      </w:r>
      <w:r w:rsidR="00AC27A0">
        <w:t xml:space="preserve"> k radikalizaci</w:t>
      </w:r>
      <w:r w:rsidR="00273C6D" w:rsidRPr="009F2154">
        <w:t xml:space="preserve"> a k odchýlení </w:t>
      </w:r>
      <w:r w:rsidR="004A718D">
        <w:t xml:space="preserve">se </w:t>
      </w:r>
      <w:r w:rsidR="00273C6D" w:rsidRPr="009F2154">
        <w:t>od prvotních postojů</w:t>
      </w:r>
      <w:r w:rsidR="00895BF5" w:rsidRPr="009F2154">
        <w:t xml:space="preserve"> jako reakce na velkou </w:t>
      </w:r>
      <w:r w:rsidR="00895BF5" w:rsidRPr="009F2154">
        <w:lastRenderedPageBreak/>
        <w:t>nezaměstnanost</w:t>
      </w:r>
      <w:r w:rsidR="00273C6D" w:rsidRPr="009F2154">
        <w:t>,</w:t>
      </w:r>
      <w:r w:rsidR="00AC3031">
        <w:t xml:space="preserve"> která</w:t>
      </w:r>
      <w:r w:rsidR="00AC27A0">
        <w:t xml:space="preserve"> nejvíce</w:t>
      </w:r>
      <w:r w:rsidR="00AC3031">
        <w:t xml:space="preserve"> pos</w:t>
      </w:r>
      <w:r w:rsidR="005814D6">
        <w:t>t</w:t>
      </w:r>
      <w:r w:rsidR="00AC27A0">
        <w:t>ihla</w:t>
      </w:r>
      <w:r w:rsidR="00AC3031">
        <w:t xml:space="preserve"> dělnickou třídu a byla dávána za vinu</w:t>
      </w:r>
      <w:r w:rsidR="00AC27A0">
        <w:t xml:space="preserve"> přistěhovalcům, protože </w:t>
      </w:r>
      <w:r w:rsidR="00AC27A0">
        <w:rPr>
          <w:rFonts w:cs="Times New Roman"/>
        </w:rPr>
        <w:t>„</w:t>
      </w:r>
      <w:r w:rsidR="00AC27A0">
        <w:t>skinheadi“ měli za to,</w:t>
      </w:r>
      <w:r w:rsidR="0076694A">
        <w:t xml:space="preserve"> že je o</w:t>
      </w:r>
      <w:r w:rsidR="00AC3031">
        <w:t xml:space="preserve"> </w:t>
      </w:r>
      <w:r w:rsidR="0076694A">
        <w:t>práci ochuzovali</w:t>
      </w:r>
      <w:r w:rsidR="00AC27A0">
        <w:t xml:space="preserve"> právě oni</w:t>
      </w:r>
      <w:r w:rsidR="00AC3031">
        <w:t>. D</w:t>
      </w:r>
      <w:r>
        <w:t>ůsledkem</w:t>
      </w:r>
      <w:r w:rsidR="00273C6D" w:rsidRPr="009F2154">
        <w:t xml:space="preserve"> bylo zformování nových rasisticky zaměřených </w:t>
      </w:r>
      <w:proofErr w:type="gramStart"/>
      <w:r w:rsidR="00273C6D" w:rsidRPr="009F2154">
        <w:t>proudů (B.H.</w:t>
      </w:r>
      <w:proofErr w:type="gramEnd"/>
      <w:r w:rsidR="00273C6D" w:rsidRPr="009F2154">
        <w:t>S., W.A.R.) sympatizující</w:t>
      </w:r>
      <w:r w:rsidR="00EE272B">
        <w:t>ch</w:t>
      </w:r>
      <w:r w:rsidR="00273C6D" w:rsidRPr="009F2154">
        <w:t xml:space="preserve"> s nacionálním socialismem.</w:t>
      </w:r>
      <w:r w:rsidR="00E129EE" w:rsidRPr="00163477">
        <w:rPr>
          <w:vertAlign w:val="superscript"/>
        </w:rPr>
        <w:footnoteReference w:id="55"/>
      </w:r>
    </w:p>
    <w:p w:rsidR="00525989" w:rsidRDefault="003544C4" w:rsidP="00292D15">
      <w:r>
        <w:tab/>
        <w:t>Ohledně počátků</w:t>
      </w:r>
      <w:r w:rsidR="00AE5133">
        <w:t xml:space="preserve"> ultrapravicových</w:t>
      </w:r>
      <w:r w:rsidR="001F3A50">
        <w:t>, rasisticky zaměřených</w:t>
      </w:r>
      <w:r w:rsidR="00AE5133">
        <w:t xml:space="preserve"> uskupení na území ČR, </w:t>
      </w:r>
      <w:r>
        <w:t xml:space="preserve">se klasicky </w:t>
      </w:r>
      <w:r w:rsidR="00AE5133">
        <w:t xml:space="preserve">na prvním místě uvádí </w:t>
      </w:r>
      <w:r w:rsidR="00AE5133" w:rsidRPr="00AE5133">
        <w:t>Sdružení pro republiku – Republikánská strana Československa (SPR-RSČ)</w:t>
      </w:r>
      <w:r w:rsidR="00AE5133">
        <w:t>, což</w:t>
      </w:r>
      <w:r w:rsidR="004A718D">
        <w:t xml:space="preserve"> byla</w:t>
      </w:r>
      <w:r w:rsidR="00AE5133" w:rsidRPr="00AE5133">
        <w:t xml:space="preserve"> politická strana založená 30. prosince 1989, zastoupená v Parlamentu v období let 1992</w:t>
      </w:r>
      <w:r w:rsidR="00525989">
        <w:t xml:space="preserve"> </w:t>
      </w:r>
      <w:r w:rsidR="00AE5133" w:rsidRPr="00AE5133">
        <w:t>–</w:t>
      </w:r>
      <w:r w:rsidR="00525989">
        <w:t xml:space="preserve"> </w:t>
      </w:r>
      <w:r w:rsidR="004A718D">
        <w:t>1998, jejímž předsedou</w:t>
      </w:r>
      <w:r w:rsidR="00862DCB">
        <w:t xml:space="preserve"> byl Miroslav Sládek, rozpuštěná v</w:t>
      </w:r>
      <w:r w:rsidR="00AE5133" w:rsidRPr="00AE5133">
        <w:t xml:space="preserve"> roce 2013.</w:t>
      </w:r>
      <w:r w:rsidR="0076694A">
        <w:t xml:space="preserve"> Kolem </w:t>
      </w:r>
      <w:r>
        <w:t>strany se s</w:t>
      </w:r>
      <w:r w:rsidR="009A55BB">
        <w:t>družova</w:t>
      </w:r>
      <w:r>
        <w:t>li</w:t>
      </w:r>
      <w:r w:rsidR="009A55BB">
        <w:t xml:space="preserve"> neonacisté, ač strana zastávala navenek antinacistické postoje, a neonacisté byli též některými č</w:t>
      </w:r>
      <w:r w:rsidR="005814D6">
        <w:t>leny mládežnické organizace</w:t>
      </w:r>
      <w:r w:rsidR="009A55BB">
        <w:t xml:space="preserve"> strany, občanského sdružení Republikánská mládež, které bylo rozpuštěno Ministerstvem vnitra již v roce 2002.</w:t>
      </w:r>
      <w:r w:rsidR="00B808DD">
        <w:t xml:space="preserve"> </w:t>
      </w:r>
      <w:r w:rsidR="001F3A50">
        <w:t xml:space="preserve">V současné České republice </w:t>
      </w:r>
      <w:r w:rsidR="00D628E9">
        <w:t xml:space="preserve">jsou </w:t>
      </w:r>
      <w:r w:rsidR="001F3A50">
        <w:t>nejaktivněji působí</w:t>
      </w:r>
      <w:r w:rsidR="000805BA">
        <w:t>cí</w:t>
      </w:r>
      <w:r w:rsidR="00D628E9">
        <w:t>mi ultrapravicovými uskupeními</w:t>
      </w:r>
      <w:r w:rsidR="00611F74">
        <w:t xml:space="preserve"> </w:t>
      </w:r>
      <w:r w:rsidR="00D628E9">
        <w:t xml:space="preserve">především </w:t>
      </w:r>
      <w:r w:rsidR="001F3A50">
        <w:t>Autonomní nacionalisté, Národní odpor, Dělnická strana sociální sp</w:t>
      </w:r>
      <w:r w:rsidR="002D3761">
        <w:t>ravedlnosti</w:t>
      </w:r>
      <w:r w:rsidR="00E72D5E">
        <w:t xml:space="preserve"> původně</w:t>
      </w:r>
      <w:r w:rsidR="000603D3">
        <w:t xml:space="preserve"> zvaná pouze</w:t>
      </w:r>
      <w:r w:rsidR="00E72D5E">
        <w:t xml:space="preserve"> Dělnická strana</w:t>
      </w:r>
      <w:r w:rsidR="00590EEA">
        <w:t xml:space="preserve"> (DSSS</w:t>
      </w:r>
      <w:r w:rsidR="00E72D5E">
        <w:t>, DS</w:t>
      </w:r>
      <w:r w:rsidR="00590EEA">
        <w:t xml:space="preserve">) </w:t>
      </w:r>
      <w:r w:rsidR="002D3761">
        <w:t>a Dělnická mládež.</w:t>
      </w:r>
      <w:r w:rsidR="002D3761">
        <w:rPr>
          <w:rStyle w:val="Znakapoznpodarou"/>
        </w:rPr>
        <w:footnoteReference w:id="56"/>
      </w:r>
    </w:p>
    <w:p w:rsidR="004103C9" w:rsidRPr="00F73823" w:rsidRDefault="00590EEA" w:rsidP="00F73823">
      <w:r>
        <w:tab/>
      </w:r>
      <w:r w:rsidR="00E72D5E">
        <w:t>Z</w:t>
      </w:r>
      <w:r w:rsidR="00A55F18">
        <w:t>á</w:t>
      </w:r>
      <w:r w:rsidR="000C6FB4">
        <w:t xml:space="preserve">kladní odlišností </w:t>
      </w:r>
      <w:r w:rsidR="00E72D5E">
        <w:t xml:space="preserve">DS </w:t>
      </w:r>
      <w:r w:rsidR="000C6FB4">
        <w:t>od osta</w:t>
      </w:r>
      <w:r w:rsidR="00E72D5E">
        <w:t>tních uskupení je to, že DS</w:t>
      </w:r>
      <w:r w:rsidR="00BE7E71">
        <w:t xml:space="preserve"> byla</w:t>
      </w:r>
      <w:r w:rsidR="000C6FB4">
        <w:t xml:space="preserve"> oficiálně zaregistrována</w:t>
      </w:r>
      <w:r w:rsidR="00E72D5E">
        <w:t xml:space="preserve"> v prosinci</w:t>
      </w:r>
      <w:r w:rsidR="00F625DD" w:rsidRPr="00F625DD">
        <w:t xml:space="preserve"> 2002 pod názvem Nová</w:t>
      </w:r>
      <w:r w:rsidR="00E72D5E">
        <w:t xml:space="preserve"> síla, na ustavujícím sjezdu v</w:t>
      </w:r>
      <w:r w:rsidR="000603D3">
        <w:t xml:space="preserve"> lednu</w:t>
      </w:r>
      <w:r w:rsidR="00F625DD" w:rsidRPr="00F625DD">
        <w:t xml:space="preserve"> 2003 však přijala název Dělnická strana.</w:t>
      </w:r>
      <w:r w:rsidR="00F625DD">
        <w:rPr>
          <w:rStyle w:val="Znakapoznpodarou"/>
        </w:rPr>
        <w:footnoteReference w:id="57"/>
      </w:r>
      <w:r w:rsidR="00F625DD">
        <w:t xml:space="preserve"> Její členskou základnu tvořili</w:t>
      </w:r>
      <w:r w:rsidR="00F625DD" w:rsidRPr="00F625DD">
        <w:t xml:space="preserve"> </w:t>
      </w:r>
      <w:r w:rsidR="00F625DD">
        <w:t>bývalí členové</w:t>
      </w:r>
      <w:r w:rsidR="000C6FB4">
        <w:t xml:space="preserve"> SPR-RSČ</w:t>
      </w:r>
      <w:r w:rsidR="00525989">
        <w:t xml:space="preserve"> a Republikánské mládeže</w:t>
      </w:r>
      <w:r w:rsidR="000C6FB4">
        <w:t xml:space="preserve"> a jejím př</w:t>
      </w:r>
      <w:r w:rsidR="00EE272B">
        <w:t>edsedou byl Tomáš Vandas. P</w:t>
      </w:r>
      <w:r w:rsidR="000C6FB4">
        <w:t xml:space="preserve">ůvodní členskou základnu posílili členové z různých neonacistických struktur a poté se začala orientovat na spolupráci s německou </w:t>
      </w:r>
      <w:r w:rsidR="00EE272B">
        <w:t xml:space="preserve">krajně pravicovou </w:t>
      </w:r>
      <w:r w:rsidR="000C6FB4">
        <w:t>NDP</w:t>
      </w:r>
      <w:r w:rsidR="00525989">
        <w:t xml:space="preserve"> (</w:t>
      </w:r>
      <w:r w:rsidR="00525989" w:rsidRPr="00525989">
        <w:t>Národnědemokratická strana Německa</w:t>
      </w:r>
      <w:r w:rsidR="00EE272B">
        <w:t>)</w:t>
      </w:r>
      <w:r w:rsidR="00525989">
        <w:t>.</w:t>
      </w:r>
      <w:r w:rsidR="000C6FB4">
        <w:t xml:space="preserve"> V roce 2008 si strana zřídila </w:t>
      </w:r>
      <w:r w:rsidR="00C61CDB">
        <w:t xml:space="preserve">Ochranné sbory Dělnické strany a rok poté vzniklo i </w:t>
      </w:r>
      <w:r w:rsidR="00862DCB">
        <w:t>sdružení Dělnická mládež. DS</w:t>
      </w:r>
      <w:r w:rsidR="00C61CDB">
        <w:t xml:space="preserve"> se aktivně angažovala v dění kolem litvín</w:t>
      </w:r>
      <w:r w:rsidR="00BB0153">
        <w:t>ov</w:t>
      </w:r>
      <w:r w:rsidR="00C61CDB">
        <w:t>ského sídliště Janov, kde byly ostře vyhroceny vztahy s Romy. Vyústěním celého konfliktu byly rozsáhlé násilnosti a střety neonacistů s policií. Pod vlivem těchto událostí se vláda rozhodla podat k Nejvyššímu správnímu soudu návrh na rozpuštění DS. Když tento návrh nebyl ú</w:t>
      </w:r>
      <w:r w:rsidR="00BE7E71">
        <w:t>s</w:t>
      </w:r>
      <w:r w:rsidR="006A452E">
        <w:t>pěšný z důvodu</w:t>
      </w:r>
      <w:r w:rsidR="00C61CDB">
        <w:t xml:space="preserve"> </w:t>
      </w:r>
      <w:r w:rsidR="006A452E">
        <w:t>nedostatku</w:t>
      </w:r>
      <w:r w:rsidR="00BE7E71">
        <w:t xml:space="preserve"> důkazů pro rozpuštění, podala vláda další návrh, na jehož základě byla DS dne 17.</w:t>
      </w:r>
      <w:r w:rsidR="009677D4">
        <w:t xml:space="preserve"> </w:t>
      </w:r>
      <w:r w:rsidR="00BE7E71">
        <w:t>2.</w:t>
      </w:r>
      <w:r w:rsidR="009677D4">
        <w:t xml:space="preserve"> </w:t>
      </w:r>
      <w:r w:rsidR="00BE7E71">
        <w:t>2010 rozpuštěna. Pouhé tři dny po rozpuštění převedli členové DS své aktivity do DSSS</w:t>
      </w:r>
      <w:r w:rsidR="006A452E">
        <w:t>,</w:t>
      </w:r>
      <w:r w:rsidR="00BE7E71">
        <w:t xml:space="preserve"> která na činnost DS naváz</w:t>
      </w:r>
      <w:r w:rsidR="009677D4">
        <w:t>ala jak ideově, tak personálně.</w:t>
      </w:r>
      <w:r w:rsidR="00A42213">
        <w:rPr>
          <w:rStyle w:val="Znakapoznpodarou"/>
        </w:rPr>
        <w:footnoteReference w:id="58"/>
      </w:r>
      <w:r w:rsidR="00A01753">
        <w:t xml:space="preserve"> </w:t>
      </w:r>
      <w:r w:rsidR="00F73823">
        <w:t>Rozpouštění politických stran vyvolává</w:t>
      </w:r>
      <w:r w:rsidR="00E72D5E">
        <w:t xml:space="preserve"> řadu </w:t>
      </w:r>
      <w:r w:rsidR="00E72D5E">
        <w:lastRenderedPageBreak/>
        <w:t>protichů</w:t>
      </w:r>
      <w:r w:rsidR="00F73823">
        <w:t>dných reakcí, odpůrci rozpuštění argumentují</w:t>
      </w:r>
      <w:r w:rsidR="00E72D5E">
        <w:t xml:space="preserve"> především </w:t>
      </w:r>
      <w:r w:rsidR="00F73823">
        <w:t>tím, že takovým jednáním je</w:t>
      </w:r>
      <w:r w:rsidR="002F4CDD">
        <w:t xml:space="preserve"> popřena samotná podstata demokracie.</w:t>
      </w:r>
      <w:r w:rsidR="00D53A1D">
        <w:rPr>
          <w:rStyle w:val="Znakapoznpodarou"/>
        </w:rPr>
        <w:footnoteReference w:id="59"/>
      </w:r>
    </w:p>
    <w:p w:rsidR="00F73823" w:rsidRDefault="00F73823">
      <w:pPr>
        <w:spacing w:after="200" w:line="276" w:lineRule="auto"/>
        <w:jc w:val="left"/>
        <w:rPr>
          <w:rFonts w:eastAsiaTheme="majorEastAsia" w:cstheme="majorBidi"/>
          <w:b/>
          <w:bCs/>
          <w:sz w:val="32"/>
          <w:szCs w:val="28"/>
        </w:rPr>
      </w:pPr>
      <w:r>
        <w:br w:type="page"/>
      </w:r>
    </w:p>
    <w:p w:rsidR="002E0AE0" w:rsidRDefault="00724CDB" w:rsidP="00B80E32">
      <w:pPr>
        <w:pStyle w:val="Nadpis1"/>
        <w:spacing w:line="360" w:lineRule="auto"/>
      </w:pPr>
      <w:bookmarkStart w:id="8" w:name="_Toc390523255"/>
      <w:r>
        <w:lastRenderedPageBreak/>
        <w:t xml:space="preserve">Mezinárodněprávní východiska </w:t>
      </w:r>
      <w:r w:rsidR="000C7C21">
        <w:t xml:space="preserve">právní </w:t>
      </w:r>
      <w:r>
        <w:t>úpravy rasově motivovaných trestných</w:t>
      </w:r>
      <w:r w:rsidR="002223E0">
        <w:t xml:space="preserve"> čin</w:t>
      </w:r>
      <w:r>
        <w:t>ů</w:t>
      </w:r>
      <w:bookmarkEnd w:id="8"/>
    </w:p>
    <w:p w:rsidR="00EB4DE7" w:rsidRDefault="004644C1" w:rsidP="002E0AE0">
      <w:pPr>
        <w:pStyle w:val="Nadpis2"/>
      </w:pPr>
      <w:bookmarkStart w:id="9" w:name="_Toc390523256"/>
      <w:r>
        <w:t>Mezinárodní</w:t>
      </w:r>
      <w:r w:rsidR="00D82720">
        <w:t xml:space="preserve"> univerzální</w:t>
      </w:r>
      <w:r>
        <w:t xml:space="preserve"> úmluvy</w:t>
      </w:r>
      <w:bookmarkEnd w:id="9"/>
    </w:p>
    <w:p w:rsidR="00EF1D82" w:rsidRDefault="00EB4DE7" w:rsidP="00EB4DE7">
      <w:r>
        <w:tab/>
      </w:r>
      <w:r w:rsidR="001F5264">
        <w:t>Po událostech druhé světové války dopělo mezinárodní společenství k přesvědčení, že učení založené na rasovém rozlišování je jak z vědeckého, tak z morálního hlediska odsouzeníhodné, sociálně n</w:t>
      </w:r>
      <w:r w:rsidR="00D83406">
        <w:t>espravedlivé a velmi nebezpečné</w:t>
      </w:r>
      <w:r w:rsidR="001F5264">
        <w:t xml:space="preserve"> a že taková rasová diskriminace není za žádn</w:t>
      </w:r>
      <w:r w:rsidR="00EF1D82">
        <w:t>ých okolností ospravedlnitelná.</w:t>
      </w:r>
    </w:p>
    <w:p w:rsidR="00B026CA" w:rsidRDefault="00EF1D82" w:rsidP="00EB4DE7">
      <w:r>
        <w:t xml:space="preserve"> </w:t>
      </w:r>
      <w:r>
        <w:tab/>
        <w:t>Především z tohoto důvodu</w:t>
      </w:r>
      <w:r w:rsidR="00813FD7">
        <w:t xml:space="preserve"> byly p</w:t>
      </w:r>
      <w:r>
        <w:t>řijaty níže uvedené instrument</w:t>
      </w:r>
      <w:r w:rsidR="00D83406">
        <w:t>y, kterými se signatáři zavázali</w:t>
      </w:r>
      <w:r>
        <w:t xml:space="preserve"> zejména k úctě k rovnoprávnosti všech lidí bez rozdílu.</w:t>
      </w:r>
    </w:p>
    <w:p w:rsidR="00B026CA" w:rsidRDefault="00B026CA" w:rsidP="00B026CA">
      <w:pPr>
        <w:pStyle w:val="Bezmezer"/>
      </w:pPr>
      <w:r>
        <w:t xml:space="preserve">Charta </w:t>
      </w:r>
      <w:r w:rsidR="00813FD7">
        <w:t>Organizace spojených národů</w:t>
      </w:r>
    </w:p>
    <w:p w:rsidR="00B026CA" w:rsidRDefault="00B026CA" w:rsidP="00EB4DE7">
      <w:r>
        <w:tab/>
      </w:r>
      <w:r w:rsidR="001F5264">
        <w:t>Zakládající členové OSN usoudili, že diskriminace mezi lidmi na základě jejich rasy, barvy pleti či národnosti je překážkou pro budování přátelských a mírových vztahů mezi státy a ohrožuje mír, bezpečnost a harmonické soužití</w:t>
      </w:r>
      <w:r w:rsidR="00813FD7">
        <w:t>,</w:t>
      </w:r>
      <w:r w:rsidR="00AD7F1D">
        <w:t xml:space="preserve"> a</w:t>
      </w:r>
      <w:r w:rsidR="00813FD7">
        <w:t xml:space="preserve"> proto 26. června</w:t>
      </w:r>
      <w:r w:rsidR="00AD7F1D">
        <w:t xml:space="preserve"> 1945 sjednali</w:t>
      </w:r>
      <w:r w:rsidR="00611F74">
        <w:t xml:space="preserve"> </w:t>
      </w:r>
      <w:r w:rsidR="007D0039">
        <w:t>Chartu OSN</w:t>
      </w:r>
      <w:r w:rsidR="00813FD7">
        <w:rPr>
          <w:rStyle w:val="Znakapoznpodarou"/>
        </w:rPr>
        <w:footnoteReference w:id="60"/>
      </w:r>
      <w:r w:rsidR="00813FD7">
        <w:t>, na jejímž základě byla OSN 24. října 1945 v San Franciscu</w:t>
      </w:r>
      <w:r w:rsidR="00813FD7">
        <w:rPr>
          <w:rStyle w:val="Znakapoznpodarou"/>
        </w:rPr>
        <w:t xml:space="preserve"> </w:t>
      </w:r>
      <w:r w:rsidR="00813FD7">
        <w:t xml:space="preserve"> založena. </w:t>
      </w:r>
      <w:r w:rsidR="008252D8">
        <w:t xml:space="preserve"> Nahradila svou předchůdkyni Společnost národů, která jako garant kolektivní bezpečnosti a mírového řešení konfliktů selhala.</w:t>
      </w:r>
      <w:r w:rsidR="00097819">
        <w:rPr>
          <w:rStyle w:val="Znakapoznpodarou"/>
        </w:rPr>
        <w:footnoteReference w:id="61"/>
      </w:r>
    </w:p>
    <w:p w:rsidR="00EB4DE7" w:rsidRPr="0061243D" w:rsidRDefault="00B026CA" w:rsidP="00EB4DE7">
      <w:pPr>
        <w:rPr>
          <w:color w:val="FF0000"/>
        </w:rPr>
      </w:pPr>
      <w:r>
        <w:tab/>
      </w:r>
      <w:r w:rsidR="00097819">
        <w:t>Jak stanoví Charta ve svých základních cílech a zásadách, c</w:t>
      </w:r>
      <w:r w:rsidR="008252D8">
        <w:t>ílem OSN je zachování mezinárodního míru a bezpečnosti a za</w:t>
      </w:r>
      <w:r w:rsidR="00097819">
        <w:t>jištění mezinárodní spolupráce, rozvíjení přátelských vztahů mezi národy</w:t>
      </w:r>
      <w:r w:rsidR="00097819" w:rsidRPr="00097819">
        <w:t>, založené na úctě k zásadě rovnoprávnosti a sebeurčení národů</w:t>
      </w:r>
      <w:r w:rsidR="00097819">
        <w:t>, podporování a posilování úcty k lidským právům a základním svobodám pro všechny bez rozdílu plemene, pohlaví, jazyka nebo náboženství</w:t>
      </w:r>
      <w:r w:rsidR="000603D3">
        <w:t>.</w:t>
      </w:r>
    </w:p>
    <w:p w:rsidR="00B026CA" w:rsidRDefault="00B026CA" w:rsidP="00B026CA">
      <w:pPr>
        <w:pStyle w:val="Bezmezer"/>
      </w:pPr>
      <w:r>
        <w:t>Všeobecná deklarace lidských práv a základních svobod</w:t>
      </w:r>
    </w:p>
    <w:p w:rsidR="00CD3440" w:rsidRDefault="00B026CA" w:rsidP="00EB4DE7">
      <w:r>
        <w:tab/>
      </w:r>
      <w:r w:rsidR="00810EDF">
        <w:t>P</w:t>
      </w:r>
      <w:r w:rsidR="00DE1391">
        <w:t>ráv</w:t>
      </w:r>
      <w:r w:rsidR="00810EDF">
        <w:t>ně nezávazný dokument OSN, Všeobecná deklarace</w:t>
      </w:r>
      <w:r w:rsidR="00DE1391">
        <w:t xml:space="preserve"> lidských práv a základních svobod,</w:t>
      </w:r>
      <w:r w:rsidR="00810EDF">
        <w:t xml:space="preserve"> přijatá</w:t>
      </w:r>
      <w:r w:rsidR="0061243D">
        <w:t xml:space="preserve"> jako r</w:t>
      </w:r>
      <w:r w:rsidR="00810EDF">
        <w:t>ezoluce</w:t>
      </w:r>
      <w:r w:rsidR="0061243D">
        <w:t xml:space="preserve"> Valného shr</w:t>
      </w:r>
      <w:r w:rsidR="00810EDF">
        <w:t>omáždění OSN 10. 12. 1948,</w:t>
      </w:r>
      <w:r w:rsidR="0061243D">
        <w:t xml:space="preserve"> uvádí, že všichni lidé se rodí svobodní a jsou si rovni v důstojnosti i v</w:t>
      </w:r>
      <w:r w:rsidR="00810EDF">
        <w:t> </w:t>
      </w:r>
      <w:r w:rsidR="0061243D">
        <w:t>právech</w:t>
      </w:r>
      <w:r w:rsidR="00810EDF">
        <w:t>. K</w:t>
      </w:r>
      <w:r w:rsidR="0061243D">
        <w:t xml:space="preserve">aždý má práva a </w:t>
      </w:r>
      <w:r w:rsidR="00D83406">
        <w:t>svobody</w:t>
      </w:r>
      <w:r w:rsidR="00DE1391">
        <w:t xml:space="preserve"> stanovené touto deklarací, </w:t>
      </w:r>
      <w:r w:rsidR="0061243D">
        <w:t xml:space="preserve">a to </w:t>
      </w:r>
      <w:r w:rsidR="00DE1391">
        <w:t xml:space="preserve">bez jakéhokoli rozlišování, zejména podle rasy, barvy, pohlaví, </w:t>
      </w:r>
      <w:r w:rsidR="00DE1391">
        <w:lastRenderedPageBreak/>
        <w:t>jazyka, náboženství, politického nebo jiného smýšlení, národnostního nebo sociálního původu, majet</w:t>
      </w:r>
      <w:r w:rsidR="0061243D">
        <w:t>ku, rodu či jiného postavení.</w:t>
      </w:r>
      <w:r w:rsidR="00B56D5B">
        <w:rPr>
          <w:rStyle w:val="Znakapoznpodarou"/>
        </w:rPr>
        <w:footnoteReference w:id="62"/>
      </w:r>
    </w:p>
    <w:p w:rsidR="00EB4DE7" w:rsidRDefault="00CD3440" w:rsidP="00EB4DE7">
      <w:r>
        <w:tab/>
      </w:r>
      <w:r w:rsidR="00813FD7">
        <w:t>Nicméně lze uvažovat o tom, že D</w:t>
      </w:r>
      <w:r w:rsidR="00DE1391">
        <w:t>eklarace nabyla závaznosti ve formě právního obyčeje, který je</w:t>
      </w:r>
      <w:r w:rsidR="00813FD7">
        <w:t>st</w:t>
      </w:r>
      <w:r w:rsidR="00DE1391">
        <w:t xml:space="preserve"> klasickým pramenem meziná</w:t>
      </w:r>
      <w:r w:rsidR="00876E80">
        <w:t>rodního práva</w:t>
      </w:r>
      <w:r w:rsidR="00D83406">
        <w:t>, tedy je závazný</w:t>
      </w:r>
      <w:r w:rsidR="00813FD7">
        <w:t xml:space="preserve"> </w:t>
      </w:r>
      <w:r w:rsidR="00876E80">
        <w:t xml:space="preserve">a její další význam lze spatřovat i </w:t>
      </w:r>
      <w:r w:rsidR="00813FD7">
        <w:t>v</w:t>
      </w:r>
      <w:r w:rsidR="00876E80">
        <w:t xml:space="preserve"> tom, že mnohé právně závazné mezinárodní dokumenty z ní vycházejí a výslovně se na ni </w:t>
      </w:r>
      <w:r w:rsidR="00813FD7">
        <w:t>ve svých ustanoveních</w:t>
      </w:r>
      <w:r>
        <w:t xml:space="preserve"> </w:t>
      </w:r>
      <w:r w:rsidR="00876E80">
        <w:t>odvolávají.</w:t>
      </w:r>
    </w:p>
    <w:p w:rsidR="00B026CA" w:rsidRDefault="00B026CA" w:rsidP="00B026CA">
      <w:pPr>
        <w:pStyle w:val="Bezmezer"/>
      </w:pPr>
      <w:r>
        <w:t>Mezinárodní úmluva o odstranění všech forem rasové diskriminace</w:t>
      </w:r>
    </w:p>
    <w:p w:rsidR="00B026CA" w:rsidRDefault="00B026CA" w:rsidP="00EB4DE7">
      <w:r>
        <w:tab/>
      </w:r>
      <w:r w:rsidR="00875960">
        <w:t>Smluvní strany v Úmluvě</w:t>
      </w:r>
      <w:r w:rsidR="00D83406">
        <w:rPr>
          <w:rStyle w:val="Znakapoznpodarou"/>
        </w:rPr>
        <w:footnoteReference w:id="63"/>
      </w:r>
      <w:r w:rsidR="00875960">
        <w:t xml:space="preserve"> od</w:t>
      </w:r>
      <w:r w:rsidR="00D37773">
        <w:t>s</w:t>
      </w:r>
      <w:r w:rsidR="00875960">
        <w:t>o</w:t>
      </w:r>
      <w:r w:rsidR="00D37773">
        <w:t xml:space="preserve">udily organizace a propagandu, které jsou založeny na teoriích o nadřazenosti některých ras a diskriminace </w:t>
      </w:r>
      <w:r w:rsidR="00875960">
        <w:t>jiných</w:t>
      </w:r>
      <w:r w:rsidR="00DC6B29">
        <w:t xml:space="preserve"> a</w:t>
      </w:r>
      <w:r w:rsidR="00875960">
        <w:t xml:space="preserve"> zaváz</w:t>
      </w:r>
      <w:r w:rsidR="00656B06">
        <w:t>aly</w:t>
      </w:r>
      <w:r w:rsidR="00DC6B29">
        <w:t xml:space="preserve"> se</w:t>
      </w:r>
      <w:r w:rsidR="00656B06">
        <w:t xml:space="preserve"> prohlásit za trestné činy</w:t>
      </w:r>
      <w:r w:rsidR="00DC6B29">
        <w:t>:</w:t>
      </w:r>
      <w:r w:rsidR="00656B06">
        <w:t xml:space="preserve"> </w:t>
      </w:r>
      <w:r w:rsidR="00656B06">
        <w:rPr>
          <w:rFonts w:cs="Times New Roman"/>
        </w:rPr>
        <w:t>„</w:t>
      </w:r>
      <w:r w:rsidR="00DC6B29">
        <w:t>…j</w:t>
      </w:r>
      <w:r w:rsidR="00875960">
        <w:t>akékoli rozšiřování idejí založených na rasové nadřazenosti neb</w:t>
      </w:r>
      <w:r w:rsidR="00DC6B29">
        <w:t>o nenávisti,</w:t>
      </w:r>
      <w:r w:rsidR="00875960">
        <w:t xml:space="preserve"> podněcování k rasové diskriminaci, jakož i veškeré násilné činy nebo podněcování k takovým činům proti kterékoli rase nebo kterékoli skupině osob jiné barvy pleti nebo etnického původu, jakož i poskytování jakékoli podpory rasistické činnosti, včetně jejího financování; prohlásit </w:t>
      </w:r>
      <w:r w:rsidR="00DC6B29">
        <w:t>za nezákonné organizace</w:t>
      </w:r>
      <w:r w:rsidR="00875960">
        <w:t xml:space="preserve"> i organizovanou a jakoukoli jinou propagandistickou činnost podporující a povzbuzující rasovou diskriminaci a prohlásit účast v takových organizacích nebo na takové činnosti za trestnou podle zákona</w:t>
      </w:r>
      <w:r w:rsidR="009B3ADB">
        <w:t>…</w:t>
      </w:r>
      <w:r w:rsidR="00875960">
        <w:t>“</w:t>
      </w:r>
    </w:p>
    <w:p w:rsidR="00B026CA" w:rsidRDefault="00E87942" w:rsidP="00EB4DE7">
      <w:r>
        <w:tab/>
      </w:r>
      <w:r w:rsidR="00D83406">
        <w:t>Signatářské státy se tak</w:t>
      </w:r>
      <w:r w:rsidR="00AB53EF">
        <w:t xml:space="preserve"> zavázaly trestně stíhat i jen pouhé projevy některých nenávistných myšlenek bez nutnosti znaku </w:t>
      </w:r>
      <w:r w:rsidR="00D83406">
        <w:t>podněcování, protože</w:t>
      </w:r>
      <w:r w:rsidR="00AB53EF">
        <w:t xml:space="preserve"> hrozbu podněcování či potencionálního násilí je možné spatřov</w:t>
      </w:r>
      <w:r w:rsidR="00D83406">
        <w:t>at už v takové myšlence samotné. Z</w:t>
      </w:r>
      <w:r w:rsidR="00B026CA">
        <w:t>avázaly se tedy k trestněprávní regulaci svobody projevu.</w:t>
      </w:r>
      <w:r w:rsidR="00AB53EF">
        <w:t xml:space="preserve"> </w:t>
      </w:r>
      <w:r w:rsidR="00E74FFF">
        <w:t>K postihu verbálních trestných činů</w:t>
      </w:r>
      <w:r w:rsidR="00DC6B29">
        <w:t xml:space="preserve"> uvádí </w:t>
      </w:r>
      <w:proofErr w:type="spellStart"/>
      <w:r w:rsidR="00DC6B29">
        <w:t>Repík</w:t>
      </w:r>
      <w:proofErr w:type="spellEnd"/>
      <w:r w:rsidR="00DC6B29">
        <w:t xml:space="preserve">: </w:t>
      </w:r>
      <w:r w:rsidR="00DC6B29">
        <w:rPr>
          <w:rFonts w:cs="Times New Roman"/>
        </w:rPr>
        <w:t>„</w:t>
      </w:r>
      <w:r w:rsidR="00AB53EF">
        <w:t>Projevy rasismu jsou zlem, jsou emoční přípravou budoucího násilí. Každá rasistická propaganda je těhotná násilím. Rasistická ideologie byla vymyšlena proto, aby odůvodnila násilí.“</w:t>
      </w:r>
      <w:r w:rsidR="00744D98">
        <w:t xml:space="preserve"> </w:t>
      </w:r>
      <w:r w:rsidR="00D669E3">
        <w:rPr>
          <w:rStyle w:val="Znakapoznpodarou"/>
        </w:rPr>
        <w:footnoteReference w:id="64"/>
      </w:r>
    </w:p>
    <w:p w:rsidR="00B026CA" w:rsidRDefault="00B026CA" w:rsidP="00B026CA">
      <w:r>
        <w:tab/>
      </w:r>
      <w:r w:rsidR="00906D05">
        <w:t xml:space="preserve">Jako záruka za plnění závazků vyplývajících z Úmluvy byl zřízen Výbor pro odstranění rasové diskriminace, který předkládá Valnému shromáždění OSN každoročně zprávu o své činnosti a může činit návrhy a doporučení na základě informací, které obdržel od členských států. </w:t>
      </w:r>
      <w:r w:rsidR="009800AF">
        <w:t>Doporučení</w:t>
      </w:r>
      <w:r w:rsidR="009800AF" w:rsidRPr="009800AF">
        <w:t xml:space="preserve"> nejsou </w:t>
      </w:r>
      <w:r w:rsidR="009800AF">
        <w:t xml:space="preserve">pro státy </w:t>
      </w:r>
      <w:r w:rsidR="009800AF" w:rsidRPr="009800AF">
        <w:t>právně závazná, Výbor je však oprávněn kontrolovat jejich plnění a vést diplomatický a pol</w:t>
      </w:r>
      <w:r w:rsidR="009800AF">
        <w:t>itický dialog se signatářem</w:t>
      </w:r>
      <w:r w:rsidR="009800AF" w:rsidRPr="009800AF">
        <w:t xml:space="preserve"> směřující k </w:t>
      </w:r>
      <w:r w:rsidR="009800AF" w:rsidRPr="009800AF">
        <w:lastRenderedPageBreak/>
        <w:t>jejich naplňování.</w:t>
      </w:r>
      <w:r w:rsidR="009800AF">
        <w:rPr>
          <w:rStyle w:val="Znakapoznpodarou"/>
        </w:rPr>
        <w:footnoteReference w:id="65"/>
      </w:r>
      <w:r w:rsidR="00D669E3">
        <w:t xml:space="preserve"> </w:t>
      </w:r>
      <w:r w:rsidR="00906D05">
        <w:t>Výbor je též oprávněn zabýva</w:t>
      </w:r>
      <w:r w:rsidR="009639D1">
        <w:t xml:space="preserve">t se individuálními stížnostmi, </w:t>
      </w:r>
      <w:r w:rsidR="00906D05">
        <w:t>pokud stát uznal kompetentnost Výboru pro tuto oblast.</w:t>
      </w:r>
      <w:r w:rsidR="00906D05">
        <w:rPr>
          <w:rStyle w:val="Znakapoznpodarou"/>
        </w:rPr>
        <w:footnoteReference w:id="66"/>
      </w:r>
    </w:p>
    <w:p w:rsidR="006A56BD" w:rsidRDefault="006A56BD" w:rsidP="006A56BD">
      <w:pPr>
        <w:pStyle w:val="Bezmezer"/>
      </w:pPr>
      <w:r>
        <w:t xml:space="preserve">Úmluva o zabránění a trestání zločinu </w:t>
      </w:r>
      <w:proofErr w:type="spellStart"/>
      <w:r>
        <w:t>genocidia</w:t>
      </w:r>
      <w:proofErr w:type="spellEnd"/>
    </w:p>
    <w:p w:rsidR="00C61B64" w:rsidRDefault="00726477" w:rsidP="00726477">
      <w:pPr>
        <w:ind w:firstLine="708"/>
      </w:pPr>
      <w:r>
        <w:t>Úmluva</w:t>
      </w:r>
      <w:r>
        <w:rPr>
          <w:rStyle w:val="Znakapoznpodarou"/>
        </w:rPr>
        <w:footnoteReference w:id="67"/>
      </w:r>
      <w:r>
        <w:t xml:space="preserve"> definuj</w:t>
      </w:r>
      <w:r w:rsidR="00186392">
        <w:t xml:space="preserve">e </w:t>
      </w:r>
      <w:proofErr w:type="spellStart"/>
      <w:r w:rsidR="00186392">
        <w:t>genocidium</w:t>
      </w:r>
      <w:proofErr w:type="spellEnd"/>
      <w:r w:rsidR="00186392">
        <w:t xml:space="preserve"> v článku II jako </w:t>
      </w:r>
      <w:r w:rsidR="00186392">
        <w:rPr>
          <w:rFonts w:cs="Times New Roman"/>
        </w:rPr>
        <w:t>„</w:t>
      </w:r>
      <w:r w:rsidR="003A3C27">
        <w:rPr>
          <w:rFonts w:cs="Times New Roman"/>
        </w:rPr>
        <w:t>…</w:t>
      </w:r>
      <w:r>
        <w:t>kterýkoli z níže uvedených činů, spáchaných v úmyslu zničit úplně nebo částečně některou národní, etnickou, rasovou nebo náboženskou skupinu jako takovou: a) usmrcení příslušníků takové skupiny; b) způsobení těžkých tělesných ublížení nebo duševních poruch členům takové skupiny; c) úmyslné uvedení kterékoli skupiny do takových životních podmínek, které mají přivodit její úplné nebo částečné fyzické zničení; d) opatření směřující k tomu, aby se v takové skupině bránilo rození dětí; e) násilné převádění dětí z jedné skupiny do jiné.“ Definice byla převzata</w:t>
      </w:r>
      <w:r w:rsidR="00C61B64">
        <w:t xml:space="preserve"> i</w:t>
      </w:r>
      <w:r>
        <w:t xml:space="preserve"> do článku VI Římského statutu Mezinárodního trestního soudu. </w:t>
      </w:r>
    </w:p>
    <w:p w:rsidR="00726477" w:rsidRPr="00726477" w:rsidRDefault="00726477" w:rsidP="00726477">
      <w:pPr>
        <w:ind w:firstLine="708"/>
      </w:pPr>
      <w:proofErr w:type="spellStart"/>
      <w:r>
        <w:t>Genocidium</w:t>
      </w:r>
      <w:proofErr w:type="spellEnd"/>
      <w:r>
        <w:t xml:space="preserve"> bylo rezolucí</w:t>
      </w:r>
      <w:r>
        <w:rPr>
          <w:rStyle w:val="Znakapoznpodarou"/>
        </w:rPr>
        <w:footnoteReference w:id="68"/>
      </w:r>
      <w:r>
        <w:t xml:space="preserve"> Valného shromáždění OSN prohlášeno za zločin podle mezinárodního práva, ať už bylo spácháno v míru nebo za války. Úmluva v článku III považuje za trestné i spolčení se ke spáchání </w:t>
      </w:r>
      <w:proofErr w:type="spellStart"/>
      <w:r>
        <w:t>genocidia</w:t>
      </w:r>
      <w:proofErr w:type="spellEnd"/>
      <w:r>
        <w:t xml:space="preserve">, přímé a veřejné podněcování ke spáchání </w:t>
      </w:r>
      <w:proofErr w:type="spellStart"/>
      <w:r>
        <w:t>genocidia</w:t>
      </w:r>
      <w:proofErr w:type="spellEnd"/>
      <w:r>
        <w:t xml:space="preserve">, pokus spáchání </w:t>
      </w:r>
      <w:proofErr w:type="spellStart"/>
      <w:r>
        <w:t>genoci</w:t>
      </w:r>
      <w:r w:rsidR="00DC6B29">
        <w:t>dia</w:t>
      </w:r>
      <w:proofErr w:type="spellEnd"/>
      <w:r w:rsidR="00DC6B29">
        <w:t xml:space="preserve"> a účastenství na </w:t>
      </w:r>
      <w:proofErr w:type="spellStart"/>
      <w:r w:rsidR="00DC6B29">
        <w:t>genocidiu</w:t>
      </w:r>
      <w:proofErr w:type="spellEnd"/>
      <w:r w:rsidR="00DC6B29">
        <w:t>.</w:t>
      </w:r>
    </w:p>
    <w:p w:rsidR="00B026CA" w:rsidRDefault="00B026CA" w:rsidP="00B026CA">
      <w:pPr>
        <w:pStyle w:val="Bezmezer"/>
      </w:pPr>
      <w:r>
        <w:t>Úmluva o potlačení a trestání zločinu apartheidu</w:t>
      </w:r>
    </w:p>
    <w:p w:rsidR="006E28C7" w:rsidRDefault="003D549A" w:rsidP="00C26E31">
      <w:pPr>
        <w:ind w:firstLine="708"/>
      </w:pPr>
      <w:r>
        <w:t>Úmluva o potlačení a trestání zločinu apartheidu</w:t>
      </w:r>
      <w:r>
        <w:rPr>
          <w:rStyle w:val="Znakapoznpodarou"/>
        </w:rPr>
        <w:footnoteReference w:id="69"/>
      </w:r>
      <w:r w:rsidR="00CA3B16">
        <w:t xml:space="preserve"> obsahuje širokou</w:t>
      </w:r>
      <w:r>
        <w:t xml:space="preserve"> definici tohoto zločinu s odkazem na </w:t>
      </w:r>
      <w:r w:rsidRPr="00B312EA">
        <w:t xml:space="preserve">politiku a </w:t>
      </w:r>
      <w:r w:rsidR="006E28C7">
        <w:t>praktiky Jihoafrické republiky</w:t>
      </w:r>
      <w:r w:rsidR="00CA3B16">
        <w:t>, která</w:t>
      </w:r>
      <w:r w:rsidRPr="00B312EA">
        <w:t xml:space="preserve"> zahrnuje</w:t>
      </w:r>
      <w:r w:rsidR="00186392">
        <w:t xml:space="preserve"> </w:t>
      </w:r>
      <w:r w:rsidR="00186392">
        <w:rPr>
          <w:rFonts w:cs="Times New Roman"/>
        </w:rPr>
        <w:t>„</w:t>
      </w:r>
      <w:r w:rsidR="003A3C27">
        <w:rPr>
          <w:rFonts w:cs="Times New Roman"/>
        </w:rPr>
        <w:t>…</w:t>
      </w:r>
      <w:r>
        <w:t>nelidské činy, páchané s cílem vytvořit a upevnit nadvládu jedné rasové skupiny osob nad jakoukoliv jinou rasovou skupinou osob a systematicky tyto osoby utlačovat</w:t>
      </w:r>
      <w:r w:rsidR="00CA3B16">
        <w:t>,</w:t>
      </w:r>
      <w:r w:rsidR="006E28C7">
        <w:t xml:space="preserve">“ </w:t>
      </w:r>
      <w:r w:rsidR="00186392">
        <w:t>a poté vypočítává mnohé formy</w:t>
      </w:r>
      <w:r w:rsidR="00F55E8A">
        <w:t xml:space="preserve"> jednání, </w:t>
      </w:r>
      <w:r w:rsidR="00CA3B16">
        <w:t>k</w:t>
      </w:r>
      <w:r w:rsidR="00F55E8A">
        <w:t>terými lze spáchat</w:t>
      </w:r>
      <w:r w:rsidR="00CA3B16">
        <w:t xml:space="preserve"> tento zločin.</w:t>
      </w:r>
    </w:p>
    <w:p w:rsidR="003D549A" w:rsidRDefault="00186392" w:rsidP="00C26E31">
      <w:pPr>
        <w:ind w:firstLine="708"/>
      </w:pPr>
      <w:r>
        <w:t>A</w:t>
      </w:r>
      <w:r w:rsidR="00C26E31">
        <w:t>partheid</w:t>
      </w:r>
      <w:r w:rsidR="00F55E8A">
        <w:t xml:space="preserve"> je</w:t>
      </w:r>
      <w:r w:rsidR="00C26E31">
        <w:t xml:space="preserve"> zločinem proti lidskosti, činy pramenící z praktik apartheidu jsou v rozporu se zásadami mezinárodního práva a závažným způ</w:t>
      </w:r>
      <w:r w:rsidR="004E0B7A">
        <w:t>sobem ohrožují mezinárodní mír a</w:t>
      </w:r>
      <w:r w:rsidR="00C26E31">
        <w:t xml:space="preserve"> bezpečno</w:t>
      </w:r>
      <w:r w:rsidR="00B31C44">
        <w:t>st. Signatáři se zavázali</w:t>
      </w:r>
      <w:r w:rsidR="00C26E31">
        <w:t xml:space="preserve"> prohlásit za zločinné organizace, instituce i jednotlivce </w:t>
      </w:r>
      <w:r w:rsidR="00901A96">
        <w:t>páchající zločin</w:t>
      </w:r>
      <w:r w:rsidR="00C26E31">
        <w:t xml:space="preserve"> apartheidu.</w:t>
      </w:r>
      <w:r w:rsidR="00C26E31">
        <w:rPr>
          <w:rStyle w:val="Znakapoznpodarou"/>
        </w:rPr>
        <w:footnoteReference w:id="70"/>
      </w:r>
    </w:p>
    <w:p w:rsidR="00B026CA" w:rsidRDefault="00B026CA" w:rsidP="00B026CA">
      <w:pPr>
        <w:pStyle w:val="Bezmezer"/>
      </w:pPr>
      <w:r>
        <w:t>Mezinárodní pakt o občanských a politických právech</w:t>
      </w:r>
    </w:p>
    <w:p w:rsidR="004E0B7A" w:rsidRDefault="004A2C28" w:rsidP="00EB4DE7">
      <w:pPr>
        <w:ind w:firstLine="708"/>
      </w:pPr>
      <w:r>
        <w:lastRenderedPageBreak/>
        <w:t>Mezinárodní pakt o občanských a politických právech</w:t>
      </w:r>
      <w:r>
        <w:rPr>
          <w:rStyle w:val="Znakapoznpodarou"/>
        </w:rPr>
        <w:footnoteReference w:id="71"/>
      </w:r>
      <w:r w:rsidR="007B1103">
        <w:t xml:space="preserve"> z roku 1966</w:t>
      </w:r>
      <w:r>
        <w:t xml:space="preserve"> uložil smluvním stranám povinnost respektovat práva uznaná tímto Paktem a zajistit je všem osobám </w:t>
      </w:r>
      <w:r w:rsidR="00D24DA3">
        <w:t>podléhajícím</w:t>
      </w:r>
      <w:r>
        <w:t xml:space="preserve"> jejich jurisdikci</w:t>
      </w:r>
      <w:r w:rsidR="00B31C44">
        <w:t>,</w:t>
      </w:r>
      <w:r>
        <w:t xml:space="preserve"> </w:t>
      </w:r>
      <w:r w:rsidR="00934518">
        <w:t>a to bez</w:t>
      </w:r>
      <w:r w:rsidR="00611F74">
        <w:t xml:space="preserve"> </w:t>
      </w:r>
      <w:r w:rsidR="00B97496">
        <w:t>jakéhokoli</w:t>
      </w:r>
      <w:r w:rsidR="003B6003">
        <w:t xml:space="preserve"> rozlišování podle</w:t>
      </w:r>
      <w:r w:rsidR="00D24DA3">
        <w:t xml:space="preserve"> rasy, barvy</w:t>
      </w:r>
      <w:r w:rsidR="00687341">
        <w:t xml:space="preserve"> pleti</w:t>
      </w:r>
      <w:r w:rsidR="003A3C27">
        <w:t>,</w:t>
      </w:r>
      <w:r w:rsidR="00D24DA3">
        <w:t xml:space="preserve"> po</w:t>
      </w:r>
      <w:r w:rsidR="00B31C44">
        <w:t xml:space="preserve">hlaví, náboženství, politického nebo jiného smýšlení, národnostního </w:t>
      </w:r>
      <w:r w:rsidR="00D24DA3">
        <w:t>nebo sociálního původu, maje</w:t>
      </w:r>
      <w:r w:rsidR="003B6003">
        <w:t>tku, rodu nebo jiného postavení</w:t>
      </w:r>
      <w:r w:rsidR="00B97496">
        <w:t>. Pakt uložil signatářům zákonem zakázat národní, náboženskou a rasovou nenávist, která představuje podněcování k</w:t>
      </w:r>
      <w:r w:rsidR="003B6003">
        <w:t> diskriminaci, nepřátelství či nenávisti.</w:t>
      </w:r>
    </w:p>
    <w:p w:rsidR="00B31C44" w:rsidRDefault="00D24DA3" w:rsidP="00EB4DE7">
      <w:pPr>
        <w:ind w:firstLine="708"/>
      </w:pPr>
      <w:r>
        <w:t xml:space="preserve">Aby byla práva zakotvená Paktem důsledně respektována, byl pro kontrolu jejich dodržování zřízen Výbor pro lidská práva. Signatáři Paktu předkládají </w:t>
      </w:r>
      <w:r w:rsidR="00EF1D82">
        <w:t>Výboru zprávy o jeho naplňování</w:t>
      </w:r>
      <w:r>
        <w:t xml:space="preserve"> a Výbor</w:t>
      </w:r>
      <w:r w:rsidR="00EF1D82">
        <w:t xml:space="preserve"> se k nim</w:t>
      </w:r>
      <w:r>
        <w:t xml:space="preserve"> vyjadřuje formou doporučení. Výbor se též zabývá stížnostmi, které na sebe vznášejí jednotlivé státy, a na základě </w:t>
      </w:r>
      <w:r w:rsidR="00BA7D12">
        <w:t>Prvního opčního protokolu</w:t>
      </w:r>
      <w:r w:rsidR="00BA7D12">
        <w:rPr>
          <w:rStyle w:val="Znakapoznpodarou"/>
        </w:rPr>
        <w:footnoteReference w:id="72"/>
      </w:r>
      <w:r w:rsidR="00BA7D12">
        <w:t xml:space="preserve"> k Úmluvě stát, který se stane jeho signatářem, uznává příslušnost Výboru proje</w:t>
      </w:r>
      <w:r w:rsidR="00B31C44">
        <w:t>dnávat stížnosti od jednotlivců.</w:t>
      </w:r>
    </w:p>
    <w:p w:rsidR="00EB4DE7" w:rsidRDefault="007B1103" w:rsidP="00EB4DE7">
      <w:pPr>
        <w:ind w:firstLine="708"/>
      </w:pPr>
      <w:r>
        <w:t>Současně s </w:t>
      </w:r>
      <w:r w:rsidR="00E774A6">
        <w:t>tímto Paktem byl přijat a zároveň s ním vstoupil v platnost</w:t>
      </w:r>
      <w:r>
        <w:t xml:space="preserve"> Mezinárodní pakt o hospodářských, sociálních a kulturních právech, ve kterém se smluvní strany též zaručily práva v něm přiznaná uskutečňovat bez jakékoliv diskriminace.</w:t>
      </w:r>
    </w:p>
    <w:p w:rsidR="00B026CA" w:rsidRDefault="00B026CA" w:rsidP="00B026CA">
      <w:pPr>
        <w:pStyle w:val="Bezmezer"/>
      </w:pPr>
      <w:r>
        <w:t>Úmluva proti mučení a jinému nelidskému či ponižujícímu zacházení nebo trestání</w:t>
      </w:r>
    </w:p>
    <w:p w:rsidR="00B92324" w:rsidRDefault="003B0164" w:rsidP="00EB4DE7">
      <w:pPr>
        <w:ind w:firstLine="708"/>
      </w:pPr>
      <w:r>
        <w:t>Úmluvou</w:t>
      </w:r>
      <w:r w:rsidR="00A30F01">
        <w:t xml:space="preserve"> proti mučení a jinému nelidskému či ponižuj</w:t>
      </w:r>
      <w:r w:rsidR="003A3C27">
        <w:t>ícímu zacházení nebo trestání</w:t>
      </w:r>
      <w:r w:rsidR="00A30F01">
        <w:rPr>
          <w:rStyle w:val="Znakapoznpodarou"/>
        </w:rPr>
        <w:footnoteReference w:id="73"/>
      </w:r>
      <w:r w:rsidR="00B92324">
        <w:t xml:space="preserve"> se smluvní strany zavázaly trestněprá</w:t>
      </w:r>
      <w:r w:rsidR="004D4EDD">
        <w:t>vně postihovat všechny v ní uvedené</w:t>
      </w:r>
      <w:r w:rsidR="00B92324">
        <w:t xml:space="preserve"> akty mučení.</w:t>
      </w:r>
    </w:p>
    <w:p w:rsidR="00B36E94" w:rsidRDefault="00B36E94" w:rsidP="00EB4DE7">
      <w:pPr>
        <w:ind w:firstLine="708"/>
      </w:pPr>
      <w:r>
        <w:t>Mechanismem zřízeným pro kontrolu dodržování zákazu mučení je Výbor proti mučení.</w:t>
      </w:r>
    </w:p>
    <w:p w:rsidR="00D82720" w:rsidRDefault="00D82720" w:rsidP="00D82720">
      <w:pPr>
        <w:pStyle w:val="Nadpis2"/>
      </w:pPr>
      <w:bookmarkStart w:id="10" w:name="_Toc390523257"/>
      <w:r>
        <w:t>Dokumenty Rady Evropy</w:t>
      </w:r>
      <w:bookmarkEnd w:id="10"/>
    </w:p>
    <w:p w:rsidR="004E0B7A" w:rsidRDefault="000B631A" w:rsidP="00EB4DE7">
      <w:pPr>
        <w:ind w:firstLine="708"/>
      </w:pPr>
      <w:r>
        <w:t>Všechny výše uvedené instrumenty</w:t>
      </w:r>
      <w:r w:rsidR="00D77287">
        <w:t xml:space="preserve"> jsou univerzální, tedy týkají</w:t>
      </w:r>
      <w:r>
        <w:t xml:space="preserve"> se celého mezinárodního společenství. </w:t>
      </w:r>
      <w:r w:rsidRPr="000B631A">
        <w:t>Úmluva o ochraně lidských prá</w:t>
      </w:r>
      <w:r>
        <w:t>v a základních svobod</w:t>
      </w:r>
      <w:r w:rsidR="00876E80">
        <w:rPr>
          <w:rStyle w:val="Znakapoznpodarou"/>
        </w:rPr>
        <w:footnoteReference w:id="74"/>
      </w:r>
      <w:r>
        <w:t>, obvykle nazývána zkráceně jako</w:t>
      </w:r>
      <w:r w:rsidRPr="000B631A">
        <w:t xml:space="preserve"> Ev</w:t>
      </w:r>
      <w:r>
        <w:t>ropská úmluva</w:t>
      </w:r>
      <w:r w:rsidR="007F7DF3">
        <w:t>,</w:t>
      </w:r>
      <w:r>
        <w:t xml:space="preserve"> byla sjednána</w:t>
      </w:r>
      <w:r w:rsidR="00BD15F8">
        <w:t xml:space="preserve"> v Římě </w:t>
      </w:r>
      <w:r w:rsidR="00BD15F8" w:rsidRPr="000B631A">
        <w:t>4. listopadu 1950</w:t>
      </w:r>
      <w:r w:rsidRPr="000B631A">
        <w:t xml:space="preserve"> v rámci Rady Evropy a </w:t>
      </w:r>
      <w:r>
        <w:t xml:space="preserve">stala se </w:t>
      </w:r>
      <w:r w:rsidRPr="000B631A">
        <w:t>základem regionální mezinárodněprávní ochrany lidských práv v Ev</w:t>
      </w:r>
      <w:r w:rsidR="00BD15F8">
        <w:t>ropě</w:t>
      </w:r>
      <w:r w:rsidRPr="000B631A">
        <w:t>.</w:t>
      </w:r>
    </w:p>
    <w:p w:rsidR="000B631A" w:rsidRDefault="008D60C9" w:rsidP="00EB4DE7">
      <w:pPr>
        <w:ind w:firstLine="708"/>
      </w:pPr>
      <w:r>
        <w:lastRenderedPageBreak/>
        <w:t xml:space="preserve">Článek 14 Úmluvy stanovuje, že přiznání práv v ní uvedených musí </w:t>
      </w:r>
      <w:r w:rsidR="007F7DF3">
        <w:t xml:space="preserve">být </w:t>
      </w:r>
      <w:r>
        <w:t>zaji</w:t>
      </w:r>
      <w:r w:rsidR="00C4010C">
        <w:t>štěno každému bez diskriminace</w:t>
      </w:r>
      <w:r>
        <w:t>.</w:t>
      </w:r>
      <w:r w:rsidR="007F7DF3">
        <w:t xml:space="preserve"> </w:t>
      </w:r>
      <w:r w:rsidR="00BD15F8">
        <w:t>K zajištění plnění závazků plynoucích</w:t>
      </w:r>
      <w:r w:rsidR="00D13291">
        <w:t xml:space="preserve"> z Úmluvy funguje Evropský soud pro lidská práva se sídlem ve Štrasburku</w:t>
      </w:r>
      <w:r w:rsidR="00BF0C3E">
        <w:t>, kde se můžou obracet jednotlivci, skupiny osob či nevládní organizace se svými stížnostmi proti státu, který porušil některé právo zaručené Úmluvou.</w:t>
      </w:r>
      <w:r w:rsidR="00BF0C3E">
        <w:rPr>
          <w:rStyle w:val="Znakapoznpodarou"/>
        </w:rPr>
        <w:footnoteReference w:id="75"/>
      </w:r>
    </w:p>
    <w:p w:rsidR="00364EC5" w:rsidRDefault="00364EC5" w:rsidP="00EB4DE7">
      <w:pPr>
        <w:ind w:firstLine="708"/>
      </w:pPr>
      <w:r>
        <w:t>Z dalších dokumentů lze zmínit Rámcovou úmluvu o ochraně národnostních menšin</w:t>
      </w:r>
      <w:r>
        <w:rPr>
          <w:rStyle w:val="Znakapoznpodarou"/>
        </w:rPr>
        <w:footnoteReference w:id="76"/>
      </w:r>
      <w:r w:rsidR="00D77287">
        <w:t>,</w:t>
      </w:r>
      <w:r w:rsidR="00F00A7A">
        <w:t xml:space="preserve"> která zakotvuje příslušníkům menšin</w:t>
      </w:r>
      <w:r w:rsidR="00AD2DD1">
        <w:t xml:space="preserve"> </w:t>
      </w:r>
      <w:r w:rsidR="00DA39A6">
        <w:t>mimo jiné</w:t>
      </w:r>
      <w:r w:rsidR="00F00A7A">
        <w:t xml:space="preserve"> právo na to zvolit si, zda chtějí</w:t>
      </w:r>
      <w:r w:rsidR="00DA39A6">
        <w:t xml:space="preserve"> být za takového příslušníka považován</w:t>
      </w:r>
      <w:r w:rsidR="00F00A7A">
        <w:t>i</w:t>
      </w:r>
      <w:r w:rsidR="00DA39A6">
        <w:t xml:space="preserve">, právo na pokojné shromažďování a sdružování, právo na svobodné užívání svého jazyka atd., </w:t>
      </w:r>
      <w:r w:rsidR="00AD2DD1">
        <w:t xml:space="preserve">ovšem již nedefinuje pojem národnostní menšina, což považuji za její nedostatek. </w:t>
      </w:r>
      <w:r w:rsidR="00AD2DD1" w:rsidRPr="00AD2DD1">
        <w:t>Přistoupením k Rámcové úm</w:t>
      </w:r>
      <w:r w:rsidR="00AD2DD1">
        <w:t xml:space="preserve">luvě se Česká republika </w:t>
      </w:r>
      <w:r w:rsidR="00AD2DD1" w:rsidRPr="00AD2DD1">
        <w:t>zavázala k odevzdávání pravidelných monitorovacích zpráv o plněn</w:t>
      </w:r>
      <w:r w:rsidR="004E0B7A">
        <w:t>í závazků</w:t>
      </w:r>
      <w:r w:rsidR="00BD15F8">
        <w:t xml:space="preserve">, </w:t>
      </w:r>
      <w:r w:rsidR="00AD2DD1">
        <w:t>jejichž</w:t>
      </w:r>
      <w:r w:rsidR="00D82720">
        <w:t xml:space="preserve"> sledováním</w:t>
      </w:r>
      <w:r w:rsidR="00AD2DD1">
        <w:t xml:space="preserve"> je pověřen Výbor ministrů Rady Evropy.</w:t>
      </w:r>
      <w:r w:rsidR="00D82720">
        <w:rPr>
          <w:rStyle w:val="Znakapoznpodarou"/>
        </w:rPr>
        <w:footnoteReference w:id="77"/>
      </w:r>
    </w:p>
    <w:p w:rsidR="00EF289B" w:rsidRDefault="00EF289B" w:rsidP="00EB4DE7">
      <w:pPr>
        <w:ind w:firstLine="708"/>
      </w:pPr>
      <w:r w:rsidRPr="00EF289B">
        <w:t xml:space="preserve">Evropská charta regionálních či menšinových jazyků </w:t>
      </w:r>
      <w:r w:rsidR="00824647">
        <w:t>byla přijata</w:t>
      </w:r>
      <w:r w:rsidRPr="00EF289B">
        <w:t xml:space="preserve"> 5. 11.1992 některými členskými státy Rady Evropy. Zavazuje státy k přijetí opatření na ochranu menši</w:t>
      </w:r>
      <w:r w:rsidR="00824647">
        <w:t>nových jazyků a na ochranu práv</w:t>
      </w:r>
      <w:r w:rsidRPr="00EF289B">
        <w:t xml:space="preserve"> občanů tyto jazyky užívat. </w:t>
      </w:r>
      <w:r w:rsidR="00824647">
        <w:t>Signatáři Charty</w:t>
      </w:r>
      <w:r w:rsidRPr="00EF289B">
        <w:t xml:space="preserve"> mají</w:t>
      </w:r>
      <w:r w:rsidR="00824647">
        <w:t xml:space="preserve"> umožnit užívání chráněných jazyků mimo jiné</w:t>
      </w:r>
      <w:r w:rsidRPr="00EF289B">
        <w:t xml:space="preserve"> při styku s úřady, ve školách a v médiích.</w:t>
      </w:r>
      <w:r w:rsidR="00824647">
        <w:rPr>
          <w:rStyle w:val="Znakapoznpodarou"/>
        </w:rPr>
        <w:footnoteReference w:id="78"/>
      </w:r>
    </w:p>
    <w:p w:rsidR="009B18F5" w:rsidRDefault="009B18F5" w:rsidP="009B18F5">
      <w:pPr>
        <w:pStyle w:val="Nadpis2"/>
      </w:pPr>
      <w:bookmarkStart w:id="11" w:name="_Toc390523258"/>
      <w:r>
        <w:t>Právo Evropské Unie</w:t>
      </w:r>
      <w:bookmarkEnd w:id="11"/>
      <w:r w:rsidR="00B426B0">
        <w:t xml:space="preserve"> </w:t>
      </w:r>
    </w:p>
    <w:p w:rsidR="00595299" w:rsidRDefault="00B44BAC" w:rsidP="002E0AE0">
      <w:r>
        <w:tab/>
        <w:t>Z p</w:t>
      </w:r>
      <w:r w:rsidR="002E0AE0">
        <w:t>reambule Sml</w:t>
      </w:r>
      <w:r w:rsidR="002A7A80">
        <w:t xml:space="preserve">ouvy o Evropské unii vyplývá </w:t>
      </w:r>
      <w:r w:rsidR="00F00A7A">
        <w:t xml:space="preserve">její </w:t>
      </w:r>
      <w:r w:rsidR="002A7A80">
        <w:t>založení</w:t>
      </w:r>
      <w:r w:rsidR="002E0AE0">
        <w:t xml:space="preserve"> na zásadě dodržování lidských práv, rovnosti, svobody a demokracie. Komise</w:t>
      </w:r>
      <w:r w:rsidR="00595299">
        <w:t xml:space="preserve"> EU</w:t>
      </w:r>
      <w:r w:rsidR="002E0AE0">
        <w:t xml:space="preserve"> opakovaně konstatovala, že diskriminace na základě rasy</w:t>
      </w:r>
      <w:r w:rsidR="00F00A7A">
        <w:t xml:space="preserve"> či etnického původu může</w:t>
      </w:r>
      <w:r w:rsidR="00E86D7D">
        <w:t xml:space="preserve"> </w:t>
      </w:r>
      <w:r w:rsidR="005C68AD">
        <w:t>ohrožovat dosahování</w:t>
      </w:r>
      <w:r w:rsidR="00E86D7D">
        <w:t xml:space="preserve"> cílů integrace, a proto je v Evropské unii </w:t>
      </w:r>
      <w:r w:rsidR="00595299">
        <w:t xml:space="preserve">taková </w:t>
      </w:r>
      <w:r w:rsidR="00E86D7D">
        <w:t>diskriminace</w:t>
      </w:r>
      <w:r>
        <w:t xml:space="preserve"> zakázána</w:t>
      </w:r>
      <w:r w:rsidR="00E86D7D">
        <w:t>.</w:t>
      </w:r>
      <w:r w:rsidR="00E86D7D">
        <w:rPr>
          <w:rStyle w:val="Znakapoznpodarou"/>
        </w:rPr>
        <w:footnoteReference w:id="79"/>
      </w:r>
    </w:p>
    <w:p w:rsidR="002E0AE0" w:rsidRDefault="00595299" w:rsidP="002E0AE0">
      <w:r>
        <w:tab/>
      </w:r>
      <w:r w:rsidR="00E17EDD">
        <w:t>Listina zákl</w:t>
      </w:r>
      <w:r w:rsidR="00D77287">
        <w:t>adních práv Evropské unie, jenž</w:t>
      </w:r>
      <w:r w:rsidR="00E17EDD">
        <w:t xml:space="preserve"> má stejnou prá</w:t>
      </w:r>
      <w:r w:rsidR="00B44BAC">
        <w:t>vní sílu jako Smlouvy a náleží tak mezi primární právo</w:t>
      </w:r>
      <w:r w:rsidR="005D3C85">
        <w:t>,</w:t>
      </w:r>
      <w:r w:rsidR="00B44BAC">
        <w:t xml:space="preserve"> v </w:t>
      </w:r>
      <w:r w:rsidR="00E17EDD">
        <w:t>článku 21 uvádí</w:t>
      </w:r>
      <w:r w:rsidR="00B44BAC">
        <w:t xml:space="preserve"> zákaz</w:t>
      </w:r>
      <w:r w:rsidR="005D3C85">
        <w:t xml:space="preserve"> jaké</w:t>
      </w:r>
      <w:r w:rsidR="00B44BAC">
        <w:t>koli</w:t>
      </w:r>
      <w:r w:rsidR="005D3C85">
        <w:t>v</w:t>
      </w:r>
      <w:r w:rsidR="00B44BAC">
        <w:t xml:space="preserve"> diskriminace založené</w:t>
      </w:r>
      <w:r w:rsidR="00E17EDD" w:rsidRPr="00E17EDD">
        <w:t xml:space="preserve"> zejména na pohlaví, rase, barvě pleti, etnickém nebo sociálním původu, genetických rysech, jazyku, náboženském vyznání nebo přesvědčení, politických názorech či jakýchkoli jiných názorech, příslušnosti k národnostní menšině, majetku, narození, zdravotním</w:t>
      </w:r>
      <w:r w:rsidR="00D77287">
        <w:t>u</w:t>
      </w:r>
      <w:r w:rsidR="00E17EDD" w:rsidRPr="00E17EDD">
        <w:t xml:space="preserve"> postižení, věku </w:t>
      </w:r>
      <w:r w:rsidR="00E17EDD" w:rsidRPr="00E17EDD">
        <w:lastRenderedPageBreak/>
        <w:t>nebo sexuální orientaci.</w:t>
      </w:r>
      <w:r w:rsidR="00E17EDD">
        <w:t xml:space="preserve"> Když tedy porovnáme tento článek </w:t>
      </w:r>
      <w:r w:rsidR="005D3C85">
        <w:t>s obdobnými ustanoveními jiných</w:t>
      </w:r>
      <w:r w:rsidR="00E17EDD">
        <w:t xml:space="preserve"> mezinárodních dokumentů, jeví se být obsáhlejším, téměř vyčerpávajícím, co se výčtu možných diskriminačních důvodů týče.</w:t>
      </w:r>
    </w:p>
    <w:p w:rsidR="00824647" w:rsidRDefault="002E0AE0" w:rsidP="00824647">
      <w:r>
        <w:tab/>
      </w:r>
      <w:r w:rsidR="00B426B0">
        <w:t>Společnou akci o boji proti rasismu a xenofobii přijala Rada 15. července 1996</w:t>
      </w:r>
      <w:r w:rsidR="00870320">
        <w:t xml:space="preserve"> a na tuto navázalo </w:t>
      </w:r>
      <w:r w:rsidR="00870320" w:rsidRPr="00870320">
        <w:t>Rámc</w:t>
      </w:r>
      <w:r w:rsidR="00870320">
        <w:t xml:space="preserve">ové rozhodnutí Rady </w:t>
      </w:r>
      <w:r w:rsidR="00BC5293">
        <w:t>2008/913/SVV</w:t>
      </w:r>
      <w:r w:rsidR="00870320" w:rsidRPr="00870320">
        <w:t xml:space="preserve"> ze dne 28. listopadu 2008 o boji proti některým formám a projevům rasismu a xenofobie </w:t>
      </w:r>
      <w:r w:rsidR="00BC5293">
        <w:t>prostřednictvím trestního práva, jehož ú</w:t>
      </w:r>
      <w:r w:rsidR="00BC5293" w:rsidRPr="00BC5293">
        <w:t>č</w:t>
      </w:r>
      <w:r w:rsidR="00BC5293">
        <w:t xml:space="preserve">elem je zajistit, aby </w:t>
      </w:r>
      <w:r w:rsidR="000F4971">
        <w:t>byla</w:t>
      </w:r>
      <w:r w:rsidR="005D3C85">
        <w:t xml:space="preserve"> tam</w:t>
      </w:r>
      <w:r w:rsidR="000F4971">
        <w:t xml:space="preserve"> uvedená </w:t>
      </w:r>
      <w:r w:rsidR="00BC5293">
        <w:t>rasi</w:t>
      </w:r>
      <w:r w:rsidR="000F4971">
        <w:t xml:space="preserve">stická a xenofobní jednání </w:t>
      </w:r>
      <w:r w:rsidR="00BC5293">
        <w:t>v Evropské unii trestná</w:t>
      </w:r>
      <w:r w:rsidR="00BC5293" w:rsidRPr="00BC5293">
        <w:t xml:space="preserve"> a podpořit soudní spolupráci v této oblasti</w:t>
      </w:r>
      <w:r w:rsidR="000F4971">
        <w:t xml:space="preserve"> a dále uvádí, že rasistické a xenofobní pohnutky</w:t>
      </w:r>
      <w:r w:rsidR="00D77287">
        <w:t xml:space="preserve"> mohou být považovány za</w:t>
      </w:r>
      <w:r w:rsidR="000F4971">
        <w:t xml:space="preserve"> přitěžující okolnost či takové pohnutky mohou být vzaty v potaz soudy při stanovení trestu.</w:t>
      </w:r>
    </w:p>
    <w:p w:rsidR="005D4C58" w:rsidRDefault="005834E6" w:rsidP="00824647">
      <w:r>
        <w:tab/>
        <w:t>Ze sekundárních pramenů</w:t>
      </w:r>
      <w:r w:rsidR="00556284">
        <w:t xml:space="preserve"> </w:t>
      </w:r>
      <w:r w:rsidR="00C900D0">
        <w:t xml:space="preserve">dále </w:t>
      </w:r>
      <w:r>
        <w:t>uvádím směrnici Rady 2000/43/ES, kterou se zavádí zásada rovného zacházení s osobami bez ohledu na jejich rasu nebo etnic</w:t>
      </w:r>
      <w:r w:rsidR="00556284">
        <w:t>ký původ, jejímž cílem je upevnit</w:t>
      </w:r>
      <w:r>
        <w:t xml:space="preserve"> v jednotlivých členských státe</w:t>
      </w:r>
      <w:r w:rsidR="00B915FC">
        <w:t>ch zásadu rovného zacházení. V</w:t>
      </w:r>
      <w:r>
        <w:t xml:space="preserve">ztahuje se na osoby jak z veřejného, tak </w:t>
      </w:r>
      <w:r w:rsidR="00556284">
        <w:t xml:space="preserve">i </w:t>
      </w:r>
      <w:r>
        <w:t>soukromého sektoru, pokud jde například o</w:t>
      </w:r>
      <w:r w:rsidR="00B915FC">
        <w:t xml:space="preserve"> podmínky přístupu k zaměstnání či </w:t>
      </w:r>
      <w:r>
        <w:t>přístup</w:t>
      </w:r>
      <w:r w:rsidR="00B915FC">
        <w:t>u ke zboží a</w:t>
      </w:r>
      <w:r>
        <w:t xml:space="preserve"> službám a upřesňuje, co se rozumí pojm</w:t>
      </w:r>
      <w:r w:rsidR="006B048D">
        <w:t>y přímá a nepřímá diskriminace.</w:t>
      </w:r>
    </w:p>
    <w:p w:rsidR="004103C9" w:rsidRPr="00B915FC" w:rsidRDefault="005D4C58" w:rsidP="00B915FC">
      <w:r>
        <w:tab/>
        <w:t>Novelou trestního zák</w:t>
      </w:r>
      <w:r w:rsidR="00B915FC">
        <w:t xml:space="preserve">oníku č. 330/2011 Sb. </w:t>
      </w:r>
      <w:r w:rsidR="00C900D0">
        <w:t>došlo</w:t>
      </w:r>
      <w:r w:rsidR="00B80E32">
        <w:t xml:space="preserve"> ke změně</w:t>
      </w:r>
      <w:r w:rsidR="00B915FC">
        <w:t xml:space="preserve"> mající</w:t>
      </w:r>
      <w:r w:rsidR="00C900D0">
        <w:t xml:space="preserve"> uvést českou právní úpravu v soulad s požadavky stanovenými</w:t>
      </w:r>
      <w:r>
        <w:t xml:space="preserve"> Rámcovým rozhodnutím Rady</w:t>
      </w:r>
      <w:r w:rsidR="00FA773D">
        <w:t xml:space="preserve"> 2008/913/SVV ze dne 28. listopadu 2008 o boji proti některým formám a projevům rasismu a xenofobie prostřednictvím trestního práva a byl přidán třetí odstavec k trestnému činu násilí proti skupině obyvatelů a proti jed</w:t>
      </w:r>
      <w:r w:rsidR="00B915FC">
        <w:t>notlivci podle ustanovení § 352</w:t>
      </w:r>
      <w:r w:rsidR="00FA773D">
        <w:t xml:space="preserve"> TZ. Kvalifikovaná skutková podstata ovšem odkazuje jen na první odstavec uvedeného ustanovení, ve kterém ale není obsažena rasová pohnutka</w:t>
      </w:r>
      <w:r w:rsidR="00B915FC">
        <w:t>,</w:t>
      </w:r>
      <w:r w:rsidR="00FA773D">
        <w:t xml:space="preserve"> a taková implementace se zcela minula žádaným účinkem.</w:t>
      </w:r>
      <w:r w:rsidR="004103C9">
        <w:br w:type="page"/>
      </w:r>
    </w:p>
    <w:p w:rsidR="00B75320" w:rsidRDefault="00B75320" w:rsidP="00AC5360">
      <w:pPr>
        <w:pStyle w:val="Nadpis1"/>
        <w:spacing w:line="360" w:lineRule="auto"/>
      </w:pPr>
      <w:bookmarkStart w:id="12" w:name="_Toc390523259"/>
      <w:r>
        <w:lastRenderedPageBreak/>
        <w:t>Ústavní východiska</w:t>
      </w:r>
      <w:r w:rsidR="00AC5360">
        <w:t xml:space="preserve"> právní</w:t>
      </w:r>
      <w:r>
        <w:t xml:space="preserve"> úpravy rasově motivovaných trestných činů</w:t>
      </w:r>
      <w:bookmarkEnd w:id="12"/>
    </w:p>
    <w:p w:rsidR="00B75320" w:rsidRDefault="00B75320" w:rsidP="00292D15">
      <w:pPr>
        <w:pStyle w:val="Nadpis2"/>
      </w:pPr>
      <w:bookmarkStart w:id="13" w:name="_Toc390523260"/>
      <w:r>
        <w:t>Ústava</w:t>
      </w:r>
      <w:r w:rsidR="00595299">
        <w:t xml:space="preserve"> České republiky</w:t>
      </w:r>
      <w:bookmarkEnd w:id="13"/>
    </w:p>
    <w:p w:rsidR="003A3E59" w:rsidRDefault="00AC549A" w:rsidP="003A3E59">
      <w:r>
        <w:tab/>
        <w:t xml:space="preserve">Ústavní zákon č. 1/1993, Ústava České republiky, jako základní zákon ČR, </w:t>
      </w:r>
      <w:r w:rsidR="003A3E59">
        <w:t>vyslovuje v preambuli odhodlání budovat, chránit a rozvíjet Českou republiku v duchu nedotknutelných hodnot lidské důstojnosti a svobody jako vlast r</w:t>
      </w:r>
      <w:r w:rsidR="00BE6380">
        <w:t>ovnoprávných, svobodných občanů</w:t>
      </w:r>
      <w:r w:rsidR="003A3E59">
        <w:t xml:space="preserve"> a označuje ČR za demokratický stát, založený na úctě k lidským právům. Již zde tedy n</w:t>
      </w:r>
      <w:r w:rsidR="007A4067">
        <w:t>alézáme zmínku o rovnoprávnosti</w:t>
      </w:r>
      <w:r w:rsidR="003A3E59">
        <w:t xml:space="preserve"> </w:t>
      </w:r>
      <w:r w:rsidR="00595299">
        <w:t>neboli</w:t>
      </w:r>
      <w:r w:rsidR="003A3E59">
        <w:t xml:space="preserve"> o nepřípustnosti diskriminace.</w:t>
      </w:r>
    </w:p>
    <w:p w:rsidR="00F61101" w:rsidRDefault="00F61101" w:rsidP="003A3E59">
      <w:r>
        <w:tab/>
        <w:t>Článek 4 stanovuje, že základní práva a svobody jsou pod ochranou soudní moci a s tímto souvisí článek 96 odst. 1 deklarující rovnost práv účastníků řízení.</w:t>
      </w:r>
    </w:p>
    <w:p w:rsidR="0032688A" w:rsidRDefault="0032688A" w:rsidP="003A3E59">
      <w:r>
        <w:tab/>
      </w:r>
      <w:r w:rsidR="001E06C0">
        <w:t>Článek 6 říká</w:t>
      </w:r>
      <w:r>
        <w:t>, že p</w:t>
      </w:r>
      <w:r w:rsidRPr="0032688A">
        <w:t>olitická rozhodnutí vycházejí z vůle většiny</w:t>
      </w:r>
      <w:r>
        <w:t xml:space="preserve"> vyjádřené svobodným hlasováním</w:t>
      </w:r>
      <w:r w:rsidR="001E06C0">
        <w:t xml:space="preserve"> a </w:t>
      </w:r>
      <w:r>
        <w:t>r</w:t>
      </w:r>
      <w:r w:rsidRPr="0032688A">
        <w:t>ozhodování většiny dbá ochrany menšin.</w:t>
      </w:r>
      <w:r>
        <w:t xml:space="preserve"> Mohlo by se zdát, že se jedná o základní pramen sloužící pro ochranu národnostních či etnických menšin, avšak podle nálezu </w:t>
      </w:r>
      <w:r w:rsidR="004D4358">
        <w:t xml:space="preserve">Ústavního soudu článek </w:t>
      </w:r>
      <w:r w:rsidR="004D4358" w:rsidRPr="004D4358">
        <w:t>6 Ústavy směřuje do obecně politické (společenské) r</w:t>
      </w:r>
      <w:r w:rsidR="00595299">
        <w:t xml:space="preserve">oviny a </w:t>
      </w:r>
      <w:r w:rsidR="004D4358">
        <w:t>menšiny národnostní nebo etnické</w:t>
      </w:r>
      <w:r w:rsidR="00595299">
        <w:t xml:space="preserve"> chrání Listina</w:t>
      </w:r>
      <w:r w:rsidR="004D4358">
        <w:t>.</w:t>
      </w:r>
      <w:r w:rsidR="004D4358">
        <w:rPr>
          <w:rStyle w:val="Znakapoznpodarou"/>
        </w:rPr>
        <w:footnoteReference w:id="80"/>
      </w:r>
    </w:p>
    <w:p w:rsidR="007E1C5B" w:rsidRDefault="007E1C5B" w:rsidP="003A3E59">
      <w:r>
        <w:tab/>
        <w:t xml:space="preserve">Protože pro celou oblast trestního práva, zejména pro kriminalizaci určitých typů jednaní, jsou velmi důležité mezinárodní smlouvy, zmiňuji i článek 10 </w:t>
      </w:r>
      <w:proofErr w:type="gramStart"/>
      <w:r>
        <w:t>Ústavy: ,,</w:t>
      </w:r>
      <w:r w:rsidRPr="007E1C5B">
        <w:t>Vyhlášené</w:t>
      </w:r>
      <w:proofErr w:type="gramEnd"/>
      <w:r w:rsidRPr="007E1C5B">
        <w:t xml:space="preserve"> mezinárodní smlouvy, k jejichž ratifikaci dal Parlament souhlas a jimiž je Česká republika vázána, jsou součástí právního řádu; stanoví-li mezinárodní smlouva něco jiného než zákon, použije se mezinárodní smlouva.</w:t>
      </w:r>
      <w:r w:rsidR="00A722C9">
        <w:t>“ Tento článek zakotvuje</w:t>
      </w:r>
      <w:r>
        <w:t xml:space="preserve"> aplikační přednost mezinárodních </w:t>
      </w:r>
      <w:r w:rsidR="00A722C9">
        <w:t>smluv, které splňují jeho</w:t>
      </w:r>
      <w:r>
        <w:t xml:space="preserve"> kritéria</w:t>
      </w:r>
      <w:r w:rsidR="00BE6380">
        <w:t>, před zákonem</w:t>
      </w:r>
      <w:r>
        <w:t>.</w:t>
      </w:r>
      <w:r w:rsidR="00012015">
        <w:t xml:space="preserve"> Ústavní so</w:t>
      </w:r>
      <w:r w:rsidR="00BE6380">
        <w:t>ud toto ustanovení vykládá tak</w:t>
      </w:r>
      <w:r w:rsidR="007A4067">
        <w:t xml:space="preserve">, </w:t>
      </w:r>
      <w:r w:rsidR="00012015">
        <w:t>že mezinárodní smlouvy o lidských právech jsou so</w:t>
      </w:r>
      <w:r w:rsidR="00B22B97">
        <w:t>učástí ústavního pořádku dle článku</w:t>
      </w:r>
      <w:r w:rsidR="00012015">
        <w:t xml:space="preserve"> 112 Ústavy.</w:t>
      </w:r>
      <w:r w:rsidR="00012015">
        <w:rPr>
          <w:rStyle w:val="Znakapoznpodarou"/>
        </w:rPr>
        <w:footnoteReference w:id="81"/>
      </w:r>
    </w:p>
    <w:p w:rsidR="00B75320" w:rsidRDefault="00B75320" w:rsidP="003A3E59">
      <w:pPr>
        <w:pStyle w:val="Nadpis2"/>
      </w:pPr>
      <w:bookmarkStart w:id="14" w:name="_Toc390523261"/>
      <w:r>
        <w:t>Listina</w:t>
      </w:r>
      <w:r w:rsidR="00595299">
        <w:t xml:space="preserve"> základních práv a svobod</w:t>
      </w:r>
      <w:bookmarkEnd w:id="14"/>
    </w:p>
    <w:p w:rsidR="005A2EAC" w:rsidRDefault="005A2EAC" w:rsidP="005A2EAC">
      <w:r>
        <w:tab/>
        <w:t>Ústavní zákon č. 2/1993 Sb., Listina základních práv a s</w:t>
      </w:r>
      <w:r w:rsidR="00B22B97">
        <w:t>vobod (dále jen Listina</w:t>
      </w:r>
      <w:r w:rsidR="00A722C9">
        <w:t>), též v</w:t>
      </w:r>
      <w:r w:rsidR="00B22B97">
        <w:t xml:space="preserve"> preambuli vyslovuje</w:t>
      </w:r>
      <w:r>
        <w:t xml:space="preserve"> uznání </w:t>
      </w:r>
      <w:r w:rsidRPr="005A2EAC">
        <w:t>neporušitelnost</w:t>
      </w:r>
      <w:r>
        <w:t>i</w:t>
      </w:r>
      <w:r w:rsidRPr="005A2EAC">
        <w:t xml:space="preserve"> přirozených práv člověka</w:t>
      </w:r>
      <w:r w:rsidR="00A722C9">
        <w:t>.</w:t>
      </w:r>
    </w:p>
    <w:p w:rsidR="00651887" w:rsidRDefault="00B22B97" w:rsidP="005A2EAC">
      <w:r>
        <w:tab/>
        <w:t>Úvodní článek Listiny obsahuje</w:t>
      </w:r>
      <w:r w:rsidR="00651887">
        <w:t xml:space="preserve"> princip rovnosti v důstojnosti i právech jakožto zá</w:t>
      </w:r>
      <w:r w:rsidR="00400DF3">
        <w:t>kladní princip právního řádu ČR</w:t>
      </w:r>
      <w:r w:rsidR="00651887">
        <w:t xml:space="preserve"> a základní práva </w:t>
      </w:r>
      <w:r w:rsidR="00C23339">
        <w:t xml:space="preserve">a svobody </w:t>
      </w:r>
      <w:r w:rsidR="00651887">
        <w:t xml:space="preserve">označuje za </w:t>
      </w:r>
      <w:r w:rsidR="00651887" w:rsidRPr="00651887">
        <w:t>nezadatelné, nezcizitelné, nepromlčitelné a nezrušitelné.</w:t>
      </w:r>
    </w:p>
    <w:p w:rsidR="005A2EAC" w:rsidRDefault="005A2EAC" w:rsidP="005A2EAC">
      <w:r>
        <w:lastRenderedPageBreak/>
        <w:tab/>
        <w:t xml:space="preserve">Článek 3 </w:t>
      </w:r>
      <w:r w:rsidR="00F0248E">
        <w:t xml:space="preserve">odst. 1 </w:t>
      </w:r>
      <w:r w:rsidR="00037C82">
        <w:t xml:space="preserve">Listiny </w:t>
      </w:r>
      <w:r w:rsidR="00B22B97">
        <w:t>zní:</w:t>
      </w:r>
      <w:r w:rsidR="00037C82">
        <w:t xml:space="preserve"> </w:t>
      </w:r>
      <w:r w:rsidR="00037C82">
        <w:rPr>
          <w:rFonts w:cs="Times New Roman"/>
        </w:rPr>
        <w:t>„</w:t>
      </w:r>
      <w:r w:rsidR="00B22B97">
        <w:t>Z</w:t>
      </w:r>
      <w:r>
        <w:t>ákladní práva a svobody se zaručují všem bez rozdílu pohlaví, rasy, barvy pleti, jazyka, víry a náboženství, politického či jiného smýšlení, národního nebo sociálního původu, příslušnosti k národnostní nebo etnické menšině, maje</w:t>
      </w:r>
      <w:r w:rsidR="00651887">
        <w:t>tku, rodu nebo jiného postavení.</w:t>
      </w:r>
      <w:r w:rsidR="008A0F3D">
        <w:t xml:space="preserve">“ </w:t>
      </w:r>
      <w:r w:rsidR="00651887">
        <w:t>Jedná se o konkretizaci obecného záka</w:t>
      </w:r>
      <w:r w:rsidR="007B54CB">
        <w:t>zu diskriminace, jak je zakotven</w:t>
      </w:r>
      <w:r w:rsidR="00651887">
        <w:t xml:space="preserve"> v úvodním článku</w:t>
      </w:r>
      <w:r w:rsidR="007B54CB">
        <w:t xml:space="preserve">. </w:t>
      </w:r>
      <w:r w:rsidR="00F0248E">
        <w:t>Tento přirozenoprávní princip rovnosti lze nepochybně pokládat za základní zásadu společnou všem demokratickým státům, která se výslovně objevuje ve vě</w:t>
      </w:r>
      <w:r w:rsidR="007B54CB">
        <w:t>tšině mezinárodních smluv</w:t>
      </w:r>
      <w:r w:rsidR="00F0248E">
        <w:t xml:space="preserve"> týkají</w:t>
      </w:r>
      <w:r w:rsidR="007B54CB">
        <w:t>cích se</w:t>
      </w:r>
      <w:r w:rsidR="00F0248E">
        <w:t xml:space="preserve"> lidských práv.</w:t>
      </w:r>
      <w:r w:rsidR="00651887">
        <w:rPr>
          <w:rStyle w:val="Znakapoznpodarou"/>
        </w:rPr>
        <w:footnoteReference w:id="82"/>
      </w:r>
      <w:r w:rsidR="007B54CB">
        <w:t xml:space="preserve"> </w:t>
      </w:r>
      <w:r w:rsidR="00F0248E">
        <w:t>Druhý odstavec zaručuje právo každého svobodně se rozhodovat o své národnosti a zakazuje všechny způsoby nátlaku směřující k odnárodňování.</w:t>
      </w:r>
    </w:p>
    <w:p w:rsidR="00EF5634" w:rsidRDefault="00EF5634" w:rsidP="005A2EAC">
      <w:r>
        <w:tab/>
        <w:t xml:space="preserve">Článek 17 odst. 4 je </w:t>
      </w:r>
      <w:r w:rsidR="00912D28">
        <w:t>východiskem pro kriminalizaci verbálních trestných činů, protože</w:t>
      </w:r>
      <w:r w:rsidR="007A4067">
        <w:t xml:space="preserve"> stanovuje možnost omezení </w:t>
      </w:r>
      <w:r w:rsidR="00912D28">
        <w:t>svobody projevu zákonem, pokud jde o omezení v demokratické společnosti nezbytná pro ochranu práv a svobod druhých, bezpečnost státu, veřejnou bezpečnost, ochranu veřejného zdraví a mravnosti.</w:t>
      </w:r>
    </w:p>
    <w:p w:rsidR="00F9652F" w:rsidRDefault="00F9652F" w:rsidP="00F9652F">
      <w:r>
        <w:tab/>
      </w:r>
      <w:r w:rsidR="00F61101">
        <w:t>Celá h</w:t>
      </w:r>
      <w:r>
        <w:t>lava třetí Listiny je věnován</w:t>
      </w:r>
      <w:r w:rsidR="00F61101">
        <w:t>a</w:t>
      </w:r>
      <w:r>
        <w:t xml:space="preserve"> ochraně práv národnostních a etnických menšin. Článek 24 říká</w:t>
      </w:r>
      <w:r w:rsidR="004F30C9">
        <w:t>, že p</w:t>
      </w:r>
      <w:r w:rsidRPr="00F9652F">
        <w:t>říslušnost ke kterékoli národnostní nebo etnické m</w:t>
      </w:r>
      <w:r>
        <w:t>e</w:t>
      </w:r>
      <w:r w:rsidR="004F30C9">
        <w:t>nšině nesmí být nikomu na újmu</w:t>
      </w:r>
      <w:r>
        <w:t xml:space="preserve"> a článek 25</w:t>
      </w:r>
      <w:r w:rsidR="007D69BC">
        <w:t xml:space="preserve"> odst. 1 o</w:t>
      </w:r>
      <w:r w:rsidR="007D69BC" w:rsidRPr="007D69BC">
        <w:t>bčanům</w:t>
      </w:r>
      <w:r w:rsidR="007D69BC">
        <w:t xml:space="preserve">, </w:t>
      </w:r>
      <w:r w:rsidR="007D69BC" w:rsidRPr="007D69BC">
        <w:t>tvořícím</w:t>
      </w:r>
      <w:r w:rsidR="007D69BC">
        <w:t xml:space="preserve"> národ</w:t>
      </w:r>
      <w:r w:rsidR="00445700">
        <w:t>nost</w:t>
      </w:r>
      <w:r w:rsidR="007D69BC">
        <w:t>ní nebo etnické menšiny,</w:t>
      </w:r>
      <w:r w:rsidR="007D69BC" w:rsidRPr="007D69BC">
        <w:t xml:space="preserve"> zaručuje všestranný rozvoj, zejména právo společně s jinými příslušníky menšiny rozvíjet vlastní kulturu, právo rozšiřovat a přijímat informace v jejich mateřském jazyku a sdružovat se v národnostních sdruženích</w:t>
      </w:r>
      <w:r w:rsidR="007D69BC">
        <w:t>, podrobnosti má stanovit zákon</w:t>
      </w:r>
      <w:r w:rsidR="007D69BC">
        <w:rPr>
          <w:rFonts w:cs="Times New Roman"/>
        </w:rPr>
        <w:t>;</w:t>
      </w:r>
      <w:r w:rsidR="007D69BC">
        <w:t xml:space="preserve"> druhý odstavec uvedeného článku takovým </w:t>
      </w:r>
      <w:r>
        <w:t>občanům za podmínek stan</w:t>
      </w:r>
      <w:r w:rsidR="007D69BC">
        <w:t xml:space="preserve">ovených zákonem zaručuje též </w:t>
      </w:r>
      <w:r>
        <w:t xml:space="preserve">právo </w:t>
      </w:r>
      <w:r w:rsidR="007D69BC">
        <w:t xml:space="preserve">na vzdělání v jejich jazyku, </w:t>
      </w:r>
      <w:r>
        <w:t>právo užívat j</w:t>
      </w:r>
      <w:r w:rsidR="007D69BC">
        <w:t>ejich jazyka v úředním styku a</w:t>
      </w:r>
      <w:r>
        <w:t xml:space="preserve"> právo účasti na řešení věcí týkajících se národnostních a etnických menšin.</w:t>
      </w:r>
    </w:p>
    <w:p w:rsidR="00487948" w:rsidRDefault="00487948" w:rsidP="00F9652F">
      <w:r>
        <w:tab/>
        <w:t>V dalším lze zmínit i článek 37 obsahující právo na tlumočníka či článek 43 o poskytování azylu.</w:t>
      </w:r>
    </w:p>
    <w:p w:rsidR="007F6842" w:rsidRPr="005A2EAC" w:rsidRDefault="007F6842" w:rsidP="00F9652F">
      <w:r>
        <w:tab/>
        <w:t>Nakonec uvádím interpretační pravidlo obsažené v článku 42 odst. 3, které upřesňuje, že p</w:t>
      </w:r>
      <w:r w:rsidRPr="007F6842">
        <w:t>okud dosa</w:t>
      </w:r>
      <w:r>
        <w:t>v</w:t>
      </w:r>
      <w:r w:rsidR="004F30C9">
        <w:t xml:space="preserve">adní předpisy používají pojmu </w:t>
      </w:r>
      <w:r w:rsidR="004F30C9">
        <w:rPr>
          <w:rFonts w:cs="Times New Roman"/>
        </w:rPr>
        <w:t>„</w:t>
      </w:r>
      <w:r>
        <w:t>občan“</w:t>
      </w:r>
      <w:r w:rsidRPr="007F6842">
        <w:t>, rozumí se tím každý člověk, jde-li o</w:t>
      </w:r>
      <w:r w:rsidR="00E16F32">
        <w:t xml:space="preserve"> základní práva a svobody, které</w:t>
      </w:r>
      <w:r w:rsidRPr="007F6842">
        <w:t xml:space="preserve"> Listina přiznáv</w:t>
      </w:r>
      <w:r>
        <w:t>á bez ohledu na státní občanství</w:t>
      </w:r>
      <w:r w:rsidRPr="007F6842">
        <w:t>.</w:t>
      </w:r>
    </w:p>
    <w:p w:rsidR="004103C9" w:rsidRDefault="004103C9">
      <w:pPr>
        <w:spacing w:after="200" w:line="276" w:lineRule="auto"/>
        <w:jc w:val="left"/>
        <w:rPr>
          <w:rFonts w:eastAsiaTheme="majorEastAsia" w:cstheme="majorBidi"/>
          <w:b/>
          <w:bCs/>
          <w:sz w:val="32"/>
          <w:szCs w:val="28"/>
        </w:rPr>
      </w:pPr>
      <w:r>
        <w:br w:type="page"/>
      </w:r>
    </w:p>
    <w:p w:rsidR="002223E0" w:rsidRDefault="006133E0" w:rsidP="00332F5F">
      <w:pPr>
        <w:pStyle w:val="Nadpis1"/>
      </w:pPr>
      <w:bookmarkStart w:id="15" w:name="_Toc390523262"/>
      <w:r>
        <w:lastRenderedPageBreak/>
        <w:t>Platná právní úprava a její legislativní vývoj</w:t>
      </w:r>
      <w:bookmarkEnd w:id="15"/>
    </w:p>
    <w:p w:rsidR="003650F2" w:rsidRDefault="003650F2" w:rsidP="00292D15">
      <w:r>
        <w:tab/>
        <w:t>U všech níže r</w:t>
      </w:r>
      <w:r w:rsidR="002C1FBE">
        <w:t>ozebíraných skutkových podstat</w:t>
      </w:r>
      <w:r>
        <w:t xml:space="preserve"> trestných činů můžeme shledat společný znak, kterým je </w:t>
      </w:r>
      <w:r w:rsidR="00CF6B49">
        <w:t xml:space="preserve">ochrana práv </w:t>
      </w:r>
      <w:r>
        <w:t>rovnost</w:t>
      </w:r>
      <w:r w:rsidR="00CF6B49">
        <w:t>i</w:t>
      </w:r>
      <w:r>
        <w:t xml:space="preserve"> lidí bez rozdílu, tedy práva a svobody zaručen</w:t>
      </w:r>
      <w:r w:rsidR="00224AFD">
        <w:t>á a chráněná na ústavní úrovni.</w:t>
      </w:r>
    </w:p>
    <w:p w:rsidR="00CA3798" w:rsidRDefault="000E1B25" w:rsidP="00292D15">
      <w:r>
        <w:tab/>
        <w:t xml:space="preserve">Dalším společným znakem pro uvedené trestné činy je </w:t>
      </w:r>
      <w:r w:rsidR="00ED0C81">
        <w:t xml:space="preserve">nenávistná </w:t>
      </w:r>
      <w:r>
        <w:t>pohnutka</w:t>
      </w:r>
      <w:r w:rsidR="00224AFD">
        <w:t xml:space="preserve"> neboli rasový motiv pach</w:t>
      </w:r>
      <w:r w:rsidR="0064468B">
        <w:t>atele</w:t>
      </w:r>
      <w:r>
        <w:t xml:space="preserve"> jako fakultativní znak subjektivní stránky s</w:t>
      </w:r>
      <w:r w:rsidR="002E1B9F">
        <w:t>kutkové podstaty trestného či</w:t>
      </w:r>
      <w:r w:rsidR="0064468B">
        <w:t>nu</w:t>
      </w:r>
      <w:r w:rsidR="00F7332A">
        <w:t>. Takový fak</w:t>
      </w:r>
      <w:r w:rsidR="002C1FBE">
        <w:t>ultativní znak se</w:t>
      </w:r>
      <w:r w:rsidR="00F7332A">
        <w:t xml:space="preserve"> stává pro naplnění konkrétní skutkové podstaty </w:t>
      </w:r>
      <w:r w:rsidR="002C1FBE">
        <w:t xml:space="preserve">znakem </w:t>
      </w:r>
      <w:r w:rsidR="00F7332A">
        <w:t>obligatorním.</w:t>
      </w:r>
      <w:r w:rsidR="00CA3798">
        <w:t xml:space="preserve"> </w:t>
      </w:r>
      <w:r w:rsidR="002C1FBE">
        <w:t>V některých případech</w:t>
      </w:r>
      <w:r w:rsidR="002E1B9F">
        <w:t xml:space="preserve"> je rasový motiv vyjádřen již v základní s</w:t>
      </w:r>
      <w:r w:rsidR="002C1FBE">
        <w:t>kutkové podstatě</w:t>
      </w:r>
      <w:r w:rsidR="004C20A1">
        <w:t>,</w:t>
      </w:r>
      <w:r w:rsidR="002E1B9F">
        <w:t xml:space="preserve"> v ostatních případech je rasový motiv vyjádřen jako znak </w:t>
      </w:r>
      <w:r w:rsidR="009917EA">
        <w:t>kvalifikované skutkové podstaty jako okolnost zvlášť přitěžující, která</w:t>
      </w:r>
      <w:r w:rsidR="00C23339">
        <w:t xml:space="preserve"> vyjadřuje vě</w:t>
      </w:r>
      <w:r w:rsidR="002E1B9F">
        <w:t>tší společenskou škodlivost takto motivovaného jednání a otevírá pr</w:t>
      </w:r>
      <w:r w:rsidR="007A1D89">
        <w:t>ostor pro zvýšení trestní sazby.</w:t>
      </w:r>
    </w:p>
    <w:p w:rsidR="00CA3798" w:rsidRPr="000E1B25" w:rsidRDefault="00672098" w:rsidP="00292D15">
      <w:r>
        <w:tab/>
      </w:r>
      <w:r w:rsidR="003450CB">
        <w:t>Rasový motiv je též obecnou přitěžující okolností</w:t>
      </w:r>
      <w:r w:rsidR="004778B6">
        <w:t xml:space="preserve"> uvedenou v ustanovení § 42 pís</w:t>
      </w:r>
      <w:r w:rsidR="006C35D9">
        <w:t>m. b) trestního zákoníku. P</w:t>
      </w:r>
      <w:r w:rsidR="004778B6">
        <w:t xml:space="preserve">okud pachatel </w:t>
      </w:r>
      <w:r w:rsidR="004778B6" w:rsidRPr="004778B6">
        <w:t>spáchal trestný čin ze ziskuchtivosti, z pomsty, z národnostní, rasové, etnické, náboženské, třídní či jiné podobné nenávisti nebo z jiné zvlášť zavrženíhodné pohnutky,</w:t>
      </w:r>
      <w:r w:rsidR="004778B6">
        <w:t xml:space="preserve"> lze takové</w:t>
      </w:r>
      <w:r w:rsidR="003450CB">
        <w:t xml:space="preserve"> okolnost</w:t>
      </w:r>
      <w:r w:rsidR="004778B6">
        <w:t>i</w:t>
      </w:r>
      <w:r w:rsidR="003450CB">
        <w:t xml:space="preserve"> zohlednit při</w:t>
      </w:r>
      <w:r>
        <w:t xml:space="preserve"> trestání pachatele, ovšem jen u</w:t>
      </w:r>
      <w:r w:rsidR="003450CB">
        <w:t xml:space="preserve"> těch trestných činů,</w:t>
      </w:r>
      <w:r w:rsidR="009917EA">
        <w:t xml:space="preserve"> kde sama tato pohnutka není</w:t>
      </w:r>
      <w:r w:rsidR="003450CB">
        <w:t xml:space="preserve"> znakem skutkové podstaty, protože při ukládání trestu pachateli platí zásada zákazu dvojího přičítání.</w:t>
      </w:r>
    </w:p>
    <w:p w:rsidR="003B7978" w:rsidRDefault="006133E0" w:rsidP="003B7978">
      <w:pPr>
        <w:pStyle w:val="Nadpis2"/>
      </w:pPr>
      <w:bookmarkStart w:id="16" w:name="_Toc390523263"/>
      <w:r>
        <w:t xml:space="preserve">Rasový motiv jako znak </w:t>
      </w:r>
      <w:r w:rsidR="009A24F6">
        <w:t>základní skutkové podstaty trest</w:t>
      </w:r>
      <w:r>
        <w:t>ného činu</w:t>
      </w:r>
      <w:bookmarkEnd w:id="16"/>
    </w:p>
    <w:p w:rsidR="00DA6705" w:rsidRDefault="00ED21A0" w:rsidP="00ED21A0">
      <w:r>
        <w:tab/>
        <w:t>Trestní zákoník obsahuje ve své zvláštní části dvě hlavy, ve kterých m</w:t>
      </w:r>
      <w:r w:rsidR="00DA6705">
        <w:t>ůžeme nalézt trestné činy</w:t>
      </w:r>
      <w:r>
        <w:t xml:space="preserve"> obsahují</w:t>
      </w:r>
      <w:r w:rsidR="00DA6705">
        <w:t>cí</w:t>
      </w:r>
      <w:r>
        <w:t xml:space="preserve"> rasový motiv jako znak základní skutkové podstaty</w:t>
      </w:r>
      <w:r w:rsidR="00DA6705">
        <w:t>.</w:t>
      </w:r>
    </w:p>
    <w:p w:rsidR="00ED21A0" w:rsidRPr="00ED21A0" w:rsidRDefault="00DA6705" w:rsidP="00ED21A0">
      <w:r>
        <w:tab/>
      </w:r>
      <w:r w:rsidR="00ED21A0">
        <w:t xml:space="preserve">Jedná se o hlavu desátou s názvem </w:t>
      </w:r>
      <w:r w:rsidR="00ED21A0">
        <w:rPr>
          <w:rFonts w:cs="Times New Roman"/>
        </w:rPr>
        <w:t>„</w:t>
      </w:r>
      <w:r w:rsidR="00ED21A0" w:rsidRPr="00ED21A0">
        <w:t>Trestné činy proti pořádku ve věcech veřejných</w:t>
      </w:r>
      <w:r>
        <w:t>“, konkrétně díl pátý</w:t>
      </w:r>
      <w:r w:rsidR="00ED21A0">
        <w:t xml:space="preserve"> </w:t>
      </w:r>
      <w:r w:rsidR="00ED21A0">
        <w:rPr>
          <w:rFonts w:cs="Times New Roman"/>
        </w:rPr>
        <w:t>„</w:t>
      </w:r>
      <w:r w:rsidR="00ED21A0">
        <w:t>Trestn</w:t>
      </w:r>
      <w:r w:rsidR="00C23339">
        <w:t>é činy narušující soužití lidí“</w:t>
      </w:r>
      <w:r w:rsidR="00ED21A0">
        <w:t xml:space="preserve"> a hlavu třináctou, nazvanou </w:t>
      </w:r>
      <w:r w:rsidR="00ED21A0">
        <w:rPr>
          <w:rFonts w:cs="Times New Roman"/>
        </w:rPr>
        <w:t>„</w:t>
      </w:r>
      <w:r w:rsidR="00ED21A0" w:rsidRPr="00ED21A0">
        <w:rPr>
          <w:rFonts w:cs="Times New Roman"/>
        </w:rPr>
        <w:t>Trestné činy proti lidskosti, proti míru a válečné trestné činy</w:t>
      </w:r>
      <w:r w:rsidR="00ED21A0">
        <w:rPr>
          <w:rFonts w:cs="Times New Roman"/>
        </w:rPr>
        <w:t xml:space="preserve">“, která je rozdělena do dvou dílů, když většinu trestných činů s rasovým motivem nalezneme v díle prvním „Trestné činy proti lidskosti“ a </w:t>
      </w:r>
      <w:r>
        <w:rPr>
          <w:rFonts w:cs="Times New Roman"/>
        </w:rPr>
        <w:t>v díle druhém obsahujícím „Trestné činy proti míru a válečné trestné činy“ nalezneme jeden takový trestný čin, a sice perzekuci obyvatelstva.</w:t>
      </w:r>
    </w:p>
    <w:p w:rsidR="003B7978" w:rsidRDefault="003B7978" w:rsidP="00430B7A">
      <w:pPr>
        <w:pStyle w:val="Nadpis3"/>
      </w:pPr>
      <w:bookmarkStart w:id="17" w:name="_Toc390523264"/>
      <w:r>
        <w:t xml:space="preserve">Trestné činy proti </w:t>
      </w:r>
      <w:r w:rsidRPr="00430B7A">
        <w:t>pořádku</w:t>
      </w:r>
      <w:r>
        <w:t xml:space="preserve"> ve věcech </w:t>
      </w:r>
      <w:r w:rsidRPr="009537F5">
        <w:t>veřejných</w:t>
      </w:r>
      <w:bookmarkEnd w:id="17"/>
    </w:p>
    <w:p w:rsidR="009012A5" w:rsidRDefault="009012A5" w:rsidP="009012A5">
      <w:pPr>
        <w:rPr>
          <w:rFonts w:cs="Times New Roman"/>
        </w:rPr>
      </w:pPr>
      <w:r>
        <w:tab/>
        <w:t>Následující tři trestné činy byly trestním zákoníkem z roku 2009 přesunuty z původně páté hlavy</w:t>
      </w:r>
      <w:r w:rsidR="00C33276">
        <w:t xml:space="preserve"> </w:t>
      </w:r>
      <w:r w:rsidR="00C33276">
        <w:rPr>
          <w:rFonts w:cs="Times New Roman"/>
        </w:rPr>
        <w:t>„</w:t>
      </w:r>
      <w:r w:rsidR="00C33276">
        <w:t>Trestné činy hrubě narušující občanské soužití“</w:t>
      </w:r>
      <w:r>
        <w:t xml:space="preserve"> trestního zákona z roku 1961 do nynější hlavy desáté. </w:t>
      </w:r>
      <w:r w:rsidR="00C33276">
        <w:t>P</w:t>
      </w:r>
      <w:r>
        <w:t xml:space="preserve">ojem </w:t>
      </w:r>
      <w:r>
        <w:rPr>
          <w:rFonts w:cs="Times New Roman"/>
        </w:rPr>
        <w:t xml:space="preserve">„občanské soužití“ byl upraven na „soužití lidí“, aby byla správně vystihnuta jejich pravá podstata, totiž ochrana rovnosti všech lidí, nikoliv </w:t>
      </w:r>
      <w:r>
        <w:rPr>
          <w:rFonts w:cs="Times New Roman"/>
        </w:rPr>
        <w:lastRenderedPageBreak/>
        <w:t>jen občanů.</w:t>
      </w:r>
      <w:r w:rsidR="00431F7E">
        <w:rPr>
          <w:rFonts w:cs="Times New Roman"/>
        </w:rPr>
        <w:t xml:space="preserve"> Ve všech případech, i co se týče kvalifikovaných skutkových podstat, se jedná o přečiny.</w:t>
      </w:r>
    </w:p>
    <w:p w:rsidR="005F084C" w:rsidRDefault="005F084C" w:rsidP="009012A5">
      <w:pPr>
        <w:rPr>
          <w:rFonts w:cs="Times New Roman"/>
        </w:rPr>
      </w:pPr>
      <w:r>
        <w:rPr>
          <w:rFonts w:cs="Times New Roman"/>
        </w:rPr>
        <w:tab/>
        <w:t xml:space="preserve">Kriminalizace jednání popsaných ve skutkových podstatách následujících trestných činů jest provedením </w:t>
      </w:r>
      <w:r w:rsidR="00A13196">
        <w:rPr>
          <w:rFonts w:cs="Times New Roman"/>
        </w:rPr>
        <w:t>řady mezinárodních závazků, především</w:t>
      </w:r>
      <w:r>
        <w:rPr>
          <w:rFonts w:cs="Times New Roman"/>
        </w:rPr>
        <w:t xml:space="preserve"> </w:t>
      </w:r>
      <w:r>
        <w:t>Úmluvy o odstranění všech forem rasové diskriminace.</w:t>
      </w:r>
    </w:p>
    <w:p w:rsidR="009012A5" w:rsidRPr="009012A5" w:rsidRDefault="009012A5" w:rsidP="009012A5">
      <w:r>
        <w:rPr>
          <w:rFonts w:cs="Times New Roman"/>
        </w:rPr>
        <w:tab/>
      </w:r>
      <w:r w:rsidR="00D604C8">
        <w:rPr>
          <w:rFonts w:cs="Times New Roman"/>
        </w:rPr>
        <w:t>N</w:t>
      </w:r>
      <w:r>
        <w:rPr>
          <w:rFonts w:cs="Times New Roman"/>
        </w:rPr>
        <w:t>ová systematika trestního zákoníku mohla být zvolena i</w:t>
      </w:r>
      <w:r w:rsidR="00D604C8">
        <w:rPr>
          <w:rFonts w:cs="Times New Roman"/>
        </w:rPr>
        <w:t xml:space="preserve"> poněkud</w:t>
      </w:r>
      <w:r>
        <w:rPr>
          <w:rFonts w:cs="Times New Roman"/>
        </w:rPr>
        <w:t xml:space="preserve"> jiným způsobem, jak uvádím v závěru práce.</w:t>
      </w:r>
    </w:p>
    <w:p w:rsidR="003B7978" w:rsidRPr="009537F5" w:rsidRDefault="003B7978" w:rsidP="009A24F6">
      <w:pPr>
        <w:pStyle w:val="Bezmezer"/>
      </w:pPr>
      <w:r w:rsidRPr="009537F5">
        <w:t>Násilí proti skupině obyvatelů a proti jednotlivci dle § 352 odst. 2 TZ</w:t>
      </w:r>
    </w:p>
    <w:p w:rsidR="002542EA" w:rsidRDefault="003B7978" w:rsidP="003B7978">
      <w:r>
        <w:tab/>
        <w:t xml:space="preserve">Co se týče trestního zákona z roku 1961, již ten ve svém původním znění obsahoval obdobný trestný čin se shodným názvem. Novelou č. 175/90 Sb. byla </w:t>
      </w:r>
      <w:r w:rsidR="00D604C8">
        <w:t>vypuštěna pohnutka z důvodu</w:t>
      </w:r>
      <w:r>
        <w:t xml:space="preserve">, že jednotlivec nebo skupina obyvatelů jsou stoupenci socialistického zřízení, novelou č. 557/91 Sb. byl zařazen třetí odstavec záležející v kriminalizaci spolčení či srocení a zákonem č. 134/02 Sb. byla mezi znaky skutkové podstaty přidána i nenávist z důvodu příslušnosti k etnické skupině. Trestní zákoník č. 40/2009 Sb. </w:t>
      </w:r>
      <w:r w:rsidR="00DA6849">
        <w:t>doplnil</w:t>
      </w:r>
      <w:r>
        <w:t xml:space="preserve"> znění o pojem „domnělou“ a novela č. 330/11 Sb. přidala ke třetímu odstavci písm. b), nicméně nesprávným způsobem, jak uvádím níže.</w:t>
      </w:r>
    </w:p>
    <w:p w:rsidR="003B7978" w:rsidRDefault="003B7978" w:rsidP="003B7978">
      <w:r>
        <w:tab/>
        <w:t>Přestože první odstavec rasovou pohnutku neobsahuje, uvádím i ten, abych mohla demonstrovat, ja</w:t>
      </w:r>
      <w:r w:rsidR="00324A48">
        <w:t xml:space="preserve">k </w:t>
      </w:r>
      <w:r w:rsidR="00F7567E">
        <w:t>byl tento</w:t>
      </w:r>
      <w:r w:rsidR="00324A48">
        <w:t xml:space="preserve"> trestný čin s odkazem na mezinárodní závazek </w:t>
      </w:r>
      <w:r w:rsidR="00F7567E">
        <w:t>nesprávně novelizován</w:t>
      </w:r>
      <w:r>
        <w:t>. Ustanovení § 352 odst. 1 TZ</w:t>
      </w:r>
      <w:r w:rsidR="00D604C8">
        <w:t xml:space="preserve"> zakotvuje trestnost toho, </w:t>
      </w:r>
      <w:r w:rsidR="00D604C8">
        <w:rPr>
          <w:rFonts w:cs="Times New Roman"/>
        </w:rPr>
        <w:t>„</w:t>
      </w:r>
      <w:r w:rsidR="00D604C8">
        <w:t xml:space="preserve">kdo </w:t>
      </w:r>
      <w:r w:rsidRPr="00D95292">
        <w:t>skupině obyvatelů vyhrožuje usmrcením, ublížením na zdraví nebo způsobením škody velkého rozsahu</w:t>
      </w:r>
      <w:r>
        <w:t>.“ Za takové jednání hrozí trest odnětí svobody až ve výši jednoho roku. Trestný čin dle § 352 odst. 2 TZ spáchá, „</w:t>
      </w:r>
      <w:r w:rsidR="00D604C8">
        <w:t xml:space="preserve">kdo </w:t>
      </w:r>
      <w:r w:rsidRPr="00D96C6B">
        <w:t>užije násilí proti skupině obyvatelů nebo jednotlivci nebo jim vyhrožuje usmrcením, ublížením na zdraví nebo způsobením škody velkého rozsahu pro jejich skutečnou nebo domnělou rasu, příslušnost k etnické skupině, národnost, politické přesvědčení, vyznání nebo proto, že jsou skutečně nebo domněle bez vyznání</w:t>
      </w:r>
      <w:r>
        <w:t>“ a dle odst. 3 písm. a) téhož ustanovení bude stejně po</w:t>
      </w:r>
      <w:r w:rsidR="00D604C8">
        <w:t xml:space="preserve">trestán jako v odst. 2 ten, </w:t>
      </w:r>
      <w:r>
        <w:t>„</w:t>
      </w:r>
      <w:r w:rsidR="00D604C8">
        <w:t xml:space="preserve">kdo </w:t>
      </w:r>
      <w:r w:rsidRPr="00844DF2">
        <w:t xml:space="preserve">se spolčí nebo </w:t>
      </w:r>
      <w:r>
        <w:t>srotí ke spáchání takového činu“ a přísněji trestné podle odst. 3 písm. b) je spáchání</w:t>
      </w:r>
      <w:r w:rsidRPr="00844DF2">
        <w:t xml:space="preserve"> čin</w:t>
      </w:r>
      <w:r>
        <w:t>u uvedeného v odst.</w:t>
      </w:r>
      <w:r w:rsidRPr="00844DF2">
        <w:t xml:space="preserve"> 1 tiskem, filmem, rozhlasem, televizí, veřejně přístupnou počítačovou sítí nebo jiným obdobně účinným způsobem.</w:t>
      </w:r>
      <w:r>
        <w:t xml:space="preserve"> V takovém případě je trestní sazba trestu odnětí svobody stanovena na šest měsíců až tři roky.</w:t>
      </w:r>
    </w:p>
    <w:p w:rsidR="003B7978" w:rsidRDefault="003B7978" w:rsidP="003B7978">
      <w:r>
        <w:tab/>
        <w:t>Ustanovení § 352 TZ tvoří tedy tři samostatné základní s</w:t>
      </w:r>
      <w:r w:rsidR="00D604C8">
        <w:t>kutkové podstaty, a sice v odstavci prvním, odstavci druhém a odstavci třetím</w:t>
      </w:r>
      <w:r>
        <w:t xml:space="preserve"> písm. a)</w:t>
      </w:r>
      <w:r>
        <w:rPr>
          <w:rFonts w:cs="Times New Roman"/>
        </w:rPr>
        <w:t>;</w:t>
      </w:r>
      <w:r w:rsidR="00D604C8">
        <w:t xml:space="preserve"> v odstavci třetím</w:t>
      </w:r>
      <w:r>
        <w:t xml:space="preserve"> písm. b) je uvedena zvlášť</w:t>
      </w:r>
      <w:r w:rsidR="00D604C8">
        <w:t xml:space="preserve"> přitěžující okolnost k odstavci prvému.</w:t>
      </w:r>
    </w:p>
    <w:p w:rsidR="009A24F6" w:rsidRDefault="009A24F6" w:rsidP="009A24F6">
      <w:r>
        <w:lastRenderedPageBreak/>
        <w:tab/>
        <w:t>Termínu rasa je věnována kapitola 2.1, kd</w:t>
      </w:r>
      <w:r w:rsidR="00EA4641">
        <w:t>e jsem provedla bližší definici.</w:t>
      </w:r>
    </w:p>
    <w:p w:rsidR="009A24F6" w:rsidRDefault="009A24F6" w:rsidP="009A24F6">
      <w:r>
        <w:tab/>
        <w:t>Národem je historicky vyvinuté společenství osob, pro které jsou příznačné společné dějiny, tradiční kultura, specifické psychické rysy a vědomí vlastní existence jako národa, zpravidla se společným jazykem i vztahem k určitému území, a národnos</w:t>
      </w:r>
      <w:r w:rsidR="00EA4641">
        <w:t>tí je příslušnost občana k</w:t>
      </w:r>
      <w:r>
        <w:t xml:space="preserve"> národu či národnostní menšině a subjektivní identifikace s ním.</w:t>
      </w:r>
      <w:r>
        <w:rPr>
          <w:rStyle w:val="Znakapoznpodarou"/>
        </w:rPr>
        <w:footnoteReference w:id="83"/>
      </w:r>
      <w:r>
        <w:t xml:space="preserve"> Příslušníci určité národnosti nemusí obývat území, které patří onomu mateřskému ná</w:t>
      </w:r>
      <w:r w:rsidR="00EA4641">
        <w:t xml:space="preserve">rodu, protože taková příslušnost </w:t>
      </w:r>
      <w:r>
        <w:t>je věcí čistě subjektivní a občan si tedy může svobodně svoji národnost vybra</w:t>
      </w:r>
      <w:r w:rsidR="00A94353">
        <w:t>t a měnit ji podle svého pocitu</w:t>
      </w:r>
      <w:r w:rsidR="00EA4641">
        <w:t>,</w:t>
      </w:r>
      <w:r>
        <w:t xml:space="preserve"> součástí kterého národa se sám považuje</w:t>
      </w:r>
      <w:r w:rsidR="00A94353">
        <w:t xml:space="preserve"> být</w:t>
      </w:r>
      <w:r>
        <w:t>.</w:t>
      </w:r>
      <w:r>
        <w:rPr>
          <w:rStyle w:val="Znakapoznpodarou"/>
        </w:rPr>
        <w:footnoteReference w:id="84"/>
      </w:r>
    </w:p>
    <w:p w:rsidR="009A24F6" w:rsidRDefault="009A24F6" w:rsidP="009A24F6">
      <w:r>
        <w:tab/>
        <w:t>Etnická skupina neboli etnikum označuje histori</w:t>
      </w:r>
      <w:r w:rsidR="00944B64">
        <w:t xml:space="preserve">cky zrozenou skupinu osob, </w:t>
      </w:r>
      <w:proofErr w:type="gramStart"/>
      <w:r w:rsidR="00944B64">
        <w:t>jenž</w:t>
      </w:r>
      <w:proofErr w:type="gramEnd"/>
      <w:r>
        <w:t xml:space="preserve"> má společný původ, kulturu, mentalitu a tradice a jejíž příslušníky spojuje povědomí vzájemné soudržnosti a odlišnosti od jiných skupin, mající svůj vlastní název či jméno a zpravidla žijící na určitém území v početní menšině.</w:t>
      </w:r>
      <w:r>
        <w:rPr>
          <w:rStyle w:val="Znakapoznpodarou"/>
        </w:rPr>
        <w:footnoteReference w:id="85"/>
      </w:r>
      <w:r>
        <w:t xml:space="preserve"> Pokud by nebyla ve sku</w:t>
      </w:r>
      <w:r w:rsidR="00944B64">
        <w:t>tkových podstatách chránících</w:t>
      </w:r>
      <w:r>
        <w:t xml:space="preserve"> před rasovými útoky výslovně zmíněna i příslušnost k etnické skupině, domnívám se, </w:t>
      </w:r>
      <w:r w:rsidR="00944B64">
        <w:t>že i tak by byla ochrana jejím</w:t>
      </w:r>
      <w:r>
        <w:t xml:space="preserve"> příslušníkům poskytnuta s ohledem na </w:t>
      </w:r>
      <w:r w:rsidR="00B17249">
        <w:t xml:space="preserve">definici uvedenou v Úmluvě o odstranění všech forem rasové diskriminace. </w:t>
      </w:r>
      <w:r>
        <w:t>Příkladem etnických sku</w:t>
      </w:r>
      <w:r w:rsidR="00B17249">
        <w:t>pin na našem území jsou Romové či</w:t>
      </w:r>
      <w:r>
        <w:t xml:space="preserve"> Vietnamci.</w:t>
      </w:r>
    </w:p>
    <w:p w:rsidR="009A24F6" w:rsidRDefault="009A24F6" w:rsidP="009A24F6">
      <w:r>
        <w:tab/>
        <w:t>Náboženství je určitou církví prezentovaný výklad světa</w:t>
      </w:r>
      <w:r>
        <w:rPr>
          <w:rStyle w:val="Znakapoznpodarou"/>
        </w:rPr>
        <w:footnoteReference w:id="86"/>
      </w:r>
      <w:r>
        <w:t xml:space="preserve"> a vyznáním je jak aktivní, tak pasivní vztah ke konkrétnímu náboženství </w:t>
      </w:r>
      <w:r w:rsidR="00A6743B">
        <w:t>podávanému</w:t>
      </w:r>
      <w:r>
        <w:t xml:space="preserve"> určitou církví.</w:t>
      </w:r>
      <w:r>
        <w:rPr>
          <w:rStyle w:val="Znakapoznpodarou"/>
        </w:rPr>
        <w:footnoteReference w:id="87"/>
      </w:r>
      <w:r>
        <w:t xml:space="preserve"> Zákon č. 308/1991 Sb., o svobodě náboženské víry a postavení církví a náboženských společností v ustanovení § 2 uvádí, že vyznávání náboženství nesmí být důvodem k omezení ústavně zaručených práv občanů.</w:t>
      </w:r>
    </w:p>
    <w:p w:rsidR="009A24F6" w:rsidRDefault="009A24F6" w:rsidP="00B349F5">
      <w:r>
        <w:tab/>
      </w:r>
      <w:r w:rsidRPr="00B51076">
        <w:t xml:space="preserve">Politické přesvědčení souvisí se sdružovacím právem občanů a s jejich právem zakládat polické </w:t>
      </w:r>
      <w:r w:rsidR="00DB49E8">
        <w:t>strany a hnutí. Trestním právem</w:t>
      </w:r>
      <w:r>
        <w:t xml:space="preserve"> není poskytnuta ochrana</w:t>
      </w:r>
      <w:r w:rsidRPr="00B51076">
        <w:t xml:space="preserve"> každé</w:t>
      </w:r>
      <w:r>
        <w:t>mu</w:t>
      </w:r>
      <w:r w:rsidRPr="00B51076">
        <w:t xml:space="preserve"> politické</w:t>
      </w:r>
      <w:r>
        <w:t>mu</w:t>
      </w:r>
      <w:r w:rsidR="00DB49E8">
        <w:t xml:space="preserve"> přesvědčení</w:t>
      </w:r>
      <w:r w:rsidR="00015EC1">
        <w:t>.</w:t>
      </w:r>
      <w:r w:rsidR="00B349F5">
        <w:t xml:space="preserve"> Trestněprávní ochrana svobody sdružování je limitována</w:t>
      </w:r>
      <w:r w:rsidR="00015EC1">
        <w:t xml:space="preserve"> </w:t>
      </w:r>
      <w:r w:rsidR="00B349F5">
        <w:t xml:space="preserve">ustanovením o účelu trestního zákona v § 1, ze kterého vyplývá základní výkladové pravidlo i pro posouzení poskytování zákonné ochrany tomu kterému politickému přesvědčení. Účelem trestního zákona dle citovaného ustanovení je chránit zájmy společnosti, ústavní zřízení České republiky a práva a oprávněné zájmy fyzických a právnických osob. Nelze než učinit obecný </w:t>
      </w:r>
      <w:r w:rsidR="00B349F5">
        <w:lastRenderedPageBreak/>
        <w:t>závěr, že zákonné ochrany požívá jen takové politické přesvědčení, které není v rozporu se zájmy chráněnými trestním zákonem.</w:t>
      </w:r>
      <w:r w:rsidR="00B349F5" w:rsidRPr="00B349F5">
        <w:rPr>
          <w:rStyle w:val="Znakapoznpodarou"/>
        </w:rPr>
        <w:t xml:space="preserve"> </w:t>
      </w:r>
      <w:r w:rsidR="00B349F5">
        <w:rPr>
          <w:rStyle w:val="Znakapoznpodarou"/>
        </w:rPr>
        <w:footnoteReference w:id="88"/>
      </w:r>
    </w:p>
    <w:p w:rsidR="009A24F6" w:rsidRDefault="009A24F6" w:rsidP="003B7978">
      <w:r>
        <w:tab/>
        <w:t>Ze slova „domněle“ plyne, že pro naplnění skutkové podstaty není roz</w:t>
      </w:r>
      <w:r w:rsidR="004D63C5">
        <w:t>hodné, zda předmět útoku (jednotlivec či skupina obyvatelů</w:t>
      </w:r>
      <w:r>
        <w:t>) skutečně nále</w:t>
      </w:r>
      <w:r w:rsidR="00CC2678">
        <w:t>ží k takové národnosti, rase atd.</w:t>
      </w:r>
      <w:r>
        <w:t xml:space="preserve">, jak se pachatel domnívá, proto není rozhodné, </w:t>
      </w:r>
      <w:r w:rsidR="00FE7452">
        <w:t>zda pohnutka, kterou je</w:t>
      </w:r>
      <w:r>
        <w:t xml:space="preserve"> veden, je založena na skutečnosti. Pachatelé na takovou příslušnost často usuzují jen z důvodu odlišné barvy pleti.</w:t>
      </w:r>
      <w:r>
        <w:rPr>
          <w:rStyle w:val="Znakapoznpodarou"/>
        </w:rPr>
        <w:footnoteReference w:id="89"/>
      </w:r>
    </w:p>
    <w:p w:rsidR="003B7978" w:rsidRDefault="003B7978" w:rsidP="006647CE">
      <w:r>
        <w:tab/>
      </w:r>
      <w:r w:rsidR="006647CE">
        <w:t>Objektem tohoto trestné</w:t>
      </w:r>
      <w:r w:rsidR="00692E78">
        <w:t xml:space="preserve">ho činu je zájem na klidném </w:t>
      </w:r>
      <w:r w:rsidR="006647CE">
        <w:t>soužit</w:t>
      </w:r>
      <w:r w:rsidR="00692E78">
        <w:t>í</w:t>
      </w:r>
      <w:r w:rsidR="006647CE">
        <w:t xml:space="preserve"> lidí, které není narušováno nebezpečnými výhružkami a násilnými útoky</w:t>
      </w:r>
      <w:r>
        <w:t xml:space="preserve"> a ochrana rovnosti lidí, jak je garantována v čl. 3 odst. 1 Listiny.</w:t>
      </w:r>
    </w:p>
    <w:p w:rsidR="003B7978" w:rsidRDefault="003B7978" w:rsidP="003B7978">
      <w:r>
        <w:tab/>
        <w:t>Objektivní stránkou je jednání spočívající v užití násilí proti skupině o</w:t>
      </w:r>
      <w:r w:rsidR="0062113D">
        <w:t>byvatelů nebo proti jednotlivci</w:t>
      </w:r>
      <w:r>
        <w:t xml:space="preserve"> nebo ve vyhrožování usm</w:t>
      </w:r>
      <w:r w:rsidR="00C60F87">
        <w:t>rcením, ublížením na zdraví a</w:t>
      </w:r>
      <w:r>
        <w:t xml:space="preserve"> způsobením škody velkého rozsahu a také spolčení se či srocení směřující k takovým jednáním.</w:t>
      </w:r>
    </w:p>
    <w:p w:rsidR="003B7978" w:rsidRDefault="003B7978" w:rsidP="003B7978">
      <w:r>
        <w:tab/>
        <w:t xml:space="preserve"> Násilím se zde rozumí útok na fyzickou integritu člověka, použití</w:t>
      </w:r>
      <w:r w:rsidR="0062113D">
        <w:t xml:space="preserve"> fyzické síly proti člověku a</w:t>
      </w:r>
      <w:r>
        <w:t xml:space="preserve"> následke</w:t>
      </w:r>
      <w:r w:rsidR="0062113D">
        <w:t>m nemusí být ublížení na zdraví</w:t>
      </w:r>
      <w:r>
        <w:t xml:space="preserve"> nebo i útok na věc, například r</w:t>
      </w:r>
      <w:r w:rsidR="00BB7FD5">
        <w:t>ozbití oken či rozkopání dveří.</w:t>
      </w:r>
      <w:r w:rsidR="00D7322F">
        <w:t xml:space="preserve"> Výkladové pravidlo obsažené v § 119 TZ nelze použít, </w:t>
      </w:r>
      <w:r w:rsidR="0062113D">
        <w:t>neboť to směřuje na případy, kdy</w:t>
      </w:r>
      <w:r w:rsidR="00D7322F">
        <w:t xml:space="preserve"> násilí je prostředkem donucení.</w:t>
      </w:r>
      <w:r w:rsidR="00AE534F">
        <w:rPr>
          <w:rStyle w:val="Znakapoznpodarou"/>
        </w:rPr>
        <w:footnoteReference w:id="90"/>
      </w:r>
      <w:r w:rsidR="00AE534F">
        <w:t xml:space="preserve"> Násilí ani vyhrožování tady nesměřují k dosažení žádného cíle, nesměřují k překonání odporu, nejsou nátlakem na vůli poškozeného, ale jsou samy o sobě účelem jednání. Pokud by taková výhružka byla prostředkem k vynucení chtěného chování, mohlo by se podle okolností případu jednat o trestný čin vydírání </w:t>
      </w:r>
      <w:r w:rsidR="00AE534F" w:rsidRPr="00BB7FD5">
        <w:t>dle § 175 odst. 1, odst. 2 písm. f) TZ</w:t>
      </w:r>
      <w:r w:rsidR="00AE534F">
        <w:t>.</w:t>
      </w:r>
    </w:p>
    <w:p w:rsidR="003B7978" w:rsidRDefault="003B7978" w:rsidP="003B7978">
      <w:r>
        <w:tab/>
        <w:t>Co se výhružky týče, konstantní judikatura stanovuje, že ta musí být způsobilá vzbudit u napadeného důvodnou obavu z její realizace a pro posouzení její vážnosti je podstatné kromě slovního obsahu i celkové chování obviněného a poškozeného v průběhu udál</w:t>
      </w:r>
      <w:r w:rsidR="00B14E34">
        <w:t>osti, jejich fyzické vlastnosti</w:t>
      </w:r>
      <w:r>
        <w:t xml:space="preserve"> a též jejich vzájemné vztahy.</w:t>
      </w:r>
      <w:r>
        <w:rPr>
          <w:rStyle w:val="Znakapoznpodarou"/>
        </w:rPr>
        <w:footnoteReference w:id="91"/>
      </w:r>
    </w:p>
    <w:p w:rsidR="003B7978" w:rsidRDefault="00B14E34" w:rsidP="003B7978">
      <w:r>
        <w:tab/>
        <w:t>Problematické se mi jeví určení výše škody, jejímž způsobením je vyhrožováno,</w:t>
      </w:r>
      <w:r w:rsidR="003B7978">
        <w:t xml:space="preserve"> </w:t>
      </w:r>
      <w:r>
        <w:t>na nejméně 5 000 000 Kč. D</w:t>
      </w:r>
      <w:r w:rsidR="003B7978">
        <w:t>le mého názoru bude v praxi takový případ raritou a pochybuju nad reálnou aplikovatelností takto formulovaného znění.</w:t>
      </w:r>
    </w:p>
    <w:p w:rsidR="003B7978" w:rsidRPr="001207F0" w:rsidRDefault="003B7978" w:rsidP="003B7978">
      <w:r>
        <w:tab/>
        <w:t xml:space="preserve">Spolčení a srocení uvedené ve třetím odstavci je formou přípravy postavenou na roveň dokonanému trestnému činu a jedná se tak o jednu z výjimek z dekriminalizace přípravy. </w:t>
      </w:r>
      <w:r>
        <w:lastRenderedPageBreak/>
        <w:t xml:space="preserve">Skutková podstata je potom naplněna již samotným srocením nebo spolčením, aniž by ještě muselo dojít k jednání popsanému v odstavci 2, jestliže spolčení či srocení k takovému </w:t>
      </w:r>
      <w:r w:rsidR="00B35B1A">
        <w:t>jednání</w:t>
      </w:r>
      <w:r>
        <w:t xml:space="preserve"> směřovalo.</w:t>
      </w:r>
      <w:r>
        <w:rPr>
          <w:rStyle w:val="Znakapoznpodarou"/>
        </w:rPr>
        <w:footnoteReference w:id="92"/>
      </w:r>
      <w:r>
        <w:t xml:space="preserve"> </w:t>
      </w:r>
      <w:r w:rsidRPr="001207F0">
        <w:t>Spolčení je dohoda, třeba i konklud</w:t>
      </w:r>
      <w:r>
        <w:t>entní, dvou a více osob o spáchá</w:t>
      </w:r>
      <w:r w:rsidRPr="001207F0">
        <w:t xml:space="preserve">ní konkrétního trestného činu v budoucnu a srocení je faktické sdružení alespoň tří osob pro </w:t>
      </w:r>
      <w:r>
        <w:t>účely spáchání konkrétně</w:t>
      </w:r>
      <w:r w:rsidRPr="001207F0">
        <w:t xml:space="preserve"> určeného trestného činu směřující k jeho okamžitému či bezprostřednímu spáchání.</w:t>
      </w:r>
      <w:r>
        <w:rPr>
          <w:rStyle w:val="Znakapoznpodarou"/>
        </w:rPr>
        <w:footnoteReference w:id="93"/>
      </w:r>
    </w:p>
    <w:p w:rsidR="003B7978" w:rsidRDefault="003B7978" w:rsidP="003B7978">
      <w:r>
        <w:tab/>
        <w:t>Předmětem útoku je ve všech odstavcích skupina obyvatelů a v odst. 2 a</w:t>
      </w:r>
      <w:r w:rsidR="00CB290F">
        <w:t xml:space="preserve"> odst.</w:t>
      </w:r>
      <w:r>
        <w:t xml:space="preserve"> 3</w:t>
      </w:r>
      <w:r w:rsidR="00CB290F">
        <w:t xml:space="preserve"> písm. a)</w:t>
      </w:r>
      <w:r>
        <w:t xml:space="preserve"> i jednotlivec. </w:t>
      </w:r>
      <w:r w:rsidR="00CB65AC">
        <w:t>Skupinou se rozumí</w:t>
      </w:r>
      <w:r>
        <w:t xml:space="preserve"> nejméně o tři osoby a musí být pro účely odst</w:t>
      </w:r>
      <w:r w:rsidR="00B14E34">
        <w:t>. 2 a 3 blíže charakterizována (na rozdíl od odst. 1)</w:t>
      </w:r>
      <w:r>
        <w:t xml:space="preserve"> některým z uvedených spojujících prvků, musí být te</w:t>
      </w:r>
      <w:r w:rsidR="00C6297C">
        <w:t>dy určena</w:t>
      </w:r>
      <w:r>
        <w:t xml:space="preserve"> skutečnou nebo domnělou rasou, příslušností k etnické skupině, národností, politickým přesvědčením, vyznáním nebo tím, že jsou </w:t>
      </w:r>
      <w:r w:rsidR="00C6297C">
        <w:t xml:space="preserve">její příslušníci </w:t>
      </w:r>
      <w:r>
        <w:t>skutečně nebo domněle bez vyznání (např. členové politické strany či církve apod.).</w:t>
      </w:r>
      <w:r>
        <w:rPr>
          <w:rStyle w:val="Znakapoznpodarou"/>
        </w:rPr>
        <w:footnoteReference w:id="94"/>
      </w:r>
      <w:r w:rsidR="0015064E">
        <w:t xml:space="preserve"> </w:t>
      </w:r>
      <w:r>
        <w:t>Z judikatury vyplývá, že na základě gramatického a logického výkladu není vyloučena aplikovatelnost ustanovení § 352 odst. 2 v případě, kdy pachatel je stejné rasy, vyznání atd. jako jednotlivec či skupina, vůči které směřuje jeho jednání</w:t>
      </w:r>
      <w:r w:rsidR="0015064E">
        <w:t>. T</w:t>
      </w:r>
      <w:r>
        <w:t>akový útok může být prostředkem nátlaku na napadené osoby směřující k tomu, aby své smýšlení v určitých směrech změnily, respektive, aby byly vyřazeny z příslušné společenské skupiny, protože i takové útoky omezují svobody volby a narušují rovnost lidí.</w:t>
      </w:r>
      <w:r>
        <w:rPr>
          <w:rStyle w:val="Znakapoznpodarou"/>
        </w:rPr>
        <w:footnoteReference w:id="95"/>
      </w:r>
    </w:p>
    <w:p w:rsidR="003B7978" w:rsidRDefault="003B7978" w:rsidP="003B7978">
      <w:r>
        <w:tab/>
      </w:r>
      <w:r w:rsidR="00B14E34">
        <w:t>Pachatelem</w:t>
      </w:r>
      <w:r>
        <w:t xml:space="preserve"> může být každá fyzická osob</w:t>
      </w:r>
      <w:r w:rsidR="00B14E34">
        <w:t>a a navíc i osoby právnické.</w:t>
      </w:r>
    </w:p>
    <w:p w:rsidR="003B7978" w:rsidRDefault="003B7978" w:rsidP="003B7978">
      <w:r>
        <w:tab/>
        <w:t xml:space="preserve">Naplnění subjektivní stránky vyžaduje zavinění ve formě úmyslu a nenávistnou </w:t>
      </w:r>
      <w:r w:rsidR="00F7567E">
        <w:t xml:space="preserve">(rasovou) </w:t>
      </w:r>
      <w:r>
        <w:t>pohnutku. Tato pohnutka je také odlišujícím prvkem odst. 1 od odst. 2 a odst. 3 písm. a). Z toho plyne, že ochrana podle odst. 2 a odst. 3 písm. a) je poskytována jen a právě těmto uvedeným skupinovým zájmům. Tak brachiální útok na homosexuála kvůli jeho sexuální orientaci, pokud nedojde k poruše, například k ublížení na zdraví, bude za současného právního stavu posouzen jako přestupek proti občanském</w:t>
      </w:r>
      <w:r w:rsidR="001C2629">
        <w:t>u soužití.</w:t>
      </w:r>
      <w:r w:rsidR="001C2629">
        <w:rPr>
          <w:rStyle w:val="Znakapoznpodarou"/>
        </w:rPr>
        <w:footnoteReference w:id="96"/>
      </w:r>
    </w:p>
    <w:p w:rsidR="003B7978" w:rsidRDefault="003B7978" w:rsidP="003B7978">
      <w:r>
        <w:tab/>
        <w:t>Pokud by převažujícím důvodem pachatelova jednání byla obecná tendence k násilí a i pokud by takové své jednání provázel rasistickými výroky, nebyl by naplněn znak skutkové podstaty záležející v nenávistné pohnutce a mohlo by se jednat podle dalších okolností o trestný čin výtržnictví.</w:t>
      </w:r>
      <w:r>
        <w:rPr>
          <w:rStyle w:val="Znakapoznpodarou"/>
        </w:rPr>
        <w:footnoteReference w:id="97"/>
      </w:r>
    </w:p>
    <w:p w:rsidR="003B7978" w:rsidRPr="00A9480C" w:rsidRDefault="003B7978" w:rsidP="003B7978">
      <w:r>
        <w:lastRenderedPageBreak/>
        <w:tab/>
        <w:t>Co se týče souběhu s trestným činem (těžkého) ublížení na zdraví, ten je vyloučen a pokud k (těžkému) ublížení na zdraví z rasové pohnu</w:t>
      </w:r>
      <w:r w:rsidR="0027449A">
        <w:t>tky dojde, je třeba skutek</w:t>
      </w:r>
      <w:r>
        <w:t xml:space="preserve"> pachatele posuzovat právě jako (těžké) ublížení na zdraví podle jeho kvalifikované skutkové podstaty.</w:t>
      </w:r>
      <w:r>
        <w:rPr>
          <w:rStyle w:val="Znakapoznpodarou"/>
        </w:rPr>
        <w:footnoteReference w:id="98"/>
      </w:r>
      <w:r>
        <w:t xml:space="preserve"> Jestliže tedy pachatel přist</w:t>
      </w:r>
      <w:r w:rsidR="0027449A">
        <w:t>oupí k realizaci výhružky, pak</w:t>
      </w:r>
      <w:r>
        <w:t xml:space="preserve"> bude odpovídat za závažnější poruchový trestný čin v závislosti na způsobeném následku</w:t>
      </w:r>
      <w:r>
        <w:rPr>
          <w:rFonts w:cs="Times New Roman"/>
        </w:rPr>
        <w:t>;</w:t>
      </w:r>
      <w:r>
        <w:t xml:space="preserve"> dojde zde k </w:t>
      </w:r>
      <w:r w:rsidRPr="00666BDD">
        <w:t>faktické konzumpci.</w:t>
      </w:r>
      <w:r w:rsidRPr="00F00632">
        <w:rPr>
          <w:color w:val="FF0000"/>
        </w:rPr>
        <w:t xml:space="preserve"> </w:t>
      </w:r>
      <w:r>
        <w:t>Výjimečně ovšem souběh možný bude, a to tehdy, pokud násilí směřovalo vůči skupině obyvatelů a ublíženo na zdraví bylo pouze některému z této skupiny.</w:t>
      </w:r>
      <w:r>
        <w:rPr>
          <w:rStyle w:val="Znakapoznpodarou"/>
        </w:rPr>
        <w:footnoteReference w:id="99"/>
      </w:r>
      <w:r>
        <w:t xml:space="preserve"> </w:t>
      </w:r>
    </w:p>
    <w:p w:rsidR="003B7978" w:rsidRPr="00844DF2" w:rsidRDefault="003B7978" w:rsidP="003B7978">
      <w:r>
        <w:tab/>
        <w:t xml:space="preserve">Za chybně formulovaný považuju § 352 odst. 3 písm. b) TZ, </w:t>
      </w:r>
      <w:r w:rsidR="003D2E86">
        <w:t>který odkazuje</w:t>
      </w:r>
      <w:r>
        <w:t xml:space="preserve"> pouze na první odstave</w:t>
      </w:r>
      <w:r w:rsidR="003D2E86">
        <w:t>c, nikoliv již na druhý, přestože</w:t>
      </w:r>
      <w:r w:rsidR="001C2629">
        <w:t xml:space="preserve"> odst. 3 písm. b) měl být</w:t>
      </w:r>
      <w:r>
        <w:t xml:space="preserve"> přidán jako reakce na Rámcové rozhodnutí Rady 2008/913/SVV ze dne 28. listopadu 2008 o boji proti některým formám a projevům rasismu a xenofobie prostřednictvím trestního práva, ovšem odkazuje pouze na první odstav</w:t>
      </w:r>
      <w:r w:rsidR="003D2E86">
        <w:t>ec neobsahující rasový podtext.</w:t>
      </w:r>
    </w:p>
    <w:p w:rsidR="003B7978" w:rsidRDefault="003B7978" w:rsidP="009A24F6">
      <w:pPr>
        <w:pStyle w:val="Bezmezer"/>
      </w:pPr>
      <w:r w:rsidRPr="00A17246">
        <w:t>Hanobení národa, rasy, etnické nebo jiné skupiny osob</w:t>
      </w:r>
      <w:r>
        <w:t xml:space="preserve"> dle </w:t>
      </w:r>
      <w:r w:rsidRPr="00A17246">
        <w:t>§ 355</w:t>
      </w:r>
      <w:r>
        <w:t xml:space="preserve"> TZ</w:t>
      </w:r>
    </w:p>
    <w:p w:rsidR="003B7978" w:rsidRPr="00BC0682" w:rsidRDefault="003B7978" w:rsidP="003B7978">
      <w:r>
        <w:tab/>
        <w:t>Zákon č. 140/1961 Sb. v původním znění kriminalizoval obdobný čin s názvem hanobení národa, rasy a přesvědčení</w:t>
      </w:r>
      <w:r w:rsidR="000E7EA6">
        <w:t>. N</w:t>
      </w:r>
      <w:r>
        <w:t xml:space="preserve">epostačovalo jenom veřejné hanobení, ale navíc se muselo jednat o hanobení </w:t>
      </w:r>
      <w:r>
        <w:rPr>
          <w:rFonts w:cs="Times New Roman"/>
        </w:rPr>
        <w:t>„</w:t>
      </w:r>
      <w:r>
        <w:t>pohoršlivým způsobem“, což bylo novelou č. 557/91 Sb. odstraněno. Stejnou novelou jako u předchozího trestného činu bylo dekriminalizováno hanobení pro stoupenectví se socialistickým zřízením a nahrazeno termínem „pro jejich politické přesvědčení.“ Zákon č. 290/93 Sb. přidal druhý odstavec, který přísněji postihuje spáchání činu nejméně se dvěma osobami, zákonem č. 134/02 Sb. byl trestný čin přejmenován a rozšířen o znak „etnická skupina.“ Zákon č. 40/2009 Sb. mírně upravil předchozí znění a opět přidal slovo „domněle.“</w:t>
      </w:r>
    </w:p>
    <w:p w:rsidR="0017653C" w:rsidRDefault="003B7978" w:rsidP="003B7978">
      <w:r>
        <w:tab/>
      </w:r>
      <w:r w:rsidR="0008461A">
        <w:t>Trestnost verbálních</w:t>
      </w:r>
      <w:r w:rsidR="0017653C">
        <w:t xml:space="preserve"> jednání není zcela bez odezvy, neboť dle některých názorů se jedná o nepřípustný zásah do ústavně zaručené svobody projevu. Při posuzování ústavnosti je nutno vycházet z článku 17 odst. 4 Listiny stanovujícího možnost omezení této svobody zákonem, pokud jde o omezení v demokratické společnosti nezbytná pro ochranu práv a svobod druhých, bezpečnost státu, veřejnou bezpečnost, ochranu veřejného zdraví a mravnosti. Svoboda projevu tak není absolutní a lze ji za splnění ústavních podmínek zákonem omezit. Obdobnou možnost omezení svobody projevu obsahuje i článek 10 odst. 2 Evropské úmluvy, článek 17 Evropské úmluvy zakazuje zneužívání práv jí přiznaných a nakonec to potvrzuje i judikatura Evropského soudu pro lidská práva, když v mnohých </w:t>
      </w:r>
      <w:r w:rsidR="0017653C">
        <w:lastRenderedPageBreak/>
        <w:t>rozhodnutích dokládá možnost represe myšlenek jdoucích proti základním hodnotám demokratické společnosti.</w:t>
      </w:r>
      <w:r w:rsidR="0017653C">
        <w:rPr>
          <w:rStyle w:val="Znakapoznpodarou"/>
        </w:rPr>
        <w:footnoteReference w:id="100"/>
      </w:r>
      <w:r w:rsidR="0017653C">
        <w:t xml:space="preserve"> </w:t>
      </w:r>
      <w:r w:rsidR="006F4BD9">
        <w:t>K ústavnosti kriminalizace</w:t>
      </w:r>
      <w:r>
        <w:t xml:space="preserve"> se vyjádřil Ústavní soud v kontextu se svobodou tisku, když konstatoval, že sice svoboda tisku je v demokratické společnosti nezastupitelná, současně však novinář musí nést odpovědnost za překročení etických a morálních norem svého povolání v zájmu zachování obecně uznávaných pravidel slušnosti a respektování zákonných práv jednotlivců.</w:t>
      </w:r>
      <w:r>
        <w:rPr>
          <w:rStyle w:val="Znakapoznpodarou"/>
        </w:rPr>
        <w:footnoteReference w:id="101"/>
      </w:r>
    </w:p>
    <w:p w:rsidR="003B7978" w:rsidRDefault="003B7978" w:rsidP="003B7978">
      <w:r>
        <w:tab/>
        <w:t>Skutkovou podstatu trestného činu podle § 355 odst. 1 TZ naplní</w:t>
      </w:r>
      <w:r w:rsidR="000E7EA6">
        <w:t xml:space="preserve"> ten,</w:t>
      </w:r>
      <w:r>
        <w:t xml:space="preserve"> </w:t>
      </w:r>
      <w:r>
        <w:rPr>
          <w:rFonts w:cs="Times New Roman"/>
        </w:rPr>
        <w:t>„</w:t>
      </w:r>
      <w:r w:rsidR="00845A63">
        <w:rPr>
          <w:rFonts w:cs="Times New Roman"/>
        </w:rPr>
        <w:t xml:space="preserve">kdo </w:t>
      </w:r>
      <w:r>
        <w:t xml:space="preserve">veřejně hanobí a) </w:t>
      </w:r>
      <w:r w:rsidRPr="005F7356">
        <w:t>některý národ, jeho jazyk, některou rasu nebo etnickou skupinu, nebo</w:t>
      </w:r>
      <w:r>
        <w:t xml:space="preserve"> b) </w:t>
      </w:r>
      <w:r w:rsidRPr="005F7356">
        <w:t>skupinu osob pro jejich skutečnou nebo domnělou rasu, příslušnost k etnické skupině, národnost, politické přesvědčení, vyznání nebo proto, že jsou sk</w:t>
      </w:r>
      <w:r>
        <w:t xml:space="preserve">utečně nebo domněle bez vyznání,“ s trestní sazbou trestu odnětí svobody až na dva roky, a přísněji bude potrestán podle odst. 2 </w:t>
      </w:r>
      <w:r>
        <w:rPr>
          <w:rFonts w:cs="Times New Roman"/>
        </w:rPr>
        <w:t>„</w:t>
      </w:r>
      <w:r>
        <w:t>spáchá-li čin uvedený v odstavci 1 a) nejméně se dvěma osobami, nebo b) tiskem, filmem, rozhlasem, televizí, veřejně přístupnou počítačovou sítí nebo jiným obdobně účinným způsobem.“ V takovém případě hrozí trest odnětí svobody až tři roky.</w:t>
      </w:r>
    </w:p>
    <w:p w:rsidR="00107080" w:rsidRDefault="00107080" w:rsidP="003B7978">
      <w:r>
        <w:tab/>
        <w:t>Třídou se rozumí zpravidla typ sociální vrstvy</w:t>
      </w:r>
      <w:r w:rsidR="00721A2C">
        <w:t xml:space="preserve"> obyvatelstva</w:t>
      </w:r>
      <w:r>
        <w:t>, sociálně vymezená skupina lidí mající obdobné společenské pozice s ohledem na vzdělání, životní styl, majetek či příjmy.</w:t>
      </w:r>
      <w:r>
        <w:rPr>
          <w:rStyle w:val="Znakapoznpodarou"/>
        </w:rPr>
        <w:footnoteReference w:id="102"/>
      </w:r>
    </w:p>
    <w:p w:rsidR="003B7978" w:rsidRDefault="00721A2C" w:rsidP="003B7978">
      <w:r>
        <w:tab/>
        <w:t>Co se objektu týče, odkazuji</w:t>
      </w:r>
      <w:r w:rsidR="003B7978">
        <w:t xml:space="preserve"> na § 352 odst. 2</w:t>
      </w:r>
      <w:r>
        <w:t xml:space="preserve"> TZ</w:t>
      </w:r>
      <w:r w:rsidR="003B7978">
        <w:t>, který chrání v zásadě stejné hodnoty, avšak před útoky rozdílné povahy. Ochrana je opět poskytována jen z taxa</w:t>
      </w:r>
      <w:r w:rsidR="0055774C">
        <w:t>tivně uvedených důvodů, a proto</w:t>
      </w:r>
      <w:r w:rsidR="003B7978">
        <w:t xml:space="preserve"> stejně jako v případě předchozího trestného činu, útoky motivované jinými předsudky nelze na základě tohoto ustanovení trestat.</w:t>
      </w:r>
    </w:p>
    <w:p w:rsidR="00DE4569" w:rsidRDefault="003B7978" w:rsidP="003B7978">
      <w:r>
        <w:tab/>
        <w:t>Objektivní stránka spočívá ve veřejném hanobení</w:t>
      </w:r>
      <w:r w:rsidR="00107080">
        <w:t xml:space="preserve"> některého národa</w:t>
      </w:r>
      <w:r>
        <w:t>,</w:t>
      </w:r>
      <w:r w:rsidR="00107080">
        <w:t xml:space="preserve"> jazyka, rasy, etnické skupiny nebo ve veřejném hanobení skupiny osob z taxativně vymezených důvodů</w:t>
      </w:r>
      <w:r w:rsidR="0015536F">
        <w:t>. H</w:t>
      </w:r>
      <w:r w:rsidR="0055774C">
        <w:t>anobení</w:t>
      </w:r>
      <w:r w:rsidR="00107080">
        <w:t xml:space="preserve"> je </w:t>
      </w:r>
      <w:r>
        <w:t xml:space="preserve">hrubě urážlivý subjektivní projev, </w:t>
      </w:r>
      <w:r w:rsidR="00692E78">
        <w:t xml:space="preserve">úmyslné snižování vážnosti, </w:t>
      </w:r>
      <w:r>
        <w:t>kterým může dojít ke hrubému znevážení, potupení nebo zesměšnění a m</w:t>
      </w:r>
      <w:r w:rsidR="00107080">
        <w:t>ůže mít jakoukoliv podobu (ústně, písemně, kresbou</w:t>
      </w:r>
      <w:r>
        <w:t xml:space="preserve"> či jinak). Urážlivost</w:t>
      </w:r>
      <w:r w:rsidR="00721A2C">
        <w:t xml:space="preserve"> projevu</w:t>
      </w:r>
      <w:r>
        <w:t xml:space="preserve">, bez ohledu na odezvu veřejnosti, může vyplývat </w:t>
      </w:r>
      <w:r w:rsidR="00721A2C">
        <w:t>buď z jeho obsahu a způsobu vyslovení</w:t>
      </w:r>
      <w:r w:rsidR="0055774C">
        <w:t>,</w:t>
      </w:r>
      <w:r w:rsidR="00721A2C">
        <w:t xml:space="preserve"> nebo ze způsobu</w:t>
      </w:r>
      <w:r>
        <w:t xml:space="preserve"> provedení či jiných okolností. Spadá sem i nadávka.</w:t>
      </w:r>
      <w:r>
        <w:rPr>
          <w:rStyle w:val="Znakapoznpodarou"/>
        </w:rPr>
        <w:footnoteReference w:id="103"/>
      </w:r>
      <w:r>
        <w:t xml:space="preserve"> </w:t>
      </w:r>
      <w:r w:rsidR="00DE4569">
        <w:t xml:space="preserve"> Nejedná se o hanobení, jestliže se jen konstatuje objektivně existující fakt, který může vyvolat negativní hodnocení, kupříkladu o jazyku, že je </w:t>
      </w:r>
      <w:r w:rsidR="00DE4569">
        <w:lastRenderedPageBreak/>
        <w:t>primitivní, či o národu, že nemá demokratický základ.“</w:t>
      </w:r>
      <w:r w:rsidR="00DE4569">
        <w:rPr>
          <w:rStyle w:val="Znakapoznpodarou"/>
        </w:rPr>
        <w:footnoteReference w:id="104"/>
      </w:r>
      <w:r w:rsidR="00DE4569">
        <w:t xml:space="preserve"> </w:t>
      </w:r>
      <w:r>
        <w:t xml:space="preserve">K hanobení musí dojít veřejně. Pojem veřejně definuje TZ v § 117: </w:t>
      </w:r>
      <w:r>
        <w:rPr>
          <w:rFonts w:cs="Times New Roman"/>
        </w:rPr>
        <w:t>„</w:t>
      </w:r>
      <w:r>
        <w:t>Trestný čin je spáchán veřejně, jestliže je spáchán a) obsahem tiskoviny nebo rozšiřovaného spisu, filmem, rozhlasem, televizí, veřejně přístupnou počítačovou sítí nebo jiným obdobně účinným způsobem, nebo b) před nejméně třemi osobami současně přítomnými.“</w:t>
      </w:r>
    </w:p>
    <w:p w:rsidR="003B7978" w:rsidRDefault="003B7978" w:rsidP="003B7978">
      <w:r>
        <w:tab/>
        <w:t>Pokud jde o spáchání činu s nejméně dvěma osobami, přichází v úvahu spolupachatelství či některá forma účastenství s výjimkou návodu a postačuje součinnost těchto dalších osob s pachatelem, aniž by o sobě tyto další osoby musely navzájem vědět, avšak pachatel, jemuž je tato zvlášť přitěžující okolnost přičítána, o součinnosti s nimi vědět musí.</w:t>
      </w:r>
      <w:r>
        <w:rPr>
          <w:rStyle w:val="Znakapoznpodarou"/>
        </w:rPr>
        <w:footnoteReference w:id="105"/>
      </w:r>
    </w:p>
    <w:p w:rsidR="003B7978" w:rsidRDefault="003B7978" w:rsidP="003B7978">
      <w:r>
        <w:tab/>
        <w:t>Pachatelem může být kdokoliv, není vyžadován žádný speciální subjekt, i právnická osoba.</w:t>
      </w:r>
    </w:p>
    <w:p w:rsidR="003B7978" w:rsidRDefault="003B7978" w:rsidP="003B7978">
      <w:r>
        <w:tab/>
        <w:t>Subjektivní stránka vyžaduje úmysl a pohnutku spočívající v nenávisti nebo zášti směřující proti chráněným zájmům uvedeným v odstavci 1.</w:t>
      </w:r>
    </w:p>
    <w:p w:rsidR="00D41E38" w:rsidRPr="00AF54B1" w:rsidRDefault="00D41E38" w:rsidP="003B7978">
      <w:r>
        <w:tab/>
      </w:r>
      <w:r w:rsidR="006008C6">
        <w:t>Podle stanoviska trestního kolegia N</w:t>
      </w:r>
      <w:r>
        <w:t>S</w:t>
      </w:r>
      <w:r w:rsidR="006008C6">
        <w:t xml:space="preserve"> ČR</w:t>
      </w:r>
      <w:r>
        <w:t xml:space="preserve"> je tento trestný čin ve vztahu subsidiarity k trestným činům dle ustanovení § 403 a § 404 TZ a mohlo by se o jeho spáchání jednat v situaci, kdy by pachatel podporoval hnutí či projevoval sympatie k němu, ač by takové hnutí již neexistovalo, </w:t>
      </w:r>
      <w:r w:rsidR="00721A2C">
        <w:t xml:space="preserve">protože </w:t>
      </w:r>
      <w:r>
        <w:t>pro účely § 403 a § 404 TZ hnutí musí existovat v době jednání pachatele.</w:t>
      </w:r>
      <w:r>
        <w:rPr>
          <w:rStyle w:val="Znakapoznpodarou"/>
        </w:rPr>
        <w:footnoteReference w:id="106"/>
      </w:r>
      <w:r w:rsidR="006008C6">
        <w:t xml:space="preserve"> Tedy například veřejným hanobením Židů bez </w:t>
      </w:r>
      <w:r w:rsidR="00CA283C">
        <w:t xml:space="preserve">souvislosti s konkrétním antisemitistickým </w:t>
      </w:r>
      <w:r w:rsidR="006008C6">
        <w:t>hnutí</w:t>
      </w:r>
      <w:r w:rsidR="00CA283C">
        <w:t>m</w:t>
      </w:r>
      <w:r w:rsidR="006008C6">
        <w:t xml:space="preserve"> by mohla být naplněna skutková podstata tohoto trestného činu.</w:t>
      </w:r>
    </w:p>
    <w:p w:rsidR="003B7978" w:rsidRDefault="003B7978" w:rsidP="009A24F6">
      <w:pPr>
        <w:pStyle w:val="Bezmezer"/>
      </w:pPr>
      <w:r w:rsidRPr="00A17246">
        <w:t>Podněcování k nenávisti vůči skupině osob nebo k omezování jejich práv a svobod</w:t>
      </w:r>
      <w:r>
        <w:t xml:space="preserve"> dle </w:t>
      </w:r>
      <w:r w:rsidRPr="00A17246">
        <w:t>§ 356</w:t>
      </w:r>
      <w:r>
        <w:t xml:space="preserve"> TZ</w:t>
      </w:r>
    </w:p>
    <w:p w:rsidR="003B7978" w:rsidRDefault="003B7978" w:rsidP="003B7978">
      <w:r>
        <w:tab/>
        <w:t>Zákon č. 140/1961 Sb. původně takový skutek nekriminalizoval, až novelou č. 557/1991 Sb. byl začleněn d</w:t>
      </w:r>
      <w:r w:rsidR="00543C75">
        <w:t>o jeho páté hlavy § 198a</w:t>
      </w:r>
      <w:r>
        <w:t xml:space="preserve"> </w:t>
      </w:r>
      <w:r w:rsidR="00543C75">
        <w:t xml:space="preserve">nazvaný </w:t>
      </w:r>
      <w:r w:rsidR="00543C75">
        <w:rPr>
          <w:rFonts w:cs="Times New Roman"/>
        </w:rPr>
        <w:t>„</w:t>
      </w:r>
      <w:r>
        <w:t>podněcování k</w:t>
      </w:r>
      <w:r w:rsidR="00543C75">
        <w:t> národnostní a rasové nenávisti“</w:t>
      </w:r>
      <w:r w:rsidR="00CA283C">
        <w:t xml:space="preserve"> spočívající</w:t>
      </w:r>
      <w:r w:rsidR="00543C75">
        <w:t xml:space="preserve"> </w:t>
      </w:r>
      <w:r>
        <w:t>ve veřejném podněcování k nenávisti vůči některému národu nebo rase či k omezování práv a svobod jejich příslušníků. Novelou č. 405/2000 Sb. bylo ustanovení doplněno o náboženskou a třídní nenávist a nenávist vůči jiným skupinám osob a touto změnou došlo též k úpravě názvu trestného činu do současné podoby. Zákonem č. 134/2002 Sb. byl doplněn pojem „etnická s</w:t>
      </w:r>
      <w:r w:rsidR="00543C75">
        <w:t>kupina“ a</w:t>
      </w:r>
      <w:r w:rsidR="00FB3F79">
        <w:t xml:space="preserve"> přidán třetí odstavec</w:t>
      </w:r>
      <w:r>
        <w:t xml:space="preserve"> se z</w:t>
      </w:r>
      <w:r w:rsidR="00FB3F79">
        <w:t>vlášť přitěžujícími okolnostmi.</w:t>
      </w:r>
    </w:p>
    <w:p w:rsidR="003B7978" w:rsidRDefault="003B7978" w:rsidP="003B7978">
      <w:r>
        <w:lastRenderedPageBreak/>
        <w:tab/>
        <w:t>Skutkovou podstatu §</w:t>
      </w:r>
      <w:r w:rsidR="007643D4">
        <w:t xml:space="preserve"> 356 odst. 1 TZ naplní ten, </w:t>
      </w:r>
      <w:r>
        <w:rPr>
          <w:rFonts w:cs="Times New Roman"/>
        </w:rPr>
        <w:t>„</w:t>
      </w:r>
      <w:r w:rsidR="007643D4">
        <w:rPr>
          <w:rFonts w:cs="Times New Roman"/>
        </w:rPr>
        <w:t xml:space="preserve">kdo </w:t>
      </w:r>
      <w:r w:rsidRPr="00EB1CA3">
        <w:t>veřejně podněcuje k nenávisti k některému národu, rase, etnické skupině, náboženství, třídě nebo jiné skupině osob nebo k omezování práv a svobod jejich příslušníků</w:t>
      </w:r>
      <w:r>
        <w:t xml:space="preserve">,“ za což hrozí trest odnětí svobody až na dvě léta.  Dle odst. 2 spolčení či srocení se k činu uvedenému v prvním odstavci je trestáno stejně, a kvalifikovaná skutková podstata v odstavci třetím s trestní sazbou trestu odnětí svobody šest měsíců až tři léta zakládá přísnější trestnost pachatele, pokud </w:t>
      </w:r>
      <w:r>
        <w:rPr>
          <w:rFonts w:cs="Times New Roman"/>
        </w:rPr>
        <w:t>„</w:t>
      </w:r>
      <w:r>
        <w:t>a) spáchá čin uvedený v odst. 1 tiskem, filmem, rozhlasem, televizí, veřejně přístupnou počítačovou sítí nebo jiným obdobně účinným způsobem, nebo b) účastní-li se aktivně takovým činem činnosti skupiny, organizace nebo sdružení, které hlásá diskriminaci, násilí nebo rasovou, etnickou, třídní, náboženskou nebo jinou nenávist.“</w:t>
      </w:r>
    </w:p>
    <w:p w:rsidR="008D06D4" w:rsidRDefault="008D06D4" w:rsidP="003B7978">
      <w:r>
        <w:tab/>
        <w:t xml:space="preserve"> Ke kolizi s právem na svobodu projevu viz výklad u předchozího trestného činu.</w:t>
      </w:r>
    </w:p>
    <w:p w:rsidR="003B7978" w:rsidRDefault="003B7978" w:rsidP="003B7978">
      <w:r>
        <w:tab/>
        <w:t>Objektem je opět ochrana rovnosti lidí bez rozdílu před útoky směřujícími ke vzbuzení nenávisti k</w:t>
      </w:r>
      <w:r w:rsidR="007643D4">
        <w:t> určitým skupinám lidí</w:t>
      </w:r>
      <w:r w:rsidR="008D06D4">
        <w:t xml:space="preserve"> nebo k omezení jejich práv.</w:t>
      </w:r>
    </w:p>
    <w:p w:rsidR="003B7978" w:rsidRDefault="003B7978" w:rsidP="003B7978">
      <w:r>
        <w:tab/>
        <w:t>Objektivní stránka spočívá ve veřejném podněcování k nenávisti k uvedeným skupinám lidí nebo ve veřejném podněcování k omezování práv a svobod příslušníků těchto skupin.</w:t>
      </w:r>
    </w:p>
    <w:p w:rsidR="003B7978" w:rsidRPr="00C94165" w:rsidRDefault="003B7978" w:rsidP="003B7978">
      <w:r>
        <w:tab/>
        <w:t>Ochrana před tímto krim</w:t>
      </w:r>
      <w:r w:rsidR="004F24F3">
        <w:t>inálním jednáním je poskytována</w:t>
      </w:r>
      <w:r w:rsidR="008D06D4">
        <w:t xml:space="preserve"> na rozdíl od dvou předchozích trestných činů i tzv. jiným skupinám osob</w:t>
      </w:r>
      <w:r w:rsidR="004F24F3">
        <w:t>.</w:t>
      </w:r>
      <w:r>
        <w:t xml:space="preserve"> Jedná se o skupinu alespoň tří osob, která nemusí být konkrétně určena, nemusí být ani na místě pachatelova jednání přítom</w:t>
      </w:r>
      <w:r w:rsidR="00B701B0">
        <w:t>na, skupina však musí mít určitý</w:t>
      </w:r>
      <w:r>
        <w:t xml:space="preserve"> s</w:t>
      </w:r>
      <w:r w:rsidR="008D06D4">
        <w:t>jednocující prvek</w:t>
      </w:r>
      <w:r w:rsidR="00B42DE7">
        <w:t xml:space="preserve"> spojující její příslušníky</w:t>
      </w:r>
      <w:r w:rsidR="008D06D4">
        <w:t xml:space="preserve"> (</w:t>
      </w:r>
      <w:r>
        <w:t xml:space="preserve">může </w:t>
      </w:r>
      <w:r w:rsidR="004F24F3">
        <w:t xml:space="preserve">se </w:t>
      </w:r>
      <w:r>
        <w:t>jednat o důchodce či příslušníky některého povolání</w:t>
      </w:r>
      <w:r w:rsidR="008D06D4">
        <w:t>)</w:t>
      </w:r>
      <w:r>
        <w:t>. Právní ochrana ovšem nebude poskytnuta takovým třídám či skupinám, jejichž činnost byla exekutivou státu zakázána.</w:t>
      </w:r>
      <w:r>
        <w:rPr>
          <w:rStyle w:val="Znakapoznpodarou"/>
        </w:rPr>
        <w:footnoteReference w:id="107"/>
      </w:r>
      <w:r>
        <w:t xml:space="preserve"> </w:t>
      </w:r>
      <w:r w:rsidR="00717FC5">
        <w:t>Z toho možno</w:t>
      </w:r>
      <w:r w:rsidR="008D06D4">
        <w:t xml:space="preserve"> dovodit, že </w:t>
      </w:r>
      <w:r w:rsidR="00EE42B0" w:rsidRPr="00C94165">
        <w:t>veřejné podněco</w:t>
      </w:r>
      <w:r w:rsidR="008D06D4">
        <w:t>vání k nenávisti</w:t>
      </w:r>
      <w:r w:rsidR="007E5985" w:rsidRPr="00C94165">
        <w:t xml:space="preserve"> vůči kupříkladu</w:t>
      </w:r>
      <w:r w:rsidR="00C94165">
        <w:t xml:space="preserve"> rasisticky zaměřenému</w:t>
      </w:r>
      <w:r w:rsidR="00C94165" w:rsidRPr="00C94165">
        <w:t xml:space="preserve"> sdružení</w:t>
      </w:r>
      <w:r w:rsidR="00A3638E" w:rsidRPr="00C94165">
        <w:t xml:space="preserve"> by nebylo trestné.</w:t>
      </w:r>
    </w:p>
    <w:p w:rsidR="003B7978" w:rsidRDefault="008D06D4" w:rsidP="003B7978">
      <w:r>
        <w:tab/>
        <w:t>Podněcování</w:t>
      </w:r>
      <w:r w:rsidR="003B7978">
        <w:t xml:space="preserve"> je projev, kterým pachatel hodlá vzbudit u jiných osob nenáv</w:t>
      </w:r>
      <w:r w:rsidR="00717FC5">
        <w:t>ist k některému národu, rase atd.</w:t>
      </w:r>
      <w:r w:rsidR="003B7978">
        <w:t>, anebo zamýšlí vyvolat jednání jiných osob směřující k omezování práv a svobod příslušníků takových skupin. Na formě projevu nezáleží. Trestný čin je dokonán již samotným projevem, jehož obsahem je veřejné podněcování a k vyvol</w:t>
      </w:r>
      <w:r w:rsidR="00FB3F79">
        <w:t>ání nenávisti tedy nemusí dojít, protože spadá do skupiny deliktů ohrožujících a proto postačí ohrožení zájmů tímto ustanovením chráněných.</w:t>
      </w:r>
      <w:r w:rsidR="00B701B0">
        <w:t xml:space="preserve"> Pokud bych měla</w:t>
      </w:r>
      <w:r w:rsidR="003B7978">
        <w:t xml:space="preserve"> srovnat podněcování a návod, podněcování je pojmem širším, </w:t>
      </w:r>
      <w:r w:rsidR="005D58DD">
        <w:t>neboť</w:t>
      </w:r>
      <w:r w:rsidR="003B7978">
        <w:t xml:space="preserve"> </w:t>
      </w:r>
      <w:r w:rsidR="005D58DD">
        <w:t xml:space="preserve">podněcování, </w:t>
      </w:r>
      <w:r w:rsidR="003B7978">
        <w:t>mim</w:t>
      </w:r>
      <w:r w:rsidR="005D58DD">
        <w:t xml:space="preserve">o jednání směřující vůči </w:t>
      </w:r>
      <w:r w:rsidR="005D58DD">
        <w:lastRenderedPageBreak/>
        <w:t>individuálně či</w:t>
      </w:r>
      <w:r w:rsidR="003B7978">
        <w:t xml:space="preserve"> druhově určeným osobám</w:t>
      </w:r>
      <w:r w:rsidR="005D58DD">
        <w:t>,</w:t>
      </w:r>
      <w:r w:rsidR="003B7978">
        <w:t xml:space="preserve"> může být adresováno navíc i neurčitému okruhu a počtu osob.</w:t>
      </w:r>
      <w:r w:rsidR="003B7978">
        <w:rPr>
          <w:rStyle w:val="Znakapoznpodarou"/>
        </w:rPr>
        <w:footnoteReference w:id="108"/>
      </w:r>
    </w:p>
    <w:p w:rsidR="003B7978" w:rsidRPr="007E5985" w:rsidRDefault="003B7978" w:rsidP="003B7978">
      <w:r>
        <w:tab/>
        <w:t xml:space="preserve">Co se týče </w:t>
      </w:r>
      <w:r>
        <w:rPr>
          <w:rFonts w:cs="Times New Roman"/>
        </w:rPr>
        <w:t>„</w:t>
      </w:r>
      <w:r>
        <w:t>aktivní účasti“ pro naplnění zvlášť přitěžující okolnosti, nelze pod ni zařadit pouhé placení členských příspěvků či poskytování darů</w:t>
      </w:r>
      <w:r w:rsidR="00390E47">
        <w:rPr>
          <w:rStyle w:val="Znakapoznpodarou"/>
        </w:rPr>
        <w:footnoteReference w:id="109"/>
      </w:r>
      <w:r>
        <w:t xml:space="preserve">, ale musí jít o </w:t>
      </w:r>
      <w:r w:rsidRPr="007E5985">
        <w:t>aktivní zapojen</w:t>
      </w:r>
      <w:r w:rsidR="00390E47" w:rsidRPr="007E5985">
        <w:t>í se do činnosti takové skupiny</w:t>
      </w:r>
      <w:r w:rsidR="005D58DD">
        <w:t>, organizace nebo sdružení ve smyslu</w:t>
      </w:r>
      <w:r w:rsidR="00390E47" w:rsidRPr="007E5985">
        <w:t xml:space="preserve"> plnění určitých úkolů, prací či služeb.</w:t>
      </w:r>
      <w:r w:rsidRPr="007E5985">
        <w:rPr>
          <w:rStyle w:val="Znakapoznpodarou"/>
        </w:rPr>
        <w:footnoteReference w:id="110"/>
      </w:r>
      <w:r w:rsidR="00390E47" w:rsidRPr="007E5985">
        <w:t xml:space="preserve"> </w:t>
      </w:r>
      <w:proofErr w:type="spellStart"/>
      <w:r w:rsidR="00390E47" w:rsidRPr="007E5985">
        <w:t>Herczeg</w:t>
      </w:r>
      <w:proofErr w:type="spellEnd"/>
      <w:r w:rsidR="00390E47" w:rsidRPr="007E5985">
        <w:t xml:space="preserve"> uvádí jako příklad </w:t>
      </w:r>
      <w:r w:rsidR="00EC0B89" w:rsidRPr="007E5985">
        <w:t xml:space="preserve">činnost extremistické hudební skupiny, kdy aktivní </w:t>
      </w:r>
      <w:r w:rsidR="007E5985">
        <w:t>účastí bude činnost manažera</w:t>
      </w:r>
      <w:r w:rsidR="00EC0B89" w:rsidRPr="007E5985">
        <w:t xml:space="preserve"> či hudebníka, naopak za aktivní účast </w:t>
      </w:r>
      <w:r w:rsidR="00575ECA" w:rsidRPr="007E5985">
        <w:t xml:space="preserve">nelze považovat </w:t>
      </w:r>
      <w:r w:rsidR="007E5985" w:rsidRPr="007E5985">
        <w:t>samotnou přítomnost posluchačů na koncertě.</w:t>
      </w:r>
      <w:r w:rsidR="007E5985">
        <w:rPr>
          <w:rStyle w:val="Znakapoznpodarou"/>
        </w:rPr>
        <w:footnoteReference w:id="111"/>
      </w:r>
    </w:p>
    <w:p w:rsidR="003B7978" w:rsidRDefault="003B7978" w:rsidP="003B7978">
      <w:r>
        <w:tab/>
        <w:t>Pachatelem může být každá fyzická osoba i právnické osoby.</w:t>
      </w:r>
    </w:p>
    <w:p w:rsidR="003B7978" w:rsidRDefault="003B7978" w:rsidP="003B7978">
      <w:r>
        <w:tab/>
        <w:t>Z hlediska subjektivní stránky je vyžadováno úmyslné zavinění a rasová pohnutka.</w:t>
      </w:r>
    </w:p>
    <w:p w:rsidR="003B7978" w:rsidRDefault="003B7978" w:rsidP="003B7978">
      <w:r>
        <w:tab/>
        <w:t>Tento trestný čin může být obsažen v trestném činu založení, podpory a propagace hnutí směřující k potlačení práv a svobod člověka podle § 403 TZ či v trestném činu záležející</w:t>
      </w:r>
      <w:r w:rsidR="00B701B0">
        <w:t>m v projevu sympatií k takovému</w:t>
      </w:r>
      <w:r>
        <w:t xml:space="preserve"> hnutí podle § 404 TZ, a pokud by tomu tak v konkrétním případě bylo, byl by trestný čin podle § 356 TZ zpravidla fakticky konzumován a jednočinný souběh by byl vyloučen.</w:t>
      </w:r>
      <w:r>
        <w:rPr>
          <w:rStyle w:val="Znakapoznpodarou"/>
        </w:rPr>
        <w:footnoteReference w:id="112"/>
      </w:r>
    </w:p>
    <w:p w:rsidR="00A13196" w:rsidRDefault="00A13196" w:rsidP="003B7978">
      <w:r>
        <w:tab/>
        <w:t>Nejvyšší soud ČR neshledal naplnění této skutkové podstaty, konkrétně znak veřejnosti, v případě ústního pokynu</w:t>
      </w:r>
      <w:r w:rsidR="00F70771">
        <w:t xml:space="preserve"> majitele baru</w:t>
      </w:r>
      <w:r>
        <w:t xml:space="preserve">, který přikázal svým </w:t>
      </w:r>
      <w:r w:rsidR="00B701B0">
        <w:t xml:space="preserve">dvěma </w:t>
      </w:r>
      <w:r>
        <w:t>zaměstnancům, aby ne</w:t>
      </w:r>
      <w:r w:rsidR="00575ECA">
        <w:t>v</w:t>
      </w:r>
      <w:r>
        <w:t xml:space="preserve">pouštěli dovnitř osoby </w:t>
      </w:r>
      <w:r w:rsidR="00F70771">
        <w:t>romské národnosti. T</w:t>
      </w:r>
      <w:r>
        <w:t>akové jednání napl</w:t>
      </w:r>
      <w:r w:rsidR="00F70771">
        <w:t>ňuje jen znaky návodu a mohlo by být posouzeno jako účastenství.</w:t>
      </w:r>
      <w:r w:rsidR="00F70771">
        <w:rPr>
          <w:rStyle w:val="Znakapoznpodarou"/>
        </w:rPr>
        <w:footnoteReference w:id="113"/>
      </w:r>
    </w:p>
    <w:p w:rsidR="009A24F6" w:rsidRPr="00D44682" w:rsidRDefault="009A24F6" w:rsidP="00D44682">
      <w:pPr>
        <w:pStyle w:val="Nadpis3"/>
      </w:pPr>
      <w:bookmarkStart w:id="18" w:name="_Toc390523265"/>
      <w:r w:rsidRPr="00D44682">
        <w:t>Trestné činy proti lidskosti, proti míru a válečné trestné činy</w:t>
      </w:r>
      <w:bookmarkEnd w:id="18"/>
    </w:p>
    <w:p w:rsidR="009A24F6" w:rsidRDefault="00876947" w:rsidP="00876947">
      <w:r>
        <w:tab/>
      </w:r>
      <w:r w:rsidR="009A24F6">
        <w:t>Skutkové podstaty v této hlavě jsou ve většině případů důsledkem provedení závazků vyplývajících pro ČR z mezinárodních smluv.</w:t>
      </w:r>
      <w:r w:rsidR="009A24F6">
        <w:rPr>
          <w:rStyle w:val="Znakapoznpodarou"/>
        </w:rPr>
        <w:footnoteReference w:id="114"/>
      </w:r>
      <w:r w:rsidR="00D377AC">
        <w:t xml:space="preserve"> </w:t>
      </w:r>
      <w:r w:rsidR="009A24F6">
        <w:t xml:space="preserve">Najdeme zde jak trestné činy, které jsou zvlášť závažnými zločiny již v základní skutkové podstatě, což se týká </w:t>
      </w:r>
      <w:proofErr w:type="spellStart"/>
      <w:r w:rsidR="009A24F6">
        <w:t>genocidia</w:t>
      </w:r>
      <w:proofErr w:type="spellEnd"/>
      <w:r w:rsidR="009A24F6">
        <w:t>, úto</w:t>
      </w:r>
      <w:r w:rsidR="00FF5874">
        <w:t>ku proti lidskosti, apartheidu a</w:t>
      </w:r>
      <w:r w:rsidR="009A24F6">
        <w:t xml:space="preserve"> diskriminace skupiny lidí</w:t>
      </w:r>
      <w:r w:rsidR="00FF5874">
        <w:t xml:space="preserve"> a perzekuce obyvatelstva</w:t>
      </w:r>
      <w:r w:rsidR="009A24F6">
        <w:t>, kdežto trestné činy z</w:t>
      </w:r>
      <w:r w:rsidR="009A24F6" w:rsidRPr="00B25CC7">
        <w:t>aložení, podpora a propagace hnutí směřujícího k potlačení práv a svobod člověka</w:t>
      </w:r>
      <w:r w:rsidR="009A24F6">
        <w:t>, p</w:t>
      </w:r>
      <w:r w:rsidR="009A24F6" w:rsidRPr="00B25CC7">
        <w:t>rojev sympatií k hnutí směřujícímu k potlačení práv a svobod člověka</w:t>
      </w:r>
      <w:r w:rsidR="009A24F6">
        <w:t xml:space="preserve"> a p</w:t>
      </w:r>
      <w:r w:rsidR="009A24F6" w:rsidRPr="00B25CC7">
        <w:t xml:space="preserve">opírání, zpochybňování, schvalování a ospravedlňování </w:t>
      </w:r>
      <w:proofErr w:type="spellStart"/>
      <w:r w:rsidR="009A24F6" w:rsidRPr="00B25CC7">
        <w:t>genocidia</w:t>
      </w:r>
      <w:proofErr w:type="spellEnd"/>
      <w:r w:rsidR="009A24F6">
        <w:t xml:space="preserve"> jsou ve svých základních skutkových podstatách pouhými přečiny. Zařazení těchto trestných činů až do třinácté hlavy nijak nezpochybňuje </w:t>
      </w:r>
      <w:r w:rsidR="009A24F6">
        <w:lastRenderedPageBreak/>
        <w:t>jejich závažnost, důvodem takové systematiky je onen zvláštní, mezinárodní, charakter.</w:t>
      </w:r>
      <w:r w:rsidR="005245EF">
        <w:t xml:space="preserve"> Jejich druhový</w:t>
      </w:r>
      <w:r w:rsidR="00984D58">
        <w:t>m objektem je zájem společnosti</w:t>
      </w:r>
      <w:r w:rsidR="005245EF">
        <w:t xml:space="preserve"> </w:t>
      </w:r>
      <w:r w:rsidR="00115CDF">
        <w:t>na zachovávání základních lidských atributů, tedy žití v klidu a míru.</w:t>
      </w:r>
      <w:r w:rsidR="00115CDF">
        <w:rPr>
          <w:rStyle w:val="Znakapoznpodarou"/>
        </w:rPr>
        <w:footnoteReference w:id="115"/>
      </w:r>
    </w:p>
    <w:p w:rsidR="009A24F6" w:rsidRDefault="009A24F6" w:rsidP="00876947">
      <w:r>
        <w:tab/>
        <w:t>První definici zločinů proti lidskosti nalezneme v čl. 6 písm. b) Statutu mezinárodního vojenského soudního dvora, který je součástí Dohody</w:t>
      </w:r>
      <w:r w:rsidRPr="00F431D4">
        <w:t xml:space="preserve"> o stíhání a potrestání hlavních válečných zločinců Evropské Osy</w:t>
      </w:r>
      <w:r w:rsidR="005E335F">
        <w:t>.</w:t>
      </w:r>
      <w:r>
        <w:rPr>
          <w:rStyle w:val="Znakapoznpodarou"/>
        </w:rPr>
        <w:footnoteReference w:id="116"/>
      </w:r>
      <w:r w:rsidR="005E335F">
        <w:t xml:space="preserve"> Definice</w:t>
      </w:r>
      <w:r>
        <w:t xml:space="preserve"> byla později článkem 1 písm. b) Úmluvy o nepromlčitelnosti válečných zločinů a zločinů proti lidskosti</w:t>
      </w:r>
      <w:r>
        <w:rPr>
          <w:rStyle w:val="Znakapoznpodarou"/>
        </w:rPr>
        <w:footnoteReference w:id="117"/>
      </w:r>
      <w:r w:rsidR="00EA3CB1">
        <w:t xml:space="preserve"> rozšířena</w:t>
      </w:r>
      <w:r w:rsidR="005E335F">
        <w:t xml:space="preserve"> a</w:t>
      </w:r>
      <w:r>
        <w:t xml:space="preserve"> zní jako „</w:t>
      </w:r>
      <w:r w:rsidR="00EA3CB1">
        <w:t>…</w:t>
      </w:r>
      <w:r w:rsidRPr="00B518B4">
        <w:t xml:space="preserve">vražda, vyhlazování, zotročování, deportace nebo jiné nelidské činy spáchané proti jakémukoliv civilnímu obyvatelstvu před válkou nebo za války, nebo pronásledování z příčin politických, rasových či náboženských při provádění kteréhokoliv zločinu spadajícího pod pravomoc Soudního dvora nebo ve spojení s takovým zločinem, bez ohledu na to, zda bylo porušeno místní právo </w:t>
      </w:r>
      <w:r>
        <w:t xml:space="preserve">země, kde zločiny byly spáchány,“ a po rozšíření se zločinem proti lidskosti dále rozumí i „vyhnání </w:t>
      </w:r>
      <w:r w:rsidRPr="00E823A8">
        <w:t xml:space="preserve">obyvatelstva z půdy, kterou má v držbě, způsobené ozbrojeným útokem nebo okupací, nelidské činy, které jsou důsledkem politiky apartheidu, a zločin </w:t>
      </w:r>
      <w:proofErr w:type="spellStart"/>
      <w:r w:rsidRPr="00E823A8">
        <w:t>genocidia</w:t>
      </w:r>
      <w:proofErr w:type="spellEnd"/>
      <w:r w:rsidRPr="00E823A8">
        <w:t xml:space="preserve">, jak je definován v Úmluvě o zabránění a trestání zločinu </w:t>
      </w:r>
      <w:proofErr w:type="spellStart"/>
      <w:r w:rsidRPr="00E823A8">
        <w:t>genocidia</w:t>
      </w:r>
      <w:proofErr w:type="spellEnd"/>
      <w:r w:rsidRPr="00E823A8">
        <w:t xml:space="preserve"> z roku 1948, a to i v případě, že tyto činy nejsou porušením vnitřního práva země, v níž byly spáchány.</w:t>
      </w:r>
      <w:r>
        <w:t>“</w:t>
      </w:r>
      <w:r w:rsidR="005E335F">
        <w:t xml:space="preserve"> Články 7 a 8 Statutu poprvé prolomily princip, podle něhož doposud byly subjektem mezinárodníh</w:t>
      </w:r>
      <w:r w:rsidR="001702B9">
        <w:t>o práva pouze státy a stal se jí</w:t>
      </w:r>
      <w:r w:rsidR="005E335F">
        <w:t>m i jednotlivec.</w:t>
      </w:r>
      <w:r w:rsidR="005E335F">
        <w:rPr>
          <w:rStyle w:val="Znakapoznpodarou"/>
        </w:rPr>
        <w:footnoteReference w:id="118"/>
      </w:r>
    </w:p>
    <w:p w:rsidR="001918EE" w:rsidRDefault="001918EE" w:rsidP="001918EE">
      <w:r>
        <w:tab/>
        <w:t xml:space="preserve">Podle statistik Ministerstva vnitra ČR jsou nejčastěji páchanými </w:t>
      </w:r>
      <w:r w:rsidR="00984D58">
        <w:t>trestnými činy s rasovým podtextem</w:t>
      </w:r>
      <w:r>
        <w:t xml:space="preserve"> trestné činy dle § 403 (založení, podpora a propagace hnutí směřujícího</w:t>
      </w:r>
    </w:p>
    <w:p w:rsidR="001918EE" w:rsidRDefault="001918EE" w:rsidP="001918EE">
      <w:r>
        <w:t>k potlačení práv a svobod člověka), § 404 (projev sympatií k hnutí směřujícímu k potlačování</w:t>
      </w:r>
    </w:p>
    <w:p w:rsidR="001918EE" w:rsidRDefault="00984D58" w:rsidP="001918EE">
      <w:r>
        <w:t>práv a svobod člověka) a</w:t>
      </w:r>
      <w:r w:rsidR="001918EE">
        <w:t xml:space="preserve"> § 405 </w:t>
      </w:r>
      <w:r>
        <w:t xml:space="preserve">TZ </w:t>
      </w:r>
      <w:r w:rsidR="001918EE">
        <w:t xml:space="preserve">(popírání, zpochybňování, schvalování a ospravedlňování </w:t>
      </w:r>
      <w:proofErr w:type="spellStart"/>
      <w:r w:rsidR="001918EE">
        <w:t>genocidia</w:t>
      </w:r>
      <w:proofErr w:type="spellEnd"/>
      <w:r w:rsidR="001918EE">
        <w:t>).</w:t>
      </w:r>
    </w:p>
    <w:p w:rsidR="009A24F6" w:rsidRDefault="009A24F6" w:rsidP="00D62D4A">
      <w:pPr>
        <w:pStyle w:val="Bezmezer"/>
      </w:pPr>
      <w:proofErr w:type="spellStart"/>
      <w:r w:rsidRPr="00BD4A13">
        <w:t>Genocidium</w:t>
      </w:r>
      <w:proofErr w:type="spellEnd"/>
      <w:r w:rsidRPr="00BD4A13">
        <w:t xml:space="preserve"> </w:t>
      </w:r>
      <w:r>
        <w:t xml:space="preserve">dle </w:t>
      </w:r>
      <w:r w:rsidRPr="00BD4A13">
        <w:t>§ 400</w:t>
      </w:r>
      <w:r>
        <w:t xml:space="preserve"> TZ</w:t>
      </w:r>
    </w:p>
    <w:p w:rsidR="009A24F6" w:rsidRDefault="00D62D4A" w:rsidP="00876947">
      <w:r>
        <w:tab/>
      </w:r>
      <w:r w:rsidR="009A24F6">
        <w:t xml:space="preserve">Trestný čin </w:t>
      </w:r>
      <w:proofErr w:type="spellStart"/>
      <w:r w:rsidR="009A24F6">
        <w:t>genocidia</w:t>
      </w:r>
      <w:proofErr w:type="spellEnd"/>
      <w:r w:rsidR="009A24F6">
        <w:t xml:space="preserve"> podle § 400 odst. 1 TZ spáchá </w:t>
      </w:r>
      <w:r w:rsidR="00A239BA">
        <w:t xml:space="preserve">ten, </w:t>
      </w:r>
      <w:r w:rsidR="009A24F6">
        <w:t xml:space="preserve">„kdo v úmyslu zničit úplně nebo částečně některou rasovou, etnickou, národnostní, náboženskou, třídní nebo jinou podobnou skupinu lidí a) uvede příslušníky takové skupiny do takových životních podmínek, které mají přivodit jejich úplné nebo částečné fyzické zničení, b) provede opatření směřující k tomu, aby se v takové skupině bránilo rození dětí, c) násilně převádí děti z jedné takové </w:t>
      </w:r>
      <w:r w:rsidR="009A24F6">
        <w:lastRenderedPageBreak/>
        <w:t>skupiny do druhé, nebo d) způsobí příslušníkovi takové skupiny těžkou újmu na zdraví nebo smrt,“ a</w:t>
      </w:r>
      <w:r w:rsidR="00A239BA">
        <w:t xml:space="preserve"> podle odst. 2 </w:t>
      </w:r>
      <w:r w:rsidR="009A24F6">
        <w:t xml:space="preserve">ten, </w:t>
      </w:r>
      <w:r w:rsidR="002B19C6">
        <w:rPr>
          <w:rFonts w:cs="Times New Roman"/>
        </w:rPr>
        <w:t>„</w:t>
      </w:r>
      <w:r w:rsidR="00A239BA">
        <w:t xml:space="preserve">kdo </w:t>
      </w:r>
      <w:r w:rsidR="009A24F6">
        <w:t>k činu uvedeném</w:t>
      </w:r>
      <w:r w:rsidR="002B19C6">
        <w:t>u</w:t>
      </w:r>
      <w:r w:rsidR="009A24F6">
        <w:t xml:space="preserve"> v odstavci 1 veřejně podněcuje.“</w:t>
      </w:r>
    </w:p>
    <w:p w:rsidR="009A24F6" w:rsidRDefault="009A24F6" w:rsidP="000C6111">
      <w:pPr>
        <w:ind w:firstLine="708"/>
      </w:pPr>
      <w:r>
        <w:t>Ustanovení § 400 primárně chrání právo příslušníků uvedených skupin na existenci v lidské společnosti a sekundárním objektem je právo na živo</w:t>
      </w:r>
      <w:r w:rsidR="002B19C6">
        <w:t>t a rozvoj osobnosti příslušníků</w:t>
      </w:r>
      <w:r>
        <w:t xml:space="preserve"> těchto skupin. </w:t>
      </w:r>
      <w:r w:rsidR="0030322B">
        <w:t xml:space="preserve">Pokud srovnáme definici </w:t>
      </w:r>
      <w:proofErr w:type="spellStart"/>
      <w:r w:rsidR="0030322B">
        <w:t>genocidia</w:t>
      </w:r>
      <w:proofErr w:type="spellEnd"/>
      <w:r w:rsidR="0030322B">
        <w:t xml:space="preserve"> podle Úmluvy</w:t>
      </w:r>
      <w:r w:rsidR="0030322B" w:rsidRPr="0030322B">
        <w:t xml:space="preserve"> o zabránění a trestání zločinu </w:t>
      </w:r>
      <w:proofErr w:type="spellStart"/>
      <w:r w:rsidR="0030322B" w:rsidRPr="0030322B">
        <w:t>genocidia</w:t>
      </w:r>
      <w:proofErr w:type="spellEnd"/>
      <w:r w:rsidR="0030322B">
        <w:t>, zjistíme, že rozsah této definice je v českém trestním právu rozšířen o ochranu třídní nebo jiné podobné skupiny lidi</w:t>
      </w:r>
      <w:r w:rsidR="0030322B">
        <w:rPr>
          <w:rStyle w:val="Znakapoznpodarou"/>
        </w:rPr>
        <w:footnoteReference w:id="119"/>
      </w:r>
      <w:r w:rsidR="0030322B">
        <w:t xml:space="preserve"> a na toto doplnění se nevztahuje zvláštní režim mezinárodního práva.</w:t>
      </w:r>
      <w:r w:rsidR="0030322B">
        <w:rPr>
          <w:rStyle w:val="Znakapoznpodarou"/>
        </w:rPr>
        <w:footnoteReference w:id="120"/>
      </w:r>
      <w:r w:rsidR="002B19C6">
        <w:t xml:space="preserve"> Do </w:t>
      </w:r>
      <w:r w:rsidR="002B19C6">
        <w:rPr>
          <w:rFonts w:cs="Times New Roman"/>
        </w:rPr>
        <w:t>„</w:t>
      </w:r>
      <w:r w:rsidR="002B19C6">
        <w:t>jiné podobné skupiny lidí“ lze zařadit skupiny odlišené pohlavím či sexuální orientací.</w:t>
      </w:r>
      <w:r w:rsidR="002B19C6">
        <w:rPr>
          <w:rStyle w:val="Znakapoznpodarou"/>
        </w:rPr>
        <w:footnoteReference w:id="121"/>
      </w:r>
    </w:p>
    <w:p w:rsidR="009A24F6" w:rsidRDefault="009A24F6" w:rsidP="00876947">
      <w:r>
        <w:tab/>
        <w:t>Objektivní stránka záleží v jednáních, které jsou schopné úplně nebo částečně vyhladit některou vypočtenou skupinu lidí.</w:t>
      </w:r>
    </w:p>
    <w:p w:rsidR="009A24F6" w:rsidRDefault="009A24F6" w:rsidP="00876947">
      <w:r>
        <w:tab/>
      </w:r>
      <w:r w:rsidR="00A239BA">
        <w:t xml:space="preserve">Pachatelem </w:t>
      </w:r>
      <w:r>
        <w:t>může být každá fyzická osoba a</w:t>
      </w:r>
      <w:r w:rsidR="00A239BA">
        <w:t xml:space="preserve"> bude odpovídat i v případě, pokud</w:t>
      </w:r>
      <w:r>
        <w:t xml:space="preserve"> jednala v souladu s vnitrostátním právem, je-li toto právo v rozporu s právem mezinárodním. Pachatel nemůže být osoba právnická.</w:t>
      </w:r>
    </w:p>
    <w:p w:rsidR="009A24F6" w:rsidRDefault="009A24F6" w:rsidP="00876947">
      <w:r>
        <w:tab/>
        <w:t>Z hlediska subjektivní stránky se musí jednat o úmyslné zavinění a navíc se zde objevuje i cíl pachatelova jednání jako fakultativní znak subjektivní stránky trestného činu, protože subjekt musí jednat s úmyslem zničit úplně či částečně dotčenou skupinu lidí. Tedy co se týče zavinění, je možné jen ve formě úmyslu přímého, jak je příznačné pro skutkové podstaty obsahující záměr jednání.</w:t>
      </w:r>
    </w:p>
    <w:p w:rsidR="009A24F6" w:rsidRDefault="009A24F6" w:rsidP="00D62D4A">
      <w:pPr>
        <w:pStyle w:val="Bezmezer"/>
      </w:pPr>
      <w:r w:rsidRPr="00CF3634">
        <w:t xml:space="preserve">Útok proti lidskosti </w:t>
      </w:r>
      <w:r>
        <w:t xml:space="preserve">dle </w:t>
      </w:r>
      <w:r w:rsidRPr="00CF3634">
        <w:t>§ 401</w:t>
      </w:r>
      <w:r>
        <w:t xml:space="preserve"> odst. 1 písm. e)</w:t>
      </w:r>
      <w:r w:rsidRPr="00CF3634">
        <w:t xml:space="preserve"> TZ</w:t>
      </w:r>
    </w:p>
    <w:p w:rsidR="00C80537" w:rsidRPr="00C80537" w:rsidRDefault="00C80537" w:rsidP="00C80537">
      <w:r>
        <w:tab/>
        <w:t>Tento trestný čin zcela nově zavedl trestní zákoník z roku 2009, který byl dle důvodové zprávy konstruován tak, aby vyhovoval Statutu Mezinárodního vojenského soudního dvora, Statutu Mezinárodního trestního soudu, Statutu Mezinárodního trestního tribunálu pro bývalou Jugoslávii a Statutu Mezinárodního trestního tribunálu pro Rwandu.</w:t>
      </w:r>
      <w:r w:rsidR="007A28DA">
        <w:t xml:space="preserve"> Právě znak </w:t>
      </w:r>
      <w:r w:rsidR="007A28DA">
        <w:rPr>
          <w:rFonts w:cs="Times New Roman"/>
        </w:rPr>
        <w:t>„</w:t>
      </w:r>
      <w:r w:rsidR="007A28DA">
        <w:t>útok proti civilnímu obyvatelstvu“ odlišuje zločiny proti lidskosti od obecných trestných činů podle vnitrostátního práva.</w:t>
      </w:r>
      <w:r w:rsidR="007A28DA">
        <w:rPr>
          <w:rStyle w:val="Znakapoznpodarou"/>
        </w:rPr>
        <w:footnoteReference w:id="122"/>
      </w:r>
    </w:p>
    <w:p w:rsidR="009A24F6" w:rsidRDefault="00117F20" w:rsidP="00876947">
      <w:r>
        <w:tab/>
      </w:r>
      <w:r w:rsidR="0017653C">
        <w:t xml:space="preserve"> </w:t>
      </w:r>
      <w:r w:rsidR="0017653C">
        <w:rPr>
          <w:rFonts w:cs="Times New Roman"/>
        </w:rPr>
        <w:t>„</w:t>
      </w:r>
      <w:r>
        <w:t>K</w:t>
      </w:r>
      <w:r w:rsidR="009A24F6">
        <w:t xml:space="preserve">do se v rámci rozsáhlého nebo systematického útoku zaměřeného proti civilnímu obyvatelstvu dopustí perzekuce skupiny obyvatelstva na politickém, rasovém, národnostním, </w:t>
      </w:r>
      <w:r w:rsidR="009A24F6">
        <w:lastRenderedPageBreak/>
        <w:t>etnickém, kulturním nebo náboženském základě, z důvodu pohlaví</w:t>
      </w:r>
      <w:r>
        <w:t xml:space="preserve"> nebo z jiného podobného důvodu,</w:t>
      </w:r>
      <w:r w:rsidR="009A24F6">
        <w:t>“</w:t>
      </w:r>
      <w:r>
        <w:t xml:space="preserve"> naplní uvedenou skutkovou podstatu.</w:t>
      </w:r>
    </w:p>
    <w:p w:rsidR="009A24F6" w:rsidRDefault="009A24F6" w:rsidP="00876947">
      <w:r>
        <w:tab/>
      </w:r>
      <w:r w:rsidR="00567117" w:rsidRPr="00567117">
        <w:t>Objektem je právo národů, národnostních, etnických, rasových, náboženských či jiných skupin na existenci a svobodný rozvoj ve společnosti a zárove</w:t>
      </w:r>
      <w:r w:rsidR="00567117">
        <w:t>ň</w:t>
      </w:r>
      <w:r w:rsidR="00567117" w:rsidRPr="00567117">
        <w:t xml:space="preserve"> právo na život a respektování osobnosti příslušníků takových skupin.</w:t>
      </w:r>
      <w:r w:rsidR="00567117">
        <w:rPr>
          <w:rStyle w:val="Znakapoznpodarou"/>
        </w:rPr>
        <w:footnoteReference w:id="123"/>
      </w:r>
      <w:r w:rsidR="001C567C">
        <w:t xml:space="preserve"> Předmětem útoku je civilní obyvatelstvo.</w:t>
      </w:r>
    </w:p>
    <w:p w:rsidR="00567117" w:rsidRDefault="00567117" w:rsidP="00876947">
      <w:pPr>
        <w:rPr>
          <w:color w:val="FF0000"/>
        </w:rPr>
      </w:pPr>
      <w:r>
        <w:tab/>
        <w:t>Objektiv</w:t>
      </w:r>
      <w:r w:rsidR="00271F40">
        <w:t xml:space="preserve">ní stránka spočívá </w:t>
      </w:r>
      <w:r>
        <w:t>v </w:t>
      </w:r>
      <w:r w:rsidRPr="001C567C">
        <w:t>perzekuci</w:t>
      </w:r>
      <w:r>
        <w:t xml:space="preserve"> obyvatelstva</w:t>
      </w:r>
      <w:r w:rsidR="00271F40">
        <w:t xml:space="preserve"> v rámci rozsáhlého nebo systematického útoku proti civilnímu obyvatelstvu.</w:t>
      </w:r>
    </w:p>
    <w:p w:rsidR="00567117" w:rsidRDefault="00567117" w:rsidP="00876947">
      <w:r>
        <w:rPr>
          <w:color w:val="FF0000"/>
        </w:rPr>
        <w:tab/>
      </w:r>
      <w:r w:rsidRPr="00567117">
        <w:t>Pac</w:t>
      </w:r>
      <w:r>
        <w:t>hatelem můžou být pouze fyzické osoby.</w:t>
      </w:r>
    </w:p>
    <w:p w:rsidR="00567117" w:rsidRPr="00567117" w:rsidRDefault="00567117" w:rsidP="00876947">
      <w:pPr>
        <w:rPr>
          <w:color w:val="FF0000"/>
        </w:rPr>
      </w:pPr>
      <w:r>
        <w:tab/>
      </w:r>
      <w:r w:rsidRPr="001C567C">
        <w:t>Subjektivní stránka vyž</w:t>
      </w:r>
      <w:r w:rsidR="001C567C">
        <w:t>aduje úmysl.</w:t>
      </w:r>
    </w:p>
    <w:p w:rsidR="009A24F6" w:rsidRDefault="009A24F6" w:rsidP="00D62D4A">
      <w:pPr>
        <w:pStyle w:val="Bezmezer"/>
      </w:pPr>
      <w:r w:rsidRPr="002829E2">
        <w:t xml:space="preserve">Apartheid a diskriminace skupiny lidí </w:t>
      </w:r>
      <w:r>
        <w:t xml:space="preserve">dle </w:t>
      </w:r>
      <w:r w:rsidRPr="002829E2">
        <w:t>§ 402</w:t>
      </w:r>
      <w:r>
        <w:t xml:space="preserve"> TZ</w:t>
      </w:r>
    </w:p>
    <w:p w:rsidR="009A24F6" w:rsidRDefault="009A24F6" w:rsidP="00876947">
      <w:r>
        <w:tab/>
        <w:t>Kriminalizace jednání popsaných ve skutkové podstatě je provedením mezinárodních závazků vyplývajících z Mezinárodní úmluvy o potlačení a trestání zločinu apartheidu a Mezinárodní úmluvy o odstranění všech forem rasové diskriminace.</w:t>
      </w:r>
    </w:p>
    <w:p w:rsidR="009C4763" w:rsidRDefault="007F3723" w:rsidP="00876947">
      <w:r>
        <w:tab/>
      </w:r>
      <w:r w:rsidR="009A24F6">
        <w:t>Uvedený t</w:t>
      </w:r>
      <w:r w:rsidR="007A28DA">
        <w:t>restný čin spác</w:t>
      </w:r>
      <w:r w:rsidR="009C4763">
        <w:t>há podle odst.</w:t>
      </w:r>
      <w:r>
        <w:t xml:space="preserve"> </w:t>
      </w:r>
      <w:r w:rsidR="00775F6C">
        <w:t xml:space="preserve">1 </w:t>
      </w:r>
      <w:r>
        <w:t xml:space="preserve">ten, </w:t>
      </w:r>
      <w:r>
        <w:rPr>
          <w:rFonts w:cs="Times New Roman"/>
        </w:rPr>
        <w:t>„</w:t>
      </w:r>
      <w:r w:rsidR="009A24F6">
        <w:t>k</w:t>
      </w:r>
      <w:r w:rsidR="009A24F6" w:rsidRPr="002829E2">
        <w:t>do uplatňuje apartheid nebo rasovou, etnickou, národnostní, náboženskou nebo třídní segregaci nebo jinou podobnou diskriminaci skupiny lidí</w:t>
      </w:r>
      <w:r w:rsidR="009C4763">
        <w:t>.</w:t>
      </w:r>
      <w:r w:rsidR="00BD5B24">
        <w:t>“</w:t>
      </w:r>
    </w:p>
    <w:p w:rsidR="009A24F6" w:rsidRDefault="009C4763" w:rsidP="00876947">
      <w:r>
        <w:tab/>
      </w:r>
      <w:r w:rsidR="009A24F6" w:rsidRPr="00DC78E3">
        <w:t>Apartheid</w:t>
      </w:r>
      <w:r w:rsidR="009A24F6">
        <w:t xml:space="preserve"> </w:t>
      </w:r>
      <w:r w:rsidR="00DC78E3">
        <w:t>označuje</w:t>
      </w:r>
      <w:r w:rsidR="009A24F6">
        <w:t xml:space="preserve"> politiku ras</w:t>
      </w:r>
      <w:r>
        <w:t>ové či jiné skupinové segregace v rámci institucionalizovaného režimu a systematického útlaku a nadvlády jedné rasové či obdobné skupiny nad jinou.</w:t>
      </w:r>
      <w:r w:rsidR="00DC78E3">
        <w:t xml:space="preserve"> Segregace představuje stav, kdy dochází k oddělování různých skupin lidí a vyloučení některých skupin z veřejného života.</w:t>
      </w:r>
      <w:r w:rsidR="00775F6C">
        <w:rPr>
          <w:rStyle w:val="Znakapoznpodarou"/>
        </w:rPr>
        <w:footnoteReference w:id="124"/>
      </w:r>
    </w:p>
    <w:p w:rsidR="009A24F6" w:rsidRDefault="00D62D4A" w:rsidP="00876947">
      <w:r>
        <w:tab/>
      </w:r>
      <w:r w:rsidR="009A24F6">
        <w:t>Objektem je život, zdraví, důstojnost a rovnoprávnost obyvatel, tedy zákaz diskriminace a garance principu rovnosti jak je stanovena v článku 3 odst. 1 LZPS a právo obyvatelstva na pobyt na vlastním území.</w:t>
      </w:r>
      <w:r w:rsidR="009A24F6">
        <w:rPr>
          <w:rStyle w:val="Znakapoznpodarou"/>
        </w:rPr>
        <w:footnoteReference w:id="125"/>
      </w:r>
    </w:p>
    <w:p w:rsidR="009A24F6" w:rsidRDefault="00D62D4A" w:rsidP="00876947">
      <w:r>
        <w:tab/>
      </w:r>
      <w:r w:rsidR="009A24F6">
        <w:t>O</w:t>
      </w:r>
      <w:r w:rsidR="006B703F">
        <w:t>bjektivní stránka zahrnuje vypočtené</w:t>
      </w:r>
      <w:r w:rsidR="009A24F6">
        <w:t xml:space="preserve"> formy jednání spočívající v uplatňování apartheidu nebo rasové, etnické, národnostní, náboženské nebo třídní segregaci nebo v jiné podobné diskriminaci skupiny lidí.</w:t>
      </w:r>
      <w:r w:rsidR="00775F6C">
        <w:t xml:space="preserve"> Důvody diskriminace jsou vypočteny demonstrativně.</w:t>
      </w:r>
    </w:p>
    <w:p w:rsidR="009A24F6" w:rsidRDefault="00D62D4A" w:rsidP="00876947">
      <w:r>
        <w:tab/>
      </w:r>
      <w:r w:rsidR="009A24F6">
        <w:t>Pachatelem může být každá fyzická osoba.</w:t>
      </w:r>
    </w:p>
    <w:p w:rsidR="009A24F6" w:rsidRDefault="00D62D4A" w:rsidP="00876947">
      <w:r>
        <w:tab/>
      </w:r>
      <w:r w:rsidR="009A24F6">
        <w:t>Subjektivní stránka vyžaduje formu úmyslu.</w:t>
      </w:r>
    </w:p>
    <w:p w:rsidR="009A24F6" w:rsidRDefault="009A24F6" w:rsidP="00D62D4A">
      <w:pPr>
        <w:pStyle w:val="Bezmezer"/>
      </w:pPr>
      <w:r w:rsidRPr="00A4108F">
        <w:lastRenderedPageBreak/>
        <w:t xml:space="preserve">Založení, podpora a propagace hnutí směřujícího k potlačení práv a svobod člověka </w:t>
      </w:r>
      <w:r>
        <w:t>dle</w:t>
      </w:r>
      <w:r w:rsidRPr="00A4108F">
        <w:t xml:space="preserve"> § 403</w:t>
      </w:r>
      <w:r>
        <w:t xml:space="preserve"> TZ</w:t>
      </w:r>
    </w:p>
    <w:p w:rsidR="009A24F6" w:rsidRDefault="009A24F6" w:rsidP="00876947">
      <w:r>
        <w:tab/>
        <w:t xml:space="preserve">V trestním zákoně z roku 1961 byl obsažen již v jeho nenovelizovaném znění trestný čin podpora a propagace fašismu a podobného hnutí a také bylo kriminalizováno veřejné projevování sympatií k takovému hnutí. Novelou č. 557/91 Sb. byl trestný čin přejmenován jako </w:t>
      </w:r>
      <w:r w:rsidR="002E42D4">
        <w:rPr>
          <w:rFonts w:cs="Times New Roman"/>
        </w:rPr>
        <w:t>„</w:t>
      </w:r>
      <w:r>
        <w:t>podpora a propagace hnutí směřujících k potlačení práv a svobod občanů</w:t>
      </w:r>
      <w:r w:rsidR="002E42D4">
        <w:t>“</w:t>
      </w:r>
      <w:r>
        <w:t xml:space="preserve"> a ve skutkové podstatně byly kazuisticky uvedeny dva příklady takových hnutí, a sice fašismus a komunismus, což bylo novelou č. 9</w:t>
      </w:r>
      <w:r w:rsidR="002E42D4">
        <w:t>3/92 Sb. odstraněno. Z</w:t>
      </w:r>
      <w:r w:rsidR="0017653C">
        <w:t>ákonem č. 405/2000 Sb.</w:t>
      </w:r>
      <w:r>
        <w:t xml:space="preserve"> došlo k zařazení znaku „vůči jiné skupině osob“ a trestní zákoník z roku 2009 zavedl navíc i trestnost založení takto definovaného hnutí. K nutnosti postihu všech forem projevů rozšiřujících, podporujících, podněcujících či ospravedlňujících nenávist založenou na intoleranci se vyjádřil i Evropský soud pro lidská práva, protože tolerance a respekt k rovné důstojnosti všech lidských bytostí je základem demokratické pluralitní společnosti.</w:t>
      </w:r>
      <w:r>
        <w:rPr>
          <w:rStyle w:val="Znakapoznpodarou"/>
        </w:rPr>
        <w:footnoteReference w:id="126"/>
      </w:r>
    </w:p>
    <w:p w:rsidR="009A24F6" w:rsidRDefault="009A24F6" w:rsidP="00876947">
      <w:r>
        <w:tab/>
        <w:t>Důvodová zpráva k trestnímu zákoníku</w:t>
      </w:r>
      <w:r w:rsidR="00905B1D">
        <w:t xml:space="preserve"> uvádí k § 403, § 404 a § 405</w:t>
      </w:r>
      <w:r>
        <w:t xml:space="preserve">, že zařazení těchto skutkových podstat je odůvodněno historickou negativní zkušeností, když každé hnutí směřující k potlačení práv a svobod občanů nebo hlásající národnostní, rasovou, třídní nebo náboženskou zášť může po uchopení moci vyústit v režim, ve kterém dochází ke zločinům proti lidskosti, a proto je třeba tato jednání kriminalizovat. </w:t>
      </w:r>
    </w:p>
    <w:p w:rsidR="009A24F6" w:rsidRDefault="009A24F6" w:rsidP="00876947">
      <w:r>
        <w:tab/>
        <w:t>Trestné</w:t>
      </w:r>
      <w:r w:rsidR="00905B1D">
        <w:t>ho</w:t>
      </w:r>
      <w:r>
        <w:t xml:space="preserve"> činu podle § 403 odst. 1 TZ se dopustí </w:t>
      </w:r>
      <w:r w:rsidR="00905B1D">
        <w:t xml:space="preserve">ten, </w:t>
      </w:r>
      <w:r>
        <w:t xml:space="preserve">„kdo </w:t>
      </w:r>
      <w:r w:rsidRPr="00DA6B7F">
        <w:t>založí, podporuje nebo propaguje hnutí, které prokazatelně směřuje k potlačení práv a svobod člověka, nebo hlásá rasovou, etnickou, národnostní, náboženskou či třídní zášť nebo zášť vůči jiné skupině osob</w:t>
      </w:r>
      <w:r>
        <w:t>,“ a přísněji bude potrestán dle odst. 2 „a) spáchá-li čin uvedený v odstavci 1 tiskem, filmem, rozhlasem, televizí, veřejně přístupnou počítačovou sítí nebo jiným podobně účinným způsobem, b) spáchá-li takový čin jako člen organizované skupiny, c) spáchá-li takový čin jako voják, nebo d) spáchá-li takový čin za stavu ohrožení státu nebo za válečného stavu.“</w:t>
      </w:r>
    </w:p>
    <w:p w:rsidR="009A24F6" w:rsidRDefault="009A24F6" w:rsidP="00876947">
      <w:r>
        <w:tab/>
        <w:t>Objektem jsou základní lidská práva a svobody, rovnoprávnost všech lidí bez ohledu na rasu, národnost, náboženskou, etnickou či sociální příslušnost a bez ohledu na jejich původ.</w:t>
      </w:r>
    </w:p>
    <w:p w:rsidR="009A24F6" w:rsidRDefault="009A24F6" w:rsidP="00876947">
      <w:r>
        <w:tab/>
        <w:t xml:space="preserve">Objektivní stránku pachatel naplní jednáním, kterým založí, podporuje či propaguje takového hnutí. </w:t>
      </w:r>
    </w:p>
    <w:p w:rsidR="009A24F6" w:rsidRDefault="009F6443" w:rsidP="00876947">
      <w:r>
        <w:lastRenderedPageBreak/>
        <w:tab/>
        <w:t>Založením hnutí byla</w:t>
      </w:r>
      <w:r w:rsidR="009A24F6">
        <w:t xml:space="preserve"> jak formální registrace hnutí podle zákona č. 424/1991 </w:t>
      </w:r>
      <w:proofErr w:type="spellStart"/>
      <w:r w:rsidR="009A24F6">
        <w:t>Sb</w:t>
      </w:r>
      <w:proofErr w:type="spellEnd"/>
      <w:r w:rsidR="009A24F6">
        <w:t>, o sdružování v politických stranách a hnutích, či založení spolku podle z</w:t>
      </w:r>
      <w:r w:rsidR="009A24F6" w:rsidRPr="00745122">
        <w:t>ákon</w:t>
      </w:r>
      <w:r w:rsidR="009A24F6">
        <w:t>a</w:t>
      </w:r>
      <w:r w:rsidR="009A24F6" w:rsidRPr="00745122">
        <w:t xml:space="preserve"> č. 89/2012 Sb., občanský zákoník</w:t>
      </w:r>
      <w:r w:rsidR="009A24F6">
        <w:t>, tak i založení neformální, třeba prostřednictvím internetu.</w:t>
      </w:r>
      <w:r w:rsidR="009A24F6">
        <w:rPr>
          <w:rStyle w:val="Znakapoznpodarou"/>
        </w:rPr>
        <w:footnoteReference w:id="127"/>
      </w:r>
    </w:p>
    <w:p w:rsidR="009A24F6" w:rsidRDefault="009A24F6" w:rsidP="00876947">
      <w:r>
        <w:tab/>
        <w:t xml:space="preserve">Podpora může být </w:t>
      </w:r>
      <w:r w:rsidR="00F22C1E">
        <w:t>uskutečňována</w:t>
      </w:r>
      <w:r>
        <w:t xml:space="preserve"> jak formou materiální, jako poskytování finančních prostředků nebo prostor pro činnost hnutí, či formou morální, což může být pomoc při shánění nových příznivců.</w:t>
      </w:r>
      <w:r>
        <w:rPr>
          <w:rStyle w:val="Znakapoznpodarou"/>
        </w:rPr>
        <w:footnoteReference w:id="128"/>
      </w:r>
    </w:p>
    <w:p w:rsidR="009A24F6" w:rsidRDefault="009A24F6" w:rsidP="00876947">
      <w:r>
        <w:tab/>
        <w:t>Propagací hnutí je jednání, kterým pachatel usiluje o uvádění hnutí ve známost a šíření jeho ideologie. Na rozdíl od projevu sympatií k takovému hnutí postihovanému dle § 404 TZ, který je k § 403 ve vztahu subsidiarity, zde musí mít pachatel úmysl svým jednáním ovlivnit další osoby</w:t>
      </w:r>
      <w:r>
        <w:rPr>
          <w:rStyle w:val="Znakapoznpodarou"/>
        </w:rPr>
        <w:footnoteReference w:id="129"/>
      </w:r>
      <w:r>
        <w:t>, avšak k samotnému ovlivnění pro dokonání činu již dojít nemusí.</w:t>
      </w:r>
      <w:r>
        <w:tab/>
        <w:t xml:space="preserve"> Propagovat hnutí či projevovat sympatie k němu ve smyslu § 404 TZ lze činit též formou symboliky a je známo, že extremisté si pro obecně známé symboly (klasicky hákový kříž) hledají symboly zástupné, což komplikuje situaci orgánům činným v trestním řízení při prokazování úmyslu pachatele. Obtíže při prokazování úmyslu mohou zákonodárce vést k zavádění kazuistických skutkových podstat.</w:t>
      </w:r>
    </w:p>
    <w:p w:rsidR="009A24F6" w:rsidRDefault="009A24F6" w:rsidP="00876947">
      <w:r>
        <w:tab/>
        <w:t>Za hnutí pro účely tohoto ustanovení se považuje skupina osob, která je alespoň částečně organizovaná a není podstatné, zda je formálně registrovaná, směřující k potlačování práv a svobod</w:t>
      </w:r>
      <w:r w:rsidR="00002B55">
        <w:t xml:space="preserve"> člověka</w:t>
      </w:r>
      <w:r>
        <w:t xml:space="preserve"> nebo proklamující národnostní, rasovou, etnic</w:t>
      </w:r>
      <w:r w:rsidR="00002B55">
        <w:t>kou, náboženskou či třídní zášť. P</w:t>
      </w:r>
      <w:r>
        <w:t>ro napl</w:t>
      </w:r>
      <w:r w:rsidR="006B4338">
        <w:t xml:space="preserve">nění </w:t>
      </w:r>
      <w:r w:rsidR="00002B55">
        <w:t>skutkové podstaty</w:t>
      </w:r>
      <w:r>
        <w:t xml:space="preserve"> je nutné, aby hnutí existovalo v době, kdy jej pachatel podporoval či propagoval, byť v modifikované podobě</w:t>
      </w:r>
      <w:r>
        <w:rPr>
          <w:rStyle w:val="Znakapoznpodarou"/>
        </w:rPr>
        <w:footnoteReference w:id="130"/>
      </w:r>
      <w:r>
        <w:t xml:space="preserve">, což ostatně vyplývá i z jazykového výkladu ustanovení, ve kterém je výslovně uvedeno slovo </w:t>
      </w:r>
      <w:r>
        <w:rPr>
          <w:rFonts w:cs="Times New Roman"/>
        </w:rPr>
        <w:t>„</w:t>
      </w:r>
      <w:r>
        <w:t>směřuje“ v přítomném čase. Je tak třeba odlišovat propagaci existujícího neonacistického hnutí od dnes již zaniklého, hitlerovského nacismu.</w:t>
      </w:r>
      <w:r>
        <w:rPr>
          <w:rStyle w:val="Znakapoznpodarou"/>
        </w:rPr>
        <w:footnoteReference w:id="131"/>
      </w:r>
      <w:r>
        <w:t xml:space="preserve"> To ale neznamená, že by musela být v konkrétním případě v trestním řízení prokazována organizační struktura hnutí, jeho členové a vedoucí představitelé. To by bylo nad rá</w:t>
      </w:r>
      <w:r w:rsidR="00002B55">
        <w:t>mec znaků skutkové podstaty, proto</w:t>
      </w:r>
      <w:r>
        <w:t xml:space="preserve"> postačí konkretizace hnutí v hrubých rysech, především z hlediska jeho nenávistného směřování</w:t>
      </w:r>
      <w:r>
        <w:rPr>
          <w:rStyle w:val="Znakapoznpodarou"/>
        </w:rPr>
        <w:footnoteReference w:id="132"/>
      </w:r>
      <w:r w:rsidR="00002B55">
        <w:t xml:space="preserve"> a jeho názvu</w:t>
      </w:r>
      <w:r>
        <w:t>.</w:t>
      </w:r>
      <w:r>
        <w:rPr>
          <w:rStyle w:val="Znakapoznpodarou"/>
        </w:rPr>
        <w:footnoteReference w:id="133"/>
      </w:r>
      <w:r w:rsidR="00AC6838">
        <w:t xml:space="preserve"> </w:t>
      </w:r>
      <w:r>
        <w:t xml:space="preserve">Pokud by takové hnutí v době jeho propagace neexistovalo, mohlo by se dle </w:t>
      </w:r>
      <w:r w:rsidR="003B1DDF">
        <w:t xml:space="preserve">dalších </w:t>
      </w:r>
      <w:r>
        <w:t xml:space="preserve">okolností případu jednat o </w:t>
      </w:r>
      <w:r w:rsidR="003B1DDF">
        <w:t>pokus tohoto trestného činu či trestné</w:t>
      </w:r>
      <w:r>
        <w:t xml:space="preserve"> čin</w:t>
      </w:r>
      <w:r w:rsidR="003B1DDF">
        <w:t>y</w:t>
      </w:r>
      <w:r>
        <w:t xml:space="preserve"> dle § 355, § 356 nebo § 404 </w:t>
      </w:r>
      <w:r>
        <w:lastRenderedPageBreak/>
        <w:t>TZ.</w:t>
      </w:r>
      <w:r>
        <w:rPr>
          <w:rStyle w:val="Znakapoznpodarou"/>
        </w:rPr>
        <w:footnoteReference w:id="134"/>
      </w:r>
      <w:r>
        <w:t xml:space="preserve"> Za takové hnutí lze jistě považovat různá neonacistická hnutí, ovšem u hnutí, které se vztahuje ke komunismu, je třeba být obezřetnější, protože ne každé musí směřovat k potlačování lidských práv a základních svobod, protože komunismus jako ideologie na rozdíl od nacismu vycházel ze své podstaty z humanistických myšlenek, což ale samozřejmě neplatí pro pojetí komunismu jako totalitního režimu.</w:t>
      </w:r>
      <w:r>
        <w:rPr>
          <w:rStyle w:val="Znakapoznpodarou"/>
        </w:rPr>
        <w:footnoteReference w:id="135"/>
      </w:r>
    </w:p>
    <w:p w:rsidR="009A24F6" w:rsidRDefault="009A24F6" w:rsidP="00876947">
      <w:r>
        <w:tab/>
        <w:t>Záští se dle nálezu Ústavního soudu rozumí zesílená nenávist.</w:t>
      </w:r>
      <w:r>
        <w:rPr>
          <w:rStyle w:val="Znakapoznpodarou"/>
        </w:rPr>
        <w:footnoteReference w:id="136"/>
      </w:r>
    </w:p>
    <w:p w:rsidR="003B1DDF" w:rsidRDefault="009A24F6" w:rsidP="00876947">
      <w:r>
        <w:tab/>
        <w:t>Tuto skutkovou podstatu tedy nelze naplnit propagací nějaké ideologie, kupříkladu antisemitismu</w:t>
      </w:r>
      <w:r w:rsidR="003B1DDF">
        <w:t xml:space="preserve"> či rasismu</w:t>
      </w:r>
      <w:r>
        <w:t>, protože se nejedná o hnutí, jak je vyžadováno pro naplnění objektivní stránky.</w:t>
      </w:r>
      <w:r>
        <w:rPr>
          <w:rStyle w:val="Znakapoznpodarou"/>
        </w:rPr>
        <w:footnoteReference w:id="137"/>
      </w:r>
      <w:r>
        <w:t xml:space="preserve"> </w:t>
      </w:r>
    </w:p>
    <w:p w:rsidR="009A24F6" w:rsidRDefault="003B1DDF" w:rsidP="00876947">
      <w:r>
        <w:tab/>
      </w:r>
      <w:r w:rsidR="009A24F6">
        <w:t>Výraz „potlačení“ značí úplné či podstatné zrušení základních práv a svobod člověka.</w:t>
      </w:r>
      <w:r w:rsidR="009A24F6">
        <w:rPr>
          <w:rStyle w:val="Znakapoznpodarou"/>
        </w:rPr>
        <w:footnoteReference w:id="138"/>
      </w:r>
      <w:r w:rsidR="009A24F6">
        <w:t xml:space="preserve"> Jde o intenzivní zásah do základníc</w:t>
      </w:r>
      <w:r w:rsidR="00A54DB2">
        <w:t>h lidských práv a svobod,</w:t>
      </w:r>
      <w:r w:rsidR="009A24F6">
        <w:t xml:space="preserve"> o porušení zákazu diskriminace.</w:t>
      </w:r>
      <w:r w:rsidR="009A24F6">
        <w:rPr>
          <w:rStyle w:val="Znakapoznpodarou"/>
        </w:rPr>
        <w:footnoteReference w:id="139"/>
      </w:r>
    </w:p>
    <w:p w:rsidR="009A24F6" w:rsidRDefault="009A24F6" w:rsidP="00876947">
      <w:r>
        <w:tab/>
        <w:t xml:space="preserve">Subjekt </w:t>
      </w:r>
      <w:r w:rsidR="00A54DB2">
        <w:t>je</w:t>
      </w:r>
      <w:r>
        <w:t xml:space="preserve"> o</w:t>
      </w:r>
      <w:r w:rsidR="00A54DB2">
        <w:t xml:space="preserve">becný, pachatelem může být </w:t>
      </w:r>
      <w:r>
        <w:t xml:space="preserve">jakákoliv fyzická osoba. Za nedostatek současné právní úpravy shledávám okolnost, že pachatelem nemůže být osoba právnická, </w:t>
      </w:r>
      <w:r w:rsidR="00A54DB2">
        <w:t>přitom u navazujících</w:t>
      </w:r>
      <w:r w:rsidR="00631B69">
        <w:t xml:space="preserve"> verbálních trestných činů</w:t>
      </w:r>
      <w:r>
        <w:t xml:space="preserve"> podle § 404 </w:t>
      </w:r>
      <w:r w:rsidR="00631B69">
        <w:t xml:space="preserve">a § 405 </w:t>
      </w:r>
      <w:r>
        <w:t xml:space="preserve">TZ jim být může. De lege </w:t>
      </w:r>
      <w:proofErr w:type="spellStart"/>
      <w:r>
        <w:t>ferenda</w:t>
      </w:r>
      <w:proofErr w:type="spellEnd"/>
      <w:r>
        <w:t xml:space="preserve"> bych doporučila do výčtu trestných činů, které může spáchat právnická osoba, zařadit i tento trestný čin.</w:t>
      </w:r>
    </w:p>
    <w:p w:rsidR="009A24F6" w:rsidRDefault="009A24F6" w:rsidP="00876947">
      <w:r>
        <w:tab/>
        <w:t>Subjektivní stránka spočívá v úmyslu. Nestačí pouhý projev sympatií, který je postihován podle následujícího ustanovení, ale pachatel musí svým jednáním mít úmysl ovlivnit další osoby. Postačí úmysl nepřímý, pachatel musí alespoň vědět, že jeho jednání může vést k podpoře či propagaci takového hnutí</w:t>
      </w:r>
      <w:r w:rsidR="002A31EE">
        <w:t>,</w:t>
      </w:r>
      <w:r>
        <w:t xml:space="preserve"> a je s možností takového následku srozuměn.</w:t>
      </w:r>
    </w:p>
    <w:p w:rsidR="009A24F6" w:rsidRDefault="009A24F6" w:rsidP="00876947">
      <w:r>
        <w:tab/>
        <w:t>K trestným činům podle § 355 a § 356 TZ jsou trestné činy dle § 403 a § 404 TZ ve vztahu speciality, jednočinný souběh je vyloučen.</w:t>
      </w:r>
      <w:r>
        <w:rPr>
          <w:rStyle w:val="Znakapoznpodarou"/>
        </w:rPr>
        <w:footnoteReference w:id="140"/>
      </w:r>
    </w:p>
    <w:p w:rsidR="009A24F6" w:rsidRDefault="009A24F6" w:rsidP="00876947">
      <w:r>
        <w:tab/>
        <w:t>Za propagaci hnutí je zapotřebí považovat mimo jiné i činnost spočívající ve veřejném vystavování předmětů s nacistickou symbolikou a jejich nabízení za účelem výměny či prodeje, jak vyplývá z judikatury.</w:t>
      </w:r>
      <w:r>
        <w:rPr>
          <w:rStyle w:val="Znakapoznpodarou"/>
        </w:rPr>
        <w:footnoteReference w:id="141"/>
      </w:r>
      <w:r>
        <w:t xml:space="preserve"> V citovaném usnesení se jednalo o případ, kdy obvinění na burzách prodával a za tímto účelem veřejně vystavoval repliky i originály různých nášivek, </w:t>
      </w:r>
      <w:r>
        <w:lastRenderedPageBreak/>
        <w:t xml:space="preserve">vojenských odznaků, výstrojních součástí a dalších militarií zločinecké organizace SS a </w:t>
      </w:r>
      <w:proofErr w:type="spellStart"/>
      <w:r>
        <w:t>Hitlerjugend</w:t>
      </w:r>
      <w:proofErr w:type="spellEnd"/>
      <w:r>
        <w:t>, přičemž si byl vědom, že se jedná o předměty užívané během druhé světové války organizacemi, jejichž činnost byla zaměřena k potlačování práv lidí z důvodu jejich r</w:t>
      </w:r>
      <w:r w:rsidR="00210883">
        <w:t>asy, náboženství či národnosti.</w:t>
      </w:r>
    </w:p>
    <w:p w:rsidR="009A24F6" w:rsidRDefault="009A24F6" w:rsidP="00876947">
      <w:r>
        <w:tab/>
        <w:t>V jiném případě obviněný též prodával a vyměňoval předměty s nacistickými symboly z období tzv. Třetí říše, avšak nevystavoval je veřejně, měl je naopak schované pod pultem a k prodeji je nabízel pouze jemu známým sběratelům, o kterých neměl důvod se domnívat, že jsou členy některých extremistických, neonacistických hnutí. Nejvyšší soud ČR naplnění této skutkové podstaty neshledal, protože obviněný se snažil zamezit tomu, aby nevyvolal pozornost u širší veřejnosti účastnící se burzy, navíc obviněný se věnoval sbírce i jiných historických předmětů a výroba a prodej takových předmětů patřila k jeho podnikatelské činnosti, které dodával také filmovým a televizním společnostem.  NSS neshledal naplnění subjektivní stránky.</w:t>
      </w:r>
      <w:r>
        <w:rPr>
          <w:rStyle w:val="Znakapoznpodarou"/>
        </w:rPr>
        <w:footnoteReference w:id="142"/>
      </w:r>
    </w:p>
    <w:p w:rsidR="009A24F6" w:rsidRDefault="009A24F6" w:rsidP="00876947">
      <w:r>
        <w:tab/>
        <w:t>V další kauze se Nejvyšší soud ČR zabýval posuzováním obsahu slov, jimiž pachatelka propagovala hnutí směřující k potlačení práv a svobod člověka.</w:t>
      </w:r>
      <w:r>
        <w:rPr>
          <w:rStyle w:val="Znakapoznpodarou"/>
        </w:rPr>
        <w:footnoteReference w:id="143"/>
      </w:r>
      <w:r>
        <w:t xml:space="preserve"> Jednalo se o projev obviněné v rámci ohlášené demonstrace Dělnické strany a Svobodné mládeže</w:t>
      </w:r>
      <w:r w:rsidR="005A2542">
        <w:t xml:space="preserve"> (obě uvedené organizace lze označit za neonacistické)</w:t>
      </w:r>
      <w:r>
        <w:t xml:space="preserve">, ve kterém </w:t>
      </w:r>
      <w:r w:rsidRPr="009E784A">
        <w:t>mimo jiné uvedla: „Ve vašich očích vidím odhodlání, odhodlání bojovat za naši Evropu do poslední kapky krve, a pr</w:t>
      </w:r>
      <w:r>
        <w:t>o</w:t>
      </w:r>
      <w:r w:rsidR="00210883">
        <w:t xml:space="preserve">to už není jen prázdnou frází </w:t>
      </w:r>
      <w:r w:rsidR="00210883">
        <w:rPr>
          <w:rFonts w:cs="Times New Roman"/>
        </w:rPr>
        <w:t>„</w:t>
      </w:r>
      <w:r w:rsidRPr="009E784A">
        <w:t>Evropo povstaň“, protože teď my a naše Evropa povstáváme jako Fénix z popela za společnou budoucnos</w:t>
      </w:r>
      <w:r>
        <w:t xml:space="preserve">t, za společnou Evropu. Odpor!“ </w:t>
      </w:r>
      <w:r w:rsidRPr="009E784A">
        <w:t xml:space="preserve">Ze </w:t>
      </w:r>
      <w:r>
        <w:t>znaleckého posuzování vyplynulo,</w:t>
      </w:r>
      <w:r w:rsidRPr="009E784A">
        <w:t xml:space="preserve"> že fráze „Evropo povstaň</w:t>
      </w:r>
      <w:r>
        <w:t>“</w:t>
      </w:r>
      <w:r w:rsidRPr="009E784A">
        <w:t xml:space="preserve"> a </w:t>
      </w:r>
      <w:r>
        <w:t>„O</w:t>
      </w:r>
      <w:r w:rsidRPr="009E784A">
        <w:t xml:space="preserve">dpor!“ jsou slova převzatá z německé neonacistické scény odvozené od nacistické skladby </w:t>
      </w:r>
      <w:r w:rsidR="00B4253F">
        <w:t xml:space="preserve">a jsou </w:t>
      </w:r>
      <w:r>
        <w:t xml:space="preserve">hojně </w:t>
      </w:r>
      <w:r w:rsidRPr="009E784A">
        <w:t>užíván</w:t>
      </w:r>
      <w:r w:rsidR="00B4253F">
        <w:t>y</w:t>
      </w:r>
      <w:r w:rsidR="005A2542">
        <w:t xml:space="preserve">. </w:t>
      </w:r>
      <w:r>
        <w:t>Ne k</w:t>
      </w:r>
      <w:r w:rsidRPr="009E784A">
        <w:t>aždý, k</w:t>
      </w:r>
      <w:r>
        <w:t xml:space="preserve">do pronese tyto výroky, </w:t>
      </w:r>
      <w:r w:rsidRPr="009E784A">
        <w:t xml:space="preserve">vyjadřuje sounáležitost s neonacismem, avšak </w:t>
      </w:r>
      <w:r w:rsidR="0017653C">
        <w:t>vždy je nutné</w:t>
      </w:r>
      <w:r w:rsidRPr="009E784A">
        <w:t xml:space="preserve"> přihlédnout ke kontextu celé demonstrace,</w:t>
      </w:r>
      <w:r>
        <w:t xml:space="preserve"> na níž pachatelka prezentovala svůj projev </w:t>
      </w:r>
      <w:r w:rsidRPr="009E784A">
        <w:t xml:space="preserve">a </w:t>
      </w:r>
      <w:r>
        <w:t>zároveň k tomu, že obviněná se hlásila</w:t>
      </w:r>
      <w:r w:rsidRPr="009E784A">
        <w:t xml:space="preserve"> k organizaci Resistence unity, o níž je známo, že shromažďuje ženské představitelky neonacismu. </w:t>
      </w:r>
      <w:r>
        <w:t>Z kontextu celého takového projevu</w:t>
      </w:r>
      <w:r w:rsidRPr="009E784A">
        <w:t xml:space="preserve"> je zřejmé, že obviněná svými výroky podporovala české neonacistické hnutí</w:t>
      </w:r>
      <w:r w:rsidR="005A2542">
        <w:t>,</w:t>
      </w:r>
      <w:r>
        <w:t xml:space="preserve"> jde</w:t>
      </w:r>
      <w:r w:rsidRPr="009E784A">
        <w:t xml:space="preserve"> o zjevné přihlášení se</w:t>
      </w:r>
      <w:r w:rsidR="00B4253F">
        <w:t xml:space="preserve"> k němu a jeho propagaci</w:t>
      </w:r>
      <w:r w:rsidR="005A2542">
        <w:t>.</w:t>
      </w:r>
      <w:r w:rsidR="00B4253F">
        <w:t xml:space="preserve"> </w:t>
      </w:r>
    </w:p>
    <w:p w:rsidR="009A24F6" w:rsidRPr="00370056" w:rsidRDefault="009A24F6" w:rsidP="00D62D4A">
      <w:pPr>
        <w:pStyle w:val="Bezmezer"/>
      </w:pPr>
      <w:r w:rsidRPr="00DA6B7F">
        <w:t>Projev sympatií k hnutí směřujícímu k potlačení práv a svobod člověka</w:t>
      </w:r>
      <w:r>
        <w:t xml:space="preserve"> dle</w:t>
      </w:r>
      <w:r w:rsidRPr="00DA6B7F">
        <w:t xml:space="preserve"> § 404 TZ</w:t>
      </w:r>
    </w:p>
    <w:p w:rsidR="009A24F6" w:rsidRDefault="0091394A" w:rsidP="00876947">
      <w:r>
        <w:tab/>
        <w:t xml:space="preserve">Skutkovou podstatu naplní </w:t>
      </w:r>
      <w:r w:rsidR="00210883">
        <w:t xml:space="preserve">ten, </w:t>
      </w:r>
      <w:r>
        <w:rPr>
          <w:rFonts w:cs="Times New Roman"/>
        </w:rPr>
        <w:t>„</w:t>
      </w:r>
      <w:r w:rsidR="009A24F6">
        <w:t>k</w:t>
      </w:r>
      <w:r w:rsidR="009A24F6" w:rsidRPr="00DA6B7F">
        <w:t xml:space="preserve">do veřejně projevuje sympatie k </w:t>
      </w:r>
      <w:r w:rsidR="009A24F6">
        <w:t>hnutí uvedenému v § 403 odst. 1.“</w:t>
      </w:r>
    </w:p>
    <w:p w:rsidR="009A24F6" w:rsidRDefault="009A24F6" w:rsidP="00876947">
      <w:r>
        <w:lastRenderedPageBreak/>
        <w:tab/>
        <w:t>Objekt je totožný jako u předchozího trestného činu.</w:t>
      </w:r>
    </w:p>
    <w:p w:rsidR="002A31EE" w:rsidRDefault="009A24F6" w:rsidP="00876947">
      <w:r>
        <w:tab/>
        <w:t>Objektivní stránka spočívá ve veřejném projevu sympatií k</w:t>
      </w:r>
      <w:r w:rsidR="007E79AE">
        <w:t> uvedeným hnutím a p</w:t>
      </w:r>
      <w:r>
        <w:t>rojevem sympatií je míněno vyjádření kladného vztahu nebo obdivu k takovému hnutí, ale na rozdí</w:t>
      </w:r>
      <w:r w:rsidR="007E79AE">
        <w:t>l od předchozího trestného činu</w:t>
      </w:r>
      <w:r>
        <w:t xml:space="preserve"> bez úmyslu získávat další stoupence pro hnutí či</w:t>
      </w:r>
      <w:r w:rsidR="007E79AE">
        <w:t xml:space="preserve"> jinak posilovat jeho postavení. J</w:t>
      </w:r>
      <w:r>
        <w:t xml:space="preserve">ednání tedy nemusí spočívat ve snaze ovlivňovat další osoby </w:t>
      </w:r>
      <w:r>
        <w:rPr>
          <w:rStyle w:val="Znakapoznpodarou"/>
        </w:rPr>
        <w:footnoteReference w:id="144"/>
      </w:r>
      <w:r>
        <w:t>, ani nemusí mít pachatel s takovým hnutím nic společného.</w:t>
      </w:r>
    </w:p>
    <w:p w:rsidR="009A24F6" w:rsidRDefault="009A24F6" w:rsidP="00876947">
      <w:r>
        <w:tab/>
        <w:t xml:space="preserve">Projevovat sympatie je možno </w:t>
      </w:r>
      <w:r w:rsidR="002A31EE">
        <w:t>i</w:t>
      </w:r>
      <w:r>
        <w:t xml:space="preserve"> nošením různých nášivek, oděvů s potisky příznačnými pro taková hnutí, nošením odznaků či vyslovováním hesel, klasicky užívání hákového kříže a hajlování, a je tak třeba hledat souvislost, zda tyto symboly užívá některé hnutí ve smyslu ustanovení § 403 TZ.</w:t>
      </w:r>
    </w:p>
    <w:p w:rsidR="009A24F6" w:rsidRDefault="009A24F6" w:rsidP="00876947">
      <w:r>
        <w:tab/>
        <w:t xml:space="preserve">K pojmu </w:t>
      </w:r>
      <w:r w:rsidR="002A31EE">
        <w:rPr>
          <w:rFonts w:cs="Times New Roman"/>
        </w:rPr>
        <w:t>„</w:t>
      </w:r>
      <w:r>
        <w:t>veřejně</w:t>
      </w:r>
      <w:r w:rsidR="002A31EE">
        <w:t>“</w:t>
      </w:r>
      <w:r>
        <w:t xml:space="preserve"> se vyjádřil Městský soud v Praze v tom smyslu, že vytetování hákových křížů na těle (konkrétně na rukou odsouzeného) je možno posuzovat za projev s</w:t>
      </w:r>
      <w:r w:rsidR="003B5386">
        <w:t>ympatií k neonacistickému hnutí</w:t>
      </w:r>
      <w:r>
        <w:t xml:space="preserve"> a v jejich ukazování, kdy odsouzený tyto části těla měl odhalen v p</w:t>
      </w:r>
      <w:r w:rsidR="00B278BC">
        <w:t>řítomnosti nejméně tří osob, je naplněn znak</w:t>
      </w:r>
      <w:r>
        <w:t xml:space="preserve"> veřejnosti.</w:t>
      </w:r>
      <w:r>
        <w:rPr>
          <w:rStyle w:val="Znakapoznpodarou"/>
        </w:rPr>
        <w:footnoteReference w:id="145"/>
      </w:r>
      <w:r>
        <w:t xml:space="preserve"> Ale v případě, kdy pachatel projevuje sympatie jen v přítomnosti osob, které jednají stejně jako on, znak veřejnosti splněn nebude.</w:t>
      </w:r>
    </w:p>
    <w:p w:rsidR="009A24F6" w:rsidRDefault="009A24F6" w:rsidP="00876947">
      <w:r>
        <w:tab/>
        <w:t>Pachatelem můžou být fyzické i právnické osoby, jde o obecný subjekt.</w:t>
      </w:r>
    </w:p>
    <w:p w:rsidR="009A24F6" w:rsidRDefault="009A24F6" w:rsidP="00876947">
      <w:r>
        <w:tab/>
        <w:t xml:space="preserve">Z hlediska subjektivní stránky je třeba úmyslného zavinění. Pachatel musí vědět, že svým jednáním projevuje sympatie k takovému hnutí. Nikoliv každé užití symbolů </w:t>
      </w:r>
      <w:r w:rsidR="00B278BC">
        <w:t>typických</w:t>
      </w:r>
      <w:r>
        <w:t xml:space="preserve"> pro taková hnutí je t</w:t>
      </w:r>
      <w:r w:rsidR="00B278BC">
        <w:t>restné. Beztrestným bude mimo jiné v případě,</w:t>
      </w:r>
      <w:r>
        <w:t xml:space="preserve"> pokud je jeh</w:t>
      </w:r>
      <w:r w:rsidR="00B278BC">
        <w:t>o účelem šíření vědy, vzdělání či</w:t>
      </w:r>
      <w:r>
        <w:t xml:space="preserve"> kultury.</w:t>
      </w:r>
    </w:p>
    <w:p w:rsidR="009A24F6" w:rsidRDefault="009A24F6" w:rsidP="00876947">
      <w:r>
        <w:tab/>
        <w:t>Praxe orgán</w:t>
      </w:r>
      <w:r w:rsidR="006D1788">
        <w:t>ů činných v trestním řízení, které</w:t>
      </w:r>
      <w:r>
        <w:t xml:space="preserve"> mnohdy </w:t>
      </w:r>
      <w:r w:rsidR="008A40C3">
        <w:t xml:space="preserve">automaticky </w:t>
      </w:r>
      <w:r w:rsidR="006D1788">
        <w:t xml:space="preserve">ztotožňují </w:t>
      </w:r>
      <w:r>
        <w:t xml:space="preserve">použití nacistických symbolů </w:t>
      </w:r>
      <w:r w:rsidR="006D1788">
        <w:t>s propagací</w:t>
      </w:r>
      <w:r w:rsidR="008A40C3">
        <w:t xml:space="preserve"> nacismu, není vždy na místě, neboť</w:t>
      </w:r>
      <w:r>
        <w:t xml:space="preserve"> často by přesnější právní kvalifikací </w:t>
      </w:r>
      <w:r w:rsidR="008A40C3">
        <w:t>bylo takové</w:t>
      </w:r>
      <w:r>
        <w:t xml:space="preserve"> j</w:t>
      </w:r>
      <w:r w:rsidR="008A40C3">
        <w:t>ednání posoudit</w:t>
      </w:r>
      <w:r w:rsidR="006D1788">
        <w:t xml:space="preserve"> jen jako </w:t>
      </w:r>
      <w:r>
        <w:t>trestný čin výtržnictví podle § 358 TZ, protože úmysl pachatele v takovém případě může směřovat právě pouze k hrubé neslušnosti či výtržnosti.</w:t>
      </w:r>
      <w:r>
        <w:rPr>
          <w:rStyle w:val="Znakapoznpodarou"/>
        </w:rPr>
        <w:footnoteReference w:id="146"/>
      </w:r>
    </w:p>
    <w:p w:rsidR="009A24F6" w:rsidRDefault="009A24F6" w:rsidP="00D62D4A">
      <w:pPr>
        <w:pStyle w:val="Bezmezer"/>
      </w:pPr>
      <w:r w:rsidRPr="00DA6B7F">
        <w:t xml:space="preserve">Popírání, zpochybňování, schvalování a ospravedlňování </w:t>
      </w:r>
      <w:proofErr w:type="spellStart"/>
      <w:r w:rsidRPr="00DA6B7F">
        <w:t>genocidia</w:t>
      </w:r>
      <w:proofErr w:type="spellEnd"/>
      <w:r w:rsidRPr="00DA6B7F">
        <w:t xml:space="preserve"> </w:t>
      </w:r>
      <w:r>
        <w:t xml:space="preserve">dle </w:t>
      </w:r>
      <w:r w:rsidRPr="00DA6B7F">
        <w:t>§ 405 TZ</w:t>
      </w:r>
    </w:p>
    <w:p w:rsidR="009A24F6" w:rsidRDefault="009A24F6" w:rsidP="00876947">
      <w:r>
        <w:tab/>
        <w:t xml:space="preserve">Tento trestný čin byl </w:t>
      </w:r>
      <w:r w:rsidR="005F00A1">
        <w:t>do českého právního řádu zakotven</w:t>
      </w:r>
      <w:r>
        <w:t xml:space="preserve"> novelou trestního zákona č. 405/2000 Sb. Účelem zavedení trestnosti byla v evropských zemích zejména možnost postihu tzv. osvětimské lži, </w:t>
      </w:r>
      <w:r w:rsidR="005F00A1">
        <w:t>tedy popírání či</w:t>
      </w:r>
      <w:r>
        <w:t xml:space="preserve"> bagatelizování </w:t>
      </w:r>
      <w:r w:rsidR="005F00A1">
        <w:t xml:space="preserve">holocaustu </w:t>
      </w:r>
      <w:r>
        <w:t xml:space="preserve">páchaného během druhé </w:t>
      </w:r>
      <w:r>
        <w:lastRenderedPageBreak/>
        <w:t>světové války nacistickým Německem a též možnost sankcionovat popírání či bagatelizování komunistických zločinů.</w:t>
      </w:r>
    </w:p>
    <w:p w:rsidR="009A24F6" w:rsidRDefault="009A24F6" w:rsidP="00876947">
      <w:r>
        <w:tab/>
        <w:t xml:space="preserve"> Jak ale uvádí Michal Bartoň, schvalování či snaha ospravedlnit </w:t>
      </w:r>
      <w:proofErr w:type="spellStart"/>
      <w:r>
        <w:t>genocidium</w:t>
      </w:r>
      <w:proofErr w:type="spellEnd"/>
      <w:r>
        <w:t xml:space="preserve"> </w:t>
      </w:r>
      <w:r w:rsidR="00B04C6E">
        <w:t>nebo</w:t>
      </w:r>
      <w:r>
        <w:t xml:space="preserve"> </w:t>
      </w:r>
      <w:r w:rsidR="001B08C4">
        <w:t>obdobné</w:t>
      </w:r>
      <w:r>
        <w:t xml:space="preserve"> zločiny je projevem názoru, tedy hodnotového soudu, nikoli skutkovým tvrzením, a tam, kde jde o subjektivní názory, měla by být ústavní ochrana </w:t>
      </w:r>
      <w:r w:rsidR="005F00A1">
        <w:t xml:space="preserve">svobody </w:t>
      </w:r>
      <w:r>
        <w:t>projevu vyšší než při konstatování nepravdivých t</w:t>
      </w:r>
      <w:r w:rsidR="00C90F15">
        <w:t>vrzení</w:t>
      </w:r>
      <w:r w:rsidR="001B08C4">
        <w:t>. V diskuzích o těchto</w:t>
      </w:r>
      <w:r>
        <w:t xml:space="preserve"> zločinech se totiž mohou objevovat jak tvrzení zjevně nepravdivá, jako</w:t>
      </w:r>
      <w:r w:rsidR="001B08C4">
        <w:t xml:space="preserve"> popírání holocaustu samotné, tak</w:t>
      </w:r>
      <w:r>
        <w:t xml:space="preserve"> názory na přesné počty obětí, které</w:t>
      </w:r>
      <w:r w:rsidR="00C90F15">
        <w:t xml:space="preserve"> není možné empiricky ověřit. D</w:t>
      </w:r>
      <w:r>
        <w:t>o takové diskuze vstupuje veřejná moc, která od určité hranice může názor kvalifikovat jak</w:t>
      </w:r>
      <w:r w:rsidR="00C90F15">
        <w:t>o trestný čin a</w:t>
      </w:r>
      <w:r>
        <w:t xml:space="preserve"> následným problémem je nežádoucí preventivní efekt, totiž odrazování od vstupu do diskuze. Je nepochybné, že takové revizionistické projevy jsou zavrženíhodné, ovšem je otázkou, zda je právní represe správnou cestou v boji s takovými názory. Na straně jedné je naivní domnívat se, že „popírači“</w:t>
      </w:r>
      <w:r w:rsidR="00C90F15">
        <w:t xml:space="preserve"> se nechají přesvědčit</w:t>
      </w:r>
      <w:r>
        <w:t xml:space="preserve"> o své hlouposti, stejně tak je ale naivní představa, že se většinová společnost nechá jejich názory ovlivnit. Vzhledem k tomu by aplikační praxe měla zaujímat restrik</w:t>
      </w:r>
      <w:r w:rsidR="00B04C6E">
        <w:t>tivní výklad, především</w:t>
      </w:r>
      <w:r>
        <w:t xml:space="preserve"> co se hodnotových soudů týče.</w:t>
      </w:r>
      <w:r>
        <w:rPr>
          <w:rStyle w:val="Znakapoznpodarou"/>
        </w:rPr>
        <w:footnoteReference w:id="147"/>
      </w:r>
    </w:p>
    <w:p w:rsidR="009A24F6" w:rsidRDefault="00D62D4A" w:rsidP="00876947">
      <w:r>
        <w:tab/>
      </w:r>
      <w:r w:rsidR="009A24F6">
        <w:t>„K</w:t>
      </w:r>
      <w:r w:rsidR="009A24F6" w:rsidRPr="00DA6B7F">
        <w:t xml:space="preserve">do veřejně popírá, zpochybňuje, schvaluje nebo se snaží ospravedlnit nacistické, komunistické nebo jiné </w:t>
      </w:r>
      <w:proofErr w:type="spellStart"/>
      <w:r w:rsidR="009A24F6" w:rsidRPr="00DA6B7F">
        <w:t>genocidium</w:t>
      </w:r>
      <w:proofErr w:type="spellEnd"/>
      <w:r w:rsidR="009A24F6" w:rsidRPr="00DA6B7F">
        <w:t xml:space="preserve"> nebo jiné zločiny nacistů a komunistů proti lidskosti</w:t>
      </w:r>
      <w:r w:rsidR="009A24F6">
        <w:t>,“ naplní skutkovou podstatu trestného činu podle § 405 TZ.</w:t>
      </w:r>
    </w:p>
    <w:p w:rsidR="009A24F6" w:rsidRDefault="009A24F6" w:rsidP="00876947">
      <w:r>
        <w:tab/>
        <w:t>Objekt trestného činu je stejný jako u trestných činů dle § 403 a § 404</w:t>
      </w:r>
      <w:r w:rsidR="00FD4E74">
        <w:t xml:space="preserve"> TZ</w:t>
      </w:r>
      <w:r>
        <w:t>, zpochybňování památky zavražděn</w:t>
      </w:r>
      <w:r w:rsidR="00FD4E74">
        <w:t>ých může být vnímáno jako urážka</w:t>
      </w:r>
      <w:r>
        <w:t xml:space="preserve"> lidské důstojnosti přeživších.</w:t>
      </w:r>
      <w:r>
        <w:rPr>
          <w:rStyle w:val="Znakapoznpodarou"/>
        </w:rPr>
        <w:footnoteReference w:id="148"/>
      </w:r>
    </w:p>
    <w:p w:rsidR="009A24F6" w:rsidRDefault="009A24F6" w:rsidP="00876947">
      <w:r>
        <w:tab/>
        <w:t xml:space="preserve">Objektivní stránka </w:t>
      </w:r>
      <w:r w:rsidR="00FD4E74">
        <w:t>záleží alternativně</w:t>
      </w:r>
      <w:r>
        <w:t xml:space="preserve"> ve veřejném popírání těchto zločinů, což znamená tvrzení, že k uvedeným činům vůbec nedošlo, ve veřejném zpochybňování jako relativizování jejich závažnosti neboli zlehčování těchto činů, v jejich veřejném schvalování jako vyjadřování souhlasu s nimi či v jejich ospravedlňování ve smyslu obhajování.</w:t>
      </w:r>
      <w:r>
        <w:rPr>
          <w:rStyle w:val="Znakapoznpodarou"/>
        </w:rPr>
        <w:footnoteReference w:id="149"/>
      </w:r>
      <w:r>
        <w:t xml:space="preserve"> Popírán ve významu tohoto ustanovení může být pouze nesporný historický fakt, o jehož skutečnosti není pochyb. Pokud jsou některé události vědecky sporné, nemůže potom ani jejich popírání být kriminalizováno ve smyslu tohoto ustanovení. Za nesporný historický fakt lze bez dalšího považovat nacistický holocaust, a to n</w:t>
      </w:r>
      <w:r w:rsidR="00603513">
        <w:t>a základě prokázaných výsledků N</w:t>
      </w:r>
      <w:r>
        <w:t>orimberského procesu.</w:t>
      </w:r>
      <w:r>
        <w:rPr>
          <w:rStyle w:val="Znakapoznpodarou"/>
        </w:rPr>
        <w:footnoteReference w:id="150"/>
      </w:r>
      <w:r w:rsidR="00603513">
        <w:t xml:space="preserve"> Trestný čin může být spáchán</w:t>
      </w:r>
      <w:r>
        <w:t xml:space="preserve"> i užitím různých citátů či citováním </w:t>
      </w:r>
      <w:r>
        <w:lastRenderedPageBreak/>
        <w:t>cizích názorů, jestliže je zřejmé, že pachatel vyjadřuje s tímto názorem souhlas.</w:t>
      </w:r>
      <w:r>
        <w:rPr>
          <w:rStyle w:val="Znakapoznpodarou"/>
        </w:rPr>
        <w:footnoteReference w:id="151"/>
      </w:r>
      <w:r>
        <w:t xml:space="preserve"> Pro všechny možné formy jednání platí, že se popírání musí týkat </w:t>
      </w:r>
      <w:proofErr w:type="spellStart"/>
      <w:r>
        <w:t>genocidia</w:t>
      </w:r>
      <w:proofErr w:type="spellEnd"/>
      <w:r>
        <w:t xml:space="preserve"> či jiného zločinu nacistů nebo komunistů proti lidskosti. Vždy musí jít o aktivní činnost a tuto skutkovou podstatu nelze naplnit třeba jen pouhým posloucháním projevu, byť by se odehrál na uzavřené akci extré</w:t>
      </w:r>
      <w:r w:rsidR="00170BE0">
        <w:t xml:space="preserve">mistů, ani potleskem, ten by </w:t>
      </w:r>
      <w:r>
        <w:t>mohl</w:t>
      </w:r>
      <w:r w:rsidR="00170BE0">
        <w:t xml:space="preserve"> být posouzen</w:t>
      </w:r>
      <w:r>
        <w:t xml:space="preserve"> jako projev sympatií ve smyslu ustanovení § 404 TZ.</w:t>
      </w:r>
      <w:r>
        <w:rPr>
          <w:rStyle w:val="Znakapoznpodarou"/>
        </w:rPr>
        <w:footnoteReference w:id="152"/>
      </w:r>
    </w:p>
    <w:p w:rsidR="009A24F6" w:rsidRDefault="009A24F6" w:rsidP="00876947">
      <w:r>
        <w:tab/>
        <w:t>Pachatelem může být každá fyzická osoba i osoby právnické.</w:t>
      </w:r>
    </w:p>
    <w:p w:rsidR="009A24F6" w:rsidRDefault="009A24F6" w:rsidP="00876947">
      <w:r>
        <w:tab/>
        <w:t xml:space="preserve">Pro naplnění subjektivní stránky je vyžadováno úmyslné zavinění a vzhledem k tomu, že popírat lze pouze nesporný historický fakt, pachatel musí vědět nebo být alespoň srozuměn s tím, že jeho výroky jsou nepravdivé. Pouhým popíráním z nevědomosti tuto </w:t>
      </w:r>
      <w:r w:rsidR="00BD3725">
        <w:t>skutkovou podstatu není možné naplnit</w:t>
      </w:r>
      <w:r>
        <w:t>.</w:t>
      </w:r>
      <w:r>
        <w:rPr>
          <w:rStyle w:val="Znakapoznpodarou"/>
        </w:rPr>
        <w:footnoteReference w:id="153"/>
      </w:r>
    </w:p>
    <w:p w:rsidR="009A24F6" w:rsidRDefault="009A24F6" w:rsidP="00876947">
      <w:pPr>
        <w:rPr>
          <w:color w:val="FF0000"/>
        </w:rPr>
      </w:pPr>
      <w:r>
        <w:tab/>
      </w:r>
      <w:r>
        <w:rPr>
          <w:rFonts w:cs="Times New Roman"/>
        </w:rPr>
        <w:t>„</w:t>
      </w:r>
      <w:r>
        <w:t>Popírači“ se metodou překrucování faktů a znevažováním výpovědí přeživších snaží holocaust posunout do roviny mýtu. Jednotícím prvkem těchto konspiračních teorií jsou premisy, že holocaust si vymysleli sami Židé v úmyslu získání finanční i politické podpory pro vybudování židovského státu, k čemuž mělo dopomoci získání peněžního odškodnění od Německa</w:t>
      </w:r>
      <w:r>
        <w:rPr>
          <w:rFonts w:cs="Times New Roman"/>
        </w:rPr>
        <w:t>;</w:t>
      </w:r>
      <w:r>
        <w:t xml:space="preserve"> že Židé ovládají světová média, drží v rukou světové finance a tím se pokoušejí o ovládnutí celého světa</w:t>
      </w:r>
      <w:r>
        <w:rPr>
          <w:rFonts w:cs="Times New Roman"/>
        </w:rPr>
        <w:t>;</w:t>
      </w:r>
      <w:r>
        <w:t xml:space="preserve"> též snaha o očištění nacistického Německa a pokusů o znovuvzkříšení nacismu či fašismu</w:t>
      </w:r>
      <w:r>
        <w:rPr>
          <w:rFonts w:cs="Times New Roman"/>
        </w:rPr>
        <w:t>;</w:t>
      </w:r>
      <w:r>
        <w:t xml:space="preserve">  to, že plánem Třetí říše nikdy nebylo vyhlazení Židů, ale jenom jejich vystěhování</w:t>
      </w:r>
      <w:r w:rsidR="00933828">
        <w:rPr>
          <w:rFonts w:cs="Times New Roman"/>
        </w:rPr>
        <w:t xml:space="preserve"> a</w:t>
      </w:r>
      <w:r>
        <w:rPr>
          <w:rFonts w:cs="Times New Roman"/>
        </w:rPr>
        <w:t xml:space="preserve"> </w:t>
      </w:r>
      <w:r>
        <w:t xml:space="preserve">ti, kteří </w:t>
      </w:r>
      <w:r w:rsidR="00800ED0">
        <w:t>byli zabiti</w:t>
      </w:r>
      <w:r>
        <w:t>, byli zabiti Sověty nebo se jednalo o špiony a sabotéry</w:t>
      </w:r>
      <w:r>
        <w:rPr>
          <w:rFonts w:cs="Times New Roman"/>
        </w:rPr>
        <w:t>.</w:t>
      </w:r>
      <w:r>
        <w:rPr>
          <w:rStyle w:val="Znakapoznpodarou"/>
        </w:rPr>
        <w:footnoteReference w:id="154"/>
      </w:r>
      <w:r>
        <w:t xml:space="preserve"> </w:t>
      </w:r>
      <w:r>
        <w:rPr>
          <w:rFonts w:cs="Times New Roman"/>
        </w:rPr>
        <w:t>„</w:t>
      </w:r>
      <w:r>
        <w:t>Popírači“ sami sebe označují za revizionisty, kterým jde o odhalení pravdy, ale jedná se zpravidla o rasisty a antisemity.</w:t>
      </w:r>
    </w:p>
    <w:p w:rsidR="009A24F6" w:rsidRDefault="009A24F6" w:rsidP="00D62D4A">
      <w:pPr>
        <w:pStyle w:val="Bezmezer"/>
      </w:pPr>
      <w:r>
        <w:t xml:space="preserve">Perzekuce obyvatelstva dle § 413 </w:t>
      </w:r>
      <w:r w:rsidR="00816026">
        <w:t xml:space="preserve">odst. 1 </w:t>
      </w:r>
      <w:r>
        <w:t>TZ</w:t>
      </w:r>
    </w:p>
    <w:p w:rsidR="003F6716" w:rsidRDefault="009A24F6" w:rsidP="009A24F6">
      <w:r>
        <w:tab/>
      </w:r>
      <w:r w:rsidR="003F6716">
        <w:t xml:space="preserve">Trestný čin byl zaveden novelou trestního zákona č. </w:t>
      </w:r>
      <w:r w:rsidR="00BA40F5">
        <w:t>175/1990 Sb. a trestní zákoník z roku 2009 přidal další pohnutky.</w:t>
      </w:r>
      <w:r w:rsidR="003F6716">
        <w:tab/>
      </w:r>
    </w:p>
    <w:p w:rsidR="00816026" w:rsidRDefault="003F6716" w:rsidP="009A24F6">
      <w:r>
        <w:tab/>
      </w:r>
      <w:r w:rsidR="00933828">
        <w:rPr>
          <w:rFonts w:cs="Times New Roman"/>
        </w:rPr>
        <w:t>„</w:t>
      </w:r>
      <w:r w:rsidR="009A24F6" w:rsidRPr="008A507B">
        <w:t>Kdo za války nebo jiného ozbrojeného konfliktu uplatňuje apartheid nebo páchá jiné nelidské činy vyplývající z rasové, etnické, národnostní, náboženské, třídní nebo jiné podobné diskriminace nebo terorizuje civilní obyvatelstvo násilím nebo hrozbou jeho užití</w:t>
      </w:r>
      <w:r w:rsidR="009A24F6">
        <w:t>,“ spáchá trestný čin podle § 413 TZ.</w:t>
      </w:r>
    </w:p>
    <w:p w:rsidR="00AA72A1" w:rsidRDefault="00AA72A1" w:rsidP="009A24F6">
      <w:r>
        <w:lastRenderedPageBreak/>
        <w:tab/>
        <w:t>Objektem je život, zdraví důstojnost a rovnoprávnost civilního obyvatelstva a dalších osob nezainteresovaných na válečných operacích.</w:t>
      </w:r>
      <w:r>
        <w:rPr>
          <w:rStyle w:val="Znakapoznpodarou"/>
        </w:rPr>
        <w:footnoteReference w:id="155"/>
      </w:r>
    </w:p>
    <w:p w:rsidR="00494DAA" w:rsidRDefault="00494DAA" w:rsidP="009A24F6">
      <w:r>
        <w:tab/>
        <w:t xml:space="preserve">Objektivní stránka spočívá v uplatňování apartheidu či v páchání jiných nelidských činů z uvedených diskriminačních důvodů. </w:t>
      </w:r>
    </w:p>
    <w:p w:rsidR="00AA72A1" w:rsidRDefault="00AA72A1" w:rsidP="009A24F6">
      <w:r>
        <w:tab/>
        <w:t>Pachatelem může být každá fyzická osoba.</w:t>
      </w:r>
    </w:p>
    <w:p w:rsidR="00AA72A1" w:rsidRPr="009A24F6" w:rsidRDefault="00AA72A1" w:rsidP="009A24F6">
      <w:r>
        <w:tab/>
        <w:t>Subjektivní stránka vyžaduje úmysl.</w:t>
      </w:r>
    </w:p>
    <w:p w:rsidR="006133E0" w:rsidRDefault="006133E0" w:rsidP="006133E0">
      <w:pPr>
        <w:pStyle w:val="Nadpis2"/>
      </w:pPr>
      <w:bookmarkStart w:id="19" w:name="_Toc390523266"/>
      <w:r>
        <w:t xml:space="preserve">Rasový </w:t>
      </w:r>
      <w:r w:rsidR="007A1D89">
        <w:t>motiv trestných činů jako okolnost zvlášť přitě</w:t>
      </w:r>
      <w:r>
        <w:t>žující</w:t>
      </w:r>
      <w:bookmarkEnd w:id="19"/>
    </w:p>
    <w:p w:rsidR="007A1D89" w:rsidRDefault="007A1D89" w:rsidP="007A1D89">
      <w:r>
        <w:tab/>
      </w:r>
      <w:r w:rsidR="008C5C2E">
        <w:t>Jestliže</w:t>
      </w:r>
      <w:r>
        <w:t xml:space="preserve"> srovnáme všechny níže uváděné kvalifikované skutkové podstaty</w:t>
      </w:r>
      <w:r w:rsidR="00CC1BD0">
        <w:t xml:space="preserve"> obsahující rasový motiv</w:t>
      </w:r>
      <w:r>
        <w:t xml:space="preserve">, zjistíme, že jsou ve všech z nich totožně uvedeny útoky ze stejných pohnutek, tedy </w:t>
      </w:r>
      <w:r w:rsidR="00CC1BD0">
        <w:t>kvůli skutečné nebo domnělé rase</w:t>
      </w:r>
      <w:r>
        <w:t>, příslušnost</w:t>
      </w:r>
      <w:r w:rsidR="00CC1BD0">
        <w:t>i</w:t>
      </w:r>
      <w:r>
        <w:t xml:space="preserve"> k etnické skupině, národnost</w:t>
      </w:r>
      <w:r w:rsidR="00CC1BD0">
        <w:t>i</w:t>
      </w:r>
      <w:r>
        <w:t>, politické</w:t>
      </w:r>
      <w:r w:rsidR="00CC1BD0">
        <w:t>mu</w:t>
      </w:r>
      <w:r>
        <w:t xml:space="preserve"> přesvědčení, vyznání nebo proto, že je</w:t>
      </w:r>
      <w:r w:rsidR="00CC1BD0">
        <w:t xml:space="preserve"> oběť</w:t>
      </w:r>
      <w:r>
        <w:t xml:space="preserve"> skut</w:t>
      </w:r>
      <w:r w:rsidR="00CC1BD0">
        <w:t>ečně nebo domněle bez vyznání.</w:t>
      </w:r>
    </w:p>
    <w:p w:rsidR="007A1D89" w:rsidRPr="007A1D89" w:rsidRDefault="007A1D89" w:rsidP="007A1D89">
      <w:r>
        <w:tab/>
        <w:t>Tyto kvalifikované skutkové podstaty obsahují znaky činů pro společnost škodlivějších, než jsou činy uvedené v základních skutkových podstatách.</w:t>
      </w:r>
      <w:r>
        <w:rPr>
          <w:rStyle w:val="Znakapoznpodarou"/>
        </w:rPr>
        <w:footnoteReference w:id="156"/>
      </w:r>
    </w:p>
    <w:p w:rsidR="00FF6B79" w:rsidRDefault="00FF6B79" w:rsidP="005A42D4">
      <w:pPr>
        <w:pStyle w:val="Bezmezer"/>
      </w:pPr>
      <w:r w:rsidRPr="000F02E8">
        <w:t>Vražda</w:t>
      </w:r>
      <w:r w:rsidR="008F32A5">
        <w:t xml:space="preserve"> </w:t>
      </w:r>
      <w:r w:rsidRPr="000F02E8">
        <w:t>dle</w:t>
      </w:r>
      <w:r w:rsidR="00ED0C81">
        <w:t xml:space="preserve"> </w:t>
      </w:r>
      <w:r w:rsidR="00ED74EE" w:rsidRPr="000F02E8">
        <w:t>§ 140</w:t>
      </w:r>
      <w:r w:rsidR="00C347F2" w:rsidRPr="000F02E8">
        <w:t xml:space="preserve"> odst.</w:t>
      </w:r>
      <w:r w:rsidR="00497DFC" w:rsidRPr="000F02E8">
        <w:t xml:space="preserve"> 1 nebo 2, odst.</w:t>
      </w:r>
      <w:r w:rsidR="00663180">
        <w:t xml:space="preserve"> 3 písm. g</w:t>
      </w:r>
      <w:r w:rsidRPr="000F02E8">
        <w:t>) TZ</w:t>
      </w:r>
    </w:p>
    <w:p w:rsidR="0022453C" w:rsidRDefault="007020BA" w:rsidP="009A24F6">
      <w:r>
        <w:tab/>
        <w:t>Rasový motiv byl do trestného činu vraždy zařazen zákonem č. 152/1995 Sb., který novelizo</w:t>
      </w:r>
      <w:r w:rsidR="003450CB">
        <w:t>val zákon č. 140/1961 Sb., jež</w:t>
      </w:r>
      <w:r>
        <w:t xml:space="preserve"> ve své původní podo</w:t>
      </w:r>
      <w:r w:rsidR="00847E54">
        <w:t xml:space="preserve">bě rasově motivovanou vraždou </w:t>
      </w:r>
      <w:r>
        <w:t>n</w:t>
      </w:r>
      <w:r w:rsidR="00847E54">
        <w:t>eobsahoval</w:t>
      </w:r>
      <w:r w:rsidR="003450CB">
        <w:t>,</w:t>
      </w:r>
      <w:r>
        <w:t xml:space="preserve"> a jestliže byla spáchána vražda s rasovým podtextem, bylo možno ji stíhat jako vraždu spáchanou z jiné zavrženíhodné pohnutky.</w:t>
      </w:r>
      <w:r>
        <w:rPr>
          <w:rStyle w:val="Znakapoznpodarou"/>
        </w:rPr>
        <w:footnoteReference w:id="157"/>
      </w:r>
    </w:p>
    <w:p w:rsidR="00ED3E62" w:rsidRDefault="007413CA" w:rsidP="005A42D4">
      <w:pPr>
        <w:pStyle w:val="Bezmezer"/>
      </w:pPr>
      <w:r>
        <w:t>Těžké ublížení na zdraví</w:t>
      </w:r>
      <w:r w:rsidR="008F32A5">
        <w:t xml:space="preserve"> </w:t>
      </w:r>
      <w:r w:rsidR="00CD071A">
        <w:t>dle</w:t>
      </w:r>
      <w:r w:rsidR="00726378">
        <w:t xml:space="preserve"> </w:t>
      </w:r>
      <w:r>
        <w:t xml:space="preserve">§ 145 </w:t>
      </w:r>
      <w:r w:rsidR="00C347F2">
        <w:t>odst.</w:t>
      </w:r>
      <w:r w:rsidR="008F32A5">
        <w:t xml:space="preserve"> </w:t>
      </w:r>
      <w:r w:rsidR="00497DFC">
        <w:t xml:space="preserve">1, </w:t>
      </w:r>
      <w:r w:rsidR="00663180">
        <w:t>odst.</w:t>
      </w:r>
      <w:r w:rsidR="008F32A5">
        <w:t xml:space="preserve"> </w:t>
      </w:r>
      <w:r w:rsidR="00ED3E62">
        <w:t>2 písm. f)</w:t>
      </w:r>
      <w:r w:rsidR="00C347F2">
        <w:t xml:space="preserve"> TZ</w:t>
      </w:r>
      <w:r w:rsidR="006133E0">
        <w:t xml:space="preserve"> a </w:t>
      </w:r>
      <w:r w:rsidR="006133E0" w:rsidRPr="007413CA">
        <w:t>Ublížení na zdraví</w:t>
      </w:r>
      <w:r w:rsidR="006133E0">
        <w:t xml:space="preserve"> dle § 146 odst. 1, odst. 2 písm. e) TZ</w:t>
      </w:r>
    </w:p>
    <w:p w:rsidR="007413CA" w:rsidRDefault="00ED74EE" w:rsidP="008642B2">
      <w:r>
        <w:tab/>
      </w:r>
      <w:r w:rsidR="008C5C2E">
        <w:t>Rasový motiv jako okolnost zvlášť přitěžující</w:t>
      </w:r>
      <w:r w:rsidR="008642B2">
        <w:t xml:space="preserve"> </w:t>
      </w:r>
      <w:r w:rsidR="008C5C2E">
        <w:t xml:space="preserve">obsahoval již </w:t>
      </w:r>
      <w:r w:rsidR="00820F7E">
        <w:t xml:space="preserve">zákon č. 86/1950 Sb., </w:t>
      </w:r>
      <w:r w:rsidR="008C5C2E">
        <w:t>trestní</w:t>
      </w:r>
      <w:r w:rsidR="008642B2">
        <w:t xml:space="preserve"> </w:t>
      </w:r>
      <w:r w:rsidR="00820F7E">
        <w:t>zákon</w:t>
      </w:r>
      <w:r w:rsidR="008642B2">
        <w:t xml:space="preserve">. </w:t>
      </w:r>
    </w:p>
    <w:p w:rsidR="00CD071A" w:rsidRDefault="00CD071A" w:rsidP="005A42D4">
      <w:pPr>
        <w:pStyle w:val="Bezmezer"/>
      </w:pPr>
      <w:r w:rsidRPr="00CD071A">
        <w:t>Mučení a jiné nelidské a kruté zacházení</w:t>
      </w:r>
      <w:r>
        <w:t xml:space="preserve"> dle</w:t>
      </w:r>
      <w:r w:rsidRPr="00CD071A">
        <w:t xml:space="preserve"> § 149 odst. 1, odst. 2 písm. c)</w:t>
      </w:r>
      <w:r w:rsidR="00886E5C">
        <w:t xml:space="preserve"> TZ</w:t>
      </w:r>
    </w:p>
    <w:p w:rsidR="004024EF" w:rsidRDefault="00CD071A" w:rsidP="004024EF">
      <w:r>
        <w:tab/>
      </w:r>
      <w:r w:rsidR="004024EF">
        <w:t>Trestný čin mučení a jiné nelidské a kruté zacházení byl zařazen do trestního zákona z roku 1961 novelou č. 290/1993 Sb. mezi trestné činy proti lidskosti. Zákon č. 40/2009 Sb. přidal rasovou pohnutku a přesunul je</w:t>
      </w:r>
      <w:r w:rsidR="002542EA">
        <w:t>j</w:t>
      </w:r>
      <w:r w:rsidR="004024EF">
        <w:t xml:space="preserve"> do hlavy první zvláštní části, tedy mezi trestné činy proti životu a zdraví.</w:t>
      </w:r>
    </w:p>
    <w:p w:rsidR="006133E0" w:rsidRDefault="004024EF" w:rsidP="006133E0">
      <w:r>
        <w:tab/>
      </w:r>
      <w:r w:rsidR="00D56345">
        <w:t xml:space="preserve">Ustanovení </w:t>
      </w:r>
      <w:r w:rsidR="009800DA">
        <w:t>§ 149 TZ je provedením mezinárodního závazku vyplývajícího z Úmluvy</w:t>
      </w:r>
      <w:r w:rsidR="009800DA" w:rsidRPr="009800DA">
        <w:t xml:space="preserve"> proti mučení a jinému krutému, nelidskému či ponižujícímu zacházení nebo trestání</w:t>
      </w:r>
      <w:r w:rsidR="009646DE">
        <w:t>.</w:t>
      </w:r>
    </w:p>
    <w:p w:rsidR="006133E0" w:rsidRDefault="006133E0" w:rsidP="00CD071A">
      <w:r>
        <w:lastRenderedPageBreak/>
        <w:tab/>
      </w:r>
      <w:r w:rsidR="0070273F">
        <w:t>Pachatel může být stíhán</w:t>
      </w:r>
      <w:r w:rsidR="006F5D4A">
        <w:t xml:space="preserve"> podle zákonů ČR bez ohledu na místo spáchání činu a nezávisle na jeho státní příslušnosti, jak vyplývá ze zásady univerzality uvedené v ustanovení § 7 T</w:t>
      </w:r>
      <w:r w:rsidR="009646DE">
        <w:t xml:space="preserve">Z. Na </w:t>
      </w:r>
      <w:r w:rsidR="00536DE7">
        <w:t>trestné činy zde vypočtené</w:t>
      </w:r>
      <w:r w:rsidR="00007AE0">
        <w:t xml:space="preserve"> se vztahuje trestní zákoník ČR bez ohledu na to, zda jsou trestné podle právního řádu státu, kde k jejich </w:t>
      </w:r>
      <w:r w:rsidR="00A309D9">
        <w:t>spáchání došlo.</w:t>
      </w:r>
      <w:r w:rsidR="00A309D9">
        <w:rPr>
          <w:rStyle w:val="Znakapoznpodarou"/>
        </w:rPr>
        <w:footnoteReference w:id="158"/>
      </w:r>
    </w:p>
    <w:p w:rsidR="006133E0" w:rsidRDefault="006133E0" w:rsidP="006133E0">
      <w:pPr>
        <w:pStyle w:val="Bezmezer"/>
      </w:pPr>
      <w:r>
        <w:t>Z</w:t>
      </w:r>
      <w:r w:rsidR="00483277">
        <w:t>bavení osobní svobody dle § 170</w:t>
      </w:r>
      <w:r w:rsidR="0025600A">
        <w:t xml:space="preserve"> odst. 1, odst. 2 písm. b) TZ</w:t>
      </w:r>
      <w:r w:rsidR="00EA73B2">
        <w:t>, o</w:t>
      </w:r>
      <w:r w:rsidR="00483277">
        <w:t>mezování osobní svobody</w:t>
      </w:r>
      <w:r w:rsidR="0025600A">
        <w:t xml:space="preserve"> dle § 171 odst. 1, odst. 3 písm. b) </w:t>
      </w:r>
      <w:r w:rsidR="00EA73B2">
        <w:t>T</w:t>
      </w:r>
      <w:r w:rsidR="00DA0951">
        <w:t>Z</w:t>
      </w:r>
      <w:r w:rsidR="00EA73B2">
        <w:t>, z</w:t>
      </w:r>
      <w:r w:rsidR="00483277">
        <w:t>avlečení</w:t>
      </w:r>
      <w:r w:rsidR="0025600A">
        <w:t xml:space="preserve"> dle § 172 ods</w:t>
      </w:r>
      <w:r w:rsidR="00EA73B2">
        <w:t>t</w:t>
      </w:r>
      <w:r>
        <w:t>. 1 nebo 2, odst. 3 písm. b) TZ</w:t>
      </w:r>
      <w:r w:rsidR="00EA73B2">
        <w:t xml:space="preserve"> </w:t>
      </w:r>
    </w:p>
    <w:p w:rsidR="003B7978" w:rsidRDefault="003B7978" w:rsidP="00EA73B2">
      <w:r>
        <w:tab/>
        <w:t>U</w:t>
      </w:r>
      <w:r w:rsidR="00EA73B2">
        <w:t xml:space="preserve"> těchto tří trestných činů byl</w:t>
      </w:r>
      <w:r w:rsidR="00D458DD">
        <w:t xml:space="preserve"> rasový motiv</w:t>
      </w:r>
      <w:r w:rsidR="00F315AD">
        <w:t xml:space="preserve"> jako kvalifikační okolnost</w:t>
      </w:r>
      <w:r w:rsidR="00D458DD">
        <w:t xml:space="preserve"> zakotven až</w:t>
      </w:r>
      <w:r w:rsidR="00EA73B2">
        <w:t xml:space="preserve"> trestním z</w:t>
      </w:r>
      <w:r w:rsidR="00D458DD">
        <w:t>ákoníkem</w:t>
      </w:r>
      <w:r>
        <w:t xml:space="preserve"> z roku 2009. </w:t>
      </w:r>
    </w:p>
    <w:p w:rsidR="003B7978" w:rsidRDefault="003B7978" w:rsidP="003B7978">
      <w:pPr>
        <w:pStyle w:val="Bezmezer"/>
      </w:pPr>
      <w:r>
        <w:t>V</w:t>
      </w:r>
      <w:r w:rsidR="00483277">
        <w:t>ydírání</w:t>
      </w:r>
      <w:r w:rsidR="0025600A">
        <w:t xml:space="preserve"> dle § 175 odst. 1, odst. 2 písm. f) TZ</w:t>
      </w:r>
    </w:p>
    <w:p w:rsidR="003B7978" w:rsidRDefault="003B7978" w:rsidP="00EA73B2">
      <w:r>
        <w:tab/>
        <w:t>N</w:t>
      </w:r>
      <w:r w:rsidR="00EA73B2">
        <w:t xml:space="preserve">enávistná pohnutka byla </w:t>
      </w:r>
      <w:r w:rsidR="00820DB5">
        <w:t xml:space="preserve">přidána </w:t>
      </w:r>
      <w:r w:rsidR="00DA0951">
        <w:t>novelou trestního zákona z roku 1961</w:t>
      </w:r>
      <w:r w:rsidR="00EA73B2">
        <w:t xml:space="preserve"> č. 91/1994 Sb.</w:t>
      </w:r>
    </w:p>
    <w:p w:rsidR="003B7978" w:rsidRDefault="003B7978" w:rsidP="003B7978">
      <w:pPr>
        <w:pStyle w:val="Bezmezer"/>
      </w:pPr>
      <w:r>
        <w:t>P</w:t>
      </w:r>
      <w:r w:rsidR="00483277">
        <w:t>oruš</w:t>
      </w:r>
      <w:r w:rsidR="00C0698D">
        <w:t>e</w:t>
      </w:r>
      <w:r w:rsidR="00483277">
        <w:t>ní tajemství listin a jiných dokumentů uchovávaných v</w:t>
      </w:r>
      <w:r w:rsidR="0025600A">
        <w:t> </w:t>
      </w:r>
      <w:r w:rsidR="00483277">
        <w:t>soukromí</w:t>
      </w:r>
      <w:r w:rsidR="0025600A">
        <w:t xml:space="preserve"> dle § 183 odst. 1, odst. 3 písm. b)</w:t>
      </w:r>
      <w:r>
        <w:t xml:space="preserve"> TZ</w:t>
      </w:r>
    </w:p>
    <w:p w:rsidR="00483277" w:rsidRPr="00483277" w:rsidRDefault="003B7978" w:rsidP="00EA73B2">
      <w:r>
        <w:t xml:space="preserve"> </w:t>
      </w:r>
      <w:r>
        <w:tab/>
        <w:t>Tento trestný čin</w:t>
      </w:r>
      <w:r w:rsidR="006C1A51">
        <w:t xml:space="preserve"> trestní zákon </w:t>
      </w:r>
      <w:r>
        <w:t xml:space="preserve">z roku 1961 </w:t>
      </w:r>
      <w:r w:rsidR="006C1A51">
        <w:t xml:space="preserve">vůbec neupravoval a jedná se tedy o novinku </w:t>
      </w:r>
      <w:r>
        <w:t>zavedenou zákonem č. 40/2009 Sb</w:t>
      </w:r>
      <w:r w:rsidR="008C2133">
        <w:t xml:space="preserve">. </w:t>
      </w:r>
      <w:r w:rsidR="00DA0951">
        <w:t>a zároveň došlo i k zakotvení rasové</w:t>
      </w:r>
      <w:r w:rsidR="006A0AB8">
        <w:t xml:space="preserve">ho motivu </w:t>
      </w:r>
      <w:r>
        <w:t>jako okolnost</w:t>
      </w:r>
      <w:r w:rsidR="008867FC">
        <w:t>i</w:t>
      </w:r>
      <w:r>
        <w:t xml:space="preserve"> zvlášť přitěžující.</w:t>
      </w:r>
    </w:p>
    <w:p w:rsidR="009D6ACB" w:rsidRDefault="005A42D4" w:rsidP="009D6ACB">
      <w:pPr>
        <w:pStyle w:val="Bezmezer"/>
      </w:pPr>
      <w:r>
        <w:t>Poškození cizí věci dle § 228 odst.</w:t>
      </w:r>
      <w:r w:rsidR="009B36B9">
        <w:t xml:space="preserve"> 1 nebo 2, odst.</w:t>
      </w:r>
      <w:r>
        <w:t xml:space="preserve"> 3 písm. b) TZ</w:t>
      </w:r>
    </w:p>
    <w:p w:rsidR="00820DB5" w:rsidRDefault="009D6ACB" w:rsidP="009D6ACB">
      <w:r>
        <w:tab/>
      </w:r>
      <w:r w:rsidR="00CE66B4">
        <w:t>Jedná se o jediný trestný čin p</w:t>
      </w:r>
      <w:r w:rsidR="00820DB5">
        <w:t xml:space="preserve">roti majetku, </w:t>
      </w:r>
      <w:r w:rsidR="0055340C">
        <w:t>u kterého můžeme v kvalifikované skutkové pod</w:t>
      </w:r>
      <w:r w:rsidR="006A0AB8">
        <w:t>statě nalézt</w:t>
      </w:r>
      <w:r w:rsidR="00CE66B4">
        <w:t xml:space="preserve"> nenávistnou pohnutku. </w:t>
      </w:r>
      <w:r w:rsidR="0055340C">
        <w:t xml:space="preserve">Byla přidána </w:t>
      </w:r>
      <w:r w:rsidR="00431923" w:rsidRPr="00431923">
        <w:t>novelou trestního zákona č. 152/1995 Sb</w:t>
      </w:r>
      <w:r w:rsidR="00CE66B4">
        <w:t>.</w:t>
      </w:r>
      <w:r w:rsidR="00820DB5">
        <w:t xml:space="preserve"> </w:t>
      </w:r>
    </w:p>
    <w:p w:rsidR="009A24F6" w:rsidRDefault="009A24F6" w:rsidP="009A24F6">
      <w:pPr>
        <w:pStyle w:val="Bezmezer"/>
      </w:pPr>
      <w:r>
        <w:t xml:space="preserve">Zneužití </w:t>
      </w:r>
      <w:r w:rsidRPr="00431923">
        <w:t>pravomoci</w:t>
      </w:r>
      <w:r>
        <w:t xml:space="preserve"> úřední osoby dle § </w:t>
      </w:r>
      <w:r w:rsidRPr="005A42D4">
        <w:t>329</w:t>
      </w:r>
      <w:r>
        <w:t xml:space="preserve"> odst. 1, odst. 2 písm. b) TZ</w:t>
      </w:r>
    </w:p>
    <w:p w:rsidR="009A24F6" w:rsidRDefault="006A0AB8" w:rsidP="009A24F6">
      <w:pPr>
        <w:ind w:firstLine="708"/>
      </w:pPr>
      <w:r>
        <w:t>Až zákon</w:t>
      </w:r>
      <w:r w:rsidR="009A24F6">
        <w:t xml:space="preserve"> č. 40/2009 Sb. </w:t>
      </w:r>
      <w:r>
        <w:t>zařadil rasovou pohnutku</w:t>
      </w:r>
      <w:r w:rsidR="009A24F6">
        <w:t xml:space="preserve"> jakožto okolnosti zvláště přitěžující.</w:t>
      </w:r>
    </w:p>
    <w:p w:rsidR="009A24F6" w:rsidRDefault="009A24F6" w:rsidP="00654651">
      <w:pPr>
        <w:pStyle w:val="Bezmezer"/>
        <w:jc w:val="both"/>
      </w:pPr>
      <w:r>
        <w:t>Urážka mezi vojáky dle § 378 odst. 2 TZ</w:t>
      </w:r>
      <w:r w:rsidR="00654651">
        <w:t xml:space="preserve">, </w:t>
      </w:r>
      <w:r>
        <w:t xml:space="preserve">Urážka mezi vojáky násilím nebo pohrůžkou násilí dle </w:t>
      </w:r>
      <w:r w:rsidR="00654651">
        <w:t xml:space="preserve">§ 379 odst. 1, odst. 2 písm. d), </w:t>
      </w:r>
      <w:r>
        <w:t>Urážka vojáka stejné hodnosti násilím nebo pohrůžkou násilí dle § 380 odst. 1, odst. 2 písm. c)</w:t>
      </w:r>
      <w:r w:rsidR="00654651">
        <w:t xml:space="preserve">, </w:t>
      </w:r>
      <w:r>
        <w:t xml:space="preserve">Porušování práv a chráněných zájmů vojáků stejné hodnosti dle § 382 odst. 1, odst. 2 písm. c) </w:t>
      </w:r>
      <w:proofErr w:type="gramStart"/>
      <w:r>
        <w:t xml:space="preserve">TZ </w:t>
      </w:r>
      <w:r w:rsidR="00654651">
        <w:t xml:space="preserve">, </w:t>
      </w:r>
      <w:r>
        <w:t>P</w:t>
      </w:r>
      <w:r w:rsidRPr="00B363EA">
        <w:t>orušování</w:t>
      </w:r>
      <w:proofErr w:type="gramEnd"/>
      <w:r w:rsidRPr="00B363EA">
        <w:t xml:space="preserve"> práv a chráněných zájmů vojáků podřízených nebo s nižší hodností</w:t>
      </w:r>
      <w:r>
        <w:t xml:space="preserve"> dle § 38</w:t>
      </w:r>
      <w:r w:rsidR="00D458DD">
        <w:t>3 odst. 1, odst. 2 písm. c) TZ</w:t>
      </w:r>
    </w:p>
    <w:p w:rsidR="003B769D" w:rsidRPr="003B769D" w:rsidRDefault="008A5A11" w:rsidP="003B769D">
      <w:r>
        <w:tab/>
      </w:r>
      <w:r w:rsidR="00F315AD">
        <w:t xml:space="preserve">Kvalifikační okolnost v podobě rasového motivu </w:t>
      </w:r>
      <w:r w:rsidR="00654651">
        <w:t>k těmto pěti trestným činům vojenský</w:t>
      </w:r>
      <w:r w:rsidR="00DC78E3">
        <w:t xml:space="preserve">m </w:t>
      </w:r>
      <w:r w:rsidR="00F315AD">
        <w:t xml:space="preserve">byla </w:t>
      </w:r>
      <w:r w:rsidR="00654651">
        <w:t>zaveden</w:t>
      </w:r>
      <w:r w:rsidR="00F315AD">
        <w:t>a</w:t>
      </w:r>
      <w:r w:rsidR="003B769D">
        <w:t xml:space="preserve"> trestním zákoníkem z roku 2009</w:t>
      </w:r>
      <w:bookmarkStart w:id="20" w:name="_Toc390523267"/>
      <w:r w:rsidR="003B769D">
        <w:t>.</w:t>
      </w:r>
    </w:p>
    <w:p w:rsidR="00A4108F" w:rsidRDefault="00407A08" w:rsidP="00876947">
      <w:pPr>
        <w:pStyle w:val="Nadpis1"/>
      </w:pPr>
      <w:r>
        <w:lastRenderedPageBreak/>
        <w:t>P</w:t>
      </w:r>
      <w:r w:rsidR="00002C44">
        <w:t xml:space="preserve">rávní </w:t>
      </w:r>
      <w:r w:rsidR="005942A7">
        <w:t>pojetí</w:t>
      </w:r>
      <w:r w:rsidR="003B769D">
        <w:t xml:space="preserve"> </w:t>
      </w:r>
      <w:r w:rsidR="003B769D">
        <w:rPr>
          <w:rFonts w:cs="Times New Roman"/>
        </w:rPr>
        <w:t>„</w:t>
      </w:r>
      <w:proofErr w:type="spellStart"/>
      <w:r>
        <w:t>hate</w:t>
      </w:r>
      <w:proofErr w:type="spellEnd"/>
      <w:r w:rsidR="004B3A7D">
        <w:t xml:space="preserve"> </w:t>
      </w:r>
      <w:proofErr w:type="spellStart"/>
      <w:r>
        <w:t>crime</w:t>
      </w:r>
      <w:r w:rsidR="00794EDF">
        <w:t>s</w:t>
      </w:r>
      <w:proofErr w:type="spellEnd"/>
      <w:r>
        <w:t>“ v</w:t>
      </w:r>
      <w:r w:rsidR="00E959B7">
        <w:t> </w:t>
      </w:r>
      <w:r>
        <w:t>USA</w:t>
      </w:r>
      <w:bookmarkEnd w:id="20"/>
    </w:p>
    <w:p w:rsidR="004723AE" w:rsidRDefault="00E959B7" w:rsidP="00E959B7">
      <w:r>
        <w:tab/>
      </w:r>
      <w:r w:rsidR="004F45AF">
        <w:t>Americkou právní úpravu</w:t>
      </w:r>
      <w:r w:rsidR="00514A7B">
        <w:t xml:space="preserve"> jsem si vybrala záměrně, neboť je</w:t>
      </w:r>
      <w:r w:rsidR="004723AE">
        <w:t xml:space="preserve"> známo, že jejich právní systém je značně odlišný od našeho, a proto mi taková komparace připadá zajímavá, navíc USA má s rasovými předsudky vyhrocené zkušenosti</w:t>
      </w:r>
      <w:r w:rsidR="00794EDF">
        <w:t>, zejména ve spojitosti s rasistickou organizací Ku-klux-klan</w:t>
      </w:r>
      <w:r w:rsidR="00DA1BC4">
        <w:t>. P</w:t>
      </w:r>
      <w:r w:rsidR="00E86594">
        <w:t xml:space="preserve">roblematika </w:t>
      </w:r>
      <w:r w:rsidR="00AC27BB">
        <w:t>„</w:t>
      </w:r>
      <w:proofErr w:type="spellStart"/>
      <w:r w:rsidR="00E86594">
        <w:t>hate</w:t>
      </w:r>
      <w:proofErr w:type="spellEnd"/>
      <w:r w:rsidR="00B8037D">
        <w:t xml:space="preserve"> </w:t>
      </w:r>
      <w:proofErr w:type="spellStart"/>
      <w:r w:rsidR="00E86594">
        <w:t>crime</w:t>
      </w:r>
      <w:r w:rsidR="00794EDF">
        <w:t>s</w:t>
      </w:r>
      <w:proofErr w:type="spellEnd"/>
      <w:r w:rsidR="007D69BC">
        <w:t>“</w:t>
      </w:r>
      <w:r w:rsidR="00514A7B">
        <w:t xml:space="preserve"> je zde velmi rozvinutou</w:t>
      </w:r>
      <w:r w:rsidR="00E86594">
        <w:t xml:space="preserve"> a notně diskutovanou oblastí.</w:t>
      </w:r>
      <w:r w:rsidR="00AE57A9">
        <w:t xml:space="preserve"> V posledním čtvrtstoletí je tvorba zákonů týkajících se zločinů z nenávisti v USA vůbec nejvýznamnějším trendem</w:t>
      </w:r>
      <w:r w:rsidR="00DA1BC4">
        <w:t>,</w:t>
      </w:r>
      <w:r w:rsidR="00AE57A9">
        <w:t xml:space="preserve"> co se trestní legislativy týče.</w:t>
      </w:r>
      <w:r w:rsidR="00901C9D">
        <w:rPr>
          <w:rStyle w:val="Znakapoznpodarou"/>
        </w:rPr>
        <w:footnoteReference w:id="159"/>
      </w:r>
    </w:p>
    <w:p w:rsidR="00DA1BC4" w:rsidRDefault="00794EDF" w:rsidP="00E959B7">
      <w:r>
        <w:tab/>
      </w:r>
      <w:proofErr w:type="gramStart"/>
      <w:r w:rsidR="00E959B7">
        <w:t>Souslovím ,,</w:t>
      </w:r>
      <w:proofErr w:type="spellStart"/>
      <w:r w:rsidR="00E959B7">
        <w:t>hate</w:t>
      </w:r>
      <w:proofErr w:type="spellEnd"/>
      <w:proofErr w:type="gramEnd"/>
      <w:r w:rsidR="00AB597C">
        <w:t xml:space="preserve"> </w:t>
      </w:r>
      <w:proofErr w:type="spellStart"/>
      <w:r w:rsidR="00E959B7">
        <w:t>crimes</w:t>
      </w:r>
      <w:proofErr w:type="spellEnd"/>
      <w:r w:rsidR="00E959B7">
        <w:t>“</w:t>
      </w:r>
      <w:r w:rsidR="001A2B6A">
        <w:t>, v českém překladu zločiny z nenávisti,</w:t>
      </w:r>
      <w:r w:rsidR="00E959B7">
        <w:t xml:space="preserve"> jsou v USA nazývány trestné činy</w:t>
      </w:r>
      <w:r w:rsidR="00DA1BC4">
        <w:t xml:space="preserve"> </w:t>
      </w:r>
      <w:r w:rsidR="0093168E">
        <w:t>proti lidem, majetku nebo organi</w:t>
      </w:r>
      <w:r w:rsidR="00DA1BC4">
        <w:t>zaci,</w:t>
      </w:r>
      <w:r w:rsidR="00E959B7">
        <w:t xml:space="preserve"> motivovány společenskými předsudky vztahujícími se k rase, náboženství, pohlaví, sexuální orientaci, etnické </w:t>
      </w:r>
      <w:r w:rsidR="005322AE">
        <w:t>příslušnosti či jiné odlišnosti</w:t>
      </w:r>
      <w:r>
        <w:t xml:space="preserve">, označované také jako </w:t>
      </w:r>
      <w:r w:rsidR="00AC27BB">
        <w:t>„</w:t>
      </w:r>
      <w:proofErr w:type="spellStart"/>
      <w:r>
        <w:t>bias-motivated</w:t>
      </w:r>
      <w:proofErr w:type="spellEnd"/>
      <w:r>
        <w:t xml:space="preserve"> </w:t>
      </w:r>
      <w:proofErr w:type="spellStart"/>
      <w:r>
        <w:t>crimes</w:t>
      </w:r>
      <w:proofErr w:type="spellEnd"/>
      <w:r w:rsidR="00AC27BB">
        <w:t>“</w:t>
      </w:r>
      <w:r>
        <w:t>, kdy je obětem</w:t>
      </w:r>
      <w:r w:rsidRPr="00336721">
        <w:t xml:space="preserve"> přiřčena kolektivní identita a jsou kvůli </w:t>
      </w:r>
      <w:r>
        <w:t>ní</w:t>
      </w:r>
      <w:r w:rsidRPr="00336721">
        <w:t xml:space="preserve"> nenávistně napadeni.</w:t>
      </w:r>
      <w:r>
        <w:rPr>
          <w:rStyle w:val="Znakapoznpodarou"/>
        </w:rPr>
        <w:footnoteReference w:id="160"/>
      </w:r>
      <w:r>
        <w:t xml:space="preserve"> </w:t>
      </w:r>
      <w:proofErr w:type="gramStart"/>
      <w:r w:rsidR="0093168E">
        <w:t>Koncept ,,</w:t>
      </w:r>
      <w:proofErr w:type="spellStart"/>
      <w:r w:rsidR="0093168E">
        <w:t>hate</w:t>
      </w:r>
      <w:proofErr w:type="spellEnd"/>
      <w:proofErr w:type="gramEnd"/>
      <w:r w:rsidR="0093168E">
        <w:t xml:space="preserve"> </w:t>
      </w:r>
      <w:proofErr w:type="spellStart"/>
      <w:r w:rsidR="0093168E">
        <w:t>crimes</w:t>
      </w:r>
      <w:proofErr w:type="spellEnd"/>
      <w:r w:rsidR="0093168E">
        <w:t xml:space="preserve">“ byl navržen organizacemi působícími v oblasti ochrany lidských práv, </w:t>
      </w:r>
      <w:r w:rsidR="00290DB6">
        <w:t>především organizací</w:t>
      </w:r>
      <w:r w:rsidR="0093168E">
        <w:t xml:space="preserve"> Anti-</w:t>
      </w:r>
      <w:proofErr w:type="spellStart"/>
      <w:r w:rsidR="0093168E">
        <w:t>Defamation</w:t>
      </w:r>
      <w:proofErr w:type="spellEnd"/>
      <w:r w:rsidR="0093168E">
        <w:t>-</w:t>
      </w:r>
      <w:proofErr w:type="spellStart"/>
      <w:r w:rsidR="0093168E">
        <w:t>League</w:t>
      </w:r>
      <w:proofErr w:type="spellEnd"/>
      <w:r w:rsidR="0093168E">
        <w:t>.</w:t>
      </w:r>
      <w:r w:rsidR="0093168E">
        <w:rPr>
          <w:rStyle w:val="Znakapoznpodarou"/>
        </w:rPr>
        <w:footnoteReference w:id="161"/>
      </w:r>
    </w:p>
    <w:p w:rsidR="00E959B7" w:rsidRPr="00E959B7" w:rsidRDefault="00DA1BC4" w:rsidP="00E959B7">
      <w:r>
        <w:tab/>
      </w:r>
      <w:r w:rsidR="007826E0">
        <w:t>Poprvé se tento termín dostal do zákona v roce 1990, když byl přijat zákon o statistice zločinů z nenávisti (</w:t>
      </w:r>
      <w:proofErr w:type="spellStart"/>
      <w:r w:rsidR="007826E0">
        <w:t>Hate</w:t>
      </w:r>
      <w:proofErr w:type="spellEnd"/>
      <w:r w:rsidR="00AB597C">
        <w:t xml:space="preserve"> </w:t>
      </w:r>
      <w:proofErr w:type="spellStart"/>
      <w:r w:rsidR="007826E0">
        <w:t>Crimes</w:t>
      </w:r>
      <w:proofErr w:type="spellEnd"/>
      <w:r w:rsidR="00AB597C">
        <w:t xml:space="preserve"> </w:t>
      </w:r>
      <w:proofErr w:type="spellStart"/>
      <w:r w:rsidR="007826E0">
        <w:t>Statistic</w:t>
      </w:r>
      <w:proofErr w:type="spellEnd"/>
      <w:r w:rsidR="00AB597C">
        <w:t xml:space="preserve"> </w:t>
      </w:r>
      <w:proofErr w:type="spellStart"/>
      <w:r w:rsidR="007826E0">
        <w:t>Act</w:t>
      </w:r>
      <w:proofErr w:type="spellEnd"/>
      <w:r w:rsidR="007826E0">
        <w:t>)</w:t>
      </w:r>
      <w:r w:rsidR="007826E0">
        <w:rPr>
          <w:rStyle w:val="Znakapoznpodarou"/>
        </w:rPr>
        <w:footnoteReference w:id="162"/>
      </w:r>
      <w:r w:rsidR="005322AE">
        <w:t xml:space="preserve"> a</w:t>
      </w:r>
      <w:r w:rsidR="00FC08B6">
        <w:t xml:space="preserve"> nejpoužívanější</w:t>
      </w:r>
      <w:r w:rsidR="005322AE">
        <w:t xml:space="preserve"> legální definici obsahuje zákon o prevenci zločinů z nenávisti (</w:t>
      </w:r>
      <w:proofErr w:type="spellStart"/>
      <w:r w:rsidR="005322AE">
        <w:t>H</w:t>
      </w:r>
      <w:r w:rsidR="009E5512">
        <w:t>ate</w:t>
      </w:r>
      <w:proofErr w:type="spellEnd"/>
      <w:r w:rsidR="00AB597C">
        <w:t xml:space="preserve"> </w:t>
      </w:r>
      <w:proofErr w:type="spellStart"/>
      <w:r w:rsidR="009E5512">
        <w:t>Crime</w:t>
      </w:r>
      <w:proofErr w:type="spellEnd"/>
      <w:r w:rsidR="00AB597C">
        <w:t xml:space="preserve"> </w:t>
      </w:r>
      <w:proofErr w:type="spellStart"/>
      <w:r w:rsidR="009E5512">
        <w:t>Prevention</w:t>
      </w:r>
      <w:proofErr w:type="spellEnd"/>
      <w:r w:rsidR="00AB597C">
        <w:t xml:space="preserve"> </w:t>
      </w:r>
      <w:proofErr w:type="spellStart"/>
      <w:r w:rsidR="009E5512">
        <w:t>Act</w:t>
      </w:r>
      <w:proofErr w:type="spellEnd"/>
      <w:r w:rsidR="001430EC">
        <w:t>)</w:t>
      </w:r>
      <w:r w:rsidR="000E25BB">
        <w:t xml:space="preserve"> znějící</w:t>
      </w:r>
      <w:r w:rsidR="001430EC">
        <w:t xml:space="preserve"> jako</w:t>
      </w:r>
      <w:r w:rsidR="000E25BB">
        <w:t xml:space="preserve">: </w:t>
      </w:r>
      <w:r w:rsidR="000E25BB">
        <w:rPr>
          <w:rFonts w:cs="Times New Roman"/>
        </w:rPr>
        <w:t>„</w:t>
      </w:r>
      <w:r w:rsidR="000E25BB">
        <w:t>T</w:t>
      </w:r>
      <w:r w:rsidR="005322AE">
        <w:t xml:space="preserve">restný čin, při němž si útočník záměrně vybere oběť nebo v případě majetkové trestné činnosti majetek, který je předmětem trestného činu z důvodu skutečné či domnělé rasy, barvy pleti, náboženství, národnostního či etnického původu, pohlaví, sexuální orientace či postižení.“ Jedná se o federální zákon a některé státy si do své legislativy doplnily další kategorie, například předsudky z důvodu státního občanství, </w:t>
      </w:r>
      <w:r w:rsidR="001430EC">
        <w:t>věku či politických preferencí. V jednotlivých státech</w:t>
      </w:r>
      <w:r w:rsidR="005322AE">
        <w:t xml:space="preserve"> se </w:t>
      </w:r>
      <w:r w:rsidR="001430EC">
        <w:t>vyskytují</w:t>
      </w:r>
      <w:r w:rsidR="000E25BB">
        <w:t xml:space="preserve"> i vlastní definice </w:t>
      </w:r>
      <w:r w:rsidR="000E25BB">
        <w:rPr>
          <w:rFonts w:cs="Times New Roman"/>
        </w:rPr>
        <w:t>„</w:t>
      </w:r>
      <w:proofErr w:type="spellStart"/>
      <w:r w:rsidR="005322AE">
        <w:t>hate</w:t>
      </w:r>
      <w:proofErr w:type="spellEnd"/>
      <w:r w:rsidR="00AB597C">
        <w:t xml:space="preserve"> </w:t>
      </w:r>
      <w:proofErr w:type="spellStart"/>
      <w:r w:rsidR="005322AE">
        <w:t>crimes</w:t>
      </w:r>
      <w:proofErr w:type="spellEnd"/>
      <w:r w:rsidR="005322AE">
        <w:t>“</w:t>
      </w:r>
      <w:r w:rsidR="001430EC">
        <w:t xml:space="preserve">, </w:t>
      </w:r>
      <w:r w:rsidR="004723AE">
        <w:t>například ve státu</w:t>
      </w:r>
      <w:r w:rsidR="009E5512">
        <w:t xml:space="preserve"> New York</w:t>
      </w:r>
      <w:r w:rsidR="001430EC">
        <w:t xml:space="preserve"> </w:t>
      </w:r>
      <w:r w:rsidR="00AF5F62">
        <w:t>jsou za nenávistné považovány i útoky z důvodu věku či rodi</w:t>
      </w:r>
      <w:r w:rsidR="001430EC">
        <w:t>nného původu oběti</w:t>
      </w:r>
      <w:r w:rsidR="000E25BB">
        <w:t>.</w:t>
      </w:r>
      <w:r w:rsidR="005322AE">
        <w:rPr>
          <w:rStyle w:val="Znakapoznpodarou"/>
        </w:rPr>
        <w:footnoteReference w:id="163"/>
      </w:r>
      <w:r w:rsidR="001430EC">
        <w:t xml:space="preserve"> </w:t>
      </w:r>
      <w:r w:rsidR="009166EE">
        <w:t>Důsledkem toho jsou</w:t>
      </w:r>
      <w:r w:rsidR="00AE24B2">
        <w:t xml:space="preserve"> </w:t>
      </w:r>
      <w:r>
        <w:t xml:space="preserve">stát od státu </w:t>
      </w:r>
      <w:r w:rsidR="00AE24B2">
        <w:t xml:space="preserve">diference ve vymezení chráněných skupin </w:t>
      </w:r>
      <w:r w:rsidR="00C05B77">
        <w:t>osob, což se může jevit jako problematické, protože zařazením jen některých předsudků vůči jen ně</w:t>
      </w:r>
      <w:r w:rsidR="00856CFE">
        <w:t xml:space="preserve">kterým </w:t>
      </w:r>
      <w:r w:rsidR="00856CFE">
        <w:lastRenderedPageBreak/>
        <w:t xml:space="preserve">vymezeným skupinám </w:t>
      </w:r>
      <w:r w:rsidR="00C05B77">
        <w:t>osob pod nálepku nenávistných trestných činů dochází k rozlišování obětí a přizn</w:t>
      </w:r>
      <w:r w:rsidR="009166EE">
        <w:t>ání</w:t>
      </w:r>
      <w:r w:rsidR="00B95E56">
        <w:t xml:space="preserve"> jen </w:t>
      </w:r>
      <w:r w:rsidR="009166EE">
        <w:t>vybraným</w:t>
      </w:r>
      <w:r w:rsidR="00B95E56">
        <w:t xml:space="preserve"> vyšší ochrany.</w:t>
      </w:r>
    </w:p>
    <w:p w:rsidR="00002C44" w:rsidRDefault="00002C44" w:rsidP="00002C44">
      <w:r>
        <w:tab/>
      </w:r>
      <w:r w:rsidR="00FC08B6">
        <w:t>Česká republika</w:t>
      </w:r>
      <w:r w:rsidR="00A72153">
        <w:t xml:space="preserve"> </w:t>
      </w:r>
      <w:r w:rsidR="00FC08B6">
        <w:t xml:space="preserve">nemá zvláštní zákony, které by </w:t>
      </w:r>
      <w:r w:rsidR="0052391D">
        <w:t>se</w:t>
      </w:r>
      <w:r w:rsidR="00FC08B6">
        <w:t xml:space="preserve"> problematice věnovaly</w:t>
      </w:r>
      <w:r w:rsidR="0052391D">
        <w:t xml:space="preserve"> speciálně</w:t>
      </w:r>
      <w:r w:rsidR="00FC08B6">
        <w:t>, protože všechny skutkové podstaty trestných činů jsou v </w:t>
      </w:r>
      <w:r w:rsidR="00A72153">
        <w:t xml:space="preserve">ČR soustředěny v jednom kodexu, kdežto v USA je tomu jinak. </w:t>
      </w:r>
      <w:r w:rsidR="00901C9D">
        <w:t>Zákony o zločinech z nenávisti v USA lze obecně rozdělit do čtyř kategorií, a sice zákony, které zpřísňují postihy za nenávistně motivované zločiny</w:t>
      </w:r>
      <w:r w:rsidR="00901C9D">
        <w:rPr>
          <w:rFonts w:cs="Times New Roman"/>
        </w:rPr>
        <w:t>;</w:t>
      </w:r>
      <w:r w:rsidR="00901C9D">
        <w:t xml:space="preserve"> zákony definující nový druh trestné</w:t>
      </w:r>
      <w:r w:rsidR="002343E8">
        <w:t>ho</w:t>
      </w:r>
      <w:r w:rsidR="00901C9D">
        <w:t xml:space="preserve"> činu</w:t>
      </w:r>
      <w:r w:rsidR="00901C9D">
        <w:rPr>
          <w:rFonts w:cs="Times New Roman"/>
        </w:rPr>
        <w:t>;</w:t>
      </w:r>
      <w:r w:rsidR="00901C9D">
        <w:t xml:space="preserve"> zákony týkající se lidských práv a konečně zákony vzta</w:t>
      </w:r>
      <w:r w:rsidR="000E25BB">
        <w:t xml:space="preserve">hující se k otázkám ohlašování </w:t>
      </w:r>
      <w:r w:rsidR="00901C9D">
        <w:t>a shromažďování údajů o zločinech z nenávisti.</w:t>
      </w:r>
      <w:r w:rsidR="00901C9D">
        <w:rPr>
          <w:rStyle w:val="Znakapoznpodarou"/>
        </w:rPr>
        <w:footnoteReference w:id="164"/>
      </w:r>
    </w:p>
    <w:p w:rsidR="00E56A97" w:rsidRDefault="00A507BC" w:rsidP="0068383F">
      <w:r>
        <w:tab/>
        <w:t>V této souvislost</w:t>
      </w:r>
      <w:r w:rsidR="001430EC">
        <w:t>i vyvstává otázka, zda jsou ony</w:t>
      </w:r>
      <w:r>
        <w:t xml:space="preserve"> trestné činy opr</w:t>
      </w:r>
      <w:r w:rsidR="001430EC">
        <w:t>avdu tak výjimečné a specifické</w:t>
      </w:r>
      <w:r>
        <w:t xml:space="preserve"> a </w:t>
      </w:r>
      <w:r w:rsidR="001430EC">
        <w:t>zda</w:t>
      </w:r>
      <w:r>
        <w:t xml:space="preserve"> je třeba, aby byly řešeny na základě zvláštních zákonů a nepostačovalo by užití obecného trestního práva. Tuto specialitu napadají James </w:t>
      </w:r>
      <w:proofErr w:type="spellStart"/>
      <w:r>
        <w:t>Jacobs</w:t>
      </w:r>
      <w:proofErr w:type="spellEnd"/>
      <w:r>
        <w:t xml:space="preserve"> a </w:t>
      </w:r>
      <w:proofErr w:type="spellStart"/>
      <w:r>
        <w:t>Kimberly</w:t>
      </w:r>
      <w:proofErr w:type="spellEnd"/>
      <w:r w:rsidR="005D46C7">
        <w:t xml:space="preserve"> </w:t>
      </w:r>
      <w:proofErr w:type="spellStart"/>
      <w:r>
        <w:t>Potter</w:t>
      </w:r>
      <w:proofErr w:type="spellEnd"/>
      <w:r>
        <w:t xml:space="preserve"> a požadují, aby speciální zákony chrání</w:t>
      </w:r>
      <w:r w:rsidR="00011CF1">
        <w:t>cí</w:t>
      </w:r>
      <w:r>
        <w:t xml:space="preserve"> před zločiny z nenávisti byly zrušeny.</w:t>
      </w:r>
      <w:r w:rsidR="00665336">
        <w:rPr>
          <w:rStyle w:val="Znakapoznpodarou"/>
        </w:rPr>
        <w:footnoteReference w:id="165"/>
      </w:r>
      <w:r>
        <w:t xml:space="preserve"> Podle nich je neproblematičtější otázka zpřísněných trestů za zločiny z nenávisti, protože daný čin je zpravidla nezákonný podle jiné, již existující legislativy, a v takovém kontextu lze </w:t>
      </w:r>
      <w:proofErr w:type="gramStart"/>
      <w:r>
        <w:t>na ,,</w:t>
      </w:r>
      <w:proofErr w:type="spellStart"/>
      <w:r>
        <w:t>hate</w:t>
      </w:r>
      <w:proofErr w:type="spellEnd"/>
      <w:proofErr w:type="gramEnd"/>
      <w:r w:rsidR="00C36675">
        <w:t xml:space="preserve"> </w:t>
      </w:r>
      <w:proofErr w:type="spellStart"/>
      <w:r>
        <w:t>crimes</w:t>
      </w:r>
      <w:proofErr w:type="spellEnd"/>
      <w:r>
        <w:t>“</w:t>
      </w:r>
      <w:r w:rsidR="00665336">
        <w:t xml:space="preserve"> pohlížet jako na trestné smýšlení, jelikož jedinou odlišností oproti běžné kriminalitě je právě motiv pachatele</w:t>
      </w:r>
      <w:r w:rsidR="00CB4EB2">
        <w:t xml:space="preserve"> a</w:t>
      </w:r>
      <w:r w:rsidR="00C367AF">
        <w:t xml:space="preserve"> trestají s</w:t>
      </w:r>
      <w:r w:rsidR="0083313D">
        <w:t>e jaksi navíc myšlenky</w:t>
      </w:r>
      <w:r w:rsidR="00C367AF">
        <w:t>, což koliduje s právem na svobodu proj</w:t>
      </w:r>
      <w:r w:rsidR="0083313D">
        <w:t>evu zaručeným</w:t>
      </w:r>
      <w:r w:rsidR="001430EC">
        <w:t xml:space="preserve"> Prvním dodatkem Ú</w:t>
      </w:r>
      <w:r w:rsidR="00C367AF">
        <w:t>stavy</w:t>
      </w:r>
      <w:r w:rsidR="00C971E8">
        <w:t>.</w:t>
      </w:r>
      <w:r w:rsidR="00C367AF">
        <w:rPr>
          <w:rStyle w:val="Znakapoznpodarou"/>
        </w:rPr>
        <w:footnoteReference w:id="166"/>
      </w:r>
      <w:r w:rsidR="00C367AF">
        <w:t xml:space="preserve"> </w:t>
      </w:r>
      <w:r w:rsidR="00C971E8" w:rsidRPr="0068383F">
        <w:t xml:space="preserve">Omezit svobodu projevu je možné v USA pouze v případě, pokud </w:t>
      </w:r>
      <w:r w:rsidR="00737F99" w:rsidRPr="0068383F">
        <w:t xml:space="preserve">projev </w:t>
      </w:r>
      <w:r w:rsidR="00C971E8" w:rsidRPr="0068383F">
        <w:t xml:space="preserve">přímo podněcuje k násilí </w:t>
      </w:r>
      <w:r w:rsidR="0068383F" w:rsidRPr="0068383F">
        <w:t xml:space="preserve">nebo nebezpečí </w:t>
      </w:r>
      <w:r w:rsidR="00C971E8" w:rsidRPr="0068383F">
        <w:t>a pokud takové násilí bezprostředně hrozí</w:t>
      </w:r>
      <w:r w:rsidR="00E56A97">
        <w:t>. D</w:t>
      </w:r>
      <w:r w:rsidR="001B0154">
        <w:t>oktrínu</w:t>
      </w:r>
      <w:r w:rsidR="0068383F">
        <w:t xml:space="preserve">, zvanou </w:t>
      </w:r>
      <w:r w:rsidR="0068383F">
        <w:rPr>
          <w:rFonts w:cs="Times New Roman"/>
        </w:rPr>
        <w:t>„</w:t>
      </w:r>
      <w:proofErr w:type="spellStart"/>
      <w:r w:rsidR="0068383F">
        <w:t>clear</w:t>
      </w:r>
      <w:proofErr w:type="spellEnd"/>
      <w:r w:rsidR="0068383F">
        <w:t xml:space="preserve"> and </w:t>
      </w:r>
      <w:proofErr w:type="spellStart"/>
      <w:r w:rsidR="0068383F">
        <w:t>present</w:t>
      </w:r>
      <w:proofErr w:type="spellEnd"/>
      <w:r w:rsidR="0068383F">
        <w:t xml:space="preserve"> </w:t>
      </w:r>
      <w:proofErr w:type="spellStart"/>
      <w:r w:rsidR="0068383F">
        <w:t>danger</w:t>
      </w:r>
      <w:proofErr w:type="spellEnd"/>
      <w:r w:rsidR="0068383F">
        <w:t>“</w:t>
      </w:r>
      <w:r w:rsidR="00E56A97">
        <w:t>,</w:t>
      </w:r>
      <w:r w:rsidR="0068383F">
        <w:t xml:space="preserve"> formuloval Nejvyšší so</w:t>
      </w:r>
      <w:r w:rsidR="006476D7">
        <w:t xml:space="preserve">ud USA v kauze </w:t>
      </w:r>
      <w:proofErr w:type="spellStart"/>
      <w:r w:rsidR="006476D7">
        <w:t>Schenck</w:t>
      </w:r>
      <w:proofErr w:type="spellEnd"/>
      <w:r w:rsidR="006476D7">
        <w:t xml:space="preserve"> </w:t>
      </w:r>
      <w:proofErr w:type="gramStart"/>
      <w:r w:rsidR="006476D7">
        <w:t>versus</w:t>
      </w:r>
      <w:r w:rsidR="000E25BB">
        <w:t xml:space="preserve"> U.S.</w:t>
      </w:r>
      <w:proofErr w:type="gramEnd"/>
      <w:r w:rsidR="000E25BB">
        <w:t xml:space="preserve"> </w:t>
      </w:r>
      <w:r w:rsidR="0068383F">
        <w:t>v roce 1919.</w:t>
      </w:r>
      <w:r w:rsidR="0068383F">
        <w:rPr>
          <w:rStyle w:val="Znakapoznpodarou"/>
        </w:rPr>
        <w:footnoteReference w:id="167"/>
      </w:r>
      <w:r w:rsidR="0068383F">
        <w:t xml:space="preserve"> P</w:t>
      </w:r>
      <w:r w:rsidR="0088557C">
        <w:t>roto některé verbální projevy, které jsou v ČR trestně postižitelné, spadají v USA pod ochranu Prvního dodatku. A ta</w:t>
      </w:r>
      <w:r w:rsidR="0083313D">
        <w:t>ké První dodatek je příčinou</w:t>
      </w:r>
      <w:r w:rsidR="0088557C">
        <w:t>, proč se USA nikdy nestaly signatářem Úmluvy o odstranění všech forem rasové diskriminace.</w:t>
      </w:r>
      <w:r w:rsidR="0088557C">
        <w:rPr>
          <w:rStyle w:val="Znakapoznpodarou"/>
        </w:rPr>
        <w:footnoteReference w:id="168"/>
      </w:r>
      <w:r w:rsidR="0068383F">
        <w:t xml:space="preserve"> </w:t>
      </w:r>
      <w:r w:rsidR="00D56F7E">
        <w:t>B</w:t>
      </w:r>
      <w:r w:rsidR="000E25BB">
        <w:t>enevolentní přístup USA je též</w:t>
      </w:r>
      <w:r w:rsidR="001B0154">
        <w:t xml:space="preserve"> důvodem</w:t>
      </w:r>
      <w:r w:rsidR="0068383F">
        <w:t>, proč různé materiály sloužící k propagaci e</w:t>
      </w:r>
      <w:r w:rsidR="003641BE">
        <w:t>xtremismu bývají často umisťovány</w:t>
      </w:r>
      <w:r w:rsidR="0068383F">
        <w:t xml:space="preserve"> na amerických</w:t>
      </w:r>
      <w:r w:rsidR="001B0154">
        <w:t xml:space="preserve"> serverech, neboť samotné hlásání myšlenek bez aktuální hrozby není v USA trestné.</w:t>
      </w:r>
      <w:r w:rsidR="001B0154">
        <w:rPr>
          <w:rStyle w:val="Znakapoznpodarou"/>
        </w:rPr>
        <w:footnoteReference w:id="169"/>
      </w:r>
      <w:r w:rsidR="000E25BB">
        <w:t xml:space="preserve"> </w:t>
      </w:r>
      <w:r w:rsidR="00E56A97">
        <w:t xml:space="preserve">Zajímavostí je, že prvních deset </w:t>
      </w:r>
      <w:r w:rsidR="00E56A97">
        <w:lastRenderedPageBreak/>
        <w:t>dodatků k Ústavě USA, známých jako Listina práv, zůstalo od doby, kdy vzešly v platnost, tedy od roku 1791, nedotčeno.</w:t>
      </w:r>
      <w:r w:rsidR="006B376D">
        <w:rPr>
          <w:rStyle w:val="Znakapoznpodarou"/>
        </w:rPr>
        <w:footnoteReference w:id="170"/>
      </w:r>
    </w:p>
    <w:p w:rsidR="00C971E8" w:rsidRDefault="00E56A97" w:rsidP="0068383F">
      <w:r>
        <w:tab/>
      </w:r>
      <w:r w:rsidR="000E25BB">
        <w:t xml:space="preserve">Dále </w:t>
      </w:r>
      <w:r w:rsidR="00D56F7E">
        <w:t>je zpochybňováno tvrzení</w:t>
      </w:r>
      <w:r w:rsidR="000E25BB">
        <w:t xml:space="preserve">, že společenské předsudky vedoucí k páchání trestných činů z nenávisti jsou morálně závažnější než motivy běžné trestné činnosti. Tyto </w:t>
      </w:r>
      <w:r w:rsidR="003D29C6">
        <w:t>odmítající</w:t>
      </w:r>
      <w:r w:rsidR="00D56F7E">
        <w:t xml:space="preserve"> a </w:t>
      </w:r>
      <w:r w:rsidR="000E25BB">
        <w:t>skeptické názory se v USA setkávají spíše s nepochopením odborné společnosti a jsou označovány za kontroverzní a provokativní.</w:t>
      </w:r>
      <w:r w:rsidR="000E25BB">
        <w:rPr>
          <w:rStyle w:val="Znakapoznpodarou"/>
        </w:rPr>
        <w:footnoteReference w:id="171"/>
      </w:r>
      <w:r w:rsidR="000E25BB">
        <w:t xml:space="preserve"> Mým vlastním pohledem, například vražda spáchaná ze závisti nebo zlosti nejeví se </w:t>
      </w:r>
      <w:r w:rsidR="003D29C6">
        <w:t>mi</w:t>
      </w:r>
      <w:r w:rsidR="000E25BB">
        <w:t xml:space="preserve"> jako méně závažná, ale na druhou stranu nemůžu zcela odhlédnout od </w:t>
      </w:r>
      <w:r w:rsidR="00004E33">
        <w:t xml:space="preserve">jejich </w:t>
      </w:r>
      <w:r w:rsidR="000E25BB">
        <w:t>specifičnosti s odkazem na neblahé historické zkušenosti, kam až může zajít rozlišování lidských bytostí.</w:t>
      </w:r>
    </w:p>
    <w:p w:rsidR="00004E33" w:rsidRPr="00004E33" w:rsidRDefault="00FF37C1" w:rsidP="00004E33">
      <w:pPr>
        <w:ind w:firstLine="708"/>
      </w:pPr>
      <w:r>
        <w:t>Pro za</w:t>
      </w:r>
      <w:r w:rsidR="00004E33">
        <w:t>chování speciální</w:t>
      </w:r>
      <w:r>
        <w:t xml:space="preserve"> legislativy </w:t>
      </w:r>
      <w:r w:rsidR="000E25BB">
        <w:t>se</w:t>
      </w:r>
      <w:r w:rsidR="00A11799">
        <w:t xml:space="preserve"> argumentuje</w:t>
      </w:r>
      <w:r w:rsidR="001B0128">
        <w:t xml:space="preserve"> potřebou dodržovat</w:t>
      </w:r>
      <w:r>
        <w:t xml:space="preserve"> rovnoprávnost lidí a poskytovat vyšší ochranu více ohroženým skupinám osob.</w:t>
      </w:r>
      <w:r w:rsidR="00612082">
        <w:t xml:space="preserve"> </w:t>
      </w:r>
      <w:r w:rsidR="00E609D4">
        <w:t>V souvislosti s</w:t>
      </w:r>
      <w:r w:rsidR="00A11799">
        <w:t xml:space="preserve"> </w:t>
      </w:r>
      <w:r w:rsidR="00004E33">
        <w:t>tím</w:t>
      </w:r>
      <w:r w:rsidR="00A11799">
        <w:t xml:space="preserve"> mě napadá také opak tvrzeného, a sice diskriminace osob, které mezi chráněné skupiny nepatří.</w:t>
      </w:r>
      <w:r w:rsidR="000E25BB">
        <w:t xml:space="preserve"> Ale</w:t>
      </w:r>
      <w:r w:rsidR="00A11799">
        <w:t xml:space="preserve"> </w:t>
      </w:r>
      <w:r w:rsidR="000E25BB">
        <w:t>j</w:t>
      </w:r>
      <w:r w:rsidR="008E0434">
        <w:t xml:space="preserve">ak uvádí Barbara </w:t>
      </w:r>
      <w:proofErr w:type="spellStart"/>
      <w:r w:rsidR="008E0434">
        <w:t>Perry</w:t>
      </w:r>
      <w:proofErr w:type="spellEnd"/>
      <w:r w:rsidR="008E0434">
        <w:t xml:space="preserve">, nelze zastávat názor, </w:t>
      </w:r>
      <w:r w:rsidR="00E609D4">
        <w:t>že speciální zákony v oblasti „</w:t>
      </w:r>
      <w:proofErr w:type="spellStart"/>
      <w:r w:rsidR="008E0434">
        <w:t>hate</w:t>
      </w:r>
      <w:proofErr w:type="spellEnd"/>
      <w:r w:rsidR="00B9366B">
        <w:t xml:space="preserve"> </w:t>
      </w:r>
      <w:proofErr w:type="spellStart"/>
      <w:r w:rsidR="008E0434">
        <w:t>crimes</w:t>
      </w:r>
      <w:proofErr w:type="spellEnd"/>
      <w:r w:rsidR="008E0434">
        <w:t>“ sociálně rozdělují společnost a namítá, že společnost rozdělují právě spíše ony samotné nenávistné trestné činy.</w:t>
      </w:r>
      <w:r w:rsidR="008E0434">
        <w:rPr>
          <w:rStyle w:val="Znakapoznpodarou"/>
        </w:rPr>
        <w:footnoteReference w:id="172"/>
      </w:r>
      <w:bookmarkStart w:id="21" w:name="_Toc390523268"/>
      <w:r w:rsidR="00004E33">
        <w:br w:type="page"/>
      </w:r>
    </w:p>
    <w:p w:rsidR="00637CD7" w:rsidRDefault="00637CD7" w:rsidP="00585CD5">
      <w:pPr>
        <w:pStyle w:val="Nadpis1"/>
      </w:pPr>
      <w:r>
        <w:lastRenderedPageBreak/>
        <w:t>Závěr</w:t>
      </w:r>
      <w:bookmarkEnd w:id="21"/>
    </w:p>
    <w:p w:rsidR="00B70A78" w:rsidRDefault="006C14C1" w:rsidP="006C14C1">
      <w:r>
        <w:tab/>
        <w:t>Pokud bych měla shrnout právní úpravu</w:t>
      </w:r>
      <w:r w:rsidR="002E1FA4">
        <w:t xml:space="preserve"> trestných činů</w:t>
      </w:r>
      <w:r>
        <w:t xml:space="preserve"> rasově motivovaných v České republice de lege </w:t>
      </w:r>
      <w:r w:rsidR="000D064F">
        <w:t>lata, za pozitivum považuju</w:t>
      </w:r>
      <w:r w:rsidR="009D68F1">
        <w:t xml:space="preserve"> </w:t>
      </w:r>
      <w:r w:rsidR="009808A9">
        <w:t xml:space="preserve">téměř </w:t>
      </w:r>
      <w:r w:rsidR="009D68F1">
        <w:t>vyhovující stav</w:t>
      </w:r>
      <w:r>
        <w:t xml:space="preserve"> s požadavky mezinárodního práva</w:t>
      </w:r>
      <w:r w:rsidR="00AB55C0">
        <w:t xml:space="preserve"> a poskytnutí rozsáhlé ochrany před rasově motivovanými útoky, </w:t>
      </w:r>
      <w:r w:rsidR="00C3337C">
        <w:t xml:space="preserve">ale </w:t>
      </w:r>
      <w:r w:rsidR="002D3E91">
        <w:t>pár</w:t>
      </w:r>
      <w:r w:rsidR="00C3337C">
        <w:t xml:space="preserve"> nedostatků bych přece jen vytkla</w:t>
      </w:r>
      <w:r w:rsidR="000D064F">
        <w:t xml:space="preserve">, zejména, co se týče </w:t>
      </w:r>
      <w:r w:rsidR="009808A9">
        <w:t xml:space="preserve">konstrukce </w:t>
      </w:r>
      <w:r w:rsidR="00C3337C">
        <w:t xml:space="preserve">některých </w:t>
      </w:r>
      <w:r w:rsidR="009808A9">
        <w:t>skutkových podstat</w:t>
      </w:r>
      <w:r w:rsidR="00C3337C">
        <w:t xml:space="preserve"> a systematiky zvláštní části trestního zákona</w:t>
      </w:r>
      <w:r w:rsidR="000D064F">
        <w:t>.</w:t>
      </w:r>
    </w:p>
    <w:p w:rsidR="0044335A" w:rsidRDefault="00BA1366" w:rsidP="006C14C1">
      <w:r>
        <w:tab/>
      </w:r>
      <w:r w:rsidR="003D39E8">
        <w:t xml:space="preserve">De </w:t>
      </w:r>
      <w:r w:rsidR="000F3495">
        <w:t xml:space="preserve">lege </w:t>
      </w:r>
      <w:proofErr w:type="spellStart"/>
      <w:r w:rsidR="000F3495">
        <w:t>ferenda</w:t>
      </w:r>
      <w:proofErr w:type="spellEnd"/>
      <w:r w:rsidR="000F3495">
        <w:t xml:space="preserve"> bych</w:t>
      </w:r>
      <w:r w:rsidR="00C3337C">
        <w:t xml:space="preserve"> pro zefektivnění právní úpravy</w:t>
      </w:r>
      <w:r w:rsidR="002D3E91">
        <w:t xml:space="preserve"> doporučila</w:t>
      </w:r>
      <w:r w:rsidR="00C3337C">
        <w:t xml:space="preserve"> </w:t>
      </w:r>
      <w:r w:rsidR="00CF4911">
        <w:t>sjednocení</w:t>
      </w:r>
      <w:r w:rsidR="003D39E8">
        <w:t xml:space="preserve"> </w:t>
      </w:r>
      <w:r w:rsidR="0044335A">
        <w:t xml:space="preserve">a doplnění </w:t>
      </w:r>
      <w:r w:rsidR="003D39E8">
        <w:t>chráněných zájmů</w:t>
      </w:r>
      <w:r w:rsidR="000F3495">
        <w:t xml:space="preserve"> </w:t>
      </w:r>
      <w:r w:rsidR="003D39E8">
        <w:t>v ustanoveních § 352, § 355 a § 356 TZ</w:t>
      </w:r>
      <w:r w:rsidR="002E1FA4">
        <w:t>,</w:t>
      </w:r>
      <w:r w:rsidR="003D39E8">
        <w:t xml:space="preserve"> </w:t>
      </w:r>
      <w:r w:rsidR="000F3495">
        <w:t xml:space="preserve">a tedy do </w:t>
      </w:r>
      <w:r w:rsidR="003D39E8">
        <w:t>těchto</w:t>
      </w:r>
      <w:r w:rsidR="000F3495">
        <w:t xml:space="preserve"> skutkových podstat trestných</w:t>
      </w:r>
      <w:r w:rsidR="009364F9">
        <w:t xml:space="preserve"> činů zařadit</w:t>
      </w:r>
      <w:r w:rsidR="006140EF">
        <w:t xml:space="preserve"> chráněné zájmy</w:t>
      </w:r>
      <w:r w:rsidR="009364F9">
        <w:t xml:space="preserve"> jednotně</w:t>
      </w:r>
      <w:r w:rsidR="006140EF">
        <w:t xml:space="preserve">, </w:t>
      </w:r>
      <w:r w:rsidR="000F3495">
        <w:t xml:space="preserve">čímž by se otevřel </w:t>
      </w:r>
      <w:r w:rsidR="00746698">
        <w:t xml:space="preserve">širší </w:t>
      </w:r>
      <w:r w:rsidR="000F3495">
        <w:t xml:space="preserve">prostor </w:t>
      </w:r>
      <w:r w:rsidR="002C410F">
        <w:t>pro poskytnutí trestněprávní ochrany i</w:t>
      </w:r>
      <w:r w:rsidR="006140EF">
        <w:t xml:space="preserve"> kupříkladu</w:t>
      </w:r>
      <w:r w:rsidR="002C410F">
        <w:t xml:space="preserve"> homosexuálům</w:t>
      </w:r>
      <w:r w:rsidR="006140EF">
        <w:t>, bezdomovcům nebo zdravotně postiženým osobám</w:t>
      </w:r>
      <w:r w:rsidR="009808A9">
        <w:t xml:space="preserve"> všemi těmito skutkovými podstatami.</w:t>
      </w:r>
      <w:r w:rsidR="003D39E8">
        <w:t xml:space="preserve"> </w:t>
      </w:r>
      <w:r w:rsidR="00474850">
        <w:t>T</w:t>
      </w:r>
      <w:r w:rsidR="006140EF">
        <w:t>akové osoby</w:t>
      </w:r>
      <w:r w:rsidR="00474850">
        <w:t xml:space="preserve"> jsou též</w:t>
      </w:r>
      <w:r w:rsidR="000F3495">
        <w:t xml:space="preserve"> častým terčem </w:t>
      </w:r>
      <w:r w:rsidR="00531898">
        <w:t>nenávistně motivovaných jednání, pachatel se i vůči t</w:t>
      </w:r>
      <w:r w:rsidR="009364F9">
        <w:t>akovým obětem cítí být nadřazen</w:t>
      </w:r>
      <w:r w:rsidR="00531898">
        <w:t xml:space="preserve"> a je motivován nenávistí nebo pohrdání</w:t>
      </w:r>
      <w:r w:rsidR="00E87DEC">
        <w:t>m</w:t>
      </w:r>
      <w:r w:rsidR="00531898">
        <w:t>.</w:t>
      </w:r>
      <w:r w:rsidR="000F3495">
        <w:t xml:space="preserve"> </w:t>
      </w:r>
      <w:r w:rsidR="00D73594">
        <w:t>D</w:t>
      </w:r>
      <w:r w:rsidR="009808A9">
        <w:t>oporučila bych, aby tyto tři trestné činy nadále chránily</w:t>
      </w:r>
      <w:r w:rsidR="00DB3D87">
        <w:t xml:space="preserve"> osoby či jejich skupiny před útoky </w:t>
      </w:r>
      <w:r w:rsidR="002D3E91">
        <w:t xml:space="preserve">ve skutkových podstatách popsaných </w:t>
      </w:r>
      <w:r w:rsidR="00DB3D87">
        <w:t xml:space="preserve">kvůli jejich skutečné či domnělé rase, </w:t>
      </w:r>
      <w:r w:rsidR="0044335A">
        <w:t xml:space="preserve">barvě pleti, </w:t>
      </w:r>
      <w:r w:rsidR="00DB3D87">
        <w:t xml:space="preserve">příslušnosti k etnické skupině, národnosti, politickému přesvědčení, třídě, </w:t>
      </w:r>
      <w:r w:rsidR="002D3E91">
        <w:t xml:space="preserve">zdravotnímu postižení, </w:t>
      </w:r>
      <w:r w:rsidR="00DB3D87">
        <w:t>sexuální orientaci, vyznání nebo proto, že jsou skutečně nebo domněle bez vyznání</w:t>
      </w:r>
      <w:r w:rsidR="0044335A">
        <w:t xml:space="preserve"> nebo z důvodu příslušnosti k jiné </w:t>
      </w:r>
      <w:r w:rsidR="004109A8">
        <w:t>sociální</w:t>
      </w:r>
      <w:r w:rsidR="009364F9">
        <w:t xml:space="preserve"> skupině</w:t>
      </w:r>
      <w:r w:rsidR="0044335A">
        <w:t xml:space="preserve">, přičemž pojem </w:t>
      </w:r>
      <w:r w:rsidR="00F37FBE">
        <w:rPr>
          <w:rFonts w:cs="Times New Roman"/>
        </w:rPr>
        <w:t>„</w:t>
      </w:r>
      <w:r w:rsidR="0044335A">
        <w:t xml:space="preserve">jiná </w:t>
      </w:r>
      <w:r w:rsidR="004109A8">
        <w:t>sociální</w:t>
      </w:r>
      <w:r w:rsidR="0044335A">
        <w:t xml:space="preserve"> </w:t>
      </w:r>
      <w:r w:rsidR="007B631F">
        <w:t>skupina</w:t>
      </w:r>
      <w:r w:rsidR="00F37FBE">
        <w:t>“</w:t>
      </w:r>
      <w:r w:rsidR="007B631F">
        <w:t xml:space="preserve"> by měl být vykládán spíš</w:t>
      </w:r>
      <w:r w:rsidR="0044335A">
        <w:t xml:space="preserve">e restriktivně z důvodu </w:t>
      </w:r>
      <w:r w:rsidR="007B631F">
        <w:t xml:space="preserve">zásady </w:t>
      </w:r>
      <w:r w:rsidR="007B631F">
        <w:rPr>
          <w:rFonts w:cs="Times New Roman"/>
        </w:rPr>
        <w:t>„</w:t>
      </w:r>
      <w:proofErr w:type="spellStart"/>
      <w:r w:rsidR="00F37FBE">
        <w:t>nullum</w:t>
      </w:r>
      <w:proofErr w:type="spellEnd"/>
      <w:r w:rsidR="00F37FBE">
        <w:t xml:space="preserve"> </w:t>
      </w:r>
      <w:proofErr w:type="spellStart"/>
      <w:r w:rsidR="00F37FBE">
        <w:t>crimen</w:t>
      </w:r>
      <w:proofErr w:type="spellEnd"/>
      <w:r w:rsidR="00F37FBE">
        <w:t xml:space="preserve"> sine lege </w:t>
      </w:r>
      <w:proofErr w:type="spellStart"/>
      <w:r w:rsidR="00F37FBE">
        <w:t>certa</w:t>
      </w:r>
      <w:proofErr w:type="spellEnd"/>
      <w:r w:rsidR="00F37FBE">
        <w:t>“, ale přesto považuji za důležité, aby alespoň u těchto tří trestných činů byla takto vyplněna mezera pro případy útoků z jiných obdobných nenávistných pohnutek.</w:t>
      </w:r>
      <w:r w:rsidR="002D3E91">
        <w:t xml:space="preserve"> </w:t>
      </w:r>
      <w:r w:rsidR="0044335A">
        <w:t xml:space="preserve">Inspiraci jsem částečně nalezla ve slovenské právní úpravě a taky v konceptu </w:t>
      </w:r>
      <w:r w:rsidR="0044335A">
        <w:rPr>
          <w:rFonts w:cs="Times New Roman"/>
        </w:rPr>
        <w:t>„</w:t>
      </w:r>
      <w:proofErr w:type="spellStart"/>
      <w:r w:rsidR="0044335A">
        <w:t>hate</w:t>
      </w:r>
      <w:proofErr w:type="spellEnd"/>
      <w:r w:rsidR="0044335A">
        <w:t xml:space="preserve"> </w:t>
      </w:r>
      <w:proofErr w:type="spellStart"/>
      <w:r w:rsidR="0044335A">
        <w:t>crimes</w:t>
      </w:r>
      <w:proofErr w:type="spellEnd"/>
      <w:r w:rsidR="0044335A">
        <w:t>.“</w:t>
      </w:r>
    </w:p>
    <w:p w:rsidR="00DC538F" w:rsidRDefault="00DC538F" w:rsidP="006C14C1">
      <w:r>
        <w:tab/>
        <w:t>Dalším zdrojem inspirace nalezeným ve slovenském trestním právu by mohla být kriminalizace výroby, rozšiřování a přechovávání extremistických materiálů, kterými má pachatel v úmyslu podněcovat nenávist, násilí či nedůvodné odlišné zacházení se skupinou osob nebo jednotlivcem kvůli příslušnosti k rase, národu, národnosti, barvě pleti, etnické skupině, rodového původu nebo pro jejich</w:t>
      </w:r>
      <w:r w:rsidR="00C30008">
        <w:t xml:space="preserve"> náboženské vyznání.</w:t>
      </w:r>
      <w:r w:rsidR="00C30008">
        <w:rPr>
          <w:rStyle w:val="Znakapoznpodarou"/>
        </w:rPr>
        <w:footnoteReference w:id="173"/>
      </w:r>
    </w:p>
    <w:p w:rsidR="00BB7FD5" w:rsidRDefault="00BB7FD5" w:rsidP="006C14C1">
      <w:r>
        <w:tab/>
      </w:r>
      <w:r w:rsidR="007A21B2">
        <w:t xml:space="preserve">Nejvíce připomínek </w:t>
      </w:r>
      <w:r w:rsidR="00F37FBE">
        <w:t>mám</w:t>
      </w:r>
      <w:r w:rsidR="007A21B2">
        <w:t xml:space="preserve"> k trestnému činu podle </w:t>
      </w:r>
      <w:r w:rsidR="00D23A99">
        <w:t>§ 352 odst</w:t>
      </w:r>
      <w:r w:rsidR="007A21B2">
        <w:t>. 2 TZ - násilí proti skupině</w:t>
      </w:r>
      <w:r w:rsidR="00D23A99">
        <w:t xml:space="preserve"> obyvatelů</w:t>
      </w:r>
      <w:r w:rsidR="007A21B2">
        <w:t xml:space="preserve"> a jednotlivci. Jednak bych snížila hranici výši škody, jejímž způsobením je vyhrožováno. Za současného stavu by vyhrůžka pro naplnění skutkové podstaty musela směřovat ke způsobení škody velkého rozsahu, tedy alespoň 5 000 000 Kč. Takové znění je, </w:t>
      </w:r>
      <w:r w:rsidR="007A21B2">
        <w:lastRenderedPageBreak/>
        <w:t>troufám si říct, pr</w:t>
      </w:r>
      <w:r w:rsidR="00F37FBE">
        <w:t>akticky neaplikovatelné</w:t>
      </w:r>
      <w:r w:rsidR="007A21B2">
        <w:t xml:space="preserve"> </w:t>
      </w:r>
      <w:r w:rsidR="00F37FBE">
        <w:t>(kdo vlastní takový majetek)</w:t>
      </w:r>
      <w:r w:rsidR="007A21B2">
        <w:t xml:space="preserve"> a výše </w:t>
      </w:r>
      <w:r w:rsidR="003E3F03">
        <w:t>škody by měla být snížena alespoň</w:t>
      </w:r>
      <w:r w:rsidR="00D23A99">
        <w:t xml:space="preserve"> na</w:t>
      </w:r>
      <w:r w:rsidR="007A21B2">
        <w:t xml:space="preserve"> škodu značnou, </w:t>
      </w:r>
      <w:r w:rsidR="00D23A99">
        <w:t>dosahující částky nejméně</w:t>
      </w:r>
      <w:r w:rsidR="007A21B2">
        <w:t xml:space="preserve"> 500 000 Kč,</w:t>
      </w:r>
      <w:r w:rsidR="00D23A99">
        <w:t xml:space="preserve"> abychom mohli vůbec uvažovat nad reálným využití</w:t>
      </w:r>
      <w:r w:rsidR="009364F9">
        <w:t>m</w:t>
      </w:r>
      <w:r w:rsidR="00D23A99">
        <w:t xml:space="preserve"> ustanovení.</w:t>
      </w:r>
      <w:r w:rsidR="00D73594">
        <w:t xml:space="preserve"> Jak </w:t>
      </w:r>
      <w:r w:rsidR="003D2E86">
        <w:t xml:space="preserve">jsem </w:t>
      </w:r>
      <w:r w:rsidR="00D73594">
        <w:t xml:space="preserve">již </w:t>
      </w:r>
      <w:r w:rsidR="003D2E86">
        <w:t>uvedla, za nesprávně formulovaný považuju odkaz v § 352 odst. 3 písm. b) TZ pouze na jeho první odstavec, nikoliv již na druhý, protože odst. 3 písm. b) byl přidán jako reakce na Rámcové rozhodnutí Rady 2008/913/SVV ze dne 28. listopadu 2008 o boji proti některým formám a projevům rasismu a xenofobie prostřednictvím trestního práva,</w:t>
      </w:r>
      <w:r w:rsidR="00822709">
        <w:t xml:space="preserve"> ale</w:t>
      </w:r>
      <w:r w:rsidR="003D2E86">
        <w:t xml:space="preserve"> odkazuje pouze na první odstavec neobsahující rasový </w:t>
      </w:r>
      <w:r w:rsidR="00822709">
        <w:t>motiv</w:t>
      </w:r>
      <w:r w:rsidR="003D2E86">
        <w:t xml:space="preserve">. Proto de lege </w:t>
      </w:r>
      <w:proofErr w:type="spellStart"/>
      <w:r w:rsidR="003D2E86">
        <w:t>ferenda</w:t>
      </w:r>
      <w:proofErr w:type="spellEnd"/>
      <w:r w:rsidR="003D2E86">
        <w:t xml:space="preserve"> doporučuju, aby se tato zvlášť přitěžující okolnost vztahovala i na odstavec druhý.</w:t>
      </w:r>
    </w:p>
    <w:p w:rsidR="00631B69" w:rsidRDefault="00631B69" w:rsidP="006C14C1">
      <w:r>
        <w:tab/>
      </w:r>
      <w:r w:rsidR="008D30FC">
        <w:t xml:space="preserve">Také </w:t>
      </w:r>
      <w:r>
        <w:t xml:space="preserve">bych doporučila do výčtu trestných činů, které může spáchat právnická osoba, zařadit i trestný čin </w:t>
      </w:r>
      <w:r w:rsidR="008D30FC">
        <w:t>z</w:t>
      </w:r>
      <w:r w:rsidRPr="00631B69">
        <w:t>aložení, podpora a propagace hnutí směřujícího k potlačení práv a svobod člověka dle § 403 TZ</w:t>
      </w:r>
      <w:r>
        <w:t>.</w:t>
      </w:r>
    </w:p>
    <w:p w:rsidR="00A72A2B" w:rsidRPr="006C14C1" w:rsidRDefault="00631B69" w:rsidP="006C14C1">
      <w:r>
        <w:tab/>
      </w:r>
      <w:r w:rsidR="000F3495">
        <w:t xml:space="preserve">Pokud jde o systematiku </w:t>
      </w:r>
      <w:r w:rsidR="008D30FC">
        <w:t>trestných činů obsahujících</w:t>
      </w:r>
      <w:r w:rsidR="009A637F">
        <w:t xml:space="preserve"> rasovou pohnutku</w:t>
      </w:r>
      <w:r w:rsidR="008D30FC">
        <w:t xml:space="preserve"> jako znak základní skutkové podstaty</w:t>
      </w:r>
      <w:r w:rsidR="003E3F03">
        <w:t>, tedy jejich zařazení v</w:t>
      </w:r>
      <w:r>
        <w:t>e</w:t>
      </w:r>
      <w:r w:rsidR="00474850">
        <w:t xml:space="preserve"> zvláštní části trestního zákoníku</w:t>
      </w:r>
      <w:r w:rsidR="00482F8B">
        <w:t xml:space="preserve">, </w:t>
      </w:r>
      <w:r w:rsidR="00CD25E8">
        <w:t>naskytuje se i jiná varianta, než jaká byla zákonodárcem</w:t>
      </w:r>
      <w:r w:rsidR="008D30FC">
        <w:t xml:space="preserve"> zvolena.</w:t>
      </w:r>
      <w:r w:rsidR="004E257F">
        <w:t xml:space="preserve"> </w:t>
      </w:r>
      <w:r w:rsidR="00482F8B">
        <w:t>U</w:t>
      </w:r>
      <w:r w:rsidR="00CF4911">
        <w:t>přednostnila</w:t>
      </w:r>
      <w:r w:rsidR="00482F8B">
        <w:t xml:space="preserve"> bych</w:t>
      </w:r>
      <w:r w:rsidR="00CF4911">
        <w:t xml:space="preserve">, pokud by takové trestné činy byly upraveny </w:t>
      </w:r>
      <w:r w:rsidR="006A1471">
        <w:t>společně</w:t>
      </w:r>
      <w:r w:rsidR="00CF4911">
        <w:t>, př</w:t>
      </w:r>
      <w:r w:rsidR="00474850">
        <w:t>inejmenším ty z třinácté hlavy</w:t>
      </w:r>
      <w:r w:rsidR="00AF4212">
        <w:t xml:space="preserve">, </w:t>
      </w:r>
      <w:r w:rsidR="00CF4911">
        <w:t xml:space="preserve">které </w:t>
      </w:r>
      <w:r w:rsidR="00AF4212">
        <w:t>nespadají pod princip univerzality</w:t>
      </w:r>
      <w:r w:rsidR="00474850">
        <w:t>, konkrétně trestné činy dle ustanovení § 404, § 405 a § 406 TZ</w:t>
      </w:r>
      <w:r w:rsidR="00AF3E6D">
        <w:t>,</w:t>
      </w:r>
      <w:r w:rsidR="00CF4911">
        <w:t xml:space="preserve"> s</w:t>
      </w:r>
      <w:r w:rsidR="0083036B">
        <w:t> </w:t>
      </w:r>
      <w:r w:rsidR="00CF4911">
        <w:t>trestnými</w:t>
      </w:r>
      <w:r w:rsidR="0083036B">
        <w:t xml:space="preserve"> činy </w:t>
      </w:r>
      <w:r w:rsidR="002878D3">
        <w:t xml:space="preserve">z hlavy desáté </w:t>
      </w:r>
      <w:r w:rsidR="0083036B">
        <w:t xml:space="preserve">dle ustanovení § 352, </w:t>
      </w:r>
      <w:r w:rsidR="00474850">
        <w:t>§ 355 a § 356 TZ</w:t>
      </w:r>
      <w:r w:rsidR="002878D3">
        <w:t>,</w:t>
      </w:r>
      <w:r w:rsidR="00474850">
        <w:t xml:space="preserve"> a sice</w:t>
      </w:r>
      <w:r w:rsidR="006A1471">
        <w:t xml:space="preserve"> v jedné ucelené hlavě</w:t>
      </w:r>
      <w:r w:rsidR="007B61AB">
        <w:t>,</w:t>
      </w:r>
      <w:r w:rsidR="00AF3E6D">
        <w:t xml:space="preserve"> či možná spíše jen dílu vzhledem k jejich nepočetnosti</w:t>
      </w:r>
      <w:r w:rsidR="007B61AB">
        <w:t>,</w:t>
      </w:r>
      <w:r w:rsidR="00AF3E6D">
        <w:t xml:space="preserve"> s odpovídajícím názvem zdůrazňujícím nenávistnou pohnutku.</w:t>
      </w:r>
    </w:p>
    <w:p w:rsidR="0059512B" w:rsidRPr="00AB05DC" w:rsidRDefault="0059512B" w:rsidP="00AB05DC">
      <w:r>
        <w:tab/>
        <w:t xml:space="preserve">Ochrana, kterou poskytuje trestní zákoník před rasově motivovanými útoky je v českém trestním právu podle mého názoru, až na uvedené výjimky, </w:t>
      </w:r>
      <w:r w:rsidR="001F0B21">
        <w:t>poskytnuta vcelku komplexně a nabízí tak</w:t>
      </w:r>
      <w:r>
        <w:t xml:space="preserve"> širokému spektru osob</w:t>
      </w:r>
      <w:r w:rsidR="001F0B21">
        <w:t xml:space="preserve"> ochranu</w:t>
      </w:r>
      <w:r>
        <w:t xml:space="preserve"> před </w:t>
      </w:r>
      <w:r w:rsidR="00AB05DC">
        <w:t>trestnými činy páchanými na nich z nenávistných pohnutek.</w:t>
      </w:r>
    </w:p>
    <w:p w:rsidR="00303FDE" w:rsidRDefault="009A637F" w:rsidP="009A637F">
      <w:pPr>
        <w:tabs>
          <w:tab w:val="left" w:pos="4005"/>
        </w:tabs>
        <w:spacing w:after="200" w:line="276" w:lineRule="auto"/>
        <w:jc w:val="left"/>
        <w:rPr>
          <w:rFonts w:eastAsiaTheme="majorEastAsia" w:cstheme="majorBidi"/>
          <w:b/>
          <w:bCs/>
          <w:sz w:val="32"/>
          <w:szCs w:val="28"/>
        </w:rPr>
      </w:pPr>
      <w:bookmarkStart w:id="22" w:name="_Toc390523269"/>
      <w:r>
        <w:tab/>
      </w:r>
    </w:p>
    <w:p w:rsidR="009A637F" w:rsidRDefault="009A637F">
      <w:pPr>
        <w:spacing w:after="200" w:line="276" w:lineRule="auto"/>
        <w:jc w:val="left"/>
        <w:rPr>
          <w:rFonts w:eastAsiaTheme="majorEastAsia" w:cstheme="majorBidi"/>
          <w:b/>
          <w:bCs/>
          <w:sz w:val="32"/>
          <w:szCs w:val="28"/>
        </w:rPr>
      </w:pPr>
      <w:r>
        <w:br w:type="page"/>
      </w:r>
    </w:p>
    <w:p w:rsidR="00C43185" w:rsidRPr="00545A39" w:rsidRDefault="00637CD7" w:rsidP="00545A39">
      <w:pPr>
        <w:pStyle w:val="Nadpis1"/>
      </w:pPr>
      <w:r>
        <w:lastRenderedPageBreak/>
        <w:t>Bibliografie</w:t>
      </w:r>
      <w:bookmarkEnd w:id="22"/>
    </w:p>
    <w:p w:rsidR="00C6052D" w:rsidRPr="00B31B81" w:rsidRDefault="008E655C" w:rsidP="00C43185">
      <w:pPr>
        <w:spacing w:line="240" w:lineRule="auto"/>
        <w:rPr>
          <w:b/>
          <w:u w:val="single"/>
        </w:rPr>
      </w:pPr>
      <w:r w:rsidRPr="00B31B81">
        <w:rPr>
          <w:b/>
          <w:u w:val="single"/>
        </w:rPr>
        <w:t>Právní předpisy</w:t>
      </w:r>
    </w:p>
    <w:p w:rsidR="00C43185" w:rsidRDefault="00C43185" w:rsidP="003F6710">
      <w:pPr>
        <w:spacing w:line="240" w:lineRule="auto"/>
      </w:pPr>
    </w:p>
    <w:p w:rsidR="003F6710" w:rsidRDefault="003F6710" w:rsidP="003F6710">
      <w:pPr>
        <w:spacing w:line="240" w:lineRule="auto"/>
      </w:pPr>
      <w:r>
        <w:t>Ústavní zákon č. 1/1993 Sb., Ústava České republik</w:t>
      </w:r>
      <w:r w:rsidR="00EE14B8">
        <w:t>y, ve znění pozdějších předpisů</w:t>
      </w:r>
    </w:p>
    <w:p w:rsidR="003F6710" w:rsidRDefault="003F6710" w:rsidP="003F6710">
      <w:pPr>
        <w:spacing w:line="240" w:lineRule="auto"/>
      </w:pPr>
    </w:p>
    <w:p w:rsidR="003F6710" w:rsidRDefault="003F6710" w:rsidP="003F6710">
      <w:pPr>
        <w:spacing w:line="240" w:lineRule="auto"/>
      </w:pPr>
      <w:r>
        <w:t>Usnesení předsednictva ČNR č. 2/1993, o vyhlášení Listiny základních práv a svobod, jako součásti ústavního pořádku České republik</w:t>
      </w:r>
      <w:r w:rsidR="00EE14B8">
        <w:t>y, ve znění pozdějších předpisů</w:t>
      </w:r>
    </w:p>
    <w:p w:rsidR="003F6710" w:rsidRDefault="003F6710" w:rsidP="003F6710">
      <w:pPr>
        <w:spacing w:line="240" w:lineRule="auto"/>
      </w:pPr>
    </w:p>
    <w:p w:rsidR="00820F7E" w:rsidRDefault="00820F7E" w:rsidP="003F6710">
      <w:pPr>
        <w:spacing w:line="240" w:lineRule="auto"/>
      </w:pPr>
      <w:r>
        <w:t xml:space="preserve">Zákon </w:t>
      </w:r>
      <w:r w:rsidRPr="00820F7E">
        <w:t>č. 86/1950 Sb., trestní zákon.</w:t>
      </w:r>
    </w:p>
    <w:p w:rsidR="00820F7E" w:rsidRDefault="00820F7E" w:rsidP="003F6710">
      <w:pPr>
        <w:spacing w:line="240" w:lineRule="auto"/>
      </w:pPr>
    </w:p>
    <w:p w:rsidR="003F6710" w:rsidRDefault="003F6710" w:rsidP="003F6710">
      <w:pPr>
        <w:spacing w:line="240" w:lineRule="auto"/>
      </w:pPr>
      <w:r>
        <w:t>Zákon č. 141/1961 Sb., trestní řád, ve znění pozdějších předpisů.</w:t>
      </w:r>
    </w:p>
    <w:p w:rsidR="003F6710" w:rsidRDefault="003F6710" w:rsidP="003F6710">
      <w:pPr>
        <w:spacing w:line="240" w:lineRule="auto"/>
      </w:pPr>
    </w:p>
    <w:p w:rsidR="003F6710" w:rsidRDefault="003F6710" w:rsidP="003F6710">
      <w:pPr>
        <w:spacing w:line="240" w:lineRule="auto"/>
      </w:pPr>
      <w:r>
        <w:t xml:space="preserve">Zákon </w:t>
      </w:r>
      <w:r w:rsidR="00BA40F5">
        <w:t>č. 140/1961 Sb., trestní zákon</w:t>
      </w:r>
      <w:r>
        <w:t>, ve znění zákona č. 175/1990 Sb. účinném ke dni 1. července 1990.</w:t>
      </w:r>
    </w:p>
    <w:p w:rsidR="003F6710" w:rsidRDefault="003F6710" w:rsidP="003F6710">
      <w:pPr>
        <w:spacing w:line="240" w:lineRule="auto"/>
      </w:pPr>
    </w:p>
    <w:p w:rsidR="003F6710" w:rsidRDefault="003F6710" w:rsidP="003F6710">
      <w:pPr>
        <w:spacing w:line="240" w:lineRule="auto"/>
      </w:pPr>
      <w:r>
        <w:t xml:space="preserve">Zákon </w:t>
      </w:r>
      <w:r w:rsidR="00BA40F5">
        <w:t>č. 140/1961 Sb., trestní zákon</w:t>
      </w:r>
      <w:r>
        <w:t>, ve znění zákona č. 557/1991 Sb. účinném ke dni 1.</w:t>
      </w:r>
      <w:r w:rsidR="00EE14B8">
        <w:t xml:space="preserve"> ledna 1992</w:t>
      </w:r>
      <w:r w:rsidR="00C6052D">
        <w:t>.</w:t>
      </w:r>
    </w:p>
    <w:p w:rsidR="003F6710" w:rsidRDefault="003F6710" w:rsidP="003F6710">
      <w:pPr>
        <w:spacing w:line="240" w:lineRule="auto"/>
      </w:pPr>
    </w:p>
    <w:p w:rsidR="003F6710" w:rsidRDefault="003F6710" w:rsidP="003F6710">
      <w:pPr>
        <w:spacing w:line="240" w:lineRule="auto"/>
      </w:pPr>
      <w:r>
        <w:t>Zákon</w:t>
      </w:r>
      <w:r w:rsidR="00BA40F5">
        <w:t xml:space="preserve"> č. 140/1961 Sb., trestní zákon</w:t>
      </w:r>
      <w:r>
        <w:t>, ve znění zákona č. 290/1993 S</w:t>
      </w:r>
      <w:r w:rsidR="00EE14B8">
        <w:t>b. účinném ke dni 1. ledna 1994</w:t>
      </w:r>
      <w:r w:rsidR="00C6052D">
        <w:t>.</w:t>
      </w:r>
    </w:p>
    <w:p w:rsidR="003F6710" w:rsidRDefault="003F6710" w:rsidP="003F6710">
      <w:pPr>
        <w:spacing w:line="240" w:lineRule="auto"/>
      </w:pPr>
    </w:p>
    <w:p w:rsidR="003F6710" w:rsidRDefault="003F6710" w:rsidP="003F6710">
      <w:pPr>
        <w:spacing w:line="240" w:lineRule="auto"/>
      </w:pPr>
      <w:r>
        <w:t xml:space="preserve">Zákon </w:t>
      </w:r>
      <w:r w:rsidR="00BA40F5">
        <w:t>č. 140/1961 Sb., trestní zákon</w:t>
      </w:r>
      <w:r>
        <w:t>, ve znění zákona č. 91/1994 Sb.</w:t>
      </w:r>
      <w:r w:rsidR="00EE14B8">
        <w:t xml:space="preserve"> účinném ke dni 20. května 1994</w:t>
      </w:r>
      <w:r w:rsidR="00C6052D">
        <w:t>.</w:t>
      </w:r>
    </w:p>
    <w:p w:rsidR="003F6710" w:rsidRDefault="003F6710" w:rsidP="003F6710">
      <w:pPr>
        <w:spacing w:line="240" w:lineRule="auto"/>
      </w:pPr>
    </w:p>
    <w:p w:rsidR="003F6710" w:rsidRDefault="003F6710" w:rsidP="003F6710">
      <w:pPr>
        <w:spacing w:line="240" w:lineRule="auto"/>
      </w:pPr>
      <w:r>
        <w:t xml:space="preserve">Zákon </w:t>
      </w:r>
      <w:r w:rsidR="00BA40F5">
        <w:t>č. 140/1961 Sb., trestní zákon</w:t>
      </w:r>
      <w:r>
        <w:t>, ve znění zákona č. 152/1995 S</w:t>
      </w:r>
      <w:r w:rsidR="00EE14B8">
        <w:t>b. účinném ke dni 1. ledna 1996</w:t>
      </w:r>
      <w:r w:rsidR="00C6052D">
        <w:t>.</w:t>
      </w:r>
    </w:p>
    <w:p w:rsidR="003F6710" w:rsidRDefault="003F6710" w:rsidP="003F6710">
      <w:pPr>
        <w:spacing w:line="240" w:lineRule="auto"/>
      </w:pPr>
    </w:p>
    <w:p w:rsidR="003F6710" w:rsidRDefault="003F6710" w:rsidP="003F6710">
      <w:pPr>
        <w:spacing w:line="240" w:lineRule="auto"/>
      </w:pPr>
      <w:r>
        <w:t xml:space="preserve">Zákon </w:t>
      </w:r>
      <w:r w:rsidR="00BA40F5">
        <w:t>č. 140/1961 Sb., trestní zákon</w:t>
      </w:r>
      <w:r>
        <w:t xml:space="preserve">, ve znění zákonů č. 191/1999 a zákona č. 223/1999 </w:t>
      </w:r>
    </w:p>
    <w:p w:rsidR="003F6710" w:rsidRDefault="003F6710" w:rsidP="003F6710">
      <w:pPr>
        <w:spacing w:line="240" w:lineRule="auto"/>
      </w:pPr>
      <w:r>
        <w:t>Sb. ú</w:t>
      </w:r>
      <w:r w:rsidR="00EE14B8">
        <w:t>činných ke dni 1. prosinci 1999</w:t>
      </w:r>
      <w:r w:rsidR="00C6052D">
        <w:t>.</w:t>
      </w:r>
    </w:p>
    <w:p w:rsidR="003F6710" w:rsidRDefault="003F6710" w:rsidP="003F6710">
      <w:pPr>
        <w:spacing w:line="240" w:lineRule="auto"/>
      </w:pPr>
    </w:p>
    <w:p w:rsidR="003F6710" w:rsidRDefault="003F6710" w:rsidP="003F6710">
      <w:pPr>
        <w:spacing w:line="240" w:lineRule="auto"/>
      </w:pPr>
      <w:r>
        <w:t xml:space="preserve">Zákon </w:t>
      </w:r>
      <w:r w:rsidR="00BA40F5">
        <w:t>č. 140/1961 Sb., trestní zákon</w:t>
      </w:r>
      <w:r>
        <w:t xml:space="preserve">, ve znění zákona č. 134/2002 Sb. </w:t>
      </w:r>
      <w:r w:rsidR="00EE14B8">
        <w:t>účinném ke dni 1. července 2002</w:t>
      </w:r>
      <w:r w:rsidR="00C6052D">
        <w:t>.</w:t>
      </w:r>
    </w:p>
    <w:p w:rsidR="003F6710" w:rsidRDefault="003F6710" w:rsidP="003F6710">
      <w:pPr>
        <w:spacing w:line="240" w:lineRule="auto"/>
      </w:pPr>
    </w:p>
    <w:p w:rsidR="003F6710" w:rsidRDefault="003F6710" w:rsidP="003F6710">
      <w:pPr>
        <w:spacing w:line="240" w:lineRule="auto"/>
      </w:pPr>
      <w:r>
        <w:t xml:space="preserve">Zákon </w:t>
      </w:r>
      <w:r w:rsidR="00BA40F5">
        <w:t>č. 140/1961 Sb., trestní zákon</w:t>
      </w:r>
      <w:r>
        <w:t>, ve znění zákona č. 218/2003 S</w:t>
      </w:r>
      <w:r w:rsidR="00EE14B8">
        <w:t>b. účinném ke dni 1. dubna 2004</w:t>
      </w:r>
      <w:r w:rsidR="00C6052D">
        <w:t>.</w:t>
      </w:r>
    </w:p>
    <w:p w:rsidR="00EE14B8" w:rsidRDefault="00EE14B8" w:rsidP="003F6710">
      <w:pPr>
        <w:spacing w:line="240" w:lineRule="auto"/>
      </w:pPr>
    </w:p>
    <w:p w:rsidR="00EE14B8" w:rsidRDefault="00EE14B8" w:rsidP="003F6710">
      <w:pPr>
        <w:spacing w:line="240" w:lineRule="auto"/>
      </w:pPr>
      <w:r>
        <w:t>Zákon č. 200/1990 Sb., o přestupcích, ve znění pozdějších předpisů</w:t>
      </w:r>
    </w:p>
    <w:p w:rsidR="00EE14B8" w:rsidRDefault="00EE14B8" w:rsidP="003F6710">
      <w:pPr>
        <w:spacing w:line="240" w:lineRule="auto"/>
      </w:pPr>
    </w:p>
    <w:p w:rsidR="00F52BEC" w:rsidRDefault="00F52BEC" w:rsidP="003F6710">
      <w:pPr>
        <w:spacing w:line="240" w:lineRule="auto"/>
      </w:pPr>
      <w:r>
        <w:t>Zákon č. 308/1991 Sb., o svobodě náboženské víry a postavení církví a náboženských společností, ve znění pozdějších předpisů</w:t>
      </w:r>
    </w:p>
    <w:p w:rsidR="00F52BEC" w:rsidRDefault="00F52BEC" w:rsidP="003F6710">
      <w:pPr>
        <w:spacing w:line="240" w:lineRule="auto"/>
      </w:pPr>
    </w:p>
    <w:p w:rsidR="00EE14B8" w:rsidRDefault="00EE14B8" w:rsidP="003F6710">
      <w:pPr>
        <w:spacing w:line="240" w:lineRule="auto"/>
      </w:pPr>
      <w:r>
        <w:t>Zákon č. 424/1991 Sb., o sdružování v politických stranách a v politických hnutích, ve znění pozdějších předpisů</w:t>
      </w:r>
    </w:p>
    <w:p w:rsidR="00F628DD" w:rsidRDefault="00F628DD" w:rsidP="003F6710">
      <w:pPr>
        <w:spacing w:line="240" w:lineRule="auto"/>
      </w:pPr>
    </w:p>
    <w:p w:rsidR="00F628DD" w:rsidRPr="00BA40F5" w:rsidRDefault="00CD42F5" w:rsidP="003F6710">
      <w:pPr>
        <w:spacing w:line="240" w:lineRule="auto"/>
      </w:pPr>
      <w:r>
        <w:t xml:space="preserve">Zákon č. </w:t>
      </w:r>
      <w:proofErr w:type="gramStart"/>
      <w:r>
        <w:t xml:space="preserve">300/2005 </w:t>
      </w:r>
      <w:proofErr w:type="spellStart"/>
      <w:r>
        <w:t>Z.z</w:t>
      </w:r>
      <w:proofErr w:type="spellEnd"/>
      <w:r>
        <w:t>., trestní</w:t>
      </w:r>
      <w:proofErr w:type="gramEnd"/>
      <w:r w:rsidR="00F628DD" w:rsidRPr="00BA40F5">
        <w:t xml:space="preserve"> zákon</w:t>
      </w:r>
      <w:r>
        <w:t xml:space="preserve"> Slovenské republiky</w:t>
      </w:r>
      <w:r w:rsidR="00BA40F5" w:rsidRPr="00BA40F5">
        <w:t>, v</w:t>
      </w:r>
      <w:r>
        <w:t>e znění pozdějších předpisů</w:t>
      </w:r>
    </w:p>
    <w:p w:rsidR="003F6710" w:rsidRDefault="003F6710" w:rsidP="003F6710">
      <w:pPr>
        <w:spacing w:line="240" w:lineRule="auto"/>
      </w:pPr>
    </w:p>
    <w:p w:rsidR="003F6710" w:rsidRDefault="003F6710" w:rsidP="003F6710">
      <w:pPr>
        <w:spacing w:line="240" w:lineRule="auto"/>
      </w:pPr>
      <w:r>
        <w:t>Zákon č. 40/2009 Sb., trestní zákon, ve znění p</w:t>
      </w:r>
      <w:r w:rsidR="00EE14B8">
        <w:t>ozdějších předpisů</w:t>
      </w:r>
    </w:p>
    <w:p w:rsidR="00866B71" w:rsidRDefault="00866B71" w:rsidP="003F6710">
      <w:pPr>
        <w:spacing w:line="240" w:lineRule="auto"/>
      </w:pPr>
    </w:p>
    <w:p w:rsidR="002A08CE" w:rsidRPr="002A08CE" w:rsidRDefault="002A08CE" w:rsidP="002A08CE">
      <w:pPr>
        <w:spacing w:line="240" w:lineRule="auto"/>
        <w:contextualSpacing/>
        <w:rPr>
          <w:rFonts w:eastAsia="Calibri" w:cs="Times New Roman"/>
          <w:szCs w:val="24"/>
        </w:rPr>
      </w:pPr>
      <w:r w:rsidRPr="002A08CE">
        <w:rPr>
          <w:rFonts w:eastAsia="Calibri" w:cs="Times New Roman"/>
          <w:szCs w:val="24"/>
        </w:rPr>
        <w:lastRenderedPageBreak/>
        <w:t>Zákon č. 418/2011 Sb., o trestní odpovědnosti právnických osob a řízení proti nim</w:t>
      </w:r>
      <w:r w:rsidR="00EE14B8">
        <w:rPr>
          <w:rFonts w:eastAsia="Calibri" w:cs="Times New Roman"/>
          <w:szCs w:val="24"/>
        </w:rPr>
        <w:t>, ve znění pozdějších předpisů</w:t>
      </w:r>
    </w:p>
    <w:p w:rsidR="002A08CE" w:rsidRPr="002A08CE" w:rsidRDefault="002A08CE" w:rsidP="002A08CE">
      <w:pPr>
        <w:spacing w:line="240" w:lineRule="auto"/>
        <w:contextualSpacing/>
        <w:rPr>
          <w:rFonts w:eastAsia="Calibri" w:cs="Times New Roman"/>
          <w:szCs w:val="24"/>
        </w:rPr>
      </w:pPr>
    </w:p>
    <w:p w:rsidR="002A08CE" w:rsidRPr="002A08CE" w:rsidRDefault="002A08CE" w:rsidP="002A08CE">
      <w:pPr>
        <w:spacing w:line="240" w:lineRule="auto"/>
        <w:contextualSpacing/>
        <w:rPr>
          <w:rFonts w:eastAsia="Calibri" w:cs="Times New Roman"/>
          <w:szCs w:val="24"/>
        </w:rPr>
      </w:pPr>
      <w:r w:rsidRPr="002A08CE">
        <w:rPr>
          <w:rFonts w:eastAsia="Calibri" w:cs="Times New Roman"/>
          <w:szCs w:val="24"/>
        </w:rPr>
        <w:t>Vyhláška</w:t>
      </w:r>
      <w:r w:rsidR="006176CA" w:rsidRPr="006176CA">
        <w:t xml:space="preserve"> </w:t>
      </w:r>
      <w:r w:rsidR="006176CA">
        <w:t>ministra zahraničních věcí</w:t>
      </w:r>
      <w:r w:rsidRPr="002A08CE">
        <w:rPr>
          <w:rFonts w:eastAsia="Calibri" w:cs="Times New Roman"/>
          <w:szCs w:val="24"/>
        </w:rPr>
        <w:t xml:space="preserve"> č. 30/1947 Sb., o Chartě Spojených národů a statutu Mezinárodního soudního dvora</w:t>
      </w:r>
    </w:p>
    <w:p w:rsidR="002A08CE" w:rsidRPr="002A08CE" w:rsidRDefault="002A08CE" w:rsidP="002A08CE">
      <w:pPr>
        <w:spacing w:line="240" w:lineRule="auto"/>
        <w:contextualSpacing/>
        <w:rPr>
          <w:rFonts w:eastAsia="Calibri" w:cs="Times New Roman"/>
          <w:szCs w:val="24"/>
        </w:rPr>
      </w:pPr>
    </w:p>
    <w:p w:rsidR="002A08CE" w:rsidRDefault="002A08CE" w:rsidP="002A08CE">
      <w:pPr>
        <w:spacing w:line="240" w:lineRule="auto"/>
        <w:contextualSpacing/>
        <w:rPr>
          <w:rFonts w:eastAsia="Calibri" w:cs="Times New Roman"/>
          <w:szCs w:val="24"/>
        </w:rPr>
      </w:pPr>
      <w:r w:rsidRPr="002A08CE">
        <w:rPr>
          <w:rFonts w:eastAsia="Calibri" w:cs="Times New Roman"/>
          <w:szCs w:val="24"/>
        </w:rPr>
        <w:t>Vyhláška ministra zahraničních věcí č. 53/1947 Sb., o Úmluvě o nepromlčitelnosti válečných zločinů a zločinů proti lidskosti</w:t>
      </w:r>
    </w:p>
    <w:p w:rsidR="00A01007" w:rsidRDefault="00A01007" w:rsidP="002A08CE">
      <w:pPr>
        <w:spacing w:line="240" w:lineRule="auto"/>
        <w:contextualSpacing/>
        <w:rPr>
          <w:rFonts w:eastAsia="Calibri" w:cs="Times New Roman"/>
          <w:szCs w:val="24"/>
        </w:rPr>
      </w:pPr>
    </w:p>
    <w:p w:rsidR="00A01007" w:rsidRPr="00A01007" w:rsidRDefault="00A01007" w:rsidP="00A01007">
      <w:pPr>
        <w:pStyle w:val="Textpoznpodarou"/>
        <w:rPr>
          <w:sz w:val="24"/>
          <w:szCs w:val="24"/>
        </w:rPr>
      </w:pPr>
      <w:r w:rsidRPr="00A01007">
        <w:rPr>
          <w:sz w:val="24"/>
          <w:szCs w:val="24"/>
        </w:rPr>
        <w:t>Sdělení Ministerstva zahraničních věcí č. 164/1947 Sb., o Dohodě o stíhání a potrestání hlavních válečných zločinců Evropské Osy</w:t>
      </w:r>
    </w:p>
    <w:p w:rsidR="002A08CE" w:rsidRDefault="002A08CE" w:rsidP="002A08CE">
      <w:pPr>
        <w:spacing w:line="240" w:lineRule="auto"/>
        <w:contextualSpacing/>
        <w:rPr>
          <w:rFonts w:eastAsia="Calibri" w:cs="Times New Roman"/>
          <w:szCs w:val="24"/>
        </w:rPr>
      </w:pPr>
    </w:p>
    <w:p w:rsidR="00A01007" w:rsidRPr="002A08CE" w:rsidRDefault="00A01007" w:rsidP="00A01007">
      <w:pPr>
        <w:spacing w:line="240" w:lineRule="auto"/>
        <w:contextualSpacing/>
        <w:rPr>
          <w:rFonts w:eastAsia="Calibri" w:cs="Times New Roman"/>
          <w:szCs w:val="24"/>
        </w:rPr>
      </w:pPr>
      <w:r>
        <w:t xml:space="preserve">Vyhláška Ministerstva zahraničních věcí č. 32/1955 Sb., </w:t>
      </w:r>
      <w:r w:rsidRPr="00820F5B">
        <w:t xml:space="preserve">o Úmluvě o zabránění a trestání zločinu </w:t>
      </w:r>
      <w:proofErr w:type="spellStart"/>
      <w:r w:rsidRPr="00820F5B">
        <w:t>genocidia</w:t>
      </w:r>
      <w:proofErr w:type="spellEnd"/>
    </w:p>
    <w:p w:rsidR="00A01007" w:rsidRDefault="00A01007" w:rsidP="002A08CE">
      <w:pPr>
        <w:spacing w:line="240" w:lineRule="auto"/>
        <w:contextualSpacing/>
        <w:rPr>
          <w:rFonts w:eastAsia="Calibri" w:cs="Times New Roman"/>
          <w:szCs w:val="24"/>
        </w:rPr>
      </w:pPr>
    </w:p>
    <w:p w:rsidR="00F47790" w:rsidRDefault="00F47790" w:rsidP="002A08CE">
      <w:pPr>
        <w:spacing w:line="240" w:lineRule="auto"/>
        <w:contextualSpacing/>
        <w:rPr>
          <w:rFonts w:eastAsia="Calibri" w:cs="Times New Roman"/>
          <w:szCs w:val="24"/>
        </w:rPr>
      </w:pPr>
      <w:r>
        <w:t xml:space="preserve">Vyhláška </w:t>
      </w:r>
      <w:r w:rsidRPr="00F47790">
        <w:t>ministra zahraničních věcí</w:t>
      </w:r>
      <w:r>
        <w:t xml:space="preserve"> č. 53/1974 Sb.,</w:t>
      </w:r>
      <w:r w:rsidRPr="00F47790">
        <w:t xml:space="preserve"> o Úmluvě o nepromlčitelnosti válečných zločinů a zločinů proti lidskosti</w:t>
      </w:r>
    </w:p>
    <w:p w:rsidR="00F47790" w:rsidRPr="002A08CE" w:rsidRDefault="00F47790" w:rsidP="002A08CE">
      <w:pPr>
        <w:spacing w:line="240" w:lineRule="auto"/>
        <w:contextualSpacing/>
        <w:rPr>
          <w:rFonts w:eastAsia="Calibri" w:cs="Times New Roman"/>
          <w:szCs w:val="24"/>
        </w:rPr>
      </w:pPr>
    </w:p>
    <w:p w:rsidR="00F47790" w:rsidRPr="002A08CE" w:rsidRDefault="002A08CE" w:rsidP="002A08CE">
      <w:pPr>
        <w:spacing w:line="240" w:lineRule="auto"/>
        <w:contextualSpacing/>
        <w:rPr>
          <w:rFonts w:eastAsia="Calibri" w:cs="Times New Roman"/>
          <w:szCs w:val="24"/>
        </w:rPr>
      </w:pPr>
      <w:r w:rsidRPr="002A08CE">
        <w:rPr>
          <w:rFonts w:eastAsia="Calibri" w:cs="Times New Roman"/>
          <w:szCs w:val="24"/>
        </w:rPr>
        <w:t>Vyhláška minis</w:t>
      </w:r>
      <w:r w:rsidR="006176CA">
        <w:rPr>
          <w:rFonts w:eastAsia="Calibri" w:cs="Times New Roman"/>
          <w:szCs w:val="24"/>
        </w:rPr>
        <w:t>tra zahraničních věcí č. 95/1974</w:t>
      </w:r>
      <w:r w:rsidRPr="002A08CE">
        <w:rPr>
          <w:rFonts w:eastAsia="Calibri" w:cs="Times New Roman"/>
          <w:szCs w:val="24"/>
        </w:rPr>
        <w:t xml:space="preserve"> Sb., o Mezinárodní úmluvě o odstranění </w:t>
      </w:r>
      <w:r w:rsidR="00F47790">
        <w:rPr>
          <w:rFonts w:eastAsia="Calibri" w:cs="Times New Roman"/>
          <w:szCs w:val="24"/>
        </w:rPr>
        <w:t>všech forem rasové diskriminace</w:t>
      </w:r>
    </w:p>
    <w:p w:rsidR="002A08CE" w:rsidRPr="002A08CE" w:rsidRDefault="002A08CE" w:rsidP="002A08CE">
      <w:pPr>
        <w:spacing w:line="240" w:lineRule="auto"/>
        <w:contextualSpacing/>
        <w:rPr>
          <w:rFonts w:eastAsia="Calibri" w:cs="Times New Roman"/>
          <w:szCs w:val="24"/>
        </w:rPr>
      </w:pPr>
    </w:p>
    <w:p w:rsidR="002A08CE" w:rsidRPr="002A08CE" w:rsidRDefault="002A08CE" w:rsidP="002A08CE">
      <w:pPr>
        <w:spacing w:line="240" w:lineRule="auto"/>
        <w:contextualSpacing/>
        <w:rPr>
          <w:rFonts w:eastAsia="Calibri" w:cs="Times New Roman"/>
          <w:szCs w:val="24"/>
        </w:rPr>
      </w:pPr>
      <w:r w:rsidRPr="002A08CE">
        <w:rPr>
          <w:rFonts w:eastAsia="Calibri" w:cs="Times New Roman"/>
          <w:szCs w:val="24"/>
        </w:rPr>
        <w:t>Vyhláška ministra zahraničních věcí č. 116/1976 Sb., o Mezinárodní úmluvě o potlačení a trestání zločinu apartheidu</w:t>
      </w:r>
    </w:p>
    <w:p w:rsidR="002A08CE" w:rsidRPr="002A08CE" w:rsidRDefault="002A08CE" w:rsidP="002A08CE">
      <w:pPr>
        <w:spacing w:line="240" w:lineRule="auto"/>
        <w:contextualSpacing/>
        <w:rPr>
          <w:rFonts w:eastAsia="Calibri" w:cs="Times New Roman"/>
          <w:szCs w:val="24"/>
        </w:rPr>
      </w:pPr>
    </w:p>
    <w:p w:rsidR="002A08CE" w:rsidRDefault="002A08CE" w:rsidP="002A08CE">
      <w:pPr>
        <w:spacing w:line="240" w:lineRule="auto"/>
        <w:contextualSpacing/>
        <w:rPr>
          <w:rFonts w:eastAsia="Calibri" w:cs="Times New Roman"/>
          <w:szCs w:val="24"/>
        </w:rPr>
      </w:pPr>
      <w:r w:rsidRPr="002A08CE">
        <w:rPr>
          <w:rFonts w:eastAsia="Calibri" w:cs="Times New Roman"/>
          <w:szCs w:val="24"/>
        </w:rPr>
        <w:t>Vyhláška ministra zahraničních věcí č. 120/1976 Sb., o Mezinárodním paktu o občanských a politických právech a Mezinárodním paktu o hospodářských, sociálních a kulturních právech</w:t>
      </w:r>
    </w:p>
    <w:p w:rsidR="00F77DFA" w:rsidRDefault="00F77DFA" w:rsidP="002A08CE">
      <w:pPr>
        <w:spacing w:line="240" w:lineRule="auto"/>
        <w:contextualSpacing/>
        <w:rPr>
          <w:rFonts w:eastAsia="Calibri" w:cs="Times New Roman"/>
          <w:szCs w:val="24"/>
        </w:rPr>
      </w:pPr>
    </w:p>
    <w:p w:rsidR="00F77DFA" w:rsidRPr="002A08CE" w:rsidRDefault="00F77DFA" w:rsidP="002A08CE">
      <w:pPr>
        <w:spacing w:line="240" w:lineRule="auto"/>
        <w:contextualSpacing/>
        <w:rPr>
          <w:rFonts w:eastAsia="Calibri" w:cs="Times New Roman"/>
          <w:szCs w:val="24"/>
        </w:rPr>
      </w:pPr>
      <w:r>
        <w:t>Sdělení federálního ministerstva zahraničních věcí č. 169/1991 Sb., o Opčním protokolu k Mezinárodnímu paktu o občanských a politických právech</w:t>
      </w:r>
    </w:p>
    <w:p w:rsidR="002A08CE" w:rsidRPr="002A08CE" w:rsidRDefault="002A08CE" w:rsidP="002A08CE">
      <w:pPr>
        <w:spacing w:line="240" w:lineRule="auto"/>
        <w:contextualSpacing/>
        <w:rPr>
          <w:rFonts w:eastAsia="Calibri" w:cs="Times New Roman"/>
          <w:szCs w:val="24"/>
        </w:rPr>
      </w:pPr>
    </w:p>
    <w:p w:rsidR="002A08CE" w:rsidRPr="002A08CE" w:rsidRDefault="00F77DFA" w:rsidP="002A08CE">
      <w:pPr>
        <w:spacing w:line="240" w:lineRule="auto"/>
        <w:contextualSpacing/>
        <w:rPr>
          <w:rFonts w:eastAsia="Calibri" w:cs="Times New Roman"/>
          <w:szCs w:val="24"/>
        </w:rPr>
      </w:pPr>
      <w:r>
        <w:t>Sdělení federálního ministerstva zahraničních věcí č. 209/1992 Sb., o Úmluvě o ochraně lidských práv a základních svobod</w:t>
      </w:r>
    </w:p>
    <w:p w:rsidR="002A08CE" w:rsidRPr="002A08CE" w:rsidRDefault="002A08CE" w:rsidP="002A08CE">
      <w:pPr>
        <w:spacing w:line="240" w:lineRule="auto"/>
        <w:contextualSpacing/>
        <w:rPr>
          <w:rFonts w:eastAsia="Calibri" w:cs="Times New Roman"/>
          <w:szCs w:val="24"/>
        </w:rPr>
      </w:pPr>
    </w:p>
    <w:p w:rsidR="002A08CE" w:rsidRDefault="002A08CE" w:rsidP="002A08CE">
      <w:pPr>
        <w:spacing w:line="240" w:lineRule="auto"/>
        <w:contextualSpacing/>
        <w:rPr>
          <w:rFonts w:eastAsia="Calibri" w:cs="Times New Roman"/>
          <w:szCs w:val="24"/>
        </w:rPr>
      </w:pPr>
      <w:r w:rsidRPr="002A08CE">
        <w:rPr>
          <w:rFonts w:eastAsia="Calibri" w:cs="Times New Roman"/>
          <w:szCs w:val="24"/>
        </w:rPr>
        <w:t>Sdělení Ministerstva zahraničních věcí č. 96/1998 Sb., o sjednání Rámcové úmluvy o ochraně národnostních menšin</w:t>
      </w:r>
    </w:p>
    <w:p w:rsidR="00F77DFA" w:rsidRDefault="00F77DFA" w:rsidP="002A08CE">
      <w:pPr>
        <w:spacing w:line="240" w:lineRule="auto"/>
        <w:contextualSpacing/>
        <w:rPr>
          <w:rFonts w:eastAsia="Calibri" w:cs="Times New Roman"/>
          <w:szCs w:val="24"/>
        </w:rPr>
      </w:pPr>
    </w:p>
    <w:p w:rsidR="00F77DFA" w:rsidRPr="00F77DFA" w:rsidRDefault="00F77DFA" w:rsidP="00F77DFA">
      <w:pPr>
        <w:pStyle w:val="Textpoznpodarou"/>
        <w:rPr>
          <w:sz w:val="24"/>
          <w:szCs w:val="24"/>
        </w:rPr>
      </w:pPr>
      <w:r w:rsidRPr="00F77DFA">
        <w:rPr>
          <w:sz w:val="24"/>
          <w:szCs w:val="24"/>
        </w:rPr>
        <w:t xml:space="preserve">Vyhláška ministra zahraničních věcí č. 143/1998 Sb., </w:t>
      </w:r>
      <w:r w:rsidRPr="00F77DFA">
        <w:rPr>
          <w:rStyle w:val="st"/>
          <w:sz w:val="24"/>
          <w:szCs w:val="24"/>
        </w:rPr>
        <w:t>o Úmluvě proti mučení a jinému krutému, nelidskému či ponižujícímu zacházení nebo trestání</w:t>
      </w:r>
    </w:p>
    <w:p w:rsidR="00F77DFA" w:rsidRPr="002A08CE" w:rsidRDefault="00F77DFA" w:rsidP="002A08CE">
      <w:pPr>
        <w:spacing w:line="240" w:lineRule="auto"/>
        <w:contextualSpacing/>
        <w:rPr>
          <w:rFonts w:eastAsia="Calibri" w:cs="Times New Roman"/>
          <w:szCs w:val="24"/>
        </w:rPr>
      </w:pPr>
    </w:p>
    <w:p w:rsidR="002A08CE" w:rsidRPr="002A08CE" w:rsidRDefault="002A08CE" w:rsidP="002A08CE">
      <w:pPr>
        <w:spacing w:line="240" w:lineRule="auto"/>
        <w:contextualSpacing/>
        <w:rPr>
          <w:rFonts w:eastAsia="Calibri" w:cs="Times New Roman"/>
          <w:szCs w:val="24"/>
        </w:rPr>
      </w:pPr>
    </w:p>
    <w:p w:rsidR="002A08CE" w:rsidRDefault="002A08CE" w:rsidP="002A08CE">
      <w:pPr>
        <w:spacing w:line="240" w:lineRule="auto"/>
        <w:contextualSpacing/>
        <w:rPr>
          <w:rFonts w:eastAsia="Calibri" w:cs="Times New Roman"/>
          <w:szCs w:val="24"/>
        </w:rPr>
      </w:pPr>
      <w:r w:rsidRPr="002A08CE">
        <w:rPr>
          <w:rFonts w:eastAsia="Calibri" w:cs="Times New Roman"/>
          <w:szCs w:val="24"/>
        </w:rPr>
        <w:t>Směrnice Rady 2000/43/EC ze dne 29. června 2000 provádějící zásadu rovného zacházení s osobami bez ohledu na rasový nebo etnický původ</w:t>
      </w:r>
    </w:p>
    <w:p w:rsidR="00E83FEE" w:rsidRDefault="00E83FEE" w:rsidP="002A08CE">
      <w:pPr>
        <w:spacing w:line="240" w:lineRule="auto"/>
        <w:contextualSpacing/>
        <w:rPr>
          <w:rFonts w:eastAsia="Calibri" w:cs="Times New Roman"/>
          <w:szCs w:val="24"/>
        </w:rPr>
      </w:pPr>
    </w:p>
    <w:p w:rsidR="00866B71" w:rsidRPr="00F92D40" w:rsidRDefault="00E83FEE" w:rsidP="00F92D40">
      <w:pPr>
        <w:pStyle w:val="Textpoznpodarou"/>
        <w:rPr>
          <w:color w:val="FF0000"/>
          <w:sz w:val="24"/>
          <w:szCs w:val="24"/>
        </w:rPr>
      </w:pPr>
      <w:r w:rsidRPr="00E83FEE">
        <w:rPr>
          <w:sz w:val="24"/>
          <w:szCs w:val="24"/>
        </w:rPr>
        <w:t xml:space="preserve">Sdělení Ministerstva zahraničních věcí č. 15/2007 </w:t>
      </w:r>
      <w:proofErr w:type="spellStart"/>
      <w:proofErr w:type="gramStart"/>
      <w:r w:rsidRPr="00E83FEE">
        <w:rPr>
          <w:sz w:val="24"/>
          <w:szCs w:val="24"/>
        </w:rPr>
        <w:t>Sb.m.</w:t>
      </w:r>
      <w:proofErr w:type="gramEnd"/>
      <w:r w:rsidRPr="00E83FEE">
        <w:rPr>
          <w:sz w:val="24"/>
          <w:szCs w:val="24"/>
        </w:rPr>
        <w:t>s</w:t>
      </w:r>
      <w:proofErr w:type="spellEnd"/>
      <w:r w:rsidRPr="00E83FEE">
        <w:rPr>
          <w:sz w:val="24"/>
          <w:szCs w:val="24"/>
        </w:rPr>
        <w:t>., o sjednání podpisu Evropské charty regionálních či menšinových jazyků</w:t>
      </w:r>
    </w:p>
    <w:p w:rsidR="003F6710" w:rsidRDefault="003F6710" w:rsidP="003F6710">
      <w:pPr>
        <w:spacing w:line="240" w:lineRule="auto"/>
        <w:rPr>
          <w:b/>
        </w:rPr>
      </w:pPr>
    </w:p>
    <w:p w:rsidR="008E655C" w:rsidRDefault="008E655C" w:rsidP="003F6710">
      <w:pPr>
        <w:spacing w:line="240" w:lineRule="auto"/>
        <w:rPr>
          <w:b/>
          <w:u w:val="single"/>
        </w:rPr>
      </w:pPr>
      <w:r w:rsidRPr="00B31B81">
        <w:rPr>
          <w:b/>
          <w:u w:val="single"/>
        </w:rPr>
        <w:t>Judikatura</w:t>
      </w:r>
    </w:p>
    <w:p w:rsidR="008E5457" w:rsidRDefault="008E5457" w:rsidP="003F6710">
      <w:pPr>
        <w:spacing w:line="240" w:lineRule="auto"/>
        <w:rPr>
          <w:b/>
          <w:u w:val="single"/>
        </w:rPr>
      </w:pPr>
    </w:p>
    <w:p w:rsidR="00261616" w:rsidRDefault="00261616" w:rsidP="003F6710">
      <w:pPr>
        <w:spacing w:line="240" w:lineRule="auto"/>
      </w:pPr>
      <w:r>
        <w:t>Rozhodnutí</w:t>
      </w:r>
      <w:r w:rsidRPr="008E5457">
        <w:t xml:space="preserve"> č. 25/1968 Sb. </w:t>
      </w:r>
      <w:proofErr w:type="spellStart"/>
      <w:r w:rsidRPr="008E5457">
        <w:t>rozh</w:t>
      </w:r>
      <w:proofErr w:type="spellEnd"/>
      <w:r w:rsidRPr="008E5457">
        <w:t xml:space="preserve">. </w:t>
      </w:r>
      <w:proofErr w:type="spellStart"/>
      <w:r w:rsidRPr="008E5457">
        <w:t>tr</w:t>
      </w:r>
      <w:proofErr w:type="spellEnd"/>
      <w:r w:rsidRPr="008E5457">
        <w:t>.</w:t>
      </w:r>
    </w:p>
    <w:p w:rsidR="00261616" w:rsidRDefault="00261616" w:rsidP="003F6710">
      <w:pPr>
        <w:spacing w:line="240" w:lineRule="auto"/>
        <w:rPr>
          <w:b/>
          <w:u w:val="single"/>
        </w:rPr>
      </w:pPr>
    </w:p>
    <w:p w:rsidR="008E5457" w:rsidRPr="00B31B81" w:rsidRDefault="00261616" w:rsidP="003F6710">
      <w:pPr>
        <w:spacing w:line="240" w:lineRule="auto"/>
        <w:rPr>
          <w:b/>
          <w:u w:val="single"/>
        </w:rPr>
      </w:pPr>
      <w:r>
        <w:lastRenderedPageBreak/>
        <w:t xml:space="preserve">Rozhodnutí </w:t>
      </w:r>
      <w:r w:rsidR="008E5457" w:rsidRPr="008E5457">
        <w:t>č.</w:t>
      </w:r>
      <w:r w:rsidR="008E5457">
        <w:t xml:space="preserve"> </w:t>
      </w:r>
      <w:r w:rsidR="008E5457" w:rsidRPr="008E5457">
        <w:t xml:space="preserve">11/1971 Sb. </w:t>
      </w:r>
      <w:proofErr w:type="spellStart"/>
      <w:r w:rsidR="008E5457" w:rsidRPr="008E5457">
        <w:t>rozh</w:t>
      </w:r>
      <w:proofErr w:type="spellEnd"/>
      <w:r w:rsidR="008E5457" w:rsidRPr="008E5457">
        <w:t xml:space="preserve">. </w:t>
      </w:r>
      <w:proofErr w:type="spellStart"/>
      <w:r w:rsidR="008E5457" w:rsidRPr="008E5457">
        <w:t>tr</w:t>
      </w:r>
      <w:proofErr w:type="spellEnd"/>
      <w:r w:rsidR="008E5457" w:rsidRPr="008E5457">
        <w:t>.</w:t>
      </w:r>
    </w:p>
    <w:p w:rsidR="003F6710" w:rsidRDefault="003F6710" w:rsidP="003F6710">
      <w:pPr>
        <w:spacing w:line="240" w:lineRule="auto"/>
        <w:rPr>
          <w:b/>
        </w:rPr>
      </w:pPr>
    </w:p>
    <w:p w:rsidR="007558B2" w:rsidRDefault="007558B2" w:rsidP="003F6710">
      <w:pPr>
        <w:spacing w:line="240" w:lineRule="auto"/>
        <w:rPr>
          <w:b/>
        </w:rPr>
      </w:pPr>
      <w:r>
        <w:t xml:space="preserve">Nález Ústavního soudu ze dne 4. 9. 1992, </w:t>
      </w:r>
      <w:proofErr w:type="spellStart"/>
      <w:r w:rsidR="00646DB6">
        <w:t>sp</w:t>
      </w:r>
      <w:proofErr w:type="spellEnd"/>
      <w:r w:rsidR="00646DB6">
        <w:t xml:space="preserve">. zn. </w:t>
      </w:r>
      <w:proofErr w:type="spellStart"/>
      <w:r>
        <w:t>Pl</w:t>
      </w:r>
      <w:proofErr w:type="spellEnd"/>
      <w:r>
        <w:t>. ÚS 5/92</w:t>
      </w:r>
    </w:p>
    <w:p w:rsidR="007558B2" w:rsidRDefault="007558B2" w:rsidP="003F6710">
      <w:pPr>
        <w:spacing w:line="240" w:lineRule="auto"/>
        <w:rPr>
          <w:b/>
        </w:rPr>
      </w:pPr>
    </w:p>
    <w:p w:rsidR="00E2636C" w:rsidRDefault="00E2636C" w:rsidP="003F6710">
      <w:pPr>
        <w:spacing w:line="240" w:lineRule="auto"/>
      </w:pPr>
      <w:r>
        <w:t xml:space="preserve">Rozsudek Evropského soudu pro lidská práva ze dne 27. 3. 1996 ve věci </w:t>
      </w:r>
      <w:proofErr w:type="spellStart"/>
      <w:r>
        <w:t>Goodwin</w:t>
      </w:r>
      <w:proofErr w:type="spellEnd"/>
      <w:r>
        <w:t xml:space="preserve"> proti Spojenému Království</w:t>
      </w:r>
    </w:p>
    <w:p w:rsidR="00E2636C" w:rsidRDefault="00E2636C" w:rsidP="003F6710">
      <w:pPr>
        <w:spacing w:line="240" w:lineRule="auto"/>
      </w:pPr>
    </w:p>
    <w:p w:rsidR="003F6710" w:rsidRDefault="00FF213F" w:rsidP="003F6710">
      <w:pPr>
        <w:spacing w:line="240" w:lineRule="auto"/>
      </w:pPr>
      <w:r w:rsidRPr="00FF213F">
        <w:t xml:space="preserve">Rozhodnutí Nejvyššího soudu ČR ze dne 9. 11. 1997, </w:t>
      </w:r>
      <w:proofErr w:type="spellStart"/>
      <w:r w:rsidRPr="00FF213F">
        <w:t>sp</w:t>
      </w:r>
      <w:proofErr w:type="spellEnd"/>
      <w:r w:rsidRPr="00FF213F">
        <w:t xml:space="preserve">. zn. 2 </w:t>
      </w:r>
      <w:proofErr w:type="spellStart"/>
      <w:r w:rsidRPr="00FF213F">
        <w:t>Tzn</w:t>
      </w:r>
      <w:proofErr w:type="spellEnd"/>
      <w:r w:rsidRPr="00FF213F">
        <w:t xml:space="preserve"> 85/97</w:t>
      </w:r>
    </w:p>
    <w:p w:rsidR="00C43185" w:rsidRDefault="00C43185" w:rsidP="003F6710">
      <w:pPr>
        <w:spacing w:line="240" w:lineRule="auto"/>
      </w:pPr>
    </w:p>
    <w:p w:rsidR="00C43185" w:rsidRDefault="00C43185" w:rsidP="003F6710">
      <w:pPr>
        <w:spacing w:line="240" w:lineRule="auto"/>
      </w:pPr>
      <w:r>
        <w:t xml:space="preserve">Usnesení Vrchního soudu v Olomouci ze dne 24. 11. 1998, </w:t>
      </w:r>
      <w:proofErr w:type="spellStart"/>
      <w:r>
        <w:t>sp</w:t>
      </w:r>
      <w:proofErr w:type="spellEnd"/>
      <w:r>
        <w:t>. zn. 4 To 85/98</w:t>
      </w:r>
    </w:p>
    <w:p w:rsidR="005204FB" w:rsidRDefault="005204FB" w:rsidP="003F6710">
      <w:pPr>
        <w:spacing w:line="240" w:lineRule="auto"/>
      </w:pPr>
    </w:p>
    <w:p w:rsidR="005204FB" w:rsidRDefault="005204FB" w:rsidP="003F6710">
      <w:pPr>
        <w:spacing w:line="240" w:lineRule="auto"/>
      </w:pPr>
      <w:r>
        <w:t xml:space="preserve">Usnesení Ústavního soudu ČR ze dne 2. 10. 2001, </w:t>
      </w:r>
      <w:proofErr w:type="spellStart"/>
      <w:r>
        <w:t>sp</w:t>
      </w:r>
      <w:proofErr w:type="spellEnd"/>
      <w:r>
        <w:t>. zn. II. ÚS 435/01</w:t>
      </w:r>
    </w:p>
    <w:p w:rsidR="00217A56" w:rsidRDefault="00217A56" w:rsidP="003F6710">
      <w:pPr>
        <w:spacing w:line="240" w:lineRule="auto"/>
      </w:pPr>
    </w:p>
    <w:p w:rsidR="00217A56" w:rsidRDefault="00217A56" w:rsidP="003F6710">
      <w:pPr>
        <w:spacing w:line="240" w:lineRule="auto"/>
      </w:pPr>
      <w:r>
        <w:t xml:space="preserve">Usnesení Nevyššího soudu České republiky ze dne 12. 9. 2002, </w:t>
      </w:r>
      <w:proofErr w:type="spellStart"/>
      <w:r>
        <w:t>sp</w:t>
      </w:r>
      <w:proofErr w:type="spellEnd"/>
      <w:r>
        <w:t xml:space="preserve">. zn. 3 </w:t>
      </w:r>
      <w:proofErr w:type="spellStart"/>
      <w:r>
        <w:t>Tdo</w:t>
      </w:r>
      <w:proofErr w:type="spellEnd"/>
      <w:r>
        <w:t xml:space="preserve"> 651/2002</w:t>
      </w:r>
    </w:p>
    <w:p w:rsidR="005204FB" w:rsidRDefault="005204FB" w:rsidP="003F6710">
      <w:pPr>
        <w:spacing w:line="240" w:lineRule="auto"/>
      </w:pPr>
    </w:p>
    <w:p w:rsidR="005204FB" w:rsidRDefault="005204FB" w:rsidP="003F6710">
      <w:pPr>
        <w:spacing w:line="240" w:lineRule="auto"/>
      </w:pPr>
      <w:r w:rsidRPr="007D3214">
        <w:t xml:space="preserve">Rozhodnutí Nejvyššího soudu ČR ze dne 11. 12. 2002, </w:t>
      </w:r>
      <w:proofErr w:type="spellStart"/>
      <w:r w:rsidRPr="007D3214">
        <w:t>sp</w:t>
      </w:r>
      <w:proofErr w:type="spellEnd"/>
      <w:r w:rsidRPr="007D3214">
        <w:t xml:space="preserve">. zn. 7 </w:t>
      </w:r>
      <w:proofErr w:type="spellStart"/>
      <w:r w:rsidRPr="007D3214">
        <w:t>Tdo</w:t>
      </w:r>
      <w:proofErr w:type="spellEnd"/>
      <w:r w:rsidRPr="007D3214">
        <w:t xml:space="preserve"> 989/2002</w:t>
      </w:r>
    </w:p>
    <w:p w:rsidR="008C1329" w:rsidRDefault="008C1329" w:rsidP="003F6710">
      <w:pPr>
        <w:spacing w:line="240" w:lineRule="auto"/>
      </w:pPr>
    </w:p>
    <w:p w:rsidR="00A858BB" w:rsidRDefault="00A858BB" w:rsidP="003F6710">
      <w:pPr>
        <w:spacing w:line="240" w:lineRule="auto"/>
        <w:rPr>
          <w:rStyle w:val="Zvraznn"/>
          <w:i w:val="0"/>
        </w:rPr>
      </w:pPr>
      <w:r>
        <w:t xml:space="preserve">Nález Ústavního soudu ze dne 17. 2. 2004, </w:t>
      </w:r>
      <w:proofErr w:type="spellStart"/>
      <w:r>
        <w:t>sp</w:t>
      </w:r>
      <w:proofErr w:type="spellEnd"/>
      <w:r>
        <w:t xml:space="preserve">. zn. </w:t>
      </w:r>
      <w:r>
        <w:rPr>
          <w:rStyle w:val="st"/>
        </w:rPr>
        <w:t xml:space="preserve">III. ÚS </w:t>
      </w:r>
      <w:r>
        <w:rPr>
          <w:rStyle w:val="Zvraznn"/>
          <w:i w:val="0"/>
        </w:rPr>
        <w:t>73/02</w:t>
      </w:r>
    </w:p>
    <w:p w:rsidR="00A858BB" w:rsidRDefault="00A858BB" w:rsidP="003F6710">
      <w:pPr>
        <w:spacing w:line="240" w:lineRule="auto"/>
        <w:rPr>
          <w:rStyle w:val="Zvraznn"/>
          <w:i w:val="0"/>
        </w:rPr>
      </w:pPr>
    </w:p>
    <w:p w:rsidR="00A858BB" w:rsidRDefault="00A858BB" w:rsidP="003F6710">
      <w:pPr>
        <w:spacing w:line="240" w:lineRule="auto"/>
      </w:pPr>
      <w:r>
        <w:t xml:space="preserve">Usnesení Nejvyššího soudu ČR ze dne 27. 9. 2006, </w:t>
      </w:r>
      <w:proofErr w:type="spellStart"/>
      <w:r>
        <w:t>sp</w:t>
      </w:r>
      <w:proofErr w:type="spellEnd"/>
      <w:r>
        <w:t xml:space="preserve">. zn. 8 </w:t>
      </w:r>
      <w:proofErr w:type="spellStart"/>
      <w:r>
        <w:t>Tdo</w:t>
      </w:r>
      <w:proofErr w:type="spellEnd"/>
      <w:r>
        <w:t xml:space="preserve"> 1064/2006</w:t>
      </w:r>
    </w:p>
    <w:p w:rsidR="00A858BB" w:rsidRDefault="00A858BB" w:rsidP="003F6710">
      <w:pPr>
        <w:spacing w:line="240" w:lineRule="auto"/>
      </w:pPr>
    </w:p>
    <w:p w:rsidR="008C1329" w:rsidRDefault="008C1329" w:rsidP="003F6710">
      <w:pPr>
        <w:spacing w:line="240" w:lineRule="auto"/>
      </w:pPr>
      <w:r>
        <w:t xml:space="preserve">Stanovisko trestního kolegia Nejvyššího soudu ČR ze dne 13. 12. 2006, </w:t>
      </w:r>
      <w:proofErr w:type="spellStart"/>
      <w:r>
        <w:t>sp</w:t>
      </w:r>
      <w:proofErr w:type="spellEnd"/>
      <w:r>
        <w:t xml:space="preserve">. zn. </w:t>
      </w:r>
      <w:proofErr w:type="spellStart"/>
      <w:r>
        <w:t>Tpjn</w:t>
      </w:r>
      <w:proofErr w:type="spellEnd"/>
      <w:r>
        <w:t xml:space="preserve"> 302/2005</w:t>
      </w:r>
    </w:p>
    <w:p w:rsidR="00E2636C" w:rsidRDefault="00E2636C" w:rsidP="003F6710">
      <w:pPr>
        <w:spacing w:line="240" w:lineRule="auto"/>
      </w:pPr>
    </w:p>
    <w:p w:rsidR="00C43185" w:rsidRDefault="00E2636C" w:rsidP="003F6710">
      <w:pPr>
        <w:spacing w:line="240" w:lineRule="auto"/>
      </w:pPr>
      <w:r>
        <w:t xml:space="preserve">Usnesení Nejvyššího soudu České republiky ze dne 21. 3. 2007, </w:t>
      </w:r>
      <w:proofErr w:type="spellStart"/>
      <w:r>
        <w:t>sp</w:t>
      </w:r>
      <w:proofErr w:type="spellEnd"/>
      <w:r>
        <w:t xml:space="preserve">. zn. 5 </w:t>
      </w:r>
      <w:proofErr w:type="spellStart"/>
      <w:r>
        <w:t>Tdo</w:t>
      </w:r>
      <w:proofErr w:type="spellEnd"/>
      <w:r>
        <w:t xml:space="preserve"> 262/2007</w:t>
      </w:r>
    </w:p>
    <w:p w:rsidR="00C43185" w:rsidRDefault="00C43185" w:rsidP="003F6710">
      <w:pPr>
        <w:spacing w:line="240" w:lineRule="auto"/>
      </w:pPr>
    </w:p>
    <w:p w:rsidR="00C43185" w:rsidRDefault="00C43185" w:rsidP="003F6710">
      <w:pPr>
        <w:spacing w:line="240" w:lineRule="auto"/>
      </w:pPr>
      <w:r>
        <w:t xml:space="preserve">Rozhodnutí Nejvyššího soudu ČR ze dne 23. 1. 2007, </w:t>
      </w:r>
      <w:proofErr w:type="spellStart"/>
      <w:r>
        <w:t>sp</w:t>
      </w:r>
      <w:proofErr w:type="spellEnd"/>
      <w:r>
        <w:t xml:space="preserve">. zn. </w:t>
      </w:r>
      <w:proofErr w:type="spellStart"/>
      <w:r>
        <w:t>Tdo</w:t>
      </w:r>
      <w:proofErr w:type="spellEnd"/>
      <w:r>
        <w:t xml:space="preserve"> 1426/2006</w:t>
      </w:r>
    </w:p>
    <w:p w:rsidR="00E2636C" w:rsidRDefault="00E2636C" w:rsidP="003F6710">
      <w:pPr>
        <w:spacing w:line="240" w:lineRule="auto"/>
      </w:pPr>
    </w:p>
    <w:p w:rsidR="00E2636C" w:rsidRDefault="00E2636C" w:rsidP="003F6710">
      <w:pPr>
        <w:spacing w:line="240" w:lineRule="auto"/>
      </w:pPr>
      <w:r>
        <w:t xml:space="preserve">Usnesení Nejvyššího soudu České republiky ze dne 21. 3. 2007, </w:t>
      </w:r>
      <w:proofErr w:type="spellStart"/>
      <w:r>
        <w:t>sp</w:t>
      </w:r>
      <w:proofErr w:type="spellEnd"/>
      <w:r>
        <w:t xml:space="preserve">. zn. 5 </w:t>
      </w:r>
      <w:proofErr w:type="spellStart"/>
      <w:r>
        <w:t>Tdo</w:t>
      </w:r>
      <w:proofErr w:type="spellEnd"/>
      <w:r>
        <w:t xml:space="preserve"> 262/2007</w:t>
      </w:r>
    </w:p>
    <w:p w:rsidR="00E83FEE" w:rsidRDefault="00E83FEE" w:rsidP="003F6710">
      <w:pPr>
        <w:spacing w:line="240" w:lineRule="auto"/>
      </w:pPr>
    </w:p>
    <w:p w:rsidR="00E83FEE" w:rsidRPr="00FF213F" w:rsidRDefault="00E83FEE" w:rsidP="003F6710">
      <w:pPr>
        <w:spacing w:line="240" w:lineRule="auto"/>
      </w:pPr>
      <w:r>
        <w:t xml:space="preserve">Nález Ústavního soudu ze dne 30. 10. 2007, </w:t>
      </w:r>
      <w:proofErr w:type="spellStart"/>
      <w:r>
        <w:t>sp</w:t>
      </w:r>
      <w:proofErr w:type="spellEnd"/>
      <w:r>
        <w:t xml:space="preserve">. zn. </w:t>
      </w:r>
      <w:proofErr w:type="spellStart"/>
      <w:r>
        <w:t>Pl</w:t>
      </w:r>
      <w:proofErr w:type="spellEnd"/>
      <w:r>
        <w:t>. ÚS 2/06</w:t>
      </w:r>
    </w:p>
    <w:p w:rsidR="00FF213F" w:rsidRDefault="00FF213F" w:rsidP="003F6710">
      <w:pPr>
        <w:spacing w:line="240" w:lineRule="auto"/>
        <w:rPr>
          <w:b/>
        </w:rPr>
      </w:pPr>
    </w:p>
    <w:p w:rsidR="00985739" w:rsidRDefault="00985739" w:rsidP="003F6710">
      <w:pPr>
        <w:spacing w:line="240" w:lineRule="auto"/>
        <w:rPr>
          <w:b/>
        </w:rPr>
      </w:pPr>
      <w:r w:rsidRPr="00985739">
        <w:t xml:space="preserve">Rozsudek Krajského soudu v Ostravě ze dne 20. 10. 2010, </w:t>
      </w:r>
      <w:proofErr w:type="spellStart"/>
      <w:r w:rsidRPr="00985739">
        <w:t>sp</w:t>
      </w:r>
      <w:proofErr w:type="spellEnd"/>
      <w:r w:rsidRPr="00985739">
        <w:t>. zn. 32</w:t>
      </w:r>
      <w:r>
        <w:t xml:space="preserve"> </w:t>
      </w:r>
      <w:r w:rsidRPr="00985739">
        <w:t>T 2/2010</w:t>
      </w:r>
    </w:p>
    <w:p w:rsidR="00985739" w:rsidRDefault="00985739" w:rsidP="003F6710">
      <w:pPr>
        <w:spacing w:line="240" w:lineRule="auto"/>
        <w:rPr>
          <w:b/>
        </w:rPr>
      </w:pPr>
    </w:p>
    <w:p w:rsidR="00217A56" w:rsidRDefault="00217A56" w:rsidP="003F6710">
      <w:pPr>
        <w:spacing w:line="240" w:lineRule="auto"/>
        <w:rPr>
          <w:b/>
        </w:rPr>
      </w:pPr>
      <w:r>
        <w:t xml:space="preserve">Usnesení Městského soudu v Praze ze dne 3. srpna 2011, </w:t>
      </w:r>
      <w:proofErr w:type="spellStart"/>
      <w:r>
        <w:t>sp</w:t>
      </w:r>
      <w:proofErr w:type="spellEnd"/>
      <w:r>
        <w:t>. zn. 7 To 269/2011</w:t>
      </w:r>
    </w:p>
    <w:p w:rsidR="00217A56" w:rsidRDefault="00217A56" w:rsidP="003F6710">
      <w:pPr>
        <w:spacing w:line="240" w:lineRule="auto"/>
        <w:rPr>
          <w:b/>
        </w:rPr>
      </w:pPr>
    </w:p>
    <w:p w:rsidR="00E2636C" w:rsidRDefault="00E2636C" w:rsidP="003F6710">
      <w:pPr>
        <w:spacing w:line="240" w:lineRule="auto"/>
        <w:rPr>
          <w:b/>
        </w:rPr>
      </w:pPr>
      <w:r>
        <w:t xml:space="preserve">Usnesení Nejvyššího soudu České republiky ze dne 31. 1. 2012, </w:t>
      </w:r>
      <w:proofErr w:type="spellStart"/>
      <w:r>
        <w:t>sp</w:t>
      </w:r>
      <w:proofErr w:type="spellEnd"/>
      <w:r>
        <w:t>. zn. 6 Tdo1122/2011-35</w:t>
      </w:r>
    </w:p>
    <w:p w:rsidR="00E2636C" w:rsidRDefault="00E2636C" w:rsidP="003F6710">
      <w:pPr>
        <w:spacing w:line="240" w:lineRule="auto"/>
        <w:rPr>
          <w:b/>
        </w:rPr>
      </w:pPr>
    </w:p>
    <w:p w:rsidR="00217A56" w:rsidRDefault="00217A56" w:rsidP="003F6710">
      <w:pPr>
        <w:spacing w:line="240" w:lineRule="auto"/>
        <w:rPr>
          <w:b/>
        </w:rPr>
      </w:pPr>
      <w:r>
        <w:t xml:space="preserve">Usnesení Nevyššího soudu České republiky ze dne 17. 10. 2012, </w:t>
      </w:r>
      <w:proofErr w:type="spellStart"/>
      <w:r>
        <w:t>sp</w:t>
      </w:r>
      <w:proofErr w:type="spellEnd"/>
      <w:r>
        <w:t xml:space="preserve">. zn. 7 </w:t>
      </w:r>
      <w:proofErr w:type="spellStart"/>
      <w:r>
        <w:t>Tdo</w:t>
      </w:r>
      <w:proofErr w:type="spellEnd"/>
      <w:r>
        <w:t xml:space="preserve"> 784/2012-84</w:t>
      </w:r>
    </w:p>
    <w:p w:rsidR="00217A56" w:rsidRDefault="00217A56" w:rsidP="003F6710">
      <w:pPr>
        <w:spacing w:line="240" w:lineRule="auto"/>
        <w:rPr>
          <w:b/>
        </w:rPr>
      </w:pPr>
    </w:p>
    <w:p w:rsidR="00F34F5E" w:rsidRPr="00B31B81" w:rsidRDefault="00F34F5E" w:rsidP="003F6710">
      <w:pPr>
        <w:spacing w:line="240" w:lineRule="auto"/>
        <w:rPr>
          <w:b/>
          <w:u w:val="single"/>
        </w:rPr>
      </w:pPr>
      <w:r w:rsidRPr="00B31B81">
        <w:rPr>
          <w:b/>
          <w:u w:val="single"/>
        </w:rPr>
        <w:t>Monografie</w:t>
      </w:r>
    </w:p>
    <w:p w:rsidR="006B1433" w:rsidRDefault="006B1433" w:rsidP="003F6710">
      <w:pPr>
        <w:spacing w:line="240" w:lineRule="auto"/>
        <w:rPr>
          <w:b/>
        </w:rPr>
      </w:pPr>
    </w:p>
    <w:p w:rsidR="0061714F" w:rsidRDefault="0061714F" w:rsidP="003F6710">
      <w:pPr>
        <w:spacing w:line="240" w:lineRule="auto"/>
      </w:pPr>
      <w:r>
        <w:t xml:space="preserve">ADAMUS, Vladimír. </w:t>
      </w:r>
      <w:r w:rsidRPr="0061714F">
        <w:rPr>
          <w:i/>
        </w:rPr>
        <w:t>Mezinárodní dokumenty o lidských právech</w:t>
      </w:r>
      <w:r>
        <w:t xml:space="preserve">. Praha: Linde, 2000. </w:t>
      </w:r>
      <w:r w:rsidR="00D23205">
        <w:t>ISBN: 80-7201-221-5.</w:t>
      </w:r>
    </w:p>
    <w:p w:rsidR="0061714F" w:rsidRDefault="0061714F" w:rsidP="003F6710">
      <w:pPr>
        <w:spacing w:line="240" w:lineRule="auto"/>
        <w:rPr>
          <w:b/>
        </w:rPr>
      </w:pPr>
    </w:p>
    <w:p w:rsidR="00217A56" w:rsidRDefault="00217A56" w:rsidP="003F6710">
      <w:pPr>
        <w:spacing w:line="240" w:lineRule="auto"/>
      </w:pPr>
      <w:r>
        <w:t xml:space="preserve">BARTOŇ, Michal. </w:t>
      </w:r>
      <w:r w:rsidRPr="00217A56">
        <w:rPr>
          <w:i/>
        </w:rPr>
        <w:t>Svoboda projevu: principy, garance, meze</w:t>
      </w:r>
      <w:r>
        <w:t xml:space="preserve">. Praha: </w:t>
      </w:r>
      <w:proofErr w:type="spellStart"/>
      <w:r>
        <w:t>Leges</w:t>
      </w:r>
      <w:proofErr w:type="spellEnd"/>
      <w:r>
        <w:t>, 2010. 384 s. ISBN: 978-80-87212-42-4.</w:t>
      </w:r>
    </w:p>
    <w:p w:rsidR="009836A0" w:rsidRDefault="009836A0" w:rsidP="003F6710">
      <w:pPr>
        <w:spacing w:line="240" w:lineRule="auto"/>
      </w:pPr>
    </w:p>
    <w:p w:rsidR="009836A0" w:rsidRDefault="009836A0" w:rsidP="003F6710">
      <w:pPr>
        <w:spacing w:line="240" w:lineRule="auto"/>
      </w:pPr>
      <w:r>
        <w:t xml:space="preserve">ČERNÝ, Petr. </w:t>
      </w:r>
      <w:r w:rsidRPr="009836A0">
        <w:rPr>
          <w:i/>
        </w:rPr>
        <w:t>Politický extremismus a právo</w:t>
      </w:r>
      <w:r>
        <w:t xml:space="preserve">. Praha: </w:t>
      </w:r>
      <w:proofErr w:type="spellStart"/>
      <w:r>
        <w:t>Eurolex</w:t>
      </w:r>
      <w:proofErr w:type="spellEnd"/>
      <w:r>
        <w:t xml:space="preserve"> Bohemia. 2005. 207 s. ISBN: 80-86861-86-4.</w:t>
      </w:r>
    </w:p>
    <w:p w:rsidR="00217A56" w:rsidRDefault="00217A56" w:rsidP="003F6710">
      <w:pPr>
        <w:spacing w:line="240" w:lineRule="auto"/>
      </w:pPr>
    </w:p>
    <w:p w:rsidR="006B1433" w:rsidRDefault="006D49F1" w:rsidP="003F6710">
      <w:pPr>
        <w:spacing w:line="240" w:lineRule="auto"/>
      </w:pPr>
      <w:r>
        <w:lastRenderedPageBreak/>
        <w:t>DANICS, Štefan.</w:t>
      </w:r>
      <w:r w:rsidR="006B1433">
        <w:t xml:space="preserve"> </w:t>
      </w:r>
      <w:r w:rsidR="006B1433" w:rsidRPr="00363F76">
        <w:rPr>
          <w:i/>
        </w:rPr>
        <w:t>Ex</w:t>
      </w:r>
      <w:r w:rsidR="006B1433">
        <w:rPr>
          <w:i/>
        </w:rPr>
        <w:t>tr</w:t>
      </w:r>
      <w:r w:rsidR="006B1433" w:rsidRPr="00363F76">
        <w:rPr>
          <w:i/>
        </w:rPr>
        <w:t>emismus</w:t>
      </w:r>
      <w:r w:rsidR="006B1433">
        <w:rPr>
          <w:i/>
        </w:rPr>
        <w:t xml:space="preserve">. </w:t>
      </w:r>
      <w:r w:rsidR="006B1433">
        <w:t xml:space="preserve">Praha: Triton, 2004. 64 s. ISBN: </w:t>
      </w:r>
      <w:r w:rsidR="006B1433" w:rsidRPr="006B1433">
        <w:t>80-7254-454-3</w:t>
      </w:r>
      <w:r w:rsidR="006B1433">
        <w:t>.</w:t>
      </w:r>
    </w:p>
    <w:p w:rsidR="00E83FEE" w:rsidRDefault="00E83FEE" w:rsidP="003F6710">
      <w:pPr>
        <w:spacing w:line="240" w:lineRule="auto"/>
      </w:pPr>
    </w:p>
    <w:p w:rsidR="00E83FEE" w:rsidRDefault="00E83FEE" w:rsidP="003F6710">
      <w:pPr>
        <w:spacing w:line="240" w:lineRule="auto"/>
        <w:rPr>
          <w:b/>
        </w:rPr>
      </w:pPr>
      <w:r>
        <w:t>DAVID, V., BU</w:t>
      </w:r>
      <w:r w:rsidR="006D49F1">
        <w:t>REŠ, P., SLADKÝ, P., SVAČEK, O.:</w:t>
      </w:r>
      <w:r>
        <w:t xml:space="preserve"> </w:t>
      </w:r>
      <w:r w:rsidRPr="00BF0C3E">
        <w:rPr>
          <w:i/>
        </w:rPr>
        <w:t>Mezinárodní právo veřejné s kazuistikou</w:t>
      </w:r>
      <w:r>
        <w:t xml:space="preserve">. Praha: </w:t>
      </w:r>
      <w:proofErr w:type="spellStart"/>
      <w:r>
        <w:t>Leges</w:t>
      </w:r>
      <w:proofErr w:type="spellEnd"/>
      <w:r>
        <w:t>, 2011. 448 s. ISBN: 978-80-87212-86-8.</w:t>
      </w:r>
    </w:p>
    <w:p w:rsidR="004D1E82" w:rsidRDefault="004D1E82" w:rsidP="003F6710">
      <w:pPr>
        <w:spacing w:line="240" w:lineRule="auto"/>
        <w:rPr>
          <w:b/>
        </w:rPr>
      </w:pPr>
    </w:p>
    <w:p w:rsidR="001D3D54" w:rsidRDefault="001D3D54" w:rsidP="003F6710">
      <w:pPr>
        <w:spacing w:line="240" w:lineRule="auto"/>
      </w:pPr>
      <w:r>
        <w:t xml:space="preserve">FIALA, P. </w:t>
      </w:r>
      <w:r w:rsidRPr="001807EB">
        <w:rPr>
          <w:i/>
        </w:rPr>
        <w:t>Politický extremismus a radikalismus v České republice</w:t>
      </w:r>
      <w:r>
        <w:t xml:space="preserve">. Brno: </w:t>
      </w:r>
      <w:proofErr w:type="gramStart"/>
      <w:r>
        <w:t>MU</w:t>
      </w:r>
      <w:proofErr w:type="gramEnd"/>
      <w:r>
        <w:t xml:space="preserve">, 1998. </w:t>
      </w:r>
      <w:r w:rsidR="00604A89" w:rsidRPr="00604A89">
        <w:t>400 s. ISBN 80-2101798-8.</w:t>
      </w:r>
    </w:p>
    <w:p w:rsidR="007A17BC" w:rsidRDefault="007A17BC" w:rsidP="003F6710">
      <w:pPr>
        <w:spacing w:line="240" w:lineRule="auto"/>
      </w:pPr>
    </w:p>
    <w:p w:rsidR="007A17BC" w:rsidRDefault="007A17BC" w:rsidP="003F6710">
      <w:pPr>
        <w:spacing w:line="240" w:lineRule="auto"/>
        <w:rPr>
          <w:b/>
        </w:rPr>
      </w:pPr>
      <w:r>
        <w:t xml:space="preserve">GŘIVNA, Tomáš. </w:t>
      </w:r>
      <w:r w:rsidRPr="007A17BC">
        <w:rPr>
          <w:i/>
        </w:rPr>
        <w:t>Trestní právo hmotné. Judikatura k obecné a zvláštní části</w:t>
      </w:r>
      <w:r>
        <w:t xml:space="preserve">. Praha: </w:t>
      </w:r>
      <w:proofErr w:type="spellStart"/>
      <w:r>
        <w:t>Wolters</w:t>
      </w:r>
      <w:proofErr w:type="spellEnd"/>
      <w:r>
        <w:t xml:space="preserve"> </w:t>
      </w:r>
      <w:proofErr w:type="spellStart"/>
      <w:r>
        <w:t>Kluwer</w:t>
      </w:r>
      <w:proofErr w:type="spellEnd"/>
      <w:r>
        <w:t xml:space="preserve"> ČR, a.s. 2010. 312 s. ISBN: 978-80-7357-509-0.</w:t>
      </w:r>
    </w:p>
    <w:p w:rsidR="001D3D54" w:rsidRDefault="001D3D54" w:rsidP="003F6710">
      <w:pPr>
        <w:spacing w:line="240" w:lineRule="auto"/>
        <w:rPr>
          <w:b/>
        </w:rPr>
      </w:pPr>
    </w:p>
    <w:p w:rsidR="004D1E82" w:rsidRDefault="004D1E82" w:rsidP="003F6710">
      <w:pPr>
        <w:spacing w:line="240" w:lineRule="auto"/>
      </w:pPr>
      <w:r w:rsidRPr="004D1E82">
        <w:t>HERCZEG, Jiří. Trestné činy z nenávisti. Praha: ASPI, 2008. 260 s. ISBN 978-80-7357-311-9.</w:t>
      </w:r>
    </w:p>
    <w:p w:rsidR="00CA0DD8" w:rsidRDefault="00CA0DD8" w:rsidP="003F6710">
      <w:pPr>
        <w:spacing w:line="240" w:lineRule="auto"/>
      </w:pPr>
    </w:p>
    <w:p w:rsidR="00CA0DD8" w:rsidRDefault="00CA0DD8" w:rsidP="00CA0DD8">
      <w:pPr>
        <w:spacing w:line="240" w:lineRule="auto"/>
        <w:jc w:val="left"/>
      </w:pPr>
      <w:r w:rsidRPr="00CA0DD8">
        <w:t>CHARVÁT, Jan</w:t>
      </w:r>
      <w:r>
        <w:rPr>
          <w:i/>
        </w:rPr>
        <w:t xml:space="preserve">. </w:t>
      </w:r>
      <w:r>
        <w:t>Ideologie pravicového extremismu. In ZEMAN, Václav (</w:t>
      </w:r>
      <w:proofErr w:type="spellStart"/>
      <w:r>
        <w:t>ed</w:t>
      </w:r>
      <w:proofErr w:type="spellEnd"/>
      <w:r>
        <w:t>).</w:t>
      </w:r>
      <w:r>
        <w:rPr>
          <w:i/>
        </w:rPr>
        <w:t xml:space="preserve"> Hrozby neonacismu – Příležitosti demokracie. </w:t>
      </w:r>
      <w:r w:rsidRPr="00DB14D2">
        <w:t>Praha</w:t>
      </w:r>
      <w:r>
        <w:t xml:space="preserve">: Asi-milování, 2009. 222 s. ISBN: </w:t>
      </w:r>
      <w:r w:rsidRPr="00ED18DB">
        <w:t>978-80-254-7147-0</w:t>
      </w:r>
      <w:r>
        <w:t>.</w:t>
      </w:r>
    </w:p>
    <w:p w:rsidR="00EA2296" w:rsidRDefault="00EA2296" w:rsidP="00CA0DD8">
      <w:pPr>
        <w:spacing w:line="240" w:lineRule="auto"/>
        <w:jc w:val="left"/>
      </w:pPr>
    </w:p>
    <w:p w:rsidR="00EA2296" w:rsidRPr="00EA2296" w:rsidRDefault="00EA2296" w:rsidP="00EA2296">
      <w:pPr>
        <w:spacing w:line="240" w:lineRule="auto"/>
        <w:rPr>
          <w:rFonts w:eastAsia="Calibri" w:cs="Times New Roman"/>
          <w:szCs w:val="24"/>
        </w:rPr>
      </w:pPr>
      <w:r w:rsidRPr="00EA2296">
        <w:rPr>
          <w:rFonts w:eastAsia="Calibri" w:cs="Times New Roman"/>
          <w:szCs w:val="24"/>
          <w:lang w:eastAsia="cs-CZ"/>
        </w:rPr>
        <w:t xml:space="preserve">CHARVÁT, Jan. </w:t>
      </w:r>
      <w:r w:rsidRPr="00EA2296">
        <w:rPr>
          <w:rFonts w:eastAsia="Calibri" w:cs="Times New Roman"/>
          <w:i/>
          <w:szCs w:val="24"/>
          <w:lang w:eastAsia="cs-CZ"/>
        </w:rPr>
        <w:t>Současný politický extremismus a radikalismus</w:t>
      </w:r>
      <w:r w:rsidRPr="00EA2296">
        <w:rPr>
          <w:rFonts w:eastAsia="Calibri" w:cs="Times New Roman"/>
          <w:szCs w:val="24"/>
          <w:lang w:eastAsia="cs-CZ"/>
        </w:rPr>
        <w:t>. Praha: Portál, 2007. 179 s. ISBN 978-80-7367-098-6.</w:t>
      </w:r>
    </w:p>
    <w:p w:rsidR="003F6710" w:rsidRDefault="003F6710" w:rsidP="003F6710">
      <w:pPr>
        <w:spacing w:line="240" w:lineRule="auto"/>
        <w:rPr>
          <w:b/>
        </w:rPr>
      </w:pPr>
    </w:p>
    <w:p w:rsidR="00BC2872" w:rsidRDefault="00BC2872" w:rsidP="003F6710">
      <w:pPr>
        <w:spacing w:line="240" w:lineRule="auto"/>
      </w:pPr>
      <w:r>
        <w:t xml:space="preserve">CHMELÍK, Jan a kol. </w:t>
      </w:r>
      <w:r w:rsidRPr="009F7E0E">
        <w:rPr>
          <w:i/>
        </w:rPr>
        <w:t>Extremismus.</w:t>
      </w:r>
      <w:r>
        <w:rPr>
          <w:i/>
        </w:rPr>
        <w:t xml:space="preserve"> </w:t>
      </w:r>
      <w:r w:rsidR="000455B0">
        <w:t>Plzeň: Aleš Čeněk, 2012.</w:t>
      </w:r>
      <w:r w:rsidR="000F4CC1">
        <w:t xml:space="preserve"> 425</w:t>
      </w:r>
      <w:r>
        <w:t xml:space="preserve"> s. </w:t>
      </w:r>
      <w:r w:rsidR="000F4CC1">
        <w:t>ISBN: 978-80-7380-376-6.</w:t>
      </w:r>
    </w:p>
    <w:p w:rsidR="00B62EAC" w:rsidRDefault="00B62EAC" w:rsidP="003F6710">
      <w:pPr>
        <w:spacing w:line="240" w:lineRule="auto"/>
      </w:pPr>
    </w:p>
    <w:p w:rsidR="00B62EAC" w:rsidRDefault="00B62EAC" w:rsidP="003F6710">
      <w:pPr>
        <w:spacing w:line="240" w:lineRule="auto"/>
      </w:pPr>
      <w:r>
        <w:t xml:space="preserve">CHMELÍK, Jan. </w:t>
      </w:r>
      <w:r>
        <w:rPr>
          <w:i/>
        </w:rPr>
        <w:t xml:space="preserve"> Extremismus a jeho právní a sociologické aspekty.</w:t>
      </w:r>
      <w:r>
        <w:t xml:space="preserve"> Praha: Linde, 2001. 172 s. ISBN</w:t>
      </w:r>
      <w:r w:rsidR="00604A89">
        <w:t>:</w:t>
      </w:r>
      <w:r>
        <w:t xml:space="preserve"> 80-7201-265-7.</w:t>
      </w:r>
    </w:p>
    <w:p w:rsidR="00BC2872" w:rsidRDefault="00BC2872" w:rsidP="003F6710">
      <w:pPr>
        <w:spacing w:line="240" w:lineRule="auto"/>
      </w:pPr>
    </w:p>
    <w:p w:rsidR="00604A89" w:rsidRDefault="00604A89" w:rsidP="003F6710">
      <w:pPr>
        <w:spacing w:line="240" w:lineRule="auto"/>
      </w:pPr>
      <w:r w:rsidRPr="00604A89">
        <w:t xml:space="preserve">CHMELÍK, Jan. </w:t>
      </w:r>
      <w:r w:rsidRPr="00604A89">
        <w:rPr>
          <w:i/>
        </w:rPr>
        <w:t>Symbolika extremistických hnutí</w:t>
      </w:r>
      <w:r w:rsidRPr="00604A89">
        <w:t xml:space="preserve">. Praha: </w:t>
      </w:r>
      <w:proofErr w:type="spellStart"/>
      <w:r w:rsidRPr="00604A89">
        <w:t>Armex</w:t>
      </w:r>
      <w:proofErr w:type="spellEnd"/>
      <w:r w:rsidRPr="00604A89">
        <w:t>, 2000</w:t>
      </w:r>
      <w:r>
        <w:t xml:space="preserve">. 114 s. ISBN: </w:t>
      </w:r>
      <w:r w:rsidRPr="00604A89">
        <w:t>80-86244-14-8</w:t>
      </w:r>
      <w:r>
        <w:t>.</w:t>
      </w:r>
    </w:p>
    <w:p w:rsidR="00604A89" w:rsidRDefault="00604A89" w:rsidP="003F6710">
      <w:pPr>
        <w:spacing w:line="240" w:lineRule="auto"/>
      </w:pPr>
    </w:p>
    <w:p w:rsidR="004A424C" w:rsidRPr="004A424C" w:rsidRDefault="004A424C" w:rsidP="004A424C">
      <w:pPr>
        <w:pStyle w:val="Textpoznpodarou"/>
        <w:rPr>
          <w:sz w:val="24"/>
          <w:szCs w:val="24"/>
        </w:rPr>
      </w:pPr>
      <w:r w:rsidRPr="004A424C">
        <w:rPr>
          <w:sz w:val="24"/>
          <w:szCs w:val="24"/>
        </w:rPr>
        <w:t xml:space="preserve">JACOBS, James, POTTER, Kimberley. </w:t>
      </w:r>
      <w:proofErr w:type="spellStart"/>
      <w:r w:rsidRPr="004A424C">
        <w:rPr>
          <w:i/>
          <w:sz w:val="24"/>
          <w:szCs w:val="24"/>
        </w:rPr>
        <w:t>Hate</w:t>
      </w:r>
      <w:proofErr w:type="spellEnd"/>
      <w:r w:rsidRPr="004A424C">
        <w:rPr>
          <w:i/>
          <w:sz w:val="24"/>
          <w:szCs w:val="24"/>
        </w:rPr>
        <w:t xml:space="preserve"> </w:t>
      </w:r>
      <w:proofErr w:type="spellStart"/>
      <w:r w:rsidRPr="004A424C">
        <w:rPr>
          <w:i/>
          <w:sz w:val="24"/>
          <w:szCs w:val="24"/>
        </w:rPr>
        <w:t>crimes</w:t>
      </w:r>
      <w:proofErr w:type="spellEnd"/>
      <w:r w:rsidRPr="004A424C">
        <w:rPr>
          <w:i/>
          <w:sz w:val="24"/>
          <w:szCs w:val="24"/>
        </w:rPr>
        <w:t xml:space="preserve">: </w:t>
      </w:r>
      <w:proofErr w:type="spellStart"/>
      <w:r w:rsidRPr="004A424C">
        <w:rPr>
          <w:i/>
          <w:sz w:val="24"/>
          <w:szCs w:val="24"/>
        </w:rPr>
        <w:t>Criminal</w:t>
      </w:r>
      <w:proofErr w:type="spellEnd"/>
      <w:r w:rsidRPr="004A424C">
        <w:rPr>
          <w:i/>
          <w:sz w:val="24"/>
          <w:szCs w:val="24"/>
        </w:rPr>
        <w:t xml:space="preserve"> </w:t>
      </w:r>
      <w:proofErr w:type="spellStart"/>
      <w:r w:rsidRPr="004A424C">
        <w:rPr>
          <w:i/>
          <w:sz w:val="24"/>
          <w:szCs w:val="24"/>
        </w:rPr>
        <w:t>Law</w:t>
      </w:r>
      <w:proofErr w:type="spellEnd"/>
      <w:r w:rsidRPr="004A424C">
        <w:rPr>
          <w:i/>
          <w:sz w:val="24"/>
          <w:szCs w:val="24"/>
        </w:rPr>
        <w:t xml:space="preserve"> and Identity </w:t>
      </w:r>
      <w:proofErr w:type="spellStart"/>
      <w:r w:rsidRPr="004A424C">
        <w:rPr>
          <w:i/>
          <w:sz w:val="24"/>
          <w:szCs w:val="24"/>
        </w:rPr>
        <w:t>Politics</w:t>
      </w:r>
      <w:proofErr w:type="spellEnd"/>
      <w:r w:rsidRPr="004A424C">
        <w:rPr>
          <w:i/>
          <w:sz w:val="24"/>
          <w:szCs w:val="24"/>
        </w:rPr>
        <w:t>.</w:t>
      </w:r>
      <w:r w:rsidRPr="004A424C">
        <w:rPr>
          <w:sz w:val="24"/>
          <w:szCs w:val="24"/>
        </w:rPr>
        <w:t xml:space="preserve"> New York: Oxford University </w:t>
      </w:r>
      <w:proofErr w:type="spellStart"/>
      <w:r w:rsidRPr="004A424C">
        <w:rPr>
          <w:sz w:val="24"/>
          <w:szCs w:val="24"/>
        </w:rPr>
        <w:t>Press</w:t>
      </w:r>
      <w:proofErr w:type="spellEnd"/>
      <w:r w:rsidRPr="004A424C">
        <w:rPr>
          <w:sz w:val="24"/>
          <w:szCs w:val="24"/>
        </w:rPr>
        <w:t xml:space="preserve">, 1998, </w:t>
      </w:r>
      <w:r>
        <w:rPr>
          <w:sz w:val="24"/>
          <w:szCs w:val="24"/>
        </w:rPr>
        <w:t>221 s</w:t>
      </w:r>
      <w:r w:rsidRPr="004A424C">
        <w:rPr>
          <w:sz w:val="24"/>
          <w:szCs w:val="24"/>
        </w:rPr>
        <w:t>.</w:t>
      </w:r>
      <w:r>
        <w:rPr>
          <w:sz w:val="24"/>
          <w:szCs w:val="24"/>
        </w:rPr>
        <w:t xml:space="preserve"> ISBN: </w:t>
      </w:r>
      <w:r w:rsidRPr="004A424C">
        <w:rPr>
          <w:sz w:val="24"/>
          <w:szCs w:val="24"/>
        </w:rPr>
        <w:t>0-19-511448-5</w:t>
      </w:r>
      <w:r>
        <w:rPr>
          <w:sz w:val="24"/>
          <w:szCs w:val="24"/>
        </w:rPr>
        <w:t>.</w:t>
      </w:r>
    </w:p>
    <w:p w:rsidR="004A424C" w:rsidRDefault="004A424C" w:rsidP="003F6710">
      <w:pPr>
        <w:spacing w:line="240" w:lineRule="auto"/>
      </w:pPr>
    </w:p>
    <w:p w:rsidR="00BC2872" w:rsidRDefault="00BC2872" w:rsidP="003F6710">
      <w:pPr>
        <w:spacing w:line="240" w:lineRule="auto"/>
      </w:pPr>
      <w:r>
        <w:t xml:space="preserve">JELÍNEK, J. a kol. </w:t>
      </w:r>
      <w:r w:rsidRPr="00FF6B79">
        <w:rPr>
          <w:i/>
        </w:rPr>
        <w:t>Trestní právo hmotné</w:t>
      </w:r>
      <w:r>
        <w:t xml:space="preserve">. 3. </w:t>
      </w:r>
      <w:r w:rsidR="000455B0">
        <w:t xml:space="preserve">vydání Praha: </w:t>
      </w:r>
      <w:proofErr w:type="spellStart"/>
      <w:r w:rsidR="000455B0">
        <w:t>Leges</w:t>
      </w:r>
      <w:proofErr w:type="spellEnd"/>
      <w:r w:rsidR="000455B0">
        <w:t>, 2013.</w:t>
      </w:r>
      <w:r w:rsidR="000F4CC1">
        <w:t xml:space="preserve"> 968</w:t>
      </w:r>
      <w:r>
        <w:t xml:space="preserve"> s. </w:t>
      </w:r>
      <w:r w:rsidR="000F4CC1">
        <w:t>ISBN: 978-80-87576-64-9.</w:t>
      </w:r>
    </w:p>
    <w:p w:rsidR="009D366A" w:rsidRDefault="009D366A" w:rsidP="003F6710">
      <w:pPr>
        <w:spacing w:line="240" w:lineRule="auto"/>
      </w:pPr>
    </w:p>
    <w:p w:rsidR="008C1329" w:rsidRDefault="006D49F1" w:rsidP="003F6710">
      <w:pPr>
        <w:spacing w:line="240" w:lineRule="auto"/>
      </w:pPr>
      <w:r>
        <w:t>JELÍNEK, J. a kol.</w:t>
      </w:r>
      <w:r w:rsidR="008C1329">
        <w:t xml:space="preserve"> </w:t>
      </w:r>
      <w:r w:rsidR="008C1329" w:rsidRPr="007D16F6">
        <w:rPr>
          <w:i/>
        </w:rPr>
        <w:t>Trestní zákoník a trestní řád s poznámkami a judikaturou.</w:t>
      </w:r>
      <w:r w:rsidR="008C1329">
        <w:t xml:space="preserve"> 3. vydání. Praha: </w:t>
      </w:r>
      <w:proofErr w:type="spellStart"/>
      <w:r w:rsidR="008C1329">
        <w:t>Leges</w:t>
      </w:r>
      <w:proofErr w:type="spellEnd"/>
      <w:r w:rsidR="008C1329">
        <w:t>, 2012. 1</w:t>
      </w:r>
      <w:r w:rsidR="00975762">
        <w:t>280 s. ISBN: 978-80-87576-29-8.</w:t>
      </w:r>
    </w:p>
    <w:p w:rsidR="00975762" w:rsidRDefault="00975762" w:rsidP="003F6710">
      <w:pPr>
        <w:spacing w:line="240" w:lineRule="auto"/>
      </w:pPr>
    </w:p>
    <w:p w:rsidR="00975762" w:rsidRDefault="00975762" w:rsidP="003F6710">
      <w:pPr>
        <w:spacing w:line="240" w:lineRule="auto"/>
      </w:pPr>
      <w:r>
        <w:t xml:space="preserve">KNAPP, Viktor. </w:t>
      </w:r>
      <w:r w:rsidRPr="00975762">
        <w:rPr>
          <w:i/>
        </w:rPr>
        <w:t>Problém nacistické právní filosofie</w:t>
      </w:r>
      <w:r>
        <w:t>. Dobrá Voda: Aleš Čeněk, 2002, 239 s. ISBN: 80-86473-21-X.</w:t>
      </w:r>
    </w:p>
    <w:p w:rsidR="007F27AE" w:rsidRDefault="007F27AE" w:rsidP="003F6710">
      <w:pPr>
        <w:spacing w:line="240" w:lineRule="auto"/>
      </w:pPr>
    </w:p>
    <w:p w:rsidR="00215F5C" w:rsidRPr="00215F5C" w:rsidRDefault="00215F5C" w:rsidP="003F6710">
      <w:pPr>
        <w:spacing w:line="240" w:lineRule="auto"/>
      </w:pPr>
      <w:r>
        <w:t xml:space="preserve">KRAUSOVÁ, Iva. </w:t>
      </w:r>
      <w:r w:rsidRPr="00215F5C">
        <w:rPr>
          <w:i/>
        </w:rPr>
        <w:t>Problémy implementace Statutu Mezinárodního trestního soudu do právního řádu. Sborník příspěvků ze semináře pořádaného Českou národní skupinou Mezinárodní společnosti pro trestní právo</w:t>
      </w:r>
      <w:r>
        <w:rPr>
          <w:i/>
        </w:rPr>
        <w:t xml:space="preserve">. </w:t>
      </w:r>
      <w:r>
        <w:t xml:space="preserve">Praha: </w:t>
      </w:r>
      <w:proofErr w:type="gramStart"/>
      <w:r>
        <w:t>C.H.</w:t>
      </w:r>
      <w:proofErr w:type="gramEnd"/>
      <w:r>
        <w:t xml:space="preserve"> Beck, 2004, </w:t>
      </w:r>
      <w:r w:rsidR="00307BD9">
        <w:t>97 s. ISBN: 80-7179-911-4.</w:t>
      </w:r>
    </w:p>
    <w:p w:rsidR="00215F5C" w:rsidRDefault="00215F5C" w:rsidP="003F6710">
      <w:pPr>
        <w:spacing w:line="240" w:lineRule="auto"/>
      </w:pPr>
    </w:p>
    <w:p w:rsidR="007F27AE" w:rsidRDefault="007F27AE" w:rsidP="003F6710">
      <w:pPr>
        <w:spacing w:line="240" w:lineRule="auto"/>
      </w:pPr>
      <w:r>
        <w:t xml:space="preserve">KRATOCHVÍL, V. a kol. </w:t>
      </w:r>
      <w:r w:rsidR="00752AA1">
        <w:rPr>
          <w:i/>
        </w:rPr>
        <w:t>Kurs</w:t>
      </w:r>
      <w:r w:rsidRPr="007F27AE">
        <w:rPr>
          <w:i/>
        </w:rPr>
        <w:t xml:space="preserve"> trestního práva. Trestní právo hmotné. Obecná část</w:t>
      </w:r>
      <w:r>
        <w:t>. Praha: C. H. Beck, 2009</w:t>
      </w:r>
      <w:r w:rsidR="00752AA1">
        <w:t xml:space="preserve">. 798 s. ISBN: </w:t>
      </w:r>
      <w:r w:rsidR="00752AA1" w:rsidRPr="00752AA1">
        <w:rPr>
          <w:bCs/>
        </w:rPr>
        <w:t>978-80-7400-042-3</w:t>
      </w:r>
      <w:r w:rsidR="00752AA1">
        <w:rPr>
          <w:bCs/>
        </w:rPr>
        <w:t>.</w:t>
      </w:r>
    </w:p>
    <w:p w:rsidR="00A858BB" w:rsidRDefault="00A858BB" w:rsidP="003F6710">
      <w:pPr>
        <w:spacing w:line="240" w:lineRule="auto"/>
      </w:pPr>
    </w:p>
    <w:p w:rsidR="00A858BB" w:rsidRDefault="00A858BB" w:rsidP="003F6710">
      <w:pPr>
        <w:spacing w:line="240" w:lineRule="auto"/>
      </w:pPr>
      <w:r>
        <w:lastRenderedPageBreak/>
        <w:t xml:space="preserve">KRYL, Miroslav a kol. </w:t>
      </w:r>
      <w:r w:rsidRPr="00DB32D6">
        <w:rPr>
          <w:i/>
        </w:rPr>
        <w:t>Rasismus, antisemitismus, holocaust.</w:t>
      </w:r>
      <w:r>
        <w:rPr>
          <w:i/>
        </w:rPr>
        <w:t xml:space="preserve"> </w:t>
      </w:r>
      <w:r>
        <w:t xml:space="preserve">Ústí nad Labem: Doplněk, 2011. 260 s. ISBN: </w:t>
      </w:r>
      <w:r w:rsidRPr="002F77D6">
        <w:t>978-80-7239-262-9</w:t>
      </w:r>
      <w:r>
        <w:t>.</w:t>
      </w:r>
    </w:p>
    <w:p w:rsidR="00437D8B" w:rsidRDefault="00437D8B" w:rsidP="003F6710">
      <w:pPr>
        <w:spacing w:line="240" w:lineRule="auto"/>
      </w:pPr>
    </w:p>
    <w:p w:rsidR="00437D8B" w:rsidRDefault="00437D8B" w:rsidP="003F6710">
      <w:pPr>
        <w:spacing w:line="240" w:lineRule="auto"/>
      </w:pPr>
      <w:r>
        <w:t xml:space="preserve">KUCHTA, J. a kol. </w:t>
      </w:r>
      <w:r w:rsidRPr="00437D8B">
        <w:rPr>
          <w:i/>
        </w:rPr>
        <w:t>Kurs trestního práva. Trestní právo hmotné. Zvláštní část</w:t>
      </w:r>
      <w:r>
        <w:t>. Praha: C. H. Beck, 2009. 656 s. ISBN: 978-80-7400-047-8.</w:t>
      </w:r>
    </w:p>
    <w:p w:rsidR="008C1329" w:rsidRDefault="008C1329" w:rsidP="003F6710">
      <w:pPr>
        <w:spacing w:line="240" w:lineRule="auto"/>
      </w:pPr>
    </w:p>
    <w:p w:rsidR="009D366A" w:rsidRDefault="009D366A" w:rsidP="003F6710">
      <w:pPr>
        <w:spacing w:line="240" w:lineRule="auto"/>
      </w:pPr>
      <w:r>
        <w:t xml:space="preserve">MAREŠOVÁ, Alena a kol. </w:t>
      </w:r>
      <w:r w:rsidRPr="00002066">
        <w:rPr>
          <w:i/>
        </w:rPr>
        <w:t>Kriminologické a právní aspekty extremismu.</w:t>
      </w:r>
      <w:r>
        <w:rPr>
          <w:i/>
        </w:rPr>
        <w:t xml:space="preserve"> </w:t>
      </w:r>
      <w:r>
        <w:t>Praha: Institut pro krimino</w:t>
      </w:r>
      <w:r w:rsidR="00AE403F">
        <w:t>logii a sociální prevenci, 1999.</w:t>
      </w:r>
      <w:r>
        <w:t xml:space="preserve"> 162 s. ISBN: 80-86008-59-2.</w:t>
      </w:r>
    </w:p>
    <w:p w:rsidR="00AE403F" w:rsidRDefault="00AE403F" w:rsidP="003F6710">
      <w:pPr>
        <w:spacing w:line="240" w:lineRule="auto"/>
      </w:pPr>
    </w:p>
    <w:p w:rsidR="00AE403F" w:rsidRDefault="00AE403F" w:rsidP="003F6710">
      <w:pPr>
        <w:spacing w:line="240" w:lineRule="auto"/>
      </w:pPr>
      <w:r w:rsidRPr="00AE403F">
        <w:t xml:space="preserve">MAREŠOVÁ Alena a kol. </w:t>
      </w:r>
      <w:r w:rsidRPr="00AE403F">
        <w:rPr>
          <w:i/>
        </w:rPr>
        <w:t>Sociálně patologické jevy u mládeže a návrh opatření k omezení jejich vzniku</w:t>
      </w:r>
      <w:r w:rsidRPr="00AE403F">
        <w:t xml:space="preserve">. Praha: </w:t>
      </w:r>
      <w:r>
        <w:t>Institut pro kriminologii a sociální prevenci</w:t>
      </w:r>
      <w:r w:rsidRPr="00AE403F">
        <w:t>, 1997</w:t>
      </w:r>
      <w:r>
        <w:t xml:space="preserve">. 154, 33 s. </w:t>
      </w:r>
      <w:r w:rsidRPr="00AE403F">
        <w:t>ISBN</w:t>
      </w:r>
      <w:r>
        <w:t>:</w:t>
      </w:r>
      <w:r w:rsidRPr="00AE403F">
        <w:t xml:space="preserve"> 80-86008-34-7.</w:t>
      </w:r>
    </w:p>
    <w:p w:rsidR="00E2636C" w:rsidRDefault="00E2636C" w:rsidP="003F6710">
      <w:pPr>
        <w:spacing w:line="240" w:lineRule="auto"/>
      </w:pPr>
    </w:p>
    <w:p w:rsidR="00E2636C" w:rsidRDefault="00E2636C" w:rsidP="003F6710">
      <w:pPr>
        <w:spacing w:line="240" w:lineRule="auto"/>
        <w:rPr>
          <w:color w:val="FF0000"/>
        </w:rPr>
      </w:pPr>
      <w:r>
        <w:t xml:space="preserve">NOVOTNÝ, O., DOLENSKÝ, A., PÚRY, F., RIZMAN, S., TERYNGEL, J. </w:t>
      </w:r>
      <w:r w:rsidRPr="00C708B3">
        <w:rPr>
          <w:i/>
        </w:rPr>
        <w:t>Trestní právo hmotné – II. zvláštní část.</w:t>
      </w:r>
      <w:r>
        <w:t xml:space="preserve"> 3. vydání, Praha: </w:t>
      </w:r>
      <w:proofErr w:type="spellStart"/>
      <w:r>
        <w:t>Codex</w:t>
      </w:r>
      <w:proofErr w:type="spellEnd"/>
      <w:r>
        <w:t xml:space="preserve">, 1997. 302 s. ISBN: </w:t>
      </w:r>
      <w:r w:rsidRPr="006D49F1">
        <w:t>8085963248.</w:t>
      </w:r>
    </w:p>
    <w:p w:rsidR="002C755C" w:rsidRDefault="002C755C" w:rsidP="003F6710">
      <w:pPr>
        <w:spacing w:line="240" w:lineRule="auto"/>
        <w:rPr>
          <w:color w:val="FF0000"/>
        </w:rPr>
      </w:pPr>
    </w:p>
    <w:p w:rsidR="002C755C" w:rsidRDefault="002C755C" w:rsidP="003F6710">
      <w:pPr>
        <w:spacing w:line="240" w:lineRule="auto"/>
      </w:pPr>
      <w:r>
        <w:t xml:space="preserve">PERRY, Barbara. </w:t>
      </w:r>
      <w:proofErr w:type="spellStart"/>
      <w:r w:rsidRPr="008E0434">
        <w:rPr>
          <w:i/>
        </w:rPr>
        <w:t>Hate</w:t>
      </w:r>
      <w:proofErr w:type="spellEnd"/>
      <w:r w:rsidRPr="008E0434">
        <w:rPr>
          <w:i/>
        </w:rPr>
        <w:t xml:space="preserve"> and </w:t>
      </w:r>
      <w:proofErr w:type="spellStart"/>
      <w:r w:rsidRPr="008E0434">
        <w:rPr>
          <w:i/>
        </w:rPr>
        <w:t>Bias</w:t>
      </w:r>
      <w:proofErr w:type="spellEnd"/>
      <w:r>
        <w:rPr>
          <w:i/>
        </w:rPr>
        <w:t xml:space="preserve"> </w:t>
      </w:r>
      <w:proofErr w:type="spellStart"/>
      <w:r w:rsidRPr="008E0434">
        <w:rPr>
          <w:i/>
        </w:rPr>
        <w:t>Crime</w:t>
      </w:r>
      <w:proofErr w:type="spellEnd"/>
      <w:r w:rsidRPr="008E0434">
        <w:rPr>
          <w:i/>
        </w:rPr>
        <w:t xml:space="preserve">: A </w:t>
      </w:r>
      <w:proofErr w:type="spellStart"/>
      <w:r w:rsidRPr="008E0434">
        <w:rPr>
          <w:i/>
        </w:rPr>
        <w:t>Reader</w:t>
      </w:r>
      <w:proofErr w:type="spellEnd"/>
      <w:r w:rsidRPr="008E0434">
        <w:rPr>
          <w:i/>
        </w:rPr>
        <w:t>.</w:t>
      </w:r>
      <w:r>
        <w:rPr>
          <w:i/>
        </w:rPr>
        <w:t xml:space="preserve"> </w:t>
      </w:r>
      <w:r>
        <w:t xml:space="preserve">New York: </w:t>
      </w:r>
      <w:proofErr w:type="spellStart"/>
      <w:r>
        <w:t>Routledge</w:t>
      </w:r>
      <w:proofErr w:type="spellEnd"/>
      <w:r>
        <w:t>, 2003. 520 s. ISBN: 978-0415944083.</w:t>
      </w:r>
    </w:p>
    <w:p w:rsidR="00FA34B8" w:rsidRDefault="00FA34B8" w:rsidP="003F6710">
      <w:pPr>
        <w:spacing w:line="240" w:lineRule="auto"/>
      </w:pPr>
    </w:p>
    <w:p w:rsidR="00FA34B8" w:rsidRDefault="00FA34B8" w:rsidP="003F6710">
      <w:pPr>
        <w:spacing w:line="240" w:lineRule="auto"/>
      </w:pPr>
      <w:r>
        <w:rPr>
          <w:color w:val="000000" w:themeColor="text1"/>
        </w:rPr>
        <w:t xml:space="preserve">SCHROEDER, Richard. </w:t>
      </w:r>
      <w:r w:rsidRPr="003641BE">
        <w:rPr>
          <w:i/>
          <w:color w:val="000000" w:themeColor="text1"/>
        </w:rPr>
        <w:t>Nástin amerického vládního systému.</w:t>
      </w:r>
      <w:r>
        <w:rPr>
          <w:color w:val="000000" w:themeColor="text1"/>
        </w:rPr>
        <w:t xml:space="preserve"> USIA, 1989. 124 s.</w:t>
      </w:r>
    </w:p>
    <w:p w:rsidR="00BC2872" w:rsidRDefault="00BC2872" w:rsidP="003F6710">
      <w:pPr>
        <w:spacing w:line="240" w:lineRule="auto"/>
      </w:pPr>
    </w:p>
    <w:p w:rsidR="00BC2872" w:rsidRDefault="00BC2872" w:rsidP="003F6710">
      <w:pPr>
        <w:spacing w:line="240" w:lineRule="auto"/>
      </w:pPr>
      <w:r>
        <w:t xml:space="preserve">ŠÁMAL, P. a kol. </w:t>
      </w:r>
      <w:r w:rsidRPr="001F106E">
        <w:rPr>
          <w:i/>
        </w:rPr>
        <w:t>Trestní zákoník II. § 140 až 421. Komentář.</w:t>
      </w:r>
      <w:r>
        <w:t xml:space="preserve"> 2.</w:t>
      </w:r>
      <w:r w:rsidR="000455B0">
        <w:t xml:space="preserve"> vydání. Praha: </w:t>
      </w:r>
      <w:proofErr w:type="gramStart"/>
      <w:r w:rsidR="000455B0">
        <w:t>C.H.</w:t>
      </w:r>
      <w:proofErr w:type="gramEnd"/>
      <w:r w:rsidR="000455B0">
        <w:t xml:space="preserve"> Beck, 2012.</w:t>
      </w:r>
      <w:r>
        <w:t xml:space="preserve"> s. </w:t>
      </w:r>
      <w:r w:rsidR="000F4CC1" w:rsidRPr="000F4CC1">
        <w:t>3632</w:t>
      </w:r>
      <w:r w:rsidR="000F4CC1">
        <w:t xml:space="preserve">. ISBN: </w:t>
      </w:r>
      <w:r w:rsidR="000F4CC1" w:rsidRPr="000F4CC1">
        <w:t>978-80-7400-428-5</w:t>
      </w:r>
      <w:r w:rsidR="000F4CC1">
        <w:t>.</w:t>
      </w:r>
    </w:p>
    <w:p w:rsidR="00685410" w:rsidRDefault="00685410" w:rsidP="003F6710">
      <w:pPr>
        <w:spacing w:line="240" w:lineRule="auto"/>
      </w:pPr>
    </w:p>
    <w:p w:rsidR="00685410" w:rsidRDefault="00685410" w:rsidP="003F6710">
      <w:pPr>
        <w:spacing w:line="240" w:lineRule="auto"/>
      </w:pPr>
      <w:r>
        <w:t xml:space="preserve">ŠČERBA, Filip. </w:t>
      </w:r>
      <w:r w:rsidRPr="00BE06A5">
        <w:rPr>
          <w:i/>
        </w:rPr>
        <w:t>Výběrová bibliografie článků z trestního práva 1997 – 2005.</w:t>
      </w:r>
      <w:r>
        <w:t xml:space="preserve"> Praha: Linde Praha, 2006. 239 s. ISBN: 80-7201-633-4.</w:t>
      </w:r>
    </w:p>
    <w:p w:rsidR="00E94240" w:rsidRDefault="00E94240" w:rsidP="003F6710">
      <w:pPr>
        <w:spacing w:line="240" w:lineRule="auto"/>
      </w:pPr>
    </w:p>
    <w:p w:rsidR="00E94240" w:rsidRDefault="00E94240" w:rsidP="003F6710">
      <w:pPr>
        <w:spacing w:line="240" w:lineRule="auto"/>
      </w:pPr>
      <w:r w:rsidRPr="00E94240">
        <w:t xml:space="preserve">ŠTĚCHOVÁ, Markéta. </w:t>
      </w:r>
      <w:r w:rsidRPr="00B309D1">
        <w:rPr>
          <w:i/>
        </w:rPr>
        <w:t>Právní ochrana etnických menšin v ČR: závěrečná zpráva z výzkumu</w:t>
      </w:r>
      <w:r w:rsidRPr="00E94240">
        <w:t>. Praha: Institut pro krimino</w:t>
      </w:r>
      <w:r w:rsidR="000455B0">
        <w:t>logii a sociální prevenci, 2002.</w:t>
      </w:r>
      <w:r w:rsidR="000F4CC1">
        <w:t xml:space="preserve"> </w:t>
      </w:r>
      <w:r w:rsidR="000455B0">
        <w:t>165</w:t>
      </w:r>
      <w:r w:rsidR="000F4CC1">
        <w:t xml:space="preserve"> s</w:t>
      </w:r>
      <w:r w:rsidRPr="00E94240">
        <w:t>.</w:t>
      </w:r>
      <w:r w:rsidR="000455B0">
        <w:t xml:space="preserve"> ISBN</w:t>
      </w:r>
      <w:r w:rsidR="00036679">
        <w:t>:</w:t>
      </w:r>
      <w:r w:rsidR="000455B0">
        <w:t xml:space="preserve"> 80-86008-99-1.</w:t>
      </w:r>
    </w:p>
    <w:p w:rsidR="005E335F" w:rsidRDefault="005E335F" w:rsidP="003F6710">
      <w:pPr>
        <w:spacing w:line="240" w:lineRule="auto"/>
      </w:pPr>
    </w:p>
    <w:p w:rsidR="005E335F" w:rsidRDefault="005E335F" w:rsidP="003F6710">
      <w:pPr>
        <w:spacing w:line="240" w:lineRule="auto"/>
      </w:pPr>
      <w:r>
        <w:t xml:space="preserve">TERNON, Yves. </w:t>
      </w:r>
      <w:r w:rsidRPr="005E335F">
        <w:rPr>
          <w:i/>
        </w:rPr>
        <w:t>Genocidy XX. století</w:t>
      </w:r>
      <w:r>
        <w:t>. Praha: Themis, 1997.</w:t>
      </w:r>
      <w:r w:rsidR="00036679">
        <w:t xml:space="preserve"> 358 s. ISBN: 80-85821-45-1.</w:t>
      </w:r>
    </w:p>
    <w:p w:rsidR="00012015" w:rsidRDefault="00012015" w:rsidP="003F6710">
      <w:pPr>
        <w:spacing w:line="240" w:lineRule="auto"/>
      </w:pPr>
    </w:p>
    <w:p w:rsidR="00012015" w:rsidRDefault="00012015" w:rsidP="003F6710">
      <w:pPr>
        <w:spacing w:line="240" w:lineRule="auto"/>
      </w:pPr>
      <w:r>
        <w:t xml:space="preserve">TOMÁŠEK, Michal. </w:t>
      </w:r>
      <w:r w:rsidRPr="00012015">
        <w:rPr>
          <w:i/>
        </w:rPr>
        <w:t>Europeizace trestního práva</w:t>
      </w:r>
      <w:r>
        <w:t xml:space="preserve">. Praha: Linde Praha, a.s., 2009. 459 s. ISBN: </w:t>
      </w:r>
      <w:r w:rsidR="00B96D3E">
        <w:t>97880-7201-737-9.</w:t>
      </w:r>
    </w:p>
    <w:p w:rsidR="00FF213F" w:rsidRDefault="00FF213F" w:rsidP="003F6710">
      <w:pPr>
        <w:spacing w:line="240" w:lineRule="auto"/>
      </w:pPr>
    </w:p>
    <w:p w:rsidR="002F77D6" w:rsidRDefault="00FF213F" w:rsidP="003F6710">
      <w:pPr>
        <w:spacing w:line="240" w:lineRule="auto"/>
      </w:pPr>
      <w:r>
        <w:t xml:space="preserve">VEGRICHTOVÁ, Barbora. </w:t>
      </w:r>
      <w:r>
        <w:rPr>
          <w:i/>
        </w:rPr>
        <w:t xml:space="preserve">Extremismus a společnost. </w:t>
      </w:r>
      <w:r w:rsidR="002F77D6">
        <w:t>Plzeň: Aleš Čeněk, 2013. 319</w:t>
      </w:r>
      <w:r>
        <w:t xml:space="preserve"> s.</w:t>
      </w:r>
      <w:r w:rsidR="002F77D6">
        <w:t xml:space="preserve"> ISBN: 978-80-7380-427-5.</w:t>
      </w:r>
    </w:p>
    <w:p w:rsidR="00A4030D" w:rsidRDefault="00A4030D" w:rsidP="003F6710">
      <w:pPr>
        <w:spacing w:line="240" w:lineRule="auto"/>
      </w:pPr>
    </w:p>
    <w:p w:rsidR="00F34F5E" w:rsidRPr="00B31B81" w:rsidRDefault="008E655C" w:rsidP="003F6710">
      <w:pPr>
        <w:spacing w:line="240" w:lineRule="auto"/>
        <w:rPr>
          <w:b/>
          <w:u w:val="single"/>
        </w:rPr>
      </w:pPr>
      <w:r w:rsidRPr="00B31B81">
        <w:rPr>
          <w:b/>
          <w:u w:val="single"/>
        </w:rPr>
        <w:t>Články z časopisů</w:t>
      </w:r>
    </w:p>
    <w:p w:rsidR="003F6710" w:rsidRDefault="003F6710" w:rsidP="003F6710">
      <w:pPr>
        <w:spacing w:line="240" w:lineRule="auto"/>
        <w:rPr>
          <w:b/>
        </w:rPr>
      </w:pPr>
    </w:p>
    <w:p w:rsidR="00D53A1D" w:rsidRDefault="00D53A1D" w:rsidP="003F6710">
      <w:pPr>
        <w:spacing w:line="240" w:lineRule="auto"/>
      </w:pPr>
      <w:r>
        <w:t xml:space="preserve">BLAŽEK, Tomáš. </w:t>
      </w:r>
      <w:proofErr w:type="spellStart"/>
      <w:r>
        <w:t>Schmittovské</w:t>
      </w:r>
      <w:proofErr w:type="spellEnd"/>
      <w:r>
        <w:t xml:space="preserve"> kořeny konceptu obranyschopné demokracie? </w:t>
      </w:r>
      <w:r w:rsidRPr="00D53A1D">
        <w:rPr>
          <w:i/>
        </w:rPr>
        <w:t>Jurisprudence</w:t>
      </w:r>
      <w:r>
        <w:t>, 2009, č. 7, s. 4 – 13.</w:t>
      </w:r>
    </w:p>
    <w:p w:rsidR="00D53A1D" w:rsidRDefault="00D53A1D" w:rsidP="003F6710">
      <w:pPr>
        <w:spacing w:line="240" w:lineRule="auto"/>
      </w:pPr>
    </w:p>
    <w:p w:rsidR="00122B06" w:rsidRDefault="00122B06" w:rsidP="003F6710">
      <w:pPr>
        <w:spacing w:line="240" w:lineRule="auto"/>
        <w:rPr>
          <w:b/>
        </w:rPr>
      </w:pPr>
      <w:r>
        <w:t xml:space="preserve">ČAPEK, Jan. Svoboda projevu a její trestněprávní limity ve světle judikatury Evropského soudu pro lidská práva. </w:t>
      </w:r>
      <w:r w:rsidRPr="00122B06">
        <w:rPr>
          <w:i/>
        </w:rPr>
        <w:t>Trestní právo</w:t>
      </w:r>
      <w:r>
        <w:t>, 2010, č. 2, s. 21 – 32.</w:t>
      </w:r>
    </w:p>
    <w:p w:rsidR="00122B06" w:rsidRDefault="00122B06" w:rsidP="003F6710">
      <w:pPr>
        <w:spacing w:line="240" w:lineRule="auto"/>
        <w:rPr>
          <w:b/>
        </w:rPr>
      </w:pPr>
    </w:p>
    <w:p w:rsidR="00217A56" w:rsidRDefault="00217A56" w:rsidP="003F6710">
      <w:pPr>
        <w:spacing w:line="240" w:lineRule="auto"/>
      </w:pPr>
      <w:r>
        <w:t xml:space="preserve">ČERNÝ, Petr. </w:t>
      </w:r>
      <w:r w:rsidRPr="00217A56">
        <w:t>Popírání holocaustu v právních souvislostech</w:t>
      </w:r>
      <w:r>
        <w:t xml:space="preserve">. </w:t>
      </w:r>
      <w:r w:rsidRPr="00217A56">
        <w:rPr>
          <w:i/>
        </w:rPr>
        <w:t>Trestněprávní revue</w:t>
      </w:r>
      <w:r>
        <w:t>, 2007, č. 7, s. 185 – 191.</w:t>
      </w:r>
    </w:p>
    <w:p w:rsidR="00836F90" w:rsidRDefault="00836F90" w:rsidP="003F6710">
      <w:pPr>
        <w:spacing w:line="240" w:lineRule="auto"/>
      </w:pPr>
    </w:p>
    <w:p w:rsidR="00836F90" w:rsidRDefault="00836F90" w:rsidP="00836F90">
      <w:pPr>
        <w:pStyle w:val="Textpoznpodarou"/>
        <w:rPr>
          <w:sz w:val="24"/>
          <w:szCs w:val="24"/>
        </w:rPr>
      </w:pPr>
      <w:r w:rsidRPr="00836F90">
        <w:rPr>
          <w:sz w:val="24"/>
          <w:szCs w:val="24"/>
        </w:rPr>
        <w:lastRenderedPageBreak/>
        <w:t xml:space="preserve">ČERNÝ, Petr. Projevování sympatií k hnutím dle § 260 trestního zákona. </w:t>
      </w:r>
      <w:r w:rsidRPr="00836F90">
        <w:rPr>
          <w:i/>
          <w:sz w:val="24"/>
          <w:szCs w:val="24"/>
        </w:rPr>
        <w:t xml:space="preserve">Trestní právo, </w:t>
      </w:r>
      <w:r w:rsidRPr="00836F90">
        <w:rPr>
          <w:sz w:val="24"/>
          <w:szCs w:val="24"/>
        </w:rPr>
        <w:t>2007, č.</w:t>
      </w:r>
      <w:r>
        <w:rPr>
          <w:sz w:val="24"/>
          <w:szCs w:val="24"/>
        </w:rPr>
        <w:t xml:space="preserve"> 9, s. 19 - </w:t>
      </w:r>
      <w:r w:rsidR="00AA13B6">
        <w:rPr>
          <w:sz w:val="24"/>
          <w:szCs w:val="24"/>
        </w:rPr>
        <w:t>24</w:t>
      </w:r>
      <w:r w:rsidRPr="00836F90">
        <w:rPr>
          <w:sz w:val="24"/>
          <w:szCs w:val="24"/>
        </w:rPr>
        <w:t>.</w:t>
      </w:r>
    </w:p>
    <w:p w:rsidR="00466EDB" w:rsidRDefault="00466EDB" w:rsidP="00836F90">
      <w:pPr>
        <w:pStyle w:val="Textpoznpodarou"/>
        <w:rPr>
          <w:sz w:val="24"/>
          <w:szCs w:val="24"/>
        </w:rPr>
      </w:pPr>
    </w:p>
    <w:p w:rsidR="00466EDB" w:rsidRPr="00466EDB" w:rsidRDefault="00466EDB" w:rsidP="00836F90">
      <w:pPr>
        <w:pStyle w:val="Textpoznpodarou"/>
        <w:rPr>
          <w:sz w:val="24"/>
          <w:szCs w:val="24"/>
        </w:rPr>
      </w:pPr>
      <w:r w:rsidRPr="00466EDB">
        <w:rPr>
          <w:sz w:val="24"/>
          <w:szCs w:val="24"/>
        </w:rPr>
        <w:t xml:space="preserve">HEJDUK, Marek. Analýza rozsudků mediálně citlivého případu útoku dvou Romů na dvanáctiletého Patrika ve městě Krupka. </w:t>
      </w:r>
      <w:r w:rsidRPr="00466EDB">
        <w:rPr>
          <w:i/>
          <w:sz w:val="24"/>
          <w:szCs w:val="24"/>
        </w:rPr>
        <w:t>Trestní právo</w:t>
      </w:r>
      <w:r w:rsidRPr="00466EDB">
        <w:rPr>
          <w:sz w:val="24"/>
          <w:szCs w:val="24"/>
        </w:rPr>
        <w:t>, 2012, č. 3, s. 14 – 21.</w:t>
      </w:r>
    </w:p>
    <w:p w:rsidR="00256193" w:rsidRDefault="00256193" w:rsidP="00836F90">
      <w:pPr>
        <w:pStyle w:val="Textpoznpodarou"/>
        <w:rPr>
          <w:sz w:val="24"/>
          <w:szCs w:val="24"/>
        </w:rPr>
      </w:pPr>
    </w:p>
    <w:p w:rsidR="00256193" w:rsidRPr="00256193" w:rsidRDefault="00256193" w:rsidP="00836F90">
      <w:pPr>
        <w:pStyle w:val="Textpoznpodarou"/>
        <w:rPr>
          <w:sz w:val="24"/>
          <w:szCs w:val="24"/>
        </w:rPr>
      </w:pPr>
      <w:r w:rsidRPr="00256193">
        <w:rPr>
          <w:sz w:val="24"/>
          <w:szCs w:val="24"/>
        </w:rPr>
        <w:t xml:space="preserve">HERCZEG, Jiří. K požadavku na efektivní vyšetřování rasově motivovaných násilných trestných činů v judikatuře Evropského soudu pro lidská práva. </w:t>
      </w:r>
      <w:r w:rsidRPr="00256193">
        <w:rPr>
          <w:i/>
          <w:sz w:val="24"/>
          <w:szCs w:val="24"/>
        </w:rPr>
        <w:t>Trestní právo</w:t>
      </w:r>
      <w:r>
        <w:rPr>
          <w:sz w:val="24"/>
          <w:szCs w:val="24"/>
        </w:rPr>
        <w:t>, 2012, č. 5, s. 22 – 26.</w:t>
      </w:r>
    </w:p>
    <w:p w:rsidR="00217A56" w:rsidRDefault="00217A56" w:rsidP="003F6710">
      <w:pPr>
        <w:spacing w:line="240" w:lineRule="auto"/>
        <w:rPr>
          <w:b/>
        </w:rPr>
      </w:pPr>
    </w:p>
    <w:p w:rsidR="00142175" w:rsidRDefault="00142175" w:rsidP="00142175">
      <w:pPr>
        <w:pStyle w:val="Textpoznpodarou"/>
        <w:rPr>
          <w:sz w:val="24"/>
          <w:szCs w:val="24"/>
        </w:rPr>
      </w:pPr>
      <w:r w:rsidRPr="00142175">
        <w:rPr>
          <w:sz w:val="24"/>
          <w:szCs w:val="24"/>
        </w:rPr>
        <w:t xml:space="preserve">HERCZEG, Jiří. Svoboda projevu, rudá hvězda na klopě a role symbolů v trestním právu. </w:t>
      </w:r>
      <w:r w:rsidRPr="00142175">
        <w:rPr>
          <w:i/>
          <w:sz w:val="24"/>
          <w:szCs w:val="24"/>
        </w:rPr>
        <w:t xml:space="preserve">Trestněprávní revue, </w:t>
      </w:r>
      <w:r>
        <w:rPr>
          <w:sz w:val="24"/>
          <w:szCs w:val="24"/>
        </w:rPr>
        <w:t>2008, č. 11, s. 321 – 327.</w:t>
      </w:r>
    </w:p>
    <w:p w:rsidR="004F61DB" w:rsidRDefault="004F61DB" w:rsidP="00142175">
      <w:pPr>
        <w:pStyle w:val="Textpoznpodarou"/>
        <w:rPr>
          <w:sz w:val="24"/>
          <w:szCs w:val="24"/>
        </w:rPr>
      </w:pPr>
    </w:p>
    <w:p w:rsidR="007F27AE" w:rsidRPr="004F61DB" w:rsidRDefault="004F61DB" w:rsidP="00142175">
      <w:pPr>
        <w:pStyle w:val="Textpoznpodarou"/>
        <w:rPr>
          <w:sz w:val="24"/>
          <w:szCs w:val="24"/>
        </w:rPr>
      </w:pPr>
      <w:r w:rsidRPr="004F61DB">
        <w:rPr>
          <w:sz w:val="24"/>
          <w:szCs w:val="24"/>
        </w:rPr>
        <w:t xml:space="preserve">KONŮPKA, P., WINTR, J. Svoboda projevu a postihování tzv. </w:t>
      </w:r>
      <w:proofErr w:type="spellStart"/>
      <w:r w:rsidRPr="004F61DB">
        <w:rPr>
          <w:sz w:val="24"/>
          <w:szCs w:val="24"/>
        </w:rPr>
        <w:t>hate</w:t>
      </w:r>
      <w:proofErr w:type="spellEnd"/>
      <w:r w:rsidRPr="004F61DB">
        <w:rPr>
          <w:sz w:val="24"/>
          <w:szCs w:val="24"/>
        </w:rPr>
        <w:t xml:space="preserve"> </w:t>
      </w:r>
      <w:proofErr w:type="spellStart"/>
      <w:r w:rsidRPr="004F61DB">
        <w:rPr>
          <w:sz w:val="24"/>
          <w:szCs w:val="24"/>
        </w:rPr>
        <w:t>speech</w:t>
      </w:r>
      <w:proofErr w:type="spellEnd"/>
      <w:r w:rsidRPr="004F61DB">
        <w:rPr>
          <w:sz w:val="24"/>
          <w:szCs w:val="24"/>
        </w:rPr>
        <w:t xml:space="preserve">. </w:t>
      </w:r>
      <w:r w:rsidRPr="004F61DB">
        <w:rPr>
          <w:i/>
          <w:sz w:val="24"/>
          <w:szCs w:val="24"/>
        </w:rPr>
        <w:t xml:space="preserve">Jurisprudence, </w:t>
      </w:r>
      <w:r w:rsidRPr="004F61DB">
        <w:rPr>
          <w:sz w:val="24"/>
          <w:szCs w:val="24"/>
        </w:rPr>
        <w:t xml:space="preserve">2012, č. 5, s. </w:t>
      </w:r>
      <w:r>
        <w:rPr>
          <w:sz w:val="24"/>
          <w:szCs w:val="24"/>
        </w:rPr>
        <w:t>33 - 42</w:t>
      </w:r>
      <w:r w:rsidRPr="004F61DB">
        <w:rPr>
          <w:sz w:val="24"/>
          <w:szCs w:val="24"/>
        </w:rPr>
        <w:t>.</w:t>
      </w:r>
    </w:p>
    <w:p w:rsidR="00C947AD" w:rsidRDefault="00C947AD" w:rsidP="00142175">
      <w:pPr>
        <w:pStyle w:val="Textpoznpodarou"/>
        <w:rPr>
          <w:sz w:val="24"/>
          <w:szCs w:val="24"/>
        </w:rPr>
      </w:pPr>
    </w:p>
    <w:p w:rsidR="00C947AD" w:rsidRPr="00C947AD" w:rsidRDefault="00C947AD" w:rsidP="00142175">
      <w:pPr>
        <w:pStyle w:val="Textpoznpodarou"/>
        <w:rPr>
          <w:sz w:val="24"/>
          <w:szCs w:val="24"/>
        </w:rPr>
      </w:pPr>
      <w:r w:rsidRPr="00C947AD">
        <w:rPr>
          <w:sz w:val="24"/>
          <w:szCs w:val="24"/>
        </w:rPr>
        <w:t xml:space="preserve">KUČERA P., PTÁČEK, M. Chráníme etnické menšiny opravdu dostatečně? </w:t>
      </w:r>
      <w:r w:rsidRPr="00C947AD">
        <w:rPr>
          <w:i/>
          <w:sz w:val="24"/>
          <w:szCs w:val="24"/>
        </w:rPr>
        <w:t>Trestní právo</w:t>
      </w:r>
      <w:r w:rsidRPr="00C947AD">
        <w:rPr>
          <w:sz w:val="24"/>
          <w:szCs w:val="24"/>
        </w:rPr>
        <w:t>, 2009, č. 2, s.</w:t>
      </w:r>
      <w:r>
        <w:rPr>
          <w:sz w:val="24"/>
          <w:szCs w:val="24"/>
        </w:rPr>
        <w:t xml:space="preserve"> 3 -7.</w:t>
      </w:r>
    </w:p>
    <w:p w:rsidR="00142175" w:rsidRDefault="00142175" w:rsidP="003F6710">
      <w:pPr>
        <w:spacing w:line="240" w:lineRule="auto"/>
        <w:rPr>
          <w:b/>
        </w:rPr>
      </w:pPr>
    </w:p>
    <w:p w:rsidR="00B62EAC" w:rsidRDefault="00B62EAC" w:rsidP="003F6710">
      <w:pPr>
        <w:spacing w:line="240" w:lineRule="auto"/>
      </w:pPr>
      <w:r>
        <w:t xml:space="preserve">MAREŠOVÁ, Alena. Sociálně patologické jevy. </w:t>
      </w:r>
      <w:r w:rsidRPr="00D17C56">
        <w:rPr>
          <w:i/>
        </w:rPr>
        <w:t>Trestněprávní revue,</w:t>
      </w:r>
      <w:r w:rsidR="00FD11CF">
        <w:t xml:space="preserve"> 2010, č. 2, s. 53 – 58.</w:t>
      </w:r>
    </w:p>
    <w:p w:rsidR="000622BC" w:rsidRDefault="000622BC" w:rsidP="003F6710">
      <w:pPr>
        <w:spacing w:line="240" w:lineRule="auto"/>
      </w:pPr>
    </w:p>
    <w:p w:rsidR="000622BC" w:rsidRDefault="000622BC" w:rsidP="003F6710">
      <w:pPr>
        <w:spacing w:line="240" w:lineRule="auto"/>
      </w:pPr>
      <w:r>
        <w:t xml:space="preserve">REPÍK, B. Svoboda projevu versus rasismus ve štrasburské judikatuře. </w:t>
      </w:r>
      <w:r w:rsidRPr="00D669E3">
        <w:rPr>
          <w:i/>
        </w:rPr>
        <w:t>Trestněprávní revue</w:t>
      </w:r>
      <w:r w:rsidR="00C6052D">
        <w:t xml:space="preserve">, </w:t>
      </w:r>
      <w:r>
        <w:t>2004,</w:t>
      </w:r>
      <w:r w:rsidR="00C6052D">
        <w:t xml:space="preserve"> č. 2,</w:t>
      </w:r>
      <w:r>
        <w:t xml:space="preserve"> s. 47 – 52.</w:t>
      </w:r>
    </w:p>
    <w:p w:rsidR="00B31B81" w:rsidRDefault="00B31B81" w:rsidP="003F6710">
      <w:pPr>
        <w:spacing w:line="240" w:lineRule="auto"/>
      </w:pPr>
    </w:p>
    <w:p w:rsidR="00B31B81" w:rsidRPr="00B31B81" w:rsidRDefault="00B31B81" w:rsidP="00B31B81">
      <w:pPr>
        <w:pStyle w:val="Textpoznpodarou"/>
        <w:rPr>
          <w:sz w:val="24"/>
          <w:szCs w:val="24"/>
        </w:rPr>
      </w:pPr>
      <w:r w:rsidRPr="00B31B81">
        <w:rPr>
          <w:sz w:val="24"/>
          <w:szCs w:val="24"/>
        </w:rPr>
        <w:t xml:space="preserve">VÝBORNÝ, Š., MAREŠ, M. Možnosti aplikace trestní odpovědnosti právnických osob při zadržování extremismu. </w:t>
      </w:r>
      <w:r w:rsidRPr="00B31B81">
        <w:rPr>
          <w:i/>
          <w:sz w:val="24"/>
          <w:szCs w:val="24"/>
        </w:rPr>
        <w:t>Trestněprávní revue</w:t>
      </w:r>
      <w:r w:rsidRPr="00B31B81">
        <w:rPr>
          <w:sz w:val="24"/>
          <w:szCs w:val="24"/>
        </w:rPr>
        <w:t xml:space="preserve">, 2012, č. 10, s. </w:t>
      </w:r>
      <w:r>
        <w:rPr>
          <w:sz w:val="24"/>
          <w:szCs w:val="24"/>
        </w:rPr>
        <w:t>230 – 235.</w:t>
      </w:r>
    </w:p>
    <w:p w:rsidR="00B62EAC" w:rsidRDefault="00B62EAC" w:rsidP="003F6710">
      <w:pPr>
        <w:spacing w:line="240" w:lineRule="auto"/>
        <w:rPr>
          <w:b/>
        </w:rPr>
      </w:pPr>
    </w:p>
    <w:p w:rsidR="00C6052D" w:rsidRDefault="00C6052D" w:rsidP="003F6710">
      <w:pPr>
        <w:spacing w:line="240" w:lineRule="auto"/>
      </w:pPr>
      <w:r w:rsidRPr="003450CB">
        <w:t xml:space="preserve">ZELENKA, Petr. Trestný čin vraždy ve světle novel z roku 1990 – 1995. </w:t>
      </w:r>
      <w:r w:rsidRPr="003450CB">
        <w:rPr>
          <w:i/>
        </w:rPr>
        <w:t>Trestní právo</w:t>
      </w:r>
      <w:r w:rsidRPr="003450CB">
        <w:t>. 1998, č. 5, s. 6 – 8.</w:t>
      </w:r>
    </w:p>
    <w:p w:rsidR="00971C0C" w:rsidRDefault="00971C0C" w:rsidP="003F6710">
      <w:pPr>
        <w:spacing w:line="240" w:lineRule="auto"/>
      </w:pPr>
    </w:p>
    <w:p w:rsidR="00971C0C" w:rsidRPr="00971C0C" w:rsidRDefault="00971C0C" w:rsidP="00971C0C">
      <w:pPr>
        <w:pStyle w:val="Textpoznpodarou"/>
        <w:rPr>
          <w:sz w:val="24"/>
          <w:szCs w:val="24"/>
        </w:rPr>
      </w:pPr>
      <w:r w:rsidRPr="00971C0C">
        <w:rPr>
          <w:sz w:val="24"/>
          <w:szCs w:val="24"/>
        </w:rPr>
        <w:t xml:space="preserve">ZEMAN, Petr. Možnosti postihu projevů rasové nesnášenlivosti podle zákona o přestupcích. </w:t>
      </w:r>
      <w:r w:rsidRPr="00971C0C">
        <w:rPr>
          <w:i/>
          <w:sz w:val="24"/>
          <w:szCs w:val="24"/>
        </w:rPr>
        <w:t>Trestní právo</w:t>
      </w:r>
      <w:r>
        <w:rPr>
          <w:sz w:val="24"/>
          <w:szCs w:val="24"/>
        </w:rPr>
        <w:t>, 2002, č. 6, s. 6 – 12.</w:t>
      </w:r>
    </w:p>
    <w:p w:rsidR="00C6052D" w:rsidRDefault="00C6052D" w:rsidP="003F6710">
      <w:pPr>
        <w:spacing w:line="240" w:lineRule="auto"/>
        <w:rPr>
          <w:b/>
        </w:rPr>
      </w:pPr>
    </w:p>
    <w:p w:rsidR="008E655C" w:rsidRPr="00B31B81" w:rsidRDefault="008E655C" w:rsidP="003F6710">
      <w:pPr>
        <w:spacing w:line="240" w:lineRule="auto"/>
        <w:rPr>
          <w:b/>
          <w:u w:val="single"/>
        </w:rPr>
      </w:pPr>
      <w:r w:rsidRPr="00B31B81">
        <w:rPr>
          <w:b/>
          <w:u w:val="single"/>
        </w:rPr>
        <w:t>Internetové zdroje</w:t>
      </w:r>
    </w:p>
    <w:p w:rsidR="00B309D1" w:rsidRDefault="00B309D1" w:rsidP="003F6710">
      <w:pPr>
        <w:spacing w:line="240" w:lineRule="auto"/>
        <w:rPr>
          <w:b/>
        </w:rPr>
      </w:pPr>
    </w:p>
    <w:p w:rsidR="00D02251" w:rsidRDefault="00D02251" w:rsidP="00D02251">
      <w:pPr>
        <w:spacing w:line="240" w:lineRule="auto"/>
        <w:rPr>
          <w:rFonts w:cs="Times New Roman"/>
        </w:rPr>
      </w:pPr>
      <w:r w:rsidRPr="00D02251">
        <w:rPr>
          <w:i/>
        </w:rPr>
        <w:t>Důvodová zpráva k návrhu trestního zákoníku</w:t>
      </w:r>
      <w:r>
        <w:t xml:space="preserve"> </w:t>
      </w:r>
      <w:r>
        <w:rPr>
          <w:rFonts w:cs="Times New Roman"/>
        </w:rPr>
        <w:t xml:space="preserve">[online]. Trestní zákoník.cz. Dostupné z: </w:t>
      </w:r>
    </w:p>
    <w:p w:rsidR="00D02251" w:rsidRDefault="00D02251" w:rsidP="00D02251">
      <w:pPr>
        <w:spacing w:line="240" w:lineRule="auto"/>
        <w:rPr>
          <w:rFonts w:cs="Times New Roman"/>
        </w:rPr>
      </w:pPr>
      <w:r>
        <w:rPr>
          <w:rFonts w:cs="Times New Roman"/>
        </w:rPr>
        <w:t>&lt;</w:t>
      </w:r>
      <w:r w:rsidRPr="00D02251">
        <w:rPr>
          <w:rFonts w:cs="Times New Roman"/>
        </w:rPr>
        <w:t>http://trestnizakonik.cz/</w:t>
      </w:r>
      <w:proofErr w:type="spellStart"/>
      <w:r w:rsidRPr="00D02251">
        <w:rPr>
          <w:rFonts w:cs="Times New Roman"/>
        </w:rPr>
        <w:t>navrh</w:t>
      </w:r>
      <w:proofErr w:type="spellEnd"/>
      <w:r w:rsidRPr="00D02251">
        <w:rPr>
          <w:rFonts w:cs="Times New Roman"/>
        </w:rPr>
        <w:t>/duvodova-zprava.html</w:t>
      </w:r>
      <w:r>
        <w:rPr>
          <w:rFonts w:cs="Times New Roman"/>
        </w:rPr>
        <w:t>&gt;</w:t>
      </w:r>
    </w:p>
    <w:p w:rsidR="00D02251" w:rsidRPr="00D02251" w:rsidRDefault="00D02251" w:rsidP="00D02251">
      <w:pPr>
        <w:spacing w:line="240" w:lineRule="auto"/>
      </w:pPr>
    </w:p>
    <w:p w:rsidR="001B072D" w:rsidRDefault="00F94FBA" w:rsidP="00F94FBA">
      <w:pPr>
        <w:pStyle w:val="Textpoznpodarou"/>
        <w:rPr>
          <w:sz w:val="24"/>
          <w:szCs w:val="24"/>
        </w:rPr>
      </w:pPr>
      <w:r w:rsidRPr="00F94FBA">
        <w:rPr>
          <w:i/>
          <w:sz w:val="24"/>
          <w:szCs w:val="24"/>
        </w:rPr>
        <w:t xml:space="preserve">Historie Dělnické strany </w:t>
      </w:r>
      <w:r w:rsidRPr="00F94FBA">
        <w:rPr>
          <w:rFonts w:cs="Times New Roman"/>
          <w:sz w:val="24"/>
          <w:szCs w:val="24"/>
        </w:rPr>
        <w:t>[online]</w:t>
      </w:r>
      <w:r w:rsidRPr="00F94FBA">
        <w:rPr>
          <w:sz w:val="24"/>
          <w:szCs w:val="24"/>
        </w:rPr>
        <w:t>. Dělnická strana – národní opozice</w:t>
      </w:r>
      <w:r w:rsidRPr="00F94FBA">
        <w:rPr>
          <w:rFonts w:cs="Times New Roman"/>
          <w:sz w:val="24"/>
          <w:szCs w:val="24"/>
        </w:rPr>
        <w:t xml:space="preserve">. </w:t>
      </w:r>
      <w:r>
        <w:rPr>
          <w:rFonts w:cs="Times New Roman"/>
          <w:sz w:val="24"/>
          <w:szCs w:val="24"/>
        </w:rPr>
        <w:t>12. srpna</w:t>
      </w:r>
      <w:r w:rsidR="004F5DBA">
        <w:rPr>
          <w:rFonts w:cs="Times New Roman"/>
          <w:sz w:val="24"/>
          <w:szCs w:val="24"/>
        </w:rPr>
        <w:t xml:space="preserve"> 2008</w:t>
      </w:r>
      <w:r>
        <w:rPr>
          <w:rFonts w:cs="Times New Roman"/>
          <w:sz w:val="24"/>
          <w:szCs w:val="24"/>
        </w:rPr>
        <w:t xml:space="preserve"> [cit.</w:t>
      </w:r>
      <w:r w:rsidR="00BD4B93">
        <w:rPr>
          <w:rFonts w:cs="Times New Roman"/>
          <w:sz w:val="24"/>
          <w:szCs w:val="24"/>
        </w:rPr>
        <w:t xml:space="preserve"> 26. 4. 2014]. </w:t>
      </w:r>
      <w:r>
        <w:rPr>
          <w:sz w:val="24"/>
          <w:szCs w:val="24"/>
        </w:rPr>
        <w:t xml:space="preserve">Dostupné </w:t>
      </w:r>
      <w:r w:rsidRPr="00F94FBA">
        <w:rPr>
          <w:sz w:val="24"/>
          <w:szCs w:val="24"/>
        </w:rPr>
        <w:t>z:</w:t>
      </w:r>
      <w:r>
        <w:rPr>
          <w:sz w:val="24"/>
          <w:szCs w:val="24"/>
        </w:rPr>
        <w:t xml:space="preserve"> </w:t>
      </w:r>
    </w:p>
    <w:p w:rsidR="00604A89" w:rsidRDefault="00A72B0F" w:rsidP="00F94FBA">
      <w:pPr>
        <w:pStyle w:val="Textpoznpodarou"/>
        <w:rPr>
          <w:rFonts w:cs="Times New Roman"/>
          <w:sz w:val="24"/>
          <w:szCs w:val="24"/>
        </w:rPr>
      </w:pPr>
      <w:r>
        <w:rPr>
          <w:rFonts w:cs="Times New Roman"/>
          <w:sz w:val="24"/>
          <w:szCs w:val="24"/>
        </w:rPr>
        <w:t>&lt;</w:t>
      </w:r>
      <w:hyperlink r:id="rId9" w:history="1">
        <w:r w:rsidRPr="00530623">
          <w:rPr>
            <w:rStyle w:val="Hypertextovodkaz"/>
            <w:rFonts w:cs="Times New Roman"/>
            <w:sz w:val="24"/>
            <w:szCs w:val="24"/>
          </w:rPr>
          <w:t>http://www.delnicka-strana.cz/index.php?option=com_content&amp;task=view&amp;id=117&amp;Itemid=151</w:t>
        </w:r>
      </w:hyperlink>
      <w:r>
        <w:rPr>
          <w:rFonts w:cs="Times New Roman"/>
          <w:sz w:val="24"/>
          <w:szCs w:val="24"/>
        </w:rPr>
        <w:t>&gt;</w:t>
      </w:r>
    </w:p>
    <w:p w:rsidR="00A72B0F" w:rsidRDefault="00A72B0F" w:rsidP="00F94FBA">
      <w:pPr>
        <w:pStyle w:val="Textpoznpodarou"/>
        <w:rPr>
          <w:rFonts w:cs="Times New Roman"/>
          <w:sz w:val="24"/>
          <w:szCs w:val="24"/>
        </w:rPr>
      </w:pPr>
    </w:p>
    <w:p w:rsidR="00A72B0F" w:rsidRDefault="00A72B0F" w:rsidP="00F94FBA">
      <w:pPr>
        <w:pStyle w:val="Textpoznpodarou"/>
        <w:rPr>
          <w:rStyle w:val="Hypertextovodkaz"/>
          <w:rFonts w:cs="Times New Roman"/>
          <w:sz w:val="24"/>
          <w:szCs w:val="24"/>
        </w:rPr>
      </w:pPr>
      <w:r w:rsidRPr="00A858BB">
        <w:rPr>
          <w:sz w:val="24"/>
          <w:szCs w:val="24"/>
        </w:rPr>
        <w:t xml:space="preserve">MAREŠ, Miroslav. </w:t>
      </w:r>
      <w:r w:rsidRPr="00A858BB">
        <w:rPr>
          <w:i/>
          <w:sz w:val="24"/>
          <w:szCs w:val="24"/>
        </w:rPr>
        <w:t xml:space="preserve">Problematika </w:t>
      </w:r>
      <w:proofErr w:type="spellStart"/>
      <w:r w:rsidRPr="00A858BB">
        <w:rPr>
          <w:i/>
          <w:sz w:val="24"/>
          <w:szCs w:val="24"/>
        </w:rPr>
        <w:t>Hate</w:t>
      </w:r>
      <w:proofErr w:type="spellEnd"/>
      <w:r w:rsidRPr="00A858BB">
        <w:rPr>
          <w:i/>
          <w:sz w:val="24"/>
          <w:szCs w:val="24"/>
        </w:rPr>
        <w:t xml:space="preserve"> </w:t>
      </w:r>
      <w:proofErr w:type="spellStart"/>
      <w:r w:rsidRPr="00A858BB">
        <w:rPr>
          <w:i/>
          <w:sz w:val="24"/>
          <w:szCs w:val="24"/>
        </w:rPr>
        <w:t>Crime</w:t>
      </w:r>
      <w:proofErr w:type="spellEnd"/>
      <w:r w:rsidRPr="00A858BB">
        <w:rPr>
          <w:i/>
          <w:sz w:val="24"/>
          <w:szCs w:val="24"/>
        </w:rPr>
        <w:t xml:space="preserve"> </w:t>
      </w:r>
      <w:r w:rsidRPr="00A858BB">
        <w:rPr>
          <w:rFonts w:cs="Times New Roman"/>
          <w:sz w:val="24"/>
          <w:szCs w:val="24"/>
        </w:rPr>
        <w:t>[online]</w:t>
      </w:r>
      <w:r w:rsidRPr="00A858BB">
        <w:rPr>
          <w:i/>
          <w:sz w:val="24"/>
          <w:szCs w:val="24"/>
        </w:rPr>
        <w:t>.</w:t>
      </w:r>
      <w:r w:rsidRPr="00A858BB">
        <w:rPr>
          <w:sz w:val="24"/>
          <w:szCs w:val="24"/>
        </w:rPr>
        <w:t xml:space="preserve"> Brno, 2011, s. 4. </w:t>
      </w:r>
      <w:r w:rsidRPr="00A858BB">
        <w:rPr>
          <w:rFonts w:cs="Times New Roman"/>
          <w:sz w:val="24"/>
          <w:szCs w:val="24"/>
        </w:rPr>
        <w:t>[</w:t>
      </w:r>
      <w:r w:rsidRPr="00A858BB">
        <w:rPr>
          <w:sz w:val="24"/>
          <w:szCs w:val="24"/>
        </w:rPr>
        <w:t xml:space="preserve">citováno </w:t>
      </w:r>
      <w:proofErr w:type="gramStart"/>
      <w:r w:rsidRPr="00A858BB">
        <w:rPr>
          <w:sz w:val="24"/>
          <w:szCs w:val="24"/>
        </w:rPr>
        <w:t>26.2.2014</w:t>
      </w:r>
      <w:proofErr w:type="gramEnd"/>
      <w:r w:rsidRPr="00A858BB">
        <w:rPr>
          <w:rFonts w:cs="Times New Roman"/>
          <w:sz w:val="24"/>
          <w:szCs w:val="24"/>
        </w:rPr>
        <w:t>]</w:t>
      </w:r>
      <w:r>
        <w:rPr>
          <w:sz w:val="24"/>
          <w:szCs w:val="24"/>
        </w:rPr>
        <w:t>. Dostupné z</w:t>
      </w:r>
      <w:r w:rsidRPr="00A858BB">
        <w:rPr>
          <w:sz w:val="24"/>
          <w:szCs w:val="24"/>
        </w:rPr>
        <w:t xml:space="preserve">: </w:t>
      </w:r>
      <w:hyperlink r:id="rId10" w:history="1">
        <w:r w:rsidRPr="00BC7973">
          <w:rPr>
            <w:rStyle w:val="Hypertextovodkaz"/>
            <w:rFonts w:cs="Times New Roman"/>
            <w:sz w:val="24"/>
            <w:szCs w:val="24"/>
          </w:rPr>
          <w:t>http://www.mvcr.cz/clanek/problematika-hate-crimes.aspx</w:t>
        </w:r>
      </w:hyperlink>
    </w:p>
    <w:p w:rsidR="00967772" w:rsidRDefault="00967772" w:rsidP="00F94FBA">
      <w:pPr>
        <w:pStyle w:val="Textpoznpodarou"/>
        <w:rPr>
          <w:rStyle w:val="Hypertextovodkaz"/>
          <w:rFonts w:cs="Times New Roman"/>
          <w:sz w:val="24"/>
          <w:szCs w:val="24"/>
        </w:rPr>
      </w:pPr>
    </w:p>
    <w:p w:rsidR="00967772" w:rsidRPr="00967772" w:rsidRDefault="00967772" w:rsidP="00F94FBA">
      <w:pPr>
        <w:pStyle w:val="Textpoznpodarou"/>
        <w:rPr>
          <w:rFonts w:cs="Times New Roman"/>
          <w:sz w:val="24"/>
          <w:szCs w:val="24"/>
        </w:rPr>
      </w:pPr>
      <w:r w:rsidRPr="00967772">
        <w:rPr>
          <w:i/>
          <w:sz w:val="24"/>
          <w:szCs w:val="24"/>
        </w:rPr>
        <w:t xml:space="preserve">Metodický materiál. Extremismus </w:t>
      </w:r>
      <w:r w:rsidRPr="00967772">
        <w:rPr>
          <w:rFonts w:cs="Times New Roman"/>
          <w:sz w:val="24"/>
          <w:szCs w:val="24"/>
        </w:rPr>
        <w:t>[online].</w:t>
      </w:r>
      <w:r w:rsidRPr="00967772">
        <w:rPr>
          <w:sz w:val="24"/>
          <w:szCs w:val="24"/>
        </w:rPr>
        <w:t xml:space="preserve"> Nejvyšší státní zastupitelství. Brno, 2006 </w:t>
      </w:r>
      <w:r w:rsidRPr="00967772">
        <w:rPr>
          <w:rFonts w:cs="Times New Roman"/>
          <w:sz w:val="24"/>
          <w:szCs w:val="24"/>
        </w:rPr>
        <w:t>[cit. 10. 12. 2013]. Dos</w:t>
      </w:r>
      <w:r>
        <w:rPr>
          <w:rFonts w:cs="Times New Roman"/>
          <w:sz w:val="24"/>
          <w:szCs w:val="24"/>
        </w:rPr>
        <w:t>t</w:t>
      </w:r>
      <w:r w:rsidRPr="00967772">
        <w:rPr>
          <w:rFonts w:cs="Times New Roman"/>
          <w:sz w:val="24"/>
          <w:szCs w:val="24"/>
        </w:rPr>
        <w:t>upný z: &lt;</w:t>
      </w:r>
      <w:r w:rsidRPr="00967772">
        <w:rPr>
          <w:rStyle w:val="CittHTML"/>
          <w:i w:val="0"/>
          <w:sz w:val="24"/>
          <w:szCs w:val="24"/>
        </w:rPr>
        <w:t>portal.justice.cz/</w:t>
      </w:r>
      <w:proofErr w:type="spellStart"/>
      <w:r w:rsidRPr="00967772">
        <w:rPr>
          <w:rStyle w:val="CittHTML"/>
          <w:i w:val="0"/>
          <w:sz w:val="24"/>
          <w:szCs w:val="24"/>
        </w:rPr>
        <w:t>nsz</w:t>
      </w:r>
      <w:proofErr w:type="spellEnd"/>
      <w:r w:rsidRPr="00967772">
        <w:rPr>
          <w:rStyle w:val="CittHTML"/>
          <w:i w:val="0"/>
          <w:sz w:val="24"/>
          <w:szCs w:val="24"/>
        </w:rPr>
        <w:t>/</w:t>
      </w:r>
      <w:proofErr w:type="spellStart"/>
      <w:r w:rsidRPr="00967772">
        <w:rPr>
          <w:rStyle w:val="CittHTML"/>
          <w:i w:val="0"/>
          <w:sz w:val="24"/>
          <w:szCs w:val="24"/>
        </w:rPr>
        <w:t>soubor.aspx?id</w:t>
      </w:r>
      <w:proofErr w:type="spellEnd"/>
      <w:r w:rsidRPr="00967772">
        <w:rPr>
          <w:rStyle w:val="CittHTML"/>
          <w:i w:val="0"/>
          <w:sz w:val="24"/>
          <w:szCs w:val="24"/>
        </w:rPr>
        <w:t>=82741</w:t>
      </w:r>
      <w:r w:rsidRPr="00967772">
        <w:rPr>
          <w:rFonts w:cs="Times New Roman"/>
          <w:sz w:val="24"/>
          <w:szCs w:val="24"/>
        </w:rPr>
        <w:t>&gt;</w:t>
      </w:r>
    </w:p>
    <w:p w:rsidR="00D02251" w:rsidRDefault="00D02251" w:rsidP="003F6710">
      <w:pPr>
        <w:spacing w:line="240" w:lineRule="auto"/>
        <w:rPr>
          <w:b/>
        </w:rPr>
      </w:pPr>
    </w:p>
    <w:p w:rsidR="009D366A" w:rsidRDefault="00F94FBA" w:rsidP="009D366A">
      <w:pPr>
        <w:pStyle w:val="Textpoznpodarou"/>
        <w:rPr>
          <w:rFonts w:cs="Times New Roman"/>
          <w:sz w:val="24"/>
          <w:szCs w:val="24"/>
        </w:rPr>
      </w:pPr>
      <w:r>
        <w:rPr>
          <w:i/>
          <w:sz w:val="24"/>
          <w:szCs w:val="24"/>
        </w:rPr>
        <w:lastRenderedPageBreak/>
        <w:t>Pojem kriminologie</w:t>
      </w:r>
      <w:r w:rsidR="009D366A" w:rsidRPr="006B1433">
        <w:rPr>
          <w:sz w:val="24"/>
          <w:szCs w:val="24"/>
        </w:rPr>
        <w:t xml:space="preserve"> [online].</w:t>
      </w:r>
      <w:r w:rsidR="004F5DBA">
        <w:rPr>
          <w:sz w:val="24"/>
          <w:szCs w:val="24"/>
        </w:rPr>
        <w:t xml:space="preserve"> 2. dubna 2012</w:t>
      </w:r>
      <w:r w:rsidR="009D366A" w:rsidRPr="006B1433">
        <w:rPr>
          <w:sz w:val="24"/>
          <w:szCs w:val="24"/>
        </w:rPr>
        <w:t xml:space="preserve"> [cit. </w:t>
      </w:r>
      <w:proofErr w:type="gramStart"/>
      <w:r w:rsidR="009D366A" w:rsidRPr="006B1433">
        <w:rPr>
          <w:sz w:val="24"/>
          <w:szCs w:val="24"/>
        </w:rPr>
        <w:t>4.12.2013</w:t>
      </w:r>
      <w:proofErr w:type="gramEnd"/>
      <w:r w:rsidR="009D366A" w:rsidRPr="006B1433">
        <w:rPr>
          <w:sz w:val="24"/>
          <w:szCs w:val="24"/>
        </w:rPr>
        <w:t xml:space="preserve">]. </w:t>
      </w:r>
      <w:r w:rsidRPr="00F94FBA">
        <w:rPr>
          <w:sz w:val="24"/>
          <w:szCs w:val="24"/>
        </w:rPr>
        <w:t>Institut pro kriminologii a sociální prevenci</w:t>
      </w:r>
      <w:r>
        <w:rPr>
          <w:sz w:val="24"/>
          <w:szCs w:val="24"/>
        </w:rPr>
        <w:t>.</w:t>
      </w:r>
      <w:r w:rsidR="009D366A" w:rsidRPr="006B1433">
        <w:rPr>
          <w:sz w:val="24"/>
          <w:szCs w:val="24"/>
        </w:rPr>
        <w:t xml:space="preserve"> Dostupné z: </w:t>
      </w:r>
      <w:r w:rsidR="009D366A" w:rsidRPr="006B1433">
        <w:rPr>
          <w:rFonts w:cs="Times New Roman"/>
          <w:sz w:val="24"/>
          <w:szCs w:val="24"/>
        </w:rPr>
        <w:t>&lt;</w:t>
      </w:r>
      <w:hyperlink r:id="rId11" w:history="1">
        <w:r w:rsidR="009D366A" w:rsidRPr="006B1433">
          <w:rPr>
            <w:rStyle w:val="Hypertextovodkaz"/>
            <w:sz w:val="24"/>
            <w:szCs w:val="24"/>
          </w:rPr>
          <w:t>http://www.ok.cz/iksp/kriminologie.html</w:t>
        </w:r>
      </w:hyperlink>
      <w:r w:rsidR="009D366A" w:rsidRPr="006B1433">
        <w:rPr>
          <w:rFonts w:cs="Times New Roman"/>
          <w:sz w:val="24"/>
          <w:szCs w:val="24"/>
        </w:rPr>
        <w:t>&gt;</w:t>
      </w:r>
    </w:p>
    <w:p w:rsidR="00A72B0F" w:rsidRDefault="00A72B0F" w:rsidP="009D366A">
      <w:pPr>
        <w:pStyle w:val="Textpoznpodarou"/>
        <w:rPr>
          <w:rFonts w:cs="Times New Roman"/>
          <w:sz w:val="24"/>
          <w:szCs w:val="24"/>
        </w:rPr>
      </w:pPr>
    </w:p>
    <w:p w:rsidR="00A72B0F" w:rsidRDefault="00A72B0F" w:rsidP="00A72B0F">
      <w:pPr>
        <w:pStyle w:val="Textpoznpodarou"/>
        <w:rPr>
          <w:rFonts w:cs="Times New Roman"/>
          <w:sz w:val="24"/>
          <w:szCs w:val="24"/>
        </w:rPr>
      </w:pPr>
      <w:r w:rsidRPr="00C84DAA">
        <w:rPr>
          <w:i/>
          <w:sz w:val="24"/>
          <w:szCs w:val="24"/>
        </w:rPr>
        <w:t>OSN Praha: Zprávy - Lidská práva pro všechny</w:t>
      </w:r>
      <w:r w:rsidRPr="00C84DAA">
        <w:rPr>
          <w:sz w:val="24"/>
          <w:szCs w:val="24"/>
        </w:rPr>
        <w:t xml:space="preserve"> </w:t>
      </w:r>
      <w:r w:rsidRPr="00C84DAA">
        <w:rPr>
          <w:rFonts w:cs="Times New Roman"/>
          <w:sz w:val="24"/>
          <w:szCs w:val="24"/>
        </w:rPr>
        <w:t xml:space="preserve">[online]. Informační centrum OSN v Praze. 5. 12. 2008 [citováno 17. 4. 2014]. </w:t>
      </w:r>
    </w:p>
    <w:p w:rsidR="00A72B0F" w:rsidRPr="00C84DAA" w:rsidRDefault="00A72B0F" w:rsidP="00A72B0F">
      <w:pPr>
        <w:pStyle w:val="Textpoznpodarou"/>
        <w:rPr>
          <w:i/>
          <w:sz w:val="24"/>
          <w:szCs w:val="24"/>
        </w:rPr>
      </w:pPr>
      <w:r w:rsidRPr="00C84DAA">
        <w:rPr>
          <w:sz w:val="24"/>
          <w:szCs w:val="24"/>
        </w:rPr>
        <w:t xml:space="preserve">Dostupné </w:t>
      </w:r>
      <w:r>
        <w:rPr>
          <w:sz w:val="24"/>
          <w:szCs w:val="24"/>
        </w:rPr>
        <w:t>z</w:t>
      </w:r>
      <w:r w:rsidRPr="00C84DAA">
        <w:rPr>
          <w:sz w:val="24"/>
          <w:szCs w:val="24"/>
        </w:rPr>
        <w:t xml:space="preserve">: </w:t>
      </w:r>
      <w:r w:rsidRPr="00C84DAA">
        <w:rPr>
          <w:rFonts w:cs="Times New Roman"/>
          <w:sz w:val="24"/>
          <w:szCs w:val="24"/>
        </w:rPr>
        <w:t>&lt;http://www.osn.cz/</w:t>
      </w:r>
      <w:proofErr w:type="spellStart"/>
      <w:r w:rsidRPr="00C84DAA">
        <w:rPr>
          <w:rFonts w:cs="Times New Roman"/>
          <w:sz w:val="24"/>
          <w:szCs w:val="24"/>
        </w:rPr>
        <w:t>zpravodajstvi</w:t>
      </w:r>
      <w:proofErr w:type="spellEnd"/>
      <w:r w:rsidRPr="00C84DAA">
        <w:rPr>
          <w:rFonts w:cs="Times New Roman"/>
          <w:sz w:val="24"/>
          <w:szCs w:val="24"/>
        </w:rPr>
        <w:t>/</w:t>
      </w:r>
      <w:proofErr w:type="spellStart"/>
      <w:r w:rsidRPr="00C84DAA">
        <w:rPr>
          <w:rFonts w:cs="Times New Roman"/>
          <w:sz w:val="24"/>
          <w:szCs w:val="24"/>
        </w:rPr>
        <w:t>zpravy</w:t>
      </w:r>
      <w:proofErr w:type="spellEnd"/>
      <w:r w:rsidRPr="00C84DAA">
        <w:rPr>
          <w:rFonts w:cs="Times New Roman"/>
          <w:sz w:val="24"/>
          <w:szCs w:val="24"/>
        </w:rPr>
        <w:t>/</w:t>
      </w:r>
      <w:proofErr w:type="spellStart"/>
      <w:r w:rsidRPr="00C84DAA">
        <w:rPr>
          <w:rFonts w:cs="Times New Roman"/>
          <w:sz w:val="24"/>
          <w:szCs w:val="24"/>
        </w:rPr>
        <w:t>zprava.php?id</w:t>
      </w:r>
      <w:proofErr w:type="spellEnd"/>
      <w:r w:rsidRPr="00C84DAA">
        <w:rPr>
          <w:rFonts w:cs="Times New Roman"/>
          <w:sz w:val="24"/>
          <w:szCs w:val="24"/>
        </w:rPr>
        <w:t>=1374&gt;</w:t>
      </w:r>
    </w:p>
    <w:p w:rsidR="00A72B0F" w:rsidRDefault="00A72B0F" w:rsidP="009D366A">
      <w:pPr>
        <w:pStyle w:val="Textpoznpodarou"/>
        <w:rPr>
          <w:rFonts w:cs="Times New Roman"/>
          <w:sz w:val="24"/>
          <w:szCs w:val="24"/>
        </w:rPr>
      </w:pPr>
    </w:p>
    <w:p w:rsidR="00A72B0F" w:rsidRDefault="00A72B0F" w:rsidP="009D366A">
      <w:pPr>
        <w:pStyle w:val="Textpoznpodarou"/>
        <w:rPr>
          <w:rFonts w:cs="Times New Roman"/>
          <w:sz w:val="24"/>
          <w:szCs w:val="24"/>
        </w:rPr>
      </w:pPr>
      <w:r w:rsidRPr="00A72B0F">
        <w:rPr>
          <w:i/>
          <w:sz w:val="24"/>
          <w:szCs w:val="24"/>
        </w:rPr>
        <w:t xml:space="preserve">Programové prohlášení vlády ČR </w:t>
      </w:r>
      <w:r w:rsidRPr="00A72B0F">
        <w:rPr>
          <w:rFonts w:cs="Times New Roman"/>
          <w:sz w:val="24"/>
          <w:szCs w:val="24"/>
        </w:rPr>
        <w:t xml:space="preserve">[online]. Vláda ČR. </w:t>
      </w:r>
      <w:proofErr w:type="gramStart"/>
      <w:r w:rsidRPr="00A72B0F">
        <w:rPr>
          <w:rFonts w:cs="Times New Roman"/>
          <w:sz w:val="24"/>
          <w:szCs w:val="24"/>
        </w:rPr>
        <w:t>14 .2. 2014</w:t>
      </w:r>
      <w:proofErr w:type="gramEnd"/>
      <w:r w:rsidRPr="00A72B0F">
        <w:rPr>
          <w:rFonts w:cs="Times New Roman"/>
          <w:sz w:val="24"/>
          <w:szCs w:val="24"/>
        </w:rPr>
        <w:t xml:space="preserve"> [cit. 27. 2. 2014]. </w:t>
      </w:r>
    </w:p>
    <w:p w:rsidR="00A72B0F" w:rsidRPr="00A72B0F" w:rsidRDefault="00A72B0F" w:rsidP="009D366A">
      <w:pPr>
        <w:pStyle w:val="Textpoznpodarou"/>
        <w:rPr>
          <w:sz w:val="24"/>
          <w:szCs w:val="24"/>
        </w:rPr>
      </w:pPr>
      <w:r w:rsidRPr="00A72B0F">
        <w:rPr>
          <w:rFonts w:cs="Times New Roman"/>
          <w:sz w:val="24"/>
          <w:szCs w:val="24"/>
        </w:rPr>
        <w:t>Dostupné z: &lt;http://www.vlada.cz/cz/media-centrum/dulezite-dokumenty/programove-prohlaseni-vlady-cr-115911/&gt;</w:t>
      </w:r>
    </w:p>
    <w:p w:rsidR="00C84DAA" w:rsidRDefault="00C84DAA" w:rsidP="009D366A">
      <w:pPr>
        <w:pStyle w:val="Textpoznpodarou"/>
        <w:rPr>
          <w:i/>
          <w:sz w:val="24"/>
          <w:szCs w:val="24"/>
        </w:rPr>
      </w:pPr>
    </w:p>
    <w:p w:rsidR="00E83FEE" w:rsidRDefault="00E83FEE" w:rsidP="009D366A">
      <w:pPr>
        <w:pStyle w:val="Textpoznpodarou"/>
        <w:rPr>
          <w:rFonts w:cs="Times New Roman"/>
          <w:sz w:val="24"/>
          <w:szCs w:val="24"/>
        </w:rPr>
      </w:pPr>
      <w:r w:rsidRPr="00E83FEE">
        <w:rPr>
          <w:i/>
          <w:sz w:val="24"/>
          <w:szCs w:val="24"/>
        </w:rPr>
        <w:t>Rámcová úmluva o ochraně národnostních menšin</w:t>
      </w:r>
      <w:r w:rsidRPr="00E83FEE">
        <w:rPr>
          <w:sz w:val="24"/>
          <w:szCs w:val="24"/>
        </w:rPr>
        <w:t xml:space="preserve"> </w:t>
      </w:r>
      <w:r w:rsidRPr="00E83FEE">
        <w:rPr>
          <w:rFonts w:cs="Times New Roman"/>
          <w:sz w:val="24"/>
          <w:szCs w:val="24"/>
        </w:rPr>
        <w:t>[online].</w:t>
      </w:r>
      <w:r w:rsidRPr="00E83FEE">
        <w:rPr>
          <w:sz w:val="24"/>
          <w:szCs w:val="24"/>
        </w:rPr>
        <w:t xml:space="preserve"> Vláda ČR. </w:t>
      </w:r>
      <w:r>
        <w:rPr>
          <w:sz w:val="24"/>
          <w:szCs w:val="24"/>
        </w:rPr>
        <w:t xml:space="preserve">2. 3. 2014 </w:t>
      </w:r>
      <w:r w:rsidRPr="00E83FEE">
        <w:rPr>
          <w:rFonts w:cs="Times New Roman"/>
          <w:sz w:val="24"/>
          <w:szCs w:val="24"/>
        </w:rPr>
        <w:t>[citováno 3. 3. 2014</w:t>
      </w:r>
      <w:r>
        <w:rPr>
          <w:rFonts w:cs="Times New Roman"/>
          <w:sz w:val="24"/>
          <w:szCs w:val="24"/>
        </w:rPr>
        <w:t>]. Dostupné z</w:t>
      </w:r>
      <w:r w:rsidRPr="00E83FEE">
        <w:rPr>
          <w:rFonts w:cs="Times New Roman"/>
          <w:sz w:val="24"/>
          <w:szCs w:val="24"/>
        </w:rPr>
        <w:t xml:space="preserve">: </w:t>
      </w:r>
      <w:r w:rsidR="002C755C">
        <w:rPr>
          <w:rFonts w:cs="Times New Roman"/>
          <w:sz w:val="24"/>
          <w:szCs w:val="24"/>
        </w:rPr>
        <w:t>&lt;</w:t>
      </w:r>
      <w:hyperlink r:id="rId12" w:history="1">
        <w:r w:rsidR="00A858BB" w:rsidRPr="001D053D">
          <w:rPr>
            <w:rStyle w:val="Hypertextovodkaz"/>
            <w:rFonts w:cs="Times New Roman"/>
            <w:sz w:val="24"/>
            <w:szCs w:val="24"/>
          </w:rPr>
          <w:t>http://www.vlada.cz/cz/ppov/rnm/dokumenty/mezinarodni-dokumenty/ramcova-umluva-o-ochrane-narodnostnich-mensin-6912/</w:t>
        </w:r>
      </w:hyperlink>
      <w:r w:rsidR="002C755C">
        <w:rPr>
          <w:rFonts w:cs="Times New Roman"/>
          <w:sz w:val="24"/>
          <w:szCs w:val="24"/>
        </w:rPr>
        <w:t>&gt;</w:t>
      </w:r>
    </w:p>
    <w:p w:rsidR="00A858BB" w:rsidRDefault="00A858BB" w:rsidP="009D366A">
      <w:pPr>
        <w:pStyle w:val="Textpoznpodarou"/>
        <w:rPr>
          <w:rFonts w:cs="Times New Roman"/>
          <w:sz w:val="24"/>
          <w:szCs w:val="24"/>
        </w:rPr>
      </w:pPr>
    </w:p>
    <w:p w:rsidR="00A858BB" w:rsidRDefault="00A858BB" w:rsidP="009D366A">
      <w:pPr>
        <w:pStyle w:val="Textpoznpodarou"/>
        <w:rPr>
          <w:rFonts w:cs="Times New Roman"/>
          <w:sz w:val="24"/>
          <w:szCs w:val="24"/>
        </w:rPr>
      </w:pPr>
      <w:r w:rsidRPr="00A858BB">
        <w:rPr>
          <w:sz w:val="24"/>
          <w:szCs w:val="24"/>
        </w:rPr>
        <w:t xml:space="preserve">RUBENSTEIN, William B. </w:t>
      </w:r>
      <w:proofErr w:type="spellStart"/>
      <w:r w:rsidRPr="00A858BB">
        <w:rPr>
          <w:i/>
          <w:sz w:val="24"/>
          <w:szCs w:val="24"/>
        </w:rPr>
        <w:t>The</w:t>
      </w:r>
      <w:proofErr w:type="spellEnd"/>
      <w:r w:rsidRPr="00A858BB">
        <w:rPr>
          <w:i/>
          <w:sz w:val="24"/>
          <w:szCs w:val="24"/>
        </w:rPr>
        <w:t xml:space="preserve"> Real Story </w:t>
      </w:r>
      <w:proofErr w:type="spellStart"/>
      <w:proofErr w:type="gramStart"/>
      <w:r w:rsidRPr="00A858BB">
        <w:rPr>
          <w:i/>
          <w:sz w:val="24"/>
          <w:szCs w:val="24"/>
        </w:rPr>
        <w:t>of</w:t>
      </w:r>
      <w:proofErr w:type="spellEnd"/>
      <w:r w:rsidRPr="00A858BB">
        <w:rPr>
          <w:i/>
          <w:sz w:val="24"/>
          <w:szCs w:val="24"/>
        </w:rPr>
        <w:t xml:space="preserve"> U.S.</w:t>
      </w:r>
      <w:proofErr w:type="gramEnd"/>
      <w:r w:rsidRPr="00A858BB">
        <w:rPr>
          <w:i/>
          <w:sz w:val="24"/>
          <w:szCs w:val="24"/>
        </w:rPr>
        <w:t xml:space="preserve"> </w:t>
      </w:r>
      <w:proofErr w:type="spellStart"/>
      <w:r w:rsidRPr="00A858BB">
        <w:rPr>
          <w:i/>
          <w:sz w:val="24"/>
          <w:szCs w:val="24"/>
        </w:rPr>
        <w:t>Hate</w:t>
      </w:r>
      <w:proofErr w:type="spellEnd"/>
      <w:r w:rsidRPr="00A858BB">
        <w:rPr>
          <w:i/>
          <w:sz w:val="24"/>
          <w:szCs w:val="24"/>
        </w:rPr>
        <w:t xml:space="preserve"> </w:t>
      </w:r>
      <w:proofErr w:type="spellStart"/>
      <w:r w:rsidRPr="00A858BB">
        <w:rPr>
          <w:i/>
          <w:sz w:val="24"/>
          <w:szCs w:val="24"/>
        </w:rPr>
        <w:t>Crimes</w:t>
      </w:r>
      <w:proofErr w:type="spellEnd"/>
      <w:r w:rsidRPr="00A858BB">
        <w:rPr>
          <w:i/>
          <w:sz w:val="24"/>
          <w:szCs w:val="24"/>
        </w:rPr>
        <w:t xml:space="preserve"> </w:t>
      </w:r>
      <w:proofErr w:type="spellStart"/>
      <w:r w:rsidRPr="00A858BB">
        <w:rPr>
          <w:i/>
          <w:sz w:val="24"/>
          <w:szCs w:val="24"/>
        </w:rPr>
        <w:t>Statistics</w:t>
      </w:r>
      <w:proofErr w:type="spellEnd"/>
      <w:r w:rsidRPr="00A858BB">
        <w:rPr>
          <w:i/>
          <w:sz w:val="24"/>
          <w:szCs w:val="24"/>
        </w:rPr>
        <w:t xml:space="preserve">: </w:t>
      </w:r>
      <w:proofErr w:type="spellStart"/>
      <w:r w:rsidRPr="00A858BB">
        <w:rPr>
          <w:i/>
          <w:sz w:val="24"/>
          <w:szCs w:val="24"/>
        </w:rPr>
        <w:t>An</w:t>
      </w:r>
      <w:proofErr w:type="spellEnd"/>
      <w:r w:rsidRPr="00A858BB">
        <w:rPr>
          <w:i/>
          <w:sz w:val="24"/>
          <w:szCs w:val="24"/>
        </w:rPr>
        <w:t xml:space="preserve"> </w:t>
      </w:r>
      <w:proofErr w:type="spellStart"/>
      <w:r w:rsidRPr="00A858BB">
        <w:rPr>
          <w:i/>
          <w:sz w:val="24"/>
          <w:szCs w:val="24"/>
        </w:rPr>
        <w:t>Empirical</w:t>
      </w:r>
      <w:proofErr w:type="spellEnd"/>
      <w:r w:rsidRPr="00A858BB">
        <w:rPr>
          <w:i/>
          <w:sz w:val="24"/>
          <w:szCs w:val="24"/>
        </w:rPr>
        <w:t xml:space="preserve"> </w:t>
      </w:r>
      <w:proofErr w:type="spellStart"/>
      <w:r w:rsidRPr="00A858BB">
        <w:rPr>
          <w:i/>
          <w:sz w:val="24"/>
          <w:szCs w:val="24"/>
        </w:rPr>
        <w:t>Analysis</w:t>
      </w:r>
      <w:proofErr w:type="spellEnd"/>
      <w:r>
        <w:rPr>
          <w:i/>
          <w:sz w:val="24"/>
          <w:szCs w:val="24"/>
        </w:rPr>
        <w:t xml:space="preserve"> </w:t>
      </w:r>
      <w:r>
        <w:rPr>
          <w:rFonts w:cs="Times New Roman"/>
          <w:sz w:val="24"/>
          <w:szCs w:val="24"/>
        </w:rPr>
        <w:t>[online].</w:t>
      </w:r>
      <w:r w:rsidRPr="00A858BB">
        <w:rPr>
          <w:rFonts w:cs="Times New Roman"/>
          <w:sz w:val="24"/>
          <w:szCs w:val="24"/>
        </w:rPr>
        <w:t xml:space="preserve">  </w:t>
      </w:r>
      <w:proofErr w:type="gramStart"/>
      <w:r w:rsidRPr="00A858BB">
        <w:rPr>
          <w:rFonts w:cs="Times New Roman"/>
          <w:sz w:val="24"/>
          <w:szCs w:val="24"/>
        </w:rPr>
        <w:t>s.</w:t>
      </w:r>
      <w:proofErr w:type="gramEnd"/>
      <w:r w:rsidRPr="00A858BB">
        <w:rPr>
          <w:rFonts w:cs="Times New Roman"/>
          <w:sz w:val="24"/>
          <w:szCs w:val="24"/>
        </w:rPr>
        <w:t xml:space="preserve"> 1217. [</w:t>
      </w:r>
      <w:r w:rsidRPr="00A858BB">
        <w:rPr>
          <w:sz w:val="24"/>
          <w:szCs w:val="24"/>
        </w:rPr>
        <w:t>citováno 26. 2. 2014</w:t>
      </w:r>
      <w:r w:rsidRPr="00A858BB">
        <w:rPr>
          <w:rFonts w:cs="Times New Roman"/>
          <w:sz w:val="24"/>
          <w:szCs w:val="24"/>
        </w:rPr>
        <w:t xml:space="preserve">]. </w:t>
      </w:r>
    </w:p>
    <w:p w:rsidR="00A858BB" w:rsidRPr="00A858BB" w:rsidRDefault="002C755C" w:rsidP="009D366A">
      <w:pPr>
        <w:pStyle w:val="Textpoznpodarou"/>
        <w:rPr>
          <w:sz w:val="24"/>
          <w:szCs w:val="24"/>
        </w:rPr>
      </w:pPr>
      <w:r>
        <w:rPr>
          <w:rFonts w:cs="Times New Roman"/>
          <w:sz w:val="24"/>
          <w:szCs w:val="24"/>
        </w:rPr>
        <w:t>Dostupné z</w:t>
      </w:r>
      <w:r w:rsidR="00A858BB" w:rsidRPr="00A858BB">
        <w:rPr>
          <w:rFonts w:cs="Times New Roman"/>
          <w:sz w:val="24"/>
          <w:szCs w:val="24"/>
        </w:rPr>
        <w:t>: &lt;http://williamsinstitute.law.ucla.edu/wp-content/uploads/Rubenstein-Hate-Crimes-Empirical-Analysis-2003.pdf&gt;</w:t>
      </w:r>
    </w:p>
    <w:p w:rsidR="006176CA" w:rsidRDefault="006176CA" w:rsidP="009D366A">
      <w:pPr>
        <w:pStyle w:val="Textpoznpodarou"/>
        <w:rPr>
          <w:rFonts w:cs="Times New Roman"/>
          <w:sz w:val="24"/>
          <w:szCs w:val="24"/>
        </w:rPr>
      </w:pPr>
    </w:p>
    <w:p w:rsidR="006176CA" w:rsidRPr="006176CA" w:rsidRDefault="006176CA" w:rsidP="006176CA">
      <w:pPr>
        <w:pStyle w:val="Textpoznpodarou"/>
        <w:jc w:val="left"/>
        <w:rPr>
          <w:sz w:val="24"/>
          <w:szCs w:val="24"/>
        </w:rPr>
      </w:pPr>
      <w:r w:rsidRPr="006176CA">
        <w:rPr>
          <w:i/>
          <w:sz w:val="24"/>
          <w:szCs w:val="24"/>
        </w:rPr>
        <w:t xml:space="preserve">Úvod do OSN </w:t>
      </w:r>
      <w:r w:rsidRPr="006176CA">
        <w:rPr>
          <w:rFonts w:cs="Times New Roman"/>
          <w:sz w:val="24"/>
          <w:szCs w:val="24"/>
        </w:rPr>
        <w:t xml:space="preserve">[online]. Ministerstvo zahraničních věcí České republiky. </w:t>
      </w:r>
      <w:r>
        <w:rPr>
          <w:rFonts w:cs="Times New Roman"/>
          <w:sz w:val="24"/>
          <w:szCs w:val="24"/>
        </w:rPr>
        <w:t xml:space="preserve">3. 5. 2010 </w:t>
      </w:r>
      <w:r w:rsidRPr="006176CA">
        <w:rPr>
          <w:rFonts w:cs="Times New Roman"/>
          <w:sz w:val="24"/>
          <w:szCs w:val="24"/>
        </w:rPr>
        <w:t xml:space="preserve">[ citováno </w:t>
      </w:r>
      <w:proofErr w:type="gramStart"/>
      <w:r w:rsidRPr="006176CA">
        <w:rPr>
          <w:rFonts w:cs="Times New Roman"/>
          <w:sz w:val="24"/>
          <w:szCs w:val="24"/>
        </w:rPr>
        <w:t>25.2. 2014</w:t>
      </w:r>
      <w:proofErr w:type="gramEnd"/>
      <w:r w:rsidRPr="006176CA">
        <w:rPr>
          <w:rFonts w:cs="Times New Roman"/>
          <w:sz w:val="24"/>
          <w:szCs w:val="24"/>
        </w:rPr>
        <w:t xml:space="preserve">]. </w:t>
      </w:r>
      <w:r>
        <w:rPr>
          <w:sz w:val="24"/>
          <w:szCs w:val="24"/>
        </w:rPr>
        <w:t xml:space="preserve">  Dostupné z:</w:t>
      </w:r>
      <w:r w:rsidRPr="006176CA">
        <w:rPr>
          <w:sz w:val="24"/>
          <w:szCs w:val="24"/>
        </w:rPr>
        <w:t xml:space="preserve"> </w:t>
      </w:r>
      <w:r w:rsidRPr="006176CA">
        <w:rPr>
          <w:rFonts w:cs="Times New Roman"/>
          <w:sz w:val="24"/>
          <w:szCs w:val="24"/>
        </w:rPr>
        <w:t>&lt;</w:t>
      </w:r>
      <w:r w:rsidRPr="006176CA">
        <w:rPr>
          <w:sz w:val="24"/>
          <w:szCs w:val="24"/>
        </w:rPr>
        <w:t>http://www.mzv.cz/jnp/cz/zahranicni_vztahy/multilateralni_spoluprace/osn/uvod_do_osn/index.html</w:t>
      </w:r>
      <w:r w:rsidRPr="006176CA">
        <w:rPr>
          <w:rFonts w:cs="Times New Roman"/>
          <w:sz w:val="24"/>
          <w:szCs w:val="24"/>
        </w:rPr>
        <w:t>&gt;</w:t>
      </w:r>
    </w:p>
    <w:p w:rsidR="006176CA" w:rsidRPr="006B1433" w:rsidRDefault="006176CA" w:rsidP="009D366A">
      <w:pPr>
        <w:pStyle w:val="Textpoznpodarou"/>
        <w:rPr>
          <w:rFonts w:cs="Times New Roman"/>
          <w:sz w:val="24"/>
          <w:szCs w:val="24"/>
        </w:rPr>
      </w:pPr>
    </w:p>
    <w:p w:rsidR="001B072D" w:rsidRDefault="00820F5B" w:rsidP="00820F5B">
      <w:pPr>
        <w:pStyle w:val="Textpoznpodarou"/>
        <w:rPr>
          <w:rFonts w:cs="Times New Roman"/>
          <w:sz w:val="24"/>
          <w:szCs w:val="24"/>
        </w:rPr>
      </w:pPr>
      <w:r w:rsidRPr="00820F5B">
        <w:rPr>
          <w:i/>
          <w:sz w:val="24"/>
          <w:szCs w:val="24"/>
        </w:rPr>
        <w:t xml:space="preserve">Vláda dnes vzala na vědomí Závěrečná doporučení Výboru OSN pro odstranění rasové diskriminace přijatá na základě projednání 8. a 9. periodické zprávy </w:t>
      </w:r>
      <w:r w:rsidRPr="00820F5B">
        <w:rPr>
          <w:rFonts w:cs="Times New Roman"/>
          <w:sz w:val="24"/>
          <w:szCs w:val="24"/>
        </w:rPr>
        <w:t>[onli</w:t>
      </w:r>
      <w:r w:rsidR="001B072D">
        <w:rPr>
          <w:rFonts w:cs="Times New Roman"/>
          <w:sz w:val="24"/>
          <w:szCs w:val="24"/>
        </w:rPr>
        <w:t xml:space="preserve">ne]. Vláda České republiky, 15. 2. </w:t>
      </w:r>
      <w:r w:rsidRPr="00820F5B">
        <w:rPr>
          <w:rFonts w:cs="Times New Roman"/>
          <w:sz w:val="24"/>
          <w:szCs w:val="24"/>
        </w:rPr>
        <w:t>2012 [ci</w:t>
      </w:r>
      <w:r w:rsidR="001B072D">
        <w:rPr>
          <w:rFonts w:cs="Times New Roman"/>
          <w:sz w:val="24"/>
          <w:szCs w:val="24"/>
        </w:rPr>
        <w:t xml:space="preserve">továno 25. 2. 2014]. </w:t>
      </w:r>
      <w:r>
        <w:rPr>
          <w:rFonts w:cs="Times New Roman"/>
          <w:sz w:val="24"/>
          <w:szCs w:val="24"/>
        </w:rPr>
        <w:t>Dostupné z:</w:t>
      </w:r>
      <w:r w:rsidR="001B072D">
        <w:rPr>
          <w:rFonts w:cs="Times New Roman"/>
          <w:sz w:val="24"/>
          <w:szCs w:val="24"/>
        </w:rPr>
        <w:t xml:space="preserve"> </w:t>
      </w:r>
    </w:p>
    <w:p w:rsidR="004F61DB" w:rsidRDefault="00934601" w:rsidP="009D366A">
      <w:pPr>
        <w:pStyle w:val="Textpoznpodarou"/>
        <w:rPr>
          <w:rStyle w:val="Hypertextovodkaz"/>
          <w:rFonts w:cs="Times New Roman"/>
          <w:sz w:val="24"/>
          <w:szCs w:val="24"/>
        </w:rPr>
      </w:pPr>
      <w:hyperlink r:id="rId13" w:history="1">
        <w:r w:rsidR="004F61DB" w:rsidRPr="00CC74EE">
          <w:rPr>
            <w:rStyle w:val="Hypertextovodkaz"/>
            <w:rFonts w:cs="Times New Roman"/>
            <w:sz w:val="24"/>
            <w:szCs w:val="24"/>
          </w:rPr>
          <w:t>http://www.vlada.cz/cz/ppov/zmocnenec-vlady-pro-lidska-prava/aktuality/vlada-dnes-vzala-na-vedomi-zaverecna-doporuceni-vyboru-osn-pro-odstraneni-rasove-diskriminace-prijata-na-zaklade-projednani-8--a-9--periodicke-zpravy--93008/</w:t>
        </w:r>
      </w:hyperlink>
    </w:p>
    <w:p w:rsidR="009364F9" w:rsidRDefault="009364F9" w:rsidP="009D366A">
      <w:pPr>
        <w:pStyle w:val="Textpoznpodarou"/>
        <w:rPr>
          <w:i/>
          <w:sz w:val="24"/>
          <w:szCs w:val="24"/>
        </w:rPr>
      </w:pPr>
    </w:p>
    <w:p w:rsidR="00B113B7" w:rsidRPr="009364F9" w:rsidRDefault="001918EE" w:rsidP="009364F9">
      <w:pPr>
        <w:pStyle w:val="Textpoznpodarou"/>
        <w:rPr>
          <w:sz w:val="24"/>
          <w:szCs w:val="24"/>
        </w:rPr>
      </w:pPr>
      <w:r w:rsidRPr="001918EE">
        <w:rPr>
          <w:i/>
          <w:sz w:val="24"/>
          <w:szCs w:val="24"/>
        </w:rPr>
        <w:t>Zpráva o extremismu na území České republiky v roce 2012</w:t>
      </w:r>
      <w:r w:rsidRPr="001918EE">
        <w:rPr>
          <w:sz w:val="24"/>
          <w:szCs w:val="24"/>
        </w:rPr>
        <w:t xml:space="preserve"> </w:t>
      </w:r>
      <w:r w:rsidRPr="001918EE">
        <w:rPr>
          <w:rFonts w:cs="Times New Roman"/>
          <w:sz w:val="24"/>
          <w:szCs w:val="24"/>
        </w:rPr>
        <w:t xml:space="preserve">[online]. Ministerstvo vnitra </w:t>
      </w:r>
      <w:r>
        <w:rPr>
          <w:rFonts w:cs="Times New Roman"/>
          <w:sz w:val="24"/>
          <w:szCs w:val="24"/>
        </w:rPr>
        <w:t>ČR.</w:t>
      </w:r>
      <w:r w:rsidRPr="001918EE">
        <w:rPr>
          <w:rFonts w:cs="Times New Roman"/>
          <w:sz w:val="24"/>
          <w:szCs w:val="24"/>
        </w:rPr>
        <w:t xml:space="preserve"> [cit. 3. 3. 2014]. Dostupné z: &lt;http://www.mvcr.cz/clanek/extremismus-vyrocni-zpravy-o-extremismu-a-strategie-boje-proti-extremismu.aspx&gt;</w:t>
      </w:r>
    </w:p>
    <w:p w:rsidR="009364F9" w:rsidRDefault="009364F9">
      <w:pPr>
        <w:spacing w:after="200" w:line="276" w:lineRule="auto"/>
        <w:jc w:val="left"/>
        <w:rPr>
          <w:rFonts w:eastAsiaTheme="majorEastAsia" w:cstheme="majorBidi"/>
          <w:b/>
          <w:bCs/>
          <w:sz w:val="32"/>
          <w:szCs w:val="28"/>
        </w:rPr>
      </w:pPr>
      <w:r>
        <w:br w:type="page"/>
      </w:r>
    </w:p>
    <w:p w:rsidR="00637CD7" w:rsidRDefault="00637CD7" w:rsidP="00637CD7">
      <w:pPr>
        <w:pStyle w:val="Nadpis1"/>
      </w:pPr>
      <w:bookmarkStart w:id="23" w:name="_Toc390523270"/>
      <w:r>
        <w:lastRenderedPageBreak/>
        <w:t>Abstrakt</w:t>
      </w:r>
      <w:r w:rsidR="008406E4">
        <w:t xml:space="preserve"> / </w:t>
      </w:r>
      <w:proofErr w:type="spellStart"/>
      <w:r w:rsidR="008406E4">
        <w:t>Summary</w:t>
      </w:r>
      <w:bookmarkEnd w:id="23"/>
      <w:proofErr w:type="spellEnd"/>
    </w:p>
    <w:p w:rsidR="008C107E" w:rsidRDefault="008C107E" w:rsidP="008C107E">
      <w:r>
        <w:tab/>
        <w:t xml:space="preserve">Ve své práci se věnuji tématu, které je ve společnosti vnímáno jako velmi citlivé, protože projevy rasově motivovaných útoků směřují proti samotné podstatě lidství, </w:t>
      </w:r>
      <w:r w:rsidR="009263D1">
        <w:t xml:space="preserve">principu </w:t>
      </w:r>
      <w:r>
        <w:t>rovnosti všech lidí</w:t>
      </w:r>
      <w:r w:rsidR="009263D1">
        <w:t xml:space="preserve"> bez rozdílu, jak je deklarován</w:t>
      </w:r>
      <w:r>
        <w:t xml:space="preserve"> v mnohých mezinárodních dokumentech a na ústavní úrovni každého demokratického státu.</w:t>
      </w:r>
    </w:p>
    <w:p w:rsidR="009263D1" w:rsidRDefault="009263D1" w:rsidP="008C107E">
      <w:r>
        <w:tab/>
        <w:t>V textu pojednávám především o platné právní úpravě trestných činů s rasovým m</w:t>
      </w:r>
      <w:r w:rsidR="00B2509E">
        <w:t xml:space="preserve">otivem, včetně jejího legislativního vývoje i některých návrhů de lege </w:t>
      </w:r>
      <w:proofErr w:type="spellStart"/>
      <w:r w:rsidR="00B2509E">
        <w:t>ferenda</w:t>
      </w:r>
      <w:proofErr w:type="spellEnd"/>
      <w:r w:rsidR="00B2509E">
        <w:t xml:space="preserve">, </w:t>
      </w:r>
      <w:r>
        <w:t xml:space="preserve">o mezinárodních a ústavněprávních východiscích této </w:t>
      </w:r>
      <w:r w:rsidR="00B2509E">
        <w:t>úpravy a</w:t>
      </w:r>
      <w:r>
        <w:t xml:space="preserve"> zaměřuji se též na některé společenské a historické souvislosti uvedené kriminality a stručně </w:t>
      </w:r>
      <w:r w:rsidR="00B2509E">
        <w:t>uvádím základní aspekty právní úpravy obdobné trestné činnosti v USA.</w:t>
      </w:r>
    </w:p>
    <w:p w:rsidR="00F31EF0" w:rsidRDefault="00F31EF0" w:rsidP="008C107E"/>
    <w:p w:rsidR="00670306" w:rsidRDefault="00670306" w:rsidP="00670306">
      <w:r>
        <w:tab/>
        <w:t xml:space="preserve">In my thesis I </w:t>
      </w:r>
      <w:proofErr w:type="spellStart"/>
      <w:r>
        <w:t>discuss</w:t>
      </w:r>
      <w:proofErr w:type="spellEnd"/>
      <w:r>
        <w:t xml:space="preserve"> </w:t>
      </w:r>
      <w:proofErr w:type="spellStart"/>
      <w:r>
        <w:t>the</w:t>
      </w:r>
      <w:proofErr w:type="spellEnd"/>
      <w:r>
        <w:t xml:space="preserve"> </w:t>
      </w:r>
      <w:proofErr w:type="spellStart"/>
      <w:r>
        <w:t>topic</w:t>
      </w:r>
      <w:proofErr w:type="spellEnd"/>
      <w:r>
        <w:t xml:space="preserve"> </w:t>
      </w:r>
      <w:proofErr w:type="spellStart"/>
      <w:r>
        <w:t>which</w:t>
      </w:r>
      <w:proofErr w:type="spellEnd"/>
      <w:r>
        <w:t xml:space="preserve"> </w:t>
      </w:r>
      <w:proofErr w:type="spellStart"/>
      <w:r>
        <w:t>is</w:t>
      </w:r>
      <w:proofErr w:type="spellEnd"/>
      <w:r>
        <w:t xml:space="preserve"> </w:t>
      </w:r>
      <w:proofErr w:type="spellStart"/>
      <w:r>
        <w:t>being</w:t>
      </w:r>
      <w:proofErr w:type="spellEnd"/>
      <w:r>
        <w:t xml:space="preserve"> </w:t>
      </w:r>
      <w:proofErr w:type="spellStart"/>
      <w:r>
        <w:t>seen</w:t>
      </w:r>
      <w:proofErr w:type="spellEnd"/>
      <w:r>
        <w:t xml:space="preserve"> by </w:t>
      </w:r>
      <w:proofErr w:type="spellStart"/>
      <w:r>
        <w:t>our</w:t>
      </w:r>
      <w:proofErr w:type="spellEnd"/>
      <w:r>
        <w:t xml:space="preserve"> society as a very sensitive </w:t>
      </w:r>
      <w:proofErr w:type="spellStart"/>
      <w:r>
        <w:t>issue</w:t>
      </w:r>
      <w:proofErr w:type="spellEnd"/>
      <w:r>
        <w:t xml:space="preserve"> </w:t>
      </w:r>
      <w:proofErr w:type="spellStart"/>
      <w:r>
        <w:t>because</w:t>
      </w:r>
      <w:proofErr w:type="spellEnd"/>
      <w:r>
        <w:t xml:space="preserve"> </w:t>
      </w:r>
      <w:proofErr w:type="spellStart"/>
      <w:r>
        <w:t>ratially</w:t>
      </w:r>
      <w:proofErr w:type="spellEnd"/>
      <w:r>
        <w:t xml:space="preserve"> </w:t>
      </w:r>
      <w:proofErr w:type="spellStart"/>
      <w:r>
        <w:t>motivated</w:t>
      </w:r>
      <w:proofErr w:type="spellEnd"/>
      <w:r>
        <w:t xml:space="preserve"> </w:t>
      </w:r>
      <w:proofErr w:type="spellStart"/>
      <w:r>
        <w:t>crimes</w:t>
      </w:r>
      <w:proofErr w:type="spellEnd"/>
      <w:r>
        <w:t xml:space="preserve"> </w:t>
      </w:r>
      <w:proofErr w:type="spellStart"/>
      <w:r>
        <w:t>violate</w:t>
      </w:r>
      <w:proofErr w:type="spellEnd"/>
      <w:r>
        <w:t xml:space="preserve"> </w:t>
      </w:r>
      <w:proofErr w:type="spellStart"/>
      <w:r>
        <w:t>the</w:t>
      </w:r>
      <w:proofErr w:type="spellEnd"/>
      <w:r>
        <w:t xml:space="preserve"> humanity and </w:t>
      </w:r>
      <w:proofErr w:type="spellStart"/>
      <w:r>
        <w:t>principle</w:t>
      </w:r>
      <w:proofErr w:type="spellEnd"/>
      <w:r>
        <w:t xml:space="preserve"> </w:t>
      </w:r>
      <w:proofErr w:type="spellStart"/>
      <w:r>
        <w:t>of</w:t>
      </w:r>
      <w:proofErr w:type="spellEnd"/>
      <w:r>
        <w:t xml:space="preserve"> </w:t>
      </w:r>
      <w:proofErr w:type="spellStart"/>
      <w:r>
        <w:t>equality</w:t>
      </w:r>
      <w:proofErr w:type="spellEnd"/>
      <w:r>
        <w:t xml:space="preserve"> as </w:t>
      </w:r>
      <w:proofErr w:type="spellStart"/>
      <w:r>
        <w:t>declared</w:t>
      </w:r>
      <w:proofErr w:type="spellEnd"/>
      <w:r>
        <w:t xml:space="preserve"> in many </w:t>
      </w:r>
      <w:proofErr w:type="spellStart"/>
      <w:r>
        <w:t>intrnational</w:t>
      </w:r>
      <w:proofErr w:type="spellEnd"/>
      <w:r>
        <w:t xml:space="preserve"> </w:t>
      </w:r>
      <w:proofErr w:type="spellStart"/>
      <w:r>
        <w:t>documents</w:t>
      </w:r>
      <w:proofErr w:type="spellEnd"/>
      <w:r>
        <w:t xml:space="preserve"> and in </w:t>
      </w:r>
      <w:proofErr w:type="spellStart"/>
      <w:r>
        <w:t>the</w:t>
      </w:r>
      <w:proofErr w:type="spellEnd"/>
      <w:r>
        <w:t xml:space="preserve"> </w:t>
      </w:r>
      <w:proofErr w:type="spellStart"/>
      <w:r>
        <w:t>constitution</w:t>
      </w:r>
      <w:proofErr w:type="spellEnd"/>
      <w:r>
        <w:t xml:space="preserve"> </w:t>
      </w:r>
      <w:proofErr w:type="spellStart"/>
      <w:r>
        <w:t>of</w:t>
      </w:r>
      <w:proofErr w:type="spellEnd"/>
      <w:r>
        <w:t xml:space="preserve"> </w:t>
      </w:r>
      <w:proofErr w:type="spellStart"/>
      <w:r>
        <w:t>every</w:t>
      </w:r>
      <w:proofErr w:type="spellEnd"/>
      <w:r>
        <w:t xml:space="preserve"> </w:t>
      </w:r>
      <w:proofErr w:type="spellStart"/>
      <w:r>
        <w:t>democratic</w:t>
      </w:r>
      <w:proofErr w:type="spellEnd"/>
      <w:r>
        <w:t xml:space="preserve"> </w:t>
      </w:r>
      <w:proofErr w:type="spellStart"/>
      <w:r>
        <w:t>state</w:t>
      </w:r>
      <w:proofErr w:type="spellEnd"/>
      <w:r>
        <w:t>.</w:t>
      </w:r>
    </w:p>
    <w:p w:rsidR="00F31EF0" w:rsidRPr="008C107E" w:rsidRDefault="00670306" w:rsidP="00670306">
      <w:r>
        <w:tab/>
        <w:t xml:space="preserve">In </w:t>
      </w:r>
      <w:proofErr w:type="spellStart"/>
      <w:r>
        <w:t>the</w:t>
      </w:r>
      <w:proofErr w:type="spellEnd"/>
      <w:r>
        <w:t xml:space="preserve"> </w:t>
      </w:r>
      <w:proofErr w:type="spellStart"/>
      <w:r>
        <w:t>work</w:t>
      </w:r>
      <w:proofErr w:type="spellEnd"/>
      <w:r>
        <w:t xml:space="preserve"> I </w:t>
      </w:r>
      <w:proofErr w:type="spellStart"/>
      <w:r>
        <w:t>focus</w:t>
      </w:r>
      <w:proofErr w:type="spellEnd"/>
      <w:r>
        <w:t xml:space="preserve"> </w:t>
      </w:r>
      <w:proofErr w:type="spellStart"/>
      <w:r>
        <w:t>mainly</w:t>
      </w:r>
      <w:proofErr w:type="spellEnd"/>
      <w:r>
        <w:t xml:space="preserve"> on </w:t>
      </w:r>
      <w:proofErr w:type="spellStart"/>
      <w:r>
        <w:t>existing</w:t>
      </w:r>
      <w:proofErr w:type="spellEnd"/>
      <w:r>
        <w:t xml:space="preserve"> </w:t>
      </w:r>
      <w:proofErr w:type="spellStart"/>
      <w:r>
        <w:t>legal</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ratially</w:t>
      </w:r>
      <w:proofErr w:type="spellEnd"/>
      <w:r>
        <w:t xml:space="preserve"> </w:t>
      </w:r>
      <w:proofErr w:type="spellStart"/>
      <w:r>
        <w:t>motivated</w:t>
      </w:r>
      <w:proofErr w:type="spellEnd"/>
      <w:r>
        <w:t xml:space="preserve"> </w:t>
      </w:r>
      <w:proofErr w:type="spellStart"/>
      <w:r>
        <w:t>crimes</w:t>
      </w:r>
      <w:proofErr w:type="spellEnd"/>
      <w:r>
        <w:t xml:space="preserve"> </w:t>
      </w:r>
      <w:proofErr w:type="spellStart"/>
      <w:r>
        <w:t>including</w:t>
      </w:r>
      <w:proofErr w:type="spellEnd"/>
      <w:r>
        <w:t xml:space="preserve"> </w:t>
      </w:r>
      <w:proofErr w:type="spellStart"/>
      <w:r>
        <w:t>its</w:t>
      </w:r>
      <w:proofErr w:type="spellEnd"/>
      <w:r>
        <w:t xml:space="preserve"> </w:t>
      </w:r>
      <w:proofErr w:type="spellStart"/>
      <w:r>
        <w:t>legislative</w:t>
      </w:r>
      <w:proofErr w:type="spellEnd"/>
      <w:r>
        <w:t xml:space="preserve"> </w:t>
      </w:r>
      <w:proofErr w:type="spellStart"/>
      <w:r>
        <w:t>development</w:t>
      </w:r>
      <w:proofErr w:type="spellEnd"/>
      <w:r>
        <w:t xml:space="preserve"> as </w:t>
      </w:r>
      <w:proofErr w:type="spellStart"/>
      <w:r>
        <w:t>well</w:t>
      </w:r>
      <w:proofErr w:type="spellEnd"/>
      <w:r>
        <w:t xml:space="preserve"> as </w:t>
      </w:r>
      <w:proofErr w:type="spellStart"/>
      <w:r>
        <w:t>some</w:t>
      </w:r>
      <w:proofErr w:type="spellEnd"/>
      <w:r>
        <w:t xml:space="preserve"> </w:t>
      </w:r>
      <w:proofErr w:type="spellStart"/>
      <w:r>
        <w:t>proposals</w:t>
      </w:r>
      <w:proofErr w:type="spellEnd"/>
      <w:r>
        <w:t xml:space="preserve"> de lege </w:t>
      </w:r>
      <w:proofErr w:type="spellStart"/>
      <w:r>
        <w:t>ferenda</w:t>
      </w:r>
      <w:r w:rsidR="002E1FA4">
        <w:t>e</w:t>
      </w:r>
      <w:proofErr w:type="spellEnd"/>
      <w:r>
        <w:t xml:space="preserve">, on </w:t>
      </w:r>
      <w:proofErr w:type="spellStart"/>
      <w:r>
        <w:t>the</w:t>
      </w:r>
      <w:proofErr w:type="spellEnd"/>
      <w:r>
        <w:t xml:space="preserve"> </w:t>
      </w:r>
      <w:proofErr w:type="spellStart"/>
      <w:r>
        <w:t>international</w:t>
      </w:r>
      <w:proofErr w:type="spellEnd"/>
      <w:r>
        <w:t xml:space="preserve"> and </w:t>
      </w:r>
      <w:proofErr w:type="spellStart"/>
      <w:r>
        <w:t>constitutional</w:t>
      </w:r>
      <w:proofErr w:type="spellEnd"/>
      <w:r>
        <w:t xml:space="preserve"> </w:t>
      </w:r>
      <w:proofErr w:type="spellStart"/>
      <w:r>
        <w:t>bases</w:t>
      </w:r>
      <w:proofErr w:type="spellEnd"/>
      <w:r>
        <w:t xml:space="preserve">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and I </w:t>
      </w:r>
      <w:proofErr w:type="spellStart"/>
      <w:r>
        <w:t>also</w:t>
      </w:r>
      <w:proofErr w:type="spellEnd"/>
      <w:r>
        <w:t xml:space="preserve"> </w:t>
      </w:r>
      <w:proofErr w:type="spellStart"/>
      <w:r>
        <w:t>concetrate</w:t>
      </w:r>
      <w:proofErr w:type="spellEnd"/>
      <w:r>
        <w:t xml:space="preserve"> on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social</w:t>
      </w:r>
      <w:proofErr w:type="spellEnd"/>
      <w:r>
        <w:t xml:space="preserve"> and </w:t>
      </w:r>
      <w:proofErr w:type="spellStart"/>
      <w:r>
        <w:t>historical</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w:t>
      </w:r>
      <w:proofErr w:type="spellEnd"/>
      <w:r>
        <w:t xml:space="preserve"> </w:t>
      </w:r>
      <w:proofErr w:type="spellStart"/>
      <w:r>
        <w:t>above</w:t>
      </w:r>
      <w:proofErr w:type="spellEnd"/>
      <w:r>
        <w:t xml:space="preserve"> </w:t>
      </w:r>
      <w:proofErr w:type="spellStart"/>
      <w:r>
        <w:t>mentioned</w:t>
      </w:r>
      <w:proofErr w:type="spellEnd"/>
      <w:r>
        <w:t xml:space="preserve"> </w:t>
      </w:r>
      <w:proofErr w:type="spellStart"/>
      <w:r>
        <w:t>crimes</w:t>
      </w:r>
      <w:proofErr w:type="spellEnd"/>
      <w:r>
        <w:t xml:space="preserve"> and I </w:t>
      </w:r>
      <w:proofErr w:type="spellStart"/>
      <w:r>
        <w:t>briefly</w:t>
      </w:r>
      <w:proofErr w:type="spellEnd"/>
      <w:r>
        <w:t xml:space="preserve"> </w:t>
      </w:r>
      <w:proofErr w:type="spellStart"/>
      <w:r>
        <w:t>state</w:t>
      </w:r>
      <w:proofErr w:type="spellEnd"/>
      <w:r>
        <w:t xml:space="preserve"> </w:t>
      </w:r>
      <w:proofErr w:type="spellStart"/>
      <w:r>
        <w:t>the</w:t>
      </w:r>
      <w:proofErr w:type="spellEnd"/>
      <w:r>
        <w:t xml:space="preserve"> basic </w:t>
      </w:r>
      <w:proofErr w:type="spellStart"/>
      <w:r>
        <w:t>aspects</w:t>
      </w:r>
      <w:proofErr w:type="spellEnd"/>
      <w:r>
        <w:t xml:space="preserve"> </w:t>
      </w:r>
      <w:proofErr w:type="spellStart"/>
      <w:r>
        <w:t>of</w:t>
      </w:r>
      <w:proofErr w:type="spellEnd"/>
      <w:r>
        <w:t xml:space="preserve"> </w:t>
      </w:r>
      <w:proofErr w:type="spellStart"/>
      <w:r>
        <w:t>the</w:t>
      </w:r>
      <w:proofErr w:type="spellEnd"/>
      <w:r>
        <w:t xml:space="preserve"> </w:t>
      </w:r>
      <w:proofErr w:type="spellStart"/>
      <w:r>
        <w:t>legal</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ratially</w:t>
      </w:r>
      <w:proofErr w:type="spellEnd"/>
      <w:r>
        <w:t xml:space="preserve"> </w:t>
      </w:r>
      <w:proofErr w:type="spellStart"/>
      <w:r>
        <w:t>motivated</w:t>
      </w:r>
      <w:proofErr w:type="spellEnd"/>
      <w:r>
        <w:t xml:space="preserve"> </w:t>
      </w:r>
      <w:proofErr w:type="spellStart"/>
      <w:r>
        <w:t>crimes</w:t>
      </w:r>
      <w:proofErr w:type="spellEnd"/>
      <w:r>
        <w:t xml:space="preserve"> in </w:t>
      </w:r>
      <w:proofErr w:type="spellStart"/>
      <w:r>
        <w:t>the</w:t>
      </w:r>
      <w:proofErr w:type="spellEnd"/>
      <w:r>
        <w:t xml:space="preserve"> USA.</w:t>
      </w:r>
    </w:p>
    <w:p w:rsidR="00B113B7" w:rsidRDefault="00B113B7">
      <w:pPr>
        <w:spacing w:after="200" w:line="276" w:lineRule="auto"/>
        <w:jc w:val="left"/>
        <w:rPr>
          <w:rFonts w:eastAsiaTheme="majorEastAsia" w:cstheme="majorBidi"/>
          <w:b/>
          <w:bCs/>
          <w:sz w:val="32"/>
          <w:szCs w:val="28"/>
        </w:rPr>
      </w:pPr>
      <w:r>
        <w:br w:type="page"/>
      </w:r>
    </w:p>
    <w:p w:rsidR="005D1885" w:rsidRDefault="00637CD7" w:rsidP="00D56435">
      <w:pPr>
        <w:pStyle w:val="Nadpis1"/>
      </w:pPr>
      <w:bookmarkStart w:id="24" w:name="_Toc390523271"/>
      <w:r>
        <w:lastRenderedPageBreak/>
        <w:t>Seznam klíčových slov</w:t>
      </w:r>
      <w:r w:rsidR="00D630B6">
        <w:t xml:space="preserve"> / </w:t>
      </w:r>
      <w:proofErr w:type="spellStart"/>
      <w:r w:rsidR="00D630B6">
        <w:t>Keywords</w:t>
      </w:r>
      <w:bookmarkEnd w:id="24"/>
      <w:proofErr w:type="spellEnd"/>
    </w:p>
    <w:p w:rsidR="00D56435" w:rsidRDefault="00D56435" w:rsidP="00D56435">
      <w:r>
        <w:t>apartheid</w:t>
      </w:r>
      <w:r w:rsidR="005D1885">
        <w:t xml:space="preserve">, </w:t>
      </w:r>
      <w:r>
        <w:t>diskriminace</w:t>
      </w:r>
      <w:r w:rsidR="005D1885">
        <w:t xml:space="preserve">, </w:t>
      </w:r>
      <w:r>
        <w:t>etnická skupina</w:t>
      </w:r>
      <w:r w:rsidR="005D1885">
        <w:t xml:space="preserve">, </w:t>
      </w:r>
      <w:r>
        <w:t>extremismus</w:t>
      </w:r>
      <w:r w:rsidR="005D1885">
        <w:t xml:space="preserve">, </w:t>
      </w:r>
      <w:proofErr w:type="spellStart"/>
      <w:r>
        <w:t>genocidium</w:t>
      </w:r>
      <w:proofErr w:type="spellEnd"/>
      <w:r w:rsidR="005D1885">
        <w:t xml:space="preserve">, </w:t>
      </w:r>
      <w:r>
        <w:t>hanobení</w:t>
      </w:r>
      <w:r w:rsidR="005D1885">
        <w:t xml:space="preserve">, </w:t>
      </w:r>
      <w:r>
        <w:t>hnutí</w:t>
      </w:r>
      <w:r w:rsidR="005D1885">
        <w:t xml:space="preserve">, národ, </w:t>
      </w:r>
      <w:r>
        <w:t>národnost</w:t>
      </w:r>
      <w:r w:rsidR="005D1885">
        <w:t xml:space="preserve">, </w:t>
      </w:r>
      <w:r w:rsidR="00061872">
        <w:t>neonacismus</w:t>
      </w:r>
      <w:r w:rsidR="005D1885">
        <w:t xml:space="preserve">, </w:t>
      </w:r>
      <w:r>
        <w:t>podněcování</w:t>
      </w:r>
      <w:r w:rsidR="005D1885">
        <w:t>,</w:t>
      </w:r>
      <w:r>
        <w:t xml:space="preserve"> rasa</w:t>
      </w:r>
      <w:r w:rsidR="005D1885">
        <w:t>,</w:t>
      </w:r>
      <w:r w:rsidR="00D630B6">
        <w:t xml:space="preserve"> </w:t>
      </w:r>
      <w:r>
        <w:t>rasismus</w:t>
      </w:r>
      <w:r w:rsidR="005D1885">
        <w:t xml:space="preserve">, </w:t>
      </w:r>
      <w:r>
        <w:t>trestné činy narušující soužití lidí</w:t>
      </w:r>
      <w:r w:rsidR="005D1885">
        <w:t xml:space="preserve">, trestné činy proti lidskosti, </w:t>
      </w:r>
      <w:r w:rsidR="00D630B6">
        <w:t>trestné činy proti pořádku ve věcech veřejných</w:t>
      </w:r>
      <w:r w:rsidR="005D1885">
        <w:t xml:space="preserve">, </w:t>
      </w:r>
      <w:r>
        <w:t>trestné činy rasově motivované</w:t>
      </w:r>
      <w:r w:rsidR="005D1885">
        <w:t xml:space="preserve">, </w:t>
      </w:r>
      <w:r>
        <w:t>trestné činy z</w:t>
      </w:r>
      <w:r w:rsidR="008B052F">
        <w:t> </w:t>
      </w:r>
      <w:r>
        <w:t>nenávisti</w:t>
      </w:r>
      <w:bookmarkStart w:id="25" w:name="_GoBack"/>
      <w:bookmarkEnd w:id="25"/>
    </w:p>
    <w:p w:rsidR="005D1885" w:rsidRDefault="005D1885" w:rsidP="00D56435"/>
    <w:p w:rsidR="005D1885" w:rsidRPr="00D56435" w:rsidRDefault="005D1885" w:rsidP="00D56435">
      <w:r>
        <w:t xml:space="preserve">apartheid, </w:t>
      </w:r>
      <w:proofErr w:type="spellStart"/>
      <w:r>
        <w:t>discrimination</w:t>
      </w:r>
      <w:proofErr w:type="spellEnd"/>
      <w:r>
        <w:t xml:space="preserve">, </w:t>
      </w:r>
      <w:proofErr w:type="spellStart"/>
      <w:r>
        <w:t>ethnic</w:t>
      </w:r>
      <w:proofErr w:type="spellEnd"/>
      <w:r>
        <w:t xml:space="preserve"> </w:t>
      </w:r>
      <w:proofErr w:type="spellStart"/>
      <w:r>
        <w:t>group</w:t>
      </w:r>
      <w:proofErr w:type="spellEnd"/>
      <w:r>
        <w:t xml:space="preserve">, </w:t>
      </w:r>
      <w:proofErr w:type="spellStart"/>
      <w:r>
        <w:t>extremism</w:t>
      </w:r>
      <w:proofErr w:type="spellEnd"/>
      <w:r>
        <w:t xml:space="preserve">, </w:t>
      </w:r>
      <w:proofErr w:type="spellStart"/>
      <w:r>
        <w:t>genocide</w:t>
      </w:r>
      <w:proofErr w:type="spellEnd"/>
      <w:r>
        <w:t xml:space="preserve">, </w:t>
      </w:r>
      <w:proofErr w:type="spellStart"/>
      <w:r>
        <w:t>defamation</w:t>
      </w:r>
      <w:proofErr w:type="spellEnd"/>
      <w:r>
        <w:t xml:space="preserve">, </w:t>
      </w:r>
      <w:proofErr w:type="spellStart"/>
      <w:r>
        <w:t>movement</w:t>
      </w:r>
      <w:proofErr w:type="spellEnd"/>
      <w:r>
        <w:t xml:space="preserve">, </w:t>
      </w:r>
      <w:proofErr w:type="spellStart"/>
      <w:r>
        <w:t>nation</w:t>
      </w:r>
      <w:proofErr w:type="spellEnd"/>
      <w:r>
        <w:t xml:space="preserve">, </w:t>
      </w:r>
      <w:proofErr w:type="spellStart"/>
      <w:r>
        <w:t>nationality</w:t>
      </w:r>
      <w:proofErr w:type="spellEnd"/>
      <w:r>
        <w:t xml:space="preserve">, </w:t>
      </w:r>
      <w:proofErr w:type="spellStart"/>
      <w:r>
        <w:t>neo-Nazism</w:t>
      </w:r>
      <w:proofErr w:type="spellEnd"/>
      <w:r>
        <w:t xml:space="preserve">, </w:t>
      </w:r>
      <w:proofErr w:type="spellStart"/>
      <w:r>
        <w:t>incitement</w:t>
      </w:r>
      <w:proofErr w:type="spellEnd"/>
      <w:r>
        <w:t xml:space="preserve">, rase, </w:t>
      </w:r>
      <w:proofErr w:type="spellStart"/>
      <w:r>
        <w:t>racism</w:t>
      </w:r>
      <w:proofErr w:type="spellEnd"/>
      <w:r>
        <w:t xml:space="preserve">, </w:t>
      </w:r>
      <w:proofErr w:type="spellStart"/>
      <w:r>
        <w:t>crimes</w:t>
      </w:r>
      <w:proofErr w:type="spellEnd"/>
      <w:r w:rsidRPr="008B052F">
        <w:t xml:space="preserve"> </w:t>
      </w:r>
      <w:proofErr w:type="spellStart"/>
      <w:r>
        <w:t>infringing</w:t>
      </w:r>
      <w:proofErr w:type="spellEnd"/>
      <w:r>
        <w:t xml:space="preserve"> </w:t>
      </w:r>
      <w:proofErr w:type="spellStart"/>
      <w:r>
        <w:t>the</w:t>
      </w:r>
      <w:proofErr w:type="spellEnd"/>
      <w:r w:rsidRPr="008B052F">
        <w:t xml:space="preserve"> </w:t>
      </w:r>
      <w:proofErr w:type="spellStart"/>
      <w:r w:rsidRPr="008B052F">
        <w:t>coexistence</w:t>
      </w:r>
      <w:proofErr w:type="spellEnd"/>
      <w:r>
        <w:t xml:space="preserve">, </w:t>
      </w:r>
      <w:r>
        <w:rPr>
          <w:rStyle w:val="hps"/>
          <w:lang w:val="en"/>
        </w:rPr>
        <w:t>crimes</w:t>
      </w:r>
      <w:r>
        <w:rPr>
          <w:rStyle w:val="shorttext"/>
          <w:lang w:val="en"/>
        </w:rPr>
        <w:t xml:space="preserve"> </w:t>
      </w:r>
      <w:r>
        <w:rPr>
          <w:rStyle w:val="hps"/>
          <w:lang w:val="en"/>
        </w:rPr>
        <w:t xml:space="preserve">against humanity, </w:t>
      </w:r>
      <w:proofErr w:type="spellStart"/>
      <w:r>
        <w:t>crimes</w:t>
      </w:r>
      <w:proofErr w:type="spellEnd"/>
      <w:r>
        <w:t xml:space="preserve"> </w:t>
      </w:r>
      <w:proofErr w:type="spellStart"/>
      <w:r>
        <w:t>against</w:t>
      </w:r>
      <w:proofErr w:type="spellEnd"/>
      <w:r>
        <w:t xml:space="preserve"> public </w:t>
      </w:r>
      <w:proofErr w:type="spellStart"/>
      <w:r>
        <w:t>order</w:t>
      </w:r>
      <w:proofErr w:type="spellEnd"/>
      <w:r>
        <w:t xml:space="preserve">, </w:t>
      </w:r>
      <w:proofErr w:type="spellStart"/>
      <w:r>
        <w:t>racially</w:t>
      </w:r>
      <w:proofErr w:type="spellEnd"/>
      <w:r>
        <w:t xml:space="preserve"> </w:t>
      </w:r>
      <w:proofErr w:type="spellStart"/>
      <w:r>
        <w:t>motivated</w:t>
      </w:r>
      <w:proofErr w:type="spellEnd"/>
      <w:r>
        <w:t xml:space="preserve"> </w:t>
      </w:r>
      <w:proofErr w:type="spellStart"/>
      <w:r>
        <w:t>crimes</w:t>
      </w:r>
      <w:proofErr w:type="spellEnd"/>
      <w:r>
        <w:t xml:space="preserve">, </w:t>
      </w:r>
      <w:proofErr w:type="spellStart"/>
      <w:r>
        <w:t>hate</w:t>
      </w:r>
      <w:proofErr w:type="spellEnd"/>
      <w:r>
        <w:t xml:space="preserve"> </w:t>
      </w:r>
      <w:proofErr w:type="spellStart"/>
      <w:r>
        <w:t>crimes</w:t>
      </w:r>
      <w:proofErr w:type="spellEnd"/>
    </w:p>
    <w:sectPr w:rsidR="005D1885" w:rsidRPr="00D56435" w:rsidSect="005D54C4">
      <w:footerReference w:type="default" r:id="rId14"/>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01" w:rsidRDefault="00934601" w:rsidP="00292D15">
      <w:r>
        <w:separator/>
      </w:r>
    </w:p>
  </w:endnote>
  <w:endnote w:type="continuationSeparator" w:id="0">
    <w:p w:rsidR="00934601" w:rsidRDefault="00934601" w:rsidP="0029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97850"/>
      <w:docPartObj>
        <w:docPartGallery w:val="Page Numbers (Bottom of Page)"/>
        <w:docPartUnique/>
      </w:docPartObj>
    </w:sdtPr>
    <w:sdtEndPr/>
    <w:sdtContent>
      <w:p w:rsidR="006F1F04" w:rsidRDefault="006F1F04">
        <w:pPr>
          <w:pStyle w:val="Zpat"/>
          <w:jc w:val="right"/>
        </w:pPr>
        <w:r>
          <w:fldChar w:fldCharType="begin"/>
        </w:r>
        <w:r>
          <w:instrText xml:space="preserve"> PAGE   \* MERGEFORMAT </w:instrText>
        </w:r>
        <w:r>
          <w:fldChar w:fldCharType="separate"/>
        </w:r>
        <w:r w:rsidR="00B80E32">
          <w:rPr>
            <w:noProof/>
          </w:rPr>
          <w:t>5</w:t>
        </w:r>
        <w:r>
          <w:rPr>
            <w:noProof/>
          </w:rPr>
          <w:fldChar w:fldCharType="end"/>
        </w:r>
      </w:p>
    </w:sdtContent>
  </w:sdt>
  <w:p w:rsidR="006F1F04" w:rsidRDefault="006F1F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01" w:rsidRDefault="00934601" w:rsidP="00292D15">
      <w:r>
        <w:separator/>
      </w:r>
    </w:p>
  </w:footnote>
  <w:footnote w:type="continuationSeparator" w:id="0">
    <w:p w:rsidR="00934601" w:rsidRDefault="00934601" w:rsidP="00292D15">
      <w:r>
        <w:continuationSeparator/>
      </w:r>
    </w:p>
  </w:footnote>
  <w:footnote w:id="1">
    <w:p w:rsidR="006F1F04" w:rsidRDefault="006F1F04">
      <w:pPr>
        <w:pStyle w:val="Textpoznpodarou"/>
      </w:pPr>
      <w:r>
        <w:rPr>
          <w:rStyle w:val="Znakapoznpodarou"/>
        </w:rPr>
        <w:footnoteRef/>
      </w:r>
      <w:r>
        <w:t xml:space="preserve"> </w:t>
      </w:r>
      <w:r w:rsidRPr="00A72B0F">
        <w:rPr>
          <w:i/>
        </w:rPr>
        <w:t>Programové prohlášení vlády ČR</w:t>
      </w:r>
      <w:r>
        <w:rPr>
          <w:i/>
        </w:rPr>
        <w:t xml:space="preserve"> </w:t>
      </w:r>
      <w:r w:rsidRPr="00A72B0F">
        <w:rPr>
          <w:rFonts w:cs="Times New Roman"/>
        </w:rPr>
        <w:t>[online]</w:t>
      </w:r>
      <w:r>
        <w:rPr>
          <w:rFonts w:cs="Times New Roman"/>
        </w:rPr>
        <w:t xml:space="preserve">. Vláda ČR. </w:t>
      </w:r>
      <w:proofErr w:type="gramStart"/>
      <w:r>
        <w:rPr>
          <w:rFonts w:cs="Times New Roman"/>
        </w:rPr>
        <w:t>14 .2. 2014</w:t>
      </w:r>
      <w:proofErr w:type="gramEnd"/>
      <w:r>
        <w:rPr>
          <w:rFonts w:cs="Times New Roman"/>
        </w:rPr>
        <w:t xml:space="preserve"> [cit. 27. 2. 2014]. Dostupné z: &lt;</w:t>
      </w:r>
      <w:r w:rsidRPr="00A72B0F">
        <w:rPr>
          <w:rFonts w:cs="Times New Roman"/>
        </w:rPr>
        <w:t>http://www.vlada.cz/cz/media-centrum/dulezite-dokumenty/programove-prohlaseni-vlady-cr-115911/</w:t>
      </w:r>
      <w:r>
        <w:rPr>
          <w:rFonts w:cs="Times New Roman"/>
        </w:rPr>
        <w:t>&gt;</w:t>
      </w:r>
    </w:p>
  </w:footnote>
  <w:footnote w:id="2">
    <w:p w:rsidR="006F1F04" w:rsidRDefault="006F1F04" w:rsidP="00294F15">
      <w:pPr>
        <w:pStyle w:val="Textpoznpodarou"/>
      </w:pPr>
      <w:r>
        <w:rPr>
          <w:rStyle w:val="Znakapoznpodarou"/>
        </w:rPr>
        <w:footnoteRef/>
      </w:r>
      <w:r>
        <w:t xml:space="preserve"> ŠÁMAL, P. a kol. </w:t>
      </w:r>
      <w:r w:rsidRPr="001F106E">
        <w:rPr>
          <w:i/>
        </w:rPr>
        <w:t>Trestní zákoník II. § 140 až 421. Komentář.</w:t>
      </w:r>
      <w:r>
        <w:t xml:space="preserve"> 2. vydání. Praha: </w:t>
      </w:r>
      <w:proofErr w:type="gramStart"/>
      <w:r>
        <w:t>C.H.</w:t>
      </w:r>
      <w:proofErr w:type="gramEnd"/>
      <w:r>
        <w:t xml:space="preserve"> Beck, 2012, s. 3499.</w:t>
      </w:r>
    </w:p>
  </w:footnote>
  <w:footnote w:id="3">
    <w:p w:rsidR="006F1F04" w:rsidRDefault="006F1F04">
      <w:pPr>
        <w:pStyle w:val="Textpoznpodarou"/>
      </w:pPr>
      <w:r>
        <w:rPr>
          <w:rStyle w:val="Znakapoznpodarou"/>
        </w:rPr>
        <w:footnoteRef/>
      </w:r>
      <w:r>
        <w:t xml:space="preserve"> Více </w:t>
      </w:r>
      <w:proofErr w:type="gramStart"/>
      <w:r>
        <w:t>viz.</w:t>
      </w:r>
      <w:proofErr w:type="gramEnd"/>
      <w:r>
        <w:t xml:space="preserve"> HEJDUK, Marek. Analýza rozsudků mediálně citlivého případu útoku dvou Romů na dvanáctiletého Patrika ve městě Krupka. </w:t>
      </w:r>
      <w:r w:rsidRPr="00466EDB">
        <w:rPr>
          <w:i/>
        </w:rPr>
        <w:t>Trestní právo</w:t>
      </w:r>
      <w:r>
        <w:t>, 2012, č. 3, s. 14 – 21.</w:t>
      </w:r>
    </w:p>
  </w:footnote>
  <w:footnote w:id="4">
    <w:p w:rsidR="006F1F04" w:rsidRDefault="006F1F04">
      <w:pPr>
        <w:pStyle w:val="Textpoznpodarou"/>
      </w:pPr>
      <w:r>
        <w:rPr>
          <w:rStyle w:val="Znakapoznpodarou"/>
        </w:rPr>
        <w:footnoteRef/>
      </w:r>
      <w:r>
        <w:t xml:space="preserve"> </w:t>
      </w:r>
      <w:r w:rsidRPr="00985739">
        <w:t xml:space="preserve">Více </w:t>
      </w:r>
      <w:proofErr w:type="gramStart"/>
      <w:r w:rsidRPr="00985739">
        <w:t>viz.</w:t>
      </w:r>
      <w:proofErr w:type="gramEnd"/>
      <w:r w:rsidRPr="00985739">
        <w:t xml:space="preserve"> Rozsudek Krajského soudu v Ostravě ze dne 20. 10. 2010, </w:t>
      </w:r>
      <w:proofErr w:type="spellStart"/>
      <w:r w:rsidRPr="00985739">
        <w:t>sp</w:t>
      </w:r>
      <w:proofErr w:type="spellEnd"/>
      <w:r w:rsidRPr="00985739">
        <w:t>. zn. 32</w:t>
      </w:r>
      <w:r>
        <w:t xml:space="preserve"> </w:t>
      </w:r>
      <w:r w:rsidRPr="00985739">
        <w:t>T 2/2010</w:t>
      </w:r>
    </w:p>
  </w:footnote>
  <w:footnote w:id="5">
    <w:p w:rsidR="006F1F04" w:rsidRDefault="006F1F04">
      <w:pPr>
        <w:pStyle w:val="Textpoznpodarou"/>
      </w:pPr>
      <w:r>
        <w:rPr>
          <w:rStyle w:val="Znakapoznpodarou"/>
        </w:rPr>
        <w:footnoteRef/>
      </w:r>
      <w:r>
        <w:t xml:space="preserve"> </w:t>
      </w:r>
      <w:r w:rsidRPr="001918EE">
        <w:rPr>
          <w:i/>
        </w:rPr>
        <w:t>Zpráva o extremismu na území České republiky v roce 2012</w:t>
      </w:r>
      <w:r>
        <w:t xml:space="preserve"> </w:t>
      </w:r>
      <w:r>
        <w:rPr>
          <w:rFonts w:cs="Times New Roman"/>
        </w:rPr>
        <w:t xml:space="preserve">[online]. Ministerstvo vnitra </w:t>
      </w:r>
      <w:proofErr w:type="gramStart"/>
      <w:r>
        <w:rPr>
          <w:rFonts w:cs="Times New Roman"/>
        </w:rPr>
        <w:t>ČR.  [cit</w:t>
      </w:r>
      <w:proofErr w:type="gramEnd"/>
      <w:r>
        <w:rPr>
          <w:rFonts w:cs="Times New Roman"/>
        </w:rPr>
        <w:t>. 3. 3. 2014]. Dostupné z: &lt;</w:t>
      </w:r>
      <w:r w:rsidRPr="001918EE">
        <w:rPr>
          <w:rFonts w:cs="Times New Roman"/>
        </w:rPr>
        <w:t>http://www.mvcr.cz/clanek/extremismus-vyrocni-zpravy-o-extremismu-a-strategie-boje-proti-extremismu.aspx</w:t>
      </w:r>
      <w:r>
        <w:rPr>
          <w:rFonts w:cs="Times New Roman"/>
        </w:rPr>
        <w:t>&gt;</w:t>
      </w:r>
    </w:p>
  </w:footnote>
  <w:footnote w:id="6">
    <w:p w:rsidR="006F1F04" w:rsidRDefault="006F1F04">
      <w:pPr>
        <w:pStyle w:val="Textpoznpodarou"/>
      </w:pPr>
      <w:r>
        <w:rPr>
          <w:rStyle w:val="Znakapoznpodarou"/>
        </w:rPr>
        <w:footnoteRef/>
      </w:r>
      <w:r>
        <w:t xml:space="preserve"> JELÍNEK, J. a kol. </w:t>
      </w:r>
      <w:r w:rsidRPr="00FF6B79">
        <w:rPr>
          <w:i/>
        </w:rPr>
        <w:t>Trestní právo hmotné</w:t>
      </w:r>
      <w:r>
        <w:t xml:space="preserve">. 3. vydání Praha: </w:t>
      </w:r>
      <w:proofErr w:type="spellStart"/>
      <w:r>
        <w:t>Leges</w:t>
      </w:r>
      <w:proofErr w:type="spellEnd"/>
      <w:r>
        <w:t>, 2013, s. 169.</w:t>
      </w:r>
    </w:p>
  </w:footnote>
  <w:footnote w:id="7">
    <w:p w:rsidR="006F1F04" w:rsidRPr="009F7E0E" w:rsidRDefault="006F1F04" w:rsidP="00292D15">
      <w:pPr>
        <w:pStyle w:val="Textpoznpodarou"/>
      </w:pPr>
      <w:r>
        <w:rPr>
          <w:rStyle w:val="Znakapoznpodarou"/>
        </w:rPr>
        <w:footnoteRef/>
      </w:r>
      <w:r>
        <w:t xml:space="preserve"> CHMELÍK, Jan a kol. </w:t>
      </w:r>
      <w:r w:rsidRPr="009F7E0E">
        <w:rPr>
          <w:i/>
        </w:rPr>
        <w:t>Extremismus.</w:t>
      </w:r>
      <w:r>
        <w:rPr>
          <w:i/>
        </w:rPr>
        <w:t xml:space="preserve"> </w:t>
      </w:r>
      <w:r>
        <w:t>Plzeň: Aleš Čeněk, 2012, s. 9.</w:t>
      </w:r>
    </w:p>
  </w:footnote>
  <w:footnote w:id="8">
    <w:p w:rsidR="006F1F04" w:rsidRDefault="006F1F04" w:rsidP="00292D15">
      <w:pPr>
        <w:pStyle w:val="Textpoznpodarou"/>
      </w:pPr>
      <w:r>
        <w:rPr>
          <w:rStyle w:val="Znakapoznpodarou"/>
        </w:rPr>
        <w:footnoteRef/>
      </w:r>
      <w:r>
        <w:t xml:space="preserve"> Francouzský lékař a cestovatel (1620 - 1688). </w:t>
      </w:r>
    </w:p>
  </w:footnote>
  <w:footnote w:id="9">
    <w:p w:rsidR="006F1F04" w:rsidRDefault="006F1F04" w:rsidP="00292D15">
      <w:pPr>
        <w:pStyle w:val="Textpoznpodarou"/>
      </w:pPr>
      <w:r>
        <w:rPr>
          <w:rStyle w:val="Znakapoznpodarou"/>
        </w:rPr>
        <w:footnoteRef/>
      </w:r>
      <w:r>
        <w:t xml:space="preserve"> Švédský přírodovědec (1707 - 1778).</w:t>
      </w:r>
    </w:p>
  </w:footnote>
  <w:footnote w:id="10">
    <w:p w:rsidR="006F1F04" w:rsidRDefault="006F1F04" w:rsidP="00292D15">
      <w:pPr>
        <w:pStyle w:val="Textpoznpodarou"/>
      </w:pPr>
      <w:r>
        <w:rPr>
          <w:rStyle w:val="Znakapoznpodarou"/>
        </w:rPr>
        <w:footnoteRef/>
      </w:r>
      <w:r>
        <w:t xml:space="preserve"> Německý lékař, přírodovědec a profesor (1752 - 1840).</w:t>
      </w:r>
    </w:p>
  </w:footnote>
  <w:footnote w:id="11">
    <w:p w:rsidR="006F1F04" w:rsidRDefault="006F1F04" w:rsidP="00292D15">
      <w:pPr>
        <w:pStyle w:val="Textpoznpodarou"/>
      </w:pPr>
      <w:r>
        <w:rPr>
          <w:rStyle w:val="Znakapoznpodarou"/>
        </w:rPr>
        <w:footnoteRef/>
      </w:r>
      <w:r>
        <w:t xml:space="preserve"> KRYL, Miroslav a kol. </w:t>
      </w:r>
      <w:r w:rsidRPr="00DB32D6">
        <w:rPr>
          <w:i/>
        </w:rPr>
        <w:t>Rasismus, antisemitismus, holocaust.</w:t>
      </w:r>
      <w:r>
        <w:rPr>
          <w:i/>
        </w:rPr>
        <w:t xml:space="preserve"> </w:t>
      </w:r>
      <w:r>
        <w:t xml:space="preserve">Ústí nad Labem: Doplněk, 2011, s. 12 – 14. </w:t>
      </w:r>
    </w:p>
  </w:footnote>
  <w:footnote w:id="12">
    <w:p w:rsidR="006F1F04" w:rsidRDefault="006F1F04">
      <w:pPr>
        <w:pStyle w:val="Textpoznpodarou"/>
      </w:pPr>
      <w:r>
        <w:rPr>
          <w:rStyle w:val="Znakapoznpodarou"/>
        </w:rPr>
        <w:footnoteRef/>
      </w:r>
      <w:r>
        <w:t xml:space="preserve"> ZEMAN, Petr. Možnosti postihu projevů rasové nesnášenlivosti podle zákona o přestupcích. </w:t>
      </w:r>
      <w:r w:rsidRPr="00971C0C">
        <w:rPr>
          <w:i/>
        </w:rPr>
        <w:t>Trestní právo</w:t>
      </w:r>
      <w:r>
        <w:t>, 2002, č. 6, s. 7.</w:t>
      </w:r>
    </w:p>
  </w:footnote>
  <w:footnote w:id="13">
    <w:p w:rsidR="006F1F04" w:rsidRPr="00C627A0" w:rsidRDefault="006F1F04" w:rsidP="00292D15">
      <w:pPr>
        <w:pStyle w:val="Textpoznpodarou"/>
      </w:pPr>
      <w:r>
        <w:rPr>
          <w:rStyle w:val="Znakapoznpodarou"/>
        </w:rPr>
        <w:footnoteRef/>
      </w:r>
      <w:r>
        <w:t xml:space="preserve"> ŠTĚCHOVÁ, Markéta. </w:t>
      </w:r>
      <w:r w:rsidRPr="00C627A0">
        <w:rPr>
          <w:i/>
        </w:rPr>
        <w:t xml:space="preserve">Právní ochrana etnických menšin </w:t>
      </w:r>
      <w:r>
        <w:rPr>
          <w:i/>
        </w:rPr>
        <w:t>v ČR: závěrečná zpráva z výzkumu</w:t>
      </w:r>
      <w:r>
        <w:rPr>
          <w:rFonts w:cs="Times New Roman"/>
        </w:rPr>
        <w:t>.</w:t>
      </w:r>
      <w:r>
        <w:rPr>
          <w:i/>
        </w:rPr>
        <w:t xml:space="preserve"> </w:t>
      </w:r>
      <w:r>
        <w:t>Praha: Institut pro kriminologii a sociální prevenci, 2002, s. 7 – 8.</w:t>
      </w:r>
    </w:p>
  </w:footnote>
  <w:footnote w:id="14">
    <w:p w:rsidR="006F1F04" w:rsidRDefault="006F1F04">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3280</w:t>
      </w:r>
    </w:p>
  </w:footnote>
  <w:footnote w:id="15">
    <w:p w:rsidR="006F1F04" w:rsidRDefault="006F1F04">
      <w:pPr>
        <w:pStyle w:val="Textpoznpodarou"/>
      </w:pPr>
      <w:r>
        <w:rPr>
          <w:rStyle w:val="Znakapoznpodarou"/>
        </w:rPr>
        <w:footnoteRef/>
      </w:r>
      <w:r>
        <w:t xml:space="preserve"> Rozhodnutí Nejvyššího soudu ČR ze dne 9. 11. 1997, </w:t>
      </w:r>
      <w:proofErr w:type="spellStart"/>
      <w:r>
        <w:t>sp</w:t>
      </w:r>
      <w:proofErr w:type="spellEnd"/>
      <w:r>
        <w:t xml:space="preserve">. zn. 2 </w:t>
      </w:r>
      <w:proofErr w:type="spellStart"/>
      <w:r>
        <w:t>Tzn</w:t>
      </w:r>
      <w:proofErr w:type="spellEnd"/>
      <w:r>
        <w:t xml:space="preserve"> 85/97</w:t>
      </w:r>
    </w:p>
  </w:footnote>
  <w:footnote w:id="16">
    <w:p w:rsidR="006F1F04" w:rsidRDefault="006F1F04" w:rsidP="003279F3">
      <w:pPr>
        <w:pStyle w:val="Textpoznpodarou"/>
      </w:pPr>
      <w:r>
        <w:rPr>
          <w:rStyle w:val="Znakapoznpodarou"/>
        </w:rPr>
        <w:footnoteRef/>
      </w:r>
      <w:r>
        <w:t xml:space="preserve"> KRYL: </w:t>
      </w:r>
      <w:r w:rsidRPr="00DB32D6">
        <w:rPr>
          <w:i/>
        </w:rPr>
        <w:t>Rasismus, antisemitismus</w:t>
      </w:r>
      <w:r>
        <w:rPr>
          <w:i/>
        </w:rPr>
        <w:t>…</w:t>
      </w:r>
      <w:r>
        <w:t>, s. 18.</w:t>
      </w:r>
    </w:p>
  </w:footnote>
  <w:footnote w:id="17">
    <w:p w:rsidR="006F1F04" w:rsidRPr="00DB14D2" w:rsidRDefault="006F1F04">
      <w:pPr>
        <w:pStyle w:val="Textpoznpodarou"/>
      </w:pPr>
      <w:r>
        <w:rPr>
          <w:rStyle w:val="Znakapoznpodarou"/>
        </w:rPr>
        <w:footnoteRef/>
      </w:r>
      <w:r w:rsidR="00B80E32">
        <w:rPr>
          <w:i/>
        </w:rPr>
        <w:t xml:space="preserve"> </w:t>
      </w:r>
      <w:r w:rsidRPr="00CA0DD8">
        <w:t>CHARVÁT, Jan</w:t>
      </w:r>
      <w:r>
        <w:rPr>
          <w:i/>
        </w:rPr>
        <w:t xml:space="preserve">. </w:t>
      </w:r>
      <w:r>
        <w:t>Ideologie pravicového extremismu. In ZEMAN, Václav (</w:t>
      </w:r>
      <w:proofErr w:type="spellStart"/>
      <w:r>
        <w:t>ed</w:t>
      </w:r>
      <w:proofErr w:type="spellEnd"/>
      <w:r>
        <w:t>).</w:t>
      </w:r>
      <w:r>
        <w:rPr>
          <w:i/>
        </w:rPr>
        <w:t xml:space="preserve"> Hrozby neonacismu – Příležitosti demokracie. </w:t>
      </w:r>
      <w:r w:rsidRPr="00DB14D2">
        <w:t>Praha</w:t>
      </w:r>
      <w:r>
        <w:t>: Asi-milování, 2009. s. 18.</w:t>
      </w:r>
    </w:p>
  </w:footnote>
  <w:footnote w:id="18">
    <w:p w:rsidR="006F1F04" w:rsidRDefault="006F1F04">
      <w:pPr>
        <w:pStyle w:val="Textpoznpodarou"/>
      </w:pPr>
      <w:r>
        <w:rPr>
          <w:rStyle w:val="Znakapoznpodarou"/>
        </w:rPr>
        <w:footnoteRef/>
      </w:r>
      <w:r>
        <w:t xml:space="preserve"> HERCZEG, Jiří. K požadavku na efektivní vyšetřování rasově motivovaných násilných trestných činů v judikatuře Evropského soudu pro lidská práva. </w:t>
      </w:r>
      <w:r w:rsidRPr="00256193">
        <w:rPr>
          <w:i/>
        </w:rPr>
        <w:t>Trestní právo</w:t>
      </w:r>
      <w:r>
        <w:t>, 2012, č. 5, s. 22.</w:t>
      </w:r>
    </w:p>
  </w:footnote>
  <w:footnote w:id="19">
    <w:p w:rsidR="006F1F04" w:rsidRDefault="006F1F04">
      <w:pPr>
        <w:pStyle w:val="Textpoznpodarou"/>
      </w:pPr>
      <w:r>
        <w:rPr>
          <w:rStyle w:val="Znakapoznpodarou"/>
        </w:rPr>
        <w:footnoteRef/>
      </w:r>
      <w:r w:rsidRPr="00967772">
        <w:rPr>
          <w:i/>
        </w:rPr>
        <w:t>Metodický materiál. Extremismus</w:t>
      </w:r>
      <w:r>
        <w:rPr>
          <w:i/>
        </w:rPr>
        <w:t xml:space="preserve"> </w:t>
      </w:r>
      <w:r w:rsidRPr="00967772">
        <w:rPr>
          <w:rFonts w:cs="Times New Roman"/>
        </w:rPr>
        <w:t>[</w:t>
      </w:r>
      <w:r>
        <w:rPr>
          <w:rFonts w:cs="Times New Roman"/>
        </w:rPr>
        <w:t>online</w:t>
      </w:r>
      <w:r w:rsidRPr="00967772">
        <w:rPr>
          <w:rFonts w:cs="Times New Roman"/>
        </w:rPr>
        <w:t>]</w:t>
      </w:r>
      <w:r>
        <w:rPr>
          <w:rFonts w:cs="Times New Roman"/>
        </w:rPr>
        <w:t>.</w:t>
      </w:r>
      <w:r w:rsidRPr="00967772">
        <w:t xml:space="preserve"> </w:t>
      </w:r>
      <w:r>
        <w:t xml:space="preserve">Nejvyšší státní zastupitelství. Brno, 2006 </w:t>
      </w:r>
      <w:r>
        <w:rPr>
          <w:rFonts w:cs="Times New Roman"/>
        </w:rPr>
        <w:t>[cit. 10. 12. 2013]. Dostupný z: &lt;</w:t>
      </w:r>
      <w:r w:rsidRPr="00967772">
        <w:rPr>
          <w:rStyle w:val="CittHTML"/>
          <w:i w:val="0"/>
        </w:rPr>
        <w:t>portal.justice.cz/</w:t>
      </w:r>
      <w:proofErr w:type="spellStart"/>
      <w:r w:rsidRPr="00967772">
        <w:rPr>
          <w:rStyle w:val="CittHTML"/>
          <w:i w:val="0"/>
        </w:rPr>
        <w:t>nsz</w:t>
      </w:r>
      <w:proofErr w:type="spellEnd"/>
      <w:r w:rsidRPr="00967772">
        <w:rPr>
          <w:rStyle w:val="CittHTML"/>
          <w:i w:val="0"/>
        </w:rPr>
        <w:t>/</w:t>
      </w:r>
      <w:proofErr w:type="spellStart"/>
      <w:r w:rsidRPr="00967772">
        <w:rPr>
          <w:rStyle w:val="CittHTML"/>
          <w:i w:val="0"/>
        </w:rPr>
        <w:t>soubor.aspx?id</w:t>
      </w:r>
      <w:proofErr w:type="spellEnd"/>
      <w:r w:rsidRPr="00967772">
        <w:rPr>
          <w:rStyle w:val="CittHTML"/>
          <w:i w:val="0"/>
        </w:rPr>
        <w:t>=82741</w:t>
      </w:r>
      <w:r>
        <w:rPr>
          <w:rFonts w:cs="Times New Roman"/>
        </w:rPr>
        <w:t>&gt;</w:t>
      </w:r>
    </w:p>
  </w:footnote>
  <w:footnote w:id="20">
    <w:p w:rsidR="006F1F04" w:rsidRDefault="006F1F04" w:rsidP="00292D15">
      <w:pPr>
        <w:pStyle w:val="Textpoznpodarou"/>
      </w:pPr>
      <w:r>
        <w:rPr>
          <w:rStyle w:val="Znakapoznpodarou"/>
        </w:rPr>
        <w:footnoteRef/>
      </w:r>
      <w:r>
        <w:t xml:space="preserve"> KRYL: </w:t>
      </w:r>
      <w:r w:rsidRPr="00DB32D6">
        <w:rPr>
          <w:i/>
        </w:rPr>
        <w:t>Rasismus, antisemitismus</w:t>
      </w:r>
      <w:r>
        <w:rPr>
          <w:i/>
        </w:rPr>
        <w:t>…</w:t>
      </w:r>
      <w:r>
        <w:t>, s. 30 – 33.</w:t>
      </w:r>
    </w:p>
  </w:footnote>
  <w:footnote w:id="21">
    <w:p w:rsidR="006F1F04" w:rsidRDefault="006F1F04">
      <w:pPr>
        <w:pStyle w:val="Textpoznpodarou"/>
      </w:pPr>
      <w:r>
        <w:rPr>
          <w:rStyle w:val="Znakapoznpodarou"/>
        </w:rPr>
        <w:footnoteRef/>
      </w:r>
      <w:r>
        <w:t xml:space="preserve"> VEGRICHTOVÁ, Barbora. </w:t>
      </w:r>
      <w:r>
        <w:rPr>
          <w:i/>
        </w:rPr>
        <w:t xml:space="preserve">Extremismus a společnost. </w:t>
      </w:r>
      <w:r>
        <w:t>Plzeň: Aleš Čeněk, 2013, s. 296.</w:t>
      </w:r>
    </w:p>
  </w:footnote>
  <w:footnote w:id="22">
    <w:p w:rsidR="006F1F04" w:rsidRDefault="006F1F04" w:rsidP="00292D15">
      <w:pPr>
        <w:pStyle w:val="Textpoznpodarou"/>
      </w:pPr>
      <w:r>
        <w:rPr>
          <w:rStyle w:val="Znakapoznpodarou"/>
        </w:rPr>
        <w:footnoteRef/>
      </w:r>
      <w:r>
        <w:t xml:space="preserve"> MAREŠOVÁ, Alena. Sociálně patologické jevy. </w:t>
      </w:r>
      <w:r w:rsidRPr="00D17C56">
        <w:rPr>
          <w:i/>
        </w:rPr>
        <w:t>Trestněprávní revue,</w:t>
      </w:r>
      <w:r>
        <w:t xml:space="preserve"> 2010, č. 2, s. 53.</w:t>
      </w:r>
    </w:p>
  </w:footnote>
  <w:footnote w:id="23">
    <w:p w:rsidR="006F1F04" w:rsidRDefault="006F1F04" w:rsidP="003F5D14">
      <w:pPr>
        <w:pStyle w:val="Textpoznpodarou"/>
      </w:pPr>
      <w:r>
        <w:rPr>
          <w:rStyle w:val="Znakapoznpodarou"/>
        </w:rPr>
        <w:footnoteRef/>
      </w:r>
      <w:r>
        <w:rPr>
          <w:i/>
        </w:rPr>
        <w:t xml:space="preserve"> </w:t>
      </w:r>
      <w:r w:rsidR="00B80E32">
        <w:t>CHARVÁT:</w:t>
      </w:r>
      <w:r>
        <w:rPr>
          <w:i/>
        </w:rPr>
        <w:t xml:space="preserve"> </w:t>
      </w:r>
      <w:r w:rsidRPr="00B80E32">
        <w:rPr>
          <w:i/>
        </w:rPr>
        <w:t>Ideologie</w:t>
      </w:r>
      <w:proofErr w:type="gramStart"/>
      <w:r>
        <w:t>…,  s.</w:t>
      </w:r>
      <w:proofErr w:type="gramEnd"/>
      <w:r>
        <w:t xml:space="preserve"> 21.</w:t>
      </w:r>
    </w:p>
  </w:footnote>
  <w:footnote w:id="24">
    <w:p w:rsidR="006F1F04" w:rsidRDefault="006F1F04" w:rsidP="003F5D14">
      <w:pPr>
        <w:pStyle w:val="Textpoznpodarou"/>
      </w:pPr>
      <w:r>
        <w:rPr>
          <w:rStyle w:val="Znakapoznpodarou"/>
        </w:rPr>
        <w:footnoteRef/>
      </w:r>
      <w:r>
        <w:t xml:space="preserve"> VEGRICHTOVÁ:</w:t>
      </w:r>
      <w:r w:rsidRPr="00553EE2">
        <w:rPr>
          <w:i/>
        </w:rPr>
        <w:t xml:space="preserve"> </w:t>
      </w:r>
      <w:r>
        <w:rPr>
          <w:i/>
        </w:rPr>
        <w:t xml:space="preserve">Extremismus </w:t>
      </w:r>
      <w:proofErr w:type="gramStart"/>
      <w:r>
        <w:rPr>
          <w:i/>
        </w:rPr>
        <w:t>a...</w:t>
      </w:r>
      <w:r>
        <w:t>, s.</w:t>
      </w:r>
      <w:proofErr w:type="gramEnd"/>
      <w:r>
        <w:t xml:space="preserve"> 143.</w:t>
      </w:r>
    </w:p>
  </w:footnote>
  <w:footnote w:id="25">
    <w:p w:rsidR="006F1F04" w:rsidRDefault="006F1F04" w:rsidP="003F5D14">
      <w:pPr>
        <w:pStyle w:val="Textpoznpodarou"/>
      </w:pPr>
      <w:r>
        <w:rPr>
          <w:rStyle w:val="Znakapoznpodarou"/>
        </w:rPr>
        <w:footnoteRef/>
      </w:r>
      <w:r>
        <w:t xml:space="preserve"> CHARVÁT, Jan. </w:t>
      </w:r>
      <w:r w:rsidRPr="004C0028">
        <w:rPr>
          <w:i/>
        </w:rPr>
        <w:t>Současný politický extremismus a radikalismus</w:t>
      </w:r>
      <w:r>
        <w:t>. Praha: Portál, 2007, s. 134.</w:t>
      </w:r>
    </w:p>
  </w:footnote>
  <w:footnote w:id="26">
    <w:p w:rsidR="006F1F04" w:rsidRDefault="006F1F04">
      <w:pPr>
        <w:pStyle w:val="Textpoznpodarou"/>
      </w:pPr>
      <w:r>
        <w:rPr>
          <w:rStyle w:val="Znakapoznpodarou"/>
        </w:rPr>
        <w:footnoteRef/>
      </w:r>
      <w:r>
        <w:t xml:space="preserve"> CHMELÍK, Jan</w:t>
      </w:r>
      <w:r w:rsidRPr="002C7FFB">
        <w:rPr>
          <w:i/>
        </w:rPr>
        <w:t>. Extremismus a jeho právní a sociologické aspekty</w:t>
      </w:r>
      <w:r>
        <w:t>. Praha: Linde, 2001, s. 58.</w:t>
      </w:r>
    </w:p>
  </w:footnote>
  <w:footnote w:id="27">
    <w:p w:rsidR="006F1F04" w:rsidRDefault="006F1F04">
      <w:pPr>
        <w:pStyle w:val="Textpoznpodarou"/>
      </w:pPr>
      <w:r>
        <w:rPr>
          <w:rStyle w:val="Znakapoznpodarou"/>
        </w:rPr>
        <w:footnoteRef/>
      </w:r>
      <w:r>
        <w:t xml:space="preserve"> KUČERA P., PTÁČEK, M. Chráníme etnické menšiny opravdu dostatečně? </w:t>
      </w:r>
      <w:r w:rsidRPr="00C947AD">
        <w:rPr>
          <w:i/>
        </w:rPr>
        <w:t>Trestní právo</w:t>
      </w:r>
      <w:r>
        <w:t>, 2009, č. 2, s. 6.</w:t>
      </w:r>
    </w:p>
  </w:footnote>
  <w:footnote w:id="28">
    <w:p w:rsidR="006F1F04" w:rsidRDefault="006F1F04">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10.</w:t>
      </w:r>
    </w:p>
  </w:footnote>
  <w:footnote w:id="29">
    <w:p w:rsidR="006F1F04" w:rsidRPr="004F5DBA" w:rsidRDefault="006F1F04" w:rsidP="00760E36">
      <w:pPr>
        <w:pStyle w:val="Textpoznpodarou"/>
        <w:rPr>
          <w:rFonts w:cs="Times New Roman"/>
          <w:sz w:val="24"/>
          <w:szCs w:val="24"/>
        </w:rPr>
      </w:pPr>
      <w:r>
        <w:rPr>
          <w:rStyle w:val="Znakapoznpodarou"/>
        </w:rPr>
        <w:footnoteRef/>
      </w:r>
      <w:r>
        <w:t xml:space="preserve"> </w:t>
      </w:r>
      <w:r w:rsidRPr="004F5DBA">
        <w:rPr>
          <w:i/>
        </w:rPr>
        <w:t>Pojem kriminologie</w:t>
      </w:r>
      <w:r w:rsidRPr="004F5DBA">
        <w:t xml:space="preserve"> [online]. 2. dubna 2012. [cit. </w:t>
      </w:r>
      <w:proofErr w:type="gramStart"/>
      <w:r w:rsidRPr="004F5DBA">
        <w:t>4.12.2013</w:t>
      </w:r>
      <w:proofErr w:type="gramEnd"/>
      <w:r w:rsidRPr="004F5DBA">
        <w:t xml:space="preserve">]. Institut pro kriminologii a sociální prevenci. Dostupné z: </w:t>
      </w:r>
      <w:r w:rsidRPr="004F5DBA">
        <w:rPr>
          <w:rFonts w:cs="Times New Roman"/>
        </w:rPr>
        <w:t>&lt;</w:t>
      </w:r>
      <w:hyperlink r:id="rId1" w:history="1">
        <w:r w:rsidRPr="004F5DBA">
          <w:rPr>
            <w:rStyle w:val="Hypertextovodkaz"/>
          </w:rPr>
          <w:t>http://www.ok.cz/iksp/kriminologie.html</w:t>
        </w:r>
      </w:hyperlink>
      <w:r w:rsidRPr="004F5DBA">
        <w:rPr>
          <w:rFonts w:cs="Times New Roman"/>
        </w:rPr>
        <w:t>&gt;</w:t>
      </w:r>
    </w:p>
  </w:footnote>
  <w:footnote w:id="30">
    <w:p w:rsidR="006F1F04" w:rsidRDefault="006F1F04" w:rsidP="00D461D0">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147 – 150.</w:t>
      </w:r>
    </w:p>
  </w:footnote>
  <w:footnote w:id="31">
    <w:p w:rsidR="006F1F04" w:rsidRDefault="006F1F04">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152 - 157.</w:t>
      </w:r>
    </w:p>
  </w:footnote>
  <w:footnote w:id="32">
    <w:p w:rsidR="006F1F04" w:rsidRDefault="006F1F04">
      <w:pPr>
        <w:pStyle w:val="Textpoznpodarou"/>
      </w:pPr>
      <w:r>
        <w:rPr>
          <w:rStyle w:val="Znakapoznpodarou"/>
        </w:rPr>
        <w:footnoteRef/>
      </w:r>
      <w:r>
        <w:t xml:space="preserve"> VÝBORNÝ, Š., MAREŠ, M. Možnosti aplikace trestní odpovědnosti právnických osob při zadržování extremismu. </w:t>
      </w:r>
      <w:r w:rsidRPr="00B31B81">
        <w:rPr>
          <w:i/>
        </w:rPr>
        <w:t>Tres</w:t>
      </w:r>
      <w:r>
        <w:rPr>
          <w:i/>
        </w:rPr>
        <w:t>t</w:t>
      </w:r>
      <w:r w:rsidRPr="00B31B81">
        <w:rPr>
          <w:i/>
        </w:rPr>
        <w:t>něprávní revue</w:t>
      </w:r>
      <w:r>
        <w:t>, 2012, č. 10, s. 231.</w:t>
      </w:r>
    </w:p>
  </w:footnote>
  <w:footnote w:id="33">
    <w:p w:rsidR="006F1F04" w:rsidRPr="00363F76" w:rsidRDefault="006F1F04" w:rsidP="00292D15">
      <w:pPr>
        <w:pStyle w:val="Textpoznpodarou"/>
      </w:pPr>
      <w:r>
        <w:rPr>
          <w:rStyle w:val="Znakapoznpodarou"/>
        </w:rPr>
        <w:footnoteRef/>
      </w:r>
      <w:r>
        <w:t xml:space="preserve"> DANICS, Štefan: </w:t>
      </w:r>
      <w:r w:rsidRPr="00363F76">
        <w:rPr>
          <w:i/>
        </w:rPr>
        <w:t>Ex</w:t>
      </w:r>
      <w:r>
        <w:rPr>
          <w:i/>
        </w:rPr>
        <w:t>tr</w:t>
      </w:r>
      <w:r w:rsidRPr="00363F76">
        <w:rPr>
          <w:i/>
        </w:rPr>
        <w:t>emismus</w:t>
      </w:r>
      <w:r>
        <w:rPr>
          <w:i/>
        </w:rPr>
        <w:t xml:space="preserve">. </w:t>
      </w:r>
      <w:r>
        <w:t>Praha: Triton, 2004,</w:t>
      </w:r>
      <w:r>
        <w:rPr>
          <w:i/>
        </w:rPr>
        <w:t xml:space="preserve"> </w:t>
      </w:r>
      <w:r>
        <w:t>s. 10.</w:t>
      </w:r>
    </w:p>
  </w:footnote>
  <w:footnote w:id="34">
    <w:p w:rsidR="006F1F04" w:rsidRDefault="006F1F04">
      <w:pPr>
        <w:pStyle w:val="Textpoznpodarou"/>
      </w:pPr>
      <w:r>
        <w:rPr>
          <w:rStyle w:val="Znakapoznpodarou"/>
        </w:rPr>
        <w:footnoteRef/>
      </w:r>
      <w:r>
        <w:t xml:space="preserve"> ČERNÝ, Petr. </w:t>
      </w:r>
      <w:r w:rsidRPr="009836A0">
        <w:rPr>
          <w:i/>
        </w:rPr>
        <w:t>Politický extremismus a právo</w:t>
      </w:r>
      <w:r>
        <w:t xml:space="preserve">. Praha: </w:t>
      </w:r>
      <w:proofErr w:type="spellStart"/>
      <w:r>
        <w:t>Eurolex</w:t>
      </w:r>
      <w:proofErr w:type="spellEnd"/>
      <w:r>
        <w:t xml:space="preserve"> Bohemia, 2005, s. 18.</w:t>
      </w:r>
    </w:p>
  </w:footnote>
  <w:footnote w:id="35">
    <w:p w:rsidR="006F1F04" w:rsidRPr="00002066" w:rsidRDefault="006F1F04" w:rsidP="00292D15">
      <w:pPr>
        <w:pStyle w:val="Textpoznpodarou"/>
      </w:pPr>
      <w:r>
        <w:rPr>
          <w:rStyle w:val="Znakapoznpodarou"/>
        </w:rPr>
        <w:footnoteRef/>
      </w:r>
      <w:r>
        <w:t xml:space="preserve"> MAREŠOVÁ, Alena a kol. </w:t>
      </w:r>
      <w:r w:rsidRPr="00002066">
        <w:rPr>
          <w:i/>
        </w:rPr>
        <w:t>Kriminologické a právní aspekty extremismu.</w:t>
      </w:r>
      <w:r>
        <w:rPr>
          <w:i/>
        </w:rPr>
        <w:t xml:space="preserve"> </w:t>
      </w:r>
      <w:r>
        <w:t>Praha: Institut pro kriminologii a sociální prevenci, 1999, s. 9.</w:t>
      </w:r>
    </w:p>
  </w:footnote>
  <w:footnote w:id="36">
    <w:p w:rsidR="006F1F04" w:rsidRDefault="006F1F04">
      <w:pPr>
        <w:pStyle w:val="Textpoznpodarou"/>
      </w:pPr>
      <w:r>
        <w:rPr>
          <w:rStyle w:val="Znakapoznpodarou"/>
        </w:rPr>
        <w:footnoteRef/>
      </w:r>
      <w:r>
        <w:t xml:space="preserve"> CHARVÁT, J. </w:t>
      </w:r>
      <w:r w:rsidRPr="00791889">
        <w:rPr>
          <w:i/>
        </w:rPr>
        <w:t>Současný politický extremismus a radikalismus.</w:t>
      </w:r>
      <w:r>
        <w:t xml:space="preserve"> Praha: Portál, 2007, s. 10.</w:t>
      </w:r>
    </w:p>
  </w:footnote>
  <w:footnote w:id="37">
    <w:p w:rsidR="006F1F04" w:rsidRDefault="006F1F04">
      <w:pPr>
        <w:pStyle w:val="Textpoznpodarou"/>
      </w:pPr>
      <w:r>
        <w:rPr>
          <w:rStyle w:val="Znakapoznpodarou"/>
        </w:rPr>
        <w:footnoteRef/>
      </w:r>
      <w:r>
        <w:t xml:space="preserve"> MAREŠOVÁ Alena a kol. </w:t>
      </w:r>
      <w:r w:rsidRPr="00A55F18">
        <w:rPr>
          <w:i/>
        </w:rPr>
        <w:t>Sociálně patologické jevy u mládeže a návrh opatření k omezení jejich vzniku</w:t>
      </w:r>
      <w:r>
        <w:t>. Praha: Institut pro kriminologii a sociální prevenci, 1997, s. 56.</w:t>
      </w:r>
    </w:p>
  </w:footnote>
  <w:footnote w:id="38">
    <w:p w:rsidR="006F1F04" w:rsidRDefault="006F1F04" w:rsidP="00292D15">
      <w:pPr>
        <w:pStyle w:val="Textpoznpodarou"/>
      </w:pPr>
      <w:r>
        <w:rPr>
          <w:rStyle w:val="Znakapoznpodarou"/>
        </w:rPr>
        <w:footnoteRef/>
      </w:r>
      <w:r>
        <w:t xml:space="preserve"> CHMELÍK, Jan a kol. </w:t>
      </w:r>
      <w:r w:rsidRPr="009F7E0E">
        <w:rPr>
          <w:i/>
        </w:rPr>
        <w:t>Extremismus.</w:t>
      </w:r>
      <w:r>
        <w:rPr>
          <w:i/>
        </w:rPr>
        <w:t xml:space="preserve"> </w:t>
      </w:r>
      <w:r>
        <w:t>Plzeň: Aleš Čeněk, 2012, s. 9 - 11.</w:t>
      </w:r>
    </w:p>
  </w:footnote>
  <w:footnote w:id="39">
    <w:p w:rsidR="006F1F04" w:rsidRDefault="006F1F04" w:rsidP="00292D15">
      <w:pPr>
        <w:pStyle w:val="Textpoznpodarou"/>
      </w:pPr>
      <w:r>
        <w:rPr>
          <w:rStyle w:val="Znakapoznpodarou"/>
        </w:rPr>
        <w:footnoteRef/>
      </w:r>
      <w:r>
        <w:t xml:space="preserve"> CHMELÍK, Jan a kol. </w:t>
      </w:r>
      <w:r w:rsidRPr="009F7E0E">
        <w:rPr>
          <w:i/>
        </w:rPr>
        <w:t>Extremismus.</w:t>
      </w:r>
      <w:r>
        <w:rPr>
          <w:i/>
        </w:rPr>
        <w:t xml:space="preserve"> </w:t>
      </w:r>
      <w:r>
        <w:t>Plzeň: Aleš Čeněk, 2012, s. 16.</w:t>
      </w:r>
    </w:p>
  </w:footnote>
  <w:footnote w:id="40">
    <w:p w:rsidR="006F1F04" w:rsidRDefault="006F1F04" w:rsidP="00292D15">
      <w:pPr>
        <w:pStyle w:val="Textpoznpodarou"/>
      </w:pPr>
      <w:r>
        <w:rPr>
          <w:rStyle w:val="Znakapoznpodarou"/>
        </w:rPr>
        <w:footnoteRef/>
      </w:r>
      <w:r>
        <w:t xml:space="preserve"> DANICS: </w:t>
      </w:r>
      <w:proofErr w:type="gramStart"/>
      <w:r w:rsidRPr="00363F76">
        <w:rPr>
          <w:i/>
        </w:rPr>
        <w:t>Ex</w:t>
      </w:r>
      <w:r>
        <w:rPr>
          <w:i/>
        </w:rPr>
        <w:t>tr</w:t>
      </w:r>
      <w:r w:rsidRPr="00363F76">
        <w:rPr>
          <w:i/>
        </w:rPr>
        <w:t>emismus</w:t>
      </w:r>
      <w:r>
        <w:rPr>
          <w:i/>
        </w:rPr>
        <w:t>..</w:t>
      </w:r>
      <w:r w:rsidRPr="00363F76">
        <w:rPr>
          <w:i/>
        </w:rPr>
        <w:t>.</w:t>
      </w:r>
      <w:r>
        <w:rPr>
          <w:i/>
        </w:rPr>
        <w:t xml:space="preserve">, </w:t>
      </w:r>
      <w:r>
        <w:t>s.</w:t>
      </w:r>
      <w:proofErr w:type="gramEnd"/>
      <w:r>
        <w:t xml:space="preserve"> 21.</w:t>
      </w:r>
    </w:p>
  </w:footnote>
  <w:footnote w:id="41">
    <w:p w:rsidR="006F1F04" w:rsidRDefault="006F1F04">
      <w:pPr>
        <w:pStyle w:val="Textpoznpodarou"/>
      </w:pPr>
      <w:r>
        <w:rPr>
          <w:rStyle w:val="Znakapoznpodarou"/>
        </w:rPr>
        <w:footnoteRef/>
      </w:r>
      <w:r>
        <w:t xml:space="preserve"> FIALA, P. </w:t>
      </w:r>
      <w:r w:rsidRPr="001807EB">
        <w:rPr>
          <w:i/>
        </w:rPr>
        <w:t>Politický extremismus a radikalismus v České republice</w:t>
      </w:r>
      <w:r>
        <w:t xml:space="preserve">. Brno: </w:t>
      </w:r>
      <w:proofErr w:type="gramStart"/>
      <w:r>
        <w:t>MU</w:t>
      </w:r>
      <w:proofErr w:type="gramEnd"/>
      <w:r>
        <w:t>, 1998, s. 96.</w:t>
      </w:r>
    </w:p>
  </w:footnote>
  <w:footnote w:id="42">
    <w:p w:rsidR="006F1F04" w:rsidRDefault="006F1F04" w:rsidP="00292D15">
      <w:pPr>
        <w:pStyle w:val="Textpoznpodarou"/>
      </w:pPr>
      <w:r>
        <w:rPr>
          <w:rStyle w:val="Znakapoznpodarou"/>
        </w:rPr>
        <w:footnoteRef/>
      </w:r>
      <w:r>
        <w:t xml:space="preserve"> KRYL: </w:t>
      </w:r>
      <w:r w:rsidRPr="00DB32D6">
        <w:rPr>
          <w:i/>
        </w:rPr>
        <w:t>Rasismus, antisemitismus</w:t>
      </w:r>
      <w:r>
        <w:rPr>
          <w:i/>
        </w:rPr>
        <w:t>…</w:t>
      </w:r>
      <w:r>
        <w:t>, s. 39.</w:t>
      </w:r>
    </w:p>
  </w:footnote>
  <w:footnote w:id="43">
    <w:p w:rsidR="006F1F04" w:rsidRDefault="006F1F04" w:rsidP="009D79DA">
      <w:pPr>
        <w:pStyle w:val="Textpoznpodarou"/>
      </w:pPr>
      <w:r>
        <w:rPr>
          <w:rStyle w:val="Znakapoznpodarou"/>
        </w:rPr>
        <w:footnoteRef/>
      </w:r>
      <w:r>
        <w:t xml:space="preserve"> VEGRICHTOVÁ: </w:t>
      </w:r>
      <w:r>
        <w:rPr>
          <w:i/>
        </w:rPr>
        <w:t xml:space="preserve">Extremismus </w:t>
      </w:r>
      <w:proofErr w:type="gramStart"/>
      <w:r>
        <w:rPr>
          <w:i/>
        </w:rPr>
        <w:t>a...</w:t>
      </w:r>
      <w:r>
        <w:t>, s.</w:t>
      </w:r>
      <w:proofErr w:type="gramEnd"/>
      <w:r>
        <w:t xml:space="preserve"> 70 – 85.</w:t>
      </w:r>
    </w:p>
  </w:footnote>
  <w:footnote w:id="44">
    <w:p w:rsidR="006F1F04" w:rsidRPr="000A0A8B" w:rsidRDefault="006F1F04">
      <w:pPr>
        <w:pStyle w:val="Textpoznpodarou"/>
      </w:pPr>
      <w:r>
        <w:rPr>
          <w:rStyle w:val="Znakapoznpodarou"/>
        </w:rPr>
        <w:footnoteRef/>
      </w:r>
      <w:r>
        <w:t xml:space="preserve"> VEGRICHTOVÁ: </w:t>
      </w:r>
      <w:r>
        <w:rPr>
          <w:i/>
        </w:rPr>
        <w:t xml:space="preserve">Extremismus </w:t>
      </w:r>
      <w:proofErr w:type="gramStart"/>
      <w:r>
        <w:rPr>
          <w:i/>
        </w:rPr>
        <w:t>a...</w:t>
      </w:r>
      <w:r>
        <w:t>, s.</w:t>
      </w:r>
      <w:proofErr w:type="gramEnd"/>
      <w:r>
        <w:t xml:space="preserve"> 50 - 51.</w:t>
      </w:r>
    </w:p>
  </w:footnote>
  <w:footnote w:id="45">
    <w:p w:rsidR="006F1F04" w:rsidRDefault="006F1F04">
      <w:pPr>
        <w:pStyle w:val="Textpoznpodarou"/>
      </w:pPr>
      <w:r>
        <w:rPr>
          <w:rStyle w:val="Znakapoznpodarou"/>
        </w:rPr>
        <w:footnoteRef/>
      </w:r>
      <w:r>
        <w:t xml:space="preserve"> CHMELÍK, Jan a kol. </w:t>
      </w:r>
      <w:r w:rsidRPr="009F7E0E">
        <w:rPr>
          <w:i/>
        </w:rPr>
        <w:t>Extremismus.</w:t>
      </w:r>
      <w:r>
        <w:rPr>
          <w:i/>
        </w:rPr>
        <w:t xml:space="preserve"> </w:t>
      </w:r>
      <w:r>
        <w:t>Plzeň: Aleš Čeněk, 2012, s. 166 – 168.</w:t>
      </w:r>
    </w:p>
  </w:footnote>
  <w:footnote w:id="46">
    <w:p w:rsidR="006F1F04" w:rsidRDefault="006F1F04" w:rsidP="00292D15">
      <w:pPr>
        <w:pStyle w:val="Textpoznpodarou"/>
      </w:pPr>
      <w:r>
        <w:rPr>
          <w:rStyle w:val="Znakapoznpodarou"/>
        </w:rPr>
        <w:footnoteRef/>
      </w:r>
      <w:r>
        <w:t xml:space="preserve"> </w:t>
      </w:r>
      <w:proofErr w:type="spellStart"/>
      <w:r>
        <w:t>Nationalsozialistische</w:t>
      </w:r>
      <w:proofErr w:type="spellEnd"/>
      <w:r>
        <w:t xml:space="preserve"> </w:t>
      </w:r>
      <w:proofErr w:type="spellStart"/>
      <w:r>
        <w:t>Deutsche</w:t>
      </w:r>
      <w:proofErr w:type="spellEnd"/>
      <w:r>
        <w:t xml:space="preserve"> </w:t>
      </w:r>
      <w:proofErr w:type="spellStart"/>
      <w:r>
        <w:t>Arbeiterpartei</w:t>
      </w:r>
      <w:proofErr w:type="spellEnd"/>
      <w:r>
        <w:t>.</w:t>
      </w:r>
    </w:p>
  </w:footnote>
  <w:footnote w:id="47">
    <w:p w:rsidR="006F1F04" w:rsidRDefault="006F1F04" w:rsidP="00292D15">
      <w:pPr>
        <w:pStyle w:val="Textpoznpodarou"/>
      </w:pPr>
      <w:r>
        <w:rPr>
          <w:rStyle w:val="Znakapoznpodarou"/>
        </w:rPr>
        <w:footnoteRef/>
      </w:r>
      <w:r>
        <w:t xml:space="preserve"> CHMELÍK, Jan a kol. </w:t>
      </w:r>
      <w:r w:rsidRPr="009F7E0E">
        <w:rPr>
          <w:i/>
        </w:rPr>
        <w:t>Extremismus.</w:t>
      </w:r>
      <w:r>
        <w:rPr>
          <w:i/>
        </w:rPr>
        <w:t xml:space="preserve"> </w:t>
      </w:r>
      <w:r>
        <w:t>Plzeň: Aleš Čeněk, 2012, s. 33 – 36.</w:t>
      </w:r>
    </w:p>
  </w:footnote>
  <w:footnote w:id="48">
    <w:p w:rsidR="006F1F04" w:rsidRDefault="006F1F04">
      <w:pPr>
        <w:pStyle w:val="Textpoznpodarou"/>
      </w:pPr>
      <w:r>
        <w:rPr>
          <w:rStyle w:val="Znakapoznpodarou"/>
        </w:rPr>
        <w:footnoteRef/>
      </w:r>
      <w:r>
        <w:t xml:space="preserve"> KNAPP, Viktor. </w:t>
      </w:r>
      <w:r w:rsidRPr="00975762">
        <w:rPr>
          <w:i/>
        </w:rPr>
        <w:t>Problém nacistické právní filosofie</w:t>
      </w:r>
      <w:r>
        <w:t>. Dobrá Voda: Aleš Čeněk, 2002, s. 131.</w:t>
      </w:r>
    </w:p>
  </w:footnote>
  <w:footnote w:id="49">
    <w:p w:rsidR="006F1F04" w:rsidRDefault="006F1F04" w:rsidP="00292D15">
      <w:pPr>
        <w:pStyle w:val="Textpoznpodarou"/>
      </w:pPr>
      <w:r>
        <w:rPr>
          <w:rStyle w:val="Znakapoznpodarou"/>
        </w:rPr>
        <w:footnoteRef/>
      </w:r>
      <w:r>
        <w:t xml:space="preserve"> KRYL: </w:t>
      </w:r>
      <w:r w:rsidRPr="00DB32D6">
        <w:rPr>
          <w:i/>
        </w:rPr>
        <w:t>Rasismus, antisemitismus</w:t>
      </w:r>
      <w:r>
        <w:rPr>
          <w:i/>
        </w:rPr>
        <w:t>…</w:t>
      </w:r>
      <w:r>
        <w:t>, s. 34.</w:t>
      </w:r>
    </w:p>
  </w:footnote>
  <w:footnote w:id="50">
    <w:p w:rsidR="006F1F04" w:rsidRDefault="006F1F04">
      <w:pPr>
        <w:pStyle w:val="Textpoznpodarou"/>
      </w:pPr>
      <w:r>
        <w:rPr>
          <w:rStyle w:val="Znakapoznpodarou"/>
        </w:rPr>
        <w:footnoteRef/>
      </w:r>
      <w:r>
        <w:t xml:space="preserve"> </w:t>
      </w:r>
      <w:r w:rsidR="00B808DD">
        <w:t xml:space="preserve">VEGRICHTOVÁ: </w:t>
      </w:r>
      <w:r w:rsidR="00B808DD">
        <w:rPr>
          <w:i/>
        </w:rPr>
        <w:t xml:space="preserve">Extremismus </w:t>
      </w:r>
      <w:proofErr w:type="gramStart"/>
      <w:r w:rsidR="00B808DD">
        <w:rPr>
          <w:i/>
        </w:rPr>
        <w:t>a...</w:t>
      </w:r>
      <w:r w:rsidR="00B808DD">
        <w:t>, s.</w:t>
      </w:r>
      <w:proofErr w:type="gramEnd"/>
      <w:r w:rsidR="00B808DD">
        <w:t xml:space="preserve"> 133 – 134.</w:t>
      </w:r>
    </w:p>
  </w:footnote>
  <w:footnote w:id="51">
    <w:p w:rsidR="006F1F04" w:rsidRDefault="006F1F04" w:rsidP="00005BB3">
      <w:pPr>
        <w:pStyle w:val="Textpoznpodarou"/>
      </w:pPr>
      <w:r>
        <w:rPr>
          <w:rStyle w:val="Znakapoznpodarou"/>
        </w:rPr>
        <w:footnoteRef/>
      </w:r>
      <w:r>
        <w:t xml:space="preserve"> CHMELÍK, Jan a kol. </w:t>
      </w:r>
      <w:r w:rsidRPr="009F7E0E">
        <w:rPr>
          <w:i/>
        </w:rPr>
        <w:t>Extremismus.</w:t>
      </w:r>
      <w:r>
        <w:rPr>
          <w:i/>
        </w:rPr>
        <w:t xml:space="preserve"> </w:t>
      </w:r>
      <w:r>
        <w:t>Plzeň: Aleš Čeněk, 2012, s. 23.</w:t>
      </w:r>
    </w:p>
  </w:footnote>
  <w:footnote w:id="52">
    <w:p w:rsidR="006F1F04" w:rsidRDefault="006F1F04" w:rsidP="00005BB3">
      <w:pPr>
        <w:pStyle w:val="Textpoznpodarou"/>
      </w:pPr>
      <w:r>
        <w:rPr>
          <w:rStyle w:val="Znakapoznpodarou"/>
        </w:rPr>
        <w:footnoteRef/>
      </w:r>
      <w:r>
        <w:t xml:space="preserve"> MAREŠOVÁ: </w:t>
      </w:r>
      <w:r w:rsidRPr="00002066">
        <w:rPr>
          <w:i/>
        </w:rPr>
        <w:t>Kriminologické a právní</w:t>
      </w:r>
      <w:r>
        <w:rPr>
          <w:i/>
        </w:rPr>
        <w:t>…,</w:t>
      </w:r>
      <w:r w:rsidRPr="00002066">
        <w:rPr>
          <w:i/>
        </w:rPr>
        <w:t xml:space="preserve"> </w:t>
      </w:r>
      <w:r>
        <w:t>s. 24.</w:t>
      </w:r>
    </w:p>
  </w:footnote>
  <w:footnote w:id="53">
    <w:p w:rsidR="006F1F04" w:rsidRDefault="006F1F04" w:rsidP="00292D15">
      <w:pPr>
        <w:pStyle w:val="Textpoznpodarou"/>
      </w:pPr>
      <w:r>
        <w:rPr>
          <w:rStyle w:val="Znakapoznpodarou"/>
        </w:rPr>
        <w:footnoteRef/>
      </w:r>
      <w:r>
        <w:t xml:space="preserve"> CHMELÍK, Jan. </w:t>
      </w:r>
      <w:r w:rsidRPr="008E7B79">
        <w:rPr>
          <w:i/>
        </w:rPr>
        <w:t>Symbolika extremistických hnutí.</w:t>
      </w:r>
      <w:r>
        <w:rPr>
          <w:i/>
        </w:rPr>
        <w:t xml:space="preserve"> </w:t>
      </w:r>
      <w:r w:rsidRPr="008E7B79">
        <w:t xml:space="preserve">Praha: </w:t>
      </w:r>
      <w:proofErr w:type="spellStart"/>
      <w:r w:rsidRPr="008E7B79">
        <w:t>Armex</w:t>
      </w:r>
      <w:proofErr w:type="spellEnd"/>
      <w:r>
        <w:t>, 2000, s. 9 - 11.</w:t>
      </w:r>
    </w:p>
  </w:footnote>
  <w:footnote w:id="54">
    <w:p w:rsidR="006F1F04" w:rsidRDefault="006F1F04" w:rsidP="00292D15">
      <w:pPr>
        <w:pStyle w:val="Textpoznpodarou"/>
      </w:pPr>
      <w:r>
        <w:rPr>
          <w:rStyle w:val="Znakapoznpodarou"/>
        </w:rPr>
        <w:footnoteRef/>
      </w:r>
      <w:r>
        <w:t xml:space="preserve"> CHMELÍK, Jan a kol. </w:t>
      </w:r>
      <w:r w:rsidRPr="009F7E0E">
        <w:rPr>
          <w:i/>
        </w:rPr>
        <w:t>Extremismus.</w:t>
      </w:r>
      <w:r>
        <w:rPr>
          <w:i/>
        </w:rPr>
        <w:t xml:space="preserve"> </w:t>
      </w:r>
      <w:r>
        <w:t>Plzeň: Aleš Čeněk, 2012, s. 92 – 93.</w:t>
      </w:r>
    </w:p>
  </w:footnote>
  <w:footnote w:id="55">
    <w:p w:rsidR="006F1F04" w:rsidRDefault="006F1F04" w:rsidP="00292D15">
      <w:pPr>
        <w:pStyle w:val="Textpoznpodarou"/>
      </w:pPr>
      <w:r>
        <w:rPr>
          <w:rStyle w:val="Znakapoznpodarou"/>
        </w:rPr>
        <w:footnoteRef/>
      </w:r>
      <w:r>
        <w:t xml:space="preserve"> CHMELÍK, Jan. </w:t>
      </w:r>
      <w:r w:rsidRPr="008E7B79">
        <w:rPr>
          <w:i/>
        </w:rPr>
        <w:t>Symbolika extremistických hnutí.</w:t>
      </w:r>
      <w:r>
        <w:rPr>
          <w:i/>
        </w:rPr>
        <w:t xml:space="preserve"> </w:t>
      </w:r>
      <w:r w:rsidRPr="008E7B79">
        <w:t xml:space="preserve">Praha: </w:t>
      </w:r>
      <w:proofErr w:type="spellStart"/>
      <w:r w:rsidRPr="008E7B79">
        <w:t>Armex</w:t>
      </w:r>
      <w:proofErr w:type="spellEnd"/>
      <w:r>
        <w:t>, 2000, s. 11.</w:t>
      </w:r>
    </w:p>
  </w:footnote>
  <w:footnote w:id="56">
    <w:p w:rsidR="006F1F04" w:rsidRDefault="006F1F04">
      <w:pPr>
        <w:pStyle w:val="Textpoznpodarou"/>
      </w:pPr>
      <w:r>
        <w:rPr>
          <w:rStyle w:val="Znakapoznpodarou"/>
        </w:rPr>
        <w:footnoteRef/>
      </w:r>
      <w:r>
        <w:t xml:space="preserve"> VEGRICHTOVÁ:</w:t>
      </w:r>
      <w:r w:rsidRPr="00553EE2">
        <w:rPr>
          <w:i/>
        </w:rPr>
        <w:t xml:space="preserve"> </w:t>
      </w:r>
      <w:r>
        <w:rPr>
          <w:i/>
        </w:rPr>
        <w:t xml:space="preserve">Extremismus </w:t>
      </w:r>
      <w:proofErr w:type="gramStart"/>
      <w:r>
        <w:rPr>
          <w:i/>
        </w:rPr>
        <w:t>a...</w:t>
      </w:r>
      <w:r>
        <w:t>, s.</w:t>
      </w:r>
      <w:proofErr w:type="gramEnd"/>
      <w:r>
        <w:t xml:space="preserve"> </w:t>
      </w:r>
      <w:r w:rsidR="00B808DD">
        <w:t>139 – 149.</w:t>
      </w:r>
    </w:p>
  </w:footnote>
  <w:footnote w:id="57">
    <w:p w:rsidR="006F1F04" w:rsidRDefault="006F1F04">
      <w:pPr>
        <w:pStyle w:val="Textpoznpodarou"/>
      </w:pPr>
      <w:r>
        <w:rPr>
          <w:rStyle w:val="Znakapoznpodarou"/>
        </w:rPr>
        <w:footnoteRef/>
      </w:r>
      <w:r>
        <w:t xml:space="preserve"> </w:t>
      </w:r>
      <w:r w:rsidRPr="00FE2753">
        <w:rPr>
          <w:i/>
        </w:rPr>
        <w:t>Historie Dělnické strany</w:t>
      </w:r>
      <w:r>
        <w:rPr>
          <w:i/>
        </w:rPr>
        <w:t xml:space="preserve"> </w:t>
      </w:r>
      <w:r>
        <w:rPr>
          <w:rFonts w:cs="Times New Roman"/>
        </w:rPr>
        <w:t>[online]</w:t>
      </w:r>
      <w:r>
        <w:t>. Dělnická strana – národní opozice</w:t>
      </w:r>
      <w:r>
        <w:rPr>
          <w:rFonts w:cs="Times New Roman"/>
        </w:rPr>
        <w:t xml:space="preserve">. 12. srpna 2008 [citováno 26. 4. 2014]. </w:t>
      </w:r>
      <w:r>
        <w:t xml:space="preserve">Dostupné z: </w:t>
      </w:r>
      <w:r>
        <w:rPr>
          <w:rFonts w:cs="Times New Roman"/>
        </w:rPr>
        <w:t>&lt;</w:t>
      </w:r>
      <w:r w:rsidRPr="00FE2753">
        <w:rPr>
          <w:rFonts w:cs="Times New Roman"/>
        </w:rPr>
        <w:t>http://</w:t>
      </w:r>
      <w:proofErr w:type="gramStart"/>
      <w:r w:rsidRPr="00FE2753">
        <w:rPr>
          <w:rFonts w:cs="Times New Roman"/>
        </w:rPr>
        <w:t>www.delnicka-strana</w:t>
      </w:r>
      <w:proofErr w:type="gramEnd"/>
      <w:r w:rsidRPr="00FE2753">
        <w:rPr>
          <w:rFonts w:cs="Times New Roman"/>
        </w:rPr>
        <w:t>.cz/index.php?option=com_content&amp;task=view&amp;id=117&amp;Itemid=151</w:t>
      </w:r>
      <w:r>
        <w:rPr>
          <w:rFonts w:cs="Times New Roman"/>
        </w:rPr>
        <w:t>&gt;</w:t>
      </w:r>
    </w:p>
  </w:footnote>
  <w:footnote w:id="58">
    <w:p w:rsidR="006F1F04" w:rsidRDefault="006F1F04">
      <w:pPr>
        <w:pStyle w:val="Textpoznpodarou"/>
      </w:pPr>
      <w:r>
        <w:rPr>
          <w:rStyle w:val="Znakapoznpodarou"/>
        </w:rPr>
        <w:footnoteRef/>
      </w:r>
      <w:r>
        <w:t xml:space="preserve"> VEGRICHTOVÁ:</w:t>
      </w:r>
      <w:r w:rsidRPr="00553EE2">
        <w:rPr>
          <w:i/>
        </w:rPr>
        <w:t xml:space="preserve"> </w:t>
      </w:r>
      <w:r>
        <w:rPr>
          <w:i/>
        </w:rPr>
        <w:t xml:space="preserve">Extremismus </w:t>
      </w:r>
      <w:proofErr w:type="gramStart"/>
      <w:r>
        <w:rPr>
          <w:i/>
        </w:rPr>
        <w:t>a...</w:t>
      </w:r>
      <w:r>
        <w:t>, s.</w:t>
      </w:r>
      <w:proofErr w:type="gramEnd"/>
      <w:r>
        <w:t xml:space="preserve"> 154 – 157.</w:t>
      </w:r>
    </w:p>
  </w:footnote>
  <w:footnote w:id="59">
    <w:p w:rsidR="006F1F04" w:rsidRDefault="006F1F04">
      <w:pPr>
        <w:pStyle w:val="Textpoznpodarou"/>
      </w:pPr>
      <w:r>
        <w:rPr>
          <w:rStyle w:val="Znakapoznpodarou"/>
        </w:rPr>
        <w:footnoteRef/>
      </w:r>
      <w:r>
        <w:t xml:space="preserve"> BLAŽEK, Tomáš. </w:t>
      </w:r>
      <w:proofErr w:type="spellStart"/>
      <w:r>
        <w:t>Schmittovské</w:t>
      </w:r>
      <w:proofErr w:type="spellEnd"/>
      <w:r>
        <w:t xml:space="preserve"> kořeny konceptu obranyschopné demokracie? </w:t>
      </w:r>
      <w:r w:rsidRPr="00D53A1D">
        <w:rPr>
          <w:i/>
        </w:rPr>
        <w:t>Jurisprudence</w:t>
      </w:r>
      <w:r>
        <w:t>, 2009, č. 7, s. 4.</w:t>
      </w:r>
    </w:p>
  </w:footnote>
  <w:footnote w:id="60">
    <w:p w:rsidR="006F1F04" w:rsidRDefault="006F1F04" w:rsidP="00813FD7">
      <w:pPr>
        <w:pStyle w:val="Textpoznpodarou"/>
      </w:pPr>
      <w:r>
        <w:rPr>
          <w:rStyle w:val="Znakapoznpodarou"/>
        </w:rPr>
        <w:footnoteRef/>
      </w:r>
      <w:r>
        <w:t xml:space="preserve"> Vyhláška ministra zahraničních věcí </w:t>
      </w:r>
      <w:r w:rsidRPr="008252D8">
        <w:t>č. 30/1947 Sb.</w:t>
      </w:r>
      <w:r>
        <w:t>, o Chartě Spojených národů a statutu Mezinárodního soudního dvora</w:t>
      </w:r>
    </w:p>
  </w:footnote>
  <w:footnote w:id="61">
    <w:p w:rsidR="006F1F04" w:rsidRDefault="006F1F04" w:rsidP="00097819">
      <w:pPr>
        <w:pStyle w:val="Textpoznpodarou"/>
        <w:jc w:val="left"/>
      </w:pPr>
      <w:r>
        <w:rPr>
          <w:rStyle w:val="Znakapoznpodarou"/>
        </w:rPr>
        <w:footnoteRef/>
      </w:r>
      <w:r>
        <w:rPr>
          <w:i/>
        </w:rPr>
        <w:t xml:space="preserve"> </w:t>
      </w:r>
      <w:r w:rsidRPr="003F5303">
        <w:rPr>
          <w:i/>
        </w:rPr>
        <w:t>Úvod do OSN</w:t>
      </w:r>
      <w:r>
        <w:rPr>
          <w:i/>
        </w:rPr>
        <w:t xml:space="preserve"> </w:t>
      </w:r>
      <w:r>
        <w:rPr>
          <w:rFonts w:cs="Times New Roman"/>
        </w:rPr>
        <w:t xml:space="preserve">[online]. Ministerstvo zahraničních věcí České republiky. 3. 5. 2010 [citováno 25. 2. 2014]. </w:t>
      </w:r>
      <w:r>
        <w:t xml:space="preserve">  Dostupné z: </w:t>
      </w:r>
      <w:r>
        <w:rPr>
          <w:rFonts w:cs="Times New Roman"/>
        </w:rPr>
        <w:t>&lt;</w:t>
      </w:r>
      <w:r w:rsidRPr="003F5303">
        <w:t>http://www.mzv.cz/jnp/cz/zahranicni_vztahy/multilateralni_spoluprace/osn/uvod_do_osn/index.html</w:t>
      </w:r>
      <w:r>
        <w:rPr>
          <w:rFonts w:cs="Times New Roman"/>
        </w:rPr>
        <w:t>&gt;</w:t>
      </w:r>
    </w:p>
  </w:footnote>
  <w:footnote w:id="62">
    <w:p w:rsidR="006F1F04" w:rsidRPr="0061714F" w:rsidRDefault="006F1F04" w:rsidP="00B56D5B">
      <w:pPr>
        <w:pStyle w:val="Textpoznpodarou"/>
        <w:jc w:val="left"/>
      </w:pPr>
      <w:r>
        <w:rPr>
          <w:rStyle w:val="Znakapoznpodarou"/>
        </w:rPr>
        <w:footnoteRef/>
      </w:r>
      <w:r>
        <w:t xml:space="preserve"> ADAMUS, Vladimír. </w:t>
      </w:r>
      <w:r w:rsidRPr="0061714F">
        <w:rPr>
          <w:i/>
        </w:rPr>
        <w:t>Mezinárodní dokumenty o lidských právech</w:t>
      </w:r>
      <w:r>
        <w:t>. Praha: Linde, 2000, s. 29.</w:t>
      </w:r>
    </w:p>
  </w:footnote>
  <w:footnote w:id="63">
    <w:p w:rsidR="006F1F04" w:rsidRDefault="006F1F04" w:rsidP="00D83406">
      <w:pPr>
        <w:pStyle w:val="Textpoznpodarou"/>
      </w:pPr>
      <w:r>
        <w:rPr>
          <w:rStyle w:val="Znakapoznpodarou"/>
        </w:rPr>
        <w:footnoteRef/>
      </w:r>
      <w:r>
        <w:t xml:space="preserve"> Vyhláška ministra zahraničních věcí č. 95/1974 Sb., o Mezinárodní úmluvě o odstranění všech forem rasové diskriminace</w:t>
      </w:r>
    </w:p>
  </w:footnote>
  <w:footnote w:id="64">
    <w:p w:rsidR="006F1F04" w:rsidRDefault="006F1F04">
      <w:pPr>
        <w:pStyle w:val="Textpoznpodarou"/>
      </w:pPr>
      <w:r>
        <w:rPr>
          <w:rStyle w:val="Znakapoznpodarou"/>
        </w:rPr>
        <w:footnoteRef/>
      </w:r>
      <w:r>
        <w:t xml:space="preserve"> REPÍK, B.: Svoboda projevu versus rasismus ve štrasburské judikatuře. </w:t>
      </w:r>
      <w:r w:rsidRPr="00D669E3">
        <w:rPr>
          <w:i/>
        </w:rPr>
        <w:t>Trestněprávní revue</w:t>
      </w:r>
      <w:r>
        <w:t>, 2004, č. 2, s. 48.</w:t>
      </w:r>
    </w:p>
  </w:footnote>
  <w:footnote w:id="65">
    <w:p w:rsidR="006F1F04" w:rsidRDefault="006F1F04">
      <w:pPr>
        <w:pStyle w:val="Textpoznpodarou"/>
      </w:pPr>
      <w:r>
        <w:rPr>
          <w:rStyle w:val="Znakapoznpodarou"/>
        </w:rPr>
        <w:footnoteRef/>
      </w:r>
      <w:r>
        <w:rPr>
          <w:i/>
        </w:rPr>
        <w:t xml:space="preserve"> </w:t>
      </w:r>
      <w:r w:rsidRPr="009800AF">
        <w:rPr>
          <w:i/>
        </w:rPr>
        <w:t>Vláda dnes vzala na vědomí Závěrečná doporučení Výboru OSN pro odstranění rasové diskriminace přijatá na základě projednání 8. a 9. periodické zprávy</w:t>
      </w:r>
      <w:r>
        <w:rPr>
          <w:i/>
        </w:rPr>
        <w:t xml:space="preserve"> </w:t>
      </w:r>
      <w:r w:rsidRPr="009800AF">
        <w:rPr>
          <w:rFonts w:cs="Times New Roman"/>
        </w:rPr>
        <w:t>[online]</w:t>
      </w:r>
      <w:r>
        <w:rPr>
          <w:rFonts w:cs="Times New Roman"/>
        </w:rPr>
        <w:t>. Vláda České republiky, 15. 2. 2012 [citováno 25. 2. 2014]. Dostupné z: &lt;</w:t>
      </w:r>
      <w:r w:rsidRPr="009800AF">
        <w:rPr>
          <w:rFonts w:cs="Times New Roman"/>
        </w:rPr>
        <w:t>http://www.vlada.cz/cz/ppov/zmocnenec-vlady-pro-lidska-prava/aktuality/vlada-dnes-vzala-na-vedomi-zaverecna-doporuceni-vyboru-osn-pro-odstraneni-rasove-diskriminace-prijata-na-zaklade-projednani-8--a-9--periodicke-zpravy--93008/</w:t>
      </w:r>
      <w:r>
        <w:rPr>
          <w:rFonts w:cs="Times New Roman"/>
        </w:rPr>
        <w:t>&gt;</w:t>
      </w:r>
    </w:p>
  </w:footnote>
  <w:footnote w:id="66">
    <w:p w:rsidR="006F1F04" w:rsidRDefault="006F1F04">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159 – 160.</w:t>
      </w:r>
    </w:p>
  </w:footnote>
  <w:footnote w:id="67">
    <w:p w:rsidR="006F1F04" w:rsidRDefault="006F1F04" w:rsidP="00726477">
      <w:pPr>
        <w:pStyle w:val="Textpoznpodarou"/>
      </w:pPr>
      <w:r>
        <w:rPr>
          <w:rStyle w:val="Znakapoznpodarou"/>
        </w:rPr>
        <w:footnoteRef/>
      </w:r>
      <w:r>
        <w:t xml:space="preserve"> Vyhláška Ministerstva zahraničních věcí č. 32/1955 Sb., </w:t>
      </w:r>
      <w:r w:rsidRPr="00820F5B">
        <w:t xml:space="preserve">o Úmluvě o zabránění a trestání zločinu </w:t>
      </w:r>
      <w:proofErr w:type="spellStart"/>
      <w:r w:rsidRPr="00820F5B">
        <w:t>genocidia</w:t>
      </w:r>
      <w:proofErr w:type="spellEnd"/>
    </w:p>
  </w:footnote>
  <w:footnote w:id="68">
    <w:p w:rsidR="006F1F04" w:rsidRDefault="006F1F04" w:rsidP="00726477">
      <w:pPr>
        <w:pStyle w:val="Textpoznpodarou"/>
      </w:pPr>
      <w:r>
        <w:rPr>
          <w:rStyle w:val="Znakapoznpodarou"/>
        </w:rPr>
        <w:footnoteRef/>
      </w:r>
      <w:r>
        <w:t xml:space="preserve"> </w:t>
      </w:r>
      <w:r w:rsidRPr="00F55E8A">
        <w:t xml:space="preserve">Rezoluce Valného shromáždění </w:t>
      </w:r>
      <w:r>
        <w:t>OSN č. 96/I ze dne 11. 12. 1946</w:t>
      </w:r>
    </w:p>
  </w:footnote>
  <w:footnote w:id="69">
    <w:p w:rsidR="006F1F04" w:rsidRDefault="006F1F04">
      <w:pPr>
        <w:pStyle w:val="Textpoznpodarou"/>
      </w:pPr>
      <w:r>
        <w:rPr>
          <w:rStyle w:val="Znakapoznpodarou"/>
        </w:rPr>
        <w:footnoteRef/>
      </w:r>
      <w:r>
        <w:t xml:space="preserve"> Vyhláška ministra zahraničních věcí č. 116/1976 Sb., o Mezinárodní úmluvě o potlačení a trestání zločinu apartheidu </w:t>
      </w:r>
    </w:p>
  </w:footnote>
  <w:footnote w:id="70">
    <w:p w:rsidR="006F1F04" w:rsidRDefault="006F1F04">
      <w:pPr>
        <w:pStyle w:val="Textpoznpodarou"/>
      </w:pPr>
      <w:r>
        <w:rPr>
          <w:rStyle w:val="Znakapoznpodarou"/>
        </w:rPr>
        <w:footnoteRef/>
      </w:r>
      <w:r>
        <w:t xml:space="preserve"> CHMELÍK, Jan a kol. </w:t>
      </w:r>
      <w:r w:rsidRPr="009F7E0E">
        <w:rPr>
          <w:i/>
        </w:rPr>
        <w:t>Extremismus.</w:t>
      </w:r>
      <w:r>
        <w:rPr>
          <w:i/>
        </w:rPr>
        <w:t xml:space="preserve"> </w:t>
      </w:r>
      <w:r>
        <w:t xml:space="preserve">Plzeň: Aleš Čeněk, 2012, </w:t>
      </w:r>
      <w:proofErr w:type="gramStart"/>
      <w:r>
        <w:t>s.188</w:t>
      </w:r>
      <w:proofErr w:type="gramEnd"/>
      <w:r>
        <w:t xml:space="preserve"> – 189.</w:t>
      </w:r>
    </w:p>
  </w:footnote>
  <w:footnote w:id="71">
    <w:p w:rsidR="006F1F04" w:rsidRDefault="006F1F04">
      <w:pPr>
        <w:pStyle w:val="Textpoznpodarou"/>
      </w:pPr>
      <w:r>
        <w:rPr>
          <w:rStyle w:val="Znakapoznpodarou"/>
        </w:rPr>
        <w:footnoteRef/>
      </w:r>
      <w:r>
        <w:t xml:space="preserve"> Vyhláška ministra zahraničních věcí č. 120/1976 Sb., o Mezinárodním paktu o občanských a politických právech a Mezinárodním paktu o hospodářských, sociálních a kulturních právech</w:t>
      </w:r>
    </w:p>
  </w:footnote>
  <w:footnote w:id="72">
    <w:p w:rsidR="006F1F04" w:rsidRDefault="006F1F04">
      <w:pPr>
        <w:pStyle w:val="Textpoznpodarou"/>
      </w:pPr>
      <w:r>
        <w:rPr>
          <w:rStyle w:val="Znakapoznpodarou"/>
        </w:rPr>
        <w:footnoteRef/>
      </w:r>
      <w:r>
        <w:t xml:space="preserve"> Sdělení federálního ministerstva zahraničních věcí č. 169/1991 Sb., o Opčním protokolu k Mezinárodnímu paktu o občanských a politických právech</w:t>
      </w:r>
    </w:p>
  </w:footnote>
  <w:footnote w:id="73">
    <w:p w:rsidR="006F1F04" w:rsidRDefault="006F1F04">
      <w:pPr>
        <w:pStyle w:val="Textpoznpodarou"/>
      </w:pPr>
      <w:r>
        <w:rPr>
          <w:rStyle w:val="Znakapoznpodarou"/>
        </w:rPr>
        <w:footnoteRef/>
      </w:r>
      <w:r>
        <w:t xml:space="preserve"> Vyhláška ministra zahraničních věcí č. 143/1998 Sb., </w:t>
      </w:r>
      <w:r>
        <w:rPr>
          <w:rStyle w:val="st"/>
        </w:rPr>
        <w:t>o Úmluvě proti mučení a jinému krutému, nelidskému či ponižujícímu zacházení nebo trestání</w:t>
      </w:r>
    </w:p>
  </w:footnote>
  <w:footnote w:id="74">
    <w:p w:rsidR="006F1F04" w:rsidRDefault="006F1F04" w:rsidP="00876E80">
      <w:pPr>
        <w:pStyle w:val="Textpoznpodarou"/>
      </w:pPr>
      <w:r>
        <w:rPr>
          <w:rStyle w:val="Znakapoznpodarou"/>
        </w:rPr>
        <w:footnoteRef/>
      </w:r>
      <w:r>
        <w:t xml:space="preserve"> Sdělení federálního ministerstva zahraničních věcí č. 209/1992 Sb., o Úmluvě o ochraně lidských práv a základních svobod </w:t>
      </w:r>
    </w:p>
  </w:footnote>
  <w:footnote w:id="75">
    <w:p w:rsidR="006F1F04" w:rsidRDefault="006F1F04">
      <w:pPr>
        <w:pStyle w:val="Textpoznpodarou"/>
      </w:pPr>
      <w:r>
        <w:rPr>
          <w:rStyle w:val="Znakapoznpodarou"/>
        </w:rPr>
        <w:footnoteRef/>
      </w:r>
      <w:r>
        <w:t xml:space="preserve"> DAVID, V., BUREŠ, P., SLADKÝ, P., SVAČEK, O.: </w:t>
      </w:r>
      <w:r w:rsidRPr="00BF0C3E">
        <w:rPr>
          <w:i/>
        </w:rPr>
        <w:t>Mezinárodní právo veřejné s kazuistikou</w:t>
      </w:r>
      <w:r>
        <w:t xml:space="preserve">. Praha: </w:t>
      </w:r>
      <w:proofErr w:type="spellStart"/>
      <w:r>
        <w:t>Leges</w:t>
      </w:r>
      <w:proofErr w:type="spellEnd"/>
      <w:r>
        <w:t>, 2011, s. 267.</w:t>
      </w:r>
    </w:p>
  </w:footnote>
  <w:footnote w:id="76">
    <w:p w:rsidR="006F1F04" w:rsidRDefault="006F1F04">
      <w:pPr>
        <w:pStyle w:val="Textpoznpodarou"/>
      </w:pPr>
      <w:r>
        <w:rPr>
          <w:rStyle w:val="Znakapoznpodarou"/>
        </w:rPr>
        <w:footnoteRef/>
      </w:r>
      <w:r>
        <w:t xml:space="preserve"> Sdělení Ministerstva zahraničních věcí č. 96/1998 Sb., o sjednání Rámcové úmluvy o ochraně národnostních menšin</w:t>
      </w:r>
    </w:p>
  </w:footnote>
  <w:footnote w:id="77">
    <w:p w:rsidR="006F1F04" w:rsidRDefault="006F1F04">
      <w:pPr>
        <w:pStyle w:val="Textpoznpodarou"/>
      </w:pPr>
      <w:r>
        <w:rPr>
          <w:rStyle w:val="Znakapoznpodarou"/>
        </w:rPr>
        <w:footnoteRef/>
      </w:r>
      <w:r>
        <w:t xml:space="preserve"> </w:t>
      </w:r>
      <w:r w:rsidRPr="00D82720">
        <w:rPr>
          <w:i/>
        </w:rPr>
        <w:t>Rámcová úmluva o ochraně národnostních menšin</w:t>
      </w:r>
      <w:r>
        <w:t xml:space="preserve"> </w:t>
      </w:r>
      <w:r>
        <w:rPr>
          <w:rFonts w:cs="Times New Roman"/>
        </w:rPr>
        <w:t>[online].</w:t>
      </w:r>
      <w:r>
        <w:t xml:space="preserve"> Vláda ČR. </w:t>
      </w:r>
      <w:r w:rsidRPr="00E83FEE">
        <w:t>2. 3. 2014</w:t>
      </w:r>
      <w:r>
        <w:rPr>
          <w:sz w:val="24"/>
          <w:szCs w:val="24"/>
        </w:rPr>
        <w:t xml:space="preserve"> </w:t>
      </w:r>
      <w:r>
        <w:rPr>
          <w:rFonts w:cs="Times New Roman"/>
        </w:rPr>
        <w:t xml:space="preserve">[citováno 3. 3. 2014]. Dostupné </w:t>
      </w:r>
      <w:proofErr w:type="gramStart"/>
      <w:r>
        <w:rPr>
          <w:rFonts w:cs="Times New Roman"/>
        </w:rPr>
        <w:t>na</w:t>
      </w:r>
      <w:proofErr w:type="gramEnd"/>
      <w:r>
        <w:rPr>
          <w:rFonts w:cs="Times New Roman"/>
        </w:rPr>
        <w:t>: &lt;</w:t>
      </w:r>
      <w:r w:rsidRPr="00D82720">
        <w:rPr>
          <w:rFonts w:cs="Times New Roman"/>
        </w:rPr>
        <w:t>http://www.vlada.cz/cz/ppov/rnm/dokumenty/mezinarodni-dokumenty/ramcova-umluva-o-ochrane-narodnostnich-mensin-6912/</w:t>
      </w:r>
      <w:r>
        <w:rPr>
          <w:rFonts w:cs="Times New Roman"/>
        </w:rPr>
        <w:t>&gt;</w:t>
      </w:r>
    </w:p>
  </w:footnote>
  <w:footnote w:id="78">
    <w:p w:rsidR="006F1F04" w:rsidRPr="00824647" w:rsidRDefault="006F1F04">
      <w:pPr>
        <w:pStyle w:val="Textpoznpodarou"/>
        <w:rPr>
          <w:color w:val="FF0000"/>
        </w:rPr>
      </w:pPr>
      <w:r>
        <w:rPr>
          <w:rStyle w:val="Znakapoznpodarou"/>
        </w:rPr>
        <w:footnoteRef/>
      </w:r>
      <w:r>
        <w:t xml:space="preserve"> </w:t>
      </w:r>
      <w:r w:rsidRPr="005C68AD">
        <w:t xml:space="preserve">Sdělení Ministerstva zahraničních věcí </w:t>
      </w:r>
      <w:r>
        <w:t xml:space="preserve">č. </w:t>
      </w:r>
      <w:r w:rsidRPr="005C68AD">
        <w:t xml:space="preserve">15/2007 </w:t>
      </w:r>
      <w:proofErr w:type="spellStart"/>
      <w:proofErr w:type="gramStart"/>
      <w:r w:rsidRPr="005C68AD">
        <w:t>Sb.m.</w:t>
      </w:r>
      <w:proofErr w:type="gramEnd"/>
      <w:r w:rsidRPr="005C68AD">
        <w:t>s</w:t>
      </w:r>
      <w:proofErr w:type="spellEnd"/>
      <w:r w:rsidRPr="005C68AD">
        <w:t>.</w:t>
      </w:r>
      <w:r>
        <w:t>,</w:t>
      </w:r>
      <w:r w:rsidRPr="005C68AD">
        <w:t xml:space="preserve"> o sjednání podpisu Evropské charty regionálních či menšinových jazyků</w:t>
      </w:r>
    </w:p>
  </w:footnote>
  <w:footnote w:id="79">
    <w:p w:rsidR="006F1F04" w:rsidRDefault="006F1F04">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170.</w:t>
      </w:r>
    </w:p>
  </w:footnote>
  <w:footnote w:id="80">
    <w:p w:rsidR="006F1F04" w:rsidRDefault="006F1F04">
      <w:pPr>
        <w:pStyle w:val="Textpoznpodarou"/>
      </w:pPr>
      <w:r>
        <w:rPr>
          <w:rStyle w:val="Znakapoznpodarou"/>
        </w:rPr>
        <w:footnoteRef/>
      </w:r>
      <w:r>
        <w:t xml:space="preserve"> Nález Ústavního soudu ze dne 30. 10. 2007, </w:t>
      </w:r>
      <w:proofErr w:type="spellStart"/>
      <w:r>
        <w:t>sp</w:t>
      </w:r>
      <w:proofErr w:type="spellEnd"/>
      <w:r>
        <w:t xml:space="preserve">. zn. </w:t>
      </w:r>
      <w:proofErr w:type="spellStart"/>
      <w:r>
        <w:t>Pl</w:t>
      </w:r>
      <w:proofErr w:type="spellEnd"/>
      <w:r>
        <w:t>. ÚS 2/06.</w:t>
      </w:r>
    </w:p>
  </w:footnote>
  <w:footnote w:id="81">
    <w:p w:rsidR="006F1F04" w:rsidRDefault="006F1F04">
      <w:pPr>
        <w:pStyle w:val="Textpoznpodarou"/>
      </w:pPr>
      <w:r>
        <w:rPr>
          <w:rStyle w:val="Znakapoznpodarou"/>
        </w:rPr>
        <w:footnoteRef/>
      </w:r>
      <w:r>
        <w:t xml:space="preserve"> TOMÁŠEK, Michal. </w:t>
      </w:r>
      <w:r w:rsidRPr="00012015">
        <w:rPr>
          <w:i/>
        </w:rPr>
        <w:t>Europeizace trestního práva</w:t>
      </w:r>
      <w:r>
        <w:t>. Praha: Linde Praha, a.s., 2009, s. 2002.</w:t>
      </w:r>
    </w:p>
  </w:footnote>
  <w:footnote w:id="82">
    <w:p w:rsidR="006F1F04" w:rsidRDefault="006F1F04">
      <w:pPr>
        <w:pStyle w:val="Textpoznpodarou"/>
      </w:pPr>
      <w:r>
        <w:rPr>
          <w:rStyle w:val="Znakapoznpodarou"/>
        </w:rPr>
        <w:footnoteRef/>
      </w:r>
      <w:r>
        <w:t xml:space="preserve"> ŠTĚCHOVÁ: </w:t>
      </w:r>
      <w:r>
        <w:rPr>
          <w:i/>
        </w:rPr>
        <w:t>Právní ochrana…,</w:t>
      </w:r>
      <w:r>
        <w:t xml:space="preserve"> s. 26.</w:t>
      </w:r>
    </w:p>
  </w:footnote>
  <w:footnote w:id="83">
    <w:p w:rsidR="006F1F04" w:rsidRDefault="006F1F04" w:rsidP="009A24F6">
      <w:pPr>
        <w:pStyle w:val="Textpoznpodarou"/>
      </w:pPr>
      <w:r>
        <w:rPr>
          <w:rStyle w:val="Znakapoznpodarou"/>
        </w:rPr>
        <w:footnoteRef/>
      </w:r>
      <w:r>
        <w:t xml:space="preserve"> CHMELÍK, Jan a kol. </w:t>
      </w:r>
      <w:r w:rsidRPr="009F7E0E">
        <w:rPr>
          <w:i/>
        </w:rPr>
        <w:t>Extremismus.</w:t>
      </w:r>
      <w:r>
        <w:rPr>
          <w:i/>
        </w:rPr>
        <w:t xml:space="preserve"> </w:t>
      </w:r>
      <w:r>
        <w:t>Plzeň: Aleš Čeněk, 2012, s. 143.</w:t>
      </w:r>
    </w:p>
  </w:footnote>
  <w:footnote w:id="84">
    <w:p w:rsidR="006F1F04" w:rsidRDefault="006F1F04" w:rsidP="009A24F6">
      <w:pPr>
        <w:pStyle w:val="Textpoznpodarou"/>
      </w:pPr>
      <w:r>
        <w:rPr>
          <w:rStyle w:val="Znakapoznpodarou"/>
        </w:rPr>
        <w:footnoteRef/>
      </w:r>
      <w:r>
        <w:t xml:space="preserve"> JELÍNEK: </w:t>
      </w:r>
      <w:r w:rsidRPr="00FF6B79">
        <w:rPr>
          <w:i/>
        </w:rPr>
        <w:t>Trestní právo hmotné</w:t>
      </w:r>
      <w:r>
        <w:t>…, s. 913.</w:t>
      </w:r>
    </w:p>
  </w:footnote>
  <w:footnote w:id="85">
    <w:p w:rsidR="006F1F04" w:rsidRDefault="006F1F04" w:rsidP="009A24F6">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3280.</w:t>
      </w:r>
    </w:p>
  </w:footnote>
  <w:footnote w:id="86">
    <w:p w:rsidR="006F1F04" w:rsidRDefault="006F1F04" w:rsidP="009A24F6">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3308.</w:t>
      </w:r>
    </w:p>
  </w:footnote>
  <w:footnote w:id="87">
    <w:p w:rsidR="006F1F04" w:rsidRDefault="006F1F04" w:rsidP="009A24F6">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3281.</w:t>
      </w:r>
    </w:p>
  </w:footnote>
  <w:footnote w:id="88">
    <w:p w:rsidR="006F1F04" w:rsidRDefault="006F1F04" w:rsidP="00B349F5">
      <w:pPr>
        <w:pStyle w:val="Textpoznpodarou"/>
      </w:pPr>
      <w:r>
        <w:rPr>
          <w:rStyle w:val="Znakapoznpodarou"/>
        </w:rPr>
        <w:footnoteRef/>
      </w:r>
      <w:r>
        <w:t xml:space="preserve"> </w:t>
      </w:r>
      <w:r w:rsidRPr="00B618D1">
        <w:t xml:space="preserve">Usnesení Vrchního soudu v Olomouci ze dne 24. 11. 1998, </w:t>
      </w:r>
      <w:proofErr w:type="spellStart"/>
      <w:r w:rsidRPr="00B618D1">
        <w:t>sp</w:t>
      </w:r>
      <w:proofErr w:type="spellEnd"/>
      <w:r w:rsidRPr="00B618D1">
        <w:t>. zn. 4 To 85/98</w:t>
      </w:r>
    </w:p>
  </w:footnote>
  <w:footnote w:id="89">
    <w:p w:rsidR="006F1F04" w:rsidRDefault="006F1F04" w:rsidP="009A24F6">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3277.</w:t>
      </w:r>
    </w:p>
  </w:footnote>
  <w:footnote w:id="90">
    <w:p w:rsidR="006F1F04" w:rsidRDefault="006F1F04">
      <w:pPr>
        <w:pStyle w:val="Textpoznpodarou"/>
      </w:pPr>
      <w:r>
        <w:rPr>
          <w:rStyle w:val="Znakapoznpodarou"/>
        </w:rPr>
        <w:footnoteRef/>
      </w:r>
      <w:r>
        <w:t xml:space="preserve"> KUCHTA, J. a kol. </w:t>
      </w:r>
      <w:r w:rsidRPr="00437D8B">
        <w:rPr>
          <w:i/>
        </w:rPr>
        <w:t>Kurs trestního práva. Trestní právo hmotné. Zvláštní část</w:t>
      </w:r>
      <w:r>
        <w:t>. Praha: C. H. Beck, 2009, s. 486.</w:t>
      </w:r>
    </w:p>
  </w:footnote>
  <w:footnote w:id="91">
    <w:p w:rsidR="006F1F04" w:rsidRDefault="006F1F04" w:rsidP="003B7978">
      <w:pPr>
        <w:pStyle w:val="Textpoznpodarou"/>
      </w:pPr>
      <w:r>
        <w:rPr>
          <w:rStyle w:val="Znakapoznpodarou"/>
        </w:rPr>
        <w:footnoteRef/>
      </w:r>
      <w:r>
        <w:t xml:space="preserve"> Usnesení Nejvyššího soudu ČR ze dne 27. 9. 2006, </w:t>
      </w:r>
      <w:proofErr w:type="spellStart"/>
      <w:r>
        <w:t>sp</w:t>
      </w:r>
      <w:proofErr w:type="spellEnd"/>
      <w:r>
        <w:t xml:space="preserve">. zn. 8 </w:t>
      </w:r>
      <w:proofErr w:type="spellStart"/>
      <w:r>
        <w:t>Tdo</w:t>
      </w:r>
      <w:proofErr w:type="spellEnd"/>
      <w:r>
        <w:t xml:space="preserve"> 1064/2006  </w:t>
      </w:r>
    </w:p>
  </w:footnote>
  <w:footnote w:id="92">
    <w:p w:rsidR="006F1F04" w:rsidRDefault="006F1F04" w:rsidP="003B7978">
      <w:pPr>
        <w:pStyle w:val="Textpoznpodarou"/>
      </w:pPr>
      <w:r>
        <w:rPr>
          <w:rStyle w:val="Znakapoznpodarou"/>
        </w:rPr>
        <w:footnoteRef/>
      </w:r>
      <w:r>
        <w:t xml:space="preserve"> JELÍNEK: </w:t>
      </w:r>
      <w:r>
        <w:rPr>
          <w:i/>
        </w:rPr>
        <w:t xml:space="preserve">Trestní zákoník a trestní řád…, </w:t>
      </w:r>
      <w:r>
        <w:t>s. 465.</w:t>
      </w:r>
    </w:p>
  </w:footnote>
  <w:footnote w:id="93">
    <w:p w:rsidR="006F1F04" w:rsidRDefault="006F1F04" w:rsidP="003B7978">
      <w:pPr>
        <w:pStyle w:val="Textpoznpodarou"/>
      </w:pPr>
      <w:r>
        <w:rPr>
          <w:rStyle w:val="Znakapoznpodarou"/>
        </w:rPr>
        <w:footnoteRef/>
      </w:r>
      <w:r>
        <w:t xml:space="preserve"> CHMELÍK, Jan a kol. </w:t>
      </w:r>
      <w:r w:rsidRPr="009F7E0E">
        <w:rPr>
          <w:i/>
        </w:rPr>
        <w:t>Extremismus.</w:t>
      </w:r>
      <w:r>
        <w:rPr>
          <w:i/>
        </w:rPr>
        <w:t xml:space="preserve"> </w:t>
      </w:r>
      <w:r>
        <w:t>Plzeň: Aleš Čeněk, 2012, s. 181.</w:t>
      </w:r>
    </w:p>
  </w:footnote>
  <w:footnote w:id="94">
    <w:p w:rsidR="006F1F04" w:rsidRDefault="006F1F04" w:rsidP="003B7978">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29.</w:t>
      </w:r>
    </w:p>
  </w:footnote>
  <w:footnote w:id="95">
    <w:p w:rsidR="006F1F04" w:rsidRDefault="006F1F04" w:rsidP="003B7978">
      <w:pPr>
        <w:pStyle w:val="Textpoznpodarou"/>
      </w:pPr>
      <w:r>
        <w:rPr>
          <w:rStyle w:val="Znakapoznpodarou"/>
        </w:rPr>
        <w:footnoteRef/>
      </w:r>
      <w:r>
        <w:t xml:space="preserve"> Rozhodnutí Nejvyššího soudu ČR ze dne 9. 11. 1997, </w:t>
      </w:r>
      <w:proofErr w:type="spellStart"/>
      <w:r>
        <w:t>sp</w:t>
      </w:r>
      <w:proofErr w:type="spellEnd"/>
      <w:r>
        <w:t xml:space="preserve">. zn. 2 </w:t>
      </w:r>
      <w:proofErr w:type="spellStart"/>
      <w:r>
        <w:t>Tzn</w:t>
      </w:r>
      <w:proofErr w:type="spellEnd"/>
      <w:r>
        <w:t xml:space="preserve"> 85/97</w:t>
      </w:r>
    </w:p>
  </w:footnote>
  <w:footnote w:id="96">
    <w:p w:rsidR="006F1F04" w:rsidRDefault="006F1F04">
      <w:pPr>
        <w:pStyle w:val="Textpoznpodarou"/>
      </w:pPr>
      <w:r>
        <w:rPr>
          <w:rStyle w:val="Znakapoznpodarou"/>
        </w:rPr>
        <w:footnoteRef/>
      </w:r>
      <w:r>
        <w:t xml:space="preserve"> § 49 odst. 1 písm. e) zákona č. 200/1990, o přestupcích, ve znění pozdějších předpisů.</w:t>
      </w:r>
    </w:p>
  </w:footnote>
  <w:footnote w:id="97">
    <w:p w:rsidR="006F1F04" w:rsidRDefault="006F1F04" w:rsidP="003B7978">
      <w:pPr>
        <w:pStyle w:val="Textpoznpodarou"/>
      </w:pPr>
      <w:r>
        <w:rPr>
          <w:rStyle w:val="Znakapoznpodarou"/>
        </w:rPr>
        <w:footnoteRef/>
      </w:r>
      <w:r>
        <w:t xml:space="preserve"> Rozhodnutí Nejvyššího soudu ČR ze dne 23. 1. 2007, </w:t>
      </w:r>
      <w:proofErr w:type="spellStart"/>
      <w:r>
        <w:t>sp</w:t>
      </w:r>
      <w:proofErr w:type="spellEnd"/>
      <w:r>
        <w:t xml:space="preserve">. zn. </w:t>
      </w:r>
      <w:proofErr w:type="spellStart"/>
      <w:r>
        <w:t>Tdo</w:t>
      </w:r>
      <w:proofErr w:type="spellEnd"/>
      <w:r>
        <w:t xml:space="preserve"> 1426/2006</w:t>
      </w:r>
    </w:p>
  </w:footnote>
  <w:footnote w:id="98">
    <w:p w:rsidR="006F1F04" w:rsidRPr="00210FCC" w:rsidRDefault="006F1F04" w:rsidP="003B7978">
      <w:pPr>
        <w:pStyle w:val="Textpoznpodarou"/>
        <w:rPr>
          <w:color w:val="FF0000"/>
        </w:rPr>
      </w:pPr>
      <w:r w:rsidRPr="008E5457">
        <w:rPr>
          <w:rStyle w:val="Znakapoznpodarou"/>
        </w:rPr>
        <w:footnoteRef/>
      </w:r>
      <w:r>
        <w:t xml:space="preserve"> Rozhodnutí</w:t>
      </w:r>
      <w:r w:rsidRPr="008E5457">
        <w:t xml:space="preserve"> č.11/1971 Sb. </w:t>
      </w:r>
      <w:proofErr w:type="spellStart"/>
      <w:r w:rsidRPr="008E5457">
        <w:t>rozh</w:t>
      </w:r>
      <w:proofErr w:type="spellEnd"/>
      <w:r w:rsidRPr="008E5457">
        <w:t xml:space="preserve">. </w:t>
      </w:r>
      <w:proofErr w:type="spellStart"/>
      <w:r w:rsidRPr="008E5457">
        <w:t>tr</w:t>
      </w:r>
      <w:proofErr w:type="spellEnd"/>
      <w:r w:rsidRPr="008E5457">
        <w:t>.</w:t>
      </w:r>
    </w:p>
  </w:footnote>
  <w:footnote w:id="99">
    <w:p w:rsidR="006F1F04" w:rsidRDefault="006F1F04" w:rsidP="003B7978">
      <w:pPr>
        <w:pStyle w:val="Textpoznpodarou"/>
      </w:pPr>
      <w:r>
        <w:rPr>
          <w:rStyle w:val="Znakapoznpodarou"/>
        </w:rPr>
        <w:footnoteRef/>
      </w:r>
      <w:r>
        <w:t xml:space="preserve"> CHMELÍK, Jan a kol. </w:t>
      </w:r>
      <w:r w:rsidRPr="009F7E0E">
        <w:rPr>
          <w:i/>
        </w:rPr>
        <w:t>Extremismus.</w:t>
      </w:r>
      <w:r>
        <w:rPr>
          <w:i/>
        </w:rPr>
        <w:t xml:space="preserve"> </w:t>
      </w:r>
      <w:r>
        <w:t>Plzeň: Aleš Čeněk, 2012, s. 177.</w:t>
      </w:r>
    </w:p>
  </w:footnote>
  <w:footnote w:id="100">
    <w:p w:rsidR="006F1F04" w:rsidRDefault="006F1F04" w:rsidP="0017653C">
      <w:pPr>
        <w:pStyle w:val="Textpoznpodarou"/>
      </w:pPr>
      <w:r>
        <w:rPr>
          <w:rStyle w:val="Znakapoznpodarou"/>
        </w:rPr>
        <w:footnoteRef/>
      </w:r>
      <w:r>
        <w:t xml:space="preserve"> ČAPEK, Jan. Svoboda projevu a její trestněprávní limity ve světle judikatury Evropského soudu pro lidská práva. </w:t>
      </w:r>
      <w:r w:rsidRPr="00122B06">
        <w:rPr>
          <w:i/>
        </w:rPr>
        <w:t>Trestní právo</w:t>
      </w:r>
      <w:r>
        <w:t>, 2010, č. 2, s. 21.</w:t>
      </w:r>
    </w:p>
  </w:footnote>
  <w:footnote w:id="101">
    <w:p w:rsidR="006F1F04" w:rsidRDefault="006F1F04" w:rsidP="003B7978">
      <w:pPr>
        <w:pStyle w:val="Textpoznpodarou"/>
      </w:pPr>
      <w:r>
        <w:rPr>
          <w:rStyle w:val="Znakapoznpodarou"/>
        </w:rPr>
        <w:footnoteRef/>
      </w:r>
      <w:r>
        <w:t xml:space="preserve"> Usnesení Ústavního soudu ČR ze dne 2. 10. 2001, </w:t>
      </w:r>
      <w:proofErr w:type="spellStart"/>
      <w:r>
        <w:t>sp</w:t>
      </w:r>
      <w:proofErr w:type="spellEnd"/>
      <w:r>
        <w:t>. zn. II. ÚS 435/01</w:t>
      </w:r>
    </w:p>
  </w:footnote>
  <w:footnote w:id="102">
    <w:p w:rsidR="006F1F04" w:rsidRDefault="006F1F04" w:rsidP="00107080">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3308.</w:t>
      </w:r>
    </w:p>
  </w:footnote>
  <w:footnote w:id="103">
    <w:p w:rsidR="006F1F04" w:rsidRPr="007D3214" w:rsidRDefault="006F1F04" w:rsidP="003B7978">
      <w:pPr>
        <w:pStyle w:val="Textpoznpodarou"/>
      </w:pPr>
      <w:r>
        <w:rPr>
          <w:rStyle w:val="Znakapoznpodarou"/>
        </w:rPr>
        <w:footnoteRef/>
      </w:r>
      <w:r>
        <w:t xml:space="preserve"> </w:t>
      </w:r>
      <w:r w:rsidRPr="007D3214">
        <w:t xml:space="preserve">Rozhodnutí Nejvyššího soudu ČR ze dne 11. 12. 2002, </w:t>
      </w:r>
      <w:proofErr w:type="spellStart"/>
      <w:r w:rsidRPr="007D3214">
        <w:t>sp</w:t>
      </w:r>
      <w:proofErr w:type="spellEnd"/>
      <w:r w:rsidRPr="007D3214">
        <w:t xml:space="preserve">. zn. 7 </w:t>
      </w:r>
      <w:proofErr w:type="spellStart"/>
      <w:r w:rsidRPr="007D3214">
        <w:t>Tdo</w:t>
      </w:r>
      <w:proofErr w:type="spellEnd"/>
      <w:r w:rsidRPr="007D3214">
        <w:t xml:space="preserve"> 989/2002 </w:t>
      </w:r>
    </w:p>
  </w:footnote>
  <w:footnote w:id="104">
    <w:p w:rsidR="006F1F04" w:rsidRDefault="006F1F04" w:rsidP="00DE4569">
      <w:pPr>
        <w:pStyle w:val="Textpoznpodarou"/>
      </w:pPr>
      <w:r>
        <w:rPr>
          <w:rStyle w:val="Znakapoznpodarou"/>
        </w:rPr>
        <w:footnoteRef/>
      </w:r>
      <w:r>
        <w:t xml:space="preserve"> NOVOTNÝ, O., DOLENSKÝ, A., PÚRY, F., RIZMAN, S., TERYNGEL, J. </w:t>
      </w:r>
      <w:r w:rsidRPr="00C708B3">
        <w:rPr>
          <w:i/>
        </w:rPr>
        <w:t>Trestní právo hmotné – II. zvláštní část.</w:t>
      </w:r>
      <w:r>
        <w:t xml:space="preserve"> 3. vydání, Praha: </w:t>
      </w:r>
      <w:proofErr w:type="spellStart"/>
      <w:r>
        <w:t>Codex</w:t>
      </w:r>
      <w:proofErr w:type="spellEnd"/>
      <w:r>
        <w:t>, 1997, s. 118.</w:t>
      </w:r>
    </w:p>
  </w:footnote>
  <w:footnote w:id="105">
    <w:p w:rsidR="006F1F04" w:rsidRPr="007E40B3" w:rsidRDefault="006F1F04" w:rsidP="003B7978">
      <w:pPr>
        <w:pStyle w:val="Textpoznpodarou"/>
        <w:rPr>
          <w:color w:val="FF0000"/>
        </w:rPr>
      </w:pPr>
      <w:r w:rsidRPr="008E5457">
        <w:rPr>
          <w:rStyle w:val="Znakapoznpodarou"/>
        </w:rPr>
        <w:footnoteRef/>
      </w:r>
      <w:r>
        <w:t xml:space="preserve"> Rozhodnutí</w:t>
      </w:r>
      <w:r w:rsidRPr="008E5457">
        <w:t xml:space="preserve"> č. 25/1968 Sb. </w:t>
      </w:r>
      <w:proofErr w:type="spellStart"/>
      <w:r w:rsidRPr="008E5457">
        <w:t>rozh</w:t>
      </w:r>
      <w:proofErr w:type="spellEnd"/>
      <w:r w:rsidRPr="008E5457">
        <w:t xml:space="preserve">. </w:t>
      </w:r>
      <w:proofErr w:type="spellStart"/>
      <w:r w:rsidRPr="008E5457">
        <w:t>tr</w:t>
      </w:r>
      <w:proofErr w:type="spellEnd"/>
      <w:r w:rsidRPr="008E5457">
        <w:t>.</w:t>
      </w:r>
    </w:p>
  </w:footnote>
  <w:footnote w:id="106">
    <w:p w:rsidR="006F1F04" w:rsidRPr="00D41E38" w:rsidRDefault="006F1F04" w:rsidP="00D41E38">
      <w:pPr>
        <w:spacing w:line="240" w:lineRule="auto"/>
        <w:rPr>
          <w:sz w:val="20"/>
          <w:szCs w:val="20"/>
        </w:rPr>
      </w:pPr>
      <w:r>
        <w:rPr>
          <w:rStyle w:val="Znakapoznpodarou"/>
        </w:rPr>
        <w:footnoteRef/>
      </w:r>
      <w:r>
        <w:t xml:space="preserve"> </w:t>
      </w:r>
      <w:r w:rsidRPr="00D41E38">
        <w:rPr>
          <w:sz w:val="20"/>
          <w:szCs w:val="20"/>
        </w:rPr>
        <w:t xml:space="preserve">Stanovisko trestního kolegia Nejvyššího soudu ČR ze dne 13. 12. 2006, </w:t>
      </w:r>
      <w:proofErr w:type="spellStart"/>
      <w:r w:rsidRPr="00D41E38">
        <w:rPr>
          <w:sz w:val="20"/>
          <w:szCs w:val="20"/>
        </w:rPr>
        <w:t>sp</w:t>
      </w:r>
      <w:proofErr w:type="spellEnd"/>
      <w:r w:rsidRPr="00D41E38">
        <w:rPr>
          <w:sz w:val="20"/>
          <w:szCs w:val="20"/>
        </w:rPr>
        <w:t xml:space="preserve">. zn. </w:t>
      </w:r>
      <w:proofErr w:type="spellStart"/>
      <w:r w:rsidRPr="00D41E38">
        <w:rPr>
          <w:sz w:val="20"/>
          <w:szCs w:val="20"/>
        </w:rPr>
        <w:t>Tpjn</w:t>
      </w:r>
      <w:proofErr w:type="spellEnd"/>
      <w:r w:rsidRPr="00D41E38">
        <w:rPr>
          <w:sz w:val="20"/>
          <w:szCs w:val="20"/>
        </w:rPr>
        <w:t xml:space="preserve"> 302/2005</w:t>
      </w:r>
    </w:p>
    <w:p w:rsidR="006F1F04" w:rsidRDefault="006F1F04">
      <w:pPr>
        <w:pStyle w:val="Textpoznpodarou"/>
      </w:pPr>
    </w:p>
  </w:footnote>
  <w:footnote w:id="107">
    <w:p w:rsidR="006F1F04" w:rsidRDefault="006F1F04" w:rsidP="003B7978">
      <w:pPr>
        <w:pStyle w:val="Textpoznpodarou"/>
      </w:pPr>
      <w:r>
        <w:rPr>
          <w:rStyle w:val="Znakapoznpodarou"/>
        </w:rPr>
        <w:footnoteRef/>
      </w:r>
      <w:r>
        <w:t xml:space="preserve"> CHMELÍK, Jan a kol. </w:t>
      </w:r>
      <w:r w:rsidRPr="009F7E0E">
        <w:rPr>
          <w:i/>
        </w:rPr>
        <w:t>Extremismus.</w:t>
      </w:r>
      <w:r>
        <w:rPr>
          <w:i/>
        </w:rPr>
        <w:t xml:space="preserve"> </w:t>
      </w:r>
      <w:r>
        <w:t>Plzeň: Aleš Čeněk, 2012, s. 173.</w:t>
      </w:r>
    </w:p>
  </w:footnote>
  <w:footnote w:id="108">
    <w:p w:rsidR="006F1F04" w:rsidRDefault="006F1F04" w:rsidP="003B7978">
      <w:pPr>
        <w:pStyle w:val="Textpoznpodarou"/>
      </w:pPr>
      <w:r>
        <w:rPr>
          <w:rStyle w:val="Znakapoznpodarou"/>
        </w:rPr>
        <w:footnoteRef/>
      </w:r>
      <w:r>
        <w:t xml:space="preserve"> Usnesení Nejvyššího soudu České republiky ze dne 18. 12. 2002, </w:t>
      </w:r>
      <w:proofErr w:type="spellStart"/>
      <w:r>
        <w:t>sp</w:t>
      </w:r>
      <w:proofErr w:type="spellEnd"/>
      <w:r>
        <w:t xml:space="preserve">. zn. 6 </w:t>
      </w:r>
      <w:proofErr w:type="spellStart"/>
      <w:r>
        <w:t>Tdo</w:t>
      </w:r>
      <w:proofErr w:type="spellEnd"/>
      <w:r>
        <w:t xml:space="preserve"> 524/2002</w:t>
      </w:r>
    </w:p>
  </w:footnote>
  <w:footnote w:id="109">
    <w:p w:rsidR="006F1F04" w:rsidRDefault="006F1F04">
      <w:pPr>
        <w:pStyle w:val="Textpoznpodarou"/>
      </w:pPr>
      <w:r>
        <w:rPr>
          <w:rStyle w:val="Znakapoznpodarou"/>
        </w:rPr>
        <w:footnoteRef/>
      </w:r>
      <w:r>
        <w:t xml:space="preserve"> To by mohlo případně naplnit skutkovou podstatu trestného činu podle § 403 TZ</w:t>
      </w:r>
    </w:p>
  </w:footnote>
  <w:footnote w:id="110">
    <w:p w:rsidR="006F1F04" w:rsidRPr="00BF5D95" w:rsidRDefault="006F1F04" w:rsidP="003B7978">
      <w:pPr>
        <w:pStyle w:val="Textpoznpodarou"/>
        <w:rPr>
          <w:color w:val="FF0000"/>
        </w:rPr>
      </w:pPr>
      <w:r>
        <w:rPr>
          <w:rStyle w:val="Znakapoznpodarou"/>
        </w:rPr>
        <w:footnoteRef/>
      </w:r>
      <w:r>
        <w:t xml:space="preserve"> </w:t>
      </w:r>
      <w:r w:rsidRPr="00C94165">
        <w:t xml:space="preserve">ŠÁMAL: </w:t>
      </w:r>
      <w:r w:rsidRPr="00C94165">
        <w:rPr>
          <w:i/>
        </w:rPr>
        <w:t xml:space="preserve">Trestní zákoník II…, </w:t>
      </w:r>
      <w:r w:rsidRPr="00C94165">
        <w:t>s. 3022.</w:t>
      </w:r>
    </w:p>
  </w:footnote>
  <w:footnote w:id="111">
    <w:p w:rsidR="006F1F04" w:rsidRDefault="006F1F04">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48.</w:t>
      </w:r>
    </w:p>
  </w:footnote>
  <w:footnote w:id="112">
    <w:p w:rsidR="006F1F04" w:rsidRDefault="006F1F04" w:rsidP="003B7978">
      <w:pPr>
        <w:pStyle w:val="Textpoznpodarou"/>
      </w:pPr>
      <w:r>
        <w:rPr>
          <w:rStyle w:val="Znakapoznpodarou"/>
        </w:rPr>
        <w:footnoteRef/>
      </w:r>
      <w:r>
        <w:t xml:space="preserve"> JELÍNEK: </w:t>
      </w:r>
      <w:r w:rsidRPr="00FF6B79">
        <w:rPr>
          <w:i/>
        </w:rPr>
        <w:t>Trestní právo hmotné</w:t>
      </w:r>
      <w:r>
        <w:t>…, s. 860.</w:t>
      </w:r>
    </w:p>
  </w:footnote>
  <w:footnote w:id="113">
    <w:p w:rsidR="006F1F04" w:rsidRDefault="006F1F04">
      <w:pPr>
        <w:pStyle w:val="Textpoznpodarou"/>
      </w:pPr>
      <w:r>
        <w:rPr>
          <w:rStyle w:val="Znakapoznpodarou"/>
        </w:rPr>
        <w:footnoteRef/>
      </w:r>
      <w:r>
        <w:t xml:space="preserve"> Usnesení Nejvyššího soudu České republiky ze dne 18. 12. 2002, </w:t>
      </w:r>
      <w:proofErr w:type="spellStart"/>
      <w:r>
        <w:t>sp</w:t>
      </w:r>
      <w:proofErr w:type="spellEnd"/>
      <w:r>
        <w:t xml:space="preserve">. zn. 6 </w:t>
      </w:r>
      <w:proofErr w:type="spellStart"/>
      <w:r>
        <w:t>Tdo</w:t>
      </w:r>
      <w:proofErr w:type="spellEnd"/>
      <w:r>
        <w:t xml:space="preserve"> 524/2002</w:t>
      </w:r>
    </w:p>
  </w:footnote>
  <w:footnote w:id="114">
    <w:p w:rsidR="006F1F04" w:rsidRDefault="006F1F04" w:rsidP="009A24F6">
      <w:pPr>
        <w:pStyle w:val="Textpoznpodarou"/>
      </w:pPr>
      <w:r>
        <w:rPr>
          <w:rStyle w:val="Znakapoznpodarou"/>
        </w:rPr>
        <w:footnoteRef/>
      </w:r>
      <w:r>
        <w:t xml:space="preserve"> JELÍNEK: </w:t>
      </w:r>
      <w:r w:rsidRPr="00FF6B79">
        <w:rPr>
          <w:i/>
        </w:rPr>
        <w:t>Trestní právo hmotné</w:t>
      </w:r>
      <w:r>
        <w:t>…, s. 909.</w:t>
      </w:r>
    </w:p>
  </w:footnote>
  <w:footnote w:id="115">
    <w:p w:rsidR="006F1F04" w:rsidRDefault="006F1F04">
      <w:pPr>
        <w:pStyle w:val="Textpoznpodarou"/>
      </w:pPr>
      <w:r>
        <w:rPr>
          <w:rStyle w:val="Znakapoznpodarou"/>
        </w:rPr>
        <w:footnoteRef/>
      </w:r>
      <w:r>
        <w:t xml:space="preserve"> JELÍNEK: </w:t>
      </w:r>
      <w:r w:rsidRPr="00FF6B79">
        <w:rPr>
          <w:i/>
        </w:rPr>
        <w:t>Trestní právo hmotné</w:t>
      </w:r>
      <w:r>
        <w:t>…, s. 910.</w:t>
      </w:r>
    </w:p>
  </w:footnote>
  <w:footnote w:id="116">
    <w:p w:rsidR="006F1F04" w:rsidRDefault="006F1F04" w:rsidP="009A24F6">
      <w:pPr>
        <w:pStyle w:val="Textpoznpodarou"/>
      </w:pPr>
      <w:r>
        <w:rPr>
          <w:rStyle w:val="Znakapoznpodarou"/>
        </w:rPr>
        <w:footnoteRef/>
      </w:r>
      <w:r>
        <w:t xml:space="preserve"> Sdělení Ministerstva zahraničních věcí č. 164/1947 Sb., o Dohodě </w:t>
      </w:r>
      <w:r w:rsidRPr="00F431D4">
        <w:t>o stíhání a potrestání hlavních válečných zločinců Evropské Osy</w:t>
      </w:r>
    </w:p>
  </w:footnote>
  <w:footnote w:id="117">
    <w:p w:rsidR="006F1F04" w:rsidRDefault="006F1F04" w:rsidP="009A24F6">
      <w:pPr>
        <w:pStyle w:val="Textpoznpodarou"/>
      </w:pPr>
      <w:r>
        <w:rPr>
          <w:rStyle w:val="Znakapoznpodarou"/>
        </w:rPr>
        <w:footnoteRef/>
      </w:r>
      <w:r>
        <w:t xml:space="preserve"> Vyhláška </w:t>
      </w:r>
      <w:r w:rsidRPr="00F47790">
        <w:t>ministra zahraničních věcí</w:t>
      </w:r>
      <w:r>
        <w:t xml:space="preserve"> č. 53/1974 Sb.,</w:t>
      </w:r>
      <w:r w:rsidRPr="00F47790">
        <w:t xml:space="preserve"> o Úmluvě o nepromlčitelnosti válečných zločinů a zločinů proti lidskosti</w:t>
      </w:r>
    </w:p>
  </w:footnote>
  <w:footnote w:id="118">
    <w:p w:rsidR="006F1F04" w:rsidRDefault="006F1F04">
      <w:pPr>
        <w:pStyle w:val="Textpoznpodarou"/>
      </w:pPr>
      <w:r>
        <w:rPr>
          <w:rStyle w:val="Znakapoznpodarou"/>
        </w:rPr>
        <w:footnoteRef/>
      </w:r>
      <w:r>
        <w:t xml:space="preserve"> TERNON, Yves. </w:t>
      </w:r>
      <w:r w:rsidRPr="005E335F">
        <w:rPr>
          <w:i/>
        </w:rPr>
        <w:t>Genocidy XX. století</w:t>
      </w:r>
      <w:r>
        <w:t>. Praha: Themis, 1997, s. 26.</w:t>
      </w:r>
    </w:p>
  </w:footnote>
  <w:footnote w:id="119">
    <w:p w:rsidR="006F1F04" w:rsidRDefault="006F1F04" w:rsidP="0030322B">
      <w:pPr>
        <w:pStyle w:val="Textpoznpodarou"/>
      </w:pPr>
      <w:r>
        <w:rPr>
          <w:rStyle w:val="Znakapoznpodarou"/>
        </w:rPr>
        <w:footnoteRef/>
      </w:r>
      <w:r>
        <w:t xml:space="preserve"> JELÍNEK, Jiří a kol.: </w:t>
      </w:r>
      <w:r w:rsidRPr="007D16F6">
        <w:rPr>
          <w:i/>
        </w:rPr>
        <w:t>Trestní zákoník a trestní řád s poznámkami a judikaturou.</w:t>
      </w:r>
      <w:r>
        <w:t xml:space="preserve"> 3. vydání. Praha: </w:t>
      </w:r>
      <w:proofErr w:type="spellStart"/>
      <w:r>
        <w:t>Leges</w:t>
      </w:r>
      <w:proofErr w:type="spellEnd"/>
      <w:r>
        <w:t>, 2012, s. 503.</w:t>
      </w:r>
    </w:p>
  </w:footnote>
  <w:footnote w:id="120">
    <w:p w:rsidR="006F1F04" w:rsidRDefault="006F1F04" w:rsidP="0030322B">
      <w:pPr>
        <w:pStyle w:val="Textpoznpodarou"/>
      </w:pPr>
      <w:r>
        <w:rPr>
          <w:rStyle w:val="Znakapoznpodarou"/>
        </w:rPr>
        <w:footnoteRef/>
      </w:r>
      <w:r>
        <w:t xml:space="preserve"> REPÍK, B. </w:t>
      </w:r>
      <w:r w:rsidRPr="00F77DFA">
        <w:rPr>
          <w:i/>
        </w:rPr>
        <w:t>Problémy implementace Statutu mezinárodního trestního soudu do trestního práva České republiky</w:t>
      </w:r>
      <w:r>
        <w:t xml:space="preserve">, in Problémy Implementace Statutu mezinárodního trestního soudu do trestního práva České republiky. Sborník. C.H. Beck, Praha 2004, str. 37, citováno dle </w:t>
      </w:r>
      <w:proofErr w:type="gramStart"/>
      <w:r>
        <w:t>JELÍNEK</w:t>
      </w:r>
      <w:proofErr w:type="gramEnd"/>
      <w:r>
        <w:t xml:space="preserve">, J. a kol.: </w:t>
      </w:r>
      <w:r w:rsidRPr="00FF6B79">
        <w:rPr>
          <w:i/>
        </w:rPr>
        <w:t xml:space="preserve">Trestní právo </w:t>
      </w:r>
      <w:proofErr w:type="gramStart"/>
      <w:r w:rsidRPr="00FF6B79">
        <w:rPr>
          <w:i/>
        </w:rPr>
        <w:t>hmotné</w:t>
      </w:r>
      <w:r>
        <w:t xml:space="preserve"> . 3. vydání</w:t>
      </w:r>
      <w:proofErr w:type="gramEnd"/>
      <w:r>
        <w:t xml:space="preserve"> Praha: </w:t>
      </w:r>
      <w:proofErr w:type="spellStart"/>
      <w:r>
        <w:t>Leges</w:t>
      </w:r>
      <w:proofErr w:type="spellEnd"/>
      <w:r>
        <w:t>, 2013, s. 912.</w:t>
      </w:r>
    </w:p>
  </w:footnote>
  <w:footnote w:id="121">
    <w:p w:rsidR="006F1F04" w:rsidRDefault="006F1F04" w:rsidP="002B19C6">
      <w:pPr>
        <w:pStyle w:val="Textpoznpodarou"/>
      </w:pPr>
      <w:r>
        <w:rPr>
          <w:rStyle w:val="Znakapoznpodarou"/>
        </w:rPr>
        <w:footnoteRef/>
      </w:r>
      <w:r>
        <w:t xml:space="preserve"> CHMELÍK, Jan a kol. </w:t>
      </w:r>
      <w:r w:rsidRPr="009F7E0E">
        <w:rPr>
          <w:i/>
        </w:rPr>
        <w:t>Extremismus.</w:t>
      </w:r>
      <w:r>
        <w:rPr>
          <w:i/>
        </w:rPr>
        <w:t xml:space="preserve"> </w:t>
      </w:r>
      <w:r>
        <w:t>Plzeň: Aleš Čeněk, 2012, s. 184.</w:t>
      </w:r>
    </w:p>
  </w:footnote>
  <w:footnote w:id="122">
    <w:p w:rsidR="006F1F04" w:rsidRDefault="006F1F04">
      <w:pPr>
        <w:pStyle w:val="Textpoznpodarou"/>
      </w:pPr>
      <w:r>
        <w:rPr>
          <w:rStyle w:val="Znakapoznpodarou"/>
        </w:rPr>
        <w:footnoteRef/>
      </w:r>
      <w:r>
        <w:t xml:space="preserve"> JELÍNEK: </w:t>
      </w:r>
      <w:r w:rsidRPr="00FF6B79">
        <w:rPr>
          <w:i/>
        </w:rPr>
        <w:t>Trestní právo hmotné</w:t>
      </w:r>
      <w:r>
        <w:t>…, s. 915.</w:t>
      </w:r>
    </w:p>
  </w:footnote>
  <w:footnote w:id="123">
    <w:p w:rsidR="006F1F04" w:rsidRDefault="006F1F04">
      <w:pPr>
        <w:pStyle w:val="Textpoznpodarou"/>
      </w:pPr>
      <w:r>
        <w:rPr>
          <w:rStyle w:val="Znakapoznpodarou"/>
        </w:rPr>
        <w:footnoteRef/>
      </w:r>
      <w:r>
        <w:t xml:space="preserve"> CHMELÍK, Jan a kol. </w:t>
      </w:r>
      <w:r w:rsidRPr="009F7E0E">
        <w:rPr>
          <w:i/>
        </w:rPr>
        <w:t>Extremismus.</w:t>
      </w:r>
      <w:r>
        <w:rPr>
          <w:i/>
        </w:rPr>
        <w:t xml:space="preserve"> </w:t>
      </w:r>
      <w:r>
        <w:t>Plzeň: Aleš Čeněk, 2012, s. 187.</w:t>
      </w:r>
    </w:p>
  </w:footnote>
  <w:footnote w:id="124">
    <w:p w:rsidR="006F1F04" w:rsidRDefault="006F1F04">
      <w:pPr>
        <w:pStyle w:val="Textpoznpodarou"/>
      </w:pPr>
      <w:r>
        <w:rPr>
          <w:rStyle w:val="Znakapoznpodarou"/>
        </w:rPr>
        <w:footnoteRef/>
      </w:r>
      <w:r>
        <w:t xml:space="preserve"> KUCHTA, J. a kol. </w:t>
      </w:r>
      <w:r w:rsidRPr="00437D8B">
        <w:rPr>
          <w:i/>
        </w:rPr>
        <w:t>Kurs trestního práva. Trestní právo hmotné. Zvláštní část</w:t>
      </w:r>
      <w:r>
        <w:t>. Praha: C. H. Beck, 2009, s. 562 – 563.</w:t>
      </w:r>
    </w:p>
  </w:footnote>
  <w:footnote w:id="125">
    <w:p w:rsidR="006F1F04" w:rsidRDefault="006F1F04" w:rsidP="009A24F6">
      <w:pPr>
        <w:pStyle w:val="Textpoznpodarou"/>
      </w:pPr>
      <w:r>
        <w:rPr>
          <w:rStyle w:val="Znakapoznpodarou"/>
        </w:rPr>
        <w:footnoteRef/>
      </w:r>
      <w:r>
        <w:t xml:space="preserve"> JELÍNEK: </w:t>
      </w:r>
      <w:r w:rsidRPr="00FF6B79">
        <w:rPr>
          <w:i/>
        </w:rPr>
        <w:t>Trestní právo hmotné</w:t>
      </w:r>
      <w:r>
        <w:t>…, s. 916.</w:t>
      </w:r>
    </w:p>
  </w:footnote>
  <w:footnote w:id="126">
    <w:p w:rsidR="006F1F04" w:rsidRDefault="006F1F04" w:rsidP="009A24F6">
      <w:pPr>
        <w:pStyle w:val="Textpoznpodarou"/>
      </w:pPr>
      <w:r>
        <w:rPr>
          <w:rStyle w:val="Znakapoznpodarou"/>
        </w:rPr>
        <w:footnoteRef/>
      </w:r>
      <w:r>
        <w:t xml:space="preserve"> Rozsudek Evropského soudu pro lidská práva ze dne 27. 3. 1996 ve věci </w:t>
      </w:r>
      <w:proofErr w:type="spellStart"/>
      <w:r>
        <w:t>Goodwin</w:t>
      </w:r>
      <w:proofErr w:type="spellEnd"/>
      <w:r>
        <w:t xml:space="preserve"> proti Spojenému Království </w:t>
      </w:r>
    </w:p>
  </w:footnote>
  <w:footnote w:id="127">
    <w:p w:rsidR="006F1F04" w:rsidRDefault="006F1F04" w:rsidP="009A24F6">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3500.</w:t>
      </w:r>
    </w:p>
  </w:footnote>
  <w:footnote w:id="128">
    <w:p w:rsidR="006F1F04" w:rsidRDefault="006F1F04" w:rsidP="009A24F6">
      <w:pPr>
        <w:pStyle w:val="Textpoznpodarou"/>
      </w:pPr>
      <w:r>
        <w:rPr>
          <w:rStyle w:val="Znakapoznpodarou"/>
        </w:rPr>
        <w:footnoteRef/>
      </w:r>
      <w:r>
        <w:t xml:space="preserve"> CHMELÍK, Jan a kol. </w:t>
      </w:r>
      <w:r w:rsidRPr="009F7E0E">
        <w:rPr>
          <w:i/>
        </w:rPr>
        <w:t>Extremismus.</w:t>
      </w:r>
      <w:r>
        <w:rPr>
          <w:i/>
        </w:rPr>
        <w:t xml:space="preserve"> </w:t>
      </w:r>
      <w:r>
        <w:t>Plzeň: Aleš Čeněk, 2012, s. 192.</w:t>
      </w:r>
    </w:p>
  </w:footnote>
  <w:footnote w:id="129">
    <w:p w:rsidR="006F1F04" w:rsidRDefault="006F1F04" w:rsidP="009A24F6">
      <w:pPr>
        <w:pStyle w:val="Textpoznpodarou"/>
      </w:pPr>
      <w:r>
        <w:rPr>
          <w:rStyle w:val="Znakapoznpodarou"/>
        </w:rPr>
        <w:footnoteRef/>
      </w:r>
      <w:r>
        <w:t xml:space="preserve"> CHMELÍK, Jan a kol. </w:t>
      </w:r>
      <w:proofErr w:type="gramStart"/>
      <w:r w:rsidRPr="009F7E0E">
        <w:rPr>
          <w:i/>
        </w:rPr>
        <w:t>Extremismus</w:t>
      </w:r>
      <w:r>
        <w:rPr>
          <w:i/>
        </w:rPr>
        <w:t xml:space="preserve"> </w:t>
      </w:r>
      <w:r w:rsidRPr="009F7E0E">
        <w:rPr>
          <w:i/>
        </w:rPr>
        <w:t>.</w:t>
      </w:r>
      <w:r>
        <w:t>Plzeň</w:t>
      </w:r>
      <w:proofErr w:type="gramEnd"/>
      <w:r>
        <w:t>: Aleš Čeněk, 2012, s. 192.</w:t>
      </w:r>
    </w:p>
  </w:footnote>
  <w:footnote w:id="130">
    <w:p w:rsidR="006F1F04" w:rsidRDefault="006F1F04" w:rsidP="009A24F6">
      <w:pPr>
        <w:pStyle w:val="Textpoznpodarou"/>
      </w:pPr>
      <w:r>
        <w:rPr>
          <w:rStyle w:val="Znakapoznpodarou"/>
        </w:rPr>
        <w:footnoteRef/>
      </w:r>
      <w:r>
        <w:t xml:space="preserve"> Stanovisko</w:t>
      </w:r>
      <w:r w:rsidRPr="008C1329">
        <w:t xml:space="preserve"> </w:t>
      </w:r>
      <w:r>
        <w:t xml:space="preserve">trestního kolegia Nejvyššího soudu ČR ze dne 13. 12. 2006, </w:t>
      </w:r>
      <w:proofErr w:type="spellStart"/>
      <w:r>
        <w:t>sp</w:t>
      </w:r>
      <w:proofErr w:type="spellEnd"/>
      <w:r>
        <w:t xml:space="preserve">. zn. </w:t>
      </w:r>
      <w:proofErr w:type="spellStart"/>
      <w:r>
        <w:t>Tpjn</w:t>
      </w:r>
      <w:proofErr w:type="spellEnd"/>
      <w:r>
        <w:t xml:space="preserve"> 302/2005</w:t>
      </w:r>
    </w:p>
  </w:footnote>
  <w:footnote w:id="131">
    <w:p w:rsidR="006F1F04" w:rsidRDefault="006F1F04" w:rsidP="009A24F6">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3499.</w:t>
      </w:r>
    </w:p>
  </w:footnote>
  <w:footnote w:id="132">
    <w:p w:rsidR="006F1F04" w:rsidRDefault="006F1F04" w:rsidP="009A24F6">
      <w:pPr>
        <w:pStyle w:val="Textpoznpodarou"/>
      </w:pPr>
      <w:r>
        <w:rPr>
          <w:rStyle w:val="Znakapoznpodarou"/>
        </w:rPr>
        <w:footnoteRef/>
      </w:r>
      <w:r>
        <w:t xml:space="preserve"> Usnesení Nejvyššího soudu České republiky ze dne 31. 1. 2012, </w:t>
      </w:r>
      <w:proofErr w:type="spellStart"/>
      <w:r>
        <w:t>sp</w:t>
      </w:r>
      <w:proofErr w:type="spellEnd"/>
      <w:r>
        <w:t>. zn. 6 Tdo1122/2011-35</w:t>
      </w:r>
    </w:p>
  </w:footnote>
  <w:footnote w:id="133">
    <w:p w:rsidR="006F1F04" w:rsidRPr="00836F90" w:rsidRDefault="006F1F04" w:rsidP="009A24F6">
      <w:pPr>
        <w:pStyle w:val="Textpoznpodarou"/>
      </w:pPr>
      <w:r>
        <w:rPr>
          <w:rStyle w:val="Znakapoznpodarou"/>
        </w:rPr>
        <w:footnoteRef/>
      </w:r>
      <w:r>
        <w:t xml:space="preserve"> ČERNÝ, Petr. Projevování sympatií k hnutím dle § 260 trestního zákona. </w:t>
      </w:r>
      <w:r>
        <w:rPr>
          <w:i/>
        </w:rPr>
        <w:t xml:space="preserve">Trestní právo, </w:t>
      </w:r>
      <w:r>
        <w:t>2007, č. 9, s. 20.</w:t>
      </w:r>
    </w:p>
  </w:footnote>
  <w:footnote w:id="134">
    <w:p w:rsidR="006F1F04" w:rsidRPr="00B8037D" w:rsidRDefault="006F1F04" w:rsidP="009A24F6">
      <w:pPr>
        <w:pStyle w:val="Textpoznpodarou"/>
        <w:rPr>
          <w:color w:val="FF0000"/>
        </w:rPr>
      </w:pPr>
      <w:r>
        <w:rPr>
          <w:rStyle w:val="Znakapoznpodarou"/>
        </w:rPr>
        <w:footnoteRef/>
      </w:r>
      <w:r>
        <w:t xml:space="preserve"> Usnesení Nejvyššího soudu České republiky ze dne 21. 3. 2007, </w:t>
      </w:r>
      <w:proofErr w:type="spellStart"/>
      <w:r>
        <w:t>sp</w:t>
      </w:r>
      <w:proofErr w:type="spellEnd"/>
      <w:r>
        <w:t xml:space="preserve">. zn. 5 </w:t>
      </w:r>
      <w:proofErr w:type="spellStart"/>
      <w:r>
        <w:t>Tdo</w:t>
      </w:r>
      <w:proofErr w:type="spellEnd"/>
      <w:r>
        <w:t xml:space="preserve"> 262/2007</w:t>
      </w:r>
    </w:p>
  </w:footnote>
  <w:footnote w:id="135">
    <w:p w:rsidR="006F1F04" w:rsidRPr="00142175" w:rsidRDefault="006F1F04" w:rsidP="009A24F6">
      <w:pPr>
        <w:pStyle w:val="Textpoznpodarou"/>
      </w:pPr>
      <w:r>
        <w:rPr>
          <w:rStyle w:val="Znakapoznpodarou"/>
        </w:rPr>
        <w:footnoteRef/>
      </w:r>
      <w:r>
        <w:t xml:space="preserve"> HERCZEG, Jiří. Svoboda projevu, rudá hvězda na klopě a role symbolů v trestním právu. </w:t>
      </w:r>
      <w:r>
        <w:rPr>
          <w:i/>
        </w:rPr>
        <w:t xml:space="preserve">Trestněprávní revue, </w:t>
      </w:r>
      <w:r>
        <w:t>2008, č. 11, s. 321.</w:t>
      </w:r>
    </w:p>
  </w:footnote>
  <w:footnote w:id="136">
    <w:p w:rsidR="006F1F04" w:rsidRDefault="006F1F04" w:rsidP="009A24F6">
      <w:pPr>
        <w:pStyle w:val="Textpoznpodarou"/>
      </w:pPr>
      <w:r>
        <w:rPr>
          <w:rStyle w:val="Znakapoznpodarou"/>
        </w:rPr>
        <w:footnoteRef/>
      </w:r>
      <w:r>
        <w:t xml:space="preserve"> Nález Ústavního soudu ze dne 4. 9. 1992, </w:t>
      </w:r>
      <w:proofErr w:type="spellStart"/>
      <w:r>
        <w:t>sp</w:t>
      </w:r>
      <w:proofErr w:type="spellEnd"/>
      <w:r>
        <w:t xml:space="preserve">. zn. </w:t>
      </w:r>
      <w:proofErr w:type="spellStart"/>
      <w:r>
        <w:t>Pl</w:t>
      </w:r>
      <w:proofErr w:type="spellEnd"/>
      <w:r>
        <w:t>. ÚS 5/92</w:t>
      </w:r>
    </w:p>
  </w:footnote>
  <w:footnote w:id="137">
    <w:p w:rsidR="006F1F04" w:rsidRDefault="006F1F04" w:rsidP="009A24F6">
      <w:pPr>
        <w:pStyle w:val="Textpoznpodarou"/>
      </w:pPr>
      <w:r>
        <w:rPr>
          <w:rStyle w:val="Znakapoznpodarou"/>
        </w:rPr>
        <w:footnoteRef/>
      </w:r>
      <w:r>
        <w:t xml:space="preserve"> Stanovisko</w:t>
      </w:r>
      <w:r w:rsidRPr="008C1329">
        <w:t xml:space="preserve"> </w:t>
      </w:r>
      <w:r>
        <w:t xml:space="preserve">trestního kolegia Nejvyššího soudu ČR ze dne 13. 12. 2006, </w:t>
      </w:r>
      <w:proofErr w:type="spellStart"/>
      <w:r>
        <w:t>sp</w:t>
      </w:r>
      <w:proofErr w:type="spellEnd"/>
      <w:r>
        <w:t xml:space="preserve">. zn. </w:t>
      </w:r>
      <w:proofErr w:type="spellStart"/>
      <w:r>
        <w:t>Tpjn</w:t>
      </w:r>
      <w:proofErr w:type="spellEnd"/>
      <w:r>
        <w:t xml:space="preserve"> 302/2005</w:t>
      </w:r>
    </w:p>
  </w:footnote>
  <w:footnote w:id="138">
    <w:p w:rsidR="006F1F04" w:rsidRDefault="006F1F04" w:rsidP="009A24F6">
      <w:pPr>
        <w:pStyle w:val="Textpoznpodarou"/>
      </w:pPr>
      <w:r>
        <w:rPr>
          <w:rStyle w:val="Znakapoznpodarou"/>
        </w:rPr>
        <w:footnoteRef/>
      </w:r>
      <w:r>
        <w:t xml:space="preserve"> JELÍNEK: </w:t>
      </w:r>
      <w:r>
        <w:rPr>
          <w:i/>
        </w:rPr>
        <w:t xml:space="preserve">Trestní zákoník a trestní řád…, </w:t>
      </w:r>
      <w:r>
        <w:t>s. 506.</w:t>
      </w:r>
    </w:p>
  </w:footnote>
  <w:footnote w:id="139">
    <w:p w:rsidR="006F1F04" w:rsidRDefault="006F1F04" w:rsidP="009A24F6">
      <w:pPr>
        <w:pStyle w:val="Textpoznpodarou"/>
      </w:pPr>
      <w:r>
        <w:rPr>
          <w:rStyle w:val="Znakapoznpodarou"/>
        </w:rPr>
        <w:footnoteRef/>
      </w:r>
      <w:r>
        <w:t xml:space="preserve"> ŠÁMAL: </w:t>
      </w:r>
      <w:r w:rsidRPr="001F106E">
        <w:rPr>
          <w:i/>
        </w:rPr>
        <w:t>Trestní zákoník II</w:t>
      </w:r>
      <w:r>
        <w:rPr>
          <w:i/>
        </w:rPr>
        <w:t>…,</w:t>
      </w:r>
      <w:r w:rsidRPr="001F106E">
        <w:rPr>
          <w:i/>
        </w:rPr>
        <w:t xml:space="preserve"> </w:t>
      </w:r>
      <w:r>
        <w:t>s. 3500.</w:t>
      </w:r>
    </w:p>
  </w:footnote>
  <w:footnote w:id="140">
    <w:p w:rsidR="006F1F04" w:rsidRDefault="006F1F04" w:rsidP="009A24F6">
      <w:pPr>
        <w:pStyle w:val="Textpoznpodarou"/>
      </w:pPr>
      <w:r>
        <w:rPr>
          <w:rStyle w:val="Znakapoznpodarou"/>
        </w:rPr>
        <w:footnoteRef/>
      </w:r>
      <w:r>
        <w:t xml:space="preserve"> JELÍNEK: </w:t>
      </w:r>
      <w:r w:rsidRPr="00FF6B79">
        <w:rPr>
          <w:i/>
        </w:rPr>
        <w:t>Trestní právo hmotné</w:t>
      </w:r>
      <w:r>
        <w:t>…, s. 913.</w:t>
      </w:r>
    </w:p>
  </w:footnote>
  <w:footnote w:id="141">
    <w:p w:rsidR="006F1F04" w:rsidRDefault="006F1F04" w:rsidP="009A24F6">
      <w:pPr>
        <w:pStyle w:val="Textpoznpodarou"/>
      </w:pPr>
      <w:r>
        <w:rPr>
          <w:rStyle w:val="Znakapoznpodarou"/>
        </w:rPr>
        <w:footnoteRef/>
      </w:r>
      <w:r>
        <w:t xml:space="preserve"> Usnesení Nevyššího soudu České republiky ze dne 12. 9. 2002, </w:t>
      </w:r>
      <w:proofErr w:type="spellStart"/>
      <w:r>
        <w:t>sp</w:t>
      </w:r>
      <w:proofErr w:type="spellEnd"/>
      <w:r>
        <w:t xml:space="preserve">. zn. 3 </w:t>
      </w:r>
      <w:proofErr w:type="spellStart"/>
      <w:r>
        <w:t>Tdo</w:t>
      </w:r>
      <w:proofErr w:type="spellEnd"/>
      <w:r>
        <w:t xml:space="preserve"> 651/2002</w:t>
      </w:r>
    </w:p>
  </w:footnote>
  <w:footnote w:id="142">
    <w:p w:rsidR="006F1F04" w:rsidRPr="000A0818" w:rsidRDefault="006F1F04" w:rsidP="009A24F6">
      <w:pPr>
        <w:pStyle w:val="Textpoznpodarou"/>
        <w:rPr>
          <w:color w:val="FF0000"/>
        </w:rPr>
      </w:pPr>
      <w:r>
        <w:rPr>
          <w:rStyle w:val="Znakapoznpodarou"/>
        </w:rPr>
        <w:footnoteRef/>
      </w:r>
      <w:r>
        <w:t xml:space="preserve"> Usnesení Nejvyššího soudu České republiky ze dne 21. 3. 2007, </w:t>
      </w:r>
      <w:proofErr w:type="spellStart"/>
      <w:r>
        <w:t>sp</w:t>
      </w:r>
      <w:proofErr w:type="spellEnd"/>
      <w:r>
        <w:t xml:space="preserve">. zn. 5 </w:t>
      </w:r>
      <w:proofErr w:type="spellStart"/>
      <w:r>
        <w:t>Tdo</w:t>
      </w:r>
      <w:proofErr w:type="spellEnd"/>
      <w:r>
        <w:t xml:space="preserve"> 262/2007</w:t>
      </w:r>
    </w:p>
  </w:footnote>
  <w:footnote w:id="143">
    <w:p w:rsidR="006F1F04" w:rsidRDefault="006F1F04" w:rsidP="009A24F6">
      <w:pPr>
        <w:pStyle w:val="Textpoznpodarou"/>
      </w:pPr>
      <w:r>
        <w:rPr>
          <w:rStyle w:val="Znakapoznpodarou"/>
        </w:rPr>
        <w:footnoteRef/>
      </w:r>
      <w:r>
        <w:t xml:space="preserve"> Usnesení Nejvyššího soudu České republiky ze dne 17. 10. 2012, </w:t>
      </w:r>
      <w:proofErr w:type="spellStart"/>
      <w:r>
        <w:t>sp</w:t>
      </w:r>
      <w:proofErr w:type="spellEnd"/>
      <w:r>
        <w:t xml:space="preserve">. zn. 7 </w:t>
      </w:r>
      <w:proofErr w:type="spellStart"/>
      <w:r>
        <w:t>Tdo</w:t>
      </w:r>
      <w:proofErr w:type="spellEnd"/>
      <w:r>
        <w:t xml:space="preserve"> 784/2012-84</w:t>
      </w:r>
    </w:p>
  </w:footnote>
  <w:footnote w:id="144">
    <w:p w:rsidR="006F1F04" w:rsidRDefault="006F1F04" w:rsidP="009A24F6">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111.</w:t>
      </w:r>
    </w:p>
  </w:footnote>
  <w:footnote w:id="145">
    <w:p w:rsidR="006F1F04" w:rsidRDefault="006F1F04" w:rsidP="009A24F6">
      <w:pPr>
        <w:pStyle w:val="Textpoznpodarou"/>
      </w:pPr>
      <w:r>
        <w:rPr>
          <w:rStyle w:val="Znakapoznpodarou"/>
        </w:rPr>
        <w:footnoteRef/>
      </w:r>
      <w:r>
        <w:t xml:space="preserve"> Usnesení Městského soudu v Praze ze dne 3. srpna 2011, </w:t>
      </w:r>
      <w:proofErr w:type="spellStart"/>
      <w:r>
        <w:t>sp</w:t>
      </w:r>
      <w:proofErr w:type="spellEnd"/>
      <w:r>
        <w:t>. zn. 7 To 269/2011</w:t>
      </w:r>
    </w:p>
  </w:footnote>
  <w:footnote w:id="146">
    <w:p w:rsidR="006F1F04" w:rsidRDefault="006F1F04" w:rsidP="009A24F6">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111 – 113.</w:t>
      </w:r>
    </w:p>
  </w:footnote>
  <w:footnote w:id="147">
    <w:p w:rsidR="006F1F04" w:rsidRDefault="006F1F04" w:rsidP="009A24F6">
      <w:pPr>
        <w:pStyle w:val="Textpoznpodarou"/>
      </w:pPr>
      <w:r>
        <w:rPr>
          <w:rStyle w:val="Znakapoznpodarou"/>
        </w:rPr>
        <w:footnoteRef/>
      </w:r>
      <w:r>
        <w:t xml:space="preserve"> BARTOŇ, Michal. </w:t>
      </w:r>
      <w:r w:rsidRPr="00217A56">
        <w:rPr>
          <w:i/>
        </w:rPr>
        <w:t>Svoboda projevu: principy, garance, meze.</w:t>
      </w:r>
      <w:r>
        <w:t xml:space="preserve"> Praha: </w:t>
      </w:r>
      <w:proofErr w:type="spellStart"/>
      <w:r>
        <w:t>Leges</w:t>
      </w:r>
      <w:proofErr w:type="spellEnd"/>
      <w:r>
        <w:t>, 2010, s. 216 – 218.</w:t>
      </w:r>
    </w:p>
  </w:footnote>
  <w:footnote w:id="148">
    <w:p w:rsidR="006F1F04" w:rsidRDefault="006F1F04" w:rsidP="009A24F6">
      <w:pPr>
        <w:pStyle w:val="Textpoznpodarou"/>
      </w:pPr>
      <w:r>
        <w:rPr>
          <w:rStyle w:val="Znakapoznpodarou"/>
        </w:rPr>
        <w:footnoteRef/>
      </w:r>
      <w:r>
        <w:t xml:space="preserve"> ČERNÝ, Petr. </w:t>
      </w:r>
      <w:r w:rsidRPr="00217A56">
        <w:t>Popírání holocaustu v právních souvislostech</w:t>
      </w:r>
      <w:r>
        <w:t xml:space="preserve">. </w:t>
      </w:r>
      <w:r w:rsidRPr="00217A56">
        <w:rPr>
          <w:i/>
        </w:rPr>
        <w:t>Trestněprávní revue</w:t>
      </w:r>
      <w:r>
        <w:t>, 2007, č. 7, s. 186.</w:t>
      </w:r>
    </w:p>
  </w:footnote>
  <w:footnote w:id="149">
    <w:p w:rsidR="006F1F04" w:rsidRDefault="006F1F04" w:rsidP="009A24F6">
      <w:pPr>
        <w:pStyle w:val="Textpoznpodarou"/>
      </w:pPr>
      <w:r>
        <w:rPr>
          <w:rStyle w:val="Znakapoznpodarou"/>
        </w:rPr>
        <w:footnoteRef/>
      </w:r>
      <w:r>
        <w:t xml:space="preserve"> JELÍNEK: </w:t>
      </w:r>
      <w:r>
        <w:rPr>
          <w:i/>
        </w:rPr>
        <w:t>Trestní zákoník a trestní řád…,</w:t>
      </w:r>
      <w:r>
        <w:t xml:space="preserve"> s. 507.</w:t>
      </w:r>
    </w:p>
  </w:footnote>
  <w:footnote w:id="150">
    <w:p w:rsidR="006F1F04" w:rsidRDefault="006F1F04" w:rsidP="009A24F6">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123 – 124.</w:t>
      </w:r>
    </w:p>
  </w:footnote>
  <w:footnote w:id="151">
    <w:p w:rsidR="006F1F04" w:rsidRPr="00A858BB" w:rsidRDefault="006F1F04" w:rsidP="009A24F6">
      <w:pPr>
        <w:pStyle w:val="Textpoznpodarou"/>
      </w:pPr>
      <w:r>
        <w:rPr>
          <w:rStyle w:val="Znakapoznpodarou"/>
        </w:rPr>
        <w:footnoteRef/>
      </w:r>
      <w:r>
        <w:t xml:space="preserve"> Nález Ústavního soudu ze dne 17. 2. 2004, </w:t>
      </w:r>
      <w:proofErr w:type="spellStart"/>
      <w:r>
        <w:t>sp</w:t>
      </w:r>
      <w:proofErr w:type="spellEnd"/>
      <w:r>
        <w:t xml:space="preserve">. zn. </w:t>
      </w:r>
      <w:r>
        <w:rPr>
          <w:rStyle w:val="st"/>
        </w:rPr>
        <w:t xml:space="preserve">III. ÚS </w:t>
      </w:r>
      <w:r>
        <w:rPr>
          <w:rStyle w:val="Zvraznn"/>
          <w:i w:val="0"/>
        </w:rPr>
        <w:t>73/02</w:t>
      </w:r>
    </w:p>
  </w:footnote>
  <w:footnote w:id="152">
    <w:p w:rsidR="006F1F04" w:rsidRDefault="006F1F04" w:rsidP="009A24F6">
      <w:pPr>
        <w:pStyle w:val="Textpoznpodarou"/>
      </w:pPr>
      <w:r>
        <w:rPr>
          <w:rStyle w:val="Znakapoznpodarou"/>
        </w:rPr>
        <w:footnoteRef/>
      </w:r>
      <w:r>
        <w:t xml:space="preserve"> ČERNÝ, Petr. Projevování sympatií k hnutím dle § 260 trestního zákona. </w:t>
      </w:r>
      <w:r>
        <w:rPr>
          <w:i/>
        </w:rPr>
        <w:t xml:space="preserve">Trestní právo, </w:t>
      </w:r>
      <w:r>
        <w:t>2007, č. 9, s. 21.</w:t>
      </w:r>
    </w:p>
  </w:footnote>
  <w:footnote w:id="153">
    <w:p w:rsidR="006F1F04" w:rsidRDefault="006F1F04" w:rsidP="009A24F6">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125.</w:t>
      </w:r>
    </w:p>
  </w:footnote>
  <w:footnote w:id="154">
    <w:p w:rsidR="006F1F04" w:rsidRDefault="006F1F04" w:rsidP="009A24F6">
      <w:pPr>
        <w:pStyle w:val="Textpoznpodarou"/>
      </w:pPr>
      <w:r>
        <w:rPr>
          <w:rStyle w:val="Znakapoznpodarou"/>
        </w:rPr>
        <w:footnoteRef/>
      </w:r>
      <w:r>
        <w:t xml:space="preserve"> ČERNÝ, Petr. </w:t>
      </w:r>
      <w:r w:rsidRPr="00F96AA3">
        <w:rPr>
          <w:i/>
        </w:rPr>
        <w:t>Popírání holocaustu v právních souvislostech</w:t>
      </w:r>
      <w:r>
        <w:t>. Trestněprávní revue, 2007, č. 7, s. 185 – 187.</w:t>
      </w:r>
    </w:p>
  </w:footnote>
  <w:footnote w:id="155">
    <w:p w:rsidR="006F1F04" w:rsidRDefault="006F1F04">
      <w:pPr>
        <w:pStyle w:val="Textpoznpodarou"/>
      </w:pPr>
      <w:r>
        <w:rPr>
          <w:rStyle w:val="Znakapoznpodarou"/>
        </w:rPr>
        <w:footnoteRef/>
      </w:r>
      <w:r>
        <w:t xml:space="preserve"> KUCHTA, J. a kol. </w:t>
      </w:r>
      <w:r w:rsidRPr="00437D8B">
        <w:rPr>
          <w:i/>
        </w:rPr>
        <w:t>Kurs trestního práva</w:t>
      </w:r>
      <w:r>
        <w:rPr>
          <w:i/>
        </w:rPr>
        <w:t>…</w:t>
      </w:r>
      <w:r w:rsidRPr="00437D8B">
        <w:rPr>
          <w:i/>
        </w:rPr>
        <w:t xml:space="preserve"> </w:t>
      </w:r>
      <w:r>
        <w:t>s. 580.</w:t>
      </w:r>
    </w:p>
  </w:footnote>
  <w:footnote w:id="156">
    <w:p w:rsidR="006F1F04" w:rsidRDefault="006F1F04" w:rsidP="007A1D89">
      <w:pPr>
        <w:pStyle w:val="Textpoznpodarou"/>
      </w:pPr>
      <w:r>
        <w:rPr>
          <w:rStyle w:val="Znakapoznpodarou"/>
        </w:rPr>
        <w:footnoteRef/>
      </w:r>
      <w:r>
        <w:t xml:space="preserve"> KRATOCHVÍL, V. a kol. </w:t>
      </w:r>
      <w:r>
        <w:rPr>
          <w:i/>
        </w:rPr>
        <w:t>Kurs</w:t>
      </w:r>
      <w:r w:rsidRPr="007F27AE">
        <w:rPr>
          <w:i/>
        </w:rPr>
        <w:t xml:space="preserve"> trestního práva. Trestní právo hmotné. Obecná část</w:t>
      </w:r>
      <w:r>
        <w:t>. Praha: C. H. Beck, 2009, s. 173.</w:t>
      </w:r>
    </w:p>
  </w:footnote>
  <w:footnote w:id="157">
    <w:p w:rsidR="006F1F04" w:rsidRPr="007020BA" w:rsidRDefault="006F1F04">
      <w:pPr>
        <w:pStyle w:val="Textpoznpodarou"/>
        <w:rPr>
          <w:color w:val="FF0000"/>
        </w:rPr>
      </w:pPr>
      <w:r>
        <w:rPr>
          <w:rStyle w:val="Znakapoznpodarou"/>
        </w:rPr>
        <w:footnoteRef/>
      </w:r>
      <w:r>
        <w:t xml:space="preserve"> </w:t>
      </w:r>
      <w:r w:rsidRPr="003450CB">
        <w:t xml:space="preserve">ZELENKA, Petr. Trestný čin vraždy ve světle novel z roku 1990 – 1995. </w:t>
      </w:r>
      <w:r w:rsidRPr="003450CB">
        <w:rPr>
          <w:i/>
        </w:rPr>
        <w:t>Trestní právo</w:t>
      </w:r>
      <w:r w:rsidRPr="003450CB">
        <w:t>. 1998, č. 5, s. 6 – 8.</w:t>
      </w:r>
    </w:p>
  </w:footnote>
  <w:footnote w:id="158">
    <w:p w:rsidR="006F1F04" w:rsidRDefault="006F1F04">
      <w:pPr>
        <w:pStyle w:val="Textpoznpodarou"/>
      </w:pPr>
      <w:r>
        <w:rPr>
          <w:rStyle w:val="Znakapoznpodarou"/>
        </w:rPr>
        <w:footnoteRef/>
      </w:r>
      <w:r>
        <w:t xml:space="preserve"> JELÍNEK: </w:t>
      </w:r>
      <w:r w:rsidRPr="00FF6B79">
        <w:rPr>
          <w:i/>
        </w:rPr>
        <w:t>Trestní právo hmotné</w:t>
      </w:r>
      <w:r>
        <w:t>…, s. 77.</w:t>
      </w:r>
    </w:p>
  </w:footnote>
  <w:footnote w:id="159">
    <w:p w:rsidR="006F1F04" w:rsidRDefault="006F1F04">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188.</w:t>
      </w:r>
    </w:p>
  </w:footnote>
  <w:footnote w:id="160">
    <w:p w:rsidR="006F1F04" w:rsidRPr="00E24E77" w:rsidRDefault="006F1F04" w:rsidP="00794EDF">
      <w:pPr>
        <w:pStyle w:val="Textpoznpodarou"/>
      </w:pPr>
      <w:r>
        <w:rPr>
          <w:rStyle w:val="Znakapoznpodarou"/>
        </w:rPr>
        <w:footnoteRef/>
      </w:r>
      <w:r>
        <w:t xml:space="preserve"> MAREŠ, Miroslav. </w:t>
      </w:r>
      <w:r w:rsidRPr="00E24E77">
        <w:rPr>
          <w:i/>
        </w:rPr>
        <w:t xml:space="preserve">Problematika </w:t>
      </w:r>
      <w:proofErr w:type="spellStart"/>
      <w:r w:rsidRPr="00E24E77">
        <w:rPr>
          <w:i/>
        </w:rPr>
        <w:t>Hate</w:t>
      </w:r>
      <w:proofErr w:type="spellEnd"/>
      <w:r>
        <w:rPr>
          <w:i/>
        </w:rPr>
        <w:t xml:space="preserve"> </w:t>
      </w:r>
      <w:proofErr w:type="spellStart"/>
      <w:r w:rsidRPr="00E24E77">
        <w:rPr>
          <w:i/>
        </w:rPr>
        <w:t>Crime</w:t>
      </w:r>
      <w:proofErr w:type="spellEnd"/>
      <w:r>
        <w:rPr>
          <w:i/>
        </w:rPr>
        <w:t xml:space="preserve"> </w:t>
      </w:r>
      <w:r>
        <w:rPr>
          <w:rFonts w:cs="Times New Roman"/>
        </w:rPr>
        <w:t>[online]</w:t>
      </w:r>
      <w:r>
        <w:rPr>
          <w:i/>
        </w:rPr>
        <w:t>.</w:t>
      </w:r>
      <w:r>
        <w:t xml:space="preserve"> Brno, 2011, s. 4. </w:t>
      </w:r>
      <w:r>
        <w:rPr>
          <w:rFonts w:cs="Times New Roman"/>
        </w:rPr>
        <w:t>[</w:t>
      </w:r>
      <w:r>
        <w:t xml:space="preserve">citováno </w:t>
      </w:r>
      <w:proofErr w:type="gramStart"/>
      <w:r>
        <w:t>26.2.2014</w:t>
      </w:r>
      <w:proofErr w:type="gramEnd"/>
      <w:r>
        <w:rPr>
          <w:rFonts w:cs="Times New Roman"/>
        </w:rPr>
        <w:t>]</w:t>
      </w:r>
      <w:r>
        <w:t xml:space="preserve">. Dostupné </w:t>
      </w:r>
      <w:proofErr w:type="gramStart"/>
      <w:r>
        <w:t>na</w:t>
      </w:r>
      <w:proofErr w:type="gramEnd"/>
      <w:r>
        <w:t xml:space="preserve">: </w:t>
      </w:r>
      <w:r>
        <w:rPr>
          <w:rFonts w:cs="Times New Roman"/>
        </w:rPr>
        <w:t>&lt;</w:t>
      </w:r>
      <w:r w:rsidRPr="00E24E77">
        <w:rPr>
          <w:rFonts w:cs="Times New Roman"/>
        </w:rPr>
        <w:t>http://www.mvcr.cz/</w:t>
      </w:r>
      <w:proofErr w:type="spellStart"/>
      <w:r w:rsidRPr="00E24E77">
        <w:rPr>
          <w:rFonts w:cs="Times New Roman"/>
        </w:rPr>
        <w:t>clanek</w:t>
      </w:r>
      <w:proofErr w:type="spellEnd"/>
      <w:r w:rsidRPr="00E24E77">
        <w:rPr>
          <w:rFonts w:cs="Times New Roman"/>
        </w:rPr>
        <w:t>/problematika-hate-crimes.aspx</w:t>
      </w:r>
      <w:r>
        <w:rPr>
          <w:rFonts w:cs="Times New Roman"/>
        </w:rPr>
        <w:t>&gt;</w:t>
      </w:r>
    </w:p>
  </w:footnote>
  <w:footnote w:id="161">
    <w:p w:rsidR="006F1F04" w:rsidRDefault="006F1F04">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186.</w:t>
      </w:r>
    </w:p>
  </w:footnote>
  <w:footnote w:id="162">
    <w:p w:rsidR="006F1F04" w:rsidRDefault="006F1F04" w:rsidP="00FA5CA7">
      <w:pPr>
        <w:pStyle w:val="Textpoznpodarou"/>
      </w:pPr>
      <w:r>
        <w:rPr>
          <w:rStyle w:val="Znakapoznpodarou"/>
        </w:rPr>
        <w:footnoteRef/>
      </w:r>
      <w:r>
        <w:t xml:space="preserve"> RUBENSTEIN, William B. </w:t>
      </w:r>
      <w:proofErr w:type="spellStart"/>
      <w:r w:rsidRPr="00FA5CA7">
        <w:rPr>
          <w:i/>
        </w:rPr>
        <w:t>The</w:t>
      </w:r>
      <w:proofErr w:type="spellEnd"/>
      <w:r w:rsidRPr="00FA5CA7">
        <w:rPr>
          <w:i/>
        </w:rPr>
        <w:t xml:space="preserve"> Real Story </w:t>
      </w:r>
      <w:proofErr w:type="spellStart"/>
      <w:proofErr w:type="gramStart"/>
      <w:r w:rsidRPr="00FA5CA7">
        <w:rPr>
          <w:i/>
        </w:rPr>
        <w:t>of</w:t>
      </w:r>
      <w:proofErr w:type="spellEnd"/>
      <w:r w:rsidRPr="00FA5CA7">
        <w:rPr>
          <w:i/>
        </w:rPr>
        <w:t xml:space="preserve"> U.S.</w:t>
      </w:r>
      <w:proofErr w:type="gramEnd"/>
      <w:r>
        <w:rPr>
          <w:i/>
        </w:rPr>
        <w:t xml:space="preserve"> </w:t>
      </w:r>
      <w:proofErr w:type="spellStart"/>
      <w:r w:rsidRPr="00FA5CA7">
        <w:rPr>
          <w:i/>
        </w:rPr>
        <w:t>Hate</w:t>
      </w:r>
      <w:proofErr w:type="spellEnd"/>
      <w:r>
        <w:rPr>
          <w:i/>
        </w:rPr>
        <w:t xml:space="preserve"> </w:t>
      </w:r>
      <w:proofErr w:type="spellStart"/>
      <w:r w:rsidRPr="00FA5CA7">
        <w:rPr>
          <w:i/>
        </w:rPr>
        <w:t>Crimes</w:t>
      </w:r>
      <w:proofErr w:type="spellEnd"/>
      <w:r>
        <w:rPr>
          <w:i/>
        </w:rPr>
        <w:t xml:space="preserve"> </w:t>
      </w:r>
      <w:proofErr w:type="spellStart"/>
      <w:r w:rsidRPr="00FA5CA7">
        <w:rPr>
          <w:i/>
        </w:rPr>
        <w:t>Statistics</w:t>
      </w:r>
      <w:proofErr w:type="spellEnd"/>
      <w:r w:rsidRPr="00FA5CA7">
        <w:rPr>
          <w:i/>
        </w:rPr>
        <w:t xml:space="preserve">: </w:t>
      </w:r>
      <w:proofErr w:type="spellStart"/>
      <w:r w:rsidRPr="00FA5CA7">
        <w:rPr>
          <w:i/>
        </w:rPr>
        <w:t>An</w:t>
      </w:r>
      <w:proofErr w:type="spellEnd"/>
      <w:r>
        <w:rPr>
          <w:i/>
        </w:rPr>
        <w:t xml:space="preserve"> </w:t>
      </w:r>
      <w:proofErr w:type="spellStart"/>
      <w:r w:rsidRPr="00FA5CA7">
        <w:rPr>
          <w:i/>
        </w:rPr>
        <w:t>Empirical</w:t>
      </w:r>
      <w:proofErr w:type="spellEnd"/>
      <w:r>
        <w:rPr>
          <w:i/>
        </w:rPr>
        <w:t xml:space="preserve"> </w:t>
      </w:r>
      <w:proofErr w:type="spellStart"/>
      <w:r w:rsidRPr="00FA5CA7">
        <w:rPr>
          <w:i/>
        </w:rPr>
        <w:t>Analysis</w:t>
      </w:r>
      <w:proofErr w:type="spellEnd"/>
      <w:r>
        <w:rPr>
          <w:i/>
        </w:rPr>
        <w:t xml:space="preserve"> </w:t>
      </w:r>
      <w:r>
        <w:rPr>
          <w:rFonts w:cs="Times New Roman"/>
        </w:rPr>
        <w:t xml:space="preserve">[online].  </w:t>
      </w:r>
      <w:proofErr w:type="gramStart"/>
      <w:r>
        <w:rPr>
          <w:rFonts w:cs="Times New Roman"/>
        </w:rPr>
        <w:t>s.</w:t>
      </w:r>
      <w:proofErr w:type="gramEnd"/>
      <w:r>
        <w:rPr>
          <w:rFonts w:cs="Times New Roman"/>
        </w:rPr>
        <w:t xml:space="preserve"> 1217. [</w:t>
      </w:r>
      <w:r>
        <w:t>citováno 26. 2. 2014</w:t>
      </w:r>
      <w:r>
        <w:rPr>
          <w:rFonts w:cs="Times New Roman"/>
        </w:rPr>
        <w:t xml:space="preserve">]. Dostupné </w:t>
      </w:r>
      <w:proofErr w:type="gramStart"/>
      <w:r>
        <w:rPr>
          <w:rFonts w:cs="Times New Roman"/>
        </w:rPr>
        <w:t>na</w:t>
      </w:r>
      <w:proofErr w:type="gramEnd"/>
      <w:r>
        <w:rPr>
          <w:rFonts w:cs="Times New Roman"/>
        </w:rPr>
        <w:t>: &lt;</w:t>
      </w:r>
      <w:r w:rsidRPr="00FA5CA7">
        <w:rPr>
          <w:rFonts w:cs="Times New Roman"/>
        </w:rPr>
        <w:t>http://williamsinstitute.law.ucla.edu/wp-content/uploads/Rubenstein-Hate-Crimes-Empirical-Analysis-2003.pdf</w:t>
      </w:r>
      <w:r>
        <w:rPr>
          <w:rFonts w:cs="Times New Roman"/>
        </w:rPr>
        <w:t>&gt;</w:t>
      </w:r>
    </w:p>
  </w:footnote>
  <w:footnote w:id="163">
    <w:p w:rsidR="006F1F04" w:rsidRDefault="006F1F04">
      <w:pPr>
        <w:pStyle w:val="Textpoznpodarou"/>
      </w:pPr>
      <w:r>
        <w:rPr>
          <w:rStyle w:val="Znakapoznpodarou"/>
        </w:rPr>
        <w:footnoteRef/>
      </w:r>
      <w:r>
        <w:t xml:space="preserve"> HERCZEG: </w:t>
      </w:r>
      <w:r>
        <w:rPr>
          <w:i/>
        </w:rPr>
        <w:t>Trestné činy..</w:t>
      </w:r>
      <w:r>
        <w:t xml:space="preserve">., </w:t>
      </w:r>
      <w:proofErr w:type="gramStart"/>
      <w:r>
        <w:t>s..186</w:t>
      </w:r>
      <w:proofErr w:type="gramEnd"/>
      <w:r>
        <w:t>.</w:t>
      </w:r>
    </w:p>
  </w:footnote>
  <w:footnote w:id="164">
    <w:p w:rsidR="006F1F04" w:rsidRDefault="006F1F04">
      <w:pPr>
        <w:pStyle w:val="Textpoznpodarou"/>
      </w:pPr>
      <w:r>
        <w:rPr>
          <w:rStyle w:val="Znakapoznpodarou"/>
        </w:rPr>
        <w:footnoteRef/>
      </w:r>
      <w:r>
        <w:t xml:space="preserve"> LEVIN, B. </w:t>
      </w:r>
      <w:proofErr w:type="spellStart"/>
      <w:r w:rsidRPr="00CA3C6C">
        <w:rPr>
          <w:i/>
        </w:rPr>
        <w:t>From</w:t>
      </w:r>
      <w:proofErr w:type="spellEnd"/>
      <w:r>
        <w:rPr>
          <w:i/>
        </w:rPr>
        <w:t xml:space="preserve"> </w:t>
      </w:r>
      <w:proofErr w:type="spellStart"/>
      <w:r w:rsidRPr="00CA3C6C">
        <w:rPr>
          <w:i/>
        </w:rPr>
        <w:t>slavery</w:t>
      </w:r>
      <w:proofErr w:type="spellEnd"/>
      <w:r w:rsidRPr="00CA3C6C">
        <w:rPr>
          <w:i/>
        </w:rPr>
        <w:t xml:space="preserve"> to </w:t>
      </w:r>
      <w:proofErr w:type="spellStart"/>
      <w:r w:rsidRPr="00CA3C6C">
        <w:rPr>
          <w:i/>
        </w:rPr>
        <w:t>hate</w:t>
      </w:r>
      <w:proofErr w:type="spellEnd"/>
      <w:r>
        <w:rPr>
          <w:i/>
        </w:rPr>
        <w:t xml:space="preserve"> </w:t>
      </w:r>
      <w:proofErr w:type="spellStart"/>
      <w:r w:rsidRPr="00CA3C6C">
        <w:rPr>
          <w:i/>
        </w:rPr>
        <w:t>crime</w:t>
      </w:r>
      <w:r>
        <w:rPr>
          <w:i/>
        </w:rPr>
        <w:t>s</w:t>
      </w:r>
      <w:proofErr w:type="spellEnd"/>
      <w:r>
        <w:rPr>
          <w:i/>
        </w:rPr>
        <w:t xml:space="preserve"> </w:t>
      </w:r>
      <w:proofErr w:type="spellStart"/>
      <w:r w:rsidRPr="00CA3C6C">
        <w:rPr>
          <w:i/>
        </w:rPr>
        <w:t>laws</w:t>
      </w:r>
      <w:proofErr w:type="spellEnd"/>
      <w:r w:rsidRPr="00CA3C6C">
        <w:rPr>
          <w:i/>
        </w:rPr>
        <w:t xml:space="preserve">: </w:t>
      </w:r>
      <w:proofErr w:type="spellStart"/>
      <w:r w:rsidRPr="00CA3C6C">
        <w:rPr>
          <w:i/>
        </w:rPr>
        <w:t>The</w:t>
      </w:r>
      <w:proofErr w:type="spellEnd"/>
      <w:r w:rsidRPr="00CA3C6C">
        <w:rPr>
          <w:i/>
        </w:rPr>
        <w:t xml:space="preserve"> emergence </w:t>
      </w:r>
      <w:proofErr w:type="spellStart"/>
      <w:r w:rsidRPr="00CA3C6C">
        <w:rPr>
          <w:i/>
        </w:rPr>
        <w:t>of</w:t>
      </w:r>
      <w:proofErr w:type="spellEnd"/>
      <w:r>
        <w:rPr>
          <w:i/>
        </w:rPr>
        <w:t xml:space="preserve"> </w:t>
      </w:r>
      <w:proofErr w:type="spellStart"/>
      <w:r w:rsidRPr="00CA3C6C">
        <w:rPr>
          <w:i/>
        </w:rPr>
        <w:t>race</w:t>
      </w:r>
      <w:proofErr w:type="spellEnd"/>
      <w:r w:rsidRPr="00CA3C6C">
        <w:rPr>
          <w:i/>
        </w:rPr>
        <w:t xml:space="preserve"> and status-</w:t>
      </w:r>
      <w:proofErr w:type="spellStart"/>
      <w:r w:rsidRPr="00CA3C6C">
        <w:rPr>
          <w:i/>
        </w:rPr>
        <w:t>based</w:t>
      </w:r>
      <w:proofErr w:type="spellEnd"/>
      <w:r>
        <w:rPr>
          <w:i/>
        </w:rPr>
        <w:t xml:space="preserve"> </w:t>
      </w:r>
      <w:proofErr w:type="spellStart"/>
      <w:r w:rsidRPr="00CA3C6C">
        <w:rPr>
          <w:i/>
        </w:rPr>
        <w:t>protection</w:t>
      </w:r>
      <w:proofErr w:type="spellEnd"/>
      <w:r w:rsidRPr="00CA3C6C">
        <w:rPr>
          <w:i/>
        </w:rPr>
        <w:t xml:space="preserve"> in </w:t>
      </w:r>
      <w:proofErr w:type="spellStart"/>
      <w:r w:rsidRPr="00CA3C6C">
        <w:rPr>
          <w:i/>
        </w:rPr>
        <w:t>American</w:t>
      </w:r>
      <w:proofErr w:type="spellEnd"/>
      <w:r>
        <w:rPr>
          <w:i/>
        </w:rPr>
        <w:t xml:space="preserve"> </w:t>
      </w:r>
      <w:proofErr w:type="spellStart"/>
      <w:r w:rsidRPr="00CA3C6C">
        <w:rPr>
          <w:i/>
        </w:rPr>
        <w:t>crimina</w:t>
      </w:r>
      <w:r>
        <w:rPr>
          <w:i/>
        </w:rPr>
        <w:t>l</w:t>
      </w:r>
      <w:proofErr w:type="spellEnd"/>
      <w:r>
        <w:rPr>
          <w:i/>
        </w:rPr>
        <w:t xml:space="preserve"> </w:t>
      </w:r>
      <w:proofErr w:type="spellStart"/>
      <w:r w:rsidRPr="00CA3C6C">
        <w:rPr>
          <w:i/>
        </w:rPr>
        <w:t>law</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Social</w:t>
      </w:r>
      <w:proofErr w:type="spellEnd"/>
      <w:r>
        <w:t xml:space="preserve"> </w:t>
      </w:r>
      <w:proofErr w:type="spellStart"/>
      <w:r>
        <w:t>Issues</w:t>
      </w:r>
      <w:proofErr w:type="spellEnd"/>
      <w:r>
        <w:t xml:space="preserve">, 2002, s. 229 citováno dle </w:t>
      </w:r>
      <w:proofErr w:type="gramStart"/>
      <w:r>
        <w:t>HERCZEG</w:t>
      </w:r>
      <w:proofErr w:type="gramEnd"/>
      <w:r>
        <w:t xml:space="preserve">, Jiří. </w:t>
      </w:r>
      <w:r w:rsidRPr="00675D18">
        <w:rPr>
          <w:i/>
        </w:rPr>
        <w:t>Trestné činy z nenávisti</w:t>
      </w:r>
      <w:r>
        <w:t xml:space="preserve">. Praha: ASPI, </w:t>
      </w:r>
      <w:proofErr w:type="spellStart"/>
      <w:r>
        <w:t>Wolters</w:t>
      </w:r>
      <w:proofErr w:type="spellEnd"/>
      <w:r>
        <w:t xml:space="preserve"> </w:t>
      </w:r>
      <w:proofErr w:type="spellStart"/>
      <w:r>
        <w:t>Kluwer</w:t>
      </w:r>
      <w:proofErr w:type="spellEnd"/>
      <w:r>
        <w:t xml:space="preserve">, 2007, </w:t>
      </w:r>
      <w:proofErr w:type="gramStart"/>
      <w:r>
        <w:t>s.188</w:t>
      </w:r>
      <w:proofErr w:type="gramEnd"/>
      <w:r>
        <w:t>.</w:t>
      </w:r>
    </w:p>
  </w:footnote>
  <w:footnote w:id="165">
    <w:p w:rsidR="006F1F04" w:rsidRDefault="006F1F04">
      <w:pPr>
        <w:pStyle w:val="Textpoznpodarou"/>
      </w:pPr>
      <w:r>
        <w:rPr>
          <w:rStyle w:val="Znakapoznpodarou"/>
        </w:rPr>
        <w:footnoteRef/>
      </w:r>
      <w:r>
        <w:t xml:space="preserve"> JACOBS, James, POTTER, Kimberley. </w:t>
      </w:r>
      <w:proofErr w:type="spellStart"/>
      <w:r w:rsidRPr="00665336">
        <w:rPr>
          <w:i/>
        </w:rPr>
        <w:t>Hate</w:t>
      </w:r>
      <w:proofErr w:type="spellEnd"/>
      <w:r>
        <w:rPr>
          <w:i/>
        </w:rPr>
        <w:t xml:space="preserve"> </w:t>
      </w:r>
      <w:proofErr w:type="spellStart"/>
      <w:r w:rsidRPr="00665336">
        <w:rPr>
          <w:i/>
        </w:rPr>
        <w:t>crimes</w:t>
      </w:r>
      <w:proofErr w:type="spellEnd"/>
      <w:r w:rsidRPr="00665336">
        <w:rPr>
          <w:i/>
        </w:rPr>
        <w:t xml:space="preserve">: </w:t>
      </w:r>
      <w:proofErr w:type="spellStart"/>
      <w:r w:rsidRPr="00665336">
        <w:rPr>
          <w:i/>
        </w:rPr>
        <w:t>Criminal</w:t>
      </w:r>
      <w:proofErr w:type="spellEnd"/>
      <w:r>
        <w:rPr>
          <w:i/>
        </w:rPr>
        <w:t xml:space="preserve"> </w:t>
      </w:r>
      <w:proofErr w:type="spellStart"/>
      <w:r w:rsidRPr="00665336">
        <w:rPr>
          <w:i/>
        </w:rPr>
        <w:t>Law</w:t>
      </w:r>
      <w:proofErr w:type="spellEnd"/>
      <w:r w:rsidRPr="00665336">
        <w:rPr>
          <w:i/>
        </w:rPr>
        <w:t xml:space="preserve"> and Identity </w:t>
      </w:r>
      <w:proofErr w:type="spellStart"/>
      <w:r w:rsidRPr="00665336">
        <w:rPr>
          <w:i/>
        </w:rPr>
        <w:t>Politics</w:t>
      </w:r>
      <w:proofErr w:type="spellEnd"/>
      <w:r w:rsidRPr="00665336">
        <w:rPr>
          <w:i/>
        </w:rPr>
        <w:t>.</w:t>
      </w:r>
      <w:r>
        <w:t xml:space="preserve"> New York: Oxford University </w:t>
      </w:r>
      <w:proofErr w:type="spellStart"/>
      <w:r>
        <w:t>Press</w:t>
      </w:r>
      <w:proofErr w:type="spellEnd"/>
      <w:r>
        <w:t>, 1998, s. 111.</w:t>
      </w:r>
    </w:p>
  </w:footnote>
  <w:footnote w:id="166">
    <w:p w:rsidR="006F1F04" w:rsidRDefault="006F1F04">
      <w:pPr>
        <w:pStyle w:val="Textpoznpodarou"/>
      </w:pPr>
      <w:r>
        <w:rPr>
          <w:rStyle w:val="Znakapoznpodarou"/>
        </w:rPr>
        <w:footnoteRef/>
      </w:r>
      <w:r>
        <w:t xml:space="preserve"> Kongres nesmí vydávat zákony zavádějící nějaké náboženství nebo zákony, které by zakazovaly svobodné vyznávání nějakého náboženství; právě tak nesmí vydávat zákony omezující svobodu slova nebo tisku, právo lidu pokojně se shromažďovat a právo podávat státním orgánům žádosti o nápravu křivd.</w:t>
      </w:r>
    </w:p>
  </w:footnote>
  <w:footnote w:id="167">
    <w:p w:rsidR="006F1F04" w:rsidRPr="00AE1BD1" w:rsidRDefault="006F1F04" w:rsidP="0068383F">
      <w:pPr>
        <w:pStyle w:val="Textpoznpodarou"/>
      </w:pPr>
      <w:r>
        <w:rPr>
          <w:rStyle w:val="Znakapoznpodarou"/>
        </w:rPr>
        <w:footnoteRef/>
      </w:r>
      <w:r>
        <w:t xml:space="preserve"> KONŮPKA, P., WINTR, J. Svoboda projevu a postihování tzv. </w:t>
      </w:r>
      <w:proofErr w:type="spellStart"/>
      <w:r>
        <w:t>hate</w:t>
      </w:r>
      <w:proofErr w:type="spellEnd"/>
      <w:r>
        <w:t xml:space="preserve"> </w:t>
      </w:r>
      <w:proofErr w:type="spellStart"/>
      <w:r>
        <w:t>speech</w:t>
      </w:r>
      <w:proofErr w:type="spellEnd"/>
      <w:r>
        <w:t xml:space="preserve">. </w:t>
      </w:r>
      <w:r w:rsidRPr="00AE1BD1">
        <w:rPr>
          <w:i/>
        </w:rPr>
        <w:t>Jurisprudence</w:t>
      </w:r>
      <w:r>
        <w:rPr>
          <w:i/>
        </w:rPr>
        <w:t xml:space="preserve">, </w:t>
      </w:r>
      <w:r>
        <w:t>2012, č. 5, s. 34.</w:t>
      </w:r>
    </w:p>
  </w:footnote>
  <w:footnote w:id="168">
    <w:p w:rsidR="006F1F04" w:rsidRDefault="006F1F04">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244 - 245 .</w:t>
      </w:r>
    </w:p>
  </w:footnote>
  <w:footnote w:id="169">
    <w:p w:rsidR="006F1F04" w:rsidRDefault="006F1F04">
      <w:pPr>
        <w:pStyle w:val="Textpoznpodarou"/>
      </w:pPr>
      <w:r>
        <w:rPr>
          <w:rStyle w:val="Znakapoznpodarou"/>
        </w:rPr>
        <w:footnoteRef/>
      </w:r>
      <w:r>
        <w:t xml:space="preserve"> ČERNÝ, Petr. </w:t>
      </w:r>
      <w:r w:rsidRPr="009836A0">
        <w:rPr>
          <w:i/>
        </w:rPr>
        <w:t>Politický extremismus a právo</w:t>
      </w:r>
      <w:r>
        <w:t xml:space="preserve">. Praha: </w:t>
      </w:r>
      <w:proofErr w:type="spellStart"/>
      <w:r>
        <w:t>Eurolex</w:t>
      </w:r>
      <w:proofErr w:type="spellEnd"/>
      <w:r>
        <w:t xml:space="preserve"> Bohemia, 2005, s. 198.</w:t>
      </w:r>
    </w:p>
  </w:footnote>
  <w:footnote w:id="170">
    <w:p w:rsidR="006F1F04" w:rsidRPr="003641BE" w:rsidRDefault="006F1F04">
      <w:pPr>
        <w:pStyle w:val="Textpoznpodarou"/>
      </w:pPr>
      <w:r w:rsidRPr="003641BE">
        <w:rPr>
          <w:rStyle w:val="Znakapoznpodarou"/>
          <w:color w:val="000000" w:themeColor="text1"/>
        </w:rPr>
        <w:footnoteRef/>
      </w:r>
      <w:r w:rsidRPr="003641BE">
        <w:rPr>
          <w:color w:val="000000" w:themeColor="text1"/>
        </w:rPr>
        <w:t xml:space="preserve"> </w:t>
      </w:r>
      <w:r>
        <w:rPr>
          <w:color w:val="000000" w:themeColor="text1"/>
        </w:rPr>
        <w:t xml:space="preserve">SCHROEDER, Richard. </w:t>
      </w:r>
      <w:r w:rsidRPr="003641BE">
        <w:rPr>
          <w:i/>
          <w:color w:val="000000" w:themeColor="text1"/>
        </w:rPr>
        <w:t>Nástin amerického vládního systému.</w:t>
      </w:r>
      <w:r>
        <w:rPr>
          <w:color w:val="000000" w:themeColor="text1"/>
        </w:rPr>
        <w:t xml:space="preserve"> USIA, 1989, s. 23 – 24.</w:t>
      </w:r>
    </w:p>
  </w:footnote>
  <w:footnote w:id="171">
    <w:p w:rsidR="006F1F04" w:rsidRDefault="006F1F04" w:rsidP="000E25BB">
      <w:pPr>
        <w:pStyle w:val="Textpoznpodarou"/>
      </w:pPr>
      <w:r>
        <w:rPr>
          <w:rStyle w:val="Znakapoznpodarou"/>
        </w:rPr>
        <w:footnoteRef/>
      </w:r>
      <w:r>
        <w:t xml:space="preserve"> HERCZEG: </w:t>
      </w:r>
      <w:r>
        <w:rPr>
          <w:i/>
        </w:rPr>
        <w:t xml:space="preserve">Trestné </w:t>
      </w:r>
      <w:proofErr w:type="gramStart"/>
      <w:r>
        <w:rPr>
          <w:i/>
        </w:rPr>
        <w:t>činy..</w:t>
      </w:r>
      <w:r>
        <w:t>., s.</w:t>
      </w:r>
      <w:proofErr w:type="gramEnd"/>
      <w:r>
        <w:t xml:space="preserve"> 199 – 204.</w:t>
      </w:r>
    </w:p>
  </w:footnote>
  <w:footnote w:id="172">
    <w:p w:rsidR="006F1F04" w:rsidRPr="008E0434" w:rsidRDefault="006F1F04">
      <w:pPr>
        <w:pStyle w:val="Textpoznpodarou"/>
      </w:pPr>
      <w:r>
        <w:rPr>
          <w:rStyle w:val="Znakapoznpodarou"/>
        </w:rPr>
        <w:footnoteRef/>
      </w:r>
      <w:r>
        <w:t xml:space="preserve"> PERRY, Barbara. </w:t>
      </w:r>
      <w:proofErr w:type="spellStart"/>
      <w:r w:rsidRPr="008E0434">
        <w:rPr>
          <w:i/>
        </w:rPr>
        <w:t>Hate</w:t>
      </w:r>
      <w:proofErr w:type="spellEnd"/>
      <w:r w:rsidRPr="008E0434">
        <w:rPr>
          <w:i/>
        </w:rPr>
        <w:t xml:space="preserve"> and </w:t>
      </w:r>
      <w:proofErr w:type="spellStart"/>
      <w:r w:rsidRPr="008E0434">
        <w:rPr>
          <w:i/>
        </w:rPr>
        <w:t>Bias</w:t>
      </w:r>
      <w:proofErr w:type="spellEnd"/>
      <w:r>
        <w:rPr>
          <w:i/>
        </w:rPr>
        <w:t xml:space="preserve"> </w:t>
      </w:r>
      <w:proofErr w:type="spellStart"/>
      <w:r w:rsidRPr="008E0434">
        <w:rPr>
          <w:i/>
        </w:rPr>
        <w:t>Crime</w:t>
      </w:r>
      <w:proofErr w:type="spellEnd"/>
      <w:r w:rsidRPr="008E0434">
        <w:rPr>
          <w:i/>
        </w:rPr>
        <w:t xml:space="preserve">: A </w:t>
      </w:r>
      <w:proofErr w:type="spellStart"/>
      <w:r w:rsidRPr="008E0434">
        <w:rPr>
          <w:i/>
        </w:rPr>
        <w:t>Reader.</w:t>
      </w:r>
      <w:r>
        <w:t>New</w:t>
      </w:r>
      <w:proofErr w:type="spellEnd"/>
      <w:r>
        <w:t xml:space="preserve"> York: </w:t>
      </w:r>
      <w:proofErr w:type="spellStart"/>
      <w:r>
        <w:t>Routledge</w:t>
      </w:r>
      <w:proofErr w:type="spellEnd"/>
      <w:r>
        <w:t>, 2003, s. 342.</w:t>
      </w:r>
    </w:p>
  </w:footnote>
  <w:footnote w:id="173">
    <w:p w:rsidR="006F1F04" w:rsidRDefault="006F1F04">
      <w:pPr>
        <w:pStyle w:val="Textpoznpodarou"/>
      </w:pPr>
      <w:r>
        <w:rPr>
          <w:rStyle w:val="Znakapoznpodarou"/>
        </w:rPr>
        <w:footnoteRef/>
      </w:r>
      <w:r>
        <w:t xml:space="preserve"> § 422a, § 422b, § 422c zákona č. </w:t>
      </w:r>
      <w:proofErr w:type="gramStart"/>
      <w:r>
        <w:t xml:space="preserve">300/2005 </w:t>
      </w:r>
      <w:proofErr w:type="spellStart"/>
      <w:r>
        <w:t>Z.z</w:t>
      </w:r>
      <w:proofErr w:type="spellEnd"/>
      <w:r>
        <w:t>., trestní</w:t>
      </w:r>
      <w:proofErr w:type="gramEnd"/>
      <w:r>
        <w:t xml:space="preserve"> zákon Slovenské republiky,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69E"/>
    <w:multiLevelType w:val="hybridMultilevel"/>
    <w:tmpl w:val="1B34DC68"/>
    <w:lvl w:ilvl="0" w:tplc="663447C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2100EA"/>
    <w:multiLevelType w:val="hybridMultilevel"/>
    <w:tmpl w:val="2722AF66"/>
    <w:lvl w:ilvl="0" w:tplc="82488E18">
      <w:start w:val="1"/>
      <w:numFmt w:val="decimal"/>
      <w:lvlText w:val="%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FA72F4"/>
    <w:multiLevelType w:val="hybridMultilevel"/>
    <w:tmpl w:val="6DEC8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3C32B3"/>
    <w:multiLevelType w:val="hybridMultilevel"/>
    <w:tmpl w:val="AC2A7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E900A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5C03201D"/>
    <w:multiLevelType w:val="hybridMultilevel"/>
    <w:tmpl w:val="52FE64E2"/>
    <w:lvl w:ilvl="0" w:tplc="AA96CB0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78"/>
    <w:rsid w:val="00000D78"/>
    <w:rsid w:val="000011C7"/>
    <w:rsid w:val="00002066"/>
    <w:rsid w:val="00002671"/>
    <w:rsid w:val="00002B55"/>
    <w:rsid w:val="00002C44"/>
    <w:rsid w:val="00004E33"/>
    <w:rsid w:val="00005B75"/>
    <w:rsid w:val="00005BB3"/>
    <w:rsid w:val="000063D3"/>
    <w:rsid w:val="00007AE0"/>
    <w:rsid w:val="00011CF1"/>
    <w:rsid w:val="00012015"/>
    <w:rsid w:val="00012CBB"/>
    <w:rsid w:val="00014A15"/>
    <w:rsid w:val="00015EC1"/>
    <w:rsid w:val="000173F9"/>
    <w:rsid w:val="00017667"/>
    <w:rsid w:val="00017F25"/>
    <w:rsid w:val="00020FD9"/>
    <w:rsid w:val="0002170D"/>
    <w:rsid w:val="0002265D"/>
    <w:rsid w:val="00023C87"/>
    <w:rsid w:val="00023C98"/>
    <w:rsid w:val="0002513B"/>
    <w:rsid w:val="00026D7C"/>
    <w:rsid w:val="000272FF"/>
    <w:rsid w:val="00027D66"/>
    <w:rsid w:val="00030A11"/>
    <w:rsid w:val="00030A78"/>
    <w:rsid w:val="000327CB"/>
    <w:rsid w:val="00036679"/>
    <w:rsid w:val="00037899"/>
    <w:rsid w:val="00037BB7"/>
    <w:rsid w:val="00037C82"/>
    <w:rsid w:val="000455B0"/>
    <w:rsid w:val="00045A50"/>
    <w:rsid w:val="00054551"/>
    <w:rsid w:val="00054E21"/>
    <w:rsid w:val="000603D3"/>
    <w:rsid w:val="00061872"/>
    <w:rsid w:val="000622BC"/>
    <w:rsid w:val="000622ED"/>
    <w:rsid w:val="00063B50"/>
    <w:rsid w:val="00064276"/>
    <w:rsid w:val="000642F1"/>
    <w:rsid w:val="00065D8D"/>
    <w:rsid w:val="00070D44"/>
    <w:rsid w:val="000714F1"/>
    <w:rsid w:val="00071DA2"/>
    <w:rsid w:val="000746D9"/>
    <w:rsid w:val="00075A48"/>
    <w:rsid w:val="00080105"/>
    <w:rsid w:val="000805BA"/>
    <w:rsid w:val="0008325E"/>
    <w:rsid w:val="0008461A"/>
    <w:rsid w:val="00093619"/>
    <w:rsid w:val="00096892"/>
    <w:rsid w:val="00097625"/>
    <w:rsid w:val="00097819"/>
    <w:rsid w:val="00097A24"/>
    <w:rsid w:val="000A0818"/>
    <w:rsid w:val="000A0A8B"/>
    <w:rsid w:val="000A1B04"/>
    <w:rsid w:val="000A1F31"/>
    <w:rsid w:val="000A3B74"/>
    <w:rsid w:val="000B150D"/>
    <w:rsid w:val="000B2582"/>
    <w:rsid w:val="000B630D"/>
    <w:rsid w:val="000B631A"/>
    <w:rsid w:val="000B7F67"/>
    <w:rsid w:val="000C4BC2"/>
    <w:rsid w:val="000C6111"/>
    <w:rsid w:val="000C6FB4"/>
    <w:rsid w:val="000C7C21"/>
    <w:rsid w:val="000D064F"/>
    <w:rsid w:val="000D0742"/>
    <w:rsid w:val="000D1869"/>
    <w:rsid w:val="000D277E"/>
    <w:rsid w:val="000D3995"/>
    <w:rsid w:val="000D421A"/>
    <w:rsid w:val="000D68C8"/>
    <w:rsid w:val="000E0D83"/>
    <w:rsid w:val="000E159D"/>
    <w:rsid w:val="000E1B25"/>
    <w:rsid w:val="000E25BB"/>
    <w:rsid w:val="000E40F2"/>
    <w:rsid w:val="000E4E4F"/>
    <w:rsid w:val="000E7EA6"/>
    <w:rsid w:val="000F02E8"/>
    <w:rsid w:val="000F140D"/>
    <w:rsid w:val="000F2168"/>
    <w:rsid w:val="000F3495"/>
    <w:rsid w:val="000F4971"/>
    <w:rsid w:val="000F4CC1"/>
    <w:rsid w:val="000F66FD"/>
    <w:rsid w:val="000F67F0"/>
    <w:rsid w:val="000F731F"/>
    <w:rsid w:val="000F776F"/>
    <w:rsid w:val="00101010"/>
    <w:rsid w:val="001038A7"/>
    <w:rsid w:val="00105DE4"/>
    <w:rsid w:val="00106581"/>
    <w:rsid w:val="00107080"/>
    <w:rsid w:val="001140CD"/>
    <w:rsid w:val="00114ADD"/>
    <w:rsid w:val="001159B1"/>
    <w:rsid w:val="00115CDF"/>
    <w:rsid w:val="00116312"/>
    <w:rsid w:val="00117F20"/>
    <w:rsid w:val="001207F0"/>
    <w:rsid w:val="00120C89"/>
    <w:rsid w:val="00120CDB"/>
    <w:rsid w:val="00122B06"/>
    <w:rsid w:val="0012378D"/>
    <w:rsid w:val="00124853"/>
    <w:rsid w:val="001251C2"/>
    <w:rsid w:val="00127FC3"/>
    <w:rsid w:val="00135D56"/>
    <w:rsid w:val="001401A9"/>
    <w:rsid w:val="00140BB1"/>
    <w:rsid w:val="00141320"/>
    <w:rsid w:val="00142175"/>
    <w:rsid w:val="00142790"/>
    <w:rsid w:val="001430EC"/>
    <w:rsid w:val="001454E8"/>
    <w:rsid w:val="00147012"/>
    <w:rsid w:val="00150237"/>
    <w:rsid w:val="0015064E"/>
    <w:rsid w:val="001520F9"/>
    <w:rsid w:val="0015536F"/>
    <w:rsid w:val="00157B29"/>
    <w:rsid w:val="00163477"/>
    <w:rsid w:val="00163A96"/>
    <w:rsid w:val="00163AC4"/>
    <w:rsid w:val="001645C5"/>
    <w:rsid w:val="00167BA1"/>
    <w:rsid w:val="001702B9"/>
    <w:rsid w:val="00170BE0"/>
    <w:rsid w:val="00174EB4"/>
    <w:rsid w:val="0017653C"/>
    <w:rsid w:val="001771C5"/>
    <w:rsid w:val="001807EB"/>
    <w:rsid w:val="001812E0"/>
    <w:rsid w:val="001815A3"/>
    <w:rsid w:val="00181814"/>
    <w:rsid w:val="001834D6"/>
    <w:rsid w:val="00183CD1"/>
    <w:rsid w:val="00183E2F"/>
    <w:rsid w:val="00186392"/>
    <w:rsid w:val="001901C2"/>
    <w:rsid w:val="001918EE"/>
    <w:rsid w:val="001919AE"/>
    <w:rsid w:val="00192E8A"/>
    <w:rsid w:val="00197199"/>
    <w:rsid w:val="0019760D"/>
    <w:rsid w:val="00197E5B"/>
    <w:rsid w:val="001A2B6A"/>
    <w:rsid w:val="001A4936"/>
    <w:rsid w:val="001A6AE0"/>
    <w:rsid w:val="001A6C69"/>
    <w:rsid w:val="001A75DB"/>
    <w:rsid w:val="001A7800"/>
    <w:rsid w:val="001B0128"/>
    <w:rsid w:val="001B0154"/>
    <w:rsid w:val="001B072D"/>
    <w:rsid w:val="001B08C4"/>
    <w:rsid w:val="001B1EE5"/>
    <w:rsid w:val="001B2C42"/>
    <w:rsid w:val="001B3EBE"/>
    <w:rsid w:val="001B557C"/>
    <w:rsid w:val="001B55DE"/>
    <w:rsid w:val="001B5F90"/>
    <w:rsid w:val="001B6926"/>
    <w:rsid w:val="001C2629"/>
    <w:rsid w:val="001C567C"/>
    <w:rsid w:val="001D0835"/>
    <w:rsid w:val="001D14A7"/>
    <w:rsid w:val="001D215B"/>
    <w:rsid w:val="001D3D54"/>
    <w:rsid w:val="001D3F42"/>
    <w:rsid w:val="001D7245"/>
    <w:rsid w:val="001E06C0"/>
    <w:rsid w:val="001E2693"/>
    <w:rsid w:val="001E2E44"/>
    <w:rsid w:val="001E55B8"/>
    <w:rsid w:val="001E5FCB"/>
    <w:rsid w:val="001E6075"/>
    <w:rsid w:val="001F0286"/>
    <w:rsid w:val="001F0B21"/>
    <w:rsid w:val="001F106E"/>
    <w:rsid w:val="001F2FA4"/>
    <w:rsid w:val="001F3A50"/>
    <w:rsid w:val="001F5264"/>
    <w:rsid w:val="001F5E63"/>
    <w:rsid w:val="002006A2"/>
    <w:rsid w:val="00203B6B"/>
    <w:rsid w:val="00205024"/>
    <w:rsid w:val="0020545B"/>
    <w:rsid w:val="00210883"/>
    <w:rsid w:val="00210FCC"/>
    <w:rsid w:val="00212863"/>
    <w:rsid w:val="0021387C"/>
    <w:rsid w:val="00215055"/>
    <w:rsid w:val="00215F5C"/>
    <w:rsid w:val="00217A56"/>
    <w:rsid w:val="00217F54"/>
    <w:rsid w:val="00220C89"/>
    <w:rsid w:val="002223E0"/>
    <w:rsid w:val="00223EB8"/>
    <w:rsid w:val="0022453C"/>
    <w:rsid w:val="00224AFD"/>
    <w:rsid w:val="00227928"/>
    <w:rsid w:val="00227FF2"/>
    <w:rsid w:val="00230718"/>
    <w:rsid w:val="00230ED2"/>
    <w:rsid w:val="00234393"/>
    <w:rsid w:val="002343E8"/>
    <w:rsid w:val="002371E9"/>
    <w:rsid w:val="002400BF"/>
    <w:rsid w:val="0024051A"/>
    <w:rsid w:val="00241373"/>
    <w:rsid w:val="00243C4C"/>
    <w:rsid w:val="0024664D"/>
    <w:rsid w:val="002539F1"/>
    <w:rsid w:val="002542EA"/>
    <w:rsid w:val="002553DF"/>
    <w:rsid w:val="00255742"/>
    <w:rsid w:val="0025600A"/>
    <w:rsid w:val="00256193"/>
    <w:rsid w:val="002574B2"/>
    <w:rsid w:val="00257749"/>
    <w:rsid w:val="00260489"/>
    <w:rsid w:val="00261616"/>
    <w:rsid w:val="00261FA7"/>
    <w:rsid w:val="002649E5"/>
    <w:rsid w:val="00265257"/>
    <w:rsid w:val="0026605C"/>
    <w:rsid w:val="002662E7"/>
    <w:rsid w:val="0026631E"/>
    <w:rsid w:val="00266FDF"/>
    <w:rsid w:val="00271F40"/>
    <w:rsid w:val="00273C54"/>
    <w:rsid w:val="00273C6D"/>
    <w:rsid w:val="0027449A"/>
    <w:rsid w:val="002748D5"/>
    <w:rsid w:val="00274CD6"/>
    <w:rsid w:val="00275482"/>
    <w:rsid w:val="00275BE7"/>
    <w:rsid w:val="00280506"/>
    <w:rsid w:val="0028066F"/>
    <w:rsid w:val="002829E2"/>
    <w:rsid w:val="00285E5F"/>
    <w:rsid w:val="002873A5"/>
    <w:rsid w:val="002878D3"/>
    <w:rsid w:val="00287BD2"/>
    <w:rsid w:val="0029092D"/>
    <w:rsid w:val="00290DB6"/>
    <w:rsid w:val="00292D15"/>
    <w:rsid w:val="00294F15"/>
    <w:rsid w:val="00295AF0"/>
    <w:rsid w:val="002A00BD"/>
    <w:rsid w:val="002A053E"/>
    <w:rsid w:val="002A08CE"/>
    <w:rsid w:val="002A0D5A"/>
    <w:rsid w:val="002A12FF"/>
    <w:rsid w:val="002A1A17"/>
    <w:rsid w:val="002A31EE"/>
    <w:rsid w:val="002A7A80"/>
    <w:rsid w:val="002A7D9C"/>
    <w:rsid w:val="002B18DB"/>
    <w:rsid w:val="002B19C6"/>
    <w:rsid w:val="002C1FBE"/>
    <w:rsid w:val="002C410F"/>
    <w:rsid w:val="002C4E85"/>
    <w:rsid w:val="002C55B2"/>
    <w:rsid w:val="002C6D21"/>
    <w:rsid w:val="002C755C"/>
    <w:rsid w:val="002C76F6"/>
    <w:rsid w:val="002C7FFB"/>
    <w:rsid w:val="002D3761"/>
    <w:rsid w:val="002D39EC"/>
    <w:rsid w:val="002D3E91"/>
    <w:rsid w:val="002D4B99"/>
    <w:rsid w:val="002D56DC"/>
    <w:rsid w:val="002E0AE0"/>
    <w:rsid w:val="002E1B9F"/>
    <w:rsid w:val="002E1FA4"/>
    <w:rsid w:val="002E2650"/>
    <w:rsid w:val="002E3739"/>
    <w:rsid w:val="002E429F"/>
    <w:rsid w:val="002E42D4"/>
    <w:rsid w:val="002E7B8D"/>
    <w:rsid w:val="002F1BA1"/>
    <w:rsid w:val="002F2235"/>
    <w:rsid w:val="002F23D3"/>
    <w:rsid w:val="002F3127"/>
    <w:rsid w:val="002F4CDD"/>
    <w:rsid w:val="002F63DA"/>
    <w:rsid w:val="002F77D6"/>
    <w:rsid w:val="0030322B"/>
    <w:rsid w:val="0030377E"/>
    <w:rsid w:val="00303FDE"/>
    <w:rsid w:val="00307BD9"/>
    <w:rsid w:val="003100EF"/>
    <w:rsid w:val="00315AA9"/>
    <w:rsid w:val="003231A2"/>
    <w:rsid w:val="00324A48"/>
    <w:rsid w:val="0032688A"/>
    <w:rsid w:val="003279F3"/>
    <w:rsid w:val="003301B4"/>
    <w:rsid w:val="00330B62"/>
    <w:rsid w:val="00332F5F"/>
    <w:rsid w:val="00336721"/>
    <w:rsid w:val="00336987"/>
    <w:rsid w:val="00341ED8"/>
    <w:rsid w:val="0034286B"/>
    <w:rsid w:val="003435D6"/>
    <w:rsid w:val="00343CE0"/>
    <w:rsid w:val="003450CB"/>
    <w:rsid w:val="0034637E"/>
    <w:rsid w:val="00350EC7"/>
    <w:rsid w:val="003544C4"/>
    <w:rsid w:val="003549DB"/>
    <w:rsid w:val="003565E6"/>
    <w:rsid w:val="00357DFF"/>
    <w:rsid w:val="003602A9"/>
    <w:rsid w:val="003623D9"/>
    <w:rsid w:val="00363367"/>
    <w:rsid w:val="00363F76"/>
    <w:rsid w:val="003641BE"/>
    <w:rsid w:val="00364EC5"/>
    <w:rsid w:val="003650F2"/>
    <w:rsid w:val="0036568F"/>
    <w:rsid w:val="003658FD"/>
    <w:rsid w:val="00370056"/>
    <w:rsid w:val="00372201"/>
    <w:rsid w:val="00384D57"/>
    <w:rsid w:val="00385B80"/>
    <w:rsid w:val="00385C0C"/>
    <w:rsid w:val="00386599"/>
    <w:rsid w:val="00387AF9"/>
    <w:rsid w:val="00390E47"/>
    <w:rsid w:val="00391937"/>
    <w:rsid w:val="0039379E"/>
    <w:rsid w:val="003A3C27"/>
    <w:rsid w:val="003A3E59"/>
    <w:rsid w:val="003A5A8E"/>
    <w:rsid w:val="003B0164"/>
    <w:rsid w:val="003B1DDF"/>
    <w:rsid w:val="003B1FF4"/>
    <w:rsid w:val="003B2C63"/>
    <w:rsid w:val="003B2EFE"/>
    <w:rsid w:val="003B5386"/>
    <w:rsid w:val="003B5FCB"/>
    <w:rsid w:val="003B6003"/>
    <w:rsid w:val="003B64D7"/>
    <w:rsid w:val="003B6B20"/>
    <w:rsid w:val="003B769D"/>
    <w:rsid w:val="003B7978"/>
    <w:rsid w:val="003C097E"/>
    <w:rsid w:val="003C320A"/>
    <w:rsid w:val="003C57E2"/>
    <w:rsid w:val="003D01B3"/>
    <w:rsid w:val="003D0588"/>
    <w:rsid w:val="003D0703"/>
    <w:rsid w:val="003D21F3"/>
    <w:rsid w:val="003D2998"/>
    <w:rsid w:val="003D29C6"/>
    <w:rsid w:val="003D2E86"/>
    <w:rsid w:val="003D36D2"/>
    <w:rsid w:val="003D39E8"/>
    <w:rsid w:val="003D549A"/>
    <w:rsid w:val="003D6322"/>
    <w:rsid w:val="003D69D4"/>
    <w:rsid w:val="003D7A40"/>
    <w:rsid w:val="003E0BF6"/>
    <w:rsid w:val="003E3F03"/>
    <w:rsid w:val="003E669F"/>
    <w:rsid w:val="003F3173"/>
    <w:rsid w:val="003F5303"/>
    <w:rsid w:val="003F5716"/>
    <w:rsid w:val="003F5D14"/>
    <w:rsid w:val="003F5F9D"/>
    <w:rsid w:val="003F6228"/>
    <w:rsid w:val="003F6710"/>
    <w:rsid w:val="003F6716"/>
    <w:rsid w:val="00400DF3"/>
    <w:rsid w:val="00401F0C"/>
    <w:rsid w:val="004024EF"/>
    <w:rsid w:val="00402732"/>
    <w:rsid w:val="00402B14"/>
    <w:rsid w:val="00405BD2"/>
    <w:rsid w:val="00406026"/>
    <w:rsid w:val="00407A08"/>
    <w:rsid w:val="004103C9"/>
    <w:rsid w:val="004109A8"/>
    <w:rsid w:val="00410BD8"/>
    <w:rsid w:val="0041400B"/>
    <w:rsid w:val="00420250"/>
    <w:rsid w:val="00424E53"/>
    <w:rsid w:val="004252FE"/>
    <w:rsid w:val="00430B7A"/>
    <w:rsid w:val="00431923"/>
    <w:rsid w:val="00431F7E"/>
    <w:rsid w:val="004362FA"/>
    <w:rsid w:val="00437D8B"/>
    <w:rsid w:val="0044335A"/>
    <w:rsid w:val="00445700"/>
    <w:rsid w:val="00445ECB"/>
    <w:rsid w:val="00447054"/>
    <w:rsid w:val="00447DCF"/>
    <w:rsid w:val="00452A99"/>
    <w:rsid w:val="004544A7"/>
    <w:rsid w:val="004548A7"/>
    <w:rsid w:val="00457E7D"/>
    <w:rsid w:val="0046350D"/>
    <w:rsid w:val="004644C1"/>
    <w:rsid w:val="00466EDB"/>
    <w:rsid w:val="00470C25"/>
    <w:rsid w:val="00470E01"/>
    <w:rsid w:val="004723AE"/>
    <w:rsid w:val="00472BA1"/>
    <w:rsid w:val="004747F6"/>
    <w:rsid w:val="00474850"/>
    <w:rsid w:val="004778B6"/>
    <w:rsid w:val="0048292E"/>
    <w:rsid w:val="00482F8B"/>
    <w:rsid w:val="00483277"/>
    <w:rsid w:val="00483A96"/>
    <w:rsid w:val="00485D2D"/>
    <w:rsid w:val="0048749D"/>
    <w:rsid w:val="00487948"/>
    <w:rsid w:val="00494112"/>
    <w:rsid w:val="00494DAA"/>
    <w:rsid w:val="00497DFC"/>
    <w:rsid w:val="004A17B8"/>
    <w:rsid w:val="004A2C28"/>
    <w:rsid w:val="004A4246"/>
    <w:rsid w:val="004A424C"/>
    <w:rsid w:val="004A648E"/>
    <w:rsid w:val="004A718D"/>
    <w:rsid w:val="004B1244"/>
    <w:rsid w:val="004B3A7D"/>
    <w:rsid w:val="004B4593"/>
    <w:rsid w:val="004C0028"/>
    <w:rsid w:val="004C20A1"/>
    <w:rsid w:val="004C233E"/>
    <w:rsid w:val="004C4917"/>
    <w:rsid w:val="004C56C5"/>
    <w:rsid w:val="004C61F5"/>
    <w:rsid w:val="004D18B5"/>
    <w:rsid w:val="004D1E82"/>
    <w:rsid w:val="004D22E9"/>
    <w:rsid w:val="004D24E7"/>
    <w:rsid w:val="004D35B8"/>
    <w:rsid w:val="004D3A22"/>
    <w:rsid w:val="004D4299"/>
    <w:rsid w:val="004D4358"/>
    <w:rsid w:val="004D4BCC"/>
    <w:rsid w:val="004D4EDD"/>
    <w:rsid w:val="004D636D"/>
    <w:rsid w:val="004D63C5"/>
    <w:rsid w:val="004D63F7"/>
    <w:rsid w:val="004D6B97"/>
    <w:rsid w:val="004E0B7A"/>
    <w:rsid w:val="004E257F"/>
    <w:rsid w:val="004E293F"/>
    <w:rsid w:val="004E632A"/>
    <w:rsid w:val="004E7081"/>
    <w:rsid w:val="004E7B3B"/>
    <w:rsid w:val="004F027B"/>
    <w:rsid w:val="004F2126"/>
    <w:rsid w:val="004F24F3"/>
    <w:rsid w:val="004F30C9"/>
    <w:rsid w:val="004F45AF"/>
    <w:rsid w:val="004F5DBA"/>
    <w:rsid w:val="004F6082"/>
    <w:rsid w:val="004F61DB"/>
    <w:rsid w:val="004F6488"/>
    <w:rsid w:val="004F7EB1"/>
    <w:rsid w:val="005004AB"/>
    <w:rsid w:val="00502370"/>
    <w:rsid w:val="0051183A"/>
    <w:rsid w:val="00511AB2"/>
    <w:rsid w:val="00513709"/>
    <w:rsid w:val="00514A7B"/>
    <w:rsid w:val="005204FB"/>
    <w:rsid w:val="0052187D"/>
    <w:rsid w:val="0052210C"/>
    <w:rsid w:val="0052391D"/>
    <w:rsid w:val="00523CF9"/>
    <w:rsid w:val="005245EF"/>
    <w:rsid w:val="00525989"/>
    <w:rsid w:val="00527D69"/>
    <w:rsid w:val="00530153"/>
    <w:rsid w:val="00531898"/>
    <w:rsid w:val="005322AE"/>
    <w:rsid w:val="0053322A"/>
    <w:rsid w:val="00536DE7"/>
    <w:rsid w:val="00536F8F"/>
    <w:rsid w:val="00540724"/>
    <w:rsid w:val="0054287C"/>
    <w:rsid w:val="00542CC2"/>
    <w:rsid w:val="005433CD"/>
    <w:rsid w:val="00543C75"/>
    <w:rsid w:val="005447E1"/>
    <w:rsid w:val="00545A39"/>
    <w:rsid w:val="00546C20"/>
    <w:rsid w:val="0055154E"/>
    <w:rsid w:val="00551A3B"/>
    <w:rsid w:val="0055253E"/>
    <w:rsid w:val="0055340C"/>
    <w:rsid w:val="00553EE2"/>
    <w:rsid w:val="00556284"/>
    <w:rsid w:val="00556337"/>
    <w:rsid w:val="0055774C"/>
    <w:rsid w:val="00564E99"/>
    <w:rsid w:val="00567117"/>
    <w:rsid w:val="00570E6C"/>
    <w:rsid w:val="005750CB"/>
    <w:rsid w:val="00575BE4"/>
    <w:rsid w:val="00575ECA"/>
    <w:rsid w:val="00581043"/>
    <w:rsid w:val="005814D6"/>
    <w:rsid w:val="0058159E"/>
    <w:rsid w:val="005834E6"/>
    <w:rsid w:val="00583EEC"/>
    <w:rsid w:val="005844DD"/>
    <w:rsid w:val="00584761"/>
    <w:rsid w:val="00585CD5"/>
    <w:rsid w:val="00586F09"/>
    <w:rsid w:val="00590EEA"/>
    <w:rsid w:val="00590FEA"/>
    <w:rsid w:val="00591568"/>
    <w:rsid w:val="005942A7"/>
    <w:rsid w:val="00594A2C"/>
    <w:rsid w:val="0059512B"/>
    <w:rsid w:val="00595299"/>
    <w:rsid w:val="005A0138"/>
    <w:rsid w:val="005A06B1"/>
    <w:rsid w:val="005A0CEE"/>
    <w:rsid w:val="005A12A6"/>
    <w:rsid w:val="005A2542"/>
    <w:rsid w:val="005A2BB6"/>
    <w:rsid w:val="005A2EAC"/>
    <w:rsid w:val="005A42D4"/>
    <w:rsid w:val="005A4FAB"/>
    <w:rsid w:val="005A60AC"/>
    <w:rsid w:val="005B07D6"/>
    <w:rsid w:val="005C1183"/>
    <w:rsid w:val="005C30F9"/>
    <w:rsid w:val="005C3215"/>
    <w:rsid w:val="005C3A71"/>
    <w:rsid w:val="005C6728"/>
    <w:rsid w:val="005C68AD"/>
    <w:rsid w:val="005C7043"/>
    <w:rsid w:val="005D1885"/>
    <w:rsid w:val="005D3C85"/>
    <w:rsid w:val="005D46C7"/>
    <w:rsid w:val="005D4C58"/>
    <w:rsid w:val="005D501B"/>
    <w:rsid w:val="005D54C4"/>
    <w:rsid w:val="005D58DD"/>
    <w:rsid w:val="005D776F"/>
    <w:rsid w:val="005E335F"/>
    <w:rsid w:val="005E3FBA"/>
    <w:rsid w:val="005E58C8"/>
    <w:rsid w:val="005F00A1"/>
    <w:rsid w:val="005F084C"/>
    <w:rsid w:val="005F2F6B"/>
    <w:rsid w:val="005F6060"/>
    <w:rsid w:val="005F69A0"/>
    <w:rsid w:val="005F7356"/>
    <w:rsid w:val="005F7537"/>
    <w:rsid w:val="006008C6"/>
    <w:rsid w:val="00602AA6"/>
    <w:rsid w:val="00603513"/>
    <w:rsid w:val="0060456F"/>
    <w:rsid w:val="00604A89"/>
    <w:rsid w:val="006058AA"/>
    <w:rsid w:val="00606A4A"/>
    <w:rsid w:val="006116E8"/>
    <w:rsid w:val="00611F74"/>
    <w:rsid w:val="00612082"/>
    <w:rsid w:val="0061243D"/>
    <w:rsid w:val="0061253B"/>
    <w:rsid w:val="00612984"/>
    <w:rsid w:val="006133E0"/>
    <w:rsid w:val="006140EF"/>
    <w:rsid w:val="0061714F"/>
    <w:rsid w:val="006173A2"/>
    <w:rsid w:val="006176CA"/>
    <w:rsid w:val="0062113D"/>
    <w:rsid w:val="00625E56"/>
    <w:rsid w:val="00626CD0"/>
    <w:rsid w:val="006313D0"/>
    <w:rsid w:val="0063142C"/>
    <w:rsid w:val="00631556"/>
    <w:rsid w:val="00631B69"/>
    <w:rsid w:val="00631B9F"/>
    <w:rsid w:val="00635328"/>
    <w:rsid w:val="00637CD7"/>
    <w:rsid w:val="00637CE0"/>
    <w:rsid w:val="00643646"/>
    <w:rsid w:val="0064468B"/>
    <w:rsid w:val="00644838"/>
    <w:rsid w:val="00646DB6"/>
    <w:rsid w:val="006476D7"/>
    <w:rsid w:val="00651887"/>
    <w:rsid w:val="00654651"/>
    <w:rsid w:val="00656B06"/>
    <w:rsid w:val="00657AD2"/>
    <w:rsid w:val="006600FF"/>
    <w:rsid w:val="0066122C"/>
    <w:rsid w:val="00663180"/>
    <w:rsid w:val="006644BF"/>
    <w:rsid w:val="006647CE"/>
    <w:rsid w:val="00664FBA"/>
    <w:rsid w:val="00665336"/>
    <w:rsid w:val="00665EE8"/>
    <w:rsid w:val="00666BDD"/>
    <w:rsid w:val="00670306"/>
    <w:rsid w:val="00672098"/>
    <w:rsid w:val="006736B9"/>
    <w:rsid w:val="00675D18"/>
    <w:rsid w:val="00675E8E"/>
    <w:rsid w:val="00676550"/>
    <w:rsid w:val="0068292B"/>
    <w:rsid w:val="0068383F"/>
    <w:rsid w:val="006846C0"/>
    <w:rsid w:val="0068522B"/>
    <w:rsid w:val="00685410"/>
    <w:rsid w:val="00686589"/>
    <w:rsid w:val="00686832"/>
    <w:rsid w:val="00687341"/>
    <w:rsid w:val="00687651"/>
    <w:rsid w:val="00692E78"/>
    <w:rsid w:val="00693366"/>
    <w:rsid w:val="0069664A"/>
    <w:rsid w:val="006A0AB8"/>
    <w:rsid w:val="006A0D1B"/>
    <w:rsid w:val="006A1471"/>
    <w:rsid w:val="006A1891"/>
    <w:rsid w:val="006A1C6D"/>
    <w:rsid w:val="006A2AB8"/>
    <w:rsid w:val="006A2ABC"/>
    <w:rsid w:val="006A36F7"/>
    <w:rsid w:val="006A452E"/>
    <w:rsid w:val="006A56BD"/>
    <w:rsid w:val="006B048D"/>
    <w:rsid w:val="006B0669"/>
    <w:rsid w:val="006B111B"/>
    <w:rsid w:val="006B1433"/>
    <w:rsid w:val="006B2033"/>
    <w:rsid w:val="006B2691"/>
    <w:rsid w:val="006B2E4D"/>
    <w:rsid w:val="006B376D"/>
    <w:rsid w:val="006B4338"/>
    <w:rsid w:val="006B509D"/>
    <w:rsid w:val="006B630F"/>
    <w:rsid w:val="006B703F"/>
    <w:rsid w:val="006C0032"/>
    <w:rsid w:val="006C14C1"/>
    <w:rsid w:val="006C19DD"/>
    <w:rsid w:val="006C1A51"/>
    <w:rsid w:val="006C35D9"/>
    <w:rsid w:val="006C3CCF"/>
    <w:rsid w:val="006C675B"/>
    <w:rsid w:val="006D1538"/>
    <w:rsid w:val="006D1788"/>
    <w:rsid w:val="006D280B"/>
    <w:rsid w:val="006D49F1"/>
    <w:rsid w:val="006D53B8"/>
    <w:rsid w:val="006E0144"/>
    <w:rsid w:val="006E179B"/>
    <w:rsid w:val="006E1A98"/>
    <w:rsid w:val="006E2335"/>
    <w:rsid w:val="006E27FB"/>
    <w:rsid w:val="006E28C7"/>
    <w:rsid w:val="006F1F04"/>
    <w:rsid w:val="006F4BD9"/>
    <w:rsid w:val="006F5D4A"/>
    <w:rsid w:val="006F5E65"/>
    <w:rsid w:val="006F6475"/>
    <w:rsid w:val="006F7216"/>
    <w:rsid w:val="007013B1"/>
    <w:rsid w:val="00702068"/>
    <w:rsid w:val="007020BA"/>
    <w:rsid w:val="00702189"/>
    <w:rsid w:val="0070273F"/>
    <w:rsid w:val="0070411C"/>
    <w:rsid w:val="007067DB"/>
    <w:rsid w:val="007133F0"/>
    <w:rsid w:val="00717A47"/>
    <w:rsid w:val="00717F25"/>
    <w:rsid w:val="00717FC5"/>
    <w:rsid w:val="00721A2C"/>
    <w:rsid w:val="00721DB1"/>
    <w:rsid w:val="007235EB"/>
    <w:rsid w:val="00723822"/>
    <w:rsid w:val="00724132"/>
    <w:rsid w:val="00724CDB"/>
    <w:rsid w:val="0072539E"/>
    <w:rsid w:val="00726378"/>
    <w:rsid w:val="00726477"/>
    <w:rsid w:val="007373E7"/>
    <w:rsid w:val="00737416"/>
    <w:rsid w:val="00737F99"/>
    <w:rsid w:val="007413CA"/>
    <w:rsid w:val="007416DE"/>
    <w:rsid w:val="00742874"/>
    <w:rsid w:val="00744D4B"/>
    <w:rsid w:val="00744D98"/>
    <w:rsid w:val="00745122"/>
    <w:rsid w:val="00746698"/>
    <w:rsid w:val="0075112C"/>
    <w:rsid w:val="00752AA1"/>
    <w:rsid w:val="007558B2"/>
    <w:rsid w:val="00760E36"/>
    <w:rsid w:val="007643D4"/>
    <w:rsid w:val="0076694A"/>
    <w:rsid w:val="00772440"/>
    <w:rsid w:val="0077297C"/>
    <w:rsid w:val="007735F4"/>
    <w:rsid w:val="00775172"/>
    <w:rsid w:val="00775D38"/>
    <w:rsid w:val="00775F6C"/>
    <w:rsid w:val="00776F49"/>
    <w:rsid w:val="007826E0"/>
    <w:rsid w:val="00782A6F"/>
    <w:rsid w:val="007834CE"/>
    <w:rsid w:val="00791889"/>
    <w:rsid w:val="00793602"/>
    <w:rsid w:val="00794EDF"/>
    <w:rsid w:val="00797E44"/>
    <w:rsid w:val="007A17BC"/>
    <w:rsid w:val="007A1D89"/>
    <w:rsid w:val="007A21B2"/>
    <w:rsid w:val="007A28DA"/>
    <w:rsid w:val="007A3922"/>
    <w:rsid w:val="007A4067"/>
    <w:rsid w:val="007A56B2"/>
    <w:rsid w:val="007A603E"/>
    <w:rsid w:val="007A6CAA"/>
    <w:rsid w:val="007A6F64"/>
    <w:rsid w:val="007A7775"/>
    <w:rsid w:val="007B0D33"/>
    <w:rsid w:val="007B1103"/>
    <w:rsid w:val="007B177A"/>
    <w:rsid w:val="007B1998"/>
    <w:rsid w:val="007B24B9"/>
    <w:rsid w:val="007B2F65"/>
    <w:rsid w:val="007B44EA"/>
    <w:rsid w:val="007B54CB"/>
    <w:rsid w:val="007B5C78"/>
    <w:rsid w:val="007B61AB"/>
    <w:rsid w:val="007B631F"/>
    <w:rsid w:val="007C27C9"/>
    <w:rsid w:val="007C530C"/>
    <w:rsid w:val="007C62BD"/>
    <w:rsid w:val="007C7123"/>
    <w:rsid w:val="007D0039"/>
    <w:rsid w:val="007D16F6"/>
    <w:rsid w:val="007D2E42"/>
    <w:rsid w:val="007D3214"/>
    <w:rsid w:val="007D33D0"/>
    <w:rsid w:val="007D400B"/>
    <w:rsid w:val="007D4A07"/>
    <w:rsid w:val="007D502F"/>
    <w:rsid w:val="007D63D7"/>
    <w:rsid w:val="007D69BC"/>
    <w:rsid w:val="007E0A9B"/>
    <w:rsid w:val="007E1C5B"/>
    <w:rsid w:val="007E2513"/>
    <w:rsid w:val="007E2CA1"/>
    <w:rsid w:val="007E40B3"/>
    <w:rsid w:val="007E482F"/>
    <w:rsid w:val="007E5985"/>
    <w:rsid w:val="007E5DF6"/>
    <w:rsid w:val="007E79AE"/>
    <w:rsid w:val="007F262A"/>
    <w:rsid w:val="007F27AE"/>
    <w:rsid w:val="007F3066"/>
    <w:rsid w:val="007F3723"/>
    <w:rsid w:val="007F46E9"/>
    <w:rsid w:val="007F6842"/>
    <w:rsid w:val="007F7C9E"/>
    <w:rsid w:val="007F7DF3"/>
    <w:rsid w:val="007F7EF3"/>
    <w:rsid w:val="00800B08"/>
    <w:rsid w:val="00800C2F"/>
    <w:rsid w:val="00800ED0"/>
    <w:rsid w:val="00810EDF"/>
    <w:rsid w:val="00813FD7"/>
    <w:rsid w:val="00816026"/>
    <w:rsid w:val="00820BEA"/>
    <w:rsid w:val="00820DB5"/>
    <w:rsid w:val="00820F5B"/>
    <w:rsid w:val="00820F7E"/>
    <w:rsid w:val="00822709"/>
    <w:rsid w:val="00822FE8"/>
    <w:rsid w:val="00824647"/>
    <w:rsid w:val="00824891"/>
    <w:rsid w:val="0082529C"/>
    <w:rsid w:val="008252D8"/>
    <w:rsid w:val="0083036B"/>
    <w:rsid w:val="00831904"/>
    <w:rsid w:val="008327B8"/>
    <w:rsid w:val="00832D22"/>
    <w:rsid w:val="0083313D"/>
    <w:rsid w:val="00833898"/>
    <w:rsid w:val="008363EF"/>
    <w:rsid w:val="00836872"/>
    <w:rsid w:val="00836F90"/>
    <w:rsid w:val="008406E4"/>
    <w:rsid w:val="00840E90"/>
    <w:rsid w:val="00841862"/>
    <w:rsid w:val="00841F1F"/>
    <w:rsid w:val="008426A4"/>
    <w:rsid w:val="00844DF2"/>
    <w:rsid w:val="00845A63"/>
    <w:rsid w:val="00847E54"/>
    <w:rsid w:val="00856CFE"/>
    <w:rsid w:val="00857A16"/>
    <w:rsid w:val="00860713"/>
    <w:rsid w:val="00862DCB"/>
    <w:rsid w:val="00863C47"/>
    <w:rsid w:val="008642B2"/>
    <w:rsid w:val="00866B71"/>
    <w:rsid w:val="00870320"/>
    <w:rsid w:val="00870DFC"/>
    <w:rsid w:val="00872CBB"/>
    <w:rsid w:val="008731B0"/>
    <w:rsid w:val="00875960"/>
    <w:rsid w:val="00875C24"/>
    <w:rsid w:val="00876947"/>
    <w:rsid w:val="00876E80"/>
    <w:rsid w:val="00876EFF"/>
    <w:rsid w:val="0087794D"/>
    <w:rsid w:val="00881E77"/>
    <w:rsid w:val="00882576"/>
    <w:rsid w:val="00882939"/>
    <w:rsid w:val="00883631"/>
    <w:rsid w:val="00885214"/>
    <w:rsid w:val="0088557C"/>
    <w:rsid w:val="0088619E"/>
    <w:rsid w:val="008867FC"/>
    <w:rsid w:val="00886E5C"/>
    <w:rsid w:val="00893360"/>
    <w:rsid w:val="00894B0B"/>
    <w:rsid w:val="00895BF5"/>
    <w:rsid w:val="008974FC"/>
    <w:rsid w:val="008A0F3D"/>
    <w:rsid w:val="008A134F"/>
    <w:rsid w:val="008A1CB3"/>
    <w:rsid w:val="008A1D77"/>
    <w:rsid w:val="008A37B3"/>
    <w:rsid w:val="008A40C3"/>
    <w:rsid w:val="008A507B"/>
    <w:rsid w:val="008A5A11"/>
    <w:rsid w:val="008B052F"/>
    <w:rsid w:val="008B0998"/>
    <w:rsid w:val="008B40A8"/>
    <w:rsid w:val="008B4362"/>
    <w:rsid w:val="008B607A"/>
    <w:rsid w:val="008B6BFA"/>
    <w:rsid w:val="008B7E60"/>
    <w:rsid w:val="008B7F4B"/>
    <w:rsid w:val="008C0873"/>
    <w:rsid w:val="008C107E"/>
    <w:rsid w:val="008C1329"/>
    <w:rsid w:val="008C2133"/>
    <w:rsid w:val="008C2937"/>
    <w:rsid w:val="008C5C2E"/>
    <w:rsid w:val="008C6DE0"/>
    <w:rsid w:val="008C78FC"/>
    <w:rsid w:val="008D06D4"/>
    <w:rsid w:val="008D06F9"/>
    <w:rsid w:val="008D0800"/>
    <w:rsid w:val="008D14BF"/>
    <w:rsid w:val="008D25A1"/>
    <w:rsid w:val="008D30FC"/>
    <w:rsid w:val="008D60C9"/>
    <w:rsid w:val="008E0434"/>
    <w:rsid w:val="008E5457"/>
    <w:rsid w:val="008E655C"/>
    <w:rsid w:val="008E7B79"/>
    <w:rsid w:val="008F0FDB"/>
    <w:rsid w:val="008F1570"/>
    <w:rsid w:val="008F32A5"/>
    <w:rsid w:val="008F3586"/>
    <w:rsid w:val="008F3DD1"/>
    <w:rsid w:val="008F4B43"/>
    <w:rsid w:val="008F65FF"/>
    <w:rsid w:val="008F7D51"/>
    <w:rsid w:val="0090024E"/>
    <w:rsid w:val="009004C6"/>
    <w:rsid w:val="00900645"/>
    <w:rsid w:val="009012A5"/>
    <w:rsid w:val="00901666"/>
    <w:rsid w:val="00901A96"/>
    <w:rsid w:val="00901C9D"/>
    <w:rsid w:val="009026DB"/>
    <w:rsid w:val="00905077"/>
    <w:rsid w:val="009056CA"/>
    <w:rsid w:val="00905B1D"/>
    <w:rsid w:val="00906D05"/>
    <w:rsid w:val="00912D28"/>
    <w:rsid w:val="0091394A"/>
    <w:rsid w:val="009157DD"/>
    <w:rsid w:val="009166EE"/>
    <w:rsid w:val="00916FA1"/>
    <w:rsid w:val="00917486"/>
    <w:rsid w:val="00920C96"/>
    <w:rsid w:val="0092156F"/>
    <w:rsid w:val="00923CFB"/>
    <w:rsid w:val="009263D1"/>
    <w:rsid w:val="00926F0B"/>
    <w:rsid w:val="00927CA1"/>
    <w:rsid w:val="0093168E"/>
    <w:rsid w:val="00931A80"/>
    <w:rsid w:val="00931F42"/>
    <w:rsid w:val="009336EF"/>
    <w:rsid w:val="00933828"/>
    <w:rsid w:val="0093424D"/>
    <w:rsid w:val="00934518"/>
    <w:rsid w:val="00934601"/>
    <w:rsid w:val="009364F9"/>
    <w:rsid w:val="00937F48"/>
    <w:rsid w:val="0094391F"/>
    <w:rsid w:val="00943E19"/>
    <w:rsid w:val="00944002"/>
    <w:rsid w:val="00944B64"/>
    <w:rsid w:val="00944DF9"/>
    <w:rsid w:val="00945D5F"/>
    <w:rsid w:val="00950F5C"/>
    <w:rsid w:val="009537F5"/>
    <w:rsid w:val="0096042C"/>
    <w:rsid w:val="00960570"/>
    <w:rsid w:val="009609E4"/>
    <w:rsid w:val="00961176"/>
    <w:rsid w:val="00961BE1"/>
    <w:rsid w:val="009639D1"/>
    <w:rsid w:val="009646DE"/>
    <w:rsid w:val="00965A62"/>
    <w:rsid w:val="00965A8F"/>
    <w:rsid w:val="00967772"/>
    <w:rsid w:val="009677D4"/>
    <w:rsid w:val="00967DA8"/>
    <w:rsid w:val="00970045"/>
    <w:rsid w:val="0097054E"/>
    <w:rsid w:val="00971C0C"/>
    <w:rsid w:val="009722CC"/>
    <w:rsid w:val="00975762"/>
    <w:rsid w:val="00977900"/>
    <w:rsid w:val="009800AF"/>
    <w:rsid w:val="009800DA"/>
    <w:rsid w:val="009808A9"/>
    <w:rsid w:val="00980D29"/>
    <w:rsid w:val="00981498"/>
    <w:rsid w:val="009836A0"/>
    <w:rsid w:val="00984D58"/>
    <w:rsid w:val="00985739"/>
    <w:rsid w:val="00985F3B"/>
    <w:rsid w:val="00990EC4"/>
    <w:rsid w:val="009917EA"/>
    <w:rsid w:val="009953F4"/>
    <w:rsid w:val="009A24F6"/>
    <w:rsid w:val="009A26AE"/>
    <w:rsid w:val="009A334E"/>
    <w:rsid w:val="009A3E4D"/>
    <w:rsid w:val="009A4913"/>
    <w:rsid w:val="009A55BB"/>
    <w:rsid w:val="009A637F"/>
    <w:rsid w:val="009B18F5"/>
    <w:rsid w:val="009B36B9"/>
    <w:rsid w:val="009B3ADB"/>
    <w:rsid w:val="009B7564"/>
    <w:rsid w:val="009B7709"/>
    <w:rsid w:val="009C0782"/>
    <w:rsid w:val="009C09AA"/>
    <w:rsid w:val="009C0CEF"/>
    <w:rsid w:val="009C4763"/>
    <w:rsid w:val="009D1733"/>
    <w:rsid w:val="009D1E76"/>
    <w:rsid w:val="009D21B4"/>
    <w:rsid w:val="009D2E70"/>
    <w:rsid w:val="009D366A"/>
    <w:rsid w:val="009D4333"/>
    <w:rsid w:val="009D4A84"/>
    <w:rsid w:val="009D5680"/>
    <w:rsid w:val="009D68F1"/>
    <w:rsid w:val="009D6ACB"/>
    <w:rsid w:val="009D79DA"/>
    <w:rsid w:val="009E1AA7"/>
    <w:rsid w:val="009E5512"/>
    <w:rsid w:val="009E58C3"/>
    <w:rsid w:val="009E784A"/>
    <w:rsid w:val="009F1FA5"/>
    <w:rsid w:val="009F2154"/>
    <w:rsid w:val="009F3135"/>
    <w:rsid w:val="009F3A0A"/>
    <w:rsid w:val="009F532A"/>
    <w:rsid w:val="009F6443"/>
    <w:rsid w:val="009F7732"/>
    <w:rsid w:val="009F7B90"/>
    <w:rsid w:val="009F7E0E"/>
    <w:rsid w:val="00A01007"/>
    <w:rsid w:val="00A01302"/>
    <w:rsid w:val="00A01753"/>
    <w:rsid w:val="00A026C1"/>
    <w:rsid w:val="00A04ECF"/>
    <w:rsid w:val="00A053DD"/>
    <w:rsid w:val="00A05701"/>
    <w:rsid w:val="00A0575C"/>
    <w:rsid w:val="00A11799"/>
    <w:rsid w:val="00A12A72"/>
    <w:rsid w:val="00A12ADF"/>
    <w:rsid w:val="00A12C52"/>
    <w:rsid w:val="00A13196"/>
    <w:rsid w:val="00A15D82"/>
    <w:rsid w:val="00A1664D"/>
    <w:rsid w:val="00A16853"/>
    <w:rsid w:val="00A17246"/>
    <w:rsid w:val="00A17394"/>
    <w:rsid w:val="00A17955"/>
    <w:rsid w:val="00A20934"/>
    <w:rsid w:val="00A20985"/>
    <w:rsid w:val="00A2335D"/>
    <w:rsid w:val="00A239BA"/>
    <w:rsid w:val="00A23BA4"/>
    <w:rsid w:val="00A3035D"/>
    <w:rsid w:val="00A309D9"/>
    <w:rsid w:val="00A30F01"/>
    <w:rsid w:val="00A320A5"/>
    <w:rsid w:val="00A33901"/>
    <w:rsid w:val="00A349E5"/>
    <w:rsid w:val="00A354C4"/>
    <w:rsid w:val="00A3638E"/>
    <w:rsid w:val="00A4030D"/>
    <w:rsid w:val="00A4108F"/>
    <w:rsid w:val="00A42213"/>
    <w:rsid w:val="00A426FB"/>
    <w:rsid w:val="00A43286"/>
    <w:rsid w:val="00A43AE1"/>
    <w:rsid w:val="00A445EF"/>
    <w:rsid w:val="00A44C97"/>
    <w:rsid w:val="00A44CC2"/>
    <w:rsid w:val="00A507BC"/>
    <w:rsid w:val="00A51574"/>
    <w:rsid w:val="00A52432"/>
    <w:rsid w:val="00A532EE"/>
    <w:rsid w:val="00A54AC5"/>
    <w:rsid w:val="00A54AD9"/>
    <w:rsid w:val="00A54DB2"/>
    <w:rsid w:val="00A55F18"/>
    <w:rsid w:val="00A5781C"/>
    <w:rsid w:val="00A57CD1"/>
    <w:rsid w:val="00A6075D"/>
    <w:rsid w:val="00A64656"/>
    <w:rsid w:val="00A66B2B"/>
    <w:rsid w:val="00A66C1A"/>
    <w:rsid w:val="00A6743B"/>
    <w:rsid w:val="00A70227"/>
    <w:rsid w:val="00A70F46"/>
    <w:rsid w:val="00A7191E"/>
    <w:rsid w:val="00A719B1"/>
    <w:rsid w:val="00A71EC6"/>
    <w:rsid w:val="00A72153"/>
    <w:rsid w:val="00A722C9"/>
    <w:rsid w:val="00A72A2B"/>
    <w:rsid w:val="00A72B0F"/>
    <w:rsid w:val="00A753BE"/>
    <w:rsid w:val="00A80736"/>
    <w:rsid w:val="00A82FEA"/>
    <w:rsid w:val="00A839E6"/>
    <w:rsid w:val="00A858BB"/>
    <w:rsid w:val="00A94353"/>
    <w:rsid w:val="00A9480C"/>
    <w:rsid w:val="00A95119"/>
    <w:rsid w:val="00A95AA2"/>
    <w:rsid w:val="00AA13B6"/>
    <w:rsid w:val="00AA59F9"/>
    <w:rsid w:val="00AA5C92"/>
    <w:rsid w:val="00AA6316"/>
    <w:rsid w:val="00AA6C8E"/>
    <w:rsid w:val="00AA72A1"/>
    <w:rsid w:val="00AB05DC"/>
    <w:rsid w:val="00AB09BD"/>
    <w:rsid w:val="00AB23BB"/>
    <w:rsid w:val="00AB2A5D"/>
    <w:rsid w:val="00AB53EF"/>
    <w:rsid w:val="00AB55C0"/>
    <w:rsid w:val="00AB597C"/>
    <w:rsid w:val="00AB647F"/>
    <w:rsid w:val="00AB7EB0"/>
    <w:rsid w:val="00AC0178"/>
    <w:rsid w:val="00AC12DD"/>
    <w:rsid w:val="00AC1EBC"/>
    <w:rsid w:val="00AC27A0"/>
    <w:rsid w:val="00AC27BB"/>
    <w:rsid w:val="00AC2DA4"/>
    <w:rsid w:val="00AC3031"/>
    <w:rsid w:val="00AC5360"/>
    <w:rsid w:val="00AC549A"/>
    <w:rsid w:val="00AC6838"/>
    <w:rsid w:val="00AD02D8"/>
    <w:rsid w:val="00AD124F"/>
    <w:rsid w:val="00AD2AE0"/>
    <w:rsid w:val="00AD2DD1"/>
    <w:rsid w:val="00AD4EB1"/>
    <w:rsid w:val="00AD55AE"/>
    <w:rsid w:val="00AD7F1D"/>
    <w:rsid w:val="00AE05F3"/>
    <w:rsid w:val="00AE07F3"/>
    <w:rsid w:val="00AE1BD1"/>
    <w:rsid w:val="00AE1DE3"/>
    <w:rsid w:val="00AE24B2"/>
    <w:rsid w:val="00AE2A6E"/>
    <w:rsid w:val="00AE35A7"/>
    <w:rsid w:val="00AE403F"/>
    <w:rsid w:val="00AE5133"/>
    <w:rsid w:val="00AE534F"/>
    <w:rsid w:val="00AE57A9"/>
    <w:rsid w:val="00AE5F73"/>
    <w:rsid w:val="00AF3E6D"/>
    <w:rsid w:val="00AF4212"/>
    <w:rsid w:val="00AF441A"/>
    <w:rsid w:val="00AF54B1"/>
    <w:rsid w:val="00AF5F62"/>
    <w:rsid w:val="00AF6A38"/>
    <w:rsid w:val="00AF7A28"/>
    <w:rsid w:val="00B001A6"/>
    <w:rsid w:val="00B003C9"/>
    <w:rsid w:val="00B026CA"/>
    <w:rsid w:val="00B03FB3"/>
    <w:rsid w:val="00B04C6E"/>
    <w:rsid w:val="00B057B4"/>
    <w:rsid w:val="00B113B7"/>
    <w:rsid w:val="00B12AB4"/>
    <w:rsid w:val="00B14E34"/>
    <w:rsid w:val="00B15044"/>
    <w:rsid w:val="00B155F3"/>
    <w:rsid w:val="00B164E6"/>
    <w:rsid w:val="00B17249"/>
    <w:rsid w:val="00B20F39"/>
    <w:rsid w:val="00B2173F"/>
    <w:rsid w:val="00B217E7"/>
    <w:rsid w:val="00B22B97"/>
    <w:rsid w:val="00B2509E"/>
    <w:rsid w:val="00B25CC7"/>
    <w:rsid w:val="00B25DAD"/>
    <w:rsid w:val="00B26B31"/>
    <w:rsid w:val="00B27550"/>
    <w:rsid w:val="00B278BC"/>
    <w:rsid w:val="00B27A03"/>
    <w:rsid w:val="00B309D1"/>
    <w:rsid w:val="00B312EA"/>
    <w:rsid w:val="00B31B81"/>
    <w:rsid w:val="00B31C44"/>
    <w:rsid w:val="00B322AA"/>
    <w:rsid w:val="00B32AC5"/>
    <w:rsid w:val="00B346E5"/>
    <w:rsid w:val="00B349F5"/>
    <w:rsid w:val="00B35B1A"/>
    <w:rsid w:val="00B363EA"/>
    <w:rsid w:val="00B36E94"/>
    <w:rsid w:val="00B408A1"/>
    <w:rsid w:val="00B41C72"/>
    <w:rsid w:val="00B4253F"/>
    <w:rsid w:val="00B426B0"/>
    <w:rsid w:val="00B42DE7"/>
    <w:rsid w:val="00B44BAC"/>
    <w:rsid w:val="00B45940"/>
    <w:rsid w:val="00B47063"/>
    <w:rsid w:val="00B47A50"/>
    <w:rsid w:val="00B50914"/>
    <w:rsid w:val="00B51076"/>
    <w:rsid w:val="00B518B4"/>
    <w:rsid w:val="00B522F2"/>
    <w:rsid w:val="00B529A3"/>
    <w:rsid w:val="00B5457E"/>
    <w:rsid w:val="00B56D5B"/>
    <w:rsid w:val="00B572D7"/>
    <w:rsid w:val="00B609C9"/>
    <w:rsid w:val="00B618D1"/>
    <w:rsid w:val="00B62EAC"/>
    <w:rsid w:val="00B63FE2"/>
    <w:rsid w:val="00B6577E"/>
    <w:rsid w:val="00B7017C"/>
    <w:rsid w:val="00B701B0"/>
    <w:rsid w:val="00B70A78"/>
    <w:rsid w:val="00B75320"/>
    <w:rsid w:val="00B77C49"/>
    <w:rsid w:val="00B8037D"/>
    <w:rsid w:val="00B808DD"/>
    <w:rsid w:val="00B80E32"/>
    <w:rsid w:val="00B829F0"/>
    <w:rsid w:val="00B86FD6"/>
    <w:rsid w:val="00B876FF"/>
    <w:rsid w:val="00B915FC"/>
    <w:rsid w:val="00B9206B"/>
    <w:rsid w:val="00B92324"/>
    <w:rsid w:val="00B9366B"/>
    <w:rsid w:val="00B944D5"/>
    <w:rsid w:val="00B95E56"/>
    <w:rsid w:val="00B96D3E"/>
    <w:rsid w:val="00B97496"/>
    <w:rsid w:val="00BA1366"/>
    <w:rsid w:val="00BA219D"/>
    <w:rsid w:val="00BA40F5"/>
    <w:rsid w:val="00BA43CA"/>
    <w:rsid w:val="00BA6E3F"/>
    <w:rsid w:val="00BA7D12"/>
    <w:rsid w:val="00BB0153"/>
    <w:rsid w:val="00BB51A5"/>
    <w:rsid w:val="00BB5A3C"/>
    <w:rsid w:val="00BB5DA6"/>
    <w:rsid w:val="00BB72F7"/>
    <w:rsid w:val="00BB7FD5"/>
    <w:rsid w:val="00BC0682"/>
    <w:rsid w:val="00BC1592"/>
    <w:rsid w:val="00BC24B3"/>
    <w:rsid w:val="00BC2872"/>
    <w:rsid w:val="00BC2D83"/>
    <w:rsid w:val="00BC32B1"/>
    <w:rsid w:val="00BC3C3B"/>
    <w:rsid w:val="00BC509B"/>
    <w:rsid w:val="00BC5293"/>
    <w:rsid w:val="00BC5AF9"/>
    <w:rsid w:val="00BC5F78"/>
    <w:rsid w:val="00BD00EE"/>
    <w:rsid w:val="00BD15F8"/>
    <w:rsid w:val="00BD2D0B"/>
    <w:rsid w:val="00BD3725"/>
    <w:rsid w:val="00BD4A13"/>
    <w:rsid w:val="00BD4B93"/>
    <w:rsid w:val="00BD4F57"/>
    <w:rsid w:val="00BD5B24"/>
    <w:rsid w:val="00BD66AE"/>
    <w:rsid w:val="00BE06A5"/>
    <w:rsid w:val="00BE3630"/>
    <w:rsid w:val="00BE3A5F"/>
    <w:rsid w:val="00BE3E89"/>
    <w:rsid w:val="00BE53BA"/>
    <w:rsid w:val="00BE6380"/>
    <w:rsid w:val="00BE7E71"/>
    <w:rsid w:val="00BF0C3E"/>
    <w:rsid w:val="00BF5D95"/>
    <w:rsid w:val="00BF6F5A"/>
    <w:rsid w:val="00C04562"/>
    <w:rsid w:val="00C05B77"/>
    <w:rsid w:val="00C05EBE"/>
    <w:rsid w:val="00C0698D"/>
    <w:rsid w:val="00C07162"/>
    <w:rsid w:val="00C104EF"/>
    <w:rsid w:val="00C120C3"/>
    <w:rsid w:val="00C12E46"/>
    <w:rsid w:val="00C14E0E"/>
    <w:rsid w:val="00C14EFD"/>
    <w:rsid w:val="00C15407"/>
    <w:rsid w:val="00C15FF0"/>
    <w:rsid w:val="00C1657C"/>
    <w:rsid w:val="00C17F84"/>
    <w:rsid w:val="00C23339"/>
    <w:rsid w:val="00C261D3"/>
    <w:rsid w:val="00C26E31"/>
    <w:rsid w:val="00C27075"/>
    <w:rsid w:val="00C30008"/>
    <w:rsid w:val="00C31E62"/>
    <w:rsid w:val="00C33276"/>
    <w:rsid w:val="00C3337C"/>
    <w:rsid w:val="00C336EB"/>
    <w:rsid w:val="00C347F2"/>
    <w:rsid w:val="00C36675"/>
    <w:rsid w:val="00C367AF"/>
    <w:rsid w:val="00C4003A"/>
    <w:rsid w:val="00C4010C"/>
    <w:rsid w:val="00C40C6D"/>
    <w:rsid w:val="00C41D50"/>
    <w:rsid w:val="00C43185"/>
    <w:rsid w:val="00C47178"/>
    <w:rsid w:val="00C47EEB"/>
    <w:rsid w:val="00C504A7"/>
    <w:rsid w:val="00C5067F"/>
    <w:rsid w:val="00C50979"/>
    <w:rsid w:val="00C5117C"/>
    <w:rsid w:val="00C52A23"/>
    <w:rsid w:val="00C54898"/>
    <w:rsid w:val="00C5595F"/>
    <w:rsid w:val="00C601E7"/>
    <w:rsid w:val="00C6052D"/>
    <w:rsid w:val="00C60F87"/>
    <w:rsid w:val="00C61962"/>
    <w:rsid w:val="00C61B64"/>
    <w:rsid w:val="00C61CDB"/>
    <w:rsid w:val="00C627A0"/>
    <w:rsid w:val="00C6297C"/>
    <w:rsid w:val="00C633DF"/>
    <w:rsid w:val="00C63469"/>
    <w:rsid w:val="00C6587C"/>
    <w:rsid w:val="00C66631"/>
    <w:rsid w:val="00C708B3"/>
    <w:rsid w:val="00C714C3"/>
    <w:rsid w:val="00C72820"/>
    <w:rsid w:val="00C73D08"/>
    <w:rsid w:val="00C77B2B"/>
    <w:rsid w:val="00C80537"/>
    <w:rsid w:val="00C806BA"/>
    <w:rsid w:val="00C83D01"/>
    <w:rsid w:val="00C83D9A"/>
    <w:rsid w:val="00C84DAA"/>
    <w:rsid w:val="00C8530A"/>
    <w:rsid w:val="00C858E3"/>
    <w:rsid w:val="00C85FB6"/>
    <w:rsid w:val="00C871A1"/>
    <w:rsid w:val="00C87870"/>
    <w:rsid w:val="00C900D0"/>
    <w:rsid w:val="00C907CE"/>
    <w:rsid w:val="00C90F15"/>
    <w:rsid w:val="00C91184"/>
    <w:rsid w:val="00C94165"/>
    <w:rsid w:val="00C947AD"/>
    <w:rsid w:val="00C9531A"/>
    <w:rsid w:val="00C971E8"/>
    <w:rsid w:val="00CA0DD8"/>
    <w:rsid w:val="00CA1A44"/>
    <w:rsid w:val="00CA25BD"/>
    <w:rsid w:val="00CA283C"/>
    <w:rsid w:val="00CA3798"/>
    <w:rsid w:val="00CA3B16"/>
    <w:rsid w:val="00CA3C6C"/>
    <w:rsid w:val="00CA412B"/>
    <w:rsid w:val="00CA6B5E"/>
    <w:rsid w:val="00CA7DDC"/>
    <w:rsid w:val="00CB1B8C"/>
    <w:rsid w:val="00CB290F"/>
    <w:rsid w:val="00CB33D7"/>
    <w:rsid w:val="00CB4C04"/>
    <w:rsid w:val="00CB4E77"/>
    <w:rsid w:val="00CB4EB2"/>
    <w:rsid w:val="00CB5377"/>
    <w:rsid w:val="00CB65AC"/>
    <w:rsid w:val="00CC1BD0"/>
    <w:rsid w:val="00CC1CB7"/>
    <w:rsid w:val="00CC2678"/>
    <w:rsid w:val="00CC2BD2"/>
    <w:rsid w:val="00CC3706"/>
    <w:rsid w:val="00CC54E9"/>
    <w:rsid w:val="00CC5E31"/>
    <w:rsid w:val="00CC71E8"/>
    <w:rsid w:val="00CD071A"/>
    <w:rsid w:val="00CD25E8"/>
    <w:rsid w:val="00CD3440"/>
    <w:rsid w:val="00CD3EEF"/>
    <w:rsid w:val="00CD42F5"/>
    <w:rsid w:val="00CD4DEF"/>
    <w:rsid w:val="00CD5425"/>
    <w:rsid w:val="00CE089D"/>
    <w:rsid w:val="00CE1213"/>
    <w:rsid w:val="00CE4AA8"/>
    <w:rsid w:val="00CE5215"/>
    <w:rsid w:val="00CE5D7B"/>
    <w:rsid w:val="00CE66B4"/>
    <w:rsid w:val="00CF2437"/>
    <w:rsid w:val="00CF2DC2"/>
    <w:rsid w:val="00CF3634"/>
    <w:rsid w:val="00CF3CBF"/>
    <w:rsid w:val="00CF3D63"/>
    <w:rsid w:val="00CF4911"/>
    <w:rsid w:val="00CF4D12"/>
    <w:rsid w:val="00CF5B68"/>
    <w:rsid w:val="00CF6B49"/>
    <w:rsid w:val="00D01E28"/>
    <w:rsid w:val="00D02251"/>
    <w:rsid w:val="00D027A0"/>
    <w:rsid w:val="00D027EB"/>
    <w:rsid w:val="00D03BB8"/>
    <w:rsid w:val="00D04353"/>
    <w:rsid w:val="00D047E5"/>
    <w:rsid w:val="00D06C72"/>
    <w:rsid w:val="00D13291"/>
    <w:rsid w:val="00D16CA7"/>
    <w:rsid w:val="00D16D96"/>
    <w:rsid w:val="00D17C56"/>
    <w:rsid w:val="00D21E68"/>
    <w:rsid w:val="00D22338"/>
    <w:rsid w:val="00D23205"/>
    <w:rsid w:val="00D23A99"/>
    <w:rsid w:val="00D23ED2"/>
    <w:rsid w:val="00D24DA3"/>
    <w:rsid w:val="00D2572F"/>
    <w:rsid w:val="00D31490"/>
    <w:rsid w:val="00D329E3"/>
    <w:rsid w:val="00D347BA"/>
    <w:rsid w:val="00D351EA"/>
    <w:rsid w:val="00D36224"/>
    <w:rsid w:val="00D37773"/>
    <w:rsid w:val="00D377AC"/>
    <w:rsid w:val="00D41E38"/>
    <w:rsid w:val="00D43567"/>
    <w:rsid w:val="00D43C08"/>
    <w:rsid w:val="00D44682"/>
    <w:rsid w:val="00D44A3B"/>
    <w:rsid w:val="00D458DD"/>
    <w:rsid w:val="00D45DFE"/>
    <w:rsid w:val="00D461D0"/>
    <w:rsid w:val="00D46F3D"/>
    <w:rsid w:val="00D51233"/>
    <w:rsid w:val="00D51794"/>
    <w:rsid w:val="00D51DCE"/>
    <w:rsid w:val="00D53A1D"/>
    <w:rsid w:val="00D54E7D"/>
    <w:rsid w:val="00D56345"/>
    <w:rsid w:val="00D56435"/>
    <w:rsid w:val="00D56C1B"/>
    <w:rsid w:val="00D56F7E"/>
    <w:rsid w:val="00D601C8"/>
    <w:rsid w:val="00D604C8"/>
    <w:rsid w:val="00D60B25"/>
    <w:rsid w:val="00D628E9"/>
    <w:rsid w:val="00D62D4A"/>
    <w:rsid w:val="00D630B6"/>
    <w:rsid w:val="00D6321B"/>
    <w:rsid w:val="00D6478C"/>
    <w:rsid w:val="00D65187"/>
    <w:rsid w:val="00D669E3"/>
    <w:rsid w:val="00D66B63"/>
    <w:rsid w:val="00D70E8F"/>
    <w:rsid w:val="00D716B1"/>
    <w:rsid w:val="00D7322F"/>
    <w:rsid w:val="00D73594"/>
    <w:rsid w:val="00D73BAE"/>
    <w:rsid w:val="00D77287"/>
    <w:rsid w:val="00D8015C"/>
    <w:rsid w:val="00D80CAD"/>
    <w:rsid w:val="00D82385"/>
    <w:rsid w:val="00D82720"/>
    <w:rsid w:val="00D83406"/>
    <w:rsid w:val="00D84CC7"/>
    <w:rsid w:val="00D87272"/>
    <w:rsid w:val="00D875D6"/>
    <w:rsid w:val="00D92075"/>
    <w:rsid w:val="00D95292"/>
    <w:rsid w:val="00D96C6B"/>
    <w:rsid w:val="00D97D50"/>
    <w:rsid w:val="00DA0951"/>
    <w:rsid w:val="00DA1211"/>
    <w:rsid w:val="00DA1BC4"/>
    <w:rsid w:val="00DA3268"/>
    <w:rsid w:val="00DA39A6"/>
    <w:rsid w:val="00DA3F6B"/>
    <w:rsid w:val="00DA4834"/>
    <w:rsid w:val="00DA49F7"/>
    <w:rsid w:val="00DA6705"/>
    <w:rsid w:val="00DA6760"/>
    <w:rsid w:val="00DA6849"/>
    <w:rsid w:val="00DA6B7F"/>
    <w:rsid w:val="00DA78A7"/>
    <w:rsid w:val="00DB044E"/>
    <w:rsid w:val="00DB14D2"/>
    <w:rsid w:val="00DB16A1"/>
    <w:rsid w:val="00DB2196"/>
    <w:rsid w:val="00DB32D6"/>
    <w:rsid w:val="00DB3D87"/>
    <w:rsid w:val="00DB48E8"/>
    <w:rsid w:val="00DB49E8"/>
    <w:rsid w:val="00DB6863"/>
    <w:rsid w:val="00DB7928"/>
    <w:rsid w:val="00DC0AEF"/>
    <w:rsid w:val="00DC1034"/>
    <w:rsid w:val="00DC265A"/>
    <w:rsid w:val="00DC3735"/>
    <w:rsid w:val="00DC4E81"/>
    <w:rsid w:val="00DC51EB"/>
    <w:rsid w:val="00DC538F"/>
    <w:rsid w:val="00DC6593"/>
    <w:rsid w:val="00DC6B29"/>
    <w:rsid w:val="00DC78E3"/>
    <w:rsid w:val="00DD0539"/>
    <w:rsid w:val="00DD2832"/>
    <w:rsid w:val="00DD3F22"/>
    <w:rsid w:val="00DD4FE2"/>
    <w:rsid w:val="00DD59D3"/>
    <w:rsid w:val="00DE0C5A"/>
    <w:rsid w:val="00DE1391"/>
    <w:rsid w:val="00DE4569"/>
    <w:rsid w:val="00DE6987"/>
    <w:rsid w:val="00DE6F8B"/>
    <w:rsid w:val="00DE7B29"/>
    <w:rsid w:val="00DF1FD9"/>
    <w:rsid w:val="00DF21F0"/>
    <w:rsid w:val="00DF282E"/>
    <w:rsid w:val="00DF7216"/>
    <w:rsid w:val="00E0164E"/>
    <w:rsid w:val="00E0396B"/>
    <w:rsid w:val="00E05B25"/>
    <w:rsid w:val="00E06A26"/>
    <w:rsid w:val="00E11705"/>
    <w:rsid w:val="00E118CC"/>
    <w:rsid w:val="00E129EE"/>
    <w:rsid w:val="00E16E8D"/>
    <w:rsid w:val="00E16F32"/>
    <w:rsid w:val="00E17EDD"/>
    <w:rsid w:val="00E2018F"/>
    <w:rsid w:val="00E204DB"/>
    <w:rsid w:val="00E21253"/>
    <w:rsid w:val="00E23F55"/>
    <w:rsid w:val="00E24E77"/>
    <w:rsid w:val="00E2636C"/>
    <w:rsid w:val="00E344A1"/>
    <w:rsid w:val="00E34EA0"/>
    <w:rsid w:val="00E467E1"/>
    <w:rsid w:val="00E477C7"/>
    <w:rsid w:val="00E523D5"/>
    <w:rsid w:val="00E529E3"/>
    <w:rsid w:val="00E56A97"/>
    <w:rsid w:val="00E609D4"/>
    <w:rsid w:val="00E609E9"/>
    <w:rsid w:val="00E61D26"/>
    <w:rsid w:val="00E72D5E"/>
    <w:rsid w:val="00E74FFF"/>
    <w:rsid w:val="00E752D0"/>
    <w:rsid w:val="00E774A6"/>
    <w:rsid w:val="00E823A8"/>
    <w:rsid w:val="00E83FEE"/>
    <w:rsid w:val="00E86594"/>
    <w:rsid w:val="00E86A83"/>
    <w:rsid w:val="00E86D7D"/>
    <w:rsid w:val="00E87942"/>
    <w:rsid w:val="00E87DEC"/>
    <w:rsid w:val="00E90452"/>
    <w:rsid w:val="00E90CCF"/>
    <w:rsid w:val="00E9411C"/>
    <w:rsid w:val="00E94240"/>
    <w:rsid w:val="00E959B7"/>
    <w:rsid w:val="00E97DDA"/>
    <w:rsid w:val="00EA2296"/>
    <w:rsid w:val="00EA300C"/>
    <w:rsid w:val="00EA3CB1"/>
    <w:rsid w:val="00EA3F76"/>
    <w:rsid w:val="00EA4144"/>
    <w:rsid w:val="00EA423E"/>
    <w:rsid w:val="00EA4641"/>
    <w:rsid w:val="00EA6A64"/>
    <w:rsid w:val="00EA73B2"/>
    <w:rsid w:val="00EB121C"/>
    <w:rsid w:val="00EB1CA3"/>
    <w:rsid w:val="00EB1DC7"/>
    <w:rsid w:val="00EB4248"/>
    <w:rsid w:val="00EB43AD"/>
    <w:rsid w:val="00EB4DE7"/>
    <w:rsid w:val="00EC0B89"/>
    <w:rsid w:val="00EC14B5"/>
    <w:rsid w:val="00EC42AE"/>
    <w:rsid w:val="00EC46F8"/>
    <w:rsid w:val="00ED070A"/>
    <w:rsid w:val="00ED0C81"/>
    <w:rsid w:val="00ED18DB"/>
    <w:rsid w:val="00ED1F74"/>
    <w:rsid w:val="00ED21A0"/>
    <w:rsid w:val="00ED3E62"/>
    <w:rsid w:val="00ED4C86"/>
    <w:rsid w:val="00ED4F2F"/>
    <w:rsid w:val="00ED6175"/>
    <w:rsid w:val="00ED658B"/>
    <w:rsid w:val="00ED743D"/>
    <w:rsid w:val="00ED74EE"/>
    <w:rsid w:val="00ED7857"/>
    <w:rsid w:val="00EE14B8"/>
    <w:rsid w:val="00EE272B"/>
    <w:rsid w:val="00EE2F94"/>
    <w:rsid w:val="00EE357C"/>
    <w:rsid w:val="00EE42B0"/>
    <w:rsid w:val="00EE7CB3"/>
    <w:rsid w:val="00EF1185"/>
    <w:rsid w:val="00EF1D82"/>
    <w:rsid w:val="00EF289B"/>
    <w:rsid w:val="00EF41D5"/>
    <w:rsid w:val="00EF5634"/>
    <w:rsid w:val="00EF6433"/>
    <w:rsid w:val="00EF6F2E"/>
    <w:rsid w:val="00F00632"/>
    <w:rsid w:val="00F00A7A"/>
    <w:rsid w:val="00F0248E"/>
    <w:rsid w:val="00F036EB"/>
    <w:rsid w:val="00F07A45"/>
    <w:rsid w:val="00F10636"/>
    <w:rsid w:val="00F127C1"/>
    <w:rsid w:val="00F13820"/>
    <w:rsid w:val="00F16B0C"/>
    <w:rsid w:val="00F20488"/>
    <w:rsid w:val="00F22C1E"/>
    <w:rsid w:val="00F2423A"/>
    <w:rsid w:val="00F251A3"/>
    <w:rsid w:val="00F26BD4"/>
    <w:rsid w:val="00F313B8"/>
    <w:rsid w:val="00F315AD"/>
    <w:rsid w:val="00F31EF0"/>
    <w:rsid w:val="00F34F5E"/>
    <w:rsid w:val="00F3688A"/>
    <w:rsid w:val="00F36AEB"/>
    <w:rsid w:val="00F36B30"/>
    <w:rsid w:val="00F37FBE"/>
    <w:rsid w:val="00F431D4"/>
    <w:rsid w:val="00F44E88"/>
    <w:rsid w:val="00F47790"/>
    <w:rsid w:val="00F50EED"/>
    <w:rsid w:val="00F5227C"/>
    <w:rsid w:val="00F52BEC"/>
    <w:rsid w:val="00F552F1"/>
    <w:rsid w:val="00F55E8A"/>
    <w:rsid w:val="00F5689E"/>
    <w:rsid w:val="00F56EEB"/>
    <w:rsid w:val="00F609B1"/>
    <w:rsid w:val="00F61101"/>
    <w:rsid w:val="00F6138B"/>
    <w:rsid w:val="00F61F45"/>
    <w:rsid w:val="00F625DD"/>
    <w:rsid w:val="00F628DD"/>
    <w:rsid w:val="00F65C77"/>
    <w:rsid w:val="00F65CC3"/>
    <w:rsid w:val="00F65D36"/>
    <w:rsid w:val="00F65DCE"/>
    <w:rsid w:val="00F67727"/>
    <w:rsid w:val="00F70771"/>
    <w:rsid w:val="00F70D81"/>
    <w:rsid w:val="00F71985"/>
    <w:rsid w:val="00F7332A"/>
    <w:rsid w:val="00F73823"/>
    <w:rsid w:val="00F747CB"/>
    <w:rsid w:val="00F7567E"/>
    <w:rsid w:val="00F77760"/>
    <w:rsid w:val="00F77DFA"/>
    <w:rsid w:val="00F92418"/>
    <w:rsid w:val="00F92D40"/>
    <w:rsid w:val="00F92E33"/>
    <w:rsid w:val="00F94B6D"/>
    <w:rsid w:val="00F94FBA"/>
    <w:rsid w:val="00F951AF"/>
    <w:rsid w:val="00F9652F"/>
    <w:rsid w:val="00F96AA3"/>
    <w:rsid w:val="00FA01FA"/>
    <w:rsid w:val="00FA1E0D"/>
    <w:rsid w:val="00FA34B8"/>
    <w:rsid w:val="00FA365A"/>
    <w:rsid w:val="00FA3D9A"/>
    <w:rsid w:val="00FA5CA7"/>
    <w:rsid w:val="00FA773D"/>
    <w:rsid w:val="00FB1BB5"/>
    <w:rsid w:val="00FB200A"/>
    <w:rsid w:val="00FB3F79"/>
    <w:rsid w:val="00FC08B6"/>
    <w:rsid w:val="00FC0F15"/>
    <w:rsid w:val="00FC190F"/>
    <w:rsid w:val="00FC24A2"/>
    <w:rsid w:val="00FC3CF7"/>
    <w:rsid w:val="00FC4D43"/>
    <w:rsid w:val="00FC7E28"/>
    <w:rsid w:val="00FD11CF"/>
    <w:rsid w:val="00FD1928"/>
    <w:rsid w:val="00FD4E27"/>
    <w:rsid w:val="00FD4E74"/>
    <w:rsid w:val="00FD50D9"/>
    <w:rsid w:val="00FD6C38"/>
    <w:rsid w:val="00FE0083"/>
    <w:rsid w:val="00FE2753"/>
    <w:rsid w:val="00FE3EFE"/>
    <w:rsid w:val="00FE4366"/>
    <w:rsid w:val="00FE7452"/>
    <w:rsid w:val="00FF197C"/>
    <w:rsid w:val="00FF1EF2"/>
    <w:rsid w:val="00FF213F"/>
    <w:rsid w:val="00FF307D"/>
    <w:rsid w:val="00FF37C1"/>
    <w:rsid w:val="00FF432D"/>
    <w:rsid w:val="00FF5331"/>
    <w:rsid w:val="00FF5874"/>
    <w:rsid w:val="00FF6B79"/>
    <w:rsid w:val="00FF741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hlavní text"/>
    <w:qFormat/>
    <w:rsid w:val="00292D15"/>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5D1885"/>
    <w:pPr>
      <w:keepNext/>
      <w:keepLines/>
      <w:numPr>
        <w:numId w:val="6"/>
      </w:numPr>
      <w:spacing w:before="480" w:line="480" w:lineRule="auto"/>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113B7"/>
    <w:pPr>
      <w:keepNext/>
      <w:keepLines/>
      <w:numPr>
        <w:ilvl w:val="1"/>
        <w:numId w:val="6"/>
      </w:numPr>
      <w:spacing w:before="320" w:after="240" w:line="240" w:lineRule="auto"/>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2F63DA"/>
    <w:pPr>
      <w:keepNext/>
      <w:keepLines/>
      <w:numPr>
        <w:ilvl w:val="2"/>
        <w:numId w:val="6"/>
      </w:numPr>
      <w:spacing w:before="240" w:after="240" w:line="240" w:lineRule="auto"/>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17F84"/>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17F84"/>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17F84"/>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17F8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17F8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17F8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nečíslovaný nadpis"/>
    <w:next w:val="Normln"/>
    <w:uiPriority w:val="1"/>
    <w:qFormat/>
    <w:rsid w:val="006B703F"/>
    <w:pPr>
      <w:spacing w:before="120" w:after="120" w:line="240" w:lineRule="auto"/>
      <w:ind w:left="708"/>
    </w:pPr>
    <w:rPr>
      <w:rFonts w:ascii="Times New Roman" w:eastAsiaTheme="majorEastAsia" w:hAnsi="Times New Roman" w:cstheme="majorBidi"/>
      <w:bCs/>
      <w:i/>
      <w:sz w:val="24"/>
      <w:szCs w:val="28"/>
      <w:u w:val="single"/>
    </w:rPr>
  </w:style>
  <w:style w:type="character" w:customStyle="1" w:styleId="Nadpis1Char">
    <w:name w:val="Nadpis 1 Char"/>
    <w:basedOn w:val="Standardnpsmoodstavce"/>
    <w:link w:val="Nadpis1"/>
    <w:uiPriority w:val="9"/>
    <w:rsid w:val="005D1885"/>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113B7"/>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2F63DA"/>
    <w:rPr>
      <w:rFonts w:ascii="Times New Roman" w:eastAsiaTheme="majorEastAsia" w:hAnsi="Times New Roman" w:cstheme="majorBidi"/>
      <w:b/>
      <w:bCs/>
      <w:sz w:val="24"/>
    </w:rPr>
  </w:style>
  <w:style w:type="paragraph" w:styleId="Textpoznpodarou">
    <w:name w:val="footnote text"/>
    <w:basedOn w:val="Normln"/>
    <w:link w:val="TextpoznpodarouChar"/>
    <w:uiPriority w:val="99"/>
    <w:unhideWhenUsed/>
    <w:rsid w:val="006B509D"/>
    <w:pPr>
      <w:spacing w:line="240" w:lineRule="auto"/>
    </w:pPr>
    <w:rPr>
      <w:sz w:val="20"/>
      <w:szCs w:val="20"/>
    </w:rPr>
  </w:style>
  <w:style w:type="character" w:customStyle="1" w:styleId="TextpoznpodarouChar">
    <w:name w:val="Text pozn. pod čarou Char"/>
    <w:basedOn w:val="Standardnpsmoodstavce"/>
    <w:link w:val="Textpoznpodarou"/>
    <w:uiPriority w:val="99"/>
    <w:rsid w:val="006B509D"/>
    <w:rPr>
      <w:rFonts w:ascii="Times New Roman" w:hAnsi="Times New Roman"/>
      <w:sz w:val="20"/>
      <w:szCs w:val="20"/>
    </w:rPr>
  </w:style>
  <w:style w:type="character" w:styleId="Znakapoznpodarou">
    <w:name w:val="footnote reference"/>
    <w:basedOn w:val="Standardnpsmoodstavce"/>
    <w:uiPriority w:val="99"/>
    <w:semiHidden/>
    <w:unhideWhenUsed/>
    <w:rsid w:val="006B509D"/>
    <w:rPr>
      <w:vertAlign w:val="superscript"/>
    </w:rPr>
  </w:style>
  <w:style w:type="character" w:customStyle="1" w:styleId="Nadpis4Char">
    <w:name w:val="Nadpis 4 Char"/>
    <w:basedOn w:val="Standardnpsmoodstavce"/>
    <w:link w:val="Nadpis4"/>
    <w:uiPriority w:val="9"/>
    <w:semiHidden/>
    <w:rsid w:val="00C17F84"/>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C17F84"/>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17F84"/>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17F84"/>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17F8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17F84"/>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163477"/>
    <w:pPr>
      <w:tabs>
        <w:tab w:val="center" w:pos="4536"/>
        <w:tab w:val="right" w:pos="9072"/>
      </w:tabs>
      <w:spacing w:line="240" w:lineRule="auto"/>
    </w:pPr>
  </w:style>
  <w:style w:type="character" w:customStyle="1" w:styleId="ZhlavChar">
    <w:name w:val="Záhlaví Char"/>
    <w:basedOn w:val="Standardnpsmoodstavce"/>
    <w:link w:val="Zhlav"/>
    <w:uiPriority w:val="99"/>
    <w:rsid w:val="00163477"/>
    <w:rPr>
      <w:rFonts w:ascii="Times New Roman" w:hAnsi="Times New Roman"/>
      <w:sz w:val="24"/>
    </w:rPr>
  </w:style>
  <w:style w:type="paragraph" w:styleId="Zpat">
    <w:name w:val="footer"/>
    <w:basedOn w:val="Normln"/>
    <w:link w:val="ZpatChar"/>
    <w:uiPriority w:val="99"/>
    <w:unhideWhenUsed/>
    <w:rsid w:val="00163477"/>
    <w:pPr>
      <w:tabs>
        <w:tab w:val="center" w:pos="4536"/>
        <w:tab w:val="right" w:pos="9072"/>
      </w:tabs>
      <w:spacing w:line="240" w:lineRule="auto"/>
    </w:pPr>
  </w:style>
  <w:style w:type="character" w:customStyle="1" w:styleId="ZpatChar">
    <w:name w:val="Zápatí Char"/>
    <w:basedOn w:val="Standardnpsmoodstavce"/>
    <w:link w:val="Zpat"/>
    <w:uiPriority w:val="99"/>
    <w:rsid w:val="00163477"/>
    <w:rPr>
      <w:rFonts w:ascii="Times New Roman" w:hAnsi="Times New Roman"/>
      <w:sz w:val="24"/>
    </w:rPr>
  </w:style>
  <w:style w:type="character" w:styleId="Siln">
    <w:name w:val="Strong"/>
    <w:basedOn w:val="Standardnpsmoodstavce"/>
    <w:uiPriority w:val="22"/>
    <w:qFormat/>
    <w:rsid w:val="00ED3E62"/>
    <w:rPr>
      <w:rFonts w:ascii="Times New Roman" w:hAnsi="Times New Roman"/>
      <w:b/>
      <w:bCs/>
      <w:sz w:val="24"/>
    </w:rPr>
  </w:style>
  <w:style w:type="paragraph" w:styleId="Odstavecseseznamem">
    <w:name w:val="List Paragraph"/>
    <w:basedOn w:val="Normln"/>
    <w:uiPriority w:val="34"/>
    <w:qFormat/>
    <w:rsid w:val="00120CDB"/>
    <w:pPr>
      <w:ind w:left="720"/>
      <w:contextualSpacing/>
    </w:pPr>
  </w:style>
  <w:style w:type="character" w:styleId="Hypertextovodkaz">
    <w:name w:val="Hyperlink"/>
    <w:basedOn w:val="Standardnpsmoodstavce"/>
    <w:uiPriority w:val="99"/>
    <w:unhideWhenUsed/>
    <w:rsid w:val="00AE5133"/>
    <w:rPr>
      <w:color w:val="0000FF"/>
      <w:u w:val="single"/>
    </w:rPr>
  </w:style>
  <w:style w:type="character" w:customStyle="1" w:styleId="st">
    <w:name w:val="st"/>
    <w:basedOn w:val="Standardnpsmoodstavce"/>
    <w:rsid w:val="00A30F01"/>
  </w:style>
  <w:style w:type="character" w:styleId="Zstupntext">
    <w:name w:val="Placeholder Text"/>
    <w:basedOn w:val="Standardnpsmoodstavce"/>
    <w:uiPriority w:val="99"/>
    <w:semiHidden/>
    <w:rsid w:val="00E23F55"/>
    <w:rPr>
      <w:color w:val="808080"/>
    </w:rPr>
  </w:style>
  <w:style w:type="paragraph" w:styleId="Textbubliny">
    <w:name w:val="Balloon Text"/>
    <w:basedOn w:val="Normln"/>
    <w:link w:val="TextbublinyChar"/>
    <w:uiPriority w:val="99"/>
    <w:semiHidden/>
    <w:unhideWhenUsed/>
    <w:rsid w:val="00E23F5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3F55"/>
    <w:rPr>
      <w:rFonts w:ascii="Tahoma" w:hAnsi="Tahoma" w:cs="Tahoma"/>
      <w:sz w:val="16"/>
      <w:szCs w:val="16"/>
    </w:rPr>
  </w:style>
  <w:style w:type="paragraph" w:styleId="Obsah1">
    <w:name w:val="toc 1"/>
    <w:basedOn w:val="Normln"/>
    <w:next w:val="Normln"/>
    <w:autoRedefine/>
    <w:uiPriority w:val="39"/>
    <w:unhideWhenUsed/>
    <w:rsid w:val="003F6710"/>
    <w:pPr>
      <w:tabs>
        <w:tab w:val="left" w:pos="440"/>
        <w:tab w:val="right" w:leader="dot" w:pos="9061"/>
      </w:tabs>
      <w:spacing w:after="100" w:line="276" w:lineRule="auto"/>
    </w:pPr>
  </w:style>
  <w:style w:type="paragraph" w:styleId="Obsah2">
    <w:name w:val="toc 2"/>
    <w:basedOn w:val="Normln"/>
    <w:next w:val="Normln"/>
    <w:autoRedefine/>
    <w:uiPriority w:val="39"/>
    <w:unhideWhenUsed/>
    <w:rsid w:val="003F6710"/>
    <w:pPr>
      <w:tabs>
        <w:tab w:val="left" w:pos="880"/>
        <w:tab w:val="right" w:leader="dot" w:pos="9061"/>
      </w:tabs>
      <w:spacing w:after="100" w:line="240" w:lineRule="auto"/>
      <w:ind w:left="240"/>
    </w:pPr>
  </w:style>
  <w:style w:type="paragraph" w:styleId="Nadpisobsahu">
    <w:name w:val="TOC Heading"/>
    <w:basedOn w:val="Nadpis1"/>
    <w:next w:val="Normln"/>
    <w:uiPriority w:val="39"/>
    <w:unhideWhenUsed/>
    <w:qFormat/>
    <w:rsid w:val="00856CFE"/>
    <w:pPr>
      <w:numPr>
        <w:numId w:val="0"/>
      </w:numPr>
      <w:spacing w:line="276" w:lineRule="auto"/>
      <w:jc w:val="left"/>
      <w:outlineLvl w:val="9"/>
    </w:pPr>
    <w:rPr>
      <w:rFonts w:asciiTheme="majorHAnsi" w:hAnsiTheme="majorHAnsi"/>
      <w:color w:val="365F91" w:themeColor="accent1" w:themeShade="BF"/>
      <w:sz w:val="28"/>
      <w:lang w:eastAsia="cs-CZ"/>
    </w:rPr>
  </w:style>
  <w:style w:type="character" w:styleId="Zvraznn">
    <w:name w:val="Emphasis"/>
    <w:basedOn w:val="Standardnpsmoodstavce"/>
    <w:uiPriority w:val="20"/>
    <w:qFormat/>
    <w:rsid w:val="00A858BB"/>
    <w:rPr>
      <w:i/>
      <w:iCs/>
    </w:rPr>
  </w:style>
  <w:style w:type="paragraph" w:styleId="Obsah3">
    <w:name w:val="toc 3"/>
    <w:basedOn w:val="Normln"/>
    <w:next w:val="Normln"/>
    <w:autoRedefine/>
    <w:uiPriority w:val="39"/>
    <w:unhideWhenUsed/>
    <w:rsid w:val="0082529C"/>
    <w:pPr>
      <w:tabs>
        <w:tab w:val="left" w:pos="1320"/>
        <w:tab w:val="right" w:leader="dot" w:pos="9061"/>
      </w:tabs>
      <w:spacing w:after="100"/>
      <w:ind w:left="480"/>
    </w:pPr>
  </w:style>
  <w:style w:type="character" w:customStyle="1" w:styleId="shorttext">
    <w:name w:val="short_text"/>
    <w:basedOn w:val="Standardnpsmoodstavce"/>
    <w:rsid w:val="008B052F"/>
  </w:style>
  <w:style w:type="character" w:customStyle="1" w:styleId="hps">
    <w:name w:val="hps"/>
    <w:basedOn w:val="Standardnpsmoodstavce"/>
    <w:rsid w:val="008B052F"/>
  </w:style>
  <w:style w:type="character" w:styleId="CittHTML">
    <w:name w:val="HTML Cite"/>
    <w:basedOn w:val="Standardnpsmoodstavce"/>
    <w:uiPriority w:val="99"/>
    <w:semiHidden/>
    <w:unhideWhenUsed/>
    <w:rsid w:val="009677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hlavní text"/>
    <w:qFormat/>
    <w:rsid w:val="00292D15"/>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5D1885"/>
    <w:pPr>
      <w:keepNext/>
      <w:keepLines/>
      <w:numPr>
        <w:numId w:val="6"/>
      </w:numPr>
      <w:spacing w:before="480" w:line="480" w:lineRule="auto"/>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113B7"/>
    <w:pPr>
      <w:keepNext/>
      <w:keepLines/>
      <w:numPr>
        <w:ilvl w:val="1"/>
        <w:numId w:val="6"/>
      </w:numPr>
      <w:spacing w:before="320" w:after="240" w:line="240" w:lineRule="auto"/>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2F63DA"/>
    <w:pPr>
      <w:keepNext/>
      <w:keepLines/>
      <w:numPr>
        <w:ilvl w:val="2"/>
        <w:numId w:val="6"/>
      </w:numPr>
      <w:spacing w:before="240" w:after="240" w:line="240" w:lineRule="auto"/>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17F84"/>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17F84"/>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17F84"/>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17F8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17F8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17F8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nečíslovaný nadpis"/>
    <w:next w:val="Normln"/>
    <w:uiPriority w:val="1"/>
    <w:qFormat/>
    <w:rsid w:val="006B703F"/>
    <w:pPr>
      <w:spacing w:before="120" w:after="120" w:line="240" w:lineRule="auto"/>
      <w:ind w:left="708"/>
    </w:pPr>
    <w:rPr>
      <w:rFonts w:ascii="Times New Roman" w:eastAsiaTheme="majorEastAsia" w:hAnsi="Times New Roman" w:cstheme="majorBidi"/>
      <w:bCs/>
      <w:i/>
      <w:sz w:val="24"/>
      <w:szCs w:val="28"/>
      <w:u w:val="single"/>
    </w:rPr>
  </w:style>
  <w:style w:type="character" w:customStyle="1" w:styleId="Nadpis1Char">
    <w:name w:val="Nadpis 1 Char"/>
    <w:basedOn w:val="Standardnpsmoodstavce"/>
    <w:link w:val="Nadpis1"/>
    <w:uiPriority w:val="9"/>
    <w:rsid w:val="005D1885"/>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113B7"/>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2F63DA"/>
    <w:rPr>
      <w:rFonts w:ascii="Times New Roman" w:eastAsiaTheme="majorEastAsia" w:hAnsi="Times New Roman" w:cstheme="majorBidi"/>
      <w:b/>
      <w:bCs/>
      <w:sz w:val="24"/>
    </w:rPr>
  </w:style>
  <w:style w:type="paragraph" w:styleId="Textpoznpodarou">
    <w:name w:val="footnote text"/>
    <w:basedOn w:val="Normln"/>
    <w:link w:val="TextpoznpodarouChar"/>
    <w:uiPriority w:val="99"/>
    <w:unhideWhenUsed/>
    <w:rsid w:val="006B509D"/>
    <w:pPr>
      <w:spacing w:line="240" w:lineRule="auto"/>
    </w:pPr>
    <w:rPr>
      <w:sz w:val="20"/>
      <w:szCs w:val="20"/>
    </w:rPr>
  </w:style>
  <w:style w:type="character" w:customStyle="1" w:styleId="TextpoznpodarouChar">
    <w:name w:val="Text pozn. pod čarou Char"/>
    <w:basedOn w:val="Standardnpsmoodstavce"/>
    <w:link w:val="Textpoznpodarou"/>
    <w:uiPriority w:val="99"/>
    <w:rsid w:val="006B509D"/>
    <w:rPr>
      <w:rFonts w:ascii="Times New Roman" w:hAnsi="Times New Roman"/>
      <w:sz w:val="20"/>
      <w:szCs w:val="20"/>
    </w:rPr>
  </w:style>
  <w:style w:type="character" w:styleId="Znakapoznpodarou">
    <w:name w:val="footnote reference"/>
    <w:basedOn w:val="Standardnpsmoodstavce"/>
    <w:uiPriority w:val="99"/>
    <w:semiHidden/>
    <w:unhideWhenUsed/>
    <w:rsid w:val="006B509D"/>
    <w:rPr>
      <w:vertAlign w:val="superscript"/>
    </w:rPr>
  </w:style>
  <w:style w:type="character" w:customStyle="1" w:styleId="Nadpis4Char">
    <w:name w:val="Nadpis 4 Char"/>
    <w:basedOn w:val="Standardnpsmoodstavce"/>
    <w:link w:val="Nadpis4"/>
    <w:uiPriority w:val="9"/>
    <w:semiHidden/>
    <w:rsid w:val="00C17F84"/>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C17F84"/>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17F84"/>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17F84"/>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17F8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17F84"/>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163477"/>
    <w:pPr>
      <w:tabs>
        <w:tab w:val="center" w:pos="4536"/>
        <w:tab w:val="right" w:pos="9072"/>
      </w:tabs>
      <w:spacing w:line="240" w:lineRule="auto"/>
    </w:pPr>
  </w:style>
  <w:style w:type="character" w:customStyle="1" w:styleId="ZhlavChar">
    <w:name w:val="Záhlaví Char"/>
    <w:basedOn w:val="Standardnpsmoodstavce"/>
    <w:link w:val="Zhlav"/>
    <w:uiPriority w:val="99"/>
    <w:rsid w:val="00163477"/>
    <w:rPr>
      <w:rFonts w:ascii="Times New Roman" w:hAnsi="Times New Roman"/>
      <w:sz w:val="24"/>
    </w:rPr>
  </w:style>
  <w:style w:type="paragraph" w:styleId="Zpat">
    <w:name w:val="footer"/>
    <w:basedOn w:val="Normln"/>
    <w:link w:val="ZpatChar"/>
    <w:uiPriority w:val="99"/>
    <w:unhideWhenUsed/>
    <w:rsid w:val="00163477"/>
    <w:pPr>
      <w:tabs>
        <w:tab w:val="center" w:pos="4536"/>
        <w:tab w:val="right" w:pos="9072"/>
      </w:tabs>
      <w:spacing w:line="240" w:lineRule="auto"/>
    </w:pPr>
  </w:style>
  <w:style w:type="character" w:customStyle="1" w:styleId="ZpatChar">
    <w:name w:val="Zápatí Char"/>
    <w:basedOn w:val="Standardnpsmoodstavce"/>
    <w:link w:val="Zpat"/>
    <w:uiPriority w:val="99"/>
    <w:rsid w:val="00163477"/>
    <w:rPr>
      <w:rFonts w:ascii="Times New Roman" w:hAnsi="Times New Roman"/>
      <w:sz w:val="24"/>
    </w:rPr>
  </w:style>
  <w:style w:type="character" w:styleId="Siln">
    <w:name w:val="Strong"/>
    <w:basedOn w:val="Standardnpsmoodstavce"/>
    <w:uiPriority w:val="22"/>
    <w:qFormat/>
    <w:rsid w:val="00ED3E62"/>
    <w:rPr>
      <w:rFonts w:ascii="Times New Roman" w:hAnsi="Times New Roman"/>
      <w:b/>
      <w:bCs/>
      <w:sz w:val="24"/>
    </w:rPr>
  </w:style>
  <w:style w:type="paragraph" w:styleId="Odstavecseseznamem">
    <w:name w:val="List Paragraph"/>
    <w:basedOn w:val="Normln"/>
    <w:uiPriority w:val="34"/>
    <w:qFormat/>
    <w:rsid w:val="00120CDB"/>
    <w:pPr>
      <w:ind w:left="720"/>
      <w:contextualSpacing/>
    </w:pPr>
  </w:style>
  <w:style w:type="character" w:styleId="Hypertextovodkaz">
    <w:name w:val="Hyperlink"/>
    <w:basedOn w:val="Standardnpsmoodstavce"/>
    <w:uiPriority w:val="99"/>
    <w:unhideWhenUsed/>
    <w:rsid w:val="00AE5133"/>
    <w:rPr>
      <w:color w:val="0000FF"/>
      <w:u w:val="single"/>
    </w:rPr>
  </w:style>
  <w:style w:type="character" w:customStyle="1" w:styleId="st">
    <w:name w:val="st"/>
    <w:basedOn w:val="Standardnpsmoodstavce"/>
    <w:rsid w:val="00A30F01"/>
  </w:style>
  <w:style w:type="character" w:styleId="Zstupntext">
    <w:name w:val="Placeholder Text"/>
    <w:basedOn w:val="Standardnpsmoodstavce"/>
    <w:uiPriority w:val="99"/>
    <w:semiHidden/>
    <w:rsid w:val="00E23F55"/>
    <w:rPr>
      <w:color w:val="808080"/>
    </w:rPr>
  </w:style>
  <w:style w:type="paragraph" w:styleId="Textbubliny">
    <w:name w:val="Balloon Text"/>
    <w:basedOn w:val="Normln"/>
    <w:link w:val="TextbublinyChar"/>
    <w:uiPriority w:val="99"/>
    <w:semiHidden/>
    <w:unhideWhenUsed/>
    <w:rsid w:val="00E23F5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3F55"/>
    <w:rPr>
      <w:rFonts w:ascii="Tahoma" w:hAnsi="Tahoma" w:cs="Tahoma"/>
      <w:sz w:val="16"/>
      <w:szCs w:val="16"/>
    </w:rPr>
  </w:style>
  <w:style w:type="paragraph" w:styleId="Obsah1">
    <w:name w:val="toc 1"/>
    <w:basedOn w:val="Normln"/>
    <w:next w:val="Normln"/>
    <w:autoRedefine/>
    <w:uiPriority w:val="39"/>
    <w:unhideWhenUsed/>
    <w:rsid w:val="003F6710"/>
    <w:pPr>
      <w:tabs>
        <w:tab w:val="left" w:pos="440"/>
        <w:tab w:val="right" w:leader="dot" w:pos="9061"/>
      </w:tabs>
      <w:spacing w:after="100" w:line="276" w:lineRule="auto"/>
    </w:pPr>
  </w:style>
  <w:style w:type="paragraph" w:styleId="Obsah2">
    <w:name w:val="toc 2"/>
    <w:basedOn w:val="Normln"/>
    <w:next w:val="Normln"/>
    <w:autoRedefine/>
    <w:uiPriority w:val="39"/>
    <w:unhideWhenUsed/>
    <w:rsid w:val="003F6710"/>
    <w:pPr>
      <w:tabs>
        <w:tab w:val="left" w:pos="880"/>
        <w:tab w:val="right" w:leader="dot" w:pos="9061"/>
      </w:tabs>
      <w:spacing w:after="100" w:line="240" w:lineRule="auto"/>
      <w:ind w:left="240"/>
    </w:pPr>
  </w:style>
  <w:style w:type="paragraph" w:styleId="Nadpisobsahu">
    <w:name w:val="TOC Heading"/>
    <w:basedOn w:val="Nadpis1"/>
    <w:next w:val="Normln"/>
    <w:uiPriority w:val="39"/>
    <w:unhideWhenUsed/>
    <w:qFormat/>
    <w:rsid w:val="00856CFE"/>
    <w:pPr>
      <w:numPr>
        <w:numId w:val="0"/>
      </w:numPr>
      <w:spacing w:line="276" w:lineRule="auto"/>
      <w:jc w:val="left"/>
      <w:outlineLvl w:val="9"/>
    </w:pPr>
    <w:rPr>
      <w:rFonts w:asciiTheme="majorHAnsi" w:hAnsiTheme="majorHAnsi"/>
      <w:color w:val="365F91" w:themeColor="accent1" w:themeShade="BF"/>
      <w:sz w:val="28"/>
      <w:lang w:eastAsia="cs-CZ"/>
    </w:rPr>
  </w:style>
  <w:style w:type="character" w:styleId="Zvraznn">
    <w:name w:val="Emphasis"/>
    <w:basedOn w:val="Standardnpsmoodstavce"/>
    <w:uiPriority w:val="20"/>
    <w:qFormat/>
    <w:rsid w:val="00A858BB"/>
    <w:rPr>
      <w:i/>
      <w:iCs/>
    </w:rPr>
  </w:style>
  <w:style w:type="paragraph" w:styleId="Obsah3">
    <w:name w:val="toc 3"/>
    <w:basedOn w:val="Normln"/>
    <w:next w:val="Normln"/>
    <w:autoRedefine/>
    <w:uiPriority w:val="39"/>
    <w:unhideWhenUsed/>
    <w:rsid w:val="0082529C"/>
    <w:pPr>
      <w:tabs>
        <w:tab w:val="left" w:pos="1320"/>
        <w:tab w:val="right" w:leader="dot" w:pos="9061"/>
      </w:tabs>
      <w:spacing w:after="100"/>
      <w:ind w:left="480"/>
    </w:pPr>
  </w:style>
  <w:style w:type="character" w:customStyle="1" w:styleId="shorttext">
    <w:name w:val="short_text"/>
    <w:basedOn w:val="Standardnpsmoodstavce"/>
    <w:rsid w:val="008B052F"/>
  </w:style>
  <w:style w:type="character" w:customStyle="1" w:styleId="hps">
    <w:name w:val="hps"/>
    <w:basedOn w:val="Standardnpsmoodstavce"/>
    <w:rsid w:val="008B052F"/>
  </w:style>
  <w:style w:type="character" w:styleId="CittHTML">
    <w:name w:val="HTML Cite"/>
    <w:basedOn w:val="Standardnpsmoodstavce"/>
    <w:uiPriority w:val="99"/>
    <w:semiHidden/>
    <w:unhideWhenUsed/>
    <w:rsid w:val="00967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7452">
      <w:bodyDiv w:val="1"/>
      <w:marLeft w:val="0"/>
      <w:marRight w:val="0"/>
      <w:marTop w:val="0"/>
      <w:marBottom w:val="0"/>
      <w:divBdr>
        <w:top w:val="none" w:sz="0" w:space="0" w:color="auto"/>
        <w:left w:val="none" w:sz="0" w:space="0" w:color="auto"/>
        <w:bottom w:val="none" w:sz="0" w:space="0" w:color="auto"/>
        <w:right w:val="none" w:sz="0" w:space="0" w:color="auto"/>
      </w:divBdr>
      <w:divsChild>
        <w:div w:id="1584800724">
          <w:marLeft w:val="0"/>
          <w:marRight w:val="0"/>
          <w:marTop w:val="0"/>
          <w:marBottom w:val="0"/>
          <w:divBdr>
            <w:top w:val="none" w:sz="0" w:space="0" w:color="auto"/>
            <w:left w:val="none" w:sz="0" w:space="0" w:color="auto"/>
            <w:bottom w:val="none" w:sz="0" w:space="0" w:color="auto"/>
            <w:right w:val="none" w:sz="0" w:space="0" w:color="auto"/>
          </w:divBdr>
        </w:div>
        <w:div w:id="177044717">
          <w:marLeft w:val="0"/>
          <w:marRight w:val="0"/>
          <w:marTop w:val="0"/>
          <w:marBottom w:val="0"/>
          <w:divBdr>
            <w:top w:val="none" w:sz="0" w:space="0" w:color="auto"/>
            <w:left w:val="none" w:sz="0" w:space="0" w:color="auto"/>
            <w:bottom w:val="none" w:sz="0" w:space="0" w:color="auto"/>
            <w:right w:val="none" w:sz="0" w:space="0" w:color="auto"/>
          </w:divBdr>
        </w:div>
        <w:div w:id="1253322088">
          <w:marLeft w:val="0"/>
          <w:marRight w:val="0"/>
          <w:marTop w:val="0"/>
          <w:marBottom w:val="0"/>
          <w:divBdr>
            <w:top w:val="none" w:sz="0" w:space="0" w:color="auto"/>
            <w:left w:val="none" w:sz="0" w:space="0" w:color="auto"/>
            <w:bottom w:val="none" w:sz="0" w:space="0" w:color="auto"/>
            <w:right w:val="none" w:sz="0" w:space="0" w:color="auto"/>
          </w:divBdr>
        </w:div>
      </w:divsChild>
    </w:div>
    <w:div w:id="1365327137">
      <w:bodyDiv w:val="1"/>
      <w:marLeft w:val="0"/>
      <w:marRight w:val="0"/>
      <w:marTop w:val="0"/>
      <w:marBottom w:val="0"/>
      <w:divBdr>
        <w:top w:val="none" w:sz="0" w:space="0" w:color="auto"/>
        <w:left w:val="none" w:sz="0" w:space="0" w:color="auto"/>
        <w:bottom w:val="none" w:sz="0" w:space="0" w:color="auto"/>
        <w:right w:val="none" w:sz="0" w:space="0" w:color="auto"/>
      </w:divBdr>
    </w:div>
    <w:div w:id="1779912111">
      <w:bodyDiv w:val="1"/>
      <w:marLeft w:val="0"/>
      <w:marRight w:val="0"/>
      <w:marTop w:val="0"/>
      <w:marBottom w:val="0"/>
      <w:divBdr>
        <w:top w:val="none" w:sz="0" w:space="0" w:color="auto"/>
        <w:left w:val="none" w:sz="0" w:space="0" w:color="auto"/>
        <w:bottom w:val="none" w:sz="0" w:space="0" w:color="auto"/>
        <w:right w:val="none" w:sz="0" w:space="0" w:color="auto"/>
      </w:divBdr>
      <w:divsChild>
        <w:div w:id="626937269">
          <w:marLeft w:val="0"/>
          <w:marRight w:val="0"/>
          <w:marTop w:val="0"/>
          <w:marBottom w:val="0"/>
          <w:divBdr>
            <w:top w:val="none" w:sz="0" w:space="0" w:color="auto"/>
            <w:left w:val="none" w:sz="0" w:space="0" w:color="auto"/>
            <w:bottom w:val="none" w:sz="0" w:space="0" w:color="auto"/>
            <w:right w:val="none" w:sz="0" w:space="0" w:color="auto"/>
          </w:divBdr>
          <w:divsChild>
            <w:div w:id="1775050154">
              <w:marLeft w:val="0"/>
              <w:marRight w:val="0"/>
              <w:marTop w:val="0"/>
              <w:marBottom w:val="0"/>
              <w:divBdr>
                <w:top w:val="none" w:sz="0" w:space="0" w:color="auto"/>
                <w:left w:val="none" w:sz="0" w:space="0" w:color="auto"/>
                <w:bottom w:val="none" w:sz="0" w:space="0" w:color="auto"/>
                <w:right w:val="none" w:sz="0" w:space="0" w:color="auto"/>
              </w:divBdr>
              <w:divsChild>
                <w:div w:id="415828882">
                  <w:marLeft w:val="0"/>
                  <w:marRight w:val="0"/>
                  <w:marTop w:val="0"/>
                  <w:marBottom w:val="0"/>
                  <w:divBdr>
                    <w:top w:val="none" w:sz="0" w:space="0" w:color="auto"/>
                    <w:left w:val="none" w:sz="0" w:space="0" w:color="auto"/>
                    <w:bottom w:val="none" w:sz="0" w:space="0" w:color="auto"/>
                    <w:right w:val="none" w:sz="0" w:space="0" w:color="auto"/>
                  </w:divBdr>
                  <w:divsChild>
                    <w:div w:id="1665402267">
                      <w:marLeft w:val="0"/>
                      <w:marRight w:val="0"/>
                      <w:marTop w:val="0"/>
                      <w:marBottom w:val="0"/>
                      <w:divBdr>
                        <w:top w:val="none" w:sz="0" w:space="0" w:color="auto"/>
                        <w:left w:val="none" w:sz="0" w:space="0" w:color="auto"/>
                        <w:bottom w:val="none" w:sz="0" w:space="0" w:color="auto"/>
                        <w:right w:val="none" w:sz="0" w:space="0" w:color="auto"/>
                      </w:divBdr>
                      <w:divsChild>
                        <w:div w:id="281422750">
                          <w:marLeft w:val="0"/>
                          <w:marRight w:val="0"/>
                          <w:marTop w:val="0"/>
                          <w:marBottom w:val="0"/>
                          <w:divBdr>
                            <w:top w:val="none" w:sz="0" w:space="0" w:color="auto"/>
                            <w:left w:val="none" w:sz="0" w:space="0" w:color="auto"/>
                            <w:bottom w:val="none" w:sz="0" w:space="0" w:color="auto"/>
                            <w:right w:val="none" w:sz="0" w:space="0" w:color="auto"/>
                          </w:divBdr>
                          <w:divsChild>
                            <w:div w:id="8252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74525">
          <w:marLeft w:val="0"/>
          <w:marRight w:val="0"/>
          <w:marTop w:val="0"/>
          <w:marBottom w:val="0"/>
          <w:divBdr>
            <w:top w:val="none" w:sz="0" w:space="0" w:color="auto"/>
            <w:left w:val="none" w:sz="0" w:space="0" w:color="auto"/>
            <w:bottom w:val="none" w:sz="0" w:space="0" w:color="auto"/>
            <w:right w:val="none" w:sz="0" w:space="0" w:color="auto"/>
          </w:divBdr>
          <w:divsChild>
            <w:div w:id="907304087">
              <w:marLeft w:val="0"/>
              <w:marRight w:val="0"/>
              <w:marTop w:val="0"/>
              <w:marBottom w:val="0"/>
              <w:divBdr>
                <w:top w:val="none" w:sz="0" w:space="0" w:color="auto"/>
                <w:left w:val="none" w:sz="0" w:space="0" w:color="auto"/>
                <w:bottom w:val="none" w:sz="0" w:space="0" w:color="auto"/>
                <w:right w:val="none" w:sz="0" w:space="0" w:color="auto"/>
              </w:divBdr>
            </w:div>
            <w:div w:id="149713889">
              <w:marLeft w:val="0"/>
              <w:marRight w:val="0"/>
              <w:marTop w:val="0"/>
              <w:marBottom w:val="0"/>
              <w:divBdr>
                <w:top w:val="none" w:sz="0" w:space="0" w:color="auto"/>
                <w:left w:val="none" w:sz="0" w:space="0" w:color="auto"/>
                <w:bottom w:val="none" w:sz="0" w:space="0" w:color="auto"/>
                <w:right w:val="none" w:sz="0" w:space="0" w:color="auto"/>
              </w:divBdr>
              <w:divsChild>
                <w:div w:id="1524902808">
                  <w:marLeft w:val="0"/>
                  <w:marRight w:val="0"/>
                  <w:marTop w:val="0"/>
                  <w:marBottom w:val="0"/>
                  <w:divBdr>
                    <w:top w:val="none" w:sz="0" w:space="0" w:color="auto"/>
                    <w:left w:val="none" w:sz="0" w:space="0" w:color="auto"/>
                    <w:bottom w:val="none" w:sz="0" w:space="0" w:color="auto"/>
                    <w:right w:val="none" w:sz="0" w:space="0" w:color="auto"/>
                  </w:divBdr>
                  <w:divsChild>
                    <w:div w:id="557056036">
                      <w:marLeft w:val="0"/>
                      <w:marRight w:val="0"/>
                      <w:marTop w:val="0"/>
                      <w:marBottom w:val="0"/>
                      <w:divBdr>
                        <w:top w:val="none" w:sz="0" w:space="0" w:color="auto"/>
                        <w:left w:val="none" w:sz="0" w:space="0" w:color="auto"/>
                        <w:bottom w:val="none" w:sz="0" w:space="0" w:color="auto"/>
                        <w:right w:val="none" w:sz="0" w:space="0" w:color="auto"/>
                      </w:divBdr>
                      <w:divsChild>
                        <w:div w:id="997155764">
                          <w:marLeft w:val="0"/>
                          <w:marRight w:val="0"/>
                          <w:marTop w:val="0"/>
                          <w:marBottom w:val="0"/>
                          <w:divBdr>
                            <w:top w:val="none" w:sz="0" w:space="0" w:color="auto"/>
                            <w:left w:val="none" w:sz="0" w:space="0" w:color="auto"/>
                            <w:bottom w:val="none" w:sz="0" w:space="0" w:color="auto"/>
                            <w:right w:val="none" w:sz="0" w:space="0" w:color="auto"/>
                          </w:divBdr>
                          <w:divsChild>
                            <w:div w:id="7717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889397">
          <w:marLeft w:val="0"/>
          <w:marRight w:val="0"/>
          <w:marTop w:val="0"/>
          <w:marBottom w:val="0"/>
          <w:divBdr>
            <w:top w:val="none" w:sz="0" w:space="0" w:color="auto"/>
            <w:left w:val="none" w:sz="0" w:space="0" w:color="auto"/>
            <w:bottom w:val="none" w:sz="0" w:space="0" w:color="auto"/>
            <w:right w:val="none" w:sz="0" w:space="0" w:color="auto"/>
          </w:divBdr>
          <w:divsChild>
            <w:div w:id="1870334303">
              <w:marLeft w:val="0"/>
              <w:marRight w:val="0"/>
              <w:marTop w:val="0"/>
              <w:marBottom w:val="0"/>
              <w:divBdr>
                <w:top w:val="none" w:sz="0" w:space="0" w:color="auto"/>
                <w:left w:val="none" w:sz="0" w:space="0" w:color="auto"/>
                <w:bottom w:val="none" w:sz="0" w:space="0" w:color="auto"/>
                <w:right w:val="none" w:sz="0" w:space="0" w:color="auto"/>
              </w:divBdr>
            </w:div>
            <w:div w:id="1485465052">
              <w:marLeft w:val="0"/>
              <w:marRight w:val="0"/>
              <w:marTop w:val="0"/>
              <w:marBottom w:val="0"/>
              <w:divBdr>
                <w:top w:val="none" w:sz="0" w:space="0" w:color="auto"/>
                <w:left w:val="none" w:sz="0" w:space="0" w:color="auto"/>
                <w:bottom w:val="none" w:sz="0" w:space="0" w:color="auto"/>
                <w:right w:val="none" w:sz="0" w:space="0" w:color="auto"/>
              </w:divBdr>
              <w:divsChild>
                <w:div w:id="766074445">
                  <w:marLeft w:val="0"/>
                  <w:marRight w:val="0"/>
                  <w:marTop w:val="0"/>
                  <w:marBottom w:val="0"/>
                  <w:divBdr>
                    <w:top w:val="none" w:sz="0" w:space="0" w:color="auto"/>
                    <w:left w:val="none" w:sz="0" w:space="0" w:color="auto"/>
                    <w:bottom w:val="none" w:sz="0" w:space="0" w:color="auto"/>
                    <w:right w:val="none" w:sz="0" w:space="0" w:color="auto"/>
                  </w:divBdr>
                  <w:divsChild>
                    <w:div w:id="602223958">
                      <w:marLeft w:val="0"/>
                      <w:marRight w:val="0"/>
                      <w:marTop w:val="0"/>
                      <w:marBottom w:val="0"/>
                      <w:divBdr>
                        <w:top w:val="none" w:sz="0" w:space="0" w:color="auto"/>
                        <w:left w:val="none" w:sz="0" w:space="0" w:color="auto"/>
                        <w:bottom w:val="none" w:sz="0" w:space="0" w:color="auto"/>
                        <w:right w:val="none" w:sz="0" w:space="0" w:color="auto"/>
                      </w:divBdr>
                      <w:divsChild>
                        <w:div w:id="358749276">
                          <w:marLeft w:val="0"/>
                          <w:marRight w:val="0"/>
                          <w:marTop w:val="0"/>
                          <w:marBottom w:val="0"/>
                          <w:divBdr>
                            <w:top w:val="none" w:sz="0" w:space="0" w:color="auto"/>
                            <w:left w:val="none" w:sz="0" w:space="0" w:color="auto"/>
                            <w:bottom w:val="none" w:sz="0" w:space="0" w:color="auto"/>
                            <w:right w:val="none" w:sz="0" w:space="0" w:color="auto"/>
                          </w:divBdr>
                          <w:divsChild>
                            <w:div w:id="680011335">
                              <w:marLeft w:val="0"/>
                              <w:marRight w:val="0"/>
                              <w:marTop w:val="0"/>
                              <w:marBottom w:val="0"/>
                              <w:divBdr>
                                <w:top w:val="none" w:sz="0" w:space="0" w:color="auto"/>
                                <w:left w:val="none" w:sz="0" w:space="0" w:color="auto"/>
                                <w:bottom w:val="none" w:sz="0" w:space="0" w:color="auto"/>
                                <w:right w:val="none" w:sz="0" w:space="0" w:color="auto"/>
                              </w:divBdr>
                              <w:divsChild>
                                <w:div w:id="1040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0553">
      <w:bodyDiv w:val="1"/>
      <w:marLeft w:val="0"/>
      <w:marRight w:val="0"/>
      <w:marTop w:val="0"/>
      <w:marBottom w:val="0"/>
      <w:divBdr>
        <w:top w:val="none" w:sz="0" w:space="0" w:color="auto"/>
        <w:left w:val="none" w:sz="0" w:space="0" w:color="auto"/>
        <w:bottom w:val="none" w:sz="0" w:space="0" w:color="auto"/>
        <w:right w:val="none" w:sz="0" w:space="0" w:color="auto"/>
      </w:divBdr>
    </w:div>
    <w:div w:id="1913537505">
      <w:bodyDiv w:val="1"/>
      <w:marLeft w:val="0"/>
      <w:marRight w:val="0"/>
      <w:marTop w:val="0"/>
      <w:marBottom w:val="0"/>
      <w:divBdr>
        <w:top w:val="none" w:sz="0" w:space="0" w:color="auto"/>
        <w:left w:val="none" w:sz="0" w:space="0" w:color="auto"/>
        <w:bottom w:val="none" w:sz="0" w:space="0" w:color="auto"/>
        <w:right w:val="none" w:sz="0" w:space="0" w:color="auto"/>
      </w:divBdr>
      <w:divsChild>
        <w:div w:id="1216821492">
          <w:marLeft w:val="0"/>
          <w:marRight w:val="0"/>
          <w:marTop w:val="0"/>
          <w:marBottom w:val="0"/>
          <w:divBdr>
            <w:top w:val="none" w:sz="0" w:space="0" w:color="auto"/>
            <w:left w:val="none" w:sz="0" w:space="0" w:color="auto"/>
            <w:bottom w:val="none" w:sz="0" w:space="0" w:color="auto"/>
            <w:right w:val="none" w:sz="0" w:space="0" w:color="auto"/>
          </w:divBdr>
          <w:divsChild>
            <w:div w:id="689183836">
              <w:marLeft w:val="0"/>
              <w:marRight w:val="0"/>
              <w:marTop w:val="0"/>
              <w:marBottom w:val="0"/>
              <w:divBdr>
                <w:top w:val="none" w:sz="0" w:space="0" w:color="auto"/>
                <w:left w:val="none" w:sz="0" w:space="0" w:color="auto"/>
                <w:bottom w:val="none" w:sz="0" w:space="0" w:color="auto"/>
                <w:right w:val="none" w:sz="0" w:space="0" w:color="auto"/>
              </w:divBdr>
            </w:div>
            <w:div w:id="1951668194">
              <w:marLeft w:val="0"/>
              <w:marRight w:val="0"/>
              <w:marTop w:val="0"/>
              <w:marBottom w:val="0"/>
              <w:divBdr>
                <w:top w:val="none" w:sz="0" w:space="0" w:color="auto"/>
                <w:left w:val="none" w:sz="0" w:space="0" w:color="auto"/>
                <w:bottom w:val="none" w:sz="0" w:space="0" w:color="auto"/>
                <w:right w:val="none" w:sz="0" w:space="0" w:color="auto"/>
              </w:divBdr>
            </w:div>
            <w:div w:id="1524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lada.cz/cz/ppov/zmocnenec-vlady-pro-lidska-prava/aktuality/vlada-dnes-vzala-na-vedomi-zaverecna-doporuceni-vyboru-osn-pro-odstraneni-rasove-diskriminace-prijata-na-zaklade-projednani-8--a-9--periodicke-zpravy--930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lada.cz/cz/ppov/rnm/dokumenty/mezinarodni-dokumenty/ramcova-umluva-o-ochrane-narodnostnich-mensin-69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k.cz/iksp/kriminologi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vcr.cz/clanek/problematika-hate-crimes.aspx" TargetMode="External"/><Relationship Id="rId4" Type="http://schemas.microsoft.com/office/2007/relationships/stylesWithEffects" Target="stylesWithEffects.xml"/><Relationship Id="rId9" Type="http://schemas.openxmlformats.org/officeDocument/2006/relationships/hyperlink" Target="http://www.delnicka-strana.cz/index.php?option=com_content&amp;task=view&amp;id=117&amp;Itemid=15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k.cz/iksp/kriminologie.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393C-B222-4C5B-A505-454B336B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62</Pages>
  <Words>17860</Words>
  <Characters>105375</Characters>
  <Application>Microsoft Office Word</Application>
  <DocSecurity>0</DocSecurity>
  <Lines>878</Lines>
  <Paragraphs>245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galerie</dc:creator>
  <cp:lastModifiedBy>galerie</cp:lastModifiedBy>
  <cp:revision>10</cp:revision>
  <cp:lastPrinted>2014-06-25T07:20:00Z</cp:lastPrinted>
  <dcterms:created xsi:type="dcterms:W3CDTF">2014-06-18T16:13:00Z</dcterms:created>
  <dcterms:modified xsi:type="dcterms:W3CDTF">2014-06-25T07:24:00Z</dcterms:modified>
</cp:coreProperties>
</file>