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9E" w:rsidRPr="00CD095E" w:rsidRDefault="00C61B9E" w:rsidP="00C61B9E">
      <w:pPr>
        <w:spacing w:after="0" w:line="360" w:lineRule="auto"/>
        <w:jc w:val="center"/>
        <w:rPr>
          <w:rFonts w:ascii="Times New Roman" w:hAnsi="Times New Roman" w:cs="Times New Roman"/>
          <w:b/>
          <w:sz w:val="28"/>
          <w:szCs w:val="28"/>
          <w:lang w:val="cs-CZ"/>
        </w:rPr>
      </w:pPr>
      <w:r w:rsidRPr="00CD095E">
        <w:rPr>
          <w:rFonts w:ascii="Times New Roman" w:hAnsi="Times New Roman" w:cs="Times New Roman"/>
          <w:b/>
          <w:sz w:val="28"/>
          <w:szCs w:val="28"/>
          <w:lang w:val="cs-CZ"/>
        </w:rPr>
        <w:t>Univerzita Palackého v Olomouci</w:t>
      </w:r>
    </w:p>
    <w:p w:rsidR="00C61B9E" w:rsidRPr="00CD095E" w:rsidRDefault="00C61B9E" w:rsidP="00C61B9E">
      <w:pPr>
        <w:spacing w:after="0" w:line="360" w:lineRule="auto"/>
        <w:jc w:val="center"/>
        <w:rPr>
          <w:rFonts w:ascii="Times New Roman" w:hAnsi="Times New Roman" w:cs="Times New Roman"/>
          <w:b/>
          <w:sz w:val="28"/>
          <w:szCs w:val="28"/>
          <w:lang w:val="cs-CZ"/>
        </w:rPr>
      </w:pPr>
      <w:r w:rsidRPr="00CD095E">
        <w:rPr>
          <w:rFonts w:ascii="Times New Roman" w:hAnsi="Times New Roman" w:cs="Times New Roman"/>
          <w:b/>
          <w:sz w:val="28"/>
          <w:szCs w:val="28"/>
          <w:lang w:val="cs-CZ"/>
        </w:rPr>
        <w:t>Právnická fakulta</w:t>
      </w: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CD095E" w:rsidRDefault="00C61B9E" w:rsidP="00C61B9E">
      <w:pPr>
        <w:spacing w:after="0" w:line="360" w:lineRule="auto"/>
        <w:jc w:val="center"/>
        <w:rPr>
          <w:rFonts w:ascii="Times New Roman" w:hAnsi="Times New Roman" w:cs="Times New Roman"/>
          <w:b/>
          <w:sz w:val="32"/>
          <w:szCs w:val="32"/>
          <w:lang w:val="cs-CZ"/>
        </w:rPr>
      </w:pPr>
      <w:r w:rsidRPr="00CD095E">
        <w:rPr>
          <w:rFonts w:ascii="Times New Roman" w:hAnsi="Times New Roman" w:cs="Times New Roman"/>
          <w:b/>
          <w:sz w:val="32"/>
          <w:szCs w:val="32"/>
          <w:lang w:val="cs-CZ"/>
        </w:rPr>
        <w:t>David Kopal</w:t>
      </w:r>
    </w:p>
    <w:p w:rsidR="00C61B9E" w:rsidRPr="00E32F75" w:rsidRDefault="00C61B9E" w:rsidP="00C61B9E">
      <w:pPr>
        <w:spacing w:after="0" w:line="360" w:lineRule="auto"/>
        <w:jc w:val="center"/>
        <w:rPr>
          <w:rFonts w:ascii="Times New Roman" w:hAnsi="Times New Roman" w:cs="Times New Roman"/>
          <w:b/>
          <w:sz w:val="32"/>
          <w:szCs w:val="32"/>
          <w:lang w:val="cs-CZ"/>
        </w:rPr>
      </w:pPr>
    </w:p>
    <w:p w:rsidR="00C61B9E" w:rsidRPr="00E32F75" w:rsidRDefault="00C61B9E" w:rsidP="00C61B9E">
      <w:pPr>
        <w:spacing w:after="0" w:line="360" w:lineRule="auto"/>
        <w:jc w:val="center"/>
        <w:rPr>
          <w:rFonts w:ascii="Times New Roman" w:hAnsi="Times New Roman" w:cs="Times New Roman"/>
          <w:b/>
          <w:sz w:val="32"/>
          <w:szCs w:val="32"/>
          <w:lang w:val="cs-CZ"/>
        </w:rPr>
      </w:pPr>
      <w:r w:rsidRPr="00E32F75">
        <w:rPr>
          <w:rFonts w:ascii="Times New Roman" w:hAnsi="Times New Roman" w:cs="Times New Roman"/>
          <w:b/>
          <w:sz w:val="32"/>
          <w:szCs w:val="32"/>
          <w:lang w:val="cs-CZ"/>
        </w:rPr>
        <w:t>Teorie ústavního pluralismu, právo EU a Ústavní soud ČR</w:t>
      </w: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CD095E" w:rsidRDefault="00C61B9E" w:rsidP="00C61B9E">
      <w:pPr>
        <w:widowControl w:val="0"/>
        <w:autoSpaceDE w:val="0"/>
        <w:autoSpaceDN w:val="0"/>
        <w:adjustRightInd w:val="0"/>
        <w:spacing w:line="360" w:lineRule="auto"/>
        <w:jc w:val="center"/>
        <w:rPr>
          <w:rFonts w:ascii="Times New Roman" w:hAnsi="Times New Roman" w:cs="Times New Roman"/>
          <w:b/>
          <w:sz w:val="28"/>
          <w:szCs w:val="28"/>
          <w:lang w:val="cs-CZ"/>
        </w:rPr>
      </w:pPr>
      <w:r w:rsidRPr="00CD095E">
        <w:rPr>
          <w:rFonts w:ascii="Times New Roman" w:hAnsi="Times New Roman" w:cs="Times New Roman"/>
          <w:b/>
          <w:sz w:val="28"/>
          <w:szCs w:val="28"/>
          <w:lang w:val="cs-CZ"/>
        </w:rPr>
        <w:t>Diplomová práce</w:t>
      </w: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lang w:val="cs-CZ" w:eastAsia="cs-CZ"/>
        </w:rPr>
      </w:pPr>
    </w:p>
    <w:p w:rsidR="00C61B9E" w:rsidRPr="00CD095E" w:rsidRDefault="00C61B9E" w:rsidP="00C61B9E">
      <w:pPr>
        <w:spacing w:after="0" w:line="360" w:lineRule="auto"/>
        <w:jc w:val="center"/>
        <w:rPr>
          <w:rFonts w:ascii="Times New Roman" w:hAnsi="Times New Roman" w:cs="Times New Roman"/>
          <w:b/>
          <w:sz w:val="28"/>
          <w:szCs w:val="28"/>
          <w:lang w:val="cs-CZ"/>
        </w:rPr>
      </w:pPr>
      <w:r w:rsidRPr="00CD095E">
        <w:rPr>
          <w:rFonts w:ascii="Times New Roman" w:hAnsi="Times New Roman" w:cs="Times New Roman"/>
          <w:b/>
          <w:sz w:val="28"/>
          <w:szCs w:val="28"/>
          <w:lang w:val="cs-CZ"/>
        </w:rPr>
        <w:t>Olomouc 2014</w:t>
      </w:r>
    </w:p>
    <w:p w:rsidR="00C61B9E" w:rsidRPr="00E32F75" w:rsidRDefault="00C61B9E" w:rsidP="00C61B9E">
      <w:pPr>
        <w:spacing w:after="0" w:line="360" w:lineRule="auto"/>
        <w:jc w:val="center"/>
        <w:rPr>
          <w:rFonts w:ascii="Times New Roman" w:hAnsi="Times New Roman" w:cs="Times New Roman"/>
          <w:sz w:val="24"/>
          <w:szCs w:val="24"/>
          <w:lang w:val="cs-CZ"/>
        </w:rPr>
      </w:pPr>
    </w:p>
    <w:p w:rsidR="00C61B9E" w:rsidRPr="00E32F75" w:rsidRDefault="00C61B9E" w:rsidP="00C61B9E">
      <w:pPr>
        <w:spacing w:after="0" w:line="360" w:lineRule="auto"/>
        <w:jc w:val="center"/>
        <w:rPr>
          <w:rFonts w:ascii="Times New Roman" w:hAnsi="Times New Roman" w:cs="Times New Roman"/>
          <w:sz w:val="24"/>
          <w:szCs w:val="24"/>
          <w:lang w:val="cs-CZ"/>
        </w:rPr>
      </w:pPr>
    </w:p>
    <w:p w:rsidR="003C2CF9" w:rsidRPr="00E32F75" w:rsidRDefault="003C2CF9" w:rsidP="00C61B9E">
      <w:pPr>
        <w:spacing w:after="0" w:line="360" w:lineRule="auto"/>
        <w:jc w:val="cente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bookmarkStart w:id="0" w:name="_GoBack"/>
      <w:bookmarkEnd w:id="0"/>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pPr>
        <w:rPr>
          <w:rFonts w:ascii="Times New Roman" w:hAnsi="Times New Roman" w:cs="Times New Roman"/>
          <w:sz w:val="24"/>
          <w:szCs w:val="24"/>
          <w:lang w:val="cs-CZ"/>
        </w:rPr>
      </w:pPr>
    </w:p>
    <w:p w:rsidR="003C2CF9" w:rsidRPr="00E32F75" w:rsidRDefault="003C2CF9" w:rsidP="003C2CF9">
      <w:pPr>
        <w:spacing w:after="0" w:line="360" w:lineRule="auto"/>
        <w:rPr>
          <w:rFonts w:ascii="Times New Roman" w:hAnsi="Times New Roman" w:cs="Times New Roman"/>
          <w:sz w:val="24"/>
          <w:szCs w:val="24"/>
          <w:lang w:val="cs-CZ"/>
        </w:rPr>
      </w:pPr>
      <w:r w:rsidRPr="00E32F75">
        <w:rPr>
          <w:rFonts w:ascii="Times New Roman" w:hAnsi="Times New Roman" w:cs="Times New Roman"/>
          <w:sz w:val="24"/>
          <w:szCs w:val="24"/>
          <w:lang w:val="cs-CZ"/>
        </w:rPr>
        <w:t>Prohlašuji, že jsem diplomovou práci na téma „Teorie ústavního pluralismu, právo EU a Ústavní soud ČR“ vypracoval samostatně a citoval jsem všechny použité zdroje.</w:t>
      </w:r>
    </w:p>
    <w:p w:rsidR="003C2CF9" w:rsidRPr="00E32F75" w:rsidRDefault="003C2CF9" w:rsidP="003C2CF9">
      <w:pPr>
        <w:spacing w:after="0" w:line="360" w:lineRule="auto"/>
        <w:rPr>
          <w:rFonts w:ascii="Times New Roman" w:hAnsi="Times New Roman" w:cs="Times New Roman"/>
          <w:sz w:val="24"/>
          <w:szCs w:val="24"/>
          <w:lang w:val="cs-CZ"/>
        </w:rPr>
      </w:pPr>
    </w:p>
    <w:p w:rsidR="003C2CF9" w:rsidRPr="00E32F75" w:rsidRDefault="003C2CF9" w:rsidP="003C2CF9">
      <w:pPr>
        <w:spacing w:after="0" w:line="360" w:lineRule="auto"/>
        <w:rPr>
          <w:rFonts w:ascii="Times New Roman" w:hAnsi="Times New Roman" w:cs="Times New Roman"/>
          <w:sz w:val="24"/>
          <w:szCs w:val="24"/>
          <w:lang w:val="cs-CZ"/>
        </w:rPr>
      </w:pPr>
    </w:p>
    <w:p w:rsidR="003C2CF9" w:rsidRPr="00E32F75" w:rsidRDefault="003C2CF9" w:rsidP="003C2CF9">
      <w:pPr>
        <w:spacing w:after="0" w:line="360" w:lineRule="auto"/>
        <w:rPr>
          <w:rFonts w:ascii="Times New Roman" w:hAnsi="Times New Roman" w:cs="Times New Roman"/>
          <w:sz w:val="24"/>
          <w:szCs w:val="24"/>
          <w:lang w:val="cs-CZ"/>
        </w:rPr>
      </w:pPr>
      <w:r w:rsidRPr="00E32F75">
        <w:rPr>
          <w:rFonts w:ascii="Times New Roman" w:hAnsi="Times New Roman" w:cs="Times New Roman"/>
          <w:sz w:val="24"/>
          <w:szCs w:val="24"/>
          <w:lang w:val="cs-CZ"/>
        </w:rPr>
        <w:t>V Žamberku dne 25. 3. 2014                                              ……………………….</w:t>
      </w: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7563AA">
      <w:pPr>
        <w:rPr>
          <w:rFonts w:ascii="Times New Roman" w:hAnsi="Times New Roman" w:cs="Times New Roman"/>
          <w:sz w:val="24"/>
          <w:szCs w:val="24"/>
          <w:lang w:val="cs-CZ"/>
        </w:rPr>
      </w:pPr>
    </w:p>
    <w:p w:rsidR="007563AA" w:rsidRPr="00E32F75" w:rsidRDefault="007563AA" w:rsidP="00A24C2F">
      <w:pPr>
        <w:spacing w:line="360" w:lineRule="auto"/>
        <w:rPr>
          <w:rFonts w:ascii="Times New Roman" w:hAnsi="Times New Roman" w:cs="Times New Roman"/>
          <w:sz w:val="24"/>
          <w:szCs w:val="24"/>
          <w:lang w:val="cs-CZ"/>
        </w:rPr>
      </w:pPr>
    </w:p>
    <w:p w:rsidR="007563AA" w:rsidRPr="00E32F75" w:rsidRDefault="007563AA" w:rsidP="00A24C2F">
      <w:pPr>
        <w:spacing w:line="360" w:lineRule="auto"/>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Děkuji vedoucímu diplomové práce, JUDr. </w:t>
      </w:r>
      <w:r w:rsidRPr="00E32F75">
        <w:rPr>
          <w:rFonts w:ascii="Times New Roman" w:hAnsi="Times New Roman" w:cs="Times New Roman"/>
          <w:sz w:val="24"/>
          <w:szCs w:val="24"/>
        </w:rPr>
        <w:t>Ondrej</w:t>
      </w:r>
      <w:r w:rsidR="002D65BD" w:rsidRPr="00E32F75">
        <w:rPr>
          <w:rFonts w:ascii="Times New Roman" w:hAnsi="Times New Roman" w:cs="Times New Roman"/>
          <w:sz w:val="24"/>
          <w:szCs w:val="24"/>
        </w:rPr>
        <w:t>i</w:t>
      </w:r>
      <w:r w:rsidRPr="00E32F75">
        <w:rPr>
          <w:rFonts w:ascii="Times New Roman" w:hAnsi="Times New Roman" w:cs="Times New Roman"/>
          <w:sz w:val="24"/>
          <w:szCs w:val="24"/>
        </w:rPr>
        <w:t xml:space="preserve"> Hamuľákovi, Ph.D.</w:t>
      </w:r>
      <w:r w:rsidRPr="00E32F75">
        <w:rPr>
          <w:rFonts w:ascii="Times New Roman" w:hAnsi="Times New Roman" w:cs="Times New Roman"/>
          <w:sz w:val="24"/>
          <w:szCs w:val="24"/>
          <w:lang w:val="cs-CZ"/>
        </w:rPr>
        <w:t xml:space="preserve"> za ochotu a vstřícnost při vedení této práce.</w:t>
      </w:r>
    </w:p>
    <w:sdt>
      <w:sdtPr>
        <w:rPr>
          <w:rFonts w:asciiTheme="minorHAnsi" w:eastAsiaTheme="minorHAnsi" w:hAnsiTheme="minorHAnsi" w:cstheme="minorBidi"/>
          <w:b w:val="0"/>
          <w:bCs w:val="0"/>
          <w:sz w:val="22"/>
          <w:szCs w:val="22"/>
          <w:lang w:val="en-US" w:eastAsia="en-US"/>
        </w:rPr>
        <w:id w:val="2018029155"/>
        <w:docPartObj>
          <w:docPartGallery w:val="Table of Contents"/>
          <w:docPartUnique/>
        </w:docPartObj>
      </w:sdtPr>
      <w:sdtEndPr>
        <w:rPr>
          <w:rFonts w:ascii="Times New Roman" w:hAnsi="Times New Roman" w:cs="Times New Roman"/>
          <w:sz w:val="24"/>
          <w:szCs w:val="24"/>
        </w:rPr>
      </w:sdtEndPr>
      <w:sdtContent>
        <w:p w:rsidR="003C2CF9" w:rsidRPr="006C3691" w:rsidRDefault="003C2CF9" w:rsidP="00056D28">
          <w:pPr>
            <w:pStyle w:val="Nadpisobsahu"/>
            <w:numPr>
              <w:ilvl w:val="0"/>
              <w:numId w:val="0"/>
            </w:numPr>
            <w:ind w:left="432"/>
          </w:pPr>
          <w:r w:rsidRPr="006C3691">
            <w:t>Obsah</w:t>
          </w:r>
        </w:p>
        <w:p w:rsidR="00FE0A9F" w:rsidRPr="00FE0A9F" w:rsidRDefault="003C2CF9">
          <w:pPr>
            <w:pStyle w:val="Obsah1"/>
            <w:tabs>
              <w:tab w:val="left" w:pos="440"/>
              <w:tab w:val="right" w:leader="dot" w:pos="9061"/>
            </w:tabs>
            <w:rPr>
              <w:rFonts w:ascii="Times New Roman" w:eastAsiaTheme="minorEastAsia" w:hAnsi="Times New Roman" w:cs="Times New Roman"/>
              <w:noProof/>
              <w:sz w:val="24"/>
              <w:szCs w:val="24"/>
              <w:lang w:val="cs-CZ" w:eastAsia="cs-CZ"/>
            </w:rPr>
          </w:pPr>
          <w:r w:rsidRPr="00FE0A9F">
            <w:rPr>
              <w:rFonts w:ascii="Times New Roman" w:hAnsi="Times New Roman" w:cs="Times New Roman"/>
              <w:sz w:val="24"/>
              <w:szCs w:val="24"/>
              <w:lang w:val="cs-CZ"/>
            </w:rPr>
            <w:fldChar w:fldCharType="begin"/>
          </w:r>
          <w:r w:rsidRPr="00FE0A9F">
            <w:rPr>
              <w:rFonts w:ascii="Times New Roman" w:hAnsi="Times New Roman" w:cs="Times New Roman"/>
              <w:sz w:val="24"/>
              <w:szCs w:val="24"/>
              <w:lang w:val="cs-CZ"/>
            </w:rPr>
            <w:instrText xml:space="preserve"> TOC \o "1-3" \h \z \u </w:instrText>
          </w:r>
          <w:r w:rsidRPr="00FE0A9F">
            <w:rPr>
              <w:rFonts w:ascii="Times New Roman" w:hAnsi="Times New Roman" w:cs="Times New Roman"/>
              <w:sz w:val="24"/>
              <w:szCs w:val="24"/>
              <w:lang w:val="cs-CZ"/>
            </w:rPr>
            <w:fldChar w:fldCharType="separate"/>
          </w:r>
          <w:hyperlink w:anchor="_Toc388259569" w:history="1">
            <w:r w:rsidR="00FE0A9F" w:rsidRPr="00FE0A9F">
              <w:rPr>
                <w:rStyle w:val="Hypertextovodkaz"/>
                <w:rFonts w:ascii="Times New Roman" w:hAnsi="Times New Roman" w:cs="Times New Roman"/>
                <w:noProof/>
                <w:sz w:val="24"/>
                <w:szCs w:val="24"/>
              </w:rPr>
              <w:t>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Úvod</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_Toc388259569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70" w:history="1">
            <w:r w:rsidR="00FE0A9F" w:rsidRPr="00FE0A9F">
              <w:rPr>
                <w:rStyle w:val="Hypertextovodkaz"/>
                <w:rFonts w:ascii="Times New Roman" w:hAnsi="Times New Roman" w:cs="Times New Roman"/>
                <w:noProof/>
                <w:sz w:val="24"/>
                <w:szCs w:val="24"/>
              </w:rPr>
              <w:t>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Příběh evropského konstitucionalismu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_Toc388259570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71" w:history="1">
            <w:r w:rsidR="00FE0A9F" w:rsidRPr="00FE0A9F">
              <w:rPr>
                <w:rStyle w:val="Hypertextovodkaz"/>
                <w:rFonts w:ascii="Times New Roman" w:hAnsi="Times New Roman" w:cs="Times New Roman"/>
                <w:noProof/>
                <w:sz w:val="24"/>
                <w:szCs w:val="24"/>
              </w:rPr>
              <w:t>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Vztah evropského a vnitrostátního práva: možné přístupy</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_Toc388259571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72" w:history="1">
            <w:r w:rsidR="00FE0A9F" w:rsidRPr="00FE0A9F">
              <w:rPr>
                <w:rStyle w:val="Hypertextovodkaz"/>
                <w:rFonts w:ascii="Times New Roman" w:hAnsi="Times New Roman" w:cs="Times New Roman"/>
                <w:noProof/>
                <w:sz w:val="24"/>
                <w:szCs w:val="24"/>
              </w:rPr>
              <w:t>3.1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Evropská perspektiva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_Toc388259572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73" w:history="1">
            <w:r w:rsidR="00FE0A9F" w:rsidRPr="00FE0A9F">
              <w:rPr>
                <w:rStyle w:val="Hypertextovodkaz"/>
                <w:rFonts w:ascii="Times New Roman" w:hAnsi="Times New Roman" w:cs="Times New Roman"/>
                <w:noProof/>
                <w:sz w:val="24"/>
                <w:szCs w:val="24"/>
              </w:rPr>
              <w:t>3.2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Národní perspektiva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_Toc388259573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7</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74" w:history="1">
            <w:r w:rsidR="00FE0A9F" w:rsidRPr="00FE0A9F">
              <w:rPr>
                <w:rStyle w:val="Hypertextovodkaz"/>
                <w:rFonts w:ascii="Times New Roman" w:hAnsi="Times New Roman" w:cs="Times New Roman"/>
                <w:noProof/>
                <w:sz w:val="24"/>
                <w:szCs w:val="24"/>
              </w:rPr>
              <w:t>3.3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Ústavní pluralismus</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_Toc388259574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8</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75" w:history="1">
            <w:r w:rsidR="00FE0A9F" w:rsidRPr="00FE0A9F">
              <w:rPr>
                <w:rStyle w:val="Hypertextovodkaz"/>
                <w:rFonts w:ascii="Times New Roman" w:hAnsi="Times New Roman" w:cs="Times New Roman"/>
                <w:noProof/>
                <w:sz w:val="24"/>
                <w:szCs w:val="24"/>
              </w:rPr>
              <w:t>4</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Teorie ústavního pluralismu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_Toc388259575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76" w:history="1">
            <w:r w:rsidR="00FE0A9F" w:rsidRPr="00FE0A9F">
              <w:rPr>
                <w:rStyle w:val="Hypertextovodkaz"/>
                <w:rFonts w:ascii="Times New Roman" w:hAnsi="Times New Roman" w:cs="Times New Roman"/>
                <w:noProof/>
                <w:sz w:val="24"/>
                <w:szCs w:val="24"/>
              </w:rPr>
              <w:t>4.1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Miguel Poiares Maduro – Kontrapunktní principy</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_Toc388259576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77" w:history="1">
            <w:r w:rsidR="00FE0A9F" w:rsidRPr="00FE0A9F">
              <w:rPr>
                <w:rStyle w:val="Hypertextovodkaz"/>
                <w:rFonts w:ascii="Times New Roman" w:hAnsi="Times New Roman" w:cs="Times New Roman"/>
                <w:noProof/>
                <w:sz w:val="24"/>
                <w:szCs w:val="24"/>
              </w:rPr>
              <w:t>4.1.1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Paradoxy konstitucionalismu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_Toc388259577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78" w:history="1">
            <w:r w:rsidR="00FE0A9F" w:rsidRPr="00FE0A9F">
              <w:rPr>
                <w:rStyle w:val="Hypertextovodkaz"/>
                <w:rFonts w:ascii="Times New Roman" w:hAnsi="Times New Roman" w:cs="Times New Roman"/>
                <w:noProof/>
                <w:sz w:val="24"/>
                <w:szCs w:val="24"/>
              </w:rPr>
              <w:t>4.1.2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Od paradoxů k ústavnímu pluralismu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_Toc388259578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14</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79" w:history="1">
            <w:r w:rsidR="00FE0A9F" w:rsidRPr="00FE0A9F">
              <w:rPr>
                <w:rStyle w:val="Hypertextovodkaz"/>
                <w:rFonts w:ascii="Times New Roman" w:hAnsi="Times New Roman" w:cs="Times New Roman"/>
                <w:noProof/>
                <w:sz w:val="24"/>
                <w:szCs w:val="24"/>
              </w:rPr>
              <w:t>4.2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Mattias Kumm – Konstitucionalismus za hranicemi státu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_Toc388259579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17</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0" w:history="1">
            <w:r w:rsidR="00FE0A9F" w:rsidRPr="00FE0A9F">
              <w:rPr>
                <w:rStyle w:val="Hypertextovodkaz"/>
                <w:rFonts w:ascii="Times New Roman" w:hAnsi="Times New Roman" w:cs="Times New Roman"/>
                <w:noProof/>
                <w:sz w:val="24"/>
                <w:szCs w:val="24"/>
              </w:rPr>
              <w:t>4.2.1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Národní ústavní nadřazenost, nebo evropská ústavní nadřazenost?</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_Toc388259580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17</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1" w:history="1">
            <w:r w:rsidR="00FE0A9F" w:rsidRPr="00FE0A9F">
              <w:rPr>
                <w:rStyle w:val="Hypertextovodkaz"/>
                <w:rFonts w:ascii="Times New Roman" w:hAnsi="Times New Roman" w:cs="Times New Roman"/>
                <w:noProof/>
                <w:sz w:val="24"/>
                <w:szCs w:val="24"/>
              </w:rPr>
              <w:t>4.2.2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Střet principů</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_Toc388259581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20</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2" w:history="1">
            <w:r w:rsidR="00FE0A9F" w:rsidRPr="00FE0A9F">
              <w:rPr>
                <w:rStyle w:val="Hypertextovodkaz"/>
                <w:rFonts w:ascii="Times New Roman" w:hAnsi="Times New Roman" w:cs="Times New Roman"/>
                <w:noProof/>
                <w:sz w:val="24"/>
                <w:szCs w:val="24"/>
              </w:rPr>
              <w:t>4.2.3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Princip vhodnosti</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_Toc388259582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83" w:history="1">
            <w:r w:rsidR="00FE0A9F" w:rsidRPr="00FE0A9F">
              <w:rPr>
                <w:rStyle w:val="Hypertextovodkaz"/>
                <w:rFonts w:ascii="Times New Roman" w:hAnsi="Times New Roman" w:cs="Times New Roman"/>
                <w:noProof/>
                <w:sz w:val="24"/>
                <w:szCs w:val="24"/>
              </w:rPr>
              <w:t>4.3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Neil Walker – Epistemický pluralismus</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_Toc388259583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24</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4" w:history="1">
            <w:r w:rsidR="00FE0A9F" w:rsidRPr="00FE0A9F">
              <w:rPr>
                <w:rStyle w:val="Hypertextovodkaz"/>
                <w:rFonts w:ascii="Times New Roman" w:hAnsi="Times New Roman" w:cs="Times New Roman"/>
                <w:noProof/>
                <w:sz w:val="24"/>
                <w:szCs w:val="24"/>
              </w:rPr>
              <w:t>4.3.1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Konstitucionalismus v post-Vestfálské době</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_Toc388259584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24</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5" w:history="1">
            <w:r w:rsidR="00FE0A9F" w:rsidRPr="00FE0A9F">
              <w:rPr>
                <w:rStyle w:val="Hypertextovodkaz"/>
                <w:rFonts w:ascii="Times New Roman" w:hAnsi="Times New Roman" w:cs="Times New Roman"/>
                <w:noProof/>
                <w:sz w:val="24"/>
                <w:szCs w:val="24"/>
              </w:rPr>
              <w:t>4.3.2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Kritéria konstitucionalismu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_Toc388259585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86" w:history="1">
            <w:r w:rsidR="00FE0A9F" w:rsidRPr="00FE0A9F">
              <w:rPr>
                <w:rStyle w:val="Hypertextovodkaz"/>
                <w:rFonts w:ascii="Times New Roman" w:hAnsi="Times New Roman" w:cs="Times New Roman"/>
                <w:noProof/>
                <w:sz w:val="24"/>
                <w:szCs w:val="24"/>
              </w:rPr>
              <w:t>4.4</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Shrnutí</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_Toc388259586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29</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87" w:history="1">
            <w:r w:rsidR="00FE0A9F" w:rsidRPr="00FE0A9F">
              <w:rPr>
                <w:rStyle w:val="Hypertextovodkaz"/>
                <w:rFonts w:ascii="Times New Roman" w:hAnsi="Times New Roman" w:cs="Times New Roman"/>
                <w:noProof/>
                <w:sz w:val="24"/>
                <w:szCs w:val="24"/>
              </w:rPr>
              <w:t>5</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Je Ústavní soud správně naladěn?</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_Toc388259587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88" w:history="1">
            <w:r w:rsidR="00FE0A9F" w:rsidRPr="00FE0A9F">
              <w:rPr>
                <w:rStyle w:val="Hypertextovodkaz"/>
                <w:rFonts w:ascii="Times New Roman" w:hAnsi="Times New Roman" w:cs="Times New Roman"/>
                <w:noProof/>
                <w:sz w:val="24"/>
                <w:szCs w:val="24"/>
              </w:rPr>
              <w:t>5.1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Pluralismus</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_Toc388259588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89" w:history="1">
            <w:r w:rsidR="00FE0A9F" w:rsidRPr="00FE0A9F">
              <w:rPr>
                <w:rStyle w:val="Hypertextovodkaz"/>
                <w:rFonts w:ascii="Times New Roman" w:hAnsi="Times New Roman" w:cs="Times New Roman"/>
                <w:noProof/>
                <w:sz w:val="24"/>
                <w:szCs w:val="24"/>
              </w:rPr>
              <w:t>5.1.1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Přenos pravomocí</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_Toc388259589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0" w:history="1">
            <w:r w:rsidR="00FE0A9F" w:rsidRPr="00FE0A9F">
              <w:rPr>
                <w:rStyle w:val="Hypertextovodkaz"/>
                <w:rFonts w:ascii="Times New Roman" w:hAnsi="Times New Roman" w:cs="Times New Roman"/>
                <w:noProof/>
                <w:sz w:val="24"/>
                <w:szCs w:val="24"/>
              </w:rPr>
              <w:t>5.1.2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Suverenita a limity jejího přenosu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_Toc388259590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34</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1" w:history="1">
            <w:r w:rsidR="00FE0A9F" w:rsidRPr="00FE0A9F">
              <w:rPr>
                <w:rStyle w:val="Hypertextovodkaz"/>
                <w:rFonts w:ascii="Times New Roman" w:hAnsi="Times New Roman" w:cs="Times New Roman"/>
                <w:noProof/>
                <w:sz w:val="24"/>
                <w:szCs w:val="24"/>
              </w:rPr>
              <w:t>5.1.3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Přezkum implementačních předpisů</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_Toc388259591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92" w:history="1">
            <w:r w:rsidR="00FE0A9F" w:rsidRPr="00FE0A9F">
              <w:rPr>
                <w:rStyle w:val="Hypertextovodkaz"/>
                <w:rFonts w:ascii="Times New Roman" w:hAnsi="Times New Roman" w:cs="Times New Roman"/>
                <w:noProof/>
                <w:sz w:val="24"/>
                <w:szCs w:val="24"/>
              </w:rPr>
              <w:t>5.2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Koherence</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_Toc388259592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38</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3" w:history="1">
            <w:r w:rsidR="00FE0A9F" w:rsidRPr="00FE0A9F">
              <w:rPr>
                <w:rStyle w:val="Hypertextovodkaz"/>
                <w:rFonts w:ascii="Times New Roman" w:hAnsi="Times New Roman" w:cs="Times New Roman"/>
                <w:noProof/>
                <w:sz w:val="24"/>
                <w:szCs w:val="24"/>
              </w:rPr>
              <w:t>5.2.1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Koherence judikatury Ústavního soudu</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_Toc388259593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38</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4" w:history="1">
            <w:r w:rsidR="00FE0A9F" w:rsidRPr="00FE0A9F">
              <w:rPr>
                <w:rStyle w:val="Hypertextovodkaz"/>
                <w:rFonts w:ascii="Times New Roman" w:hAnsi="Times New Roman" w:cs="Times New Roman"/>
                <w:noProof/>
                <w:sz w:val="24"/>
                <w:szCs w:val="24"/>
              </w:rPr>
              <w:t>5.2.2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Eurokonformní výklad</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_Toc388259594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40</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5" w:history="1">
            <w:r w:rsidR="00FE0A9F" w:rsidRPr="00FE0A9F">
              <w:rPr>
                <w:rStyle w:val="Hypertextovodkaz"/>
                <w:rFonts w:ascii="Times New Roman" w:hAnsi="Times New Roman" w:cs="Times New Roman"/>
                <w:noProof/>
                <w:sz w:val="24"/>
                <w:szCs w:val="24"/>
              </w:rPr>
              <w:t>5.2.3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Předběžná otázka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_Toc388259595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41</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596" w:history="1">
            <w:r w:rsidR="00FE0A9F" w:rsidRPr="00FE0A9F">
              <w:rPr>
                <w:rStyle w:val="Hypertextovodkaz"/>
                <w:rFonts w:ascii="Times New Roman" w:hAnsi="Times New Roman" w:cs="Times New Roman"/>
                <w:noProof/>
                <w:sz w:val="24"/>
                <w:szCs w:val="24"/>
              </w:rPr>
              <w:t>5.3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Univerzalita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_Toc388259596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45</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597" w:history="1">
            <w:r w:rsidR="00FE0A9F" w:rsidRPr="00FE0A9F">
              <w:rPr>
                <w:rStyle w:val="Hypertextovodkaz"/>
                <w:rFonts w:ascii="Times New Roman" w:hAnsi="Times New Roman" w:cs="Times New Roman"/>
                <w:noProof/>
                <w:sz w:val="24"/>
                <w:szCs w:val="24"/>
              </w:rPr>
              <w:t>5.3.1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Ústavní soud a rozhodnutí jiných soudů</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_Toc388259597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45</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98" w:history="1">
            <w:r w:rsidR="00FE0A9F" w:rsidRPr="00FE0A9F">
              <w:rPr>
                <w:rStyle w:val="Hypertextovodkaz"/>
                <w:rFonts w:ascii="Times New Roman" w:hAnsi="Times New Roman" w:cs="Times New Roman"/>
                <w:noProof/>
                <w:sz w:val="24"/>
                <w:szCs w:val="24"/>
              </w:rPr>
              <w:t>6</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Naladěno nebo nenaladěno?</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_Toc388259598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50</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599" w:history="1">
            <w:r w:rsidR="00FE0A9F" w:rsidRPr="00FE0A9F">
              <w:rPr>
                <w:rStyle w:val="Hypertextovodkaz"/>
                <w:rFonts w:ascii="Times New Roman" w:hAnsi="Times New Roman" w:cs="Times New Roman"/>
                <w:noProof/>
                <w:sz w:val="24"/>
                <w:szCs w:val="24"/>
              </w:rPr>
              <w:t>7</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Bibliografie</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_Toc388259599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52</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600" w:history="1">
            <w:r w:rsidR="00FE0A9F" w:rsidRPr="00FE0A9F">
              <w:rPr>
                <w:rStyle w:val="Hypertextovodkaz"/>
                <w:rFonts w:ascii="Times New Roman" w:hAnsi="Times New Roman" w:cs="Times New Roman"/>
                <w:noProof/>
                <w:sz w:val="24"/>
                <w:szCs w:val="24"/>
              </w:rPr>
              <w:t>7.1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Monografie, sborníky, odborné články</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_Toc388259600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52</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2"/>
            <w:tabs>
              <w:tab w:val="left" w:pos="880"/>
              <w:tab w:val="right" w:leader="dot" w:pos="9061"/>
            </w:tabs>
            <w:rPr>
              <w:rFonts w:ascii="Times New Roman" w:eastAsiaTheme="minorEastAsia" w:hAnsi="Times New Roman" w:cs="Times New Roman"/>
              <w:noProof/>
              <w:sz w:val="24"/>
              <w:szCs w:val="24"/>
              <w:lang w:val="cs-CZ" w:eastAsia="cs-CZ"/>
            </w:rPr>
          </w:pPr>
          <w:hyperlink w:anchor="_Toc388259601" w:history="1">
            <w:r w:rsidR="00FE0A9F" w:rsidRPr="00FE0A9F">
              <w:rPr>
                <w:rStyle w:val="Hypertextovodkaz"/>
                <w:rFonts w:ascii="Times New Roman" w:hAnsi="Times New Roman" w:cs="Times New Roman"/>
                <w:noProof/>
                <w:sz w:val="24"/>
                <w:szCs w:val="24"/>
              </w:rPr>
              <w:t>7.2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Judikatura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_Toc388259601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602" w:history="1">
            <w:r w:rsidR="00FE0A9F" w:rsidRPr="00FE0A9F">
              <w:rPr>
                <w:rStyle w:val="Hypertextovodkaz"/>
                <w:rFonts w:ascii="Times New Roman" w:hAnsi="Times New Roman" w:cs="Times New Roman"/>
                <w:noProof/>
                <w:sz w:val="24"/>
                <w:szCs w:val="24"/>
              </w:rPr>
              <w:t>7.2.1</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Ústavní soud České republiky</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_Toc388259602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603" w:history="1">
            <w:r w:rsidR="00FE0A9F" w:rsidRPr="00FE0A9F">
              <w:rPr>
                <w:rStyle w:val="Hypertextovodkaz"/>
                <w:rFonts w:ascii="Times New Roman" w:hAnsi="Times New Roman" w:cs="Times New Roman"/>
                <w:noProof/>
                <w:sz w:val="24"/>
                <w:szCs w:val="24"/>
              </w:rPr>
              <w:t>7.2.2</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Nejvyšší správní soud</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_Toc388259603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604" w:history="1">
            <w:r w:rsidR="00FE0A9F" w:rsidRPr="00FE0A9F">
              <w:rPr>
                <w:rStyle w:val="Hypertextovodkaz"/>
                <w:rFonts w:ascii="Times New Roman" w:hAnsi="Times New Roman" w:cs="Times New Roman"/>
                <w:noProof/>
                <w:sz w:val="24"/>
                <w:szCs w:val="24"/>
              </w:rPr>
              <w:t>7.2.3</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Soudní dvůr Evropské unie</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_Toc388259604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56</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3"/>
            <w:tabs>
              <w:tab w:val="left" w:pos="1320"/>
              <w:tab w:val="right" w:leader="dot" w:pos="9061"/>
            </w:tabs>
            <w:rPr>
              <w:rFonts w:ascii="Times New Roman" w:eastAsiaTheme="minorEastAsia" w:hAnsi="Times New Roman" w:cs="Times New Roman"/>
              <w:noProof/>
              <w:sz w:val="24"/>
              <w:szCs w:val="24"/>
              <w:lang w:val="cs-CZ" w:eastAsia="cs-CZ"/>
            </w:rPr>
          </w:pPr>
          <w:hyperlink w:anchor="_Toc388259605" w:history="1">
            <w:r w:rsidR="00FE0A9F" w:rsidRPr="00FE0A9F">
              <w:rPr>
                <w:rStyle w:val="Hypertextovodkaz"/>
                <w:rFonts w:ascii="Times New Roman" w:hAnsi="Times New Roman" w:cs="Times New Roman"/>
                <w:noProof/>
                <w:sz w:val="24"/>
                <w:szCs w:val="24"/>
              </w:rPr>
              <w:t>7.2.4</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Ostatní zahraniční soudy</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_Toc388259605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57</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606" w:history="1">
            <w:r w:rsidR="00FE0A9F" w:rsidRPr="00FE0A9F">
              <w:rPr>
                <w:rStyle w:val="Hypertextovodkaz"/>
                <w:rFonts w:ascii="Times New Roman" w:hAnsi="Times New Roman" w:cs="Times New Roman"/>
                <w:noProof/>
                <w:sz w:val="24"/>
                <w:szCs w:val="24"/>
              </w:rPr>
              <w:t>8</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Shrnutí a klíčová slova</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_Toc388259606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58</w:t>
            </w:r>
            <w:r w:rsidR="00FE0A9F" w:rsidRPr="00FE0A9F">
              <w:rPr>
                <w:rFonts w:ascii="Times New Roman" w:hAnsi="Times New Roman" w:cs="Times New Roman"/>
                <w:noProof/>
                <w:webHidden/>
                <w:sz w:val="24"/>
                <w:szCs w:val="24"/>
              </w:rPr>
              <w:fldChar w:fldCharType="end"/>
            </w:r>
          </w:hyperlink>
        </w:p>
        <w:p w:rsidR="00FE0A9F" w:rsidRPr="00FE0A9F" w:rsidRDefault="00CC0E09">
          <w:pPr>
            <w:pStyle w:val="Obsah1"/>
            <w:tabs>
              <w:tab w:val="left" w:pos="440"/>
              <w:tab w:val="right" w:leader="dot" w:pos="9061"/>
            </w:tabs>
            <w:rPr>
              <w:rFonts w:ascii="Times New Roman" w:eastAsiaTheme="minorEastAsia" w:hAnsi="Times New Roman" w:cs="Times New Roman"/>
              <w:noProof/>
              <w:sz w:val="24"/>
              <w:szCs w:val="24"/>
              <w:lang w:val="cs-CZ" w:eastAsia="cs-CZ"/>
            </w:rPr>
          </w:pPr>
          <w:hyperlink w:anchor="_Toc388259607" w:history="1">
            <w:r w:rsidR="00FE0A9F" w:rsidRPr="00FE0A9F">
              <w:rPr>
                <w:rStyle w:val="Hypertextovodkaz"/>
                <w:rFonts w:ascii="Times New Roman" w:hAnsi="Times New Roman" w:cs="Times New Roman"/>
                <w:noProof/>
                <w:sz w:val="24"/>
                <w:szCs w:val="24"/>
              </w:rPr>
              <w:t>9</w:t>
            </w:r>
            <w:r w:rsidR="00FE0A9F" w:rsidRPr="00FE0A9F">
              <w:rPr>
                <w:rFonts w:ascii="Times New Roman" w:eastAsiaTheme="minorEastAsia" w:hAnsi="Times New Roman" w:cs="Times New Roman"/>
                <w:noProof/>
                <w:sz w:val="24"/>
                <w:szCs w:val="24"/>
                <w:lang w:val="cs-CZ" w:eastAsia="cs-CZ"/>
              </w:rPr>
              <w:tab/>
            </w:r>
            <w:r w:rsidR="00FE0A9F" w:rsidRPr="00FE0A9F">
              <w:rPr>
                <w:rStyle w:val="Hypertextovodkaz"/>
                <w:rFonts w:ascii="Times New Roman" w:hAnsi="Times New Roman" w:cs="Times New Roman"/>
                <w:noProof/>
                <w:sz w:val="24"/>
                <w:szCs w:val="24"/>
              </w:rPr>
              <w:t>Abstract and keywords</w:t>
            </w:r>
            <w:r w:rsidR="00FE0A9F" w:rsidRPr="00FE0A9F">
              <w:rPr>
                <w:rFonts w:ascii="Times New Roman" w:hAnsi="Times New Roman" w:cs="Times New Roman"/>
                <w:noProof/>
                <w:webHidden/>
                <w:sz w:val="24"/>
                <w:szCs w:val="24"/>
              </w:rPr>
              <w:tab/>
            </w:r>
            <w:r w:rsidR="00FE0A9F" w:rsidRPr="00FE0A9F">
              <w:rPr>
                <w:rFonts w:ascii="Times New Roman" w:hAnsi="Times New Roman" w:cs="Times New Roman"/>
                <w:noProof/>
                <w:webHidden/>
                <w:sz w:val="24"/>
                <w:szCs w:val="24"/>
              </w:rPr>
              <w:fldChar w:fldCharType="begin"/>
            </w:r>
            <w:r w:rsidR="00FE0A9F" w:rsidRPr="00FE0A9F">
              <w:rPr>
                <w:rFonts w:ascii="Times New Roman" w:hAnsi="Times New Roman" w:cs="Times New Roman"/>
                <w:noProof/>
                <w:webHidden/>
                <w:sz w:val="24"/>
                <w:szCs w:val="24"/>
              </w:rPr>
              <w:instrText xml:space="preserve"> PAGEREF _Toc388259607 \h </w:instrText>
            </w:r>
            <w:r w:rsidR="00FE0A9F" w:rsidRPr="00FE0A9F">
              <w:rPr>
                <w:rFonts w:ascii="Times New Roman" w:hAnsi="Times New Roman" w:cs="Times New Roman"/>
                <w:noProof/>
                <w:webHidden/>
                <w:sz w:val="24"/>
                <w:szCs w:val="24"/>
              </w:rPr>
            </w:r>
            <w:r w:rsidR="00FE0A9F" w:rsidRPr="00FE0A9F">
              <w:rPr>
                <w:rFonts w:ascii="Times New Roman" w:hAnsi="Times New Roman" w:cs="Times New Roman"/>
                <w:noProof/>
                <w:webHidden/>
                <w:sz w:val="24"/>
                <w:szCs w:val="24"/>
              </w:rPr>
              <w:fldChar w:fldCharType="separate"/>
            </w:r>
            <w:r w:rsidR="00FE0A9F" w:rsidRPr="00FE0A9F">
              <w:rPr>
                <w:rFonts w:ascii="Times New Roman" w:hAnsi="Times New Roman" w:cs="Times New Roman"/>
                <w:noProof/>
                <w:webHidden/>
                <w:sz w:val="24"/>
                <w:szCs w:val="24"/>
              </w:rPr>
              <w:t>59</w:t>
            </w:r>
            <w:r w:rsidR="00FE0A9F" w:rsidRPr="00FE0A9F">
              <w:rPr>
                <w:rFonts w:ascii="Times New Roman" w:hAnsi="Times New Roman" w:cs="Times New Roman"/>
                <w:noProof/>
                <w:webHidden/>
                <w:sz w:val="24"/>
                <w:szCs w:val="24"/>
              </w:rPr>
              <w:fldChar w:fldCharType="end"/>
            </w:r>
          </w:hyperlink>
        </w:p>
        <w:p w:rsidR="00011413" w:rsidRPr="00FE0A9F" w:rsidRDefault="003C2CF9" w:rsidP="006C3691">
          <w:pPr>
            <w:spacing w:after="0" w:line="240" w:lineRule="auto"/>
            <w:jc w:val="both"/>
            <w:rPr>
              <w:rFonts w:ascii="Times New Roman" w:hAnsi="Times New Roman" w:cs="Times New Roman"/>
              <w:sz w:val="24"/>
              <w:szCs w:val="24"/>
            </w:rPr>
            <w:sectPr w:rsidR="00011413" w:rsidRPr="00FE0A9F" w:rsidSect="00E32F75">
              <w:pgSz w:w="11906" w:h="16838"/>
              <w:pgMar w:top="1418" w:right="1134" w:bottom="1418" w:left="1701" w:header="708" w:footer="708" w:gutter="0"/>
              <w:cols w:space="708"/>
              <w:docGrid w:linePitch="360"/>
            </w:sectPr>
          </w:pPr>
          <w:r w:rsidRPr="00FE0A9F">
            <w:rPr>
              <w:rFonts w:ascii="Times New Roman" w:hAnsi="Times New Roman" w:cs="Times New Roman"/>
              <w:b/>
              <w:bCs/>
              <w:sz w:val="24"/>
              <w:szCs w:val="24"/>
              <w:lang w:val="cs-CZ"/>
            </w:rPr>
            <w:fldChar w:fldCharType="end"/>
          </w:r>
        </w:p>
      </w:sdtContent>
    </w:sdt>
    <w:p w:rsidR="00051FF7" w:rsidRPr="00E32F75" w:rsidRDefault="00051FF7" w:rsidP="00051FF7">
      <w:pPr>
        <w:rPr>
          <w:rFonts w:ascii="Times New Roman" w:hAnsi="Times New Roman" w:cs="Times New Roman"/>
          <w:sz w:val="24"/>
          <w:szCs w:val="24"/>
          <w:lang w:val="cs-CZ"/>
        </w:rPr>
      </w:pPr>
    </w:p>
    <w:p w:rsidR="00051FF7" w:rsidRDefault="00051FF7" w:rsidP="00056D28">
      <w:pPr>
        <w:pStyle w:val="Nadpis1"/>
      </w:pPr>
      <w:bookmarkStart w:id="1" w:name="_Toc388259569"/>
      <w:r w:rsidRPr="00056D28">
        <w:t>Úvod</w:t>
      </w:r>
      <w:bookmarkEnd w:id="1"/>
    </w:p>
    <w:p w:rsidR="00625BDF" w:rsidRPr="00625BDF" w:rsidRDefault="00625BDF" w:rsidP="00625BDF">
      <w:pPr>
        <w:rPr>
          <w:lang w:val="cs-CZ"/>
        </w:rPr>
      </w:pPr>
    </w:p>
    <w:p w:rsidR="00625BDF" w:rsidRPr="002E54F6" w:rsidRDefault="00625BDF" w:rsidP="00625BDF">
      <w:pPr>
        <w:spacing w:after="0" w:line="360" w:lineRule="auto"/>
        <w:ind w:firstLine="709"/>
        <w:jc w:val="both"/>
        <w:rPr>
          <w:rFonts w:ascii="Times New Roman" w:hAnsi="Times New Roman" w:cs="Times New Roman"/>
          <w:sz w:val="24"/>
          <w:szCs w:val="24"/>
          <w:lang w:val="cs-CZ"/>
        </w:rPr>
      </w:pPr>
      <w:r w:rsidRPr="002E54F6">
        <w:rPr>
          <w:rFonts w:ascii="Times New Roman" w:hAnsi="Times New Roman" w:cs="Times New Roman"/>
          <w:sz w:val="24"/>
          <w:szCs w:val="24"/>
          <w:lang w:val="cs-CZ"/>
        </w:rPr>
        <w:t xml:space="preserve">Mezinárodní organizace, supranacionální organizace, ústavní entita, federace, konfederace… ať už na Evropskou unii </w:t>
      </w:r>
      <w:r>
        <w:rPr>
          <w:rFonts w:ascii="Times New Roman" w:hAnsi="Times New Roman" w:cs="Times New Roman"/>
          <w:sz w:val="24"/>
          <w:szCs w:val="24"/>
          <w:lang w:val="cs-CZ"/>
        </w:rPr>
        <w:t>nahlíží pozorovatel z jakékoli perspektivy</w:t>
      </w:r>
      <w:r w:rsidRPr="002E54F6">
        <w:rPr>
          <w:rFonts w:ascii="Times New Roman" w:hAnsi="Times New Roman" w:cs="Times New Roman"/>
          <w:sz w:val="24"/>
          <w:szCs w:val="24"/>
          <w:lang w:val="cs-CZ"/>
        </w:rPr>
        <w:t>, vždy se bude muset zabývat otázkou vztahu evropského práva a práva členských států. Ve více než padesátileté historii evropské integrace</w:t>
      </w:r>
      <w:r w:rsidR="00D25773">
        <w:rPr>
          <w:rFonts w:ascii="Times New Roman" w:hAnsi="Times New Roman" w:cs="Times New Roman"/>
          <w:sz w:val="24"/>
          <w:szCs w:val="24"/>
          <w:lang w:val="cs-CZ"/>
        </w:rPr>
        <w:t xml:space="preserve"> bylo na tuto problematiku</w:t>
      </w:r>
      <w:r w:rsidRPr="002E54F6">
        <w:rPr>
          <w:rFonts w:ascii="Times New Roman" w:hAnsi="Times New Roman" w:cs="Times New Roman"/>
          <w:sz w:val="24"/>
          <w:szCs w:val="24"/>
          <w:lang w:val="cs-CZ"/>
        </w:rPr>
        <w:t xml:space="preserve"> pohlíženo z mnoha úhlů. </w:t>
      </w:r>
      <w:r w:rsidR="00D25773">
        <w:rPr>
          <w:rFonts w:ascii="Times New Roman" w:hAnsi="Times New Roman" w:cs="Times New Roman"/>
          <w:sz w:val="24"/>
          <w:szCs w:val="24"/>
          <w:lang w:val="cs-CZ"/>
        </w:rPr>
        <w:t xml:space="preserve">Postupně se začalo ukazovat, že nejvíce otázek vyvolává případný střet obou právních řádů. </w:t>
      </w:r>
      <w:r w:rsidRPr="002E54F6">
        <w:rPr>
          <w:rFonts w:ascii="Times New Roman" w:hAnsi="Times New Roman" w:cs="Times New Roman"/>
          <w:sz w:val="24"/>
          <w:szCs w:val="24"/>
          <w:lang w:val="cs-CZ"/>
        </w:rPr>
        <w:t xml:space="preserve">Tradičně se </w:t>
      </w:r>
      <w:r w:rsidR="00D25773">
        <w:rPr>
          <w:rFonts w:ascii="Times New Roman" w:hAnsi="Times New Roman" w:cs="Times New Roman"/>
          <w:sz w:val="24"/>
          <w:szCs w:val="24"/>
          <w:lang w:val="cs-CZ"/>
        </w:rPr>
        <w:t xml:space="preserve">tato </w:t>
      </w:r>
      <w:r w:rsidRPr="002E54F6">
        <w:rPr>
          <w:rFonts w:ascii="Times New Roman" w:hAnsi="Times New Roman" w:cs="Times New Roman"/>
          <w:sz w:val="24"/>
          <w:szCs w:val="24"/>
          <w:lang w:val="cs-CZ"/>
        </w:rPr>
        <w:t xml:space="preserve">otázka řešila </w:t>
      </w:r>
      <w:r>
        <w:rPr>
          <w:rFonts w:ascii="Times New Roman" w:hAnsi="Times New Roman" w:cs="Times New Roman"/>
          <w:sz w:val="24"/>
          <w:szCs w:val="24"/>
          <w:lang w:val="cs-CZ"/>
        </w:rPr>
        <w:t>přikloněním se k jedné možnosti</w:t>
      </w:r>
      <w:r w:rsidR="00D25773">
        <w:rPr>
          <w:rFonts w:ascii="Times New Roman" w:hAnsi="Times New Roman" w:cs="Times New Roman"/>
          <w:sz w:val="24"/>
          <w:szCs w:val="24"/>
          <w:lang w:val="cs-CZ"/>
        </w:rPr>
        <w:t>, tj. přednosti jednoho práva před druhým</w:t>
      </w:r>
      <w:r>
        <w:rPr>
          <w:rFonts w:ascii="Times New Roman" w:hAnsi="Times New Roman" w:cs="Times New Roman"/>
          <w:sz w:val="24"/>
          <w:szCs w:val="24"/>
          <w:lang w:val="cs-CZ"/>
        </w:rPr>
        <w:t xml:space="preserve"> a tato možnost byla následně obhájena</w:t>
      </w:r>
      <w:r w:rsidRPr="002E54F6">
        <w:rPr>
          <w:rFonts w:ascii="Times New Roman" w:hAnsi="Times New Roman" w:cs="Times New Roman"/>
          <w:sz w:val="24"/>
          <w:szCs w:val="24"/>
          <w:lang w:val="cs-CZ"/>
        </w:rPr>
        <w:t xml:space="preserve"> jako legitimní. Typickým příkladem je </w:t>
      </w:r>
      <w:r>
        <w:rPr>
          <w:rFonts w:ascii="Times New Roman" w:hAnsi="Times New Roman" w:cs="Times New Roman"/>
          <w:sz w:val="24"/>
          <w:szCs w:val="24"/>
          <w:lang w:val="cs-CZ"/>
        </w:rPr>
        <w:t xml:space="preserve">argumentace doktrínou </w:t>
      </w:r>
      <w:r>
        <w:rPr>
          <w:rFonts w:ascii="Times New Roman" w:hAnsi="Times New Roman" w:cs="Times New Roman"/>
          <w:i/>
          <w:sz w:val="24"/>
          <w:szCs w:val="24"/>
          <w:lang w:val="cs-CZ"/>
        </w:rPr>
        <w:t>We the</w:t>
      </w:r>
      <w:r w:rsidRPr="006B30A1">
        <w:rPr>
          <w:rFonts w:ascii="Times New Roman" w:hAnsi="Times New Roman" w:cs="Times New Roman"/>
          <w:i/>
          <w:sz w:val="24"/>
          <w:szCs w:val="24"/>
          <w:lang w:val="cs-CZ"/>
        </w:rPr>
        <w:t xml:space="preserve"> People</w:t>
      </w:r>
      <w:r w:rsidRPr="002E54F6">
        <w:rPr>
          <w:rFonts w:ascii="Times New Roman" w:hAnsi="Times New Roman" w:cs="Times New Roman"/>
          <w:sz w:val="24"/>
          <w:szCs w:val="24"/>
          <w:lang w:val="cs-CZ"/>
        </w:rPr>
        <w:t xml:space="preserve">. Na jednu stranu může být řečeno, že existuje evropský </w:t>
      </w:r>
      <w:r w:rsidRPr="002E54F6">
        <w:rPr>
          <w:rFonts w:ascii="Times New Roman" w:hAnsi="Times New Roman" w:cs="Times New Roman"/>
          <w:i/>
          <w:sz w:val="24"/>
          <w:szCs w:val="24"/>
          <w:lang w:val="cs-CZ"/>
        </w:rPr>
        <w:t>demos</w:t>
      </w:r>
      <w:r w:rsidRPr="002E54F6">
        <w:rPr>
          <w:rFonts w:ascii="Times New Roman" w:hAnsi="Times New Roman" w:cs="Times New Roman"/>
          <w:sz w:val="24"/>
          <w:szCs w:val="24"/>
          <w:lang w:val="cs-CZ"/>
        </w:rPr>
        <w:t xml:space="preserve"> a přednost práva EU je legitimní. Na druhou stranu lze zase říci, že žádný takový </w:t>
      </w:r>
      <w:r w:rsidRPr="002E54F6">
        <w:rPr>
          <w:rFonts w:ascii="Times New Roman" w:hAnsi="Times New Roman" w:cs="Times New Roman"/>
          <w:i/>
          <w:sz w:val="24"/>
          <w:szCs w:val="24"/>
          <w:lang w:val="cs-CZ"/>
        </w:rPr>
        <w:t>demos</w:t>
      </w:r>
      <w:r w:rsidR="00D25773">
        <w:rPr>
          <w:rFonts w:ascii="Times New Roman" w:hAnsi="Times New Roman" w:cs="Times New Roman"/>
          <w:i/>
          <w:sz w:val="24"/>
          <w:szCs w:val="24"/>
          <w:lang w:val="cs-CZ"/>
        </w:rPr>
        <w:t xml:space="preserve"> </w:t>
      </w:r>
      <w:r w:rsidR="00D25773">
        <w:rPr>
          <w:rFonts w:ascii="Times New Roman" w:hAnsi="Times New Roman" w:cs="Times New Roman"/>
          <w:sz w:val="24"/>
          <w:szCs w:val="24"/>
          <w:lang w:val="cs-CZ"/>
        </w:rPr>
        <w:t>není</w:t>
      </w:r>
      <w:r>
        <w:rPr>
          <w:rFonts w:ascii="Times New Roman" w:hAnsi="Times New Roman" w:cs="Times New Roman"/>
          <w:sz w:val="24"/>
          <w:szCs w:val="24"/>
          <w:lang w:val="cs-CZ"/>
        </w:rPr>
        <w:t>, neboť jsou zde</w:t>
      </w:r>
      <w:r w:rsidRPr="002E54F6">
        <w:rPr>
          <w:rFonts w:ascii="Times New Roman" w:hAnsi="Times New Roman" w:cs="Times New Roman"/>
          <w:sz w:val="24"/>
          <w:szCs w:val="24"/>
          <w:lang w:val="cs-CZ"/>
        </w:rPr>
        <w:t xml:space="preserve"> jen občané členských států a tudíž má vnitrostátní právo přednost.</w:t>
      </w:r>
      <w:r w:rsidRPr="002E54F6">
        <w:rPr>
          <w:rFonts w:ascii="Times New Roman" w:hAnsi="Times New Roman" w:cs="Times New Roman"/>
          <w:sz w:val="24"/>
          <w:szCs w:val="24"/>
        </w:rPr>
        <w:t xml:space="preserve"> </w:t>
      </w:r>
      <w:r w:rsidRPr="002E54F6">
        <w:rPr>
          <w:rFonts w:ascii="Times New Roman" w:hAnsi="Times New Roman" w:cs="Times New Roman"/>
          <w:sz w:val="24"/>
          <w:szCs w:val="24"/>
          <w:lang w:val="cs-CZ"/>
        </w:rPr>
        <w:t xml:space="preserve"> </w:t>
      </w:r>
    </w:p>
    <w:p w:rsidR="00BA67EF" w:rsidRDefault="00625BDF" w:rsidP="00625BDF">
      <w:pPr>
        <w:spacing w:after="0" w:line="360" w:lineRule="auto"/>
        <w:ind w:firstLine="709"/>
        <w:jc w:val="both"/>
        <w:rPr>
          <w:rFonts w:ascii="Times New Roman" w:hAnsi="Times New Roman" w:cs="Times New Roman"/>
          <w:sz w:val="24"/>
          <w:szCs w:val="24"/>
          <w:lang w:val="cs-CZ"/>
        </w:rPr>
      </w:pPr>
      <w:r w:rsidRPr="002E54F6">
        <w:rPr>
          <w:rFonts w:ascii="Times New Roman" w:hAnsi="Times New Roman" w:cs="Times New Roman"/>
          <w:sz w:val="24"/>
          <w:szCs w:val="24"/>
          <w:lang w:val="cs-CZ"/>
        </w:rPr>
        <w:t xml:space="preserve"> V dnešním post-Westfálském, post-modernistickém, post-nacionálním</w:t>
      </w:r>
      <w:r>
        <w:rPr>
          <w:rFonts w:ascii="Times New Roman" w:hAnsi="Times New Roman" w:cs="Times New Roman"/>
          <w:sz w:val="24"/>
          <w:szCs w:val="24"/>
          <w:lang w:val="cs-CZ"/>
        </w:rPr>
        <w:t xml:space="preserve"> nebo trans-nacionálním</w:t>
      </w:r>
      <w:r w:rsidRPr="002E54F6">
        <w:rPr>
          <w:rFonts w:ascii="Times New Roman" w:hAnsi="Times New Roman" w:cs="Times New Roman"/>
          <w:sz w:val="24"/>
          <w:szCs w:val="24"/>
          <w:lang w:val="cs-CZ"/>
        </w:rPr>
        <w:t xml:space="preserve"> světě </w:t>
      </w:r>
      <w:r w:rsidR="00D25773">
        <w:rPr>
          <w:rFonts w:ascii="Times New Roman" w:hAnsi="Times New Roman" w:cs="Times New Roman"/>
          <w:sz w:val="24"/>
          <w:szCs w:val="24"/>
          <w:lang w:val="cs-CZ"/>
        </w:rPr>
        <w:t xml:space="preserve">však naráží </w:t>
      </w:r>
      <w:r w:rsidRPr="002E54F6">
        <w:rPr>
          <w:rFonts w:ascii="Times New Roman" w:hAnsi="Times New Roman" w:cs="Times New Roman"/>
          <w:sz w:val="24"/>
          <w:szCs w:val="24"/>
          <w:lang w:val="cs-CZ"/>
        </w:rPr>
        <w:t>toto chápání na několik problémů, resp. tyto problémy zde ve skutečnosti existovaly od počátku evropské integrace, avšak na povrch se dostávaly postupně až s narůstajícími pravomocem</w:t>
      </w:r>
      <w:r>
        <w:rPr>
          <w:rFonts w:ascii="Times New Roman" w:hAnsi="Times New Roman" w:cs="Times New Roman"/>
          <w:sz w:val="24"/>
          <w:szCs w:val="24"/>
          <w:lang w:val="cs-CZ"/>
        </w:rPr>
        <w:t>i</w:t>
      </w:r>
      <w:r w:rsidRPr="002E54F6">
        <w:rPr>
          <w:rFonts w:ascii="Times New Roman" w:hAnsi="Times New Roman" w:cs="Times New Roman"/>
          <w:sz w:val="24"/>
          <w:szCs w:val="24"/>
          <w:lang w:val="cs-CZ"/>
        </w:rPr>
        <w:t xml:space="preserve"> EU. Evropská integrace se tak vyvinula z ekonomického společenství v entitu, kterou nelze přesně </w:t>
      </w:r>
      <w:r>
        <w:rPr>
          <w:rFonts w:ascii="Times New Roman" w:hAnsi="Times New Roman" w:cs="Times New Roman"/>
          <w:sz w:val="24"/>
          <w:szCs w:val="24"/>
          <w:lang w:val="cs-CZ"/>
        </w:rPr>
        <w:t>zařadit do nějaké státovědné kategorie, a proto se také vžilo označení entita</w:t>
      </w:r>
      <w:r w:rsidRPr="002E54F6">
        <w:rPr>
          <w:rFonts w:ascii="Times New Roman" w:hAnsi="Times New Roman" w:cs="Times New Roman"/>
          <w:sz w:val="24"/>
          <w:szCs w:val="24"/>
          <w:lang w:val="cs-CZ"/>
        </w:rPr>
        <w:t xml:space="preserve"> </w:t>
      </w:r>
      <w:r w:rsidRPr="002E54F6">
        <w:rPr>
          <w:rFonts w:ascii="Times New Roman" w:hAnsi="Times New Roman" w:cs="Times New Roman"/>
          <w:i/>
          <w:sz w:val="24"/>
          <w:szCs w:val="24"/>
          <w:lang w:val="cs-CZ"/>
        </w:rPr>
        <w:t xml:space="preserve">sui generis. </w:t>
      </w:r>
      <w:r>
        <w:rPr>
          <w:rFonts w:ascii="Times New Roman" w:hAnsi="Times New Roman" w:cs="Times New Roman"/>
          <w:sz w:val="24"/>
          <w:szCs w:val="24"/>
          <w:lang w:val="cs-CZ"/>
        </w:rPr>
        <w:t>Samotný</w:t>
      </w:r>
      <w:r w:rsidRPr="002E54F6">
        <w:rPr>
          <w:rFonts w:ascii="Times New Roman" w:hAnsi="Times New Roman" w:cs="Times New Roman"/>
          <w:sz w:val="24"/>
          <w:szCs w:val="24"/>
          <w:lang w:val="cs-CZ"/>
        </w:rPr>
        <w:t xml:space="preserve"> </w:t>
      </w:r>
      <w:r>
        <w:rPr>
          <w:rFonts w:ascii="Times New Roman" w:hAnsi="Times New Roman" w:cs="Times New Roman"/>
          <w:sz w:val="24"/>
          <w:szCs w:val="24"/>
          <w:lang w:val="cs-CZ"/>
        </w:rPr>
        <w:t>postupný nárůst pravomocí</w:t>
      </w:r>
      <w:r w:rsidRPr="002E54F6">
        <w:rPr>
          <w:rFonts w:ascii="Times New Roman" w:hAnsi="Times New Roman" w:cs="Times New Roman"/>
          <w:sz w:val="24"/>
          <w:szCs w:val="24"/>
          <w:lang w:val="cs-CZ"/>
        </w:rPr>
        <w:t xml:space="preserve"> by však </w:t>
      </w:r>
      <w:r>
        <w:rPr>
          <w:rFonts w:ascii="Times New Roman" w:hAnsi="Times New Roman" w:cs="Times New Roman"/>
          <w:sz w:val="24"/>
          <w:szCs w:val="24"/>
          <w:lang w:val="cs-CZ"/>
        </w:rPr>
        <w:t xml:space="preserve">nestačil k tomu, aby </w:t>
      </w:r>
      <w:r w:rsidRPr="002E54F6">
        <w:rPr>
          <w:rFonts w:ascii="Times New Roman" w:hAnsi="Times New Roman" w:cs="Times New Roman"/>
          <w:sz w:val="24"/>
          <w:szCs w:val="24"/>
          <w:lang w:val="cs-CZ"/>
        </w:rPr>
        <w:t xml:space="preserve">EU </w:t>
      </w:r>
      <w:r>
        <w:rPr>
          <w:rFonts w:ascii="Times New Roman" w:hAnsi="Times New Roman" w:cs="Times New Roman"/>
          <w:sz w:val="24"/>
          <w:szCs w:val="24"/>
          <w:lang w:val="cs-CZ"/>
        </w:rPr>
        <w:t>dokázala přerůst své mezinárodněprávní kořeny</w:t>
      </w:r>
      <w:r w:rsidRPr="002E54F6">
        <w:rPr>
          <w:rFonts w:ascii="Times New Roman" w:hAnsi="Times New Roman" w:cs="Times New Roman"/>
          <w:sz w:val="24"/>
          <w:szCs w:val="24"/>
          <w:lang w:val="cs-CZ"/>
        </w:rPr>
        <w:t xml:space="preserve">.  Ruku </w:t>
      </w:r>
      <w:r>
        <w:rPr>
          <w:rFonts w:ascii="Times New Roman" w:hAnsi="Times New Roman" w:cs="Times New Roman"/>
          <w:sz w:val="24"/>
          <w:szCs w:val="24"/>
          <w:lang w:val="cs-CZ"/>
        </w:rPr>
        <w:t>v ruce s rostoucími pravomocemi</w:t>
      </w:r>
      <w:r w:rsidRPr="002E54F6">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totiž </w:t>
      </w:r>
      <w:r w:rsidRPr="002E54F6">
        <w:rPr>
          <w:rFonts w:ascii="Times New Roman" w:hAnsi="Times New Roman" w:cs="Times New Roman"/>
          <w:sz w:val="24"/>
          <w:szCs w:val="24"/>
          <w:lang w:val="cs-CZ"/>
        </w:rPr>
        <w:t xml:space="preserve">významně rostla i </w:t>
      </w:r>
      <w:r>
        <w:rPr>
          <w:rFonts w:ascii="Times New Roman" w:hAnsi="Times New Roman" w:cs="Times New Roman"/>
          <w:sz w:val="24"/>
          <w:szCs w:val="24"/>
          <w:lang w:val="cs-CZ"/>
        </w:rPr>
        <w:t>její legitimita</w:t>
      </w:r>
      <w:r w:rsidRPr="002E54F6">
        <w:rPr>
          <w:rFonts w:ascii="Times New Roman" w:hAnsi="Times New Roman" w:cs="Times New Roman"/>
          <w:sz w:val="24"/>
          <w:szCs w:val="24"/>
          <w:lang w:val="cs-CZ"/>
        </w:rPr>
        <w:t xml:space="preserve">, ať už se jednalo o posílení a demokratizaci Evropského parlamentu nebo vývoj lidskoprávní ochrany </w:t>
      </w:r>
      <w:r>
        <w:rPr>
          <w:rFonts w:ascii="Times New Roman" w:hAnsi="Times New Roman" w:cs="Times New Roman"/>
          <w:sz w:val="24"/>
          <w:szCs w:val="24"/>
          <w:lang w:val="cs-CZ"/>
        </w:rPr>
        <w:t>na úrovni EU. Čím více se tedy EU</w:t>
      </w:r>
      <w:r w:rsidRPr="002E54F6">
        <w:rPr>
          <w:rFonts w:ascii="Times New Roman" w:hAnsi="Times New Roman" w:cs="Times New Roman"/>
          <w:sz w:val="24"/>
          <w:szCs w:val="24"/>
          <w:lang w:val="cs-CZ"/>
        </w:rPr>
        <w:t xml:space="preserve"> stával</w:t>
      </w:r>
      <w:r w:rsidR="00BA67EF">
        <w:rPr>
          <w:rFonts w:ascii="Times New Roman" w:hAnsi="Times New Roman" w:cs="Times New Roman"/>
          <w:sz w:val="24"/>
          <w:szCs w:val="24"/>
          <w:lang w:val="cs-CZ"/>
        </w:rPr>
        <w:t>a mocnější a legitimnější</w:t>
      </w:r>
      <w:r w:rsidRPr="002E54F6">
        <w:rPr>
          <w:rFonts w:ascii="Times New Roman" w:hAnsi="Times New Roman" w:cs="Times New Roman"/>
          <w:sz w:val="24"/>
          <w:szCs w:val="24"/>
          <w:lang w:val="cs-CZ"/>
        </w:rPr>
        <w:t xml:space="preserve">, tím více se dostávala do střetu s pravomocemi členských států. Výsledkem </w:t>
      </w:r>
      <w:r>
        <w:rPr>
          <w:rFonts w:ascii="Times New Roman" w:hAnsi="Times New Roman" w:cs="Times New Roman"/>
          <w:sz w:val="24"/>
          <w:szCs w:val="24"/>
          <w:lang w:val="cs-CZ"/>
        </w:rPr>
        <w:t xml:space="preserve">je </w:t>
      </w:r>
      <w:r w:rsidRPr="002E54F6">
        <w:rPr>
          <w:rFonts w:ascii="Times New Roman" w:hAnsi="Times New Roman" w:cs="Times New Roman"/>
          <w:sz w:val="24"/>
          <w:szCs w:val="24"/>
          <w:lang w:val="cs-CZ"/>
        </w:rPr>
        <w:t>situace</w:t>
      </w:r>
      <w:r>
        <w:rPr>
          <w:rFonts w:ascii="Times New Roman" w:hAnsi="Times New Roman" w:cs="Times New Roman"/>
          <w:sz w:val="24"/>
          <w:szCs w:val="24"/>
          <w:lang w:val="cs-CZ"/>
        </w:rPr>
        <w:t>, že v EU existuje najednou</w:t>
      </w:r>
      <w:r w:rsidRPr="002E54F6">
        <w:rPr>
          <w:rFonts w:ascii="Times New Roman" w:hAnsi="Times New Roman" w:cs="Times New Roman"/>
          <w:sz w:val="24"/>
          <w:szCs w:val="24"/>
          <w:lang w:val="cs-CZ"/>
        </w:rPr>
        <w:t xml:space="preserve"> množství stejně legitimních </w:t>
      </w:r>
      <w:r>
        <w:rPr>
          <w:rFonts w:ascii="Times New Roman" w:hAnsi="Times New Roman" w:cs="Times New Roman"/>
          <w:sz w:val="24"/>
          <w:szCs w:val="24"/>
          <w:lang w:val="cs-CZ"/>
        </w:rPr>
        <w:t>mocenských nároků, institucí, interpretací práva, hodnot…</w:t>
      </w:r>
      <w:r w:rsidRPr="002E54F6">
        <w:rPr>
          <w:rFonts w:ascii="Times New Roman" w:hAnsi="Times New Roman" w:cs="Times New Roman"/>
          <w:sz w:val="24"/>
          <w:szCs w:val="24"/>
          <w:lang w:val="cs-CZ"/>
        </w:rPr>
        <w:t xml:space="preserve"> </w:t>
      </w:r>
    </w:p>
    <w:p w:rsidR="00625BDF" w:rsidRPr="002E54F6" w:rsidRDefault="00625BDF" w:rsidP="00625BDF">
      <w:pPr>
        <w:spacing w:after="0" w:line="360" w:lineRule="auto"/>
        <w:ind w:firstLine="709"/>
        <w:jc w:val="both"/>
        <w:rPr>
          <w:rFonts w:ascii="Times New Roman" w:hAnsi="Times New Roman" w:cs="Times New Roman"/>
          <w:sz w:val="24"/>
          <w:szCs w:val="24"/>
          <w:lang w:val="cs-CZ"/>
        </w:rPr>
      </w:pPr>
      <w:r>
        <w:rPr>
          <w:rFonts w:ascii="Times New Roman" w:hAnsi="Times New Roman" w:cs="Times New Roman"/>
          <w:sz w:val="24"/>
          <w:szCs w:val="24"/>
          <w:lang w:val="cs-CZ"/>
        </w:rPr>
        <w:t>Tato situace se však vyznačuje i absencí mechanismů</w:t>
      </w:r>
      <w:r w:rsidRPr="002E54F6">
        <w:rPr>
          <w:rFonts w:ascii="Times New Roman" w:hAnsi="Times New Roman" w:cs="Times New Roman"/>
          <w:sz w:val="24"/>
          <w:szCs w:val="24"/>
          <w:lang w:val="cs-CZ"/>
        </w:rPr>
        <w:t xml:space="preserve">, </w:t>
      </w:r>
      <w:r>
        <w:rPr>
          <w:rFonts w:ascii="Times New Roman" w:hAnsi="Times New Roman" w:cs="Times New Roman"/>
          <w:sz w:val="24"/>
          <w:szCs w:val="24"/>
          <w:lang w:val="cs-CZ"/>
        </w:rPr>
        <w:t>které by tomuto pluralismu stanovily jasná pravidla</w:t>
      </w:r>
      <w:r w:rsidRPr="002E54F6">
        <w:rPr>
          <w:rFonts w:ascii="Times New Roman" w:hAnsi="Times New Roman" w:cs="Times New Roman"/>
          <w:sz w:val="24"/>
          <w:szCs w:val="24"/>
          <w:lang w:val="cs-CZ"/>
        </w:rPr>
        <w:t>.</w:t>
      </w:r>
      <w:r>
        <w:rPr>
          <w:rFonts w:ascii="Times New Roman" w:hAnsi="Times New Roman" w:cs="Times New Roman"/>
          <w:sz w:val="24"/>
          <w:szCs w:val="24"/>
          <w:lang w:val="cs-CZ"/>
        </w:rPr>
        <w:t xml:space="preserve"> Které právo má mít přednost v případě střetu?</w:t>
      </w:r>
      <w:r w:rsidRPr="002E54F6">
        <w:rPr>
          <w:rFonts w:ascii="Times New Roman" w:hAnsi="Times New Roman" w:cs="Times New Roman"/>
          <w:sz w:val="24"/>
          <w:szCs w:val="24"/>
          <w:lang w:val="cs-CZ"/>
        </w:rPr>
        <w:t xml:space="preserve"> Kdo má mít v jakém případě poslední slovo</w:t>
      </w:r>
      <w:r>
        <w:rPr>
          <w:rFonts w:ascii="Times New Roman" w:hAnsi="Times New Roman" w:cs="Times New Roman"/>
          <w:sz w:val="24"/>
          <w:szCs w:val="24"/>
          <w:lang w:val="cs-CZ"/>
        </w:rPr>
        <w:t xml:space="preserve"> ohledně právního problému</w:t>
      </w:r>
      <w:r w:rsidRPr="002E54F6">
        <w:rPr>
          <w:rFonts w:ascii="Times New Roman" w:hAnsi="Times New Roman" w:cs="Times New Roman"/>
          <w:sz w:val="24"/>
          <w:szCs w:val="24"/>
          <w:lang w:val="cs-CZ"/>
        </w:rPr>
        <w:t>? Které hodnoty jsou důležitější? Soudní dvůr E</w:t>
      </w:r>
      <w:r w:rsidR="00BA67EF">
        <w:rPr>
          <w:rFonts w:ascii="Times New Roman" w:hAnsi="Times New Roman" w:cs="Times New Roman"/>
          <w:sz w:val="24"/>
          <w:szCs w:val="24"/>
          <w:lang w:val="cs-CZ"/>
        </w:rPr>
        <w:t>vropské unie (SDEU)</w:t>
      </w:r>
      <w:r w:rsidRPr="002E54F6">
        <w:rPr>
          <w:rFonts w:ascii="Times New Roman" w:hAnsi="Times New Roman" w:cs="Times New Roman"/>
          <w:sz w:val="24"/>
          <w:szCs w:val="24"/>
          <w:lang w:val="cs-CZ"/>
        </w:rPr>
        <w:t xml:space="preserve"> až příliš dlouho razil cestu </w:t>
      </w:r>
      <w:r>
        <w:rPr>
          <w:rFonts w:ascii="Times New Roman" w:hAnsi="Times New Roman" w:cs="Times New Roman"/>
          <w:sz w:val="24"/>
          <w:szCs w:val="24"/>
          <w:lang w:val="cs-CZ"/>
        </w:rPr>
        <w:t xml:space="preserve">absolutní </w:t>
      </w:r>
      <w:r w:rsidRPr="002E54F6">
        <w:rPr>
          <w:rFonts w:ascii="Times New Roman" w:hAnsi="Times New Roman" w:cs="Times New Roman"/>
          <w:sz w:val="24"/>
          <w:szCs w:val="24"/>
          <w:lang w:val="cs-CZ"/>
        </w:rPr>
        <w:t>přednosti a uniformity</w:t>
      </w:r>
      <w:r>
        <w:rPr>
          <w:rFonts w:ascii="Times New Roman" w:hAnsi="Times New Roman" w:cs="Times New Roman"/>
          <w:sz w:val="24"/>
          <w:szCs w:val="24"/>
          <w:lang w:val="cs-CZ"/>
        </w:rPr>
        <w:t xml:space="preserve"> </w:t>
      </w:r>
      <w:r w:rsidRPr="002E54F6">
        <w:rPr>
          <w:rFonts w:ascii="Times New Roman" w:hAnsi="Times New Roman" w:cs="Times New Roman"/>
          <w:sz w:val="24"/>
          <w:szCs w:val="24"/>
          <w:lang w:val="cs-CZ"/>
        </w:rPr>
        <w:t xml:space="preserve">práva EU a nenechal </w:t>
      </w:r>
      <w:r>
        <w:rPr>
          <w:rFonts w:ascii="Times New Roman" w:hAnsi="Times New Roman" w:cs="Times New Roman"/>
          <w:sz w:val="24"/>
          <w:szCs w:val="24"/>
          <w:lang w:val="cs-CZ"/>
        </w:rPr>
        <w:t xml:space="preserve">tak </w:t>
      </w:r>
      <w:r w:rsidRPr="002E54F6">
        <w:rPr>
          <w:rFonts w:ascii="Times New Roman" w:hAnsi="Times New Roman" w:cs="Times New Roman"/>
          <w:sz w:val="24"/>
          <w:szCs w:val="24"/>
          <w:lang w:val="cs-CZ"/>
        </w:rPr>
        <w:t xml:space="preserve">členským státům více prostoru pro vlastní uvážení. Členské státy </w:t>
      </w:r>
      <w:r>
        <w:rPr>
          <w:rFonts w:ascii="Times New Roman" w:hAnsi="Times New Roman" w:cs="Times New Roman"/>
          <w:sz w:val="24"/>
          <w:szCs w:val="24"/>
          <w:lang w:val="cs-CZ"/>
        </w:rPr>
        <w:t xml:space="preserve">však </w:t>
      </w:r>
      <w:r w:rsidRPr="002E54F6">
        <w:rPr>
          <w:rFonts w:ascii="Times New Roman" w:hAnsi="Times New Roman" w:cs="Times New Roman"/>
          <w:sz w:val="24"/>
          <w:szCs w:val="24"/>
          <w:lang w:val="cs-CZ"/>
        </w:rPr>
        <w:t>tuto direktivní koncepci práva EU nepřijaly a výsledkem byla vysoká pravděpodobnost střetu.</w:t>
      </w:r>
    </w:p>
    <w:p w:rsidR="00625BDF" w:rsidRDefault="00625BDF" w:rsidP="00625BDF">
      <w:pPr>
        <w:spacing w:after="0" w:line="360" w:lineRule="auto"/>
        <w:ind w:firstLine="709"/>
        <w:jc w:val="both"/>
        <w:rPr>
          <w:rFonts w:ascii="Times New Roman" w:hAnsi="Times New Roman" w:cs="Times New Roman"/>
          <w:sz w:val="24"/>
          <w:szCs w:val="24"/>
          <w:lang w:val="cs-CZ"/>
        </w:rPr>
      </w:pPr>
      <w:r>
        <w:rPr>
          <w:rFonts w:ascii="Times New Roman" w:hAnsi="Times New Roman" w:cs="Times New Roman"/>
          <w:sz w:val="24"/>
          <w:szCs w:val="24"/>
          <w:lang w:val="cs-CZ"/>
        </w:rPr>
        <w:t>Absence</w:t>
      </w:r>
      <w:r w:rsidRPr="002E54F6">
        <w:rPr>
          <w:rFonts w:ascii="Times New Roman" w:hAnsi="Times New Roman" w:cs="Times New Roman"/>
          <w:sz w:val="24"/>
          <w:szCs w:val="24"/>
          <w:lang w:val="cs-CZ"/>
        </w:rPr>
        <w:t xml:space="preserve"> pravidel, které by tyto střety regulovaly, vedla ke vzniku různých teorií, které by taková pravidla nabídla. Tato práce se zaměří na tzv. teorie ústavního pluralismu, které </w:t>
      </w:r>
      <w:r w:rsidRPr="002E54F6">
        <w:rPr>
          <w:rFonts w:ascii="Times New Roman" w:hAnsi="Times New Roman" w:cs="Times New Roman"/>
          <w:sz w:val="24"/>
          <w:szCs w:val="24"/>
          <w:lang w:val="cs-CZ"/>
        </w:rPr>
        <w:lastRenderedPageBreak/>
        <w:t>podle autorů představují nadějný způsob toho, jak dosáhnout usmíření jednotlivých střetů, ke kterým v EU dochází.</w:t>
      </w:r>
      <w:r>
        <w:rPr>
          <w:rFonts w:ascii="Times New Roman" w:hAnsi="Times New Roman" w:cs="Times New Roman"/>
          <w:sz w:val="24"/>
          <w:szCs w:val="24"/>
          <w:lang w:val="cs-CZ"/>
        </w:rPr>
        <w:t xml:space="preserve"> Ačkoliv existuje poměrně mnoho literatury, která se ústavního pluralismu dotýká, jedná se prakticky jen o zahraniční texty. </w:t>
      </w:r>
      <w:r w:rsidRPr="001D5264">
        <w:rPr>
          <w:rFonts w:ascii="Times New Roman" w:hAnsi="Times New Roman" w:cs="Times New Roman"/>
          <w:sz w:val="24"/>
          <w:szCs w:val="24"/>
          <w:lang w:val="cs-CZ"/>
        </w:rPr>
        <w:t>V</w:t>
      </w:r>
      <w:r>
        <w:rPr>
          <w:rFonts w:ascii="Times New Roman" w:hAnsi="Times New Roman" w:cs="Times New Roman"/>
          <w:sz w:val="24"/>
          <w:szCs w:val="24"/>
          <w:lang w:val="cs-CZ"/>
        </w:rPr>
        <w:t> </w:t>
      </w:r>
      <w:r w:rsidRPr="001D5264">
        <w:rPr>
          <w:rFonts w:ascii="Times New Roman" w:hAnsi="Times New Roman" w:cs="Times New Roman"/>
          <w:sz w:val="24"/>
          <w:szCs w:val="24"/>
          <w:lang w:val="cs-CZ"/>
        </w:rPr>
        <w:t>Č</w:t>
      </w:r>
      <w:r>
        <w:rPr>
          <w:rFonts w:ascii="Times New Roman" w:hAnsi="Times New Roman" w:cs="Times New Roman"/>
          <w:sz w:val="24"/>
          <w:szCs w:val="24"/>
          <w:lang w:val="cs-CZ"/>
        </w:rPr>
        <w:t xml:space="preserve">eské republice </w:t>
      </w:r>
      <w:r w:rsidRPr="001D5264">
        <w:rPr>
          <w:rFonts w:ascii="Times New Roman" w:hAnsi="Times New Roman" w:cs="Times New Roman"/>
          <w:sz w:val="24"/>
          <w:szCs w:val="24"/>
          <w:lang w:val="cs-CZ"/>
        </w:rPr>
        <w:t xml:space="preserve">tomuto tématu není zdaleka věnována taková pozornost a tomu také odpovídá </w:t>
      </w:r>
      <w:r>
        <w:rPr>
          <w:rFonts w:ascii="Times New Roman" w:hAnsi="Times New Roman" w:cs="Times New Roman"/>
          <w:sz w:val="24"/>
          <w:szCs w:val="24"/>
          <w:lang w:val="cs-CZ"/>
        </w:rPr>
        <w:t xml:space="preserve">malé </w:t>
      </w:r>
      <w:r w:rsidRPr="001D5264">
        <w:rPr>
          <w:rFonts w:ascii="Times New Roman" w:hAnsi="Times New Roman" w:cs="Times New Roman"/>
          <w:sz w:val="24"/>
          <w:szCs w:val="24"/>
          <w:lang w:val="cs-CZ"/>
        </w:rPr>
        <w:t>množství literatury, která se mu věnuje.</w:t>
      </w:r>
      <w:r w:rsidRPr="001D5264">
        <w:rPr>
          <w:rStyle w:val="Znakapoznpodarou"/>
          <w:rFonts w:ascii="Times New Roman" w:hAnsi="Times New Roman" w:cs="Times New Roman"/>
          <w:sz w:val="24"/>
          <w:szCs w:val="24"/>
          <w:lang w:val="cs-CZ"/>
        </w:rPr>
        <w:footnoteReference w:id="1"/>
      </w:r>
      <w:r>
        <w:rPr>
          <w:rFonts w:ascii="Times New Roman" w:hAnsi="Times New Roman" w:cs="Times New Roman"/>
          <w:sz w:val="24"/>
          <w:szCs w:val="24"/>
          <w:lang w:val="cs-CZ"/>
        </w:rPr>
        <w:t xml:space="preserve"> Tento příspěvek se </w:t>
      </w:r>
      <w:r w:rsidRPr="001D5264">
        <w:rPr>
          <w:rFonts w:ascii="Times New Roman" w:hAnsi="Times New Roman" w:cs="Times New Roman"/>
          <w:sz w:val="24"/>
          <w:szCs w:val="24"/>
          <w:lang w:val="cs-CZ"/>
        </w:rPr>
        <w:t>pokusí přispět do zatím nepř</w:t>
      </w:r>
      <w:r w:rsidR="00BA67EF">
        <w:rPr>
          <w:rFonts w:ascii="Times New Roman" w:hAnsi="Times New Roman" w:cs="Times New Roman"/>
          <w:sz w:val="24"/>
          <w:szCs w:val="24"/>
          <w:lang w:val="cs-CZ"/>
        </w:rPr>
        <w:t>íliš rozvinuté tuzemské diskuze</w:t>
      </w:r>
      <w:r w:rsidRPr="001D5264">
        <w:rPr>
          <w:rStyle w:val="Znakapoznpodarou"/>
          <w:rFonts w:ascii="Times New Roman" w:hAnsi="Times New Roman" w:cs="Times New Roman"/>
          <w:sz w:val="24"/>
          <w:szCs w:val="24"/>
          <w:lang w:val="cs-CZ"/>
        </w:rPr>
        <w:footnoteReference w:id="2"/>
      </w:r>
      <w:r w:rsidR="00BA67EF">
        <w:rPr>
          <w:rFonts w:ascii="Times New Roman" w:hAnsi="Times New Roman" w:cs="Times New Roman"/>
          <w:sz w:val="24"/>
          <w:szCs w:val="24"/>
          <w:lang w:val="cs-CZ"/>
        </w:rPr>
        <w:t xml:space="preserve"> mimo jiné tím, že aplikuje</w:t>
      </w:r>
      <w:r>
        <w:rPr>
          <w:rFonts w:ascii="Times New Roman" w:hAnsi="Times New Roman" w:cs="Times New Roman"/>
          <w:sz w:val="24"/>
          <w:szCs w:val="24"/>
          <w:lang w:val="cs-CZ"/>
        </w:rPr>
        <w:t xml:space="preserve"> </w:t>
      </w:r>
      <w:r w:rsidR="00BA67EF">
        <w:rPr>
          <w:rFonts w:ascii="Times New Roman" w:hAnsi="Times New Roman" w:cs="Times New Roman"/>
          <w:sz w:val="24"/>
          <w:szCs w:val="24"/>
          <w:lang w:val="cs-CZ"/>
        </w:rPr>
        <w:t>zahraniční poznatky</w:t>
      </w:r>
      <w:r>
        <w:rPr>
          <w:rFonts w:ascii="Times New Roman" w:hAnsi="Times New Roman" w:cs="Times New Roman"/>
          <w:sz w:val="24"/>
          <w:szCs w:val="24"/>
          <w:lang w:val="cs-CZ"/>
        </w:rPr>
        <w:t xml:space="preserve"> do českého prostředí. </w:t>
      </w:r>
      <w:r w:rsidRPr="002E54F6">
        <w:rPr>
          <w:rFonts w:ascii="Times New Roman" w:hAnsi="Times New Roman" w:cs="Times New Roman"/>
          <w:sz w:val="24"/>
          <w:szCs w:val="24"/>
          <w:lang w:val="cs-CZ"/>
        </w:rPr>
        <w:t>Práce tak chce n</w:t>
      </w:r>
      <w:r>
        <w:rPr>
          <w:rFonts w:ascii="Times New Roman" w:hAnsi="Times New Roman" w:cs="Times New Roman"/>
          <w:sz w:val="24"/>
          <w:szCs w:val="24"/>
          <w:lang w:val="cs-CZ"/>
        </w:rPr>
        <w:t>abídnout svěží a moderní pohled</w:t>
      </w:r>
      <w:r w:rsidRPr="002E54F6">
        <w:rPr>
          <w:rFonts w:ascii="Times New Roman" w:hAnsi="Times New Roman" w:cs="Times New Roman"/>
          <w:sz w:val="24"/>
          <w:szCs w:val="24"/>
          <w:lang w:val="cs-CZ"/>
        </w:rPr>
        <w:t xml:space="preserve"> na otázku </w:t>
      </w:r>
      <w:r>
        <w:rPr>
          <w:rFonts w:ascii="Times New Roman" w:hAnsi="Times New Roman" w:cs="Times New Roman"/>
          <w:sz w:val="24"/>
          <w:szCs w:val="24"/>
          <w:lang w:val="cs-CZ"/>
        </w:rPr>
        <w:t>střetu právních řádů</w:t>
      </w:r>
      <w:r w:rsidR="00BA67EF">
        <w:rPr>
          <w:rFonts w:ascii="Times New Roman" w:hAnsi="Times New Roman" w:cs="Times New Roman"/>
          <w:sz w:val="24"/>
          <w:szCs w:val="24"/>
          <w:lang w:val="cs-CZ"/>
        </w:rPr>
        <w:t xml:space="preserve"> v rámci EU na příkladu </w:t>
      </w:r>
      <w:r>
        <w:rPr>
          <w:rFonts w:ascii="Times New Roman" w:hAnsi="Times New Roman" w:cs="Times New Roman"/>
          <w:sz w:val="24"/>
          <w:szCs w:val="24"/>
          <w:lang w:val="cs-CZ"/>
        </w:rPr>
        <w:t>Ústavního soudu</w:t>
      </w:r>
      <w:r w:rsidR="00BA67EF">
        <w:rPr>
          <w:rFonts w:ascii="Times New Roman" w:hAnsi="Times New Roman" w:cs="Times New Roman"/>
          <w:sz w:val="24"/>
          <w:szCs w:val="24"/>
          <w:lang w:val="cs-CZ"/>
        </w:rPr>
        <w:t xml:space="preserve"> České republiky (ÚS)</w:t>
      </w:r>
      <w:r>
        <w:rPr>
          <w:rFonts w:ascii="Times New Roman" w:hAnsi="Times New Roman" w:cs="Times New Roman"/>
          <w:sz w:val="24"/>
          <w:szCs w:val="24"/>
          <w:lang w:val="cs-CZ"/>
        </w:rPr>
        <w:t>.</w:t>
      </w:r>
    </w:p>
    <w:p w:rsidR="009244F7" w:rsidRDefault="00996FA3" w:rsidP="00625BDF">
      <w:pPr>
        <w:spacing w:after="0" w:line="360" w:lineRule="auto"/>
        <w:ind w:firstLine="709"/>
        <w:jc w:val="both"/>
        <w:rPr>
          <w:rFonts w:ascii="Times New Roman" w:hAnsi="Times New Roman" w:cs="Times New Roman"/>
          <w:sz w:val="24"/>
          <w:szCs w:val="24"/>
          <w:lang w:val="cs-CZ"/>
        </w:rPr>
      </w:pPr>
      <w:r w:rsidRPr="00217952">
        <w:rPr>
          <w:rFonts w:ascii="Times New Roman" w:hAnsi="Times New Roman" w:cs="Times New Roman"/>
          <w:sz w:val="24"/>
          <w:szCs w:val="24"/>
          <w:lang w:val="cs-CZ"/>
        </w:rPr>
        <w:t>Při psaní práce jsme vycházeli z právních metodologických přístupů.</w:t>
      </w:r>
      <w:r>
        <w:rPr>
          <w:rFonts w:ascii="Times New Roman" w:hAnsi="Times New Roman" w:cs="Times New Roman"/>
          <w:sz w:val="24"/>
          <w:szCs w:val="24"/>
          <w:lang w:val="cs-CZ"/>
        </w:rPr>
        <w:t xml:space="preserve"> </w:t>
      </w:r>
      <w:r w:rsidR="00625BDF">
        <w:rPr>
          <w:rFonts w:ascii="Times New Roman" w:hAnsi="Times New Roman" w:cs="Times New Roman"/>
          <w:sz w:val="24"/>
          <w:szCs w:val="24"/>
          <w:lang w:val="cs-CZ"/>
        </w:rPr>
        <w:t>V první části bude nejprve stručně popsán vývoj ko</w:t>
      </w:r>
      <w:r w:rsidR="009244F7">
        <w:rPr>
          <w:rFonts w:ascii="Times New Roman" w:hAnsi="Times New Roman" w:cs="Times New Roman"/>
          <w:sz w:val="24"/>
          <w:szCs w:val="24"/>
          <w:lang w:val="cs-CZ"/>
        </w:rPr>
        <w:t>nstitucionalizace EU. Následně</w:t>
      </w:r>
      <w:r w:rsidR="00625BDF">
        <w:rPr>
          <w:rFonts w:ascii="Times New Roman" w:hAnsi="Times New Roman" w:cs="Times New Roman"/>
          <w:sz w:val="24"/>
          <w:szCs w:val="24"/>
          <w:lang w:val="cs-CZ"/>
        </w:rPr>
        <w:t xml:space="preserve"> </w:t>
      </w:r>
      <w:r w:rsidR="009244F7">
        <w:rPr>
          <w:rFonts w:ascii="Times New Roman" w:hAnsi="Times New Roman" w:cs="Times New Roman"/>
          <w:sz w:val="24"/>
          <w:szCs w:val="24"/>
          <w:lang w:val="cs-CZ"/>
        </w:rPr>
        <w:t>dojde k rozdělení a popisu</w:t>
      </w:r>
      <w:r w:rsidR="005057B8">
        <w:rPr>
          <w:rFonts w:ascii="Times New Roman" w:hAnsi="Times New Roman" w:cs="Times New Roman"/>
          <w:sz w:val="24"/>
          <w:szCs w:val="24"/>
          <w:lang w:val="cs-CZ"/>
        </w:rPr>
        <w:t xml:space="preserve"> </w:t>
      </w:r>
      <w:r w:rsidR="009244F7">
        <w:rPr>
          <w:rFonts w:ascii="Times New Roman" w:hAnsi="Times New Roman" w:cs="Times New Roman"/>
          <w:sz w:val="24"/>
          <w:szCs w:val="24"/>
          <w:lang w:val="cs-CZ"/>
        </w:rPr>
        <w:t>perspektiv, z nichž</w:t>
      </w:r>
      <w:r w:rsidR="005057B8">
        <w:rPr>
          <w:rFonts w:ascii="Times New Roman" w:hAnsi="Times New Roman" w:cs="Times New Roman"/>
          <w:sz w:val="24"/>
          <w:szCs w:val="24"/>
          <w:lang w:val="cs-CZ"/>
        </w:rPr>
        <w:t xml:space="preserve"> lze na vztah evropského a vnitrostátního práva nahlížet</w:t>
      </w:r>
      <w:r w:rsidR="009244F7">
        <w:rPr>
          <w:rFonts w:ascii="Times New Roman" w:hAnsi="Times New Roman" w:cs="Times New Roman"/>
          <w:sz w:val="24"/>
          <w:szCs w:val="24"/>
          <w:lang w:val="cs-CZ"/>
        </w:rPr>
        <w:t>. V závěru první části budou vybrané teorie</w:t>
      </w:r>
      <w:r w:rsidR="00625BDF">
        <w:rPr>
          <w:rFonts w:ascii="Times New Roman" w:hAnsi="Times New Roman" w:cs="Times New Roman"/>
          <w:sz w:val="24"/>
          <w:szCs w:val="24"/>
          <w:lang w:val="cs-CZ"/>
        </w:rPr>
        <w:t xml:space="preserve"> ústavního pluralismu</w:t>
      </w:r>
      <w:r w:rsidR="009244F7">
        <w:rPr>
          <w:rFonts w:ascii="Times New Roman" w:hAnsi="Times New Roman" w:cs="Times New Roman"/>
          <w:sz w:val="24"/>
          <w:szCs w:val="24"/>
          <w:lang w:val="cs-CZ"/>
        </w:rPr>
        <w:t xml:space="preserve"> rozebrány a </w:t>
      </w:r>
      <w:r w:rsidR="00625BDF">
        <w:rPr>
          <w:rFonts w:ascii="Times New Roman" w:hAnsi="Times New Roman" w:cs="Times New Roman"/>
          <w:sz w:val="24"/>
          <w:szCs w:val="24"/>
          <w:lang w:val="cs-CZ"/>
        </w:rPr>
        <w:t>vzájemn</w:t>
      </w:r>
      <w:r w:rsidR="009244F7">
        <w:rPr>
          <w:rFonts w:ascii="Times New Roman" w:hAnsi="Times New Roman" w:cs="Times New Roman"/>
          <w:sz w:val="24"/>
          <w:szCs w:val="24"/>
          <w:lang w:val="cs-CZ"/>
        </w:rPr>
        <w:t>ě konfrontovány</w:t>
      </w:r>
      <w:r w:rsidR="00625BDF">
        <w:rPr>
          <w:rFonts w:ascii="Times New Roman" w:hAnsi="Times New Roman" w:cs="Times New Roman"/>
          <w:sz w:val="24"/>
          <w:szCs w:val="24"/>
          <w:lang w:val="cs-CZ"/>
        </w:rPr>
        <w:t>.</w:t>
      </w:r>
      <w:r>
        <w:rPr>
          <w:rFonts w:ascii="Times New Roman" w:hAnsi="Times New Roman" w:cs="Times New Roman"/>
          <w:sz w:val="24"/>
          <w:szCs w:val="24"/>
          <w:lang w:val="cs-CZ"/>
        </w:rPr>
        <w:t xml:space="preserve"> Dojde zde tedy k použití zejména deskriptivní metody</w:t>
      </w:r>
      <w:r w:rsidRPr="00217952">
        <w:rPr>
          <w:rFonts w:ascii="Times New Roman" w:hAnsi="Times New Roman" w:cs="Times New Roman"/>
          <w:sz w:val="24"/>
          <w:szCs w:val="24"/>
          <w:lang w:val="cs-CZ"/>
        </w:rPr>
        <w:t xml:space="preserve"> společně s metodou kritické analýzy</w:t>
      </w:r>
      <w:r>
        <w:rPr>
          <w:rFonts w:ascii="Times New Roman" w:hAnsi="Times New Roman" w:cs="Times New Roman"/>
          <w:sz w:val="24"/>
          <w:szCs w:val="24"/>
          <w:lang w:val="cs-CZ"/>
        </w:rPr>
        <w:t>.</w:t>
      </w:r>
    </w:p>
    <w:p w:rsidR="00625BDF" w:rsidRPr="002E54F6" w:rsidRDefault="00625BDF" w:rsidP="00625BDF">
      <w:pPr>
        <w:spacing w:after="0" w:line="360" w:lineRule="auto"/>
        <w:ind w:firstLine="709"/>
        <w:jc w:val="both"/>
        <w:rPr>
          <w:rFonts w:ascii="Times New Roman" w:hAnsi="Times New Roman" w:cs="Times New Roman"/>
          <w:sz w:val="24"/>
          <w:szCs w:val="24"/>
          <w:lang w:val="cs-CZ"/>
        </w:rPr>
      </w:pPr>
      <w:r w:rsidRPr="002E54F6">
        <w:rPr>
          <w:rFonts w:ascii="Times New Roman" w:hAnsi="Times New Roman" w:cs="Times New Roman"/>
          <w:sz w:val="24"/>
          <w:szCs w:val="24"/>
          <w:lang w:val="cs-CZ"/>
        </w:rPr>
        <w:t>Ústředním tématem druhé části</w:t>
      </w:r>
      <w:r w:rsidR="009244F7">
        <w:rPr>
          <w:rFonts w:ascii="Times New Roman" w:hAnsi="Times New Roman" w:cs="Times New Roman"/>
          <w:sz w:val="24"/>
          <w:szCs w:val="24"/>
          <w:lang w:val="cs-CZ"/>
        </w:rPr>
        <w:t xml:space="preserve"> práce</w:t>
      </w:r>
      <w:r w:rsidRPr="002E54F6">
        <w:rPr>
          <w:rFonts w:ascii="Times New Roman" w:hAnsi="Times New Roman" w:cs="Times New Roman"/>
          <w:sz w:val="24"/>
          <w:szCs w:val="24"/>
          <w:lang w:val="cs-CZ"/>
        </w:rPr>
        <w:t xml:space="preserve"> je analýza klíčových roz</w:t>
      </w:r>
      <w:r w:rsidR="00BA67EF">
        <w:rPr>
          <w:rFonts w:ascii="Times New Roman" w:hAnsi="Times New Roman" w:cs="Times New Roman"/>
          <w:sz w:val="24"/>
          <w:szCs w:val="24"/>
          <w:lang w:val="cs-CZ"/>
        </w:rPr>
        <w:t xml:space="preserve">hodnutí Ústavního soudu ČR </w:t>
      </w:r>
      <w:r w:rsidRPr="002E54F6">
        <w:rPr>
          <w:rFonts w:ascii="Times New Roman" w:hAnsi="Times New Roman" w:cs="Times New Roman"/>
          <w:sz w:val="24"/>
          <w:szCs w:val="24"/>
          <w:lang w:val="cs-CZ"/>
        </w:rPr>
        <w:t>ve vztahu k právu EU na podkladě právě jedné takové teorie. Jedná se o teorii respektovaného odborníka na právo EU a bývalého Generálního advokáta u Soudního dvora Ev</w:t>
      </w:r>
      <w:r w:rsidR="00BA67EF">
        <w:rPr>
          <w:rFonts w:ascii="Times New Roman" w:hAnsi="Times New Roman" w:cs="Times New Roman"/>
          <w:sz w:val="24"/>
          <w:szCs w:val="24"/>
          <w:lang w:val="cs-CZ"/>
        </w:rPr>
        <w:t>ropské unie Miguela Poiares Madura</w:t>
      </w:r>
      <w:r w:rsidRPr="002E54F6">
        <w:rPr>
          <w:rFonts w:ascii="Times New Roman" w:hAnsi="Times New Roman" w:cs="Times New Roman"/>
          <w:sz w:val="24"/>
          <w:szCs w:val="24"/>
          <w:lang w:val="cs-CZ"/>
        </w:rPr>
        <w:t xml:space="preserve">. </w:t>
      </w:r>
      <w:r w:rsidR="00996FA3">
        <w:rPr>
          <w:rFonts w:ascii="Times New Roman" w:hAnsi="Times New Roman" w:cs="Times New Roman"/>
          <w:sz w:val="24"/>
          <w:szCs w:val="24"/>
          <w:lang w:val="cs-CZ"/>
        </w:rPr>
        <w:t xml:space="preserve">V této části tedy dojde k aplikaci Madurovy teorie na </w:t>
      </w:r>
      <w:r w:rsidR="00996FA3" w:rsidRPr="00217952">
        <w:rPr>
          <w:rFonts w:ascii="Times New Roman" w:hAnsi="Times New Roman" w:cs="Times New Roman"/>
          <w:sz w:val="24"/>
          <w:szCs w:val="24"/>
          <w:lang w:val="cs-CZ"/>
        </w:rPr>
        <w:t>judikaturu ÚS.</w:t>
      </w:r>
    </w:p>
    <w:p w:rsidR="00625BDF" w:rsidRDefault="00625BDF" w:rsidP="00996FA3">
      <w:pPr>
        <w:spacing w:after="0" w:line="360" w:lineRule="auto"/>
        <w:ind w:firstLine="709"/>
        <w:jc w:val="both"/>
        <w:rPr>
          <w:rFonts w:ascii="Times New Roman" w:hAnsi="Times New Roman" w:cs="Times New Roman"/>
          <w:sz w:val="24"/>
          <w:szCs w:val="24"/>
          <w:lang w:val="cs-CZ"/>
        </w:rPr>
      </w:pPr>
      <w:r w:rsidRPr="002E54F6">
        <w:rPr>
          <w:rFonts w:ascii="Times New Roman" w:hAnsi="Times New Roman" w:cs="Times New Roman"/>
          <w:sz w:val="24"/>
          <w:szCs w:val="24"/>
          <w:lang w:val="cs-CZ"/>
        </w:rPr>
        <w:t xml:space="preserve">Cílem práce je </w:t>
      </w:r>
      <w:r w:rsidR="009244F7">
        <w:rPr>
          <w:rFonts w:ascii="Times New Roman" w:hAnsi="Times New Roman" w:cs="Times New Roman"/>
          <w:sz w:val="24"/>
          <w:szCs w:val="24"/>
          <w:lang w:val="cs-CZ"/>
        </w:rPr>
        <w:t xml:space="preserve">tedy </w:t>
      </w:r>
      <w:r w:rsidRPr="002E54F6">
        <w:rPr>
          <w:rFonts w:ascii="Times New Roman" w:hAnsi="Times New Roman" w:cs="Times New Roman"/>
          <w:sz w:val="24"/>
          <w:szCs w:val="24"/>
          <w:lang w:val="cs-CZ"/>
        </w:rPr>
        <w:t>zjistit, do jaké míry je přístup Ústavního soudu k evropskému právu slučitelný s výše zmíněnou teorií.</w:t>
      </w:r>
      <w:r>
        <w:rPr>
          <w:rFonts w:ascii="Times New Roman" w:hAnsi="Times New Roman" w:cs="Times New Roman"/>
          <w:sz w:val="24"/>
          <w:szCs w:val="24"/>
          <w:lang w:val="cs-CZ"/>
        </w:rPr>
        <w:br w:type="page"/>
      </w:r>
    </w:p>
    <w:p w:rsidR="001A7F4D" w:rsidRPr="00E32F75" w:rsidRDefault="005F02F3" w:rsidP="00056D28">
      <w:pPr>
        <w:pStyle w:val="Nadpis1"/>
      </w:pPr>
      <w:bookmarkStart w:id="2" w:name="_Toc388259570"/>
      <w:r w:rsidRPr="00E32F75">
        <w:lastRenderedPageBreak/>
        <w:t>Příběh evropského konstitucionalismu</w:t>
      </w:r>
      <w:r w:rsidR="00B83543">
        <w:rPr>
          <w:rStyle w:val="Znakapoznpodarou"/>
        </w:rPr>
        <w:footnoteReference w:id="3"/>
      </w:r>
      <w:bookmarkEnd w:id="2"/>
    </w:p>
    <w:p w:rsidR="00DB014F" w:rsidRPr="00E32F75" w:rsidRDefault="00DB014F" w:rsidP="00031996">
      <w:pPr>
        <w:spacing w:after="0" w:line="360" w:lineRule="auto"/>
        <w:ind w:firstLine="709"/>
        <w:jc w:val="both"/>
        <w:rPr>
          <w:rFonts w:ascii="Times New Roman" w:hAnsi="Times New Roman" w:cs="Times New Roman"/>
          <w:sz w:val="24"/>
          <w:szCs w:val="24"/>
          <w:lang w:val="cs-CZ"/>
        </w:rPr>
      </w:pPr>
    </w:p>
    <w:p w:rsidR="00FC17D3" w:rsidRPr="00E32F75" w:rsidRDefault="00C4362D" w:rsidP="00031996">
      <w:pPr>
        <w:spacing w:after="0" w:line="360" w:lineRule="auto"/>
        <w:ind w:firstLine="709"/>
        <w:jc w:val="both"/>
        <w:rPr>
          <w:rFonts w:ascii="Times New Roman" w:hAnsi="Times New Roman" w:cs="Times New Roman"/>
          <w:sz w:val="24"/>
          <w:szCs w:val="24"/>
          <w:lang w:val="cs-CZ"/>
        </w:rPr>
      </w:pPr>
      <w:r>
        <w:rPr>
          <w:rFonts w:ascii="Times New Roman" w:hAnsi="Times New Roman" w:cs="Times New Roman"/>
          <w:sz w:val="24"/>
          <w:szCs w:val="24"/>
          <w:lang w:val="cs-CZ"/>
        </w:rPr>
        <w:t>Příběh konstitucionalismu v EU úzce souvisí</w:t>
      </w:r>
      <w:r w:rsidR="00BC2603" w:rsidRPr="00E32F75">
        <w:rPr>
          <w:rFonts w:ascii="Times New Roman" w:hAnsi="Times New Roman" w:cs="Times New Roman"/>
          <w:sz w:val="24"/>
          <w:szCs w:val="24"/>
          <w:lang w:val="cs-CZ"/>
        </w:rPr>
        <w:t xml:space="preserve"> se vztahem</w:t>
      </w:r>
      <w:r w:rsidR="00FC17D3" w:rsidRPr="00E32F75">
        <w:rPr>
          <w:rFonts w:ascii="Times New Roman" w:hAnsi="Times New Roman" w:cs="Times New Roman"/>
          <w:sz w:val="24"/>
          <w:szCs w:val="24"/>
          <w:lang w:val="cs-CZ"/>
        </w:rPr>
        <w:t xml:space="preserve"> evropského právního řádu a právních řádů členských států</w:t>
      </w:r>
      <w:r w:rsidR="00BC2603" w:rsidRPr="00E32F75">
        <w:rPr>
          <w:rFonts w:ascii="Times New Roman" w:hAnsi="Times New Roman" w:cs="Times New Roman"/>
          <w:sz w:val="24"/>
          <w:szCs w:val="24"/>
          <w:lang w:val="cs-CZ"/>
        </w:rPr>
        <w:t>.</w:t>
      </w:r>
      <w:r w:rsidR="00FC17D3" w:rsidRPr="00E32F75">
        <w:rPr>
          <w:rFonts w:ascii="Times New Roman" w:hAnsi="Times New Roman" w:cs="Times New Roman"/>
          <w:sz w:val="24"/>
          <w:szCs w:val="24"/>
          <w:lang w:val="cs-CZ"/>
        </w:rPr>
        <w:t xml:space="preserve"> </w:t>
      </w:r>
      <w:r w:rsidR="00BC2603" w:rsidRPr="00E32F75">
        <w:rPr>
          <w:rFonts w:ascii="Times New Roman" w:hAnsi="Times New Roman" w:cs="Times New Roman"/>
          <w:sz w:val="24"/>
          <w:szCs w:val="24"/>
          <w:lang w:val="cs-CZ"/>
        </w:rPr>
        <w:t>Tento vztah je klíčový</w:t>
      </w:r>
      <w:r w:rsidR="00FC17D3" w:rsidRPr="00E32F75">
        <w:rPr>
          <w:rFonts w:ascii="Times New Roman" w:hAnsi="Times New Roman" w:cs="Times New Roman"/>
          <w:sz w:val="24"/>
          <w:szCs w:val="24"/>
          <w:lang w:val="cs-CZ"/>
        </w:rPr>
        <w:t xml:space="preserve"> pro samotné fungování Evropské unie. Toto téma navíc nabývalo na důležitosti s tím, jak se EU vyvíjela, bez ohledu na to, zda se tak dělo formálními změnami Smluv nebo judikaturou SDEU. Právě SDEU však hrál klíčovou roli v definování vztahu evropského a vnitrostátního práva. Od počátku integrace byla tato otázka také předmětem akademického zájmu.</w:t>
      </w:r>
      <w:r w:rsidR="00FC17D3" w:rsidRPr="00E32F75">
        <w:rPr>
          <w:rStyle w:val="Znakapoznpodarou"/>
          <w:rFonts w:ascii="Times New Roman" w:hAnsi="Times New Roman" w:cs="Times New Roman"/>
          <w:sz w:val="24"/>
          <w:szCs w:val="24"/>
          <w:lang w:val="cs-CZ"/>
        </w:rPr>
        <w:footnoteReference w:id="4"/>
      </w:r>
      <w:r w:rsidR="00FC17D3" w:rsidRPr="00E32F75">
        <w:rPr>
          <w:rFonts w:ascii="Times New Roman" w:hAnsi="Times New Roman" w:cs="Times New Roman"/>
          <w:sz w:val="24"/>
          <w:szCs w:val="24"/>
          <w:lang w:val="cs-CZ"/>
        </w:rPr>
        <w:t xml:space="preserve"> </w:t>
      </w:r>
      <w:r w:rsidR="00891029" w:rsidRPr="00E32F75">
        <w:rPr>
          <w:rFonts w:ascii="Times New Roman" w:hAnsi="Times New Roman" w:cs="Times New Roman"/>
          <w:sz w:val="24"/>
          <w:szCs w:val="24"/>
          <w:lang w:val="cs-CZ"/>
        </w:rPr>
        <w:t>Tím</w:t>
      </w:r>
      <w:r w:rsidR="009001D2" w:rsidRPr="00E32F75">
        <w:rPr>
          <w:rFonts w:ascii="Times New Roman" w:hAnsi="Times New Roman" w:cs="Times New Roman"/>
          <w:sz w:val="24"/>
          <w:szCs w:val="24"/>
          <w:lang w:val="cs-CZ"/>
        </w:rPr>
        <w:t>,</w:t>
      </w:r>
      <w:r w:rsidR="00891029" w:rsidRPr="00E32F75">
        <w:rPr>
          <w:rFonts w:ascii="Times New Roman" w:hAnsi="Times New Roman" w:cs="Times New Roman"/>
          <w:sz w:val="24"/>
          <w:szCs w:val="24"/>
          <w:lang w:val="cs-CZ"/>
        </w:rPr>
        <w:t xml:space="preserve"> jak se</w:t>
      </w:r>
      <w:r w:rsidR="009001D2" w:rsidRPr="00E32F75">
        <w:rPr>
          <w:rFonts w:ascii="Times New Roman" w:hAnsi="Times New Roman" w:cs="Times New Roman"/>
          <w:sz w:val="24"/>
          <w:szCs w:val="24"/>
          <w:lang w:val="cs-CZ"/>
        </w:rPr>
        <w:t xml:space="preserve"> vyvíjelo samotné právo EU,</w:t>
      </w:r>
      <w:r w:rsidR="003D26D7" w:rsidRPr="00E32F75">
        <w:rPr>
          <w:rFonts w:ascii="Times New Roman" w:hAnsi="Times New Roman" w:cs="Times New Roman"/>
          <w:sz w:val="24"/>
          <w:szCs w:val="24"/>
          <w:lang w:val="cs-CZ"/>
        </w:rPr>
        <w:t xml:space="preserve"> </w:t>
      </w:r>
      <w:r w:rsidR="009001D2" w:rsidRPr="00E32F75">
        <w:rPr>
          <w:rFonts w:ascii="Times New Roman" w:hAnsi="Times New Roman" w:cs="Times New Roman"/>
          <w:sz w:val="24"/>
          <w:szCs w:val="24"/>
          <w:lang w:val="cs-CZ"/>
        </w:rPr>
        <w:t xml:space="preserve">měnil se </w:t>
      </w:r>
      <w:r w:rsidR="003D26D7" w:rsidRPr="00E32F75">
        <w:rPr>
          <w:rFonts w:ascii="Times New Roman" w:hAnsi="Times New Roman" w:cs="Times New Roman"/>
          <w:sz w:val="24"/>
          <w:szCs w:val="24"/>
          <w:lang w:val="cs-CZ"/>
        </w:rPr>
        <w:t>i pohled na něj.</w:t>
      </w:r>
    </w:p>
    <w:p w:rsidR="001F18A6" w:rsidRPr="00E32F75" w:rsidRDefault="00C8291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Konstitucionalizace dnešní EU má svůj počátek v 60. letech minulého století. V této době došlo k nastartování procesu, který trvá do dne</w:t>
      </w:r>
      <w:r w:rsidR="007D346B" w:rsidRPr="00E32F75">
        <w:rPr>
          <w:rFonts w:ascii="Times New Roman" w:hAnsi="Times New Roman" w:cs="Times New Roman"/>
          <w:sz w:val="24"/>
          <w:szCs w:val="24"/>
          <w:lang w:val="cs-CZ"/>
        </w:rPr>
        <w:t xml:space="preserve">šních dní. Na jeho počátku </w:t>
      </w:r>
      <w:r w:rsidRPr="00E32F75">
        <w:rPr>
          <w:rFonts w:ascii="Times New Roman" w:hAnsi="Times New Roman" w:cs="Times New Roman"/>
          <w:sz w:val="24"/>
          <w:szCs w:val="24"/>
          <w:lang w:val="cs-CZ"/>
        </w:rPr>
        <w:t>stál</w:t>
      </w:r>
      <w:r w:rsidR="009001D2" w:rsidRPr="00E32F75">
        <w:rPr>
          <w:rFonts w:ascii="Times New Roman" w:hAnsi="Times New Roman" w:cs="Times New Roman"/>
          <w:sz w:val="24"/>
          <w:szCs w:val="24"/>
          <w:lang w:val="cs-CZ"/>
        </w:rPr>
        <w:t xml:space="preserve"> Soudní d</w:t>
      </w:r>
      <w:r w:rsidR="00E34B2A" w:rsidRPr="00E32F75">
        <w:rPr>
          <w:rFonts w:ascii="Times New Roman" w:hAnsi="Times New Roman" w:cs="Times New Roman"/>
          <w:sz w:val="24"/>
          <w:szCs w:val="24"/>
          <w:lang w:val="cs-CZ"/>
        </w:rPr>
        <w:t>vůr Evropské unie. Tento velmi aktivní</w:t>
      </w:r>
      <w:r w:rsidR="00667328" w:rsidRPr="00E32F75">
        <w:rPr>
          <w:rFonts w:ascii="Times New Roman" w:hAnsi="Times New Roman" w:cs="Times New Roman"/>
          <w:sz w:val="24"/>
          <w:szCs w:val="24"/>
          <w:lang w:val="cs-CZ"/>
        </w:rPr>
        <w:t xml:space="preserve"> soud v několika</w:t>
      </w:r>
      <w:r w:rsidR="00E34B2A" w:rsidRPr="00E32F75">
        <w:rPr>
          <w:rFonts w:ascii="Times New Roman" w:hAnsi="Times New Roman" w:cs="Times New Roman"/>
          <w:sz w:val="24"/>
          <w:szCs w:val="24"/>
          <w:lang w:val="cs-CZ"/>
        </w:rPr>
        <w:t xml:space="preserve"> svých přelomových rozhodnutí</w:t>
      </w:r>
      <w:r w:rsidR="00667328" w:rsidRPr="00E32F75">
        <w:rPr>
          <w:rFonts w:ascii="Times New Roman" w:hAnsi="Times New Roman" w:cs="Times New Roman"/>
          <w:sz w:val="24"/>
          <w:szCs w:val="24"/>
          <w:lang w:val="cs-CZ"/>
        </w:rPr>
        <w:t>ch</w:t>
      </w:r>
      <w:r w:rsidR="00E34B2A" w:rsidRPr="00E32F75">
        <w:rPr>
          <w:rFonts w:ascii="Times New Roman" w:hAnsi="Times New Roman" w:cs="Times New Roman"/>
          <w:sz w:val="24"/>
          <w:szCs w:val="24"/>
          <w:lang w:val="cs-CZ"/>
        </w:rPr>
        <w:t xml:space="preserve">, ve kterých definoval základní doktríny práva EU, připravil půdu pro konstitucionalizaci </w:t>
      </w:r>
      <w:r w:rsidR="0011336A" w:rsidRPr="00E32F75">
        <w:rPr>
          <w:rFonts w:ascii="Times New Roman" w:hAnsi="Times New Roman" w:cs="Times New Roman"/>
          <w:sz w:val="24"/>
          <w:szCs w:val="24"/>
          <w:lang w:val="cs-CZ"/>
        </w:rPr>
        <w:t xml:space="preserve"> </w:t>
      </w:r>
      <w:r w:rsidR="00E34B2A" w:rsidRPr="00E32F75">
        <w:rPr>
          <w:rFonts w:ascii="Times New Roman" w:hAnsi="Times New Roman" w:cs="Times New Roman"/>
          <w:sz w:val="24"/>
          <w:szCs w:val="24"/>
          <w:lang w:val="cs-CZ"/>
        </w:rPr>
        <w:t>mezinárodní organizace.</w:t>
      </w:r>
      <w:r w:rsidR="00F646F8" w:rsidRPr="00E32F75">
        <w:rPr>
          <w:rStyle w:val="Znakapoznpodarou"/>
          <w:rFonts w:ascii="Times New Roman" w:hAnsi="Times New Roman" w:cs="Times New Roman"/>
          <w:sz w:val="24"/>
          <w:szCs w:val="24"/>
          <w:lang w:val="cs-CZ"/>
        </w:rPr>
        <w:footnoteReference w:id="5"/>
      </w:r>
      <w:r w:rsidR="00E34B2A" w:rsidRPr="00E32F75">
        <w:rPr>
          <w:rFonts w:ascii="Times New Roman" w:hAnsi="Times New Roman" w:cs="Times New Roman"/>
          <w:sz w:val="24"/>
          <w:szCs w:val="24"/>
          <w:lang w:val="cs-CZ"/>
        </w:rPr>
        <w:t xml:space="preserve"> První takovou doktrínou byl přímý účinek</w:t>
      </w:r>
      <w:r w:rsidR="00F646F8" w:rsidRPr="00E32F75">
        <w:rPr>
          <w:rStyle w:val="Znakapoznpodarou"/>
          <w:rFonts w:ascii="Times New Roman" w:hAnsi="Times New Roman" w:cs="Times New Roman"/>
          <w:sz w:val="24"/>
          <w:szCs w:val="24"/>
          <w:lang w:val="cs-CZ"/>
        </w:rPr>
        <w:footnoteReference w:id="6"/>
      </w:r>
      <w:r w:rsidR="00E34B2A" w:rsidRPr="00E32F75">
        <w:rPr>
          <w:rFonts w:ascii="Times New Roman" w:hAnsi="Times New Roman" w:cs="Times New Roman"/>
          <w:sz w:val="24"/>
          <w:szCs w:val="24"/>
          <w:lang w:val="cs-CZ"/>
        </w:rPr>
        <w:t>, který dával jednotlivcům možnost dovolávat se svých práv vyplývajících z práva EU přímo před vnitrostátními soudy. Následně došlo k definování přednosti práva EU</w:t>
      </w:r>
      <w:r w:rsidR="00F646F8" w:rsidRPr="00E32F75">
        <w:rPr>
          <w:rStyle w:val="Znakapoznpodarou"/>
          <w:rFonts w:ascii="Times New Roman" w:hAnsi="Times New Roman" w:cs="Times New Roman"/>
          <w:sz w:val="24"/>
          <w:szCs w:val="24"/>
          <w:lang w:val="cs-CZ"/>
        </w:rPr>
        <w:footnoteReference w:id="7"/>
      </w:r>
      <w:r w:rsidR="009001D2" w:rsidRPr="00E32F75">
        <w:rPr>
          <w:rFonts w:ascii="Times New Roman" w:hAnsi="Times New Roman" w:cs="Times New Roman"/>
          <w:sz w:val="24"/>
          <w:szCs w:val="24"/>
          <w:lang w:val="cs-CZ"/>
        </w:rPr>
        <w:t>, které podstatně přímý</w:t>
      </w:r>
      <w:r w:rsidR="00E34B2A" w:rsidRPr="00E32F75">
        <w:rPr>
          <w:rFonts w:ascii="Times New Roman" w:hAnsi="Times New Roman" w:cs="Times New Roman"/>
          <w:sz w:val="24"/>
          <w:szCs w:val="24"/>
          <w:lang w:val="cs-CZ"/>
        </w:rPr>
        <w:t xml:space="preserve"> účinek </w:t>
      </w:r>
      <w:r w:rsidR="00F646F8" w:rsidRPr="00E32F75">
        <w:rPr>
          <w:rFonts w:ascii="Times New Roman" w:hAnsi="Times New Roman" w:cs="Times New Roman"/>
          <w:sz w:val="24"/>
          <w:szCs w:val="24"/>
          <w:lang w:val="cs-CZ"/>
        </w:rPr>
        <w:t>zefektivnilo</w:t>
      </w:r>
      <w:r w:rsidR="00E34B2A" w:rsidRPr="00E32F75">
        <w:rPr>
          <w:rFonts w:ascii="Times New Roman" w:hAnsi="Times New Roman" w:cs="Times New Roman"/>
          <w:sz w:val="24"/>
          <w:szCs w:val="24"/>
          <w:lang w:val="cs-CZ"/>
        </w:rPr>
        <w:t>. Podle té</w:t>
      </w:r>
      <w:r w:rsidR="004C6AD2" w:rsidRPr="00E32F75">
        <w:rPr>
          <w:rFonts w:ascii="Times New Roman" w:hAnsi="Times New Roman" w:cs="Times New Roman"/>
          <w:sz w:val="24"/>
          <w:szCs w:val="24"/>
          <w:lang w:val="cs-CZ"/>
        </w:rPr>
        <w:t xml:space="preserve">to zásady </w:t>
      </w:r>
      <w:r w:rsidR="00F646F8" w:rsidRPr="00E32F75">
        <w:rPr>
          <w:rFonts w:ascii="Times New Roman" w:hAnsi="Times New Roman" w:cs="Times New Roman"/>
          <w:sz w:val="24"/>
          <w:szCs w:val="24"/>
          <w:lang w:val="cs-CZ"/>
        </w:rPr>
        <w:t>mělo evropské právo v rámci rozsahu svého aplikačního prostoru přednost před normami vnitrostátního práva, které jsou s ním v rozporu. Další důležitou doktrínou byly implicitní pravomoci EU.</w:t>
      </w:r>
      <w:r w:rsidR="003739D5" w:rsidRPr="00E32F75">
        <w:rPr>
          <w:rStyle w:val="Znakapoznpodarou"/>
          <w:rFonts w:ascii="Times New Roman" w:hAnsi="Times New Roman" w:cs="Times New Roman"/>
          <w:sz w:val="24"/>
          <w:szCs w:val="24"/>
          <w:lang w:val="cs-CZ"/>
        </w:rPr>
        <w:footnoteReference w:id="8"/>
      </w:r>
      <w:r w:rsidR="00F646F8" w:rsidRPr="00E32F75">
        <w:rPr>
          <w:rFonts w:ascii="Times New Roman" w:hAnsi="Times New Roman" w:cs="Times New Roman"/>
          <w:sz w:val="24"/>
          <w:szCs w:val="24"/>
          <w:lang w:val="cs-CZ"/>
        </w:rPr>
        <w:t xml:space="preserve"> To znamenalo, že EU bude mít implicitní pravomoci tam,</w:t>
      </w:r>
      <w:r w:rsidR="003739D5" w:rsidRPr="00E32F75">
        <w:rPr>
          <w:rFonts w:ascii="Times New Roman" w:hAnsi="Times New Roman" w:cs="Times New Roman"/>
          <w:sz w:val="24"/>
          <w:szCs w:val="24"/>
          <w:lang w:val="cs-CZ"/>
        </w:rPr>
        <w:t xml:space="preserve"> kde jich bude potřeba pro d</w:t>
      </w:r>
      <w:r w:rsidR="00F646F8" w:rsidRPr="00E32F75">
        <w:rPr>
          <w:rFonts w:ascii="Times New Roman" w:hAnsi="Times New Roman" w:cs="Times New Roman"/>
          <w:sz w:val="24"/>
          <w:szCs w:val="24"/>
          <w:lang w:val="cs-CZ"/>
        </w:rPr>
        <w:t>o</w:t>
      </w:r>
      <w:r w:rsidR="003739D5" w:rsidRPr="00E32F75">
        <w:rPr>
          <w:rFonts w:ascii="Times New Roman" w:hAnsi="Times New Roman" w:cs="Times New Roman"/>
          <w:sz w:val="24"/>
          <w:szCs w:val="24"/>
          <w:lang w:val="cs-CZ"/>
        </w:rPr>
        <w:t>s</w:t>
      </w:r>
      <w:r w:rsidR="00F646F8" w:rsidRPr="00E32F75">
        <w:rPr>
          <w:rFonts w:ascii="Times New Roman" w:hAnsi="Times New Roman" w:cs="Times New Roman"/>
          <w:sz w:val="24"/>
          <w:szCs w:val="24"/>
          <w:lang w:val="cs-CZ"/>
        </w:rPr>
        <w:t>ažení legitimních cílů, které EU sleduje.</w:t>
      </w:r>
      <w:r w:rsidR="00F646F8" w:rsidRPr="00E32F75">
        <w:rPr>
          <w:rStyle w:val="Znakapoznpodarou"/>
          <w:rFonts w:ascii="Times New Roman" w:hAnsi="Times New Roman" w:cs="Times New Roman"/>
          <w:sz w:val="24"/>
          <w:szCs w:val="24"/>
          <w:lang w:val="cs-CZ"/>
        </w:rPr>
        <w:footnoteReference w:id="9"/>
      </w:r>
      <w:r w:rsidR="00F646F8" w:rsidRPr="00E32F75">
        <w:rPr>
          <w:rFonts w:ascii="Times New Roman" w:hAnsi="Times New Roman" w:cs="Times New Roman"/>
          <w:sz w:val="24"/>
          <w:szCs w:val="24"/>
          <w:lang w:val="cs-CZ"/>
        </w:rPr>
        <w:t xml:space="preserve"> Po</w:t>
      </w:r>
      <w:r w:rsidR="003739D5" w:rsidRPr="00E32F75">
        <w:rPr>
          <w:rFonts w:ascii="Times New Roman" w:hAnsi="Times New Roman" w:cs="Times New Roman"/>
          <w:sz w:val="24"/>
          <w:szCs w:val="24"/>
          <w:lang w:val="cs-CZ"/>
        </w:rPr>
        <w:t>slední doktrínou byla ochrana l</w:t>
      </w:r>
      <w:r w:rsidR="00F646F8" w:rsidRPr="00E32F75">
        <w:rPr>
          <w:rFonts w:ascii="Times New Roman" w:hAnsi="Times New Roman" w:cs="Times New Roman"/>
          <w:sz w:val="24"/>
          <w:szCs w:val="24"/>
          <w:lang w:val="cs-CZ"/>
        </w:rPr>
        <w:t>i</w:t>
      </w:r>
      <w:r w:rsidR="003739D5" w:rsidRPr="00E32F75">
        <w:rPr>
          <w:rFonts w:ascii="Times New Roman" w:hAnsi="Times New Roman" w:cs="Times New Roman"/>
          <w:sz w:val="24"/>
          <w:szCs w:val="24"/>
          <w:lang w:val="cs-CZ"/>
        </w:rPr>
        <w:t>dsk</w:t>
      </w:r>
      <w:r w:rsidR="00F646F8" w:rsidRPr="00E32F75">
        <w:rPr>
          <w:rFonts w:ascii="Times New Roman" w:hAnsi="Times New Roman" w:cs="Times New Roman"/>
          <w:sz w:val="24"/>
          <w:szCs w:val="24"/>
          <w:lang w:val="cs-CZ"/>
        </w:rPr>
        <w:t>ých práv</w:t>
      </w:r>
      <w:r w:rsidR="003739D5" w:rsidRPr="00E32F75">
        <w:rPr>
          <w:rFonts w:ascii="Times New Roman" w:hAnsi="Times New Roman" w:cs="Times New Roman"/>
          <w:sz w:val="24"/>
          <w:szCs w:val="24"/>
          <w:lang w:val="cs-CZ"/>
        </w:rPr>
        <w:t xml:space="preserve">. </w:t>
      </w:r>
      <w:r w:rsidR="00667328" w:rsidRPr="00E32F75">
        <w:rPr>
          <w:rFonts w:ascii="Times New Roman" w:hAnsi="Times New Roman" w:cs="Times New Roman"/>
          <w:sz w:val="24"/>
          <w:szCs w:val="24"/>
          <w:lang w:val="cs-CZ"/>
        </w:rPr>
        <w:t xml:space="preserve">Podle ní </w:t>
      </w:r>
      <w:r w:rsidR="003739D5" w:rsidRPr="00E32F75">
        <w:rPr>
          <w:rFonts w:ascii="Times New Roman" w:hAnsi="Times New Roman" w:cs="Times New Roman"/>
          <w:sz w:val="24"/>
          <w:szCs w:val="24"/>
          <w:lang w:val="cs-CZ"/>
        </w:rPr>
        <w:t>bude</w:t>
      </w:r>
      <w:r w:rsidR="00667328" w:rsidRPr="00E32F75">
        <w:rPr>
          <w:rFonts w:ascii="Times New Roman" w:hAnsi="Times New Roman" w:cs="Times New Roman"/>
          <w:sz w:val="24"/>
          <w:szCs w:val="24"/>
          <w:lang w:val="cs-CZ"/>
        </w:rPr>
        <w:t xml:space="preserve"> SDEU</w:t>
      </w:r>
      <w:r w:rsidR="003739D5" w:rsidRPr="00E32F75">
        <w:rPr>
          <w:rFonts w:ascii="Times New Roman" w:hAnsi="Times New Roman" w:cs="Times New Roman"/>
          <w:sz w:val="24"/>
          <w:szCs w:val="24"/>
          <w:lang w:val="cs-CZ"/>
        </w:rPr>
        <w:t xml:space="preserve"> přezkoumávat normy EU, zda jsou </w:t>
      </w:r>
      <w:r w:rsidR="004C6AD2" w:rsidRPr="00E32F75">
        <w:rPr>
          <w:rFonts w:ascii="Times New Roman" w:hAnsi="Times New Roman" w:cs="Times New Roman"/>
          <w:sz w:val="24"/>
          <w:szCs w:val="24"/>
          <w:lang w:val="cs-CZ"/>
        </w:rPr>
        <w:t>v souladu se základními lidskými</w:t>
      </w:r>
      <w:r w:rsidR="003739D5" w:rsidRPr="00E32F75">
        <w:rPr>
          <w:rFonts w:ascii="Times New Roman" w:hAnsi="Times New Roman" w:cs="Times New Roman"/>
          <w:sz w:val="24"/>
          <w:szCs w:val="24"/>
          <w:lang w:val="cs-CZ"/>
        </w:rPr>
        <w:t xml:space="preserve"> právy podle kritérií vyplývajících ze společných ústavních tradic členských států a mezinárodních smluv o lidských právech, </w:t>
      </w:r>
      <w:r w:rsidR="00BF0938">
        <w:rPr>
          <w:rFonts w:ascii="Times New Roman" w:hAnsi="Times New Roman" w:cs="Times New Roman"/>
          <w:sz w:val="24"/>
          <w:szCs w:val="24"/>
          <w:lang w:val="cs-CZ"/>
        </w:rPr>
        <w:t xml:space="preserve">na </w:t>
      </w:r>
      <w:r w:rsidR="00BF0938">
        <w:rPr>
          <w:rFonts w:ascii="Times New Roman" w:hAnsi="Times New Roman" w:cs="Times New Roman"/>
          <w:sz w:val="24"/>
          <w:szCs w:val="24"/>
          <w:lang w:val="cs-CZ"/>
        </w:rPr>
        <w:lastRenderedPageBreak/>
        <w:t xml:space="preserve">kterých se </w:t>
      </w:r>
      <w:r w:rsidR="003739D5" w:rsidRPr="00E32F75">
        <w:rPr>
          <w:rFonts w:ascii="Times New Roman" w:hAnsi="Times New Roman" w:cs="Times New Roman"/>
          <w:sz w:val="24"/>
          <w:szCs w:val="24"/>
          <w:lang w:val="cs-CZ"/>
        </w:rPr>
        <w:t xml:space="preserve">členské státy </w:t>
      </w:r>
      <w:r w:rsidR="00BF0938">
        <w:rPr>
          <w:rFonts w:ascii="Times New Roman" w:hAnsi="Times New Roman" w:cs="Times New Roman"/>
          <w:sz w:val="24"/>
          <w:szCs w:val="24"/>
          <w:lang w:val="cs-CZ"/>
        </w:rPr>
        <w:t>podílejí</w:t>
      </w:r>
      <w:r w:rsidR="003739D5" w:rsidRPr="00E32F75">
        <w:rPr>
          <w:rFonts w:ascii="Times New Roman" w:hAnsi="Times New Roman" w:cs="Times New Roman"/>
          <w:sz w:val="24"/>
          <w:szCs w:val="24"/>
          <w:lang w:val="cs-CZ"/>
        </w:rPr>
        <w:t>.</w:t>
      </w:r>
      <w:r w:rsidR="003739D5" w:rsidRPr="00E32F75">
        <w:rPr>
          <w:rStyle w:val="Znakapoznpodarou"/>
          <w:rFonts w:ascii="Times New Roman" w:hAnsi="Times New Roman" w:cs="Times New Roman"/>
          <w:sz w:val="24"/>
          <w:szCs w:val="24"/>
          <w:lang w:val="cs-CZ"/>
        </w:rPr>
        <w:footnoteReference w:id="10"/>
      </w:r>
      <w:r w:rsidR="00BF0938">
        <w:rPr>
          <w:rFonts w:ascii="Times New Roman" w:hAnsi="Times New Roman" w:cs="Times New Roman"/>
          <w:sz w:val="24"/>
          <w:szCs w:val="24"/>
          <w:lang w:val="cs-CZ"/>
        </w:rPr>
        <w:t xml:space="preserve"> Zmíněné doktríny formovaly</w:t>
      </w:r>
      <w:r w:rsidR="003739D5" w:rsidRPr="00E32F75">
        <w:rPr>
          <w:rFonts w:ascii="Times New Roman" w:hAnsi="Times New Roman" w:cs="Times New Roman"/>
          <w:sz w:val="24"/>
          <w:szCs w:val="24"/>
          <w:lang w:val="cs-CZ"/>
        </w:rPr>
        <w:t xml:space="preserve"> vztah evropského práva a práva členský</w:t>
      </w:r>
      <w:r w:rsidR="004C6AD2" w:rsidRPr="00E32F75">
        <w:rPr>
          <w:rFonts w:ascii="Times New Roman" w:hAnsi="Times New Roman" w:cs="Times New Roman"/>
          <w:sz w:val="24"/>
          <w:szCs w:val="24"/>
          <w:lang w:val="cs-CZ"/>
        </w:rPr>
        <w:t>ch států takovým způsobem, jaký byl typický</w:t>
      </w:r>
      <w:r w:rsidR="003739D5" w:rsidRPr="00E32F75">
        <w:rPr>
          <w:rFonts w:ascii="Times New Roman" w:hAnsi="Times New Roman" w:cs="Times New Roman"/>
          <w:sz w:val="24"/>
          <w:szCs w:val="24"/>
          <w:lang w:val="cs-CZ"/>
        </w:rPr>
        <w:t xml:space="preserve"> pro ústavní federace.</w:t>
      </w:r>
      <w:r w:rsidR="003739D5" w:rsidRPr="00E32F75">
        <w:rPr>
          <w:rStyle w:val="Znakapoznpodarou"/>
          <w:rFonts w:ascii="Times New Roman" w:hAnsi="Times New Roman" w:cs="Times New Roman"/>
          <w:sz w:val="24"/>
          <w:szCs w:val="24"/>
          <w:lang w:val="cs-CZ"/>
        </w:rPr>
        <w:footnoteReference w:id="11"/>
      </w:r>
      <w:r w:rsidR="007D346B" w:rsidRPr="00E32F75">
        <w:rPr>
          <w:rFonts w:ascii="Times New Roman" w:hAnsi="Times New Roman" w:cs="Times New Roman"/>
          <w:sz w:val="24"/>
          <w:szCs w:val="24"/>
          <w:lang w:val="cs-CZ"/>
        </w:rPr>
        <w:t xml:space="preserve"> Došlo tak k transformaci</w:t>
      </w:r>
      <w:r w:rsidR="003739D5" w:rsidRPr="00E32F75">
        <w:rPr>
          <w:rFonts w:ascii="Times New Roman" w:hAnsi="Times New Roman" w:cs="Times New Roman"/>
          <w:sz w:val="24"/>
          <w:szCs w:val="24"/>
          <w:lang w:val="cs-CZ"/>
        </w:rPr>
        <w:t xml:space="preserve"> právní</w:t>
      </w:r>
      <w:r w:rsidR="007D346B" w:rsidRPr="00E32F75">
        <w:rPr>
          <w:rFonts w:ascii="Times New Roman" w:hAnsi="Times New Roman" w:cs="Times New Roman"/>
          <w:sz w:val="24"/>
          <w:szCs w:val="24"/>
          <w:lang w:val="cs-CZ"/>
        </w:rPr>
        <w:t>ho</w:t>
      </w:r>
      <w:r w:rsidR="003739D5" w:rsidRPr="00E32F75">
        <w:rPr>
          <w:rFonts w:ascii="Times New Roman" w:hAnsi="Times New Roman" w:cs="Times New Roman"/>
          <w:sz w:val="24"/>
          <w:szCs w:val="24"/>
          <w:lang w:val="cs-CZ"/>
        </w:rPr>
        <w:t xml:space="preserve"> řád</w:t>
      </w:r>
      <w:r w:rsidR="007D346B" w:rsidRPr="00E32F75">
        <w:rPr>
          <w:rFonts w:ascii="Times New Roman" w:hAnsi="Times New Roman" w:cs="Times New Roman"/>
          <w:sz w:val="24"/>
          <w:szCs w:val="24"/>
          <w:lang w:val="cs-CZ"/>
        </w:rPr>
        <w:t>u</w:t>
      </w:r>
      <w:r w:rsidR="003739D5" w:rsidRPr="00E32F75">
        <w:rPr>
          <w:rFonts w:ascii="Times New Roman" w:hAnsi="Times New Roman" w:cs="Times New Roman"/>
          <w:sz w:val="24"/>
          <w:szCs w:val="24"/>
          <w:lang w:val="cs-CZ"/>
        </w:rPr>
        <w:t xml:space="preserve"> EU z mezinárodněprávní entity na ústavní entitu.</w:t>
      </w:r>
      <w:r w:rsidR="003739D5" w:rsidRPr="00E32F75">
        <w:rPr>
          <w:rStyle w:val="Znakapoznpodarou"/>
          <w:rFonts w:ascii="Times New Roman" w:hAnsi="Times New Roman" w:cs="Times New Roman"/>
          <w:sz w:val="24"/>
          <w:szCs w:val="24"/>
          <w:lang w:val="cs-CZ"/>
        </w:rPr>
        <w:footnoteReference w:id="12"/>
      </w:r>
      <w:r w:rsidR="001F18A6" w:rsidRPr="00E32F75">
        <w:rPr>
          <w:rFonts w:ascii="Times New Roman" w:hAnsi="Times New Roman" w:cs="Times New Roman"/>
          <w:sz w:val="24"/>
          <w:szCs w:val="24"/>
          <w:lang w:val="cs-CZ"/>
        </w:rPr>
        <w:t xml:space="preserve"> SDEU se během této doby zároveň vyvinul na soud, který </w:t>
      </w:r>
      <w:r w:rsidR="00667328" w:rsidRPr="00E32F75">
        <w:rPr>
          <w:rFonts w:ascii="Times New Roman" w:hAnsi="Times New Roman" w:cs="Times New Roman"/>
          <w:sz w:val="24"/>
          <w:szCs w:val="24"/>
          <w:lang w:val="cs-CZ"/>
        </w:rPr>
        <w:t xml:space="preserve">sám </w:t>
      </w:r>
      <w:r w:rsidR="001F18A6" w:rsidRPr="00E32F75">
        <w:rPr>
          <w:rFonts w:ascii="Times New Roman" w:hAnsi="Times New Roman" w:cs="Times New Roman"/>
          <w:sz w:val="24"/>
          <w:szCs w:val="24"/>
          <w:lang w:val="cs-CZ"/>
        </w:rPr>
        <w:t xml:space="preserve">určuje vztah evropského a vnitrostátního </w:t>
      </w:r>
      <w:r w:rsidR="004C6AD2" w:rsidRPr="00E32F75">
        <w:rPr>
          <w:rFonts w:ascii="Times New Roman" w:hAnsi="Times New Roman" w:cs="Times New Roman"/>
          <w:sz w:val="24"/>
          <w:szCs w:val="24"/>
          <w:lang w:val="cs-CZ"/>
        </w:rPr>
        <w:t>práva</w:t>
      </w:r>
      <w:r w:rsidR="001F18A6" w:rsidRPr="00E32F75">
        <w:rPr>
          <w:rFonts w:ascii="Times New Roman" w:hAnsi="Times New Roman" w:cs="Times New Roman"/>
          <w:sz w:val="24"/>
          <w:szCs w:val="24"/>
          <w:lang w:val="cs-CZ"/>
        </w:rPr>
        <w:t xml:space="preserve"> s tím, že právo EU má absolutní přednost.</w:t>
      </w:r>
      <w:r w:rsidR="001F18A6" w:rsidRPr="00E32F75">
        <w:rPr>
          <w:rStyle w:val="Znakapoznpodarou"/>
          <w:rFonts w:ascii="Times New Roman" w:hAnsi="Times New Roman" w:cs="Times New Roman"/>
          <w:sz w:val="24"/>
          <w:szCs w:val="24"/>
          <w:lang w:val="cs-CZ"/>
        </w:rPr>
        <w:footnoteReference w:id="13"/>
      </w:r>
      <w:r w:rsidR="001F18A6" w:rsidRPr="00E32F75">
        <w:rPr>
          <w:rFonts w:ascii="Times New Roman" w:hAnsi="Times New Roman" w:cs="Times New Roman"/>
          <w:sz w:val="24"/>
          <w:szCs w:val="24"/>
          <w:lang w:val="cs-CZ"/>
        </w:rPr>
        <w:t xml:space="preserve"> Formálně pak SDEU </w:t>
      </w:r>
      <w:r w:rsidR="00FB5E7C" w:rsidRPr="00E32F75">
        <w:rPr>
          <w:rFonts w:ascii="Times New Roman" w:hAnsi="Times New Roman" w:cs="Times New Roman"/>
          <w:sz w:val="24"/>
          <w:szCs w:val="24"/>
          <w:lang w:val="cs-CZ"/>
        </w:rPr>
        <w:t>ústavní pojetí</w:t>
      </w:r>
      <w:r w:rsidR="001F18A6" w:rsidRPr="00E32F75">
        <w:rPr>
          <w:rFonts w:ascii="Times New Roman" w:hAnsi="Times New Roman" w:cs="Times New Roman"/>
          <w:sz w:val="24"/>
          <w:szCs w:val="24"/>
          <w:lang w:val="cs-CZ"/>
        </w:rPr>
        <w:t xml:space="preserve"> Evropské unie zpečetil v roce 1986</w:t>
      </w:r>
      <w:r w:rsidR="001F18A6" w:rsidRPr="00E32F75">
        <w:rPr>
          <w:rStyle w:val="Znakapoznpodarou"/>
          <w:rFonts w:ascii="Times New Roman" w:hAnsi="Times New Roman" w:cs="Times New Roman"/>
          <w:sz w:val="24"/>
          <w:szCs w:val="24"/>
          <w:lang w:val="cs-CZ"/>
        </w:rPr>
        <w:footnoteReference w:id="14"/>
      </w:r>
      <w:r w:rsidR="001F18A6" w:rsidRPr="00E32F75">
        <w:rPr>
          <w:rFonts w:ascii="Times New Roman" w:hAnsi="Times New Roman" w:cs="Times New Roman"/>
          <w:sz w:val="24"/>
          <w:szCs w:val="24"/>
          <w:lang w:val="cs-CZ"/>
        </w:rPr>
        <w:t>, kdy označil Smlouvy za</w:t>
      </w:r>
      <w:r w:rsidR="00FB5E7C" w:rsidRPr="00E32F75">
        <w:rPr>
          <w:rFonts w:ascii="Times New Roman" w:hAnsi="Times New Roman" w:cs="Times New Roman"/>
          <w:sz w:val="24"/>
          <w:szCs w:val="24"/>
          <w:lang w:val="cs-CZ"/>
        </w:rPr>
        <w:t xml:space="preserve"> ústavní</w:t>
      </w:r>
      <w:r w:rsidR="00BF0938">
        <w:rPr>
          <w:rFonts w:ascii="Times New Roman" w:hAnsi="Times New Roman" w:cs="Times New Roman"/>
          <w:sz w:val="24"/>
          <w:szCs w:val="24"/>
          <w:lang w:val="cs-CZ"/>
        </w:rPr>
        <w:t xml:space="preserve"> listinu EU</w:t>
      </w:r>
      <w:r w:rsidR="00FB5E7C" w:rsidRPr="00E32F75">
        <w:rPr>
          <w:rFonts w:ascii="Times New Roman" w:hAnsi="Times New Roman" w:cs="Times New Roman"/>
          <w:sz w:val="24"/>
          <w:szCs w:val="24"/>
          <w:lang w:val="cs-CZ"/>
        </w:rPr>
        <w:t>.</w:t>
      </w:r>
    </w:p>
    <w:p w:rsidR="003D26D7" w:rsidRPr="00E32F75" w:rsidRDefault="001F18A6"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Konstitucionalizace EU však vyvolávala</w:t>
      </w:r>
      <w:r w:rsidR="00DF52A9" w:rsidRPr="00E32F75">
        <w:rPr>
          <w:rFonts w:ascii="Times New Roman" w:hAnsi="Times New Roman" w:cs="Times New Roman"/>
          <w:sz w:val="24"/>
          <w:szCs w:val="24"/>
          <w:lang w:val="cs-CZ"/>
        </w:rPr>
        <w:t xml:space="preserve"> řadu otázek. Konstitucionalismu</w:t>
      </w:r>
      <w:r w:rsidR="004C6AD2" w:rsidRPr="00E32F75">
        <w:rPr>
          <w:rFonts w:ascii="Times New Roman" w:hAnsi="Times New Roman" w:cs="Times New Roman"/>
          <w:sz w:val="24"/>
          <w:szCs w:val="24"/>
          <w:lang w:val="cs-CZ"/>
        </w:rPr>
        <w:t>s</w:t>
      </w:r>
      <w:r w:rsidR="00DF52A9" w:rsidRPr="00E32F75">
        <w:rPr>
          <w:rFonts w:ascii="Times New Roman" w:hAnsi="Times New Roman" w:cs="Times New Roman"/>
          <w:sz w:val="24"/>
          <w:szCs w:val="24"/>
          <w:lang w:val="cs-CZ"/>
        </w:rPr>
        <w:t xml:space="preserve"> byl totiž stále do velké míry vnímán jako pojem nár</w:t>
      </w:r>
      <w:r w:rsidRPr="00E32F75">
        <w:rPr>
          <w:rFonts w:ascii="Times New Roman" w:hAnsi="Times New Roman" w:cs="Times New Roman"/>
          <w:sz w:val="24"/>
          <w:szCs w:val="24"/>
          <w:lang w:val="cs-CZ"/>
        </w:rPr>
        <w:t>odní</w:t>
      </w:r>
      <w:r w:rsidR="004C6AD2" w:rsidRPr="00E32F75">
        <w:rPr>
          <w:rFonts w:ascii="Times New Roman" w:hAnsi="Times New Roman" w:cs="Times New Roman"/>
          <w:sz w:val="24"/>
          <w:szCs w:val="24"/>
          <w:lang w:val="cs-CZ"/>
        </w:rPr>
        <w:t>ho</w:t>
      </w:r>
      <w:r w:rsidRPr="00E32F75">
        <w:rPr>
          <w:rFonts w:ascii="Times New Roman" w:hAnsi="Times New Roman" w:cs="Times New Roman"/>
          <w:sz w:val="24"/>
          <w:szCs w:val="24"/>
          <w:lang w:val="cs-CZ"/>
        </w:rPr>
        <w:t xml:space="preserve"> státu. </w:t>
      </w:r>
      <w:r w:rsidR="00DF52A9" w:rsidRPr="00E32F75">
        <w:rPr>
          <w:rFonts w:ascii="Times New Roman" w:hAnsi="Times New Roman" w:cs="Times New Roman"/>
          <w:sz w:val="24"/>
          <w:szCs w:val="24"/>
          <w:lang w:val="cs-CZ"/>
        </w:rPr>
        <w:t>EU</w:t>
      </w:r>
      <w:r w:rsidR="004C6AD2" w:rsidRPr="00E32F75">
        <w:rPr>
          <w:rFonts w:ascii="Times New Roman" w:hAnsi="Times New Roman" w:cs="Times New Roman"/>
          <w:sz w:val="24"/>
          <w:szCs w:val="24"/>
          <w:lang w:val="cs-CZ"/>
        </w:rPr>
        <w:t xml:space="preserve"> jako ústavní entita</w:t>
      </w:r>
      <w:r w:rsidR="00DF52A9" w:rsidRPr="00E32F75">
        <w:rPr>
          <w:rFonts w:ascii="Times New Roman" w:hAnsi="Times New Roman" w:cs="Times New Roman"/>
          <w:sz w:val="24"/>
          <w:szCs w:val="24"/>
          <w:lang w:val="cs-CZ"/>
        </w:rPr>
        <w:t xml:space="preserve"> tak stále musela čelit otázkám</w:t>
      </w:r>
      <w:r w:rsidR="00BC2603" w:rsidRPr="00E32F75">
        <w:rPr>
          <w:rFonts w:ascii="Times New Roman" w:hAnsi="Times New Roman" w:cs="Times New Roman"/>
          <w:sz w:val="24"/>
          <w:szCs w:val="24"/>
          <w:lang w:val="cs-CZ"/>
        </w:rPr>
        <w:t xml:space="preserve"> své legitimity. P</w:t>
      </w:r>
      <w:r w:rsidRPr="00E32F75">
        <w:rPr>
          <w:rFonts w:ascii="Times New Roman" w:hAnsi="Times New Roman" w:cs="Times New Roman"/>
          <w:sz w:val="24"/>
          <w:szCs w:val="24"/>
          <w:lang w:val="cs-CZ"/>
        </w:rPr>
        <w:t>roblém byl, že konstitucionalizace</w:t>
      </w:r>
      <w:r w:rsidR="00DF52A9" w:rsidRPr="00E32F75">
        <w:rPr>
          <w:rFonts w:ascii="Times New Roman" w:hAnsi="Times New Roman" w:cs="Times New Roman"/>
          <w:sz w:val="24"/>
          <w:szCs w:val="24"/>
          <w:lang w:val="cs-CZ"/>
        </w:rPr>
        <w:t xml:space="preserve"> </w:t>
      </w:r>
      <w:r w:rsidR="004C6AD2" w:rsidRPr="00E32F75">
        <w:rPr>
          <w:rFonts w:ascii="Times New Roman" w:hAnsi="Times New Roman" w:cs="Times New Roman"/>
          <w:sz w:val="24"/>
          <w:szCs w:val="24"/>
          <w:lang w:val="cs-CZ"/>
        </w:rPr>
        <w:t xml:space="preserve">s </w:t>
      </w:r>
      <w:r w:rsidR="00DF52A9" w:rsidRPr="00E32F75">
        <w:rPr>
          <w:rFonts w:ascii="Times New Roman" w:hAnsi="Times New Roman" w:cs="Times New Roman"/>
          <w:sz w:val="24"/>
          <w:szCs w:val="24"/>
          <w:lang w:val="cs-CZ"/>
        </w:rPr>
        <w:t>sebou nesla i určité znaky</w:t>
      </w:r>
      <w:r w:rsidR="00D52979" w:rsidRPr="00E32F75">
        <w:rPr>
          <w:rFonts w:ascii="Times New Roman" w:hAnsi="Times New Roman" w:cs="Times New Roman"/>
          <w:sz w:val="24"/>
          <w:szCs w:val="24"/>
          <w:lang w:val="cs-CZ"/>
        </w:rPr>
        <w:t xml:space="preserve"> typické právě pro národní stát</w:t>
      </w:r>
      <w:r w:rsidRPr="00E32F75">
        <w:rPr>
          <w:rFonts w:ascii="Times New Roman" w:hAnsi="Times New Roman" w:cs="Times New Roman"/>
          <w:sz w:val="24"/>
          <w:szCs w:val="24"/>
          <w:lang w:val="cs-CZ"/>
        </w:rPr>
        <w:t xml:space="preserve">, mezi které patří zejména hierarchie a </w:t>
      </w:r>
      <w:r w:rsidR="007712A0" w:rsidRPr="00E32F75">
        <w:rPr>
          <w:rFonts w:ascii="Times New Roman" w:hAnsi="Times New Roman" w:cs="Times New Roman"/>
          <w:sz w:val="24"/>
          <w:szCs w:val="24"/>
          <w:lang w:val="cs-CZ"/>
        </w:rPr>
        <w:t>jednota.</w:t>
      </w:r>
      <w:r w:rsidR="00DF52A9" w:rsidRPr="00E32F75">
        <w:rPr>
          <w:rFonts w:ascii="Times New Roman" w:hAnsi="Times New Roman" w:cs="Times New Roman"/>
          <w:sz w:val="24"/>
          <w:szCs w:val="24"/>
          <w:lang w:val="cs-CZ"/>
        </w:rPr>
        <w:t xml:space="preserve"> </w:t>
      </w:r>
      <w:r w:rsidR="00D52979" w:rsidRPr="00E32F75">
        <w:rPr>
          <w:rFonts w:ascii="Times New Roman" w:hAnsi="Times New Roman" w:cs="Times New Roman"/>
          <w:sz w:val="24"/>
          <w:szCs w:val="24"/>
          <w:lang w:val="cs-CZ"/>
        </w:rPr>
        <w:t>Jednota</w:t>
      </w:r>
      <w:r w:rsidR="004C6AD2" w:rsidRPr="00E32F75">
        <w:rPr>
          <w:rFonts w:ascii="Times New Roman" w:hAnsi="Times New Roman" w:cs="Times New Roman"/>
          <w:sz w:val="24"/>
          <w:szCs w:val="24"/>
          <w:lang w:val="cs-CZ"/>
        </w:rPr>
        <w:t>,</w:t>
      </w:r>
      <w:r w:rsidR="00D52979"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chápající</w:t>
      </w:r>
      <w:r w:rsidR="00D52979" w:rsidRPr="00E32F75">
        <w:rPr>
          <w:rFonts w:ascii="Times New Roman" w:hAnsi="Times New Roman" w:cs="Times New Roman"/>
          <w:sz w:val="24"/>
          <w:szCs w:val="24"/>
          <w:lang w:val="cs-CZ"/>
        </w:rPr>
        <w:t xml:space="preserve"> právní řád jako nedělitelnou jednotku</w:t>
      </w:r>
      <w:r w:rsidR="00D52979" w:rsidRPr="00E32F75">
        <w:rPr>
          <w:rStyle w:val="Znakapoznpodarou"/>
          <w:rFonts w:ascii="Times New Roman" w:hAnsi="Times New Roman" w:cs="Times New Roman"/>
          <w:sz w:val="24"/>
          <w:szCs w:val="24"/>
          <w:lang w:val="cs-CZ"/>
        </w:rPr>
        <w:footnoteReference w:id="15"/>
      </w:r>
      <w:r w:rsidRPr="00E32F75">
        <w:rPr>
          <w:rFonts w:ascii="Times New Roman" w:hAnsi="Times New Roman" w:cs="Times New Roman"/>
          <w:sz w:val="24"/>
          <w:szCs w:val="24"/>
          <w:lang w:val="cs-CZ"/>
        </w:rPr>
        <w:t>,</w:t>
      </w:r>
      <w:r w:rsidR="00D52979" w:rsidRPr="00E32F75">
        <w:rPr>
          <w:rFonts w:ascii="Times New Roman" w:hAnsi="Times New Roman" w:cs="Times New Roman"/>
          <w:sz w:val="24"/>
          <w:szCs w:val="24"/>
          <w:lang w:val="cs-CZ"/>
        </w:rPr>
        <w:t xml:space="preserve"> byla vyjádřena v harmonizaci a unifikaci</w:t>
      </w:r>
      <w:r w:rsidRPr="00E32F75">
        <w:rPr>
          <w:rFonts w:ascii="Times New Roman" w:hAnsi="Times New Roman" w:cs="Times New Roman"/>
          <w:sz w:val="24"/>
          <w:szCs w:val="24"/>
          <w:lang w:val="cs-CZ"/>
        </w:rPr>
        <w:t xml:space="preserve"> práva EU</w:t>
      </w:r>
      <w:r w:rsidR="00B27380" w:rsidRPr="00E32F75">
        <w:rPr>
          <w:rFonts w:ascii="Times New Roman" w:hAnsi="Times New Roman" w:cs="Times New Roman"/>
          <w:sz w:val="24"/>
          <w:szCs w:val="24"/>
          <w:lang w:val="cs-CZ"/>
        </w:rPr>
        <w:t>, kdy</w:t>
      </w:r>
      <w:r w:rsidR="00D52979" w:rsidRPr="00E32F75">
        <w:rPr>
          <w:rFonts w:ascii="Times New Roman" w:hAnsi="Times New Roman" w:cs="Times New Roman"/>
          <w:sz w:val="24"/>
          <w:szCs w:val="24"/>
          <w:lang w:val="cs-CZ"/>
        </w:rPr>
        <w:t xml:space="preserve"> vše odlišné bylo vnímáno jako překážka. Hierarchie zase byla reflektována nadřazeností práva EU.</w:t>
      </w:r>
      <w:r w:rsidR="00D52979" w:rsidRPr="00E32F75">
        <w:rPr>
          <w:rStyle w:val="Znakapoznpodarou"/>
          <w:rFonts w:ascii="Times New Roman" w:hAnsi="Times New Roman" w:cs="Times New Roman"/>
          <w:sz w:val="24"/>
          <w:szCs w:val="24"/>
          <w:lang w:val="cs-CZ"/>
        </w:rPr>
        <w:footnoteReference w:id="16"/>
      </w:r>
      <w:r w:rsidR="00D52979" w:rsidRPr="00E32F75">
        <w:rPr>
          <w:rFonts w:ascii="Times New Roman" w:hAnsi="Times New Roman" w:cs="Times New Roman"/>
          <w:sz w:val="24"/>
          <w:szCs w:val="24"/>
          <w:lang w:val="cs-CZ"/>
        </w:rPr>
        <w:t xml:space="preserve"> Takové chápání by bylo v pořádku, pokud by se jedna</w:t>
      </w:r>
      <w:r w:rsidR="00B27380" w:rsidRPr="00E32F75">
        <w:rPr>
          <w:rFonts w:ascii="Times New Roman" w:hAnsi="Times New Roman" w:cs="Times New Roman"/>
          <w:sz w:val="24"/>
          <w:szCs w:val="24"/>
          <w:lang w:val="cs-CZ"/>
        </w:rPr>
        <w:t>lo o stát. EU, přes všechny své</w:t>
      </w:r>
      <w:r w:rsidR="00D52979" w:rsidRPr="00E32F75">
        <w:rPr>
          <w:rFonts w:ascii="Times New Roman" w:hAnsi="Times New Roman" w:cs="Times New Roman"/>
          <w:sz w:val="24"/>
          <w:szCs w:val="24"/>
          <w:lang w:val="cs-CZ"/>
        </w:rPr>
        <w:t xml:space="preserve"> jedinečné znaky, byla </w:t>
      </w:r>
      <w:r w:rsidR="00B27380" w:rsidRPr="00E32F75">
        <w:rPr>
          <w:rFonts w:ascii="Times New Roman" w:hAnsi="Times New Roman" w:cs="Times New Roman"/>
          <w:sz w:val="24"/>
          <w:szCs w:val="24"/>
          <w:lang w:val="cs-CZ"/>
        </w:rPr>
        <w:t xml:space="preserve">však stále </w:t>
      </w:r>
      <w:r w:rsidR="00D52979" w:rsidRPr="00E32F75">
        <w:rPr>
          <w:rFonts w:ascii="Times New Roman" w:hAnsi="Times New Roman" w:cs="Times New Roman"/>
          <w:sz w:val="24"/>
          <w:szCs w:val="24"/>
          <w:lang w:val="cs-CZ"/>
        </w:rPr>
        <w:t>tvořena množstvím do značné míry suverénních států.</w:t>
      </w:r>
    </w:p>
    <w:p w:rsidR="00B27380" w:rsidRPr="00E32F75" w:rsidRDefault="00B27380"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Důležitým</w:t>
      </w:r>
      <w:r w:rsidR="00A110D3" w:rsidRPr="00E32F75">
        <w:rPr>
          <w:rFonts w:ascii="Times New Roman" w:hAnsi="Times New Roman" w:cs="Times New Roman"/>
          <w:sz w:val="24"/>
          <w:szCs w:val="24"/>
          <w:lang w:val="cs-CZ"/>
        </w:rPr>
        <w:t xml:space="preserve"> milníkem </w:t>
      </w:r>
      <w:r w:rsidRPr="00E32F75">
        <w:rPr>
          <w:rFonts w:ascii="Times New Roman" w:hAnsi="Times New Roman" w:cs="Times New Roman"/>
          <w:sz w:val="24"/>
          <w:szCs w:val="24"/>
          <w:lang w:val="cs-CZ"/>
        </w:rPr>
        <w:t xml:space="preserve">ve vývoji EU </w:t>
      </w:r>
      <w:r w:rsidR="00A110D3" w:rsidRPr="00E32F75">
        <w:rPr>
          <w:rFonts w:ascii="Times New Roman" w:hAnsi="Times New Roman" w:cs="Times New Roman"/>
          <w:sz w:val="24"/>
          <w:szCs w:val="24"/>
          <w:lang w:val="cs-CZ"/>
        </w:rPr>
        <w:t xml:space="preserve">se stala Maastrichtská smlouva, která zavedla pilířovou strukturu, a tak </w:t>
      </w:r>
      <w:r w:rsidRPr="00E32F75">
        <w:rPr>
          <w:rFonts w:ascii="Times New Roman" w:hAnsi="Times New Roman" w:cs="Times New Roman"/>
          <w:sz w:val="24"/>
          <w:szCs w:val="24"/>
          <w:lang w:val="cs-CZ"/>
        </w:rPr>
        <w:t xml:space="preserve">mimo jiné </w:t>
      </w:r>
      <w:r w:rsidR="00A110D3" w:rsidRPr="00E32F75">
        <w:rPr>
          <w:rFonts w:ascii="Times New Roman" w:hAnsi="Times New Roman" w:cs="Times New Roman"/>
          <w:sz w:val="24"/>
          <w:szCs w:val="24"/>
          <w:lang w:val="cs-CZ"/>
        </w:rPr>
        <w:t>nabourala dosavadní metodu sjednocování.</w:t>
      </w:r>
      <w:r w:rsidR="007712A0" w:rsidRPr="00E32F75">
        <w:rPr>
          <w:rStyle w:val="Znakapoznpodarou"/>
          <w:rFonts w:ascii="Times New Roman" w:hAnsi="Times New Roman" w:cs="Times New Roman"/>
          <w:sz w:val="24"/>
          <w:szCs w:val="24"/>
          <w:lang w:val="cs-CZ"/>
        </w:rPr>
        <w:footnoteReference w:id="17"/>
      </w:r>
      <w:r w:rsidR="00A110D3" w:rsidRPr="00E32F75">
        <w:rPr>
          <w:rFonts w:ascii="Times New Roman" w:hAnsi="Times New Roman" w:cs="Times New Roman"/>
          <w:sz w:val="24"/>
          <w:szCs w:val="24"/>
          <w:lang w:val="cs-CZ"/>
        </w:rPr>
        <w:t xml:space="preserve"> K tomu dále přispěly i </w:t>
      </w:r>
      <w:r w:rsidR="00223B9E" w:rsidRPr="00E32F75">
        <w:rPr>
          <w:rFonts w:ascii="Times New Roman" w:hAnsi="Times New Roman" w:cs="Times New Roman"/>
          <w:sz w:val="24"/>
          <w:szCs w:val="24"/>
          <w:lang w:val="cs-CZ"/>
        </w:rPr>
        <w:t>výjimky</w:t>
      </w:r>
      <w:r w:rsidR="00A110D3" w:rsidRPr="00E32F75">
        <w:rPr>
          <w:rFonts w:ascii="Times New Roman" w:hAnsi="Times New Roman" w:cs="Times New Roman"/>
          <w:sz w:val="24"/>
          <w:szCs w:val="24"/>
          <w:lang w:val="cs-CZ"/>
        </w:rPr>
        <w:t xml:space="preserve">, které si jednotlivé </w:t>
      </w:r>
      <w:r w:rsidRPr="00E32F75">
        <w:rPr>
          <w:rFonts w:ascii="Times New Roman" w:hAnsi="Times New Roman" w:cs="Times New Roman"/>
          <w:sz w:val="24"/>
          <w:szCs w:val="24"/>
          <w:lang w:val="cs-CZ"/>
        </w:rPr>
        <w:t>členské státy</w:t>
      </w:r>
      <w:r w:rsidR="00A110D3" w:rsidRPr="00E32F75">
        <w:rPr>
          <w:rFonts w:ascii="Times New Roman" w:hAnsi="Times New Roman" w:cs="Times New Roman"/>
          <w:sz w:val="24"/>
          <w:szCs w:val="24"/>
          <w:lang w:val="cs-CZ"/>
        </w:rPr>
        <w:t xml:space="preserve"> z některých politik vymohly.</w:t>
      </w:r>
      <w:r w:rsidR="0018018A" w:rsidRPr="00E32F75">
        <w:rPr>
          <w:rFonts w:ascii="Times New Roman" w:hAnsi="Times New Roman" w:cs="Times New Roman"/>
          <w:sz w:val="24"/>
          <w:szCs w:val="24"/>
          <w:lang w:val="cs-CZ"/>
        </w:rPr>
        <w:t xml:space="preserve"> Postupně začalo docházet k tzv. rozdílné integraci v rámci EU.</w:t>
      </w:r>
      <w:r w:rsidR="0018018A" w:rsidRPr="00E32F75">
        <w:rPr>
          <w:rStyle w:val="Znakapoznpodarou"/>
          <w:rFonts w:ascii="Times New Roman" w:hAnsi="Times New Roman" w:cs="Times New Roman"/>
          <w:sz w:val="24"/>
          <w:szCs w:val="24"/>
          <w:lang w:val="cs-CZ"/>
        </w:rPr>
        <w:footnoteReference w:id="18"/>
      </w:r>
      <w:r w:rsidR="00A110D3"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Nicméně tou nejdůležitější událostí </w:t>
      </w:r>
      <w:r w:rsidR="00BF0938">
        <w:rPr>
          <w:rFonts w:ascii="Times New Roman" w:hAnsi="Times New Roman" w:cs="Times New Roman"/>
          <w:sz w:val="24"/>
          <w:szCs w:val="24"/>
          <w:lang w:val="cs-CZ"/>
        </w:rPr>
        <w:t>byla</w:t>
      </w:r>
      <w:r w:rsidRPr="00E32F75">
        <w:rPr>
          <w:rFonts w:ascii="Times New Roman" w:hAnsi="Times New Roman" w:cs="Times New Roman"/>
          <w:sz w:val="24"/>
          <w:szCs w:val="24"/>
          <w:lang w:val="cs-CZ"/>
        </w:rPr>
        <w:t xml:space="preserve"> až reakce národních nejvyšších soudních instancí na Maas</w:t>
      </w:r>
      <w:r w:rsidR="0025599C" w:rsidRPr="00E32F75">
        <w:rPr>
          <w:rFonts w:ascii="Times New Roman" w:hAnsi="Times New Roman" w:cs="Times New Roman"/>
          <w:sz w:val="24"/>
          <w:szCs w:val="24"/>
          <w:lang w:val="cs-CZ"/>
        </w:rPr>
        <w:t>trichtskou smlouvu. Rozhodnutí německého S</w:t>
      </w:r>
      <w:r w:rsidRPr="00E32F75">
        <w:rPr>
          <w:rFonts w:ascii="Times New Roman" w:hAnsi="Times New Roman" w:cs="Times New Roman"/>
          <w:sz w:val="24"/>
          <w:szCs w:val="24"/>
          <w:lang w:val="cs-CZ"/>
        </w:rPr>
        <w:t>polkového ústavního soudu</w:t>
      </w:r>
      <w:r w:rsidRPr="00E32F75">
        <w:rPr>
          <w:rStyle w:val="Znakapoznpodarou"/>
          <w:rFonts w:ascii="Times New Roman" w:hAnsi="Times New Roman" w:cs="Times New Roman"/>
          <w:sz w:val="24"/>
          <w:szCs w:val="24"/>
          <w:lang w:val="cs-CZ"/>
        </w:rPr>
        <w:footnoteReference w:id="19"/>
      </w:r>
      <w:r w:rsidR="00B97100" w:rsidRPr="00E32F75">
        <w:rPr>
          <w:rFonts w:ascii="Times New Roman" w:hAnsi="Times New Roman" w:cs="Times New Roman"/>
          <w:sz w:val="24"/>
          <w:szCs w:val="24"/>
          <w:lang w:val="cs-CZ"/>
        </w:rPr>
        <w:t xml:space="preserve"> (dále jen BVerfG)</w:t>
      </w:r>
      <w:r w:rsidRPr="00E32F75">
        <w:rPr>
          <w:rFonts w:ascii="Times New Roman" w:hAnsi="Times New Roman" w:cs="Times New Roman"/>
          <w:sz w:val="24"/>
          <w:szCs w:val="24"/>
          <w:lang w:val="cs-CZ"/>
        </w:rPr>
        <w:t xml:space="preserve"> </w:t>
      </w:r>
      <w:r w:rsidRPr="00BF0938">
        <w:rPr>
          <w:rFonts w:ascii="Times New Roman" w:hAnsi="Times New Roman" w:cs="Times New Roman"/>
          <w:sz w:val="24"/>
          <w:szCs w:val="24"/>
          <w:lang w:val="cs-CZ"/>
        </w:rPr>
        <w:t>se ukázalo</w:t>
      </w:r>
      <w:r w:rsidRPr="00E32F75">
        <w:rPr>
          <w:rFonts w:ascii="Times New Roman" w:hAnsi="Times New Roman" w:cs="Times New Roman"/>
          <w:sz w:val="24"/>
          <w:szCs w:val="24"/>
          <w:lang w:val="cs-CZ"/>
        </w:rPr>
        <w:t xml:space="preserve"> jako klíčové.</w:t>
      </w:r>
      <w:r w:rsidR="00FE0B66">
        <w:rPr>
          <w:rFonts w:ascii="Times New Roman" w:hAnsi="Times New Roman" w:cs="Times New Roman"/>
          <w:sz w:val="24"/>
          <w:szCs w:val="24"/>
          <w:lang w:val="cs-CZ"/>
        </w:rPr>
        <w:t xml:space="preserve"> </w:t>
      </w:r>
      <w:r w:rsidR="00FE0B66" w:rsidRPr="00E32F75">
        <w:rPr>
          <w:rFonts w:ascii="Times New Roman" w:hAnsi="Times New Roman" w:cs="Times New Roman"/>
          <w:sz w:val="24"/>
          <w:szCs w:val="24"/>
          <w:lang w:val="cs-CZ"/>
        </w:rPr>
        <w:t xml:space="preserve">V tomto rozhodnutí německý soud zpochybnil do té doby prakticky neomezenou přednost práva EU. </w:t>
      </w:r>
      <w:r w:rsidRPr="00E32F75">
        <w:rPr>
          <w:rFonts w:ascii="Times New Roman" w:hAnsi="Times New Roman" w:cs="Times New Roman"/>
          <w:sz w:val="24"/>
          <w:szCs w:val="24"/>
          <w:lang w:val="cs-CZ"/>
        </w:rPr>
        <w:t>Toto</w:t>
      </w:r>
      <w:r w:rsidR="00E410B4" w:rsidRPr="00E32F75">
        <w:rPr>
          <w:rFonts w:ascii="Times New Roman" w:hAnsi="Times New Roman" w:cs="Times New Roman"/>
          <w:sz w:val="24"/>
          <w:szCs w:val="24"/>
          <w:lang w:val="cs-CZ"/>
        </w:rPr>
        <w:t xml:space="preserve"> rozhodnutí </w:t>
      </w:r>
      <w:r w:rsidRPr="00E32F75">
        <w:rPr>
          <w:rFonts w:ascii="Times New Roman" w:hAnsi="Times New Roman" w:cs="Times New Roman"/>
          <w:sz w:val="24"/>
          <w:szCs w:val="24"/>
          <w:lang w:val="cs-CZ"/>
        </w:rPr>
        <w:t xml:space="preserve">stanovilo určitý směr, který byl pak následován dalšími </w:t>
      </w:r>
      <w:r w:rsidRPr="00E32F75">
        <w:rPr>
          <w:rFonts w:ascii="Times New Roman" w:hAnsi="Times New Roman" w:cs="Times New Roman"/>
          <w:sz w:val="24"/>
          <w:szCs w:val="24"/>
          <w:lang w:val="cs-CZ"/>
        </w:rPr>
        <w:lastRenderedPageBreak/>
        <w:t>ústavními soudy</w:t>
      </w:r>
      <w:r w:rsidR="00736715" w:rsidRPr="00E32F75">
        <w:rPr>
          <w:rStyle w:val="Znakapoznpodarou"/>
          <w:rFonts w:ascii="Times New Roman" w:hAnsi="Times New Roman" w:cs="Times New Roman"/>
          <w:sz w:val="24"/>
          <w:szCs w:val="24"/>
          <w:lang w:val="cs-CZ"/>
        </w:rPr>
        <w:footnoteReference w:id="20"/>
      </w:r>
      <w:r w:rsidRPr="00E32F75">
        <w:rPr>
          <w:rFonts w:ascii="Times New Roman" w:hAnsi="Times New Roman" w:cs="Times New Roman"/>
          <w:sz w:val="24"/>
          <w:szCs w:val="24"/>
          <w:lang w:val="cs-CZ"/>
        </w:rPr>
        <w:t>, a to nejen v reakci na Maastrichtskou smlouvu.</w:t>
      </w:r>
      <w:r w:rsidR="00736715" w:rsidRPr="00E32F75">
        <w:rPr>
          <w:rStyle w:val="Znakapoznpodarou"/>
          <w:rFonts w:ascii="Times New Roman" w:hAnsi="Times New Roman" w:cs="Times New Roman"/>
          <w:sz w:val="24"/>
          <w:szCs w:val="24"/>
          <w:lang w:val="cs-CZ"/>
        </w:rPr>
        <w:footnoteReference w:id="21"/>
      </w:r>
      <w:r w:rsidR="00FE0B66">
        <w:rPr>
          <w:rFonts w:ascii="Times New Roman" w:hAnsi="Times New Roman" w:cs="Times New Roman"/>
          <w:sz w:val="24"/>
          <w:szCs w:val="24"/>
          <w:lang w:val="cs-CZ"/>
        </w:rPr>
        <w:t xml:space="preserve"> Tento směr se vyznačoval tím, že národní soudy častěji stanovovaly limity působení práva EU ve vnitrostátních právních řádech.</w:t>
      </w:r>
      <w:r w:rsidR="007712A0" w:rsidRPr="00E32F75">
        <w:rPr>
          <w:rFonts w:ascii="Times New Roman" w:hAnsi="Times New Roman" w:cs="Times New Roman"/>
          <w:sz w:val="24"/>
          <w:szCs w:val="24"/>
          <w:lang w:val="cs-CZ"/>
        </w:rPr>
        <w:t xml:space="preserve"> </w:t>
      </w:r>
    </w:p>
    <w:p w:rsidR="006663D6" w:rsidRPr="00E32F75" w:rsidRDefault="00736715" w:rsidP="00A956C4">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Následkem zmíněných událostí došlo ke zpochybnění</w:t>
      </w:r>
      <w:r w:rsidR="00697108" w:rsidRPr="00E32F75">
        <w:rPr>
          <w:rFonts w:ascii="Times New Roman" w:hAnsi="Times New Roman" w:cs="Times New Roman"/>
          <w:sz w:val="24"/>
          <w:szCs w:val="24"/>
          <w:lang w:val="cs-CZ"/>
        </w:rPr>
        <w:t xml:space="preserve"> jedn</w:t>
      </w:r>
      <w:r w:rsidRPr="00E32F75">
        <w:rPr>
          <w:rFonts w:ascii="Times New Roman" w:hAnsi="Times New Roman" w:cs="Times New Roman"/>
          <w:sz w:val="24"/>
          <w:szCs w:val="24"/>
          <w:lang w:val="cs-CZ"/>
        </w:rPr>
        <w:t>otlivých znaků</w:t>
      </w:r>
      <w:r w:rsidR="00697108"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evropského </w:t>
      </w:r>
      <w:r w:rsidR="00697108" w:rsidRPr="00E32F75">
        <w:rPr>
          <w:rFonts w:ascii="Times New Roman" w:hAnsi="Times New Roman" w:cs="Times New Roman"/>
          <w:sz w:val="24"/>
          <w:szCs w:val="24"/>
          <w:lang w:val="cs-CZ"/>
        </w:rPr>
        <w:t>konsti</w:t>
      </w:r>
      <w:r w:rsidR="00603147" w:rsidRPr="00E32F75">
        <w:rPr>
          <w:rFonts w:ascii="Times New Roman" w:hAnsi="Times New Roman" w:cs="Times New Roman"/>
          <w:sz w:val="24"/>
          <w:szCs w:val="24"/>
          <w:lang w:val="cs-CZ"/>
        </w:rPr>
        <w:t>tucionalismu</w:t>
      </w:r>
      <w:r w:rsidRPr="00E32F75">
        <w:rPr>
          <w:rFonts w:ascii="Times New Roman" w:hAnsi="Times New Roman" w:cs="Times New Roman"/>
          <w:sz w:val="24"/>
          <w:szCs w:val="24"/>
          <w:lang w:val="cs-CZ"/>
        </w:rPr>
        <w:t>.</w:t>
      </w:r>
      <w:r w:rsidR="005F02F3" w:rsidRPr="00E32F75">
        <w:rPr>
          <w:rStyle w:val="Znakapoznpodarou"/>
          <w:rFonts w:ascii="Times New Roman" w:hAnsi="Times New Roman" w:cs="Times New Roman"/>
          <w:sz w:val="24"/>
          <w:szCs w:val="24"/>
          <w:lang w:val="cs-CZ"/>
        </w:rPr>
        <w:footnoteReference w:id="22"/>
      </w:r>
      <w:r w:rsidR="00697108" w:rsidRPr="00E32F75">
        <w:rPr>
          <w:rFonts w:ascii="Times New Roman" w:hAnsi="Times New Roman" w:cs="Times New Roman"/>
          <w:sz w:val="24"/>
          <w:szCs w:val="24"/>
          <w:lang w:val="cs-CZ"/>
        </w:rPr>
        <w:t xml:space="preserve"> </w:t>
      </w:r>
      <w:r w:rsidR="005B42EA" w:rsidRPr="00E32F75">
        <w:rPr>
          <w:rFonts w:ascii="Times New Roman" w:hAnsi="Times New Roman" w:cs="Times New Roman"/>
          <w:sz w:val="24"/>
          <w:szCs w:val="24"/>
          <w:lang w:val="cs-CZ"/>
        </w:rPr>
        <w:t>Jednota, která sloužila jako předpoklad jistoty a ideálního řádu pro EU, se ukázala jako kontraproduktivní.</w:t>
      </w:r>
      <w:r w:rsidR="007712A0" w:rsidRPr="00E32F75">
        <w:rPr>
          <w:rFonts w:ascii="Times New Roman" w:hAnsi="Times New Roman" w:cs="Times New Roman"/>
          <w:sz w:val="24"/>
          <w:szCs w:val="24"/>
          <w:lang w:val="cs-CZ"/>
        </w:rPr>
        <w:t xml:space="preserve"> Hierarchie, resp. přednost práva EU byla také zpochybněna.</w:t>
      </w:r>
      <w:r w:rsidR="005B42EA" w:rsidRPr="00E32F75">
        <w:rPr>
          <w:rFonts w:ascii="Times New Roman" w:hAnsi="Times New Roman" w:cs="Times New Roman"/>
          <w:sz w:val="24"/>
          <w:szCs w:val="24"/>
          <w:lang w:val="cs-CZ"/>
        </w:rPr>
        <w:t xml:space="preserve"> </w:t>
      </w:r>
    </w:p>
    <w:p w:rsidR="006663D6" w:rsidRPr="00E32F75" w:rsidRDefault="006663D6" w:rsidP="006663D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Další událostí, která ukázala, že model státního konstitucionalismu není pro evropskou integraci vhodný ani chtěný, bylo selhání Smlouvy o Ústavě pro Evropu, která byla v několika </w:t>
      </w:r>
      <w:r w:rsidR="00A732E9" w:rsidRPr="00E32F75">
        <w:rPr>
          <w:rFonts w:ascii="Times New Roman" w:hAnsi="Times New Roman" w:cs="Times New Roman"/>
          <w:sz w:val="24"/>
          <w:szCs w:val="24"/>
          <w:lang w:val="cs-CZ"/>
        </w:rPr>
        <w:t xml:space="preserve">členských </w:t>
      </w:r>
      <w:r w:rsidRPr="00E32F75">
        <w:rPr>
          <w:rFonts w:ascii="Times New Roman" w:hAnsi="Times New Roman" w:cs="Times New Roman"/>
          <w:sz w:val="24"/>
          <w:szCs w:val="24"/>
          <w:lang w:val="cs-CZ"/>
        </w:rPr>
        <w:t>státech referendem odmítnuta.</w:t>
      </w:r>
      <w:r w:rsidR="00A732E9" w:rsidRPr="00E32F75">
        <w:rPr>
          <w:rStyle w:val="Znakapoznpodarou"/>
          <w:rFonts w:ascii="Times New Roman" w:hAnsi="Times New Roman" w:cs="Times New Roman"/>
          <w:sz w:val="24"/>
          <w:szCs w:val="24"/>
          <w:lang w:val="cs-CZ"/>
        </w:rPr>
        <w:footnoteReference w:id="23"/>
      </w:r>
      <w:r w:rsidRPr="00E32F75">
        <w:rPr>
          <w:rFonts w:ascii="Times New Roman" w:hAnsi="Times New Roman" w:cs="Times New Roman"/>
          <w:sz w:val="24"/>
          <w:szCs w:val="24"/>
          <w:lang w:val="cs-CZ"/>
        </w:rPr>
        <w:t xml:space="preserve"> </w:t>
      </w:r>
    </w:p>
    <w:p w:rsidR="00AB25D2" w:rsidRPr="00E32F75" w:rsidRDefault="005B42EA" w:rsidP="00A956C4">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w:t>
      </w:r>
      <w:r w:rsidR="00697108" w:rsidRPr="00E32F75">
        <w:rPr>
          <w:rFonts w:ascii="Times New Roman" w:hAnsi="Times New Roman" w:cs="Times New Roman"/>
          <w:sz w:val="24"/>
          <w:szCs w:val="24"/>
          <w:lang w:val="cs-CZ"/>
        </w:rPr>
        <w:t>ývoj</w:t>
      </w:r>
      <w:r w:rsidRPr="00E32F75">
        <w:rPr>
          <w:rFonts w:ascii="Times New Roman" w:hAnsi="Times New Roman" w:cs="Times New Roman"/>
          <w:sz w:val="24"/>
          <w:szCs w:val="24"/>
          <w:lang w:val="cs-CZ"/>
        </w:rPr>
        <w:t xml:space="preserve"> konstitucionalismu</w:t>
      </w:r>
      <w:r w:rsidR="00697108" w:rsidRPr="00E32F75">
        <w:rPr>
          <w:rFonts w:ascii="Times New Roman" w:hAnsi="Times New Roman" w:cs="Times New Roman"/>
          <w:sz w:val="24"/>
          <w:szCs w:val="24"/>
          <w:lang w:val="cs-CZ"/>
        </w:rPr>
        <w:t xml:space="preserve"> na evrops</w:t>
      </w:r>
      <w:r w:rsidR="007712A0" w:rsidRPr="00E32F75">
        <w:rPr>
          <w:rFonts w:ascii="Times New Roman" w:hAnsi="Times New Roman" w:cs="Times New Roman"/>
          <w:sz w:val="24"/>
          <w:szCs w:val="24"/>
          <w:lang w:val="cs-CZ"/>
        </w:rPr>
        <w:t>ké úrovni se tak</w:t>
      </w:r>
      <w:r w:rsidR="006663D6" w:rsidRPr="00E32F75">
        <w:rPr>
          <w:rFonts w:ascii="Times New Roman" w:hAnsi="Times New Roman" w:cs="Times New Roman"/>
          <w:sz w:val="24"/>
          <w:szCs w:val="24"/>
          <w:lang w:val="cs-CZ"/>
        </w:rPr>
        <w:t xml:space="preserve"> na základě zmíněných událostí</w:t>
      </w:r>
      <w:r w:rsidR="007712A0" w:rsidRPr="00E32F75">
        <w:rPr>
          <w:rFonts w:ascii="Times New Roman" w:hAnsi="Times New Roman" w:cs="Times New Roman"/>
          <w:sz w:val="24"/>
          <w:szCs w:val="24"/>
          <w:lang w:val="cs-CZ"/>
        </w:rPr>
        <w:t xml:space="preserve"> dostal </w:t>
      </w:r>
      <w:r w:rsidR="00736715" w:rsidRPr="00E32F75">
        <w:rPr>
          <w:rFonts w:ascii="Times New Roman" w:hAnsi="Times New Roman" w:cs="Times New Roman"/>
          <w:sz w:val="24"/>
          <w:szCs w:val="24"/>
          <w:lang w:val="cs-CZ"/>
        </w:rPr>
        <w:t>do další fáze.</w:t>
      </w:r>
      <w:r w:rsidR="00697108"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Za tento nový stupeň</w:t>
      </w:r>
      <w:r w:rsidR="007712A0" w:rsidRPr="00E32F75">
        <w:rPr>
          <w:rFonts w:ascii="Times New Roman" w:hAnsi="Times New Roman" w:cs="Times New Roman"/>
          <w:sz w:val="24"/>
          <w:szCs w:val="24"/>
          <w:lang w:val="cs-CZ"/>
        </w:rPr>
        <w:t xml:space="preserve"> evropské integrace lze považovat</w:t>
      </w:r>
      <w:r w:rsidR="00736715" w:rsidRPr="00E32F75">
        <w:rPr>
          <w:rFonts w:ascii="Times New Roman" w:hAnsi="Times New Roman" w:cs="Times New Roman"/>
          <w:sz w:val="24"/>
          <w:szCs w:val="24"/>
          <w:lang w:val="cs-CZ"/>
        </w:rPr>
        <w:t xml:space="preserve"> </w:t>
      </w:r>
      <w:r w:rsidR="00697108" w:rsidRPr="00E32F75">
        <w:rPr>
          <w:rFonts w:ascii="Times New Roman" w:hAnsi="Times New Roman" w:cs="Times New Roman"/>
          <w:sz w:val="24"/>
          <w:szCs w:val="24"/>
          <w:lang w:val="cs-CZ"/>
        </w:rPr>
        <w:t>tzv. teorie ústavního pluralismu.</w:t>
      </w:r>
      <w:r w:rsidR="0030118E" w:rsidRPr="00E32F75">
        <w:rPr>
          <w:rFonts w:ascii="Times New Roman" w:hAnsi="Times New Roman" w:cs="Times New Roman"/>
          <w:sz w:val="24"/>
          <w:szCs w:val="24"/>
          <w:lang w:val="cs-CZ"/>
        </w:rPr>
        <w:t xml:space="preserve"> Tyto teorie se od klasické koncepce konstitucionalismu liší tím, že tak silně nelpí na jeho klasických znacích</w:t>
      </w:r>
      <w:r w:rsidR="001B608B" w:rsidRPr="00E32F75">
        <w:rPr>
          <w:rFonts w:ascii="Times New Roman" w:hAnsi="Times New Roman" w:cs="Times New Roman"/>
          <w:sz w:val="24"/>
          <w:szCs w:val="24"/>
          <w:lang w:val="cs-CZ"/>
        </w:rPr>
        <w:t>,</w:t>
      </w:r>
      <w:r w:rsidR="0030118E" w:rsidRPr="00E32F75">
        <w:rPr>
          <w:rFonts w:ascii="Times New Roman" w:hAnsi="Times New Roman" w:cs="Times New Roman"/>
          <w:sz w:val="24"/>
          <w:szCs w:val="24"/>
          <w:lang w:val="cs-CZ"/>
        </w:rPr>
        <w:t xml:space="preserve"> mezi které patří zejména přílišný důraz na jednotu, unifo</w:t>
      </w:r>
      <w:r w:rsidRPr="00E32F75">
        <w:rPr>
          <w:rFonts w:ascii="Times New Roman" w:hAnsi="Times New Roman" w:cs="Times New Roman"/>
          <w:sz w:val="24"/>
          <w:szCs w:val="24"/>
          <w:lang w:val="cs-CZ"/>
        </w:rPr>
        <w:t>rmitu a hierarchickou strukturu</w:t>
      </w:r>
      <w:r w:rsidR="001B608B" w:rsidRPr="00E32F75">
        <w:rPr>
          <w:rFonts w:ascii="Times New Roman" w:hAnsi="Times New Roman" w:cs="Times New Roman"/>
          <w:sz w:val="24"/>
          <w:szCs w:val="24"/>
          <w:lang w:val="cs-CZ"/>
        </w:rPr>
        <w:t>.</w:t>
      </w:r>
      <w:r w:rsidR="001B608B" w:rsidRPr="00E32F75">
        <w:rPr>
          <w:rStyle w:val="Znakapoznpodarou"/>
          <w:rFonts w:ascii="Times New Roman" w:hAnsi="Times New Roman" w:cs="Times New Roman"/>
          <w:sz w:val="24"/>
          <w:szCs w:val="24"/>
          <w:lang w:val="cs-CZ"/>
        </w:rPr>
        <w:footnoteReference w:id="24"/>
      </w:r>
      <w:r w:rsidRPr="00E32F75">
        <w:rPr>
          <w:rFonts w:ascii="Times New Roman" w:hAnsi="Times New Roman" w:cs="Times New Roman"/>
          <w:sz w:val="24"/>
          <w:szCs w:val="24"/>
          <w:lang w:val="cs-CZ"/>
        </w:rPr>
        <w:t xml:space="preserve"> Tyto teorie tak zpochybňují</w:t>
      </w:r>
      <w:r w:rsidR="001B608B" w:rsidRPr="00E32F75">
        <w:rPr>
          <w:rFonts w:ascii="Times New Roman" w:hAnsi="Times New Roman" w:cs="Times New Roman"/>
          <w:sz w:val="24"/>
          <w:szCs w:val="24"/>
          <w:lang w:val="cs-CZ"/>
        </w:rPr>
        <w:t xml:space="preserve"> zažité koncepty a snaží se ukázat, že konstitucionalismus může existovat i bez statického základu, se kterým byl tradičně spojován.</w:t>
      </w:r>
      <w:r w:rsidR="00736715" w:rsidRPr="00E32F75">
        <w:rPr>
          <w:rFonts w:ascii="Times New Roman" w:hAnsi="Times New Roman" w:cs="Times New Roman"/>
          <w:sz w:val="24"/>
          <w:szCs w:val="24"/>
          <w:lang w:val="cs-CZ"/>
        </w:rPr>
        <w:t xml:space="preserve"> Hodnotami nového konsti</w:t>
      </w:r>
      <w:r w:rsidR="00E410B4" w:rsidRPr="00E32F75">
        <w:rPr>
          <w:rFonts w:ascii="Times New Roman" w:hAnsi="Times New Roman" w:cs="Times New Roman"/>
          <w:sz w:val="24"/>
          <w:szCs w:val="24"/>
          <w:lang w:val="cs-CZ"/>
        </w:rPr>
        <w:t>tucio</w:t>
      </w:r>
      <w:r w:rsidR="007712A0" w:rsidRPr="00E32F75">
        <w:rPr>
          <w:rFonts w:ascii="Times New Roman" w:hAnsi="Times New Roman" w:cs="Times New Roman"/>
          <w:sz w:val="24"/>
          <w:szCs w:val="24"/>
          <w:lang w:val="cs-CZ"/>
        </w:rPr>
        <w:t>nalismu se tak stávají mimo jiné i</w:t>
      </w:r>
      <w:r w:rsidR="00736715" w:rsidRPr="00E32F75">
        <w:rPr>
          <w:rFonts w:ascii="Times New Roman" w:hAnsi="Times New Roman" w:cs="Times New Roman"/>
          <w:sz w:val="24"/>
          <w:szCs w:val="24"/>
          <w:lang w:val="cs-CZ"/>
        </w:rPr>
        <w:t xml:space="preserve"> heterarchie a fragmentace.</w:t>
      </w:r>
    </w:p>
    <w:p w:rsidR="000E3CE0" w:rsidRPr="00E32F75" w:rsidRDefault="000E3CE0" w:rsidP="00A956C4">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Ústavní pluralismus však není viděn v očích každého jako spása pro EU. </w:t>
      </w:r>
      <w:r w:rsidR="007712A0" w:rsidRPr="00E32F75">
        <w:rPr>
          <w:rFonts w:ascii="Times New Roman" w:hAnsi="Times New Roman" w:cs="Times New Roman"/>
          <w:sz w:val="24"/>
          <w:szCs w:val="24"/>
          <w:lang w:val="cs-CZ"/>
        </w:rPr>
        <w:t xml:space="preserve">Ačkoliv se </w:t>
      </w:r>
      <w:r w:rsidR="008B3402" w:rsidRPr="00E32F75">
        <w:rPr>
          <w:rFonts w:ascii="Times New Roman" w:hAnsi="Times New Roman" w:cs="Times New Roman"/>
          <w:sz w:val="24"/>
          <w:szCs w:val="24"/>
          <w:lang w:val="cs-CZ"/>
        </w:rPr>
        <w:t>tedy jedná v současnosti zřejmě o</w:t>
      </w:r>
      <w:r w:rsidR="007712A0" w:rsidRPr="00E32F75">
        <w:rPr>
          <w:rFonts w:ascii="Times New Roman" w:hAnsi="Times New Roman" w:cs="Times New Roman"/>
          <w:sz w:val="24"/>
          <w:szCs w:val="24"/>
          <w:lang w:val="cs-CZ"/>
        </w:rPr>
        <w:t> </w:t>
      </w:r>
      <w:r w:rsidR="008B3402" w:rsidRPr="00E32F75">
        <w:rPr>
          <w:rFonts w:ascii="Times New Roman" w:hAnsi="Times New Roman" w:cs="Times New Roman"/>
          <w:sz w:val="24"/>
          <w:szCs w:val="24"/>
          <w:lang w:val="cs-CZ"/>
        </w:rPr>
        <w:t>nejrozšířenější</w:t>
      </w:r>
      <w:r w:rsidR="007712A0" w:rsidRPr="00E32F75">
        <w:rPr>
          <w:rFonts w:ascii="Times New Roman" w:hAnsi="Times New Roman" w:cs="Times New Roman"/>
          <w:sz w:val="24"/>
          <w:szCs w:val="24"/>
          <w:lang w:val="cs-CZ"/>
        </w:rPr>
        <w:t xml:space="preserve"> </w:t>
      </w:r>
      <w:r w:rsidR="008B3402" w:rsidRPr="00E32F75">
        <w:rPr>
          <w:rFonts w:ascii="Times New Roman" w:hAnsi="Times New Roman" w:cs="Times New Roman"/>
          <w:sz w:val="24"/>
          <w:szCs w:val="24"/>
          <w:lang w:val="cs-CZ"/>
        </w:rPr>
        <w:t>přístup</w:t>
      </w:r>
      <w:r w:rsidR="007712A0" w:rsidRPr="00E32F75">
        <w:rPr>
          <w:rFonts w:ascii="Times New Roman" w:hAnsi="Times New Roman" w:cs="Times New Roman"/>
          <w:sz w:val="24"/>
          <w:szCs w:val="24"/>
          <w:lang w:val="cs-CZ"/>
        </w:rPr>
        <w:t xml:space="preserve">, je </w:t>
      </w:r>
      <w:r w:rsidR="008B3402" w:rsidRPr="00E32F75">
        <w:rPr>
          <w:rFonts w:ascii="Times New Roman" w:hAnsi="Times New Roman" w:cs="Times New Roman"/>
          <w:sz w:val="24"/>
          <w:szCs w:val="24"/>
          <w:lang w:val="cs-CZ"/>
        </w:rPr>
        <w:t>stále</w:t>
      </w:r>
      <w:r w:rsidRPr="00E32F75">
        <w:rPr>
          <w:rFonts w:ascii="Times New Roman" w:hAnsi="Times New Roman" w:cs="Times New Roman"/>
          <w:sz w:val="24"/>
          <w:szCs w:val="24"/>
          <w:lang w:val="cs-CZ"/>
        </w:rPr>
        <w:t xml:space="preserve"> jen jed</w:t>
      </w:r>
      <w:r w:rsidR="007712A0" w:rsidRPr="00E32F75">
        <w:rPr>
          <w:rFonts w:ascii="Times New Roman" w:hAnsi="Times New Roman" w:cs="Times New Roman"/>
          <w:sz w:val="24"/>
          <w:szCs w:val="24"/>
          <w:lang w:val="cs-CZ"/>
        </w:rPr>
        <w:t>ním</w:t>
      </w:r>
      <w:r w:rsidRPr="00E32F75">
        <w:rPr>
          <w:rFonts w:ascii="Times New Roman" w:hAnsi="Times New Roman" w:cs="Times New Roman"/>
          <w:sz w:val="24"/>
          <w:szCs w:val="24"/>
          <w:lang w:val="cs-CZ"/>
        </w:rPr>
        <w:t xml:space="preserve"> z mnoha názorových proudů</w:t>
      </w:r>
      <w:r w:rsidR="00297509">
        <w:rPr>
          <w:rStyle w:val="Znakapoznpodarou"/>
          <w:rFonts w:ascii="Times New Roman" w:hAnsi="Times New Roman" w:cs="Times New Roman"/>
          <w:sz w:val="24"/>
          <w:szCs w:val="24"/>
          <w:lang w:val="cs-CZ"/>
        </w:rPr>
        <w:footnoteReference w:id="25"/>
      </w:r>
      <w:r w:rsidRPr="00E32F75">
        <w:rPr>
          <w:rFonts w:ascii="Times New Roman" w:hAnsi="Times New Roman" w:cs="Times New Roman"/>
          <w:sz w:val="24"/>
          <w:szCs w:val="24"/>
          <w:lang w:val="cs-CZ"/>
        </w:rPr>
        <w:t>, který se snaží v současném globalizovaném světě najít určitý řád, ať už pro EU nebo pro mezinárodní právo obecně.</w:t>
      </w:r>
    </w:p>
    <w:p w:rsidR="005F02F3" w:rsidRPr="00E32F75" w:rsidRDefault="00AB25D2" w:rsidP="00AB25D2">
      <w:pPr>
        <w:rPr>
          <w:rFonts w:ascii="Times New Roman" w:hAnsi="Times New Roman" w:cs="Times New Roman"/>
          <w:lang w:val="cs-CZ"/>
        </w:rPr>
      </w:pPr>
      <w:r w:rsidRPr="00E32F75">
        <w:rPr>
          <w:rFonts w:ascii="Times New Roman" w:hAnsi="Times New Roman" w:cs="Times New Roman"/>
          <w:lang w:val="cs-CZ"/>
        </w:rPr>
        <w:br w:type="page"/>
      </w:r>
    </w:p>
    <w:p w:rsidR="005F02F3" w:rsidRPr="00E32F75" w:rsidRDefault="005F02F3" w:rsidP="00056D28">
      <w:pPr>
        <w:pStyle w:val="Nadpis1"/>
      </w:pPr>
      <w:bookmarkStart w:id="3" w:name="_Toc388259571"/>
      <w:r w:rsidRPr="00E32F75">
        <w:lastRenderedPageBreak/>
        <w:t>Vztah evropského a vnitrostátního práva: možné přístupy</w:t>
      </w:r>
      <w:bookmarkEnd w:id="3"/>
    </w:p>
    <w:p w:rsidR="0005263B" w:rsidRPr="00E32F75" w:rsidRDefault="00A956C4" w:rsidP="0005263B">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 dnešní realitě evropské integrace můžeme </w:t>
      </w:r>
      <w:r w:rsidR="000E3CE0" w:rsidRPr="00E32F75">
        <w:rPr>
          <w:rFonts w:ascii="Times New Roman" w:hAnsi="Times New Roman" w:cs="Times New Roman"/>
          <w:sz w:val="24"/>
          <w:szCs w:val="24"/>
          <w:lang w:val="cs-CZ"/>
        </w:rPr>
        <w:t xml:space="preserve">obecně </w:t>
      </w:r>
      <w:r w:rsidRPr="00E32F75">
        <w:rPr>
          <w:rFonts w:ascii="Times New Roman" w:hAnsi="Times New Roman" w:cs="Times New Roman"/>
          <w:sz w:val="24"/>
          <w:szCs w:val="24"/>
          <w:lang w:val="cs-CZ"/>
        </w:rPr>
        <w:t>rozlišovat tři možné pohledy na vztah evropské</w:t>
      </w:r>
      <w:r w:rsidR="0005263B" w:rsidRPr="00E32F75">
        <w:rPr>
          <w:rFonts w:ascii="Times New Roman" w:hAnsi="Times New Roman" w:cs="Times New Roman"/>
          <w:sz w:val="24"/>
          <w:szCs w:val="24"/>
          <w:lang w:val="cs-CZ"/>
        </w:rPr>
        <w:t>ho</w:t>
      </w:r>
      <w:r w:rsidRPr="00E32F75">
        <w:rPr>
          <w:rFonts w:ascii="Times New Roman" w:hAnsi="Times New Roman" w:cs="Times New Roman"/>
          <w:sz w:val="24"/>
          <w:szCs w:val="24"/>
          <w:lang w:val="cs-CZ"/>
        </w:rPr>
        <w:t xml:space="preserve"> a vnitrostátního práva. Definování každého z nich souvisí s tím, v jakém právní</w:t>
      </w:r>
      <w:r w:rsidR="000E3CE0" w:rsidRPr="00E32F75">
        <w:rPr>
          <w:rFonts w:ascii="Times New Roman" w:hAnsi="Times New Roman" w:cs="Times New Roman"/>
          <w:sz w:val="24"/>
          <w:szCs w:val="24"/>
          <w:lang w:val="cs-CZ"/>
        </w:rPr>
        <w:t>m</w:t>
      </w:r>
      <w:r w:rsidRPr="00E32F75">
        <w:rPr>
          <w:rFonts w:ascii="Times New Roman" w:hAnsi="Times New Roman" w:cs="Times New Roman"/>
          <w:sz w:val="24"/>
          <w:szCs w:val="24"/>
          <w:lang w:val="cs-CZ"/>
        </w:rPr>
        <w:t xml:space="preserve"> řádu se ten kte</w:t>
      </w:r>
      <w:r w:rsidR="0005263B" w:rsidRPr="00E32F75">
        <w:rPr>
          <w:rFonts w:ascii="Times New Roman" w:hAnsi="Times New Roman" w:cs="Times New Roman"/>
          <w:sz w:val="24"/>
          <w:szCs w:val="24"/>
          <w:lang w:val="cs-CZ"/>
        </w:rPr>
        <w:t>rý aktér nalézá, resp. se nenalé</w:t>
      </w:r>
      <w:r w:rsidRPr="00E32F75">
        <w:rPr>
          <w:rFonts w:ascii="Times New Roman" w:hAnsi="Times New Roman" w:cs="Times New Roman"/>
          <w:sz w:val="24"/>
          <w:szCs w:val="24"/>
          <w:lang w:val="cs-CZ"/>
        </w:rPr>
        <w:t xml:space="preserve">zá v žádném. Jedná se tedy o perspektivu evropskou, národní a neutrální, tj. ústavní pluralismus. </w:t>
      </w:r>
      <w:r w:rsidR="0005263B" w:rsidRPr="00E32F75">
        <w:rPr>
          <w:rFonts w:ascii="Times New Roman" w:hAnsi="Times New Roman" w:cs="Times New Roman"/>
          <w:sz w:val="24"/>
          <w:szCs w:val="24"/>
          <w:lang w:val="cs-CZ"/>
        </w:rPr>
        <w:t>První dva přístupy můžeme vnímat jako tradiční</w:t>
      </w:r>
      <w:r w:rsidR="00FE2AE5" w:rsidRPr="00E32F75">
        <w:rPr>
          <w:rStyle w:val="Znakapoznpodarou"/>
          <w:rFonts w:ascii="Times New Roman" w:hAnsi="Times New Roman" w:cs="Times New Roman"/>
          <w:sz w:val="24"/>
          <w:szCs w:val="24"/>
          <w:lang w:val="cs-CZ"/>
        </w:rPr>
        <w:footnoteReference w:id="26"/>
      </w:r>
      <w:r w:rsidR="0005263B" w:rsidRPr="00E32F75">
        <w:rPr>
          <w:rFonts w:ascii="Times New Roman" w:hAnsi="Times New Roman" w:cs="Times New Roman"/>
          <w:sz w:val="24"/>
          <w:szCs w:val="24"/>
          <w:lang w:val="cs-CZ"/>
        </w:rPr>
        <w:t>, neboť jeden z nich reflektuje přístup SDEU a druhý národních ústavních soudů. Ústavní pluralismus pak</w:t>
      </w:r>
      <w:r w:rsidR="00FE2AE5" w:rsidRPr="00E32F75">
        <w:rPr>
          <w:rFonts w:ascii="Times New Roman" w:hAnsi="Times New Roman" w:cs="Times New Roman"/>
          <w:sz w:val="24"/>
          <w:szCs w:val="24"/>
          <w:lang w:val="cs-CZ"/>
        </w:rPr>
        <w:t xml:space="preserve"> pře</w:t>
      </w:r>
      <w:r w:rsidR="00E410B4" w:rsidRPr="00E32F75">
        <w:rPr>
          <w:rFonts w:ascii="Times New Roman" w:hAnsi="Times New Roman" w:cs="Times New Roman"/>
          <w:sz w:val="24"/>
          <w:szCs w:val="24"/>
          <w:lang w:val="cs-CZ"/>
        </w:rPr>
        <w:t>d</w:t>
      </w:r>
      <w:r w:rsidR="00FE2AE5" w:rsidRPr="00E32F75">
        <w:rPr>
          <w:rFonts w:ascii="Times New Roman" w:hAnsi="Times New Roman" w:cs="Times New Roman"/>
          <w:sz w:val="24"/>
          <w:szCs w:val="24"/>
          <w:lang w:val="cs-CZ"/>
        </w:rPr>
        <w:t>stavuje třetí možnou cestu</w:t>
      </w:r>
      <w:r w:rsidR="0005263B" w:rsidRPr="00E32F75">
        <w:rPr>
          <w:rFonts w:ascii="Times New Roman" w:hAnsi="Times New Roman" w:cs="Times New Roman"/>
          <w:sz w:val="24"/>
          <w:szCs w:val="24"/>
          <w:lang w:val="cs-CZ"/>
        </w:rPr>
        <w:t>, kdy se pozorovatel dívá na vztah právních řádů vně těchto řádů</w:t>
      </w:r>
      <w:r w:rsidR="00FE2AE5" w:rsidRPr="00E32F75">
        <w:rPr>
          <w:rFonts w:ascii="Times New Roman" w:hAnsi="Times New Roman" w:cs="Times New Roman"/>
          <w:sz w:val="24"/>
          <w:szCs w:val="24"/>
          <w:lang w:val="cs-CZ"/>
        </w:rPr>
        <w:t>.</w:t>
      </w:r>
    </w:p>
    <w:p w:rsidR="00881140" w:rsidRPr="00E32F75" w:rsidRDefault="00881140" w:rsidP="0005263B">
      <w:pPr>
        <w:spacing w:after="0" w:line="360" w:lineRule="auto"/>
        <w:ind w:firstLine="709"/>
        <w:jc w:val="both"/>
        <w:rPr>
          <w:rFonts w:ascii="Times New Roman" w:hAnsi="Times New Roman" w:cs="Times New Roman"/>
          <w:sz w:val="24"/>
          <w:szCs w:val="24"/>
          <w:lang w:val="cs-CZ"/>
        </w:rPr>
      </w:pPr>
    </w:p>
    <w:p w:rsidR="00C82D4C" w:rsidRPr="00056D28" w:rsidRDefault="001B608B" w:rsidP="00056D28">
      <w:pPr>
        <w:pStyle w:val="Nadpis2"/>
      </w:pPr>
      <w:bookmarkStart w:id="4" w:name="_Toc388259572"/>
      <w:r w:rsidRPr="00056D28">
        <w:t>Evropská perspektiva</w:t>
      </w:r>
      <w:bookmarkEnd w:id="4"/>
    </w:p>
    <w:p w:rsidR="00881140" w:rsidRPr="00E32F75" w:rsidRDefault="00881140" w:rsidP="00881140">
      <w:pPr>
        <w:rPr>
          <w:rFonts w:ascii="Times New Roman" w:hAnsi="Times New Roman" w:cs="Times New Roman"/>
          <w:lang w:val="cs-CZ"/>
        </w:rPr>
      </w:pPr>
    </w:p>
    <w:p w:rsidR="00FE2AE5" w:rsidRPr="00E32F75" w:rsidRDefault="0005263B"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Tato perspektiva</w:t>
      </w:r>
      <w:r w:rsidR="00FE2AE5" w:rsidRPr="00E32F75">
        <w:rPr>
          <w:rFonts w:ascii="Times New Roman" w:hAnsi="Times New Roman" w:cs="Times New Roman"/>
          <w:sz w:val="24"/>
          <w:szCs w:val="24"/>
          <w:lang w:val="cs-CZ"/>
        </w:rPr>
        <w:t xml:space="preserve"> předpokládá, že v hierarchickém vztahu mezi právními řády členských států a právním řádem EU má evropské právo vyšší postavení, tedy má přednost i před ústavním právem </w:t>
      </w:r>
      <w:r w:rsidR="00974182" w:rsidRPr="00E32F75">
        <w:rPr>
          <w:rFonts w:ascii="Times New Roman" w:hAnsi="Times New Roman" w:cs="Times New Roman"/>
          <w:sz w:val="24"/>
          <w:szCs w:val="24"/>
          <w:lang w:val="cs-CZ"/>
        </w:rPr>
        <w:t xml:space="preserve">členských </w:t>
      </w:r>
      <w:r w:rsidR="00FE2AE5" w:rsidRPr="00E32F75">
        <w:rPr>
          <w:rFonts w:ascii="Times New Roman" w:hAnsi="Times New Roman" w:cs="Times New Roman"/>
          <w:sz w:val="24"/>
          <w:szCs w:val="24"/>
          <w:lang w:val="cs-CZ"/>
        </w:rPr>
        <w:t>států. Jsou zde tedy stanovena jasná pravidla hierarchie, která mají být dodržována. Vnitrostátní právo všech členských států tak musí být v souladu s právem EU. Jakékoli národní odchylky od tohoto standardu jsou považovány za anomálie</w:t>
      </w:r>
      <w:r w:rsidR="00E410B4" w:rsidRPr="00E32F75">
        <w:rPr>
          <w:rFonts w:ascii="Times New Roman" w:hAnsi="Times New Roman" w:cs="Times New Roman"/>
          <w:sz w:val="24"/>
          <w:szCs w:val="24"/>
          <w:lang w:val="cs-CZ"/>
        </w:rPr>
        <w:t>,</w:t>
      </w:r>
      <w:r w:rsidR="00FE2AE5" w:rsidRPr="00E32F75">
        <w:rPr>
          <w:rFonts w:ascii="Times New Roman" w:hAnsi="Times New Roman" w:cs="Times New Roman"/>
          <w:sz w:val="24"/>
          <w:szCs w:val="24"/>
          <w:lang w:val="cs-CZ"/>
        </w:rPr>
        <w:t xml:space="preserve"> a nemohou být tedy považovány za projev toho, že legitimita práva EU je závislá na národním právu.</w:t>
      </w:r>
      <w:r w:rsidR="00FE2AE5" w:rsidRPr="00E32F75">
        <w:rPr>
          <w:rStyle w:val="Znakapoznpodarou"/>
          <w:rFonts w:ascii="Times New Roman" w:hAnsi="Times New Roman" w:cs="Times New Roman"/>
          <w:sz w:val="24"/>
          <w:szCs w:val="24"/>
          <w:lang w:val="cs-CZ"/>
        </w:rPr>
        <w:footnoteReference w:id="27"/>
      </w:r>
      <w:r w:rsidR="00F802EE" w:rsidRPr="00E32F75">
        <w:rPr>
          <w:rFonts w:ascii="Times New Roman" w:hAnsi="Times New Roman" w:cs="Times New Roman"/>
          <w:sz w:val="24"/>
          <w:szCs w:val="24"/>
          <w:lang w:val="cs-CZ"/>
        </w:rPr>
        <w:t xml:space="preserve"> </w:t>
      </w:r>
      <w:r w:rsidR="00132AF8" w:rsidRPr="00E32F75">
        <w:rPr>
          <w:rFonts w:ascii="Times New Roman" w:hAnsi="Times New Roman" w:cs="Times New Roman"/>
          <w:sz w:val="24"/>
          <w:szCs w:val="24"/>
          <w:lang w:val="cs-CZ"/>
        </w:rPr>
        <w:t xml:space="preserve">Národní </w:t>
      </w:r>
      <w:r w:rsidR="007E477E" w:rsidRPr="00E32F75">
        <w:rPr>
          <w:rFonts w:ascii="Times New Roman" w:hAnsi="Times New Roman" w:cs="Times New Roman"/>
          <w:sz w:val="24"/>
          <w:szCs w:val="24"/>
          <w:lang w:val="cs-CZ"/>
        </w:rPr>
        <w:t>ústavní soudy mají v případě, kdy</w:t>
      </w:r>
      <w:r w:rsidR="00132AF8" w:rsidRPr="00E32F75">
        <w:rPr>
          <w:rFonts w:ascii="Times New Roman" w:hAnsi="Times New Roman" w:cs="Times New Roman"/>
          <w:sz w:val="24"/>
          <w:szCs w:val="24"/>
          <w:lang w:val="cs-CZ"/>
        </w:rPr>
        <w:t xml:space="preserve"> je před nimi napadáno právo EU pro rozpor s vnitrostátním právem, zamítnout takovou st</w:t>
      </w:r>
      <w:r w:rsidR="007E477E" w:rsidRPr="00E32F75">
        <w:rPr>
          <w:rFonts w:ascii="Times New Roman" w:hAnsi="Times New Roman" w:cs="Times New Roman"/>
          <w:sz w:val="24"/>
          <w:szCs w:val="24"/>
          <w:lang w:val="cs-CZ"/>
        </w:rPr>
        <w:t>ížnost pro nedostatek pravomoci</w:t>
      </w:r>
      <w:r w:rsidR="00132AF8" w:rsidRPr="00E32F75">
        <w:rPr>
          <w:rFonts w:ascii="Times New Roman" w:hAnsi="Times New Roman" w:cs="Times New Roman"/>
          <w:sz w:val="24"/>
          <w:szCs w:val="24"/>
          <w:lang w:val="cs-CZ"/>
        </w:rPr>
        <w:t>.</w:t>
      </w:r>
      <w:r w:rsidR="00132AF8" w:rsidRPr="00E32F75">
        <w:rPr>
          <w:rStyle w:val="Znakapoznpodarou"/>
          <w:rFonts w:ascii="Times New Roman" w:hAnsi="Times New Roman" w:cs="Times New Roman"/>
          <w:sz w:val="24"/>
          <w:szCs w:val="24"/>
          <w:lang w:val="cs-CZ"/>
        </w:rPr>
        <w:footnoteReference w:id="28"/>
      </w:r>
      <w:r w:rsidR="00132AF8" w:rsidRPr="00E32F75">
        <w:rPr>
          <w:rFonts w:ascii="Times New Roman" w:hAnsi="Times New Roman" w:cs="Times New Roman"/>
          <w:sz w:val="24"/>
          <w:szCs w:val="24"/>
          <w:lang w:val="cs-CZ"/>
        </w:rPr>
        <w:t xml:space="preserve"> </w:t>
      </w:r>
      <w:r w:rsidR="006E51B3" w:rsidRPr="00E32F75">
        <w:rPr>
          <w:rFonts w:ascii="Times New Roman" w:hAnsi="Times New Roman" w:cs="Times New Roman"/>
          <w:sz w:val="24"/>
          <w:szCs w:val="24"/>
          <w:lang w:val="cs-CZ"/>
        </w:rPr>
        <w:t>Tato perspektiva je typická pro</w:t>
      </w:r>
      <w:r w:rsidR="00F802EE" w:rsidRPr="00E32F75">
        <w:rPr>
          <w:rFonts w:ascii="Times New Roman" w:hAnsi="Times New Roman" w:cs="Times New Roman"/>
          <w:sz w:val="24"/>
          <w:szCs w:val="24"/>
          <w:lang w:val="cs-CZ"/>
        </w:rPr>
        <w:t xml:space="preserve"> SDEU</w:t>
      </w:r>
      <w:r w:rsidR="006E51B3" w:rsidRPr="00E32F75">
        <w:rPr>
          <w:rFonts w:ascii="Times New Roman" w:hAnsi="Times New Roman" w:cs="Times New Roman"/>
          <w:sz w:val="24"/>
          <w:szCs w:val="24"/>
          <w:lang w:val="cs-CZ"/>
        </w:rPr>
        <w:t>, který ve svých rozhodnutích často z tohoto hlediska vycházel</w:t>
      </w:r>
      <w:r w:rsidR="000D3D2F" w:rsidRPr="00E32F75">
        <w:rPr>
          <w:rFonts w:ascii="Times New Roman" w:hAnsi="Times New Roman" w:cs="Times New Roman"/>
          <w:sz w:val="24"/>
          <w:szCs w:val="24"/>
          <w:lang w:val="cs-CZ"/>
        </w:rPr>
        <w:t>.</w:t>
      </w:r>
    </w:p>
    <w:p w:rsidR="00FE2AE5" w:rsidRPr="00E32F75" w:rsidRDefault="006E51B3"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Legitimita tohoto přístupu vychází z toho, že j</w:t>
      </w:r>
      <w:r w:rsidR="00FE2AE5" w:rsidRPr="00E32F75">
        <w:rPr>
          <w:rFonts w:ascii="Times New Roman" w:hAnsi="Times New Roman" w:cs="Times New Roman"/>
          <w:sz w:val="24"/>
          <w:szCs w:val="24"/>
          <w:lang w:val="cs-CZ"/>
        </w:rPr>
        <w:t xml:space="preserve">ak přímý účinek, tak i přednost práva EU jsou vybudovány na přímém vztahu práva EU s příslušníky členských států. Rozhodnutí </w:t>
      </w:r>
      <w:r w:rsidR="00FE2AE5" w:rsidRPr="00E32F75">
        <w:rPr>
          <w:rFonts w:ascii="Times New Roman" w:hAnsi="Times New Roman" w:cs="Times New Roman"/>
          <w:i/>
          <w:sz w:val="24"/>
          <w:szCs w:val="24"/>
          <w:lang w:val="cs-CZ"/>
        </w:rPr>
        <w:t>Van Gend en Loos</w:t>
      </w:r>
      <w:r w:rsidRPr="00E32F75">
        <w:rPr>
          <w:rFonts w:ascii="Times New Roman" w:hAnsi="Times New Roman" w:cs="Times New Roman"/>
          <w:sz w:val="24"/>
          <w:szCs w:val="24"/>
          <w:lang w:val="cs-CZ"/>
        </w:rPr>
        <w:t xml:space="preserve"> je </w:t>
      </w:r>
      <w:r w:rsidR="00FE2AE5" w:rsidRPr="00E32F75">
        <w:rPr>
          <w:rFonts w:ascii="Times New Roman" w:hAnsi="Times New Roman" w:cs="Times New Roman"/>
          <w:sz w:val="24"/>
          <w:szCs w:val="24"/>
          <w:lang w:val="cs-CZ"/>
        </w:rPr>
        <w:t xml:space="preserve">deklarací nezávislosti práva EU. Smlouva je zde považována za něco víc než jen dohodu mezi státy. Je to dohoda mezi příslušníky členských států. Legitimitu práva </w:t>
      </w:r>
      <w:r w:rsidR="00FE2AE5" w:rsidRPr="00E32F75">
        <w:rPr>
          <w:rFonts w:ascii="Times New Roman" w:hAnsi="Times New Roman" w:cs="Times New Roman"/>
          <w:sz w:val="24"/>
          <w:szCs w:val="24"/>
          <w:lang w:val="cs-CZ"/>
        </w:rPr>
        <w:lastRenderedPageBreak/>
        <w:t>EU nedovozuje tedy SDEU ze vztahu práva EU se státy, nýbrž z přímého vztahu mezi právem EU a příslušníky členských států. Z této legitimity vyplývá i normativní pravomoc EU, která je zcela nezávislá na členských státech. Pravomoci EU mají tedy svůj původ v autonomní povaze právního řádu EU, který je vybaven suverénními právy.</w:t>
      </w:r>
      <w:r w:rsidR="00FE2AE5" w:rsidRPr="00E32F75">
        <w:rPr>
          <w:rStyle w:val="Znakapoznpodarou"/>
          <w:rFonts w:ascii="Times New Roman" w:hAnsi="Times New Roman" w:cs="Times New Roman"/>
          <w:sz w:val="24"/>
          <w:szCs w:val="24"/>
          <w:lang w:val="cs-CZ"/>
        </w:rPr>
        <w:footnoteReference w:id="29"/>
      </w:r>
    </w:p>
    <w:p w:rsidR="00FE2AE5" w:rsidRPr="00E32F75" w:rsidRDefault="00FE2AE5"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Takovéto nárokování si suverenity není ale slučitelné s tradičním vnímáním státu a jeho suverenity, která může být sice limitována v rozsahu, ale nemůže být zpochybňováno její nejvyšší postavení ve státě. </w:t>
      </w:r>
      <w:r w:rsidR="006E51B3" w:rsidRPr="00E32F75">
        <w:rPr>
          <w:rFonts w:ascii="Times New Roman" w:hAnsi="Times New Roman" w:cs="Times New Roman"/>
          <w:sz w:val="24"/>
          <w:szCs w:val="24"/>
          <w:lang w:val="cs-CZ"/>
        </w:rPr>
        <w:t xml:space="preserve">Pravdou však je, že </w:t>
      </w:r>
      <w:r w:rsidRPr="00E32F75">
        <w:rPr>
          <w:rFonts w:ascii="Times New Roman" w:hAnsi="Times New Roman" w:cs="Times New Roman"/>
          <w:sz w:val="24"/>
          <w:szCs w:val="24"/>
          <w:lang w:val="cs-CZ"/>
        </w:rPr>
        <w:t xml:space="preserve">právní řád EU si pro sebe nárokoval nezávislou politickou a právní moc a tento nárok byl </w:t>
      </w:r>
      <w:r w:rsidR="00143EED">
        <w:rPr>
          <w:rFonts w:ascii="Times New Roman" w:hAnsi="Times New Roman" w:cs="Times New Roman"/>
          <w:sz w:val="24"/>
          <w:szCs w:val="24"/>
          <w:lang w:val="cs-CZ"/>
        </w:rPr>
        <w:t xml:space="preserve">členskými státy </w:t>
      </w:r>
      <w:r w:rsidRPr="00E32F75">
        <w:rPr>
          <w:rFonts w:ascii="Times New Roman" w:hAnsi="Times New Roman" w:cs="Times New Roman"/>
          <w:sz w:val="24"/>
          <w:szCs w:val="24"/>
          <w:lang w:val="cs-CZ"/>
        </w:rPr>
        <w:t>uznán do té míry, že už nemůže být považován za pouhou delegaci pravomocí členskými státy</w:t>
      </w:r>
      <w:r w:rsidRPr="009A11E1">
        <w:rPr>
          <w:rFonts w:ascii="Times New Roman" w:hAnsi="Times New Roman" w:cs="Times New Roman"/>
          <w:sz w:val="24"/>
          <w:szCs w:val="24"/>
          <w:lang w:val="cs-CZ"/>
        </w:rPr>
        <w:t xml:space="preserve">. </w:t>
      </w:r>
      <w:r w:rsidR="00143EED" w:rsidRPr="009A11E1">
        <w:rPr>
          <w:rFonts w:ascii="Times New Roman" w:hAnsi="Times New Roman" w:cs="Times New Roman"/>
          <w:sz w:val="24"/>
          <w:szCs w:val="24"/>
          <w:lang w:val="cs-CZ"/>
        </w:rPr>
        <w:t>Zmíněné uznání se projevilo například tím, že členské státy nijak výrazně nebro</w:t>
      </w:r>
      <w:r w:rsidR="00F003AA" w:rsidRPr="009A11E1">
        <w:rPr>
          <w:rFonts w:ascii="Times New Roman" w:hAnsi="Times New Roman" w:cs="Times New Roman"/>
          <w:sz w:val="24"/>
          <w:szCs w:val="24"/>
          <w:lang w:val="cs-CZ"/>
        </w:rPr>
        <w:t>jily expanzivní judikatuře SDEU</w:t>
      </w:r>
      <w:r w:rsidR="00143EED" w:rsidRPr="009A11E1">
        <w:rPr>
          <w:rFonts w:ascii="Times New Roman" w:hAnsi="Times New Roman" w:cs="Times New Roman"/>
          <w:sz w:val="24"/>
          <w:szCs w:val="24"/>
          <w:lang w:val="cs-CZ"/>
        </w:rPr>
        <w:t xml:space="preserve"> například tím, že by změnily Smlouvy. </w:t>
      </w:r>
      <w:r w:rsidRPr="00E32F75">
        <w:rPr>
          <w:rFonts w:ascii="Times New Roman" w:hAnsi="Times New Roman" w:cs="Times New Roman"/>
          <w:sz w:val="24"/>
          <w:szCs w:val="24"/>
          <w:lang w:val="cs-CZ"/>
        </w:rPr>
        <w:t>EU tak konkuruje státům do té míry, že se již nedá kategorizovat do pojmů např. sdílené suverenity, neboť si obě suverenity navzájem konkurují.</w:t>
      </w:r>
      <w:r w:rsidRPr="00E32F75">
        <w:rPr>
          <w:rStyle w:val="Znakapoznpodarou"/>
          <w:rFonts w:ascii="Times New Roman" w:hAnsi="Times New Roman" w:cs="Times New Roman"/>
          <w:sz w:val="24"/>
          <w:szCs w:val="24"/>
          <w:lang w:val="cs-CZ"/>
        </w:rPr>
        <w:footnoteReference w:id="30"/>
      </w:r>
    </w:p>
    <w:p w:rsidR="00881140" w:rsidRPr="00E32F75" w:rsidRDefault="00881140" w:rsidP="00031996">
      <w:pPr>
        <w:spacing w:after="0" w:line="360" w:lineRule="auto"/>
        <w:ind w:firstLine="709"/>
        <w:jc w:val="both"/>
        <w:rPr>
          <w:rFonts w:ascii="Times New Roman" w:hAnsi="Times New Roman" w:cs="Times New Roman"/>
          <w:sz w:val="24"/>
          <w:szCs w:val="24"/>
          <w:lang w:val="cs-CZ"/>
        </w:rPr>
      </w:pPr>
    </w:p>
    <w:p w:rsidR="00C82D4C" w:rsidRPr="00E32F75" w:rsidRDefault="001B608B" w:rsidP="00056D28">
      <w:pPr>
        <w:pStyle w:val="Nadpis2"/>
      </w:pPr>
      <w:bookmarkStart w:id="5" w:name="_Toc388259573"/>
      <w:r w:rsidRPr="00E32F75">
        <w:t>Národní perspektiva</w:t>
      </w:r>
      <w:bookmarkEnd w:id="5"/>
    </w:p>
    <w:p w:rsidR="00881140" w:rsidRPr="00E32F75" w:rsidRDefault="00881140" w:rsidP="00881140">
      <w:pPr>
        <w:rPr>
          <w:rFonts w:ascii="Times New Roman" w:hAnsi="Times New Roman" w:cs="Times New Roman"/>
          <w:lang w:val="cs-CZ"/>
        </w:rPr>
      </w:pPr>
    </w:p>
    <w:p w:rsidR="00FE5EB4" w:rsidRPr="00E32F75" w:rsidRDefault="006E51B3"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 tohoto úhlu pohledu</w:t>
      </w:r>
      <w:r w:rsidR="00FE2AE5" w:rsidRPr="00E32F75">
        <w:rPr>
          <w:rFonts w:ascii="Times New Roman" w:hAnsi="Times New Roman" w:cs="Times New Roman"/>
          <w:sz w:val="24"/>
          <w:szCs w:val="24"/>
          <w:lang w:val="cs-CZ"/>
        </w:rPr>
        <w:t xml:space="preserve"> má nejvyšší postavení v daném právním řádu ústava toho kterého </w:t>
      </w:r>
      <w:r w:rsidR="00974182" w:rsidRPr="00E32F75">
        <w:rPr>
          <w:rFonts w:ascii="Times New Roman" w:hAnsi="Times New Roman" w:cs="Times New Roman"/>
          <w:sz w:val="24"/>
          <w:szCs w:val="24"/>
          <w:lang w:val="cs-CZ"/>
        </w:rPr>
        <w:t xml:space="preserve">členského </w:t>
      </w:r>
      <w:r w:rsidR="00FE2AE5" w:rsidRPr="00E32F75">
        <w:rPr>
          <w:rFonts w:ascii="Times New Roman" w:hAnsi="Times New Roman" w:cs="Times New Roman"/>
          <w:sz w:val="24"/>
          <w:szCs w:val="24"/>
          <w:lang w:val="cs-CZ"/>
        </w:rPr>
        <w:t xml:space="preserve">státu. Princip přednosti práva EU před právem vnitrostátním je </w:t>
      </w:r>
      <w:r w:rsidR="00FE5EB4" w:rsidRPr="00E32F75">
        <w:rPr>
          <w:rFonts w:ascii="Times New Roman" w:hAnsi="Times New Roman" w:cs="Times New Roman"/>
          <w:sz w:val="24"/>
          <w:szCs w:val="24"/>
          <w:lang w:val="cs-CZ"/>
        </w:rPr>
        <w:t xml:space="preserve">v tomto případě </w:t>
      </w:r>
      <w:r w:rsidR="00FE2AE5" w:rsidRPr="00E32F75">
        <w:rPr>
          <w:rFonts w:ascii="Times New Roman" w:hAnsi="Times New Roman" w:cs="Times New Roman"/>
          <w:sz w:val="24"/>
          <w:szCs w:val="24"/>
          <w:lang w:val="cs-CZ"/>
        </w:rPr>
        <w:t>určován samotnou ústavou, popř. je jí pouze uznán, ale v takovém případě musí být stejně splněny podmínky kladené ústavou. A o tom, zda jsou tyto podmínky splněny, rozhoduje ústavní</w:t>
      </w:r>
      <w:r w:rsidR="00974182" w:rsidRPr="00E32F75">
        <w:rPr>
          <w:rFonts w:ascii="Times New Roman" w:hAnsi="Times New Roman" w:cs="Times New Roman"/>
          <w:sz w:val="24"/>
          <w:szCs w:val="24"/>
          <w:lang w:val="cs-CZ"/>
        </w:rPr>
        <w:t>, resp. nejvyšší</w:t>
      </w:r>
      <w:r w:rsidR="00FE2AE5" w:rsidRPr="00E32F75">
        <w:rPr>
          <w:rFonts w:ascii="Times New Roman" w:hAnsi="Times New Roman" w:cs="Times New Roman"/>
          <w:sz w:val="24"/>
          <w:szCs w:val="24"/>
          <w:lang w:val="cs-CZ"/>
        </w:rPr>
        <w:t xml:space="preserve"> soud. Podle tohoto přístupu to jsou právě ústavní soudy, které jsou posledními instancemi, které rozhodují kompetenční konflikty mezi právním řádem EU a právními řády členských států.</w:t>
      </w:r>
      <w:r w:rsidR="00FE2AE5" w:rsidRPr="00E32F75">
        <w:rPr>
          <w:rStyle w:val="Znakapoznpodarou"/>
          <w:rFonts w:ascii="Times New Roman" w:hAnsi="Times New Roman" w:cs="Times New Roman"/>
          <w:sz w:val="24"/>
          <w:szCs w:val="24"/>
          <w:lang w:val="cs-CZ"/>
        </w:rPr>
        <w:footnoteReference w:id="31"/>
      </w:r>
    </w:p>
    <w:p w:rsidR="00FE5EB4" w:rsidRPr="00E32F75" w:rsidRDefault="00132AF8"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Problémem </w:t>
      </w:r>
      <w:r w:rsidR="007021DE" w:rsidRPr="00E32F75">
        <w:rPr>
          <w:rFonts w:ascii="Times New Roman" w:hAnsi="Times New Roman" w:cs="Times New Roman"/>
          <w:sz w:val="24"/>
          <w:szCs w:val="24"/>
          <w:lang w:val="cs-CZ"/>
        </w:rPr>
        <w:t>této p</w:t>
      </w:r>
      <w:r w:rsidRPr="00E32F75">
        <w:rPr>
          <w:rFonts w:ascii="Times New Roman" w:hAnsi="Times New Roman" w:cs="Times New Roman"/>
          <w:sz w:val="24"/>
          <w:szCs w:val="24"/>
          <w:lang w:val="cs-CZ"/>
        </w:rPr>
        <w:t xml:space="preserve">erspektivy je </w:t>
      </w:r>
      <w:r w:rsidR="007021DE" w:rsidRPr="00E32F75">
        <w:rPr>
          <w:rFonts w:ascii="Times New Roman" w:hAnsi="Times New Roman" w:cs="Times New Roman"/>
          <w:sz w:val="24"/>
          <w:szCs w:val="24"/>
          <w:lang w:val="cs-CZ"/>
        </w:rPr>
        <w:t>její</w:t>
      </w:r>
      <w:r w:rsidR="00FE5EB4" w:rsidRPr="00E32F75">
        <w:rPr>
          <w:rFonts w:ascii="Times New Roman" w:hAnsi="Times New Roman" w:cs="Times New Roman"/>
          <w:sz w:val="24"/>
          <w:szCs w:val="24"/>
          <w:lang w:val="cs-CZ"/>
        </w:rPr>
        <w:t xml:space="preserve"> jednostrannost.</w:t>
      </w:r>
      <w:r w:rsidR="007021DE" w:rsidRPr="00E32F75">
        <w:rPr>
          <w:rStyle w:val="Znakapoznpodarou"/>
          <w:rFonts w:ascii="Times New Roman" w:hAnsi="Times New Roman" w:cs="Times New Roman"/>
          <w:sz w:val="24"/>
          <w:szCs w:val="24"/>
          <w:lang w:val="cs-CZ"/>
        </w:rPr>
        <w:footnoteReference w:id="32"/>
      </w:r>
      <w:r w:rsidR="00FE5EB4" w:rsidRPr="00E32F75">
        <w:rPr>
          <w:rFonts w:ascii="Times New Roman" w:hAnsi="Times New Roman" w:cs="Times New Roman"/>
          <w:sz w:val="24"/>
          <w:szCs w:val="24"/>
          <w:lang w:val="cs-CZ"/>
        </w:rPr>
        <w:t xml:space="preserve"> Ta spočívá v nescho</w:t>
      </w:r>
      <w:r w:rsidR="002D3E44" w:rsidRPr="00E32F75">
        <w:rPr>
          <w:rFonts w:ascii="Times New Roman" w:hAnsi="Times New Roman" w:cs="Times New Roman"/>
          <w:sz w:val="24"/>
          <w:szCs w:val="24"/>
          <w:lang w:val="cs-CZ"/>
        </w:rPr>
        <w:t>pnosti členských států „myslet e</w:t>
      </w:r>
      <w:r w:rsidR="00FE5EB4" w:rsidRPr="00E32F75">
        <w:rPr>
          <w:rFonts w:ascii="Times New Roman" w:hAnsi="Times New Roman" w:cs="Times New Roman"/>
          <w:sz w:val="24"/>
          <w:szCs w:val="24"/>
          <w:lang w:val="cs-CZ"/>
        </w:rPr>
        <w:t xml:space="preserve">vropsky“ a </w:t>
      </w:r>
      <w:r w:rsidRPr="00E32F75">
        <w:rPr>
          <w:rFonts w:ascii="Times New Roman" w:hAnsi="Times New Roman" w:cs="Times New Roman"/>
          <w:sz w:val="24"/>
          <w:szCs w:val="24"/>
          <w:lang w:val="cs-CZ"/>
        </w:rPr>
        <w:t xml:space="preserve">zahrnout do své vnitrostátní pozice i fakt, že zde existuje právo EU s určitou legitimitou. </w:t>
      </w:r>
      <w:r w:rsidR="007021DE" w:rsidRPr="00E32F75">
        <w:rPr>
          <w:rFonts w:ascii="Times New Roman" w:hAnsi="Times New Roman" w:cs="Times New Roman"/>
          <w:sz w:val="24"/>
          <w:szCs w:val="24"/>
          <w:lang w:val="cs-CZ"/>
        </w:rPr>
        <w:t xml:space="preserve">Podle národní perspektivy může jen národní stát </w:t>
      </w:r>
      <w:r w:rsidR="00FE5EB4" w:rsidRPr="00E32F75">
        <w:rPr>
          <w:rFonts w:ascii="Times New Roman" w:hAnsi="Times New Roman" w:cs="Times New Roman"/>
          <w:sz w:val="24"/>
          <w:szCs w:val="24"/>
          <w:lang w:val="cs-CZ"/>
        </w:rPr>
        <w:t>být skutečně demokratický. Jedině ústava národního státu může být nejvyšší</w:t>
      </w:r>
      <w:r w:rsidR="00595262" w:rsidRPr="00E32F75">
        <w:rPr>
          <w:rFonts w:ascii="Times New Roman" w:hAnsi="Times New Roman" w:cs="Times New Roman"/>
          <w:sz w:val="24"/>
          <w:szCs w:val="24"/>
          <w:lang w:val="cs-CZ"/>
        </w:rPr>
        <w:t>m</w:t>
      </w:r>
      <w:r w:rsidR="00FE5EB4" w:rsidRPr="00E32F75">
        <w:rPr>
          <w:rFonts w:ascii="Times New Roman" w:hAnsi="Times New Roman" w:cs="Times New Roman"/>
          <w:sz w:val="24"/>
          <w:szCs w:val="24"/>
          <w:lang w:val="cs-CZ"/>
        </w:rPr>
        <w:t xml:space="preserve"> právem na daném území a právo EU je mu vždy podřízeno. To platí i v případě, že tato podřízenost vyjde najevo jen ve výjimečných případech.</w:t>
      </w:r>
      <w:r w:rsidR="00FE5EB4" w:rsidRPr="00E32F75">
        <w:rPr>
          <w:rStyle w:val="Znakapoznpodarou"/>
          <w:rFonts w:ascii="Times New Roman" w:hAnsi="Times New Roman" w:cs="Times New Roman"/>
          <w:sz w:val="24"/>
          <w:szCs w:val="24"/>
          <w:lang w:val="cs-CZ"/>
        </w:rPr>
        <w:footnoteReference w:id="33"/>
      </w:r>
    </w:p>
    <w:p w:rsidR="00FE2AE5" w:rsidRPr="00E32F75" w:rsidRDefault="007021DE"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Tato perspektiva je nejčastěji</w:t>
      </w:r>
      <w:r w:rsidR="00F802EE" w:rsidRPr="00E32F75">
        <w:rPr>
          <w:rFonts w:ascii="Times New Roman" w:hAnsi="Times New Roman" w:cs="Times New Roman"/>
          <w:sz w:val="24"/>
          <w:szCs w:val="24"/>
          <w:lang w:val="cs-CZ"/>
        </w:rPr>
        <w:t xml:space="preserve"> reflektován</w:t>
      </w:r>
      <w:r w:rsidRPr="00E32F75">
        <w:rPr>
          <w:rFonts w:ascii="Times New Roman" w:hAnsi="Times New Roman" w:cs="Times New Roman"/>
          <w:sz w:val="24"/>
          <w:szCs w:val="24"/>
          <w:lang w:val="cs-CZ"/>
        </w:rPr>
        <w:t>a</w:t>
      </w:r>
      <w:r w:rsidR="00F802EE" w:rsidRPr="00E32F75">
        <w:rPr>
          <w:rFonts w:ascii="Times New Roman" w:hAnsi="Times New Roman" w:cs="Times New Roman"/>
          <w:sz w:val="24"/>
          <w:szCs w:val="24"/>
          <w:lang w:val="cs-CZ"/>
        </w:rPr>
        <w:t xml:space="preserve"> v rozhodovací praxi nejvyšší </w:t>
      </w:r>
      <w:r w:rsidR="00595262" w:rsidRPr="00E32F75">
        <w:rPr>
          <w:rFonts w:ascii="Times New Roman" w:hAnsi="Times New Roman" w:cs="Times New Roman"/>
          <w:sz w:val="24"/>
          <w:szCs w:val="24"/>
          <w:lang w:val="cs-CZ"/>
        </w:rPr>
        <w:t xml:space="preserve">národních </w:t>
      </w:r>
      <w:r w:rsidR="00F802EE" w:rsidRPr="00E32F75">
        <w:rPr>
          <w:rFonts w:ascii="Times New Roman" w:hAnsi="Times New Roman" w:cs="Times New Roman"/>
          <w:sz w:val="24"/>
          <w:szCs w:val="24"/>
          <w:lang w:val="cs-CZ"/>
        </w:rPr>
        <w:t>soudních instancí</w:t>
      </w:r>
      <w:r w:rsidRPr="00E32F75">
        <w:rPr>
          <w:rFonts w:ascii="Times New Roman" w:hAnsi="Times New Roman" w:cs="Times New Roman"/>
          <w:sz w:val="24"/>
          <w:szCs w:val="24"/>
          <w:lang w:val="cs-CZ"/>
        </w:rPr>
        <w:t>.</w:t>
      </w:r>
      <w:r w:rsidR="00701710" w:rsidRPr="00E32F75">
        <w:rPr>
          <w:rFonts w:ascii="Times New Roman" w:hAnsi="Times New Roman" w:cs="Times New Roman"/>
          <w:sz w:val="24"/>
          <w:szCs w:val="24"/>
          <w:lang w:val="cs-CZ"/>
        </w:rPr>
        <w:t xml:space="preserve"> Typickým příkladem je například rozhodnutí BVerfG ve věci </w:t>
      </w:r>
      <w:r w:rsidR="00701710" w:rsidRPr="00E32F75">
        <w:rPr>
          <w:rFonts w:ascii="Times New Roman" w:hAnsi="Times New Roman" w:cs="Times New Roman"/>
          <w:i/>
          <w:sz w:val="24"/>
          <w:szCs w:val="24"/>
          <w:lang w:val="cs-CZ"/>
        </w:rPr>
        <w:t>Maastricht</w:t>
      </w:r>
      <w:r w:rsidR="00701710" w:rsidRPr="00E32F75">
        <w:rPr>
          <w:rStyle w:val="Znakapoznpodarou"/>
          <w:rFonts w:ascii="Times New Roman" w:hAnsi="Times New Roman" w:cs="Times New Roman"/>
          <w:sz w:val="24"/>
          <w:szCs w:val="24"/>
          <w:lang w:val="cs-CZ"/>
        </w:rPr>
        <w:footnoteReference w:id="34"/>
      </w:r>
      <w:r w:rsidR="00595262" w:rsidRPr="00E32F75">
        <w:rPr>
          <w:rFonts w:ascii="Times New Roman" w:hAnsi="Times New Roman" w:cs="Times New Roman"/>
          <w:i/>
          <w:sz w:val="24"/>
          <w:szCs w:val="24"/>
          <w:lang w:val="cs-CZ"/>
        </w:rPr>
        <w:t xml:space="preserve"> </w:t>
      </w:r>
      <w:r w:rsidR="00595262" w:rsidRPr="00E32F75">
        <w:rPr>
          <w:rFonts w:ascii="Times New Roman" w:hAnsi="Times New Roman" w:cs="Times New Roman"/>
          <w:sz w:val="24"/>
          <w:szCs w:val="24"/>
          <w:lang w:val="cs-CZ"/>
        </w:rPr>
        <w:t xml:space="preserve">nebo </w:t>
      </w:r>
      <w:r w:rsidR="00595262" w:rsidRPr="00E32F75">
        <w:rPr>
          <w:rFonts w:ascii="Times New Roman" w:hAnsi="Times New Roman" w:cs="Times New Roman"/>
          <w:i/>
          <w:sz w:val="24"/>
          <w:szCs w:val="24"/>
          <w:lang w:val="cs-CZ"/>
        </w:rPr>
        <w:t>Lisabonské smlouvy.</w:t>
      </w:r>
      <w:r w:rsidR="00595262" w:rsidRPr="00E32F75">
        <w:rPr>
          <w:rStyle w:val="Znakapoznpodarou"/>
          <w:rFonts w:ascii="Times New Roman" w:hAnsi="Times New Roman" w:cs="Times New Roman"/>
          <w:sz w:val="24"/>
          <w:szCs w:val="24"/>
          <w:lang w:val="cs-CZ"/>
        </w:rPr>
        <w:footnoteReference w:id="35"/>
      </w:r>
    </w:p>
    <w:p w:rsidR="00FE2AE5" w:rsidRPr="00E32F75" w:rsidRDefault="00FE2AE5"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Ústavy tedy na jednu stranu umožňují přednost práva EU, ale na druhou stranu tento účinek podmiňují a nechávají si pro sebe poslední slovo v případě střetu. Důležitými mechanismy členských států, kterými usměrňují „přehnané“ nároky práva EU, jsou ratifikace smluv a přezkoumávání ústavní konformity práva EU.</w:t>
      </w:r>
      <w:r w:rsidRPr="00E32F75">
        <w:rPr>
          <w:rStyle w:val="Znakapoznpodarou"/>
          <w:rFonts w:ascii="Times New Roman" w:hAnsi="Times New Roman" w:cs="Times New Roman"/>
          <w:sz w:val="24"/>
          <w:szCs w:val="24"/>
          <w:lang w:val="cs-CZ"/>
        </w:rPr>
        <w:footnoteReference w:id="36"/>
      </w:r>
    </w:p>
    <w:p w:rsidR="00881140" w:rsidRPr="00E32F75" w:rsidRDefault="00881140" w:rsidP="00031996">
      <w:pPr>
        <w:spacing w:after="0" w:line="360" w:lineRule="auto"/>
        <w:ind w:firstLine="709"/>
        <w:jc w:val="both"/>
        <w:rPr>
          <w:rFonts w:ascii="Times New Roman" w:hAnsi="Times New Roman" w:cs="Times New Roman"/>
          <w:sz w:val="24"/>
          <w:szCs w:val="24"/>
          <w:lang w:val="cs-CZ"/>
        </w:rPr>
      </w:pPr>
    </w:p>
    <w:p w:rsidR="00C82D4C" w:rsidRPr="00E32F75" w:rsidRDefault="00C82D4C" w:rsidP="00056D28">
      <w:pPr>
        <w:pStyle w:val="Nadpis2"/>
      </w:pPr>
      <w:bookmarkStart w:id="6" w:name="_Toc388259574"/>
      <w:r w:rsidRPr="00E32F75">
        <w:t>Ústavní pluralismus</w:t>
      </w:r>
      <w:bookmarkEnd w:id="6"/>
    </w:p>
    <w:p w:rsidR="00881140" w:rsidRPr="00E32F75" w:rsidRDefault="00881140" w:rsidP="00881140">
      <w:pPr>
        <w:rPr>
          <w:rFonts w:ascii="Times New Roman" w:hAnsi="Times New Roman" w:cs="Times New Roman"/>
          <w:lang w:val="cs-CZ"/>
        </w:rPr>
      </w:pPr>
    </w:p>
    <w:p w:rsidR="0060085C" w:rsidRPr="00E32F75" w:rsidRDefault="007021DE"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Problém dvou tradičních perspektiv</w:t>
      </w:r>
      <w:r w:rsidR="0060085C" w:rsidRPr="00E32F75">
        <w:rPr>
          <w:rFonts w:ascii="Times New Roman" w:hAnsi="Times New Roman" w:cs="Times New Roman"/>
          <w:sz w:val="24"/>
          <w:szCs w:val="24"/>
          <w:lang w:val="cs-CZ"/>
        </w:rPr>
        <w:t xml:space="preserve"> je ten, že reflektují jen jeden vnitřní pohled toho kterého právního systému. </w:t>
      </w:r>
      <w:r w:rsidRPr="00E32F75">
        <w:rPr>
          <w:rFonts w:ascii="Times New Roman" w:hAnsi="Times New Roman" w:cs="Times New Roman"/>
          <w:sz w:val="24"/>
          <w:szCs w:val="24"/>
          <w:lang w:val="cs-CZ"/>
        </w:rPr>
        <w:t xml:space="preserve">Vzniká zde tedy reálné nebezpečí střetu právních řádů, aniž by zde bylo nějaké pravidlo nebo mechanismus, který by nastínil možné řešení takového střetu. </w:t>
      </w:r>
      <w:r w:rsidR="0060085C" w:rsidRPr="00E32F75">
        <w:rPr>
          <w:rFonts w:ascii="Times New Roman" w:hAnsi="Times New Roman" w:cs="Times New Roman"/>
          <w:sz w:val="24"/>
          <w:szCs w:val="24"/>
          <w:lang w:val="cs-CZ"/>
        </w:rPr>
        <w:t>Realita, ve které ústavní soudy preferují národní ústavy</w:t>
      </w:r>
      <w:r w:rsidRPr="00E32F75">
        <w:rPr>
          <w:rFonts w:ascii="Times New Roman" w:hAnsi="Times New Roman" w:cs="Times New Roman"/>
          <w:sz w:val="24"/>
          <w:szCs w:val="24"/>
          <w:lang w:val="cs-CZ"/>
        </w:rPr>
        <w:t xml:space="preserve"> a Soudní dvůr</w:t>
      </w:r>
      <w:r w:rsidR="0060085C" w:rsidRPr="00E32F75">
        <w:rPr>
          <w:rFonts w:ascii="Times New Roman" w:hAnsi="Times New Roman" w:cs="Times New Roman"/>
          <w:sz w:val="24"/>
          <w:szCs w:val="24"/>
          <w:lang w:val="cs-CZ"/>
        </w:rPr>
        <w:t xml:space="preserve"> právo EU, je neudržitelná. Právě proto je důležitá koncepce ústavního pluralismu</w:t>
      </w:r>
      <w:r w:rsidR="00BE5617" w:rsidRPr="00E32F75">
        <w:rPr>
          <w:rStyle w:val="Znakapoznpodarou"/>
          <w:rFonts w:ascii="Times New Roman" w:hAnsi="Times New Roman" w:cs="Times New Roman"/>
          <w:sz w:val="24"/>
          <w:szCs w:val="24"/>
          <w:lang w:val="cs-CZ"/>
        </w:rPr>
        <w:footnoteReference w:id="37"/>
      </w:r>
      <w:r w:rsidR="0060085C" w:rsidRPr="00E32F75">
        <w:rPr>
          <w:rFonts w:ascii="Times New Roman" w:hAnsi="Times New Roman" w:cs="Times New Roman"/>
          <w:sz w:val="24"/>
          <w:szCs w:val="24"/>
          <w:lang w:val="cs-CZ"/>
        </w:rPr>
        <w:t>, která se na problematiku sna</w:t>
      </w:r>
      <w:r w:rsidR="001254A2" w:rsidRPr="00E32F75">
        <w:rPr>
          <w:rFonts w:ascii="Times New Roman" w:hAnsi="Times New Roman" w:cs="Times New Roman"/>
          <w:sz w:val="24"/>
          <w:szCs w:val="24"/>
          <w:lang w:val="cs-CZ"/>
        </w:rPr>
        <w:t>ž</w:t>
      </w:r>
      <w:r w:rsidRPr="00E32F75">
        <w:rPr>
          <w:rFonts w:ascii="Times New Roman" w:hAnsi="Times New Roman" w:cs="Times New Roman"/>
          <w:sz w:val="24"/>
          <w:szCs w:val="24"/>
          <w:lang w:val="cs-CZ"/>
        </w:rPr>
        <w:t>í dívat z neutrálního bodu a navrhnout určitá pravidla koexistence různých právních řádů.</w:t>
      </w:r>
    </w:p>
    <w:p w:rsidR="008F78F4" w:rsidRPr="00E32F75" w:rsidRDefault="00CD7BB9" w:rsidP="00B20A46">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Nejprve je důležité definovat si toto slovní spojení. </w:t>
      </w:r>
      <w:r w:rsidR="00B20A46" w:rsidRPr="00E32F75">
        <w:rPr>
          <w:rFonts w:ascii="Times New Roman" w:hAnsi="Times New Roman" w:cs="Times New Roman"/>
          <w:sz w:val="24"/>
          <w:szCs w:val="24"/>
          <w:lang w:val="cs-CZ"/>
        </w:rPr>
        <w:t>Konstitucionalismus představuje řád, který je hierarchicky uspořádán. Týká se nedělitelné jednotky, kterou je stát. Pluralismus na druhou stranu vyzdvihuje pojmy jako je různost a množství, například institucí, právních řádů, politických systémů nebo hodnot. Není pro něj typická hierarchie ale heterarchie.</w:t>
      </w:r>
      <w:r w:rsidR="00B20A46" w:rsidRPr="00E32F75">
        <w:rPr>
          <w:rStyle w:val="Znakapoznpodarou"/>
          <w:rFonts w:ascii="Times New Roman" w:hAnsi="Times New Roman" w:cs="Times New Roman"/>
          <w:sz w:val="24"/>
          <w:szCs w:val="24"/>
          <w:lang w:val="cs-CZ"/>
        </w:rPr>
        <w:footnoteReference w:id="38"/>
      </w:r>
      <w:r w:rsidR="00B20A46" w:rsidRPr="00E32F75">
        <w:rPr>
          <w:rFonts w:ascii="Times New Roman" w:hAnsi="Times New Roman" w:cs="Times New Roman"/>
          <w:sz w:val="24"/>
          <w:szCs w:val="24"/>
          <w:lang w:val="cs-CZ"/>
        </w:rPr>
        <w:t xml:space="preserve"> </w:t>
      </w:r>
      <w:r w:rsidR="008F78F4" w:rsidRPr="00E32F75">
        <w:rPr>
          <w:rFonts w:ascii="Times New Roman" w:hAnsi="Times New Roman" w:cs="Times New Roman"/>
          <w:sz w:val="24"/>
          <w:szCs w:val="24"/>
          <w:lang w:val="cs-CZ"/>
        </w:rPr>
        <w:t>Jedná se tedy na</w:t>
      </w:r>
      <w:r w:rsidR="000F773B" w:rsidRPr="00E32F75">
        <w:rPr>
          <w:rFonts w:ascii="Times New Roman" w:hAnsi="Times New Roman" w:cs="Times New Roman"/>
          <w:sz w:val="24"/>
          <w:szCs w:val="24"/>
          <w:lang w:val="cs-CZ"/>
        </w:rPr>
        <w:t xml:space="preserve"> první pohled o dva protichůdné</w:t>
      </w:r>
      <w:r w:rsidR="008F78F4" w:rsidRPr="00E32F75">
        <w:rPr>
          <w:rFonts w:ascii="Times New Roman" w:hAnsi="Times New Roman" w:cs="Times New Roman"/>
          <w:sz w:val="24"/>
          <w:szCs w:val="24"/>
          <w:lang w:val="cs-CZ"/>
        </w:rPr>
        <w:t xml:space="preserve"> pojmy. Zastánci ústavního pluralismu tak chtějí vzít z každého pojmu něco</w:t>
      </w:r>
      <w:r w:rsidR="000F773B" w:rsidRPr="00E32F75">
        <w:rPr>
          <w:rFonts w:ascii="Times New Roman" w:hAnsi="Times New Roman" w:cs="Times New Roman"/>
          <w:sz w:val="24"/>
          <w:szCs w:val="24"/>
          <w:lang w:val="cs-CZ"/>
        </w:rPr>
        <w:t xml:space="preserve"> a vytvořit tak nový deskriptivní, resp. normativní rámec evropské integrace</w:t>
      </w:r>
      <w:r w:rsidR="008F78F4" w:rsidRPr="00E32F75">
        <w:rPr>
          <w:rFonts w:ascii="Times New Roman" w:hAnsi="Times New Roman" w:cs="Times New Roman"/>
          <w:sz w:val="24"/>
          <w:szCs w:val="24"/>
          <w:lang w:val="cs-CZ"/>
        </w:rPr>
        <w:t>.</w:t>
      </w:r>
      <w:r w:rsidR="00B74B1C" w:rsidRPr="00E32F75">
        <w:rPr>
          <w:rFonts w:ascii="Times New Roman" w:hAnsi="Times New Roman" w:cs="Times New Roman"/>
          <w:sz w:val="24"/>
          <w:szCs w:val="24"/>
          <w:lang w:val="cs-CZ"/>
        </w:rPr>
        <w:t xml:space="preserve"> Nicméně jsou zde i kritici, kteří považují ústavnost a pluralismus za neslučitelné pojmy.</w:t>
      </w:r>
      <w:r w:rsidR="00B74B1C" w:rsidRPr="00E32F75">
        <w:rPr>
          <w:rStyle w:val="Znakapoznpodarou"/>
          <w:rFonts w:ascii="Times New Roman" w:hAnsi="Times New Roman" w:cs="Times New Roman"/>
          <w:sz w:val="24"/>
          <w:szCs w:val="24"/>
          <w:lang w:val="cs-CZ"/>
        </w:rPr>
        <w:footnoteReference w:id="39"/>
      </w:r>
    </w:p>
    <w:p w:rsidR="00CD7BB9" w:rsidRPr="00E32F75" w:rsidRDefault="00CD7BB9" w:rsidP="00B97100">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Ústavní pluralismu</w:t>
      </w:r>
      <w:r w:rsidR="008F78F4" w:rsidRPr="00E32F75">
        <w:rPr>
          <w:rFonts w:ascii="Times New Roman" w:hAnsi="Times New Roman" w:cs="Times New Roman"/>
          <w:sz w:val="24"/>
          <w:szCs w:val="24"/>
          <w:lang w:val="cs-CZ"/>
        </w:rPr>
        <w:t xml:space="preserve">s znamená, obecně řečeno, </w:t>
      </w:r>
      <w:r w:rsidRPr="00E32F75">
        <w:rPr>
          <w:rFonts w:ascii="Times New Roman" w:hAnsi="Times New Roman" w:cs="Times New Roman"/>
          <w:sz w:val="24"/>
          <w:szCs w:val="24"/>
          <w:lang w:val="cs-CZ"/>
        </w:rPr>
        <w:t>množství několika ústavních prostorů</w:t>
      </w:r>
      <w:r w:rsidR="008F78F4" w:rsidRPr="00E32F75">
        <w:rPr>
          <w:rStyle w:val="Znakapoznpodarou"/>
          <w:rFonts w:ascii="Times New Roman" w:hAnsi="Times New Roman" w:cs="Times New Roman"/>
          <w:sz w:val="24"/>
          <w:szCs w:val="24"/>
          <w:lang w:val="cs-CZ"/>
        </w:rPr>
        <w:footnoteReference w:id="40"/>
      </w:r>
      <w:r w:rsidRPr="00E32F75">
        <w:rPr>
          <w:rFonts w:ascii="Times New Roman" w:hAnsi="Times New Roman" w:cs="Times New Roman"/>
          <w:sz w:val="24"/>
          <w:szCs w:val="24"/>
          <w:lang w:val="cs-CZ"/>
        </w:rPr>
        <w:t xml:space="preserve">, které nemají mezi sebou vztah nadřízenosti a podřízenosti a uznávají </w:t>
      </w:r>
      <w:r w:rsidR="008F78F4" w:rsidRPr="00E32F75">
        <w:rPr>
          <w:rFonts w:ascii="Times New Roman" w:hAnsi="Times New Roman" w:cs="Times New Roman"/>
          <w:sz w:val="24"/>
          <w:szCs w:val="24"/>
          <w:lang w:val="cs-CZ"/>
        </w:rPr>
        <w:t xml:space="preserve">legitimitu </w:t>
      </w:r>
      <w:r w:rsidRPr="00E32F75">
        <w:rPr>
          <w:rFonts w:ascii="Times New Roman" w:hAnsi="Times New Roman" w:cs="Times New Roman"/>
          <w:sz w:val="24"/>
          <w:szCs w:val="24"/>
          <w:lang w:val="cs-CZ"/>
        </w:rPr>
        <w:t>ostatní</w:t>
      </w:r>
      <w:r w:rsidR="008F78F4" w:rsidRPr="00E32F75">
        <w:rPr>
          <w:rFonts w:ascii="Times New Roman" w:hAnsi="Times New Roman" w:cs="Times New Roman"/>
          <w:sz w:val="24"/>
          <w:szCs w:val="24"/>
          <w:lang w:val="cs-CZ"/>
        </w:rPr>
        <w:t>ch</w:t>
      </w:r>
      <w:r w:rsidRPr="00E32F75">
        <w:rPr>
          <w:rFonts w:ascii="Times New Roman" w:hAnsi="Times New Roman" w:cs="Times New Roman"/>
          <w:sz w:val="24"/>
          <w:szCs w:val="24"/>
          <w:lang w:val="cs-CZ"/>
        </w:rPr>
        <w:t xml:space="preserve"> ústavní</w:t>
      </w:r>
      <w:r w:rsidR="008F78F4" w:rsidRPr="00E32F75">
        <w:rPr>
          <w:rFonts w:ascii="Times New Roman" w:hAnsi="Times New Roman" w:cs="Times New Roman"/>
          <w:sz w:val="24"/>
          <w:szCs w:val="24"/>
          <w:lang w:val="cs-CZ"/>
        </w:rPr>
        <w:t>ch prostorů</w:t>
      </w:r>
      <w:r w:rsidRPr="00E32F75">
        <w:rPr>
          <w:rFonts w:ascii="Times New Roman" w:hAnsi="Times New Roman" w:cs="Times New Roman"/>
          <w:sz w:val="24"/>
          <w:szCs w:val="24"/>
          <w:lang w:val="cs-CZ"/>
        </w:rPr>
        <w:t>.</w:t>
      </w:r>
      <w:r w:rsidR="008F78F4" w:rsidRPr="00E32F75">
        <w:rPr>
          <w:rStyle w:val="Znakapoznpodarou"/>
          <w:rFonts w:ascii="Times New Roman" w:hAnsi="Times New Roman" w:cs="Times New Roman"/>
          <w:sz w:val="24"/>
          <w:szCs w:val="24"/>
          <w:lang w:val="cs-CZ"/>
        </w:rPr>
        <w:footnoteReference w:id="41"/>
      </w:r>
      <w:r w:rsidRPr="00E32F75">
        <w:rPr>
          <w:rFonts w:ascii="Times New Roman" w:hAnsi="Times New Roman" w:cs="Times New Roman"/>
          <w:sz w:val="24"/>
          <w:szCs w:val="24"/>
          <w:lang w:val="cs-CZ"/>
        </w:rPr>
        <w:t xml:space="preserve"> Kdyby mezi nimi byl vztah nadřízenosti a podřízenosti, pak by zde nemohl být pluralismus</w:t>
      </w:r>
      <w:r w:rsidR="002D3E44"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ale pouze hierarchie.</w:t>
      </w:r>
      <w:r w:rsidR="00B97100" w:rsidRPr="00E32F75">
        <w:rPr>
          <w:rFonts w:ascii="Times New Roman" w:hAnsi="Times New Roman" w:cs="Times New Roman"/>
          <w:sz w:val="24"/>
          <w:szCs w:val="24"/>
          <w:lang w:val="cs-CZ"/>
        </w:rPr>
        <w:t xml:space="preserve"> </w:t>
      </w:r>
      <w:r w:rsidR="00AB25D2" w:rsidRPr="00E32F75">
        <w:rPr>
          <w:rFonts w:ascii="Times New Roman" w:hAnsi="Times New Roman" w:cs="Times New Roman"/>
          <w:sz w:val="24"/>
          <w:szCs w:val="24"/>
          <w:lang w:val="cs-CZ"/>
        </w:rPr>
        <w:t>Dalším podstatným znakem je skutečnost, že otázka, které právo je v evropském prostoru nejvyšší, zůstává navždy otevřena.</w:t>
      </w:r>
      <w:r w:rsidRPr="00E32F75">
        <w:rPr>
          <w:rFonts w:ascii="Times New Roman" w:hAnsi="Times New Roman" w:cs="Times New Roman"/>
          <w:sz w:val="24"/>
          <w:szCs w:val="24"/>
          <w:lang w:val="cs-CZ"/>
        </w:rPr>
        <w:t xml:space="preserve"> </w:t>
      </w:r>
      <w:r w:rsidR="006A032B" w:rsidRPr="00E32F75">
        <w:rPr>
          <w:rFonts w:ascii="Times New Roman" w:hAnsi="Times New Roman" w:cs="Times New Roman"/>
          <w:sz w:val="24"/>
          <w:szCs w:val="24"/>
          <w:lang w:val="cs-CZ"/>
        </w:rPr>
        <w:t>Ústavní pluralismus v sobě dále implikuje např. i pluralitu ústavních zdrojů, jurisdikcí a interpretací.</w:t>
      </w:r>
      <w:r w:rsidR="006A032B" w:rsidRPr="00E32F75">
        <w:rPr>
          <w:rStyle w:val="Znakapoznpodarou"/>
          <w:rFonts w:ascii="Times New Roman" w:hAnsi="Times New Roman" w:cs="Times New Roman"/>
          <w:sz w:val="24"/>
          <w:szCs w:val="24"/>
          <w:lang w:val="cs-CZ"/>
        </w:rPr>
        <w:footnoteReference w:id="42"/>
      </w:r>
    </w:p>
    <w:p w:rsidR="005F02F3" w:rsidRPr="00E32F75" w:rsidRDefault="00C82D4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Za „otce zakladatele“</w:t>
      </w:r>
      <w:r w:rsidR="00D31260" w:rsidRPr="00E32F75">
        <w:rPr>
          <w:rStyle w:val="Znakapoznpodarou"/>
          <w:rFonts w:ascii="Times New Roman" w:hAnsi="Times New Roman" w:cs="Times New Roman"/>
          <w:sz w:val="24"/>
          <w:szCs w:val="24"/>
          <w:lang w:val="cs-CZ"/>
        </w:rPr>
        <w:footnoteReference w:id="43"/>
      </w:r>
      <w:r w:rsidRPr="00E32F75">
        <w:rPr>
          <w:rFonts w:ascii="Times New Roman" w:hAnsi="Times New Roman" w:cs="Times New Roman"/>
          <w:sz w:val="24"/>
          <w:szCs w:val="24"/>
          <w:lang w:val="cs-CZ"/>
        </w:rPr>
        <w:t xml:space="preserve"> </w:t>
      </w:r>
      <w:r w:rsidR="00BB2084" w:rsidRPr="00E32F75">
        <w:rPr>
          <w:rFonts w:ascii="Times New Roman" w:hAnsi="Times New Roman" w:cs="Times New Roman"/>
          <w:sz w:val="24"/>
          <w:szCs w:val="24"/>
          <w:lang w:val="cs-CZ"/>
        </w:rPr>
        <w:t>ústavního pluralismu</w:t>
      </w:r>
      <w:r w:rsidRPr="00E32F75">
        <w:rPr>
          <w:rFonts w:ascii="Times New Roman" w:hAnsi="Times New Roman" w:cs="Times New Roman"/>
          <w:sz w:val="24"/>
          <w:szCs w:val="24"/>
          <w:lang w:val="cs-CZ"/>
        </w:rPr>
        <w:t xml:space="preserve"> lze považovat Neila MacCormicka.</w:t>
      </w:r>
      <w:r w:rsidR="00A939F9" w:rsidRPr="00E32F75">
        <w:rPr>
          <w:rFonts w:ascii="Times New Roman" w:hAnsi="Times New Roman" w:cs="Times New Roman"/>
          <w:sz w:val="24"/>
          <w:szCs w:val="24"/>
          <w:lang w:val="cs-CZ"/>
        </w:rPr>
        <w:t xml:space="preserve"> V tomto směru je důležitý text,</w:t>
      </w:r>
      <w:r w:rsidRPr="00E32F75">
        <w:rPr>
          <w:rFonts w:ascii="Times New Roman" w:hAnsi="Times New Roman" w:cs="Times New Roman"/>
          <w:sz w:val="24"/>
          <w:szCs w:val="24"/>
          <w:lang w:val="cs-CZ"/>
        </w:rPr>
        <w:t xml:space="preserve"> který publikoval jako reakci na rozhodnu</w:t>
      </w:r>
      <w:r w:rsidR="00BB2084" w:rsidRPr="00E32F75">
        <w:rPr>
          <w:rFonts w:ascii="Times New Roman" w:hAnsi="Times New Roman" w:cs="Times New Roman"/>
          <w:sz w:val="24"/>
          <w:szCs w:val="24"/>
          <w:lang w:val="cs-CZ"/>
        </w:rPr>
        <w:t xml:space="preserve">tí </w:t>
      </w:r>
      <w:r w:rsidR="00B97100" w:rsidRPr="00E32F75">
        <w:rPr>
          <w:rFonts w:ascii="Times New Roman" w:hAnsi="Times New Roman" w:cs="Times New Roman"/>
          <w:sz w:val="24"/>
          <w:szCs w:val="24"/>
          <w:lang w:val="cs-CZ"/>
        </w:rPr>
        <w:t>BVerfG v případu</w:t>
      </w:r>
      <w:r w:rsidRPr="00E32F75">
        <w:rPr>
          <w:rFonts w:ascii="Times New Roman" w:hAnsi="Times New Roman" w:cs="Times New Roman"/>
          <w:sz w:val="24"/>
          <w:szCs w:val="24"/>
          <w:lang w:val="cs-CZ"/>
        </w:rPr>
        <w:t xml:space="preserve"> </w:t>
      </w:r>
      <w:r w:rsidR="00D31260" w:rsidRPr="00E32F75">
        <w:rPr>
          <w:rFonts w:ascii="Times New Roman" w:hAnsi="Times New Roman" w:cs="Times New Roman"/>
          <w:i/>
          <w:sz w:val="24"/>
          <w:szCs w:val="24"/>
          <w:lang w:val="cs-CZ"/>
        </w:rPr>
        <w:t>Maastricht.</w:t>
      </w:r>
      <w:r w:rsidR="00A939F9" w:rsidRPr="00E32F75">
        <w:rPr>
          <w:rStyle w:val="Znakapoznpodarou"/>
          <w:rFonts w:ascii="Times New Roman" w:hAnsi="Times New Roman" w:cs="Times New Roman"/>
          <w:sz w:val="24"/>
          <w:szCs w:val="24"/>
          <w:lang w:val="cs-CZ"/>
        </w:rPr>
        <w:footnoteReference w:id="44"/>
      </w:r>
      <w:r w:rsidR="00A939F9"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V tomto </w:t>
      </w:r>
      <w:r w:rsidR="001749B9" w:rsidRPr="00E32F75">
        <w:rPr>
          <w:rFonts w:ascii="Times New Roman" w:hAnsi="Times New Roman" w:cs="Times New Roman"/>
          <w:sz w:val="24"/>
          <w:szCs w:val="24"/>
          <w:lang w:val="cs-CZ"/>
        </w:rPr>
        <w:t>článku</w:t>
      </w:r>
      <w:r w:rsidR="00D31260" w:rsidRPr="00E32F75">
        <w:rPr>
          <w:rFonts w:ascii="Times New Roman" w:hAnsi="Times New Roman" w:cs="Times New Roman"/>
          <w:sz w:val="24"/>
          <w:szCs w:val="24"/>
          <w:lang w:val="cs-CZ"/>
        </w:rPr>
        <w:t>, kde</w:t>
      </w:r>
      <w:r w:rsidR="001749B9" w:rsidRPr="00E32F75">
        <w:rPr>
          <w:rFonts w:ascii="Times New Roman" w:hAnsi="Times New Roman" w:cs="Times New Roman"/>
          <w:sz w:val="24"/>
          <w:szCs w:val="24"/>
          <w:lang w:val="cs-CZ"/>
        </w:rPr>
        <w:t xml:space="preserve"> </w:t>
      </w:r>
      <w:r w:rsidR="00A939F9" w:rsidRPr="00E32F75">
        <w:rPr>
          <w:rFonts w:ascii="Times New Roman" w:hAnsi="Times New Roman" w:cs="Times New Roman"/>
          <w:sz w:val="24"/>
          <w:szCs w:val="24"/>
          <w:lang w:val="cs-CZ"/>
        </w:rPr>
        <w:t>navázal již na svůj starší text</w:t>
      </w:r>
      <w:r w:rsidR="00D31260" w:rsidRPr="00E32F75">
        <w:rPr>
          <w:rStyle w:val="Znakapoznpodarou"/>
          <w:rFonts w:ascii="Times New Roman" w:hAnsi="Times New Roman" w:cs="Times New Roman"/>
          <w:sz w:val="24"/>
          <w:szCs w:val="24"/>
          <w:lang w:val="cs-CZ"/>
        </w:rPr>
        <w:footnoteReference w:id="45"/>
      </w:r>
      <w:r w:rsidR="00A939F9" w:rsidRPr="00E32F75">
        <w:rPr>
          <w:rFonts w:ascii="Times New Roman" w:hAnsi="Times New Roman" w:cs="Times New Roman"/>
          <w:sz w:val="24"/>
          <w:szCs w:val="24"/>
          <w:lang w:val="cs-CZ"/>
        </w:rPr>
        <w:t>,</w:t>
      </w:r>
      <w:r w:rsidR="00D31260" w:rsidRPr="00E32F75">
        <w:rPr>
          <w:rFonts w:ascii="Times New Roman" w:hAnsi="Times New Roman" w:cs="Times New Roman"/>
          <w:sz w:val="24"/>
          <w:szCs w:val="24"/>
          <w:lang w:val="cs-CZ"/>
        </w:rPr>
        <w:t xml:space="preserve"> </w:t>
      </w:r>
      <w:r w:rsidR="001749B9" w:rsidRPr="00E32F75">
        <w:rPr>
          <w:rFonts w:ascii="Times New Roman" w:hAnsi="Times New Roman" w:cs="Times New Roman"/>
          <w:sz w:val="24"/>
          <w:szCs w:val="24"/>
          <w:lang w:val="cs-CZ"/>
        </w:rPr>
        <w:t xml:space="preserve">uznal, že toto rozhodnutí zapadá do pluralistického uspořádání právních řádu členských států a právního řádu EU jako samostatných systémů. Podle něj se jedná o systémy, které </w:t>
      </w:r>
      <w:r w:rsidR="00D31260" w:rsidRPr="00E32F75">
        <w:rPr>
          <w:rFonts w:ascii="Times New Roman" w:hAnsi="Times New Roman" w:cs="Times New Roman"/>
          <w:sz w:val="24"/>
          <w:szCs w:val="24"/>
          <w:lang w:val="cs-CZ"/>
        </w:rPr>
        <w:t xml:space="preserve">jsou sice odlišné, ale zároveň </w:t>
      </w:r>
      <w:r w:rsidR="001749B9" w:rsidRPr="00E32F75">
        <w:rPr>
          <w:rFonts w:ascii="Times New Roman" w:hAnsi="Times New Roman" w:cs="Times New Roman"/>
          <w:sz w:val="24"/>
          <w:szCs w:val="24"/>
          <w:lang w:val="cs-CZ"/>
        </w:rPr>
        <w:t>se navzájem ovlivňují a každý z nich je v určitém rozsahu nadřazený jiným zdrojům</w:t>
      </w:r>
      <w:r w:rsidR="00D31260" w:rsidRPr="00E32F75">
        <w:rPr>
          <w:rFonts w:ascii="Times New Roman" w:hAnsi="Times New Roman" w:cs="Times New Roman"/>
          <w:sz w:val="24"/>
          <w:szCs w:val="24"/>
          <w:lang w:val="cs-CZ"/>
        </w:rPr>
        <w:t xml:space="preserve"> práva působících</w:t>
      </w:r>
      <w:r w:rsidR="001749B9" w:rsidRPr="00E32F75">
        <w:rPr>
          <w:rFonts w:ascii="Times New Roman" w:hAnsi="Times New Roman" w:cs="Times New Roman"/>
          <w:sz w:val="24"/>
          <w:szCs w:val="24"/>
          <w:lang w:val="cs-CZ"/>
        </w:rPr>
        <w:t xml:space="preserve"> na území každého členského státu</w:t>
      </w:r>
      <w:r w:rsidR="00D31260" w:rsidRPr="00E32F75">
        <w:rPr>
          <w:rFonts w:ascii="Times New Roman" w:hAnsi="Times New Roman" w:cs="Times New Roman"/>
          <w:sz w:val="24"/>
          <w:szCs w:val="24"/>
          <w:lang w:val="cs-CZ"/>
        </w:rPr>
        <w:t>. Nadřazenost</w:t>
      </w:r>
      <w:r w:rsidR="001749B9" w:rsidRPr="00E32F75">
        <w:rPr>
          <w:rFonts w:ascii="Times New Roman" w:hAnsi="Times New Roman" w:cs="Times New Roman"/>
          <w:sz w:val="24"/>
          <w:szCs w:val="24"/>
          <w:lang w:val="cs-CZ"/>
        </w:rPr>
        <w:t xml:space="preserve"> práva EU tudíž neznamená to, že vše musí být s ním v souladu, ale to</w:t>
      </w:r>
      <w:r w:rsidR="00D31260" w:rsidRPr="00E32F75">
        <w:rPr>
          <w:rFonts w:ascii="Times New Roman" w:hAnsi="Times New Roman" w:cs="Times New Roman"/>
          <w:sz w:val="24"/>
          <w:szCs w:val="24"/>
          <w:lang w:val="cs-CZ"/>
        </w:rPr>
        <w:t>,</w:t>
      </w:r>
      <w:r w:rsidR="001749B9" w:rsidRPr="00E32F75">
        <w:rPr>
          <w:rFonts w:ascii="Times New Roman" w:hAnsi="Times New Roman" w:cs="Times New Roman"/>
          <w:sz w:val="24"/>
          <w:szCs w:val="24"/>
          <w:lang w:val="cs-CZ"/>
        </w:rPr>
        <w:t xml:space="preserve"> že jeho nadřazenost </w:t>
      </w:r>
      <w:r w:rsidR="00D31260" w:rsidRPr="00E32F75">
        <w:rPr>
          <w:rFonts w:ascii="Times New Roman" w:hAnsi="Times New Roman" w:cs="Times New Roman"/>
          <w:sz w:val="24"/>
          <w:szCs w:val="24"/>
          <w:lang w:val="cs-CZ"/>
        </w:rPr>
        <w:t xml:space="preserve">se omezuje na systém práva EU. To znamená, že </w:t>
      </w:r>
      <w:r w:rsidR="001749B9" w:rsidRPr="00E32F75">
        <w:rPr>
          <w:rFonts w:ascii="Times New Roman" w:hAnsi="Times New Roman" w:cs="Times New Roman"/>
          <w:sz w:val="24"/>
          <w:szCs w:val="24"/>
          <w:lang w:val="cs-CZ"/>
        </w:rPr>
        <w:t xml:space="preserve">je </w:t>
      </w:r>
      <w:r w:rsidR="00D31260" w:rsidRPr="00E32F75">
        <w:rPr>
          <w:rFonts w:ascii="Times New Roman" w:hAnsi="Times New Roman" w:cs="Times New Roman"/>
          <w:sz w:val="24"/>
          <w:szCs w:val="24"/>
          <w:lang w:val="cs-CZ"/>
        </w:rPr>
        <w:t xml:space="preserve">v určitých případech </w:t>
      </w:r>
      <w:r w:rsidR="001749B9" w:rsidRPr="00E32F75">
        <w:rPr>
          <w:rFonts w:ascii="Times New Roman" w:hAnsi="Times New Roman" w:cs="Times New Roman"/>
          <w:sz w:val="24"/>
          <w:szCs w:val="24"/>
          <w:lang w:val="cs-CZ"/>
        </w:rPr>
        <w:t xml:space="preserve">omezena </w:t>
      </w:r>
      <w:r w:rsidR="00D31260" w:rsidRPr="00E32F75">
        <w:rPr>
          <w:rFonts w:ascii="Times New Roman" w:hAnsi="Times New Roman" w:cs="Times New Roman"/>
          <w:sz w:val="24"/>
          <w:szCs w:val="24"/>
          <w:lang w:val="cs-CZ"/>
        </w:rPr>
        <w:t>například ústavním právem</w:t>
      </w:r>
      <w:r w:rsidR="00A939F9" w:rsidRPr="00E32F75">
        <w:rPr>
          <w:rFonts w:ascii="Times New Roman" w:hAnsi="Times New Roman" w:cs="Times New Roman"/>
          <w:sz w:val="24"/>
          <w:szCs w:val="24"/>
          <w:lang w:val="cs-CZ"/>
        </w:rPr>
        <w:t xml:space="preserve"> právního systému členského státu</w:t>
      </w:r>
      <w:r w:rsidR="00D31260" w:rsidRPr="00E32F75">
        <w:rPr>
          <w:rFonts w:ascii="Times New Roman" w:hAnsi="Times New Roman" w:cs="Times New Roman"/>
          <w:sz w:val="24"/>
          <w:szCs w:val="24"/>
          <w:lang w:val="cs-CZ"/>
        </w:rPr>
        <w:t>.</w:t>
      </w:r>
      <w:r w:rsidR="001749B9" w:rsidRPr="00E32F75">
        <w:rPr>
          <w:rFonts w:ascii="Times New Roman" w:hAnsi="Times New Roman" w:cs="Times New Roman"/>
          <w:sz w:val="24"/>
          <w:szCs w:val="24"/>
          <w:lang w:val="cs-CZ"/>
        </w:rPr>
        <w:t xml:space="preserve"> </w:t>
      </w:r>
      <w:r w:rsidR="00D31260" w:rsidRPr="00E32F75">
        <w:rPr>
          <w:rFonts w:ascii="Times New Roman" w:hAnsi="Times New Roman" w:cs="Times New Roman"/>
          <w:sz w:val="24"/>
          <w:szCs w:val="24"/>
          <w:lang w:val="cs-CZ"/>
        </w:rPr>
        <w:t xml:space="preserve">MacCormick </w:t>
      </w:r>
      <w:r w:rsidR="00BB2084" w:rsidRPr="00E32F75">
        <w:rPr>
          <w:rFonts w:ascii="Times New Roman" w:hAnsi="Times New Roman" w:cs="Times New Roman"/>
          <w:sz w:val="24"/>
          <w:szCs w:val="24"/>
          <w:lang w:val="cs-CZ"/>
        </w:rPr>
        <w:t>tak preferuje</w:t>
      </w:r>
      <w:r w:rsidR="00D31260" w:rsidRPr="00E32F75">
        <w:rPr>
          <w:rFonts w:ascii="Times New Roman" w:hAnsi="Times New Roman" w:cs="Times New Roman"/>
          <w:sz w:val="24"/>
          <w:szCs w:val="24"/>
          <w:lang w:val="cs-CZ"/>
        </w:rPr>
        <w:t xml:space="preserve"> pluralismus nad monismem a heterarchii nad hierarchií. Je tedy povinností SDEU, aby interpretoval autoritativně normy práva EU</w:t>
      </w:r>
      <w:r w:rsidR="00447256" w:rsidRPr="00E32F75">
        <w:rPr>
          <w:rFonts w:ascii="Times New Roman" w:hAnsi="Times New Roman" w:cs="Times New Roman"/>
          <w:sz w:val="24"/>
          <w:szCs w:val="24"/>
          <w:lang w:val="cs-CZ"/>
        </w:rPr>
        <w:t>,</w:t>
      </w:r>
      <w:r w:rsidR="00D31260" w:rsidRPr="00E32F75">
        <w:rPr>
          <w:rFonts w:ascii="Times New Roman" w:hAnsi="Times New Roman" w:cs="Times New Roman"/>
          <w:sz w:val="24"/>
          <w:szCs w:val="24"/>
          <w:lang w:val="cs-CZ"/>
        </w:rPr>
        <w:t xml:space="preserve"> a povinností ústavních soudů</w:t>
      </w:r>
      <w:r w:rsidR="00447256" w:rsidRPr="00E32F75">
        <w:rPr>
          <w:rFonts w:ascii="Times New Roman" w:hAnsi="Times New Roman" w:cs="Times New Roman"/>
          <w:sz w:val="24"/>
          <w:szCs w:val="24"/>
          <w:lang w:val="cs-CZ"/>
        </w:rPr>
        <w:t xml:space="preserve"> je</w:t>
      </w:r>
      <w:r w:rsidR="00D31260" w:rsidRPr="00E32F75">
        <w:rPr>
          <w:rFonts w:ascii="Times New Roman" w:hAnsi="Times New Roman" w:cs="Times New Roman"/>
          <w:sz w:val="24"/>
          <w:szCs w:val="24"/>
          <w:lang w:val="cs-CZ"/>
        </w:rPr>
        <w:t xml:space="preserve"> interpretovat závazně své vlastní ústavní normy.</w:t>
      </w:r>
      <w:r w:rsidR="00447256" w:rsidRPr="00E32F75">
        <w:rPr>
          <w:rStyle w:val="Znakapoznpodarou"/>
          <w:rFonts w:ascii="Times New Roman" w:hAnsi="Times New Roman" w:cs="Times New Roman"/>
          <w:sz w:val="24"/>
          <w:szCs w:val="24"/>
          <w:lang w:val="cs-CZ"/>
        </w:rPr>
        <w:footnoteReference w:id="46"/>
      </w:r>
      <w:r w:rsidR="00447256" w:rsidRPr="00E32F75">
        <w:rPr>
          <w:rFonts w:ascii="Times New Roman" w:hAnsi="Times New Roman" w:cs="Times New Roman"/>
          <w:sz w:val="24"/>
          <w:szCs w:val="24"/>
          <w:lang w:val="cs-CZ"/>
        </w:rPr>
        <w:t xml:space="preserve"> Při interpretaci je ale důležité, aby obě nejvyšší soudní autority braly ohled na sebe navzájem a předcházely tak konfliktům.</w:t>
      </w:r>
      <w:r w:rsidR="00447256" w:rsidRPr="00E32F75">
        <w:rPr>
          <w:rStyle w:val="Znakapoznpodarou"/>
          <w:rFonts w:ascii="Times New Roman" w:hAnsi="Times New Roman" w:cs="Times New Roman"/>
          <w:sz w:val="24"/>
          <w:szCs w:val="24"/>
          <w:lang w:val="cs-CZ"/>
        </w:rPr>
        <w:footnoteReference w:id="47"/>
      </w:r>
      <w:r w:rsidR="00447256" w:rsidRPr="00E32F75">
        <w:rPr>
          <w:rFonts w:ascii="Times New Roman" w:hAnsi="Times New Roman" w:cs="Times New Roman"/>
          <w:sz w:val="24"/>
          <w:szCs w:val="24"/>
          <w:lang w:val="cs-CZ"/>
        </w:rPr>
        <w:t xml:space="preserve"> Na MacCormickově článku bylo</w:t>
      </w:r>
      <w:r w:rsidR="00BB2084" w:rsidRPr="00E32F75">
        <w:rPr>
          <w:rFonts w:ascii="Times New Roman" w:hAnsi="Times New Roman" w:cs="Times New Roman"/>
          <w:sz w:val="24"/>
          <w:szCs w:val="24"/>
          <w:lang w:val="cs-CZ"/>
        </w:rPr>
        <w:t xml:space="preserve"> také</w:t>
      </w:r>
      <w:r w:rsidR="00447256" w:rsidRPr="00E32F75">
        <w:rPr>
          <w:rFonts w:ascii="Times New Roman" w:hAnsi="Times New Roman" w:cs="Times New Roman"/>
          <w:sz w:val="24"/>
          <w:szCs w:val="24"/>
          <w:lang w:val="cs-CZ"/>
        </w:rPr>
        <w:t xml:space="preserve"> významné to, že jako jeden z mála evropských komentátorů rozsudek BVerfG nekritizoval.</w:t>
      </w:r>
      <w:r w:rsidR="00E32AF6" w:rsidRPr="00E32F75">
        <w:rPr>
          <w:rStyle w:val="Znakapoznpodarou"/>
          <w:rFonts w:ascii="Times New Roman" w:hAnsi="Times New Roman" w:cs="Times New Roman"/>
          <w:sz w:val="24"/>
          <w:szCs w:val="24"/>
          <w:lang w:val="cs-CZ"/>
        </w:rPr>
        <w:footnoteReference w:id="48"/>
      </w:r>
    </w:p>
    <w:p w:rsidR="00B97100" w:rsidRPr="00E32F75" w:rsidRDefault="003B778A" w:rsidP="00AB25D2">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Rozmach </w:t>
      </w:r>
      <w:r w:rsidR="00CD7BB9" w:rsidRPr="00E32F75">
        <w:rPr>
          <w:rFonts w:ascii="Times New Roman" w:hAnsi="Times New Roman" w:cs="Times New Roman"/>
          <w:sz w:val="24"/>
          <w:szCs w:val="24"/>
          <w:lang w:val="cs-CZ"/>
        </w:rPr>
        <w:t xml:space="preserve">dalších </w:t>
      </w:r>
      <w:r w:rsidR="00A939F9" w:rsidRPr="00E32F75">
        <w:rPr>
          <w:rFonts w:ascii="Times New Roman" w:hAnsi="Times New Roman" w:cs="Times New Roman"/>
          <w:sz w:val="24"/>
          <w:szCs w:val="24"/>
          <w:lang w:val="cs-CZ"/>
        </w:rPr>
        <w:t xml:space="preserve">teorií </w:t>
      </w:r>
      <w:r w:rsidR="00F003AA" w:rsidRPr="00F003AA">
        <w:rPr>
          <w:rFonts w:ascii="Times New Roman" w:hAnsi="Times New Roman" w:cs="Times New Roman"/>
          <w:sz w:val="24"/>
          <w:szCs w:val="24"/>
          <w:lang w:val="cs-CZ"/>
        </w:rPr>
        <w:t>ústavního pluralismu</w:t>
      </w:r>
      <w:r w:rsidR="00A939F9"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přišel</w:t>
      </w:r>
      <w:r w:rsidR="00A939F9" w:rsidRPr="00E32F75">
        <w:rPr>
          <w:rFonts w:ascii="Times New Roman" w:hAnsi="Times New Roman" w:cs="Times New Roman"/>
          <w:sz w:val="24"/>
          <w:szCs w:val="24"/>
          <w:lang w:val="cs-CZ"/>
        </w:rPr>
        <w:t xml:space="preserve"> zejména</w:t>
      </w:r>
      <w:r w:rsidRPr="00E32F75">
        <w:rPr>
          <w:rFonts w:ascii="Times New Roman" w:hAnsi="Times New Roman" w:cs="Times New Roman"/>
          <w:sz w:val="24"/>
          <w:szCs w:val="24"/>
          <w:lang w:val="cs-CZ"/>
        </w:rPr>
        <w:t xml:space="preserve"> v období </w:t>
      </w:r>
      <w:r w:rsidR="002D3E44" w:rsidRPr="00E32F75">
        <w:rPr>
          <w:rFonts w:ascii="Times New Roman" w:hAnsi="Times New Roman" w:cs="Times New Roman"/>
          <w:sz w:val="24"/>
          <w:szCs w:val="24"/>
          <w:lang w:val="cs-CZ"/>
        </w:rPr>
        <w:t xml:space="preserve">projednávání </w:t>
      </w:r>
      <w:r w:rsidR="00BB2084" w:rsidRPr="00E32F75">
        <w:rPr>
          <w:rFonts w:ascii="Times New Roman" w:hAnsi="Times New Roman" w:cs="Times New Roman"/>
          <w:sz w:val="24"/>
          <w:szCs w:val="24"/>
          <w:lang w:val="cs-CZ"/>
        </w:rPr>
        <w:t>Smlouvy o Ústavě pro Evropu</w:t>
      </w:r>
      <w:r w:rsidR="00D85AD2" w:rsidRPr="00E32F75">
        <w:rPr>
          <w:rFonts w:ascii="Times New Roman" w:hAnsi="Times New Roman" w:cs="Times New Roman"/>
          <w:sz w:val="24"/>
          <w:szCs w:val="24"/>
          <w:lang w:val="cs-CZ"/>
        </w:rPr>
        <w:t>. Tento rozmach měl za následek i to, že se některé teorie vzdalovaly od výše zmíněné obecné definice. Některé z nich tedy inklinovaly spíše</w:t>
      </w:r>
      <w:r w:rsidR="00CD7BB9" w:rsidRPr="00E32F75">
        <w:rPr>
          <w:rFonts w:ascii="Times New Roman" w:hAnsi="Times New Roman" w:cs="Times New Roman"/>
          <w:sz w:val="24"/>
          <w:szCs w:val="24"/>
          <w:lang w:val="cs-CZ"/>
        </w:rPr>
        <w:t xml:space="preserve"> </w:t>
      </w:r>
      <w:r w:rsidR="00CD7BB9" w:rsidRPr="00167F56">
        <w:rPr>
          <w:rFonts w:ascii="Times New Roman" w:hAnsi="Times New Roman" w:cs="Times New Roman"/>
          <w:sz w:val="24"/>
          <w:szCs w:val="24"/>
          <w:lang w:val="cs-CZ"/>
        </w:rPr>
        <w:lastRenderedPageBreak/>
        <w:t>k</w:t>
      </w:r>
      <w:r w:rsidR="006F6310" w:rsidRPr="00167F56">
        <w:rPr>
          <w:rFonts w:ascii="Times New Roman" w:hAnsi="Times New Roman" w:cs="Times New Roman"/>
          <w:sz w:val="24"/>
          <w:szCs w:val="24"/>
          <w:lang w:val="cs-CZ"/>
        </w:rPr>
        <w:t> </w:t>
      </w:r>
      <w:r w:rsidR="00CD7BB9" w:rsidRPr="00167F56">
        <w:rPr>
          <w:rFonts w:ascii="Times New Roman" w:hAnsi="Times New Roman" w:cs="Times New Roman"/>
          <w:sz w:val="24"/>
          <w:szCs w:val="24"/>
          <w:lang w:val="cs-CZ"/>
        </w:rPr>
        <w:t>monismu</w:t>
      </w:r>
      <w:r w:rsidR="00167F56" w:rsidRPr="00167F56">
        <w:rPr>
          <w:rFonts w:ascii="Times New Roman" w:hAnsi="Times New Roman" w:cs="Times New Roman"/>
          <w:sz w:val="24"/>
          <w:szCs w:val="24"/>
          <w:lang w:val="cs-CZ"/>
        </w:rPr>
        <w:t xml:space="preserve"> a nadřazenosti</w:t>
      </w:r>
      <w:r w:rsidR="006F6310" w:rsidRPr="00E32F75">
        <w:rPr>
          <w:rFonts w:ascii="Times New Roman" w:hAnsi="Times New Roman" w:cs="Times New Roman"/>
          <w:sz w:val="24"/>
          <w:szCs w:val="24"/>
          <w:lang w:val="cs-CZ"/>
        </w:rPr>
        <w:t xml:space="preserve"> práva EU</w:t>
      </w:r>
      <w:r w:rsidR="00CD7BB9" w:rsidRPr="00E32F75">
        <w:rPr>
          <w:rFonts w:ascii="Times New Roman" w:hAnsi="Times New Roman" w:cs="Times New Roman"/>
          <w:sz w:val="24"/>
          <w:szCs w:val="24"/>
          <w:lang w:val="cs-CZ"/>
        </w:rPr>
        <w:t>, zatímco jiné zase k preferování národních ústav</w:t>
      </w:r>
      <w:r w:rsidR="00D85AD2" w:rsidRPr="00E32F75">
        <w:rPr>
          <w:rFonts w:ascii="Times New Roman" w:hAnsi="Times New Roman" w:cs="Times New Roman"/>
          <w:sz w:val="24"/>
          <w:szCs w:val="24"/>
          <w:lang w:val="cs-CZ"/>
        </w:rPr>
        <w:t xml:space="preserve">. </w:t>
      </w:r>
      <w:r w:rsidR="00CD7BB9" w:rsidRPr="00E32F75">
        <w:rPr>
          <w:rFonts w:ascii="Times New Roman" w:hAnsi="Times New Roman" w:cs="Times New Roman"/>
          <w:sz w:val="24"/>
          <w:szCs w:val="24"/>
          <w:lang w:val="cs-CZ"/>
        </w:rPr>
        <w:t xml:space="preserve">Následkem tedy nenávratně je, že mnozí autoři </w:t>
      </w:r>
      <w:r w:rsidR="00D85AD2" w:rsidRPr="00E32F75">
        <w:rPr>
          <w:rFonts w:ascii="Times New Roman" w:hAnsi="Times New Roman" w:cs="Times New Roman"/>
          <w:sz w:val="24"/>
          <w:szCs w:val="24"/>
          <w:lang w:val="cs-CZ"/>
        </w:rPr>
        <w:t>vedou</w:t>
      </w:r>
      <w:r w:rsidR="00CD7BB9" w:rsidRPr="00E32F75">
        <w:rPr>
          <w:rFonts w:ascii="Times New Roman" w:hAnsi="Times New Roman" w:cs="Times New Roman"/>
          <w:sz w:val="24"/>
          <w:szCs w:val="24"/>
          <w:lang w:val="cs-CZ"/>
        </w:rPr>
        <w:t xml:space="preserve"> mezi sebou</w:t>
      </w:r>
      <w:r w:rsidR="00D85AD2" w:rsidRPr="00E32F75">
        <w:rPr>
          <w:rFonts w:ascii="Times New Roman" w:hAnsi="Times New Roman" w:cs="Times New Roman"/>
          <w:sz w:val="24"/>
          <w:szCs w:val="24"/>
          <w:lang w:val="cs-CZ"/>
        </w:rPr>
        <w:t xml:space="preserve"> </w:t>
      </w:r>
      <w:r w:rsidR="00CD7BB9" w:rsidRPr="00E32F75">
        <w:rPr>
          <w:rFonts w:ascii="Times New Roman" w:hAnsi="Times New Roman" w:cs="Times New Roman"/>
          <w:sz w:val="24"/>
          <w:szCs w:val="24"/>
          <w:lang w:val="cs-CZ"/>
        </w:rPr>
        <w:t>dialogy, které se často míjejí</w:t>
      </w:r>
      <w:r w:rsidR="00A939F9" w:rsidRPr="00E32F75">
        <w:rPr>
          <w:rFonts w:ascii="Times New Roman" w:hAnsi="Times New Roman" w:cs="Times New Roman"/>
          <w:sz w:val="24"/>
          <w:szCs w:val="24"/>
          <w:lang w:val="cs-CZ"/>
        </w:rPr>
        <w:t>, neboť si každý pod ústavním pluralismem představuje něco jiného</w:t>
      </w:r>
      <w:r w:rsidR="00CD7BB9" w:rsidRPr="00E32F75">
        <w:rPr>
          <w:rFonts w:ascii="Times New Roman" w:hAnsi="Times New Roman" w:cs="Times New Roman"/>
          <w:sz w:val="24"/>
          <w:szCs w:val="24"/>
          <w:lang w:val="cs-CZ"/>
        </w:rPr>
        <w:t>. Místo jednoho dialogu</w:t>
      </w:r>
      <w:r w:rsidR="00A939F9" w:rsidRPr="00E32F75">
        <w:rPr>
          <w:rFonts w:ascii="Times New Roman" w:hAnsi="Times New Roman" w:cs="Times New Roman"/>
          <w:sz w:val="24"/>
          <w:szCs w:val="24"/>
          <w:lang w:val="cs-CZ"/>
        </w:rPr>
        <w:t xml:space="preserve"> </w:t>
      </w:r>
      <w:r w:rsidR="00CD7BB9" w:rsidRPr="00E32F75">
        <w:rPr>
          <w:rFonts w:ascii="Times New Roman" w:hAnsi="Times New Roman" w:cs="Times New Roman"/>
          <w:sz w:val="24"/>
          <w:szCs w:val="24"/>
          <w:lang w:val="cs-CZ"/>
        </w:rPr>
        <w:t xml:space="preserve">zde máme </w:t>
      </w:r>
      <w:r w:rsidR="00C37697" w:rsidRPr="00E32F75">
        <w:rPr>
          <w:rFonts w:ascii="Times New Roman" w:hAnsi="Times New Roman" w:cs="Times New Roman"/>
          <w:sz w:val="24"/>
          <w:szCs w:val="24"/>
          <w:lang w:val="cs-CZ"/>
        </w:rPr>
        <w:t xml:space="preserve">několik monologů. </w:t>
      </w:r>
    </w:p>
    <w:p w:rsidR="00AB25D2" w:rsidRPr="00E32F75" w:rsidRDefault="006A032B" w:rsidP="00AB25D2">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rá</w:t>
      </w:r>
      <w:r w:rsidR="00A939F9" w:rsidRPr="00E32F75">
        <w:rPr>
          <w:rFonts w:ascii="Times New Roman" w:hAnsi="Times New Roman" w:cs="Times New Roman"/>
          <w:sz w:val="24"/>
          <w:szCs w:val="24"/>
          <w:lang w:val="cs-CZ"/>
        </w:rPr>
        <w:t xml:space="preserve">mci této práce můžeme za </w:t>
      </w:r>
      <w:r w:rsidRPr="00E32F75">
        <w:rPr>
          <w:rFonts w:ascii="Times New Roman" w:hAnsi="Times New Roman" w:cs="Times New Roman"/>
          <w:sz w:val="24"/>
          <w:szCs w:val="24"/>
          <w:lang w:val="cs-CZ"/>
        </w:rPr>
        <w:t xml:space="preserve">„čistý“ ústavní pluralismus považovat přístup Neila Walkera. </w:t>
      </w:r>
      <w:r w:rsidR="00A939F9" w:rsidRPr="00E32F75">
        <w:rPr>
          <w:rFonts w:ascii="Times New Roman" w:hAnsi="Times New Roman" w:cs="Times New Roman"/>
          <w:sz w:val="24"/>
          <w:szCs w:val="24"/>
          <w:lang w:val="cs-CZ"/>
        </w:rPr>
        <w:t xml:space="preserve">Nicméně je důležité zdůraznit, že ačkoliv může být tato </w:t>
      </w:r>
      <w:r w:rsidR="00A939F9" w:rsidRPr="00167F56">
        <w:rPr>
          <w:rFonts w:ascii="Times New Roman" w:hAnsi="Times New Roman" w:cs="Times New Roman"/>
          <w:sz w:val="24"/>
          <w:szCs w:val="24"/>
          <w:lang w:val="cs-CZ"/>
        </w:rPr>
        <w:t>teorie</w:t>
      </w:r>
      <w:r w:rsidR="00167F56" w:rsidRPr="00167F56">
        <w:rPr>
          <w:rFonts w:ascii="Times New Roman" w:hAnsi="Times New Roman" w:cs="Times New Roman"/>
          <w:sz w:val="24"/>
          <w:szCs w:val="24"/>
          <w:lang w:val="cs-CZ"/>
        </w:rPr>
        <w:t xml:space="preserve"> </w:t>
      </w:r>
      <w:r w:rsidR="00D85AD2" w:rsidRPr="00E32F75">
        <w:rPr>
          <w:rFonts w:ascii="Times New Roman" w:hAnsi="Times New Roman" w:cs="Times New Roman"/>
          <w:sz w:val="24"/>
          <w:szCs w:val="24"/>
          <w:lang w:val="cs-CZ"/>
        </w:rPr>
        <w:t>dobrý</w:t>
      </w:r>
      <w:r w:rsidRPr="00E32F75">
        <w:rPr>
          <w:rFonts w:ascii="Times New Roman" w:hAnsi="Times New Roman" w:cs="Times New Roman"/>
          <w:sz w:val="24"/>
          <w:szCs w:val="24"/>
          <w:lang w:val="cs-CZ"/>
        </w:rPr>
        <w:t>m</w:t>
      </w:r>
      <w:r w:rsidR="00D85AD2" w:rsidRPr="00E32F75">
        <w:rPr>
          <w:rFonts w:ascii="Times New Roman" w:hAnsi="Times New Roman" w:cs="Times New Roman"/>
          <w:sz w:val="24"/>
          <w:szCs w:val="24"/>
          <w:lang w:val="cs-CZ"/>
        </w:rPr>
        <w:t xml:space="preserve"> koncept</w:t>
      </w:r>
      <w:r w:rsidRPr="00E32F75">
        <w:rPr>
          <w:rFonts w:ascii="Times New Roman" w:hAnsi="Times New Roman" w:cs="Times New Roman"/>
          <w:sz w:val="24"/>
          <w:szCs w:val="24"/>
          <w:lang w:val="cs-CZ"/>
        </w:rPr>
        <w:t>em</w:t>
      </w:r>
      <w:r w:rsidR="00A939F9" w:rsidRPr="00E32F75">
        <w:rPr>
          <w:rFonts w:ascii="Times New Roman" w:hAnsi="Times New Roman" w:cs="Times New Roman"/>
          <w:sz w:val="24"/>
          <w:szCs w:val="24"/>
          <w:lang w:val="cs-CZ"/>
        </w:rPr>
        <w:t xml:space="preserve">, </w:t>
      </w:r>
      <w:r w:rsidR="006F6310" w:rsidRPr="00E32F75">
        <w:rPr>
          <w:rFonts w:ascii="Times New Roman" w:hAnsi="Times New Roman" w:cs="Times New Roman"/>
          <w:sz w:val="24"/>
          <w:szCs w:val="24"/>
          <w:lang w:val="cs-CZ"/>
        </w:rPr>
        <w:t xml:space="preserve">v praxi může být </w:t>
      </w:r>
      <w:r w:rsidR="00D85AD2" w:rsidRPr="00E32F75">
        <w:rPr>
          <w:rFonts w:ascii="Times New Roman" w:hAnsi="Times New Roman" w:cs="Times New Roman"/>
          <w:sz w:val="24"/>
          <w:szCs w:val="24"/>
          <w:lang w:val="cs-CZ"/>
        </w:rPr>
        <w:t>nevyhovující.</w:t>
      </w:r>
      <w:r w:rsidR="00223B9E" w:rsidRPr="00E32F75">
        <w:rPr>
          <w:rFonts w:ascii="Times New Roman" w:hAnsi="Times New Roman" w:cs="Times New Roman"/>
          <w:sz w:val="24"/>
          <w:szCs w:val="24"/>
          <w:lang w:val="cs-CZ"/>
        </w:rPr>
        <w:t xml:space="preserve"> Mattias Kumm a Miguel Poiares Maduro jsou </w:t>
      </w:r>
      <w:r w:rsidR="00B97100" w:rsidRPr="00E32F75">
        <w:rPr>
          <w:rFonts w:ascii="Times New Roman" w:hAnsi="Times New Roman" w:cs="Times New Roman"/>
          <w:sz w:val="24"/>
          <w:szCs w:val="24"/>
          <w:lang w:val="cs-CZ"/>
        </w:rPr>
        <w:t xml:space="preserve">na druhou stranu </w:t>
      </w:r>
      <w:r w:rsidR="00223B9E" w:rsidRPr="00E32F75">
        <w:rPr>
          <w:rFonts w:ascii="Times New Roman" w:hAnsi="Times New Roman" w:cs="Times New Roman"/>
          <w:sz w:val="24"/>
          <w:szCs w:val="24"/>
          <w:lang w:val="cs-CZ"/>
        </w:rPr>
        <w:t xml:space="preserve">představiteli směrů, kde jsou stále patrné znaky monismu, např. </w:t>
      </w:r>
      <w:r w:rsidR="00A939F9" w:rsidRPr="00E32F75">
        <w:rPr>
          <w:rFonts w:ascii="Times New Roman" w:hAnsi="Times New Roman" w:cs="Times New Roman"/>
          <w:sz w:val="24"/>
          <w:szCs w:val="24"/>
          <w:lang w:val="cs-CZ"/>
        </w:rPr>
        <w:t xml:space="preserve">náznaky </w:t>
      </w:r>
      <w:r w:rsidR="00223B9E" w:rsidRPr="00E32F75">
        <w:rPr>
          <w:rFonts w:ascii="Times New Roman" w:hAnsi="Times New Roman" w:cs="Times New Roman"/>
          <w:sz w:val="24"/>
          <w:szCs w:val="24"/>
          <w:lang w:val="cs-CZ"/>
        </w:rPr>
        <w:t>hierarchizace.</w:t>
      </w:r>
      <w:r w:rsidR="00B97100" w:rsidRPr="00E32F75">
        <w:rPr>
          <w:rFonts w:ascii="Times New Roman" w:hAnsi="Times New Roman" w:cs="Times New Roman"/>
          <w:sz w:val="24"/>
          <w:szCs w:val="24"/>
          <w:lang w:val="cs-CZ"/>
        </w:rPr>
        <w:t xml:space="preserve"> Kumm a Maduro se</w:t>
      </w:r>
      <w:r w:rsidR="00AB25D2" w:rsidRPr="00E32F75">
        <w:rPr>
          <w:rFonts w:ascii="Times New Roman" w:hAnsi="Times New Roman" w:cs="Times New Roman"/>
          <w:sz w:val="24"/>
          <w:szCs w:val="24"/>
          <w:lang w:val="cs-CZ"/>
        </w:rPr>
        <w:t>,</w:t>
      </w:r>
      <w:r w:rsidR="00593F98" w:rsidRPr="00E32F75">
        <w:rPr>
          <w:rFonts w:ascii="Times New Roman" w:hAnsi="Times New Roman" w:cs="Times New Roman"/>
          <w:sz w:val="24"/>
          <w:szCs w:val="24"/>
          <w:lang w:val="cs-CZ"/>
        </w:rPr>
        <w:t xml:space="preserve"> na rozdíl od Walkera</w:t>
      </w:r>
      <w:r w:rsidR="00AB25D2" w:rsidRPr="00E32F75">
        <w:rPr>
          <w:rFonts w:ascii="Times New Roman" w:hAnsi="Times New Roman" w:cs="Times New Roman"/>
          <w:sz w:val="24"/>
          <w:szCs w:val="24"/>
          <w:lang w:val="cs-CZ"/>
        </w:rPr>
        <w:t>,</w:t>
      </w:r>
      <w:r w:rsidR="00593F98" w:rsidRPr="00E32F75">
        <w:rPr>
          <w:rFonts w:ascii="Times New Roman" w:hAnsi="Times New Roman" w:cs="Times New Roman"/>
          <w:sz w:val="24"/>
          <w:szCs w:val="24"/>
          <w:lang w:val="cs-CZ"/>
        </w:rPr>
        <w:t xml:space="preserve"> více soustředí na možné konflikty mezi právními řády. Podle Walkera </w:t>
      </w:r>
      <w:r w:rsidR="00B97100" w:rsidRPr="00E32F75">
        <w:rPr>
          <w:rFonts w:ascii="Times New Roman" w:hAnsi="Times New Roman" w:cs="Times New Roman"/>
          <w:sz w:val="24"/>
          <w:szCs w:val="24"/>
          <w:lang w:val="cs-CZ"/>
        </w:rPr>
        <w:t>totiž</w:t>
      </w:r>
      <w:r w:rsidR="00593F98" w:rsidRPr="00E32F75">
        <w:rPr>
          <w:rFonts w:ascii="Times New Roman" w:hAnsi="Times New Roman" w:cs="Times New Roman"/>
          <w:sz w:val="24"/>
          <w:szCs w:val="24"/>
          <w:lang w:val="cs-CZ"/>
        </w:rPr>
        <w:t xml:space="preserve"> pluralismus není o konfliktech</w:t>
      </w:r>
      <w:r w:rsidR="002D3E44" w:rsidRPr="00E32F75">
        <w:rPr>
          <w:rFonts w:ascii="Times New Roman" w:hAnsi="Times New Roman" w:cs="Times New Roman"/>
          <w:sz w:val="24"/>
          <w:szCs w:val="24"/>
          <w:lang w:val="cs-CZ"/>
        </w:rPr>
        <w:t>,</w:t>
      </w:r>
      <w:r w:rsidR="00593F98" w:rsidRPr="00E32F75">
        <w:rPr>
          <w:rFonts w:ascii="Times New Roman" w:hAnsi="Times New Roman" w:cs="Times New Roman"/>
          <w:sz w:val="24"/>
          <w:szCs w:val="24"/>
          <w:lang w:val="cs-CZ"/>
        </w:rPr>
        <w:t xml:space="preserve"> ale o realitě, ve které se nacházejí různé právní řády</w:t>
      </w:r>
      <w:r w:rsidR="002D3E44" w:rsidRPr="00E32F75">
        <w:rPr>
          <w:rFonts w:ascii="Times New Roman" w:hAnsi="Times New Roman" w:cs="Times New Roman"/>
          <w:sz w:val="24"/>
          <w:szCs w:val="24"/>
          <w:lang w:val="cs-CZ"/>
        </w:rPr>
        <w:t>,</w:t>
      </w:r>
      <w:r w:rsidR="00593F98" w:rsidRPr="00E32F75">
        <w:rPr>
          <w:rFonts w:ascii="Times New Roman" w:hAnsi="Times New Roman" w:cs="Times New Roman"/>
          <w:sz w:val="24"/>
          <w:szCs w:val="24"/>
          <w:lang w:val="cs-CZ"/>
        </w:rPr>
        <w:t xml:space="preserve"> a je třeba najít způsob</w:t>
      </w:r>
      <w:r w:rsidR="00AB25D2" w:rsidRPr="00E32F75">
        <w:rPr>
          <w:rFonts w:ascii="Times New Roman" w:hAnsi="Times New Roman" w:cs="Times New Roman"/>
          <w:sz w:val="24"/>
          <w:szCs w:val="24"/>
          <w:lang w:val="cs-CZ"/>
        </w:rPr>
        <w:t>,</w:t>
      </w:r>
      <w:r w:rsidR="00593F98" w:rsidRPr="00E32F75">
        <w:rPr>
          <w:rFonts w:ascii="Times New Roman" w:hAnsi="Times New Roman" w:cs="Times New Roman"/>
          <w:sz w:val="24"/>
          <w:szCs w:val="24"/>
          <w:lang w:val="cs-CZ"/>
        </w:rPr>
        <w:t xml:space="preserve"> jakým mohou tyto řády vedle sebe existovat.</w:t>
      </w:r>
      <w:r w:rsidR="00593F98" w:rsidRPr="00E32F75">
        <w:rPr>
          <w:rStyle w:val="Znakapoznpodarou"/>
          <w:rFonts w:ascii="Times New Roman" w:hAnsi="Times New Roman" w:cs="Times New Roman"/>
          <w:sz w:val="24"/>
          <w:szCs w:val="24"/>
          <w:lang w:val="cs-CZ"/>
        </w:rPr>
        <w:footnoteReference w:id="49"/>
      </w:r>
    </w:p>
    <w:p w:rsidR="00AB25D2" w:rsidRPr="00E32F75" w:rsidRDefault="00AB25D2" w:rsidP="00AB25D2">
      <w:pPr>
        <w:rPr>
          <w:rFonts w:ascii="Times New Roman" w:hAnsi="Times New Roman" w:cs="Times New Roman"/>
          <w:lang w:val="cs-CZ"/>
        </w:rPr>
      </w:pPr>
      <w:r w:rsidRPr="00E32F75">
        <w:rPr>
          <w:rFonts w:ascii="Times New Roman" w:hAnsi="Times New Roman" w:cs="Times New Roman"/>
          <w:lang w:val="cs-CZ"/>
        </w:rPr>
        <w:br w:type="page"/>
      </w:r>
    </w:p>
    <w:p w:rsidR="005F02F3" w:rsidRPr="00E32F75" w:rsidRDefault="00915E1F" w:rsidP="00056D28">
      <w:pPr>
        <w:pStyle w:val="Nadpis1"/>
      </w:pPr>
      <w:bookmarkStart w:id="7" w:name="_Toc388259575"/>
      <w:r w:rsidRPr="00E32F75">
        <w:lastRenderedPageBreak/>
        <w:t>Teorie ústavního pluralismu</w:t>
      </w:r>
      <w:bookmarkEnd w:id="7"/>
    </w:p>
    <w:p w:rsidR="00881140" w:rsidRPr="00E32F75" w:rsidRDefault="004851F1" w:rsidP="00881140">
      <w:pPr>
        <w:spacing w:line="360" w:lineRule="auto"/>
        <w:ind w:firstLine="57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této kapitole budou postupně rozebrány tři teorie ústavního pluralismus významných evropských právníků. Budou zde nastíněna i východiska, ze kterých každý z nich ve své teorii vychází. Dále bude upozorněno na některé nedostatky</w:t>
      </w:r>
      <w:r w:rsidR="00F65CB6" w:rsidRPr="00E32F75">
        <w:rPr>
          <w:rFonts w:ascii="Times New Roman" w:hAnsi="Times New Roman" w:cs="Times New Roman"/>
          <w:sz w:val="24"/>
          <w:szCs w:val="24"/>
          <w:lang w:val="cs-CZ"/>
        </w:rPr>
        <w:t xml:space="preserve"> těchto teorií</w:t>
      </w:r>
      <w:r w:rsidRPr="00E32F75">
        <w:rPr>
          <w:rFonts w:ascii="Times New Roman" w:hAnsi="Times New Roman" w:cs="Times New Roman"/>
          <w:sz w:val="24"/>
          <w:szCs w:val="24"/>
          <w:lang w:val="cs-CZ"/>
        </w:rPr>
        <w:t xml:space="preserve"> a </w:t>
      </w:r>
      <w:r w:rsidR="00F65CB6" w:rsidRPr="00E32F75">
        <w:rPr>
          <w:rFonts w:ascii="Times New Roman" w:hAnsi="Times New Roman" w:cs="Times New Roman"/>
          <w:sz w:val="24"/>
          <w:szCs w:val="24"/>
          <w:lang w:val="cs-CZ"/>
        </w:rPr>
        <w:t xml:space="preserve">na jejich </w:t>
      </w:r>
      <w:r w:rsidRPr="00E32F75">
        <w:rPr>
          <w:rFonts w:ascii="Times New Roman" w:hAnsi="Times New Roman" w:cs="Times New Roman"/>
          <w:sz w:val="24"/>
          <w:szCs w:val="24"/>
          <w:lang w:val="cs-CZ"/>
        </w:rPr>
        <w:t xml:space="preserve">vzájemné </w:t>
      </w:r>
      <w:r w:rsidR="00F65CB6" w:rsidRPr="00E32F75">
        <w:rPr>
          <w:rFonts w:ascii="Times New Roman" w:hAnsi="Times New Roman" w:cs="Times New Roman"/>
          <w:sz w:val="24"/>
          <w:szCs w:val="24"/>
          <w:lang w:val="cs-CZ"/>
        </w:rPr>
        <w:t>odlišnosti</w:t>
      </w:r>
      <w:r w:rsidRPr="00E32F75">
        <w:rPr>
          <w:rFonts w:ascii="Times New Roman" w:hAnsi="Times New Roman" w:cs="Times New Roman"/>
          <w:sz w:val="24"/>
          <w:szCs w:val="24"/>
          <w:lang w:val="cs-CZ"/>
        </w:rPr>
        <w:t xml:space="preserve">. </w:t>
      </w:r>
      <w:r w:rsidR="00BE15E1" w:rsidRPr="00E32F75">
        <w:rPr>
          <w:rFonts w:ascii="Times New Roman" w:hAnsi="Times New Roman" w:cs="Times New Roman"/>
          <w:sz w:val="24"/>
          <w:szCs w:val="24"/>
          <w:lang w:val="cs-CZ"/>
        </w:rPr>
        <w:t xml:space="preserve">Tyto tři teorie byly vybrány, neboť podle autorů nejlépe reprezentují tento myšlenkový proud </w:t>
      </w:r>
      <w:r w:rsidR="001E0A0B" w:rsidRPr="00E32F75">
        <w:rPr>
          <w:rFonts w:ascii="Times New Roman" w:hAnsi="Times New Roman" w:cs="Times New Roman"/>
          <w:sz w:val="24"/>
          <w:szCs w:val="24"/>
          <w:lang w:val="cs-CZ"/>
        </w:rPr>
        <w:t>a zároveň jsou obecně respektované</w:t>
      </w:r>
      <w:r w:rsidRPr="00E32F75">
        <w:rPr>
          <w:rFonts w:ascii="Times New Roman" w:hAnsi="Times New Roman" w:cs="Times New Roman"/>
          <w:sz w:val="24"/>
          <w:szCs w:val="24"/>
          <w:lang w:val="cs-CZ"/>
        </w:rPr>
        <w:t>.</w:t>
      </w:r>
    </w:p>
    <w:p w:rsidR="00881140" w:rsidRPr="00E32F75" w:rsidRDefault="00881140" w:rsidP="00B24A87">
      <w:pPr>
        <w:spacing w:line="360" w:lineRule="auto"/>
        <w:jc w:val="both"/>
        <w:rPr>
          <w:rFonts w:ascii="Times New Roman" w:hAnsi="Times New Roman" w:cs="Times New Roman"/>
          <w:sz w:val="24"/>
          <w:szCs w:val="24"/>
          <w:lang w:val="cs-CZ"/>
        </w:rPr>
      </w:pPr>
    </w:p>
    <w:p w:rsidR="00915E1F" w:rsidRPr="00E32F75" w:rsidRDefault="00915E1F" w:rsidP="00056D28">
      <w:pPr>
        <w:pStyle w:val="Nadpis2"/>
      </w:pPr>
      <w:bookmarkStart w:id="8" w:name="_Toc388259576"/>
      <w:r w:rsidRPr="00E32F75">
        <w:t>Miguel Poiares Maduro – Kontrapunktní principy</w:t>
      </w:r>
      <w:bookmarkEnd w:id="8"/>
    </w:p>
    <w:p w:rsidR="00881140" w:rsidRPr="00E32F75" w:rsidRDefault="00881140" w:rsidP="00881140">
      <w:pPr>
        <w:rPr>
          <w:rFonts w:ascii="Times New Roman" w:hAnsi="Times New Roman" w:cs="Times New Roman"/>
          <w:lang w:val="cs-CZ"/>
        </w:rPr>
      </w:pP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Maduro </w:t>
      </w:r>
      <w:r w:rsidR="00511E4C" w:rsidRPr="00E32F75">
        <w:rPr>
          <w:rFonts w:ascii="Times New Roman" w:hAnsi="Times New Roman" w:cs="Times New Roman"/>
          <w:sz w:val="24"/>
          <w:szCs w:val="24"/>
          <w:lang w:val="cs-CZ"/>
        </w:rPr>
        <w:t>vychází z</w:t>
      </w:r>
      <w:r w:rsidR="007F4FEE" w:rsidRPr="00E32F75">
        <w:rPr>
          <w:rFonts w:ascii="Times New Roman" w:hAnsi="Times New Roman" w:cs="Times New Roman"/>
          <w:sz w:val="24"/>
          <w:szCs w:val="24"/>
          <w:lang w:val="cs-CZ"/>
        </w:rPr>
        <w:t>e zmíněných dvou tradičních perspektiv.</w:t>
      </w:r>
      <w:r w:rsidR="00511E4C" w:rsidRPr="00E32F75">
        <w:rPr>
          <w:rFonts w:ascii="Times New Roman" w:hAnsi="Times New Roman" w:cs="Times New Roman"/>
          <w:sz w:val="24"/>
          <w:szCs w:val="24"/>
          <w:lang w:val="cs-CZ"/>
        </w:rPr>
        <w:t xml:space="preserve"> </w:t>
      </w:r>
      <w:r w:rsidR="007F4FEE" w:rsidRPr="00E32F75">
        <w:rPr>
          <w:rFonts w:ascii="Times New Roman" w:hAnsi="Times New Roman" w:cs="Times New Roman"/>
          <w:sz w:val="24"/>
          <w:szCs w:val="24"/>
          <w:lang w:val="cs-CZ"/>
        </w:rPr>
        <w:t>Evropská perspektiva</w:t>
      </w:r>
      <w:r w:rsidR="00511E4C" w:rsidRPr="00E32F75">
        <w:rPr>
          <w:rFonts w:ascii="Times New Roman" w:hAnsi="Times New Roman" w:cs="Times New Roman"/>
          <w:sz w:val="24"/>
          <w:szCs w:val="24"/>
          <w:lang w:val="cs-CZ"/>
        </w:rPr>
        <w:t xml:space="preserve"> vychází mimo jiné z myšlenky, že </w:t>
      </w:r>
      <w:r w:rsidRPr="00E32F75">
        <w:rPr>
          <w:rFonts w:ascii="Times New Roman" w:hAnsi="Times New Roman" w:cs="Times New Roman"/>
          <w:sz w:val="24"/>
          <w:szCs w:val="24"/>
          <w:lang w:val="cs-CZ"/>
        </w:rPr>
        <w:t xml:space="preserve">na evropské úrovni </w:t>
      </w:r>
      <w:r w:rsidR="00511E4C" w:rsidRPr="00E32F75">
        <w:rPr>
          <w:rFonts w:ascii="Times New Roman" w:hAnsi="Times New Roman" w:cs="Times New Roman"/>
          <w:sz w:val="24"/>
          <w:szCs w:val="24"/>
          <w:lang w:val="cs-CZ"/>
        </w:rPr>
        <w:t xml:space="preserve">existuje </w:t>
      </w:r>
      <w:r w:rsidR="007F4FEE" w:rsidRPr="00E32F75">
        <w:rPr>
          <w:rFonts w:ascii="Times New Roman" w:hAnsi="Times New Roman" w:cs="Times New Roman"/>
          <w:sz w:val="24"/>
          <w:szCs w:val="24"/>
          <w:lang w:val="cs-CZ"/>
        </w:rPr>
        <w:t>formální ústava opírající se</w:t>
      </w:r>
      <w:r w:rsidRPr="00E32F75">
        <w:rPr>
          <w:rFonts w:ascii="Times New Roman" w:hAnsi="Times New Roman" w:cs="Times New Roman"/>
          <w:sz w:val="24"/>
          <w:szCs w:val="24"/>
          <w:lang w:val="cs-CZ"/>
        </w:rPr>
        <w:t xml:space="preserve"> </w:t>
      </w:r>
      <w:r w:rsidR="007F4FEE" w:rsidRPr="00E32F75">
        <w:rPr>
          <w:rFonts w:ascii="Times New Roman" w:hAnsi="Times New Roman" w:cs="Times New Roman"/>
          <w:sz w:val="24"/>
          <w:szCs w:val="24"/>
          <w:lang w:val="cs-CZ"/>
        </w:rPr>
        <w:t xml:space="preserve">o </w:t>
      </w:r>
      <w:r w:rsidRPr="00E32F75">
        <w:rPr>
          <w:rFonts w:ascii="Times New Roman" w:hAnsi="Times New Roman" w:cs="Times New Roman"/>
          <w:sz w:val="24"/>
          <w:szCs w:val="24"/>
          <w:lang w:val="cs-CZ"/>
        </w:rPr>
        <w:t xml:space="preserve">evropský lid, který představuje </w:t>
      </w:r>
      <w:r w:rsidRPr="00E32F75">
        <w:rPr>
          <w:rFonts w:ascii="Times New Roman" w:hAnsi="Times New Roman" w:cs="Times New Roman"/>
          <w:i/>
          <w:sz w:val="24"/>
          <w:szCs w:val="24"/>
          <w:lang w:val="cs-CZ"/>
        </w:rPr>
        <w:t xml:space="preserve">pouvoir constituant. </w:t>
      </w:r>
      <w:r w:rsidRPr="00E32F75">
        <w:rPr>
          <w:rFonts w:ascii="Times New Roman" w:hAnsi="Times New Roman" w:cs="Times New Roman"/>
          <w:sz w:val="24"/>
          <w:szCs w:val="24"/>
          <w:lang w:val="cs-CZ"/>
        </w:rPr>
        <w:t xml:space="preserve">Na základě toho dochází ke vzniku demokracie na úrovni EU. Evropské právo je tak nadřazeno vnitrostátnímu právu. </w:t>
      </w:r>
      <w:r w:rsidR="004851F1" w:rsidRPr="00E32F75">
        <w:rPr>
          <w:rFonts w:ascii="Times New Roman" w:hAnsi="Times New Roman" w:cs="Times New Roman"/>
          <w:sz w:val="24"/>
          <w:szCs w:val="24"/>
          <w:lang w:val="cs-CZ"/>
        </w:rPr>
        <w:t>Na druhou stranu, p</w:t>
      </w:r>
      <w:r w:rsidRPr="00E32F75">
        <w:rPr>
          <w:rFonts w:ascii="Times New Roman" w:hAnsi="Times New Roman" w:cs="Times New Roman"/>
          <w:sz w:val="24"/>
          <w:szCs w:val="24"/>
          <w:lang w:val="cs-CZ"/>
        </w:rPr>
        <w:t xml:space="preserve">odle </w:t>
      </w:r>
      <w:r w:rsidR="007F4FEE" w:rsidRPr="00E32F75">
        <w:rPr>
          <w:rFonts w:ascii="Times New Roman" w:hAnsi="Times New Roman" w:cs="Times New Roman"/>
          <w:sz w:val="24"/>
          <w:szCs w:val="24"/>
          <w:lang w:val="cs-CZ"/>
        </w:rPr>
        <w:t>národního přístupu</w:t>
      </w:r>
      <w:r w:rsidR="004851F1"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zde nemůže být evropská </w:t>
      </w:r>
      <w:r w:rsidR="009A11E1">
        <w:rPr>
          <w:rFonts w:ascii="Times New Roman" w:hAnsi="Times New Roman" w:cs="Times New Roman"/>
          <w:sz w:val="24"/>
          <w:szCs w:val="24"/>
          <w:lang w:val="cs-CZ"/>
        </w:rPr>
        <w:t>společenská struktura</w:t>
      </w:r>
      <w:r w:rsidR="009A11E1">
        <w:rPr>
          <w:rStyle w:val="Znakapoznpodarou"/>
          <w:rFonts w:ascii="Times New Roman" w:hAnsi="Times New Roman" w:cs="Times New Roman"/>
          <w:sz w:val="24"/>
          <w:szCs w:val="24"/>
          <w:lang w:val="cs-CZ"/>
        </w:rPr>
        <w:footnoteReference w:id="50"/>
      </w:r>
      <w:r w:rsidRPr="00E32F75">
        <w:rPr>
          <w:rFonts w:ascii="Times New Roman" w:hAnsi="Times New Roman" w:cs="Times New Roman"/>
          <w:sz w:val="24"/>
          <w:szCs w:val="24"/>
          <w:lang w:val="cs-CZ"/>
        </w:rPr>
        <w:t>,</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 xml:space="preserve">neboť </w:t>
      </w:r>
      <w:r w:rsidR="009A11E1">
        <w:rPr>
          <w:rFonts w:ascii="Times New Roman" w:hAnsi="Times New Roman" w:cs="Times New Roman"/>
          <w:sz w:val="24"/>
          <w:szCs w:val="24"/>
          <w:lang w:val="cs-CZ"/>
        </w:rPr>
        <w:t>společenská struktura</w:t>
      </w:r>
      <w:r w:rsidRPr="00E32F75">
        <w:rPr>
          <w:rFonts w:ascii="Times New Roman" w:hAnsi="Times New Roman" w:cs="Times New Roman"/>
          <w:sz w:val="24"/>
          <w:szCs w:val="24"/>
          <w:lang w:val="cs-CZ"/>
        </w:rPr>
        <w:t xml:space="preserve"> vyžaduje vysoký stupeň kulturní, etnické nebo historické koheze. </w:t>
      </w:r>
      <w:r w:rsidR="004851F1" w:rsidRPr="00E32F75">
        <w:rPr>
          <w:rFonts w:ascii="Times New Roman" w:hAnsi="Times New Roman" w:cs="Times New Roman"/>
          <w:sz w:val="24"/>
          <w:szCs w:val="24"/>
          <w:lang w:val="cs-CZ"/>
        </w:rPr>
        <w:t>EU je proto stále tvořena</w:t>
      </w:r>
      <w:r w:rsidR="00511E4C" w:rsidRPr="00E32F75">
        <w:rPr>
          <w:rFonts w:ascii="Times New Roman" w:hAnsi="Times New Roman" w:cs="Times New Roman"/>
          <w:sz w:val="24"/>
          <w:szCs w:val="24"/>
          <w:lang w:val="cs-CZ"/>
        </w:rPr>
        <w:t xml:space="preserve"> státy</w:t>
      </w:r>
      <w:r w:rsidRPr="00E32F75">
        <w:rPr>
          <w:rFonts w:ascii="Times New Roman" w:hAnsi="Times New Roman" w:cs="Times New Roman"/>
          <w:sz w:val="24"/>
          <w:szCs w:val="24"/>
          <w:lang w:val="cs-CZ"/>
        </w:rPr>
        <w:t xml:space="preserve">, neboť zde neexistuje evropský </w:t>
      </w:r>
      <w:r w:rsidRPr="00E32F75">
        <w:rPr>
          <w:rFonts w:ascii="Times New Roman" w:hAnsi="Times New Roman" w:cs="Times New Roman"/>
          <w:i/>
          <w:sz w:val="24"/>
          <w:szCs w:val="24"/>
          <w:lang w:val="cs-CZ"/>
        </w:rPr>
        <w:t>demos</w:t>
      </w:r>
      <w:r w:rsidRPr="00E32F75">
        <w:rPr>
          <w:rFonts w:ascii="Times New Roman" w:hAnsi="Times New Roman" w:cs="Times New Roman"/>
          <w:sz w:val="24"/>
          <w:szCs w:val="24"/>
          <w:lang w:val="cs-CZ"/>
        </w:rPr>
        <w:t>. Z tohoto pohledu má pak vnitrostátní ústava větší legitimitu</w:t>
      </w:r>
      <w:r w:rsidR="007F4FEE" w:rsidRPr="00E32F75">
        <w:rPr>
          <w:rFonts w:ascii="Times New Roman" w:hAnsi="Times New Roman" w:cs="Times New Roman"/>
          <w:sz w:val="24"/>
          <w:szCs w:val="24"/>
          <w:lang w:val="cs-CZ"/>
        </w:rPr>
        <w:t xml:space="preserve"> než </w:t>
      </w:r>
      <w:r w:rsidRPr="00E32F75">
        <w:rPr>
          <w:rFonts w:ascii="Times New Roman" w:hAnsi="Times New Roman" w:cs="Times New Roman"/>
          <w:sz w:val="24"/>
          <w:szCs w:val="24"/>
          <w:lang w:val="cs-CZ"/>
        </w:rPr>
        <w:t>ta evropská.</w:t>
      </w:r>
      <w:r w:rsidRPr="00E32F75">
        <w:rPr>
          <w:rStyle w:val="Znakapoznpodarou"/>
          <w:rFonts w:ascii="Times New Roman" w:hAnsi="Times New Roman" w:cs="Times New Roman"/>
          <w:sz w:val="24"/>
          <w:szCs w:val="24"/>
          <w:lang w:val="cs-CZ"/>
        </w:rPr>
        <w:footnoteReference w:id="51"/>
      </w:r>
    </w:p>
    <w:p w:rsidR="002676E4" w:rsidRPr="00056D28" w:rsidRDefault="002676E4" w:rsidP="00056D28">
      <w:pPr>
        <w:pStyle w:val="Nadpis3"/>
      </w:pPr>
      <w:bookmarkStart w:id="9" w:name="_Toc388259577"/>
      <w:r w:rsidRPr="00056D28">
        <w:t>Paradoxy konstitucionalismu</w:t>
      </w:r>
      <w:bookmarkEnd w:id="9"/>
    </w:p>
    <w:p w:rsidR="00881140" w:rsidRPr="00E32F75" w:rsidRDefault="00881140" w:rsidP="00881140">
      <w:pPr>
        <w:rPr>
          <w:rFonts w:ascii="Times New Roman" w:hAnsi="Times New Roman" w:cs="Times New Roman"/>
          <w:lang w:val="cs-CZ"/>
        </w:rPr>
      </w:pPr>
    </w:p>
    <w:p w:rsidR="00915E1F" w:rsidRPr="00E32F75" w:rsidRDefault="007F4FEE"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Obě</w:t>
      </w:r>
      <w:r w:rsidR="00915E1F"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tyto perspektivy </w:t>
      </w:r>
      <w:r w:rsidR="00915E1F" w:rsidRPr="00E32F75">
        <w:rPr>
          <w:rFonts w:ascii="Times New Roman" w:hAnsi="Times New Roman" w:cs="Times New Roman"/>
          <w:sz w:val="24"/>
          <w:szCs w:val="24"/>
          <w:lang w:val="cs-CZ"/>
        </w:rPr>
        <w:t xml:space="preserve">se odvíjí od stejného demokratického základu, ale dosahují jiných výsledků. Důvodem je to, že berou v úvahu rozdílné předpoklady, které se týkají například toho, jaká </w:t>
      </w:r>
      <w:r w:rsidR="006E7D07">
        <w:rPr>
          <w:rFonts w:ascii="Times New Roman" w:hAnsi="Times New Roman" w:cs="Times New Roman"/>
          <w:sz w:val="24"/>
          <w:szCs w:val="24"/>
          <w:lang w:val="cs-CZ"/>
        </w:rPr>
        <w:t>společenská struktura</w:t>
      </w:r>
      <w:r w:rsidR="006E7D07">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je brána v úvahu nebo otázky</w:t>
      </w:r>
      <w:r w:rsidR="00915E1F" w:rsidRPr="00E32F75">
        <w:rPr>
          <w:rFonts w:ascii="Times New Roman" w:hAnsi="Times New Roman" w:cs="Times New Roman"/>
          <w:sz w:val="24"/>
          <w:szCs w:val="24"/>
          <w:lang w:val="cs-CZ"/>
        </w:rPr>
        <w:t xml:space="preserve"> rovnováhy mezi zájmy a rozhodováním většiny a menšiny.</w:t>
      </w:r>
      <w:r w:rsidR="00915E1F" w:rsidRPr="00E32F75">
        <w:rPr>
          <w:rStyle w:val="Znakapoznpodarou"/>
          <w:rFonts w:ascii="Times New Roman" w:hAnsi="Times New Roman" w:cs="Times New Roman"/>
          <w:sz w:val="24"/>
          <w:szCs w:val="24"/>
          <w:lang w:val="cs-CZ"/>
        </w:rPr>
        <w:footnoteReference w:id="52"/>
      </w:r>
      <w:r w:rsidR="00550871" w:rsidRPr="00E32F75">
        <w:rPr>
          <w:rFonts w:ascii="Times New Roman" w:hAnsi="Times New Roman" w:cs="Times New Roman"/>
          <w:sz w:val="24"/>
          <w:szCs w:val="24"/>
          <w:lang w:val="cs-CZ"/>
        </w:rPr>
        <w:t xml:space="preserve"> Rozebráním těchto perspektiv</w:t>
      </w:r>
      <w:r w:rsidR="00915E1F" w:rsidRPr="00E32F75">
        <w:rPr>
          <w:rFonts w:ascii="Times New Roman" w:hAnsi="Times New Roman" w:cs="Times New Roman"/>
          <w:sz w:val="24"/>
          <w:szCs w:val="24"/>
          <w:lang w:val="cs-CZ"/>
        </w:rPr>
        <w:t xml:space="preserve"> a jejich paradoxů Maduro identifikuje limity konstitucionalismu na vnitrostátn</w:t>
      </w:r>
      <w:r w:rsidR="00511E4C" w:rsidRPr="00E32F75">
        <w:rPr>
          <w:rFonts w:ascii="Times New Roman" w:hAnsi="Times New Roman" w:cs="Times New Roman"/>
          <w:sz w:val="24"/>
          <w:szCs w:val="24"/>
          <w:lang w:val="cs-CZ"/>
        </w:rPr>
        <w:t xml:space="preserve">í úrovni a analyzuje dopad </w:t>
      </w:r>
      <w:r w:rsidR="00915E1F" w:rsidRPr="00E32F75">
        <w:rPr>
          <w:rFonts w:ascii="Times New Roman" w:hAnsi="Times New Roman" w:cs="Times New Roman"/>
          <w:sz w:val="24"/>
          <w:szCs w:val="24"/>
          <w:lang w:val="cs-CZ"/>
        </w:rPr>
        <w:t>evropské integrace na konstitucionalismus.</w:t>
      </w:r>
      <w:r w:rsidR="00384D05" w:rsidRPr="00E32F75">
        <w:rPr>
          <w:rFonts w:ascii="Times New Roman" w:hAnsi="Times New Roman" w:cs="Times New Roman"/>
          <w:sz w:val="24"/>
          <w:szCs w:val="24"/>
          <w:lang w:val="cs-CZ"/>
        </w:rPr>
        <w:t xml:space="preserve"> Tímto chce mimo jiné dokázat, že pluralismus je neodmyslitelnou součástí konstitucionalismu. Aby konstitucionalismus </w:t>
      </w:r>
      <w:r w:rsidRPr="00E32F75">
        <w:rPr>
          <w:rFonts w:ascii="Times New Roman" w:hAnsi="Times New Roman" w:cs="Times New Roman"/>
          <w:sz w:val="24"/>
          <w:szCs w:val="24"/>
          <w:lang w:val="cs-CZ"/>
        </w:rPr>
        <w:t xml:space="preserve">totiž dostál svým </w:t>
      </w:r>
      <w:r w:rsidR="00CB1CF2" w:rsidRPr="00E32F75">
        <w:rPr>
          <w:rFonts w:ascii="Times New Roman" w:hAnsi="Times New Roman" w:cs="Times New Roman"/>
          <w:sz w:val="24"/>
          <w:szCs w:val="24"/>
          <w:lang w:val="cs-CZ"/>
        </w:rPr>
        <w:t>charakteristikám, mezi které patří</w:t>
      </w:r>
      <w:r w:rsidR="00384D05" w:rsidRPr="00E32F75">
        <w:rPr>
          <w:rFonts w:ascii="Times New Roman" w:hAnsi="Times New Roman" w:cs="Times New Roman"/>
          <w:sz w:val="24"/>
          <w:szCs w:val="24"/>
          <w:lang w:val="cs-CZ"/>
        </w:rPr>
        <w:t xml:space="preserve"> například legitimní rozhodová</w:t>
      </w:r>
      <w:r w:rsidRPr="00E32F75">
        <w:rPr>
          <w:rFonts w:ascii="Times New Roman" w:hAnsi="Times New Roman" w:cs="Times New Roman"/>
          <w:sz w:val="24"/>
          <w:szCs w:val="24"/>
          <w:lang w:val="cs-CZ"/>
        </w:rPr>
        <w:t>ní, musí brát v potaz nejen šíři</w:t>
      </w:r>
      <w:r w:rsidR="00384D05" w:rsidRPr="00E32F75">
        <w:rPr>
          <w:rFonts w:ascii="Times New Roman" w:hAnsi="Times New Roman" w:cs="Times New Roman"/>
          <w:sz w:val="24"/>
          <w:szCs w:val="24"/>
          <w:lang w:val="cs-CZ"/>
        </w:rPr>
        <w:t xml:space="preserve"> a intenzitu účasti v něm, ale také rozdílný dopad různých rozhodnutí na různé lidi.</w:t>
      </w:r>
      <w:r w:rsidR="005032FD" w:rsidRPr="00E32F75">
        <w:rPr>
          <w:rFonts w:ascii="Times New Roman" w:hAnsi="Times New Roman" w:cs="Times New Roman"/>
          <w:sz w:val="24"/>
          <w:szCs w:val="24"/>
          <w:lang w:val="cs-CZ"/>
        </w:rPr>
        <w:t xml:space="preserve"> </w:t>
      </w:r>
      <w:r w:rsidR="00384D05" w:rsidRPr="00E32F75">
        <w:rPr>
          <w:rFonts w:ascii="Times New Roman" w:hAnsi="Times New Roman" w:cs="Times New Roman"/>
          <w:sz w:val="24"/>
          <w:szCs w:val="24"/>
          <w:lang w:val="cs-CZ"/>
        </w:rPr>
        <w:lastRenderedPageBreak/>
        <w:t xml:space="preserve">Součástí konstitucionalismu </w:t>
      </w:r>
      <w:r w:rsidRPr="00E32F75">
        <w:rPr>
          <w:rFonts w:ascii="Times New Roman" w:hAnsi="Times New Roman" w:cs="Times New Roman"/>
          <w:sz w:val="24"/>
          <w:szCs w:val="24"/>
          <w:lang w:val="cs-CZ"/>
        </w:rPr>
        <w:t xml:space="preserve">na evropské úrovni </w:t>
      </w:r>
      <w:r w:rsidR="00384D05" w:rsidRPr="00E32F75">
        <w:rPr>
          <w:rFonts w:ascii="Times New Roman" w:hAnsi="Times New Roman" w:cs="Times New Roman"/>
          <w:sz w:val="24"/>
          <w:szCs w:val="24"/>
          <w:lang w:val="cs-CZ"/>
        </w:rPr>
        <w:t>j</w:t>
      </w:r>
      <w:r w:rsidRPr="00E32F75">
        <w:rPr>
          <w:rFonts w:ascii="Times New Roman" w:hAnsi="Times New Roman" w:cs="Times New Roman"/>
          <w:sz w:val="24"/>
          <w:szCs w:val="24"/>
          <w:lang w:val="cs-CZ"/>
        </w:rPr>
        <w:t>e i nová dimenze pluralismu, tj. ústavní pluralismus. Podle něj zde existují stejně</w:t>
      </w:r>
      <w:r w:rsidR="00384D05" w:rsidRPr="00E32F75">
        <w:rPr>
          <w:rFonts w:ascii="Times New Roman" w:hAnsi="Times New Roman" w:cs="Times New Roman"/>
          <w:sz w:val="24"/>
          <w:szCs w:val="24"/>
          <w:lang w:val="cs-CZ"/>
        </w:rPr>
        <w:t xml:space="preserve"> platné mocenské </w:t>
      </w:r>
      <w:r w:rsidR="00661294" w:rsidRPr="00E32F75">
        <w:rPr>
          <w:rFonts w:ascii="Times New Roman" w:hAnsi="Times New Roman" w:cs="Times New Roman"/>
          <w:sz w:val="24"/>
          <w:szCs w:val="24"/>
          <w:lang w:val="cs-CZ"/>
        </w:rPr>
        <w:t xml:space="preserve">nároky </w:t>
      </w:r>
      <w:r w:rsidRPr="00E32F75">
        <w:rPr>
          <w:rFonts w:ascii="Times New Roman" w:hAnsi="Times New Roman" w:cs="Times New Roman"/>
          <w:sz w:val="24"/>
          <w:szCs w:val="24"/>
          <w:lang w:val="cs-CZ"/>
        </w:rPr>
        <w:t>na úrovni EU</w:t>
      </w:r>
      <w:r w:rsidR="00384D05" w:rsidRPr="00E32F75">
        <w:rPr>
          <w:rFonts w:ascii="Times New Roman" w:hAnsi="Times New Roman" w:cs="Times New Roman"/>
          <w:sz w:val="24"/>
          <w:szCs w:val="24"/>
          <w:lang w:val="cs-CZ"/>
        </w:rPr>
        <w:t>.</w:t>
      </w:r>
      <w:r w:rsidR="005032FD" w:rsidRPr="00E32F75">
        <w:rPr>
          <w:rStyle w:val="Znakapoznpodarou"/>
          <w:rFonts w:ascii="Times New Roman" w:hAnsi="Times New Roman" w:cs="Times New Roman"/>
          <w:sz w:val="24"/>
          <w:szCs w:val="24"/>
          <w:lang w:val="cs-CZ"/>
        </w:rPr>
        <w:footnoteReference w:id="53"/>
      </w:r>
      <w:r w:rsidR="00384D05" w:rsidRPr="00E32F75">
        <w:rPr>
          <w:rFonts w:ascii="Times New Roman" w:hAnsi="Times New Roman" w:cs="Times New Roman"/>
          <w:sz w:val="24"/>
          <w:szCs w:val="24"/>
          <w:lang w:val="cs-CZ"/>
        </w:rPr>
        <w:t xml:space="preserve"> Toto je reflektováno v následující analýze paradoxů konstitucionalismu.</w:t>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Prvním paradoxem je paradox </w:t>
      </w:r>
      <w:r w:rsidR="006E7D07">
        <w:rPr>
          <w:rFonts w:ascii="Times New Roman" w:hAnsi="Times New Roman" w:cs="Times New Roman"/>
          <w:sz w:val="24"/>
          <w:szCs w:val="24"/>
          <w:lang w:val="cs-CZ"/>
        </w:rPr>
        <w:t>společenské struktury</w:t>
      </w:r>
      <w:r w:rsidRPr="00E32F75">
        <w:rPr>
          <w:rFonts w:ascii="Times New Roman" w:hAnsi="Times New Roman" w:cs="Times New Roman"/>
          <w:sz w:val="24"/>
          <w:szCs w:val="24"/>
          <w:lang w:val="cs-CZ"/>
        </w:rPr>
        <w:t xml:space="preserve">. Ústava předpokládá a definuje </w:t>
      </w:r>
      <w:r w:rsidR="006E7D07">
        <w:rPr>
          <w:rFonts w:ascii="Times New Roman" w:hAnsi="Times New Roman" w:cs="Times New Roman"/>
          <w:sz w:val="24"/>
          <w:szCs w:val="24"/>
          <w:lang w:val="cs-CZ"/>
        </w:rPr>
        <w:t>společenskou strukturu</w:t>
      </w:r>
      <w:r w:rsidRPr="00E32F75">
        <w:rPr>
          <w:rFonts w:ascii="Times New Roman" w:hAnsi="Times New Roman" w:cs="Times New Roman"/>
          <w:sz w:val="24"/>
          <w:szCs w:val="24"/>
          <w:lang w:val="cs-CZ"/>
        </w:rPr>
        <w:t xml:space="preserve">, jejíž členové jsou vázání ústavou. Právě </w:t>
      </w:r>
      <w:r w:rsidR="006E7D07">
        <w:rPr>
          <w:rFonts w:ascii="Times New Roman" w:hAnsi="Times New Roman" w:cs="Times New Roman"/>
          <w:sz w:val="24"/>
          <w:szCs w:val="24"/>
          <w:lang w:val="cs-CZ"/>
        </w:rPr>
        <w:t>společenská struktura</w:t>
      </w:r>
      <w:r w:rsidR="006E7D07">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a její členové legitimizují demokratický proces a většinová rozhodnutí, která</w:t>
      </w:r>
      <w:r w:rsidR="00D667EB" w:rsidRPr="00E32F75">
        <w:rPr>
          <w:rFonts w:ascii="Times New Roman" w:hAnsi="Times New Roman" w:cs="Times New Roman"/>
          <w:sz w:val="24"/>
          <w:szCs w:val="24"/>
          <w:lang w:val="cs-CZ"/>
        </w:rPr>
        <w:t xml:space="preserve"> jsou v tomto procesu přijímána</w:t>
      </w:r>
      <w:r w:rsidRPr="00E32F75">
        <w:rPr>
          <w:rFonts w:ascii="Times New Roman" w:hAnsi="Times New Roman" w:cs="Times New Roman"/>
          <w:sz w:val="24"/>
          <w:szCs w:val="24"/>
          <w:lang w:val="cs-CZ"/>
        </w:rPr>
        <w:t>.</w:t>
      </w:r>
      <w:r w:rsidR="00D667EB"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Evropská integrace n</w:t>
      </w:r>
      <w:r w:rsidR="00661294" w:rsidRPr="00E32F75">
        <w:rPr>
          <w:rFonts w:ascii="Times New Roman" w:hAnsi="Times New Roman" w:cs="Times New Roman"/>
          <w:sz w:val="24"/>
          <w:szCs w:val="24"/>
          <w:lang w:val="cs-CZ"/>
        </w:rPr>
        <w:t>arušuje tuto ústavní konstrukci</w:t>
      </w:r>
      <w:r w:rsidRPr="00E32F75">
        <w:rPr>
          <w:rFonts w:ascii="Times New Roman" w:hAnsi="Times New Roman" w:cs="Times New Roman"/>
          <w:sz w:val="24"/>
          <w:szCs w:val="24"/>
          <w:lang w:val="cs-CZ"/>
        </w:rPr>
        <w:t xml:space="preserve"> tím</w:t>
      </w:r>
      <w:r w:rsidR="00661294"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že představuje konkurující </w:t>
      </w:r>
      <w:r w:rsidR="006E7D07">
        <w:rPr>
          <w:rFonts w:ascii="Times New Roman" w:hAnsi="Times New Roman" w:cs="Times New Roman"/>
          <w:sz w:val="24"/>
          <w:szCs w:val="24"/>
          <w:lang w:val="cs-CZ"/>
        </w:rPr>
        <w:t>společenskou strukturu,</w:t>
      </w:r>
      <w:r w:rsidR="00CB1CF2" w:rsidRPr="00E32F75">
        <w:rPr>
          <w:rFonts w:ascii="Times New Roman" w:hAnsi="Times New Roman" w:cs="Times New Roman"/>
          <w:sz w:val="24"/>
          <w:szCs w:val="24"/>
          <w:lang w:val="cs-CZ"/>
        </w:rPr>
        <w:t xml:space="preserve"> resp.</w:t>
      </w:r>
      <w:r w:rsidRPr="00E32F75">
        <w:rPr>
          <w:rFonts w:ascii="Times New Roman" w:hAnsi="Times New Roman" w:cs="Times New Roman"/>
          <w:sz w:val="24"/>
          <w:szCs w:val="24"/>
          <w:lang w:val="cs-CZ"/>
        </w:rPr>
        <w:t xml:space="preserve"> širší </w:t>
      </w:r>
      <w:r w:rsidR="006E7D07">
        <w:rPr>
          <w:rFonts w:ascii="Times New Roman" w:hAnsi="Times New Roman" w:cs="Times New Roman"/>
          <w:sz w:val="24"/>
          <w:szCs w:val="24"/>
          <w:lang w:val="cs-CZ"/>
        </w:rPr>
        <w:t>společenskou strukturu</w:t>
      </w:r>
      <w:r w:rsidRPr="00E32F75">
        <w:rPr>
          <w:rFonts w:ascii="Times New Roman" w:hAnsi="Times New Roman" w:cs="Times New Roman"/>
          <w:i/>
          <w:sz w:val="24"/>
          <w:szCs w:val="24"/>
          <w:lang w:val="cs-CZ"/>
        </w:rPr>
        <w:t>.</w:t>
      </w:r>
      <w:r w:rsidRPr="00E32F75">
        <w:rPr>
          <w:rFonts w:ascii="Times New Roman" w:hAnsi="Times New Roman" w:cs="Times New Roman"/>
          <w:sz w:val="24"/>
          <w:szCs w:val="24"/>
          <w:lang w:val="cs-CZ"/>
        </w:rPr>
        <w:t xml:space="preserve"> Určení </w:t>
      </w:r>
      <w:r w:rsidR="006E7D07">
        <w:rPr>
          <w:rFonts w:ascii="Times New Roman" w:hAnsi="Times New Roman" w:cs="Times New Roman"/>
          <w:sz w:val="24"/>
          <w:szCs w:val="24"/>
          <w:lang w:val="cs-CZ"/>
        </w:rPr>
        <w:t>společenské struktury</w:t>
      </w:r>
      <w:r w:rsidRPr="00E32F75">
        <w:rPr>
          <w:rFonts w:ascii="Times New Roman" w:hAnsi="Times New Roman" w:cs="Times New Roman"/>
          <w:sz w:val="24"/>
          <w:szCs w:val="24"/>
          <w:lang w:val="cs-CZ"/>
        </w:rPr>
        <w:t xml:space="preserve"> je důležité ke správnému definování větši</w:t>
      </w:r>
      <w:r w:rsidR="00CB1CF2" w:rsidRPr="00E32F75">
        <w:rPr>
          <w:rFonts w:ascii="Times New Roman" w:hAnsi="Times New Roman" w:cs="Times New Roman"/>
          <w:sz w:val="24"/>
          <w:szCs w:val="24"/>
          <w:lang w:val="cs-CZ"/>
        </w:rPr>
        <w:t>ny. Většina uvnitř</w:t>
      </w:r>
      <w:r w:rsidRPr="00E32F75">
        <w:rPr>
          <w:rFonts w:ascii="Times New Roman" w:hAnsi="Times New Roman" w:cs="Times New Roman"/>
          <w:sz w:val="24"/>
          <w:szCs w:val="24"/>
          <w:lang w:val="cs-CZ"/>
        </w:rPr>
        <w:t xml:space="preserve"> státu může </w:t>
      </w:r>
      <w:r w:rsidR="00D667EB" w:rsidRPr="00E32F75">
        <w:rPr>
          <w:rFonts w:ascii="Times New Roman" w:hAnsi="Times New Roman" w:cs="Times New Roman"/>
          <w:sz w:val="24"/>
          <w:szCs w:val="24"/>
          <w:lang w:val="cs-CZ"/>
        </w:rPr>
        <w:t xml:space="preserve">být </w:t>
      </w:r>
      <w:r w:rsidRPr="00E32F75">
        <w:rPr>
          <w:rFonts w:ascii="Times New Roman" w:hAnsi="Times New Roman" w:cs="Times New Roman"/>
          <w:sz w:val="24"/>
          <w:szCs w:val="24"/>
          <w:lang w:val="cs-CZ"/>
        </w:rPr>
        <w:t>menši</w:t>
      </w:r>
      <w:r w:rsidR="00D667EB" w:rsidRPr="00E32F75">
        <w:rPr>
          <w:rFonts w:ascii="Times New Roman" w:hAnsi="Times New Roman" w:cs="Times New Roman"/>
          <w:sz w:val="24"/>
          <w:szCs w:val="24"/>
          <w:lang w:val="cs-CZ"/>
        </w:rPr>
        <w:t>nou na evropské úrovni a naopak</w:t>
      </w:r>
      <w:r w:rsidRPr="00E32F75">
        <w:rPr>
          <w:rFonts w:ascii="Times New Roman" w:hAnsi="Times New Roman" w:cs="Times New Roman"/>
          <w:sz w:val="24"/>
          <w:szCs w:val="24"/>
          <w:lang w:val="cs-CZ"/>
        </w:rPr>
        <w:t>.</w:t>
      </w:r>
      <w:r w:rsidRPr="00E32F75">
        <w:rPr>
          <w:rStyle w:val="Znakapoznpodarou"/>
          <w:rFonts w:ascii="Times New Roman" w:hAnsi="Times New Roman" w:cs="Times New Roman"/>
          <w:sz w:val="24"/>
          <w:szCs w:val="24"/>
          <w:lang w:val="cs-CZ"/>
        </w:rPr>
        <w:footnoteReference w:id="54"/>
      </w:r>
    </w:p>
    <w:p w:rsidR="00915E1F" w:rsidRPr="00E32F75" w:rsidRDefault="00915E1F" w:rsidP="00492121">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Klasické vnímání konstitucionalismu preferuje vnitrostátní konstitucionalismus nad evropským, protože se předpokládá, že základní podmínkou konstitucionalismu a demokracie je </w:t>
      </w:r>
      <w:r w:rsidRPr="00E32F75">
        <w:rPr>
          <w:rFonts w:ascii="Times New Roman" w:hAnsi="Times New Roman" w:cs="Times New Roman"/>
          <w:i/>
          <w:sz w:val="24"/>
          <w:szCs w:val="24"/>
          <w:lang w:val="cs-CZ"/>
        </w:rPr>
        <w:t>demos</w:t>
      </w:r>
      <w:r w:rsidRPr="00E32F75">
        <w:rPr>
          <w:rFonts w:ascii="Times New Roman" w:hAnsi="Times New Roman" w:cs="Times New Roman"/>
          <w:sz w:val="24"/>
          <w:szCs w:val="24"/>
          <w:lang w:val="cs-CZ"/>
        </w:rPr>
        <w:t xml:space="preserve">, který absentuje na evropské úrovni.  Paradoxem </w:t>
      </w:r>
      <w:r w:rsidR="006E7D07">
        <w:rPr>
          <w:rFonts w:ascii="Times New Roman" w:hAnsi="Times New Roman" w:cs="Times New Roman"/>
          <w:sz w:val="24"/>
          <w:szCs w:val="24"/>
          <w:lang w:val="cs-CZ"/>
        </w:rPr>
        <w:t>společenské struktury</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je, že účastenství v národní demokracii není zaru</w:t>
      </w:r>
      <w:r w:rsidR="00D667EB" w:rsidRPr="00E32F75">
        <w:rPr>
          <w:rFonts w:ascii="Times New Roman" w:hAnsi="Times New Roman" w:cs="Times New Roman"/>
          <w:sz w:val="24"/>
          <w:szCs w:val="24"/>
          <w:lang w:val="cs-CZ"/>
        </w:rPr>
        <w:t xml:space="preserve">čeno všem, kteří jsou ovlivněni vnitrostátními politickými </w:t>
      </w:r>
      <w:r w:rsidRPr="00E32F75">
        <w:rPr>
          <w:rFonts w:ascii="Times New Roman" w:hAnsi="Times New Roman" w:cs="Times New Roman"/>
          <w:sz w:val="24"/>
          <w:szCs w:val="24"/>
          <w:lang w:val="cs-CZ"/>
        </w:rPr>
        <w:t xml:space="preserve">rozhodnutími, ale pouze občanům náležejícím k té konkrétní </w:t>
      </w:r>
      <w:r w:rsidR="006E7D07">
        <w:rPr>
          <w:rFonts w:ascii="Times New Roman" w:hAnsi="Times New Roman" w:cs="Times New Roman"/>
          <w:sz w:val="24"/>
          <w:szCs w:val="24"/>
          <w:lang w:val="cs-CZ"/>
        </w:rPr>
        <w:t>společenské struktuře</w:t>
      </w:r>
      <w:r w:rsidRPr="00E32F75">
        <w:rPr>
          <w:rFonts w:ascii="Times New Roman" w:hAnsi="Times New Roman" w:cs="Times New Roman"/>
          <w:sz w:val="24"/>
          <w:szCs w:val="24"/>
          <w:lang w:val="cs-CZ"/>
        </w:rPr>
        <w:t>. Tímto není zpochybněna existe</w:t>
      </w:r>
      <w:r w:rsidR="00D667EB" w:rsidRPr="00E32F75">
        <w:rPr>
          <w:rFonts w:ascii="Times New Roman" w:hAnsi="Times New Roman" w:cs="Times New Roman"/>
          <w:sz w:val="24"/>
          <w:szCs w:val="24"/>
          <w:lang w:val="cs-CZ"/>
        </w:rPr>
        <w:t>nce demokracie na národní úrovni, ale její rozsah.</w:t>
      </w:r>
      <w:r w:rsidRPr="00E32F75">
        <w:rPr>
          <w:rFonts w:ascii="Times New Roman" w:hAnsi="Times New Roman" w:cs="Times New Roman"/>
          <w:sz w:val="24"/>
          <w:szCs w:val="24"/>
          <w:lang w:val="cs-CZ"/>
        </w:rPr>
        <w:t xml:space="preserve"> Závislost demokracie a konst</w:t>
      </w:r>
      <w:r w:rsidR="00D667EB" w:rsidRPr="00E32F75">
        <w:rPr>
          <w:rFonts w:ascii="Times New Roman" w:hAnsi="Times New Roman" w:cs="Times New Roman"/>
          <w:sz w:val="24"/>
          <w:szCs w:val="24"/>
          <w:lang w:val="cs-CZ"/>
        </w:rPr>
        <w:t>itucionalismu na takové</w:t>
      </w:r>
      <w:r w:rsidRPr="00E32F75">
        <w:rPr>
          <w:rFonts w:ascii="Times New Roman" w:hAnsi="Times New Roman" w:cs="Times New Roman"/>
          <w:sz w:val="24"/>
          <w:szCs w:val="24"/>
          <w:lang w:val="cs-CZ"/>
        </w:rPr>
        <w:t xml:space="preserve"> koncepci </w:t>
      </w:r>
      <w:r w:rsidR="006E7D07">
        <w:rPr>
          <w:rFonts w:ascii="Times New Roman" w:hAnsi="Times New Roman" w:cs="Times New Roman"/>
          <w:sz w:val="24"/>
          <w:szCs w:val="24"/>
          <w:lang w:val="cs-CZ"/>
        </w:rPr>
        <w:t>společenské struktury</w:t>
      </w:r>
      <w:r w:rsidR="00D667EB" w:rsidRPr="00E32F75">
        <w:rPr>
          <w:rFonts w:ascii="Times New Roman" w:hAnsi="Times New Roman" w:cs="Times New Roman"/>
          <w:sz w:val="24"/>
          <w:szCs w:val="24"/>
          <w:lang w:val="cs-CZ"/>
        </w:rPr>
        <w:t xml:space="preserve"> je v rozporu se základními </w:t>
      </w:r>
      <w:r w:rsidRPr="00E32F75">
        <w:rPr>
          <w:rFonts w:ascii="Times New Roman" w:hAnsi="Times New Roman" w:cs="Times New Roman"/>
          <w:sz w:val="24"/>
          <w:szCs w:val="24"/>
          <w:lang w:val="cs-CZ"/>
        </w:rPr>
        <w:t>principy ústavní demokracie, jejichž cílem je plná reprezentace a účastenství.</w:t>
      </w:r>
      <w:r w:rsidR="00492121" w:rsidRPr="00E32F75">
        <w:rPr>
          <w:rFonts w:ascii="Times New Roman" w:hAnsi="Times New Roman" w:cs="Times New Roman"/>
          <w:sz w:val="24"/>
          <w:szCs w:val="24"/>
          <w:lang w:val="cs-CZ"/>
        </w:rPr>
        <w:t xml:space="preserve"> </w:t>
      </w:r>
      <w:r w:rsidR="00F1053F" w:rsidRPr="00E32F75">
        <w:rPr>
          <w:rFonts w:ascii="Times New Roman" w:hAnsi="Times New Roman" w:cs="Times New Roman"/>
          <w:sz w:val="24"/>
          <w:szCs w:val="24"/>
          <w:lang w:val="cs-CZ"/>
        </w:rPr>
        <w:t xml:space="preserve">Národní jurisdikce jsou tak pouze virtuální, neboť se neúčastníme na tvorbě všech rozhodnutí, která nás ovlivňují. </w:t>
      </w:r>
      <w:r w:rsidRPr="00E32F75">
        <w:rPr>
          <w:rFonts w:ascii="Times New Roman" w:hAnsi="Times New Roman" w:cs="Times New Roman"/>
          <w:sz w:val="24"/>
          <w:szCs w:val="24"/>
          <w:lang w:val="cs-CZ"/>
        </w:rPr>
        <w:t>Iluze symetrického vztahu mezi těmi, kdo na národní úrovni rozhodují</w:t>
      </w:r>
      <w:r w:rsidR="00F269D5"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a těmi, kteří tato rozhodnutí </w:t>
      </w:r>
      <w:r w:rsidR="00D667EB" w:rsidRPr="00E32F75">
        <w:rPr>
          <w:rFonts w:ascii="Times New Roman" w:hAnsi="Times New Roman" w:cs="Times New Roman"/>
          <w:sz w:val="24"/>
          <w:szCs w:val="24"/>
          <w:lang w:val="cs-CZ"/>
        </w:rPr>
        <w:t>přijímají</w:t>
      </w:r>
      <w:r w:rsidR="00F269D5"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je neudržitelná. Konstitucionalismus a demokrac</w:t>
      </w:r>
      <w:r w:rsidR="00D667EB" w:rsidRPr="00E32F75">
        <w:rPr>
          <w:rFonts w:ascii="Times New Roman" w:hAnsi="Times New Roman" w:cs="Times New Roman"/>
          <w:sz w:val="24"/>
          <w:szCs w:val="24"/>
          <w:lang w:val="cs-CZ"/>
        </w:rPr>
        <w:t>ie by tedy neměly být chápány pouze</w:t>
      </w:r>
      <w:r w:rsidRPr="00E32F75">
        <w:rPr>
          <w:rFonts w:ascii="Times New Roman" w:hAnsi="Times New Roman" w:cs="Times New Roman"/>
          <w:sz w:val="24"/>
          <w:szCs w:val="24"/>
          <w:lang w:val="cs-CZ"/>
        </w:rPr>
        <w:t xml:space="preserve"> ve vztahu k národnímu státu.</w:t>
      </w:r>
      <w:r w:rsidRPr="00E32F75">
        <w:rPr>
          <w:rStyle w:val="Znakapoznpodarou"/>
          <w:rFonts w:ascii="Times New Roman" w:hAnsi="Times New Roman" w:cs="Times New Roman"/>
          <w:sz w:val="24"/>
          <w:szCs w:val="24"/>
          <w:lang w:val="cs-CZ"/>
        </w:rPr>
        <w:footnoteReference w:id="55"/>
      </w:r>
    </w:p>
    <w:p w:rsidR="00915E1F" w:rsidRPr="00E32F75" w:rsidRDefault="00915E1F" w:rsidP="00031996">
      <w:pPr>
        <w:spacing w:after="0" w:line="360" w:lineRule="auto"/>
        <w:ind w:firstLine="709"/>
        <w:jc w:val="both"/>
        <w:rPr>
          <w:rFonts w:ascii="Times New Roman" w:hAnsi="Times New Roman" w:cs="Times New Roman"/>
          <w:i/>
          <w:sz w:val="24"/>
          <w:szCs w:val="24"/>
          <w:lang w:val="cs-CZ"/>
        </w:rPr>
      </w:pPr>
      <w:r w:rsidRPr="00E32F75">
        <w:rPr>
          <w:rFonts w:ascii="Times New Roman" w:hAnsi="Times New Roman" w:cs="Times New Roman"/>
          <w:sz w:val="24"/>
          <w:szCs w:val="24"/>
          <w:lang w:val="cs-CZ"/>
        </w:rPr>
        <w:t xml:space="preserve">Nicméně pouhé rozšíření rozsahu </w:t>
      </w:r>
      <w:r w:rsidR="006E7D07">
        <w:rPr>
          <w:rFonts w:ascii="Times New Roman" w:hAnsi="Times New Roman" w:cs="Times New Roman"/>
          <w:sz w:val="24"/>
          <w:szCs w:val="24"/>
          <w:lang w:val="cs-CZ"/>
        </w:rPr>
        <w:t>společenské struktury</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neznamená automatické zvýšení ústavní a demokratic</w:t>
      </w:r>
      <w:r w:rsidR="00D667EB" w:rsidRPr="00E32F75">
        <w:rPr>
          <w:rFonts w:ascii="Times New Roman" w:hAnsi="Times New Roman" w:cs="Times New Roman"/>
          <w:sz w:val="24"/>
          <w:szCs w:val="24"/>
          <w:lang w:val="cs-CZ"/>
        </w:rPr>
        <w:t>ké legitimity. K</w:t>
      </w:r>
      <w:r w:rsidRPr="00E32F75">
        <w:rPr>
          <w:rFonts w:ascii="Times New Roman" w:hAnsi="Times New Roman" w:cs="Times New Roman"/>
          <w:sz w:val="24"/>
          <w:szCs w:val="24"/>
          <w:lang w:val="cs-CZ"/>
        </w:rPr>
        <w:t>onst</w:t>
      </w:r>
      <w:r w:rsidR="00F269D5" w:rsidRPr="00E32F75">
        <w:rPr>
          <w:rFonts w:ascii="Times New Roman" w:hAnsi="Times New Roman" w:cs="Times New Roman"/>
          <w:sz w:val="24"/>
          <w:szCs w:val="24"/>
          <w:lang w:val="cs-CZ"/>
        </w:rPr>
        <w:t>itucionalismus a demokracie nejsou</w:t>
      </w:r>
      <w:r w:rsidRPr="00E32F75">
        <w:rPr>
          <w:rFonts w:ascii="Times New Roman" w:hAnsi="Times New Roman" w:cs="Times New Roman"/>
          <w:sz w:val="24"/>
          <w:szCs w:val="24"/>
          <w:lang w:val="cs-CZ"/>
        </w:rPr>
        <w:t xml:space="preserve"> </w:t>
      </w:r>
      <w:r w:rsidR="00D667EB" w:rsidRPr="00E32F75">
        <w:rPr>
          <w:rFonts w:ascii="Times New Roman" w:hAnsi="Times New Roman" w:cs="Times New Roman"/>
          <w:sz w:val="24"/>
          <w:szCs w:val="24"/>
          <w:lang w:val="cs-CZ"/>
        </w:rPr>
        <w:t xml:space="preserve">totiž </w:t>
      </w:r>
      <w:r w:rsidRPr="00E32F75">
        <w:rPr>
          <w:rFonts w:ascii="Times New Roman" w:hAnsi="Times New Roman" w:cs="Times New Roman"/>
          <w:sz w:val="24"/>
          <w:szCs w:val="24"/>
          <w:lang w:val="cs-CZ"/>
        </w:rPr>
        <w:t>pouze o rozsahu, ale také o kvalitě reprezentace a účasti. Proto zde</w:t>
      </w:r>
      <w:r w:rsidR="00141D93" w:rsidRPr="00E32F75">
        <w:rPr>
          <w:rFonts w:ascii="Times New Roman" w:hAnsi="Times New Roman" w:cs="Times New Roman"/>
          <w:sz w:val="24"/>
          <w:szCs w:val="24"/>
          <w:lang w:val="cs-CZ"/>
        </w:rPr>
        <w:t xml:space="preserve"> v důsledku tohoto paradoxu neexistuje žádná</w:t>
      </w:r>
      <w:r w:rsidRPr="00E32F75">
        <w:rPr>
          <w:rFonts w:ascii="Times New Roman" w:hAnsi="Times New Roman" w:cs="Times New Roman"/>
          <w:sz w:val="24"/>
          <w:szCs w:val="24"/>
          <w:lang w:val="cs-CZ"/>
        </w:rPr>
        <w:t xml:space="preserve"> ideál</w:t>
      </w:r>
      <w:r w:rsidR="00141D93" w:rsidRPr="00E32F75">
        <w:rPr>
          <w:rFonts w:ascii="Times New Roman" w:hAnsi="Times New Roman" w:cs="Times New Roman"/>
          <w:sz w:val="24"/>
          <w:szCs w:val="24"/>
          <w:lang w:val="cs-CZ"/>
        </w:rPr>
        <w:t>ní</w:t>
      </w:r>
      <w:r w:rsidRPr="00E32F75">
        <w:rPr>
          <w:rFonts w:ascii="Times New Roman" w:hAnsi="Times New Roman" w:cs="Times New Roman"/>
          <w:sz w:val="24"/>
          <w:szCs w:val="24"/>
          <w:lang w:val="cs-CZ"/>
        </w:rPr>
        <w:t xml:space="preserve"> </w:t>
      </w:r>
      <w:r w:rsidR="006E7D07">
        <w:rPr>
          <w:rFonts w:ascii="Times New Roman" w:hAnsi="Times New Roman" w:cs="Times New Roman"/>
          <w:sz w:val="24"/>
          <w:szCs w:val="24"/>
          <w:lang w:val="cs-CZ"/>
        </w:rPr>
        <w:t>společenská struktura</w:t>
      </w:r>
      <w:r w:rsidRPr="00E32F75">
        <w:rPr>
          <w:rFonts w:ascii="Times New Roman" w:hAnsi="Times New Roman" w:cs="Times New Roman"/>
          <w:i/>
          <w:sz w:val="24"/>
          <w:szCs w:val="24"/>
          <w:lang w:val="cs-CZ"/>
        </w:rPr>
        <w:t>.</w:t>
      </w:r>
      <w:r w:rsidRPr="00E32F75">
        <w:rPr>
          <w:rStyle w:val="Znakapoznpodarou"/>
          <w:rFonts w:ascii="Times New Roman" w:hAnsi="Times New Roman" w:cs="Times New Roman"/>
          <w:sz w:val="24"/>
          <w:szCs w:val="24"/>
          <w:lang w:val="cs-CZ"/>
        </w:rPr>
        <w:footnoteReference w:id="56"/>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Druhým paradoxem je strach z menšiny a strach z většiny. Základem konstitucionalismu jsou </w:t>
      </w:r>
      <w:r w:rsidR="00F269D5" w:rsidRPr="00E32F75">
        <w:rPr>
          <w:rFonts w:ascii="Times New Roman" w:hAnsi="Times New Roman" w:cs="Times New Roman"/>
          <w:sz w:val="24"/>
          <w:szCs w:val="24"/>
          <w:lang w:val="cs-CZ"/>
        </w:rPr>
        <w:t>tak</w:t>
      </w:r>
      <w:r w:rsidR="00141D93" w:rsidRPr="00E32F75">
        <w:rPr>
          <w:rFonts w:ascii="Times New Roman" w:hAnsi="Times New Roman" w:cs="Times New Roman"/>
          <w:sz w:val="24"/>
          <w:szCs w:val="24"/>
          <w:lang w:val="cs-CZ"/>
        </w:rPr>
        <w:t xml:space="preserve"> dvě </w:t>
      </w:r>
      <w:r w:rsidRPr="00E32F75">
        <w:rPr>
          <w:rFonts w:ascii="Times New Roman" w:hAnsi="Times New Roman" w:cs="Times New Roman"/>
          <w:sz w:val="24"/>
          <w:szCs w:val="24"/>
          <w:lang w:val="cs-CZ"/>
        </w:rPr>
        <w:t>protichůdn</w:t>
      </w:r>
      <w:r w:rsidR="00141D93" w:rsidRPr="00E32F75">
        <w:rPr>
          <w:rFonts w:ascii="Times New Roman" w:hAnsi="Times New Roman" w:cs="Times New Roman"/>
          <w:sz w:val="24"/>
          <w:szCs w:val="24"/>
          <w:lang w:val="cs-CZ"/>
        </w:rPr>
        <w:t>é síly, které moc vykonávají, ale zároveň její výkon omezují</w:t>
      </w:r>
      <w:r w:rsidRPr="00E32F75">
        <w:rPr>
          <w:rFonts w:ascii="Times New Roman" w:hAnsi="Times New Roman" w:cs="Times New Roman"/>
          <w:sz w:val="24"/>
          <w:szCs w:val="24"/>
          <w:lang w:val="cs-CZ"/>
        </w:rPr>
        <w:t>. To se odráží v t</w:t>
      </w:r>
      <w:r w:rsidR="00F269D5" w:rsidRPr="00E32F75">
        <w:rPr>
          <w:rFonts w:ascii="Times New Roman" w:hAnsi="Times New Roman" w:cs="Times New Roman"/>
          <w:sz w:val="24"/>
          <w:szCs w:val="24"/>
          <w:lang w:val="cs-CZ"/>
        </w:rPr>
        <w:t xml:space="preserve">om, že většina nevládne menšině, </w:t>
      </w:r>
      <w:r w:rsidRPr="00E32F75">
        <w:rPr>
          <w:rFonts w:ascii="Times New Roman" w:hAnsi="Times New Roman" w:cs="Times New Roman"/>
          <w:sz w:val="24"/>
          <w:szCs w:val="24"/>
          <w:lang w:val="cs-CZ"/>
        </w:rPr>
        <w:t xml:space="preserve">a také v tom, že většina nezneužije své moci proti menšině. Ochrana menšiny, resp. strach z většiny, je zajišťována například principy dělby moci nebo ochrany základních práv. Tradičně byla tedy většina </w:t>
      </w:r>
      <w:r w:rsidRPr="00E32F75">
        <w:rPr>
          <w:rFonts w:ascii="Times New Roman" w:hAnsi="Times New Roman" w:cs="Times New Roman"/>
          <w:sz w:val="24"/>
          <w:szCs w:val="24"/>
          <w:lang w:val="cs-CZ"/>
        </w:rPr>
        <w:lastRenderedPageBreak/>
        <w:t>spojována s </w:t>
      </w:r>
      <w:r w:rsidR="00141D93" w:rsidRPr="00E32F75">
        <w:rPr>
          <w:rFonts w:ascii="Times New Roman" w:hAnsi="Times New Roman" w:cs="Times New Roman"/>
          <w:sz w:val="24"/>
          <w:szCs w:val="24"/>
          <w:lang w:val="cs-CZ"/>
        </w:rPr>
        <w:t>rozhodnutími</w:t>
      </w:r>
      <w:r w:rsidRPr="00E32F75">
        <w:rPr>
          <w:rFonts w:ascii="Times New Roman" w:hAnsi="Times New Roman" w:cs="Times New Roman"/>
          <w:sz w:val="24"/>
          <w:szCs w:val="24"/>
          <w:lang w:val="cs-CZ"/>
        </w:rPr>
        <w:t xml:space="preserve"> </w:t>
      </w:r>
      <w:r w:rsidR="00F269D5" w:rsidRPr="00E32F75">
        <w:rPr>
          <w:rFonts w:ascii="Times New Roman" w:hAnsi="Times New Roman" w:cs="Times New Roman"/>
          <w:sz w:val="24"/>
          <w:szCs w:val="24"/>
          <w:lang w:val="cs-CZ"/>
        </w:rPr>
        <w:t>přijímanými</w:t>
      </w:r>
      <w:r w:rsidRPr="00E32F75">
        <w:rPr>
          <w:rFonts w:ascii="Times New Roman" w:hAnsi="Times New Roman" w:cs="Times New Roman"/>
          <w:sz w:val="24"/>
          <w:szCs w:val="24"/>
          <w:lang w:val="cs-CZ"/>
        </w:rPr>
        <w:t xml:space="preserve"> většinou v politickém procesu a ochrana menšiny byla spojována s individuálními právy. Tento klasický obrázek ústavního práva je ale zpochybněn množením fór, v kterých dochází k rozhodování. Není tedy dále možné spojovat určitou instituci s určitým typem strachu z většiny nebo z menšiny.</w:t>
      </w:r>
      <w:r w:rsidRPr="00E32F75">
        <w:rPr>
          <w:rStyle w:val="Znakapoznpodarou"/>
          <w:rFonts w:ascii="Times New Roman" w:hAnsi="Times New Roman" w:cs="Times New Roman"/>
          <w:sz w:val="24"/>
          <w:szCs w:val="24"/>
          <w:lang w:val="cs-CZ"/>
        </w:rPr>
        <w:footnoteReference w:id="57"/>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Toto nepochopení</w:t>
      </w:r>
      <w:r w:rsidR="00141D93" w:rsidRPr="00E32F75">
        <w:rPr>
          <w:rFonts w:ascii="Times New Roman" w:hAnsi="Times New Roman" w:cs="Times New Roman"/>
          <w:sz w:val="24"/>
          <w:szCs w:val="24"/>
          <w:lang w:val="cs-CZ"/>
        </w:rPr>
        <w:t xml:space="preserve"> pak vede k tomu, že dochází k soustředění se</w:t>
      </w:r>
      <w:r w:rsidRPr="00E32F75">
        <w:rPr>
          <w:rFonts w:ascii="Times New Roman" w:hAnsi="Times New Roman" w:cs="Times New Roman"/>
          <w:sz w:val="24"/>
          <w:szCs w:val="24"/>
          <w:lang w:val="cs-CZ"/>
        </w:rPr>
        <w:t xml:space="preserve"> pouze na jednu instituci </w:t>
      </w:r>
      <w:r w:rsidR="00141D93" w:rsidRPr="00E32F75">
        <w:rPr>
          <w:rFonts w:ascii="Times New Roman" w:hAnsi="Times New Roman" w:cs="Times New Roman"/>
          <w:sz w:val="24"/>
          <w:szCs w:val="24"/>
          <w:lang w:val="cs-CZ"/>
        </w:rPr>
        <w:t>s tvrzením, že</w:t>
      </w:r>
      <w:r w:rsidRPr="00E32F75">
        <w:rPr>
          <w:rFonts w:ascii="Times New Roman" w:hAnsi="Times New Roman" w:cs="Times New Roman"/>
          <w:sz w:val="24"/>
          <w:szCs w:val="24"/>
          <w:lang w:val="cs-CZ"/>
        </w:rPr>
        <w:t xml:space="preserve"> </w:t>
      </w:r>
      <w:r w:rsidR="00141D93" w:rsidRPr="00E32F75">
        <w:rPr>
          <w:rFonts w:ascii="Times New Roman" w:hAnsi="Times New Roman" w:cs="Times New Roman"/>
          <w:sz w:val="24"/>
          <w:szCs w:val="24"/>
          <w:lang w:val="cs-CZ"/>
        </w:rPr>
        <w:t xml:space="preserve">by </w:t>
      </w:r>
      <w:r w:rsidRPr="00E32F75">
        <w:rPr>
          <w:rFonts w:ascii="Times New Roman" w:hAnsi="Times New Roman" w:cs="Times New Roman"/>
          <w:sz w:val="24"/>
          <w:szCs w:val="24"/>
          <w:lang w:val="cs-CZ"/>
        </w:rPr>
        <w:t xml:space="preserve">například určitou funkci vykonávala místo </w:t>
      </w:r>
      <w:r w:rsidR="00141D93" w:rsidRPr="00E32F75">
        <w:rPr>
          <w:rFonts w:ascii="Times New Roman" w:hAnsi="Times New Roman" w:cs="Times New Roman"/>
          <w:sz w:val="24"/>
          <w:szCs w:val="24"/>
          <w:lang w:val="cs-CZ"/>
        </w:rPr>
        <w:t>jedné instituce</w:t>
      </w:r>
      <w:r w:rsidRPr="00E32F75">
        <w:rPr>
          <w:rFonts w:ascii="Times New Roman" w:hAnsi="Times New Roman" w:cs="Times New Roman"/>
          <w:sz w:val="24"/>
          <w:szCs w:val="24"/>
          <w:lang w:val="cs-CZ"/>
        </w:rPr>
        <w:t xml:space="preserve"> jiná instituce pouze na základě nedostatku první instituce, který souvisí se strachem z většiny nebo z menšin</w:t>
      </w:r>
      <w:r w:rsidR="001354A6" w:rsidRPr="00E32F75">
        <w:rPr>
          <w:rFonts w:ascii="Times New Roman" w:hAnsi="Times New Roman" w:cs="Times New Roman"/>
          <w:sz w:val="24"/>
          <w:szCs w:val="24"/>
          <w:lang w:val="cs-CZ"/>
        </w:rPr>
        <w:t>y</w:t>
      </w:r>
      <w:r w:rsidRPr="00E32F75">
        <w:rPr>
          <w:rFonts w:ascii="Times New Roman" w:hAnsi="Times New Roman" w:cs="Times New Roman"/>
          <w:sz w:val="24"/>
          <w:szCs w:val="24"/>
          <w:lang w:val="cs-CZ"/>
        </w:rPr>
        <w:t>. Tento přístup pak vede k tomu, že výběr alternativní instituce sice řeší konkrétní problém, ale ignoruje problémy, které zůstávají skryty a mohou být závažnější než původní nedostatek.</w:t>
      </w:r>
      <w:r w:rsidR="001354A6" w:rsidRPr="00E32F75">
        <w:rPr>
          <w:rStyle w:val="Znakapoznpodarou"/>
          <w:rFonts w:ascii="Times New Roman" w:hAnsi="Times New Roman" w:cs="Times New Roman"/>
          <w:sz w:val="24"/>
          <w:szCs w:val="24"/>
          <w:lang w:val="cs-CZ"/>
        </w:rPr>
        <w:t xml:space="preserve"> </w:t>
      </w:r>
      <w:r w:rsidR="001354A6" w:rsidRPr="00E32F75">
        <w:rPr>
          <w:rStyle w:val="Znakapoznpodarou"/>
          <w:rFonts w:ascii="Times New Roman" w:hAnsi="Times New Roman" w:cs="Times New Roman"/>
          <w:sz w:val="24"/>
          <w:szCs w:val="24"/>
          <w:lang w:val="cs-CZ"/>
        </w:rPr>
        <w:footnoteReference w:id="58"/>
      </w:r>
      <w:r w:rsidR="00F269D5" w:rsidRPr="00E32F75">
        <w:rPr>
          <w:rFonts w:ascii="Times New Roman" w:hAnsi="Times New Roman" w:cs="Times New Roman"/>
          <w:sz w:val="24"/>
          <w:szCs w:val="24"/>
          <w:lang w:val="cs-CZ"/>
        </w:rPr>
        <w:t xml:space="preserve"> V tom</w:t>
      </w:r>
      <w:r w:rsidR="001354A6" w:rsidRPr="00E32F75">
        <w:rPr>
          <w:rFonts w:ascii="Times New Roman" w:hAnsi="Times New Roman" w:cs="Times New Roman"/>
          <w:sz w:val="24"/>
          <w:szCs w:val="24"/>
          <w:lang w:val="cs-CZ"/>
        </w:rPr>
        <w:t xml:space="preserve"> spočívá právě tento druhý paradox.</w:t>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Toto je například vidět na tvrzení, že v </w:t>
      </w:r>
      <w:r w:rsidR="001354A6" w:rsidRPr="00E32F75">
        <w:rPr>
          <w:rFonts w:ascii="Times New Roman" w:hAnsi="Times New Roman" w:cs="Times New Roman"/>
          <w:sz w:val="24"/>
          <w:szCs w:val="24"/>
          <w:lang w:val="cs-CZ"/>
        </w:rPr>
        <w:t>Radě je nedostatečně rozhodováno většinou. Jednomysl</w:t>
      </w:r>
      <w:r w:rsidRPr="00E32F75">
        <w:rPr>
          <w:rFonts w:ascii="Times New Roman" w:hAnsi="Times New Roman" w:cs="Times New Roman"/>
          <w:sz w:val="24"/>
          <w:szCs w:val="24"/>
          <w:lang w:val="cs-CZ"/>
        </w:rPr>
        <w:t>né</w:t>
      </w:r>
      <w:r w:rsidR="001354A6" w:rsidRPr="00E32F75">
        <w:rPr>
          <w:rFonts w:ascii="Times New Roman" w:hAnsi="Times New Roman" w:cs="Times New Roman"/>
          <w:sz w:val="24"/>
          <w:szCs w:val="24"/>
          <w:lang w:val="cs-CZ"/>
        </w:rPr>
        <w:t xml:space="preserve"> rozhodování vede k tomu, že mal</w:t>
      </w:r>
      <w:r w:rsidRPr="00E32F75">
        <w:rPr>
          <w:rFonts w:ascii="Times New Roman" w:hAnsi="Times New Roman" w:cs="Times New Roman"/>
          <w:sz w:val="24"/>
          <w:szCs w:val="24"/>
          <w:lang w:val="cs-CZ"/>
        </w:rPr>
        <w:t>á část občanů EU reprezentovaná ministry v Radě může blokovat společně přání zbytku EU. Řešením však nemůže být prosté roz</w:t>
      </w:r>
      <w:r w:rsidR="001354A6" w:rsidRPr="00E32F75">
        <w:rPr>
          <w:rFonts w:ascii="Times New Roman" w:hAnsi="Times New Roman" w:cs="Times New Roman"/>
          <w:sz w:val="24"/>
          <w:szCs w:val="24"/>
          <w:lang w:val="cs-CZ"/>
        </w:rPr>
        <w:t>šíření rozhodovací činnost</w:t>
      </w:r>
      <w:r w:rsidR="00F269D5" w:rsidRPr="00E32F75">
        <w:rPr>
          <w:rFonts w:ascii="Times New Roman" w:hAnsi="Times New Roman" w:cs="Times New Roman"/>
          <w:sz w:val="24"/>
          <w:szCs w:val="24"/>
          <w:lang w:val="cs-CZ"/>
        </w:rPr>
        <w:t>i</w:t>
      </w:r>
      <w:r w:rsidR="001354A6" w:rsidRPr="00E32F75">
        <w:rPr>
          <w:rFonts w:ascii="Times New Roman" w:hAnsi="Times New Roman" w:cs="Times New Roman"/>
          <w:sz w:val="24"/>
          <w:szCs w:val="24"/>
          <w:lang w:val="cs-CZ"/>
        </w:rPr>
        <w:t xml:space="preserve"> na vě</w:t>
      </w:r>
      <w:r w:rsidRPr="00E32F75">
        <w:rPr>
          <w:rFonts w:ascii="Times New Roman" w:hAnsi="Times New Roman" w:cs="Times New Roman"/>
          <w:sz w:val="24"/>
          <w:szCs w:val="24"/>
          <w:lang w:val="cs-CZ"/>
        </w:rPr>
        <w:t>tšinové rozhodování, neboť to by mohlo vést k tomu, že většina může rozhodnout způsobem, který vede k tomu, že výhody většiny jsou nižší než náklad menšiny. Tak se vlastně dostáváme ze strachu z menšiny ke strachu z většiny.</w:t>
      </w:r>
      <w:r w:rsidRPr="00E32F75">
        <w:rPr>
          <w:rStyle w:val="Znakapoznpodarou"/>
          <w:rFonts w:ascii="Times New Roman" w:hAnsi="Times New Roman" w:cs="Times New Roman"/>
          <w:sz w:val="24"/>
          <w:szCs w:val="24"/>
          <w:lang w:val="cs-CZ"/>
        </w:rPr>
        <w:footnoteReference w:id="59"/>
      </w:r>
      <w:r w:rsidR="00410F57"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Podobně jako u prvního paradoxu zde</w:t>
      </w:r>
      <w:r w:rsidR="00410F57" w:rsidRPr="00E32F75">
        <w:rPr>
          <w:rFonts w:ascii="Times New Roman" w:hAnsi="Times New Roman" w:cs="Times New Roman"/>
          <w:sz w:val="24"/>
          <w:szCs w:val="24"/>
          <w:lang w:val="cs-CZ"/>
        </w:rPr>
        <w:t xml:space="preserve"> tedy</w:t>
      </w:r>
      <w:r w:rsidRPr="00E32F75">
        <w:rPr>
          <w:rFonts w:ascii="Times New Roman" w:hAnsi="Times New Roman" w:cs="Times New Roman"/>
          <w:sz w:val="24"/>
          <w:szCs w:val="24"/>
          <w:lang w:val="cs-CZ"/>
        </w:rPr>
        <w:t xml:space="preserve"> neexistuje univerzální model, který b</w:t>
      </w:r>
      <w:r w:rsidR="00410F57" w:rsidRPr="00E32F75">
        <w:rPr>
          <w:rFonts w:ascii="Times New Roman" w:hAnsi="Times New Roman" w:cs="Times New Roman"/>
          <w:sz w:val="24"/>
          <w:szCs w:val="24"/>
          <w:lang w:val="cs-CZ"/>
        </w:rPr>
        <w:t>y dokázal oba strachy vyloučit.</w:t>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Třetím paradoxem je kdo rozhoduje, kdo rozh</w:t>
      </w:r>
      <w:r w:rsidR="00410F57" w:rsidRPr="00E32F75">
        <w:rPr>
          <w:rFonts w:ascii="Times New Roman" w:hAnsi="Times New Roman" w:cs="Times New Roman"/>
          <w:sz w:val="24"/>
          <w:szCs w:val="24"/>
          <w:lang w:val="cs-CZ"/>
        </w:rPr>
        <w:t>oduje. Právě na jeho základě Maduro postupně vybudo</w:t>
      </w:r>
      <w:r w:rsidR="00492121" w:rsidRPr="00E32F75">
        <w:rPr>
          <w:rFonts w:ascii="Times New Roman" w:hAnsi="Times New Roman" w:cs="Times New Roman"/>
          <w:sz w:val="24"/>
          <w:szCs w:val="24"/>
          <w:lang w:val="cs-CZ"/>
        </w:rPr>
        <w:t>val svoji teorii ústavního</w:t>
      </w:r>
      <w:r w:rsidR="00410F57" w:rsidRPr="00E32F75">
        <w:rPr>
          <w:rFonts w:ascii="Times New Roman" w:hAnsi="Times New Roman" w:cs="Times New Roman"/>
          <w:sz w:val="24"/>
          <w:szCs w:val="24"/>
          <w:lang w:val="cs-CZ"/>
        </w:rPr>
        <w:t xml:space="preserve"> </w:t>
      </w:r>
      <w:r w:rsidR="00492121" w:rsidRPr="00E32F75">
        <w:rPr>
          <w:rFonts w:ascii="Times New Roman" w:hAnsi="Times New Roman" w:cs="Times New Roman"/>
          <w:sz w:val="24"/>
          <w:szCs w:val="24"/>
          <w:lang w:val="cs-CZ"/>
        </w:rPr>
        <w:t>pluralismu</w:t>
      </w:r>
      <w:r w:rsidR="00410F57"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Otázka kdo rozhoduje, kdo rozhoduje je důsledkem dělby moci, která je podstatnou součástí konstitucionalismu. Pokud by tato otázka byla ústavně přidělena jediné instituci, pak by všechny protichůdné mech</w:t>
      </w:r>
      <w:r w:rsidR="00C94499" w:rsidRPr="00E32F75">
        <w:rPr>
          <w:rFonts w:ascii="Times New Roman" w:hAnsi="Times New Roman" w:cs="Times New Roman"/>
          <w:sz w:val="24"/>
          <w:szCs w:val="24"/>
          <w:lang w:val="cs-CZ"/>
        </w:rPr>
        <w:t>anismy a princip brzd a rovnovah</w:t>
      </w:r>
      <w:r w:rsidRPr="00E32F75">
        <w:rPr>
          <w:rFonts w:ascii="Times New Roman" w:hAnsi="Times New Roman" w:cs="Times New Roman"/>
          <w:sz w:val="24"/>
          <w:szCs w:val="24"/>
          <w:lang w:val="cs-CZ"/>
        </w:rPr>
        <w:t xml:space="preserve"> byly podkopány. Proto ve víceúrovňovém systému musí zůstat tato otázka nevyřešena.</w:t>
      </w:r>
      <w:r w:rsidR="0088784D" w:rsidRPr="00E32F75">
        <w:rPr>
          <w:rStyle w:val="Znakapoznpodarou"/>
          <w:rFonts w:ascii="Times New Roman" w:hAnsi="Times New Roman" w:cs="Times New Roman"/>
          <w:sz w:val="24"/>
          <w:szCs w:val="24"/>
          <w:lang w:val="cs-CZ"/>
        </w:rPr>
        <w:footnoteReference w:id="60"/>
      </w:r>
      <w:r w:rsidR="009F4A08" w:rsidRPr="00E32F75">
        <w:rPr>
          <w:rFonts w:ascii="Times New Roman" w:hAnsi="Times New Roman" w:cs="Times New Roman"/>
          <w:sz w:val="24"/>
          <w:szCs w:val="24"/>
          <w:lang w:val="cs-CZ"/>
        </w:rPr>
        <w:t xml:space="preserve"> Tato otázka by měla zůstat nevyřešena i na státní úrovni. Tam nicméně bylo historicky poslední slovo přenecháno soudům.</w:t>
      </w:r>
      <w:r w:rsidR="009F4A08" w:rsidRPr="00E32F75">
        <w:rPr>
          <w:rStyle w:val="Znakapoznpodarou"/>
          <w:rFonts w:ascii="Times New Roman" w:hAnsi="Times New Roman" w:cs="Times New Roman"/>
          <w:sz w:val="24"/>
          <w:szCs w:val="24"/>
          <w:lang w:val="cs-CZ"/>
        </w:rPr>
        <w:footnoteReference w:id="61"/>
      </w:r>
      <w:r w:rsidRPr="00E32F75">
        <w:rPr>
          <w:rFonts w:ascii="Times New Roman" w:hAnsi="Times New Roman" w:cs="Times New Roman"/>
          <w:sz w:val="24"/>
          <w:szCs w:val="24"/>
          <w:lang w:val="cs-CZ"/>
        </w:rPr>
        <w:t xml:space="preserve"> </w:t>
      </w:r>
      <w:r w:rsidR="0088784D" w:rsidRPr="00E32F75">
        <w:rPr>
          <w:rFonts w:ascii="Times New Roman" w:hAnsi="Times New Roman" w:cs="Times New Roman"/>
          <w:sz w:val="24"/>
          <w:szCs w:val="24"/>
          <w:lang w:val="cs-CZ"/>
        </w:rPr>
        <w:t>Otázkou je, zda m</w:t>
      </w:r>
      <w:r w:rsidRPr="00E32F75">
        <w:rPr>
          <w:rFonts w:ascii="Times New Roman" w:hAnsi="Times New Roman" w:cs="Times New Roman"/>
          <w:sz w:val="24"/>
          <w:szCs w:val="24"/>
          <w:lang w:val="cs-CZ"/>
        </w:rPr>
        <w:t>ohou různé právní řády spoluexistovat ve stejné sféře aplikace pod různými legitimačními nároky?</w:t>
      </w:r>
    </w:p>
    <w:p w:rsidR="00881140" w:rsidRPr="00E32F75" w:rsidRDefault="00881140" w:rsidP="00031996">
      <w:pPr>
        <w:spacing w:after="0" w:line="360" w:lineRule="auto"/>
        <w:ind w:firstLine="709"/>
        <w:jc w:val="both"/>
        <w:rPr>
          <w:rFonts w:ascii="Times New Roman" w:hAnsi="Times New Roman" w:cs="Times New Roman"/>
          <w:sz w:val="24"/>
          <w:szCs w:val="24"/>
          <w:lang w:val="cs-CZ"/>
        </w:rPr>
      </w:pPr>
    </w:p>
    <w:p w:rsidR="00881140" w:rsidRPr="00E32F75" w:rsidRDefault="00881140" w:rsidP="00031996">
      <w:pPr>
        <w:spacing w:after="0" w:line="360" w:lineRule="auto"/>
        <w:ind w:firstLine="709"/>
        <w:jc w:val="both"/>
        <w:rPr>
          <w:rFonts w:ascii="Times New Roman" w:hAnsi="Times New Roman" w:cs="Times New Roman"/>
          <w:sz w:val="24"/>
          <w:szCs w:val="24"/>
          <w:lang w:val="cs-CZ"/>
        </w:rPr>
      </w:pPr>
    </w:p>
    <w:p w:rsidR="00881140" w:rsidRPr="00E32F75" w:rsidRDefault="00881140" w:rsidP="006C3691">
      <w:pPr>
        <w:spacing w:after="0" w:line="360" w:lineRule="auto"/>
        <w:jc w:val="both"/>
        <w:rPr>
          <w:rFonts w:ascii="Times New Roman" w:hAnsi="Times New Roman" w:cs="Times New Roman"/>
          <w:sz w:val="24"/>
          <w:szCs w:val="24"/>
          <w:lang w:val="cs-CZ"/>
        </w:rPr>
      </w:pPr>
    </w:p>
    <w:p w:rsidR="002676E4" w:rsidRPr="00E32F75" w:rsidRDefault="002676E4" w:rsidP="00056D28">
      <w:pPr>
        <w:pStyle w:val="Nadpis3"/>
      </w:pPr>
      <w:bookmarkStart w:id="10" w:name="_Toc388259578"/>
      <w:r w:rsidRPr="00E32F75">
        <w:lastRenderedPageBreak/>
        <w:t>Od paradoxů k ústavnímu pluralismu</w:t>
      </w:r>
      <w:bookmarkEnd w:id="10"/>
    </w:p>
    <w:p w:rsidR="00881140" w:rsidRPr="00E32F75" w:rsidRDefault="00881140" w:rsidP="00881140">
      <w:pPr>
        <w:rPr>
          <w:rFonts w:ascii="Times New Roman" w:hAnsi="Times New Roman" w:cs="Times New Roman"/>
          <w:lang w:val="cs-CZ"/>
        </w:rPr>
      </w:pP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Maduro chápe právní řád EU a národní právní řády jako nezávislé, ale zároveň jako části evropského právního systému.</w:t>
      </w:r>
      <w:r w:rsidRPr="00E32F75">
        <w:rPr>
          <w:rStyle w:val="Znakapoznpodarou"/>
          <w:rFonts w:ascii="Times New Roman" w:hAnsi="Times New Roman" w:cs="Times New Roman"/>
          <w:sz w:val="24"/>
          <w:szCs w:val="24"/>
          <w:lang w:val="cs-CZ"/>
        </w:rPr>
        <w:footnoteReference w:id="62"/>
      </w:r>
      <w:r w:rsidRPr="00E32F75">
        <w:rPr>
          <w:rFonts w:ascii="Times New Roman" w:hAnsi="Times New Roman" w:cs="Times New Roman"/>
          <w:sz w:val="24"/>
          <w:szCs w:val="24"/>
          <w:lang w:val="cs-CZ"/>
        </w:rPr>
        <w:t xml:space="preserve"> SDEU, jak bylo výše zmíněno, od počátku prosazoval direktivní koncepci práva EU ve vztahu k právním řádům členských států, což také vedlo ke zmíněné hierarchizaci a upřednostňování práva EU. </w:t>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Nicméně proces vytváření evropského právního systému ve skutečnosti nemohl být úspěšný bez spolupráce SDEU s různými národními aktéry, zejména soudy a jednotlivci. Díky této spolupráci se právo EU nejen rozvíjelo, ale také zajišťovalo svoji legitimitu. Přímý účinek a možnost podat předběžnou otázku byly důležitými nástroji, kterými SDEU umožňoval účast zmíněných aktérů na tvorbě evropského právního systému. Výsledkem položení předběžné otázky byla totiž v konečném důsledku aplikace rozhodnutí SDEU se stejnou závazností, jakou měla rozhodnutí národních soudů v daném státě. Tyto procesy napomáhaly spolupráci a komunikaci SDEU s národními soudy a umožnily vzniku autonomie a autority práva EU.</w:t>
      </w:r>
    </w:p>
    <w:p w:rsidR="00915E1F" w:rsidRPr="00E32F75" w:rsidRDefault="00915E1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Legitimita práva EU tak musí být nalézána zezdola nahoru. Je zde tedy vzájemný vztah mezi národními soudy, které mají odpovědnost za aplikaci a implementaci práva EU, a právem EU, které je závislé na národních aktérech, tedy soudech a jednotlivcích. Vztah mezi národními soudy a jednotlivci na straně jedné a mezi SDEU na straně druhé je tedy spíše dialog než nějaký diktát.</w:t>
      </w:r>
      <w:r w:rsidRPr="00E32F75">
        <w:rPr>
          <w:rStyle w:val="Znakapoznpodarou"/>
          <w:rFonts w:ascii="Times New Roman" w:hAnsi="Times New Roman" w:cs="Times New Roman"/>
          <w:sz w:val="24"/>
          <w:szCs w:val="24"/>
          <w:lang w:val="cs-CZ"/>
        </w:rPr>
        <w:footnoteReference w:id="63"/>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Proces evropské integrace zpochybňuje hierarchické chápání ústavního práva jako definitivního zdroje legitimity právního řádu. Národní i evropské právo předpokládá, ze svého vnitřního pohledu, nadřazenost svých vlastních norem. Z pohledu každého jednotlivého právního řádu je odpověď na otázku nadřazenosti práva odlišná. </w:t>
      </w:r>
      <w:r w:rsidR="0088784D" w:rsidRPr="00E32F75">
        <w:rPr>
          <w:rFonts w:ascii="Times New Roman" w:hAnsi="Times New Roman" w:cs="Times New Roman"/>
          <w:sz w:val="24"/>
          <w:szCs w:val="24"/>
          <w:lang w:val="cs-CZ"/>
        </w:rPr>
        <w:t xml:space="preserve">Každý právní řád tedy odpovídá na otázku kdo rozhoduje, kdo rozhoduje rozdílně. </w:t>
      </w:r>
      <w:r w:rsidRPr="00E32F75">
        <w:rPr>
          <w:rFonts w:ascii="Times New Roman" w:hAnsi="Times New Roman" w:cs="Times New Roman"/>
          <w:sz w:val="24"/>
          <w:szCs w:val="24"/>
          <w:lang w:val="cs-CZ"/>
        </w:rPr>
        <w:t>V této situaci tedy nemůžeme říci, které právo má přednost, neboť jakákoli odpověď by reflektovala jen subjektivní pohled toho kterého právního řádu. Je proto nutné podívat se na rozebíranou situaci zvnějšku. Z tohoto pohledu je nutná koncepce, která není již závislá na hierarchické konstrukci vztahu obou právních řádů.</w:t>
      </w:r>
      <w:r w:rsidRPr="00E32F75">
        <w:rPr>
          <w:rStyle w:val="Znakapoznpodarou"/>
          <w:rFonts w:ascii="Times New Roman" w:hAnsi="Times New Roman" w:cs="Times New Roman"/>
          <w:sz w:val="24"/>
          <w:szCs w:val="24"/>
          <w:lang w:val="cs-CZ"/>
        </w:rPr>
        <w:footnoteReference w:id="64"/>
      </w:r>
      <w:r w:rsidRPr="00E32F75">
        <w:rPr>
          <w:rFonts w:ascii="Times New Roman" w:hAnsi="Times New Roman" w:cs="Times New Roman"/>
          <w:sz w:val="24"/>
          <w:szCs w:val="24"/>
          <w:lang w:val="cs-CZ"/>
        </w:rPr>
        <w:t xml:space="preserve"> Takovou koncepcí jsou právě kontrapunktní principy, které reflektují (heterarchický) pluralismus mezi EU a členskými státy.</w:t>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Heterarchický přístup byl však nejednou u teorií ústavního pluralismu obecně kritizován, neboť podle některých kritiků právní řád bez určitého stupně hierarchie zkolabuje. Konkrétně Julio Baquero Cruz kritizuje Madura za to, že jeho kontrapunktní principy nemůžou ve skutečnosti bez hierarchie fungovat.</w:t>
      </w:r>
      <w:r w:rsidRPr="00E32F75">
        <w:rPr>
          <w:rStyle w:val="Znakapoznpodarou"/>
          <w:rFonts w:ascii="Times New Roman" w:hAnsi="Times New Roman" w:cs="Times New Roman"/>
          <w:sz w:val="24"/>
          <w:szCs w:val="24"/>
          <w:lang w:val="cs-CZ"/>
        </w:rPr>
        <w:footnoteReference w:id="65"/>
      </w:r>
      <w:r w:rsidRPr="00E32F75">
        <w:rPr>
          <w:rFonts w:ascii="Times New Roman" w:hAnsi="Times New Roman" w:cs="Times New Roman"/>
          <w:sz w:val="24"/>
          <w:szCs w:val="24"/>
          <w:lang w:val="cs-CZ"/>
        </w:rPr>
        <w:t xml:space="preserve"> Faktem však je, že Maduro a jiní teoretici se z velké části snaží najít způsob, jak vytvořit řád pro realitu, která taková koherentní pravidla hierarchie nemá. Maduro tak pouze akceptuje realitu fungování vztahů právních řádů EU a členských států a snaží se právě předejít tomu, aby při absenci jasné hierarchie nezkolabovaly. Z předešlých odstavců víme, že když se SDEU rozhodl jít cestou hierarchizace, tak výsledkem nebyla hierarchizace, ale právě neuchopitelná situace, jakou vidíme v současné EU dnes. </w:t>
      </w:r>
      <w:r w:rsidR="00BE0B75">
        <w:rPr>
          <w:rFonts w:ascii="Times New Roman" w:hAnsi="Times New Roman" w:cs="Times New Roman"/>
          <w:sz w:val="24"/>
          <w:szCs w:val="24"/>
          <w:lang w:val="cs-CZ"/>
        </w:rPr>
        <w:t xml:space="preserve">Tato situace je typická tím, že SDEU někdy necitlivě zasahuje do národních identit členských států a jejich soudy se proti tomu ohrazují, a dochází tak k ohrožení koherence právního řádu EU. </w:t>
      </w:r>
      <w:r w:rsidRPr="00E32F75">
        <w:rPr>
          <w:rFonts w:ascii="Times New Roman" w:hAnsi="Times New Roman" w:cs="Times New Roman"/>
          <w:sz w:val="24"/>
          <w:szCs w:val="24"/>
          <w:lang w:val="cs-CZ"/>
        </w:rPr>
        <w:t>Zmíněná kritika pokračuje tím, že „pluralisté“ nepředstavují ve skutečnosti jiný pohled na vztah právních řádů, ale že svým přístupem přímo upřednostňují pozici národních ústav</w:t>
      </w:r>
      <w:r w:rsidR="0088784D" w:rsidRPr="00E32F75">
        <w:rPr>
          <w:rFonts w:ascii="Times New Roman" w:hAnsi="Times New Roman" w:cs="Times New Roman"/>
          <w:sz w:val="24"/>
          <w:szCs w:val="24"/>
          <w:lang w:val="cs-CZ"/>
        </w:rPr>
        <w:t>, tedy statismus</w:t>
      </w:r>
      <w:r w:rsidRPr="00E32F75">
        <w:rPr>
          <w:rFonts w:ascii="Times New Roman" w:hAnsi="Times New Roman" w:cs="Times New Roman"/>
          <w:sz w:val="24"/>
          <w:szCs w:val="24"/>
          <w:lang w:val="cs-CZ"/>
        </w:rPr>
        <w:t>.</w:t>
      </w:r>
      <w:r w:rsidRPr="00E32F75">
        <w:rPr>
          <w:rStyle w:val="Znakapoznpodarou"/>
          <w:rFonts w:ascii="Times New Roman" w:hAnsi="Times New Roman" w:cs="Times New Roman"/>
          <w:sz w:val="24"/>
          <w:szCs w:val="24"/>
          <w:lang w:val="cs-CZ"/>
        </w:rPr>
        <w:footnoteReference w:id="66"/>
      </w:r>
      <w:r w:rsidRPr="00E32F75">
        <w:rPr>
          <w:rFonts w:ascii="Times New Roman" w:hAnsi="Times New Roman" w:cs="Times New Roman"/>
          <w:sz w:val="24"/>
          <w:szCs w:val="24"/>
          <w:lang w:val="cs-CZ"/>
        </w:rPr>
        <w:t xml:space="preserve"> </w:t>
      </w:r>
      <w:r w:rsidR="002676E4" w:rsidRPr="00E32F75">
        <w:rPr>
          <w:rFonts w:ascii="Times New Roman" w:hAnsi="Times New Roman" w:cs="Times New Roman"/>
          <w:sz w:val="24"/>
          <w:szCs w:val="24"/>
          <w:lang w:val="cs-CZ"/>
        </w:rPr>
        <w:t xml:space="preserve">Tuto výhradu lze vztáhnout také na teorie Kumma i Walkera. </w:t>
      </w:r>
      <w:r w:rsidRPr="00E32F75">
        <w:rPr>
          <w:rFonts w:ascii="Times New Roman" w:hAnsi="Times New Roman" w:cs="Times New Roman"/>
          <w:sz w:val="24"/>
          <w:szCs w:val="24"/>
          <w:lang w:val="cs-CZ"/>
        </w:rPr>
        <w:t>Tato kritika ale opět vychází z nepochopení situace. Zde se jedná o „klasický“ názor, který nereflektuje vývoj v EU a ve světě. V dnešní, postmoderní době se role národních států zmenšuje a na druhé straně roste vliv různých mezinárodních entit typu EU nebo WTO. Státy nicméně stále zůstávají důležitými hráči, ačkoliv se jejich schopnost ovlivňovat dění díky globalizaci snižuje. Konstitucionalistika musí reflektovat tento vývoj. Nelze jej jednoduše ignorovat a tvrdohlavě a</w:t>
      </w:r>
      <w:r w:rsidR="00C0684D">
        <w:rPr>
          <w:rFonts w:ascii="Times New Roman" w:hAnsi="Times New Roman" w:cs="Times New Roman"/>
          <w:sz w:val="24"/>
          <w:szCs w:val="24"/>
          <w:lang w:val="cs-CZ"/>
        </w:rPr>
        <w:t>rgumentovat</w:t>
      </w:r>
      <w:r w:rsidRPr="00E32F75">
        <w:rPr>
          <w:rFonts w:ascii="Times New Roman" w:hAnsi="Times New Roman" w:cs="Times New Roman"/>
          <w:sz w:val="24"/>
          <w:szCs w:val="24"/>
          <w:lang w:val="cs-CZ"/>
        </w:rPr>
        <w:t xml:space="preserve"> koncepty minulého století.</w:t>
      </w:r>
      <w:r w:rsidR="00C0684D">
        <w:rPr>
          <w:rStyle w:val="Znakapoznpodarou"/>
          <w:rFonts w:ascii="Times New Roman" w:hAnsi="Times New Roman" w:cs="Times New Roman"/>
          <w:sz w:val="24"/>
          <w:szCs w:val="24"/>
          <w:lang w:val="cs-CZ"/>
        </w:rPr>
        <w:footnoteReference w:id="67"/>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Zmíněné kontrapunktní principy právě umožňují fungování různých právních řádů bez nutné hierarchizace a ukazují tak třetí cestu, jak je možno chápat vztah národních právních řádu a právního řádu EU. Tyto principy zavazují všechny evropské i národní aktéry a na jejich základě musí být evropský právní systém konstruován. Zároveň tvoří také základ společného diskurzu, který respektuje jednotlivé evropské a národní mocenské nároky a současně zaručuje celistvost evropského právního systému. Právě vzájemné přizpůsobení se mocenským nárokům ostatních zamezuje vzniku konfliktů mezi těmito nároky. Tyto principy, které musí být akceptovány všemi aktéry na evropské i národní úrovni, umožní, aby aplikace evropského práva evropskými i národními soudy byla kompatibilní přesto, že soudy používají rozdílnou argumentaci.</w:t>
      </w:r>
      <w:r w:rsidRPr="00E32F75">
        <w:rPr>
          <w:rStyle w:val="Znakapoznpodarou"/>
          <w:rFonts w:ascii="Times New Roman" w:hAnsi="Times New Roman" w:cs="Times New Roman"/>
          <w:sz w:val="24"/>
          <w:szCs w:val="24"/>
          <w:lang w:val="cs-CZ"/>
        </w:rPr>
        <w:footnoteReference w:id="68"/>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Prvním kontrapunktním principem je </w:t>
      </w:r>
      <w:r w:rsidRPr="00E32F75">
        <w:rPr>
          <w:rFonts w:ascii="Times New Roman" w:hAnsi="Times New Roman" w:cs="Times New Roman"/>
          <w:i/>
          <w:sz w:val="24"/>
          <w:szCs w:val="24"/>
          <w:lang w:val="cs-CZ"/>
        </w:rPr>
        <w:t>pluralismus.</w:t>
      </w:r>
      <w:r w:rsidRPr="00E32F75">
        <w:rPr>
          <w:rFonts w:ascii="Times New Roman" w:hAnsi="Times New Roman" w:cs="Times New Roman"/>
          <w:sz w:val="24"/>
          <w:szCs w:val="24"/>
          <w:lang w:val="cs-CZ"/>
        </w:rPr>
        <w:t xml:space="preserve"> Podle něj musí každý právní řád respektovat identitu ostatních právních řádů. </w:t>
      </w:r>
      <w:r w:rsidRPr="00E32F75">
        <w:rPr>
          <w:rFonts w:ascii="Times New Roman" w:hAnsi="Times New Roman" w:cs="Times New Roman"/>
          <w:i/>
          <w:sz w:val="24"/>
          <w:szCs w:val="24"/>
          <w:lang w:val="cs-CZ"/>
        </w:rPr>
        <w:t>Pluralismus</w:t>
      </w:r>
      <w:r w:rsidRPr="00E32F75">
        <w:rPr>
          <w:rFonts w:ascii="Times New Roman" w:hAnsi="Times New Roman" w:cs="Times New Roman"/>
          <w:sz w:val="24"/>
          <w:szCs w:val="24"/>
          <w:lang w:val="cs-CZ"/>
        </w:rPr>
        <w:t xml:space="preserve"> vyžaduje, aby každý právní řád uznal a přizpůsobil se pluralitě stejně legitimních mocenských nároků, což má výrazný vliv na to, jak se národní právo přizpůsobí a inkorporuje právo EU. Na druhou stranu se po právu EU vyžaduje respekt k požadavkům národních ústav, např. k ratifikaci evropských smluv nebo možnosti vystoupit z EU. Jinými slovy </w:t>
      </w:r>
      <w:r w:rsidRPr="00E32F75">
        <w:rPr>
          <w:rFonts w:ascii="Times New Roman" w:hAnsi="Times New Roman" w:cs="Times New Roman"/>
          <w:i/>
          <w:sz w:val="24"/>
          <w:szCs w:val="24"/>
          <w:lang w:val="cs-CZ"/>
        </w:rPr>
        <w:t>pluralismus</w:t>
      </w:r>
      <w:r w:rsidRPr="00E32F75">
        <w:rPr>
          <w:rFonts w:ascii="Times New Roman" w:hAnsi="Times New Roman" w:cs="Times New Roman"/>
          <w:sz w:val="24"/>
          <w:szCs w:val="24"/>
          <w:lang w:val="cs-CZ"/>
        </w:rPr>
        <w:t xml:space="preserve"> znamená, že žádný právní řád není nadřazen jinému právnímu řádu. </w:t>
      </w:r>
      <w:r w:rsidRPr="00E32F75">
        <w:rPr>
          <w:rFonts w:ascii="Times New Roman" w:hAnsi="Times New Roman" w:cs="Times New Roman"/>
          <w:i/>
          <w:sz w:val="24"/>
          <w:szCs w:val="24"/>
          <w:lang w:val="cs-CZ"/>
        </w:rPr>
        <w:t>Pluralismus</w:t>
      </w:r>
      <w:r w:rsidRPr="00E32F75">
        <w:rPr>
          <w:rFonts w:ascii="Times New Roman" w:hAnsi="Times New Roman" w:cs="Times New Roman"/>
          <w:sz w:val="24"/>
          <w:szCs w:val="24"/>
          <w:lang w:val="cs-CZ"/>
        </w:rPr>
        <w:t xml:space="preserve"> také vyžaduje existenci takového diskurzu, který umožní co nejširší účast různých aktérů, zejména tedy jednotlivců a soudů.</w:t>
      </w:r>
      <w:r w:rsidRPr="00E32F75">
        <w:rPr>
          <w:rStyle w:val="Znakapoznpodarou"/>
          <w:rFonts w:ascii="Times New Roman" w:hAnsi="Times New Roman" w:cs="Times New Roman"/>
          <w:sz w:val="24"/>
          <w:szCs w:val="24"/>
          <w:lang w:val="cs-CZ"/>
        </w:rPr>
        <w:footnoteReference w:id="69"/>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Druhým principem je </w:t>
      </w:r>
      <w:r w:rsidRPr="00E32F75">
        <w:rPr>
          <w:rFonts w:ascii="Times New Roman" w:hAnsi="Times New Roman" w:cs="Times New Roman"/>
          <w:i/>
          <w:sz w:val="24"/>
          <w:szCs w:val="24"/>
          <w:lang w:val="cs-CZ"/>
        </w:rPr>
        <w:t>konzistence a vertikální a horizontální</w:t>
      </w:r>
      <w:r w:rsidRPr="00E32F75">
        <w:rPr>
          <w:rFonts w:ascii="Times New Roman" w:hAnsi="Times New Roman" w:cs="Times New Roman"/>
          <w:sz w:val="24"/>
          <w:szCs w:val="24"/>
          <w:lang w:val="cs-CZ"/>
        </w:rPr>
        <w:t xml:space="preserve"> </w:t>
      </w:r>
      <w:r w:rsidRPr="00E32F75">
        <w:rPr>
          <w:rFonts w:ascii="Times New Roman" w:hAnsi="Times New Roman" w:cs="Times New Roman"/>
          <w:i/>
          <w:sz w:val="24"/>
          <w:szCs w:val="24"/>
          <w:lang w:val="cs-CZ"/>
        </w:rPr>
        <w:t xml:space="preserve">koherence </w:t>
      </w:r>
      <w:r w:rsidRPr="00E32F75">
        <w:rPr>
          <w:rFonts w:ascii="Times New Roman" w:hAnsi="Times New Roman" w:cs="Times New Roman"/>
          <w:sz w:val="24"/>
          <w:szCs w:val="24"/>
          <w:lang w:val="cs-CZ"/>
        </w:rPr>
        <w:t xml:space="preserve">(dále jen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Důsledkem růstu sporů, na něž se aplikuje právo EU, roste množství interpretací a aplikací práva EU, které musí národní soudy provádět. Vzrůstající role národních soudů znamená, že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evropského právního systému a jeho uniformní aplikace musí být prosazována nejen vertikálně SDEU, ale také horizontálně mezi národními soudy navzájem. To nutně vyžaduje po národních soudech, aby přizpůsobily svojí interpretaci práva EU interpretaci jiných národních soudů a SDEU.</w:t>
      </w:r>
      <w:r w:rsidRPr="00E32F75">
        <w:rPr>
          <w:rStyle w:val="Znakapoznpodarou"/>
          <w:rFonts w:ascii="Times New Roman" w:hAnsi="Times New Roman" w:cs="Times New Roman"/>
          <w:sz w:val="24"/>
          <w:szCs w:val="24"/>
          <w:lang w:val="cs-CZ"/>
        </w:rPr>
        <w:footnoteReference w:id="70"/>
      </w:r>
    </w:p>
    <w:p w:rsidR="00915E1F" w:rsidRPr="00E32F75" w:rsidRDefault="00915E1F" w:rsidP="00031996">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Třetím principem je </w:t>
      </w:r>
      <w:r w:rsidRPr="00E32F75">
        <w:rPr>
          <w:rFonts w:ascii="Times New Roman" w:hAnsi="Times New Roman" w:cs="Times New Roman"/>
          <w:i/>
          <w:sz w:val="24"/>
          <w:szCs w:val="24"/>
          <w:lang w:val="cs-CZ"/>
        </w:rPr>
        <w:t>univerzalita</w:t>
      </w:r>
      <w:r w:rsidR="00E804C9" w:rsidRPr="00E32F75">
        <w:rPr>
          <w:rStyle w:val="Znakapoznpodarou"/>
          <w:rFonts w:ascii="Times New Roman" w:hAnsi="Times New Roman" w:cs="Times New Roman"/>
          <w:i/>
          <w:sz w:val="24"/>
          <w:szCs w:val="24"/>
          <w:lang w:val="cs-CZ"/>
        </w:rPr>
        <w:footnoteReference w:id="71"/>
      </w:r>
      <w:r w:rsidRPr="00E32F75">
        <w:rPr>
          <w:rFonts w:ascii="Times New Roman" w:hAnsi="Times New Roman" w:cs="Times New Roman"/>
          <w:sz w:val="24"/>
          <w:szCs w:val="24"/>
          <w:lang w:val="cs-CZ"/>
        </w:rPr>
        <w:t>, podle které mají národní soudy používat ve svých rozhodnutích univerzální pojmy, tj. tato rozhodnutí musí být odůvodněna takovým způsobem, aby argumenty v nich použité mohly být převzaty i dalšími evropskými soudy a mohly být jimi tak použity v podobných situacích.</w:t>
      </w:r>
      <w:r w:rsidRPr="00E32F75">
        <w:rPr>
          <w:rStyle w:val="Znakapoznpodarou"/>
          <w:rFonts w:ascii="Times New Roman" w:hAnsi="Times New Roman" w:cs="Times New Roman"/>
          <w:sz w:val="24"/>
          <w:szCs w:val="24"/>
          <w:lang w:val="cs-CZ"/>
        </w:rPr>
        <w:footnoteReference w:id="72"/>
      </w:r>
    </w:p>
    <w:p w:rsidR="001603B3" w:rsidRPr="00E32F75" w:rsidRDefault="00915E1F" w:rsidP="001603B3">
      <w:pPr>
        <w:pStyle w:val="Bezmezer"/>
        <w:spacing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Velkým důrazem na principy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a </w:t>
      </w:r>
      <w:r w:rsidRPr="00E32F75">
        <w:rPr>
          <w:rFonts w:ascii="Times New Roman" w:hAnsi="Times New Roman" w:cs="Times New Roman"/>
          <w:i/>
          <w:sz w:val="24"/>
          <w:szCs w:val="24"/>
          <w:lang w:val="cs-CZ"/>
        </w:rPr>
        <w:t>univerzality</w:t>
      </w:r>
      <w:r w:rsidRPr="00E32F75">
        <w:rPr>
          <w:rFonts w:ascii="Times New Roman" w:hAnsi="Times New Roman" w:cs="Times New Roman"/>
          <w:sz w:val="24"/>
          <w:szCs w:val="24"/>
          <w:lang w:val="cs-CZ"/>
        </w:rPr>
        <w:t xml:space="preserve"> a ne tak radikálním důrazem na samotný princip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se Madurův pluralismus odlišuje od jeho radikálnějších variant.</w:t>
      </w:r>
      <w:r w:rsidRPr="00E32F75">
        <w:rPr>
          <w:rStyle w:val="Znakapoznpodarou"/>
          <w:rFonts w:ascii="Times New Roman" w:hAnsi="Times New Roman" w:cs="Times New Roman"/>
          <w:sz w:val="24"/>
          <w:szCs w:val="24"/>
          <w:lang w:val="cs-CZ"/>
        </w:rPr>
        <w:footnoteReference w:id="73"/>
      </w:r>
      <w:r w:rsidRPr="00E32F75">
        <w:rPr>
          <w:rFonts w:ascii="Times New Roman" w:hAnsi="Times New Roman" w:cs="Times New Roman"/>
          <w:sz w:val="24"/>
          <w:szCs w:val="24"/>
          <w:lang w:val="cs-CZ"/>
        </w:rPr>
        <w:t xml:space="preserve"> To není na škodu, neboť takový přístup více odpovídá realitě právě tím, že se nesnaží o příliš radikální pluralismus, který by jinak vedl k tomu, že by již nebylo možné udržet všechny právní řády členských států při sobě v rámci právního systému EU. Výsledkem, v této kapitole </w:t>
      </w:r>
      <w:r w:rsidRPr="00167F56">
        <w:rPr>
          <w:rFonts w:ascii="Times New Roman" w:hAnsi="Times New Roman" w:cs="Times New Roman"/>
          <w:sz w:val="24"/>
          <w:szCs w:val="24"/>
          <w:lang w:val="cs-CZ"/>
        </w:rPr>
        <w:t>zmíněných</w:t>
      </w:r>
      <w:r w:rsidRPr="00E32F75">
        <w:rPr>
          <w:rFonts w:ascii="Times New Roman" w:hAnsi="Times New Roman" w:cs="Times New Roman"/>
          <w:sz w:val="24"/>
          <w:szCs w:val="24"/>
          <w:lang w:val="cs-CZ"/>
        </w:rPr>
        <w:t xml:space="preserve"> kritik, je pak parado</w:t>
      </w:r>
      <w:r w:rsidR="00167F56">
        <w:rPr>
          <w:rFonts w:ascii="Times New Roman" w:hAnsi="Times New Roman" w:cs="Times New Roman"/>
          <w:sz w:val="24"/>
          <w:szCs w:val="24"/>
          <w:lang w:val="cs-CZ"/>
        </w:rPr>
        <w:t xml:space="preserve">xní situace, kdy </w:t>
      </w:r>
      <w:r w:rsidRPr="00E32F75">
        <w:rPr>
          <w:rFonts w:ascii="Times New Roman" w:hAnsi="Times New Roman" w:cs="Times New Roman"/>
          <w:sz w:val="24"/>
          <w:szCs w:val="24"/>
          <w:lang w:val="cs-CZ"/>
        </w:rPr>
        <w:t xml:space="preserve">je na jednu stranu Madurův ústavní </w:t>
      </w:r>
      <w:r w:rsidRPr="00E32F75">
        <w:rPr>
          <w:rFonts w:ascii="Times New Roman" w:hAnsi="Times New Roman" w:cs="Times New Roman"/>
          <w:sz w:val="24"/>
          <w:szCs w:val="24"/>
          <w:lang w:val="cs-CZ"/>
        </w:rPr>
        <w:lastRenderedPageBreak/>
        <w:t>pluralismus kritizován za to, že je moc pluralistický, a na druhé straně je zase kritizován, že je pluralistický příliš málo.</w:t>
      </w:r>
    </w:p>
    <w:p w:rsidR="001603B3" w:rsidRPr="00E32F75" w:rsidRDefault="001603B3" w:rsidP="001603B3">
      <w:pPr>
        <w:pStyle w:val="Bezmezer"/>
        <w:spacing w:line="360" w:lineRule="auto"/>
        <w:ind w:firstLine="709"/>
        <w:jc w:val="both"/>
        <w:rPr>
          <w:rFonts w:ascii="Times New Roman" w:hAnsi="Times New Roman" w:cs="Times New Roman"/>
          <w:sz w:val="24"/>
          <w:szCs w:val="24"/>
          <w:lang w:val="cs-CZ"/>
        </w:rPr>
      </w:pPr>
    </w:p>
    <w:p w:rsidR="001603B3" w:rsidRPr="00E32F75" w:rsidRDefault="00875FF4" w:rsidP="00056D28">
      <w:pPr>
        <w:pStyle w:val="Nadpis2"/>
      </w:pPr>
      <w:bookmarkStart w:id="11" w:name="_Toc388259579"/>
      <w:r w:rsidRPr="00E32F75">
        <w:t xml:space="preserve">Mattias Kumm </w:t>
      </w:r>
      <w:r w:rsidR="00A67F9C" w:rsidRPr="00E32F75">
        <w:t>–</w:t>
      </w:r>
      <w:r w:rsidRPr="00E32F75">
        <w:t xml:space="preserve"> </w:t>
      </w:r>
      <w:r w:rsidR="00A67F9C" w:rsidRPr="00E32F75">
        <w:t>Konstitucionalismus za hranicemi státu</w:t>
      </w:r>
      <w:bookmarkEnd w:id="11"/>
    </w:p>
    <w:p w:rsidR="00881140" w:rsidRPr="00E32F75" w:rsidRDefault="00881140" w:rsidP="00881140">
      <w:pPr>
        <w:rPr>
          <w:rFonts w:ascii="Times New Roman" w:hAnsi="Times New Roman" w:cs="Times New Roman"/>
          <w:lang w:val="cs-CZ"/>
        </w:rPr>
      </w:pPr>
    </w:p>
    <w:p w:rsidR="00E60EA4" w:rsidRPr="00E32F75" w:rsidRDefault="00E60EA4" w:rsidP="00030273">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Základem Kummovi teorie je normativní řešení konfliktů mezi právem EU a vnitrostátním právem.  To probíhá prostřednictvím univerzálních principů, které jsou společné jak </w:t>
      </w:r>
      <w:r w:rsidR="001B12CB" w:rsidRPr="00E32F75">
        <w:rPr>
          <w:rFonts w:ascii="Times New Roman" w:hAnsi="Times New Roman" w:cs="Times New Roman"/>
          <w:sz w:val="24"/>
          <w:szCs w:val="24"/>
          <w:lang w:val="cs-CZ"/>
        </w:rPr>
        <w:t xml:space="preserve">členským </w:t>
      </w:r>
      <w:r w:rsidRPr="00E32F75">
        <w:rPr>
          <w:rFonts w:ascii="Times New Roman" w:hAnsi="Times New Roman" w:cs="Times New Roman"/>
          <w:sz w:val="24"/>
          <w:szCs w:val="24"/>
          <w:lang w:val="cs-CZ"/>
        </w:rPr>
        <w:t xml:space="preserve">státům, tak EU. </w:t>
      </w:r>
      <w:r w:rsidR="000F6D48" w:rsidRPr="00E32F75">
        <w:rPr>
          <w:rFonts w:ascii="Times New Roman" w:hAnsi="Times New Roman" w:cs="Times New Roman"/>
          <w:sz w:val="24"/>
          <w:szCs w:val="24"/>
          <w:lang w:val="cs-CZ"/>
        </w:rPr>
        <w:t xml:space="preserve">Ačkoliv se jedná o homogenní principy uvnitř jednotné evropské právní praxe, </w:t>
      </w:r>
      <w:r w:rsidR="001B12CB" w:rsidRPr="00E32F75">
        <w:rPr>
          <w:rFonts w:ascii="Times New Roman" w:hAnsi="Times New Roman" w:cs="Times New Roman"/>
          <w:sz w:val="24"/>
          <w:szCs w:val="24"/>
          <w:lang w:val="cs-CZ"/>
        </w:rPr>
        <w:t>což by mohlo naznačovat případnou hierarchii, Kumm o</w:t>
      </w:r>
      <w:r w:rsidR="000F6D48" w:rsidRPr="00E32F75">
        <w:rPr>
          <w:rFonts w:ascii="Times New Roman" w:hAnsi="Times New Roman" w:cs="Times New Roman"/>
          <w:sz w:val="24"/>
          <w:szCs w:val="24"/>
          <w:lang w:val="cs-CZ"/>
        </w:rPr>
        <w:t>dmítá bezpodmínečnou přednost práva EU. S tím souvisí i skutečnost, že výsledek případného konfliktu bude určen vyv</w:t>
      </w:r>
      <w:r w:rsidR="001B12CB" w:rsidRPr="00E32F75">
        <w:rPr>
          <w:rFonts w:ascii="Times New Roman" w:hAnsi="Times New Roman" w:cs="Times New Roman"/>
          <w:sz w:val="24"/>
          <w:szCs w:val="24"/>
          <w:lang w:val="cs-CZ"/>
        </w:rPr>
        <w:t>a</w:t>
      </w:r>
      <w:r w:rsidR="000F6D48" w:rsidRPr="00E32F75">
        <w:rPr>
          <w:rFonts w:ascii="Times New Roman" w:hAnsi="Times New Roman" w:cs="Times New Roman"/>
          <w:sz w:val="24"/>
          <w:szCs w:val="24"/>
          <w:lang w:val="cs-CZ"/>
        </w:rPr>
        <w:t>žováním jednotlivých princi</w:t>
      </w:r>
      <w:r w:rsidR="001B12CB" w:rsidRPr="00E32F75">
        <w:rPr>
          <w:rFonts w:ascii="Times New Roman" w:hAnsi="Times New Roman" w:cs="Times New Roman"/>
          <w:sz w:val="24"/>
          <w:szCs w:val="24"/>
          <w:lang w:val="cs-CZ"/>
        </w:rPr>
        <w:t>pů</w:t>
      </w:r>
      <w:r w:rsidR="000F6D48" w:rsidRPr="00E32F75">
        <w:rPr>
          <w:rFonts w:ascii="Times New Roman" w:hAnsi="Times New Roman" w:cs="Times New Roman"/>
          <w:sz w:val="24"/>
          <w:szCs w:val="24"/>
          <w:lang w:val="cs-CZ"/>
        </w:rPr>
        <w:t xml:space="preserve">. Na jejich základě </w:t>
      </w:r>
      <w:r w:rsidR="001B12CB" w:rsidRPr="00E32F75">
        <w:rPr>
          <w:rFonts w:ascii="Times New Roman" w:hAnsi="Times New Roman" w:cs="Times New Roman"/>
          <w:sz w:val="24"/>
          <w:szCs w:val="24"/>
          <w:lang w:val="cs-CZ"/>
        </w:rPr>
        <w:t xml:space="preserve">nemá tedy žádný právní řád </w:t>
      </w:r>
      <w:r w:rsidR="001B12CB" w:rsidRPr="00E32F75">
        <w:rPr>
          <w:rFonts w:ascii="Times New Roman" w:hAnsi="Times New Roman" w:cs="Times New Roman"/>
          <w:i/>
          <w:sz w:val="24"/>
          <w:szCs w:val="24"/>
          <w:lang w:val="cs-CZ"/>
        </w:rPr>
        <w:t>a priori</w:t>
      </w:r>
      <w:r w:rsidR="000F6D48" w:rsidRPr="00E32F75">
        <w:rPr>
          <w:rFonts w:ascii="Times New Roman" w:hAnsi="Times New Roman" w:cs="Times New Roman"/>
          <w:i/>
          <w:sz w:val="24"/>
          <w:szCs w:val="24"/>
          <w:lang w:val="cs-CZ"/>
        </w:rPr>
        <w:t xml:space="preserve"> </w:t>
      </w:r>
      <w:r w:rsidR="000F6D48" w:rsidRPr="00E32F75">
        <w:rPr>
          <w:rFonts w:ascii="Times New Roman" w:hAnsi="Times New Roman" w:cs="Times New Roman"/>
          <w:sz w:val="24"/>
          <w:szCs w:val="24"/>
          <w:lang w:val="cs-CZ"/>
        </w:rPr>
        <w:t xml:space="preserve">přednost před druhým. </w:t>
      </w:r>
      <w:r w:rsidR="00030273" w:rsidRPr="00E32F75">
        <w:rPr>
          <w:rFonts w:ascii="Times New Roman" w:hAnsi="Times New Roman" w:cs="Times New Roman"/>
          <w:sz w:val="24"/>
          <w:szCs w:val="24"/>
          <w:lang w:val="cs-CZ"/>
        </w:rPr>
        <w:t>Cílem je tedy celková koherence, která spočívá na respektu obou právních řádů k universálním principům.</w:t>
      </w:r>
    </w:p>
    <w:p w:rsidR="00531FCD" w:rsidRPr="00E32F75" w:rsidRDefault="00531FCD" w:rsidP="00056D28">
      <w:pPr>
        <w:pStyle w:val="Nadpis3"/>
      </w:pPr>
      <w:bookmarkStart w:id="12" w:name="_Toc388259580"/>
      <w:r w:rsidRPr="00E32F75">
        <w:t>Národní ústavní nadřazenost</w:t>
      </w:r>
      <w:r w:rsidR="00B919B4" w:rsidRPr="00E32F75">
        <w:t>,</w:t>
      </w:r>
      <w:r w:rsidRPr="00E32F75">
        <w:t xml:space="preserve"> nebo evropská ústavní nadřazenost?</w:t>
      </w:r>
      <w:bookmarkEnd w:id="12"/>
    </w:p>
    <w:p w:rsidR="00881140" w:rsidRPr="00E32F75" w:rsidRDefault="00881140" w:rsidP="00881140">
      <w:pPr>
        <w:rPr>
          <w:rFonts w:ascii="Times New Roman" w:hAnsi="Times New Roman" w:cs="Times New Roman"/>
          <w:lang w:val="cs-CZ"/>
        </w:rPr>
      </w:pPr>
    </w:p>
    <w:p w:rsidR="00AB744A" w:rsidRPr="00E32F75" w:rsidRDefault="00981B13" w:rsidP="00B66185">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Kumm </w:t>
      </w:r>
      <w:r w:rsidR="00377A75" w:rsidRPr="00E32F75">
        <w:rPr>
          <w:rFonts w:ascii="Times New Roman" w:hAnsi="Times New Roman" w:cs="Times New Roman"/>
          <w:sz w:val="24"/>
          <w:szCs w:val="24"/>
          <w:lang w:val="cs-CZ"/>
        </w:rPr>
        <w:t>vychází z otázky</w:t>
      </w:r>
      <w:r w:rsidRPr="00E32F75">
        <w:rPr>
          <w:rFonts w:ascii="Times New Roman" w:hAnsi="Times New Roman" w:cs="Times New Roman"/>
          <w:sz w:val="24"/>
          <w:szCs w:val="24"/>
          <w:lang w:val="cs-CZ"/>
        </w:rPr>
        <w:t>, zda lze střet evropského a nár</w:t>
      </w:r>
      <w:r w:rsidR="00377A75" w:rsidRPr="00E32F75">
        <w:rPr>
          <w:rFonts w:ascii="Times New Roman" w:hAnsi="Times New Roman" w:cs="Times New Roman"/>
          <w:sz w:val="24"/>
          <w:szCs w:val="24"/>
          <w:lang w:val="cs-CZ"/>
        </w:rPr>
        <w:t>odního práva považovat za problém</w:t>
      </w:r>
      <w:r w:rsidRPr="00E32F75">
        <w:rPr>
          <w:rFonts w:ascii="Times New Roman" w:hAnsi="Times New Roman" w:cs="Times New Roman"/>
          <w:sz w:val="24"/>
          <w:szCs w:val="24"/>
          <w:lang w:val="cs-CZ"/>
        </w:rPr>
        <w:t xml:space="preserve"> právní</w:t>
      </w:r>
      <w:r w:rsidR="00377A75" w:rsidRPr="00E32F75">
        <w:rPr>
          <w:rFonts w:ascii="Times New Roman" w:hAnsi="Times New Roman" w:cs="Times New Roman"/>
          <w:sz w:val="24"/>
          <w:szCs w:val="24"/>
          <w:lang w:val="cs-CZ"/>
        </w:rPr>
        <w:t xml:space="preserve"> nebo politický</w:t>
      </w:r>
      <w:r w:rsidR="00B66185" w:rsidRPr="00E32F75">
        <w:rPr>
          <w:rFonts w:ascii="Times New Roman" w:hAnsi="Times New Roman" w:cs="Times New Roman"/>
          <w:sz w:val="24"/>
          <w:szCs w:val="24"/>
          <w:lang w:val="cs-CZ"/>
        </w:rPr>
        <w:t xml:space="preserve">. </w:t>
      </w:r>
      <w:r w:rsidR="006307B1" w:rsidRPr="00E32F75">
        <w:rPr>
          <w:rFonts w:ascii="Times New Roman" w:hAnsi="Times New Roman" w:cs="Times New Roman"/>
          <w:sz w:val="24"/>
          <w:szCs w:val="24"/>
          <w:lang w:val="cs-CZ"/>
        </w:rPr>
        <w:t>Národní perspektiva</w:t>
      </w:r>
      <w:r w:rsidR="00A67F9C" w:rsidRPr="00E32F75">
        <w:rPr>
          <w:rFonts w:ascii="Times New Roman" w:hAnsi="Times New Roman" w:cs="Times New Roman"/>
          <w:sz w:val="24"/>
          <w:szCs w:val="24"/>
          <w:lang w:val="cs-CZ"/>
        </w:rPr>
        <w:t xml:space="preserve"> podle Kumma předpokládá, že n</w:t>
      </w:r>
      <w:r w:rsidR="00AB744A" w:rsidRPr="00E32F75">
        <w:rPr>
          <w:rFonts w:ascii="Times New Roman" w:hAnsi="Times New Roman" w:cs="Times New Roman"/>
          <w:sz w:val="24"/>
          <w:szCs w:val="24"/>
          <w:lang w:val="cs-CZ"/>
        </w:rPr>
        <w:t>árodní ústavní nadřazenost je z pohledu národních úst</w:t>
      </w:r>
      <w:r w:rsidR="00BE655B" w:rsidRPr="00E32F75">
        <w:rPr>
          <w:rFonts w:ascii="Times New Roman" w:hAnsi="Times New Roman" w:cs="Times New Roman"/>
          <w:sz w:val="24"/>
          <w:szCs w:val="24"/>
          <w:lang w:val="cs-CZ"/>
        </w:rPr>
        <w:t>avních soudů norma, která fakticky tvoří základ právní praxe</w:t>
      </w:r>
      <w:r w:rsidR="00AB744A" w:rsidRPr="00E32F75">
        <w:rPr>
          <w:rFonts w:ascii="Times New Roman" w:hAnsi="Times New Roman" w:cs="Times New Roman"/>
          <w:sz w:val="24"/>
          <w:szCs w:val="24"/>
          <w:lang w:val="cs-CZ"/>
        </w:rPr>
        <w:t xml:space="preserve"> na vnitros</w:t>
      </w:r>
      <w:r w:rsidR="00BE655B" w:rsidRPr="00E32F75">
        <w:rPr>
          <w:rFonts w:ascii="Times New Roman" w:hAnsi="Times New Roman" w:cs="Times New Roman"/>
          <w:sz w:val="24"/>
          <w:szCs w:val="24"/>
          <w:lang w:val="cs-CZ"/>
        </w:rPr>
        <w:t xml:space="preserve">tátní úrovni. </w:t>
      </w:r>
      <w:r w:rsidR="00AB744A" w:rsidRPr="00E32F75">
        <w:rPr>
          <w:rFonts w:ascii="Times New Roman" w:hAnsi="Times New Roman" w:cs="Times New Roman"/>
          <w:sz w:val="24"/>
          <w:szCs w:val="24"/>
          <w:lang w:val="cs-CZ"/>
        </w:rPr>
        <w:t>To znamená, že i když národní soud uzná přednost práva EU, tato přednost existuje jen jako interpretace ústavy nejvyšší soudní instancí a nezpochybňuje nijak postavení národní ústavy jako nejvyššího práva ve státě.</w:t>
      </w:r>
      <w:r w:rsidR="00BE655B" w:rsidRPr="00E32F75">
        <w:rPr>
          <w:rFonts w:ascii="Times New Roman" w:hAnsi="Times New Roman" w:cs="Times New Roman"/>
          <w:sz w:val="24"/>
          <w:szCs w:val="24"/>
          <w:lang w:val="cs-CZ"/>
        </w:rPr>
        <w:t xml:space="preserve"> A právě z důvodu existence faktické </w:t>
      </w:r>
      <w:r w:rsidR="005F2AF5" w:rsidRPr="00E32F75">
        <w:rPr>
          <w:rFonts w:ascii="Times New Roman" w:hAnsi="Times New Roman" w:cs="Times New Roman"/>
          <w:sz w:val="24"/>
          <w:szCs w:val="24"/>
          <w:lang w:val="cs-CZ"/>
        </w:rPr>
        <w:t>nadřazenost</w:t>
      </w:r>
      <w:r w:rsidR="00BE655B" w:rsidRPr="00E32F75">
        <w:rPr>
          <w:rFonts w:ascii="Times New Roman" w:hAnsi="Times New Roman" w:cs="Times New Roman"/>
          <w:sz w:val="24"/>
          <w:szCs w:val="24"/>
          <w:lang w:val="cs-CZ"/>
        </w:rPr>
        <w:t xml:space="preserve">i ústavy by neměly </w:t>
      </w:r>
      <w:r w:rsidR="005F2AF5" w:rsidRPr="00E32F75">
        <w:rPr>
          <w:rFonts w:ascii="Times New Roman" w:hAnsi="Times New Roman" w:cs="Times New Roman"/>
          <w:sz w:val="24"/>
          <w:szCs w:val="24"/>
          <w:lang w:val="cs-CZ"/>
        </w:rPr>
        <w:t xml:space="preserve">být ústavní konflikty </w:t>
      </w:r>
      <w:r w:rsidR="0035196B" w:rsidRPr="00E32F75">
        <w:rPr>
          <w:rFonts w:ascii="Times New Roman" w:hAnsi="Times New Roman" w:cs="Times New Roman"/>
          <w:sz w:val="24"/>
          <w:szCs w:val="24"/>
          <w:lang w:val="cs-CZ"/>
        </w:rPr>
        <w:t>řešeny právně, nýbrž politicky</w:t>
      </w:r>
      <w:r w:rsidR="00BE655B" w:rsidRPr="00E32F75">
        <w:rPr>
          <w:rFonts w:ascii="Times New Roman" w:hAnsi="Times New Roman" w:cs="Times New Roman"/>
          <w:sz w:val="24"/>
          <w:szCs w:val="24"/>
          <w:lang w:val="cs-CZ"/>
        </w:rPr>
        <w:t>. Takovým řešením je například vyjednání změny</w:t>
      </w:r>
      <w:r w:rsidR="0035196B" w:rsidRPr="00E32F75">
        <w:rPr>
          <w:rFonts w:ascii="Times New Roman" w:hAnsi="Times New Roman" w:cs="Times New Roman"/>
          <w:sz w:val="24"/>
          <w:szCs w:val="24"/>
          <w:lang w:val="cs-CZ"/>
        </w:rPr>
        <w:t xml:space="preserve"> práva EU nebo změna</w:t>
      </w:r>
      <w:r w:rsidR="005F2AF5" w:rsidRPr="00E32F75">
        <w:rPr>
          <w:rFonts w:ascii="Times New Roman" w:hAnsi="Times New Roman" w:cs="Times New Roman"/>
          <w:sz w:val="24"/>
          <w:szCs w:val="24"/>
          <w:lang w:val="cs-CZ"/>
        </w:rPr>
        <w:t xml:space="preserve"> ústavy. Národní právo tedy samo určuje, na základě svých vnitřních norem, do jaké míry právo EU p</w:t>
      </w:r>
      <w:r w:rsidR="000517AE" w:rsidRPr="00E32F75">
        <w:rPr>
          <w:rFonts w:ascii="Times New Roman" w:hAnsi="Times New Roman" w:cs="Times New Roman"/>
          <w:sz w:val="24"/>
          <w:szCs w:val="24"/>
          <w:lang w:val="cs-CZ"/>
        </w:rPr>
        <w:t>ůsob</w:t>
      </w:r>
      <w:r w:rsidRPr="00E32F75">
        <w:rPr>
          <w:rFonts w:ascii="Times New Roman" w:hAnsi="Times New Roman" w:cs="Times New Roman"/>
          <w:sz w:val="24"/>
          <w:szCs w:val="24"/>
          <w:lang w:val="cs-CZ"/>
        </w:rPr>
        <w:t xml:space="preserve">í </w:t>
      </w:r>
      <w:r w:rsidR="00191130" w:rsidRPr="00E32F75">
        <w:rPr>
          <w:rFonts w:ascii="Times New Roman" w:hAnsi="Times New Roman" w:cs="Times New Roman"/>
          <w:sz w:val="24"/>
          <w:szCs w:val="24"/>
          <w:lang w:val="cs-CZ"/>
        </w:rPr>
        <w:t>ve vnitrostátním právu.</w:t>
      </w:r>
      <w:r w:rsidR="005F2AF5" w:rsidRPr="00E32F75">
        <w:rPr>
          <w:rFonts w:ascii="Times New Roman" w:hAnsi="Times New Roman" w:cs="Times New Roman"/>
          <w:sz w:val="24"/>
          <w:szCs w:val="24"/>
          <w:lang w:val="cs-CZ"/>
        </w:rPr>
        <w:t xml:space="preserve"> Právo EU na druhou stran</w:t>
      </w:r>
      <w:r w:rsidR="00191130" w:rsidRPr="00E32F75">
        <w:rPr>
          <w:rFonts w:ascii="Times New Roman" w:hAnsi="Times New Roman" w:cs="Times New Roman"/>
          <w:sz w:val="24"/>
          <w:szCs w:val="24"/>
          <w:lang w:val="cs-CZ"/>
        </w:rPr>
        <w:t>u</w:t>
      </w:r>
      <w:r w:rsidR="00BE655B" w:rsidRPr="00E32F75">
        <w:rPr>
          <w:rFonts w:ascii="Times New Roman" w:hAnsi="Times New Roman" w:cs="Times New Roman"/>
          <w:sz w:val="24"/>
          <w:szCs w:val="24"/>
          <w:lang w:val="cs-CZ"/>
        </w:rPr>
        <w:t xml:space="preserve"> na základ</w:t>
      </w:r>
      <w:r w:rsidR="005F2AF5" w:rsidRPr="00E32F75">
        <w:rPr>
          <w:rFonts w:ascii="Times New Roman" w:hAnsi="Times New Roman" w:cs="Times New Roman"/>
          <w:sz w:val="24"/>
          <w:szCs w:val="24"/>
          <w:lang w:val="cs-CZ"/>
        </w:rPr>
        <w:t>ě svých vnitřních pravidel určuje, jaké pravomoci přenechá</w:t>
      </w:r>
      <w:r w:rsidR="00F957D7" w:rsidRPr="00E32F75">
        <w:rPr>
          <w:rFonts w:ascii="Times New Roman" w:hAnsi="Times New Roman" w:cs="Times New Roman"/>
          <w:sz w:val="24"/>
          <w:szCs w:val="24"/>
          <w:lang w:val="cs-CZ"/>
        </w:rPr>
        <w:t xml:space="preserve"> členským</w:t>
      </w:r>
      <w:r w:rsidR="00BE655B" w:rsidRPr="00E32F75">
        <w:rPr>
          <w:rFonts w:ascii="Times New Roman" w:hAnsi="Times New Roman" w:cs="Times New Roman"/>
          <w:sz w:val="24"/>
          <w:szCs w:val="24"/>
          <w:lang w:val="cs-CZ"/>
        </w:rPr>
        <w:t xml:space="preserve"> státům. Tento pohled</w:t>
      </w:r>
      <w:r w:rsidR="005F2AF5" w:rsidRPr="00E32F75">
        <w:rPr>
          <w:rFonts w:ascii="Times New Roman" w:hAnsi="Times New Roman" w:cs="Times New Roman"/>
          <w:sz w:val="24"/>
          <w:szCs w:val="24"/>
          <w:lang w:val="cs-CZ"/>
        </w:rPr>
        <w:t xml:space="preserve"> je pluralistický v tom smyslu, že různé právní řády spolu existují vedle sebe a vzájemné vztahy mezi nimi se řídí vnitřními standardy každého jednotlivého právního řádu a </w:t>
      </w:r>
      <w:r w:rsidR="000517AE" w:rsidRPr="00E32F75">
        <w:rPr>
          <w:rFonts w:ascii="Times New Roman" w:hAnsi="Times New Roman" w:cs="Times New Roman"/>
          <w:sz w:val="24"/>
          <w:szCs w:val="24"/>
          <w:lang w:val="cs-CZ"/>
        </w:rPr>
        <w:t>jiné případné</w:t>
      </w:r>
      <w:r w:rsidR="005F2AF5" w:rsidRPr="00E32F75">
        <w:rPr>
          <w:rFonts w:ascii="Times New Roman" w:hAnsi="Times New Roman" w:cs="Times New Roman"/>
          <w:sz w:val="24"/>
          <w:szCs w:val="24"/>
          <w:lang w:val="cs-CZ"/>
        </w:rPr>
        <w:t xml:space="preserve"> konflikty nechávají </w:t>
      </w:r>
      <w:r w:rsidR="00BE655B" w:rsidRPr="00E32F75">
        <w:rPr>
          <w:rFonts w:ascii="Times New Roman" w:hAnsi="Times New Roman" w:cs="Times New Roman"/>
          <w:sz w:val="24"/>
          <w:szCs w:val="24"/>
          <w:lang w:val="cs-CZ"/>
        </w:rPr>
        <w:t xml:space="preserve">k vyřešení na </w:t>
      </w:r>
      <w:r w:rsidR="005F2AF5" w:rsidRPr="00E32F75">
        <w:rPr>
          <w:rFonts w:ascii="Times New Roman" w:hAnsi="Times New Roman" w:cs="Times New Roman"/>
          <w:sz w:val="24"/>
          <w:szCs w:val="24"/>
          <w:lang w:val="cs-CZ"/>
        </w:rPr>
        <w:t>politické reprezentaci.</w:t>
      </w:r>
      <w:r w:rsidR="005F2AF5" w:rsidRPr="00E32F75">
        <w:rPr>
          <w:rStyle w:val="Znakapoznpodarou"/>
          <w:rFonts w:ascii="Times New Roman" w:hAnsi="Times New Roman" w:cs="Times New Roman"/>
          <w:sz w:val="24"/>
          <w:szCs w:val="24"/>
          <w:lang w:val="cs-CZ"/>
        </w:rPr>
        <w:footnoteReference w:id="74"/>
      </w:r>
    </w:p>
    <w:p w:rsidR="008C0089" w:rsidRPr="00E32F75" w:rsidRDefault="00444808"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K</w:t>
      </w:r>
      <w:r w:rsidR="008E20BF" w:rsidRPr="00E32F75">
        <w:rPr>
          <w:rFonts w:ascii="Times New Roman" w:hAnsi="Times New Roman" w:cs="Times New Roman"/>
          <w:sz w:val="24"/>
          <w:szCs w:val="24"/>
          <w:lang w:val="cs-CZ"/>
        </w:rPr>
        <w:t>umm ve svém přístupu vychází z Hanse</w:t>
      </w:r>
      <w:r w:rsidRPr="00E32F75">
        <w:rPr>
          <w:rFonts w:ascii="Times New Roman" w:hAnsi="Times New Roman" w:cs="Times New Roman"/>
          <w:sz w:val="24"/>
          <w:szCs w:val="24"/>
          <w:lang w:val="cs-CZ"/>
        </w:rPr>
        <w:t xml:space="preserve"> Kelsena. </w:t>
      </w:r>
      <w:r w:rsidR="00F957D7" w:rsidRPr="00E32F75">
        <w:rPr>
          <w:rFonts w:ascii="Times New Roman" w:hAnsi="Times New Roman" w:cs="Times New Roman"/>
          <w:sz w:val="24"/>
          <w:szCs w:val="24"/>
          <w:lang w:val="cs-CZ"/>
        </w:rPr>
        <w:t>Právní p</w:t>
      </w:r>
      <w:r w:rsidRPr="00E32F75">
        <w:rPr>
          <w:rFonts w:ascii="Times New Roman" w:hAnsi="Times New Roman" w:cs="Times New Roman"/>
          <w:sz w:val="24"/>
          <w:szCs w:val="24"/>
          <w:lang w:val="cs-CZ"/>
        </w:rPr>
        <w:t>raxe v konkrétním právním řádu má být chápána jako praxe</w:t>
      </w:r>
      <w:r w:rsidR="00F325E9"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v níž jsou rozhodnutí ospravedlněna s odkazem na </w:t>
      </w:r>
      <w:r w:rsidRPr="00E32F75">
        <w:rPr>
          <w:rFonts w:ascii="Times New Roman" w:hAnsi="Times New Roman" w:cs="Times New Roman"/>
          <w:sz w:val="24"/>
          <w:szCs w:val="24"/>
          <w:lang w:val="cs-CZ"/>
        </w:rPr>
        <w:lastRenderedPageBreak/>
        <w:t>systém norem, kte</w:t>
      </w:r>
      <w:r w:rsidR="008C0089" w:rsidRPr="00E32F75">
        <w:rPr>
          <w:rFonts w:ascii="Times New Roman" w:hAnsi="Times New Roman" w:cs="Times New Roman"/>
          <w:sz w:val="24"/>
          <w:szCs w:val="24"/>
          <w:lang w:val="cs-CZ"/>
        </w:rPr>
        <w:t>rý je</w:t>
      </w:r>
      <w:r w:rsidRPr="00E32F75">
        <w:rPr>
          <w:rFonts w:ascii="Times New Roman" w:hAnsi="Times New Roman" w:cs="Times New Roman"/>
          <w:sz w:val="24"/>
          <w:szCs w:val="24"/>
          <w:lang w:val="cs-CZ"/>
        </w:rPr>
        <w:t xml:space="preserve"> odvozen od nejvyššího pravidla </w:t>
      </w:r>
      <w:r w:rsidR="00D14169" w:rsidRPr="00E32F75">
        <w:rPr>
          <w:rFonts w:ascii="Times New Roman" w:hAnsi="Times New Roman" w:cs="Times New Roman"/>
          <w:sz w:val="24"/>
          <w:szCs w:val="24"/>
          <w:lang w:val="cs-CZ"/>
        </w:rPr>
        <w:t>právního řádu</w:t>
      </w:r>
      <w:r w:rsidRPr="00E32F75">
        <w:rPr>
          <w:rFonts w:ascii="Times New Roman" w:hAnsi="Times New Roman" w:cs="Times New Roman"/>
          <w:sz w:val="24"/>
          <w:szCs w:val="24"/>
          <w:lang w:val="cs-CZ"/>
        </w:rPr>
        <w:t xml:space="preserve">. </w:t>
      </w:r>
      <w:r w:rsidR="008C0089" w:rsidRPr="00E32F75">
        <w:rPr>
          <w:rFonts w:ascii="Times New Roman" w:hAnsi="Times New Roman" w:cs="Times New Roman"/>
          <w:sz w:val="24"/>
          <w:szCs w:val="24"/>
          <w:lang w:val="cs-CZ"/>
        </w:rPr>
        <w:t xml:space="preserve">Ústava národního státu je platná </w:t>
      </w:r>
      <w:r w:rsidR="00F325E9" w:rsidRPr="00E32F75">
        <w:rPr>
          <w:rFonts w:ascii="Times New Roman" w:hAnsi="Times New Roman" w:cs="Times New Roman"/>
          <w:sz w:val="24"/>
          <w:szCs w:val="24"/>
          <w:lang w:val="cs-CZ"/>
        </w:rPr>
        <w:t xml:space="preserve">na základě nejvyššího pravidla, které říká, </w:t>
      </w:r>
      <w:r w:rsidR="008C0089" w:rsidRPr="00E32F75">
        <w:rPr>
          <w:rFonts w:ascii="Times New Roman" w:hAnsi="Times New Roman" w:cs="Times New Roman"/>
          <w:sz w:val="24"/>
          <w:szCs w:val="24"/>
          <w:lang w:val="cs-CZ"/>
        </w:rPr>
        <w:t xml:space="preserve">že </w:t>
      </w:r>
      <w:r w:rsidR="00F325E9" w:rsidRPr="00E32F75">
        <w:rPr>
          <w:rFonts w:ascii="Times New Roman" w:hAnsi="Times New Roman" w:cs="Times New Roman"/>
          <w:sz w:val="24"/>
          <w:szCs w:val="24"/>
          <w:lang w:val="cs-CZ"/>
        </w:rPr>
        <w:t>ústava má být nejvyšším právem ve státě. Podobně tomu je na evropské úrovni, co se týče Smluv. Kelsenova teorie však neodpovídá na otázku, jaké právo je nejvyšší v případě konfliktu</w:t>
      </w:r>
      <w:r w:rsidR="008C0089" w:rsidRPr="00E32F75">
        <w:rPr>
          <w:rFonts w:ascii="Times New Roman" w:hAnsi="Times New Roman" w:cs="Times New Roman"/>
          <w:sz w:val="24"/>
          <w:szCs w:val="24"/>
          <w:lang w:val="cs-CZ"/>
        </w:rPr>
        <w:t xml:space="preserve"> nejvyšších pravidel</w:t>
      </w:r>
      <w:r w:rsidR="00F325E9" w:rsidRPr="00E32F75">
        <w:rPr>
          <w:rFonts w:ascii="Times New Roman" w:hAnsi="Times New Roman" w:cs="Times New Roman"/>
          <w:sz w:val="24"/>
          <w:szCs w:val="24"/>
          <w:lang w:val="cs-CZ"/>
        </w:rPr>
        <w:t>.</w:t>
      </w:r>
      <w:r w:rsidR="00F325E9" w:rsidRPr="00E32F75">
        <w:rPr>
          <w:rStyle w:val="Znakapoznpodarou"/>
          <w:rFonts w:ascii="Times New Roman" w:hAnsi="Times New Roman" w:cs="Times New Roman"/>
          <w:sz w:val="24"/>
          <w:szCs w:val="24"/>
          <w:lang w:val="cs-CZ"/>
        </w:rPr>
        <w:footnoteReference w:id="75"/>
      </w:r>
    </w:p>
    <w:p w:rsidR="00F325E9" w:rsidRPr="00E32F75" w:rsidRDefault="000E7C85"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Vzhledem ke konstitutivní povaze </w:t>
      </w:r>
      <w:r w:rsidR="00FD765E" w:rsidRPr="00E32F75">
        <w:rPr>
          <w:rFonts w:ascii="Times New Roman" w:hAnsi="Times New Roman" w:cs="Times New Roman"/>
          <w:sz w:val="24"/>
          <w:szCs w:val="24"/>
          <w:lang w:val="cs-CZ"/>
        </w:rPr>
        <w:t>ne</w:t>
      </w:r>
      <w:r w:rsidR="00B919B4" w:rsidRPr="00E32F75">
        <w:rPr>
          <w:rFonts w:ascii="Times New Roman" w:hAnsi="Times New Roman" w:cs="Times New Roman"/>
          <w:sz w:val="24"/>
          <w:szCs w:val="24"/>
          <w:lang w:val="cs-CZ"/>
        </w:rPr>
        <w:t>j</w:t>
      </w:r>
      <w:r w:rsidR="00FD765E" w:rsidRPr="00E32F75">
        <w:rPr>
          <w:rFonts w:ascii="Times New Roman" w:hAnsi="Times New Roman" w:cs="Times New Roman"/>
          <w:sz w:val="24"/>
          <w:szCs w:val="24"/>
          <w:lang w:val="cs-CZ"/>
        </w:rPr>
        <w:t>vyššího</w:t>
      </w:r>
      <w:r w:rsidRPr="00E32F75">
        <w:rPr>
          <w:rFonts w:ascii="Times New Roman" w:hAnsi="Times New Roman" w:cs="Times New Roman"/>
          <w:sz w:val="24"/>
          <w:szCs w:val="24"/>
          <w:lang w:val="cs-CZ"/>
        </w:rPr>
        <w:t xml:space="preserve"> pravidla</w:t>
      </w:r>
      <w:r w:rsidR="008C0089" w:rsidRPr="00E32F75">
        <w:rPr>
          <w:rFonts w:ascii="Times New Roman" w:hAnsi="Times New Roman" w:cs="Times New Roman"/>
          <w:sz w:val="24"/>
          <w:szCs w:val="24"/>
          <w:lang w:val="cs-CZ"/>
        </w:rPr>
        <w:t xml:space="preserve">, na základě něhož došlo </w:t>
      </w:r>
      <w:r w:rsidR="00FD765E" w:rsidRPr="00E32F75">
        <w:rPr>
          <w:rFonts w:ascii="Times New Roman" w:hAnsi="Times New Roman" w:cs="Times New Roman"/>
          <w:sz w:val="24"/>
          <w:szCs w:val="24"/>
          <w:lang w:val="cs-CZ"/>
        </w:rPr>
        <w:t xml:space="preserve">k </w:t>
      </w:r>
      <w:r w:rsidRPr="00E32F75">
        <w:rPr>
          <w:rFonts w:ascii="Times New Roman" w:hAnsi="Times New Roman" w:cs="Times New Roman"/>
          <w:sz w:val="24"/>
          <w:szCs w:val="24"/>
          <w:lang w:val="cs-CZ"/>
        </w:rPr>
        <w:t xml:space="preserve">vytvoření právního systému, je možné považovat nejvyšší pravidlo za definující znak právního systému. Nejvyšší pravidlo je tímto znakem, dokud je akceptováno těmi, kdo se na právní praxi podílí. Změna nejvyššího pravidla účastníky právní praxe může znamenat i změnu definičního znaku právní praxe. </w:t>
      </w:r>
      <w:r w:rsidR="00F325E9" w:rsidRPr="00E32F75">
        <w:rPr>
          <w:rFonts w:ascii="Times New Roman" w:hAnsi="Times New Roman" w:cs="Times New Roman"/>
          <w:sz w:val="24"/>
          <w:szCs w:val="24"/>
          <w:lang w:val="cs-CZ"/>
        </w:rPr>
        <w:t>Podle Kumma může být</w:t>
      </w:r>
      <w:r w:rsidR="00D14169"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toto </w:t>
      </w:r>
      <w:r w:rsidR="00F325E9" w:rsidRPr="00E32F75">
        <w:rPr>
          <w:rFonts w:ascii="Times New Roman" w:hAnsi="Times New Roman" w:cs="Times New Roman"/>
          <w:sz w:val="24"/>
          <w:szCs w:val="24"/>
          <w:lang w:val="cs-CZ"/>
        </w:rPr>
        <w:t>nejvyšší</w:t>
      </w:r>
      <w:r w:rsidRPr="00E32F75">
        <w:rPr>
          <w:rFonts w:ascii="Times New Roman" w:hAnsi="Times New Roman" w:cs="Times New Roman"/>
          <w:sz w:val="24"/>
          <w:szCs w:val="24"/>
          <w:lang w:val="cs-CZ"/>
        </w:rPr>
        <w:t xml:space="preserve"> pravidlo</w:t>
      </w:r>
      <w:r w:rsidR="00F325E9" w:rsidRPr="00E32F75">
        <w:rPr>
          <w:rFonts w:ascii="Times New Roman" w:hAnsi="Times New Roman" w:cs="Times New Roman"/>
          <w:sz w:val="24"/>
          <w:szCs w:val="24"/>
          <w:lang w:val="cs-CZ"/>
        </w:rPr>
        <w:t xml:space="preserve"> toho kterého právního řádu</w:t>
      </w:r>
      <w:r w:rsidRPr="00E32F75">
        <w:rPr>
          <w:rFonts w:ascii="Times New Roman" w:hAnsi="Times New Roman" w:cs="Times New Roman"/>
          <w:sz w:val="24"/>
          <w:szCs w:val="24"/>
          <w:lang w:val="cs-CZ"/>
        </w:rPr>
        <w:t xml:space="preserve"> změněno.</w:t>
      </w:r>
      <w:r w:rsidR="00A27204" w:rsidRPr="00E32F75">
        <w:rPr>
          <w:rStyle w:val="Znakapoznpodarou"/>
          <w:rFonts w:ascii="Times New Roman" w:hAnsi="Times New Roman" w:cs="Times New Roman"/>
          <w:sz w:val="24"/>
          <w:szCs w:val="24"/>
          <w:lang w:val="cs-CZ"/>
        </w:rPr>
        <w:footnoteReference w:id="76"/>
      </w:r>
      <w:r w:rsidR="00F325E9"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Národní ústavní nadřazenost jako nejvyšší pravidlo může být ted</w:t>
      </w:r>
      <w:r w:rsidR="00D14169" w:rsidRPr="00E32F75">
        <w:rPr>
          <w:rFonts w:ascii="Times New Roman" w:hAnsi="Times New Roman" w:cs="Times New Roman"/>
          <w:sz w:val="24"/>
          <w:szCs w:val="24"/>
          <w:lang w:val="cs-CZ"/>
        </w:rPr>
        <w:t>y odmítnuto vnitrostátní praxí.</w:t>
      </w:r>
    </w:p>
    <w:p w:rsidR="00FD765E" w:rsidRPr="00E32F75" w:rsidRDefault="00FD765E"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Je pojmově nemožné ospravedlnit nejvyšší pravidlo odkazem na sebe sama. Právo tedy nemůže poskytnout řešení v případě, kdy je nutné si vybrat mezi dvěma nejvyššími právy. Výběr mezi národní ústavní nadřazeností a evropskou ústavní nadřazeností není tedy právní problém.</w:t>
      </w:r>
      <w:r w:rsidR="00745735" w:rsidRPr="00E32F75">
        <w:rPr>
          <w:rStyle w:val="Znakapoznpodarou"/>
          <w:rFonts w:ascii="Times New Roman" w:hAnsi="Times New Roman" w:cs="Times New Roman"/>
          <w:sz w:val="24"/>
          <w:szCs w:val="24"/>
          <w:lang w:val="cs-CZ"/>
        </w:rPr>
        <w:footnoteReference w:id="77"/>
      </w:r>
    </w:p>
    <w:p w:rsidR="00F71137" w:rsidRPr="00E32F75" w:rsidRDefault="00F965C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Ačkoliv se jedná o otázku politickou, jsou to právě ústavní soudy, které </w:t>
      </w:r>
      <w:r w:rsidR="007D1C55" w:rsidRPr="00E32F75">
        <w:rPr>
          <w:rFonts w:ascii="Times New Roman" w:hAnsi="Times New Roman" w:cs="Times New Roman"/>
          <w:sz w:val="24"/>
          <w:szCs w:val="24"/>
          <w:lang w:val="cs-CZ"/>
        </w:rPr>
        <w:t xml:space="preserve">původně </w:t>
      </w:r>
      <w:r w:rsidRPr="00E32F75">
        <w:rPr>
          <w:rFonts w:ascii="Times New Roman" w:hAnsi="Times New Roman" w:cs="Times New Roman"/>
          <w:sz w:val="24"/>
          <w:szCs w:val="24"/>
          <w:lang w:val="cs-CZ"/>
        </w:rPr>
        <w:t xml:space="preserve">vytvořily doktríny, kterými došlo k přesunu pravomoci na EU.  Národní </w:t>
      </w:r>
      <w:r w:rsidR="00355651" w:rsidRPr="00E32F75">
        <w:rPr>
          <w:rFonts w:ascii="Times New Roman" w:hAnsi="Times New Roman" w:cs="Times New Roman"/>
          <w:sz w:val="24"/>
          <w:szCs w:val="24"/>
          <w:lang w:val="cs-CZ"/>
        </w:rPr>
        <w:t>soudy znemožnily politickým aktérům vydávat zákony, které jsou v rozporu s práve</w:t>
      </w:r>
      <w:r w:rsidR="007D1C55" w:rsidRPr="00E32F75">
        <w:rPr>
          <w:rFonts w:ascii="Times New Roman" w:hAnsi="Times New Roman" w:cs="Times New Roman"/>
          <w:sz w:val="24"/>
          <w:szCs w:val="24"/>
          <w:lang w:val="cs-CZ"/>
        </w:rPr>
        <w:t xml:space="preserve">m EU. Žádný stát </w:t>
      </w:r>
      <w:r w:rsidR="00D14169" w:rsidRPr="00E32F75">
        <w:rPr>
          <w:rFonts w:ascii="Times New Roman" w:hAnsi="Times New Roman" w:cs="Times New Roman"/>
          <w:sz w:val="24"/>
          <w:szCs w:val="24"/>
          <w:lang w:val="cs-CZ"/>
        </w:rPr>
        <w:t xml:space="preserve">však v reakci na to </w:t>
      </w:r>
      <w:r w:rsidR="007D1C55" w:rsidRPr="00E32F75">
        <w:rPr>
          <w:rFonts w:ascii="Times New Roman" w:hAnsi="Times New Roman" w:cs="Times New Roman"/>
          <w:sz w:val="24"/>
          <w:szCs w:val="24"/>
          <w:lang w:val="cs-CZ"/>
        </w:rPr>
        <w:t>nezměnil ústavu</w:t>
      </w:r>
      <w:r w:rsidR="00355651" w:rsidRPr="00E32F75">
        <w:rPr>
          <w:rFonts w:ascii="Times New Roman" w:hAnsi="Times New Roman" w:cs="Times New Roman"/>
          <w:sz w:val="24"/>
          <w:szCs w:val="24"/>
          <w:lang w:val="cs-CZ"/>
        </w:rPr>
        <w:t xml:space="preserve">, aby zamezil aplikaci nežádoucích evropských aktů. Z toho </w:t>
      </w:r>
      <w:r w:rsidR="007D1C55" w:rsidRPr="00E32F75">
        <w:rPr>
          <w:rFonts w:ascii="Times New Roman" w:hAnsi="Times New Roman" w:cs="Times New Roman"/>
          <w:sz w:val="24"/>
          <w:szCs w:val="24"/>
          <w:lang w:val="cs-CZ"/>
        </w:rPr>
        <w:t xml:space="preserve">plyne, že je to právě </w:t>
      </w:r>
      <w:r w:rsidR="00355651" w:rsidRPr="00E32F75">
        <w:rPr>
          <w:rFonts w:ascii="Times New Roman" w:hAnsi="Times New Roman" w:cs="Times New Roman"/>
          <w:sz w:val="24"/>
          <w:szCs w:val="24"/>
          <w:lang w:val="cs-CZ"/>
        </w:rPr>
        <w:t>s</w:t>
      </w:r>
      <w:r w:rsidR="007D1C55" w:rsidRPr="00E32F75">
        <w:rPr>
          <w:rFonts w:ascii="Times New Roman" w:hAnsi="Times New Roman" w:cs="Times New Roman"/>
          <w:sz w:val="24"/>
          <w:szCs w:val="24"/>
          <w:lang w:val="cs-CZ"/>
        </w:rPr>
        <w:t>oudní větev, která se o případné</w:t>
      </w:r>
      <w:r w:rsidR="00355651" w:rsidRPr="00E32F75">
        <w:rPr>
          <w:rFonts w:ascii="Times New Roman" w:hAnsi="Times New Roman" w:cs="Times New Roman"/>
          <w:sz w:val="24"/>
          <w:szCs w:val="24"/>
          <w:lang w:val="cs-CZ"/>
        </w:rPr>
        <w:t xml:space="preserve"> ústavní konflikty zajímá, a nikoli politická r</w:t>
      </w:r>
      <w:r w:rsidR="00B66185" w:rsidRPr="00E32F75">
        <w:rPr>
          <w:rFonts w:ascii="Times New Roman" w:hAnsi="Times New Roman" w:cs="Times New Roman"/>
          <w:sz w:val="24"/>
          <w:szCs w:val="24"/>
          <w:lang w:val="cs-CZ"/>
        </w:rPr>
        <w:t xml:space="preserve">eprezentace. </w:t>
      </w:r>
      <w:r w:rsidR="00960E04" w:rsidRPr="00E32F75">
        <w:rPr>
          <w:rFonts w:ascii="Times New Roman" w:hAnsi="Times New Roman" w:cs="Times New Roman"/>
          <w:sz w:val="24"/>
          <w:szCs w:val="24"/>
          <w:lang w:val="cs-CZ"/>
        </w:rPr>
        <w:t xml:space="preserve">Byly to právě soudy, které se danými konflikty nejvíce zabývaly. Ústavní </w:t>
      </w:r>
      <w:r w:rsidR="00F65CCB" w:rsidRPr="00E32F75">
        <w:rPr>
          <w:rFonts w:ascii="Times New Roman" w:hAnsi="Times New Roman" w:cs="Times New Roman"/>
          <w:sz w:val="24"/>
          <w:szCs w:val="24"/>
          <w:lang w:val="cs-CZ"/>
        </w:rPr>
        <w:t>soudy mají často silné pravomoci</w:t>
      </w:r>
      <w:r w:rsidR="00960E04" w:rsidRPr="00E32F75">
        <w:rPr>
          <w:rFonts w:ascii="Times New Roman" w:hAnsi="Times New Roman" w:cs="Times New Roman"/>
          <w:sz w:val="24"/>
          <w:szCs w:val="24"/>
          <w:lang w:val="cs-CZ"/>
        </w:rPr>
        <w:t xml:space="preserve"> a disponují tedy určitou politickou mocí. Změnou nejvyššího pravidla mohou tedy určitý vliv ztratit. Soud, který by uznal právo EU jako nejvyšší právo ve státě</w:t>
      </w:r>
      <w:r w:rsidR="003327AE" w:rsidRPr="00E32F75">
        <w:rPr>
          <w:rFonts w:ascii="Times New Roman" w:hAnsi="Times New Roman" w:cs="Times New Roman"/>
          <w:sz w:val="24"/>
          <w:szCs w:val="24"/>
          <w:lang w:val="cs-CZ"/>
        </w:rPr>
        <w:t>,</w:t>
      </w:r>
      <w:r w:rsidR="00960E04" w:rsidRPr="00E32F75">
        <w:rPr>
          <w:rFonts w:ascii="Times New Roman" w:hAnsi="Times New Roman" w:cs="Times New Roman"/>
          <w:sz w:val="24"/>
          <w:szCs w:val="24"/>
          <w:lang w:val="cs-CZ"/>
        </w:rPr>
        <w:t xml:space="preserve"> by přenesl nejvyšší interpretační p</w:t>
      </w:r>
      <w:r w:rsidR="00F65CCB" w:rsidRPr="00E32F75">
        <w:rPr>
          <w:rFonts w:ascii="Times New Roman" w:hAnsi="Times New Roman" w:cs="Times New Roman"/>
          <w:sz w:val="24"/>
          <w:szCs w:val="24"/>
          <w:lang w:val="cs-CZ"/>
        </w:rPr>
        <w:t>ravomoc práva v konkrétním státě</w:t>
      </w:r>
      <w:r w:rsidR="00960E04" w:rsidRPr="00E32F75">
        <w:rPr>
          <w:rFonts w:ascii="Times New Roman" w:hAnsi="Times New Roman" w:cs="Times New Roman"/>
          <w:sz w:val="24"/>
          <w:szCs w:val="24"/>
          <w:lang w:val="cs-CZ"/>
        </w:rPr>
        <w:t xml:space="preserve"> na S</w:t>
      </w:r>
      <w:r w:rsidR="00D14169" w:rsidRPr="00E32F75">
        <w:rPr>
          <w:rFonts w:ascii="Times New Roman" w:hAnsi="Times New Roman" w:cs="Times New Roman"/>
          <w:sz w:val="24"/>
          <w:szCs w:val="24"/>
          <w:lang w:val="cs-CZ"/>
        </w:rPr>
        <w:t>DEU. N</w:t>
      </w:r>
      <w:r w:rsidR="00F65CCB" w:rsidRPr="00E32F75">
        <w:rPr>
          <w:rFonts w:ascii="Times New Roman" w:hAnsi="Times New Roman" w:cs="Times New Roman"/>
          <w:sz w:val="24"/>
          <w:szCs w:val="24"/>
          <w:lang w:val="cs-CZ"/>
        </w:rPr>
        <w:t xml:space="preserve">árodní soudy </w:t>
      </w:r>
      <w:r w:rsidR="00D14169" w:rsidRPr="00E32F75">
        <w:rPr>
          <w:rFonts w:ascii="Times New Roman" w:hAnsi="Times New Roman" w:cs="Times New Roman"/>
          <w:sz w:val="24"/>
          <w:szCs w:val="24"/>
          <w:lang w:val="cs-CZ"/>
        </w:rPr>
        <w:t xml:space="preserve">proto </w:t>
      </w:r>
      <w:r w:rsidR="00F65CCB" w:rsidRPr="00E32F75">
        <w:rPr>
          <w:rFonts w:ascii="Times New Roman" w:hAnsi="Times New Roman" w:cs="Times New Roman"/>
          <w:sz w:val="24"/>
          <w:szCs w:val="24"/>
          <w:lang w:val="cs-CZ"/>
        </w:rPr>
        <w:t>podpor</w:t>
      </w:r>
      <w:r w:rsidR="00960E04" w:rsidRPr="00E32F75">
        <w:rPr>
          <w:rFonts w:ascii="Times New Roman" w:hAnsi="Times New Roman" w:cs="Times New Roman"/>
          <w:sz w:val="24"/>
          <w:szCs w:val="24"/>
          <w:lang w:val="cs-CZ"/>
        </w:rPr>
        <w:t xml:space="preserve">ují trvání dosavadního nejvyššího pravidla, a proto není nepravděpodobné, že tyto soudy přezkoumají akt EU, neboť tak potvrzují svojí trvající autoritu. Rozhodování ústavních soudů </w:t>
      </w:r>
      <w:r w:rsidR="00D14169" w:rsidRPr="00E32F75">
        <w:rPr>
          <w:rFonts w:ascii="Times New Roman" w:hAnsi="Times New Roman" w:cs="Times New Roman"/>
          <w:sz w:val="24"/>
          <w:szCs w:val="24"/>
          <w:lang w:val="cs-CZ"/>
        </w:rPr>
        <w:t>je tedy ovlivňováno tendencí</w:t>
      </w:r>
      <w:r w:rsidR="00960E04" w:rsidRPr="00E32F75">
        <w:rPr>
          <w:rFonts w:ascii="Times New Roman" w:hAnsi="Times New Roman" w:cs="Times New Roman"/>
          <w:sz w:val="24"/>
          <w:szCs w:val="24"/>
          <w:lang w:val="cs-CZ"/>
        </w:rPr>
        <w:t xml:space="preserve"> udržet si své silné postavení v daném právním řádu.</w:t>
      </w:r>
      <w:r w:rsidR="00960E04" w:rsidRPr="00E32F75">
        <w:rPr>
          <w:rStyle w:val="Znakapoznpodarou"/>
          <w:rFonts w:ascii="Times New Roman" w:hAnsi="Times New Roman" w:cs="Times New Roman"/>
          <w:sz w:val="24"/>
          <w:szCs w:val="24"/>
          <w:lang w:val="cs-CZ"/>
        </w:rPr>
        <w:footnoteReference w:id="78"/>
      </w:r>
    </w:p>
    <w:p w:rsidR="00CB7EC0" w:rsidRPr="00E32F75" w:rsidRDefault="00F65CCB"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Právní rozhodnutí soudu musí</w:t>
      </w:r>
      <w:r w:rsidR="00AD59F0" w:rsidRPr="00E32F75">
        <w:rPr>
          <w:rFonts w:ascii="Times New Roman" w:hAnsi="Times New Roman" w:cs="Times New Roman"/>
          <w:sz w:val="24"/>
          <w:szCs w:val="24"/>
          <w:lang w:val="cs-CZ"/>
        </w:rPr>
        <w:t xml:space="preserve"> však</w:t>
      </w:r>
      <w:r w:rsidRPr="00E32F75">
        <w:rPr>
          <w:rFonts w:ascii="Times New Roman" w:hAnsi="Times New Roman" w:cs="Times New Roman"/>
          <w:sz w:val="24"/>
          <w:szCs w:val="24"/>
          <w:lang w:val="cs-CZ"/>
        </w:rPr>
        <w:t xml:space="preserve"> zapadnout do právní praxe konkrétního právního řádu. To souvisí s dělbou práce mezi různými institucemi, které musí brát rozhodování jiných institucí v potaz. Právo stanovuje institucionální limity těchto soudů a jiných aktérů.</w:t>
      </w:r>
      <w:r w:rsidR="005662FE" w:rsidRPr="00E32F75">
        <w:rPr>
          <w:rFonts w:ascii="Times New Roman" w:hAnsi="Times New Roman" w:cs="Times New Roman"/>
          <w:sz w:val="24"/>
          <w:szCs w:val="24"/>
          <w:lang w:val="cs-CZ"/>
        </w:rPr>
        <w:t xml:space="preserve"> Pokud by </w:t>
      </w:r>
      <w:r w:rsidR="005662FE" w:rsidRPr="00E32F75">
        <w:rPr>
          <w:rFonts w:ascii="Times New Roman" w:hAnsi="Times New Roman" w:cs="Times New Roman"/>
          <w:sz w:val="24"/>
          <w:szCs w:val="24"/>
          <w:lang w:val="cs-CZ"/>
        </w:rPr>
        <w:lastRenderedPageBreak/>
        <w:t>soudce nerespektoval tyto limity, pak by se nemohl považovat za aktéra konkrétní právní praxe.</w:t>
      </w:r>
      <w:r w:rsidR="00CB7EC0" w:rsidRPr="00E32F75">
        <w:rPr>
          <w:rStyle w:val="Znakapoznpodarou"/>
          <w:rFonts w:ascii="Times New Roman" w:hAnsi="Times New Roman" w:cs="Times New Roman"/>
          <w:sz w:val="24"/>
          <w:szCs w:val="24"/>
          <w:lang w:val="cs-CZ"/>
        </w:rPr>
        <w:footnoteReference w:id="79"/>
      </w:r>
    </w:p>
    <w:p w:rsidR="00C6025A" w:rsidRPr="00E32F75" w:rsidRDefault="005662FE"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Otázkou tedy je</w:t>
      </w:r>
      <w:r w:rsidR="007D1C55"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zda </w:t>
      </w:r>
      <w:r w:rsidR="007D1C55" w:rsidRPr="00E32F75">
        <w:rPr>
          <w:rFonts w:ascii="Times New Roman" w:hAnsi="Times New Roman" w:cs="Times New Roman"/>
          <w:sz w:val="24"/>
          <w:szCs w:val="24"/>
          <w:lang w:val="cs-CZ"/>
        </w:rPr>
        <w:t xml:space="preserve">národní ústavní nadřazenost </w:t>
      </w:r>
      <w:r w:rsidRPr="00E32F75">
        <w:rPr>
          <w:rFonts w:ascii="Times New Roman" w:hAnsi="Times New Roman" w:cs="Times New Roman"/>
          <w:sz w:val="24"/>
          <w:szCs w:val="24"/>
          <w:lang w:val="cs-CZ"/>
        </w:rPr>
        <w:t>tvoří takový právní limit. Podle Kumma tomu tak není, neboť právo EU hluboce prostoupilo, s podporou vnitrostátních soudů, do národních právních řadů. Politická reprezentace tomu nechávala volný průběh například i tím, že nezměnila Smlouvy tak, aby modifikovala expanzivní judikaturu SDEU.</w:t>
      </w:r>
      <w:r w:rsidR="007D1C55" w:rsidRPr="00E32F75">
        <w:rPr>
          <w:rFonts w:ascii="Times New Roman" w:hAnsi="Times New Roman" w:cs="Times New Roman"/>
          <w:sz w:val="24"/>
          <w:szCs w:val="24"/>
          <w:lang w:val="cs-CZ"/>
        </w:rPr>
        <w:t xml:space="preserve"> </w:t>
      </w:r>
      <w:r w:rsidR="00D94E43">
        <w:rPr>
          <w:rFonts w:ascii="Times New Roman" w:hAnsi="Times New Roman" w:cs="Times New Roman"/>
          <w:sz w:val="24"/>
          <w:szCs w:val="24"/>
          <w:lang w:val="cs-CZ"/>
        </w:rPr>
        <w:t>Nelze tedy dojít k závěru,</w:t>
      </w:r>
      <w:r w:rsidR="00CB7EC0" w:rsidRPr="00E32F75">
        <w:rPr>
          <w:rFonts w:ascii="Times New Roman" w:hAnsi="Times New Roman" w:cs="Times New Roman"/>
          <w:sz w:val="24"/>
          <w:szCs w:val="24"/>
          <w:lang w:val="cs-CZ"/>
        </w:rPr>
        <w:t xml:space="preserve"> že právní praxe v člen</w:t>
      </w:r>
      <w:r w:rsidR="007D1C55" w:rsidRPr="00E32F75">
        <w:rPr>
          <w:rFonts w:ascii="Times New Roman" w:hAnsi="Times New Roman" w:cs="Times New Roman"/>
          <w:sz w:val="24"/>
          <w:szCs w:val="24"/>
          <w:lang w:val="cs-CZ"/>
        </w:rPr>
        <w:t>s</w:t>
      </w:r>
      <w:r w:rsidR="00CB7EC0" w:rsidRPr="00E32F75">
        <w:rPr>
          <w:rFonts w:ascii="Times New Roman" w:hAnsi="Times New Roman" w:cs="Times New Roman"/>
          <w:sz w:val="24"/>
          <w:szCs w:val="24"/>
          <w:lang w:val="cs-CZ"/>
        </w:rPr>
        <w:t>kých státech</w:t>
      </w:r>
      <w:r w:rsidR="00D94E43">
        <w:rPr>
          <w:rFonts w:ascii="Times New Roman" w:hAnsi="Times New Roman" w:cs="Times New Roman"/>
          <w:sz w:val="24"/>
          <w:szCs w:val="24"/>
          <w:lang w:val="cs-CZ"/>
        </w:rPr>
        <w:t>, která reflektuje národní ústavní nadřazenost,</w:t>
      </w:r>
      <w:r w:rsidR="00CB7EC0" w:rsidRPr="00E32F75">
        <w:rPr>
          <w:rFonts w:ascii="Times New Roman" w:hAnsi="Times New Roman" w:cs="Times New Roman"/>
          <w:sz w:val="24"/>
          <w:szCs w:val="24"/>
          <w:lang w:val="cs-CZ"/>
        </w:rPr>
        <w:t xml:space="preserve"> před</w:t>
      </w:r>
      <w:r w:rsidR="007D1C55" w:rsidRPr="00E32F75">
        <w:rPr>
          <w:rFonts w:ascii="Times New Roman" w:hAnsi="Times New Roman" w:cs="Times New Roman"/>
          <w:sz w:val="24"/>
          <w:szCs w:val="24"/>
          <w:lang w:val="cs-CZ"/>
        </w:rPr>
        <w:t>stavuje definiční znak vnitrost</w:t>
      </w:r>
      <w:r w:rsidR="00CB7EC0" w:rsidRPr="00E32F75">
        <w:rPr>
          <w:rFonts w:ascii="Times New Roman" w:hAnsi="Times New Roman" w:cs="Times New Roman"/>
          <w:sz w:val="24"/>
          <w:szCs w:val="24"/>
          <w:lang w:val="cs-CZ"/>
        </w:rPr>
        <w:t>átní právní praxe. Akceptace přednosti práva EU by byl jen další krok v pokračující evropské integraci. To vša</w:t>
      </w:r>
      <w:r w:rsidR="007D1C55" w:rsidRPr="00E32F75">
        <w:rPr>
          <w:rFonts w:ascii="Times New Roman" w:hAnsi="Times New Roman" w:cs="Times New Roman"/>
          <w:sz w:val="24"/>
          <w:szCs w:val="24"/>
          <w:lang w:val="cs-CZ"/>
        </w:rPr>
        <w:t>k neznamená to, že by soudy měly přijmout národní ústavní nadřazenost</w:t>
      </w:r>
      <w:r w:rsidR="00CB7EC0" w:rsidRPr="00E32F75">
        <w:rPr>
          <w:rFonts w:ascii="Times New Roman" w:hAnsi="Times New Roman" w:cs="Times New Roman"/>
          <w:sz w:val="24"/>
          <w:szCs w:val="24"/>
          <w:lang w:val="cs-CZ"/>
        </w:rPr>
        <w:t xml:space="preserve"> nebo </w:t>
      </w:r>
      <w:r w:rsidR="007D1C55" w:rsidRPr="00E32F75">
        <w:rPr>
          <w:rFonts w:ascii="Times New Roman" w:hAnsi="Times New Roman" w:cs="Times New Roman"/>
          <w:sz w:val="24"/>
          <w:szCs w:val="24"/>
          <w:lang w:val="cs-CZ"/>
        </w:rPr>
        <w:t>evropskou ústavní nadřazenost</w:t>
      </w:r>
      <w:r w:rsidR="001F2860" w:rsidRPr="00E32F75">
        <w:rPr>
          <w:rFonts w:ascii="Times New Roman" w:hAnsi="Times New Roman" w:cs="Times New Roman"/>
          <w:sz w:val="24"/>
          <w:szCs w:val="24"/>
          <w:lang w:val="cs-CZ"/>
        </w:rPr>
        <w:t>. Z</w:t>
      </w:r>
      <w:r w:rsidR="00CB7EC0" w:rsidRPr="00E32F75">
        <w:rPr>
          <w:rFonts w:ascii="Times New Roman" w:hAnsi="Times New Roman" w:cs="Times New Roman"/>
          <w:sz w:val="24"/>
          <w:szCs w:val="24"/>
          <w:lang w:val="cs-CZ"/>
        </w:rPr>
        <w:t xml:space="preserve">namená </w:t>
      </w:r>
      <w:r w:rsidR="003327AE" w:rsidRPr="00E32F75">
        <w:rPr>
          <w:rFonts w:ascii="Times New Roman" w:hAnsi="Times New Roman" w:cs="Times New Roman"/>
          <w:sz w:val="24"/>
          <w:szCs w:val="24"/>
          <w:lang w:val="cs-CZ"/>
        </w:rPr>
        <w:t>to pouze to, že by se soudy měly</w:t>
      </w:r>
      <w:r w:rsidR="00CB7EC0" w:rsidRPr="00E32F75">
        <w:rPr>
          <w:rFonts w:ascii="Times New Roman" w:hAnsi="Times New Roman" w:cs="Times New Roman"/>
          <w:sz w:val="24"/>
          <w:szCs w:val="24"/>
          <w:lang w:val="cs-CZ"/>
        </w:rPr>
        <w:t xml:space="preserve"> touto otázkou zabývat. Tím, že</w:t>
      </w:r>
      <w:r w:rsidR="007D1C55" w:rsidRPr="00E32F75">
        <w:rPr>
          <w:rFonts w:ascii="Times New Roman" w:hAnsi="Times New Roman" w:cs="Times New Roman"/>
          <w:sz w:val="24"/>
          <w:szCs w:val="24"/>
          <w:lang w:val="cs-CZ"/>
        </w:rPr>
        <w:t xml:space="preserve"> by se této otázce vyhnuly, </w:t>
      </w:r>
      <w:r w:rsidR="00CB7EC0" w:rsidRPr="00E32F75">
        <w:rPr>
          <w:rFonts w:ascii="Times New Roman" w:hAnsi="Times New Roman" w:cs="Times New Roman"/>
          <w:sz w:val="24"/>
          <w:szCs w:val="24"/>
          <w:lang w:val="cs-CZ"/>
        </w:rPr>
        <w:t>by</w:t>
      </w:r>
      <w:r w:rsidR="007D1C55" w:rsidRPr="00E32F75">
        <w:rPr>
          <w:rFonts w:ascii="Times New Roman" w:hAnsi="Times New Roman" w:cs="Times New Roman"/>
          <w:sz w:val="24"/>
          <w:szCs w:val="24"/>
          <w:lang w:val="cs-CZ"/>
        </w:rPr>
        <w:t xml:space="preserve"> pak</w:t>
      </w:r>
      <w:r w:rsidR="00CB7EC0" w:rsidRPr="00E32F75">
        <w:rPr>
          <w:rFonts w:ascii="Times New Roman" w:hAnsi="Times New Roman" w:cs="Times New Roman"/>
          <w:sz w:val="24"/>
          <w:szCs w:val="24"/>
          <w:lang w:val="cs-CZ"/>
        </w:rPr>
        <w:t xml:space="preserve"> porušily svoji institucionální roli.</w:t>
      </w:r>
      <w:r w:rsidR="00CB7EC0" w:rsidRPr="00E32F75">
        <w:rPr>
          <w:rStyle w:val="Znakapoznpodarou"/>
          <w:rFonts w:ascii="Times New Roman" w:hAnsi="Times New Roman" w:cs="Times New Roman"/>
          <w:sz w:val="24"/>
          <w:szCs w:val="24"/>
          <w:lang w:val="cs-CZ"/>
        </w:rPr>
        <w:footnoteReference w:id="80"/>
      </w:r>
    </w:p>
    <w:p w:rsidR="00FE3415" w:rsidRPr="00E32F75" w:rsidRDefault="00CB7EC0" w:rsidP="00FE3415">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 řečeného tedy vyplývá</w:t>
      </w:r>
      <w:r w:rsidR="007D1C55"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že </w:t>
      </w:r>
      <w:r w:rsidR="007D1C55" w:rsidRPr="00E32F75">
        <w:rPr>
          <w:rFonts w:ascii="Times New Roman" w:hAnsi="Times New Roman" w:cs="Times New Roman"/>
          <w:sz w:val="24"/>
          <w:szCs w:val="24"/>
          <w:lang w:val="cs-CZ"/>
        </w:rPr>
        <w:t>národní ústavní nadřazenost</w:t>
      </w:r>
      <w:r w:rsidRPr="00E32F75">
        <w:rPr>
          <w:rFonts w:ascii="Times New Roman" w:hAnsi="Times New Roman" w:cs="Times New Roman"/>
          <w:sz w:val="24"/>
          <w:szCs w:val="24"/>
          <w:lang w:val="cs-CZ"/>
        </w:rPr>
        <w:t xml:space="preserve"> nyní není definičním znakem vnitrostátní právní pra</w:t>
      </w:r>
      <w:r w:rsidR="003327AE" w:rsidRPr="00E32F75">
        <w:rPr>
          <w:rFonts w:ascii="Times New Roman" w:hAnsi="Times New Roman" w:cs="Times New Roman"/>
          <w:sz w:val="24"/>
          <w:szCs w:val="24"/>
          <w:lang w:val="cs-CZ"/>
        </w:rPr>
        <w:t>xe, ač tomu tak v minulosti být</w:t>
      </w:r>
      <w:r w:rsidRPr="00E32F75">
        <w:rPr>
          <w:rFonts w:ascii="Times New Roman" w:hAnsi="Times New Roman" w:cs="Times New Roman"/>
          <w:sz w:val="24"/>
          <w:szCs w:val="24"/>
          <w:lang w:val="cs-CZ"/>
        </w:rPr>
        <w:t xml:space="preserve"> mohlo. </w:t>
      </w:r>
      <w:r w:rsidR="007D1C55" w:rsidRPr="00E32F75">
        <w:rPr>
          <w:rFonts w:ascii="Times New Roman" w:hAnsi="Times New Roman" w:cs="Times New Roman"/>
          <w:sz w:val="24"/>
          <w:szCs w:val="24"/>
          <w:lang w:val="cs-CZ"/>
        </w:rPr>
        <w:t>Národní i evropská ústavní nadřazenost</w:t>
      </w:r>
      <w:r w:rsidR="009D78AE" w:rsidRPr="00E32F75">
        <w:rPr>
          <w:rFonts w:ascii="Times New Roman" w:hAnsi="Times New Roman" w:cs="Times New Roman"/>
          <w:sz w:val="24"/>
          <w:szCs w:val="24"/>
          <w:lang w:val="cs-CZ"/>
        </w:rPr>
        <w:t xml:space="preserve"> tak splňuje</w:t>
      </w:r>
      <w:r w:rsidRPr="00E32F75">
        <w:rPr>
          <w:rFonts w:ascii="Times New Roman" w:hAnsi="Times New Roman" w:cs="Times New Roman"/>
          <w:sz w:val="24"/>
          <w:szCs w:val="24"/>
          <w:lang w:val="cs-CZ"/>
        </w:rPr>
        <w:t xml:space="preserve"> kritérium „vhodnosti“</w:t>
      </w:r>
      <w:r w:rsidR="00BF7BFE" w:rsidRPr="00E32F75">
        <w:rPr>
          <w:rFonts w:ascii="Times New Roman" w:hAnsi="Times New Roman" w:cs="Times New Roman"/>
          <w:sz w:val="24"/>
          <w:szCs w:val="24"/>
          <w:lang w:val="cs-CZ"/>
        </w:rPr>
        <w:t>,</w:t>
      </w:r>
      <w:r w:rsidR="0085582F" w:rsidRPr="00E32F75">
        <w:rPr>
          <w:rFonts w:ascii="Times New Roman" w:hAnsi="Times New Roman" w:cs="Times New Roman"/>
          <w:sz w:val="24"/>
          <w:szCs w:val="24"/>
          <w:lang w:val="cs-CZ"/>
        </w:rPr>
        <w:t xml:space="preserve"> </w:t>
      </w:r>
      <w:r w:rsidR="00BF7BFE" w:rsidRPr="00E32F75">
        <w:rPr>
          <w:rFonts w:ascii="Times New Roman" w:hAnsi="Times New Roman" w:cs="Times New Roman"/>
          <w:sz w:val="24"/>
          <w:szCs w:val="24"/>
          <w:lang w:val="cs-CZ"/>
        </w:rPr>
        <w:t>které stanovuje limity institucionální role soudů. Vn</w:t>
      </w:r>
      <w:r w:rsidR="007D1C55" w:rsidRPr="00E32F75">
        <w:rPr>
          <w:rFonts w:ascii="Times New Roman" w:hAnsi="Times New Roman" w:cs="Times New Roman"/>
          <w:sz w:val="24"/>
          <w:szCs w:val="24"/>
          <w:lang w:val="cs-CZ"/>
        </w:rPr>
        <w:t>itrostátní soudy tak musí</w:t>
      </w:r>
      <w:r w:rsidR="00BF7BFE" w:rsidRPr="00E32F75">
        <w:rPr>
          <w:rFonts w:ascii="Times New Roman" w:hAnsi="Times New Roman" w:cs="Times New Roman"/>
          <w:sz w:val="24"/>
          <w:szCs w:val="24"/>
          <w:lang w:val="cs-CZ"/>
        </w:rPr>
        <w:t xml:space="preserve"> </w:t>
      </w:r>
      <w:r w:rsidR="007D1C55" w:rsidRPr="00E32F75">
        <w:rPr>
          <w:rFonts w:ascii="Times New Roman" w:hAnsi="Times New Roman" w:cs="Times New Roman"/>
          <w:sz w:val="24"/>
          <w:szCs w:val="24"/>
          <w:lang w:val="cs-CZ"/>
        </w:rPr>
        <w:t xml:space="preserve">přijmout </w:t>
      </w:r>
      <w:r w:rsidR="00BF7BFE" w:rsidRPr="00E32F75">
        <w:rPr>
          <w:rFonts w:ascii="Times New Roman" w:hAnsi="Times New Roman" w:cs="Times New Roman"/>
          <w:sz w:val="24"/>
          <w:szCs w:val="24"/>
          <w:lang w:val="cs-CZ"/>
        </w:rPr>
        <w:t>takový vztah mezi evropským a vnitrostátním právem, který bude spočívat na nejlepší interpretaci principů, které jsou zásadní pro každý z těchto právních ř</w:t>
      </w:r>
      <w:r w:rsidR="007D1C55" w:rsidRPr="00E32F75">
        <w:rPr>
          <w:rFonts w:ascii="Times New Roman" w:hAnsi="Times New Roman" w:cs="Times New Roman"/>
          <w:sz w:val="24"/>
          <w:szCs w:val="24"/>
          <w:lang w:val="cs-CZ"/>
        </w:rPr>
        <w:t>ádů. Správné</w:t>
      </w:r>
      <w:r w:rsidR="00BF7BFE" w:rsidRPr="00E32F75">
        <w:rPr>
          <w:rFonts w:ascii="Times New Roman" w:hAnsi="Times New Roman" w:cs="Times New Roman"/>
          <w:sz w:val="24"/>
          <w:szCs w:val="24"/>
          <w:lang w:val="cs-CZ"/>
        </w:rPr>
        <w:t xml:space="preserve"> konfliktní pravidlo, které by měl vnitrostátní soudce přijmout, je takové</w:t>
      </w:r>
      <w:r w:rsidR="0085582F" w:rsidRPr="00E32F75">
        <w:rPr>
          <w:rFonts w:ascii="Times New Roman" w:hAnsi="Times New Roman" w:cs="Times New Roman"/>
          <w:sz w:val="24"/>
          <w:szCs w:val="24"/>
          <w:lang w:val="cs-CZ"/>
        </w:rPr>
        <w:t>, které posky</w:t>
      </w:r>
      <w:r w:rsidR="00BF7BFE" w:rsidRPr="00E32F75">
        <w:rPr>
          <w:rFonts w:ascii="Times New Roman" w:hAnsi="Times New Roman" w:cs="Times New Roman"/>
          <w:sz w:val="24"/>
          <w:szCs w:val="24"/>
          <w:lang w:val="cs-CZ"/>
        </w:rPr>
        <w:t>tne nejlepší řešení, při kterém</w:t>
      </w:r>
      <w:r w:rsidR="003327AE" w:rsidRPr="00E32F75">
        <w:rPr>
          <w:rFonts w:ascii="Times New Roman" w:hAnsi="Times New Roman" w:cs="Times New Roman"/>
          <w:sz w:val="24"/>
          <w:szCs w:val="24"/>
          <w:lang w:val="cs-CZ"/>
        </w:rPr>
        <w:t xml:space="preserve"> dojde k realizaci ideálů, jež</w:t>
      </w:r>
      <w:r w:rsidR="00BF7BFE" w:rsidRPr="00E32F75">
        <w:rPr>
          <w:rFonts w:ascii="Times New Roman" w:hAnsi="Times New Roman" w:cs="Times New Roman"/>
          <w:sz w:val="24"/>
          <w:szCs w:val="24"/>
          <w:lang w:val="cs-CZ"/>
        </w:rPr>
        <w:t xml:space="preserve"> jsou zásadní pro právní praxi jak členských států, tak EU. Nelze tedy brát v potaz pouze nejvyšší pravidlo toho k</w:t>
      </w:r>
      <w:r w:rsidR="004C4281" w:rsidRPr="00E32F75">
        <w:rPr>
          <w:rFonts w:ascii="Times New Roman" w:hAnsi="Times New Roman" w:cs="Times New Roman"/>
          <w:sz w:val="24"/>
          <w:szCs w:val="24"/>
          <w:lang w:val="cs-CZ"/>
        </w:rPr>
        <w:t xml:space="preserve">terého právního řádu, ale </w:t>
      </w:r>
      <w:r w:rsidR="00BF7BFE" w:rsidRPr="00E32F75">
        <w:rPr>
          <w:rFonts w:ascii="Times New Roman" w:hAnsi="Times New Roman" w:cs="Times New Roman"/>
          <w:sz w:val="24"/>
          <w:szCs w:val="24"/>
          <w:lang w:val="cs-CZ"/>
        </w:rPr>
        <w:t>právní praxi jako celek.</w:t>
      </w:r>
      <w:r w:rsidR="00FE3415" w:rsidRPr="00E32F75">
        <w:rPr>
          <w:rFonts w:ascii="Times New Roman" w:hAnsi="Times New Roman" w:cs="Times New Roman"/>
          <w:sz w:val="24"/>
          <w:szCs w:val="24"/>
          <w:lang w:val="cs-CZ"/>
        </w:rPr>
        <w:t xml:space="preserve"> Principy, které jsou zásadní pro ústavní praxi v demokracii, mají univerzální platnost a jsou uznávány i právem EU a mezinárodním právem. Mezi tyto principy patří lidská práva, demokracie a legalita.</w:t>
      </w:r>
      <w:r w:rsidR="00FE3415" w:rsidRPr="00E32F75">
        <w:rPr>
          <w:rStyle w:val="Znakapoznpodarou"/>
          <w:rFonts w:ascii="Times New Roman" w:hAnsi="Times New Roman" w:cs="Times New Roman"/>
          <w:sz w:val="24"/>
          <w:szCs w:val="24"/>
          <w:lang w:val="cs-CZ"/>
        </w:rPr>
        <w:footnoteReference w:id="81"/>
      </w:r>
      <w:r w:rsidR="00FE3415" w:rsidRPr="00E32F75">
        <w:rPr>
          <w:rFonts w:ascii="Times New Roman" w:hAnsi="Times New Roman" w:cs="Times New Roman"/>
          <w:sz w:val="24"/>
          <w:szCs w:val="24"/>
          <w:lang w:val="cs-CZ"/>
        </w:rPr>
        <w:t xml:space="preserve"> </w:t>
      </w:r>
    </w:p>
    <w:p w:rsidR="00881140" w:rsidRDefault="00FE3415" w:rsidP="00D94E43">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Řečené však stále nedává jasnou odpověď na způsob řešení ústavních konfliktů. Jen pouze red</w:t>
      </w:r>
      <w:r w:rsidR="003327AE" w:rsidRPr="00E32F75">
        <w:rPr>
          <w:rFonts w:ascii="Times New Roman" w:hAnsi="Times New Roman" w:cs="Times New Roman"/>
          <w:sz w:val="24"/>
          <w:szCs w:val="24"/>
          <w:lang w:val="cs-CZ"/>
        </w:rPr>
        <w:t>efinuje problém</w:t>
      </w:r>
      <w:r w:rsidRPr="00E32F75">
        <w:rPr>
          <w:rFonts w:ascii="Times New Roman" w:hAnsi="Times New Roman" w:cs="Times New Roman"/>
          <w:sz w:val="24"/>
          <w:szCs w:val="24"/>
          <w:lang w:val="cs-CZ"/>
        </w:rPr>
        <w:t xml:space="preserve"> tak, že právo řídí výběr konfliktních pravidel. Jedná se tedy o právní otázku. Navíc jsou nejvyšší soudy členských států zvyklé vykládat a aplikovat principy, </w:t>
      </w:r>
      <w:r w:rsidR="003327AE" w:rsidRPr="00E32F75">
        <w:rPr>
          <w:rFonts w:ascii="Times New Roman" w:hAnsi="Times New Roman" w:cs="Times New Roman"/>
          <w:sz w:val="24"/>
          <w:szCs w:val="24"/>
          <w:lang w:val="cs-CZ"/>
        </w:rPr>
        <w:t xml:space="preserve">a proto tedy nelze </w:t>
      </w:r>
      <w:r w:rsidRPr="00E32F75">
        <w:rPr>
          <w:rFonts w:ascii="Times New Roman" w:hAnsi="Times New Roman" w:cs="Times New Roman"/>
          <w:sz w:val="24"/>
          <w:szCs w:val="24"/>
          <w:lang w:val="cs-CZ"/>
        </w:rPr>
        <w:t>tvrdit, že nemají dostatečné postavení na řešení ústavních konfliktů.</w:t>
      </w:r>
      <w:r w:rsidRPr="00E32F75">
        <w:rPr>
          <w:rStyle w:val="Znakapoznpodarou"/>
          <w:rFonts w:ascii="Times New Roman" w:hAnsi="Times New Roman" w:cs="Times New Roman"/>
          <w:sz w:val="24"/>
          <w:szCs w:val="24"/>
          <w:lang w:val="cs-CZ"/>
        </w:rPr>
        <w:footnoteReference w:id="82"/>
      </w:r>
    </w:p>
    <w:p w:rsidR="006C3691" w:rsidRDefault="006C3691" w:rsidP="00D94E43">
      <w:pPr>
        <w:spacing w:after="0" w:line="360" w:lineRule="auto"/>
        <w:ind w:firstLine="709"/>
        <w:jc w:val="both"/>
        <w:rPr>
          <w:rFonts w:ascii="Times New Roman" w:hAnsi="Times New Roman" w:cs="Times New Roman"/>
          <w:sz w:val="24"/>
          <w:szCs w:val="24"/>
          <w:lang w:val="cs-CZ"/>
        </w:rPr>
      </w:pPr>
    </w:p>
    <w:p w:rsidR="006C3691" w:rsidRPr="00E32F75" w:rsidRDefault="006C3691" w:rsidP="00D94E43">
      <w:pPr>
        <w:spacing w:after="0" w:line="360" w:lineRule="auto"/>
        <w:ind w:firstLine="709"/>
        <w:jc w:val="both"/>
        <w:rPr>
          <w:rFonts w:ascii="Times New Roman" w:hAnsi="Times New Roman" w:cs="Times New Roman"/>
          <w:sz w:val="24"/>
          <w:szCs w:val="24"/>
          <w:lang w:val="cs-CZ"/>
        </w:rPr>
      </w:pPr>
    </w:p>
    <w:p w:rsidR="0039724C" w:rsidRPr="00E32F75" w:rsidRDefault="0039724C" w:rsidP="00056D28">
      <w:pPr>
        <w:pStyle w:val="Nadpis3"/>
      </w:pPr>
      <w:bookmarkStart w:id="13" w:name="_Toc388259581"/>
      <w:r w:rsidRPr="00E32F75">
        <w:lastRenderedPageBreak/>
        <w:t>Střet principů</w:t>
      </w:r>
      <w:bookmarkEnd w:id="13"/>
    </w:p>
    <w:p w:rsidR="00881140" w:rsidRPr="00E32F75" w:rsidRDefault="00881140" w:rsidP="00881140">
      <w:pPr>
        <w:rPr>
          <w:rFonts w:ascii="Times New Roman" w:hAnsi="Times New Roman" w:cs="Times New Roman"/>
          <w:lang w:val="cs-CZ"/>
        </w:rPr>
      </w:pPr>
    </w:p>
    <w:p w:rsidR="0039724C" w:rsidRPr="00E32F75" w:rsidRDefault="0039724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Je potřeba </w:t>
      </w:r>
      <w:r w:rsidR="00FE3415" w:rsidRPr="00E32F75">
        <w:rPr>
          <w:rFonts w:ascii="Times New Roman" w:hAnsi="Times New Roman" w:cs="Times New Roman"/>
          <w:sz w:val="24"/>
          <w:szCs w:val="24"/>
          <w:lang w:val="cs-CZ"/>
        </w:rPr>
        <w:t xml:space="preserve">tedy </w:t>
      </w:r>
      <w:r w:rsidRPr="00E32F75">
        <w:rPr>
          <w:rFonts w:ascii="Times New Roman" w:hAnsi="Times New Roman" w:cs="Times New Roman"/>
          <w:sz w:val="24"/>
          <w:szCs w:val="24"/>
          <w:lang w:val="cs-CZ"/>
        </w:rPr>
        <w:t>formulovat taková konfliktní pravidla, která realizují protichůdné principy, o něž se ve věci jedná, do nejvyšší možné míry. Na straně EU se jedná o uniformní aplikaci práva EU a na straně členských států jde o principy související s demokratickou legitimitou. Problémem některých jiných teorií je, že konflikt mezi národní ústavní a evropskou ústavní nadřazeností vnímají tak, že musí převážit jedno nebo druhé. Podle Kumma se však jedná o otázku míry a intenzity.</w:t>
      </w:r>
      <w:r w:rsidRPr="00E32F75">
        <w:rPr>
          <w:rStyle w:val="Znakapoznpodarou"/>
          <w:rFonts w:ascii="Times New Roman" w:hAnsi="Times New Roman" w:cs="Times New Roman"/>
          <w:sz w:val="24"/>
          <w:szCs w:val="24"/>
          <w:lang w:val="cs-CZ"/>
        </w:rPr>
        <w:footnoteReference w:id="83"/>
      </w:r>
      <w:r w:rsidRPr="00E32F75">
        <w:rPr>
          <w:rFonts w:ascii="Times New Roman" w:hAnsi="Times New Roman" w:cs="Times New Roman"/>
          <w:sz w:val="24"/>
          <w:szCs w:val="24"/>
          <w:lang w:val="cs-CZ"/>
        </w:rPr>
        <w:t xml:space="preserve"> </w:t>
      </w:r>
    </w:p>
    <w:p w:rsidR="0039724C" w:rsidRPr="00E32F75" w:rsidRDefault="0039724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Princip prosazovaný SDEU je uniformní aplikace práva EU. Tento princip pomáhá rozšiřovat princip vlády práva na úroveň EU a legitimuje </w:t>
      </w:r>
      <w:r w:rsidR="00FE3415" w:rsidRPr="00E32F75">
        <w:rPr>
          <w:rFonts w:ascii="Times New Roman" w:hAnsi="Times New Roman" w:cs="Times New Roman"/>
          <w:sz w:val="24"/>
          <w:szCs w:val="24"/>
          <w:lang w:val="cs-CZ"/>
        </w:rPr>
        <w:t xml:space="preserve">tak </w:t>
      </w:r>
      <w:r w:rsidRPr="00E32F75">
        <w:rPr>
          <w:rFonts w:ascii="Times New Roman" w:hAnsi="Times New Roman" w:cs="Times New Roman"/>
          <w:sz w:val="24"/>
          <w:szCs w:val="24"/>
          <w:lang w:val="cs-CZ"/>
        </w:rPr>
        <w:t>požadavek nadřazenosti práva EU. Pod tento princip lze zařadit například ochr</w:t>
      </w:r>
      <w:r w:rsidR="0007768B" w:rsidRPr="00E32F75">
        <w:rPr>
          <w:rFonts w:ascii="Times New Roman" w:hAnsi="Times New Roman" w:cs="Times New Roman"/>
          <w:sz w:val="24"/>
          <w:szCs w:val="24"/>
          <w:lang w:val="cs-CZ"/>
        </w:rPr>
        <w:t>anu základních práv v </w:t>
      </w:r>
      <w:r w:rsidR="00D5725F" w:rsidRPr="00E32F75">
        <w:rPr>
          <w:rFonts w:ascii="Times New Roman" w:hAnsi="Times New Roman" w:cs="Times New Roman"/>
          <w:sz w:val="24"/>
          <w:szCs w:val="24"/>
          <w:lang w:val="cs-CZ"/>
        </w:rPr>
        <w:t>národních</w:t>
      </w:r>
      <w:r w:rsidR="0007768B" w:rsidRPr="00E32F75">
        <w:rPr>
          <w:rFonts w:ascii="Times New Roman" w:hAnsi="Times New Roman" w:cs="Times New Roman"/>
          <w:sz w:val="24"/>
          <w:szCs w:val="24"/>
          <w:lang w:val="cs-CZ"/>
        </w:rPr>
        <w:t xml:space="preserve"> </w:t>
      </w:r>
      <w:r w:rsidR="00D5725F" w:rsidRPr="00E32F75">
        <w:rPr>
          <w:rFonts w:ascii="Times New Roman" w:hAnsi="Times New Roman" w:cs="Times New Roman"/>
          <w:sz w:val="24"/>
          <w:szCs w:val="24"/>
          <w:lang w:val="cs-CZ"/>
        </w:rPr>
        <w:t>státech</w:t>
      </w:r>
      <w:r w:rsidRPr="00E32F75">
        <w:rPr>
          <w:rFonts w:ascii="Times New Roman" w:hAnsi="Times New Roman" w:cs="Times New Roman"/>
          <w:sz w:val="24"/>
          <w:szCs w:val="24"/>
          <w:lang w:val="cs-CZ"/>
        </w:rPr>
        <w:t>.</w:t>
      </w:r>
      <w:r w:rsidR="00D5725F" w:rsidRPr="00E32F75">
        <w:rPr>
          <w:rFonts w:ascii="Times New Roman" w:hAnsi="Times New Roman" w:cs="Times New Roman"/>
          <w:sz w:val="24"/>
          <w:szCs w:val="24"/>
          <w:lang w:val="cs-CZ"/>
        </w:rPr>
        <w:t xml:space="preserve"> To souvisí s tím, že evropská integrace ochraňuje státy před různými autoritářskými tendencemi.</w:t>
      </w:r>
      <w:r w:rsidRPr="00E32F75">
        <w:rPr>
          <w:rFonts w:ascii="Times New Roman" w:hAnsi="Times New Roman" w:cs="Times New Roman"/>
          <w:sz w:val="24"/>
          <w:szCs w:val="24"/>
          <w:lang w:val="cs-CZ"/>
        </w:rPr>
        <w:t xml:space="preserve"> Nicméně, čím více právo EU expanduje do vnitrostátních právních řádů, tím je větší šance, že ústavní soud pr</w:t>
      </w:r>
      <w:r w:rsidR="00876779" w:rsidRPr="00E32F75">
        <w:rPr>
          <w:rFonts w:ascii="Times New Roman" w:hAnsi="Times New Roman" w:cs="Times New Roman"/>
          <w:sz w:val="24"/>
          <w:szCs w:val="24"/>
          <w:lang w:val="cs-CZ"/>
        </w:rPr>
        <w:t>ohlásí akt EU za neústavní. To</w:t>
      </w:r>
      <w:r w:rsidRPr="00E32F75">
        <w:rPr>
          <w:rFonts w:ascii="Times New Roman" w:hAnsi="Times New Roman" w:cs="Times New Roman"/>
          <w:sz w:val="24"/>
          <w:szCs w:val="24"/>
          <w:lang w:val="cs-CZ"/>
        </w:rPr>
        <w:t xml:space="preserve"> ale není příliš pravděpodobně, neboť v EU panuje široká shoda ohledně ústavních hodnot. I kdyby byl akt EU prohlášen za neústavní, pak může být například sporné ustanovení projednáno na úrovni EU nebo může být ústava změněna.</w:t>
      </w:r>
      <w:r w:rsidRPr="00E32F75">
        <w:rPr>
          <w:rStyle w:val="Znakapoznpodarou"/>
          <w:rFonts w:ascii="Times New Roman" w:hAnsi="Times New Roman" w:cs="Times New Roman"/>
          <w:sz w:val="24"/>
          <w:szCs w:val="24"/>
          <w:lang w:val="cs-CZ"/>
        </w:rPr>
        <w:footnoteReference w:id="84"/>
      </w:r>
    </w:p>
    <w:p w:rsidR="0039724C" w:rsidRPr="00E32F75" w:rsidRDefault="0039724C" w:rsidP="0007768B">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Princip prosazovaný vnitrostátním</w:t>
      </w:r>
      <w:r w:rsidR="00752E64" w:rsidRPr="00E32F75">
        <w:rPr>
          <w:rFonts w:ascii="Times New Roman" w:hAnsi="Times New Roman" w:cs="Times New Roman"/>
          <w:sz w:val="24"/>
          <w:szCs w:val="24"/>
          <w:lang w:val="cs-CZ"/>
        </w:rPr>
        <w:t>i</w:t>
      </w:r>
      <w:r w:rsidRPr="00E32F75">
        <w:rPr>
          <w:rFonts w:ascii="Times New Roman" w:hAnsi="Times New Roman" w:cs="Times New Roman"/>
          <w:sz w:val="24"/>
          <w:szCs w:val="24"/>
          <w:lang w:val="cs-CZ"/>
        </w:rPr>
        <w:t xml:space="preserve"> ústavními soudy je demokratická legitimita. Ten na druhou stranu legitimuje požadavek nadřazenosti národního ústavního práva. Pod něj lze zahrnout další tři odlišné principy, a to ochranu základních práv, ochranu kompetenčních hranic a ochranu specifických národních závazků.</w:t>
      </w:r>
      <w:r w:rsidR="00D94E43">
        <w:rPr>
          <w:rStyle w:val="Znakapoznpodarou"/>
          <w:rFonts w:ascii="Times New Roman" w:hAnsi="Times New Roman" w:cs="Times New Roman"/>
          <w:sz w:val="24"/>
          <w:szCs w:val="24"/>
          <w:lang w:val="cs-CZ"/>
        </w:rPr>
        <w:footnoteReference w:id="85"/>
      </w:r>
      <w:r w:rsidRPr="00E32F75">
        <w:rPr>
          <w:rFonts w:ascii="Times New Roman" w:hAnsi="Times New Roman" w:cs="Times New Roman"/>
          <w:sz w:val="24"/>
          <w:szCs w:val="24"/>
          <w:lang w:val="cs-CZ"/>
        </w:rPr>
        <w:t xml:space="preserve"> </w:t>
      </w:r>
      <w:r w:rsidR="0007768B" w:rsidRPr="00E32F75">
        <w:rPr>
          <w:rFonts w:ascii="Times New Roman" w:hAnsi="Times New Roman" w:cs="Times New Roman"/>
          <w:sz w:val="24"/>
          <w:szCs w:val="24"/>
          <w:lang w:val="cs-CZ"/>
        </w:rPr>
        <w:t xml:space="preserve">První dva případy nepředstavují velký problém, neboť platí, že dokud bude EU poskytovat v tomto směru dostatečné záruky, pak by neměly vnitrostátní soudy zpochybňovat rozhodnutí SDEU. </w:t>
      </w:r>
      <w:r w:rsidRPr="00E32F75">
        <w:rPr>
          <w:rFonts w:ascii="Times New Roman" w:hAnsi="Times New Roman" w:cs="Times New Roman"/>
          <w:sz w:val="24"/>
          <w:szCs w:val="24"/>
          <w:lang w:val="cs-CZ"/>
        </w:rPr>
        <w:t>Za největší problém Kumm považuje právě třetí kategorii, neboť v důsledku existujícího demokratického deficitu na úrovni EU, může v určitých případech vnitrostátní ústavní ustanovení mít přednost před právem EU. Pokud je právo EU v rozporu s jasnou a konkrétní ústavní normou, která odráží vnitrostátní závazek ústavního základu, pak princip demokratické legitimity převáží na</w:t>
      </w:r>
      <w:r w:rsidR="00752E64" w:rsidRPr="00E32F75">
        <w:rPr>
          <w:rFonts w:ascii="Times New Roman" w:hAnsi="Times New Roman" w:cs="Times New Roman"/>
          <w:sz w:val="24"/>
          <w:szCs w:val="24"/>
          <w:lang w:val="cs-CZ"/>
        </w:rPr>
        <w:t>d</w:t>
      </w:r>
      <w:r w:rsidRPr="00E32F75">
        <w:rPr>
          <w:rFonts w:ascii="Times New Roman" w:hAnsi="Times New Roman" w:cs="Times New Roman"/>
          <w:sz w:val="24"/>
          <w:szCs w:val="24"/>
          <w:lang w:val="cs-CZ"/>
        </w:rPr>
        <w:t xml:space="preserve"> uniformní aplikac</w:t>
      </w:r>
      <w:r w:rsidR="00752E64" w:rsidRPr="00E32F75">
        <w:rPr>
          <w:rFonts w:ascii="Times New Roman" w:hAnsi="Times New Roman" w:cs="Times New Roman"/>
          <w:sz w:val="24"/>
          <w:szCs w:val="24"/>
          <w:lang w:val="cs-CZ"/>
        </w:rPr>
        <w:t>í</w:t>
      </w:r>
      <w:r w:rsidRPr="00E32F75">
        <w:rPr>
          <w:rFonts w:ascii="Times New Roman" w:hAnsi="Times New Roman" w:cs="Times New Roman"/>
          <w:sz w:val="24"/>
          <w:szCs w:val="24"/>
          <w:lang w:val="cs-CZ"/>
        </w:rPr>
        <w:t xml:space="preserve"> práva EU. Požadavek konkrétnosti je zde zejména proto, aby se jednalo o normu, kterou výslovně stanovil zákonodárce, a ne pouze ústavn</w:t>
      </w:r>
      <w:r w:rsidR="00876779" w:rsidRPr="00E32F75">
        <w:rPr>
          <w:rFonts w:ascii="Times New Roman" w:hAnsi="Times New Roman" w:cs="Times New Roman"/>
          <w:sz w:val="24"/>
          <w:szCs w:val="24"/>
          <w:lang w:val="cs-CZ"/>
        </w:rPr>
        <w:t xml:space="preserve">í soud svým výkladem </w:t>
      </w:r>
      <w:r w:rsidRPr="00E32F75">
        <w:rPr>
          <w:rFonts w:ascii="Times New Roman" w:hAnsi="Times New Roman" w:cs="Times New Roman"/>
          <w:sz w:val="24"/>
          <w:szCs w:val="24"/>
          <w:lang w:val="cs-CZ"/>
        </w:rPr>
        <w:lastRenderedPageBreak/>
        <w:t xml:space="preserve">neurčité ústavní </w:t>
      </w:r>
      <w:r w:rsidR="00876779" w:rsidRPr="00E32F75">
        <w:rPr>
          <w:rFonts w:ascii="Times New Roman" w:hAnsi="Times New Roman" w:cs="Times New Roman"/>
          <w:sz w:val="24"/>
          <w:szCs w:val="24"/>
          <w:lang w:val="cs-CZ"/>
        </w:rPr>
        <w:t>normy. Nicméně ústavní konflikt v souvislosti s ochranou specifických národních závazků bude výjimečný, neboť státy i EU se takovým střetům chtějí vyhýbat.</w:t>
      </w:r>
      <w:r w:rsidRPr="00E32F75">
        <w:rPr>
          <w:rStyle w:val="Znakapoznpodarou"/>
          <w:rFonts w:ascii="Times New Roman" w:hAnsi="Times New Roman" w:cs="Times New Roman"/>
          <w:sz w:val="24"/>
          <w:szCs w:val="24"/>
          <w:lang w:val="cs-CZ"/>
        </w:rPr>
        <w:footnoteReference w:id="86"/>
      </w:r>
    </w:p>
    <w:p w:rsidR="0039724C" w:rsidRPr="00E32F75" w:rsidRDefault="0039724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Otázkou nicméně je, do jaké míry lze vyvažovat princip vlády práva</w:t>
      </w:r>
      <w:r w:rsidR="00D5725F" w:rsidRPr="00E32F75">
        <w:rPr>
          <w:rFonts w:ascii="Times New Roman" w:hAnsi="Times New Roman" w:cs="Times New Roman"/>
          <w:sz w:val="24"/>
          <w:szCs w:val="24"/>
          <w:lang w:val="cs-CZ"/>
        </w:rPr>
        <w:t xml:space="preserve"> a princip demokratické legitimity</w:t>
      </w:r>
      <w:r w:rsidRPr="00E32F75">
        <w:rPr>
          <w:rFonts w:ascii="Times New Roman" w:hAnsi="Times New Roman" w:cs="Times New Roman"/>
          <w:sz w:val="24"/>
          <w:szCs w:val="24"/>
          <w:lang w:val="cs-CZ"/>
        </w:rPr>
        <w:t xml:space="preserve">. Když </w:t>
      </w:r>
      <w:r w:rsidR="00D5725F" w:rsidRPr="00E32F75">
        <w:rPr>
          <w:rFonts w:ascii="Times New Roman" w:hAnsi="Times New Roman" w:cs="Times New Roman"/>
          <w:sz w:val="24"/>
          <w:szCs w:val="24"/>
          <w:lang w:val="cs-CZ"/>
        </w:rPr>
        <w:t xml:space="preserve">totiž </w:t>
      </w:r>
      <w:r w:rsidRPr="00E32F75">
        <w:rPr>
          <w:rFonts w:ascii="Times New Roman" w:hAnsi="Times New Roman" w:cs="Times New Roman"/>
          <w:sz w:val="24"/>
          <w:szCs w:val="24"/>
          <w:lang w:val="cs-CZ"/>
        </w:rPr>
        <w:t>dojde k anulování práva EU, pak ve skutečnosti nedochází k ochraně demokracie, ale vnitrostátního ústavního práva. Navíc principy vlády práva a demokracie jsou rozdílné a nelze je poměřovat, neboť demokracie nemůže bez vlády práva existovat. Umožnění přednosti národního ústavního práva v </w:t>
      </w:r>
      <w:r w:rsidR="00257891" w:rsidRPr="00E32F75">
        <w:rPr>
          <w:rFonts w:ascii="Times New Roman" w:hAnsi="Times New Roman" w:cs="Times New Roman"/>
          <w:sz w:val="24"/>
          <w:szCs w:val="24"/>
          <w:lang w:val="cs-CZ"/>
        </w:rPr>
        <w:t>určitých</w:t>
      </w:r>
      <w:r w:rsidRPr="00E32F75">
        <w:rPr>
          <w:rFonts w:ascii="Times New Roman" w:hAnsi="Times New Roman" w:cs="Times New Roman"/>
          <w:sz w:val="24"/>
          <w:szCs w:val="24"/>
          <w:lang w:val="cs-CZ"/>
        </w:rPr>
        <w:t xml:space="preserve"> případech před právem EU z důvodu demokratických nedostatků EU by pak mohlo vést k popření vlády práva na úrovni EU.</w:t>
      </w:r>
      <w:r w:rsidRPr="00E32F75">
        <w:rPr>
          <w:rStyle w:val="Znakapoznpodarou"/>
          <w:rFonts w:ascii="Times New Roman" w:hAnsi="Times New Roman" w:cs="Times New Roman"/>
          <w:sz w:val="24"/>
          <w:szCs w:val="24"/>
          <w:lang w:val="cs-CZ"/>
        </w:rPr>
        <w:footnoteReference w:id="87"/>
      </w:r>
      <w:r w:rsidR="001A7F6A" w:rsidRPr="00E32F75">
        <w:rPr>
          <w:rFonts w:ascii="Times New Roman" w:hAnsi="Times New Roman" w:cs="Times New Roman"/>
          <w:sz w:val="24"/>
          <w:szCs w:val="24"/>
          <w:lang w:val="cs-CZ"/>
        </w:rPr>
        <w:t xml:space="preserve"> Podle Kumma </w:t>
      </w:r>
      <w:r w:rsidR="00D5725F" w:rsidRPr="00E32F75">
        <w:rPr>
          <w:rFonts w:ascii="Times New Roman" w:hAnsi="Times New Roman" w:cs="Times New Roman"/>
          <w:sz w:val="24"/>
          <w:szCs w:val="24"/>
          <w:lang w:val="cs-CZ"/>
        </w:rPr>
        <w:t xml:space="preserve">však </w:t>
      </w:r>
      <w:r w:rsidR="001A7F6A" w:rsidRPr="00E32F75">
        <w:rPr>
          <w:rFonts w:ascii="Times New Roman" w:hAnsi="Times New Roman" w:cs="Times New Roman"/>
          <w:sz w:val="24"/>
          <w:szCs w:val="24"/>
          <w:lang w:val="cs-CZ"/>
        </w:rPr>
        <w:t xml:space="preserve">toto nebezpečí nehrozí, neboť právo je často porušováno v mnoha </w:t>
      </w:r>
      <w:r w:rsidR="00D5725F" w:rsidRPr="00E32F75">
        <w:rPr>
          <w:rFonts w:ascii="Times New Roman" w:hAnsi="Times New Roman" w:cs="Times New Roman"/>
          <w:sz w:val="24"/>
          <w:szCs w:val="24"/>
          <w:lang w:val="cs-CZ"/>
        </w:rPr>
        <w:t xml:space="preserve">jiných situacích </w:t>
      </w:r>
      <w:r w:rsidR="001A7F6A" w:rsidRPr="00E32F75">
        <w:rPr>
          <w:rFonts w:ascii="Times New Roman" w:hAnsi="Times New Roman" w:cs="Times New Roman"/>
          <w:sz w:val="24"/>
          <w:szCs w:val="24"/>
          <w:lang w:val="cs-CZ"/>
        </w:rPr>
        <w:t>a právo jako celek i přes tyto problémy s</w:t>
      </w:r>
      <w:r w:rsidR="00D5725F" w:rsidRPr="00E32F75">
        <w:rPr>
          <w:rFonts w:ascii="Times New Roman" w:hAnsi="Times New Roman" w:cs="Times New Roman"/>
          <w:sz w:val="24"/>
          <w:szCs w:val="24"/>
          <w:lang w:val="cs-CZ"/>
        </w:rPr>
        <w:t>tále funguje. Možnost prohlášení</w:t>
      </w:r>
      <w:r w:rsidR="001A7F6A" w:rsidRPr="00E32F75">
        <w:rPr>
          <w:rFonts w:ascii="Times New Roman" w:hAnsi="Times New Roman" w:cs="Times New Roman"/>
          <w:sz w:val="24"/>
          <w:szCs w:val="24"/>
          <w:lang w:val="cs-CZ"/>
        </w:rPr>
        <w:t xml:space="preserve"> práva </w:t>
      </w:r>
      <w:r w:rsidR="00D5725F" w:rsidRPr="00E32F75">
        <w:rPr>
          <w:rFonts w:ascii="Times New Roman" w:hAnsi="Times New Roman" w:cs="Times New Roman"/>
          <w:sz w:val="24"/>
          <w:szCs w:val="24"/>
          <w:lang w:val="cs-CZ"/>
        </w:rPr>
        <w:t xml:space="preserve">EU za neplatné </w:t>
      </w:r>
      <w:r w:rsidR="001A7F6A" w:rsidRPr="00E32F75">
        <w:rPr>
          <w:rFonts w:ascii="Times New Roman" w:hAnsi="Times New Roman" w:cs="Times New Roman"/>
          <w:sz w:val="24"/>
          <w:szCs w:val="24"/>
          <w:lang w:val="cs-CZ"/>
        </w:rPr>
        <w:t xml:space="preserve">je důležitá také v tom, že je </w:t>
      </w:r>
      <w:r w:rsidR="00D5725F" w:rsidRPr="00E32F75">
        <w:rPr>
          <w:rFonts w:ascii="Times New Roman" w:hAnsi="Times New Roman" w:cs="Times New Roman"/>
          <w:sz w:val="24"/>
          <w:szCs w:val="24"/>
          <w:lang w:val="cs-CZ"/>
        </w:rPr>
        <w:t xml:space="preserve">tím </w:t>
      </w:r>
      <w:r w:rsidR="001A7F6A" w:rsidRPr="00E32F75">
        <w:rPr>
          <w:rFonts w:ascii="Times New Roman" w:hAnsi="Times New Roman" w:cs="Times New Roman"/>
          <w:sz w:val="24"/>
          <w:szCs w:val="24"/>
          <w:lang w:val="cs-CZ"/>
        </w:rPr>
        <w:t>možné změnit právní praxi, která není například legitimní.</w:t>
      </w:r>
      <w:r w:rsidR="001A7F6A" w:rsidRPr="00E32F75">
        <w:rPr>
          <w:rStyle w:val="Znakapoznpodarou"/>
          <w:rFonts w:ascii="Times New Roman" w:hAnsi="Times New Roman" w:cs="Times New Roman"/>
          <w:sz w:val="24"/>
          <w:szCs w:val="24"/>
          <w:lang w:val="cs-CZ"/>
        </w:rPr>
        <w:footnoteReference w:id="88"/>
      </w:r>
      <w:r w:rsidRPr="00E32F75">
        <w:rPr>
          <w:rFonts w:ascii="Times New Roman" w:hAnsi="Times New Roman" w:cs="Times New Roman"/>
          <w:sz w:val="24"/>
          <w:szCs w:val="24"/>
          <w:lang w:val="cs-CZ"/>
        </w:rPr>
        <w:t xml:space="preserve"> </w:t>
      </w:r>
    </w:p>
    <w:p w:rsidR="00531FCD" w:rsidRPr="00E32F75" w:rsidRDefault="004D493A" w:rsidP="00056D28">
      <w:pPr>
        <w:pStyle w:val="Nadpis3"/>
      </w:pPr>
      <w:bookmarkStart w:id="14" w:name="_Toc388259582"/>
      <w:r w:rsidRPr="00E32F75">
        <w:t>Princip vhodnosti</w:t>
      </w:r>
      <w:bookmarkEnd w:id="14"/>
    </w:p>
    <w:p w:rsidR="00881140" w:rsidRPr="00E32F75" w:rsidRDefault="00881140" w:rsidP="00881140">
      <w:pPr>
        <w:rPr>
          <w:rFonts w:ascii="Times New Roman" w:hAnsi="Times New Roman" w:cs="Times New Roman"/>
          <w:lang w:val="cs-CZ"/>
        </w:rPr>
      </w:pPr>
    </w:p>
    <w:p w:rsidR="004D493A" w:rsidRPr="00E32F75" w:rsidRDefault="001A6B0C"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Podle Kumma by národní soudy měly přijmout jeho přístup, jehož základem je tvrzení, že zde není jeden absolutní princip, ale jsou zde </w:t>
      </w:r>
      <w:r w:rsidR="001924F9" w:rsidRPr="00E32F75">
        <w:rPr>
          <w:rFonts w:ascii="Times New Roman" w:hAnsi="Times New Roman" w:cs="Times New Roman"/>
          <w:sz w:val="24"/>
          <w:szCs w:val="24"/>
          <w:lang w:val="cs-CZ"/>
        </w:rPr>
        <w:t xml:space="preserve">soupeřící principy, jejichž </w:t>
      </w:r>
      <w:r w:rsidRPr="00E32F75">
        <w:rPr>
          <w:rFonts w:ascii="Times New Roman" w:hAnsi="Times New Roman" w:cs="Times New Roman"/>
          <w:sz w:val="24"/>
          <w:szCs w:val="24"/>
          <w:lang w:val="cs-CZ"/>
        </w:rPr>
        <w:t xml:space="preserve">realizace je otázkou stupně a míry. </w:t>
      </w:r>
      <w:r w:rsidR="001D503A" w:rsidRPr="00E32F75">
        <w:rPr>
          <w:rFonts w:ascii="Times New Roman" w:hAnsi="Times New Roman" w:cs="Times New Roman"/>
          <w:sz w:val="24"/>
          <w:szCs w:val="24"/>
          <w:lang w:val="cs-CZ"/>
        </w:rPr>
        <w:t>Když bude hrozit konkrétní ústavní konflikt, pak je potřeba, aby vybr</w:t>
      </w:r>
      <w:r w:rsidR="004D493A" w:rsidRPr="00E32F75">
        <w:rPr>
          <w:rFonts w:ascii="Times New Roman" w:hAnsi="Times New Roman" w:cs="Times New Roman"/>
          <w:sz w:val="24"/>
          <w:szCs w:val="24"/>
          <w:lang w:val="cs-CZ"/>
        </w:rPr>
        <w:t xml:space="preserve">ané řešení </w:t>
      </w:r>
      <w:r w:rsidR="001924F9" w:rsidRPr="00E32F75">
        <w:rPr>
          <w:rFonts w:ascii="Times New Roman" w:hAnsi="Times New Roman" w:cs="Times New Roman"/>
          <w:sz w:val="24"/>
          <w:szCs w:val="24"/>
          <w:lang w:val="cs-CZ"/>
        </w:rPr>
        <w:t>splňovalo princip „vhodnosti“</w:t>
      </w:r>
      <w:r w:rsidR="001D503A" w:rsidRPr="00E32F75">
        <w:rPr>
          <w:rFonts w:ascii="Times New Roman" w:hAnsi="Times New Roman" w:cs="Times New Roman"/>
          <w:sz w:val="24"/>
          <w:szCs w:val="24"/>
          <w:lang w:val="cs-CZ"/>
        </w:rPr>
        <w:t>. Takového zjištění bude dosaženo poměřováním</w:t>
      </w:r>
      <w:r w:rsidR="004D493A" w:rsidRPr="00E32F75">
        <w:rPr>
          <w:rFonts w:ascii="Times New Roman" w:hAnsi="Times New Roman" w:cs="Times New Roman"/>
          <w:sz w:val="24"/>
          <w:szCs w:val="24"/>
          <w:lang w:val="cs-CZ"/>
        </w:rPr>
        <w:t xml:space="preserve"> </w:t>
      </w:r>
      <w:r w:rsidR="001D503A" w:rsidRPr="00E32F75">
        <w:rPr>
          <w:rFonts w:ascii="Times New Roman" w:hAnsi="Times New Roman" w:cs="Times New Roman"/>
          <w:sz w:val="24"/>
          <w:szCs w:val="24"/>
          <w:lang w:val="cs-CZ"/>
        </w:rPr>
        <w:t>principů.</w:t>
      </w:r>
      <w:r w:rsidR="0098695A" w:rsidRPr="00E32F75">
        <w:rPr>
          <w:rFonts w:ascii="Times New Roman" w:hAnsi="Times New Roman" w:cs="Times New Roman"/>
          <w:sz w:val="24"/>
          <w:szCs w:val="24"/>
          <w:lang w:val="cs-CZ"/>
        </w:rPr>
        <w:t xml:space="preserve"> Tyto principy nevyplývají ze suverénního demokratického státu nebo jiného hierarchicky uspo</w:t>
      </w:r>
      <w:r w:rsidR="007D4FB4" w:rsidRPr="00E32F75">
        <w:rPr>
          <w:rFonts w:ascii="Times New Roman" w:hAnsi="Times New Roman" w:cs="Times New Roman"/>
          <w:sz w:val="24"/>
          <w:szCs w:val="24"/>
          <w:lang w:val="cs-CZ"/>
        </w:rPr>
        <w:t xml:space="preserve">řádaného právního systému, ale normativně z </w:t>
      </w:r>
      <w:r w:rsidR="0098695A" w:rsidRPr="00E32F75">
        <w:rPr>
          <w:rFonts w:ascii="Times New Roman" w:hAnsi="Times New Roman" w:cs="Times New Roman"/>
          <w:sz w:val="24"/>
          <w:szCs w:val="24"/>
          <w:lang w:val="cs-CZ"/>
        </w:rPr>
        <w:t xml:space="preserve">lidské důstojnosti </w:t>
      </w:r>
      <w:r w:rsidR="007D4FB4" w:rsidRPr="00E32F75">
        <w:rPr>
          <w:rFonts w:ascii="Times New Roman" w:hAnsi="Times New Roman" w:cs="Times New Roman"/>
          <w:sz w:val="24"/>
          <w:szCs w:val="24"/>
          <w:lang w:val="cs-CZ"/>
        </w:rPr>
        <w:t xml:space="preserve">a institucionálně ze </w:t>
      </w:r>
      <w:r w:rsidR="0098695A" w:rsidRPr="00E32F75">
        <w:rPr>
          <w:rFonts w:ascii="Times New Roman" w:hAnsi="Times New Roman" w:cs="Times New Roman"/>
          <w:sz w:val="24"/>
          <w:szCs w:val="24"/>
          <w:lang w:val="cs-CZ"/>
        </w:rPr>
        <w:t>závazku všech ústavních aktérů zajišťovat celistvou právní praxi.</w:t>
      </w:r>
      <w:r w:rsidR="0098695A" w:rsidRPr="00E32F75">
        <w:rPr>
          <w:rStyle w:val="Znakapoznpodarou"/>
          <w:rFonts w:ascii="Times New Roman" w:hAnsi="Times New Roman" w:cs="Times New Roman"/>
          <w:sz w:val="24"/>
          <w:szCs w:val="24"/>
          <w:lang w:val="cs-CZ"/>
        </w:rPr>
        <w:footnoteReference w:id="89"/>
      </w:r>
      <w:r w:rsidR="001D503A" w:rsidRPr="00E32F75">
        <w:rPr>
          <w:rFonts w:ascii="Times New Roman" w:hAnsi="Times New Roman" w:cs="Times New Roman"/>
          <w:sz w:val="24"/>
          <w:szCs w:val="24"/>
          <w:lang w:val="cs-CZ"/>
        </w:rPr>
        <w:t xml:space="preserve"> </w:t>
      </w:r>
      <w:r w:rsidR="00257891" w:rsidRPr="00E32F75">
        <w:rPr>
          <w:rFonts w:ascii="Times New Roman" w:hAnsi="Times New Roman" w:cs="Times New Roman"/>
          <w:sz w:val="24"/>
          <w:szCs w:val="24"/>
          <w:lang w:val="cs-CZ"/>
        </w:rPr>
        <w:t>Jedná se o principy, které podle Kumma dokáží nejlépe usměrnit a řídit případné konflikty mezi právem EU a vnitrostátním právem.</w:t>
      </w:r>
    </w:p>
    <w:p w:rsidR="00147F08" w:rsidRPr="00E32F75" w:rsidRDefault="007D4FB4"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Základním principem je legalita, podle které </w:t>
      </w:r>
      <w:r w:rsidR="001D503A" w:rsidRPr="00E32F75">
        <w:rPr>
          <w:rFonts w:ascii="Times New Roman" w:hAnsi="Times New Roman" w:cs="Times New Roman"/>
          <w:sz w:val="24"/>
          <w:szCs w:val="24"/>
          <w:lang w:val="cs-CZ"/>
        </w:rPr>
        <w:t xml:space="preserve">by měly vnitrostátní soudy mít při řešení </w:t>
      </w:r>
      <w:r w:rsidR="00D4762C" w:rsidRPr="00E32F75">
        <w:rPr>
          <w:rFonts w:ascii="Times New Roman" w:hAnsi="Times New Roman" w:cs="Times New Roman"/>
          <w:sz w:val="24"/>
          <w:szCs w:val="24"/>
          <w:lang w:val="cs-CZ"/>
        </w:rPr>
        <w:t xml:space="preserve">konfliktů </w:t>
      </w:r>
      <w:r w:rsidR="001D503A" w:rsidRPr="00E32F75">
        <w:rPr>
          <w:rFonts w:ascii="Times New Roman" w:hAnsi="Times New Roman" w:cs="Times New Roman"/>
          <w:sz w:val="24"/>
          <w:szCs w:val="24"/>
          <w:lang w:val="cs-CZ"/>
        </w:rPr>
        <w:t>na paměti silný předpoklad přednosti pr</w:t>
      </w:r>
      <w:r w:rsidRPr="00E32F75">
        <w:rPr>
          <w:rFonts w:ascii="Times New Roman" w:hAnsi="Times New Roman" w:cs="Times New Roman"/>
          <w:sz w:val="24"/>
          <w:szCs w:val="24"/>
          <w:lang w:val="cs-CZ"/>
        </w:rPr>
        <w:t>áva EU před ústavním právem</w:t>
      </w:r>
      <w:r w:rsidR="002B3C8B" w:rsidRPr="00E32F75">
        <w:rPr>
          <w:rFonts w:ascii="Times New Roman" w:hAnsi="Times New Roman" w:cs="Times New Roman"/>
          <w:sz w:val="24"/>
          <w:szCs w:val="24"/>
          <w:lang w:val="cs-CZ"/>
        </w:rPr>
        <w:t>. Tento předpoklad může být vyvrácen</w:t>
      </w:r>
      <w:r w:rsidR="00245886" w:rsidRPr="00E32F75">
        <w:rPr>
          <w:rFonts w:ascii="Times New Roman" w:hAnsi="Times New Roman" w:cs="Times New Roman"/>
          <w:sz w:val="24"/>
          <w:szCs w:val="24"/>
          <w:lang w:val="cs-CZ"/>
        </w:rPr>
        <w:t>,</w:t>
      </w:r>
      <w:r w:rsidR="002B3C8B" w:rsidRPr="00E32F75">
        <w:rPr>
          <w:rFonts w:ascii="Times New Roman" w:hAnsi="Times New Roman" w:cs="Times New Roman"/>
          <w:sz w:val="24"/>
          <w:szCs w:val="24"/>
          <w:lang w:val="cs-CZ"/>
        </w:rPr>
        <w:t xml:space="preserve"> pokud protichůdné principy mají v daném případě větší váhu. </w:t>
      </w:r>
      <w:r w:rsidR="00D4762C" w:rsidRPr="00E32F75">
        <w:rPr>
          <w:rFonts w:ascii="Times New Roman" w:hAnsi="Times New Roman" w:cs="Times New Roman"/>
          <w:sz w:val="24"/>
          <w:szCs w:val="24"/>
          <w:lang w:val="cs-CZ"/>
        </w:rPr>
        <w:t>Prvním takovým protichůdným principem je ochrana základních práv, jejíž</w:t>
      </w:r>
      <w:r w:rsidR="002B3C8B" w:rsidRPr="00E32F75">
        <w:rPr>
          <w:rFonts w:ascii="Times New Roman" w:hAnsi="Times New Roman" w:cs="Times New Roman"/>
          <w:sz w:val="24"/>
          <w:szCs w:val="24"/>
          <w:lang w:val="cs-CZ"/>
        </w:rPr>
        <w:t xml:space="preserve"> použití je však nepravděpodobné vzhledem k dostatečné ochraně poskytované mechanismy EU. Dalším takovým </w:t>
      </w:r>
      <w:r w:rsidRPr="00E32F75">
        <w:rPr>
          <w:rFonts w:ascii="Times New Roman" w:hAnsi="Times New Roman" w:cs="Times New Roman"/>
          <w:sz w:val="24"/>
          <w:szCs w:val="24"/>
          <w:lang w:val="cs-CZ"/>
        </w:rPr>
        <w:t>p</w:t>
      </w:r>
      <w:r w:rsidR="00D4762C" w:rsidRPr="00E32F75">
        <w:rPr>
          <w:rFonts w:ascii="Times New Roman" w:hAnsi="Times New Roman" w:cs="Times New Roman"/>
          <w:sz w:val="24"/>
          <w:szCs w:val="24"/>
          <w:lang w:val="cs-CZ"/>
        </w:rPr>
        <w:t>rincipem je subsidiarita, která</w:t>
      </w:r>
      <w:r w:rsidR="002B3C8B" w:rsidRPr="00E32F75">
        <w:rPr>
          <w:rFonts w:ascii="Times New Roman" w:hAnsi="Times New Roman" w:cs="Times New Roman"/>
          <w:sz w:val="24"/>
          <w:szCs w:val="24"/>
          <w:lang w:val="cs-CZ"/>
        </w:rPr>
        <w:t xml:space="preserve"> o</w:t>
      </w:r>
      <w:r w:rsidR="00D4762C" w:rsidRPr="00E32F75">
        <w:rPr>
          <w:rFonts w:ascii="Times New Roman" w:hAnsi="Times New Roman" w:cs="Times New Roman"/>
          <w:sz w:val="24"/>
          <w:szCs w:val="24"/>
          <w:lang w:val="cs-CZ"/>
        </w:rPr>
        <w:t>chraňuje členské státy před pří</w:t>
      </w:r>
      <w:r w:rsidR="002B3C8B" w:rsidRPr="00E32F75">
        <w:rPr>
          <w:rFonts w:ascii="Times New Roman" w:hAnsi="Times New Roman" w:cs="Times New Roman"/>
          <w:sz w:val="24"/>
          <w:szCs w:val="24"/>
          <w:lang w:val="cs-CZ"/>
        </w:rPr>
        <w:t>l</w:t>
      </w:r>
      <w:r w:rsidR="00D4762C" w:rsidRPr="00E32F75">
        <w:rPr>
          <w:rFonts w:ascii="Times New Roman" w:hAnsi="Times New Roman" w:cs="Times New Roman"/>
          <w:sz w:val="24"/>
          <w:szCs w:val="24"/>
          <w:lang w:val="cs-CZ"/>
        </w:rPr>
        <w:t>iš</w:t>
      </w:r>
      <w:r w:rsidR="002B3C8B" w:rsidRPr="00E32F75">
        <w:rPr>
          <w:rFonts w:ascii="Times New Roman" w:hAnsi="Times New Roman" w:cs="Times New Roman"/>
          <w:sz w:val="24"/>
          <w:szCs w:val="24"/>
          <w:lang w:val="cs-CZ"/>
        </w:rPr>
        <w:t>ným expandováním kompetencí EU.</w:t>
      </w:r>
      <w:r w:rsidR="001D503A" w:rsidRPr="00E32F75">
        <w:rPr>
          <w:rFonts w:ascii="Times New Roman" w:hAnsi="Times New Roman" w:cs="Times New Roman"/>
          <w:sz w:val="24"/>
          <w:szCs w:val="24"/>
          <w:lang w:val="cs-CZ"/>
        </w:rPr>
        <w:t xml:space="preserve"> </w:t>
      </w:r>
      <w:r w:rsidR="002B3C8B" w:rsidRPr="00E32F75">
        <w:rPr>
          <w:rFonts w:ascii="Times New Roman" w:hAnsi="Times New Roman" w:cs="Times New Roman"/>
          <w:sz w:val="24"/>
          <w:szCs w:val="24"/>
          <w:lang w:val="cs-CZ"/>
        </w:rPr>
        <w:t xml:space="preserve">Pokud však </w:t>
      </w:r>
      <w:r w:rsidR="00245886" w:rsidRPr="00E32F75">
        <w:rPr>
          <w:rFonts w:ascii="Times New Roman" w:hAnsi="Times New Roman" w:cs="Times New Roman"/>
          <w:sz w:val="24"/>
          <w:szCs w:val="24"/>
          <w:lang w:val="cs-CZ"/>
        </w:rPr>
        <w:t xml:space="preserve">opět budou </w:t>
      </w:r>
      <w:r w:rsidR="002B3C8B" w:rsidRPr="00E32F75">
        <w:rPr>
          <w:rFonts w:ascii="Times New Roman" w:hAnsi="Times New Roman" w:cs="Times New Roman"/>
          <w:sz w:val="24"/>
          <w:szCs w:val="24"/>
          <w:lang w:val="cs-CZ"/>
        </w:rPr>
        <w:t xml:space="preserve">unijní mechanismy </w:t>
      </w:r>
      <w:r w:rsidR="00245886" w:rsidRPr="00E32F75">
        <w:rPr>
          <w:rFonts w:ascii="Times New Roman" w:hAnsi="Times New Roman" w:cs="Times New Roman"/>
          <w:sz w:val="24"/>
          <w:szCs w:val="24"/>
          <w:lang w:val="cs-CZ"/>
        </w:rPr>
        <w:t xml:space="preserve">na úrovni EU </w:t>
      </w:r>
      <w:r w:rsidR="00245886" w:rsidRPr="00E32F75">
        <w:rPr>
          <w:rFonts w:ascii="Times New Roman" w:hAnsi="Times New Roman" w:cs="Times New Roman"/>
          <w:sz w:val="24"/>
          <w:szCs w:val="24"/>
          <w:lang w:val="cs-CZ"/>
        </w:rPr>
        <w:lastRenderedPageBreak/>
        <w:t>dostatečné</w:t>
      </w:r>
      <w:r w:rsidR="00752E64" w:rsidRPr="00E32F75">
        <w:rPr>
          <w:rFonts w:ascii="Times New Roman" w:hAnsi="Times New Roman" w:cs="Times New Roman"/>
          <w:sz w:val="24"/>
          <w:szCs w:val="24"/>
          <w:lang w:val="cs-CZ"/>
        </w:rPr>
        <w:t>,</w:t>
      </w:r>
      <w:r w:rsidR="00245886" w:rsidRPr="00E32F75">
        <w:rPr>
          <w:rFonts w:ascii="Times New Roman" w:hAnsi="Times New Roman" w:cs="Times New Roman"/>
          <w:sz w:val="24"/>
          <w:szCs w:val="24"/>
          <w:lang w:val="cs-CZ"/>
        </w:rPr>
        <w:t xml:space="preserve"> pak je použití t</w:t>
      </w:r>
      <w:r w:rsidRPr="00E32F75">
        <w:rPr>
          <w:rFonts w:ascii="Times New Roman" w:hAnsi="Times New Roman" w:cs="Times New Roman"/>
          <w:sz w:val="24"/>
          <w:szCs w:val="24"/>
          <w:lang w:val="cs-CZ"/>
        </w:rPr>
        <w:t>ohoto principu nepravděpodobné.</w:t>
      </w:r>
      <w:r w:rsidR="00245886" w:rsidRPr="00E32F75">
        <w:rPr>
          <w:rFonts w:ascii="Times New Roman" w:hAnsi="Times New Roman" w:cs="Times New Roman"/>
          <w:sz w:val="24"/>
          <w:szCs w:val="24"/>
          <w:lang w:val="cs-CZ"/>
        </w:rPr>
        <w:t xml:space="preserve"> Třetím principem je demokratická legitimita, podle </w:t>
      </w:r>
      <w:r w:rsidR="00D4762C" w:rsidRPr="00E32F75">
        <w:rPr>
          <w:rFonts w:ascii="Times New Roman" w:hAnsi="Times New Roman" w:cs="Times New Roman"/>
          <w:sz w:val="24"/>
          <w:szCs w:val="24"/>
          <w:lang w:val="cs-CZ"/>
        </w:rPr>
        <w:t>ní</w:t>
      </w:r>
      <w:r w:rsidR="00245886" w:rsidRPr="00E32F75">
        <w:rPr>
          <w:rFonts w:ascii="Times New Roman" w:hAnsi="Times New Roman" w:cs="Times New Roman"/>
          <w:sz w:val="24"/>
          <w:szCs w:val="24"/>
          <w:lang w:val="cs-CZ"/>
        </w:rPr>
        <w:t>ž</w:t>
      </w:r>
      <w:r w:rsidR="00D4762C" w:rsidRPr="00E32F75">
        <w:rPr>
          <w:rFonts w:ascii="Times New Roman" w:hAnsi="Times New Roman" w:cs="Times New Roman"/>
          <w:sz w:val="24"/>
          <w:szCs w:val="24"/>
          <w:lang w:val="cs-CZ"/>
        </w:rPr>
        <w:t>,</w:t>
      </w:r>
      <w:r w:rsidR="00245886" w:rsidRPr="00E32F75">
        <w:rPr>
          <w:rFonts w:ascii="Times New Roman" w:hAnsi="Times New Roman" w:cs="Times New Roman"/>
          <w:sz w:val="24"/>
          <w:szCs w:val="24"/>
          <w:lang w:val="cs-CZ"/>
        </w:rPr>
        <w:t xml:space="preserve"> vzhledem k demokratickému deficitu</w:t>
      </w:r>
      <w:r w:rsidR="00D4762C" w:rsidRPr="00E32F75">
        <w:rPr>
          <w:rFonts w:ascii="Times New Roman" w:hAnsi="Times New Roman" w:cs="Times New Roman"/>
          <w:sz w:val="24"/>
          <w:szCs w:val="24"/>
          <w:lang w:val="cs-CZ"/>
        </w:rPr>
        <w:t>,</w:t>
      </w:r>
      <w:r w:rsidR="00245886" w:rsidRPr="00E32F75">
        <w:rPr>
          <w:rFonts w:ascii="Times New Roman" w:hAnsi="Times New Roman" w:cs="Times New Roman"/>
          <w:sz w:val="24"/>
          <w:szCs w:val="24"/>
          <w:lang w:val="cs-CZ"/>
        </w:rPr>
        <w:t xml:space="preserve"> mají vnitrostátní soudy dobré důvody dát přednost jasnému a konkrétnímu ústavnímu </w:t>
      </w:r>
      <w:r w:rsidR="009A4443" w:rsidRPr="00E32F75">
        <w:rPr>
          <w:rFonts w:ascii="Times New Roman" w:hAnsi="Times New Roman" w:cs="Times New Roman"/>
          <w:sz w:val="24"/>
          <w:szCs w:val="24"/>
          <w:lang w:val="cs-CZ"/>
        </w:rPr>
        <w:t>ustanovení</w:t>
      </w:r>
      <w:r w:rsidR="00245886" w:rsidRPr="00E32F75">
        <w:rPr>
          <w:rFonts w:ascii="Times New Roman" w:hAnsi="Times New Roman" w:cs="Times New Roman"/>
          <w:sz w:val="24"/>
          <w:szCs w:val="24"/>
          <w:lang w:val="cs-CZ"/>
        </w:rPr>
        <w:t xml:space="preserve"> před právem EU.</w:t>
      </w:r>
      <w:r w:rsidR="001662FB" w:rsidRPr="00E32F75">
        <w:rPr>
          <w:rStyle w:val="Znakapoznpodarou"/>
          <w:rFonts w:ascii="Times New Roman" w:hAnsi="Times New Roman" w:cs="Times New Roman"/>
          <w:sz w:val="24"/>
          <w:szCs w:val="24"/>
          <w:lang w:val="cs-CZ"/>
        </w:rPr>
        <w:footnoteReference w:id="90"/>
      </w:r>
    </w:p>
    <w:p w:rsidR="000D7271" w:rsidRPr="00E32F75" w:rsidRDefault="007D4FB4" w:rsidP="007D4FB4">
      <w:pPr>
        <w:spacing w:after="0" w:line="360" w:lineRule="auto"/>
        <w:ind w:firstLine="708"/>
        <w:jc w:val="both"/>
        <w:rPr>
          <w:rFonts w:ascii="Times New Roman" w:hAnsi="Times New Roman" w:cs="Times New Roman"/>
          <w:sz w:val="24"/>
          <w:szCs w:val="24"/>
          <w:u w:val="single"/>
          <w:lang w:val="cs-CZ"/>
        </w:rPr>
      </w:pPr>
      <w:r w:rsidRPr="00E32F75">
        <w:rPr>
          <w:rFonts w:ascii="Times New Roman" w:hAnsi="Times New Roman" w:cs="Times New Roman"/>
          <w:sz w:val="24"/>
          <w:szCs w:val="24"/>
          <w:lang w:val="cs-CZ"/>
        </w:rPr>
        <w:t>N</w:t>
      </w:r>
      <w:r w:rsidR="000D7271" w:rsidRPr="00E32F75">
        <w:rPr>
          <w:rFonts w:ascii="Times New Roman" w:hAnsi="Times New Roman" w:cs="Times New Roman"/>
          <w:sz w:val="24"/>
          <w:szCs w:val="24"/>
          <w:lang w:val="cs-CZ"/>
        </w:rPr>
        <w:t>edostatkem</w:t>
      </w:r>
      <w:r w:rsidRPr="00E32F75">
        <w:rPr>
          <w:rFonts w:ascii="Times New Roman" w:hAnsi="Times New Roman" w:cs="Times New Roman"/>
          <w:sz w:val="24"/>
          <w:szCs w:val="24"/>
          <w:lang w:val="cs-CZ"/>
        </w:rPr>
        <w:t xml:space="preserve"> aplikace této koncepce je nemožnost garance toho</w:t>
      </w:r>
      <w:r w:rsidR="000D7271" w:rsidRPr="00E32F75">
        <w:rPr>
          <w:rFonts w:ascii="Times New Roman" w:hAnsi="Times New Roman" w:cs="Times New Roman"/>
          <w:sz w:val="24"/>
          <w:szCs w:val="24"/>
          <w:lang w:val="cs-CZ"/>
        </w:rPr>
        <w:t xml:space="preserve">, že výsledky v každém právním řádu členského státu budou stejné a také to, že neposkytuje rychlou </w:t>
      </w:r>
      <w:r w:rsidR="00D4762C" w:rsidRPr="00E32F75">
        <w:rPr>
          <w:rFonts w:ascii="Times New Roman" w:hAnsi="Times New Roman" w:cs="Times New Roman"/>
          <w:sz w:val="24"/>
          <w:szCs w:val="24"/>
          <w:lang w:val="cs-CZ"/>
        </w:rPr>
        <w:t>odpověď na to, jaký</w:t>
      </w:r>
      <w:r w:rsidR="000D7271" w:rsidRPr="00E32F75">
        <w:rPr>
          <w:rFonts w:ascii="Times New Roman" w:hAnsi="Times New Roman" w:cs="Times New Roman"/>
          <w:sz w:val="24"/>
          <w:szCs w:val="24"/>
          <w:lang w:val="cs-CZ"/>
        </w:rPr>
        <w:t xml:space="preserve"> </w:t>
      </w:r>
      <w:r w:rsidR="00D4762C" w:rsidRPr="00E32F75">
        <w:rPr>
          <w:rFonts w:ascii="Times New Roman" w:hAnsi="Times New Roman" w:cs="Times New Roman"/>
          <w:sz w:val="24"/>
          <w:szCs w:val="24"/>
          <w:lang w:val="cs-CZ"/>
        </w:rPr>
        <w:t>je vztah mezi</w:t>
      </w:r>
      <w:r w:rsidR="000D7271" w:rsidRPr="00E32F75">
        <w:rPr>
          <w:rFonts w:ascii="Times New Roman" w:hAnsi="Times New Roman" w:cs="Times New Roman"/>
          <w:sz w:val="24"/>
          <w:szCs w:val="24"/>
          <w:lang w:val="cs-CZ"/>
        </w:rPr>
        <w:t xml:space="preserve"> vnitrostátními soudy a SDEU. Nicméně</w:t>
      </w:r>
      <w:r w:rsidR="00553AEA" w:rsidRPr="00E32F75">
        <w:rPr>
          <w:rFonts w:ascii="Times New Roman" w:hAnsi="Times New Roman" w:cs="Times New Roman"/>
          <w:sz w:val="24"/>
          <w:szCs w:val="24"/>
          <w:lang w:val="cs-CZ"/>
        </w:rPr>
        <w:t>,</w:t>
      </w:r>
      <w:r w:rsidR="000D7271" w:rsidRPr="00E32F75">
        <w:rPr>
          <w:rFonts w:ascii="Times New Roman" w:hAnsi="Times New Roman" w:cs="Times New Roman"/>
          <w:sz w:val="24"/>
          <w:szCs w:val="24"/>
          <w:lang w:val="cs-CZ"/>
        </w:rPr>
        <w:t xml:space="preserve"> tento přístup zamezuje pouze jednostrannému pohledu na tuto problematiku.</w:t>
      </w:r>
      <w:r w:rsidR="002C2C07" w:rsidRPr="00E32F75">
        <w:rPr>
          <w:rStyle w:val="Znakapoznpodarou"/>
          <w:rFonts w:ascii="Times New Roman" w:hAnsi="Times New Roman" w:cs="Times New Roman"/>
          <w:sz w:val="24"/>
          <w:szCs w:val="24"/>
          <w:lang w:val="cs-CZ"/>
        </w:rPr>
        <w:footnoteReference w:id="91"/>
      </w:r>
      <w:r w:rsidR="00D53D5A"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Zmíněný nedostatek je</w:t>
      </w:r>
      <w:r w:rsidR="00D53D5A" w:rsidRPr="00E32F75">
        <w:rPr>
          <w:rFonts w:ascii="Times New Roman" w:hAnsi="Times New Roman" w:cs="Times New Roman"/>
          <w:sz w:val="24"/>
          <w:szCs w:val="24"/>
          <w:lang w:val="cs-CZ"/>
        </w:rPr>
        <w:t xml:space="preserve"> z pohledu kritiků pluralismu problematický, neboť tak může dojít k jednostrannému nerespektování závazku soudem členského státu. Hlavní problém je ten, že zde chybí nějaký předvídatelný mechanismus, jak by k tomu mělo docházet</w:t>
      </w:r>
      <w:r w:rsidR="009A4443" w:rsidRPr="00E32F75">
        <w:rPr>
          <w:rFonts w:ascii="Times New Roman" w:hAnsi="Times New Roman" w:cs="Times New Roman"/>
          <w:sz w:val="24"/>
          <w:szCs w:val="24"/>
          <w:lang w:val="cs-CZ"/>
        </w:rPr>
        <w:t>,</w:t>
      </w:r>
      <w:r w:rsidR="00D53D5A" w:rsidRPr="00E32F75">
        <w:rPr>
          <w:rFonts w:ascii="Times New Roman" w:hAnsi="Times New Roman" w:cs="Times New Roman"/>
          <w:sz w:val="24"/>
          <w:szCs w:val="24"/>
          <w:lang w:val="cs-CZ"/>
        </w:rPr>
        <w:t xml:space="preserve"> a vzniká tak míra právní nejistoty. </w:t>
      </w:r>
      <w:r w:rsidR="009101C5" w:rsidRPr="00E32F75">
        <w:rPr>
          <w:rFonts w:ascii="Times New Roman" w:hAnsi="Times New Roman" w:cs="Times New Roman"/>
          <w:sz w:val="24"/>
          <w:szCs w:val="24"/>
          <w:lang w:val="cs-CZ"/>
        </w:rPr>
        <w:t>Nerespektování rozhodnutí SDEU by mohlo také narušit důvěru mezi EU a členskými státy.</w:t>
      </w:r>
      <w:r w:rsidR="00D53D5A" w:rsidRPr="00E32F75">
        <w:rPr>
          <w:rStyle w:val="Znakapoznpodarou"/>
          <w:rFonts w:ascii="Times New Roman" w:hAnsi="Times New Roman" w:cs="Times New Roman"/>
          <w:sz w:val="24"/>
          <w:szCs w:val="24"/>
          <w:lang w:val="cs-CZ"/>
        </w:rPr>
        <w:footnoteReference w:id="92"/>
      </w:r>
      <w:r w:rsidR="009101C5" w:rsidRPr="00E32F75">
        <w:rPr>
          <w:rFonts w:ascii="Times New Roman" w:hAnsi="Times New Roman" w:cs="Times New Roman"/>
          <w:sz w:val="24"/>
          <w:szCs w:val="24"/>
          <w:lang w:val="cs-CZ"/>
        </w:rPr>
        <w:t xml:space="preserve"> K takovému naruše</w:t>
      </w:r>
      <w:r w:rsidRPr="00E32F75">
        <w:rPr>
          <w:rFonts w:ascii="Times New Roman" w:hAnsi="Times New Roman" w:cs="Times New Roman"/>
          <w:sz w:val="24"/>
          <w:szCs w:val="24"/>
          <w:lang w:val="cs-CZ"/>
        </w:rPr>
        <w:t>ní došlo například v BVerfg EAW</w:t>
      </w:r>
      <w:r w:rsidR="009101C5" w:rsidRPr="00E32F75">
        <w:rPr>
          <w:rStyle w:val="Znakapoznpodarou"/>
          <w:rFonts w:ascii="Times New Roman" w:hAnsi="Times New Roman" w:cs="Times New Roman"/>
          <w:sz w:val="24"/>
          <w:szCs w:val="24"/>
          <w:lang w:val="cs-CZ"/>
        </w:rPr>
        <w:footnoteReference w:id="93"/>
      </w:r>
      <w:r w:rsidRPr="00E32F75">
        <w:rPr>
          <w:rFonts w:ascii="Times New Roman" w:hAnsi="Times New Roman" w:cs="Times New Roman"/>
          <w:sz w:val="24"/>
          <w:szCs w:val="24"/>
          <w:lang w:val="cs-CZ"/>
        </w:rPr>
        <w:t xml:space="preserve">, které se mimo jiné týkalo </w:t>
      </w:r>
      <w:r w:rsidR="00A820CA" w:rsidRPr="00E32F75">
        <w:rPr>
          <w:rFonts w:ascii="Times New Roman" w:hAnsi="Times New Roman" w:cs="Times New Roman"/>
          <w:sz w:val="24"/>
          <w:szCs w:val="24"/>
          <w:lang w:val="cs-CZ"/>
        </w:rPr>
        <w:t xml:space="preserve">vzájemné </w:t>
      </w:r>
      <w:r w:rsidRPr="00E32F75">
        <w:rPr>
          <w:rFonts w:ascii="Times New Roman" w:hAnsi="Times New Roman" w:cs="Times New Roman"/>
          <w:sz w:val="24"/>
          <w:szCs w:val="24"/>
          <w:lang w:val="cs-CZ"/>
        </w:rPr>
        <w:t>důvěry v mechanismy trestního práva jednotlivých členských států.</w:t>
      </w:r>
      <w:r w:rsidR="00F921CB">
        <w:rPr>
          <w:rStyle w:val="Znakapoznpodarou"/>
          <w:rFonts w:ascii="Times New Roman" w:hAnsi="Times New Roman" w:cs="Times New Roman"/>
          <w:sz w:val="24"/>
          <w:szCs w:val="24"/>
          <w:lang w:val="cs-CZ"/>
        </w:rPr>
        <w:footnoteReference w:id="94"/>
      </w:r>
    </w:p>
    <w:p w:rsidR="006E3C0F" w:rsidRPr="00E32F75" w:rsidRDefault="002C2C07"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Dokud bude EU trpět strukturálními deficity ilustrovanými například demokratick</w:t>
      </w:r>
      <w:r w:rsidR="00D4762C" w:rsidRPr="00E32F75">
        <w:rPr>
          <w:rFonts w:ascii="Times New Roman" w:hAnsi="Times New Roman" w:cs="Times New Roman"/>
          <w:sz w:val="24"/>
          <w:szCs w:val="24"/>
          <w:lang w:val="cs-CZ"/>
        </w:rPr>
        <w:t>ý</w:t>
      </w:r>
      <w:r w:rsidRPr="00E32F75">
        <w:rPr>
          <w:rFonts w:ascii="Times New Roman" w:hAnsi="Times New Roman" w:cs="Times New Roman"/>
          <w:sz w:val="24"/>
          <w:szCs w:val="24"/>
          <w:lang w:val="cs-CZ"/>
        </w:rPr>
        <w:t>m deficitem, pak by právo EU nemělo být bezpodmínečně uznáno vnitrostát</w:t>
      </w:r>
      <w:r w:rsidR="00553AEA" w:rsidRPr="00E32F75">
        <w:rPr>
          <w:rFonts w:ascii="Times New Roman" w:hAnsi="Times New Roman" w:cs="Times New Roman"/>
          <w:sz w:val="24"/>
          <w:szCs w:val="24"/>
          <w:lang w:val="cs-CZ"/>
        </w:rPr>
        <w:t>ním soudy jako právo nejvyšší. Ú</w:t>
      </w:r>
      <w:r w:rsidRPr="00E32F75">
        <w:rPr>
          <w:rFonts w:ascii="Times New Roman" w:hAnsi="Times New Roman" w:cs="Times New Roman"/>
          <w:sz w:val="24"/>
          <w:szCs w:val="24"/>
          <w:lang w:val="cs-CZ"/>
        </w:rPr>
        <w:t>stavní ko</w:t>
      </w:r>
      <w:r w:rsidR="00D4762C" w:rsidRPr="00E32F75">
        <w:rPr>
          <w:rFonts w:ascii="Times New Roman" w:hAnsi="Times New Roman" w:cs="Times New Roman"/>
          <w:sz w:val="24"/>
          <w:szCs w:val="24"/>
          <w:lang w:val="cs-CZ"/>
        </w:rPr>
        <w:t>n</w:t>
      </w:r>
      <w:r w:rsidRPr="00E32F75">
        <w:rPr>
          <w:rFonts w:ascii="Times New Roman" w:hAnsi="Times New Roman" w:cs="Times New Roman"/>
          <w:sz w:val="24"/>
          <w:szCs w:val="24"/>
          <w:lang w:val="cs-CZ"/>
        </w:rPr>
        <w:t xml:space="preserve">flikty </w:t>
      </w:r>
      <w:r w:rsidR="00553AEA" w:rsidRPr="00E32F75">
        <w:rPr>
          <w:rFonts w:ascii="Times New Roman" w:hAnsi="Times New Roman" w:cs="Times New Roman"/>
          <w:sz w:val="24"/>
          <w:szCs w:val="24"/>
          <w:lang w:val="cs-CZ"/>
        </w:rPr>
        <w:t xml:space="preserve">tak </w:t>
      </w:r>
      <w:r w:rsidRPr="00E32F75">
        <w:rPr>
          <w:rFonts w:ascii="Times New Roman" w:hAnsi="Times New Roman" w:cs="Times New Roman"/>
          <w:sz w:val="24"/>
          <w:szCs w:val="24"/>
          <w:lang w:val="cs-CZ"/>
        </w:rPr>
        <w:t>stále zůstávají základ</w:t>
      </w:r>
      <w:r w:rsidR="00D4762C" w:rsidRPr="00E32F75">
        <w:rPr>
          <w:rFonts w:ascii="Times New Roman" w:hAnsi="Times New Roman" w:cs="Times New Roman"/>
          <w:sz w:val="24"/>
          <w:szCs w:val="24"/>
          <w:lang w:val="cs-CZ"/>
        </w:rPr>
        <w:t>ní součástí evropského konstituc</w:t>
      </w:r>
      <w:r w:rsidRPr="00E32F75">
        <w:rPr>
          <w:rFonts w:ascii="Times New Roman" w:hAnsi="Times New Roman" w:cs="Times New Roman"/>
          <w:sz w:val="24"/>
          <w:szCs w:val="24"/>
          <w:lang w:val="cs-CZ"/>
        </w:rPr>
        <w:t>ionalismu.</w:t>
      </w:r>
      <w:r w:rsidR="006E3C0F" w:rsidRPr="00E32F75">
        <w:rPr>
          <w:rStyle w:val="Znakapoznpodarou"/>
          <w:rFonts w:ascii="Times New Roman" w:hAnsi="Times New Roman" w:cs="Times New Roman"/>
          <w:sz w:val="24"/>
          <w:szCs w:val="24"/>
          <w:lang w:val="cs-CZ"/>
        </w:rPr>
        <w:footnoteReference w:id="95"/>
      </w:r>
    </w:p>
    <w:p w:rsidR="00A820CA" w:rsidRPr="00E32F75" w:rsidRDefault="006E3C0F"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Podle Kumma by měl být vztah mezi SDEU a vnitrostátními soudy chápan jako deliberativní. Jako hlavní nástroj tohoto vzta</w:t>
      </w:r>
      <w:r w:rsidR="00D4762C" w:rsidRPr="00E32F75">
        <w:rPr>
          <w:rFonts w:ascii="Times New Roman" w:hAnsi="Times New Roman" w:cs="Times New Roman"/>
          <w:sz w:val="24"/>
          <w:szCs w:val="24"/>
          <w:lang w:val="cs-CZ"/>
        </w:rPr>
        <w:t>hu vidí předběžnou otázku. J</w:t>
      </w:r>
      <w:r w:rsidRPr="00E32F75">
        <w:rPr>
          <w:rFonts w:ascii="Times New Roman" w:hAnsi="Times New Roman" w:cs="Times New Roman"/>
          <w:sz w:val="24"/>
          <w:szCs w:val="24"/>
          <w:lang w:val="cs-CZ"/>
        </w:rPr>
        <w:t>sou zde</w:t>
      </w:r>
      <w:r w:rsidR="00D4762C" w:rsidRPr="00E32F75">
        <w:rPr>
          <w:rFonts w:ascii="Times New Roman" w:hAnsi="Times New Roman" w:cs="Times New Roman"/>
          <w:sz w:val="24"/>
          <w:szCs w:val="24"/>
          <w:lang w:val="cs-CZ"/>
        </w:rPr>
        <w:t xml:space="preserve"> však</w:t>
      </w:r>
      <w:r w:rsidRPr="00E32F75">
        <w:rPr>
          <w:rFonts w:ascii="Times New Roman" w:hAnsi="Times New Roman" w:cs="Times New Roman"/>
          <w:sz w:val="24"/>
          <w:szCs w:val="24"/>
          <w:lang w:val="cs-CZ"/>
        </w:rPr>
        <w:t xml:space="preserve"> i neformální způsoby</w:t>
      </w:r>
      <w:r w:rsidR="002C1243"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w:t>
      </w:r>
      <w:r w:rsidR="00FF3E56" w:rsidRPr="00E32F75">
        <w:rPr>
          <w:rFonts w:ascii="Times New Roman" w:hAnsi="Times New Roman" w:cs="Times New Roman"/>
          <w:sz w:val="24"/>
          <w:szCs w:val="24"/>
          <w:lang w:val="cs-CZ"/>
        </w:rPr>
        <w:t>jakým</w:t>
      </w:r>
      <w:r w:rsidR="002C1243" w:rsidRPr="00E32F75">
        <w:rPr>
          <w:rFonts w:ascii="Times New Roman" w:hAnsi="Times New Roman" w:cs="Times New Roman"/>
          <w:sz w:val="24"/>
          <w:szCs w:val="24"/>
          <w:lang w:val="cs-CZ"/>
        </w:rPr>
        <w:t>i</w:t>
      </w:r>
      <w:r w:rsidRPr="00E32F75">
        <w:rPr>
          <w:rFonts w:ascii="Times New Roman" w:hAnsi="Times New Roman" w:cs="Times New Roman"/>
          <w:sz w:val="24"/>
          <w:szCs w:val="24"/>
          <w:lang w:val="cs-CZ"/>
        </w:rPr>
        <w:t xml:space="preserve"> mohou soudy komunikovat. Vnitrostá</w:t>
      </w:r>
      <w:r w:rsidR="00D4762C" w:rsidRPr="00E32F75">
        <w:rPr>
          <w:rFonts w:ascii="Times New Roman" w:hAnsi="Times New Roman" w:cs="Times New Roman"/>
          <w:sz w:val="24"/>
          <w:szCs w:val="24"/>
          <w:lang w:val="cs-CZ"/>
        </w:rPr>
        <w:t>tní soudy sledují přístup svých protějšků</w:t>
      </w:r>
      <w:r w:rsidRPr="00E32F75">
        <w:rPr>
          <w:rFonts w:ascii="Times New Roman" w:hAnsi="Times New Roman" w:cs="Times New Roman"/>
          <w:sz w:val="24"/>
          <w:szCs w:val="24"/>
          <w:lang w:val="cs-CZ"/>
        </w:rPr>
        <w:t xml:space="preserve"> v jiných členských státech </w:t>
      </w:r>
      <w:r w:rsidR="00D4762C" w:rsidRPr="00E32F75">
        <w:rPr>
          <w:rFonts w:ascii="Times New Roman" w:hAnsi="Times New Roman" w:cs="Times New Roman"/>
          <w:sz w:val="24"/>
          <w:szCs w:val="24"/>
          <w:lang w:val="cs-CZ"/>
        </w:rPr>
        <w:t xml:space="preserve">a </w:t>
      </w:r>
      <w:r w:rsidRPr="00E32F75">
        <w:rPr>
          <w:rFonts w:ascii="Times New Roman" w:hAnsi="Times New Roman" w:cs="Times New Roman"/>
          <w:sz w:val="24"/>
          <w:szCs w:val="24"/>
          <w:lang w:val="cs-CZ"/>
        </w:rPr>
        <w:t>citují jejich rozhodnutí, pokud je</w:t>
      </w:r>
      <w:r w:rsidR="00D4762C" w:rsidRPr="00E32F75">
        <w:rPr>
          <w:rFonts w:ascii="Times New Roman" w:hAnsi="Times New Roman" w:cs="Times New Roman"/>
          <w:sz w:val="24"/>
          <w:szCs w:val="24"/>
          <w:lang w:val="cs-CZ"/>
        </w:rPr>
        <w:t xml:space="preserve"> to vhodné. Toto je </w:t>
      </w:r>
      <w:r w:rsidRPr="00E32F75">
        <w:rPr>
          <w:rFonts w:ascii="Times New Roman" w:hAnsi="Times New Roman" w:cs="Times New Roman"/>
          <w:sz w:val="24"/>
          <w:szCs w:val="24"/>
          <w:lang w:val="cs-CZ"/>
        </w:rPr>
        <w:t>z</w:t>
      </w:r>
      <w:r w:rsidR="00D4762C" w:rsidRPr="00E32F75">
        <w:rPr>
          <w:rFonts w:ascii="Times New Roman" w:hAnsi="Times New Roman" w:cs="Times New Roman"/>
          <w:sz w:val="24"/>
          <w:szCs w:val="24"/>
          <w:lang w:val="cs-CZ"/>
        </w:rPr>
        <w:t>v</w:t>
      </w:r>
      <w:r w:rsidRPr="00E32F75">
        <w:rPr>
          <w:rFonts w:ascii="Times New Roman" w:hAnsi="Times New Roman" w:cs="Times New Roman"/>
          <w:sz w:val="24"/>
          <w:szCs w:val="24"/>
          <w:lang w:val="cs-CZ"/>
        </w:rPr>
        <w:t>lášť důležité, když zde neexistuje soubor hie</w:t>
      </w:r>
      <w:r w:rsidR="00A820CA" w:rsidRPr="00E32F75">
        <w:rPr>
          <w:rFonts w:ascii="Times New Roman" w:hAnsi="Times New Roman" w:cs="Times New Roman"/>
          <w:sz w:val="24"/>
          <w:szCs w:val="24"/>
          <w:lang w:val="cs-CZ"/>
        </w:rPr>
        <w:t>rarchických pravidel. Zároveň tak dochází ke snižování</w:t>
      </w:r>
      <w:r w:rsidR="0094476F" w:rsidRPr="00E32F75">
        <w:rPr>
          <w:rFonts w:ascii="Times New Roman" w:hAnsi="Times New Roman" w:cs="Times New Roman"/>
          <w:sz w:val="24"/>
          <w:szCs w:val="24"/>
          <w:lang w:val="cs-CZ"/>
        </w:rPr>
        <w:t xml:space="preserve"> možnost</w:t>
      </w:r>
      <w:r w:rsidR="00A820CA" w:rsidRPr="00E32F75">
        <w:rPr>
          <w:rFonts w:ascii="Times New Roman" w:hAnsi="Times New Roman" w:cs="Times New Roman"/>
          <w:sz w:val="24"/>
          <w:szCs w:val="24"/>
          <w:lang w:val="cs-CZ"/>
        </w:rPr>
        <w:t>i</w:t>
      </w:r>
      <w:r w:rsidR="0094476F" w:rsidRPr="00E32F75">
        <w:rPr>
          <w:rFonts w:ascii="Times New Roman" w:hAnsi="Times New Roman" w:cs="Times New Roman"/>
          <w:sz w:val="24"/>
          <w:szCs w:val="24"/>
          <w:lang w:val="cs-CZ"/>
        </w:rPr>
        <w:t xml:space="preserve"> vzniku </w:t>
      </w:r>
      <w:r w:rsidRPr="00E32F75">
        <w:rPr>
          <w:rFonts w:ascii="Times New Roman" w:hAnsi="Times New Roman" w:cs="Times New Roman"/>
          <w:sz w:val="24"/>
          <w:szCs w:val="24"/>
          <w:lang w:val="cs-CZ"/>
        </w:rPr>
        <w:t>ústavních ko</w:t>
      </w:r>
      <w:r w:rsidR="0094476F" w:rsidRPr="00E32F75">
        <w:rPr>
          <w:rFonts w:ascii="Times New Roman" w:hAnsi="Times New Roman" w:cs="Times New Roman"/>
          <w:sz w:val="24"/>
          <w:szCs w:val="24"/>
          <w:lang w:val="cs-CZ"/>
        </w:rPr>
        <w:t>n</w:t>
      </w:r>
      <w:r w:rsidR="00A820CA" w:rsidRPr="00E32F75">
        <w:rPr>
          <w:rFonts w:ascii="Times New Roman" w:hAnsi="Times New Roman" w:cs="Times New Roman"/>
          <w:sz w:val="24"/>
          <w:szCs w:val="24"/>
          <w:lang w:val="cs-CZ"/>
        </w:rPr>
        <w:t>fliktů a k zajištění koherence</w:t>
      </w:r>
      <w:r w:rsidRPr="00E32F75">
        <w:rPr>
          <w:rFonts w:ascii="Times New Roman" w:hAnsi="Times New Roman" w:cs="Times New Roman"/>
          <w:sz w:val="24"/>
          <w:szCs w:val="24"/>
          <w:lang w:val="cs-CZ"/>
        </w:rPr>
        <w:t xml:space="preserve"> právní praxe v Evropě.</w:t>
      </w:r>
      <w:r w:rsidR="002C2C07" w:rsidRPr="00E32F75">
        <w:rPr>
          <w:rFonts w:ascii="Times New Roman" w:hAnsi="Times New Roman" w:cs="Times New Roman"/>
          <w:sz w:val="24"/>
          <w:szCs w:val="24"/>
          <w:lang w:val="cs-CZ"/>
        </w:rPr>
        <w:t xml:space="preserve"> </w:t>
      </w:r>
      <w:r w:rsidR="00A820CA" w:rsidRPr="00E32F75">
        <w:rPr>
          <w:rFonts w:ascii="Times New Roman" w:hAnsi="Times New Roman" w:cs="Times New Roman"/>
          <w:sz w:val="24"/>
          <w:szCs w:val="24"/>
          <w:lang w:val="cs-CZ"/>
        </w:rPr>
        <w:t>SDEU a</w:t>
      </w:r>
      <w:r w:rsidR="00FF3E56" w:rsidRPr="00E32F75">
        <w:rPr>
          <w:rFonts w:ascii="Times New Roman" w:hAnsi="Times New Roman" w:cs="Times New Roman"/>
          <w:sz w:val="24"/>
          <w:szCs w:val="24"/>
          <w:lang w:val="cs-CZ"/>
        </w:rPr>
        <w:t xml:space="preserve"> národní soudy </w:t>
      </w:r>
      <w:r w:rsidR="00A820CA" w:rsidRPr="00E32F75">
        <w:rPr>
          <w:rFonts w:ascii="Times New Roman" w:hAnsi="Times New Roman" w:cs="Times New Roman"/>
          <w:sz w:val="24"/>
          <w:szCs w:val="24"/>
          <w:lang w:val="cs-CZ"/>
        </w:rPr>
        <w:t xml:space="preserve">by tak </w:t>
      </w:r>
      <w:r w:rsidR="00FF3E56" w:rsidRPr="00E32F75">
        <w:rPr>
          <w:rFonts w:ascii="Times New Roman" w:hAnsi="Times New Roman" w:cs="Times New Roman"/>
          <w:sz w:val="24"/>
          <w:szCs w:val="24"/>
          <w:lang w:val="cs-CZ"/>
        </w:rPr>
        <w:t>měly naslouchat jeden druhému a m</w:t>
      </w:r>
      <w:r w:rsidR="002C1243" w:rsidRPr="00E32F75">
        <w:rPr>
          <w:rFonts w:ascii="Times New Roman" w:hAnsi="Times New Roman" w:cs="Times New Roman"/>
          <w:sz w:val="24"/>
          <w:szCs w:val="24"/>
          <w:lang w:val="cs-CZ"/>
        </w:rPr>
        <w:t>ěly by brát v potaz</w:t>
      </w:r>
      <w:r w:rsidR="00FF3E56" w:rsidRPr="00E32F75">
        <w:rPr>
          <w:rFonts w:ascii="Times New Roman" w:hAnsi="Times New Roman" w:cs="Times New Roman"/>
          <w:sz w:val="24"/>
          <w:szCs w:val="24"/>
          <w:lang w:val="cs-CZ"/>
        </w:rPr>
        <w:t xml:space="preserve"> pohledy a argumenty</w:t>
      </w:r>
      <w:r w:rsidR="002C1243" w:rsidRPr="00E32F75">
        <w:rPr>
          <w:rFonts w:ascii="Times New Roman" w:hAnsi="Times New Roman" w:cs="Times New Roman"/>
          <w:sz w:val="24"/>
          <w:szCs w:val="24"/>
          <w:lang w:val="cs-CZ"/>
        </w:rPr>
        <w:t xml:space="preserve"> toho druhého</w:t>
      </w:r>
      <w:r w:rsidR="00FF3E56" w:rsidRPr="00E32F75">
        <w:rPr>
          <w:rFonts w:ascii="Times New Roman" w:hAnsi="Times New Roman" w:cs="Times New Roman"/>
          <w:sz w:val="24"/>
          <w:szCs w:val="24"/>
          <w:lang w:val="cs-CZ"/>
        </w:rPr>
        <w:t>, jak</w:t>
      </w:r>
      <w:r w:rsidR="0094476F" w:rsidRPr="00E32F75">
        <w:rPr>
          <w:rFonts w:ascii="Times New Roman" w:hAnsi="Times New Roman" w:cs="Times New Roman"/>
          <w:sz w:val="24"/>
          <w:szCs w:val="24"/>
          <w:lang w:val="cs-CZ"/>
        </w:rPr>
        <w:t>o</w:t>
      </w:r>
      <w:r w:rsidR="00FF3E56" w:rsidRPr="00E32F75">
        <w:rPr>
          <w:rFonts w:ascii="Times New Roman" w:hAnsi="Times New Roman" w:cs="Times New Roman"/>
          <w:sz w:val="24"/>
          <w:szCs w:val="24"/>
          <w:lang w:val="cs-CZ"/>
        </w:rPr>
        <w:t xml:space="preserve"> to bylo viditelné například na </w:t>
      </w:r>
      <w:r w:rsidR="00FF3E56" w:rsidRPr="00E32F75">
        <w:rPr>
          <w:rFonts w:ascii="Times New Roman" w:hAnsi="Times New Roman" w:cs="Times New Roman"/>
          <w:i/>
          <w:sz w:val="24"/>
          <w:szCs w:val="24"/>
          <w:lang w:val="cs-CZ"/>
        </w:rPr>
        <w:t>Solange</w:t>
      </w:r>
      <w:r w:rsidR="00FF3E56" w:rsidRPr="00E32F75">
        <w:rPr>
          <w:rFonts w:ascii="Times New Roman" w:hAnsi="Times New Roman" w:cs="Times New Roman"/>
          <w:sz w:val="24"/>
          <w:szCs w:val="24"/>
        </w:rPr>
        <w:t xml:space="preserve"> </w:t>
      </w:r>
      <w:r w:rsidR="00FF3E56" w:rsidRPr="00E32F75">
        <w:rPr>
          <w:rFonts w:ascii="Times New Roman" w:hAnsi="Times New Roman" w:cs="Times New Roman"/>
          <w:sz w:val="24"/>
          <w:szCs w:val="24"/>
          <w:lang w:val="cs-CZ"/>
        </w:rPr>
        <w:t xml:space="preserve">sáze. </w:t>
      </w:r>
      <w:r w:rsidR="00FF3E56" w:rsidRPr="00E32F75">
        <w:rPr>
          <w:rFonts w:ascii="Times New Roman" w:hAnsi="Times New Roman" w:cs="Times New Roman"/>
          <w:sz w:val="24"/>
          <w:szCs w:val="24"/>
          <w:lang w:val="cs-CZ"/>
        </w:rPr>
        <w:lastRenderedPageBreak/>
        <w:t>Absence hierarchických pravidel ovšem neznamená, že všechny soudy si jsou absolu</w:t>
      </w:r>
      <w:r w:rsidR="00DD1C7C" w:rsidRPr="00E32F75">
        <w:rPr>
          <w:rFonts w:ascii="Times New Roman" w:hAnsi="Times New Roman" w:cs="Times New Roman"/>
          <w:sz w:val="24"/>
          <w:szCs w:val="24"/>
          <w:lang w:val="cs-CZ"/>
        </w:rPr>
        <w:t>t</w:t>
      </w:r>
      <w:r w:rsidR="009A4443" w:rsidRPr="00E32F75">
        <w:rPr>
          <w:rFonts w:ascii="Times New Roman" w:hAnsi="Times New Roman" w:cs="Times New Roman"/>
          <w:sz w:val="24"/>
          <w:szCs w:val="24"/>
          <w:lang w:val="cs-CZ"/>
        </w:rPr>
        <w:t>ně rovny</w:t>
      </w:r>
      <w:r w:rsidR="00FF3E56" w:rsidRPr="00E32F75">
        <w:rPr>
          <w:rFonts w:ascii="Times New Roman" w:hAnsi="Times New Roman" w:cs="Times New Roman"/>
          <w:sz w:val="24"/>
          <w:szCs w:val="24"/>
          <w:lang w:val="cs-CZ"/>
        </w:rPr>
        <w:t xml:space="preserve">. Jsou zde totiž dobré </w:t>
      </w:r>
      <w:r w:rsidR="009A4443" w:rsidRPr="00E32F75">
        <w:rPr>
          <w:rFonts w:ascii="Times New Roman" w:hAnsi="Times New Roman" w:cs="Times New Roman"/>
          <w:sz w:val="24"/>
          <w:szCs w:val="24"/>
          <w:lang w:val="cs-CZ"/>
        </w:rPr>
        <w:t>důvody, aby rozhodnutí SDEU měla</w:t>
      </w:r>
      <w:r w:rsidR="00FF3E56" w:rsidRPr="00E32F75">
        <w:rPr>
          <w:rFonts w:ascii="Times New Roman" w:hAnsi="Times New Roman" w:cs="Times New Roman"/>
          <w:sz w:val="24"/>
          <w:szCs w:val="24"/>
          <w:lang w:val="cs-CZ"/>
        </w:rPr>
        <w:t xml:space="preserve"> presumpci správnosti.</w:t>
      </w:r>
      <w:r w:rsidR="00D75D97" w:rsidRPr="00E32F75">
        <w:rPr>
          <w:rStyle w:val="Znakapoznpodarou"/>
          <w:rFonts w:ascii="Times New Roman" w:hAnsi="Times New Roman" w:cs="Times New Roman"/>
          <w:sz w:val="24"/>
          <w:szCs w:val="24"/>
          <w:lang w:val="cs-CZ"/>
        </w:rPr>
        <w:footnoteReference w:id="96"/>
      </w:r>
      <w:r w:rsidR="00620B67" w:rsidRPr="00E32F75">
        <w:rPr>
          <w:rFonts w:ascii="Times New Roman" w:hAnsi="Times New Roman" w:cs="Times New Roman"/>
          <w:sz w:val="24"/>
          <w:szCs w:val="24"/>
          <w:lang w:val="cs-CZ"/>
        </w:rPr>
        <w:t xml:space="preserve"> </w:t>
      </w:r>
    </w:p>
    <w:p w:rsidR="00A6607C" w:rsidRPr="00E32F75" w:rsidRDefault="00A820CA" w:rsidP="004331D9">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Tato tvrzení se hodně podobají Madurovým kontrapunktním principům </w:t>
      </w:r>
      <w:r w:rsidRPr="00E32F75">
        <w:rPr>
          <w:rFonts w:ascii="Times New Roman" w:hAnsi="Times New Roman" w:cs="Times New Roman"/>
          <w:i/>
          <w:sz w:val="24"/>
          <w:szCs w:val="24"/>
          <w:lang w:val="cs-CZ"/>
        </w:rPr>
        <w:t xml:space="preserve">koherence </w:t>
      </w:r>
      <w:r w:rsidRPr="00E32F75">
        <w:rPr>
          <w:rFonts w:ascii="Times New Roman" w:hAnsi="Times New Roman" w:cs="Times New Roman"/>
          <w:sz w:val="24"/>
          <w:szCs w:val="24"/>
          <w:lang w:val="cs-CZ"/>
        </w:rPr>
        <w:t xml:space="preserve">a </w:t>
      </w:r>
      <w:r w:rsidRPr="00E32F75">
        <w:rPr>
          <w:rFonts w:ascii="Times New Roman" w:hAnsi="Times New Roman" w:cs="Times New Roman"/>
          <w:i/>
          <w:sz w:val="24"/>
          <w:szCs w:val="24"/>
          <w:lang w:val="cs-CZ"/>
        </w:rPr>
        <w:t xml:space="preserve">univerzálnosti. </w:t>
      </w:r>
      <w:r w:rsidRPr="00E32F75">
        <w:rPr>
          <w:rFonts w:ascii="Times New Roman" w:hAnsi="Times New Roman" w:cs="Times New Roman"/>
          <w:sz w:val="24"/>
          <w:szCs w:val="24"/>
          <w:lang w:val="cs-CZ"/>
        </w:rPr>
        <w:t>Jedná se také o tvrzení, které Madura s Kummem odlišují od více pluralistických koncepcí</w:t>
      </w:r>
      <w:r w:rsidR="009A4443"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jakou je například níže rozebraný přístup Neila Walkera. Právě v</w:t>
      </w:r>
      <w:r w:rsidR="00201B2E" w:rsidRPr="00E32F75">
        <w:rPr>
          <w:rFonts w:ascii="Times New Roman" w:hAnsi="Times New Roman" w:cs="Times New Roman"/>
          <w:sz w:val="24"/>
          <w:szCs w:val="24"/>
          <w:lang w:val="cs-CZ"/>
        </w:rPr>
        <w:t> </w:t>
      </w:r>
      <w:r w:rsidRPr="00E32F75">
        <w:rPr>
          <w:rFonts w:ascii="Times New Roman" w:hAnsi="Times New Roman" w:cs="Times New Roman"/>
          <w:sz w:val="24"/>
          <w:szCs w:val="24"/>
          <w:lang w:val="cs-CZ"/>
        </w:rPr>
        <w:t>těchto</w:t>
      </w:r>
      <w:r w:rsidR="00201B2E" w:rsidRPr="00E32F75">
        <w:rPr>
          <w:rFonts w:ascii="Times New Roman" w:hAnsi="Times New Roman" w:cs="Times New Roman"/>
          <w:sz w:val="24"/>
          <w:szCs w:val="24"/>
          <w:lang w:val="cs-CZ"/>
        </w:rPr>
        <w:t xml:space="preserve"> prvcích univerzálnosti </w:t>
      </w:r>
      <w:r w:rsidRPr="00E32F75">
        <w:rPr>
          <w:rFonts w:ascii="Times New Roman" w:hAnsi="Times New Roman" w:cs="Times New Roman"/>
          <w:sz w:val="24"/>
          <w:szCs w:val="24"/>
          <w:lang w:val="cs-CZ"/>
        </w:rPr>
        <w:t xml:space="preserve">je možno pozorovat určité hierarchické znaky obou koncepcí, protože stále platí tvrzení, </w:t>
      </w:r>
      <w:r w:rsidR="00620B67" w:rsidRPr="00E32F75">
        <w:rPr>
          <w:rFonts w:ascii="Times New Roman" w:hAnsi="Times New Roman" w:cs="Times New Roman"/>
          <w:sz w:val="24"/>
          <w:szCs w:val="24"/>
          <w:lang w:val="cs-CZ"/>
        </w:rPr>
        <w:t>že pokud jedno právo není aplikováno z důvodu, že je místo něj aplikováno jiné právo, pak se jedná o hierarchii.</w:t>
      </w:r>
      <w:r w:rsidR="00620B67" w:rsidRPr="00E32F75">
        <w:rPr>
          <w:rStyle w:val="Znakapoznpodarou"/>
          <w:rFonts w:ascii="Times New Roman" w:hAnsi="Times New Roman" w:cs="Times New Roman"/>
          <w:sz w:val="24"/>
          <w:szCs w:val="24"/>
          <w:lang w:val="cs-CZ"/>
        </w:rPr>
        <w:footnoteReference w:id="97"/>
      </w:r>
      <w:r w:rsidR="00620B67" w:rsidRPr="00E32F75">
        <w:rPr>
          <w:rFonts w:ascii="Times New Roman" w:hAnsi="Times New Roman" w:cs="Times New Roman"/>
          <w:sz w:val="24"/>
          <w:szCs w:val="24"/>
          <w:lang w:val="cs-CZ"/>
        </w:rPr>
        <w:t xml:space="preserve"> </w:t>
      </w:r>
      <w:r w:rsidR="00A6607C" w:rsidRPr="00E32F75">
        <w:rPr>
          <w:rFonts w:ascii="Times New Roman" w:hAnsi="Times New Roman" w:cs="Times New Roman"/>
          <w:sz w:val="24"/>
          <w:szCs w:val="24"/>
          <w:lang w:val="cs-CZ"/>
        </w:rPr>
        <w:t>Kumm</w:t>
      </w:r>
      <w:r w:rsidR="00201B2E" w:rsidRPr="00E32F75">
        <w:rPr>
          <w:rFonts w:ascii="Times New Roman" w:hAnsi="Times New Roman" w:cs="Times New Roman"/>
          <w:sz w:val="24"/>
          <w:szCs w:val="24"/>
          <w:lang w:val="cs-CZ"/>
        </w:rPr>
        <w:t xml:space="preserve"> se však liší od Madura v tom, že</w:t>
      </w:r>
      <w:r w:rsidR="00A6607C" w:rsidRPr="00E32F75">
        <w:rPr>
          <w:rFonts w:ascii="Times New Roman" w:hAnsi="Times New Roman" w:cs="Times New Roman"/>
          <w:sz w:val="24"/>
          <w:szCs w:val="24"/>
          <w:lang w:val="cs-CZ"/>
        </w:rPr>
        <w:t xml:space="preserve"> vidí právo EU a vnitrostátní právo jako jeden celek, jehož základ je tvořen hodnotami, které jsou pro celý celek společné.</w:t>
      </w:r>
      <w:r w:rsidR="00A6607C" w:rsidRPr="00E32F75">
        <w:rPr>
          <w:rStyle w:val="Znakapoznpodarou"/>
          <w:rFonts w:ascii="Times New Roman" w:hAnsi="Times New Roman" w:cs="Times New Roman"/>
          <w:sz w:val="24"/>
          <w:szCs w:val="24"/>
          <w:lang w:val="cs-CZ"/>
        </w:rPr>
        <w:footnoteReference w:id="98"/>
      </w:r>
      <w:r w:rsidR="00A6607C" w:rsidRPr="00E32F75">
        <w:rPr>
          <w:rFonts w:ascii="Times New Roman" w:hAnsi="Times New Roman" w:cs="Times New Roman"/>
          <w:sz w:val="24"/>
          <w:szCs w:val="24"/>
          <w:lang w:val="cs-CZ"/>
        </w:rPr>
        <w:t xml:space="preserve"> Hodnoty jako homogenita a universalita jsou zde vnímány tak silně, že pluralismus v konečném důsledku ustupuje a cílem je jednotná právní praxe v rámci evropské integrace.</w:t>
      </w:r>
      <w:r w:rsidR="004331D9" w:rsidRPr="00E32F75">
        <w:rPr>
          <w:rFonts w:ascii="Times New Roman" w:hAnsi="Times New Roman" w:cs="Times New Roman"/>
          <w:sz w:val="24"/>
          <w:szCs w:val="24"/>
          <w:lang w:val="cs-CZ"/>
        </w:rPr>
        <w:t xml:space="preserve"> Nicméně se tento ústup zdá být vykoupen faktem, že právní řády uvnitř EU zůstanou koherentním a fungující systémem, což nelze s jistotou říct o</w:t>
      </w:r>
      <w:r w:rsidR="00201B2E" w:rsidRPr="00E32F75">
        <w:rPr>
          <w:rFonts w:ascii="Times New Roman" w:hAnsi="Times New Roman" w:cs="Times New Roman"/>
          <w:sz w:val="24"/>
          <w:szCs w:val="24"/>
          <w:lang w:val="cs-CZ"/>
        </w:rPr>
        <w:t xml:space="preserve"> Walkerově</w:t>
      </w:r>
      <w:r w:rsidR="004331D9" w:rsidRPr="00E32F75">
        <w:rPr>
          <w:rFonts w:ascii="Times New Roman" w:hAnsi="Times New Roman" w:cs="Times New Roman"/>
          <w:sz w:val="24"/>
          <w:szCs w:val="24"/>
          <w:lang w:val="cs-CZ"/>
        </w:rPr>
        <w:t xml:space="preserve"> epistemickém pluralismu. </w:t>
      </w:r>
      <w:r w:rsidR="00201B2E" w:rsidRPr="00E32F75">
        <w:rPr>
          <w:rFonts w:ascii="Times New Roman" w:hAnsi="Times New Roman" w:cs="Times New Roman"/>
          <w:sz w:val="24"/>
          <w:szCs w:val="24"/>
          <w:lang w:val="cs-CZ"/>
        </w:rPr>
        <w:t>M</w:t>
      </w:r>
      <w:r w:rsidR="00A6607C" w:rsidRPr="00E32F75">
        <w:rPr>
          <w:rFonts w:ascii="Times New Roman" w:hAnsi="Times New Roman" w:cs="Times New Roman"/>
          <w:sz w:val="24"/>
          <w:szCs w:val="24"/>
          <w:lang w:val="cs-CZ"/>
        </w:rPr>
        <w:t xml:space="preserve">ůžeme </w:t>
      </w:r>
      <w:r w:rsidR="00201B2E" w:rsidRPr="00E32F75">
        <w:rPr>
          <w:rFonts w:ascii="Times New Roman" w:hAnsi="Times New Roman" w:cs="Times New Roman"/>
          <w:sz w:val="24"/>
          <w:szCs w:val="24"/>
          <w:lang w:val="cs-CZ"/>
        </w:rPr>
        <w:t>tedy konstatovat</w:t>
      </w:r>
      <w:r w:rsidR="00A6607C" w:rsidRPr="00E32F75">
        <w:rPr>
          <w:rFonts w:ascii="Times New Roman" w:hAnsi="Times New Roman" w:cs="Times New Roman"/>
          <w:sz w:val="24"/>
          <w:szCs w:val="24"/>
          <w:lang w:val="cs-CZ"/>
        </w:rPr>
        <w:t xml:space="preserve">, že z důvodu udržitelnosti jednotného evropského právního prostoru, Kumm s Madurem </w:t>
      </w:r>
      <w:r w:rsidR="00201B2E" w:rsidRPr="00E32F75">
        <w:rPr>
          <w:rFonts w:ascii="Times New Roman" w:hAnsi="Times New Roman" w:cs="Times New Roman"/>
          <w:sz w:val="24"/>
          <w:szCs w:val="24"/>
          <w:lang w:val="cs-CZ"/>
        </w:rPr>
        <w:t>kladou větší důraz na</w:t>
      </w:r>
      <w:r w:rsidR="00A6607C" w:rsidRPr="00E32F75">
        <w:rPr>
          <w:rFonts w:ascii="Times New Roman" w:hAnsi="Times New Roman" w:cs="Times New Roman"/>
          <w:sz w:val="24"/>
          <w:szCs w:val="24"/>
          <w:lang w:val="cs-CZ"/>
        </w:rPr>
        <w:t xml:space="preserve"> znaky klasického konstitucionalismu.</w:t>
      </w:r>
    </w:p>
    <w:p w:rsidR="00DD1C7C" w:rsidRPr="00E32F75" w:rsidRDefault="00F93B10"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Výše bylo řečeno, co by měly dělat vnitrostátní soudy</w:t>
      </w:r>
      <w:r w:rsidR="009A4443" w:rsidRPr="00E32F75">
        <w:rPr>
          <w:rFonts w:ascii="Times New Roman" w:hAnsi="Times New Roman" w:cs="Times New Roman"/>
          <w:sz w:val="24"/>
          <w:szCs w:val="24"/>
          <w:lang w:val="cs-CZ"/>
        </w:rPr>
        <w:t xml:space="preserve"> v případě střetu právních řádů</w:t>
      </w:r>
      <w:r w:rsidR="00D67234" w:rsidRPr="00E32F75">
        <w:rPr>
          <w:rFonts w:ascii="Times New Roman" w:hAnsi="Times New Roman" w:cs="Times New Roman"/>
          <w:sz w:val="24"/>
          <w:szCs w:val="24"/>
          <w:lang w:val="cs-CZ"/>
        </w:rPr>
        <w:t>. N</w:t>
      </w:r>
      <w:r w:rsidRPr="00E32F75">
        <w:rPr>
          <w:rFonts w:ascii="Times New Roman" w:hAnsi="Times New Roman" w:cs="Times New Roman"/>
          <w:sz w:val="24"/>
          <w:szCs w:val="24"/>
          <w:lang w:val="cs-CZ"/>
        </w:rPr>
        <w:t xml:space="preserve">yní se zaměříme na to, co by podle </w:t>
      </w:r>
      <w:r w:rsidR="002C1243" w:rsidRPr="00E32F75">
        <w:rPr>
          <w:rFonts w:ascii="Times New Roman" w:hAnsi="Times New Roman" w:cs="Times New Roman"/>
          <w:sz w:val="24"/>
          <w:szCs w:val="24"/>
          <w:lang w:val="cs-CZ"/>
        </w:rPr>
        <w:t>Kumma měl dělat SDEU. Článek</w:t>
      </w:r>
      <w:r w:rsidRPr="00E32F75">
        <w:rPr>
          <w:rFonts w:ascii="Times New Roman" w:hAnsi="Times New Roman" w:cs="Times New Roman"/>
          <w:sz w:val="24"/>
          <w:szCs w:val="24"/>
          <w:lang w:val="cs-CZ"/>
        </w:rPr>
        <w:t xml:space="preserve"> 4 </w:t>
      </w:r>
      <w:r w:rsidR="00A6607C" w:rsidRPr="00E32F75">
        <w:rPr>
          <w:rFonts w:ascii="Times New Roman" w:hAnsi="Times New Roman" w:cs="Times New Roman"/>
          <w:sz w:val="24"/>
          <w:szCs w:val="24"/>
          <w:lang w:val="cs-CZ"/>
        </w:rPr>
        <w:t xml:space="preserve">původní Smlouvy o Evropské unii </w:t>
      </w:r>
      <w:r w:rsidR="002C1243" w:rsidRPr="00E32F75">
        <w:rPr>
          <w:rFonts w:ascii="Times New Roman" w:hAnsi="Times New Roman" w:cs="Times New Roman"/>
          <w:sz w:val="24"/>
          <w:szCs w:val="24"/>
          <w:lang w:val="cs-CZ"/>
        </w:rPr>
        <w:t xml:space="preserve">by měl být interpretován </w:t>
      </w:r>
      <w:r w:rsidRPr="00E32F75">
        <w:rPr>
          <w:rFonts w:ascii="Times New Roman" w:hAnsi="Times New Roman" w:cs="Times New Roman"/>
          <w:sz w:val="24"/>
          <w:szCs w:val="24"/>
          <w:lang w:val="cs-CZ"/>
        </w:rPr>
        <w:t>tak, že dovoluje národním soudům nebrat ohled na právo EU v určitých omezených případech, kte</w:t>
      </w:r>
      <w:r w:rsidR="002C1243" w:rsidRPr="00E32F75">
        <w:rPr>
          <w:rFonts w:ascii="Times New Roman" w:hAnsi="Times New Roman" w:cs="Times New Roman"/>
          <w:sz w:val="24"/>
          <w:szCs w:val="24"/>
          <w:lang w:val="cs-CZ"/>
        </w:rPr>
        <w:t xml:space="preserve">ré se odvíjí od národní ústavy, například </w:t>
      </w:r>
      <w:r w:rsidRPr="00E32F75">
        <w:rPr>
          <w:rFonts w:ascii="Times New Roman" w:hAnsi="Times New Roman" w:cs="Times New Roman"/>
          <w:sz w:val="24"/>
          <w:szCs w:val="24"/>
          <w:lang w:val="cs-CZ"/>
        </w:rPr>
        <w:t>jasná a ko</w:t>
      </w:r>
      <w:r w:rsidR="0094476F" w:rsidRPr="00E32F75">
        <w:rPr>
          <w:rFonts w:ascii="Times New Roman" w:hAnsi="Times New Roman" w:cs="Times New Roman"/>
          <w:sz w:val="24"/>
          <w:szCs w:val="24"/>
          <w:lang w:val="cs-CZ"/>
        </w:rPr>
        <w:t>nkrétní ústavní ustanovení. Zmíněný článek</w:t>
      </w:r>
      <w:r w:rsidRPr="00E32F75">
        <w:rPr>
          <w:rFonts w:ascii="Times New Roman" w:hAnsi="Times New Roman" w:cs="Times New Roman"/>
          <w:sz w:val="24"/>
          <w:szCs w:val="24"/>
          <w:lang w:val="cs-CZ"/>
        </w:rPr>
        <w:t xml:space="preserve"> tak vyvažuje přednost pr</w:t>
      </w:r>
      <w:r w:rsidR="0094476F" w:rsidRPr="00E32F75">
        <w:rPr>
          <w:rFonts w:ascii="Times New Roman" w:hAnsi="Times New Roman" w:cs="Times New Roman"/>
          <w:sz w:val="24"/>
          <w:szCs w:val="24"/>
          <w:lang w:val="cs-CZ"/>
        </w:rPr>
        <w:t>áva EU a dává možnosti vzniku</w:t>
      </w:r>
      <w:r w:rsidR="00D67234" w:rsidRPr="00E32F75">
        <w:rPr>
          <w:rFonts w:ascii="Times New Roman" w:hAnsi="Times New Roman" w:cs="Times New Roman"/>
          <w:sz w:val="24"/>
          <w:szCs w:val="24"/>
          <w:lang w:val="cs-CZ"/>
        </w:rPr>
        <w:t xml:space="preserve"> určitým</w:t>
      </w:r>
      <w:r w:rsidRPr="00E32F75">
        <w:rPr>
          <w:rFonts w:ascii="Times New Roman" w:hAnsi="Times New Roman" w:cs="Times New Roman"/>
          <w:sz w:val="24"/>
          <w:szCs w:val="24"/>
          <w:lang w:val="cs-CZ"/>
        </w:rPr>
        <w:t xml:space="preserve"> mechanismům. </w:t>
      </w:r>
      <w:r w:rsidR="00675C23">
        <w:rPr>
          <w:rFonts w:ascii="Times New Roman" w:hAnsi="Times New Roman" w:cs="Times New Roman"/>
          <w:sz w:val="24"/>
          <w:szCs w:val="24"/>
          <w:lang w:val="cs-CZ"/>
        </w:rPr>
        <w:t xml:space="preserve">V případě předložení předběžné otázky soudem členského státu by tak SDEU </w:t>
      </w:r>
      <w:r w:rsidR="00D50DB1" w:rsidRPr="00E32F75">
        <w:rPr>
          <w:rFonts w:ascii="Times New Roman" w:hAnsi="Times New Roman" w:cs="Times New Roman"/>
          <w:sz w:val="24"/>
          <w:szCs w:val="24"/>
          <w:lang w:val="cs-CZ"/>
        </w:rPr>
        <w:t>měl provést takovou interpretaci</w:t>
      </w:r>
      <w:r w:rsidR="00675C23">
        <w:rPr>
          <w:rFonts w:ascii="Times New Roman" w:hAnsi="Times New Roman" w:cs="Times New Roman"/>
          <w:sz w:val="24"/>
          <w:szCs w:val="24"/>
          <w:lang w:val="cs-CZ"/>
        </w:rPr>
        <w:t xml:space="preserve"> práva</w:t>
      </w:r>
      <w:r w:rsidR="00D50DB1" w:rsidRPr="00E32F75">
        <w:rPr>
          <w:rFonts w:ascii="Times New Roman" w:hAnsi="Times New Roman" w:cs="Times New Roman"/>
          <w:sz w:val="24"/>
          <w:szCs w:val="24"/>
          <w:lang w:val="cs-CZ"/>
        </w:rPr>
        <w:t xml:space="preserve">, která by nebyla jen nejlepší z pohledu práva EU, ale která </w:t>
      </w:r>
      <w:r w:rsidR="0094476F" w:rsidRPr="00E32F75">
        <w:rPr>
          <w:rFonts w:ascii="Times New Roman" w:hAnsi="Times New Roman" w:cs="Times New Roman"/>
          <w:sz w:val="24"/>
          <w:szCs w:val="24"/>
          <w:lang w:val="cs-CZ"/>
        </w:rPr>
        <w:t>by také brala</w:t>
      </w:r>
      <w:r w:rsidR="00D50DB1" w:rsidRPr="00E32F75">
        <w:rPr>
          <w:rFonts w:ascii="Times New Roman" w:hAnsi="Times New Roman" w:cs="Times New Roman"/>
          <w:sz w:val="24"/>
          <w:szCs w:val="24"/>
          <w:lang w:val="cs-CZ"/>
        </w:rPr>
        <w:t xml:space="preserve"> v potaz </w:t>
      </w:r>
      <w:r w:rsidR="002C1243" w:rsidRPr="00E32F75">
        <w:rPr>
          <w:rFonts w:ascii="Times New Roman" w:hAnsi="Times New Roman" w:cs="Times New Roman"/>
          <w:sz w:val="24"/>
          <w:szCs w:val="24"/>
          <w:lang w:val="cs-CZ"/>
        </w:rPr>
        <w:t xml:space="preserve">i </w:t>
      </w:r>
      <w:r w:rsidR="00D67234" w:rsidRPr="00E32F75">
        <w:rPr>
          <w:rFonts w:ascii="Times New Roman" w:hAnsi="Times New Roman" w:cs="Times New Roman"/>
          <w:sz w:val="24"/>
          <w:szCs w:val="24"/>
          <w:lang w:val="cs-CZ"/>
        </w:rPr>
        <w:t>příslušná</w:t>
      </w:r>
      <w:r w:rsidR="00D50DB1" w:rsidRPr="00E32F75">
        <w:rPr>
          <w:rFonts w:ascii="Times New Roman" w:hAnsi="Times New Roman" w:cs="Times New Roman"/>
          <w:sz w:val="24"/>
          <w:szCs w:val="24"/>
          <w:lang w:val="cs-CZ"/>
        </w:rPr>
        <w:t xml:space="preserve"> </w:t>
      </w:r>
      <w:r w:rsidR="0094476F" w:rsidRPr="00E32F75">
        <w:rPr>
          <w:rFonts w:ascii="Times New Roman" w:hAnsi="Times New Roman" w:cs="Times New Roman"/>
          <w:sz w:val="24"/>
          <w:szCs w:val="24"/>
          <w:lang w:val="cs-CZ"/>
        </w:rPr>
        <w:t xml:space="preserve">národní </w:t>
      </w:r>
      <w:r w:rsidR="00D50DB1" w:rsidRPr="00E32F75">
        <w:rPr>
          <w:rFonts w:ascii="Times New Roman" w:hAnsi="Times New Roman" w:cs="Times New Roman"/>
          <w:sz w:val="24"/>
          <w:szCs w:val="24"/>
          <w:lang w:val="cs-CZ"/>
        </w:rPr>
        <w:t>ústavní ustanovení. Toto by pomohlo k vytvoření horizontálního a vertikálního dialogu mezi SDEU a vnitrostátními soudy.</w:t>
      </w:r>
      <w:r w:rsidR="003B1CD4" w:rsidRPr="00E32F75">
        <w:rPr>
          <w:rStyle w:val="Znakapoznpodarou"/>
          <w:rFonts w:ascii="Times New Roman" w:hAnsi="Times New Roman" w:cs="Times New Roman"/>
          <w:sz w:val="24"/>
          <w:szCs w:val="24"/>
          <w:lang w:val="cs-CZ"/>
        </w:rPr>
        <w:footnoteReference w:id="99"/>
      </w:r>
      <w:r w:rsidR="00745798" w:rsidRPr="00E32F75">
        <w:rPr>
          <w:rFonts w:ascii="Times New Roman" w:hAnsi="Times New Roman" w:cs="Times New Roman"/>
          <w:sz w:val="24"/>
          <w:szCs w:val="24"/>
          <w:lang w:val="cs-CZ"/>
        </w:rPr>
        <w:t xml:space="preserve"> Nebezpečím však stále zůstává, že výsledkem nemusí být zmíněný horizontální a vertikální dialog, ale paralelní interpretace práva EU jak ze strany SDEU, </w:t>
      </w:r>
      <w:r w:rsidR="00A6607C" w:rsidRPr="00E32F75">
        <w:rPr>
          <w:rFonts w:ascii="Times New Roman" w:hAnsi="Times New Roman" w:cs="Times New Roman"/>
          <w:sz w:val="24"/>
          <w:szCs w:val="24"/>
          <w:lang w:val="cs-CZ"/>
        </w:rPr>
        <w:t>tak vnitrostátních soudů. Bylo b</w:t>
      </w:r>
      <w:r w:rsidR="00745798" w:rsidRPr="00E32F75">
        <w:rPr>
          <w:rFonts w:ascii="Times New Roman" w:hAnsi="Times New Roman" w:cs="Times New Roman"/>
          <w:sz w:val="24"/>
          <w:szCs w:val="24"/>
          <w:lang w:val="cs-CZ"/>
        </w:rPr>
        <w:t>y zde tedy právo EU a vnitrost</w:t>
      </w:r>
      <w:r w:rsidR="00D67234" w:rsidRPr="00E32F75">
        <w:rPr>
          <w:rFonts w:ascii="Times New Roman" w:hAnsi="Times New Roman" w:cs="Times New Roman"/>
          <w:sz w:val="24"/>
          <w:szCs w:val="24"/>
          <w:lang w:val="cs-CZ"/>
        </w:rPr>
        <w:t>átní verze práva EU, prosazovaná</w:t>
      </w:r>
      <w:r w:rsidR="00745798" w:rsidRPr="00E32F75">
        <w:rPr>
          <w:rFonts w:ascii="Times New Roman" w:hAnsi="Times New Roman" w:cs="Times New Roman"/>
          <w:sz w:val="24"/>
          <w:szCs w:val="24"/>
          <w:lang w:val="cs-CZ"/>
        </w:rPr>
        <w:t xml:space="preserve"> nejvyššími soud</w:t>
      </w:r>
      <w:r w:rsidR="00D67234" w:rsidRPr="00E32F75">
        <w:rPr>
          <w:rFonts w:ascii="Times New Roman" w:hAnsi="Times New Roman" w:cs="Times New Roman"/>
          <w:sz w:val="24"/>
          <w:szCs w:val="24"/>
          <w:lang w:val="cs-CZ"/>
        </w:rPr>
        <w:t>y</w:t>
      </w:r>
      <w:r w:rsidR="00745798" w:rsidRPr="00E32F75">
        <w:rPr>
          <w:rFonts w:ascii="Times New Roman" w:hAnsi="Times New Roman" w:cs="Times New Roman"/>
          <w:sz w:val="24"/>
          <w:szCs w:val="24"/>
          <w:lang w:val="cs-CZ"/>
        </w:rPr>
        <w:t xml:space="preserve"> členských států.</w:t>
      </w:r>
      <w:r w:rsidR="00745798" w:rsidRPr="00E32F75">
        <w:rPr>
          <w:rStyle w:val="Znakapoznpodarou"/>
          <w:rFonts w:ascii="Times New Roman" w:hAnsi="Times New Roman" w:cs="Times New Roman"/>
          <w:sz w:val="24"/>
          <w:szCs w:val="24"/>
          <w:lang w:val="cs-CZ"/>
        </w:rPr>
        <w:footnoteReference w:id="100"/>
      </w:r>
    </w:p>
    <w:p w:rsidR="0085582F" w:rsidRPr="00E32F75" w:rsidRDefault="003B1CD4"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Kummův přístup tedy dává vnitrostátním soudům</w:t>
      </w:r>
      <w:r w:rsidR="00745798"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subsidiární </w:t>
      </w:r>
      <w:r w:rsidR="00745798" w:rsidRPr="00E32F75">
        <w:rPr>
          <w:rFonts w:ascii="Times New Roman" w:hAnsi="Times New Roman" w:cs="Times New Roman"/>
          <w:sz w:val="24"/>
          <w:szCs w:val="24"/>
          <w:lang w:val="cs-CZ"/>
        </w:rPr>
        <w:t xml:space="preserve">postavení </w:t>
      </w:r>
      <w:r w:rsidR="002C1243" w:rsidRPr="00E32F75">
        <w:rPr>
          <w:rFonts w:ascii="Times New Roman" w:hAnsi="Times New Roman" w:cs="Times New Roman"/>
          <w:sz w:val="24"/>
          <w:szCs w:val="24"/>
          <w:lang w:val="cs-CZ"/>
        </w:rPr>
        <w:t>nejvyšších arbitrů</w:t>
      </w:r>
      <w:r w:rsidR="0094476F" w:rsidRPr="00E32F75">
        <w:rPr>
          <w:rFonts w:ascii="Times New Roman" w:hAnsi="Times New Roman" w:cs="Times New Roman"/>
          <w:sz w:val="24"/>
          <w:szCs w:val="24"/>
          <w:lang w:val="cs-CZ"/>
        </w:rPr>
        <w:t xml:space="preserve"> základních ústavní</w:t>
      </w:r>
      <w:r w:rsidRPr="00E32F75">
        <w:rPr>
          <w:rFonts w:ascii="Times New Roman" w:hAnsi="Times New Roman" w:cs="Times New Roman"/>
          <w:sz w:val="24"/>
          <w:szCs w:val="24"/>
          <w:lang w:val="cs-CZ"/>
        </w:rPr>
        <w:t>ch závazků. To ale neznamená, že tyto soudy jednají jen podle seb</w:t>
      </w:r>
      <w:r w:rsidR="0094476F" w:rsidRPr="00E32F75">
        <w:rPr>
          <w:rFonts w:ascii="Times New Roman" w:hAnsi="Times New Roman" w:cs="Times New Roman"/>
          <w:sz w:val="24"/>
          <w:szCs w:val="24"/>
          <w:lang w:val="cs-CZ"/>
        </w:rPr>
        <w:t>e. Jednají</w:t>
      </w:r>
      <w:r w:rsidRPr="00E32F75">
        <w:rPr>
          <w:rFonts w:ascii="Times New Roman" w:hAnsi="Times New Roman" w:cs="Times New Roman"/>
          <w:sz w:val="24"/>
          <w:szCs w:val="24"/>
          <w:lang w:val="cs-CZ"/>
        </w:rPr>
        <w:t xml:space="preserve"> totiž jako činitelé společné evropské ústavní tradice, která po nich požaduje, aby do tohoto procesu zapojily i instituce</w:t>
      </w:r>
      <w:r w:rsidR="0094476F" w:rsidRPr="00E32F75">
        <w:rPr>
          <w:rFonts w:ascii="Times New Roman" w:hAnsi="Times New Roman" w:cs="Times New Roman"/>
          <w:sz w:val="24"/>
          <w:szCs w:val="24"/>
          <w:lang w:val="cs-CZ"/>
        </w:rPr>
        <w:t xml:space="preserve"> EU</w:t>
      </w:r>
      <w:r w:rsidRPr="00E32F75">
        <w:rPr>
          <w:rFonts w:ascii="Times New Roman" w:hAnsi="Times New Roman" w:cs="Times New Roman"/>
          <w:sz w:val="24"/>
          <w:szCs w:val="24"/>
          <w:lang w:val="cs-CZ"/>
        </w:rPr>
        <w:t>.</w:t>
      </w:r>
      <w:r w:rsidR="00A6607C" w:rsidRPr="00E32F75">
        <w:rPr>
          <w:rStyle w:val="Znakapoznpodarou"/>
          <w:rFonts w:ascii="Times New Roman" w:hAnsi="Times New Roman" w:cs="Times New Roman"/>
          <w:sz w:val="24"/>
          <w:szCs w:val="24"/>
          <w:lang w:val="cs-CZ"/>
        </w:rPr>
        <w:footnoteReference w:id="101"/>
      </w:r>
      <w:r w:rsidR="00A6607C"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 xml:space="preserve">Vnitrostátní soudy tak nejednají jako ochránci </w:t>
      </w:r>
      <w:r w:rsidR="0094476F" w:rsidRPr="00E32F75">
        <w:rPr>
          <w:rFonts w:ascii="Times New Roman" w:hAnsi="Times New Roman" w:cs="Times New Roman"/>
          <w:sz w:val="24"/>
          <w:szCs w:val="24"/>
          <w:lang w:val="cs-CZ"/>
        </w:rPr>
        <w:t>každé národní</w:t>
      </w:r>
      <w:r w:rsidRPr="00E32F75">
        <w:rPr>
          <w:rFonts w:ascii="Times New Roman" w:hAnsi="Times New Roman" w:cs="Times New Roman"/>
          <w:sz w:val="24"/>
          <w:szCs w:val="24"/>
          <w:lang w:val="cs-CZ"/>
        </w:rPr>
        <w:t xml:space="preserve"> tradic</w:t>
      </w:r>
      <w:r w:rsidR="0094476F" w:rsidRPr="00E32F75">
        <w:rPr>
          <w:rFonts w:ascii="Times New Roman" w:hAnsi="Times New Roman" w:cs="Times New Roman"/>
          <w:sz w:val="24"/>
          <w:szCs w:val="24"/>
          <w:lang w:val="cs-CZ"/>
        </w:rPr>
        <w:t>e, ale</w:t>
      </w:r>
      <w:r w:rsidRPr="00E32F75">
        <w:rPr>
          <w:rFonts w:ascii="Times New Roman" w:hAnsi="Times New Roman" w:cs="Times New Roman"/>
          <w:sz w:val="24"/>
          <w:szCs w:val="24"/>
          <w:lang w:val="cs-CZ"/>
        </w:rPr>
        <w:t xml:space="preserve"> dávají smysl národním ústavním principům ve světle společné evropské právní praxe.</w:t>
      </w:r>
      <w:r w:rsidR="00A6607C" w:rsidRPr="00E32F75">
        <w:rPr>
          <w:rStyle w:val="Znakapoznpodarou"/>
          <w:rFonts w:ascii="Times New Roman" w:hAnsi="Times New Roman" w:cs="Times New Roman"/>
          <w:sz w:val="24"/>
          <w:szCs w:val="24"/>
          <w:lang w:val="cs-CZ"/>
        </w:rPr>
        <w:footnoteReference w:id="102"/>
      </w:r>
    </w:p>
    <w:p w:rsidR="00881140" w:rsidRPr="00E32F75" w:rsidRDefault="00881140" w:rsidP="00031996">
      <w:pPr>
        <w:spacing w:after="0" w:line="360" w:lineRule="auto"/>
        <w:ind w:firstLine="709"/>
        <w:jc w:val="both"/>
        <w:rPr>
          <w:rFonts w:ascii="Times New Roman" w:hAnsi="Times New Roman" w:cs="Times New Roman"/>
          <w:sz w:val="24"/>
          <w:szCs w:val="24"/>
          <w:lang w:val="cs-CZ"/>
        </w:rPr>
      </w:pPr>
    </w:p>
    <w:p w:rsidR="003B73A9" w:rsidRPr="00E32F75" w:rsidRDefault="0051091D" w:rsidP="00056D28">
      <w:pPr>
        <w:pStyle w:val="Nadpis2"/>
      </w:pPr>
      <w:bookmarkStart w:id="15" w:name="_Toc388259583"/>
      <w:r w:rsidRPr="00E32F75">
        <w:t xml:space="preserve">Neil Walker </w:t>
      </w:r>
      <w:r w:rsidR="001254A2" w:rsidRPr="00E32F75">
        <w:t>–</w:t>
      </w:r>
      <w:r w:rsidRPr="00E32F75">
        <w:t xml:space="preserve"> </w:t>
      </w:r>
      <w:r w:rsidR="001254A2" w:rsidRPr="00E32F75">
        <w:t>Epistemický pluralismus</w:t>
      </w:r>
      <w:bookmarkEnd w:id="15"/>
    </w:p>
    <w:p w:rsidR="00881140" w:rsidRPr="00E32F75" w:rsidRDefault="00881140" w:rsidP="00881140">
      <w:pPr>
        <w:rPr>
          <w:rFonts w:ascii="Times New Roman" w:hAnsi="Times New Roman" w:cs="Times New Roman"/>
          <w:lang w:val="cs-CZ"/>
        </w:rPr>
      </w:pPr>
    </w:p>
    <w:p w:rsidR="002A08E7" w:rsidRPr="00E32F75" w:rsidRDefault="00AD6AA3" w:rsidP="002A08E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Třetí, zde rozebíranou teorií pluralismu, je epistemický pluralismus Neila Walkera, který je z uvedených teo</w:t>
      </w:r>
      <w:r w:rsidR="0026210E">
        <w:rPr>
          <w:rFonts w:ascii="Times New Roman" w:hAnsi="Times New Roman" w:cs="Times New Roman"/>
          <w:sz w:val="24"/>
          <w:szCs w:val="24"/>
          <w:lang w:val="cs-CZ"/>
        </w:rPr>
        <w:t xml:space="preserve">rií </w:t>
      </w:r>
      <w:r w:rsidRPr="00E32F75">
        <w:rPr>
          <w:rFonts w:ascii="Times New Roman" w:hAnsi="Times New Roman" w:cs="Times New Roman"/>
          <w:sz w:val="24"/>
          <w:szCs w:val="24"/>
          <w:lang w:val="cs-CZ"/>
        </w:rPr>
        <w:t xml:space="preserve">nejvíce pluralistický. </w:t>
      </w:r>
      <w:r w:rsidR="00D67234" w:rsidRPr="00E32F75">
        <w:rPr>
          <w:rFonts w:ascii="Times New Roman" w:hAnsi="Times New Roman" w:cs="Times New Roman"/>
          <w:sz w:val="24"/>
          <w:szCs w:val="24"/>
          <w:lang w:val="cs-CZ"/>
        </w:rPr>
        <w:t xml:space="preserve">Východiskem </w:t>
      </w:r>
      <w:r w:rsidRPr="00E32F75">
        <w:rPr>
          <w:rFonts w:ascii="Times New Roman" w:hAnsi="Times New Roman" w:cs="Times New Roman"/>
          <w:sz w:val="24"/>
          <w:szCs w:val="24"/>
          <w:lang w:val="cs-CZ"/>
        </w:rPr>
        <w:t>tohoto přístupu je fakt, že se dnes</w:t>
      </w:r>
      <w:r w:rsidR="001A7F4D" w:rsidRPr="00E32F75">
        <w:rPr>
          <w:rFonts w:ascii="Times New Roman" w:hAnsi="Times New Roman" w:cs="Times New Roman"/>
          <w:sz w:val="24"/>
          <w:szCs w:val="24"/>
          <w:lang w:val="cs-CZ"/>
        </w:rPr>
        <w:t xml:space="preserve"> nachází</w:t>
      </w:r>
      <w:r w:rsidR="0051091D" w:rsidRPr="00E32F75">
        <w:rPr>
          <w:rFonts w:ascii="Times New Roman" w:hAnsi="Times New Roman" w:cs="Times New Roman"/>
          <w:sz w:val="24"/>
          <w:szCs w:val="24"/>
          <w:lang w:val="cs-CZ"/>
        </w:rPr>
        <w:t>me v post-</w:t>
      </w:r>
      <w:r w:rsidR="001A7F4D" w:rsidRPr="00E32F75">
        <w:rPr>
          <w:rFonts w:ascii="Times New Roman" w:hAnsi="Times New Roman" w:cs="Times New Roman"/>
          <w:sz w:val="24"/>
          <w:szCs w:val="24"/>
          <w:lang w:val="cs-CZ"/>
        </w:rPr>
        <w:t>Vestfálském věku, kde státy již nemají vý</w:t>
      </w:r>
      <w:r w:rsidR="0051091D" w:rsidRPr="00E32F75">
        <w:rPr>
          <w:rFonts w:ascii="Times New Roman" w:hAnsi="Times New Roman" w:cs="Times New Roman"/>
          <w:sz w:val="24"/>
          <w:szCs w:val="24"/>
          <w:lang w:val="cs-CZ"/>
        </w:rPr>
        <w:t>sadní postavení, tak jako v dobách</w:t>
      </w:r>
      <w:r w:rsidR="001A7F4D" w:rsidRPr="00E32F75">
        <w:rPr>
          <w:rFonts w:ascii="Times New Roman" w:hAnsi="Times New Roman" w:cs="Times New Roman"/>
          <w:sz w:val="24"/>
          <w:szCs w:val="24"/>
          <w:lang w:val="cs-CZ"/>
        </w:rPr>
        <w:t xml:space="preserve"> následující</w:t>
      </w:r>
      <w:r w:rsidR="0051091D" w:rsidRPr="00E32F75">
        <w:rPr>
          <w:rFonts w:ascii="Times New Roman" w:hAnsi="Times New Roman" w:cs="Times New Roman"/>
          <w:sz w:val="24"/>
          <w:szCs w:val="24"/>
          <w:lang w:val="cs-CZ"/>
        </w:rPr>
        <w:t>ch</w:t>
      </w:r>
      <w:r w:rsidR="001A7F4D" w:rsidRPr="00E32F75">
        <w:rPr>
          <w:rFonts w:ascii="Times New Roman" w:hAnsi="Times New Roman" w:cs="Times New Roman"/>
          <w:sz w:val="24"/>
          <w:szCs w:val="24"/>
          <w:lang w:val="cs-CZ"/>
        </w:rPr>
        <w:t xml:space="preserve"> po roce 1648. Konstitucionalismus ve své klasické podobě nedokáže reagovat na vývoj ve světě, který je čím dál více fragmentovaný, co se týče </w:t>
      </w:r>
      <w:r w:rsidR="0051091D" w:rsidRPr="00E32F75">
        <w:rPr>
          <w:rFonts w:ascii="Times New Roman" w:hAnsi="Times New Roman" w:cs="Times New Roman"/>
          <w:sz w:val="24"/>
          <w:szCs w:val="24"/>
          <w:lang w:val="cs-CZ"/>
        </w:rPr>
        <w:t xml:space="preserve">například </w:t>
      </w:r>
      <w:r w:rsidR="001A7F4D" w:rsidRPr="00E32F75">
        <w:rPr>
          <w:rFonts w:ascii="Times New Roman" w:hAnsi="Times New Roman" w:cs="Times New Roman"/>
          <w:sz w:val="24"/>
          <w:szCs w:val="24"/>
          <w:lang w:val="cs-CZ"/>
        </w:rPr>
        <w:t>mocenských nároků</w:t>
      </w:r>
      <w:r w:rsidR="0051091D" w:rsidRPr="00E32F75">
        <w:rPr>
          <w:rFonts w:ascii="Times New Roman" w:hAnsi="Times New Roman" w:cs="Times New Roman"/>
          <w:sz w:val="24"/>
          <w:szCs w:val="24"/>
          <w:lang w:val="cs-CZ"/>
        </w:rPr>
        <w:t>,</w:t>
      </w:r>
      <w:r w:rsidR="001A7F4D" w:rsidRPr="00E32F75">
        <w:rPr>
          <w:rFonts w:ascii="Times New Roman" w:hAnsi="Times New Roman" w:cs="Times New Roman"/>
          <w:sz w:val="24"/>
          <w:szCs w:val="24"/>
          <w:lang w:val="cs-CZ"/>
        </w:rPr>
        <w:t xml:space="preserve"> a nemůže být tudíž vztažen na současnou dobu, resp. </w:t>
      </w:r>
      <w:r w:rsidR="0051091D" w:rsidRPr="00E32F75">
        <w:rPr>
          <w:rFonts w:ascii="Times New Roman" w:hAnsi="Times New Roman" w:cs="Times New Roman"/>
          <w:sz w:val="24"/>
          <w:szCs w:val="24"/>
          <w:lang w:val="cs-CZ"/>
        </w:rPr>
        <w:t>na post-</w:t>
      </w:r>
      <w:r w:rsidR="001A7F4D" w:rsidRPr="00E32F75">
        <w:rPr>
          <w:rFonts w:ascii="Times New Roman" w:hAnsi="Times New Roman" w:cs="Times New Roman"/>
          <w:sz w:val="24"/>
          <w:szCs w:val="24"/>
          <w:lang w:val="cs-CZ"/>
        </w:rPr>
        <w:t>Vest</w:t>
      </w:r>
      <w:r w:rsidR="00D67234" w:rsidRPr="00E32F75">
        <w:rPr>
          <w:rFonts w:ascii="Times New Roman" w:hAnsi="Times New Roman" w:cs="Times New Roman"/>
          <w:sz w:val="24"/>
          <w:szCs w:val="24"/>
          <w:lang w:val="cs-CZ"/>
        </w:rPr>
        <w:t>f</w:t>
      </w:r>
      <w:r w:rsidR="001A7F4D" w:rsidRPr="00E32F75">
        <w:rPr>
          <w:rFonts w:ascii="Times New Roman" w:hAnsi="Times New Roman" w:cs="Times New Roman"/>
          <w:sz w:val="24"/>
          <w:szCs w:val="24"/>
          <w:lang w:val="cs-CZ"/>
        </w:rPr>
        <w:t xml:space="preserve">álský věk. </w:t>
      </w:r>
      <w:r w:rsidR="0051091D" w:rsidRPr="00E32F75">
        <w:rPr>
          <w:rFonts w:ascii="Times New Roman" w:hAnsi="Times New Roman" w:cs="Times New Roman"/>
          <w:sz w:val="24"/>
          <w:szCs w:val="24"/>
          <w:lang w:val="cs-CZ"/>
        </w:rPr>
        <w:t>V post-</w:t>
      </w:r>
      <w:r w:rsidR="001A7F4D" w:rsidRPr="00E32F75">
        <w:rPr>
          <w:rFonts w:ascii="Times New Roman" w:hAnsi="Times New Roman" w:cs="Times New Roman"/>
          <w:sz w:val="24"/>
          <w:szCs w:val="24"/>
          <w:lang w:val="cs-CZ"/>
        </w:rPr>
        <w:t>Vestfálském světě existuje množství různých ústavních prostorů a procesů, které jsou v heterarchickém vztahu, a nikoliv již ve vztahu hierarchickém.</w:t>
      </w:r>
      <w:r w:rsidR="001A7F4D" w:rsidRPr="00E32F75">
        <w:rPr>
          <w:rStyle w:val="Znakapoznpodarou"/>
          <w:rFonts w:ascii="Times New Roman" w:hAnsi="Times New Roman" w:cs="Times New Roman"/>
          <w:sz w:val="24"/>
          <w:szCs w:val="24"/>
          <w:lang w:val="cs-CZ"/>
        </w:rPr>
        <w:footnoteReference w:id="103"/>
      </w:r>
      <w:r w:rsidR="00B95FD7" w:rsidRPr="00E32F75">
        <w:rPr>
          <w:rFonts w:ascii="Times New Roman" w:hAnsi="Times New Roman" w:cs="Times New Roman"/>
          <w:sz w:val="24"/>
          <w:szCs w:val="24"/>
          <w:lang w:val="cs-CZ"/>
        </w:rPr>
        <w:t xml:space="preserve"> </w:t>
      </w:r>
      <w:r w:rsidR="002A08E7" w:rsidRPr="00E32F75">
        <w:rPr>
          <w:rFonts w:ascii="Times New Roman" w:hAnsi="Times New Roman" w:cs="Times New Roman"/>
          <w:sz w:val="24"/>
          <w:szCs w:val="24"/>
          <w:lang w:val="cs-CZ"/>
        </w:rPr>
        <w:t>Jak v post-Vestfálském světě, tak konkrétně v EU již neexistuje vzájemná exkluzivita lidí, území a jurisdikcí, která byla základem klasického Vestfálského konstitucionalismu.</w:t>
      </w:r>
      <w:r w:rsidR="002A08E7" w:rsidRPr="00E32F75">
        <w:rPr>
          <w:rStyle w:val="Znakapoznpodarou"/>
          <w:rFonts w:ascii="Times New Roman" w:hAnsi="Times New Roman" w:cs="Times New Roman"/>
          <w:sz w:val="24"/>
          <w:szCs w:val="24"/>
          <w:lang w:val="cs-CZ"/>
        </w:rPr>
        <w:footnoteReference w:id="104"/>
      </w:r>
      <w:r w:rsidR="002A08E7" w:rsidRPr="00E32F75">
        <w:rPr>
          <w:rFonts w:ascii="Times New Roman" w:hAnsi="Times New Roman" w:cs="Times New Roman"/>
          <w:sz w:val="24"/>
          <w:szCs w:val="24"/>
          <w:lang w:val="cs-CZ"/>
        </w:rPr>
        <w:t xml:space="preserve"> </w:t>
      </w:r>
    </w:p>
    <w:p w:rsidR="00B95FD7" w:rsidRPr="00E32F75" w:rsidRDefault="00B95FD7"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Jako reakci na tuto realitu a zmíněné nedostatky konstitucionalismu rozvijí Walker svoji teorii ústavního pluralismu. Navíc vývoj konstitucionalismu v EU zasazuje do širšího kontextu, kdy dochází k redefinování základních ústavních pojmů.</w:t>
      </w:r>
    </w:p>
    <w:p w:rsidR="006F0837" w:rsidRPr="00E32F75" w:rsidRDefault="006F0837" w:rsidP="00056D28">
      <w:pPr>
        <w:pStyle w:val="Nadpis3"/>
      </w:pPr>
      <w:bookmarkStart w:id="16" w:name="_Toc388259584"/>
      <w:r w:rsidRPr="00E32F75">
        <w:t>Konstitucionalismus v post-Vestfálské době</w:t>
      </w:r>
      <w:bookmarkEnd w:id="16"/>
    </w:p>
    <w:p w:rsidR="00881140" w:rsidRPr="00E32F75" w:rsidRDefault="00881140" w:rsidP="00881140">
      <w:pPr>
        <w:rPr>
          <w:rFonts w:ascii="Times New Roman" w:hAnsi="Times New Roman" w:cs="Times New Roman"/>
          <w:lang w:val="cs-CZ"/>
        </w:rPr>
      </w:pPr>
    </w:p>
    <w:p w:rsidR="001A7F4D"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Dnešní doba zpochybňuje ústřední roli národního státu, který je charakterizován jednotou území, obyvatelstva a politiky. V současném světě vznikají </w:t>
      </w:r>
      <w:r w:rsidR="00E00B74" w:rsidRPr="00E32F75">
        <w:rPr>
          <w:rFonts w:ascii="Times New Roman" w:hAnsi="Times New Roman" w:cs="Times New Roman"/>
          <w:sz w:val="24"/>
          <w:szCs w:val="24"/>
          <w:lang w:val="cs-CZ"/>
        </w:rPr>
        <w:t xml:space="preserve">nové formy právních a </w:t>
      </w:r>
      <w:r w:rsidR="00B23D46" w:rsidRPr="00E32F75">
        <w:rPr>
          <w:rFonts w:ascii="Times New Roman" w:hAnsi="Times New Roman" w:cs="Times New Roman"/>
          <w:sz w:val="24"/>
          <w:szCs w:val="24"/>
          <w:lang w:val="cs-CZ"/>
        </w:rPr>
        <w:t xml:space="preserve">politických společenství v rámci a </w:t>
      </w:r>
      <w:r w:rsidRPr="00E32F75">
        <w:rPr>
          <w:rFonts w:ascii="Times New Roman" w:hAnsi="Times New Roman" w:cs="Times New Roman"/>
          <w:sz w:val="24"/>
          <w:szCs w:val="24"/>
          <w:lang w:val="cs-CZ"/>
        </w:rPr>
        <w:t xml:space="preserve">mezi </w:t>
      </w:r>
      <w:r w:rsidR="00AD6AA3" w:rsidRPr="00E32F75">
        <w:rPr>
          <w:rFonts w:ascii="Times New Roman" w:hAnsi="Times New Roman" w:cs="Times New Roman"/>
          <w:sz w:val="24"/>
          <w:szCs w:val="24"/>
          <w:lang w:val="cs-CZ"/>
        </w:rPr>
        <w:t xml:space="preserve">jednotlivými regionálními, státními a nadstátními </w:t>
      </w:r>
      <w:r w:rsidR="00AD6AA3" w:rsidRPr="00E32F75">
        <w:rPr>
          <w:rFonts w:ascii="Times New Roman" w:hAnsi="Times New Roman" w:cs="Times New Roman"/>
          <w:sz w:val="24"/>
          <w:szCs w:val="24"/>
          <w:lang w:val="cs-CZ"/>
        </w:rPr>
        <w:lastRenderedPageBreak/>
        <w:t xml:space="preserve">útvary </w:t>
      </w:r>
      <w:r w:rsidRPr="00E32F75">
        <w:rPr>
          <w:rFonts w:ascii="Times New Roman" w:hAnsi="Times New Roman" w:cs="Times New Roman"/>
          <w:sz w:val="24"/>
          <w:szCs w:val="24"/>
          <w:lang w:val="cs-CZ"/>
        </w:rPr>
        <w:t>a dalšími nestátními procesy.</w:t>
      </w:r>
      <w:r w:rsidRPr="00E32F75">
        <w:rPr>
          <w:rStyle w:val="Znakapoznpodarou"/>
          <w:rFonts w:ascii="Times New Roman" w:hAnsi="Times New Roman" w:cs="Times New Roman"/>
          <w:sz w:val="24"/>
          <w:szCs w:val="24"/>
          <w:lang w:val="cs-CZ"/>
        </w:rPr>
        <w:footnoteReference w:id="105"/>
      </w:r>
      <w:r w:rsidRPr="00E32F75">
        <w:rPr>
          <w:rFonts w:ascii="Times New Roman" w:hAnsi="Times New Roman" w:cs="Times New Roman"/>
          <w:sz w:val="24"/>
          <w:szCs w:val="24"/>
          <w:lang w:val="cs-CZ"/>
        </w:rPr>
        <w:t xml:space="preserve"> Národní stát jako výlučný mechanismus právního a politického systému je</w:t>
      </w:r>
      <w:r w:rsidR="00AD6AA3" w:rsidRPr="00E32F75">
        <w:rPr>
          <w:rFonts w:ascii="Times New Roman" w:hAnsi="Times New Roman" w:cs="Times New Roman"/>
          <w:sz w:val="24"/>
          <w:szCs w:val="24"/>
          <w:lang w:val="cs-CZ"/>
        </w:rPr>
        <w:t xml:space="preserve"> tedy</w:t>
      </w:r>
      <w:r w:rsidRPr="00E32F75">
        <w:rPr>
          <w:rFonts w:ascii="Times New Roman" w:hAnsi="Times New Roman" w:cs="Times New Roman"/>
          <w:sz w:val="24"/>
          <w:szCs w:val="24"/>
          <w:lang w:val="cs-CZ"/>
        </w:rPr>
        <w:t xml:space="preserve"> zpochybněn, neboť se tyto mechanismy dnes nacházejí i v množství mocenských prostorů</w:t>
      </w:r>
      <w:r w:rsidR="00AD6AA3" w:rsidRPr="00E32F75">
        <w:rPr>
          <w:rFonts w:ascii="Times New Roman" w:hAnsi="Times New Roman" w:cs="Times New Roman"/>
          <w:sz w:val="24"/>
          <w:szCs w:val="24"/>
          <w:lang w:val="cs-CZ"/>
        </w:rPr>
        <w:t xml:space="preserve"> na jiných</w:t>
      </w:r>
      <w:r w:rsidR="00A75612" w:rsidRPr="00E32F75">
        <w:rPr>
          <w:rFonts w:ascii="Times New Roman" w:hAnsi="Times New Roman" w:cs="Times New Roman"/>
          <w:sz w:val="24"/>
          <w:szCs w:val="24"/>
          <w:lang w:val="cs-CZ"/>
        </w:rPr>
        <w:t xml:space="preserve"> než státních</w:t>
      </w:r>
      <w:r w:rsidR="00AD6AA3" w:rsidRPr="00E32F75">
        <w:rPr>
          <w:rFonts w:ascii="Times New Roman" w:hAnsi="Times New Roman" w:cs="Times New Roman"/>
          <w:sz w:val="24"/>
          <w:szCs w:val="24"/>
          <w:lang w:val="cs-CZ"/>
        </w:rPr>
        <w:t xml:space="preserve"> úrovních</w:t>
      </w:r>
      <w:r w:rsidRPr="00E32F75">
        <w:rPr>
          <w:rFonts w:ascii="Times New Roman" w:hAnsi="Times New Roman" w:cs="Times New Roman"/>
          <w:sz w:val="24"/>
          <w:szCs w:val="24"/>
          <w:lang w:val="cs-CZ"/>
        </w:rPr>
        <w:t>.</w:t>
      </w:r>
    </w:p>
    <w:p w:rsidR="001A7F4D" w:rsidRPr="00E32F75" w:rsidRDefault="001A7F4D" w:rsidP="00031996">
      <w:pPr>
        <w:spacing w:after="0" w:line="360" w:lineRule="auto"/>
        <w:ind w:firstLine="709"/>
        <w:jc w:val="both"/>
        <w:rPr>
          <w:rStyle w:val="Znakapoznpodarou"/>
          <w:rFonts w:ascii="Times New Roman" w:hAnsi="Times New Roman" w:cs="Times New Roman"/>
          <w:sz w:val="24"/>
          <w:szCs w:val="24"/>
          <w:lang w:val="cs-CZ"/>
        </w:rPr>
      </w:pPr>
      <w:r w:rsidRPr="00E32F75">
        <w:rPr>
          <w:rFonts w:ascii="Times New Roman" w:hAnsi="Times New Roman" w:cs="Times New Roman"/>
          <w:sz w:val="24"/>
          <w:szCs w:val="24"/>
          <w:lang w:val="cs-CZ"/>
        </w:rPr>
        <w:t>Tradiční pojem konstitucionalismu musí být tedy redefinován tak, aby reagoval na prob</w:t>
      </w:r>
      <w:r w:rsidR="00B23D46" w:rsidRPr="00E32F75">
        <w:rPr>
          <w:rFonts w:ascii="Times New Roman" w:hAnsi="Times New Roman" w:cs="Times New Roman"/>
          <w:sz w:val="24"/>
          <w:szCs w:val="24"/>
          <w:lang w:val="cs-CZ"/>
        </w:rPr>
        <w:t>lémy, kterým je vystaven v post-</w:t>
      </w:r>
      <w:r w:rsidRPr="00E32F75">
        <w:rPr>
          <w:rFonts w:ascii="Times New Roman" w:hAnsi="Times New Roman" w:cs="Times New Roman"/>
          <w:sz w:val="24"/>
          <w:szCs w:val="24"/>
          <w:lang w:val="cs-CZ"/>
        </w:rPr>
        <w:t>Vestfálském světě.</w:t>
      </w:r>
      <w:r w:rsidRPr="00E32F75">
        <w:rPr>
          <w:rStyle w:val="Znakapoznpodarou"/>
          <w:rFonts w:ascii="Times New Roman" w:hAnsi="Times New Roman" w:cs="Times New Roman"/>
          <w:sz w:val="24"/>
          <w:szCs w:val="24"/>
          <w:lang w:val="cs-CZ"/>
        </w:rPr>
        <w:footnoteReference w:id="106"/>
      </w:r>
      <w:r w:rsidRPr="00E32F75">
        <w:rPr>
          <w:rFonts w:ascii="Times New Roman" w:hAnsi="Times New Roman" w:cs="Times New Roman"/>
          <w:sz w:val="24"/>
          <w:szCs w:val="24"/>
          <w:lang w:val="cs-CZ"/>
        </w:rPr>
        <w:t xml:space="preserve"> Takto nově definovaný konstitucionalismus musí brát v potaz jak národní státy, tak i ústavní diskurz a procesy, které se odehrávají v nestátních prostorech a procesech. Dalším jeho důležitým prvkem </w:t>
      </w:r>
      <w:r w:rsidR="00A75612" w:rsidRPr="00E32F75">
        <w:rPr>
          <w:rFonts w:ascii="Times New Roman" w:hAnsi="Times New Roman" w:cs="Times New Roman"/>
          <w:sz w:val="24"/>
          <w:szCs w:val="24"/>
          <w:lang w:val="cs-CZ"/>
        </w:rPr>
        <w:t xml:space="preserve">musí být </w:t>
      </w:r>
      <w:r w:rsidRPr="00E32F75">
        <w:rPr>
          <w:rFonts w:ascii="Times New Roman" w:hAnsi="Times New Roman" w:cs="Times New Roman"/>
          <w:sz w:val="24"/>
          <w:szCs w:val="24"/>
          <w:lang w:val="cs-CZ"/>
        </w:rPr>
        <w:t xml:space="preserve">například </w:t>
      </w:r>
      <w:r w:rsidR="00A75612" w:rsidRPr="00E32F75">
        <w:rPr>
          <w:rFonts w:ascii="Times New Roman" w:hAnsi="Times New Roman" w:cs="Times New Roman"/>
          <w:sz w:val="24"/>
          <w:szCs w:val="24"/>
          <w:lang w:val="cs-CZ"/>
        </w:rPr>
        <w:t xml:space="preserve">i </w:t>
      </w:r>
      <w:r w:rsidRPr="00E32F75">
        <w:rPr>
          <w:rFonts w:ascii="Times New Roman" w:hAnsi="Times New Roman" w:cs="Times New Roman"/>
          <w:sz w:val="24"/>
          <w:szCs w:val="24"/>
          <w:lang w:val="cs-CZ"/>
        </w:rPr>
        <w:t>historická kontinuita, bez níž by konstitucionalismus nebyl schopen reflektovat svůj vývoj v různých časech a místech, který je nutný pro jeho celkové pochopení.</w:t>
      </w:r>
      <w:r w:rsidRPr="00E32F75">
        <w:rPr>
          <w:rStyle w:val="Znakapoznpodarou"/>
          <w:rFonts w:ascii="Times New Roman" w:hAnsi="Times New Roman" w:cs="Times New Roman"/>
          <w:sz w:val="24"/>
          <w:szCs w:val="24"/>
          <w:lang w:val="cs-CZ"/>
        </w:rPr>
        <w:t xml:space="preserve"> </w:t>
      </w:r>
      <w:r w:rsidRPr="00E32F75">
        <w:rPr>
          <w:rStyle w:val="Znakapoznpodarou"/>
          <w:rFonts w:ascii="Times New Roman" w:hAnsi="Times New Roman" w:cs="Times New Roman"/>
          <w:sz w:val="24"/>
          <w:szCs w:val="24"/>
          <w:lang w:val="cs-CZ"/>
        </w:rPr>
        <w:footnoteReference w:id="107"/>
      </w:r>
    </w:p>
    <w:p w:rsidR="001A7F4D"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Ústavní pluralismus nabourává tradiční monistické chápání typické pro Vestfálskou dobu, jejímž středem zájmu byl národní stát. </w:t>
      </w:r>
      <w:r w:rsidR="00A75612" w:rsidRPr="00E32F75">
        <w:rPr>
          <w:rFonts w:ascii="Times New Roman" w:hAnsi="Times New Roman" w:cs="Times New Roman"/>
          <w:sz w:val="24"/>
          <w:szCs w:val="24"/>
          <w:lang w:val="cs-CZ"/>
        </w:rPr>
        <w:t xml:space="preserve">Je možno říci, že </w:t>
      </w:r>
      <w:r w:rsidRPr="00E32F75">
        <w:rPr>
          <w:rFonts w:ascii="Times New Roman" w:hAnsi="Times New Roman" w:cs="Times New Roman"/>
          <w:sz w:val="24"/>
          <w:szCs w:val="24"/>
          <w:lang w:val="cs-CZ"/>
        </w:rPr>
        <w:t>Walker chápe svoji definici pluralismu šířeji než například Maduro</w:t>
      </w:r>
      <w:r w:rsidR="00A75612" w:rsidRPr="00E32F75">
        <w:rPr>
          <w:rFonts w:ascii="Times New Roman" w:hAnsi="Times New Roman" w:cs="Times New Roman"/>
          <w:sz w:val="24"/>
          <w:szCs w:val="24"/>
          <w:lang w:val="cs-CZ"/>
        </w:rPr>
        <w:t xml:space="preserve"> a Kumm</w:t>
      </w:r>
      <w:r w:rsidRPr="00E32F75">
        <w:rPr>
          <w:rFonts w:ascii="Times New Roman" w:hAnsi="Times New Roman" w:cs="Times New Roman"/>
          <w:sz w:val="24"/>
          <w:szCs w:val="24"/>
          <w:lang w:val="cs-CZ"/>
        </w:rPr>
        <w:t>, neboť ji vztahuje nejen na nadstátní entity</w:t>
      </w:r>
      <w:r w:rsidR="008D6C9A"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jako je typicky EU, ale i na další procesy a diskurzy, které se odehrávají jak ve vztahu k určitému společenství, tak i bez ohledu na něj.</w:t>
      </w:r>
    </w:p>
    <w:p w:rsidR="00BF35D9" w:rsidRPr="00E32F75" w:rsidRDefault="00A75612"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 tomto epistemickém pluralismu </w:t>
      </w:r>
      <w:r w:rsidR="001A7F4D" w:rsidRPr="00E32F75">
        <w:rPr>
          <w:rFonts w:ascii="Times New Roman" w:hAnsi="Times New Roman" w:cs="Times New Roman"/>
          <w:sz w:val="24"/>
          <w:szCs w:val="24"/>
          <w:lang w:val="cs-CZ"/>
        </w:rPr>
        <w:t>je nutno chápat jednotlivé ústavní prostory jako různé jednotky, které se od sebe podstatně liší</w:t>
      </w:r>
      <w:r w:rsidR="008D6C9A" w:rsidRPr="00E32F75">
        <w:rPr>
          <w:rFonts w:ascii="Times New Roman" w:hAnsi="Times New Roman" w:cs="Times New Roman"/>
          <w:sz w:val="24"/>
          <w:szCs w:val="24"/>
          <w:lang w:val="cs-CZ"/>
        </w:rPr>
        <w:t>,</w:t>
      </w:r>
      <w:r w:rsidR="001A7F4D" w:rsidRPr="00E32F75">
        <w:rPr>
          <w:rFonts w:ascii="Times New Roman" w:hAnsi="Times New Roman" w:cs="Times New Roman"/>
          <w:sz w:val="24"/>
          <w:szCs w:val="24"/>
          <w:lang w:val="cs-CZ"/>
        </w:rPr>
        <w:t xml:space="preserve"> a neexistuje tedy žádný neutrální pohled, podle něhož by rozdílné mocenské nároky jednotlivých jednotek m</w:t>
      </w:r>
      <w:r w:rsidR="00853078" w:rsidRPr="00E32F75">
        <w:rPr>
          <w:rFonts w:ascii="Times New Roman" w:hAnsi="Times New Roman" w:cs="Times New Roman"/>
          <w:sz w:val="24"/>
          <w:szCs w:val="24"/>
          <w:lang w:val="cs-CZ"/>
        </w:rPr>
        <w:t>ohly být slučitelné</w:t>
      </w:r>
      <w:r w:rsidR="001A7F4D" w:rsidRPr="00E32F75">
        <w:rPr>
          <w:rFonts w:ascii="Times New Roman" w:hAnsi="Times New Roman" w:cs="Times New Roman"/>
          <w:sz w:val="24"/>
          <w:szCs w:val="24"/>
          <w:lang w:val="cs-CZ"/>
        </w:rPr>
        <w:t>.</w:t>
      </w:r>
      <w:r w:rsidR="001A7F4D" w:rsidRPr="00E32F75">
        <w:rPr>
          <w:rStyle w:val="Znakapoznpodarou"/>
          <w:rFonts w:ascii="Times New Roman" w:hAnsi="Times New Roman" w:cs="Times New Roman"/>
          <w:sz w:val="24"/>
          <w:szCs w:val="24"/>
          <w:lang w:val="cs-CZ"/>
        </w:rPr>
        <w:footnoteReference w:id="108"/>
      </w:r>
      <w:r w:rsidR="00A92D9D" w:rsidRPr="00E32F75">
        <w:rPr>
          <w:rFonts w:ascii="Times New Roman" w:hAnsi="Times New Roman" w:cs="Times New Roman"/>
          <w:sz w:val="24"/>
          <w:szCs w:val="24"/>
          <w:lang w:val="cs-CZ"/>
        </w:rPr>
        <w:t xml:space="preserve"> Takový plu</w:t>
      </w:r>
      <w:r w:rsidR="008D6C9A" w:rsidRPr="00E32F75">
        <w:rPr>
          <w:rFonts w:ascii="Times New Roman" w:hAnsi="Times New Roman" w:cs="Times New Roman"/>
          <w:sz w:val="24"/>
          <w:szCs w:val="24"/>
          <w:lang w:val="cs-CZ"/>
        </w:rPr>
        <w:t>ralitní svět také vyžaduje meta</w:t>
      </w:r>
      <w:r w:rsidR="00A92D9D" w:rsidRPr="00E32F75">
        <w:rPr>
          <w:rFonts w:ascii="Times New Roman" w:hAnsi="Times New Roman" w:cs="Times New Roman"/>
          <w:sz w:val="24"/>
          <w:szCs w:val="24"/>
          <w:lang w:val="cs-CZ"/>
        </w:rPr>
        <w:t>jazyk, díky němuž by aktéři jednotlivých ústavních prostorů mohly vzájemně jednat způsobem, že uznají vzájemnou rozdílnost a zaváží se k určitému sdílenému rámci svojí spoluexistence.</w:t>
      </w:r>
      <w:r w:rsidR="00526263" w:rsidRPr="00E32F75">
        <w:rPr>
          <w:rStyle w:val="Znakapoznpodarou"/>
          <w:rFonts w:ascii="Times New Roman" w:hAnsi="Times New Roman" w:cs="Times New Roman"/>
          <w:sz w:val="24"/>
          <w:szCs w:val="24"/>
          <w:lang w:val="cs-CZ"/>
        </w:rPr>
        <w:footnoteReference w:id="109"/>
      </w:r>
      <w:r w:rsidRPr="00E32F75">
        <w:rPr>
          <w:rFonts w:ascii="Times New Roman" w:hAnsi="Times New Roman" w:cs="Times New Roman"/>
          <w:sz w:val="24"/>
          <w:szCs w:val="24"/>
          <w:lang w:val="cs-CZ"/>
        </w:rPr>
        <w:t xml:space="preserve"> </w:t>
      </w:r>
      <w:r w:rsidR="008F7CE0" w:rsidRPr="00E32F75">
        <w:rPr>
          <w:rFonts w:ascii="Times New Roman" w:hAnsi="Times New Roman" w:cs="Times New Roman"/>
          <w:sz w:val="24"/>
          <w:szCs w:val="24"/>
          <w:lang w:val="cs-CZ"/>
        </w:rPr>
        <w:t>Takovým metajazykem je</w:t>
      </w:r>
      <w:r w:rsidR="00AB0DC4" w:rsidRPr="00E32F75">
        <w:rPr>
          <w:rFonts w:ascii="Times New Roman" w:hAnsi="Times New Roman" w:cs="Times New Roman"/>
          <w:sz w:val="24"/>
          <w:szCs w:val="24"/>
          <w:lang w:val="cs-CZ"/>
        </w:rPr>
        <w:t xml:space="preserve"> právě konstitucionalismus.</w:t>
      </w:r>
      <w:r w:rsidR="006C0C49" w:rsidRPr="00E32F75">
        <w:rPr>
          <w:rFonts w:ascii="Times New Roman" w:hAnsi="Times New Roman" w:cs="Times New Roman"/>
          <w:sz w:val="24"/>
          <w:szCs w:val="24"/>
          <w:lang w:val="cs-CZ"/>
        </w:rPr>
        <w:t xml:space="preserve"> V případě EU to znamená, že nejvyšší mocenské nároky EU a členských států jsou, v rámci evropského právního řádu, stejně platné z vnitřního pohledu každého systému.</w:t>
      </w:r>
      <w:r w:rsidR="006C0C49" w:rsidRPr="00E32F75">
        <w:rPr>
          <w:rStyle w:val="Znakapoznpodarou"/>
          <w:rFonts w:ascii="Times New Roman" w:hAnsi="Times New Roman" w:cs="Times New Roman"/>
          <w:sz w:val="24"/>
          <w:szCs w:val="24"/>
          <w:lang w:val="cs-CZ"/>
        </w:rPr>
        <w:footnoteReference w:id="110"/>
      </w:r>
    </w:p>
    <w:p w:rsidR="00DF46B8" w:rsidRPr="00E32F75" w:rsidRDefault="00BF35D9" w:rsidP="00DF46B8">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Zmíněnou neslučitelnost mocenských nároků lze vnímat tak, že neumožňuje jakékoliv v</w:t>
      </w:r>
      <w:r w:rsidR="008D6C9A" w:rsidRPr="00E32F75">
        <w:rPr>
          <w:rFonts w:ascii="Times New Roman" w:hAnsi="Times New Roman" w:cs="Times New Roman"/>
          <w:sz w:val="24"/>
          <w:szCs w:val="24"/>
          <w:lang w:val="cs-CZ"/>
        </w:rPr>
        <w:t>yvažování jako v případě Kummovy</w:t>
      </w:r>
      <w:r w:rsidRPr="00E32F75">
        <w:rPr>
          <w:rFonts w:ascii="Times New Roman" w:hAnsi="Times New Roman" w:cs="Times New Roman"/>
          <w:sz w:val="24"/>
          <w:szCs w:val="24"/>
          <w:lang w:val="cs-CZ"/>
        </w:rPr>
        <w:t xml:space="preserve"> teorie</w:t>
      </w:r>
      <w:r w:rsidR="008D6C9A"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a proto zůstává otázkou, jak by bylo možné dosáhnout řešení případných konfliktů mezi právními řády.</w:t>
      </w:r>
      <w:r w:rsidRPr="00E32F75">
        <w:rPr>
          <w:rStyle w:val="Znakapoznpodarou"/>
          <w:rFonts w:ascii="Times New Roman" w:hAnsi="Times New Roman" w:cs="Times New Roman"/>
          <w:sz w:val="24"/>
          <w:szCs w:val="24"/>
          <w:lang w:val="cs-CZ"/>
        </w:rPr>
        <w:footnoteReference w:id="111"/>
      </w:r>
      <w:r w:rsidR="00A75612" w:rsidRPr="00E32F75">
        <w:rPr>
          <w:rFonts w:ascii="Times New Roman" w:hAnsi="Times New Roman" w:cs="Times New Roman"/>
          <w:sz w:val="24"/>
          <w:szCs w:val="24"/>
          <w:lang w:val="cs-CZ"/>
        </w:rPr>
        <w:t xml:space="preserve"> Ma</w:t>
      </w:r>
      <w:r w:rsidR="005A6001" w:rsidRPr="00E32F75">
        <w:rPr>
          <w:rFonts w:ascii="Times New Roman" w:hAnsi="Times New Roman" w:cs="Times New Roman"/>
          <w:sz w:val="24"/>
          <w:szCs w:val="24"/>
          <w:lang w:val="cs-CZ"/>
        </w:rPr>
        <w:t>duro</w:t>
      </w:r>
      <w:r w:rsidR="00A75612" w:rsidRPr="00E32F75">
        <w:rPr>
          <w:rFonts w:ascii="Times New Roman" w:hAnsi="Times New Roman" w:cs="Times New Roman"/>
          <w:sz w:val="24"/>
          <w:szCs w:val="24"/>
          <w:lang w:val="cs-CZ"/>
        </w:rPr>
        <w:t xml:space="preserve"> na druhou stranu,</w:t>
      </w:r>
      <w:r w:rsidR="005A6001" w:rsidRPr="00E32F75">
        <w:rPr>
          <w:rFonts w:ascii="Times New Roman" w:hAnsi="Times New Roman" w:cs="Times New Roman"/>
          <w:sz w:val="24"/>
          <w:szCs w:val="24"/>
          <w:lang w:val="cs-CZ"/>
        </w:rPr>
        <w:t xml:space="preserve"> v porovnání s</w:t>
      </w:r>
      <w:r w:rsidR="00A75612" w:rsidRPr="00E32F75">
        <w:rPr>
          <w:rFonts w:ascii="Times New Roman" w:hAnsi="Times New Roman" w:cs="Times New Roman"/>
          <w:sz w:val="24"/>
          <w:szCs w:val="24"/>
          <w:lang w:val="cs-CZ"/>
        </w:rPr>
        <w:t> </w:t>
      </w:r>
      <w:r w:rsidR="005A6001" w:rsidRPr="0026210E">
        <w:rPr>
          <w:rFonts w:ascii="Times New Roman" w:hAnsi="Times New Roman" w:cs="Times New Roman"/>
          <w:sz w:val="24"/>
          <w:szCs w:val="24"/>
          <w:lang w:val="cs-CZ"/>
        </w:rPr>
        <w:t>Walker</w:t>
      </w:r>
      <w:r w:rsidR="0026210E" w:rsidRPr="0026210E">
        <w:rPr>
          <w:rFonts w:ascii="Times New Roman" w:hAnsi="Times New Roman" w:cs="Times New Roman"/>
          <w:sz w:val="24"/>
          <w:szCs w:val="24"/>
          <w:lang w:val="cs-CZ"/>
        </w:rPr>
        <w:t>e</w:t>
      </w:r>
      <w:r w:rsidR="005A6001" w:rsidRPr="0026210E">
        <w:rPr>
          <w:rFonts w:ascii="Times New Roman" w:hAnsi="Times New Roman" w:cs="Times New Roman"/>
          <w:sz w:val="24"/>
          <w:szCs w:val="24"/>
          <w:lang w:val="cs-CZ"/>
        </w:rPr>
        <w:t>m</w:t>
      </w:r>
      <w:r w:rsidR="00A75612" w:rsidRPr="00E32F75">
        <w:rPr>
          <w:rFonts w:ascii="Times New Roman" w:hAnsi="Times New Roman" w:cs="Times New Roman"/>
          <w:sz w:val="24"/>
          <w:szCs w:val="24"/>
          <w:lang w:val="cs-CZ"/>
        </w:rPr>
        <w:t>,</w:t>
      </w:r>
      <w:r w:rsidR="005A6001" w:rsidRPr="00E32F75">
        <w:rPr>
          <w:rFonts w:ascii="Times New Roman" w:hAnsi="Times New Roman" w:cs="Times New Roman"/>
          <w:sz w:val="24"/>
          <w:szCs w:val="24"/>
          <w:lang w:val="cs-CZ"/>
        </w:rPr>
        <w:t xml:space="preserve"> nejde v otázce oddělenosti jednotlivých mocenských nároků tak daleko. Ačkoli také uznává plurali</w:t>
      </w:r>
      <w:r w:rsidR="00A75612" w:rsidRPr="00E32F75">
        <w:rPr>
          <w:rFonts w:ascii="Times New Roman" w:hAnsi="Times New Roman" w:cs="Times New Roman"/>
          <w:sz w:val="24"/>
          <w:szCs w:val="24"/>
          <w:lang w:val="cs-CZ"/>
        </w:rPr>
        <w:t>s</w:t>
      </w:r>
      <w:r w:rsidR="005A6001" w:rsidRPr="00E32F75">
        <w:rPr>
          <w:rFonts w:ascii="Times New Roman" w:hAnsi="Times New Roman" w:cs="Times New Roman"/>
          <w:sz w:val="24"/>
          <w:szCs w:val="24"/>
          <w:lang w:val="cs-CZ"/>
        </w:rPr>
        <w:t xml:space="preserve">mus jako důležitou hodnotu evropské integrace, </w:t>
      </w:r>
      <w:r w:rsidR="00A75612" w:rsidRPr="00E32F75">
        <w:rPr>
          <w:rFonts w:ascii="Times New Roman" w:hAnsi="Times New Roman" w:cs="Times New Roman"/>
          <w:sz w:val="24"/>
          <w:szCs w:val="24"/>
          <w:lang w:val="cs-CZ"/>
        </w:rPr>
        <w:t xml:space="preserve">je tento </w:t>
      </w:r>
      <w:r w:rsidR="005A6001" w:rsidRPr="00E32F75">
        <w:rPr>
          <w:rFonts w:ascii="Times New Roman" w:hAnsi="Times New Roman" w:cs="Times New Roman"/>
          <w:sz w:val="24"/>
          <w:szCs w:val="24"/>
          <w:lang w:val="cs-CZ"/>
        </w:rPr>
        <w:lastRenderedPageBreak/>
        <w:t>sám o sobě omezen tím, že nemůže zajít tak daleko, aby se dostal do bodu</w:t>
      </w:r>
      <w:r w:rsidR="00A75612" w:rsidRPr="00E32F75">
        <w:rPr>
          <w:rFonts w:ascii="Times New Roman" w:hAnsi="Times New Roman" w:cs="Times New Roman"/>
          <w:sz w:val="24"/>
          <w:szCs w:val="24"/>
          <w:lang w:val="cs-CZ"/>
        </w:rPr>
        <w:t>,</w:t>
      </w:r>
      <w:r w:rsidR="005A6001" w:rsidRPr="00E32F75">
        <w:rPr>
          <w:rFonts w:ascii="Times New Roman" w:hAnsi="Times New Roman" w:cs="Times New Roman"/>
          <w:sz w:val="24"/>
          <w:szCs w:val="24"/>
          <w:lang w:val="cs-CZ"/>
        </w:rPr>
        <w:t xml:space="preserve"> kdy </w:t>
      </w:r>
      <w:r w:rsidR="00A75612" w:rsidRPr="00E32F75">
        <w:rPr>
          <w:rFonts w:ascii="Times New Roman" w:hAnsi="Times New Roman" w:cs="Times New Roman"/>
          <w:sz w:val="24"/>
          <w:szCs w:val="24"/>
          <w:lang w:val="cs-CZ"/>
        </w:rPr>
        <w:t xml:space="preserve">již </w:t>
      </w:r>
      <w:r w:rsidR="005A6001" w:rsidRPr="00E32F75">
        <w:rPr>
          <w:rFonts w:ascii="Times New Roman" w:hAnsi="Times New Roman" w:cs="Times New Roman"/>
          <w:sz w:val="24"/>
          <w:szCs w:val="24"/>
          <w:lang w:val="cs-CZ"/>
        </w:rPr>
        <w:t>nebude možné jednotné fungování jednotlivých právních řádů.</w:t>
      </w:r>
    </w:p>
    <w:p w:rsidR="008F7CE0"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Walker považuje koncept konsti</w:t>
      </w:r>
      <w:r w:rsidR="008F7CE0" w:rsidRPr="00E32F75">
        <w:rPr>
          <w:rFonts w:ascii="Times New Roman" w:hAnsi="Times New Roman" w:cs="Times New Roman"/>
          <w:sz w:val="24"/>
          <w:szCs w:val="24"/>
          <w:lang w:val="cs-CZ"/>
        </w:rPr>
        <w:t>tucionalismu za otázku stupně. N</w:t>
      </w:r>
      <w:r w:rsidRPr="00E32F75">
        <w:rPr>
          <w:rFonts w:ascii="Times New Roman" w:hAnsi="Times New Roman" w:cs="Times New Roman"/>
          <w:sz w:val="24"/>
          <w:szCs w:val="24"/>
          <w:lang w:val="cs-CZ"/>
        </w:rPr>
        <w:t>elze tedy tvrdit, že buď zde konstitucionalismus jednoduše je, nebo není. Tento pojem je charakterizován souhrnem kritérií, podle nichž lze usoudit, do jaké míry lze určitý fenomén označit za konstitucionalismus.</w:t>
      </w:r>
      <w:r w:rsidRPr="00E32F75">
        <w:rPr>
          <w:rStyle w:val="Znakapoznpodarou"/>
          <w:rFonts w:ascii="Times New Roman" w:hAnsi="Times New Roman" w:cs="Times New Roman"/>
          <w:sz w:val="24"/>
          <w:szCs w:val="24"/>
          <w:lang w:val="cs-CZ"/>
        </w:rPr>
        <w:footnoteReference w:id="112"/>
      </w:r>
      <w:r w:rsidRPr="00E32F75">
        <w:rPr>
          <w:rFonts w:ascii="Times New Roman" w:hAnsi="Times New Roman" w:cs="Times New Roman"/>
          <w:sz w:val="24"/>
          <w:szCs w:val="24"/>
          <w:lang w:val="cs-CZ"/>
        </w:rPr>
        <w:t xml:space="preserve"> Díky těmto znakům lze také rozlišovat státní zřízení</w:t>
      </w:r>
      <w:r w:rsidR="00F610D4" w:rsidRPr="00E32F75">
        <w:rPr>
          <w:rFonts w:ascii="Times New Roman" w:hAnsi="Times New Roman" w:cs="Times New Roman"/>
          <w:sz w:val="24"/>
          <w:szCs w:val="24"/>
          <w:lang w:val="cs-CZ"/>
        </w:rPr>
        <w:t xml:space="preserve"> a nestátní zřízení, nacházející</w:t>
      </w:r>
      <w:r w:rsidR="00A75612" w:rsidRPr="00E32F75">
        <w:rPr>
          <w:rFonts w:ascii="Times New Roman" w:hAnsi="Times New Roman" w:cs="Times New Roman"/>
          <w:sz w:val="24"/>
          <w:szCs w:val="24"/>
          <w:lang w:val="cs-CZ"/>
        </w:rPr>
        <w:t xml:space="preserve"> se na r</w:t>
      </w:r>
      <w:r w:rsidR="00F610D4" w:rsidRPr="00E32F75">
        <w:rPr>
          <w:rFonts w:ascii="Times New Roman" w:hAnsi="Times New Roman" w:cs="Times New Roman"/>
          <w:sz w:val="24"/>
          <w:szCs w:val="24"/>
          <w:lang w:val="cs-CZ"/>
        </w:rPr>
        <w:t>ůzných úrovních vývoje, a zda mají být takové</w:t>
      </w:r>
      <w:r w:rsidR="00A75612" w:rsidRPr="00E32F75">
        <w:rPr>
          <w:rFonts w:ascii="Times New Roman" w:hAnsi="Times New Roman" w:cs="Times New Roman"/>
          <w:sz w:val="24"/>
          <w:szCs w:val="24"/>
          <w:lang w:val="cs-CZ"/>
        </w:rPr>
        <w:t xml:space="preserve"> entit</w:t>
      </w:r>
      <w:r w:rsidR="00F610D4" w:rsidRPr="00E32F75">
        <w:rPr>
          <w:rFonts w:ascii="Times New Roman" w:hAnsi="Times New Roman" w:cs="Times New Roman"/>
          <w:sz w:val="24"/>
          <w:szCs w:val="24"/>
          <w:lang w:val="cs-CZ"/>
        </w:rPr>
        <w:t>y</w:t>
      </w:r>
      <w:r w:rsidR="00A75612" w:rsidRPr="00E32F75">
        <w:rPr>
          <w:rFonts w:ascii="Times New Roman" w:hAnsi="Times New Roman" w:cs="Times New Roman"/>
          <w:sz w:val="24"/>
          <w:szCs w:val="24"/>
          <w:lang w:val="cs-CZ"/>
        </w:rPr>
        <w:t xml:space="preserve"> označe</w:t>
      </w:r>
      <w:r w:rsidR="00F610D4" w:rsidRPr="00E32F75">
        <w:rPr>
          <w:rFonts w:ascii="Times New Roman" w:hAnsi="Times New Roman" w:cs="Times New Roman"/>
          <w:sz w:val="24"/>
          <w:szCs w:val="24"/>
          <w:lang w:val="cs-CZ"/>
        </w:rPr>
        <w:t>ny</w:t>
      </w:r>
      <w:r w:rsidR="00A75612" w:rsidRPr="00E32F75">
        <w:rPr>
          <w:rFonts w:ascii="Times New Roman" w:hAnsi="Times New Roman" w:cs="Times New Roman"/>
          <w:sz w:val="24"/>
          <w:szCs w:val="24"/>
          <w:lang w:val="cs-CZ"/>
        </w:rPr>
        <w:t xml:space="preserve"> za ústavní.</w:t>
      </w:r>
    </w:p>
    <w:p w:rsidR="00DF46B8" w:rsidRPr="00E32F75" w:rsidRDefault="00DF46B8" w:rsidP="00056D28">
      <w:pPr>
        <w:pStyle w:val="Nadpis3"/>
      </w:pPr>
      <w:bookmarkStart w:id="17" w:name="_Toc388259585"/>
      <w:r w:rsidRPr="00E32F75">
        <w:t>Kritéria konstitucionalismu</w:t>
      </w:r>
      <w:bookmarkEnd w:id="17"/>
    </w:p>
    <w:p w:rsidR="00881140" w:rsidRPr="00E32F75" w:rsidRDefault="00881140" w:rsidP="00881140">
      <w:pPr>
        <w:rPr>
          <w:rFonts w:ascii="Times New Roman" w:hAnsi="Times New Roman" w:cs="Times New Roman"/>
          <w:lang w:val="cs-CZ"/>
        </w:rPr>
      </w:pPr>
    </w:p>
    <w:p w:rsidR="001A7F4D"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Mez</w:t>
      </w:r>
      <w:r w:rsidR="008F7CE0" w:rsidRPr="00E32F75">
        <w:rPr>
          <w:rFonts w:ascii="Times New Roman" w:hAnsi="Times New Roman" w:cs="Times New Roman"/>
          <w:sz w:val="24"/>
          <w:szCs w:val="24"/>
          <w:lang w:val="cs-CZ"/>
        </w:rPr>
        <w:t>i zmíněné znaky</w:t>
      </w:r>
      <w:r w:rsidR="00F47E5B" w:rsidRPr="00E32F75">
        <w:rPr>
          <w:rFonts w:ascii="Times New Roman" w:hAnsi="Times New Roman" w:cs="Times New Roman"/>
          <w:sz w:val="24"/>
          <w:szCs w:val="24"/>
          <w:lang w:val="cs-CZ"/>
        </w:rPr>
        <w:t xml:space="preserve"> konstitucionalismu</w:t>
      </w:r>
      <w:r w:rsidR="008F7CE0" w:rsidRPr="00E32F75">
        <w:rPr>
          <w:rFonts w:ascii="Times New Roman" w:hAnsi="Times New Roman" w:cs="Times New Roman"/>
          <w:sz w:val="24"/>
          <w:szCs w:val="24"/>
          <w:lang w:val="cs-CZ"/>
        </w:rPr>
        <w:t xml:space="preserve"> patří </w:t>
      </w:r>
      <w:r w:rsidRPr="00E32F75">
        <w:rPr>
          <w:rFonts w:ascii="Times New Roman" w:hAnsi="Times New Roman" w:cs="Times New Roman"/>
          <w:sz w:val="24"/>
          <w:szCs w:val="24"/>
          <w:lang w:val="cs-CZ"/>
        </w:rPr>
        <w:t>suverenita</w:t>
      </w:r>
      <w:r w:rsidR="00E00B74" w:rsidRPr="00E32F75">
        <w:rPr>
          <w:rStyle w:val="Znakapoznpodarou"/>
          <w:rFonts w:ascii="Times New Roman" w:hAnsi="Times New Roman" w:cs="Times New Roman"/>
          <w:sz w:val="24"/>
          <w:szCs w:val="24"/>
          <w:lang w:val="cs-CZ"/>
        </w:rPr>
        <w:footnoteReference w:id="113"/>
      </w:r>
      <w:r w:rsidRPr="00E32F75">
        <w:rPr>
          <w:rFonts w:ascii="Times New Roman" w:hAnsi="Times New Roman" w:cs="Times New Roman"/>
          <w:sz w:val="24"/>
          <w:szCs w:val="24"/>
          <w:lang w:val="cs-CZ"/>
        </w:rPr>
        <w:t>, která představu</w:t>
      </w:r>
      <w:r w:rsidR="00B877BF" w:rsidRPr="00E32F75">
        <w:rPr>
          <w:rFonts w:ascii="Times New Roman" w:hAnsi="Times New Roman" w:cs="Times New Roman"/>
          <w:sz w:val="24"/>
          <w:szCs w:val="24"/>
          <w:lang w:val="cs-CZ"/>
        </w:rPr>
        <w:t>je nejvyšší pravomoc v určitém ústavním prostoru, např. ústavní prostor státu nebo EU</w:t>
      </w:r>
      <w:r w:rsidRPr="00E32F75">
        <w:rPr>
          <w:rFonts w:ascii="Times New Roman" w:hAnsi="Times New Roman" w:cs="Times New Roman"/>
          <w:sz w:val="24"/>
          <w:szCs w:val="24"/>
          <w:lang w:val="cs-CZ"/>
        </w:rPr>
        <w:t>.</w:t>
      </w:r>
      <w:r w:rsidR="00B877BF"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Suverenita musí splňovat dvě podm</w:t>
      </w:r>
      <w:r w:rsidR="00F610D4" w:rsidRPr="00E32F75">
        <w:rPr>
          <w:rFonts w:ascii="Times New Roman" w:hAnsi="Times New Roman" w:cs="Times New Roman"/>
          <w:sz w:val="24"/>
          <w:szCs w:val="24"/>
          <w:lang w:val="cs-CZ"/>
        </w:rPr>
        <w:t>ínky. Musí být akceptována čelný</w:t>
      </w:r>
      <w:r w:rsidRPr="00E32F75">
        <w:rPr>
          <w:rFonts w:ascii="Times New Roman" w:hAnsi="Times New Roman" w:cs="Times New Roman"/>
          <w:sz w:val="24"/>
          <w:szCs w:val="24"/>
          <w:lang w:val="cs-CZ"/>
        </w:rPr>
        <w:t>mi vládnoucími představiteli daného systému a musí zde být obecně vysoká úroveň poslušnosti k platným zákonům v daném systému. Důležité je také rozlišování interní a externí suverenity. Interní suverenit</w:t>
      </w:r>
      <w:r w:rsidR="00B877BF" w:rsidRPr="00E32F75">
        <w:rPr>
          <w:rFonts w:ascii="Times New Roman" w:hAnsi="Times New Roman" w:cs="Times New Roman"/>
          <w:sz w:val="24"/>
          <w:szCs w:val="24"/>
          <w:lang w:val="cs-CZ"/>
        </w:rPr>
        <w:t>a</w:t>
      </w:r>
      <w:r w:rsidRPr="00E32F75">
        <w:rPr>
          <w:rFonts w:ascii="Times New Roman" w:hAnsi="Times New Roman" w:cs="Times New Roman"/>
          <w:sz w:val="24"/>
          <w:szCs w:val="24"/>
          <w:lang w:val="cs-CZ"/>
        </w:rPr>
        <w:t xml:space="preserve"> znamená pravomoc spravovat vnitřní organizaci společenství. Externí znamená, že pravomoc reprezentovat společenství ve vnějších vztazích leží v tom kterém společenství.</w:t>
      </w:r>
      <w:r w:rsidRPr="00E32F75">
        <w:rPr>
          <w:rStyle w:val="Znakapoznpodarou"/>
          <w:rFonts w:ascii="Times New Roman" w:hAnsi="Times New Roman" w:cs="Times New Roman"/>
          <w:sz w:val="24"/>
          <w:szCs w:val="24"/>
          <w:lang w:val="cs-CZ"/>
        </w:rPr>
        <w:footnoteReference w:id="114"/>
      </w:r>
      <w:r w:rsidRPr="00E32F75">
        <w:rPr>
          <w:rFonts w:ascii="Times New Roman" w:hAnsi="Times New Roman" w:cs="Times New Roman"/>
          <w:sz w:val="24"/>
          <w:szCs w:val="24"/>
          <w:lang w:val="cs-CZ"/>
        </w:rPr>
        <w:t xml:space="preserve"> </w:t>
      </w:r>
    </w:p>
    <w:p w:rsidR="00B877BF"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Dvěma základním</w:t>
      </w:r>
      <w:r w:rsidR="00B877BF" w:rsidRPr="00E32F75">
        <w:rPr>
          <w:rFonts w:ascii="Times New Roman" w:hAnsi="Times New Roman" w:cs="Times New Roman"/>
          <w:sz w:val="24"/>
          <w:szCs w:val="24"/>
          <w:lang w:val="cs-CZ"/>
        </w:rPr>
        <w:t xml:space="preserve">i znaky suverenity ve statickém, resp. Vestfálském </w:t>
      </w:r>
      <w:r w:rsidRPr="00E32F75">
        <w:rPr>
          <w:rFonts w:ascii="Times New Roman" w:hAnsi="Times New Roman" w:cs="Times New Roman"/>
          <w:sz w:val="24"/>
          <w:szCs w:val="24"/>
          <w:lang w:val="cs-CZ"/>
        </w:rPr>
        <w:t>pojetí</w:t>
      </w:r>
      <w:r w:rsidR="00F610D4"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byla autonomie, neboť závislá pravomoc nemůže být nejvyšší</w:t>
      </w:r>
      <w:r w:rsidR="00F610D4" w:rsidRPr="00E32F75">
        <w:rPr>
          <w:rFonts w:ascii="Times New Roman" w:hAnsi="Times New Roman" w:cs="Times New Roman"/>
          <w:sz w:val="24"/>
          <w:szCs w:val="24"/>
          <w:lang w:val="cs-CZ"/>
        </w:rPr>
        <w:t>,</w:t>
      </w:r>
      <w:r w:rsidRPr="00E32F75">
        <w:rPr>
          <w:rFonts w:ascii="Times New Roman" w:hAnsi="Times New Roman" w:cs="Times New Roman"/>
          <w:sz w:val="24"/>
          <w:szCs w:val="24"/>
          <w:lang w:val="cs-CZ"/>
        </w:rPr>
        <w:t xml:space="preserve"> a exkluzivita, protože státy mají teritoriáln</w:t>
      </w:r>
      <w:r w:rsidR="00853078" w:rsidRPr="00E32F75">
        <w:rPr>
          <w:rFonts w:ascii="Times New Roman" w:hAnsi="Times New Roman" w:cs="Times New Roman"/>
          <w:sz w:val="24"/>
          <w:szCs w:val="24"/>
          <w:lang w:val="cs-CZ"/>
        </w:rPr>
        <w:t>ě exkluzivní jurisdikce. V post-</w:t>
      </w:r>
      <w:r w:rsidRPr="00E32F75">
        <w:rPr>
          <w:rFonts w:ascii="Times New Roman" w:hAnsi="Times New Roman" w:cs="Times New Roman"/>
          <w:sz w:val="24"/>
          <w:szCs w:val="24"/>
          <w:lang w:val="cs-CZ"/>
        </w:rPr>
        <w:t>Vestfálském řádu je možno chápat suverenitu bez exkluzivity, neboť zde vznikají formy vlády, které nemají pouze teritoriální hranice, nýbrž také odvětvové a funkční.</w:t>
      </w:r>
      <w:r w:rsidRPr="00E32F75">
        <w:rPr>
          <w:rStyle w:val="Znakapoznpodarou"/>
          <w:rFonts w:ascii="Times New Roman" w:hAnsi="Times New Roman" w:cs="Times New Roman"/>
          <w:sz w:val="24"/>
          <w:szCs w:val="24"/>
          <w:lang w:val="cs-CZ"/>
        </w:rPr>
        <w:footnoteReference w:id="115"/>
      </w:r>
      <w:r w:rsidRPr="00E32F75">
        <w:rPr>
          <w:rFonts w:ascii="Times New Roman" w:hAnsi="Times New Roman" w:cs="Times New Roman"/>
          <w:sz w:val="24"/>
          <w:szCs w:val="24"/>
          <w:lang w:val="cs-CZ"/>
        </w:rPr>
        <w:t xml:space="preserve"> Tím se tyto formy liší od státu, jehož hranice jsou tvořeny teritoriálně. </w:t>
      </w:r>
      <w:r w:rsidR="002A08E7" w:rsidRPr="00E32F75">
        <w:rPr>
          <w:rFonts w:ascii="Times New Roman" w:hAnsi="Times New Roman" w:cs="Times New Roman"/>
          <w:sz w:val="24"/>
          <w:szCs w:val="24"/>
          <w:lang w:val="cs-CZ"/>
        </w:rPr>
        <w:t xml:space="preserve">Právě absence teritoriálních hranic umožňuje, aby na konkrétním teritoriu existovalo několik nejvyšších mocenských nároků. </w:t>
      </w:r>
      <w:r w:rsidRPr="00E32F75">
        <w:rPr>
          <w:rFonts w:ascii="Times New Roman" w:hAnsi="Times New Roman" w:cs="Times New Roman"/>
          <w:sz w:val="24"/>
          <w:szCs w:val="24"/>
          <w:lang w:val="cs-CZ"/>
        </w:rPr>
        <w:t>EU je příklad odvětvově a funkčně ome</w:t>
      </w:r>
      <w:r w:rsidR="002A08E7" w:rsidRPr="00E32F75">
        <w:rPr>
          <w:rFonts w:ascii="Times New Roman" w:hAnsi="Times New Roman" w:cs="Times New Roman"/>
          <w:sz w:val="24"/>
          <w:szCs w:val="24"/>
          <w:lang w:val="cs-CZ"/>
        </w:rPr>
        <w:t xml:space="preserve">zené nejvyšší autority. </w:t>
      </w:r>
      <w:r w:rsidRPr="00E32F75">
        <w:rPr>
          <w:rFonts w:ascii="Times New Roman" w:hAnsi="Times New Roman" w:cs="Times New Roman"/>
          <w:sz w:val="24"/>
          <w:szCs w:val="24"/>
          <w:lang w:val="cs-CZ"/>
        </w:rPr>
        <w:t xml:space="preserve"> </w:t>
      </w:r>
    </w:p>
    <w:p w:rsidR="008F7CE0"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Vznik těchto jiných forem vlád znamená,</w:t>
      </w:r>
      <w:r w:rsidR="00B877BF" w:rsidRPr="00E32F75">
        <w:rPr>
          <w:rFonts w:ascii="Times New Roman" w:hAnsi="Times New Roman" w:cs="Times New Roman"/>
          <w:sz w:val="24"/>
          <w:szCs w:val="24"/>
          <w:lang w:val="cs-CZ"/>
        </w:rPr>
        <w:t xml:space="preserve"> že nárokování</w:t>
      </w:r>
      <w:r w:rsidRPr="00E32F75">
        <w:rPr>
          <w:rFonts w:ascii="Times New Roman" w:hAnsi="Times New Roman" w:cs="Times New Roman"/>
          <w:sz w:val="24"/>
          <w:szCs w:val="24"/>
          <w:lang w:val="cs-CZ"/>
        </w:rPr>
        <w:t xml:space="preserve"> pravomoci kolem sporné hranice</w:t>
      </w:r>
      <w:r w:rsidR="00B877BF" w:rsidRPr="00E32F75">
        <w:rPr>
          <w:rFonts w:ascii="Times New Roman" w:hAnsi="Times New Roman" w:cs="Times New Roman"/>
          <w:sz w:val="24"/>
          <w:szCs w:val="24"/>
          <w:lang w:val="cs-CZ"/>
        </w:rPr>
        <w:t>, ať už funkční nebo odvětvové,</w:t>
      </w:r>
      <w:r w:rsidRPr="00E32F75">
        <w:rPr>
          <w:rFonts w:ascii="Times New Roman" w:hAnsi="Times New Roman" w:cs="Times New Roman"/>
          <w:sz w:val="24"/>
          <w:szCs w:val="24"/>
          <w:lang w:val="cs-CZ"/>
        </w:rPr>
        <w:t xml:space="preserve"> mezi různými ústavními prostory neznamená nezbytně zásah do integrity jiného prostoru. Nárokování suverenity ze strany EU ohledně kompetencí, které </w:t>
      </w:r>
      <w:r w:rsidR="00B877BF" w:rsidRPr="00E32F75">
        <w:rPr>
          <w:rFonts w:ascii="Times New Roman" w:hAnsi="Times New Roman" w:cs="Times New Roman"/>
          <w:sz w:val="24"/>
          <w:szCs w:val="24"/>
          <w:lang w:val="cs-CZ"/>
        </w:rPr>
        <w:t>dříve náležely výlučně členským</w:t>
      </w:r>
      <w:r w:rsidRPr="00E32F75">
        <w:rPr>
          <w:rFonts w:ascii="Times New Roman" w:hAnsi="Times New Roman" w:cs="Times New Roman"/>
          <w:sz w:val="24"/>
          <w:szCs w:val="24"/>
          <w:lang w:val="cs-CZ"/>
        </w:rPr>
        <w:t xml:space="preserve"> státům, nijak nezpochybňuje suverenitu států s ohledem na hranice jejich teritoriální jurisdikce</w:t>
      </w:r>
      <w:r w:rsidR="00DF46B8" w:rsidRPr="00E32F75">
        <w:rPr>
          <w:rFonts w:ascii="Times New Roman" w:hAnsi="Times New Roman" w:cs="Times New Roman"/>
          <w:sz w:val="24"/>
          <w:szCs w:val="24"/>
          <w:lang w:val="cs-CZ"/>
        </w:rPr>
        <w:t>. Co do rozsahu je však jejich suverenita omezena.</w:t>
      </w:r>
      <w:r w:rsidRPr="00E32F75">
        <w:rPr>
          <w:rFonts w:ascii="Times New Roman" w:hAnsi="Times New Roman" w:cs="Times New Roman"/>
          <w:sz w:val="24"/>
          <w:szCs w:val="24"/>
          <w:lang w:val="cs-CZ"/>
        </w:rPr>
        <w:t xml:space="preserve"> </w:t>
      </w:r>
      <w:r w:rsidR="008F7CE0" w:rsidRPr="00E32F75">
        <w:rPr>
          <w:rFonts w:ascii="Times New Roman" w:hAnsi="Times New Roman" w:cs="Times New Roman"/>
          <w:sz w:val="24"/>
          <w:szCs w:val="24"/>
          <w:lang w:val="cs-CZ"/>
        </w:rPr>
        <w:t xml:space="preserve">Mocenský nárok EU je tak srovnatelný s mocenskými nároky členských </w:t>
      </w:r>
      <w:r w:rsidR="008F7CE0" w:rsidRPr="00E32F75">
        <w:rPr>
          <w:rFonts w:ascii="Times New Roman" w:hAnsi="Times New Roman" w:cs="Times New Roman"/>
          <w:sz w:val="24"/>
          <w:szCs w:val="24"/>
          <w:lang w:val="cs-CZ"/>
        </w:rPr>
        <w:lastRenderedPageBreak/>
        <w:t>států</w:t>
      </w:r>
      <w:r w:rsidR="00F610D4" w:rsidRPr="00E32F75">
        <w:rPr>
          <w:rFonts w:ascii="Times New Roman" w:hAnsi="Times New Roman" w:cs="Times New Roman"/>
          <w:sz w:val="24"/>
          <w:szCs w:val="24"/>
          <w:lang w:val="cs-CZ"/>
        </w:rPr>
        <w:t>,</w:t>
      </w:r>
      <w:r w:rsidR="008F7CE0" w:rsidRPr="00E32F75">
        <w:rPr>
          <w:rFonts w:ascii="Times New Roman" w:hAnsi="Times New Roman" w:cs="Times New Roman"/>
          <w:sz w:val="24"/>
          <w:szCs w:val="24"/>
          <w:lang w:val="cs-CZ"/>
        </w:rPr>
        <w:t xml:space="preserve"> a dochází tak ke zpochybnění tradiční jednotné koncepce suverenity jako exkluzivního majetku státu.</w:t>
      </w:r>
      <w:r w:rsidR="004C7576" w:rsidRPr="00E32F75">
        <w:rPr>
          <w:rStyle w:val="Znakapoznpodarou"/>
          <w:rFonts w:ascii="Times New Roman" w:hAnsi="Times New Roman" w:cs="Times New Roman"/>
          <w:sz w:val="24"/>
          <w:szCs w:val="24"/>
          <w:lang w:val="cs-CZ"/>
        </w:rPr>
        <w:footnoteReference w:id="116"/>
      </w:r>
      <w:r w:rsidR="0045674A" w:rsidRPr="00E32F75">
        <w:rPr>
          <w:rFonts w:ascii="Times New Roman" w:hAnsi="Times New Roman" w:cs="Times New Roman"/>
          <w:sz w:val="24"/>
          <w:szCs w:val="24"/>
          <w:lang w:val="cs-CZ"/>
        </w:rPr>
        <w:t xml:space="preserve"> Je tak možná existence mnoha nejvyšších mocenských nároků na jednom určitém území. </w:t>
      </w:r>
      <w:r w:rsidR="0050557B">
        <w:rPr>
          <w:rFonts w:ascii="Times New Roman" w:hAnsi="Times New Roman" w:cs="Times New Roman"/>
          <w:sz w:val="24"/>
          <w:szCs w:val="24"/>
          <w:lang w:val="cs-CZ"/>
        </w:rPr>
        <w:t>A taková je právě situace v EU.</w:t>
      </w:r>
      <w:r w:rsidR="0050557B">
        <w:rPr>
          <w:rStyle w:val="Znakapoznpodarou"/>
          <w:rFonts w:ascii="Times New Roman" w:hAnsi="Times New Roman" w:cs="Times New Roman"/>
          <w:sz w:val="24"/>
          <w:szCs w:val="24"/>
          <w:lang w:val="cs-CZ"/>
        </w:rPr>
        <w:footnoteReference w:id="117"/>
      </w:r>
    </w:p>
    <w:p w:rsidR="001A7F4D" w:rsidRPr="00E32F75" w:rsidRDefault="001A7F4D" w:rsidP="00DF46B8">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Nicméně</w:t>
      </w:r>
      <w:r w:rsidR="00853078" w:rsidRPr="00E32F75">
        <w:rPr>
          <w:rFonts w:ascii="Times New Roman" w:hAnsi="Times New Roman" w:cs="Times New Roman"/>
          <w:sz w:val="24"/>
          <w:szCs w:val="24"/>
          <w:lang w:val="cs-CZ"/>
        </w:rPr>
        <w:t xml:space="preserve"> platí, že i když můžeme v post-</w:t>
      </w:r>
      <w:r w:rsidRPr="00E32F75">
        <w:rPr>
          <w:rFonts w:ascii="Times New Roman" w:hAnsi="Times New Roman" w:cs="Times New Roman"/>
          <w:sz w:val="24"/>
          <w:szCs w:val="24"/>
          <w:lang w:val="cs-CZ"/>
        </w:rPr>
        <w:t>Vestfálské době mít suverenitu splňující pouze znak autonomie, neznamená to, že každá autonomie je důkaz</w:t>
      </w:r>
      <w:r w:rsidR="0026210E">
        <w:rPr>
          <w:rFonts w:ascii="Times New Roman" w:hAnsi="Times New Roman" w:cs="Times New Roman"/>
          <w:sz w:val="24"/>
          <w:szCs w:val="24"/>
          <w:lang w:val="cs-CZ"/>
        </w:rPr>
        <w:t>em</w:t>
      </w:r>
      <w:r w:rsidRPr="00E32F75">
        <w:rPr>
          <w:rFonts w:ascii="Times New Roman" w:hAnsi="Times New Roman" w:cs="Times New Roman"/>
          <w:sz w:val="24"/>
          <w:szCs w:val="24"/>
          <w:lang w:val="cs-CZ"/>
        </w:rPr>
        <w:t xml:space="preserve"> suverenity. EU má například silnější nárok na suverenitu než WTO. </w:t>
      </w:r>
      <w:r w:rsidR="009C6634" w:rsidRPr="00E32F75">
        <w:rPr>
          <w:rFonts w:ascii="Times New Roman" w:hAnsi="Times New Roman" w:cs="Times New Roman"/>
          <w:sz w:val="24"/>
          <w:szCs w:val="24"/>
          <w:lang w:val="cs-CZ"/>
        </w:rPr>
        <w:t>V rámci EU členské státy uplatňují nejvyšší mocenský nárok ohledně záležitostí vnitrostátního práva a EU na druhou stranu uplatňuje mocenský nárok nad neuzavřenou množinou vnitrostátního práva na základě interpretace hranic svých pravomocí určenými Smlouvami.</w:t>
      </w:r>
      <w:r w:rsidR="009C6634" w:rsidRPr="00E32F75">
        <w:rPr>
          <w:rStyle w:val="Znakapoznpodarou"/>
          <w:rFonts w:ascii="Times New Roman" w:hAnsi="Times New Roman" w:cs="Times New Roman"/>
          <w:sz w:val="24"/>
          <w:szCs w:val="24"/>
          <w:lang w:val="cs-CZ"/>
        </w:rPr>
        <w:footnoteReference w:id="118"/>
      </w:r>
      <w:r w:rsidR="009C6634"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Pro EU je významný mechanismus předběžné otázky, který umožňuje řídit vztah mezi překrývající se autonomiemi ústavních prostorů a umožňuje tedy více suverénních nároků ohledně jednoho celku.</w:t>
      </w:r>
      <w:r w:rsidRPr="00E32F75">
        <w:rPr>
          <w:rStyle w:val="Znakapoznpodarou"/>
          <w:rFonts w:ascii="Times New Roman" w:hAnsi="Times New Roman" w:cs="Times New Roman"/>
          <w:sz w:val="24"/>
          <w:szCs w:val="24"/>
          <w:lang w:val="cs-CZ"/>
        </w:rPr>
        <w:footnoteReference w:id="119"/>
      </w:r>
      <w:r w:rsidRPr="00E32F75">
        <w:rPr>
          <w:rFonts w:ascii="Times New Roman" w:hAnsi="Times New Roman" w:cs="Times New Roman"/>
          <w:sz w:val="24"/>
          <w:szCs w:val="24"/>
          <w:lang w:val="cs-CZ"/>
        </w:rPr>
        <w:t xml:space="preserve"> Toto pojetí suverenity j</w:t>
      </w:r>
      <w:r w:rsidR="00853078" w:rsidRPr="00E32F75">
        <w:rPr>
          <w:rFonts w:ascii="Times New Roman" w:hAnsi="Times New Roman" w:cs="Times New Roman"/>
          <w:sz w:val="24"/>
          <w:szCs w:val="24"/>
          <w:lang w:val="cs-CZ"/>
        </w:rPr>
        <w:t xml:space="preserve">e </w:t>
      </w:r>
      <w:r w:rsidRPr="00E32F75">
        <w:rPr>
          <w:rFonts w:ascii="Times New Roman" w:hAnsi="Times New Roman" w:cs="Times New Roman"/>
          <w:sz w:val="24"/>
          <w:szCs w:val="24"/>
          <w:lang w:val="cs-CZ"/>
        </w:rPr>
        <w:t>ve fragmen</w:t>
      </w:r>
      <w:r w:rsidR="00853078" w:rsidRPr="00E32F75">
        <w:rPr>
          <w:rFonts w:ascii="Times New Roman" w:hAnsi="Times New Roman" w:cs="Times New Roman"/>
          <w:sz w:val="24"/>
          <w:szCs w:val="24"/>
          <w:lang w:val="cs-CZ"/>
        </w:rPr>
        <w:t>tovaném multidimenzionálním světě</w:t>
      </w:r>
      <w:r w:rsidR="00DF46B8" w:rsidRPr="00E32F75">
        <w:rPr>
          <w:rFonts w:ascii="Times New Roman" w:hAnsi="Times New Roman" w:cs="Times New Roman"/>
          <w:sz w:val="24"/>
          <w:szCs w:val="24"/>
          <w:lang w:val="cs-CZ"/>
        </w:rPr>
        <w:t xml:space="preserve"> nezbytné</w:t>
      </w:r>
      <w:r w:rsidRPr="00E32F75">
        <w:rPr>
          <w:rFonts w:ascii="Times New Roman" w:hAnsi="Times New Roman" w:cs="Times New Roman"/>
          <w:sz w:val="24"/>
          <w:szCs w:val="24"/>
          <w:lang w:val="cs-CZ"/>
        </w:rPr>
        <w:t>.</w:t>
      </w:r>
    </w:p>
    <w:p w:rsidR="00142F56"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Dalším kritériem konstitucionalismu je interpretační autonomie, která představuje poslední slovo, co se týče interpretace ústavního textu t</w:t>
      </w:r>
      <w:r w:rsidR="00F47E5B" w:rsidRPr="00E32F75">
        <w:rPr>
          <w:rFonts w:ascii="Times New Roman" w:hAnsi="Times New Roman" w:cs="Times New Roman"/>
          <w:sz w:val="24"/>
          <w:szCs w:val="24"/>
          <w:lang w:val="cs-CZ"/>
        </w:rPr>
        <w:t>oho kterého ústavního prostoru</w:t>
      </w:r>
      <w:r w:rsidR="00A43934">
        <w:rPr>
          <w:rFonts w:ascii="Times New Roman" w:hAnsi="Times New Roman" w:cs="Times New Roman"/>
          <w:sz w:val="24"/>
          <w:szCs w:val="24"/>
          <w:lang w:val="cs-CZ"/>
        </w:rPr>
        <w:t>.</w:t>
      </w:r>
      <w:r w:rsidR="00853078" w:rsidRPr="00E32F75">
        <w:rPr>
          <w:rFonts w:ascii="Times New Roman" w:hAnsi="Times New Roman" w:cs="Times New Roman"/>
          <w:sz w:val="24"/>
          <w:szCs w:val="24"/>
          <w:lang w:val="cs-CZ"/>
        </w:rPr>
        <w:t xml:space="preserve"> V případě post-</w:t>
      </w:r>
      <w:r w:rsidRPr="00E32F75">
        <w:rPr>
          <w:rFonts w:ascii="Times New Roman" w:hAnsi="Times New Roman" w:cs="Times New Roman"/>
          <w:sz w:val="24"/>
          <w:szCs w:val="24"/>
          <w:lang w:val="cs-CZ"/>
        </w:rPr>
        <w:t>Vestfálské doby, kde je forma vlády limitována odvětvově a funkčně, ti, kdo vykonávají interpretační autonomii, musí být ta</w:t>
      </w:r>
      <w:r w:rsidR="009E3F26" w:rsidRPr="00E32F75">
        <w:rPr>
          <w:rFonts w:ascii="Times New Roman" w:hAnsi="Times New Roman" w:cs="Times New Roman"/>
          <w:sz w:val="24"/>
          <w:szCs w:val="24"/>
          <w:lang w:val="cs-CZ"/>
        </w:rPr>
        <w:t>ké omezeni těmito odvětvovými a</w:t>
      </w:r>
      <w:r w:rsidRPr="00E32F75">
        <w:rPr>
          <w:rFonts w:ascii="Times New Roman" w:hAnsi="Times New Roman" w:cs="Times New Roman"/>
          <w:sz w:val="24"/>
          <w:szCs w:val="24"/>
          <w:lang w:val="cs-CZ"/>
        </w:rPr>
        <w:t xml:space="preserve"> </w:t>
      </w:r>
      <w:r w:rsidR="009E3F26" w:rsidRPr="00E32F75">
        <w:rPr>
          <w:rFonts w:ascii="Times New Roman" w:hAnsi="Times New Roman" w:cs="Times New Roman"/>
          <w:sz w:val="24"/>
          <w:szCs w:val="24"/>
          <w:lang w:val="cs-CZ"/>
        </w:rPr>
        <w:t xml:space="preserve">funkčními </w:t>
      </w:r>
      <w:r w:rsidRPr="00E32F75">
        <w:rPr>
          <w:rFonts w:ascii="Times New Roman" w:hAnsi="Times New Roman" w:cs="Times New Roman"/>
          <w:sz w:val="24"/>
          <w:szCs w:val="24"/>
          <w:lang w:val="cs-CZ"/>
        </w:rPr>
        <w:t>omezeními. Ve světě překrývajících a konkurujících si forem vlády a sporných hranic mezi nimi, nejvyšší soudní orgány těchto forem vlád si budou nárokovat pravomoc spravovat tyto hranice ve světle právního</w:t>
      </w:r>
      <w:r w:rsidR="008F7CE0" w:rsidRPr="00E32F75">
        <w:rPr>
          <w:rFonts w:ascii="Times New Roman" w:hAnsi="Times New Roman" w:cs="Times New Roman"/>
          <w:sz w:val="24"/>
          <w:szCs w:val="24"/>
          <w:lang w:val="cs-CZ"/>
        </w:rPr>
        <w:t xml:space="preserve"> řádu toho konkrétního orgánu. Z</w:t>
      </w:r>
      <w:r w:rsidRPr="00E32F75">
        <w:rPr>
          <w:rFonts w:ascii="Times New Roman" w:hAnsi="Times New Roman" w:cs="Times New Roman"/>
          <w:sz w:val="24"/>
          <w:szCs w:val="24"/>
          <w:lang w:val="cs-CZ"/>
        </w:rPr>
        <w:t> pluralistického hlediska nárokování si posledního slova ohledně sporných otázek kompetencí potvrzuje interpretační autonomii každé formy vlády.</w:t>
      </w:r>
      <w:r w:rsidRPr="00E32F75">
        <w:rPr>
          <w:rStyle w:val="Znakapoznpodarou"/>
          <w:rFonts w:ascii="Times New Roman" w:hAnsi="Times New Roman" w:cs="Times New Roman"/>
          <w:sz w:val="24"/>
          <w:szCs w:val="24"/>
          <w:lang w:val="cs-CZ"/>
        </w:rPr>
        <w:footnoteReference w:id="120"/>
      </w:r>
    </w:p>
    <w:p w:rsidR="001A7F4D" w:rsidRPr="00E32F75" w:rsidRDefault="00F47E5B"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Výše zmíněná situace však vytváří problém v tom, že umožňuje jednostranné neaplikování práva EU soudem členského státu, aniž by zde byl nějaký mechanismus </w:t>
      </w:r>
      <w:r w:rsidR="00B1753A" w:rsidRPr="00E32F75">
        <w:rPr>
          <w:rFonts w:ascii="Times New Roman" w:hAnsi="Times New Roman" w:cs="Times New Roman"/>
          <w:sz w:val="24"/>
          <w:szCs w:val="24"/>
          <w:lang w:val="cs-CZ"/>
        </w:rPr>
        <w:t xml:space="preserve">například </w:t>
      </w:r>
      <w:r w:rsidRPr="00E32F75">
        <w:rPr>
          <w:rFonts w:ascii="Times New Roman" w:hAnsi="Times New Roman" w:cs="Times New Roman"/>
          <w:sz w:val="24"/>
          <w:szCs w:val="24"/>
          <w:lang w:val="cs-CZ"/>
        </w:rPr>
        <w:t xml:space="preserve">ve formě principů, jako je tomu u Kumma nebo Madura. </w:t>
      </w:r>
      <w:r w:rsidR="00142F56" w:rsidRPr="00E32F75">
        <w:rPr>
          <w:rFonts w:ascii="Times New Roman" w:hAnsi="Times New Roman" w:cs="Times New Roman"/>
          <w:sz w:val="24"/>
          <w:szCs w:val="24"/>
          <w:lang w:val="cs-CZ"/>
        </w:rPr>
        <w:t xml:space="preserve">Podle </w:t>
      </w:r>
      <w:r w:rsidR="00B1753A" w:rsidRPr="00E32F75">
        <w:rPr>
          <w:rFonts w:ascii="Times New Roman" w:hAnsi="Times New Roman" w:cs="Times New Roman"/>
          <w:sz w:val="24"/>
          <w:szCs w:val="24"/>
          <w:lang w:val="cs-CZ"/>
        </w:rPr>
        <w:t>Baquera Cruze by toto</w:t>
      </w:r>
      <w:r w:rsidR="00142F56" w:rsidRPr="00E32F75">
        <w:rPr>
          <w:rFonts w:ascii="Times New Roman" w:hAnsi="Times New Roman" w:cs="Times New Roman"/>
          <w:sz w:val="24"/>
          <w:szCs w:val="24"/>
          <w:lang w:val="cs-CZ"/>
        </w:rPr>
        <w:t xml:space="preserve"> jed</w:t>
      </w:r>
      <w:r w:rsidR="00B1753A" w:rsidRPr="00E32F75">
        <w:rPr>
          <w:rFonts w:ascii="Times New Roman" w:hAnsi="Times New Roman" w:cs="Times New Roman"/>
          <w:sz w:val="24"/>
          <w:szCs w:val="24"/>
          <w:lang w:val="cs-CZ"/>
        </w:rPr>
        <w:t xml:space="preserve">nostranné neaplikování práva </w:t>
      </w:r>
      <w:r w:rsidR="00142F56" w:rsidRPr="00E32F75">
        <w:rPr>
          <w:rFonts w:ascii="Times New Roman" w:hAnsi="Times New Roman" w:cs="Times New Roman"/>
          <w:sz w:val="24"/>
          <w:szCs w:val="24"/>
          <w:lang w:val="cs-CZ"/>
        </w:rPr>
        <w:t xml:space="preserve">mělo být omezeno jen na </w:t>
      </w:r>
      <w:r w:rsidRPr="00E32F75">
        <w:rPr>
          <w:rFonts w:ascii="Times New Roman" w:hAnsi="Times New Roman" w:cs="Times New Roman"/>
          <w:sz w:val="24"/>
          <w:szCs w:val="24"/>
          <w:lang w:val="cs-CZ"/>
        </w:rPr>
        <w:t>výjimečné</w:t>
      </w:r>
      <w:r w:rsidR="00142F56" w:rsidRPr="00E32F75">
        <w:rPr>
          <w:rFonts w:ascii="Times New Roman" w:hAnsi="Times New Roman" w:cs="Times New Roman"/>
          <w:sz w:val="24"/>
          <w:szCs w:val="24"/>
          <w:lang w:val="cs-CZ"/>
        </w:rPr>
        <w:t xml:space="preserve"> případy, kdy je </w:t>
      </w:r>
      <w:r w:rsidR="00B1753A" w:rsidRPr="00E32F75">
        <w:rPr>
          <w:rFonts w:ascii="Times New Roman" w:hAnsi="Times New Roman" w:cs="Times New Roman"/>
          <w:sz w:val="24"/>
          <w:szCs w:val="24"/>
          <w:lang w:val="cs-CZ"/>
        </w:rPr>
        <w:t>právo EU v</w:t>
      </w:r>
      <w:r w:rsidR="00142F56" w:rsidRPr="00E32F75">
        <w:rPr>
          <w:rFonts w:ascii="Times New Roman" w:hAnsi="Times New Roman" w:cs="Times New Roman"/>
          <w:sz w:val="24"/>
          <w:szCs w:val="24"/>
          <w:lang w:val="cs-CZ"/>
        </w:rPr>
        <w:t> rozporu se základními principy ústavního systému</w:t>
      </w:r>
      <w:r w:rsidR="00B1753A" w:rsidRPr="00E32F75">
        <w:rPr>
          <w:rFonts w:ascii="Times New Roman" w:hAnsi="Times New Roman" w:cs="Times New Roman"/>
          <w:sz w:val="24"/>
          <w:szCs w:val="24"/>
          <w:lang w:val="cs-CZ"/>
        </w:rPr>
        <w:t xml:space="preserve"> členského státu</w:t>
      </w:r>
      <w:r w:rsidR="00142F56" w:rsidRPr="00E32F75">
        <w:rPr>
          <w:rFonts w:ascii="Times New Roman" w:hAnsi="Times New Roman" w:cs="Times New Roman"/>
          <w:sz w:val="24"/>
          <w:szCs w:val="24"/>
          <w:lang w:val="cs-CZ"/>
        </w:rPr>
        <w:t>. Nemělo by se tak v žádném případě stát základní charakteristikou systému, neboť hodnoty a principy právních ř</w:t>
      </w:r>
      <w:r w:rsidR="00B1753A" w:rsidRPr="00E32F75">
        <w:rPr>
          <w:rFonts w:ascii="Times New Roman" w:hAnsi="Times New Roman" w:cs="Times New Roman"/>
          <w:sz w:val="24"/>
          <w:szCs w:val="24"/>
          <w:lang w:val="cs-CZ"/>
        </w:rPr>
        <w:t>ádů členských států jsou podobné</w:t>
      </w:r>
      <w:r w:rsidR="00142F56" w:rsidRPr="00E32F75">
        <w:rPr>
          <w:rFonts w:ascii="Times New Roman" w:hAnsi="Times New Roman" w:cs="Times New Roman"/>
          <w:sz w:val="24"/>
          <w:szCs w:val="24"/>
          <w:lang w:val="cs-CZ"/>
        </w:rPr>
        <w:t xml:space="preserve"> těm v právu EU. K</w:t>
      </w:r>
      <w:r w:rsidR="00592282" w:rsidRPr="00E32F75">
        <w:rPr>
          <w:rFonts w:ascii="Times New Roman" w:hAnsi="Times New Roman" w:cs="Times New Roman"/>
          <w:sz w:val="24"/>
          <w:szCs w:val="24"/>
          <w:lang w:val="cs-CZ"/>
        </w:rPr>
        <w:t xml:space="preserve">dyby se tedy Walkerův </w:t>
      </w:r>
      <w:r w:rsidR="00142F56" w:rsidRPr="00E32F75">
        <w:rPr>
          <w:rFonts w:ascii="Times New Roman" w:hAnsi="Times New Roman" w:cs="Times New Roman"/>
          <w:sz w:val="24"/>
          <w:szCs w:val="24"/>
          <w:lang w:val="cs-CZ"/>
        </w:rPr>
        <w:t>pluralismus stal normou ve vztahu mezi právním řádem EU a právními řády členských států,</w:t>
      </w:r>
      <w:r w:rsidR="00B1753A" w:rsidRPr="00E32F75">
        <w:rPr>
          <w:rFonts w:ascii="Times New Roman" w:hAnsi="Times New Roman" w:cs="Times New Roman"/>
          <w:sz w:val="24"/>
          <w:szCs w:val="24"/>
          <w:lang w:val="cs-CZ"/>
        </w:rPr>
        <w:t xml:space="preserve"> mohlo by docházet</w:t>
      </w:r>
      <w:r w:rsidR="00592282" w:rsidRPr="00E32F75">
        <w:rPr>
          <w:rFonts w:ascii="Times New Roman" w:hAnsi="Times New Roman" w:cs="Times New Roman"/>
          <w:sz w:val="24"/>
          <w:szCs w:val="24"/>
          <w:lang w:val="cs-CZ"/>
        </w:rPr>
        <w:t xml:space="preserve"> k dvojímu způsobu ústavního přezkumu. </w:t>
      </w:r>
      <w:r w:rsidR="009E3F26" w:rsidRPr="00E32F75">
        <w:rPr>
          <w:rFonts w:ascii="Times New Roman" w:hAnsi="Times New Roman" w:cs="Times New Roman"/>
          <w:sz w:val="24"/>
          <w:szCs w:val="24"/>
          <w:lang w:val="cs-CZ"/>
        </w:rPr>
        <w:t xml:space="preserve">V takovém případě by se jednalo </w:t>
      </w:r>
      <w:r w:rsidR="009E3F26" w:rsidRPr="00E32F75">
        <w:rPr>
          <w:rFonts w:ascii="Times New Roman" w:hAnsi="Times New Roman" w:cs="Times New Roman"/>
          <w:sz w:val="24"/>
          <w:szCs w:val="24"/>
          <w:lang w:val="cs-CZ"/>
        </w:rPr>
        <w:lastRenderedPageBreak/>
        <w:t>spíše o předvádění síly než o ochranu národních ústavních základů</w:t>
      </w:r>
      <w:r w:rsidR="00592282" w:rsidRPr="00E32F75">
        <w:rPr>
          <w:rFonts w:ascii="Times New Roman" w:hAnsi="Times New Roman" w:cs="Times New Roman"/>
          <w:sz w:val="24"/>
          <w:szCs w:val="24"/>
          <w:lang w:val="cs-CZ"/>
        </w:rPr>
        <w:t>.</w:t>
      </w:r>
      <w:r w:rsidR="00592282" w:rsidRPr="00E32F75">
        <w:rPr>
          <w:rStyle w:val="Znakapoznpodarou"/>
          <w:rFonts w:ascii="Times New Roman" w:hAnsi="Times New Roman" w:cs="Times New Roman"/>
          <w:sz w:val="24"/>
          <w:szCs w:val="24"/>
          <w:lang w:val="cs-CZ"/>
        </w:rPr>
        <w:footnoteReference w:id="121"/>
      </w:r>
      <w:r w:rsidR="00592282" w:rsidRPr="00E32F75">
        <w:rPr>
          <w:rFonts w:ascii="Times New Roman" w:hAnsi="Times New Roman" w:cs="Times New Roman"/>
          <w:sz w:val="24"/>
          <w:szCs w:val="24"/>
          <w:lang w:val="cs-CZ"/>
        </w:rPr>
        <w:t xml:space="preserve"> Rozhodnutí ÚS ČR ve věci </w:t>
      </w:r>
      <w:r w:rsidR="00592282" w:rsidRPr="00E32F75">
        <w:rPr>
          <w:rFonts w:ascii="Times New Roman" w:hAnsi="Times New Roman" w:cs="Times New Roman"/>
          <w:i/>
          <w:sz w:val="24"/>
          <w:szCs w:val="24"/>
          <w:lang w:val="cs-CZ"/>
        </w:rPr>
        <w:t xml:space="preserve">Slovenských důchodů </w:t>
      </w:r>
      <w:r w:rsidR="0026210E">
        <w:rPr>
          <w:rFonts w:ascii="Times New Roman" w:hAnsi="Times New Roman" w:cs="Times New Roman"/>
          <w:sz w:val="24"/>
          <w:szCs w:val="24"/>
          <w:lang w:val="cs-CZ"/>
        </w:rPr>
        <w:t>je toho dobrým příkladem.</w:t>
      </w:r>
    </w:p>
    <w:p w:rsidR="001A7F4D"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Dalším důležitým kritériem konstitucionalismu je občanství, resp. členství v určitém společenství. Nejrozvinutějším příkladem nestátního občanství je </w:t>
      </w:r>
      <w:r w:rsidR="000F59A5" w:rsidRPr="00E32F75">
        <w:rPr>
          <w:rFonts w:ascii="Times New Roman" w:hAnsi="Times New Roman" w:cs="Times New Roman"/>
          <w:sz w:val="24"/>
          <w:szCs w:val="24"/>
          <w:lang w:val="cs-CZ"/>
        </w:rPr>
        <w:t xml:space="preserve">občanství </w:t>
      </w:r>
      <w:r w:rsidRPr="00E32F75">
        <w:rPr>
          <w:rFonts w:ascii="Times New Roman" w:hAnsi="Times New Roman" w:cs="Times New Roman"/>
          <w:sz w:val="24"/>
          <w:szCs w:val="24"/>
          <w:lang w:val="cs-CZ"/>
        </w:rPr>
        <w:t xml:space="preserve">EU, </w:t>
      </w:r>
      <w:r w:rsidR="0026210E" w:rsidRPr="0026210E">
        <w:rPr>
          <w:rFonts w:ascii="Times New Roman" w:hAnsi="Times New Roman" w:cs="Times New Roman"/>
          <w:sz w:val="24"/>
          <w:szCs w:val="24"/>
          <w:lang w:val="cs-CZ"/>
        </w:rPr>
        <w:t>které</w:t>
      </w:r>
      <w:r w:rsidRPr="00E32F75">
        <w:rPr>
          <w:rFonts w:ascii="Times New Roman" w:hAnsi="Times New Roman" w:cs="Times New Roman"/>
          <w:sz w:val="24"/>
          <w:szCs w:val="24"/>
          <w:lang w:val="cs-CZ"/>
        </w:rPr>
        <w:t xml:space="preserve"> dává občanům EU specifická práva a povinnosti. Nejvýznamnějšími jsou oprávnění související se čtyřmi svobodami. Občanství má však i hlubší dimenzi a neznamená pouze pasivní čl</w:t>
      </w:r>
      <w:r w:rsidR="009E3F26" w:rsidRPr="00E32F75">
        <w:rPr>
          <w:rFonts w:ascii="Times New Roman" w:hAnsi="Times New Roman" w:cs="Times New Roman"/>
          <w:sz w:val="24"/>
          <w:szCs w:val="24"/>
          <w:lang w:val="cs-CZ"/>
        </w:rPr>
        <w:t>enství v určitém</w:t>
      </w:r>
      <w:r w:rsidR="00B1753A" w:rsidRPr="00E32F75">
        <w:rPr>
          <w:rFonts w:ascii="Times New Roman" w:hAnsi="Times New Roman" w:cs="Times New Roman"/>
          <w:sz w:val="24"/>
          <w:szCs w:val="24"/>
          <w:lang w:val="cs-CZ"/>
        </w:rPr>
        <w:t xml:space="preserve"> společenství.</w:t>
      </w:r>
      <w:r w:rsidRPr="00E32F75">
        <w:rPr>
          <w:rFonts w:ascii="Times New Roman" w:hAnsi="Times New Roman" w:cs="Times New Roman"/>
          <w:sz w:val="24"/>
          <w:szCs w:val="24"/>
          <w:lang w:val="cs-CZ"/>
        </w:rPr>
        <w:t xml:space="preserve"> Občanství znamená také být aktivním členem politické komunity. Tento vztah ovlivňuje jedincovu spol</w:t>
      </w:r>
      <w:r w:rsidR="00B1753A" w:rsidRPr="00E32F75">
        <w:rPr>
          <w:rFonts w:ascii="Times New Roman" w:hAnsi="Times New Roman" w:cs="Times New Roman"/>
          <w:sz w:val="24"/>
          <w:szCs w:val="24"/>
          <w:lang w:val="cs-CZ"/>
        </w:rPr>
        <w:t>ečenskou a politickou identitu.</w:t>
      </w:r>
      <w:r w:rsidRPr="00E32F75">
        <w:rPr>
          <w:rFonts w:ascii="Times New Roman" w:hAnsi="Times New Roman" w:cs="Times New Roman"/>
          <w:sz w:val="24"/>
          <w:szCs w:val="24"/>
          <w:lang w:val="cs-CZ"/>
        </w:rPr>
        <w:t xml:space="preserve"> Jedinec pak může uvažovat o sobě jako o národním a evropském občanovi v ú</w:t>
      </w:r>
      <w:r w:rsidR="000F59A5" w:rsidRPr="00E32F75">
        <w:rPr>
          <w:rFonts w:ascii="Times New Roman" w:hAnsi="Times New Roman" w:cs="Times New Roman"/>
          <w:sz w:val="24"/>
          <w:szCs w:val="24"/>
          <w:lang w:val="cs-CZ"/>
        </w:rPr>
        <w:t>stavním smyslu současně. V post-</w:t>
      </w:r>
      <w:r w:rsidRPr="00E32F75">
        <w:rPr>
          <w:rFonts w:ascii="Times New Roman" w:hAnsi="Times New Roman" w:cs="Times New Roman"/>
          <w:sz w:val="24"/>
          <w:szCs w:val="24"/>
          <w:lang w:val="cs-CZ"/>
        </w:rPr>
        <w:t xml:space="preserve">Vestfálském světě mohou </w:t>
      </w:r>
      <w:r w:rsidR="00B1753A" w:rsidRPr="00E32F75">
        <w:rPr>
          <w:rFonts w:ascii="Times New Roman" w:hAnsi="Times New Roman" w:cs="Times New Roman"/>
          <w:sz w:val="24"/>
          <w:szCs w:val="24"/>
          <w:lang w:val="cs-CZ"/>
        </w:rPr>
        <w:t xml:space="preserve">tedy </w:t>
      </w:r>
      <w:r w:rsidRPr="00E32F75">
        <w:rPr>
          <w:rFonts w:ascii="Times New Roman" w:hAnsi="Times New Roman" w:cs="Times New Roman"/>
          <w:sz w:val="24"/>
          <w:szCs w:val="24"/>
          <w:lang w:val="cs-CZ"/>
        </w:rPr>
        <w:t>existovat vedle státních identit i evropské a jiné nadnárodní identity. Občanství souvisí s demokratickou reprezentací a je důležitým znakem legitimity ústavních entit.</w:t>
      </w:r>
      <w:r w:rsidRPr="00E32F75">
        <w:rPr>
          <w:rStyle w:val="Znakapoznpodarou"/>
          <w:rFonts w:ascii="Times New Roman" w:hAnsi="Times New Roman" w:cs="Times New Roman"/>
          <w:sz w:val="24"/>
          <w:szCs w:val="24"/>
          <w:lang w:val="cs-CZ"/>
        </w:rPr>
        <w:footnoteReference w:id="122"/>
      </w:r>
    </w:p>
    <w:p w:rsidR="001A7F4D" w:rsidRPr="00E32F75" w:rsidRDefault="001A7F4D"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Walker považuje EU za příklad nejvíce r</w:t>
      </w:r>
      <w:r w:rsidR="00B1753A" w:rsidRPr="00E32F75">
        <w:rPr>
          <w:rFonts w:ascii="Times New Roman" w:hAnsi="Times New Roman" w:cs="Times New Roman"/>
          <w:sz w:val="24"/>
          <w:szCs w:val="24"/>
          <w:lang w:val="cs-CZ"/>
        </w:rPr>
        <w:t>ozvinuté nadnárodní entity, která</w:t>
      </w:r>
      <w:r w:rsidRPr="00E32F75">
        <w:rPr>
          <w:rFonts w:ascii="Times New Roman" w:hAnsi="Times New Roman" w:cs="Times New Roman"/>
          <w:sz w:val="24"/>
          <w:szCs w:val="24"/>
          <w:lang w:val="cs-CZ"/>
        </w:rPr>
        <w:t xml:space="preserve"> se podstatně vzdálil</w:t>
      </w:r>
      <w:r w:rsidR="00B1753A" w:rsidRPr="00E32F75">
        <w:rPr>
          <w:rFonts w:ascii="Times New Roman" w:hAnsi="Times New Roman" w:cs="Times New Roman"/>
          <w:sz w:val="24"/>
          <w:szCs w:val="24"/>
          <w:lang w:val="cs-CZ"/>
        </w:rPr>
        <w:t>a</w:t>
      </w:r>
      <w:r w:rsidRPr="00E32F75">
        <w:rPr>
          <w:rFonts w:ascii="Times New Roman" w:hAnsi="Times New Roman" w:cs="Times New Roman"/>
          <w:sz w:val="24"/>
          <w:szCs w:val="24"/>
          <w:lang w:val="cs-CZ"/>
        </w:rPr>
        <w:t xml:space="preserve"> od tradičního chápání státního konstitucionalismu. V dnešní době zde exis</w:t>
      </w:r>
      <w:r w:rsidR="00B1753A" w:rsidRPr="00E32F75">
        <w:rPr>
          <w:rFonts w:ascii="Times New Roman" w:hAnsi="Times New Roman" w:cs="Times New Roman"/>
          <w:sz w:val="24"/>
          <w:szCs w:val="24"/>
          <w:lang w:val="cs-CZ"/>
        </w:rPr>
        <w:t>tují tedy vztahy mezi post-státními entitami</w:t>
      </w:r>
      <w:r w:rsidRPr="00E32F75">
        <w:rPr>
          <w:rFonts w:ascii="Times New Roman" w:hAnsi="Times New Roman" w:cs="Times New Roman"/>
          <w:sz w:val="24"/>
          <w:szCs w:val="24"/>
          <w:lang w:val="cs-CZ"/>
        </w:rPr>
        <w:t xml:space="preserve"> a státy na jedné straně a vztahy mezi </w:t>
      </w:r>
      <w:r w:rsidR="00B1753A" w:rsidRPr="00E32F75">
        <w:rPr>
          <w:rFonts w:ascii="Times New Roman" w:hAnsi="Times New Roman" w:cs="Times New Roman"/>
          <w:sz w:val="24"/>
          <w:szCs w:val="24"/>
          <w:lang w:val="cs-CZ"/>
        </w:rPr>
        <w:t xml:space="preserve">post-státními entitami mezi sebou na </w:t>
      </w:r>
      <w:r w:rsidRPr="00E32F75">
        <w:rPr>
          <w:rFonts w:ascii="Times New Roman" w:hAnsi="Times New Roman" w:cs="Times New Roman"/>
          <w:sz w:val="24"/>
          <w:szCs w:val="24"/>
          <w:lang w:val="cs-CZ"/>
        </w:rPr>
        <w:t>straně druhé, např. vztah EU a WTO</w:t>
      </w:r>
      <w:r w:rsidR="00B1753A" w:rsidRPr="00E32F75">
        <w:rPr>
          <w:rFonts w:ascii="Times New Roman" w:hAnsi="Times New Roman" w:cs="Times New Roman"/>
          <w:sz w:val="24"/>
          <w:szCs w:val="24"/>
          <w:lang w:val="cs-CZ"/>
        </w:rPr>
        <w:t xml:space="preserve"> týkající se</w:t>
      </w:r>
      <w:r w:rsidRPr="00E32F75">
        <w:rPr>
          <w:rFonts w:ascii="Times New Roman" w:hAnsi="Times New Roman" w:cs="Times New Roman"/>
          <w:sz w:val="24"/>
          <w:szCs w:val="24"/>
          <w:lang w:val="cs-CZ"/>
        </w:rPr>
        <w:t xml:space="preserve"> liberalizace obchodu. V takovém pluralitním uspořádání nejsou tyto jednotky již dále ústavně soběstačné. Jejich smyslem není exkluzivita, popř. aby byly jedinou politickou identitou svých členů. Nelze tedy mít za to, že jednotlivé ústavní prostory mají rozdílné externí a interní dimenze, neboť jejich vlastní identity spočívají alespoň z čá</w:t>
      </w:r>
      <w:r w:rsidR="00046BF5" w:rsidRPr="00E32F75">
        <w:rPr>
          <w:rFonts w:ascii="Times New Roman" w:hAnsi="Times New Roman" w:cs="Times New Roman"/>
          <w:sz w:val="24"/>
          <w:szCs w:val="24"/>
          <w:lang w:val="cs-CZ"/>
        </w:rPr>
        <w:t>sti na orientaci k jiným entitám</w:t>
      </w:r>
      <w:r w:rsidRPr="00E32F75">
        <w:rPr>
          <w:rFonts w:ascii="Times New Roman" w:hAnsi="Times New Roman" w:cs="Times New Roman"/>
          <w:sz w:val="24"/>
          <w:szCs w:val="24"/>
          <w:lang w:val="cs-CZ"/>
        </w:rPr>
        <w:t>. Překrývání jurisdikcí a způsobů vládnutí se stává normou a n</w:t>
      </w:r>
      <w:r w:rsidR="00046BF5" w:rsidRPr="00E32F75">
        <w:rPr>
          <w:rFonts w:ascii="Times New Roman" w:hAnsi="Times New Roman" w:cs="Times New Roman"/>
          <w:sz w:val="24"/>
          <w:szCs w:val="24"/>
          <w:lang w:val="cs-CZ"/>
        </w:rPr>
        <w:t>ikoliv výjimkou.</w:t>
      </w:r>
      <w:r w:rsidRPr="00E32F75">
        <w:rPr>
          <w:rStyle w:val="Znakapoznpodarou"/>
          <w:rFonts w:ascii="Times New Roman" w:hAnsi="Times New Roman" w:cs="Times New Roman"/>
          <w:sz w:val="24"/>
          <w:szCs w:val="24"/>
          <w:lang w:val="cs-CZ"/>
        </w:rPr>
        <w:footnoteReference w:id="123"/>
      </w:r>
      <w:r w:rsidR="00A92D9D" w:rsidRPr="00E32F75">
        <w:rPr>
          <w:rFonts w:ascii="Times New Roman" w:hAnsi="Times New Roman" w:cs="Times New Roman"/>
          <w:sz w:val="24"/>
          <w:szCs w:val="24"/>
          <w:lang w:val="cs-CZ"/>
        </w:rPr>
        <w:t xml:space="preserve"> V post-Vestfálském světě tedy existuje konkurence stejně přijatelných mocenských nároků.</w:t>
      </w:r>
      <w:r w:rsidRPr="00E32F75">
        <w:rPr>
          <w:rFonts w:ascii="Times New Roman" w:hAnsi="Times New Roman" w:cs="Times New Roman"/>
          <w:sz w:val="24"/>
          <w:szCs w:val="24"/>
          <w:lang w:val="cs-CZ"/>
        </w:rPr>
        <w:t xml:space="preserve"> </w:t>
      </w:r>
    </w:p>
    <w:p w:rsidR="00051FF7" w:rsidRDefault="00432D71" w:rsidP="00031996">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Nicméně je důležité rozlišovat od sebe státy a jiné post-státní entity. Ú</w:t>
      </w:r>
      <w:r w:rsidR="001A7F4D" w:rsidRPr="00E32F75">
        <w:rPr>
          <w:rFonts w:ascii="Times New Roman" w:hAnsi="Times New Roman" w:cs="Times New Roman"/>
          <w:sz w:val="24"/>
          <w:szCs w:val="24"/>
          <w:lang w:val="cs-CZ"/>
        </w:rPr>
        <w:t>stavy národních států jsou typicky legiti</w:t>
      </w:r>
      <w:r w:rsidR="009E3C86" w:rsidRPr="00E32F75">
        <w:rPr>
          <w:rFonts w:ascii="Times New Roman" w:hAnsi="Times New Roman" w:cs="Times New Roman"/>
          <w:sz w:val="24"/>
          <w:szCs w:val="24"/>
          <w:lang w:val="cs-CZ"/>
        </w:rPr>
        <w:t>mní, těžko změnitelné a chráněné</w:t>
      </w:r>
      <w:r w:rsidR="001A7F4D" w:rsidRPr="00E32F75">
        <w:rPr>
          <w:rFonts w:ascii="Times New Roman" w:hAnsi="Times New Roman" w:cs="Times New Roman"/>
          <w:sz w:val="24"/>
          <w:szCs w:val="24"/>
          <w:lang w:val="cs-CZ"/>
        </w:rPr>
        <w:t xml:space="preserve"> monistickým pojetím moci, která předpokládá teritoriální exkluzivitu státu. Post-státní prostory a procesy na druhou stranu tyto charakteristické znaky nemají. Stejně jako státy se tyto prostory nacháze</w:t>
      </w:r>
      <w:r w:rsidRPr="00E32F75">
        <w:rPr>
          <w:rFonts w:ascii="Times New Roman" w:hAnsi="Times New Roman" w:cs="Times New Roman"/>
          <w:sz w:val="24"/>
          <w:szCs w:val="24"/>
          <w:lang w:val="cs-CZ"/>
        </w:rPr>
        <w:t>jí v pluralitním prostředí</w:t>
      </w:r>
      <w:r w:rsidR="00FB4523" w:rsidRPr="00E32F75">
        <w:rPr>
          <w:rFonts w:ascii="Times New Roman" w:hAnsi="Times New Roman" w:cs="Times New Roman"/>
          <w:sz w:val="24"/>
          <w:szCs w:val="24"/>
          <w:lang w:val="cs-CZ"/>
        </w:rPr>
        <w:t>, ale n</w:t>
      </w:r>
      <w:r w:rsidR="001A7F4D" w:rsidRPr="00E32F75">
        <w:rPr>
          <w:rFonts w:ascii="Times New Roman" w:hAnsi="Times New Roman" w:cs="Times New Roman"/>
          <w:sz w:val="24"/>
          <w:szCs w:val="24"/>
          <w:lang w:val="cs-CZ"/>
        </w:rPr>
        <w:t xml:space="preserve">a rozdíl od států </w:t>
      </w:r>
      <w:r w:rsidRPr="00E32F75">
        <w:rPr>
          <w:rFonts w:ascii="Times New Roman" w:hAnsi="Times New Roman" w:cs="Times New Roman"/>
          <w:sz w:val="24"/>
          <w:szCs w:val="24"/>
          <w:lang w:val="cs-CZ"/>
        </w:rPr>
        <w:t xml:space="preserve">však </w:t>
      </w:r>
      <w:r w:rsidR="001A7F4D" w:rsidRPr="00E32F75">
        <w:rPr>
          <w:rFonts w:ascii="Times New Roman" w:hAnsi="Times New Roman" w:cs="Times New Roman"/>
          <w:sz w:val="24"/>
          <w:szCs w:val="24"/>
          <w:lang w:val="cs-CZ"/>
        </w:rPr>
        <w:t xml:space="preserve">nemají nedotknutelné </w:t>
      </w:r>
      <w:r w:rsidRPr="00E32F75">
        <w:rPr>
          <w:rFonts w:ascii="Times New Roman" w:hAnsi="Times New Roman" w:cs="Times New Roman"/>
          <w:sz w:val="24"/>
          <w:szCs w:val="24"/>
          <w:lang w:val="cs-CZ"/>
        </w:rPr>
        <w:t xml:space="preserve">ústavní </w:t>
      </w:r>
      <w:r w:rsidR="001A7F4D" w:rsidRPr="00E32F75">
        <w:rPr>
          <w:rFonts w:ascii="Times New Roman" w:hAnsi="Times New Roman" w:cs="Times New Roman"/>
          <w:sz w:val="24"/>
          <w:szCs w:val="24"/>
          <w:lang w:val="cs-CZ"/>
        </w:rPr>
        <w:t>jádro.</w:t>
      </w:r>
      <w:r w:rsidRPr="00E32F75">
        <w:rPr>
          <w:rFonts w:ascii="Times New Roman" w:hAnsi="Times New Roman" w:cs="Times New Roman"/>
          <w:sz w:val="24"/>
          <w:szCs w:val="24"/>
          <w:lang w:val="cs-CZ"/>
        </w:rPr>
        <w:t xml:space="preserve"> V prostředí </w:t>
      </w:r>
      <w:r w:rsidR="0026210E" w:rsidRPr="0026210E">
        <w:rPr>
          <w:rFonts w:ascii="Times New Roman" w:hAnsi="Times New Roman" w:cs="Times New Roman"/>
          <w:sz w:val="24"/>
          <w:szCs w:val="24"/>
          <w:lang w:val="cs-CZ"/>
        </w:rPr>
        <w:t>ústavního pluralismu</w:t>
      </w:r>
      <w:r w:rsidRPr="00E32F75">
        <w:rPr>
          <w:rFonts w:ascii="Times New Roman" w:hAnsi="Times New Roman" w:cs="Times New Roman"/>
          <w:sz w:val="24"/>
          <w:szCs w:val="24"/>
          <w:lang w:val="cs-CZ"/>
        </w:rPr>
        <w:t xml:space="preserve"> mohou tyto entity </w:t>
      </w:r>
      <w:r w:rsidR="001A7F4D" w:rsidRPr="00E32F75">
        <w:rPr>
          <w:rFonts w:ascii="Times New Roman" w:hAnsi="Times New Roman" w:cs="Times New Roman"/>
          <w:sz w:val="24"/>
          <w:szCs w:val="24"/>
          <w:lang w:val="cs-CZ"/>
        </w:rPr>
        <w:t>kolidovat s konkurenčními prostory a procesy, které</w:t>
      </w:r>
      <w:r w:rsidRPr="00E32F75">
        <w:rPr>
          <w:rFonts w:ascii="Times New Roman" w:hAnsi="Times New Roman" w:cs="Times New Roman"/>
          <w:sz w:val="24"/>
          <w:szCs w:val="24"/>
          <w:lang w:val="cs-CZ"/>
        </w:rPr>
        <w:t xml:space="preserve"> </w:t>
      </w:r>
      <w:r w:rsidR="001A7F4D" w:rsidRPr="00E32F75">
        <w:rPr>
          <w:rFonts w:ascii="Times New Roman" w:hAnsi="Times New Roman" w:cs="Times New Roman"/>
          <w:sz w:val="24"/>
          <w:szCs w:val="24"/>
          <w:lang w:val="cs-CZ"/>
        </w:rPr>
        <w:t>jsou</w:t>
      </w:r>
      <w:r w:rsidRPr="00E32F75">
        <w:rPr>
          <w:rFonts w:ascii="Times New Roman" w:hAnsi="Times New Roman" w:cs="Times New Roman"/>
          <w:sz w:val="24"/>
          <w:szCs w:val="24"/>
          <w:lang w:val="cs-CZ"/>
        </w:rPr>
        <w:t xml:space="preserve"> však schopné </w:t>
      </w:r>
      <w:r w:rsidR="001A7F4D" w:rsidRPr="00E32F75">
        <w:rPr>
          <w:rFonts w:ascii="Times New Roman" w:hAnsi="Times New Roman" w:cs="Times New Roman"/>
          <w:sz w:val="24"/>
          <w:szCs w:val="24"/>
          <w:lang w:val="cs-CZ"/>
        </w:rPr>
        <w:t>zpochybnit jejich odvětvovou a funkční jurisdikci. Legitimita těchto post-státních fenoménů je tedy problémovější a méně stabilní než v případě států.</w:t>
      </w:r>
      <w:r w:rsidR="001A7F4D" w:rsidRPr="00E32F75">
        <w:rPr>
          <w:rStyle w:val="Znakapoznpodarou"/>
          <w:rFonts w:ascii="Times New Roman" w:hAnsi="Times New Roman" w:cs="Times New Roman"/>
          <w:sz w:val="24"/>
          <w:szCs w:val="24"/>
          <w:lang w:val="cs-CZ"/>
        </w:rPr>
        <w:footnoteReference w:id="124"/>
      </w:r>
    </w:p>
    <w:p w:rsidR="00593537" w:rsidRDefault="00593537" w:rsidP="00593537">
      <w:pPr>
        <w:spacing w:after="0" w:line="360" w:lineRule="auto"/>
        <w:jc w:val="both"/>
        <w:rPr>
          <w:rFonts w:ascii="Times New Roman" w:hAnsi="Times New Roman" w:cs="Times New Roman"/>
          <w:sz w:val="24"/>
          <w:szCs w:val="24"/>
          <w:lang w:val="cs-CZ"/>
        </w:rPr>
      </w:pPr>
    </w:p>
    <w:p w:rsidR="00593537" w:rsidRDefault="00593537" w:rsidP="00593537">
      <w:pPr>
        <w:pStyle w:val="Nadpis2"/>
      </w:pPr>
      <w:bookmarkStart w:id="18" w:name="_Toc388259586"/>
      <w:r>
        <w:lastRenderedPageBreak/>
        <w:t>Shrnutí</w:t>
      </w:r>
      <w:bookmarkEnd w:id="18"/>
    </w:p>
    <w:p w:rsidR="00593537" w:rsidRDefault="00593537" w:rsidP="00593537">
      <w:pPr>
        <w:spacing w:after="0" w:line="360" w:lineRule="auto"/>
        <w:jc w:val="both"/>
        <w:rPr>
          <w:rFonts w:ascii="Times New Roman" w:hAnsi="Times New Roman" w:cs="Times New Roman"/>
          <w:sz w:val="24"/>
          <w:szCs w:val="24"/>
          <w:lang w:val="cs-CZ"/>
        </w:rPr>
      </w:pPr>
    </w:p>
    <w:p w:rsidR="00593537" w:rsidRPr="00545346" w:rsidRDefault="00593537" w:rsidP="00593537">
      <w:pPr>
        <w:spacing w:after="0" w:line="360" w:lineRule="auto"/>
        <w:ind w:firstLine="708"/>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 xml:space="preserve">Každý z výše rozebraných autorů volí odlišný přístup k chápání evropské integrace optikou ústavního pluralismu. </w:t>
      </w:r>
    </w:p>
    <w:p w:rsidR="0090009B" w:rsidRDefault="00593537" w:rsidP="00593537">
      <w:pPr>
        <w:spacing w:after="0" w:line="360" w:lineRule="auto"/>
        <w:ind w:firstLine="708"/>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Walker vychází z myšlenky, že pojem konstitucionalismu je třeba redefinovat způsobem, který bude akceptovat mocenské nároky vycházející nejen z národních států, ale i z prostoru mezi nimi. Walker se tak distancuje od klasické koncepce ústavního pojetí národního státu. Současně s tím již nepovažuje suverenitu za charakteristiku pouze států jako ter</w:t>
      </w:r>
      <w:r w:rsidR="0090009B">
        <w:rPr>
          <w:rFonts w:ascii="Times New Roman" w:hAnsi="Times New Roman" w:cs="Times New Roman"/>
          <w:sz w:val="24"/>
          <w:szCs w:val="24"/>
          <w:lang w:val="cs-CZ"/>
        </w:rPr>
        <w:t>itoriálních jednotek. Podle něj</w:t>
      </w:r>
      <w:r w:rsidRPr="00545346">
        <w:rPr>
          <w:rFonts w:ascii="Times New Roman" w:hAnsi="Times New Roman" w:cs="Times New Roman"/>
          <w:sz w:val="24"/>
          <w:szCs w:val="24"/>
          <w:lang w:val="cs-CZ"/>
        </w:rPr>
        <w:t xml:space="preserve"> může být na jednom území více vzájemně si konkurujících mocenských nároků. A to je právě to, co se děje nejen v EU, ale i v </w:t>
      </w:r>
      <w:r w:rsidR="0090009B">
        <w:rPr>
          <w:rFonts w:ascii="Times New Roman" w:hAnsi="Times New Roman" w:cs="Times New Roman"/>
          <w:sz w:val="24"/>
          <w:szCs w:val="24"/>
          <w:lang w:val="cs-CZ"/>
        </w:rPr>
        <w:t>současném globalizovaném světě.</w:t>
      </w:r>
    </w:p>
    <w:p w:rsidR="00593537" w:rsidRPr="00545346" w:rsidRDefault="00593537" w:rsidP="00593537">
      <w:pPr>
        <w:spacing w:after="0" w:line="360" w:lineRule="auto"/>
        <w:ind w:firstLine="708"/>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Walker se, na rozdíl Kumm</w:t>
      </w:r>
      <w:r w:rsidR="0090009B">
        <w:rPr>
          <w:rFonts w:ascii="Times New Roman" w:hAnsi="Times New Roman" w:cs="Times New Roman"/>
          <w:sz w:val="24"/>
          <w:szCs w:val="24"/>
          <w:lang w:val="cs-CZ"/>
        </w:rPr>
        <w:t xml:space="preserve">a a Madura, nesoustředí </w:t>
      </w:r>
      <w:r w:rsidRPr="00545346">
        <w:rPr>
          <w:rFonts w:ascii="Times New Roman" w:hAnsi="Times New Roman" w:cs="Times New Roman"/>
          <w:sz w:val="24"/>
          <w:szCs w:val="24"/>
          <w:lang w:val="cs-CZ"/>
        </w:rPr>
        <w:t>na konflikty mezi jednotlivými mocenskými nároky. Podle něj neexistuje perspektiva, podle které by mohly být konkurující nároky smířeny</w:t>
      </w:r>
      <w:r w:rsidR="0090009B">
        <w:rPr>
          <w:rFonts w:ascii="Times New Roman" w:hAnsi="Times New Roman" w:cs="Times New Roman"/>
          <w:sz w:val="24"/>
          <w:szCs w:val="24"/>
          <w:lang w:val="cs-CZ"/>
        </w:rPr>
        <w:t>. Taková perspektiva zde nebude</w:t>
      </w:r>
      <w:r w:rsidRPr="00545346">
        <w:rPr>
          <w:rFonts w:ascii="Times New Roman" w:hAnsi="Times New Roman" w:cs="Times New Roman"/>
          <w:sz w:val="24"/>
          <w:szCs w:val="24"/>
          <w:lang w:val="cs-CZ"/>
        </w:rPr>
        <w:t xml:space="preserve"> do té doby, dokud bude EU a její č</w:t>
      </w:r>
      <w:r w:rsidR="0090009B">
        <w:rPr>
          <w:rFonts w:ascii="Times New Roman" w:hAnsi="Times New Roman" w:cs="Times New Roman"/>
          <w:sz w:val="24"/>
          <w:szCs w:val="24"/>
          <w:lang w:val="cs-CZ"/>
        </w:rPr>
        <w:t>lenské státy považovány za rozdílné</w:t>
      </w:r>
      <w:r w:rsidRPr="00545346">
        <w:rPr>
          <w:rFonts w:ascii="Times New Roman" w:hAnsi="Times New Roman" w:cs="Times New Roman"/>
          <w:sz w:val="24"/>
          <w:szCs w:val="24"/>
          <w:lang w:val="cs-CZ"/>
        </w:rPr>
        <w:t xml:space="preserve"> entity. Podle Walkera je </w:t>
      </w:r>
      <w:r w:rsidR="0090009B">
        <w:rPr>
          <w:rFonts w:ascii="Times New Roman" w:hAnsi="Times New Roman" w:cs="Times New Roman"/>
          <w:sz w:val="24"/>
          <w:szCs w:val="24"/>
          <w:lang w:val="cs-CZ"/>
        </w:rPr>
        <w:t xml:space="preserve">však </w:t>
      </w:r>
      <w:r w:rsidRPr="00545346">
        <w:rPr>
          <w:rFonts w:ascii="Times New Roman" w:hAnsi="Times New Roman" w:cs="Times New Roman"/>
          <w:sz w:val="24"/>
          <w:szCs w:val="24"/>
          <w:lang w:val="cs-CZ"/>
        </w:rPr>
        <w:t>důležitá existence pře</w:t>
      </w:r>
      <w:r w:rsidR="0090009B">
        <w:rPr>
          <w:rFonts w:ascii="Times New Roman" w:hAnsi="Times New Roman" w:cs="Times New Roman"/>
          <w:sz w:val="24"/>
          <w:szCs w:val="24"/>
          <w:lang w:val="cs-CZ"/>
        </w:rPr>
        <w:t>mosťujících me</w:t>
      </w:r>
      <w:r w:rsidR="00E05328">
        <w:rPr>
          <w:rFonts w:ascii="Times New Roman" w:hAnsi="Times New Roman" w:cs="Times New Roman"/>
          <w:sz w:val="24"/>
          <w:szCs w:val="24"/>
          <w:lang w:val="cs-CZ"/>
        </w:rPr>
        <w:t xml:space="preserve">chanismů mezi mocenskými nároky. Tyto mechanismy </w:t>
      </w:r>
      <w:r w:rsidR="0090009B">
        <w:rPr>
          <w:rFonts w:ascii="Times New Roman" w:hAnsi="Times New Roman" w:cs="Times New Roman"/>
          <w:sz w:val="24"/>
          <w:szCs w:val="24"/>
          <w:lang w:val="cs-CZ"/>
        </w:rPr>
        <w:t>jsou však značně omezené</w:t>
      </w:r>
      <w:r w:rsidR="00E05328">
        <w:rPr>
          <w:rFonts w:ascii="Times New Roman" w:hAnsi="Times New Roman" w:cs="Times New Roman"/>
          <w:sz w:val="24"/>
          <w:szCs w:val="24"/>
          <w:lang w:val="cs-CZ"/>
        </w:rPr>
        <w:t>, neboť musí respektovat rozdílnost jednotlivých mocenských nároků</w:t>
      </w:r>
      <w:r w:rsidR="0090009B">
        <w:rPr>
          <w:rFonts w:ascii="Times New Roman" w:hAnsi="Times New Roman" w:cs="Times New Roman"/>
          <w:sz w:val="24"/>
          <w:szCs w:val="24"/>
          <w:lang w:val="cs-CZ"/>
        </w:rPr>
        <w:t>.</w:t>
      </w:r>
      <w:r w:rsidRPr="00545346">
        <w:rPr>
          <w:rFonts w:ascii="Times New Roman" w:hAnsi="Times New Roman" w:cs="Times New Roman"/>
          <w:sz w:val="24"/>
          <w:szCs w:val="24"/>
          <w:lang w:val="cs-CZ"/>
        </w:rPr>
        <w:t xml:space="preserve"> Walker tak chce definovat nové pojetí konstitucionalismu, které reflektuje globalizovaný svět a existenci velkého množství konkurujících si mocenských nároků.</w:t>
      </w:r>
    </w:p>
    <w:p w:rsidR="00593537" w:rsidRPr="00545346" w:rsidRDefault="00593537" w:rsidP="00593537">
      <w:pPr>
        <w:spacing w:after="0" w:line="360" w:lineRule="auto"/>
        <w:ind w:firstLine="708"/>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Kummův přístup se na rozdíl od Walkera snaží definovat normativní rámec pro řešení konfliktů mezi právními řády. Cílem tohoto rámce je zachování koherence evropského právního</w:t>
      </w:r>
      <w:r w:rsidR="0090009B">
        <w:rPr>
          <w:rFonts w:ascii="Times New Roman" w:hAnsi="Times New Roman" w:cs="Times New Roman"/>
          <w:sz w:val="24"/>
          <w:szCs w:val="24"/>
          <w:lang w:val="cs-CZ"/>
        </w:rPr>
        <w:t xml:space="preserve"> řádu. Základem </w:t>
      </w:r>
      <w:r w:rsidRPr="00545346">
        <w:rPr>
          <w:rFonts w:ascii="Times New Roman" w:hAnsi="Times New Roman" w:cs="Times New Roman"/>
          <w:sz w:val="24"/>
          <w:szCs w:val="24"/>
          <w:lang w:val="cs-CZ"/>
        </w:rPr>
        <w:t xml:space="preserve">jsou univerzální hodnoty a principy, které </w:t>
      </w:r>
      <w:r w:rsidR="0090009B">
        <w:rPr>
          <w:rFonts w:ascii="Times New Roman" w:hAnsi="Times New Roman" w:cs="Times New Roman"/>
          <w:sz w:val="24"/>
          <w:szCs w:val="24"/>
          <w:lang w:val="cs-CZ"/>
        </w:rPr>
        <w:t>jsou zároveň i homogenní pro všechny právní řády</w:t>
      </w:r>
      <w:r w:rsidRPr="00545346">
        <w:rPr>
          <w:rFonts w:ascii="Times New Roman" w:hAnsi="Times New Roman" w:cs="Times New Roman"/>
          <w:sz w:val="24"/>
          <w:szCs w:val="24"/>
          <w:lang w:val="cs-CZ"/>
        </w:rPr>
        <w:t>. Podle Kumma je tedy možno případné ústavní konflikty řešit právě díky vyvažování univerzálních principů a dosáhnout tak řešení, které vyhovuje jak EU, tak členskému státu. Národní soudy</w:t>
      </w:r>
      <w:r w:rsidR="0090009B">
        <w:rPr>
          <w:rFonts w:ascii="Times New Roman" w:hAnsi="Times New Roman" w:cs="Times New Roman"/>
          <w:sz w:val="24"/>
          <w:szCs w:val="24"/>
          <w:lang w:val="cs-CZ"/>
        </w:rPr>
        <w:t xml:space="preserve"> i SDEU</w:t>
      </w:r>
      <w:r w:rsidRPr="00545346">
        <w:rPr>
          <w:rFonts w:ascii="Times New Roman" w:hAnsi="Times New Roman" w:cs="Times New Roman"/>
          <w:sz w:val="24"/>
          <w:szCs w:val="24"/>
          <w:lang w:val="cs-CZ"/>
        </w:rPr>
        <w:t xml:space="preserve"> mají</w:t>
      </w:r>
      <w:r w:rsidR="0090009B">
        <w:rPr>
          <w:rFonts w:ascii="Times New Roman" w:hAnsi="Times New Roman" w:cs="Times New Roman"/>
          <w:sz w:val="24"/>
          <w:szCs w:val="24"/>
          <w:lang w:val="cs-CZ"/>
        </w:rPr>
        <w:t xml:space="preserve"> tedy</w:t>
      </w:r>
      <w:r w:rsidRPr="00545346">
        <w:rPr>
          <w:rFonts w:ascii="Times New Roman" w:hAnsi="Times New Roman" w:cs="Times New Roman"/>
          <w:sz w:val="24"/>
          <w:szCs w:val="24"/>
          <w:lang w:val="cs-CZ"/>
        </w:rPr>
        <w:t xml:space="preserve"> v případě konfliktu dojít k řešení, které je nejlepší možné z pohledu obou právních řádů. Nicméně právo EU má podle Kumma stále presumptivní váhu nad právem členských států.</w:t>
      </w:r>
    </w:p>
    <w:p w:rsidR="00593537" w:rsidRPr="00545346" w:rsidRDefault="00593537" w:rsidP="00593537">
      <w:pPr>
        <w:spacing w:after="0" w:line="360" w:lineRule="auto"/>
        <w:ind w:firstLine="708"/>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 xml:space="preserve">Maduro akceptuje pluralitu mezi právními řády do té míry, dokud tato pluralita neohrožuje koherentní existenci evropské integrace. Podle něj je potřeba vyvinout diskurzivní praxi mezi všemi aktéry, tedy nejen mezi soudy. Tako praxe má svůj základ v kontrapunktních principech, které spojují nároky právního řádu EU a právních řádů členských států a regulují vztahy jak mezi členskými státy mezi sebou, tak vztahy mezi EU a členskými státy. Tato teorie má s Kummem společné to, že účastníci integrace používají podobné uvažování a jazyk, což znamená, že mezi nimi existují určité homogenní hodnoty. </w:t>
      </w:r>
      <w:r w:rsidRPr="00545346">
        <w:rPr>
          <w:rFonts w:ascii="Times New Roman" w:hAnsi="Times New Roman" w:cs="Times New Roman"/>
          <w:sz w:val="24"/>
          <w:szCs w:val="24"/>
          <w:lang w:val="cs-CZ"/>
        </w:rPr>
        <w:lastRenderedPageBreak/>
        <w:t>Na rozdíl od Kumma však Madurova teorie dovoluje aktérům používat různé argumenty do té míry, dokud budou v souladu s kontrapunktními principy.</w:t>
      </w:r>
    </w:p>
    <w:p w:rsidR="00593537" w:rsidRDefault="00593537" w:rsidP="00593537">
      <w:pPr>
        <w:spacing w:after="0" w:line="360" w:lineRule="auto"/>
        <w:jc w:val="both"/>
        <w:rPr>
          <w:rFonts w:ascii="Times New Roman" w:hAnsi="Times New Roman" w:cs="Times New Roman"/>
          <w:sz w:val="24"/>
          <w:szCs w:val="24"/>
          <w:lang w:val="cs-CZ"/>
        </w:rPr>
      </w:pPr>
    </w:p>
    <w:p w:rsidR="00593537" w:rsidRPr="00E32F75" w:rsidRDefault="00593537" w:rsidP="00593537">
      <w:pPr>
        <w:spacing w:after="0" w:line="360" w:lineRule="auto"/>
        <w:jc w:val="both"/>
        <w:rPr>
          <w:rFonts w:ascii="Times New Roman" w:hAnsi="Times New Roman" w:cs="Times New Roman"/>
          <w:sz w:val="24"/>
          <w:szCs w:val="24"/>
          <w:lang w:val="cs-CZ"/>
        </w:rPr>
      </w:pPr>
    </w:p>
    <w:p w:rsidR="00051FF7" w:rsidRPr="00E32F75" w:rsidRDefault="00051FF7">
      <w:pPr>
        <w:rPr>
          <w:rFonts w:ascii="Times New Roman" w:hAnsi="Times New Roman" w:cs="Times New Roman"/>
          <w:sz w:val="24"/>
          <w:szCs w:val="24"/>
          <w:lang w:val="cs-CZ"/>
        </w:rPr>
      </w:pPr>
      <w:r w:rsidRPr="00E32F75">
        <w:rPr>
          <w:rFonts w:ascii="Times New Roman" w:hAnsi="Times New Roman" w:cs="Times New Roman"/>
          <w:sz w:val="24"/>
          <w:szCs w:val="24"/>
          <w:lang w:val="cs-CZ"/>
        </w:rPr>
        <w:br w:type="page"/>
      </w:r>
    </w:p>
    <w:p w:rsidR="00051FF7" w:rsidRPr="00E32F75" w:rsidRDefault="00051FF7" w:rsidP="00056D28">
      <w:pPr>
        <w:pStyle w:val="Nadpis1"/>
      </w:pPr>
      <w:bookmarkStart w:id="19" w:name="_Toc365734798"/>
      <w:bookmarkStart w:id="20" w:name="_Toc388259587"/>
      <w:r w:rsidRPr="00E32F75">
        <w:lastRenderedPageBreak/>
        <w:t>Je Ústavní soud správně naladěn?</w:t>
      </w:r>
      <w:bookmarkEnd w:id="19"/>
      <w:bookmarkEnd w:id="20"/>
      <w:r w:rsidRPr="00E32F75">
        <w:t xml:space="preserve"> </w:t>
      </w:r>
    </w:p>
    <w:p w:rsidR="001603B3" w:rsidRPr="00E32F75" w:rsidRDefault="001603B3" w:rsidP="001603B3">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 následujících odstavcích aplikujeme principy </w:t>
      </w:r>
      <w:r w:rsidR="0041539B">
        <w:rPr>
          <w:rFonts w:ascii="Times New Roman" w:hAnsi="Times New Roman" w:cs="Times New Roman"/>
          <w:sz w:val="24"/>
          <w:szCs w:val="24"/>
          <w:lang w:val="cs-CZ"/>
        </w:rPr>
        <w:t xml:space="preserve">Madurova ústavního </w:t>
      </w:r>
      <w:r w:rsidRPr="00E32F75">
        <w:rPr>
          <w:rFonts w:ascii="Times New Roman" w:hAnsi="Times New Roman" w:cs="Times New Roman"/>
          <w:sz w:val="24"/>
          <w:szCs w:val="24"/>
          <w:lang w:val="cs-CZ"/>
        </w:rPr>
        <w:t>pluralismu na klíčová rozhodnutí ÚS, ve kterých se soud vyjádřil ke vztahu práva EU a českého práva.</w:t>
      </w:r>
      <w:r w:rsidRPr="00E32F75">
        <w:rPr>
          <w:rStyle w:val="Znakapoznpodarou"/>
          <w:rFonts w:ascii="Times New Roman" w:hAnsi="Times New Roman" w:cs="Times New Roman"/>
          <w:sz w:val="24"/>
          <w:szCs w:val="24"/>
          <w:lang w:val="cs-CZ"/>
        </w:rPr>
        <w:footnoteReference w:id="125"/>
      </w:r>
      <w:r w:rsidRPr="00E32F75">
        <w:rPr>
          <w:rFonts w:ascii="Times New Roman" w:hAnsi="Times New Roman" w:cs="Times New Roman"/>
          <w:sz w:val="24"/>
          <w:szCs w:val="24"/>
          <w:lang w:val="cs-CZ"/>
        </w:rPr>
        <w:t xml:space="preserve"> </w:t>
      </w:r>
      <w:r w:rsidR="0041539B">
        <w:rPr>
          <w:rFonts w:ascii="Times New Roman" w:hAnsi="Times New Roman" w:cs="Times New Roman"/>
          <w:sz w:val="24"/>
          <w:szCs w:val="24"/>
          <w:lang w:val="cs-CZ"/>
        </w:rPr>
        <w:t xml:space="preserve">Těmito principy budou: princip </w:t>
      </w:r>
      <w:r w:rsidR="0041539B" w:rsidRPr="0041539B">
        <w:rPr>
          <w:rFonts w:ascii="Times New Roman" w:hAnsi="Times New Roman" w:cs="Times New Roman"/>
          <w:i/>
          <w:sz w:val="24"/>
          <w:szCs w:val="24"/>
          <w:lang w:val="cs-CZ"/>
        </w:rPr>
        <w:t>pluralismu</w:t>
      </w:r>
      <w:r w:rsidR="0041539B">
        <w:rPr>
          <w:rFonts w:ascii="Times New Roman" w:hAnsi="Times New Roman" w:cs="Times New Roman"/>
          <w:sz w:val="24"/>
          <w:szCs w:val="24"/>
          <w:lang w:val="cs-CZ"/>
        </w:rPr>
        <w:t xml:space="preserve">, princip </w:t>
      </w:r>
      <w:r w:rsidR="0041539B" w:rsidRPr="0041539B">
        <w:rPr>
          <w:rFonts w:ascii="Times New Roman" w:hAnsi="Times New Roman" w:cs="Times New Roman"/>
          <w:i/>
          <w:sz w:val="24"/>
          <w:szCs w:val="24"/>
          <w:lang w:val="cs-CZ"/>
        </w:rPr>
        <w:t>koherence</w:t>
      </w:r>
      <w:r w:rsidR="0041539B">
        <w:rPr>
          <w:rFonts w:ascii="Times New Roman" w:hAnsi="Times New Roman" w:cs="Times New Roman"/>
          <w:sz w:val="24"/>
          <w:szCs w:val="24"/>
          <w:lang w:val="cs-CZ"/>
        </w:rPr>
        <w:t xml:space="preserve"> a princip </w:t>
      </w:r>
      <w:r w:rsidR="0041539B" w:rsidRPr="0041539B">
        <w:rPr>
          <w:rFonts w:ascii="Times New Roman" w:hAnsi="Times New Roman" w:cs="Times New Roman"/>
          <w:i/>
          <w:sz w:val="24"/>
          <w:szCs w:val="24"/>
          <w:lang w:val="cs-CZ"/>
        </w:rPr>
        <w:t>univerzality</w:t>
      </w:r>
      <w:r w:rsidR="0041539B">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Z jednotlivých rozhodnutí bude vybrána argumentace, která se nějakým způsobem, ať už pozitivně či negativně, vztahuje ke zmíněným principům ústavního pluralismu. Dále bude tato argumentace analyzována v tom, do jaké míry principy naplňuje, nebo naopak nenaplňuje.</w:t>
      </w:r>
    </w:p>
    <w:p w:rsidR="00881140" w:rsidRDefault="00051FF7" w:rsidP="00881140">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Před přikročením k samotné analýze judikatury ÚS je potřeba zdůraznit, že zmíněné principy nelze chápat odděleně. Ačkoli je tedy práce pro přehlednost rozdělena do kapitol právě podle principů, jednotlivé kapitoly se navzájem prolínají, a proto je nutné celou práci vnímat jako celek. Z tohoto důvodu nebudeme na konci každé kapitoly, resp. podkapitoly uvádět, zda byl určitý princip naplněn, či ne. Toto konstatování bude obsaženo až v závěrečné kapitole.</w:t>
      </w:r>
    </w:p>
    <w:p w:rsidR="004F749F" w:rsidRPr="00E32F75" w:rsidRDefault="004F749F" w:rsidP="00881140">
      <w:pPr>
        <w:spacing w:after="0" w:line="360" w:lineRule="auto"/>
        <w:ind w:firstLine="708"/>
        <w:jc w:val="both"/>
        <w:rPr>
          <w:rFonts w:ascii="Times New Roman" w:hAnsi="Times New Roman" w:cs="Times New Roman"/>
          <w:sz w:val="24"/>
          <w:szCs w:val="24"/>
          <w:lang w:val="cs-CZ"/>
        </w:rPr>
      </w:pPr>
    </w:p>
    <w:p w:rsidR="00051FF7" w:rsidRPr="00E32F75" w:rsidRDefault="00051FF7" w:rsidP="00056D28">
      <w:pPr>
        <w:pStyle w:val="Nadpis2"/>
      </w:pPr>
      <w:bookmarkStart w:id="21" w:name="_Toc365734799"/>
      <w:bookmarkStart w:id="22" w:name="_Toc388259588"/>
      <w:r w:rsidRPr="00E32F75">
        <w:t>Pluralismus</w:t>
      </w:r>
      <w:bookmarkEnd w:id="21"/>
      <w:bookmarkEnd w:id="22"/>
    </w:p>
    <w:p w:rsidR="00051FF7" w:rsidRPr="00E32F75" w:rsidRDefault="00051FF7" w:rsidP="00051FF7">
      <w:pPr>
        <w:rPr>
          <w:rFonts w:ascii="Times New Roman" w:hAnsi="Times New Roman" w:cs="Times New Roman"/>
          <w:lang w:val="cs-CZ"/>
        </w:rPr>
      </w:pPr>
    </w:p>
    <w:p w:rsidR="00051FF7" w:rsidRPr="00E32F75" w:rsidRDefault="00051FF7" w:rsidP="00056D28">
      <w:pPr>
        <w:pStyle w:val="Nadpis3"/>
      </w:pPr>
      <w:bookmarkStart w:id="23" w:name="_Toc365734800"/>
      <w:bookmarkStart w:id="24" w:name="_Toc388259589"/>
      <w:r w:rsidRPr="00E32F75">
        <w:t>Přenos pravomocí</w:t>
      </w:r>
      <w:bookmarkEnd w:id="23"/>
      <w:bookmarkEnd w:id="24"/>
    </w:p>
    <w:p w:rsidR="00051FF7" w:rsidRPr="00E32F75" w:rsidRDefault="00051FF7" w:rsidP="00051FF7">
      <w:pPr>
        <w:rPr>
          <w:rFonts w:ascii="Times New Roman" w:hAnsi="Times New Roman" w:cs="Times New Roman"/>
          <w:lang w:val="cs-CZ"/>
        </w:rPr>
      </w:pP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S principem přednosti souvisí otázka přenosu pravomocí, ke které se ÚS vyjádřil v </w:t>
      </w:r>
      <w:r w:rsidRPr="00E32F75">
        <w:rPr>
          <w:rFonts w:ascii="Times New Roman" w:hAnsi="Times New Roman" w:cs="Times New Roman"/>
          <w:i/>
          <w:sz w:val="24"/>
          <w:szCs w:val="24"/>
          <w:lang w:val="cs-CZ"/>
        </w:rPr>
        <w:t>Cukerných kvótách</w:t>
      </w:r>
      <w:r w:rsidRPr="00E32F75">
        <w:rPr>
          <w:rStyle w:val="Znakapoznpodarou"/>
          <w:rFonts w:ascii="Times New Roman" w:hAnsi="Times New Roman" w:cs="Times New Roman"/>
          <w:sz w:val="24"/>
          <w:szCs w:val="24"/>
          <w:lang w:val="cs-CZ"/>
        </w:rPr>
        <w:footnoteReference w:id="126"/>
      </w:r>
      <w:r w:rsidRPr="00E32F75">
        <w:rPr>
          <w:rFonts w:ascii="Times New Roman" w:hAnsi="Times New Roman" w:cs="Times New Roman"/>
          <w:sz w:val="24"/>
          <w:szCs w:val="24"/>
          <w:lang w:val="cs-CZ"/>
        </w:rPr>
        <w:t xml:space="preserve">, neboť právě přenos pravomocí ovlivňuje to, zda se přednost práva EU uplatní. Přistoupením ČR do EU došlo k omezení pravomocí ČR na základě čl. 10a Úst a tyto pravomoci byly propůjčeny orgánům EU, které je budou nadále vykonávat. Toto propůjčení je však podmíněné, neboť nositelem suverenity podle čl. 1 odst. 1 Úst je stále ČR. ÚS tuto podmíněnost chápe ve formální a materiální rovině. Z formálního hlediska propůjčení trvá, dokud EU vykonává delegované pravomoci v souladu s uchováním základů státní suverenity ČR (čl. 1 odst. 1 Úst). Z materiálního hlediska výkon delegovaných pravomocí nesmí být v rozporu s nezměnitelnými podstatnými náležitostmi demokratického právního státu (čl. 9 </w:t>
      </w:r>
      <w:r w:rsidRPr="00E32F75">
        <w:rPr>
          <w:rFonts w:ascii="Times New Roman" w:hAnsi="Times New Roman" w:cs="Times New Roman"/>
          <w:sz w:val="24"/>
          <w:szCs w:val="24"/>
          <w:lang w:val="cs-CZ"/>
        </w:rPr>
        <w:lastRenderedPageBreak/>
        <w:t>odst. 2 Úst). Pokud by však vývoj v EU ohrožoval formální nebo materiální rovinu podmíněnosti přenosu pravomocí, pak by se těchto pravomocí opět ujaly české orgány.</w:t>
      </w:r>
      <w:r w:rsidRPr="00E32F75">
        <w:rPr>
          <w:rStyle w:val="Znakapoznpodarou"/>
          <w:rFonts w:ascii="Times New Roman" w:hAnsi="Times New Roman" w:cs="Times New Roman"/>
          <w:sz w:val="24"/>
          <w:szCs w:val="24"/>
          <w:lang w:val="cs-CZ"/>
        </w:rPr>
        <w:footnoteReference w:id="127"/>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také odmítl pravomoc k přezkoumávání platnosti norem práva EU s tvrzením, že tato pravomoc patří výlučně SDEU.</w:t>
      </w:r>
      <w:r w:rsidRPr="00E32F75">
        <w:rPr>
          <w:rStyle w:val="Znakapoznpodarou"/>
          <w:rFonts w:ascii="Times New Roman" w:hAnsi="Times New Roman" w:cs="Times New Roman"/>
          <w:sz w:val="24"/>
          <w:szCs w:val="24"/>
          <w:lang w:val="cs-CZ"/>
        </w:rPr>
        <w:footnoteReference w:id="128"/>
      </w:r>
      <w:r w:rsidRPr="00E32F75">
        <w:rPr>
          <w:rFonts w:ascii="Times New Roman" w:hAnsi="Times New Roman" w:cs="Times New Roman"/>
          <w:sz w:val="24"/>
          <w:szCs w:val="24"/>
          <w:lang w:val="cs-CZ"/>
        </w:rPr>
        <w:t xml:space="preserve"> Tím ÚS tedy akceptuje, že právo EU a vnitrostátní právo „jsou na sobě relativně nezávislé a nijak vzájemně nezasahují do otázek platnosti norem druhého.“</w:t>
      </w:r>
      <w:r w:rsidRPr="00E32F75">
        <w:rPr>
          <w:rStyle w:val="Znakapoznpodarou"/>
          <w:rFonts w:ascii="Times New Roman" w:hAnsi="Times New Roman" w:cs="Times New Roman"/>
          <w:sz w:val="24"/>
          <w:szCs w:val="24"/>
          <w:lang w:val="cs-CZ"/>
        </w:rPr>
        <w:footnoteReference w:id="129"/>
      </w:r>
      <w:r w:rsidRPr="00E32F75">
        <w:rPr>
          <w:rFonts w:ascii="Times New Roman" w:hAnsi="Times New Roman" w:cs="Times New Roman"/>
          <w:sz w:val="24"/>
          <w:szCs w:val="24"/>
          <w:lang w:val="cs-CZ"/>
        </w:rPr>
        <w:t xml:space="preserve"> Toto konstatování ÚS je důležité pro fungování pluralitních vztahů mezi EU a členskými státy, neboť východiskem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je právě autonomie každého právního řádu. Jen nejvýše postavený soud daného právního řádu může řešit otázky platnosti práva svého právního řádu. V případě EU je to SDEU a na úrovni členských států, to jsou zpravidla ústavní soudy. </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Nicméně do tohoto chápání zasahují mechanismy vytvořené soudy členských států, jejichž účelem je ochrana před porušováním kompetencí, popř. před porušováním ústavních základů ze strany EU. Samotná aplikace těchto mechanismů však přichází v úvahu jen ve výjimečných případech. K takovému chápání dochází i sám ÚS, když sice akceptuje aplikační přednost práva EU, ale distancuje se od monistického přístupu SDEU, podle něhož má právo EU přednost i před právem ústavním. Tím se ÚS zařadil po bok svých evropských protějšků, na </w:t>
      </w:r>
      <w:r w:rsidR="00F003AA">
        <w:rPr>
          <w:rFonts w:ascii="Times New Roman" w:hAnsi="Times New Roman" w:cs="Times New Roman"/>
          <w:sz w:val="24"/>
          <w:szCs w:val="24"/>
          <w:lang w:val="cs-CZ"/>
        </w:rPr>
        <w:t>které</w:t>
      </w:r>
      <w:r w:rsidRPr="00E32F75">
        <w:rPr>
          <w:rFonts w:ascii="Times New Roman" w:hAnsi="Times New Roman" w:cs="Times New Roman"/>
          <w:sz w:val="24"/>
          <w:szCs w:val="24"/>
          <w:lang w:val="cs-CZ"/>
        </w:rPr>
        <w:t xml:space="preserve"> také odkazuje, a k</w:t>
      </w:r>
      <w:r w:rsidR="00F003AA">
        <w:rPr>
          <w:rFonts w:ascii="Times New Roman" w:hAnsi="Times New Roman" w:cs="Times New Roman"/>
          <w:sz w:val="24"/>
          <w:szCs w:val="24"/>
          <w:lang w:val="cs-CZ"/>
        </w:rPr>
        <w:t>teré</w:t>
      </w:r>
      <w:r w:rsidRPr="00E32F75">
        <w:rPr>
          <w:rFonts w:ascii="Times New Roman" w:hAnsi="Times New Roman" w:cs="Times New Roman"/>
          <w:sz w:val="24"/>
          <w:szCs w:val="24"/>
          <w:lang w:val="cs-CZ"/>
        </w:rPr>
        <w:t xml:space="preserve"> v mnoha případech doktrínu absolutní přednosti n</w:t>
      </w:r>
      <w:r w:rsidR="00F003AA">
        <w:rPr>
          <w:rFonts w:ascii="Times New Roman" w:hAnsi="Times New Roman" w:cs="Times New Roman"/>
          <w:sz w:val="24"/>
          <w:szCs w:val="24"/>
          <w:lang w:val="cs-CZ"/>
        </w:rPr>
        <w:t>epřijaly</w:t>
      </w:r>
      <w:r w:rsidRPr="00E32F75">
        <w:rPr>
          <w:rFonts w:ascii="Times New Roman" w:hAnsi="Times New Roman" w:cs="Times New Roman"/>
          <w:sz w:val="24"/>
          <w:szCs w:val="24"/>
          <w:lang w:val="cs-CZ"/>
        </w:rPr>
        <w:t xml:space="preserve"> a ponechal</w:t>
      </w:r>
      <w:r w:rsidR="00F003AA">
        <w:rPr>
          <w:rFonts w:ascii="Times New Roman" w:hAnsi="Times New Roman" w:cs="Times New Roman"/>
          <w:sz w:val="24"/>
          <w:szCs w:val="24"/>
          <w:lang w:val="cs-CZ"/>
        </w:rPr>
        <w:t>y</w:t>
      </w:r>
      <w:r w:rsidRPr="00E32F75">
        <w:rPr>
          <w:rFonts w:ascii="Times New Roman" w:hAnsi="Times New Roman" w:cs="Times New Roman"/>
          <w:sz w:val="24"/>
          <w:szCs w:val="24"/>
          <w:lang w:val="cs-CZ"/>
        </w:rPr>
        <w:t xml:space="preserve"> si v tomto směru určitou volnost především při interpretaci principů demokratického právního státu a základních práv a svobod.</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Navíc lze zmínit, že i kdyby přijal koncepci absolutní přednosti, tak by to z hlediska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nebyl problém, jak by se na první pohled mohlo zdát. Tato skutečnost by totiž mohla implikovat to, že by takovým tvrzením došlo automaticky k nadřazení práva EU vlastní ústavě. Podle Madura však takový přístup nemůže znamenat zpochybnění nejvyššího postavení ústavy v členském státě, neboť dokud bude přednost práva EU závislá na podmínkách a procesech obsažených v ústavě, pak může ústava svůj přístup k právu EU kdykoli změnit.</w:t>
      </w:r>
      <w:r w:rsidRPr="00E32F75">
        <w:rPr>
          <w:rStyle w:val="Znakapoznpodarou"/>
          <w:rFonts w:ascii="Times New Roman" w:hAnsi="Times New Roman" w:cs="Times New Roman"/>
          <w:sz w:val="24"/>
          <w:szCs w:val="24"/>
          <w:lang w:val="cs-CZ"/>
        </w:rPr>
        <w:footnoteReference w:id="130"/>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 formulace přenosu pravomocí je možno vysledovat inspiraci judikaturou BVerfG a zejména jeho </w:t>
      </w:r>
      <w:r w:rsidRPr="00E32F75">
        <w:rPr>
          <w:rFonts w:ascii="Times New Roman" w:hAnsi="Times New Roman" w:cs="Times New Roman"/>
          <w:i/>
          <w:sz w:val="24"/>
          <w:szCs w:val="24"/>
          <w:lang w:val="cs-CZ"/>
        </w:rPr>
        <w:t>Solange</w:t>
      </w:r>
      <w:r w:rsidRPr="00E32F75">
        <w:rPr>
          <w:rStyle w:val="Znakapoznpodarou"/>
          <w:rFonts w:ascii="Times New Roman" w:hAnsi="Times New Roman" w:cs="Times New Roman"/>
          <w:sz w:val="24"/>
          <w:szCs w:val="24"/>
          <w:lang w:val="cs-CZ"/>
        </w:rPr>
        <w:footnoteReference w:id="131"/>
      </w:r>
      <w:r w:rsidRPr="00E32F75">
        <w:rPr>
          <w:rFonts w:ascii="Times New Roman" w:hAnsi="Times New Roman" w:cs="Times New Roman"/>
          <w:sz w:val="24"/>
          <w:szCs w:val="24"/>
          <w:lang w:val="cs-CZ"/>
        </w:rPr>
        <w:t xml:space="preserve"> doktrínou. ÚS zde tedy vytvořil svůj </w:t>
      </w:r>
      <w:r w:rsidRPr="00E32F75">
        <w:rPr>
          <w:rFonts w:ascii="Times New Roman" w:hAnsi="Times New Roman" w:cs="Times New Roman"/>
          <w:i/>
          <w:sz w:val="24"/>
          <w:szCs w:val="24"/>
          <w:lang w:val="cs-CZ"/>
        </w:rPr>
        <w:t xml:space="preserve">Solange </w:t>
      </w:r>
      <w:r w:rsidRPr="00E32F75">
        <w:rPr>
          <w:rFonts w:ascii="Times New Roman" w:hAnsi="Times New Roman" w:cs="Times New Roman"/>
          <w:sz w:val="24"/>
          <w:szCs w:val="24"/>
          <w:lang w:val="cs-CZ"/>
        </w:rPr>
        <w:t>přístup</w:t>
      </w:r>
      <w:r w:rsidRPr="00E32F75">
        <w:rPr>
          <w:rStyle w:val="Znakapoznpodarou"/>
          <w:rFonts w:ascii="Times New Roman" w:hAnsi="Times New Roman" w:cs="Times New Roman"/>
          <w:sz w:val="24"/>
          <w:szCs w:val="24"/>
          <w:lang w:val="cs-CZ"/>
        </w:rPr>
        <w:footnoteReference w:id="132"/>
      </w:r>
      <w:r w:rsidRPr="00E32F75">
        <w:rPr>
          <w:rFonts w:ascii="Times New Roman" w:hAnsi="Times New Roman" w:cs="Times New Roman"/>
          <w:sz w:val="24"/>
          <w:szCs w:val="24"/>
          <w:lang w:val="cs-CZ"/>
        </w:rPr>
        <w:t xml:space="preserve">, když </w:t>
      </w:r>
      <w:r w:rsidRPr="00E32F75">
        <w:rPr>
          <w:rFonts w:ascii="Times New Roman" w:hAnsi="Times New Roman" w:cs="Times New Roman"/>
          <w:sz w:val="24"/>
          <w:szCs w:val="24"/>
          <w:lang w:val="cs-CZ"/>
        </w:rPr>
        <w:lastRenderedPageBreak/>
        <w:t>nepřímo uvedl, že dokud vývoj v EU nebude ohrožovat formální a materiální rovinu Ústavy ČR, pak nebude ÚS přezkoumávat ústavnost individuálních norem práva EU.</w:t>
      </w:r>
      <w:r w:rsidRPr="00E32F75">
        <w:rPr>
          <w:rStyle w:val="Znakapoznpodarou"/>
          <w:rFonts w:ascii="Times New Roman" w:hAnsi="Times New Roman" w:cs="Times New Roman"/>
          <w:sz w:val="24"/>
          <w:szCs w:val="24"/>
          <w:lang w:val="cs-CZ"/>
        </w:rPr>
        <w:footnoteReference w:id="133"/>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ÚS se musel při definování vztahu k právu EU vypořádat s faktem, že na rozdíl od jiných evropských států (např. Německo a Francie) neobsahuje Ústava ČR ustanovení věnující se konkrétně právu EU. Z tohoto hlediska je důležitý čl. 10a, který byl do Ústavy </w:t>
      </w:r>
      <w:r w:rsidRPr="0026210E">
        <w:rPr>
          <w:rFonts w:ascii="Times New Roman" w:hAnsi="Times New Roman" w:cs="Times New Roman"/>
          <w:sz w:val="24"/>
          <w:szCs w:val="24"/>
          <w:lang w:val="cs-CZ"/>
        </w:rPr>
        <w:t xml:space="preserve">vložen před přistoupením do EU </w:t>
      </w:r>
      <w:hyperlink r:id="rId9" w:history="1">
        <w:r w:rsidRPr="0026210E">
          <w:rPr>
            <w:rStyle w:val="Hypertextovodkaz"/>
            <w:rFonts w:ascii="Times New Roman" w:hAnsi="Times New Roman" w:cs="Times New Roman"/>
            <w:color w:val="auto"/>
            <w:sz w:val="24"/>
            <w:szCs w:val="24"/>
            <w:u w:val="none"/>
            <w:lang w:val="cs-CZ"/>
          </w:rPr>
          <w:t>ústavním zákon</w:t>
        </w:r>
      </w:hyperlink>
      <w:r w:rsidRPr="0026210E">
        <w:rPr>
          <w:rFonts w:ascii="Times New Roman" w:hAnsi="Times New Roman" w:cs="Times New Roman"/>
          <w:sz w:val="24"/>
          <w:szCs w:val="24"/>
          <w:lang w:val="cs-CZ"/>
        </w:rPr>
        <w:t>em č. </w:t>
      </w:r>
      <w:hyperlink r:id="rId10" w:history="1">
        <w:r w:rsidRPr="0026210E">
          <w:rPr>
            <w:rStyle w:val="Hypertextovodkaz"/>
            <w:rFonts w:ascii="Times New Roman" w:hAnsi="Times New Roman" w:cs="Times New Roman"/>
            <w:color w:val="auto"/>
            <w:sz w:val="24"/>
            <w:szCs w:val="24"/>
            <w:u w:val="none"/>
            <w:lang w:val="cs-CZ"/>
          </w:rPr>
          <w:t>395/2001 Sb.</w:t>
        </w:r>
      </w:hyperlink>
      <w:r w:rsidRPr="0026210E">
        <w:rPr>
          <w:rFonts w:ascii="Times New Roman" w:hAnsi="Times New Roman" w:cs="Times New Roman"/>
          <w:sz w:val="24"/>
          <w:szCs w:val="24"/>
          <w:lang w:val="cs-CZ"/>
        </w:rPr>
        <w:t xml:space="preserve">, kterým se mění </w:t>
      </w:r>
      <w:hyperlink r:id="rId11" w:history="1">
        <w:r w:rsidRPr="0026210E">
          <w:rPr>
            <w:rStyle w:val="Hypertextovodkaz"/>
            <w:rFonts w:ascii="Times New Roman" w:hAnsi="Times New Roman" w:cs="Times New Roman"/>
            <w:color w:val="auto"/>
            <w:sz w:val="24"/>
            <w:szCs w:val="24"/>
            <w:u w:val="none"/>
            <w:lang w:val="cs-CZ"/>
          </w:rPr>
          <w:t>ústavní zákon</w:t>
        </w:r>
      </w:hyperlink>
      <w:r w:rsidRPr="0026210E">
        <w:rPr>
          <w:rFonts w:ascii="Times New Roman" w:hAnsi="Times New Roman" w:cs="Times New Roman"/>
          <w:sz w:val="24"/>
          <w:szCs w:val="24"/>
          <w:lang w:val="cs-CZ"/>
        </w:rPr>
        <w:t xml:space="preserve"> č. </w:t>
      </w:r>
      <w:hyperlink r:id="rId12" w:history="1">
        <w:r w:rsidRPr="0026210E">
          <w:rPr>
            <w:rStyle w:val="Hypertextovodkaz"/>
            <w:rFonts w:ascii="Times New Roman" w:hAnsi="Times New Roman" w:cs="Times New Roman"/>
            <w:color w:val="auto"/>
            <w:sz w:val="24"/>
            <w:szCs w:val="24"/>
            <w:u w:val="none"/>
            <w:lang w:val="cs-CZ"/>
          </w:rPr>
          <w:t>1/1993 Sb.</w:t>
        </w:r>
      </w:hyperlink>
      <w:r w:rsidRPr="0026210E">
        <w:rPr>
          <w:rFonts w:ascii="Times New Roman" w:hAnsi="Times New Roman" w:cs="Times New Roman"/>
          <w:sz w:val="24"/>
          <w:szCs w:val="24"/>
          <w:lang w:val="cs-CZ"/>
        </w:rPr>
        <w:t>, Ústava České republiky, tzv. euronovelou Ústavy. ÚS ho využil k</w:t>
      </w:r>
      <w:r w:rsidRPr="00E32F75">
        <w:rPr>
          <w:rFonts w:ascii="Times New Roman" w:hAnsi="Times New Roman" w:cs="Times New Roman"/>
          <w:sz w:val="24"/>
          <w:szCs w:val="24"/>
          <w:lang w:val="cs-CZ"/>
        </w:rPr>
        <w:t xml:space="preserve"> vytvoření mechanismu, kterým právo EU působí v českém právním řádu.</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Podle ÚS bezprostřední použitelnost a přednostní aplikace práva EU vyplývá z dogmatiky práva EU formulované judikaturou SDEU. Přenesením některých pravomocí na EU tedy došlo k zániku volnosti ČR určovat vnitrostátní účinky práva EU v přenesených oblastech. Přednost práva EU a další jeho účinky plynou v těchto oblastech přímo z práva EU. To znamená, že právo EU na jednu stranu působí v českém právním řádu prostřednictvím čl. 10a Úst, ale na druhou stranu jeho účinky plynou přímo z autonomie práva EU nezávisle na vnitrostátním právu. Čl. 10a tedy tvoří základ přenosu pravomocí na EU a současně skrz něj působí právo EU v právním řádu ČR. Tento přístup pak podle ÚS nekonzervuje účinky práva EU ve vnitrostátním právu.</w:t>
      </w:r>
      <w:r w:rsidRPr="00E32F75">
        <w:rPr>
          <w:rStyle w:val="Znakapoznpodarou"/>
          <w:rFonts w:ascii="Times New Roman" w:hAnsi="Times New Roman" w:cs="Times New Roman"/>
          <w:sz w:val="24"/>
          <w:szCs w:val="24"/>
          <w:lang w:val="cs-CZ"/>
        </w:rPr>
        <w:footnoteReference w:id="134"/>
      </w:r>
    </w:p>
    <w:p w:rsidR="00DF78C9" w:rsidRDefault="00DF78C9" w:rsidP="00051FF7">
      <w:pPr>
        <w:spacing w:after="0" w:line="360" w:lineRule="auto"/>
        <w:ind w:firstLine="709"/>
        <w:jc w:val="both"/>
        <w:rPr>
          <w:rFonts w:ascii="Times New Roman" w:hAnsi="Times New Roman" w:cs="Times New Roman"/>
          <w:sz w:val="24"/>
          <w:szCs w:val="24"/>
          <w:lang w:val="cs-CZ"/>
        </w:rPr>
      </w:pPr>
      <w:r w:rsidRPr="00545346">
        <w:rPr>
          <w:rFonts w:ascii="Times New Roman" w:hAnsi="Times New Roman" w:cs="Times New Roman"/>
          <w:sz w:val="24"/>
          <w:szCs w:val="24"/>
          <w:lang w:val="cs-CZ"/>
        </w:rPr>
        <w:t>ÚS tímto svým přístupem k čl. 10a Úst vnesl zásadní slovo do diskuze, která v odborné veřejnosti v té době probíhala. ÚS se ve svém rozhodnutí přiklonil k tezi Z. Kühna a J. Kysely, na jejichž práce sám odkazuje</w:t>
      </w:r>
      <w:r w:rsidRPr="00545346">
        <w:rPr>
          <w:rStyle w:val="Znakapoznpodarou"/>
          <w:rFonts w:ascii="Times New Roman" w:hAnsi="Times New Roman" w:cs="Times New Roman"/>
          <w:sz w:val="24"/>
          <w:szCs w:val="24"/>
          <w:lang w:val="cs-CZ"/>
        </w:rPr>
        <w:footnoteReference w:id="135"/>
      </w:r>
      <w:r w:rsidRPr="00545346">
        <w:rPr>
          <w:rFonts w:ascii="Times New Roman" w:hAnsi="Times New Roman" w:cs="Times New Roman"/>
          <w:sz w:val="24"/>
          <w:szCs w:val="24"/>
          <w:lang w:val="cs-CZ"/>
        </w:rPr>
        <w:t>, aniž by se však vypořádal s argumenty svědčící pro to, aby právo EU působilo prostřednictvím čl. 10 Úst.</w:t>
      </w:r>
      <w:r w:rsidRPr="00545346">
        <w:rPr>
          <w:rStyle w:val="Znakapoznpodarou"/>
          <w:rFonts w:ascii="Times New Roman" w:hAnsi="Times New Roman" w:cs="Times New Roman"/>
          <w:sz w:val="24"/>
          <w:szCs w:val="24"/>
          <w:lang w:val="cs-CZ"/>
        </w:rPr>
        <w:footnoteReference w:id="136"/>
      </w:r>
      <w:r w:rsidRPr="00545346">
        <w:rPr>
          <w:rFonts w:ascii="Times New Roman" w:hAnsi="Times New Roman" w:cs="Times New Roman"/>
          <w:sz w:val="24"/>
          <w:szCs w:val="24"/>
          <w:lang w:val="cs-CZ"/>
        </w:rPr>
        <w:t xml:space="preserve"> Vzhledem k nejasnosti textu Ústavy v tomto směru by bylo vhodné vyrovnat se s oběma pohledy. </w:t>
      </w:r>
    </w:p>
    <w:p w:rsidR="00881140" w:rsidRPr="00E32F75" w:rsidRDefault="00051FF7" w:rsidP="006C3691">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S principem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souvisí vzájemný respekt k identitám jednotlivých právních řádů.</w:t>
      </w:r>
      <w:r w:rsidRPr="00E32F75">
        <w:rPr>
          <w:rStyle w:val="Znakapoznpodarou"/>
          <w:rFonts w:ascii="Times New Roman" w:hAnsi="Times New Roman" w:cs="Times New Roman"/>
          <w:sz w:val="24"/>
          <w:szCs w:val="24"/>
          <w:lang w:val="cs-CZ"/>
        </w:rPr>
        <w:footnoteReference w:id="137"/>
      </w:r>
      <w:r w:rsidRPr="00E32F75">
        <w:rPr>
          <w:rFonts w:ascii="Times New Roman" w:hAnsi="Times New Roman" w:cs="Times New Roman"/>
          <w:sz w:val="24"/>
          <w:szCs w:val="24"/>
          <w:lang w:val="cs-CZ"/>
        </w:rPr>
        <w:t xml:space="preserve"> K identitě práva EU bezpochyby patří autonomní povaha tohoto právního řádu včetně účinků, které sám vykazuje. A právě takovou identitu ÚS respektuje, neboť právu EU </w:t>
      </w:r>
      <w:r w:rsidRPr="00E32F75">
        <w:rPr>
          <w:rFonts w:ascii="Times New Roman" w:hAnsi="Times New Roman" w:cs="Times New Roman"/>
          <w:sz w:val="24"/>
          <w:szCs w:val="24"/>
          <w:lang w:val="cs-CZ"/>
        </w:rPr>
        <w:lastRenderedPageBreak/>
        <w:t>skutečně vymezuje výseč</w:t>
      </w:r>
      <w:r w:rsidRPr="00E32F75">
        <w:rPr>
          <w:rStyle w:val="Znakapoznpodarou"/>
          <w:rFonts w:ascii="Times New Roman" w:hAnsi="Times New Roman" w:cs="Times New Roman"/>
          <w:sz w:val="24"/>
          <w:szCs w:val="24"/>
          <w:lang w:val="cs-CZ"/>
        </w:rPr>
        <w:footnoteReference w:id="138"/>
      </w:r>
      <w:r w:rsidRPr="00E32F75">
        <w:rPr>
          <w:rFonts w:ascii="Times New Roman" w:hAnsi="Times New Roman" w:cs="Times New Roman"/>
          <w:sz w:val="24"/>
          <w:szCs w:val="24"/>
          <w:lang w:val="cs-CZ"/>
        </w:rPr>
        <w:t xml:space="preserve"> kompetencí, kde se může tato jeho specifi</w:t>
      </w:r>
      <w:r w:rsidR="006C3691">
        <w:rPr>
          <w:rFonts w:ascii="Times New Roman" w:hAnsi="Times New Roman" w:cs="Times New Roman"/>
          <w:sz w:val="24"/>
          <w:szCs w:val="24"/>
          <w:lang w:val="cs-CZ"/>
        </w:rPr>
        <w:t>cká povaha a identita projevit.</w:t>
      </w:r>
    </w:p>
    <w:p w:rsidR="00051FF7" w:rsidRPr="00E32F75" w:rsidRDefault="00051FF7" w:rsidP="00056D28">
      <w:pPr>
        <w:pStyle w:val="Nadpis3"/>
      </w:pPr>
      <w:bookmarkStart w:id="25" w:name="_Toc365734801"/>
      <w:bookmarkStart w:id="26" w:name="_Toc388259590"/>
      <w:r w:rsidRPr="00E32F75">
        <w:t>Suverenita a limity jejího přenosu</w:t>
      </w:r>
      <w:bookmarkEnd w:id="25"/>
      <w:bookmarkEnd w:id="26"/>
    </w:p>
    <w:p w:rsidR="00881140" w:rsidRPr="00E32F75" w:rsidRDefault="00881140" w:rsidP="00881140">
      <w:pPr>
        <w:rPr>
          <w:rFonts w:ascii="Times New Roman" w:hAnsi="Times New Roman" w:cs="Times New Roman"/>
          <w:lang w:val="cs-CZ"/>
        </w:rPr>
      </w:pP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Vzhledem k tomu, že ÚS interpretuje čl. 10a Úst, na základě něhož došlo k přenosu pravomocí na EU, v souvislosti s čl. 1 odst. 1 a čl. 9 odst. 2 Úst, tedy hranicemi tohoto přenosu, je potřeba vyjasnit pojem „svrchovaný stát“, o němž hovoří právě čl. 1 odst. 1.</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chápe suverenitu v moderním pojetí jako legitimní vládu disponující pravomocí, která má možnost volby a nemusí následovat diktát cizí mocnosti.</w:t>
      </w:r>
      <w:r w:rsidRPr="00E32F75">
        <w:rPr>
          <w:rStyle w:val="Znakapoznpodarou"/>
          <w:rFonts w:ascii="Times New Roman" w:hAnsi="Times New Roman" w:cs="Times New Roman"/>
          <w:sz w:val="24"/>
          <w:szCs w:val="24"/>
          <w:lang w:val="cs-CZ"/>
        </w:rPr>
        <w:footnoteReference w:id="139"/>
      </w:r>
      <w:r w:rsidRPr="00E32F75">
        <w:rPr>
          <w:rFonts w:ascii="Times New Roman" w:hAnsi="Times New Roman" w:cs="Times New Roman"/>
          <w:sz w:val="24"/>
          <w:szCs w:val="24"/>
          <w:lang w:val="cs-CZ"/>
        </w:rPr>
        <w:t xml:space="preserve"> Současný globalizovaný mezinárodní prostor vnímá jako systém, kde suverénní státy ztrácejí výsadní postavení. V tomto systému, aby bylo možné se prosadit, je potřeba se integrovat, a tak zvýšit svůj vliv v globalizovaném světě. ÚS také naznačuje, že je tento systém do určité míry odtržený od státu a postrádá tak demokratickou legitimitu a právě tu ÚS stále vidí v suverénních státech.</w:t>
      </w:r>
      <w:r w:rsidRPr="00E32F75">
        <w:rPr>
          <w:rStyle w:val="Znakapoznpodarou"/>
          <w:rFonts w:ascii="Times New Roman" w:hAnsi="Times New Roman" w:cs="Times New Roman"/>
          <w:sz w:val="24"/>
          <w:szCs w:val="24"/>
          <w:lang w:val="cs-CZ"/>
        </w:rPr>
        <w:footnoteReference w:id="140"/>
      </w:r>
      <w:r w:rsidRPr="00E32F75">
        <w:rPr>
          <w:rFonts w:ascii="Times New Roman" w:hAnsi="Times New Roman" w:cs="Times New Roman"/>
          <w:sz w:val="24"/>
          <w:szCs w:val="24"/>
          <w:lang w:val="cs-CZ"/>
        </w:rPr>
        <w:t xml:space="preserve"> </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Je to právě evropská integrace, která může posílit suverenitu členských států vůči vnějším faktorům a zároveň dodat EU legitimitu.</w:t>
      </w:r>
      <w:r w:rsidRPr="00E32F75">
        <w:rPr>
          <w:rStyle w:val="Znakapoznpodarou"/>
          <w:rFonts w:ascii="Times New Roman" w:hAnsi="Times New Roman" w:cs="Times New Roman"/>
          <w:sz w:val="24"/>
          <w:szCs w:val="24"/>
          <w:lang w:val="cs-CZ"/>
        </w:rPr>
        <w:footnoteReference w:id="141"/>
      </w:r>
      <w:r w:rsidRPr="00E32F75">
        <w:rPr>
          <w:rFonts w:ascii="Times New Roman" w:hAnsi="Times New Roman" w:cs="Times New Roman"/>
          <w:sz w:val="24"/>
          <w:szCs w:val="24"/>
          <w:lang w:val="cs-CZ"/>
        </w:rPr>
        <w:t xml:space="preserve"> Tímto posílením soud myslí nejen suverenitu samotných států, ale i posílení postavení samotné EU, neboť jen do určité míry nezávislá EU posiluje suverénní členské státy. ÚS toto potvrzuje, když dodává, že přenesení kompetencí státu, ke kterému dá sám souhlas, „bude nadále vykonáváno za jeho účasti předem dohodnutým, kontrolovaným způsobem, není pojmovým oslabením svrchovanosti, ale může naopak ve svých důsledcích znamenat její posílení ve společném postupu integrovaného celku.”</w:t>
      </w:r>
      <w:r w:rsidRPr="00E32F75">
        <w:rPr>
          <w:rStyle w:val="Znakapoznpodarou"/>
          <w:rFonts w:ascii="Times New Roman" w:hAnsi="Times New Roman" w:cs="Times New Roman"/>
          <w:sz w:val="24"/>
          <w:szCs w:val="24"/>
          <w:lang w:val="cs-CZ"/>
        </w:rPr>
        <w:footnoteReference w:id="142"/>
      </w:r>
      <w:r w:rsidRPr="00E32F75">
        <w:rPr>
          <w:rFonts w:ascii="Times New Roman" w:hAnsi="Times New Roman" w:cs="Times New Roman"/>
          <w:sz w:val="24"/>
          <w:szCs w:val="24"/>
          <w:lang w:val="cs-CZ"/>
        </w:rPr>
        <w:t xml:space="preserve"> Integrační proces neznamená ztrátu národní suverenity, nýbrž se děje evolučně jako reakce na probíhající globalizaci. ÚS vidí evropskou integraci jako možnost posílení suverenity. Podle ÚS tak EU vytváří entitu </w:t>
      </w:r>
      <w:r w:rsidRPr="00E32F75">
        <w:rPr>
          <w:rFonts w:ascii="Times New Roman" w:hAnsi="Times New Roman" w:cs="Times New Roman"/>
          <w:i/>
          <w:sz w:val="24"/>
          <w:szCs w:val="24"/>
          <w:lang w:val="cs-CZ"/>
        </w:rPr>
        <w:t>sui generis</w:t>
      </w:r>
      <w:r w:rsidRPr="00E32F75">
        <w:rPr>
          <w:rFonts w:ascii="Times New Roman" w:hAnsi="Times New Roman" w:cs="Times New Roman"/>
          <w:sz w:val="24"/>
          <w:szCs w:val="24"/>
          <w:lang w:val="cs-CZ"/>
        </w:rPr>
        <w:t>, která je založena na konceptu slité suverenity.</w:t>
      </w:r>
      <w:r w:rsidRPr="00E32F75">
        <w:rPr>
          <w:rStyle w:val="Znakapoznpodarou"/>
          <w:rFonts w:ascii="Times New Roman" w:hAnsi="Times New Roman" w:cs="Times New Roman"/>
          <w:sz w:val="24"/>
          <w:szCs w:val="24"/>
          <w:lang w:val="cs-CZ"/>
        </w:rPr>
        <w:footnoteReference w:id="143"/>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tedy vyzdvihuje možnosti, které přináší pojem suverenity, jenž není považován již za nedělitelný a není již hluboce zakořeněný v národních státech. ÚS si dobře uvědomuje, že takové chápání by v současnosti, kdy je veřejná moc vykonávána nejenom státy, ale i nadstátními útvary, bylo značně problematické.</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Je potřeba též poznamenat, že suverenita je pojem, který lze chápat různou optikou, např. jako politický nebo právní pojem.</w:t>
      </w:r>
      <w:r w:rsidRPr="00E32F75">
        <w:rPr>
          <w:rStyle w:val="Znakapoznpodarou"/>
          <w:rFonts w:ascii="Times New Roman" w:hAnsi="Times New Roman" w:cs="Times New Roman"/>
          <w:sz w:val="24"/>
          <w:szCs w:val="24"/>
          <w:lang w:val="cs-CZ"/>
        </w:rPr>
        <w:footnoteReference w:id="144"/>
      </w:r>
      <w:r w:rsidRPr="00E32F75">
        <w:rPr>
          <w:rFonts w:ascii="Times New Roman" w:hAnsi="Times New Roman" w:cs="Times New Roman"/>
          <w:sz w:val="24"/>
          <w:szCs w:val="24"/>
          <w:lang w:val="cs-CZ"/>
        </w:rPr>
        <w:t xml:space="preserve"> Ačkoli tedy sice víme, že ÚS akceptuje pojem slité suverenity, nejsme si stále jisti, co přesně si pod ním ÚS představuje.</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Ale i přes tuto nejasnost lze shledat, že výklad suverenity přijatý ÚS je v souladu s principem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Ačkoliv podle Madura </w:t>
      </w:r>
      <w:r w:rsidRPr="00E32F75">
        <w:rPr>
          <w:rFonts w:ascii="Times New Roman" w:hAnsi="Times New Roman" w:cs="Times New Roman"/>
          <w:i/>
          <w:sz w:val="24"/>
          <w:szCs w:val="24"/>
          <w:lang w:val="cs-CZ"/>
        </w:rPr>
        <w:t xml:space="preserve">pluralismus </w:t>
      </w:r>
      <w:r w:rsidRPr="00E32F75">
        <w:rPr>
          <w:rFonts w:ascii="Times New Roman" w:hAnsi="Times New Roman" w:cs="Times New Roman"/>
          <w:sz w:val="24"/>
          <w:szCs w:val="24"/>
          <w:lang w:val="cs-CZ"/>
        </w:rPr>
        <w:t>vyžaduje jít v chápání suverenity dále, tedy až za pojem slité suverenity, ke konceptu konkurujících si suverenit, není pravděpodobné, že by tento přístup byl akceptován i národními soudy.</w:t>
      </w:r>
      <w:r w:rsidRPr="00E32F75">
        <w:rPr>
          <w:rStyle w:val="Znakapoznpodarou"/>
          <w:rFonts w:ascii="Times New Roman" w:hAnsi="Times New Roman" w:cs="Times New Roman"/>
          <w:sz w:val="24"/>
          <w:szCs w:val="24"/>
          <w:lang w:val="cs-CZ"/>
        </w:rPr>
        <w:footnoteReference w:id="145"/>
      </w:r>
      <w:r w:rsidRPr="00E32F75">
        <w:rPr>
          <w:rFonts w:ascii="Times New Roman" w:hAnsi="Times New Roman" w:cs="Times New Roman"/>
          <w:sz w:val="24"/>
          <w:szCs w:val="24"/>
          <w:lang w:val="cs-CZ"/>
        </w:rPr>
        <w:t xml:space="preserve"> Pro tento princip je podstatné, že ÚS nevnímá suverenitu rigidně, ale že ji umožňuje sdílet i s nestátními subjekty typu EU, jejíž význam a mezinárodní vliv sám oceňuje.</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však stanovuje limity tomu, jaké části suverenity ještě mohou být přeneseny na EU, což je logické, neboť čl. 10a Úst umožňuje delegovat na EU jen „některé pravomoci orgánů ČR.“ Limit přenosu pravomocí představuje právě čl. 1 odst. 1 Úst. Pokud by tento limit byl porušen, pak by nebylo možné hovořit již o ČR jako o svrchovaném státu.</w:t>
      </w:r>
      <w:r w:rsidRPr="00E32F75">
        <w:rPr>
          <w:rStyle w:val="Znakapoznpodarou"/>
          <w:rFonts w:ascii="Times New Roman" w:hAnsi="Times New Roman" w:cs="Times New Roman"/>
          <w:sz w:val="24"/>
          <w:szCs w:val="24"/>
          <w:lang w:val="cs-CZ"/>
        </w:rPr>
        <w:footnoteReference w:id="146"/>
      </w:r>
      <w:r w:rsidRPr="00E32F75">
        <w:rPr>
          <w:rFonts w:ascii="Times New Roman" w:hAnsi="Times New Roman" w:cs="Times New Roman"/>
          <w:sz w:val="24"/>
          <w:szCs w:val="24"/>
          <w:lang w:val="cs-CZ"/>
        </w:rPr>
        <w:t xml:space="preserve"> Podle ÚS „tyto limity by měly být ponechány primárně na specifikaci zákonodárci, protože jde a priori o otázku politickou, která poskytuje zákonodárci velké pole uvážení; zásah Ústavního soudu by tu měl připadat v úvahu jako ultima ratio, tedy v situaci, kdy byla míra uvážení jednoznačně překročena a byl dotčen čl. 1 odst. 1 Ústavy, neboť došlo k přenosu pravomocí nad rámec čl. 10a Ústavy.”</w:t>
      </w:r>
      <w:r w:rsidRPr="00E32F75">
        <w:rPr>
          <w:rStyle w:val="Znakapoznpodarou"/>
          <w:rFonts w:ascii="Times New Roman" w:hAnsi="Times New Roman" w:cs="Times New Roman"/>
          <w:sz w:val="24"/>
          <w:szCs w:val="24"/>
          <w:lang w:val="cs-CZ"/>
        </w:rPr>
        <w:footnoteReference w:id="147"/>
      </w:r>
      <w:r w:rsidRPr="00E32F75">
        <w:rPr>
          <w:rStyle w:val="fullpost"/>
          <w:rFonts w:ascii="Times New Roman" w:hAnsi="Times New Roman" w:cs="Times New Roman"/>
          <w:sz w:val="24"/>
          <w:szCs w:val="24"/>
          <w:lang w:val="cs-CZ"/>
        </w:rPr>
        <w:t xml:space="preserve"> Tímto přístupem tak ÚS na jednu stranu akceptuje suverenitu jako otázku politickou, ale na druhé straně stanovuje této volnosti limity.</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 souvislosti s tím dochází ÚS, na základě rozhodnutí </w:t>
      </w:r>
      <w:r w:rsidRPr="00E32F75">
        <w:rPr>
          <w:rFonts w:ascii="Times New Roman" w:hAnsi="Times New Roman" w:cs="Times New Roman"/>
          <w:i/>
          <w:sz w:val="24"/>
          <w:szCs w:val="24"/>
          <w:lang w:val="cs-CZ"/>
        </w:rPr>
        <w:t>Solange II</w:t>
      </w:r>
      <w:r w:rsidRPr="00E32F75">
        <w:rPr>
          <w:rFonts w:ascii="Times New Roman" w:hAnsi="Times New Roman" w:cs="Times New Roman"/>
          <w:sz w:val="24"/>
          <w:szCs w:val="24"/>
          <w:lang w:val="cs-CZ"/>
        </w:rPr>
        <w:t xml:space="preserve"> a </w:t>
      </w:r>
      <w:r w:rsidRPr="00E32F75">
        <w:rPr>
          <w:rFonts w:ascii="Times New Roman" w:hAnsi="Times New Roman" w:cs="Times New Roman"/>
          <w:i/>
          <w:sz w:val="24"/>
          <w:szCs w:val="24"/>
          <w:lang w:val="cs-CZ"/>
        </w:rPr>
        <w:t>Maastricht,</w:t>
      </w:r>
      <w:r w:rsidRPr="00E32F75">
        <w:rPr>
          <w:rFonts w:ascii="Times New Roman" w:hAnsi="Times New Roman" w:cs="Times New Roman"/>
          <w:sz w:val="24"/>
          <w:szCs w:val="24"/>
          <w:lang w:val="cs-CZ"/>
        </w:rPr>
        <w:t xml:space="preserve"> také k tomu, že bude působit jako </w:t>
      </w:r>
      <w:r w:rsidRPr="00E32F75">
        <w:rPr>
          <w:rFonts w:ascii="Times New Roman" w:hAnsi="Times New Roman" w:cs="Times New Roman"/>
          <w:i/>
          <w:sz w:val="24"/>
          <w:szCs w:val="24"/>
          <w:lang w:val="cs-CZ"/>
        </w:rPr>
        <w:t>ultima ratio</w:t>
      </w:r>
      <w:r w:rsidRPr="00E32F75">
        <w:rPr>
          <w:rStyle w:val="Znakapoznpodarou"/>
          <w:rFonts w:ascii="Times New Roman" w:hAnsi="Times New Roman" w:cs="Times New Roman"/>
          <w:sz w:val="24"/>
          <w:szCs w:val="24"/>
          <w:lang w:val="cs-CZ"/>
        </w:rPr>
        <w:footnoteReference w:id="148"/>
      </w:r>
      <w:r w:rsidRPr="00E32F75">
        <w:rPr>
          <w:rFonts w:ascii="Times New Roman" w:hAnsi="Times New Roman" w:cs="Times New Roman"/>
          <w:sz w:val="24"/>
          <w:szCs w:val="24"/>
          <w:lang w:val="cs-CZ"/>
        </w:rPr>
        <w:t>, a může tedy přezkoumávat, „zda některý akt orgánů Unie nevybočil z pravomocí, které Česká republika podle čl. 10a Ústavy na Evropskou unii přenesla.“</w:t>
      </w:r>
      <w:r w:rsidRPr="00E32F75">
        <w:rPr>
          <w:rStyle w:val="Znakapoznpodarou"/>
          <w:rFonts w:ascii="Times New Roman" w:hAnsi="Times New Roman" w:cs="Times New Roman"/>
          <w:sz w:val="24"/>
          <w:szCs w:val="24"/>
          <w:lang w:val="cs-CZ"/>
        </w:rPr>
        <w:footnoteReference w:id="149"/>
      </w:r>
      <w:r w:rsidRPr="00E32F75">
        <w:rPr>
          <w:rFonts w:ascii="Times New Roman" w:hAnsi="Times New Roman" w:cs="Times New Roman"/>
          <w:sz w:val="24"/>
          <w:szCs w:val="24"/>
          <w:lang w:val="cs-CZ"/>
        </w:rPr>
        <w:t xml:space="preserve"> Takovou situaci však ÚS považuje za zcela výjimečnou a za příklad takové události, kromě překročení rozsahu svěřených kompetencí, považuje opuštění hodnotové identity ze strany EU.</w:t>
      </w:r>
      <w:r w:rsidRPr="00E32F75">
        <w:rPr>
          <w:rStyle w:val="Znakapoznpodarou"/>
          <w:rFonts w:ascii="Times New Roman" w:hAnsi="Times New Roman" w:cs="Times New Roman"/>
          <w:sz w:val="24"/>
          <w:szCs w:val="24"/>
          <w:lang w:val="cs-CZ"/>
        </w:rPr>
        <w:footnoteReference w:id="150"/>
      </w:r>
    </w:p>
    <w:p w:rsidR="00051FF7" w:rsidRPr="00E32F75" w:rsidRDefault="00051FF7" w:rsidP="00051FF7">
      <w:pPr>
        <w:spacing w:after="0" w:line="360" w:lineRule="auto"/>
        <w:ind w:firstLine="708"/>
        <w:jc w:val="both"/>
        <w:rPr>
          <w:rStyle w:val="fullpost"/>
          <w:rFonts w:ascii="Times New Roman" w:hAnsi="Times New Roman" w:cs="Times New Roman"/>
          <w:sz w:val="24"/>
          <w:szCs w:val="24"/>
          <w:lang w:val="cs-CZ"/>
        </w:rPr>
      </w:pPr>
      <w:r w:rsidRPr="00E32F75">
        <w:rPr>
          <w:rFonts w:ascii="Times New Roman" w:hAnsi="Times New Roman" w:cs="Times New Roman"/>
          <w:sz w:val="24"/>
          <w:szCs w:val="24"/>
          <w:lang w:val="cs-CZ"/>
        </w:rPr>
        <w:t>ÚS totiž považuje za dostatečný institucionální rámec, prostřednictvím něhož EU, zejména SDEU, zajišťuje kontrolu výkonu přenesených pravomocí. Dále však dodává, že v případě nefunkčnosti tohoto systému se může jeho názor v budoucnu změnit.</w:t>
      </w:r>
      <w:r w:rsidRPr="00E32F75">
        <w:rPr>
          <w:rStyle w:val="Znakapoznpodarou"/>
          <w:rFonts w:ascii="Times New Roman" w:hAnsi="Times New Roman" w:cs="Times New Roman"/>
          <w:sz w:val="24"/>
          <w:szCs w:val="24"/>
          <w:lang w:val="cs-CZ"/>
        </w:rPr>
        <w:footnoteReference w:id="151"/>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V tomto deklarovaném přístupu, kdy bude ÚS působit </w:t>
      </w:r>
      <w:r w:rsidRPr="00E32F75">
        <w:rPr>
          <w:rFonts w:ascii="Times New Roman" w:hAnsi="Times New Roman" w:cs="Times New Roman"/>
          <w:i/>
          <w:sz w:val="24"/>
          <w:szCs w:val="24"/>
          <w:lang w:val="cs-CZ"/>
        </w:rPr>
        <w:t>ultima ratio</w:t>
      </w:r>
      <w:r w:rsidRPr="00E32F75">
        <w:rPr>
          <w:rFonts w:ascii="Times New Roman" w:hAnsi="Times New Roman" w:cs="Times New Roman"/>
          <w:sz w:val="24"/>
          <w:szCs w:val="24"/>
          <w:lang w:val="cs-CZ"/>
        </w:rPr>
        <w:t xml:space="preserve">, jsou jasně vidět principy rozhodnutí BVerfG ve věci </w:t>
      </w:r>
      <w:r w:rsidRPr="00E32F75">
        <w:rPr>
          <w:rFonts w:ascii="Times New Roman" w:hAnsi="Times New Roman" w:cs="Times New Roman"/>
          <w:i/>
          <w:sz w:val="24"/>
          <w:szCs w:val="24"/>
          <w:lang w:val="cs-CZ"/>
        </w:rPr>
        <w:t xml:space="preserve">Maastricht. </w:t>
      </w:r>
      <w:r w:rsidRPr="00E32F75">
        <w:rPr>
          <w:rFonts w:ascii="Times New Roman" w:hAnsi="Times New Roman" w:cs="Times New Roman"/>
          <w:sz w:val="24"/>
          <w:szCs w:val="24"/>
          <w:lang w:val="cs-CZ"/>
        </w:rPr>
        <w:t xml:space="preserve">V něm BVerfG sdělil, že bude vykonávat dohled nad tím, zda EU neporušuje pravomoci, které na ni Spolková republika Německo přenesla. Tato doktrína společně s doktrínou </w:t>
      </w:r>
      <w:r w:rsidRPr="00E32F75">
        <w:rPr>
          <w:rFonts w:ascii="Times New Roman" w:hAnsi="Times New Roman" w:cs="Times New Roman"/>
          <w:i/>
          <w:sz w:val="24"/>
          <w:szCs w:val="24"/>
          <w:lang w:val="cs-CZ"/>
        </w:rPr>
        <w:t xml:space="preserve">Solange </w:t>
      </w:r>
      <w:r w:rsidRPr="00E32F75">
        <w:rPr>
          <w:rFonts w:ascii="Times New Roman" w:hAnsi="Times New Roman" w:cs="Times New Roman"/>
          <w:sz w:val="24"/>
          <w:szCs w:val="24"/>
          <w:lang w:val="cs-CZ"/>
        </w:rPr>
        <w:t xml:space="preserve">a jim podobné doktríny formulované jinými evropskými soudy hrají v Madurově koncepci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xml:space="preserve"> důležitou roli, která je však odlišná od toho, jak byla tato rozhodnutí vnímána v době jejich vynesení. Ve své době bylo na tyto doktríny nahlíženo optikou, podle níž vyjadřují jakousi hrozbu nebo nedůvěru vůči právu EU, a tak ohrožují i jeho uniformní aplikaci. Nicméně za celou dobu existence těchto mechanismů ani BVerfG a ani jiné evropské soudy, které podobné mechanismy zavedly</w:t>
      </w:r>
      <w:r w:rsidRPr="00E32F75">
        <w:rPr>
          <w:rStyle w:val="Znakapoznpodarou"/>
          <w:rFonts w:ascii="Times New Roman" w:hAnsi="Times New Roman" w:cs="Times New Roman"/>
          <w:sz w:val="24"/>
          <w:szCs w:val="24"/>
          <w:lang w:val="cs-CZ"/>
        </w:rPr>
        <w:footnoteReference w:id="152"/>
      </w:r>
      <w:r w:rsidRPr="00E32F75">
        <w:rPr>
          <w:rFonts w:ascii="Times New Roman" w:hAnsi="Times New Roman" w:cs="Times New Roman"/>
          <w:sz w:val="24"/>
          <w:szCs w:val="24"/>
          <w:lang w:val="cs-CZ"/>
        </w:rPr>
        <w:t xml:space="preserve">, neprohlásily žádný akt EU </w:t>
      </w:r>
      <w:r w:rsidRPr="00E32F75">
        <w:rPr>
          <w:rFonts w:ascii="Times New Roman" w:hAnsi="Times New Roman" w:cs="Times New Roman"/>
          <w:i/>
          <w:sz w:val="24"/>
          <w:szCs w:val="24"/>
          <w:lang w:val="cs-CZ"/>
        </w:rPr>
        <w:t>ultra vires</w:t>
      </w:r>
      <w:r w:rsidRPr="00E32F75">
        <w:rPr>
          <w:rFonts w:ascii="Times New Roman" w:hAnsi="Times New Roman" w:cs="Times New Roman"/>
          <w:sz w:val="24"/>
          <w:szCs w:val="24"/>
          <w:lang w:val="cs-CZ"/>
        </w:rPr>
        <w:t>. Z toho vyplývá, že hrozby, které stály u základů formulace zmíněných doktrín, se ukázaly jako značně omezené.</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Tyto doktríny mohou být tedy interpretovány nejen jako hrozba ohrožující uniformitu práva EU, ale také jako způsob zachování jeho uniformity, přičemž si národní soudy zachovávají určitou kontrolou nad právem EU. Na jednu stranu ústavní soudy prostřednictvím těchto mechanismů vykonávají kontrolu nad ústavními základy evropského právního systému a díky tomu dochází k vyloučení kontroly aktu EU v každém individuálním případě. Na druhou stranu soudy těmito přístupy také ochraňují své ústavní základy včetně národní ústavní identity.</w:t>
      </w:r>
      <w:r w:rsidRPr="00E32F75">
        <w:rPr>
          <w:rStyle w:val="Znakapoznpodarou"/>
          <w:rFonts w:ascii="Times New Roman" w:hAnsi="Times New Roman" w:cs="Times New Roman"/>
          <w:sz w:val="24"/>
          <w:szCs w:val="24"/>
          <w:lang w:val="cs-CZ"/>
        </w:rPr>
        <w:footnoteReference w:id="153"/>
      </w:r>
      <w:r w:rsidRPr="00E32F75">
        <w:rPr>
          <w:rFonts w:ascii="Times New Roman" w:hAnsi="Times New Roman" w:cs="Times New Roman"/>
          <w:sz w:val="24"/>
          <w:szCs w:val="24"/>
          <w:lang w:val="cs-CZ"/>
        </w:rPr>
        <w:t xml:space="preserve"> V konečném důsledku tak tyto doktríny slouží jako mechanismus, který zabraňuje střetu mezi právními řády, a tím naplňují myšlenku </w:t>
      </w:r>
      <w:r w:rsidRPr="00E32F75">
        <w:rPr>
          <w:rFonts w:ascii="Times New Roman" w:hAnsi="Times New Roman" w:cs="Times New Roman"/>
          <w:i/>
          <w:sz w:val="24"/>
          <w:szCs w:val="24"/>
          <w:lang w:val="cs-CZ"/>
        </w:rPr>
        <w:t xml:space="preserve">pluralismu, </w:t>
      </w:r>
      <w:r w:rsidRPr="00E32F75">
        <w:rPr>
          <w:rFonts w:ascii="Times New Roman" w:hAnsi="Times New Roman" w:cs="Times New Roman"/>
          <w:sz w:val="24"/>
          <w:szCs w:val="24"/>
          <w:lang w:val="cs-CZ"/>
        </w:rPr>
        <w:t>neboť dokud budou tyto mechanismy v rovnováze, národní soudy nebudou zasahovat do otázek práva EU, tedy do otázek, ohledně kterých má podle pluralistické koncepce poslední slovo SDEU.</w:t>
      </w:r>
    </w:p>
    <w:p w:rsidR="00881140" w:rsidRPr="00E32F75" w:rsidRDefault="00051FF7" w:rsidP="006C3691">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Otázkou však zůstává, zda to, co bylo řečeno o těchto mechanismech, může být vztaženo i na ÚS ČR, který tyto mechanismy převzal. Kladně by bylo možno na tuto otázku odpovědět do doby, než ÚS vynesl rozhodnutí ve </w:t>
      </w:r>
      <w:r w:rsidRPr="00E32F75">
        <w:rPr>
          <w:rFonts w:ascii="Times New Roman" w:hAnsi="Times New Roman" w:cs="Times New Roman"/>
          <w:i/>
          <w:sz w:val="24"/>
          <w:szCs w:val="24"/>
          <w:lang w:val="cs-CZ"/>
        </w:rPr>
        <w:t>Slovenských důchodech</w:t>
      </w:r>
      <w:r w:rsidRPr="00E32F75">
        <w:rPr>
          <w:rFonts w:ascii="Times New Roman" w:hAnsi="Times New Roman" w:cs="Times New Roman"/>
          <w:sz w:val="24"/>
          <w:szCs w:val="24"/>
          <w:lang w:val="cs-CZ"/>
        </w:rPr>
        <w:t>.</w:t>
      </w:r>
      <w:r w:rsidRPr="00E32F75">
        <w:rPr>
          <w:rStyle w:val="Znakapoznpodarou"/>
          <w:rFonts w:ascii="Times New Roman" w:hAnsi="Times New Roman" w:cs="Times New Roman"/>
          <w:sz w:val="24"/>
          <w:szCs w:val="24"/>
          <w:lang w:val="cs-CZ"/>
        </w:rPr>
        <w:footnoteReference w:id="154"/>
      </w:r>
    </w:p>
    <w:p w:rsidR="00051FF7" w:rsidRPr="00E32F75" w:rsidRDefault="00051FF7" w:rsidP="00056D28">
      <w:pPr>
        <w:pStyle w:val="Nadpis3"/>
      </w:pPr>
      <w:bookmarkStart w:id="27" w:name="_Toc365734802"/>
      <w:bookmarkStart w:id="28" w:name="_Toc388259591"/>
      <w:r w:rsidRPr="00E32F75">
        <w:t>Přezkum implementačních předpisů</w:t>
      </w:r>
      <w:bookmarkEnd w:id="27"/>
      <w:r w:rsidR="000B4D0D">
        <w:rPr>
          <w:rStyle w:val="Znakapoznpodarou"/>
        </w:rPr>
        <w:footnoteReference w:id="155"/>
      </w:r>
      <w:bookmarkEnd w:id="28"/>
    </w:p>
    <w:p w:rsidR="00051FF7" w:rsidRPr="00E32F75" w:rsidRDefault="00051FF7" w:rsidP="00051FF7">
      <w:pPr>
        <w:jc w:val="both"/>
        <w:rPr>
          <w:rFonts w:ascii="Times New Roman" w:hAnsi="Times New Roman" w:cs="Times New Roman"/>
          <w:lang w:val="cs-CZ"/>
        </w:rPr>
      </w:pP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w:t>
      </w:r>
      <w:r w:rsidRPr="00E32F75">
        <w:rPr>
          <w:rFonts w:ascii="Times New Roman" w:hAnsi="Times New Roman" w:cs="Times New Roman"/>
          <w:i/>
          <w:sz w:val="24"/>
          <w:szCs w:val="24"/>
          <w:lang w:val="cs-CZ"/>
        </w:rPr>
        <w:t xml:space="preserve">Cukerných kvótách </w:t>
      </w:r>
      <w:r w:rsidRPr="00E32F75">
        <w:rPr>
          <w:rFonts w:ascii="Times New Roman" w:hAnsi="Times New Roman" w:cs="Times New Roman"/>
          <w:sz w:val="24"/>
          <w:szCs w:val="24"/>
          <w:lang w:val="cs-CZ"/>
        </w:rPr>
        <w:t xml:space="preserve">se ÚS vyjadřuje k případům, kdy je právo EU implementováno do českého právního řádu prostřednictvím českého předpisu. V takovém případě jsou orgány </w:t>
      </w:r>
      <w:r w:rsidRPr="00E32F75">
        <w:rPr>
          <w:rFonts w:ascii="Times New Roman" w:hAnsi="Times New Roman" w:cs="Times New Roman"/>
          <w:sz w:val="24"/>
          <w:szCs w:val="24"/>
          <w:lang w:val="cs-CZ"/>
        </w:rPr>
        <w:lastRenderedPageBreak/>
        <w:t>ČR vázány principy práva EU. Nicméně dále však uvádí, že v případě takové implementace musí být tato úprava konformní s českým ústavním pořádkem, a ne pouze s čl. 1 odst. 1 Úst a čl. 9 odst. 2 Úst.</w:t>
      </w:r>
      <w:r w:rsidRPr="00E32F75">
        <w:rPr>
          <w:rStyle w:val="Znakapoznpodarou"/>
          <w:rFonts w:ascii="Times New Roman" w:hAnsi="Times New Roman" w:cs="Times New Roman"/>
          <w:sz w:val="24"/>
          <w:szCs w:val="24"/>
          <w:lang w:val="cs-CZ"/>
        </w:rPr>
        <w:footnoteReference w:id="156"/>
      </w:r>
      <w:r w:rsidRPr="00E32F75">
        <w:rPr>
          <w:rFonts w:ascii="Times New Roman" w:hAnsi="Times New Roman" w:cs="Times New Roman"/>
          <w:sz w:val="24"/>
          <w:szCs w:val="24"/>
          <w:lang w:val="cs-CZ"/>
        </w:rPr>
        <w:t xml:space="preserve"> ÚS tedy v případech implementace práva EU, kdy má členský stát větší možnost podobu práva EU ve svém právním řádu ovlivnit, dává najevo možnost přezkumu takového aktu. Z toho lze vyvodit závěr, že se ÚS nebrání přezkoumávání souladu všech implementačních předpisů s ústavním pořádkem.</w:t>
      </w:r>
      <w:r w:rsidRPr="00E32F75">
        <w:rPr>
          <w:rStyle w:val="Znakapoznpodarou"/>
          <w:rFonts w:ascii="Times New Roman" w:hAnsi="Times New Roman" w:cs="Times New Roman"/>
          <w:sz w:val="24"/>
          <w:szCs w:val="24"/>
          <w:lang w:val="cs-CZ"/>
        </w:rPr>
        <w:footnoteReference w:id="157"/>
      </w:r>
      <w:r w:rsidRPr="00E32F75">
        <w:rPr>
          <w:rFonts w:ascii="Times New Roman" w:hAnsi="Times New Roman" w:cs="Times New Roman"/>
          <w:sz w:val="24"/>
          <w:szCs w:val="24"/>
          <w:lang w:val="cs-CZ"/>
        </w:rPr>
        <w:t xml:space="preserve"> </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Takový výklad by však mohl vyvolat značné problémy například v souvislosti s interpretací práva EU při potenciálním přezkumu implementačních předpisů. V situaci, kdy stát nemá prostor pro uvážení, totiž implementační akt </w:t>
      </w:r>
      <w:r w:rsidRPr="00E32F75">
        <w:rPr>
          <w:rFonts w:ascii="Times New Roman" w:hAnsi="Times New Roman" w:cs="Times New Roman"/>
          <w:i/>
          <w:sz w:val="24"/>
          <w:szCs w:val="24"/>
          <w:lang w:val="cs-CZ"/>
        </w:rPr>
        <w:t>de facto</w:t>
      </w:r>
      <w:r w:rsidRPr="00E32F75">
        <w:rPr>
          <w:rFonts w:ascii="Times New Roman" w:hAnsi="Times New Roman" w:cs="Times New Roman"/>
          <w:sz w:val="24"/>
          <w:szCs w:val="24"/>
          <w:lang w:val="cs-CZ"/>
        </w:rPr>
        <w:t xml:space="preserve"> kopíruje akt práva EU, a kdyby za takových okolností mohl ÚS provádět kontrolu s ohledem na celý ústavní pořádek, pak by zasáhl do interpretačního monopolu, který SDEU na právo EU má.</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Tyto důsledky by byly zvlášť viditelné s ohledem na možnost dvojí ochrany základních práv pro totožné případy, neboť by jednu ochranu poskytoval SDEU na základě práva EU a druhou ÚS na základě Ústavy.</w:t>
      </w:r>
      <w:r w:rsidRPr="00E32F75">
        <w:rPr>
          <w:rStyle w:val="Znakapoznpodarou"/>
          <w:rFonts w:ascii="Times New Roman" w:hAnsi="Times New Roman" w:cs="Times New Roman"/>
          <w:sz w:val="24"/>
          <w:szCs w:val="24"/>
          <w:lang w:val="cs-CZ"/>
        </w:rPr>
        <w:footnoteReference w:id="158"/>
      </w:r>
      <w:r w:rsidRPr="00E32F75">
        <w:rPr>
          <w:rFonts w:ascii="Times New Roman" w:hAnsi="Times New Roman" w:cs="Times New Roman"/>
          <w:sz w:val="24"/>
          <w:szCs w:val="24"/>
          <w:lang w:val="cs-CZ"/>
        </w:rPr>
        <w:t xml:space="preserve"> Ačkoli sice podle ÚS není standard ochrany základních práv a svobod na evropské úrovni nižší než ten plynoucí z českého ústavního pořádku</w:t>
      </w:r>
      <w:r w:rsidRPr="00E32F75">
        <w:rPr>
          <w:rStyle w:val="Znakapoznpodarou"/>
          <w:rFonts w:ascii="Times New Roman" w:hAnsi="Times New Roman" w:cs="Times New Roman"/>
          <w:sz w:val="24"/>
          <w:szCs w:val="24"/>
          <w:lang w:val="cs-CZ"/>
        </w:rPr>
        <w:footnoteReference w:id="159"/>
      </w:r>
      <w:r w:rsidRPr="00E32F75">
        <w:rPr>
          <w:rFonts w:ascii="Times New Roman" w:hAnsi="Times New Roman" w:cs="Times New Roman"/>
          <w:sz w:val="24"/>
          <w:szCs w:val="24"/>
          <w:lang w:val="cs-CZ"/>
        </w:rPr>
        <w:t>, stále existují podstatné rozdíly týkající se konkrétních otázek interpretace základních práv mezi EU a členskými státy. Otázka možnosti přezkumu implementačních předpisů je důležitá i z toho pohledu, že se právo EU v ČR prosazuje v mnoha případech právě skrz národní implementaci.</w:t>
      </w:r>
      <w:r w:rsidRPr="00E32F75">
        <w:rPr>
          <w:rStyle w:val="Znakapoznpodarou"/>
          <w:rFonts w:ascii="Times New Roman" w:hAnsi="Times New Roman" w:cs="Times New Roman"/>
          <w:sz w:val="24"/>
          <w:szCs w:val="24"/>
          <w:lang w:val="cs-CZ"/>
        </w:rPr>
        <w:footnoteReference w:id="160"/>
      </w:r>
      <w:r w:rsidRPr="00E32F75">
        <w:rPr>
          <w:rFonts w:ascii="Times New Roman" w:hAnsi="Times New Roman" w:cs="Times New Roman"/>
          <w:sz w:val="24"/>
          <w:szCs w:val="24"/>
          <w:lang w:val="cs-CZ"/>
        </w:rPr>
        <w:t xml:space="preserve"> </w:t>
      </w:r>
    </w:p>
    <w:p w:rsidR="00051FF7" w:rsidRPr="00E32F75" w:rsidRDefault="00051FF7" w:rsidP="00051FF7">
      <w:pPr>
        <w:spacing w:after="0" w:line="360" w:lineRule="auto"/>
        <w:ind w:firstLine="709"/>
        <w:jc w:val="both"/>
        <w:rPr>
          <w:rFonts w:ascii="Times New Roman" w:hAnsi="Times New Roman" w:cs="Times New Roman"/>
          <w:i/>
          <w:sz w:val="24"/>
          <w:szCs w:val="24"/>
          <w:lang w:val="cs-CZ"/>
        </w:rPr>
      </w:pPr>
      <w:r w:rsidRPr="00E32F75">
        <w:rPr>
          <w:rFonts w:ascii="Times New Roman" w:hAnsi="Times New Roman" w:cs="Times New Roman"/>
          <w:sz w:val="24"/>
          <w:szCs w:val="24"/>
          <w:lang w:val="cs-CZ"/>
        </w:rPr>
        <w:t xml:space="preserve">V takovém případě by došlo ke zpochybnění principu </w:t>
      </w:r>
      <w:r w:rsidRPr="00E32F75">
        <w:rPr>
          <w:rFonts w:ascii="Times New Roman" w:hAnsi="Times New Roman" w:cs="Times New Roman"/>
          <w:i/>
          <w:sz w:val="24"/>
          <w:szCs w:val="24"/>
          <w:lang w:val="cs-CZ"/>
        </w:rPr>
        <w:t>pluralismu</w:t>
      </w:r>
      <w:r w:rsidRPr="00E32F75">
        <w:rPr>
          <w:rFonts w:ascii="Times New Roman" w:hAnsi="Times New Roman" w:cs="Times New Roman"/>
          <w:sz w:val="24"/>
          <w:szCs w:val="24"/>
          <w:lang w:val="cs-CZ"/>
        </w:rPr>
        <w:t>, neboť by ÚS přezkoumával i české normy, které jsou totožné s těmi evropskými, čímž by nepřímo přezkoumával i akty práva EU.</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 xml:space="preserve">Zároveň by se s ohledem na princip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nedalo mluvit o vytvoření dialogu, ale spíše prostoru pro vznik konfliktů. Kdyby takový přístup přijal každý evropský ústavní soud, pak by to mohlo znamenat hrozbu pro uniformitu práva EU.</w:t>
      </w:r>
    </w:p>
    <w:p w:rsidR="00051FF7" w:rsidRPr="00E32F75" w:rsidRDefault="00051FF7" w:rsidP="00051FF7">
      <w:pPr>
        <w:spacing w:after="0" w:line="360" w:lineRule="auto"/>
        <w:ind w:firstLine="708"/>
        <w:jc w:val="both"/>
        <w:rPr>
          <w:rFonts w:ascii="Times New Roman" w:hAnsi="Times New Roman" w:cs="Times New Roman"/>
          <w:b/>
          <w:sz w:val="24"/>
          <w:szCs w:val="24"/>
          <w:lang w:val="cs-CZ"/>
        </w:rPr>
      </w:pPr>
      <w:r w:rsidRPr="00E32F75">
        <w:rPr>
          <w:rFonts w:ascii="Times New Roman" w:hAnsi="Times New Roman" w:cs="Times New Roman"/>
          <w:sz w:val="24"/>
          <w:szCs w:val="24"/>
          <w:lang w:val="cs-CZ"/>
        </w:rPr>
        <w:t>K této otázce se ÚS vrací v </w:t>
      </w:r>
      <w:r w:rsidRPr="00E32F75">
        <w:rPr>
          <w:rFonts w:ascii="Times New Roman" w:hAnsi="Times New Roman" w:cs="Times New Roman"/>
          <w:i/>
          <w:sz w:val="24"/>
          <w:szCs w:val="24"/>
          <w:lang w:val="cs-CZ"/>
        </w:rPr>
        <w:t>Evropském zatýkacím rozkazu</w:t>
      </w:r>
      <w:r w:rsidRPr="00E32F75">
        <w:rPr>
          <w:rStyle w:val="Znakapoznpodarou"/>
          <w:rFonts w:ascii="Times New Roman" w:hAnsi="Times New Roman" w:cs="Times New Roman"/>
          <w:sz w:val="24"/>
          <w:szCs w:val="24"/>
          <w:lang w:val="cs-CZ"/>
        </w:rPr>
        <w:footnoteReference w:id="161"/>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 xml:space="preserve">(dále jen </w:t>
      </w:r>
      <w:r w:rsidRPr="00E32F75">
        <w:rPr>
          <w:rFonts w:ascii="Times New Roman" w:hAnsi="Times New Roman" w:cs="Times New Roman"/>
          <w:i/>
          <w:sz w:val="24"/>
          <w:szCs w:val="24"/>
          <w:lang w:val="cs-CZ"/>
        </w:rPr>
        <w:t>EZR</w:t>
      </w:r>
      <w:r w:rsidRPr="00E32F75">
        <w:rPr>
          <w:rFonts w:ascii="Times New Roman" w:hAnsi="Times New Roman" w:cs="Times New Roman"/>
          <w:sz w:val="24"/>
          <w:szCs w:val="24"/>
          <w:lang w:val="cs-CZ"/>
        </w:rPr>
        <w:t>), kde navazuje na svá předchozí tvrzení, co se týče přednosti práva EU a jeho mezí. V tomto rozhodnutí nicméně zúžil výklad uvedený v </w:t>
      </w:r>
      <w:r w:rsidRPr="00E32F75">
        <w:rPr>
          <w:rFonts w:ascii="Times New Roman" w:hAnsi="Times New Roman" w:cs="Times New Roman"/>
          <w:i/>
          <w:sz w:val="24"/>
          <w:szCs w:val="24"/>
          <w:lang w:val="cs-CZ"/>
        </w:rPr>
        <w:t>Cukerných kvótách</w:t>
      </w:r>
      <w:r w:rsidRPr="00E32F75">
        <w:rPr>
          <w:rFonts w:ascii="Times New Roman" w:hAnsi="Times New Roman" w:cs="Times New Roman"/>
          <w:sz w:val="24"/>
          <w:szCs w:val="24"/>
          <w:lang w:val="cs-CZ"/>
        </w:rPr>
        <w:t xml:space="preserve"> tvrzením, že </w:t>
      </w:r>
      <w:r w:rsidRPr="00E32F75">
        <w:rPr>
          <w:rFonts w:ascii="Times New Roman" w:eastAsia="Times New Roman" w:hAnsi="Times New Roman" w:cs="Times New Roman"/>
          <w:sz w:val="24"/>
          <w:szCs w:val="24"/>
          <w:lang w:val="cs-CZ"/>
        </w:rPr>
        <w:t xml:space="preserve">plnému přezkumu ústavnosti nepodléhají ty české implementační předpisy, při jejichž implementaci </w:t>
      </w:r>
      <w:r w:rsidRPr="00E32F75">
        <w:rPr>
          <w:rFonts w:ascii="Times New Roman" w:eastAsia="Times New Roman" w:hAnsi="Times New Roman" w:cs="Times New Roman"/>
          <w:sz w:val="24"/>
          <w:szCs w:val="24"/>
          <w:lang w:val="cs-CZ"/>
        </w:rPr>
        <w:lastRenderedPageBreak/>
        <w:t>neměla ČR žádný prostor pro vlastní uvážení</w:t>
      </w:r>
      <w:r w:rsidRPr="00E32F75">
        <w:rPr>
          <w:rFonts w:ascii="Times New Roman" w:hAnsi="Times New Roman" w:cs="Times New Roman"/>
          <w:sz w:val="24"/>
          <w:szCs w:val="24"/>
          <w:lang w:val="cs-CZ"/>
        </w:rPr>
        <w:t>. V takovém případě by ÚS tedy neposuzoval jejich soulad s celým ústavním pořádkem, ale jen s čl. 1 odst. 1 a čl. 9 odst. 2 Úst.</w:t>
      </w:r>
      <w:r w:rsidRPr="00E32F75">
        <w:rPr>
          <w:rStyle w:val="Znakapoznpodarou"/>
          <w:rFonts w:ascii="Times New Roman" w:hAnsi="Times New Roman" w:cs="Times New Roman"/>
          <w:sz w:val="24"/>
          <w:szCs w:val="24"/>
          <w:lang w:val="cs-CZ"/>
        </w:rPr>
        <w:footnoteReference w:id="162"/>
      </w:r>
    </w:p>
    <w:p w:rsidR="00051FF7"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Kdyby ÚS neprovedl zmíněné omezení přezkumu, pak by na jednu stranu sice tvrdil, že respektuje přednost práva EU v případě, pokud je v souladu se základy české ústavnosti, na druhou stranu by tento účinek značně omezil, pokud by všechny implementační normy přezkoumával z pohledu celého ústavního pořádku. Touto změnou přístupu ÚS zažehnal, co se týče přezkumu implementačních předpisů, hrozbu možného střetu s SDEU a tím také vyjádřil respekt k principu </w:t>
      </w:r>
      <w:r w:rsidRPr="00E32F75">
        <w:rPr>
          <w:rFonts w:ascii="Times New Roman" w:hAnsi="Times New Roman" w:cs="Times New Roman"/>
          <w:i/>
          <w:sz w:val="24"/>
          <w:szCs w:val="24"/>
          <w:lang w:val="cs-CZ"/>
        </w:rPr>
        <w:t xml:space="preserve">pluralismu. </w:t>
      </w:r>
      <w:r w:rsidRPr="00E32F75">
        <w:rPr>
          <w:rFonts w:ascii="Times New Roman" w:hAnsi="Times New Roman" w:cs="Times New Roman"/>
          <w:sz w:val="24"/>
          <w:szCs w:val="24"/>
          <w:lang w:val="cs-CZ"/>
        </w:rPr>
        <w:t>ÚS tak v této otázce našel rovnováhu mezi evropským i národním prvkem.</w:t>
      </w:r>
    </w:p>
    <w:p w:rsidR="004F749F" w:rsidRPr="00E32F75" w:rsidRDefault="004F749F" w:rsidP="00051FF7">
      <w:pPr>
        <w:spacing w:after="0" w:line="360" w:lineRule="auto"/>
        <w:ind w:firstLine="709"/>
        <w:jc w:val="both"/>
        <w:rPr>
          <w:rFonts w:ascii="Times New Roman" w:hAnsi="Times New Roman" w:cs="Times New Roman"/>
          <w:sz w:val="24"/>
          <w:szCs w:val="24"/>
          <w:lang w:val="cs-CZ"/>
        </w:rPr>
      </w:pPr>
    </w:p>
    <w:p w:rsidR="00051FF7" w:rsidRPr="00E32F75" w:rsidRDefault="00051FF7" w:rsidP="00056D28">
      <w:pPr>
        <w:pStyle w:val="Nadpis2"/>
      </w:pPr>
      <w:bookmarkStart w:id="29" w:name="_Toc365734803"/>
      <w:bookmarkStart w:id="30" w:name="_Toc388259592"/>
      <w:r w:rsidRPr="00E32F75">
        <w:t>Koherence</w:t>
      </w:r>
      <w:bookmarkEnd w:id="29"/>
      <w:bookmarkEnd w:id="30"/>
    </w:p>
    <w:p w:rsidR="00051FF7" w:rsidRPr="00E32F75" w:rsidRDefault="00051FF7" w:rsidP="00051FF7">
      <w:pPr>
        <w:rPr>
          <w:rFonts w:ascii="Times New Roman" w:hAnsi="Times New Roman" w:cs="Times New Roman"/>
          <w:lang w:val="cs-CZ"/>
        </w:rPr>
      </w:pPr>
    </w:p>
    <w:p w:rsidR="00051FF7" w:rsidRPr="00E32F75" w:rsidRDefault="00051FF7" w:rsidP="00056D28">
      <w:pPr>
        <w:pStyle w:val="Nadpis3"/>
      </w:pPr>
      <w:bookmarkStart w:id="31" w:name="_Toc365734804"/>
      <w:bookmarkStart w:id="32" w:name="_Toc388259593"/>
      <w:r w:rsidRPr="00E32F75">
        <w:t>Koherence judikatury Ústavního soudu</w:t>
      </w:r>
      <w:bookmarkEnd w:id="31"/>
      <w:bookmarkEnd w:id="32"/>
    </w:p>
    <w:p w:rsidR="00051FF7" w:rsidRPr="00E32F75" w:rsidRDefault="00051FF7" w:rsidP="00051FF7">
      <w:pPr>
        <w:jc w:val="both"/>
        <w:rPr>
          <w:rFonts w:ascii="Times New Roman" w:hAnsi="Times New Roman" w:cs="Times New Roman"/>
          <w:lang w:val="cs-CZ"/>
        </w:rPr>
      </w:pP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Nesourodost judikatury ÚS ve vztahu k právu EU byla vědeckou veřejností kritizována již mnohokrát.</w:t>
      </w:r>
      <w:r w:rsidRPr="00E32F75">
        <w:rPr>
          <w:rStyle w:val="Znakapoznpodarou"/>
          <w:rFonts w:ascii="Times New Roman" w:hAnsi="Times New Roman" w:cs="Times New Roman"/>
          <w:sz w:val="24"/>
          <w:szCs w:val="24"/>
          <w:lang w:val="cs-CZ"/>
        </w:rPr>
        <w:footnoteReference w:id="163"/>
      </w:r>
      <w:r w:rsidRPr="00E32F75">
        <w:rPr>
          <w:rFonts w:ascii="Times New Roman" w:hAnsi="Times New Roman" w:cs="Times New Roman"/>
          <w:sz w:val="24"/>
          <w:szCs w:val="24"/>
          <w:lang w:val="cs-CZ"/>
        </w:rPr>
        <w:t xml:space="preserve"> V této podkapitole se proto na koherenci judikatury ÚS podíváme pouze do té míry, do jaké to vyžaduje předmět této práce.</w:t>
      </w:r>
    </w:p>
    <w:p w:rsidR="00051FF7" w:rsidRPr="00E32F75" w:rsidRDefault="00051FF7" w:rsidP="00051FF7">
      <w:pPr>
        <w:spacing w:after="0" w:line="360" w:lineRule="auto"/>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ab/>
        <w:t xml:space="preserve">Nejprve </w:t>
      </w:r>
      <w:r w:rsidR="00862DA4">
        <w:rPr>
          <w:rFonts w:ascii="Times New Roman" w:hAnsi="Times New Roman" w:cs="Times New Roman"/>
          <w:sz w:val="24"/>
          <w:szCs w:val="24"/>
          <w:lang w:val="cs-CZ"/>
        </w:rPr>
        <w:t>však odkazujeme na podkapitolu 5</w:t>
      </w:r>
      <w:r w:rsidRPr="00E32F75">
        <w:rPr>
          <w:rFonts w:ascii="Times New Roman" w:hAnsi="Times New Roman" w:cs="Times New Roman"/>
          <w:sz w:val="24"/>
          <w:szCs w:val="24"/>
          <w:lang w:val="cs-CZ"/>
        </w:rPr>
        <w:t xml:space="preserve">.1.1, kde se zabýváme přenosem pravomocí na EU. V této kapitole bylo řečeno, že ÚS zformuloval svojí vlastní verzi doktríny </w:t>
      </w:r>
      <w:r w:rsidRPr="00E32F75">
        <w:rPr>
          <w:rFonts w:ascii="Times New Roman" w:hAnsi="Times New Roman" w:cs="Times New Roman"/>
          <w:i/>
          <w:sz w:val="24"/>
          <w:szCs w:val="24"/>
          <w:lang w:val="cs-CZ"/>
        </w:rPr>
        <w:t>Solange</w:t>
      </w:r>
      <w:r w:rsidRPr="00E32F75">
        <w:rPr>
          <w:rFonts w:ascii="Times New Roman" w:hAnsi="Times New Roman" w:cs="Times New Roman"/>
          <w:sz w:val="24"/>
          <w:szCs w:val="24"/>
          <w:lang w:val="cs-CZ"/>
        </w:rPr>
        <w:t>, tj. dokud vývoj v EU nebude ohrožovat formální a materiální rovinu Ústavy ČR, pak nebude ÚS přezkoumávat ústavnost individuálních norem práva EU.</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Tato zvláštní </w:t>
      </w:r>
      <w:r w:rsidRPr="00E32F75">
        <w:rPr>
          <w:rFonts w:ascii="Times New Roman" w:hAnsi="Times New Roman" w:cs="Times New Roman"/>
          <w:i/>
          <w:sz w:val="24"/>
          <w:szCs w:val="24"/>
          <w:lang w:val="cs-CZ"/>
        </w:rPr>
        <w:t>Solange</w:t>
      </w:r>
      <w:r w:rsidRPr="00E32F75">
        <w:rPr>
          <w:rFonts w:ascii="Times New Roman" w:hAnsi="Times New Roman" w:cs="Times New Roman"/>
          <w:sz w:val="24"/>
          <w:szCs w:val="24"/>
          <w:lang w:val="cs-CZ"/>
        </w:rPr>
        <w:t xml:space="preserve"> doktrína je zpochybněna samotným ÚS. ÚS totiž v </w:t>
      </w:r>
      <w:r w:rsidRPr="00E32F75">
        <w:rPr>
          <w:rFonts w:ascii="Times New Roman" w:hAnsi="Times New Roman" w:cs="Times New Roman"/>
          <w:i/>
          <w:sz w:val="24"/>
          <w:szCs w:val="24"/>
          <w:lang w:val="cs-CZ"/>
        </w:rPr>
        <w:t>Cukerných kvótách</w:t>
      </w:r>
      <w:r w:rsidRPr="00E32F75">
        <w:rPr>
          <w:rFonts w:ascii="Times New Roman" w:hAnsi="Times New Roman" w:cs="Times New Roman"/>
          <w:sz w:val="24"/>
          <w:szCs w:val="24"/>
          <w:lang w:val="cs-CZ"/>
        </w:rPr>
        <w:t>, tedy ve stejném rozhodnutí, ve kterém zmíněnou doktrínu zformuloval, uvedl, že výkon delegovaných pravomocí orgány EU nebyl v rozporu s čl. 9 odst. 2 a 3 Úst, a to „obecně ani v projednávaném konkrétním případě.“</w:t>
      </w:r>
      <w:r w:rsidRPr="00E32F75">
        <w:rPr>
          <w:rStyle w:val="Znakapoznpodarou"/>
          <w:rFonts w:ascii="Times New Roman" w:hAnsi="Times New Roman" w:cs="Times New Roman"/>
          <w:sz w:val="24"/>
          <w:szCs w:val="24"/>
          <w:lang w:val="cs-CZ"/>
        </w:rPr>
        <w:footnoteReference w:id="164"/>
      </w:r>
      <w:r w:rsidRPr="00E32F75">
        <w:rPr>
          <w:rFonts w:ascii="Times New Roman" w:hAnsi="Times New Roman" w:cs="Times New Roman"/>
          <w:sz w:val="24"/>
          <w:szCs w:val="24"/>
          <w:lang w:val="cs-CZ"/>
        </w:rPr>
        <w:t xml:space="preserve"> Zde tedy ÚS přezkoumal i konkrétní akt EU, aniž by však došlo k situaci, kterou jako podmínku pro takový přezkum stanovil.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w:t>
      </w:r>
      <w:r w:rsidRPr="00E32F75">
        <w:rPr>
          <w:rFonts w:ascii="Times New Roman" w:hAnsi="Times New Roman" w:cs="Times New Roman"/>
          <w:i/>
          <w:sz w:val="24"/>
          <w:szCs w:val="24"/>
          <w:lang w:val="cs-CZ"/>
        </w:rPr>
        <w:t>EZR</w:t>
      </w:r>
      <w:r w:rsidRPr="00E32F75">
        <w:rPr>
          <w:rFonts w:ascii="Times New Roman" w:hAnsi="Times New Roman" w:cs="Times New Roman"/>
          <w:sz w:val="24"/>
          <w:szCs w:val="24"/>
          <w:lang w:val="cs-CZ"/>
        </w:rPr>
        <w:t xml:space="preserve"> dále uvedl, že k situaci porušení materiální a formální roviny Ústavy může dojít jen výjimečně a že je to vysoce nepravděpodobné. Nicméně i zde fakticky takový přezkum připustil, a to v případě, že rozpor s podstatnými náležitostmi demokratického státu </w:t>
      </w:r>
      <w:r w:rsidRPr="00E32F75">
        <w:rPr>
          <w:rFonts w:ascii="Times New Roman" w:hAnsi="Times New Roman" w:cs="Times New Roman"/>
          <w:sz w:val="24"/>
          <w:szCs w:val="24"/>
          <w:lang w:val="cs-CZ"/>
        </w:rPr>
        <w:lastRenderedPageBreak/>
        <w:t>navrhovatelé pouze tvrdili</w:t>
      </w:r>
      <w:r w:rsidR="00862DA4">
        <w:rPr>
          <w:rFonts w:ascii="Times New Roman" w:hAnsi="Times New Roman" w:cs="Times New Roman"/>
          <w:sz w:val="24"/>
          <w:szCs w:val="24"/>
          <w:lang w:val="cs-CZ"/>
        </w:rPr>
        <w:t>,</w:t>
      </w:r>
      <w:r w:rsidRPr="00E32F75">
        <w:rPr>
          <w:rStyle w:val="Znakapoznpodarou"/>
          <w:rFonts w:ascii="Times New Roman" w:hAnsi="Times New Roman" w:cs="Times New Roman"/>
          <w:sz w:val="24"/>
          <w:szCs w:val="24"/>
          <w:lang w:val="cs-CZ"/>
        </w:rPr>
        <w:footnoteReference w:id="165"/>
      </w:r>
      <w:r w:rsidR="00862DA4">
        <w:rPr>
          <w:rFonts w:ascii="Times New Roman" w:hAnsi="Times New Roman" w:cs="Times New Roman"/>
          <w:sz w:val="24"/>
          <w:szCs w:val="24"/>
          <w:lang w:val="cs-CZ"/>
        </w:rPr>
        <w:t xml:space="preserve"> aniž by došlo k tomu, že by vývoj v EU ohrožoval materiální a formální rovinu Ústavy ČR.</w:t>
      </w:r>
      <w:r w:rsidRPr="00E32F75">
        <w:rPr>
          <w:rFonts w:ascii="Times New Roman" w:hAnsi="Times New Roman" w:cs="Times New Roman"/>
          <w:sz w:val="24"/>
          <w:szCs w:val="24"/>
          <w:lang w:val="cs-CZ"/>
        </w:rPr>
        <w:t xml:space="preserve"> Z toho plyne, že je ÚS ochoten posuzovat ústavnost individuálního aktu EU i v případě, že bude pro rozpor s podstatnými náležitostmi demokratického právního státu pouze napadán.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Z této judikatury tedy vyplývá, že pro možnost přezkumu ÚS stačí, aby zmíněná ustanovení Ústavy byla porušena pouze konkrétním aktem práva EU</w:t>
      </w:r>
      <w:r w:rsidRPr="00E32F75">
        <w:rPr>
          <w:rStyle w:val="Znakapoznpodarou"/>
          <w:rFonts w:ascii="Times New Roman" w:hAnsi="Times New Roman" w:cs="Times New Roman"/>
          <w:sz w:val="24"/>
          <w:szCs w:val="24"/>
          <w:lang w:val="cs-CZ"/>
        </w:rPr>
        <w:footnoteReference w:id="166"/>
      </w:r>
      <w:r w:rsidRPr="00E32F75">
        <w:rPr>
          <w:rFonts w:ascii="Times New Roman" w:hAnsi="Times New Roman" w:cs="Times New Roman"/>
          <w:sz w:val="24"/>
          <w:szCs w:val="24"/>
          <w:lang w:val="cs-CZ"/>
        </w:rPr>
        <w:t xml:space="preserve"> nebo aby takové porušení bylo pouze namítané, a není tedy třeba, aby celý vývoj EU ohrožoval čl. 1 odst. 1 nebo čl. 9 odst. 2 Úst.</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tak vlastně zpochybňuje svoje vlastní tvrzení a přezkoumává akty EU, jak jsme mohli vidět v </w:t>
      </w:r>
      <w:r w:rsidRPr="00E32F75">
        <w:rPr>
          <w:rFonts w:ascii="Times New Roman" w:hAnsi="Times New Roman" w:cs="Times New Roman"/>
          <w:i/>
          <w:sz w:val="24"/>
          <w:szCs w:val="24"/>
          <w:lang w:val="cs-CZ"/>
        </w:rPr>
        <w:t xml:space="preserve">Cukerných kvótách, </w:t>
      </w:r>
      <w:r w:rsidRPr="00E32F75">
        <w:rPr>
          <w:rFonts w:ascii="Times New Roman" w:hAnsi="Times New Roman" w:cs="Times New Roman"/>
          <w:sz w:val="24"/>
          <w:szCs w:val="24"/>
          <w:lang w:val="cs-CZ"/>
        </w:rPr>
        <w:t>aniž by byly pro to splněny podmínky, které si sám stanovil</w:t>
      </w:r>
      <w:r w:rsidR="00774BB4">
        <w:rPr>
          <w:rFonts w:ascii="Times New Roman" w:hAnsi="Times New Roman" w:cs="Times New Roman"/>
          <w:sz w:val="24"/>
          <w:szCs w:val="24"/>
          <w:lang w:val="cs-CZ"/>
        </w:rPr>
        <w:t xml:space="preserve">, tedy že by vývoj v EU ohrožoval materiální a formální rovinu Ústavy ČR. </w:t>
      </w:r>
      <w:r w:rsidRPr="00E32F75">
        <w:rPr>
          <w:rFonts w:ascii="Times New Roman" w:hAnsi="Times New Roman" w:cs="Times New Roman"/>
          <w:sz w:val="24"/>
          <w:szCs w:val="24"/>
          <w:lang w:val="cs-CZ"/>
        </w:rPr>
        <w:t xml:space="preserve">Aplikuje tedy svoje </w:t>
      </w:r>
      <w:r w:rsidRPr="00E32F75">
        <w:rPr>
          <w:rFonts w:ascii="Times New Roman" w:hAnsi="Times New Roman" w:cs="Times New Roman"/>
          <w:i/>
          <w:sz w:val="24"/>
          <w:szCs w:val="24"/>
          <w:lang w:val="cs-CZ"/>
        </w:rPr>
        <w:t>Solange</w:t>
      </w:r>
      <w:r w:rsidRPr="00E32F75">
        <w:rPr>
          <w:rFonts w:ascii="Times New Roman" w:hAnsi="Times New Roman" w:cs="Times New Roman"/>
          <w:sz w:val="24"/>
          <w:szCs w:val="24"/>
          <w:lang w:val="cs-CZ"/>
        </w:rPr>
        <w:t xml:space="preserve"> v případě, kdy by neměl. Tuto judikaturní nesourodost ještě ÚS umocňuje v </w:t>
      </w:r>
      <w:r w:rsidRPr="00E32F75">
        <w:rPr>
          <w:rFonts w:ascii="Times New Roman" w:hAnsi="Times New Roman" w:cs="Times New Roman"/>
          <w:i/>
          <w:sz w:val="24"/>
          <w:szCs w:val="24"/>
          <w:lang w:val="cs-CZ"/>
        </w:rPr>
        <w:t>Lisabonském nálezu,</w:t>
      </w:r>
      <w:r w:rsidRPr="00E32F75">
        <w:rPr>
          <w:rFonts w:ascii="Times New Roman" w:hAnsi="Times New Roman" w:cs="Times New Roman"/>
          <w:sz w:val="24"/>
          <w:szCs w:val="24"/>
          <w:lang w:val="cs-CZ"/>
        </w:rPr>
        <w:t> když problematicky</w:t>
      </w:r>
      <w:r w:rsidRPr="00E32F75">
        <w:rPr>
          <w:rStyle w:val="Znakapoznpodarou"/>
          <w:rFonts w:ascii="Times New Roman" w:hAnsi="Times New Roman" w:cs="Times New Roman"/>
          <w:sz w:val="24"/>
          <w:szCs w:val="24"/>
          <w:lang w:val="cs-CZ"/>
        </w:rPr>
        <w:footnoteReference w:id="167"/>
      </w:r>
      <w:r w:rsidRPr="00E32F75">
        <w:rPr>
          <w:rFonts w:ascii="Times New Roman" w:hAnsi="Times New Roman" w:cs="Times New Roman"/>
          <w:sz w:val="24"/>
          <w:szCs w:val="24"/>
          <w:lang w:val="cs-CZ"/>
        </w:rPr>
        <w:t xml:space="preserve"> argumentuje pro celý ústavní pořádek jako referenční kritérium přezkumu Lisabonské smlouvy z důvodu</w:t>
      </w:r>
      <w:r w:rsidRPr="00E32F75">
        <w:rPr>
          <w:rStyle w:val="Znakapoznpodarou"/>
          <w:rFonts w:ascii="Times New Roman" w:hAnsi="Times New Roman" w:cs="Times New Roman"/>
          <w:sz w:val="24"/>
          <w:szCs w:val="24"/>
          <w:lang w:val="cs-CZ"/>
        </w:rPr>
        <w:footnoteReference w:id="168"/>
      </w:r>
      <w:r w:rsidRPr="00E32F75">
        <w:rPr>
          <w:rFonts w:ascii="Times New Roman" w:hAnsi="Times New Roman" w:cs="Times New Roman"/>
          <w:sz w:val="24"/>
          <w:szCs w:val="24"/>
          <w:lang w:val="cs-CZ"/>
        </w:rPr>
        <w:t>, že v </w:t>
      </w:r>
      <w:r w:rsidRPr="00E32F75">
        <w:rPr>
          <w:rFonts w:ascii="Times New Roman" w:hAnsi="Times New Roman" w:cs="Times New Roman"/>
          <w:i/>
          <w:sz w:val="24"/>
          <w:szCs w:val="24"/>
          <w:lang w:val="cs-CZ"/>
        </w:rPr>
        <w:t xml:space="preserve">Cukerných kvótách </w:t>
      </w:r>
      <w:r w:rsidRPr="00E32F75">
        <w:rPr>
          <w:rFonts w:ascii="Times New Roman" w:hAnsi="Times New Roman" w:cs="Times New Roman"/>
          <w:sz w:val="24"/>
          <w:szCs w:val="24"/>
          <w:lang w:val="cs-CZ"/>
        </w:rPr>
        <w:t>se jednalo o sekundární právo, zatímco v </w:t>
      </w:r>
      <w:r w:rsidRPr="00E32F75">
        <w:rPr>
          <w:rFonts w:ascii="Times New Roman" w:hAnsi="Times New Roman" w:cs="Times New Roman"/>
          <w:i/>
          <w:sz w:val="24"/>
          <w:szCs w:val="24"/>
          <w:lang w:val="cs-CZ"/>
        </w:rPr>
        <w:t xml:space="preserve">Lisabonském nálezu </w:t>
      </w:r>
      <w:r w:rsidRPr="00E32F75">
        <w:rPr>
          <w:rFonts w:ascii="Times New Roman" w:hAnsi="Times New Roman" w:cs="Times New Roman"/>
          <w:sz w:val="24"/>
          <w:szCs w:val="24"/>
          <w:lang w:val="cs-CZ"/>
        </w:rPr>
        <w:t>se jedná o právo primární. ÚS tento rozdíl odůvodňuje tím, že v případě sekundárního práva vychází z presumpce slučitelnosti tohoto práva s ústavním pořádkem. Ovšem je otázka, z čeho tento argument dovozuje, neboť v </w:t>
      </w:r>
      <w:r w:rsidRPr="00E32F75">
        <w:rPr>
          <w:rFonts w:ascii="Times New Roman" w:hAnsi="Times New Roman" w:cs="Times New Roman"/>
          <w:i/>
          <w:sz w:val="24"/>
          <w:szCs w:val="24"/>
          <w:lang w:val="cs-CZ"/>
        </w:rPr>
        <w:t>Cukerných kvótách</w:t>
      </w:r>
      <w:r w:rsidRPr="00E32F75">
        <w:rPr>
          <w:rFonts w:ascii="Times New Roman" w:hAnsi="Times New Roman" w:cs="Times New Roman"/>
          <w:sz w:val="24"/>
          <w:szCs w:val="24"/>
          <w:lang w:val="cs-CZ"/>
        </w:rPr>
        <w:t xml:space="preserve"> takové tvrzení použito není.</w:t>
      </w:r>
      <w:r w:rsidRPr="00E32F75">
        <w:rPr>
          <w:rStyle w:val="Znakapoznpodarou"/>
          <w:rFonts w:ascii="Times New Roman" w:hAnsi="Times New Roman" w:cs="Times New Roman"/>
          <w:sz w:val="24"/>
          <w:szCs w:val="24"/>
          <w:lang w:val="cs-CZ"/>
        </w:rPr>
        <w:footnoteReference w:id="169"/>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Takováto nesouladná argumentace tedy opět budí pochyby. Tomu také nepomáhá tvrzení, že ÚS, ačkoliv řadí svoji judikaturu jako významné východisko přezkumu Lisabonské smlouvy, nepovažuje tuto judikaturu za dogma, a vyjadřuje tak pochyby nad vázaností sebe sama svojí judikaturou.</w:t>
      </w:r>
      <w:r w:rsidRPr="00E32F75">
        <w:rPr>
          <w:rStyle w:val="Znakapoznpodarou"/>
          <w:rFonts w:ascii="Times New Roman" w:hAnsi="Times New Roman" w:cs="Times New Roman"/>
          <w:sz w:val="24"/>
          <w:szCs w:val="24"/>
          <w:lang w:val="cs-CZ"/>
        </w:rPr>
        <w:footnoteReference w:id="170"/>
      </w:r>
      <w:r w:rsidRPr="00E32F75">
        <w:rPr>
          <w:rFonts w:ascii="Times New Roman" w:hAnsi="Times New Roman" w:cs="Times New Roman"/>
          <w:sz w:val="24"/>
          <w:szCs w:val="24"/>
          <w:lang w:val="cs-CZ"/>
        </w:rPr>
        <w:t xml:space="preserve"> Tím dává najevo, že se může od své předchozí judikatury odvrátit, což by v nepříliš rozvinuté rozhodovací praxi týkající se práva EU mohl být problém. Takový přístup silně podrývá předcházející judikaturu ÚS a tím i právní jistotu, neboť není vůbec jasné, jak se vůči aktům EU zachová v budoucích rozhodnutích. Tato nesourodost dosáhla svého vrcholu ve </w:t>
      </w:r>
      <w:r w:rsidRPr="00E32F75">
        <w:rPr>
          <w:rFonts w:ascii="Times New Roman" w:hAnsi="Times New Roman" w:cs="Times New Roman"/>
          <w:i/>
          <w:sz w:val="24"/>
          <w:szCs w:val="24"/>
          <w:lang w:val="cs-CZ"/>
        </w:rPr>
        <w:t>Slovenských důchodech</w:t>
      </w:r>
      <w:r w:rsidRPr="00E32F75">
        <w:rPr>
          <w:rFonts w:ascii="Times New Roman" w:hAnsi="Times New Roman" w:cs="Times New Roman"/>
          <w:sz w:val="24"/>
          <w:szCs w:val="24"/>
          <w:lang w:val="cs-CZ"/>
        </w:rPr>
        <w:t>.</w:t>
      </w:r>
      <w:r w:rsidRPr="00E32F75">
        <w:rPr>
          <w:rStyle w:val="Znakapoznpodarou"/>
          <w:rFonts w:ascii="Times New Roman" w:hAnsi="Times New Roman" w:cs="Times New Roman"/>
          <w:sz w:val="24"/>
          <w:szCs w:val="24"/>
          <w:lang w:val="cs-CZ"/>
        </w:rPr>
        <w:footnoteReference w:id="171"/>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Taková nesourodost představuje problém i z pohledu principu </w:t>
      </w:r>
      <w:r w:rsidRPr="00E32F75">
        <w:rPr>
          <w:rFonts w:ascii="Times New Roman" w:hAnsi="Times New Roman" w:cs="Times New Roman"/>
          <w:i/>
          <w:sz w:val="24"/>
          <w:szCs w:val="24"/>
          <w:lang w:val="cs-CZ"/>
        </w:rPr>
        <w:t xml:space="preserve">pluralismu </w:t>
      </w:r>
      <w:r w:rsidRPr="00E32F75">
        <w:rPr>
          <w:rFonts w:ascii="Times New Roman" w:hAnsi="Times New Roman" w:cs="Times New Roman"/>
          <w:sz w:val="24"/>
          <w:szCs w:val="24"/>
          <w:lang w:val="cs-CZ"/>
        </w:rPr>
        <w:t xml:space="preserve">a </w:t>
      </w:r>
      <w:r w:rsidR="001B4BB4">
        <w:rPr>
          <w:rFonts w:ascii="Times New Roman" w:hAnsi="Times New Roman" w:cs="Times New Roman"/>
          <w:sz w:val="24"/>
          <w:szCs w:val="24"/>
          <w:lang w:val="cs-CZ"/>
        </w:rPr>
        <w:t>souvisí se závěrem podkapitoly 5</w:t>
      </w:r>
      <w:r w:rsidRPr="00E32F75">
        <w:rPr>
          <w:rFonts w:ascii="Times New Roman" w:hAnsi="Times New Roman" w:cs="Times New Roman"/>
          <w:sz w:val="24"/>
          <w:szCs w:val="24"/>
          <w:lang w:val="cs-CZ"/>
        </w:rPr>
        <w:t xml:space="preserve">.1.2, kde se o podobných doktrínách mluvilo. Zde totiž můžeme vidět, že ÚS svoji verzi doktríny </w:t>
      </w:r>
      <w:r w:rsidRPr="00E32F75">
        <w:rPr>
          <w:rFonts w:ascii="Times New Roman" w:hAnsi="Times New Roman" w:cs="Times New Roman"/>
          <w:i/>
          <w:sz w:val="24"/>
          <w:szCs w:val="24"/>
          <w:lang w:val="cs-CZ"/>
        </w:rPr>
        <w:t xml:space="preserve">Solange </w:t>
      </w:r>
      <w:r w:rsidRPr="00E32F75">
        <w:rPr>
          <w:rFonts w:ascii="Times New Roman" w:hAnsi="Times New Roman" w:cs="Times New Roman"/>
          <w:sz w:val="24"/>
          <w:szCs w:val="24"/>
          <w:lang w:val="cs-CZ"/>
        </w:rPr>
        <w:t>sám nedodržuje a důsledkem je pak to, že přezkoumává akty EU způsobem, jakým to učinil v </w:t>
      </w:r>
      <w:r w:rsidRPr="00E32F75">
        <w:rPr>
          <w:rFonts w:ascii="Times New Roman" w:hAnsi="Times New Roman" w:cs="Times New Roman"/>
          <w:i/>
          <w:sz w:val="24"/>
          <w:szCs w:val="24"/>
          <w:lang w:val="cs-CZ"/>
        </w:rPr>
        <w:t>Cukerných kvótách</w:t>
      </w:r>
      <w:r w:rsidRPr="00E32F75">
        <w:rPr>
          <w:rFonts w:ascii="Times New Roman" w:hAnsi="Times New Roman" w:cs="Times New Roman"/>
          <w:sz w:val="24"/>
          <w:szCs w:val="24"/>
          <w:lang w:val="cs-CZ"/>
        </w:rPr>
        <w:t xml:space="preserve">, a zasahuje tak </w:t>
      </w:r>
      <w:r w:rsidR="001B4BB4">
        <w:rPr>
          <w:rFonts w:ascii="Times New Roman" w:hAnsi="Times New Roman" w:cs="Times New Roman"/>
          <w:sz w:val="24"/>
          <w:szCs w:val="24"/>
          <w:lang w:val="cs-CZ"/>
        </w:rPr>
        <w:t xml:space="preserve">svým přezkumem </w:t>
      </w:r>
      <w:r w:rsidRPr="00E32F75">
        <w:rPr>
          <w:rFonts w:ascii="Times New Roman" w:hAnsi="Times New Roman" w:cs="Times New Roman"/>
          <w:sz w:val="24"/>
          <w:szCs w:val="24"/>
          <w:lang w:val="cs-CZ"/>
        </w:rPr>
        <w:t>do monopolní pravomoci SDEU, aniž by byly splněny podmínky, které si pro takový zásah sám stanovil.</w:t>
      </w:r>
    </w:p>
    <w:p w:rsidR="00881140" w:rsidRPr="00E32F75" w:rsidRDefault="00051FF7" w:rsidP="006C3691">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Otázkou zůstává, do jaké míry je schopen ÚS dostát principu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na evropské úrovni ve vztahu k jiným národním soudům a SDEU, když jí nedokáže dostát ve své vlastní judikatuře. Ještě závažnější ale je, že se tato nesourodost týká mechanismu, který může svojí nesprávnou aplikací zasahovat do otázek cizího právního řádu, tedy právního řádu EU, tím, </w:t>
      </w:r>
      <w:r w:rsidR="006C3691">
        <w:rPr>
          <w:rFonts w:ascii="Times New Roman" w:hAnsi="Times New Roman" w:cs="Times New Roman"/>
          <w:sz w:val="24"/>
          <w:szCs w:val="24"/>
          <w:lang w:val="cs-CZ"/>
        </w:rPr>
        <w:t>že bude přezkoumávat jeho akty.</w:t>
      </w:r>
    </w:p>
    <w:p w:rsidR="00051FF7" w:rsidRPr="00E32F75" w:rsidRDefault="00051FF7" w:rsidP="00056D28">
      <w:pPr>
        <w:pStyle w:val="Nadpis3"/>
      </w:pPr>
      <w:bookmarkStart w:id="33" w:name="_Toc365734805"/>
      <w:bookmarkStart w:id="34" w:name="_Toc388259594"/>
      <w:r w:rsidRPr="00E32F75">
        <w:t>Eurokonformní výklad</w:t>
      </w:r>
      <w:bookmarkEnd w:id="33"/>
      <w:bookmarkEnd w:id="34"/>
    </w:p>
    <w:p w:rsidR="00051FF7" w:rsidRPr="00E32F75" w:rsidRDefault="00051FF7" w:rsidP="00051FF7">
      <w:pPr>
        <w:jc w:val="both"/>
        <w:rPr>
          <w:rFonts w:ascii="Times New Roman" w:hAnsi="Times New Roman" w:cs="Times New Roman"/>
          <w:lang w:val="cs-CZ"/>
        </w:rPr>
      </w:pP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 pohledu principu </w:t>
      </w:r>
      <w:r w:rsidRPr="00E32F75">
        <w:rPr>
          <w:rFonts w:ascii="Times New Roman" w:hAnsi="Times New Roman" w:cs="Times New Roman"/>
          <w:i/>
          <w:sz w:val="24"/>
          <w:szCs w:val="24"/>
          <w:lang w:val="cs-CZ"/>
        </w:rPr>
        <w:t xml:space="preserve">koherence </w:t>
      </w:r>
      <w:r w:rsidRPr="00E32F75">
        <w:rPr>
          <w:rFonts w:ascii="Times New Roman" w:hAnsi="Times New Roman" w:cs="Times New Roman"/>
          <w:sz w:val="24"/>
          <w:szCs w:val="24"/>
          <w:lang w:val="cs-CZ"/>
        </w:rPr>
        <w:t>je nutné učinit zmínku o principu eurokonformního výkladu, jehož smyslem je interpretace vnitrostátního práva konzistentně s právem EU.</w:t>
      </w:r>
      <w:r w:rsidRPr="00E32F75">
        <w:rPr>
          <w:rStyle w:val="Znakapoznpodarou"/>
          <w:rFonts w:ascii="Times New Roman" w:hAnsi="Times New Roman" w:cs="Times New Roman"/>
          <w:sz w:val="24"/>
          <w:szCs w:val="24"/>
          <w:lang w:val="cs-CZ"/>
        </w:rPr>
        <w:footnoteReference w:id="172"/>
      </w:r>
      <w:r w:rsidRPr="00E32F75">
        <w:rPr>
          <w:rFonts w:ascii="Times New Roman" w:hAnsi="Times New Roman" w:cs="Times New Roman"/>
          <w:sz w:val="24"/>
          <w:szCs w:val="24"/>
          <w:lang w:val="cs-CZ"/>
        </w:rPr>
        <w:t xml:space="preserve">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w:t>
      </w:r>
      <w:r w:rsidRPr="00E32F75">
        <w:rPr>
          <w:rFonts w:ascii="Times New Roman" w:hAnsi="Times New Roman" w:cs="Times New Roman"/>
          <w:i/>
          <w:sz w:val="24"/>
          <w:szCs w:val="24"/>
          <w:lang w:val="cs-CZ"/>
        </w:rPr>
        <w:t xml:space="preserve">Cukerných kvótách </w:t>
      </w:r>
      <w:r w:rsidRPr="00E32F75">
        <w:rPr>
          <w:rFonts w:ascii="Times New Roman" w:hAnsi="Times New Roman" w:cs="Times New Roman"/>
          <w:sz w:val="24"/>
          <w:szCs w:val="24"/>
          <w:lang w:val="cs-CZ"/>
        </w:rPr>
        <w:t>přiznává ÚS vliv práva EU „na tvorbu, aplikaci a interpretaci vnitrostátního práva, a to v oblasti právní úpravy, jejíž vznik, působení a účel je bezprostředně navázán na komunitární právo.“</w:t>
      </w:r>
      <w:r w:rsidRPr="00E32F75">
        <w:rPr>
          <w:rStyle w:val="Znakapoznpodarou"/>
          <w:rFonts w:ascii="Times New Roman" w:hAnsi="Times New Roman" w:cs="Times New Roman"/>
          <w:sz w:val="24"/>
          <w:szCs w:val="24"/>
          <w:lang w:val="cs-CZ"/>
        </w:rPr>
        <w:footnoteReference w:id="173"/>
      </w:r>
      <w:r w:rsidRPr="00E32F75">
        <w:rPr>
          <w:rFonts w:ascii="Times New Roman" w:hAnsi="Times New Roman" w:cs="Times New Roman"/>
          <w:sz w:val="24"/>
          <w:szCs w:val="24"/>
          <w:lang w:val="cs-CZ"/>
        </w:rPr>
        <w:t xml:space="preserve"> ÚS tedy v této oblasti interpretuje vnitrostátní právo s ohledem na principy práva EU.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Ještě více zdůraznil ÚS tento princip v </w:t>
      </w:r>
      <w:r w:rsidRPr="00E32F75">
        <w:rPr>
          <w:rFonts w:ascii="Times New Roman" w:hAnsi="Times New Roman" w:cs="Times New Roman"/>
          <w:i/>
          <w:sz w:val="24"/>
          <w:szCs w:val="24"/>
          <w:lang w:val="cs-CZ"/>
        </w:rPr>
        <w:t xml:space="preserve">EZR, </w:t>
      </w:r>
      <w:r w:rsidRPr="00E32F75">
        <w:rPr>
          <w:rFonts w:ascii="Times New Roman" w:hAnsi="Times New Roman" w:cs="Times New Roman"/>
          <w:sz w:val="24"/>
          <w:szCs w:val="24"/>
          <w:lang w:val="cs-CZ"/>
        </w:rPr>
        <w:t xml:space="preserve">kde se na základě rozhodnutí SDEU ve věci </w:t>
      </w:r>
      <w:r w:rsidRPr="00E32F75">
        <w:rPr>
          <w:rFonts w:ascii="Times New Roman" w:hAnsi="Times New Roman" w:cs="Times New Roman"/>
          <w:i/>
          <w:sz w:val="24"/>
          <w:szCs w:val="24"/>
          <w:lang w:val="cs-CZ"/>
        </w:rPr>
        <w:t>Pupino</w:t>
      </w:r>
      <w:r w:rsidRPr="00E32F75">
        <w:rPr>
          <w:rStyle w:val="Znakapoznpodarou"/>
          <w:rFonts w:ascii="Times New Roman" w:hAnsi="Times New Roman" w:cs="Times New Roman"/>
          <w:sz w:val="24"/>
          <w:szCs w:val="24"/>
          <w:lang w:val="cs-CZ"/>
        </w:rPr>
        <w:footnoteReference w:id="174"/>
      </w:r>
      <w:r w:rsidRPr="00E32F75">
        <w:rPr>
          <w:rFonts w:ascii="Times New Roman" w:hAnsi="Times New Roman" w:cs="Times New Roman"/>
          <w:sz w:val="24"/>
          <w:szCs w:val="24"/>
          <w:lang w:val="cs-CZ"/>
        </w:rPr>
        <w:t xml:space="preserve"> explicitně vyjádřil k tomu, co považuje za právní základ tohoto principu. Podle ÚS je tento princip dovozen z čl. 1 odst. 2 Úst ve spojení s principem spolupráce zakotveným v čl. 10 Smlouvy o ES. Podle principu eurokonformního výkladu tak má být vnitrostátní právo včetně Ústavy a Listiny základních práv a svobod (dále jen Listina) interpretováno souladně s právem EU. Pokud tedy existuje několik interpretací práva, pak je potřeba zvolit tu, která vede k dosažení závazků vyplývající z členství v EU.</w:t>
      </w:r>
      <w:r w:rsidRPr="00E32F75">
        <w:rPr>
          <w:rStyle w:val="Znakapoznpodarou"/>
          <w:rFonts w:ascii="Times New Roman" w:hAnsi="Times New Roman" w:cs="Times New Roman"/>
          <w:sz w:val="24"/>
          <w:szCs w:val="24"/>
          <w:lang w:val="cs-CZ"/>
        </w:rPr>
        <w:footnoteReference w:id="175"/>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ÚS však stanoví tomuto principu limity v situaci, kdy by nemohlo být určité ustanovení vyloženo domácí metodologií výkladu ústavního práva souladně s právem EU. Čl. </w:t>
      </w:r>
      <w:r w:rsidRPr="00E32F75">
        <w:rPr>
          <w:rFonts w:ascii="Times New Roman" w:hAnsi="Times New Roman" w:cs="Times New Roman"/>
          <w:sz w:val="24"/>
          <w:szCs w:val="24"/>
          <w:lang w:val="cs-CZ"/>
        </w:rPr>
        <w:lastRenderedPageBreak/>
        <w:t>1 odst. 2 Úst nemůže tedy měnit význam jakéhokoliv ústavního ustanovení. V takovém případě by muselo dojít ke změně Ústavy, která je omezena čl. 9 odst. 2 Úst.</w:t>
      </w:r>
      <w:r w:rsidRPr="00E32F75">
        <w:rPr>
          <w:rStyle w:val="Znakapoznpodarou"/>
          <w:rFonts w:ascii="Times New Roman" w:hAnsi="Times New Roman" w:cs="Times New Roman"/>
          <w:sz w:val="24"/>
          <w:szCs w:val="24"/>
          <w:lang w:val="cs-CZ"/>
        </w:rPr>
        <w:footnoteReference w:id="176"/>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 hlediska principu </w:t>
      </w:r>
      <w:r w:rsidRPr="00E32F75">
        <w:rPr>
          <w:rFonts w:ascii="Times New Roman" w:hAnsi="Times New Roman" w:cs="Times New Roman"/>
          <w:i/>
          <w:sz w:val="24"/>
          <w:szCs w:val="24"/>
          <w:lang w:val="cs-CZ"/>
        </w:rPr>
        <w:t xml:space="preserve">koherence </w:t>
      </w:r>
      <w:r w:rsidRPr="00E32F75">
        <w:rPr>
          <w:rFonts w:ascii="Times New Roman" w:hAnsi="Times New Roman" w:cs="Times New Roman"/>
          <w:sz w:val="24"/>
          <w:szCs w:val="24"/>
          <w:lang w:val="cs-CZ"/>
        </w:rPr>
        <w:t xml:space="preserve">má probíraný princip značný význam, neboť umožňuje národnímu soudu dostát </w:t>
      </w:r>
      <w:r w:rsidRPr="00E32F75">
        <w:rPr>
          <w:rFonts w:ascii="Times New Roman" w:hAnsi="Times New Roman" w:cs="Times New Roman"/>
          <w:i/>
          <w:sz w:val="24"/>
          <w:szCs w:val="24"/>
          <w:lang w:val="cs-CZ"/>
        </w:rPr>
        <w:t>koherenci</w:t>
      </w:r>
      <w:r w:rsidRPr="00E32F75">
        <w:rPr>
          <w:rFonts w:ascii="Times New Roman" w:hAnsi="Times New Roman" w:cs="Times New Roman"/>
          <w:sz w:val="24"/>
          <w:szCs w:val="24"/>
          <w:lang w:val="cs-CZ"/>
        </w:rPr>
        <w:t xml:space="preserve"> tím, že usnadňuje možnosti dialogu národního soudu s SDEU. Právě díky principu eurokonformního výkladu je pro národní soud snazší přizpůsobit intepretaci národního práva interpretaci SDEU, která by jinak nebyla s právem EU v souladu. Tento princip je tak důležitým instrumentem, který pomáhá zabraňovat střetu mezi vnitrostátním právem a právem EU. Pozitivem také je, že ho ÚS chápe značně široce, neboť se vztahuje i na Ústavu a Listinu.</w:t>
      </w:r>
    </w:p>
    <w:p w:rsidR="00881140" w:rsidRPr="00E32F75" w:rsidRDefault="00051FF7" w:rsidP="006C3691">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Navíc je přístup ÚS k principu eurokonformního výkladu, včetně omezení, která mu stanovil, v souladu s přístupem SDEU. Ten totiž s ohledem na princip národní procesní autonomie požaduje uplatnění tohoto principu pouze v mezích, které vyplývají pro diskreci soudů z národního práva.</w:t>
      </w:r>
      <w:r w:rsidRPr="00E32F75">
        <w:rPr>
          <w:rStyle w:val="Znakapoznpodarou"/>
          <w:rFonts w:ascii="Times New Roman" w:hAnsi="Times New Roman" w:cs="Times New Roman"/>
          <w:sz w:val="24"/>
          <w:szCs w:val="24"/>
          <w:lang w:val="cs-CZ"/>
        </w:rPr>
        <w:footnoteReference w:id="177"/>
      </w:r>
    </w:p>
    <w:p w:rsidR="00051FF7" w:rsidRPr="00E32F75" w:rsidRDefault="00051FF7" w:rsidP="00056D28">
      <w:pPr>
        <w:pStyle w:val="Nadpis3"/>
      </w:pPr>
      <w:bookmarkStart w:id="35" w:name="_Toc365734806"/>
      <w:bookmarkStart w:id="36" w:name="_Toc388259595"/>
      <w:r w:rsidRPr="00E32F75">
        <w:t>Předběžná otázka</w:t>
      </w:r>
      <w:bookmarkEnd w:id="35"/>
      <w:bookmarkEnd w:id="36"/>
    </w:p>
    <w:p w:rsidR="00051FF7" w:rsidRPr="00E32F75" w:rsidRDefault="00051FF7" w:rsidP="00051FF7">
      <w:pPr>
        <w:jc w:val="both"/>
        <w:rPr>
          <w:rFonts w:ascii="Times New Roman" w:hAnsi="Times New Roman" w:cs="Times New Roman"/>
          <w:lang w:val="cs-CZ"/>
        </w:rPr>
      </w:pPr>
    </w:p>
    <w:p w:rsidR="00051FF7" w:rsidRPr="00E32F75" w:rsidRDefault="00051FF7" w:rsidP="00051FF7">
      <w:pPr>
        <w:pStyle w:val="blaaaa"/>
      </w:pPr>
      <w:r w:rsidRPr="00E32F75">
        <w:t xml:space="preserve">Koncept předběžné otázky je z hlediska principu </w:t>
      </w:r>
      <w:r w:rsidRPr="00E32F75">
        <w:rPr>
          <w:i/>
        </w:rPr>
        <w:t>koherence</w:t>
      </w:r>
      <w:r w:rsidRPr="00E32F75">
        <w:t xml:space="preserve"> velice důležitý, neboť mimo jiné právě díky němu mohlo vzniknout právo EU jako autonomní právní řád, jehož základem byla spolupráce evropských soudů, která dala vzniknout základním principům práva EU.</w:t>
      </w:r>
      <w:r w:rsidRPr="00E32F75">
        <w:rPr>
          <w:rStyle w:val="Znakapoznpodarou"/>
        </w:rPr>
        <w:footnoteReference w:id="178"/>
      </w:r>
    </w:p>
    <w:p w:rsidR="00051FF7" w:rsidRPr="00E32F75" w:rsidRDefault="00051FF7" w:rsidP="00051FF7">
      <w:pPr>
        <w:pStyle w:val="blaaaa"/>
      </w:pPr>
      <w:r w:rsidRPr="00E32F75">
        <w:t>ÚS se v </w:t>
      </w:r>
      <w:r w:rsidRPr="00E32F75">
        <w:rPr>
          <w:i/>
        </w:rPr>
        <w:t xml:space="preserve">Cukerných kvótách </w:t>
      </w:r>
      <w:r w:rsidRPr="00E32F75">
        <w:t>vyjádřil k otázce, zda sebe považuje za soud s povinností podat předběžnou otázku k SDEU.</w:t>
      </w:r>
      <w:r w:rsidRPr="00E32F75">
        <w:rPr>
          <w:rStyle w:val="Znakapoznpodarou"/>
        </w:rPr>
        <w:footnoteReference w:id="179"/>
      </w:r>
      <w:r w:rsidRPr="00E32F75">
        <w:t xml:space="preserve"> ÚS nechal tuto otázku nezodpovězenou s odkazem na rozhodnutí SDEU ve věci </w:t>
      </w:r>
      <w:r w:rsidRPr="00E32F75">
        <w:rPr>
          <w:i/>
        </w:rPr>
        <w:t>CILFIT</w:t>
      </w:r>
      <w:r w:rsidRPr="00E32F75">
        <w:rPr>
          <w:rStyle w:val="Znakapoznpodarou"/>
        </w:rPr>
        <w:footnoteReference w:id="180"/>
      </w:r>
      <w:r w:rsidRPr="00E32F75">
        <w:t xml:space="preserve"> a konstatoval, že zde existuje dostatečná judikatura SDEU k řešené problematice a není tudíž potřeba otázku podávat, což také sám dokázal. </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ÚS se k této otázce vyjádřil opět v </w:t>
      </w:r>
      <w:r w:rsidRPr="00E32F75">
        <w:rPr>
          <w:rFonts w:ascii="Times New Roman" w:hAnsi="Times New Roman" w:cs="Times New Roman"/>
          <w:i/>
          <w:sz w:val="24"/>
          <w:szCs w:val="24"/>
          <w:lang w:val="cs-CZ"/>
        </w:rPr>
        <w:t xml:space="preserve">EZR, </w:t>
      </w:r>
      <w:r w:rsidRPr="00E32F75">
        <w:rPr>
          <w:rFonts w:ascii="Times New Roman" w:hAnsi="Times New Roman" w:cs="Times New Roman"/>
          <w:sz w:val="24"/>
          <w:szCs w:val="24"/>
          <w:lang w:val="cs-CZ"/>
        </w:rPr>
        <w:t>kde přiznal, že se jedná o situaci, v níž by bylo vhodné podat předběžnou otázku. Nicméně se i zde rozhodl otázku nepodávat, neboť otázka v této věci byla již podána jiným soudem členského státu. ÚS se rozhodl, že nebude čekat na její zodpovězení a vydá se cestou eurokonformní interpretace vnitrostátního práva.</w:t>
      </w:r>
      <w:r w:rsidRPr="00E32F75">
        <w:rPr>
          <w:rStyle w:val="Znakapoznpodarou"/>
          <w:rFonts w:ascii="Times New Roman" w:hAnsi="Times New Roman" w:cs="Times New Roman"/>
          <w:sz w:val="24"/>
          <w:szCs w:val="24"/>
          <w:lang w:val="cs-CZ"/>
        </w:rPr>
        <w:footnoteReference w:id="181"/>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Stejně jako v předchozích rozhodnutích se zachoval ÚS i ve </w:t>
      </w:r>
      <w:r w:rsidRPr="00E32F75">
        <w:rPr>
          <w:rFonts w:ascii="Times New Roman" w:hAnsi="Times New Roman" w:cs="Times New Roman"/>
          <w:i/>
          <w:sz w:val="24"/>
          <w:szCs w:val="24"/>
          <w:lang w:val="cs-CZ"/>
        </w:rPr>
        <w:t>Slovenských důchodech.</w:t>
      </w:r>
      <w:r w:rsidRPr="00E32F75">
        <w:rPr>
          <w:rStyle w:val="Znakapoznpodarou"/>
          <w:rFonts w:ascii="Times New Roman" w:hAnsi="Times New Roman" w:cs="Times New Roman"/>
          <w:i/>
          <w:sz w:val="24"/>
          <w:szCs w:val="24"/>
          <w:lang w:val="cs-CZ"/>
        </w:rPr>
        <w:footnoteReference w:id="182"/>
      </w:r>
      <w:r w:rsidRPr="00E32F75">
        <w:rPr>
          <w:rFonts w:ascii="Times New Roman" w:hAnsi="Times New Roman" w:cs="Times New Roman"/>
          <w:sz w:val="24"/>
          <w:szCs w:val="24"/>
          <w:lang w:val="cs-CZ"/>
        </w:rPr>
        <w:t xml:space="preserve"> Zde</w:t>
      </w:r>
      <w:r w:rsidR="00F003AA">
        <w:rPr>
          <w:rFonts w:ascii="Times New Roman" w:hAnsi="Times New Roman" w:cs="Times New Roman"/>
          <w:sz w:val="24"/>
          <w:szCs w:val="24"/>
          <w:lang w:val="cs-CZ"/>
        </w:rPr>
        <w:t xml:space="preserve"> však měl ale předběžnou otázku</w:t>
      </w:r>
      <w:r w:rsidRPr="00E32F75">
        <w:rPr>
          <w:rFonts w:ascii="Times New Roman" w:hAnsi="Times New Roman" w:cs="Times New Roman"/>
          <w:sz w:val="24"/>
          <w:szCs w:val="24"/>
          <w:lang w:val="cs-CZ"/>
        </w:rPr>
        <w:t xml:space="preserve"> podat, neboť by se tak </w:t>
      </w:r>
      <w:r w:rsidRPr="00F003AA">
        <w:rPr>
          <w:rFonts w:ascii="Times New Roman" w:hAnsi="Times New Roman" w:cs="Times New Roman"/>
          <w:sz w:val="24"/>
          <w:szCs w:val="24"/>
          <w:lang w:val="cs-CZ"/>
        </w:rPr>
        <w:t>pravděpodobně</w:t>
      </w:r>
      <w:r w:rsidRPr="00E32F75">
        <w:rPr>
          <w:rFonts w:ascii="Times New Roman" w:hAnsi="Times New Roman" w:cs="Times New Roman"/>
          <w:sz w:val="24"/>
          <w:szCs w:val="24"/>
          <w:lang w:val="cs-CZ"/>
        </w:rPr>
        <w:t xml:space="preserve"> vyhnul svému problematickému rozhodnutí. V tomto případě mohl ÚS využít skutečný potenciál předběžné otázky.</w:t>
      </w:r>
    </w:p>
    <w:p w:rsidR="00051FF7" w:rsidRPr="00E32F75" w:rsidRDefault="00051FF7" w:rsidP="00051FF7">
      <w:pPr>
        <w:spacing w:after="0" w:line="360" w:lineRule="auto"/>
        <w:ind w:firstLine="709"/>
        <w:jc w:val="both"/>
        <w:rPr>
          <w:rFonts w:ascii="Times New Roman" w:hAnsi="Times New Roman" w:cs="Times New Roman"/>
          <w:bCs/>
          <w:sz w:val="24"/>
          <w:szCs w:val="24"/>
          <w:lang w:val="cs-CZ"/>
        </w:rPr>
      </w:pPr>
      <w:r w:rsidRPr="00E32F75">
        <w:rPr>
          <w:rFonts w:ascii="Times New Roman" w:hAnsi="Times New Roman" w:cs="Times New Roman"/>
          <w:sz w:val="24"/>
          <w:szCs w:val="24"/>
          <w:lang w:val="cs-CZ"/>
        </w:rPr>
        <w:t>Otázkou slovenských důchodů se již několikrát zabýval jak Nejvyšší správní soud (NSS)</w:t>
      </w:r>
      <w:r w:rsidRPr="00E32F75">
        <w:rPr>
          <w:rStyle w:val="Znakapoznpodarou"/>
          <w:rFonts w:ascii="Times New Roman" w:hAnsi="Times New Roman" w:cs="Times New Roman"/>
          <w:sz w:val="24"/>
          <w:szCs w:val="24"/>
          <w:lang w:val="cs-CZ"/>
        </w:rPr>
        <w:footnoteReference w:id="183"/>
      </w:r>
      <w:r w:rsidRPr="00E32F75">
        <w:rPr>
          <w:rFonts w:ascii="Times New Roman" w:hAnsi="Times New Roman" w:cs="Times New Roman"/>
          <w:sz w:val="24"/>
          <w:szCs w:val="24"/>
          <w:lang w:val="cs-CZ"/>
        </w:rPr>
        <w:t>, tak ÚS.</w:t>
      </w:r>
      <w:r w:rsidRPr="00E32F75">
        <w:rPr>
          <w:rStyle w:val="Znakapoznpodarou"/>
          <w:rFonts w:ascii="Times New Roman" w:hAnsi="Times New Roman" w:cs="Times New Roman"/>
          <w:sz w:val="24"/>
          <w:szCs w:val="24"/>
          <w:lang w:val="cs-CZ"/>
        </w:rPr>
        <w:footnoteReference w:id="184"/>
      </w:r>
      <w:r w:rsidRPr="00E32F75">
        <w:rPr>
          <w:rFonts w:ascii="Times New Roman" w:hAnsi="Times New Roman" w:cs="Times New Roman"/>
          <w:sz w:val="24"/>
          <w:szCs w:val="24"/>
          <w:lang w:val="cs-CZ"/>
        </w:rPr>
        <w:t xml:space="preserve"> Tyto soudy ale měly rozdílný názor na danou problematiku. Zatímco </w:t>
      </w:r>
      <w:r w:rsidRPr="00E32F75">
        <w:rPr>
          <w:rFonts w:ascii="Times New Roman" w:hAnsi="Times New Roman" w:cs="Times New Roman"/>
          <w:bCs/>
          <w:sz w:val="24"/>
          <w:szCs w:val="24"/>
          <w:lang w:val="cs-CZ"/>
        </w:rPr>
        <w:t>ÚS svým nálezem</w:t>
      </w:r>
      <w:r w:rsidRPr="00E32F75">
        <w:rPr>
          <w:rStyle w:val="Znakapoznpodarou"/>
          <w:rFonts w:ascii="Times New Roman" w:hAnsi="Times New Roman" w:cs="Times New Roman"/>
          <w:bCs/>
          <w:sz w:val="24"/>
          <w:szCs w:val="24"/>
          <w:lang w:val="cs-CZ"/>
        </w:rPr>
        <w:footnoteReference w:id="185"/>
      </w:r>
      <w:r w:rsidRPr="00E32F75">
        <w:rPr>
          <w:rFonts w:ascii="Times New Roman" w:hAnsi="Times New Roman" w:cs="Times New Roman"/>
          <w:bCs/>
          <w:sz w:val="24"/>
          <w:szCs w:val="24"/>
          <w:lang w:val="cs-CZ"/>
        </w:rPr>
        <w:t xml:space="preserve"> zavedl právo na vyrovnávací příspěvek</w:t>
      </w:r>
      <w:r w:rsidRPr="00E32F75">
        <w:rPr>
          <w:rStyle w:val="Znakapoznpodarou"/>
          <w:rFonts w:ascii="Times New Roman" w:hAnsi="Times New Roman" w:cs="Times New Roman"/>
          <w:bCs/>
          <w:sz w:val="24"/>
          <w:szCs w:val="24"/>
          <w:lang w:val="cs-CZ"/>
        </w:rPr>
        <w:footnoteReference w:id="186"/>
      </w:r>
      <w:r w:rsidRPr="00E32F75">
        <w:rPr>
          <w:rFonts w:ascii="Times New Roman" w:hAnsi="Times New Roman" w:cs="Times New Roman"/>
          <w:bCs/>
          <w:sz w:val="24"/>
          <w:szCs w:val="24"/>
          <w:lang w:val="cs-CZ"/>
        </w:rPr>
        <w:t>, NSS takový výklad odmítl akceptovat a tvrdil, že vyrovnávací příspěvek je v rozporu s právem EU. NSS se proto obrátil předběžnou otázkou na SDEU.</w:t>
      </w:r>
      <w:r w:rsidRPr="00E32F75">
        <w:rPr>
          <w:rStyle w:val="Znakapoznpodarou"/>
          <w:rFonts w:ascii="Times New Roman" w:hAnsi="Times New Roman" w:cs="Times New Roman"/>
          <w:bCs/>
          <w:sz w:val="24"/>
          <w:szCs w:val="24"/>
          <w:lang w:val="cs-CZ"/>
        </w:rPr>
        <w:footnoteReference w:id="187"/>
      </w:r>
      <w:r w:rsidRPr="00E32F75">
        <w:rPr>
          <w:rFonts w:ascii="Times New Roman" w:hAnsi="Times New Roman" w:cs="Times New Roman"/>
          <w:bCs/>
          <w:sz w:val="24"/>
          <w:szCs w:val="24"/>
          <w:lang w:val="cs-CZ"/>
        </w:rPr>
        <w:t xml:space="preserve"> Mezitím však ÚS</w:t>
      </w:r>
      <w:r w:rsidRPr="00E32F75">
        <w:rPr>
          <w:rStyle w:val="Znakapoznpodarou"/>
          <w:rFonts w:ascii="Times New Roman" w:hAnsi="Times New Roman" w:cs="Times New Roman"/>
          <w:bCs/>
          <w:sz w:val="24"/>
          <w:szCs w:val="24"/>
          <w:lang w:val="cs-CZ"/>
        </w:rPr>
        <w:footnoteReference w:id="188"/>
      </w:r>
      <w:r w:rsidRPr="00E32F75">
        <w:rPr>
          <w:rFonts w:ascii="Times New Roman" w:hAnsi="Times New Roman" w:cs="Times New Roman"/>
          <w:bCs/>
          <w:sz w:val="24"/>
          <w:szCs w:val="24"/>
          <w:lang w:val="cs-CZ"/>
        </w:rPr>
        <w:t xml:space="preserve"> </w:t>
      </w:r>
      <w:r w:rsidRPr="00E32F75">
        <w:rPr>
          <w:rFonts w:ascii="Times New Roman" w:hAnsi="Times New Roman" w:cs="Times New Roman"/>
          <w:sz w:val="24"/>
          <w:szCs w:val="24"/>
          <w:lang w:val="cs-CZ"/>
        </w:rPr>
        <w:t>zrušil rozhodnutí NSS o přerušení řízení z důvodu podání předběžné otázky, což už mohlo implikovat určité budoucí problémy.</w:t>
      </w:r>
      <w:r w:rsidRPr="00E32F75">
        <w:rPr>
          <w:rStyle w:val="Znakapoznpodarou"/>
          <w:rFonts w:ascii="Times New Roman" w:hAnsi="Times New Roman" w:cs="Times New Roman"/>
          <w:sz w:val="24"/>
          <w:szCs w:val="24"/>
          <w:lang w:val="cs-CZ"/>
        </w:rPr>
        <w:footnoteReference w:id="189"/>
      </w:r>
    </w:p>
    <w:p w:rsidR="00051FF7" w:rsidRPr="00E32F75" w:rsidRDefault="00051FF7" w:rsidP="00051FF7">
      <w:pPr>
        <w:pStyle w:val="blaaaa"/>
        <w:rPr>
          <w:bCs/>
        </w:rPr>
      </w:pPr>
      <w:r w:rsidRPr="00E32F75">
        <w:rPr>
          <w:bCs/>
        </w:rPr>
        <w:t>NSS položil SDEU dvě otázky</w:t>
      </w:r>
      <w:r w:rsidRPr="00E32F75">
        <w:rPr>
          <w:rStyle w:val="Znakapoznpodarou"/>
          <w:bCs/>
        </w:rPr>
        <w:footnoteReference w:id="190"/>
      </w:r>
      <w:r w:rsidRPr="00E32F75">
        <w:rPr>
          <w:bCs/>
        </w:rPr>
        <w:t xml:space="preserve">, na které SDEU odpověděl v rozsudku </w:t>
      </w:r>
      <w:r w:rsidRPr="00E32F75">
        <w:rPr>
          <w:bCs/>
          <w:i/>
        </w:rPr>
        <w:t>Landtová.</w:t>
      </w:r>
      <w:r w:rsidRPr="00E32F75">
        <w:rPr>
          <w:rStyle w:val="Znakapoznpodarou"/>
          <w:bCs/>
        </w:rPr>
        <w:footnoteReference w:id="191"/>
      </w:r>
      <w:r w:rsidRPr="00E32F75">
        <w:rPr>
          <w:rStyle w:val="Hypertextovodkaz"/>
          <w:color w:val="auto"/>
        </w:rPr>
        <w:t xml:space="preserve"> </w:t>
      </w:r>
      <w:r w:rsidRPr="00E32F75">
        <w:rPr>
          <w:bCs/>
        </w:rPr>
        <w:t>SDEU zde uznal možnost vyrovnávacího příspěvku pouze tehdy, pokud nebude diskriminační. SDEU tedy rozhodl ve prospěch interpretace obhajované NSS a navíc upozornil na možnost, že ČR může přijmout řešení, které je v souladu jak s právem EU, tak s Ústavou.</w:t>
      </w:r>
      <w:r w:rsidRPr="00E32F75">
        <w:rPr>
          <w:rStyle w:val="Znakapoznpodarou"/>
          <w:bCs/>
        </w:rPr>
        <w:footnoteReference w:id="192"/>
      </w:r>
    </w:p>
    <w:p w:rsidR="00051FF7" w:rsidRPr="00E32F75" w:rsidRDefault="00051FF7" w:rsidP="00051FF7">
      <w:pPr>
        <w:pStyle w:val="blaaaa"/>
      </w:pPr>
      <w:r w:rsidRPr="00E32F75">
        <w:rPr>
          <w:bCs/>
        </w:rPr>
        <w:t xml:space="preserve">V této situaci se před ÚS dostal případ </w:t>
      </w:r>
      <w:r w:rsidRPr="00E32F75">
        <w:rPr>
          <w:i/>
        </w:rPr>
        <w:t xml:space="preserve">Slovenských důchodů. </w:t>
      </w:r>
      <w:r w:rsidRPr="00E32F75">
        <w:t xml:space="preserve">Zde mohl ÚS předvést princip </w:t>
      </w:r>
      <w:r w:rsidRPr="00E32F75">
        <w:rPr>
          <w:i/>
        </w:rPr>
        <w:t>koherence</w:t>
      </w:r>
      <w:r w:rsidRPr="00E32F75">
        <w:t xml:space="preserve"> v akci. Mohl ukázat, že se cítí jako pluralista, který podporuje dialog mezi soudy s cílem dosáhnout řešení, které by bylo akceptovatelné všemi zúčastněnými soudy. K tomu bylo však potřeba podat předběžnou otázku, kde by mohl uvést své nesouhlasné </w:t>
      </w:r>
      <w:r w:rsidRPr="00E32F75">
        <w:lastRenderedPageBreak/>
        <w:t>argumenty a konfrontovat tak s nimi SDEU. ÚS si ale vybral jinou možnost, a to prosadit svoji interpretaci Ústavy a nebrat na jiné soudy a jiné právo ohled.</w:t>
      </w:r>
    </w:p>
    <w:p w:rsidR="00051FF7" w:rsidRPr="00E32F75" w:rsidRDefault="00051FF7" w:rsidP="00051FF7">
      <w:pPr>
        <w:pStyle w:val="blaaaa"/>
      </w:pPr>
      <w:r w:rsidRPr="00E32F75">
        <w:t>ÚS se však vymezil vůči rozhodnutí SDEU značně problematickou argumentací.</w:t>
      </w:r>
      <w:r w:rsidRPr="00E32F75">
        <w:rPr>
          <w:rStyle w:val="Znakapoznpodarou"/>
        </w:rPr>
        <w:footnoteReference w:id="193"/>
      </w:r>
      <w:r w:rsidRPr="00E32F75">
        <w:t xml:space="preserve"> Na jejím konci došel k závěru, </w:t>
      </w:r>
      <w:r w:rsidRPr="00E32F75">
        <w:rPr>
          <w:bCs/>
        </w:rPr>
        <w:t xml:space="preserve">že v tomto případě absentuje potřebný evropský rozměr, neboť </w:t>
      </w:r>
      <w:r w:rsidRPr="00E32F75">
        <w:rPr>
          <w:rFonts w:eastAsia="Times New Roman"/>
        </w:rPr>
        <w:t>na dobu zaměstnání po dobu exis</w:t>
      </w:r>
      <w:r w:rsidRPr="00E32F75">
        <w:rPr>
          <w:rFonts w:eastAsia="Times New Roman"/>
        </w:rPr>
        <w:softHyphen/>
        <w:t>tence jednotného státu nelze pohlížet jako na vztah se zahraničním prvkem.</w:t>
      </w:r>
      <w:r w:rsidRPr="00E32F75">
        <w:rPr>
          <w:rStyle w:val="Znakapoznpodarou"/>
        </w:rPr>
        <w:footnoteReference w:id="194"/>
      </w:r>
    </w:p>
    <w:p w:rsidR="00051FF7" w:rsidRPr="00E32F75" w:rsidRDefault="00051FF7" w:rsidP="00051FF7">
      <w:pPr>
        <w:pStyle w:val="blaaaa"/>
      </w:pPr>
      <w:r w:rsidRPr="00E32F75">
        <w:t>ÚS se tedy účelovou argumentací vyhnul tomu, aby musel právo EU aplikovat a interpretoval probíranou problematiku jen z hlediska práva českého. Tuto argumentaci zakončil tvrzením, že neodlišením této národní problematiky od evropské „znamená nerespektovat evropské dějiny, znamená srovnávat nesrovnatelné.”</w:t>
      </w:r>
      <w:r w:rsidRPr="00E32F75">
        <w:rPr>
          <w:rStyle w:val="Znakapoznpodarou"/>
        </w:rPr>
        <w:footnoteReference w:id="195"/>
      </w:r>
      <w:r w:rsidRPr="00E32F75">
        <w:t xml:space="preserve"> Na tento případ tedy nelze aplikovat právo EU</w:t>
      </w:r>
      <w:r w:rsidRPr="00E32F75">
        <w:rPr>
          <w:bCs/>
        </w:rPr>
        <w:t>, neboť „</w:t>
      </w:r>
      <w:r w:rsidRPr="00E32F75">
        <w:t>vycházeje z principu explicitně vysloveného Ústavním soudem [</w:t>
      </w:r>
      <w:r w:rsidRPr="00E32F75">
        <w:rPr>
          <w:i/>
        </w:rPr>
        <w:t>v Lisabonském nálezu</w:t>
      </w:r>
      <w:r w:rsidRPr="00E32F75">
        <w:t>], nelze než v souvislosti s dopady rozsudku [</w:t>
      </w:r>
      <w:r w:rsidRPr="00E32F75">
        <w:rPr>
          <w:i/>
        </w:rPr>
        <w:t>Landtová</w:t>
      </w:r>
      <w:r w:rsidRPr="00E32F75">
        <w:t>] na obdobné případy konstatovat, že v jeho případě došlo k excesu unijního orgánu, k situaci, v níž akt orgánu Evropské unie vybočil z pravomocí, které Česká republika podle čl. 10a Ústavy na Evropskou unii přenesla, k překročení rozsahu svěřených kompetencí, k postupu ultra vires.”</w:t>
      </w:r>
      <w:r w:rsidRPr="00E32F75">
        <w:rPr>
          <w:rStyle w:val="Znakapoznpodarou"/>
        </w:rPr>
        <w:footnoteReference w:id="196"/>
      </w:r>
    </w:p>
    <w:p w:rsidR="00051FF7" w:rsidRPr="00E32F75" w:rsidRDefault="00051FF7" w:rsidP="00051FF7">
      <w:pPr>
        <w:pStyle w:val="blaaaa"/>
      </w:pPr>
      <w:r w:rsidRPr="00E32F75">
        <w:t xml:space="preserve">Důsledkem takového rozhodnutí je i to, že tím, že ÚS nepoužil právo EU, zkrátil na právech ty občany EU, s kterými bylo zacházeno jinak, než s českými občany. ÚS v tomto případě zřejmě opomněl fakt, že se po přistoupení ČR k EU stal také evropským soudem, a má tak poskytovat ochranu i ostatním občanům EU. K preferování své vlastní judikatury by měl samozřejmě za určitých okolností právo, ale určitě to není možné učinit na podkladě použité argumentace. Zde je potřeba upozornit, že v této situaci je důležitější, než samotné prohlášení </w:t>
      </w:r>
      <w:r w:rsidRPr="00E32F75">
        <w:rPr>
          <w:i/>
        </w:rPr>
        <w:t>ultra vires,</w:t>
      </w:r>
      <w:r w:rsidRPr="00E32F75">
        <w:t xml:space="preserve"> odůvodnění samotného rozhodnutí, jehož kvalita i délka je s předchozí judikaturou ÚS ohledně práva EU nesrovnatelná. Nemůžeme se proto zbavit pocitu, že kdyby ÚS chtěl, tak by se mohl touto argumentací postavit jakémukoliv aktu EU.</w:t>
      </w:r>
    </w:p>
    <w:p w:rsidR="00051FF7" w:rsidRPr="00E32F75" w:rsidRDefault="00051FF7" w:rsidP="00051FF7">
      <w:pPr>
        <w:pStyle w:val="blaaaa"/>
      </w:pPr>
      <w:r w:rsidRPr="00E32F75">
        <w:t xml:space="preserve">Kdyby se tímto způsobem začaly chovat i další evropské soudy, pak by nemohl fungovat nejen žádný </w:t>
      </w:r>
      <w:r w:rsidRPr="00E32F75">
        <w:rPr>
          <w:i/>
        </w:rPr>
        <w:t>pluralismus</w:t>
      </w:r>
      <w:r w:rsidRPr="00E32F75">
        <w:t xml:space="preserve"> mezi nimi, ale ani žádná právní jistota v otázkách práva EU při aplikaci národními soudy, neboť by různé soudy členských států vykládaly právo EU rozdílně. Národní soudy jsou ty nejdůležitější články v aplikaci práva EU, </w:t>
      </w:r>
      <w:r w:rsidR="00DB3E4A">
        <w:t>a jak již bylo vyloženo v pod</w:t>
      </w:r>
      <w:r w:rsidRPr="00E32F75">
        <w:t>kapitole</w:t>
      </w:r>
      <w:r w:rsidR="00DB3E4A">
        <w:t xml:space="preserve"> 4.1.2</w:t>
      </w:r>
      <w:r w:rsidRPr="00E32F75">
        <w:t xml:space="preserve">, fungování EU je založeno také na kooperaci jak mezi </w:t>
      </w:r>
      <w:r w:rsidRPr="00E32F75">
        <w:lastRenderedPageBreak/>
        <w:t xml:space="preserve">národními soudy navzájem, tak mezi nimi a SDEU. ÚS zde nedostál ani jednomu z těchto dialogů. </w:t>
      </w:r>
    </w:p>
    <w:p w:rsidR="00051FF7" w:rsidRPr="00E32F75" w:rsidRDefault="00051FF7" w:rsidP="00051FF7">
      <w:pPr>
        <w:pStyle w:val="blaaaa"/>
        <w:rPr>
          <w:i/>
        </w:rPr>
      </w:pPr>
      <w:r w:rsidRPr="00E32F75">
        <w:t xml:space="preserve">Ve vztahu k SDEU totiž odmítl jakýkoliv dialog a ve vztahu k jiným národním soudům představil nebezpečný precedent, který je navíc v rozporu s principem </w:t>
      </w:r>
      <w:r w:rsidRPr="00E32F75">
        <w:rPr>
          <w:i/>
        </w:rPr>
        <w:t>univerzality.</w:t>
      </w:r>
      <w:r w:rsidRPr="00E32F75">
        <w:rPr>
          <w:rStyle w:val="Znakapoznpodarou"/>
        </w:rPr>
        <w:footnoteReference w:id="197"/>
      </w:r>
      <w:r w:rsidRPr="00E32F75">
        <w:rPr>
          <w:i/>
        </w:rPr>
        <w:t xml:space="preserve"> </w:t>
      </w:r>
      <w:r w:rsidRPr="00E32F75">
        <w:t xml:space="preserve">ÚS se nijak nepokusil přizpůsobit svoji intepretaci SDEU tak, jak se o to SDEU pokusil v případu </w:t>
      </w:r>
      <w:r w:rsidRPr="00E32F75">
        <w:rPr>
          <w:i/>
        </w:rPr>
        <w:t>Landtová</w:t>
      </w:r>
      <w:r w:rsidRPr="00E32F75">
        <w:t>, kdy nabídl ÚS, jak bylo zmíněno výše, kompromisní řešení. Navíc v daném případě ÚS ani nevyužil národní právo k ochraně konkrétní osoby, neboť její důchod byl po jeho aplikaci nižší, než by byl po aplikaci příslušného nařízení.</w:t>
      </w:r>
      <w:r w:rsidRPr="00E32F75">
        <w:rPr>
          <w:rStyle w:val="Znakapoznpodarou"/>
        </w:rPr>
        <w:footnoteReference w:id="198"/>
      </w:r>
      <w:r w:rsidRPr="00E32F75">
        <w:t xml:space="preserve">   </w:t>
      </w:r>
    </w:p>
    <w:p w:rsidR="00051FF7" w:rsidRPr="00E32F75" w:rsidRDefault="00051FF7" w:rsidP="00051FF7">
      <w:pPr>
        <w:pStyle w:val="blaaaa"/>
        <w:ind w:firstLine="708"/>
      </w:pPr>
      <w:r w:rsidRPr="00E32F75">
        <w:t xml:space="preserve">ÚS se v tomto případě zpronevěřil principu </w:t>
      </w:r>
      <w:r w:rsidRPr="00E32F75">
        <w:rPr>
          <w:i/>
        </w:rPr>
        <w:t>koherence</w:t>
      </w:r>
      <w:r w:rsidRPr="00E32F75">
        <w:t xml:space="preserve">, když odmítl jakýkoliv dialog s SDEU. Přitom takovou možnost měl. Jak již bylo zmíněno, mohl podat předběžnou otázku před rozhodnutím ve věci, a vznést tak argumenty, které považoval za relevantní. Místo toho však během řízení ve věci </w:t>
      </w:r>
      <w:r w:rsidRPr="00E32F75">
        <w:rPr>
          <w:i/>
        </w:rPr>
        <w:t xml:space="preserve">Landtová </w:t>
      </w:r>
      <w:r w:rsidRPr="00E32F75">
        <w:t>zaslal SDEU své vyjádření, ve kterém argumentoval ve prospěch své dosavadní judikatury. Toto jeho jednání však nebylo v souladu s řízením před SDEU, a jeho vyjádření nebylo proto přijato.</w:t>
      </w:r>
      <w:r w:rsidRPr="00E32F75">
        <w:rPr>
          <w:rStyle w:val="Znakapoznpodarou"/>
        </w:rPr>
        <w:footnoteReference w:id="199"/>
      </w:r>
      <w:r w:rsidRPr="00E32F75">
        <w:t xml:space="preserve"> </w:t>
      </w:r>
    </w:p>
    <w:p w:rsidR="00051FF7" w:rsidRPr="00E32F75" w:rsidRDefault="00051FF7" w:rsidP="00051FF7">
      <w:pPr>
        <w:spacing w:after="0" w:line="360" w:lineRule="auto"/>
        <w:ind w:firstLine="709"/>
        <w:jc w:val="both"/>
        <w:rPr>
          <w:rFonts w:ascii="Times New Roman" w:hAnsi="Times New Roman" w:cs="Times New Roman"/>
          <w:lang w:val="cs-CZ"/>
        </w:rPr>
      </w:pPr>
      <w:r w:rsidRPr="00E32F75">
        <w:rPr>
          <w:rFonts w:ascii="Times New Roman" w:hAnsi="Times New Roman" w:cs="Times New Roman"/>
          <w:sz w:val="24"/>
          <w:szCs w:val="24"/>
          <w:lang w:val="cs-CZ"/>
        </w:rPr>
        <w:t>Zdá se, že se ÚS v tomto rozhodnutí izoloval od jakéhokoliv dialogu ve vztahu k SDEU. Tím však vzniká mezera v chápání evropského právního systému jako souboru právních řádů členských států a právního řádu EU.</w:t>
      </w:r>
      <w:r w:rsidRPr="00E32F75">
        <w:rPr>
          <w:rStyle w:val="Znakapoznpodarou"/>
          <w:rFonts w:ascii="Times New Roman" w:hAnsi="Times New Roman" w:cs="Times New Roman"/>
          <w:sz w:val="24"/>
          <w:szCs w:val="24"/>
          <w:lang w:val="cs-CZ"/>
        </w:rPr>
        <w:footnoteReference w:id="200"/>
      </w:r>
      <w:r w:rsidRPr="00E32F75">
        <w:rPr>
          <w:rFonts w:ascii="Times New Roman" w:hAnsi="Times New Roman" w:cs="Times New Roman"/>
          <w:sz w:val="24"/>
          <w:szCs w:val="24"/>
          <w:lang w:val="cs-CZ"/>
        </w:rPr>
        <w:t xml:space="preserve"> Bez potřebného dialogu a respektování ostatních aktérů, tedy naplnění principu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nemůže pluralitní evropský právní systém fungovat.</w:t>
      </w:r>
    </w:p>
    <w:p w:rsidR="00051FF7" w:rsidRPr="00E32F75" w:rsidRDefault="00051FF7" w:rsidP="00051FF7">
      <w:pPr>
        <w:pStyle w:val="blaaaa"/>
      </w:pPr>
      <w:r w:rsidRPr="00E32F75">
        <w:t>Důvodem nepodání otázky mohla být mimo jiné i frustrace ÚS z faktu, že národní soudy využívají právo EU k tomu, aby jej mohly obcházet.</w:t>
      </w:r>
      <w:r w:rsidRPr="00E32F75">
        <w:rPr>
          <w:rStyle w:val="Znakapoznpodarou"/>
        </w:rPr>
        <w:footnoteReference w:id="201"/>
      </w:r>
      <w:r w:rsidRPr="00E32F75">
        <w:t xml:space="preserve"> Nicméně rolí evropského práva a SDEU je zajistit dodržování určitých standardů napříč EU. V tomto případě SDEU vyložil právo EU tak, aby ochránil před diskriminací občany EU, kteří byli znevýhodnění právě na základě judikatury ÚS.</w:t>
      </w:r>
    </w:p>
    <w:p w:rsidR="00881140" w:rsidRDefault="00881140" w:rsidP="00051FF7">
      <w:pPr>
        <w:pStyle w:val="blaaaa"/>
      </w:pPr>
    </w:p>
    <w:p w:rsidR="006C3691" w:rsidRDefault="006C3691" w:rsidP="00051FF7">
      <w:pPr>
        <w:pStyle w:val="blaaaa"/>
      </w:pPr>
    </w:p>
    <w:p w:rsidR="006C3691" w:rsidRDefault="006C3691" w:rsidP="00051FF7">
      <w:pPr>
        <w:pStyle w:val="blaaaa"/>
      </w:pPr>
    </w:p>
    <w:p w:rsidR="006C3691" w:rsidRPr="00E32F75" w:rsidRDefault="006C3691" w:rsidP="00051FF7">
      <w:pPr>
        <w:pStyle w:val="blaaaa"/>
      </w:pPr>
    </w:p>
    <w:p w:rsidR="00051FF7" w:rsidRPr="00E32F75" w:rsidRDefault="00051FF7" w:rsidP="00056D28">
      <w:pPr>
        <w:pStyle w:val="Nadpis2"/>
      </w:pPr>
      <w:bookmarkStart w:id="37" w:name="_Toc365734807"/>
      <w:bookmarkStart w:id="38" w:name="_Toc388259596"/>
      <w:r w:rsidRPr="00E32F75">
        <w:lastRenderedPageBreak/>
        <w:t>Univerzalita</w:t>
      </w:r>
      <w:bookmarkEnd w:id="37"/>
      <w:bookmarkEnd w:id="38"/>
    </w:p>
    <w:p w:rsidR="00051FF7" w:rsidRPr="00E32F75" w:rsidRDefault="00051FF7" w:rsidP="00051FF7">
      <w:pPr>
        <w:jc w:val="both"/>
        <w:rPr>
          <w:rFonts w:ascii="Times New Roman" w:hAnsi="Times New Roman" w:cs="Times New Roman"/>
          <w:lang w:val="cs-CZ"/>
        </w:rPr>
      </w:pPr>
    </w:p>
    <w:p w:rsidR="00051FF7" w:rsidRPr="00E32F75" w:rsidRDefault="00051FF7" w:rsidP="00056D28">
      <w:pPr>
        <w:pStyle w:val="Nadpis3"/>
      </w:pPr>
      <w:bookmarkStart w:id="39" w:name="_Toc365734808"/>
      <w:bookmarkStart w:id="40" w:name="_Toc388259597"/>
      <w:r w:rsidRPr="00E32F75">
        <w:t>Ústavní soud a rozhodnutí jiných soudů</w:t>
      </w:r>
      <w:bookmarkEnd w:id="39"/>
      <w:bookmarkEnd w:id="40"/>
    </w:p>
    <w:p w:rsidR="00051FF7" w:rsidRPr="00E32F75" w:rsidRDefault="00051FF7" w:rsidP="00051FF7">
      <w:pPr>
        <w:jc w:val="both"/>
        <w:rPr>
          <w:rFonts w:ascii="Times New Roman" w:hAnsi="Times New Roman" w:cs="Times New Roman"/>
          <w:lang w:val="cs-CZ"/>
        </w:rPr>
      </w:pP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Zde je důležité upozornit, že ačkoliv je tato podkapitola řazena pod princip </w:t>
      </w:r>
      <w:r w:rsidRPr="00E32F75">
        <w:rPr>
          <w:rFonts w:ascii="Times New Roman" w:hAnsi="Times New Roman" w:cs="Times New Roman"/>
          <w:i/>
          <w:sz w:val="24"/>
          <w:szCs w:val="24"/>
          <w:lang w:val="cs-CZ"/>
        </w:rPr>
        <w:t xml:space="preserve">univerzality, </w:t>
      </w:r>
      <w:r w:rsidRPr="00E32F75">
        <w:rPr>
          <w:rFonts w:ascii="Times New Roman" w:hAnsi="Times New Roman" w:cs="Times New Roman"/>
          <w:sz w:val="24"/>
          <w:szCs w:val="24"/>
          <w:lang w:val="cs-CZ"/>
        </w:rPr>
        <w:t xml:space="preserve">tak má nezanedbatelný vztah i k principu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Při čtení následujících řádků je tedy nutné mít to na paměti.</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Ve zde rozebírané judikatuře ÚS často odkazuje na rozhodnutí jak SDEU, tak svých evropských protějšků. Tyto odkazy však mohou mít různý účel. Můžeme říci, že na některé rozhodnutí odkáže jen proto, aby tak podpořil autoritu svého tvrzení, kdežto jiná rozhodnutí rozebírá a jejich argumentaci aktivně využívá, nebo se vůči nim naopak vymezuje.</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Mezi první případ lze zařadit například argumentaci v </w:t>
      </w:r>
      <w:r w:rsidRPr="00E32F75">
        <w:rPr>
          <w:rFonts w:ascii="Times New Roman" w:hAnsi="Times New Roman" w:cs="Times New Roman"/>
          <w:i/>
          <w:sz w:val="24"/>
          <w:szCs w:val="24"/>
          <w:lang w:val="cs-CZ"/>
        </w:rPr>
        <w:t>Cukerných kvótách</w:t>
      </w:r>
      <w:r w:rsidRPr="00E32F75">
        <w:rPr>
          <w:rFonts w:ascii="Times New Roman" w:hAnsi="Times New Roman" w:cs="Times New Roman"/>
          <w:sz w:val="24"/>
          <w:szCs w:val="24"/>
          <w:lang w:val="cs-CZ"/>
        </w:rPr>
        <w:t>, kde ÚS konstatuje, že neuznává absolutní přednost práva EU a odkazuje na několik významných rozhodnutí svých protějšků z jiných členských států.</w:t>
      </w:r>
      <w:r w:rsidRPr="00E32F75">
        <w:rPr>
          <w:rStyle w:val="Znakapoznpodarou"/>
          <w:rFonts w:ascii="Times New Roman" w:hAnsi="Times New Roman" w:cs="Times New Roman"/>
          <w:sz w:val="24"/>
          <w:szCs w:val="24"/>
          <w:lang w:val="cs-CZ"/>
        </w:rPr>
        <w:footnoteReference w:id="202"/>
      </w:r>
      <w:r w:rsidRPr="00E32F75">
        <w:rPr>
          <w:rFonts w:ascii="Times New Roman" w:hAnsi="Times New Roman" w:cs="Times New Roman"/>
          <w:sz w:val="24"/>
          <w:szCs w:val="24"/>
          <w:lang w:val="cs-CZ"/>
        </w:rPr>
        <w:t xml:space="preserve"> Cituje zde např. rozhodnutí italského Ústavního soudu </w:t>
      </w:r>
      <w:r w:rsidRPr="00E32F75">
        <w:rPr>
          <w:rFonts w:ascii="Times New Roman" w:hAnsi="Times New Roman" w:cs="Times New Roman"/>
          <w:i/>
          <w:sz w:val="24"/>
          <w:szCs w:val="24"/>
          <w:lang w:val="cs-CZ"/>
        </w:rPr>
        <w:t>Frontini</w:t>
      </w:r>
      <w:r w:rsidRPr="00E32F75">
        <w:rPr>
          <w:rStyle w:val="Znakapoznpodarou"/>
          <w:rFonts w:ascii="Times New Roman" w:hAnsi="Times New Roman" w:cs="Times New Roman"/>
          <w:sz w:val="24"/>
          <w:szCs w:val="24"/>
          <w:lang w:val="cs-CZ"/>
        </w:rPr>
        <w:footnoteReference w:id="203"/>
      </w:r>
      <w:r w:rsidRPr="00E32F75">
        <w:rPr>
          <w:rFonts w:ascii="Times New Roman" w:hAnsi="Times New Roman" w:cs="Times New Roman"/>
          <w:sz w:val="24"/>
          <w:szCs w:val="24"/>
          <w:lang w:val="cs-CZ"/>
        </w:rPr>
        <w:t xml:space="preserve">, rozhodnutí BVerfG </w:t>
      </w:r>
      <w:r w:rsidRPr="00E32F75">
        <w:rPr>
          <w:rFonts w:ascii="Times New Roman" w:hAnsi="Times New Roman" w:cs="Times New Roman"/>
          <w:i/>
          <w:sz w:val="24"/>
          <w:szCs w:val="24"/>
          <w:lang w:val="cs-CZ"/>
        </w:rPr>
        <w:t xml:space="preserve">Solange II </w:t>
      </w:r>
      <w:r w:rsidRPr="00E32F75">
        <w:rPr>
          <w:rFonts w:ascii="Times New Roman" w:hAnsi="Times New Roman" w:cs="Times New Roman"/>
          <w:sz w:val="24"/>
          <w:szCs w:val="24"/>
          <w:lang w:val="cs-CZ"/>
        </w:rPr>
        <w:t xml:space="preserve">a </w:t>
      </w:r>
      <w:r w:rsidRPr="00E32F75">
        <w:rPr>
          <w:rFonts w:ascii="Times New Roman" w:hAnsi="Times New Roman" w:cs="Times New Roman"/>
          <w:i/>
          <w:sz w:val="24"/>
          <w:szCs w:val="24"/>
          <w:lang w:val="cs-CZ"/>
        </w:rPr>
        <w:t xml:space="preserve">Maastricht, </w:t>
      </w:r>
      <w:r w:rsidRPr="00E32F75">
        <w:rPr>
          <w:rFonts w:ascii="Times New Roman" w:hAnsi="Times New Roman" w:cs="Times New Roman"/>
          <w:sz w:val="24"/>
          <w:szCs w:val="24"/>
          <w:lang w:val="cs-CZ"/>
        </w:rPr>
        <w:t xml:space="preserve">rozhodnutí irského Nejvyššího soudu </w:t>
      </w:r>
      <w:r w:rsidRPr="00E32F75">
        <w:rPr>
          <w:rFonts w:ascii="Times New Roman" w:hAnsi="Times New Roman" w:cs="Times New Roman"/>
          <w:i/>
          <w:sz w:val="24"/>
          <w:szCs w:val="24"/>
          <w:lang w:val="cs-CZ"/>
        </w:rPr>
        <w:t>Grogan.</w:t>
      </w:r>
      <w:r w:rsidRPr="00E32F75">
        <w:rPr>
          <w:rStyle w:val="Znakapoznpodarou"/>
          <w:rFonts w:ascii="Times New Roman" w:hAnsi="Times New Roman" w:cs="Times New Roman"/>
          <w:sz w:val="24"/>
          <w:szCs w:val="24"/>
          <w:lang w:val="cs-CZ"/>
        </w:rPr>
        <w:footnoteReference w:id="204"/>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Dalším příkladem je odkaz na rozhodnutí</w:t>
      </w:r>
      <w:r w:rsidRPr="00E32F75">
        <w:rPr>
          <w:rStyle w:val="Znakapoznpodarou"/>
          <w:rFonts w:ascii="Times New Roman" w:hAnsi="Times New Roman" w:cs="Times New Roman"/>
          <w:sz w:val="24"/>
          <w:szCs w:val="24"/>
          <w:lang w:val="cs-CZ"/>
        </w:rPr>
        <w:footnoteReference w:id="205"/>
      </w:r>
      <w:r w:rsidRPr="00E32F75">
        <w:rPr>
          <w:rFonts w:ascii="Times New Roman" w:hAnsi="Times New Roman" w:cs="Times New Roman"/>
          <w:sz w:val="24"/>
          <w:szCs w:val="24"/>
          <w:lang w:val="cs-CZ"/>
        </w:rPr>
        <w:t xml:space="preserve"> Ústavního soudu Lotyšské republiky.</w:t>
      </w:r>
      <w:r w:rsidRPr="00E32F75">
        <w:rPr>
          <w:rStyle w:val="Znakapoznpodarou"/>
          <w:rFonts w:ascii="Times New Roman" w:hAnsi="Times New Roman" w:cs="Times New Roman"/>
          <w:sz w:val="24"/>
          <w:szCs w:val="24"/>
          <w:lang w:val="cs-CZ"/>
        </w:rPr>
        <w:footnoteReference w:id="206"/>
      </w:r>
      <w:r w:rsidRPr="00E32F75">
        <w:rPr>
          <w:rFonts w:ascii="Times New Roman" w:hAnsi="Times New Roman" w:cs="Times New Roman"/>
          <w:sz w:val="24"/>
          <w:szCs w:val="24"/>
          <w:lang w:val="cs-CZ"/>
        </w:rPr>
        <w:t xml:space="preserve"> Tyto odkazy jsou jistě pozitivní z pohledu principu </w:t>
      </w:r>
      <w:r w:rsidRPr="00E32F75">
        <w:rPr>
          <w:rFonts w:ascii="Times New Roman" w:hAnsi="Times New Roman" w:cs="Times New Roman"/>
          <w:i/>
          <w:sz w:val="24"/>
          <w:szCs w:val="24"/>
          <w:lang w:val="cs-CZ"/>
        </w:rPr>
        <w:t xml:space="preserve">univerzality, </w:t>
      </w:r>
      <w:r w:rsidRPr="00E32F75">
        <w:rPr>
          <w:rFonts w:ascii="Times New Roman" w:hAnsi="Times New Roman" w:cs="Times New Roman"/>
          <w:sz w:val="24"/>
          <w:szCs w:val="24"/>
          <w:lang w:val="cs-CZ"/>
        </w:rPr>
        <w:t xml:space="preserve">neboť tak ÚS vlastně dochází k závěrům, které lze považovat za univerzální, protože mohou být převedeny do právních řádů různých evropských států. Nejsou však zásadní, neboť princip </w:t>
      </w:r>
      <w:r w:rsidRPr="00E32F75">
        <w:rPr>
          <w:rFonts w:ascii="Times New Roman" w:hAnsi="Times New Roman" w:cs="Times New Roman"/>
          <w:i/>
          <w:sz w:val="24"/>
          <w:szCs w:val="24"/>
          <w:lang w:val="cs-CZ"/>
        </w:rPr>
        <w:t>univerzality</w:t>
      </w:r>
      <w:r w:rsidRPr="00E32F75">
        <w:rPr>
          <w:rFonts w:ascii="Times New Roman" w:hAnsi="Times New Roman" w:cs="Times New Roman"/>
          <w:sz w:val="24"/>
          <w:szCs w:val="24"/>
          <w:lang w:val="cs-CZ"/>
        </w:rPr>
        <w:t xml:space="preserve"> se plně projevuje až v druhé kategorii případů.</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Tento druhý typ případů se týká odkazů na rozhodnutí, která ÚS hlouběji rozebírá, nebo přebírá jejich argumenty. Činí tak jak ve vztahu k SDEU, tak i ve vztahu k soudům jiných členských států.</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Ve vztahu k SDEU tak činí například v případě </w:t>
      </w:r>
      <w:r w:rsidRPr="00E32F75">
        <w:rPr>
          <w:rFonts w:ascii="Times New Roman" w:hAnsi="Times New Roman" w:cs="Times New Roman"/>
          <w:i/>
          <w:sz w:val="24"/>
          <w:szCs w:val="24"/>
          <w:lang w:val="cs-CZ"/>
        </w:rPr>
        <w:t>Cukerných kvót</w:t>
      </w:r>
      <w:r w:rsidRPr="00E32F75">
        <w:rPr>
          <w:rFonts w:ascii="Times New Roman" w:hAnsi="Times New Roman" w:cs="Times New Roman"/>
          <w:sz w:val="24"/>
          <w:szCs w:val="24"/>
          <w:lang w:val="cs-CZ"/>
        </w:rPr>
        <w:t>, v němž rozsáhle rozebírá principy práva EU a v souvislosti s tím přímo odkazuje a analyzuje jednotlivá rozhodnutí SDEU.</w:t>
      </w:r>
      <w:r w:rsidRPr="00E32F75">
        <w:rPr>
          <w:rStyle w:val="Znakapoznpodarou"/>
          <w:rFonts w:ascii="Times New Roman" w:hAnsi="Times New Roman" w:cs="Times New Roman"/>
          <w:sz w:val="24"/>
          <w:szCs w:val="24"/>
          <w:lang w:val="cs-CZ"/>
        </w:rPr>
        <w:footnoteReference w:id="207"/>
      </w:r>
      <w:r w:rsidRPr="00E32F75">
        <w:rPr>
          <w:rFonts w:ascii="Times New Roman" w:hAnsi="Times New Roman" w:cs="Times New Roman"/>
          <w:sz w:val="24"/>
          <w:szCs w:val="24"/>
          <w:lang w:val="cs-CZ"/>
        </w:rPr>
        <w:t xml:space="preserve"> Velmi zřetelně je tento přístup viditelný v </w:t>
      </w:r>
      <w:r w:rsidRPr="00E32F75">
        <w:rPr>
          <w:rFonts w:ascii="Times New Roman" w:hAnsi="Times New Roman" w:cs="Times New Roman"/>
          <w:i/>
          <w:sz w:val="24"/>
          <w:szCs w:val="24"/>
          <w:lang w:val="cs-CZ"/>
        </w:rPr>
        <w:t>EZR,</w:t>
      </w:r>
      <w:r w:rsidRPr="00E32F75">
        <w:rPr>
          <w:rFonts w:ascii="Times New Roman" w:hAnsi="Times New Roman" w:cs="Times New Roman"/>
          <w:sz w:val="24"/>
          <w:szCs w:val="24"/>
          <w:lang w:val="cs-CZ"/>
        </w:rPr>
        <w:t xml:space="preserve"> v němž</w:t>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 xml:space="preserve">ÚS odkázal na rozhodnutí ve věci </w:t>
      </w:r>
      <w:r w:rsidRPr="00E32F75">
        <w:rPr>
          <w:rFonts w:ascii="Times New Roman" w:hAnsi="Times New Roman" w:cs="Times New Roman"/>
          <w:i/>
          <w:sz w:val="24"/>
          <w:szCs w:val="24"/>
          <w:lang w:val="cs-CZ"/>
        </w:rPr>
        <w:t>Pupino</w:t>
      </w:r>
      <w:r w:rsidRPr="00E32F75">
        <w:rPr>
          <w:rFonts w:ascii="Times New Roman" w:hAnsi="Times New Roman" w:cs="Times New Roman"/>
          <w:sz w:val="24"/>
          <w:szCs w:val="24"/>
          <w:lang w:val="cs-CZ"/>
        </w:rPr>
        <w:t xml:space="preserve">, ve kterém SDEU dovodil nepřímý účinek rámcových rozhodnutí. ÚS na základě něj dovodil z čl. 1 odst. 2 Úst ve spojení s principem spolupráce zakotveným v </w:t>
      </w:r>
      <w:r w:rsidRPr="00E32F75">
        <w:rPr>
          <w:rFonts w:ascii="Times New Roman" w:hAnsi="Times New Roman" w:cs="Times New Roman"/>
          <w:sz w:val="24"/>
          <w:szCs w:val="24"/>
          <w:lang w:val="cs-CZ"/>
        </w:rPr>
        <w:lastRenderedPageBreak/>
        <w:t>čl. 10 Smlouvy o ES princip eurokonformního výkladu</w:t>
      </w:r>
      <w:r w:rsidRPr="00E32F75">
        <w:rPr>
          <w:rStyle w:val="Znakapoznpodarou"/>
          <w:rFonts w:ascii="Times New Roman" w:hAnsi="Times New Roman" w:cs="Times New Roman"/>
          <w:sz w:val="24"/>
          <w:szCs w:val="24"/>
          <w:lang w:val="cs-CZ"/>
        </w:rPr>
        <w:footnoteReference w:id="208"/>
      </w:r>
      <w:r w:rsidRPr="00E32F75">
        <w:rPr>
          <w:rFonts w:ascii="Times New Roman" w:hAnsi="Times New Roman" w:cs="Times New Roman"/>
          <w:sz w:val="24"/>
          <w:szCs w:val="24"/>
          <w:lang w:val="cs-CZ"/>
        </w:rPr>
        <w:t xml:space="preserve">, podle něhož má být domácí právo včetně Ústavy a </w:t>
      </w:r>
      <w:r w:rsidR="0026210E" w:rsidRPr="0026210E">
        <w:rPr>
          <w:rFonts w:ascii="Times New Roman" w:hAnsi="Times New Roman" w:cs="Times New Roman"/>
          <w:sz w:val="24"/>
          <w:szCs w:val="24"/>
          <w:lang w:val="cs-CZ"/>
        </w:rPr>
        <w:t>Listin</w:t>
      </w:r>
      <w:r w:rsidR="0026210E">
        <w:rPr>
          <w:rFonts w:ascii="Times New Roman" w:hAnsi="Times New Roman" w:cs="Times New Roman"/>
          <w:sz w:val="24"/>
          <w:szCs w:val="24"/>
          <w:lang w:val="cs-CZ"/>
        </w:rPr>
        <w:t>y</w:t>
      </w:r>
      <w:r w:rsidRPr="00E32F75">
        <w:rPr>
          <w:rFonts w:ascii="Times New Roman" w:hAnsi="Times New Roman" w:cs="Times New Roman"/>
          <w:sz w:val="24"/>
          <w:szCs w:val="24"/>
          <w:lang w:val="cs-CZ"/>
        </w:rPr>
        <w:t xml:space="preserve"> interpretováno souladně s právem EU.</w:t>
      </w:r>
      <w:r w:rsidRPr="00E32F75">
        <w:rPr>
          <w:rStyle w:val="Znakapoznpodarou"/>
          <w:rFonts w:ascii="Times New Roman" w:hAnsi="Times New Roman" w:cs="Times New Roman"/>
          <w:sz w:val="24"/>
          <w:szCs w:val="24"/>
          <w:lang w:val="cs-CZ"/>
        </w:rPr>
        <w:footnoteReference w:id="209"/>
      </w:r>
      <w:r w:rsidRPr="00E32F75">
        <w:rPr>
          <w:rFonts w:ascii="Times New Roman" w:hAnsi="Times New Roman" w:cs="Times New Roman"/>
          <w:sz w:val="24"/>
          <w:szCs w:val="24"/>
          <w:lang w:val="cs-CZ"/>
        </w:rPr>
        <w:t xml:space="preserve"> </w:t>
      </w:r>
    </w:p>
    <w:p w:rsidR="00051FF7" w:rsidRPr="00E32F75" w:rsidRDefault="00051FF7" w:rsidP="00051FF7">
      <w:pPr>
        <w:spacing w:after="0" w:line="360" w:lineRule="auto"/>
        <w:ind w:firstLine="709"/>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Dalším příkladem je posuzování ústavnosti doložky flexibility</w:t>
      </w:r>
      <w:r w:rsidRPr="00E32F75">
        <w:rPr>
          <w:rStyle w:val="Znakapoznpodarou"/>
          <w:rFonts w:ascii="Times New Roman" w:hAnsi="Times New Roman" w:cs="Times New Roman"/>
          <w:sz w:val="24"/>
          <w:szCs w:val="24"/>
          <w:lang w:val="cs-CZ"/>
        </w:rPr>
        <w:footnoteReference w:id="210"/>
      </w:r>
      <w:r w:rsidRPr="00E32F75">
        <w:rPr>
          <w:rFonts w:ascii="Times New Roman" w:hAnsi="Times New Roman" w:cs="Times New Roman"/>
          <w:sz w:val="24"/>
          <w:szCs w:val="24"/>
          <w:lang w:val="cs-CZ"/>
        </w:rPr>
        <w:t xml:space="preserve"> v </w:t>
      </w:r>
      <w:r w:rsidRPr="00E32F75">
        <w:rPr>
          <w:rFonts w:ascii="Times New Roman" w:hAnsi="Times New Roman" w:cs="Times New Roman"/>
          <w:i/>
          <w:sz w:val="24"/>
          <w:szCs w:val="24"/>
          <w:lang w:val="cs-CZ"/>
        </w:rPr>
        <w:t>Lisabonském nálezu</w:t>
      </w:r>
      <w:r w:rsidRPr="00E32F75">
        <w:rPr>
          <w:rFonts w:ascii="Times New Roman" w:hAnsi="Times New Roman" w:cs="Times New Roman"/>
          <w:sz w:val="24"/>
          <w:szCs w:val="24"/>
          <w:lang w:val="cs-CZ"/>
        </w:rPr>
        <w:t xml:space="preserve">, která dovoluje Radě EU přijmout určitá opatření, i když k ní EU nemá výslovnou pravomoc. ÚS se zde mimo jiné opřel i o posudek SDEU </w:t>
      </w:r>
      <w:r w:rsidRPr="00E32F75">
        <w:rPr>
          <w:rFonts w:ascii="Times New Roman" w:hAnsi="Times New Roman" w:cs="Times New Roman"/>
          <w:i/>
          <w:sz w:val="24"/>
          <w:szCs w:val="24"/>
          <w:lang w:val="cs-CZ"/>
        </w:rPr>
        <w:t>2/94</w:t>
      </w:r>
      <w:r w:rsidRPr="00E32F75">
        <w:rPr>
          <w:rStyle w:val="Znakapoznpodarou"/>
          <w:rFonts w:ascii="Times New Roman" w:hAnsi="Times New Roman" w:cs="Times New Roman"/>
          <w:sz w:val="24"/>
          <w:szCs w:val="24"/>
          <w:lang w:val="cs-CZ"/>
        </w:rPr>
        <w:footnoteReference w:id="211"/>
      </w:r>
      <w:r w:rsidRPr="00E32F75">
        <w:rPr>
          <w:rFonts w:ascii="Times New Roman" w:hAnsi="Times New Roman" w:cs="Times New Roman"/>
          <w:sz w:val="24"/>
          <w:szCs w:val="24"/>
          <w:lang w:val="cs-CZ"/>
        </w:rPr>
        <w:t xml:space="preserve"> a na jeho základě došel k tomu, že toto ustanovení nemůže sloužit jako základ pro rozšiřování pravomocí EU mimo základ stanovený ve smlouvách, tedy, že zmíněná doložka je v souladu s ústavním pořádkem.</w:t>
      </w:r>
      <w:r w:rsidRPr="00E32F75">
        <w:rPr>
          <w:rStyle w:val="Znakapoznpodarou"/>
          <w:rFonts w:ascii="Times New Roman" w:hAnsi="Times New Roman" w:cs="Times New Roman"/>
          <w:sz w:val="24"/>
          <w:szCs w:val="24"/>
          <w:lang w:val="cs-CZ"/>
        </w:rPr>
        <w:footnoteReference w:id="212"/>
      </w:r>
      <w:r w:rsidRPr="00E32F75">
        <w:rPr>
          <w:rFonts w:ascii="Times New Roman" w:hAnsi="Times New Roman" w:cs="Times New Roman"/>
          <w:sz w:val="24"/>
          <w:szCs w:val="24"/>
          <w:lang w:val="cs-CZ"/>
        </w:rPr>
        <w:t xml:space="preserve"> Judikaturu SDEU cituje ÚS i na dalších místech.</w:t>
      </w:r>
      <w:r w:rsidRPr="00E32F75">
        <w:rPr>
          <w:rStyle w:val="Znakapoznpodarou"/>
          <w:rFonts w:ascii="Times New Roman" w:hAnsi="Times New Roman" w:cs="Times New Roman"/>
          <w:sz w:val="24"/>
          <w:szCs w:val="24"/>
          <w:lang w:val="cs-CZ"/>
        </w:rPr>
        <w:footnoteReference w:id="213"/>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Style w:val="fullpost"/>
          <w:rFonts w:ascii="Times New Roman" w:hAnsi="Times New Roman" w:cs="Times New Roman"/>
          <w:sz w:val="24"/>
          <w:szCs w:val="24"/>
          <w:lang w:val="cs-CZ"/>
        </w:rPr>
        <w:t>Co se týče využívání judikatury soudů jiných členských států, uvedl ÚS v </w:t>
      </w:r>
      <w:r w:rsidRPr="00E32F75">
        <w:rPr>
          <w:rStyle w:val="fullpost"/>
          <w:rFonts w:ascii="Times New Roman" w:hAnsi="Times New Roman" w:cs="Times New Roman"/>
          <w:i/>
          <w:sz w:val="24"/>
          <w:szCs w:val="24"/>
          <w:lang w:val="cs-CZ"/>
        </w:rPr>
        <w:t>Lisabonském nálezu</w:t>
      </w:r>
      <w:r w:rsidRPr="00E32F75">
        <w:rPr>
          <w:rStyle w:val="fullpost"/>
          <w:rFonts w:ascii="Times New Roman" w:hAnsi="Times New Roman" w:cs="Times New Roman"/>
          <w:sz w:val="24"/>
          <w:szCs w:val="24"/>
          <w:lang w:val="cs-CZ"/>
        </w:rPr>
        <w:t>, že mezi významná východiska přezkumu Lisabonské smlouvy řadí kromě své vlastní judikatury i rozhodnutí jiných ústavních soudů, která považuje za inspirativní.</w:t>
      </w:r>
      <w:r w:rsidRPr="00E32F75">
        <w:rPr>
          <w:rStyle w:val="Znakapoznpodarou"/>
          <w:rFonts w:ascii="Times New Roman" w:hAnsi="Times New Roman" w:cs="Times New Roman"/>
          <w:sz w:val="24"/>
          <w:szCs w:val="24"/>
          <w:lang w:val="cs-CZ"/>
        </w:rPr>
        <w:footnoteReference w:id="214"/>
      </w:r>
      <w:r w:rsidRPr="00E32F75">
        <w:rPr>
          <w:rStyle w:val="fullpost"/>
          <w:rFonts w:ascii="Times New Roman" w:hAnsi="Times New Roman" w:cs="Times New Roman"/>
          <w:sz w:val="24"/>
          <w:szCs w:val="24"/>
          <w:lang w:val="cs-CZ"/>
        </w:rPr>
        <w:t xml:space="preserve"> ÚS výslovně zmiňuje dvě </w:t>
      </w:r>
      <w:r w:rsidRPr="00E32F75">
        <w:rPr>
          <w:rFonts w:ascii="Times New Roman" w:hAnsi="Times New Roman" w:cs="Times New Roman"/>
          <w:sz w:val="24"/>
          <w:szCs w:val="24"/>
          <w:lang w:val="cs-CZ"/>
        </w:rPr>
        <w:t xml:space="preserve">rozhodnutí BVerfG ve věcech </w:t>
      </w:r>
      <w:r w:rsidRPr="00E32F75">
        <w:rPr>
          <w:rFonts w:ascii="Times New Roman" w:hAnsi="Times New Roman" w:cs="Times New Roman"/>
          <w:i/>
          <w:sz w:val="24"/>
          <w:szCs w:val="24"/>
          <w:lang w:val="cs-CZ"/>
        </w:rPr>
        <w:t>Solange II</w:t>
      </w:r>
      <w:r w:rsidRPr="00E32F75">
        <w:rPr>
          <w:rFonts w:ascii="Times New Roman" w:hAnsi="Times New Roman" w:cs="Times New Roman"/>
          <w:sz w:val="24"/>
          <w:szCs w:val="24"/>
          <w:lang w:val="cs-CZ"/>
        </w:rPr>
        <w:t xml:space="preserve"> a </w:t>
      </w:r>
      <w:r w:rsidRPr="00E32F75">
        <w:rPr>
          <w:rFonts w:ascii="Times New Roman" w:hAnsi="Times New Roman" w:cs="Times New Roman"/>
          <w:i/>
          <w:sz w:val="24"/>
          <w:szCs w:val="24"/>
          <w:lang w:val="cs-CZ"/>
        </w:rPr>
        <w:t>Maastricht</w:t>
      </w:r>
      <w:r w:rsidRPr="00E32F75">
        <w:rPr>
          <w:rFonts w:ascii="Times New Roman" w:hAnsi="Times New Roman" w:cs="Times New Roman"/>
          <w:sz w:val="24"/>
          <w:szCs w:val="24"/>
          <w:lang w:val="cs-CZ"/>
        </w:rPr>
        <w:t>, která také stručně charakterizuje přímo v nálezu.</w:t>
      </w:r>
      <w:r w:rsidRPr="00E32F75">
        <w:rPr>
          <w:rStyle w:val="Znakapoznpodarou"/>
          <w:rFonts w:ascii="Times New Roman" w:hAnsi="Times New Roman" w:cs="Times New Roman"/>
          <w:sz w:val="24"/>
          <w:szCs w:val="24"/>
          <w:lang w:val="cs-CZ"/>
        </w:rPr>
        <w:footnoteReference w:id="215"/>
      </w:r>
      <w:r w:rsidRPr="00E32F75">
        <w:rPr>
          <w:rFonts w:ascii="Times New Roman" w:hAnsi="Times New Roman" w:cs="Times New Roman"/>
          <w:sz w:val="24"/>
          <w:szCs w:val="24"/>
          <w:lang w:val="cs-CZ"/>
        </w:rPr>
        <w:t xml:space="preserve"> Na jejich základě dochází k tomu, že bude působit jako </w:t>
      </w:r>
      <w:r w:rsidRPr="00E32F75">
        <w:rPr>
          <w:rFonts w:ascii="Times New Roman" w:hAnsi="Times New Roman" w:cs="Times New Roman"/>
          <w:i/>
          <w:sz w:val="24"/>
          <w:szCs w:val="24"/>
          <w:lang w:val="cs-CZ"/>
        </w:rPr>
        <w:t>ultima ratio</w:t>
      </w:r>
      <w:r w:rsidRPr="00E32F75">
        <w:rPr>
          <w:rFonts w:ascii="Times New Roman" w:hAnsi="Times New Roman" w:cs="Times New Roman"/>
          <w:sz w:val="24"/>
          <w:szCs w:val="24"/>
          <w:lang w:val="cs-CZ"/>
        </w:rPr>
        <w:t>, a může tedy přezkoumávat, „zda některý akt orgánů Unie nevybočil z pravomocí, které Česká republika podle čl. 10a Ústavy na Evropskou unii přenesla.“</w:t>
      </w:r>
      <w:r w:rsidRPr="00E32F75">
        <w:rPr>
          <w:rStyle w:val="Znakapoznpodarou"/>
          <w:rFonts w:ascii="Times New Roman" w:hAnsi="Times New Roman" w:cs="Times New Roman"/>
          <w:sz w:val="24"/>
          <w:szCs w:val="24"/>
          <w:lang w:val="cs-CZ"/>
        </w:rPr>
        <w:footnoteReference w:id="216"/>
      </w:r>
      <w:r w:rsidRPr="00E32F75">
        <w:rPr>
          <w:rFonts w:ascii="Times New Roman" w:hAnsi="Times New Roman" w:cs="Times New Roman"/>
          <w:sz w:val="24"/>
          <w:szCs w:val="24"/>
          <w:lang w:val="cs-CZ"/>
        </w:rPr>
        <w:tab/>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Toto své působení </w:t>
      </w:r>
      <w:r w:rsidRPr="00E32F75">
        <w:rPr>
          <w:rFonts w:ascii="Times New Roman" w:hAnsi="Times New Roman" w:cs="Times New Roman"/>
          <w:i/>
          <w:sz w:val="24"/>
          <w:szCs w:val="24"/>
          <w:lang w:val="cs-CZ"/>
        </w:rPr>
        <w:t>ultima ratio</w:t>
      </w:r>
      <w:r w:rsidRPr="00E32F75">
        <w:rPr>
          <w:rFonts w:ascii="Times New Roman" w:hAnsi="Times New Roman" w:cs="Times New Roman"/>
          <w:sz w:val="24"/>
          <w:szCs w:val="24"/>
          <w:lang w:val="cs-CZ"/>
        </w:rPr>
        <w:t xml:space="preserve"> je tedy převzetím doktríny BVerfG z rozhodnutí </w:t>
      </w:r>
      <w:r w:rsidRPr="00E32F75">
        <w:rPr>
          <w:rFonts w:ascii="Times New Roman" w:hAnsi="Times New Roman" w:cs="Times New Roman"/>
          <w:i/>
          <w:sz w:val="24"/>
          <w:szCs w:val="24"/>
          <w:lang w:val="cs-CZ"/>
        </w:rPr>
        <w:t>Maastricht.</w:t>
      </w:r>
      <w:r w:rsidRPr="00E32F75">
        <w:rPr>
          <w:rStyle w:val="Znakapoznpodarou"/>
          <w:rFonts w:ascii="Times New Roman" w:hAnsi="Times New Roman" w:cs="Times New Roman"/>
          <w:sz w:val="24"/>
          <w:szCs w:val="24"/>
          <w:lang w:val="cs-CZ"/>
        </w:rPr>
        <w:footnoteReference w:id="217"/>
      </w:r>
      <w:r w:rsidRPr="00E32F75">
        <w:rPr>
          <w:rFonts w:ascii="Times New Roman" w:hAnsi="Times New Roman" w:cs="Times New Roman"/>
          <w:sz w:val="24"/>
          <w:szCs w:val="24"/>
          <w:lang w:val="cs-CZ"/>
        </w:rPr>
        <w:t xml:space="preserve"> Nabízí se ovšem otázka, zda jej také využívá způsobem jako jeho německý protějšek. Jediný případ, v kterém jsme se mohli o aplikaci doktríny ÚS přesvědčit, byly </w:t>
      </w:r>
      <w:r w:rsidRPr="00E32F75">
        <w:rPr>
          <w:rFonts w:ascii="Times New Roman" w:hAnsi="Times New Roman" w:cs="Times New Roman"/>
          <w:i/>
          <w:sz w:val="24"/>
          <w:szCs w:val="24"/>
          <w:lang w:val="cs-CZ"/>
        </w:rPr>
        <w:t>Slovenské důchody</w:t>
      </w:r>
      <w:r w:rsidRPr="00E32F75">
        <w:rPr>
          <w:rFonts w:ascii="Times New Roman" w:hAnsi="Times New Roman" w:cs="Times New Roman"/>
          <w:sz w:val="24"/>
          <w:szCs w:val="24"/>
          <w:lang w:val="cs-CZ"/>
        </w:rPr>
        <w:t>. Toto rozhodnutí bylo již rozebráno v předchozí podkapitole. Nyní se ale zaměříme výlučně na aplikaci zmíněné doktríny.</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Nejprve předestřeme, jak by se nejspíše zachoval BVerfG na podkladě svého rozhodnutí ve věci </w:t>
      </w:r>
      <w:r w:rsidRPr="00E32F75">
        <w:rPr>
          <w:rFonts w:ascii="Times New Roman" w:hAnsi="Times New Roman" w:cs="Times New Roman"/>
          <w:i/>
          <w:sz w:val="24"/>
          <w:szCs w:val="24"/>
          <w:lang w:val="cs-CZ"/>
        </w:rPr>
        <w:t>Honeywell</w:t>
      </w:r>
      <w:r w:rsidRPr="00E32F75">
        <w:rPr>
          <w:rStyle w:val="Znakapoznpodarou"/>
          <w:rFonts w:ascii="Times New Roman" w:hAnsi="Times New Roman" w:cs="Times New Roman"/>
          <w:sz w:val="24"/>
          <w:szCs w:val="24"/>
          <w:lang w:val="cs-CZ"/>
        </w:rPr>
        <w:footnoteReference w:id="218"/>
      </w:r>
      <w:r w:rsidRPr="00E32F75">
        <w:rPr>
          <w:rFonts w:ascii="Times New Roman" w:hAnsi="Times New Roman" w:cs="Times New Roman"/>
          <w:sz w:val="24"/>
          <w:szCs w:val="24"/>
          <w:lang w:val="cs-CZ"/>
        </w:rPr>
        <w:t xml:space="preserve"> v případě, kdyby uvažoval o možnosti prohlásit akt EU za </w:t>
      </w:r>
      <w:r w:rsidRPr="00E32F75">
        <w:rPr>
          <w:rFonts w:ascii="Times New Roman" w:hAnsi="Times New Roman" w:cs="Times New Roman"/>
          <w:i/>
          <w:sz w:val="24"/>
          <w:szCs w:val="24"/>
          <w:lang w:val="cs-CZ"/>
        </w:rPr>
        <w:t>ultra vires.</w:t>
      </w:r>
      <w:r w:rsidRPr="00E32F75">
        <w:rPr>
          <w:rFonts w:ascii="Times New Roman" w:hAnsi="Times New Roman" w:cs="Times New Roman"/>
          <w:sz w:val="24"/>
          <w:szCs w:val="24"/>
          <w:lang w:val="cs-CZ"/>
        </w:rPr>
        <w:t xml:space="preserve"> Na úvod je třeba zdůraznit, že BVerfG považuje německý Základní zákon za </w:t>
      </w:r>
      <w:r w:rsidRPr="00E32F75">
        <w:rPr>
          <w:rFonts w:ascii="Times New Roman" w:hAnsi="Times New Roman" w:cs="Times New Roman"/>
          <w:sz w:val="24"/>
          <w:szCs w:val="24"/>
          <w:lang w:val="cs-CZ"/>
        </w:rPr>
        <w:lastRenderedPageBreak/>
        <w:t xml:space="preserve">otevřený vůči právu EU, a proto musí na tento fakt při konfrontaci s tímto právem brát zřetel. Sám si také uvědomuje, že kdyby každý členský stát pokaždé přezkoumával platnost aktů EU, vedlo by to k ohrožení přednosti práva EU v celé Evropě. Z tohoto důvodu si tedy sám stanovil povinnost, že před možným prohlášením aktu EU </w:t>
      </w:r>
      <w:r w:rsidRPr="00E32F75">
        <w:rPr>
          <w:rFonts w:ascii="Times New Roman" w:hAnsi="Times New Roman" w:cs="Times New Roman"/>
          <w:i/>
          <w:sz w:val="24"/>
          <w:szCs w:val="24"/>
          <w:lang w:val="cs-CZ"/>
        </w:rPr>
        <w:t xml:space="preserve">ultra vires </w:t>
      </w:r>
      <w:r w:rsidRPr="00E32F75">
        <w:rPr>
          <w:rFonts w:ascii="Times New Roman" w:hAnsi="Times New Roman" w:cs="Times New Roman"/>
          <w:sz w:val="24"/>
          <w:szCs w:val="24"/>
          <w:lang w:val="cs-CZ"/>
        </w:rPr>
        <w:t xml:space="preserve">podá předběžnou otázku, a tím tak naváže dialog s SDEU a představí mu své argumenty. Další podmínkou je, že samotné prohlášení aktu EU </w:t>
      </w:r>
      <w:r w:rsidRPr="00E32F75">
        <w:rPr>
          <w:rFonts w:ascii="Times New Roman" w:hAnsi="Times New Roman" w:cs="Times New Roman"/>
          <w:i/>
          <w:sz w:val="24"/>
          <w:szCs w:val="24"/>
          <w:lang w:val="cs-CZ"/>
        </w:rPr>
        <w:t>ultra vires</w:t>
      </w:r>
      <w:r w:rsidRPr="00E32F75">
        <w:rPr>
          <w:rFonts w:ascii="Times New Roman" w:hAnsi="Times New Roman" w:cs="Times New Roman"/>
          <w:sz w:val="24"/>
          <w:szCs w:val="24"/>
          <w:lang w:val="cs-CZ"/>
        </w:rPr>
        <w:t xml:space="preserve"> může učinit jen v případě, pokud je porušení kompetencí ze strany EU dostatečně závažné.</w:t>
      </w:r>
      <w:r w:rsidRPr="00E32F75">
        <w:rPr>
          <w:rStyle w:val="Znakapoznpodarou"/>
          <w:rFonts w:ascii="Times New Roman" w:hAnsi="Times New Roman" w:cs="Times New Roman"/>
          <w:sz w:val="24"/>
          <w:szCs w:val="24"/>
          <w:lang w:val="cs-CZ"/>
        </w:rPr>
        <w:footnoteReference w:id="219"/>
      </w:r>
      <w:r w:rsidRPr="00E32F75">
        <w:rPr>
          <w:rFonts w:ascii="Times New Roman" w:hAnsi="Times New Roman" w:cs="Times New Roman"/>
          <w:sz w:val="24"/>
          <w:szCs w:val="24"/>
          <w:lang w:val="cs-CZ"/>
        </w:rPr>
        <w:t xml:space="preserve"> Navíc lze na základě jeho předchozí judikatury předpokládat, že rozhodnutí, ve kterém by prohlásil akt EU </w:t>
      </w:r>
      <w:r w:rsidRPr="00E32F75">
        <w:rPr>
          <w:rFonts w:ascii="Times New Roman" w:hAnsi="Times New Roman" w:cs="Times New Roman"/>
          <w:i/>
          <w:sz w:val="24"/>
          <w:szCs w:val="24"/>
          <w:lang w:val="cs-CZ"/>
        </w:rPr>
        <w:t>ultra vires,</w:t>
      </w:r>
      <w:r w:rsidRPr="00E32F75">
        <w:rPr>
          <w:rFonts w:ascii="Times New Roman" w:hAnsi="Times New Roman" w:cs="Times New Roman"/>
          <w:sz w:val="24"/>
          <w:szCs w:val="24"/>
          <w:lang w:val="cs-CZ"/>
        </w:rPr>
        <w:t xml:space="preserve"> by bylo argumentačně na vysoké úrovni.</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Nyní se podíváme, jak by se v totožné situaci měl na základě své ustálené rozhodovací praxe teoreticky zachovat ÚS ČR. On sám také považuje Ústavu vůči právu EU za otevřenou.</w:t>
      </w:r>
      <w:r w:rsidRPr="00E32F75">
        <w:rPr>
          <w:rStyle w:val="Znakapoznpodarou"/>
          <w:rFonts w:ascii="Times New Roman" w:hAnsi="Times New Roman" w:cs="Times New Roman"/>
          <w:sz w:val="24"/>
          <w:szCs w:val="24"/>
          <w:lang w:val="cs-CZ"/>
        </w:rPr>
        <w:footnoteReference w:id="220"/>
      </w:r>
      <w:r w:rsidRPr="00E32F75">
        <w:rPr>
          <w:rFonts w:ascii="Times New Roman" w:hAnsi="Times New Roman" w:cs="Times New Roman"/>
          <w:sz w:val="24"/>
          <w:szCs w:val="24"/>
          <w:lang w:val="cs-CZ"/>
        </w:rPr>
        <w:t xml:space="preserve"> Na rozdíl od svého německého protějšku však nikdy neuznal svoji povinnost podat předběžnou otázku, a to ani v tak závažném případě, jako je možnost konstatování překročení pravomocí ze strany EU. ÚS dále považuje možnost, že by došlo k překročení kompetencí ze strany EU, za zcela výjimečnou.</w:t>
      </w:r>
      <w:r w:rsidRPr="00E32F75">
        <w:rPr>
          <w:rStyle w:val="Znakapoznpodarou"/>
          <w:rFonts w:ascii="Times New Roman" w:hAnsi="Times New Roman" w:cs="Times New Roman"/>
          <w:sz w:val="24"/>
          <w:szCs w:val="24"/>
          <w:lang w:val="cs-CZ"/>
        </w:rPr>
        <w:footnoteReference w:id="221"/>
      </w:r>
      <w:r w:rsidRPr="00E32F75">
        <w:rPr>
          <w:rFonts w:ascii="Times New Roman" w:hAnsi="Times New Roman" w:cs="Times New Roman"/>
          <w:sz w:val="24"/>
          <w:szCs w:val="24"/>
          <w:lang w:val="cs-CZ"/>
        </w:rPr>
        <w:t xml:space="preserve"> Předchozí rozhodnutí také indikují, že by se v případě prohlášení aktu EU </w:t>
      </w:r>
      <w:r w:rsidRPr="00E32F75">
        <w:rPr>
          <w:rFonts w:ascii="Times New Roman" w:hAnsi="Times New Roman" w:cs="Times New Roman"/>
          <w:i/>
          <w:sz w:val="24"/>
          <w:szCs w:val="24"/>
          <w:lang w:val="cs-CZ"/>
        </w:rPr>
        <w:t xml:space="preserve">ultra vires </w:t>
      </w:r>
      <w:r w:rsidRPr="00E32F75">
        <w:rPr>
          <w:rFonts w:ascii="Times New Roman" w:hAnsi="Times New Roman" w:cs="Times New Roman"/>
          <w:sz w:val="24"/>
          <w:szCs w:val="24"/>
          <w:lang w:val="cs-CZ"/>
        </w:rPr>
        <w:t>pokusil své rozhodnutí kvalitně obhájit.</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 řečeného lze konstatovat, že východiska obou soudů jsou velice podobná a vyplývá z nich, že možnost zásahu </w:t>
      </w:r>
      <w:r w:rsidRPr="00E32F75">
        <w:rPr>
          <w:rFonts w:ascii="Times New Roman" w:hAnsi="Times New Roman" w:cs="Times New Roman"/>
          <w:i/>
          <w:sz w:val="24"/>
          <w:szCs w:val="24"/>
          <w:lang w:val="cs-CZ"/>
        </w:rPr>
        <w:t xml:space="preserve">ultima ratio </w:t>
      </w:r>
      <w:r w:rsidRPr="00E32F75">
        <w:rPr>
          <w:rFonts w:ascii="Times New Roman" w:hAnsi="Times New Roman" w:cs="Times New Roman"/>
          <w:sz w:val="24"/>
          <w:szCs w:val="24"/>
          <w:lang w:val="cs-CZ"/>
        </w:rPr>
        <w:t xml:space="preserve">je značně nepravděpodobná. Realita ve </w:t>
      </w:r>
      <w:r w:rsidRPr="00E32F75">
        <w:rPr>
          <w:rFonts w:ascii="Times New Roman" w:hAnsi="Times New Roman" w:cs="Times New Roman"/>
          <w:i/>
          <w:sz w:val="24"/>
          <w:szCs w:val="24"/>
          <w:lang w:val="cs-CZ"/>
        </w:rPr>
        <w:t xml:space="preserve">Slovenských důchodech </w:t>
      </w:r>
      <w:r w:rsidRPr="00E32F75">
        <w:rPr>
          <w:rFonts w:ascii="Times New Roman" w:hAnsi="Times New Roman" w:cs="Times New Roman"/>
          <w:sz w:val="24"/>
          <w:szCs w:val="24"/>
          <w:lang w:val="cs-CZ"/>
        </w:rPr>
        <w:t>byla ovšem naprosto jiná. ÚS zopakoval tvrzení SDEU v </w:t>
      </w:r>
      <w:r w:rsidRPr="00E32F75">
        <w:rPr>
          <w:rFonts w:ascii="Times New Roman" w:hAnsi="Times New Roman" w:cs="Times New Roman"/>
          <w:i/>
          <w:sz w:val="24"/>
          <w:szCs w:val="24"/>
          <w:lang w:val="cs-CZ"/>
        </w:rPr>
        <w:t xml:space="preserve">Landtové. </w:t>
      </w:r>
      <w:r w:rsidRPr="00E32F75">
        <w:rPr>
          <w:rFonts w:ascii="Times New Roman" w:hAnsi="Times New Roman" w:cs="Times New Roman"/>
          <w:sz w:val="24"/>
          <w:szCs w:val="24"/>
          <w:lang w:val="cs-CZ"/>
        </w:rPr>
        <w:t xml:space="preserve">Poté zopakoval svoji judikaturu a </w:t>
      </w:r>
      <w:r w:rsidRPr="0026210E">
        <w:rPr>
          <w:rFonts w:ascii="Times New Roman" w:hAnsi="Times New Roman" w:cs="Times New Roman"/>
          <w:sz w:val="24"/>
          <w:szCs w:val="24"/>
          <w:lang w:val="cs-CZ"/>
        </w:rPr>
        <w:t>nepřesvědčivě</w:t>
      </w:r>
      <w:r w:rsidRPr="00E32F75">
        <w:rPr>
          <w:rFonts w:ascii="Times New Roman" w:hAnsi="Times New Roman" w:cs="Times New Roman"/>
          <w:sz w:val="24"/>
          <w:szCs w:val="24"/>
          <w:lang w:val="cs-CZ"/>
        </w:rPr>
        <w:t xml:space="preserve"> dovodil, že situace mezi dvěma státy EU postrádá evropský prvek. Nakonec prohlásil, že EU překročila své kompetence. Navíc byla argumentace obhajující samotné prohlášení aktu EU </w:t>
      </w:r>
      <w:r w:rsidRPr="00E32F75">
        <w:rPr>
          <w:rFonts w:ascii="Times New Roman" w:hAnsi="Times New Roman" w:cs="Times New Roman"/>
          <w:i/>
          <w:sz w:val="24"/>
          <w:szCs w:val="24"/>
          <w:lang w:val="cs-CZ"/>
        </w:rPr>
        <w:t xml:space="preserve">ultra vires </w:t>
      </w:r>
      <w:r w:rsidR="0026210E">
        <w:rPr>
          <w:rFonts w:ascii="Times New Roman" w:hAnsi="Times New Roman" w:cs="Times New Roman"/>
          <w:sz w:val="24"/>
          <w:szCs w:val="24"/>
          <w:lang w:val="cs-CZ"/>
        </w:rPr>
        <w:t>krátká.</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Je tedy do určité míry překvapující, proč ÚS, vzhledem k tomu, jak často odkazuje a čerpá z judikatury BVerfG, z ní nepřevzal i povinnost podat předběžnou otázku ve zmíněném případě. Ačkoliv ÚS přebral od BVerfG doktríny týkající se možného zásahu do práva EU, nečiní tak v případě postupů, které by se takovým situacím snažily předcházet a učinily takový zásah méně pravděpodobný. Navíc sám ÚS s odkazem na rozhodnutí </w:t>
      </w:r>
      <w:r w:rsidRPr="00E32F75">
        <w:rPr>
          <w:rFonts w:ascii="Times New Roman" w:hAnsi="Times New Roman" w:cs="Times New Roman"/>
          <w:i/>
          <w:sz w:val="24"/>
          <w:szCs w:val="24"/>
          <w:lang w:val="cs-CZ"/>
        </w:rPr>
        <w:t>Maastricht</w:t>
      </w:r>
      <w:r w:rsidRPr="00E32F75">
        <w:rPr>
          <w:rFonts w:ascii="Times New Roman" w:hAnsi="Times New Roman" w:cs="Times New Roman"/>
          <w:sz w:val="24"/>
          <w:szCs w:val="24"/>
          <w:lang w:val="cs-CZ"/>
        </w:rPr>
        <w:t xml:space="preserve"> konstatuje, že možnost neaplikovatelnosti aktu EU BVerfG má povahu spíše jen potenciální výstrahy, takže nemusí být nikdy použita.</w:t>
      </w:r>
      <w:r w:rsidRPr="00E32F75">
        <w:rPr>
          <w:rStyle w:val="Znakapoznpodarou"/>
          <w:rFonts w:ascii="Times New Roman" w:hAnsi="Times New Roman" w:cs="Times New Roman"/>
          <w:sz w:val="24"/>
          <w:szCs w:val="24"/>
          <w:lang w:val="cs-CZ"/>
        </w:rPr>
        <w:footnoteReference w:id="222"/>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Ačkoliv tedy z rozebírané judikatury ÚS plyne, že za svůj vzor považuje BVerfG</w:t>
      </w:r>
      <w:r w:rsidRPr="00E32F75">
        <w:rPr>
          <w:rStyle w:val="Znakapoznpodarou"/>
          <w:rFonts w:ascii="Times New Roman" w:hAnsi="Times New Roman" w:cs="Times New Roman"/>
          <w:sz w:val="24"/>
          <w:szCs w:val="24"/>
          <w:lang w:val="cs-CZ"/>
        </w:rPr>
        <w:footnoteReference w:id="223"/>
      </w:r>
      <w:r w:rsidRPr="00E32F75">
        <w:rPr>
          <w:rFonts w:ascii="Times New Roman" w:hAnsi="Times New Roman" w:cs="Times New Roman"/>
          <w:sz w:val="24"/>
          <w:szCs w:val="24"/>
          <w:lang w:val="cs-CZ"/>
        </w:rPr>
        <w:t xml:space="preserve">, chová se </w:t>
      </w:r>
      <w:r w:rsidR="0026210E">
        <w:rPr>
          <w:rFonts w:ascii="Times New Roman" w:hAnsi="Times New Roman" w:cs="Times New Roman"/>
          <w:sz w:val="24"/>
          <w:szCs w:val="24"/>
          <w:lang w:val="cs-CZ"/>
        </w:rPr>
        <w:t>podstatně</w:t>
      </w:r>
      <w:r w:rsidRPr="00E32F75">
        <w:rPr>
          <w:rFonts w:ascii="Times New Roman" w:hAnsi="Times New Roman" w:cs="Times New Roman"/>
          <w:sz w:val="24"/>
          <w:szCs w:val="24"/>
          <w:lang w:val="cs-CZ"/>
        </w:rPr>
        <w:t xml:space="preserve"> odlišně od svého vzoru. Lze uzavřít, že inspirace německým protějškem v tomto případě je spíše formální než materiální, neboť převzal jen formu doktríny, ale nepřevzal způsob její aplikace a zejména její samotnou myšlenku, kterou je zasáhnout jen ve skutečně nezbytných případech a neohrožovat tak uniformitu práva EU.</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Ačkoliv lze namítat, že z pohledu svého vlastního právního řádu měl ÚS právo prohlásit, že EU překročila své kompetence, nelze toto akceptovat z pohledu pluralistického. V systému, který je mimo jiné tvořen soudy mnoha evropských zemí, není možné porušit pravidla tohoto systému bez jasného a plně obhájeného důvodu.</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Je třeba ale zmínit i případy, v nichž ÚS nesouhlasí se závěry svých evropských protějšků. V </w:t>
      </w:r>
      <w:r w:rsidRPr="00E32F75">
        <w:rPr>
          <w:rFonts w:ascii="Times New Roman" w:hAnsi="Times New Roman" w:cs="Times New Roman"/>
          <w:i/>
          <w:sz w:val="24"/>
          <w:szCs w:val="24"/>
          <w:lang w:val="cs-CZ"/>
        </w:rPr>
        <w:t>Lisabonském nálezu</w:t>
      </w:r>
      <w:r w:rsidRPr="00E32F75">
        <w:rPr>
          <w:rFonts w:ascii="Times New Roman" w:hAnsi="Times New Roman" w:cs="Times New Roman"/>
          <w:sz w:val="24"/>
          <w:szCs w:val="24"/>
          <w:lang w:val="cs-CZ"/>
        </w:rPr>
        <w:t xml:space="preserve"> například uvedl, že přístup polského Ústavního tribunálu, považuje za příliš vyhraněný, neboť vylučuje pravomoc SDEU posuzovat meze přenesení pravomocí.</w:t>
      </w:r>
      <w:r w:rsidRPr="00E32F75">
        <w:rPr>
          <w:rStyle w:val="Znakapoznpodarou"/>
          <w:rFonts w:ascii="Times New Roman" w:hAnsi="Times New Roman" w:cs="Times New Roman"/>
          <w:sz w:val="24"/>
          <w:szCs w:val="24"/>
          <w:lang w:val="cs-CZ"/>
        </w:rPr>
        <w:footnoteReference w:id="224"/>
      </w:r>
      <w:r w:rsidRPr="00E32F75">
        <w:rPr>
          <w:rFonts w:ascii="Times New Roman" w:hAnsi="Times New Roman" w:cs="Times New Roman"/>
          <w:sz w:val="24"/>
          <w:szCs w:val="24"/>
          <w:lang w:val="cs-CZ"/>
        </w:rPr>
        <w:t xml:space="preserve"> Podobně odmítá i v </w:t>
      </w:r>
      <w:r w:rsidRPr="00E32F75">
        <w:rPr>
          <w:rFonts w:ascii="Times New Roman" w:hAnsi="Times New Roman" w:cs="Times New Roman"/>
          <w:i/>
          <w:sz w:val="24"/>
          <w:szCs w:val="24"/>
          <w:lang w:val="cs-CZ"/>
        </w:rPr>
        <w:t>Lisabonském nálezu II</w:t>
      </w:r>
      <w:r w:rsidRPr="00E32F75">
        <w:rPr>
          <w:rFonts w:ascii="Times New Roman" w:hAnsi="Times New Roman" w:cs="Times New Roman"/>
          <w:sz w:val="24"/>
          <w:szCs w:val="24"/>
          <w:lang w:val="cs-CZ"/>
        </w:rPr>
        <w:t xml:space="preserve"> požadavek navrhovatelů, aby ÚS stanovil věcné meze přenosu pravomocí. Tak totiž učinil ve svém </w:t>
      </w:r>
      <w:r w:rsidRPr="00E32F75">
        <w:rPr>
          <w:rFonts w:ascii="Times New Roman" w:hAnsi="Times New Roman" w:cs="Times New Roman"/>
          <w:i/>
          <w:sz w:val="24"/>
          <w:szCs w:val="24"/>
          <w:lang w:val="cs-CZ"/>
        </w:rPr>
        <w:t>Lisabonském rozhodnutí</w:t>
      </w:r>
      <w:r w:rsidRPr="00E32F75">
        <w:rPr>
          <w:rStyle w:val="Znakapoznpodarou"/>
          <w:rFonts w:ascii="Times New Roman" w:hAnsi="Times New Roman" w:cs="Times New Roman"/>
          <w:sz w:val="24"/>
          <w:szCs w:val="24"/>
          <w:lang w:val="cs-CZ"/>
        </w:rPr>
        <w:footnoteReference w:id="225"/>
      </w:r>
      <w:r w:rsidRPr="00E32F75">
        <w:rPr>
          <w:rFonts w:ascii="Times New Roman" w:hAnsi="Times New Roman" w:cs="Times New Roman"/>
          <w:i/>
          <w:sz w:val="24"/>
          <w:szCs w:val="24"/>
          <w:lang w:val="cs-CZ"/>
        </w:rPr>
        <w:t xml:space="preserve"> </w:t>
      </w:r>
      <w:r w:rsidRPr="00E32F75">
        <w:rPr>
          <w:rFonts w:ascii="Times New Roman" w:hAnsi="Times New Roman" w:cs="Times New Roman"/>
          <w:sz w:val="24"/>
          <w:szCs w:val="24"/>
          <w:lang w:val="cs-CZ"/>
        </w:rPr>
        <w:t>BVerfG. ÚS zopakoval, že tyto meze jsou politickou otázkou a jsou ponechány na specifikaci zákonodárci. On sám tato rozhodnutí může přezkoumat až tehdy, co byla učiněna.</w:t>
      </w:r>
      <w:r w:rsidRPr="00E32F75">
        <w:rPr>
          <w:rStyle w:val="Znakapoznpodarou"/>
          <w:rFonts w:ascii="Times New Roman" w:hAnsi="Times New Roman" w:cs="Times New Roman"/>
          <w:sz w:val="24"/>
          <w:szCs w:val="24"/>
          <w:lang w:val="cs-CZ"/>
        </w:rPr>
        <w:footnoteReference w:id="226"/>
      </w:r>
    </w:p>
    <w:p w:rsidR="00051FF7" w:rsidRPr="00E32F75" w:rsidRDefault="00051FF7" w:rsidP="00051FF7">
      <w:pPr>
        <w:spacing w:after="0" w:line="360" w:lineRule="auto"/>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ab/>
      </w:r>
      <w:r w:rsidRPr="006B11FB">
        <w:rPr>
          <w:rFonts w:ascii="Times New Roman" w:hAnsi="Times New Roman" w:cs="Times New Roman"/>
          <w:sz w:val="24"/>
          <w:szCs w:val="24"/>
          <w:lang w:val="cs-CZ"/>
        </w:rPr>
        <w:t>Případy</w:t>
      </w:r>
      <w:r w:rsidRPr="00E32F75">
        <w:rPr>
          <w:rFonts w:ascii="Times New Roman" w:hAnsi="Times New Roman" w:cs="Times New Roman"/>
          <w:sz w:val="24"/>
          <w:szCs w:val="24"/>
          <w:lang w:val="cs-CZ"/>
        </w:rPr>
        <w:t xml:space="preserve">, ve kterých ÚS nesouhlasí se svými evropskými protějšky, nepředstavují ohrožení pro princip </w:t>
      </w:r>
      <w:r w:rsidRPr="00E32F75">
        <w:rPr>
          <w:rFonts w:ascii="Times New Roman" w:hAnsi="Times New Roman" w:cs="Times New Roman"/>
          <w:i/>
          <w:sz w:val="24"/>
          <w:szCs w:val="24"/>
          <w:lang w:val="cs-CZ"/>
        </w:rPr>
        <w:t xml:space="preserve">univerzality, </w:t>
      </w:r>
      <w:r w:rsidRPr="00E32F75">
        <w:rPr>
          <w:rFonts w:ascii="Times New Roman" w:hAnsi="Times New Roman" w:cs="Times New Roman"/>
          <w:sz w:val="24"/>
          <w:szCs w:val="24"/>
          <w:lang w:val="cs-CZ"/>
        </w:rPr>
        <w:t xml:space="preserve">neboť je tento nesouhlas vyjadřován </w:t>
      </w:r>
      <w:r w:rsidRPr="006B11FB">
        <w:rPr>
          <w:rFonts w:ascii="Times New Roman" w:hAnsi="Times New Roman" w:cs="Times New Roman"/>
          <w:sz w:val="24"/>
          <w:szCs w:val="24"/>
          <w:lang w:val="cs-CZ"/>
        </w:rPr>
        <w:t>v případech</w:t>
      </w:r>
      <w:r w:rsidRPr="00E32F75">
        <w:rPr>
          <w:rFonts w:ascii="Times New Roman" w:hAnsi="Times New Roman" w:cs="Times New Roman"/>
          <w:sz w:val="24"/>
          <w:szCs w:val="24"/>
          <w:lang w:val="cs-CZ"/>
        </w:rPr>
        <w:t xml:space="preserve">, které jsou odůvodněné. </w:t>
      </w:r>
      <w:r w:rsidR="006B11FB">
        <w:rPr>
          <w:rFonts w:ascii="Times New Roman" w:hAnsi="Times New Roman" w:cs="Times New Roman"/>
          <w:sz w:val="24"/>
          <w:szCs w:val="24"/>
          <w:lang w:val="cs-CZ"/>
        </w:rPr>
        <w:t>V prvním případě se totiž ÚS odchyluje od svého polského protějšku a zaujímá přístup, který méně preferuje národní perspektiv</w:t>
      </w:r>
      <w:r w:rsidR="00DF78C9">
        <w:rPr>
          <w:rFonts w:ascii="Times New Roman" w:hAnsi="Times New Roman" w:cs="Times New Roman"/>
          <w:sz w:val="24"/>
          <w:szCs w:val="24"/>
          <w:lang w:val="cs-CZ"/>
        </w:rPr>
        <w:t>u, což lze přivítat.</w:t>
      </w:r>
      <w:r w:rsidR="006B11FB">
        <w:rPr>
          <w:rFonts w:ascii="Times New Roman" w:hAnsi="Times New Roman" w:cs="Times New Roman"/>
          <w:sz w:val="24"/>
          <w:szCs w:val="24"/>
          <w:lang w:val="cs-CZ"/>
        </w:rPr>
        <w:t xml:space="preserve"> Ve druhém případě se ÚS zase sám omezil v záležitosti, která je skutečně spíše politická.</w:t>
      </w:r>
      <w:r w:rsidRPr="00E32F75">
        <w:rPr>
          <w:rStyle w:val="Znakapoznpodarou"/>
          <w:rFonts w:ascii="Times New Roman" w:hAnsi="Times New Roman" w:cs="Times New Roman"/>
          <w:sz w:val="24"/>
          <w:szCs w:val="24"/>
          <w:lang w:val="cs-CZ"/>
        </w:rPr>
        <w:footnoteReference w:id="227"/>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Opačné případy, již zmíněné výše, ve kterých ÚS čerpá od jiných soudů, lze pozitivně kvitovat, například v případě rozhodnutí </w:t>
      </w:r>
      <w:r w:rsidRPr="00E32F75">
        <w:rPr>
          <w:rFonts w:ascii="Times New Roman" w:hAnsi="Times New Roman" w:cs="Times New Roman"/>
          <w:i/>
          <w:sz w:val="24"/>
          <w:szCs w:val="24"/>
          <w:lang w:val="cs-CZ"/>
        </w:rPr>
        <w:t xml:space="preserve">Pupino, </w:t>
      </w:r>
      <w:r w:rsidRPr="00E32F75">
        <w:rPr>
          <w:rFonts w:ascii="Times New Roman" w:hAnsi="Times New Roman" w:cs="Times New Roman"/>
          <w:sz w:val="24"/>
          <w:szCs w:val="24"/>
          <w:lang w:val="cs-CZ"/>
        </w:rPr>
        <w:t xml:space="preserve">neboť na základě něj dovodil ÚS princip eurokonformního výkladu univerzálně tím, že tento princip plyne přímo z čl. 10 Smlouvy o ES. Navíc byl tento princip akceptován i jinými evropskými soudy.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Na druhou stranu způsob, jakým se ÚS vyjádřil k rozhodnutí ve věci </w:t>
      </w:r>
      <w:r w:rsidRPr="00E32F75">
        <w:rPr>
          <w:rFonts w:ascii="Times New Roman" w:hAnsi="Times New Roman" w:cs="Times New Roman"/>
          <w:i/>
          <w:sz w:val="24"/>
          <w:szCs w:val="24"/>
          <w:lang w:val="cs-CZ"/>
        </w:rPr>
        <w:t xml:space="preserve">Landtová </w:t>
      </w:r>
      <w:r w:rsidRPr="00E32F75">
        <w:rPr>
          <w:rFonts w:ascii="Times New Roman" w:hAnsi="Times New Roman" w:cs="Times New Roman"/>
          <w:sz w:val="24"/>
          <w:szCs w:val="24"/>
          <w:lang w:val="cs-CZ"/>
        </w:rPr>
        <w:t xml:space="preserve">ohrožuje princip </w:t>
      </w:r>
      <w:r w:rsidRPr="00E32F75">
        <w:rPr>
          <w:rFonts w:ascii="Times New Roman" w:hAnsi="Times New Roman" w:cs="Times New Roman"/>
          <w:i/>
          <w:sz w:val="24"/>
          <w:szCs w:val="24"/>
          <w:lang w:val="cs-CZ"/>
        </w:rPr>
        <w:t xml:space="preserve">univerzality, </w:t>
      </w:r>
      <w:r w:rsidRPr="00E32F75">
        <w:rPr>
          <w:rFonts w:ascii="Times New Roman" w:hAnsi="Times New Roman" w:cs="Times New Roman"/>
          <w:sz w:val="24"/>
          <w:szCs w:val="24"/>
          <w:lang w:val="cs-CZ"/>
        </w:rPr>
        <w:t xml:space="preserve">neboť se ÚS nepokusil přijmout intepretaci, která by byla univerzální; v tomto případě tedy určitý kompromis. SDEU přitom takové kompromisní řešení sám navrhl. </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Podobné platí i v případě doktríny, kterou ÚS převzal z rozhodnutí </w:t>
      </w:r>
      <w:r w:rsidRPr="00E32F75">
        <w:rPr>
          <w:rFonts w:ascii="Times New Roman" w:hAnsi="Times New Roman" w:cs="Times New Roman"/>
          <w:i/>
          <w:sz w:val="24"/>
          <w:szCs w:val="24"/>
          <w:lang w:val="cs-CZ"/>
        </w:rPr>
        <w:t>Maastricht.</w:t>
      </w:r>
      <w:r w:rsidRPr="00E32F75">
        <w:rPr>
          <w:rFonts w:ascii="Times New Roman" w:hAnsi="Times New Roman" w:cs="Times New Roman"/>
          <w:sz w:val="24"/>
          <w:szCs w:val="24"/>
          <w:lang w:val="cs-CZ"/>
        </w:rPr>
        <w:t xml:space="preserve"> Právě toto byl totiž případ, kdy měl ÚS postupovat zvlášť obezřetně, neboť se jednalo o doktrínu, která, pokud bude aktivisticky aplikována, může ohrozit uniformitu práva EU. ÚS měl ale tu výhodu, že se mohl přesvědčit, jak tato doktrína funguje v praxi, nahlédnutím do judikatury BVerfG. To však neučinil a místo toho ji v rozporu s principem </w:t>
      </w:r>
      <w:r w:rsidRPr="00E32F75">
        <w:rPr>
          <w:rFonts w:ascii="Times New Roman" w:hAnsi="Times New Roman" w:cs="Times New Roman"/>
          <w:i/>
          <w:sz w:val="24"/>
          <w:szCs w:val="24"/>
          <w:lang w:val="cs-CZ"/>
        </w:rPr>
        <w:t xml:space="preserve">univerzality </w:t>
      </w:r>
      <w:r w:rsidRPr="00E32F75">
        <w:rPr>
          <w:rFonts w:ascii="Times New Roman" w:hAnsi="Times New Roman" w:cs="Times New Roman"/>
          <w:sz w:val="24"/>
          <w:szCs w:val="24"/>
          <w:lang w:val="cs-CZ"/>
        </w:rPr>
        <w:t xml:space="preserve">vyložil po svém tím, že ji nepoužil univerzálním způsobem, kterým ji vykládá nejen BVerfG, ale i jiné evropské soudy. ÚS tak v konečném důsledku tuto doktrínu popřel, protože v daném případě nemusel zasáhnout jako </w:t>
      </w:r>
      <w:r w:rsidRPr="00E32F75">
        <w:rPr>
          <w:rFonts w:ascii="Times New Roman" w:hAnsi="Times New Roman" w:cs="Times New Roman"/>
          <w:i/>
          <w:sz w:val="24"/>
          <w:szCs w:val="24"/>
          <w:lang w:val="cs-CZ"/>
        </w:rPr>
        <w:t xml:space="preserve">ultima ratio, </w:t>
      </w:r>
      <w:r w:rsidRPr="00E32F75">
        <w:rPr>
          <w:rFonts w:ascii="Times New Roman" w:hAnsi="Times New Roman" w:cs="Times New Roman"/>
          <w:sz w:val="24"/>
          <w:szCs w:val="24"/>
          <w:lang w:val="cs-CZ"/>
        </w:rPr>
        <w:t>neboť zde stále byla možnost podat předběžnou otázku a vyřešit tak možný konflikt jiným způsobem.</w:t>
      </w:r>
    </w:p>
    <w:p w:rsidR="00051FF7" w:rsidRPr="00E32F75" w:rsidRDefault="00051FF7">
      <w:pPr>
        <w:rPr>
          <w:rFonts w:ascii="Times New Roman" w:hAnsi="Times New Roman" w:cs="Times New Roman"/>
          <w:sz w:val="24"/>
          <w:szCs w:val="24"/>
          <w:lang w:val="cs-CZ"/>
        </w:rPr>
      </w:pPr>
      <w:r w:rsidRPr="00E32F75">
        <w:rPr>
          <w:rFonts w:ascii="Times New Roman" w:hAnsi="Times New Roman" w:cs="Times New Roman"/>
          <w:sz w:val="24"/>
          <w:szCs w:val="24"/>
          <w:lang w:val="cs-CZ"/>
        </w:rPr>
        <w:br w:type="page"/>
      </w:r>
    </w:p>
    <w:p w:rsidR="00051FF7" w:rsidRPr="00E32F75" w:rsidRDefault="00051FF7" w:rsidP="00056D28">
      <w:pPr>
        <w:pStyle w:val="Nadpis1"/>
      </w:pPr>
      <w:bookmarkStart w:id="42" w:name="_Toc353953152"/>
      <w:bookmarkStart w:id="43" w:name="_Toc365734809"/>
      <w:bookmarkStart w:id="44" w:name="_Toc388259598"/>
      <w:r w:rsidRPr="00E32F75">
        <w:lastRenderedPageBreak/>
        <w:t>Naladěno nebo nenaladěno?</w:t>
      </w:r>
      <w:bookmarkEnd w:id="42"/>
      <w:bookmarkEnd w:id="43"/>
      <w:bookmarkEnd w:id="44"/>
    </w:p>
    <w:p w:rsidR="00051FF7" w:rsidRPr="00E32F75" w:rsidRDefault="00051FF7" w:rsidP="00051FF7">
      <w:pPr>
        <w:rPr>
          <w:rFonts w:ascii="Times New Roman" w:hAnsi="Times New Roman" w:cs="Times New Roman"/>
          <w:lang w:val="cs-CZ"/>
        </w:rPr>
      </w:pP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V rámci vývoje evropské integrace se v evropském prostoru ustálily dva základní přístupy ke vztahu právního řádu EU a právních řádů členských států. Zatímco podle SDEU má evropské právo přednost před veškerým národním právem, podle ústavních soudů členských států má stále nejvyšší postavení ústava. ČR, jako stát, který přistoupil k EU v roce 2004, se přidal ke svým západním protějškům, když také nepřijal bezpodmínečnou přednost práva EU nad právem vnitrostátním. Vedle ČR tak učinily i další státy přistoupivší v témže roce.</w:t>
      </w:r>
      <w:r w:rsidRPr="00E32F75">
        <w:rPr>
          <w:rStyle w:val="Znakapoznpodarou"/>
          <w:rFonts w:ascii="Times New Roman" w:hAnsi="Times New Roman" w:cs="Times New Roman"/>
          <w:sz w:val="24"/>
          <w:szCs w:val="24"/>
          <w:lang w:val="cs-CZ"/>
        </w:rPr>
        <w:footnoteReference w:id="228"/>
      </w:r>
    </w:p>
    <w:p w:rsidR="00051FF7" w:rsidRPr="00E32F75" w:rsidRDefault="00FC164C" w:rsidP="00051FF7">
      <w:pPr>
        <w:spacing w:after="0"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V úvodu tato práce</w:t>
      </w:r>
      <w:r w:rsidR="00051FF7" w:rsidRPr="00E32F75">
        <w:rPr>
          <w:rFonts w:ascii="Times New Roman" w:hAnsi="Times New Roman" w:cs="Times New Roman"/>
          <w:sz w:val="24"/>
          <w:szCs w:val="24"/>
          <w:lang w:val="cs-CZ"/>
        </w:rPr>
        <w:t xml:space="preserve"> položil</w:t>
      </w:r>
      <w:r>
        <w:rPr>
          <w:rFonts w:ascii="Times New Roman" w:hAnsi="Times New Roman" w:cs="Times New Roman"/>
          <w:sz w:val="24"/>
          <w:szCs w:val="24"/>
          <w:lang w:val="cs-CZ"/>
        </w:rPr>
        <w:t>a</w:t>
      </w:r>
      <w:r w:rsidR="00051FF7" w:rsidRPr="00E32F75">
        <w:rPr>
          <w:rFonts w:ascii="Times New Roman" w:hAnsi="Times New Roman" w:cs="Times New Roman"/>
          <w:sz w:val="24"/>
          <w:szCs w:val="24"/>
          <w:lang w:val="cs-CZ"/>
        </w:rPr>
        <w:t xml:space="preserve"> otázku, do jaké míry jsou analyzovaná rozhodnutí ÚS v souladu s teorií ústavního pluralismu, jejímž východiskem je absence hierarchie mezi právem EU a právem členských států a jejímiž charakterizujícími znaky jsou tři kontrapunktní principy: </w:t>
      </w:r>
      <w:r w:rsidR="00051FF7" w:rsidRPr="00E32F75">
        <w:rPr>
          <w:rFonts w:ascii="Times New Roman" w:hAnsi="Times New Roman" w:cs="Times New Roman"/>
          <w:i/>
          <w:sz w:val="24"/>
          <w:szCs w:val="24"/>
          <w:lang w:val="cs-CZ"/>
        </w:rPr>
        <w:t>pluralismus</w:t>
      </w:r>
      <w:r w:rsidR="00051FF7" w:rsidRPr="00E32F75">
        <w:rPr>
          <w:rFonts w:ascii="Times New Roman" w:hAnsi="Times New Roman" w:cs="Times New Roman"/>
          <w:sz w:val="24"/>
          <w:szCs w:val="24"/>
          <w:lang w:val="cs-CZ"/>
        </w:rPr>
        <w:t xml:space="preserve">, </w:t>
      </w:r>
      <w:r w:rsidR="00051FF7" w:rsidRPr="00E32F75">
        <w:rPr>
          <w:rFonts w:ascii="Times New Roman" w:hAnsi="Times New Roman" w:cs="Times New Roman"/>
          <w:i/>
          <w:sz w:val="24"/>
          <w:szCs w:val="24"/>
          <w:lang w:val="cs-CZ"/>
        </w:rPr>
        <w:t>koherence</w:t>
      </w:r>
      <w:r w:rsidR="00051FF7" w:rsidRPr="00E32F75">
        <w:rPr>
          <w:rFonts w:ascii="Times New Roman" w:hAnsi="Times New Roman" w:cs="Times New Roman"/>
          <w:sz w:val="24"/>
          <w:szCs w:val="24"/>
          <w:lang w:val="cs-CZ"/>
        </w:rPr>
        <w:t xml:space="preserve"> a </w:t>
      </w:r>
      <w:r w:rsidR="00051FF7" w:rsidRPr="00E32F75">
        <w:rPr>
          <w:rFonts w:ascii="Times New Roman" w:hAnsi="Times New Roman" w:cs="Times New Roman"/>
          <w:i/>
          <w:sz w:val="24"/>
          <w:szCs w:val="24"/>
          <w:lang w:val="cs-CZ"/>
        </w:rPr>
        <w:t>univerzalita</w:t>
      </w:r>
      <w:r w:rsidR="00051FF7" w:rsidRPr="00E32F75">
        <w:rPr>
          <w:rFonts w:ascii="Times New Roman" w:hAnsi="Times New Roman" w:cs="Times New Roman"/>
          <w:sz w:val="24"/>
          <w:szCs w:val="24"/>
          <w:lang w:val="cs-CZ"/>
        </w:rPr>
        <w:t>. Jak bylo však již řečeno, tyto principy jsou navzájem provázané.</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Problémem analyzované judikatury ÚS je její nesourodost, která se týká důležitých otázek, které jsou podstatné pro určení skutečného vztahu vnitrostátního práva a práva EU. Tato nesourodost vede k situacím, kdy v jednom rozhodnutí vyjádří ÚS argumenty z pohledu pluralistické teorie pozitivní, v jiném však naopak dojde k závěru, který jde svým způsobem proti takové teorii.</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ÚS akceptuje podmíněnou přednost práva EU. Tato podmíněnost stojí na dvou hlavních pilířích. Prvním je ÚS formulovaná vlastní koncepce doktríny </w:t>
      </w:r>
      <w:r w:rsidRPr="00E32F75">
        <w:rPr>
          <w:rFonts w:ascii="Times New Roman" w:hAnsi="Times New Roman" w:cs="Times New Roman"/>
          <w:i/>
          <w:sz w:val="24"/>
          <w:szCs w:val="24"/>
          <w:lang w:val="cs-CZ"/>
        </w:rPr>
        <w:t>Solange</w:t>
      </w:r>
      <w:r w:rsidRPr="00E32F75">
        <w:rPr>
          <w:rFonts w:ascii="Times New Roman" w:hAnsi="Times New Roman" w:cs="Times New Roman"/>
          <w:sz w:val="24"/>
          <w:szCs w:val="24"/>
          <w:lang w:val="cs-CZ"/>
        </w:rPr>
        <w:t xml:space="preserve"> spočívající v ochraně materiálního ohniska Ústavy. Druhým pilířem je pak působení ÚS jako </w:t>
      </w:r>
      <w:r w:rsidRPr="00E32F75">
        <w:rPr>
          <w:rFonts w:ascii="Times New Roman" w:hAnsi="Times New Roman" w:cs="Times New Roman"/>
          <w:i/>
          <w:sz w:val="24"/>
          <w:szCs w:val="24"/>
          <w:lang w:val="cs-CZ"/>
        </w:rPr>
        <w:t xml:space="preserve">ultima ratio </w:t>
      </w:r>
      <w:r w:rsidRPr="00E32F75">
        <w:rPr>
          <w:rFonts w:ascii="Times New Roman" w:hAnsi="Times New Roman" w:cs="Times New Roman"/>
          <w:sz w:val="24"/>
          <w:szCs w:val="24"/>
          <w:lang w:val="cs-CZ"/>
        </w:rPr>
        <w:t xml:space="preserve">při kontrole přenesených pravomocí EU. Tyto mechanismy jsou plně slučitelné s teorií Madurova ústavního pluralismu. Jejich konkrétní aplikace ÚS však nikoliv. V případě doktríny </w:t>
      </w:r>
      <w:r w:rsidRPr="00E32F75">
        <w:rPr>
          <w:rFonts w:ascii="Times New Roman" w:hAnsi="Times New Roman" w:cs="Times New Roman"/>
          <w:i/>
          <w:sz w:val="24"/>
          <w:szCs w:val="24"/>
          <w:lang w:val="cs-CZ"/>
        </w:rPr>
        <w:t xml:space="preserve">Solange </w:t>
      </w:r>
      <w:r w:rsidRPr="00E32F75">
        <w:rPr>
          <w:rFonts w:ascii="Times New Roman" w:hAnsi="Times New Roman" w:cs="Times New Roman"/>
          <w:sz w:val="24"/>
          <w:szCs w:val="24"/>
          <w:lang w:val="cs-CZ"/>
        </w:rPr>
        <w:t>nesourodost vyplývá dokonce již ze stejného rozhodnutí, ve kterém byla formulována</w:t>
      </w:r>
      <w:r w:rsidR="006B11FB">
        <w:rPr>
          <w:rFonts w:ascii="Times New Roman" w:hAnsi="Times New Roman" w:cs="Times New Roman"/>
          <w:sz w:val="24"/>
          <w:szCs w:val="24"/>
          <w:lang w:val="cs-CZ"/>
        </w:rPr>
        <w:t>, tedy z Cukerných kvót.</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Výsledkem je, že nesourodost </w:t>
      </w:r>
      <w:r w:rsidR="006B11FB">
        <w:rPr>
          <w:rFonts w:ascii="Times New Roman" w:hAnsi="Times New Roman" w:cs="Times New Roman"/>
          <w:sz w:val="24"/>
          <w:szCs w:val="24"/>
          <w:lang w:val="cs-CZ"/>
        </w:rPr>
        <w:t xml:space="preserve">při aplikaci zmíněných doktrín </w:t>
      </w:r>
      <w:r w:rsidRPr="00E32F75">
        <w:rPr>
          <w:rFonts w:ascii="Times New Roman" w:hAnsi="Times New Roman" w:cs="Times New Roman"/>
          <w:sz w:val="24"/>
          <w:szCs w:val="24"/>
          <w:lang w:val="cs-CZ"/>
        </w:rPr>
        <w:t>široce kontrastuje s jinými argumenty, které by bylo možno označit jako pluralistické. Takovými argumenty jsou např. přístup k přezkumu implementačních předpisů, eurokonformní výklad, částečně i chápání suverenity.</w:t>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Pokud by bylo možné mluvit o judikatuře ÚS jako, alespoň do určité míry, respektující principy ústavního pluralismu, pak by to bylo do doby vyhlášení nálezu </w:t>
      </w:r>
      <w:r w:rsidRPr="00E32F75">
        <w:rPr>
          <w:rFonts w:ascii="Times New Roman" w:hAnsi="Times New Roman" w:cs="Times New Roman"/>
          <w:i/>
          <w:sz w:val="24"/>
          <w:szCs w:val="24"/>
          <w:lang w:val="cs-CZ"/>
        </w:rPr>
        <w:t>Slovenských důchodů.</w:t>
      </w:r>
      <w:r w:rsidRPr="00E32F75">
        <w:rPr>
          <w:rFonts w:ascii="Times New Roman" w:hAnsi="Times New Roman" w:cs="Times New Roman"/>
          <w:sz w:val="24"/>
          <w:szCs w:val="24"/>
          <w:lang w:val="cs-CZ"/>
        </w:rPr>
        <w:t xml:space="preserve"> V tomto rozhodnutí ÚS popřel svůj, do té doby relativně vstřícný, přístup k Soudnímu dvoru a právu EU obecně. V tomto případě totiž nerespektoval ani jeden ze tří principů ústavního pluralismu. Princip </w:t>
      </w:r>
      <w:r w:rsidRPr="00E32F75">
        <w:rPr>
          <w:rFonts w:ascii="Times New Roman" w:hAnsi="Times New Roman" w:cs="Times New Roman"/>
          <w:i/>
          <w:sz w:val="24"/>
          <w:szCs w:val="24"/>
          <w:lang w:val="cs-CZ"/>
        </w:rPr>
        <w:t>koherence</w:t>
      </w:r>
      <w:r w:rsidRPr="00E32F75">
        <w:rPr>
          <w:rFonts w:ascii="Times New Roman" w:hAnsi="Times New Roman" w:cs="Times New Roman"/>
          <w:sz w:val="24"/>
          <w:szCs w:val="24"/>
          <w:lang w:val="cs-CZ"/>
        </w:rPr>
        <w:t xml:space="preserve"> porušil tím, že nepodáním předběžné otázky nenavázal tolik potřebný dialog s SDEU a o žádný smířlivý dialog se nepokusil ani v odůvodnění</w:t>
      </w:r>
      <w:r w:rsidRPr="00E32F75">
        <w:rPr>
          <w:rFonts w:ascii="Times New Roman" w:hAnsi="Times New Roman" w:cs="Times New Roman"/>
          <w:i/>
          <w:sz w:val="24"/>
          <w:szCs w:val="24"/>
          <w:lang w:val="cs-CZ"/>
        </w:rPr>
        <w:t>.</w:t>
      </w:r>
      <w:r w:rsidRPr="00E32F75">
        <w:rPr>
          <w:rFonts w:ascii="Times New Roman" w:hAnsi="Times New Roman" w:cs="Times New Roman"/>
          <w:sz w:val="24"/>
          <w:szCs w:val="24"/>
          <w:lang w:val="cs-CZ"/>
        </w:rPr>
        <w:t xml:space="preserve"> Tím, že zasáhl jako </w:t>
      </w:r>
      <w:r w:rsidRPr="00E32F75">
        <w:rPr>
          <w:rFonts w:ascii="Times New Roman" w:hAnsi="Times New Roman" w:cs="Times New Roman"/>
          <w:i/>
          <w:sz w:val="24"/>
          <w:szCs w:val="24"/>
          <w:lang w:val="cs-CZ"/>
        </w:rPr>
        <w:t xml:space="preserve">ultima ratio </w:t>
      </w:r>
      <w:r w:rsidRPr="00E32F75">
        <w:rPr>
          <w:rFonts w:ascii="Times New Roman" w:hAnsi="Times New Roman" w:cs="Times New Roman"/>
          <w:sz w:val="24"/>
          <w:szCs w:val="24"/>
          <w:lang w:val="cs-CZ"/>
        </w:rPr>
        <w:t xml:space="preserve">způsobem, který byl v rozporu s přístupem, jakým tento mechanismus aplikují jiné evropské soudy, zejména BVerfG, a tento svůj postup nedostatečně odůvodnil, porušil princip </w:t>
      </w:r>
      <w:r w:rsidRPr="00E32F75">
        <w:rPr>
          <w:rFonts w:ascii="Times New Roman" w:hAnsi="Times New Roman" w:cs="Times New Roman"/>
          <w:i/>
          <w:sz w:val="24"/>
          <w:szCs w:val="24"/>
          <w:lang w:val="cs-CZ"/>
        </w:rPr>
        <w:t>univerzality.</w:t>
      </w:r>
      <w:r w:rsidRPr="00E32F75">
        <w:rPr>
          <w:rFonts w:ascii="Times New Roman" w:hAnsi="Times New Roman" w:cs="Times New Roman"/>
          <w:sz w:val="24"/>
          <w:szCs w:val="24"/>
          <w:lang w:val="cs-CZ"/>
        </w:rPr>
        <w:t xml:space="preserve"> Princip </w:t>
      </w:r>
      <w:r w:rsidRPr="00E32F75">
        <w:rPr>
          <w:rFonts w:ascii="Times New Roman" w:hAnsi="Times New Roman" w:cs="Times New Roman"/>
          <w:i/>
          <w:sz w:val="24"/>
          <w:szCs w:val="24"/>
          <w:lang w:val="cs-CZ"/>
        </w:rPr>
        <w:t xml:space="preserve">pluralismu </w:t>
      </w:r>
      <w:r w:rsidRPr="00E32F75">
        <w:rPr>
          <w:rFonts w:ascii="Times New Roman" w:hAnsi="Times New Roman" w:cs="Times New Roman"/>
          <w:sz w:val="24"/>
          <w:szCs w:val="24"/>
          <w:lang w:val="cs-CZ"/>
        </w:rPr>
        <w:t>porušil ÚS souhrnem těchto postupů, jejichž následkem bylo porušení doktríny, jejímž smyslem bylo právě udržovat evropský právní systém, resp. vztahy s SDEU a jinými evropskými soudy, v rovnováze. ÚS navíc nepoužil žádný jiný mechanismus, aby takovému narušení předešel a harmonii zachoval, tedy např. předběžnou otázku.</w:t>
      </w:r>
    </w:p>
    <w:p w:rsidR="00051FF7" w:rsidRPr="00E32F75" w:rsidRDefault="00051FF7" w:rsidP="00051FF7">
      <w:pPr>
        <w:spacing w:after="0" w:line="360" w:lineRule="auto"/>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ab/>
        <w:t>Na základě výše řečeného lze tedy vnímat toto rozhodnutí jako exces, neboť je naprosto v rozporu s předchozí judikaturou ÚS, která byla vybudována na spíše tolerantním přístupu k právu EU. Tomuto závěru nasvědčuje i to, že v tomto rozhodnutí nehrály roli nejspíše jen argumenty právní.</w:t>
      </w:r>
      <w:r w:rsidRPr="00E32F75">
        <w:rPr>
          <w:rStyle w:val="Znakapoznpodarou"/>
          <w:rFonts w:ascii="Times New Roman" w:hAnsi="Times New Roman" w:cs="Times New Roman"/>
          <w:sz w:val="24"/>
          <w:szCs w:val="24"/>
          <w:lang w:val="cs-CZ"/>
        </w:rPr>
        <w:footnoteReference w:id="229"/>
      </w:r>
    </w:p>
    <w:p w:rsidR="00051FF7" w:rsidRPr="00E32F75" w:rsidRDefault="00051FF7" w:rsidP="00051FF7">
      <w:pPr>
        <w:spacing w:after="0" w:line="360" w:lineRule="auto"/>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ab/>
        <w:t xml:space="preserve">Jak již bylo v práci několikrát zmíněno, v rozhodnutích ÚS je vidět značný vliv metodologie BVerfG. Problémem této metodologie je však to, že upřednostňuje formulaci obecných principů před konkrétními pravidly, které by byly schopny vyřešit všechny budoucí spory mezi právními řády. Tyto obecné principy jsou vyjádřeny velice abstraktně a nejednoznačně, např. v rozhodnutích </w:t>
      </w:r>
      <w:r w:rsidRPr="00E32F75">
        <w:rPr>
          <w:rFonts w:ascii="Times New Roman" w:hAnsi="Times New Roman" w:cs="Times New Roman"/>
          <w:i/>
          <w:sz w:val="24"/>
          <w:szCs w:val="24"/>
          <w:lang w:val="cs-CZ"/>
        </w:rPr>
        <w:t xml:space="preserve">Solange II </w:t>
      </w:r>
      <w:r w:rsidRPr="00E32F75">
        <w:rPr>
          <w:rFonts w:ascii="Times New Roman" w:hAnsi="Times New Roman" w:cs="Times New Roman"/>
          <w:sz w:val="24"/>
          <w:szCs w:val="24"/>
          <w:lang w:val="cs-CZ"/>
        </w:rPr>
        <w:t xml:space="preserve">či </w:t>
      </w:r>
      <w:r w:rsidRPr="00E32F75">
        <w:rPr>
          <w:rFonts w:ascii="Times New Roman" w:hAnsi="Times New Roman" w:cs="Times New Roman"/>
          <w:i/>
          <w:sz w:val="24"/>
          <w:szCs w:val="24"/>
          <w:lang w:val="cs-CZ"/>
        </w:rPr>
        <w:t>Maastricht.</w:t>
      </w:r>
      <w:r w:rsidRPr="00E32F75">
        <w:rPr>
          <w:rStyle w:val="Znakapoznpodarou"/>
          <w:rFonts w:ascii="Times New Roman" w:hAnsi="Times New Roman" w:cs="Times New Roman"/>
          <w:sz w:val="24"/>
          <w:szCs w:val="24"/>
          <w:lang w:val="cs-CZ"/>
        </w:rPr>
        <w:footnoteReference w:id="230"/>
      </w:r>
      <w:r w:rsidRPr="00E32F75">
        <w:rPr>
          <w:rFonts w:ascii="Times New Roman" w:hAnsi="Times New Roman" w:cs="Times New Roman"/>
          <w:sz w:val="24"/>
          <w:szCs w:val="24"/>
          <w:lang w:val="cs-CZ"/>
        </w:rPr>
        <w:t xml:space="preserve"> Z. Kühn v návaznosti na to v roce 2007 vyjádřil myšlenku, že teprve až čas ukáže, jak budou tyto složité principy následovány a pochopeny novými členskými státy, které přistoupily k EU v roce 2004.</w:t>
      </w:r>
      <w:r w:rsidRPr="00E32F75">
        <w:rPr>
          <w:rStyle w:val="Znakapoznpodarou"/>
          <w:rFonts w:ascii="Times New Roman" w:hAnsi="Times New Roman" w:cs="Times New Roman"/>
          <w:sz w:val="24"/>
          <w:szCs w:val="24"/>
          <w:lang w:val="cs-CZ"/>
        </w:rPr>
        <w:footnoteReference w:id="231"/>
      </w:r>
    </w:p>
    <w:p w:rsidR="00051FF7" w:rsidRPr="00E32F75" w:rsidRDefault="00051FF7" w:rsidP="00051FF7">
      <w:pPr>
        <w:spacing w:after="0" w:line="360" w:lineRule="auto"/>
        <w:ind w:firstLine="708"/>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Na toto tvrzení můžeme navázat a uzavřít, že v případě ÚS ČR byly sice tyto doktríny formálně implementovány do jeho judikatury, nicméně materiálně zůstaly nepochopeny. Přes všechna svá rozhodnutí, ve kterých BVerfG zpochybňoval základní principy práva EU, totiž tento soud nikdy skutečně nezpůsobil podstatnou újmu aplikaci práva EU v Německu.</w:t>
      </w:r>
      <w:r w:rsidRPr="00E32F75">
        <w:rPr>
          <w:rStyle w:val="Znakapoznpodarou"/>
          <w:rFonts w:ascii="Times New Roman" w:hAnsi="Times New Roman" w:cs="Times New Roman"/>
          <w:sz w:val="24"/>
          <w:szCs w:val="24"/>
          <w:lang w:val="cs-CZ"/>
        </w:rPr>
        <w:footnoteReference w:id="232"/>
      </w:r>
    </w:p>
    <w:p w:rsidR="00051FF7" w:rsidRPr="00E32F75" w:rsidRDefault="00051FF7" w:rsidP="00051FF7">
      <w:pPr>
        <w:rPr>
          <w:rFonts w:ascii="Times New Roman" w:hAnsi="Times New Roman" w:cs="Times New Roman"/>
          <w:sz w:val="24"/>
          <w:szCs w:val="24"/>
          <w:lang w:val="cs-CZ"/>
        </w:rPr>
      </w:pPr>
      <w:r w:rsidRPr="00E32F75">
        <w:rPr>
          <w:rFonts w:ascii="Times New Roman" w:hAnsi="Times New Roman" w:cs="Times New Roman"/>
          <w:sz w:val="24"/>
          <w:szCs w:val="24"/>
          <w:lang w:val="cs-CZ"/>
        </w:rPr>
        <w:br w:type="page"/>
      </w:r>
    </w:p>
    <w:p w:rsidR="007D1436" w:rsidRPr="00E32F75" w:rsidRDefault="007D1436" w:rsidP="00056D28">
      <w:pPr>
        <w:pStyle w:val="Nadpis1"/>
      </w:pPr>
      <w:bookmarkStart w:id="45" w:name="_Toc353953153"/>
      <w:bookmarkStart w:id="46" w:name="_Toc365734810"/>
      <w:bookmarkStart w:id="47" w:name="_Toc388259599"/>
      <w:r w:rsidRPr="00E32F75">
        <w:lastRenderedPageBreak/>
        <w:t>Bibliografie</w:t>
      </w:r>
      <w:bookmarkEnd w:id="45"/>
      <w:bookmarkEnd w:id="46"/>
      <w:bookmarkEnd w:id="47"/>
      <w:r w:rsidRPr="00E32F75">
        <w:t xml:space="preserve"> </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p>
    <w:p w:rsidR="007D1436" w:rsidRDefault="007D1436" w:rsidP="00056D28">
      <w:pPr>
        <w:pStyle w:val="Nadpis2"/>
      </w:pPr>
      <w:bookmarkStart w:id="48" w:name="_Toc382415799"/>
      <w:bookmarkStart w:id="49" w:name="_Toc382418757"/>
      <w:bookmarkStart w:id="50" w:name="_Toc383722267"/>
      <w:bookmarkStart w:id="51" w:name="_Toc383722620"/>
      <w:bookmarkStart w:id="52" w:name="_Toc384014117"/>
      <w:bookmarkStart w:id="53" w:name="_Toc388259600"/>
      <w:r w:rsidRPr="00E32F75">
        <w:t>Monografie, sborníky</w:t>
      </w:r>
      <w:bookmarkEnd w:id="48"/>
      <w:bookmarkEnd w:id="49"/>
      <w:r w:rsidRPr="00E32F75">
        <w:t>, odborné články</w:t>
      </w:r>
      <w:bookmarkEnd w:id="50"/>
      <w:bookmarkEnd w:id="51"/>
      <w:bookmarkEnd w:id="52"/>
      <w:bookmarkEnd w:id="53"/>
    </w:p>
    <w:p w:rsidR="006C3691" w:rsidRPr="006C3691" w:rsidRDefault="006C3691" w:rsidP="006C3691">
      <w:pPr>
        <w:rPr>
          <w:lang w:val="cs-CZ"/>
        </w:rPr>
      </w:pP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AVBELJ, Matej. Can European Integration be Constitutional and Pluralist-Both at the </w:t>
      </w:r>
    </w:p>
    <w:p w:rsidR="007D1436" w:rsidRPr="00E32F75" w:rsidRDefault="007D1436" w:rsidP="007D1436">
      <w:pPr>
        <w:pStyle w:val="Textpoznpodarou"/>
        <w:spacing w:line="360" w:lineRule="auto"/>
        <w:ind w:left="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Same Time?.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381 – 409.</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AVBELJ, Matej. Questioning EU Constitutionalisms. </w:t>
      </w:r>
      <w:r w:rsidRPr="00E32F75">
        <w:rPr>
          <w:rFonts w:ascii="Times New Roman" w:hAnsi="Times New Roman" w:cs="Times New Roman"/>
          <w:i/>
          <w:sz w:val="24"/>
          <w:szCs w:val="24"/>
          <w:lang w:val="cs-CZ"/>
        </w:rPr>
        <w:t>German Law Journal,</w:t>
      </w:r>
      <w:r w:rsidRPr="00E32F75">
        <w:rPr>
          <w:rFonts w:ascii="Times New Roman" w:hAnsi="Times New Roman" w:cs="Times New Roman"/>
          <w:sz w:val="24"/>
          <w:szCs w:val="24"/>
          <w:lang w:val="cs-CZ"/>
        </w:rPr>
        <w:t xml:space="preserve"> 2008, roč. 9, č. 1, s. 1 – 26.</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AVBELJ, Matej, KOMÁREK, Jan. Four Visions of Constitutional Pluralism – Symposium Transcript. </w:t>
      </w:r>
      <w:r w:rsidRPr="00E32F75">
        <w:rPr>
          <w:rFonts w:ascii="Times New Roman" w:hAnsi="Times New Roman" w:cs="Times New Roman"/>
          <w:i/>
          <w:sz w:val="24"/>
          <w:szCs w:val="24"/>
          <w:lang w:val="cs-CZ"/>
        </w:rPr>
        <w:t>European Journal of Legal Studies</w:t>
      </w:r>
      <w:r w:rsidRPr="00E32F75">
        <w:rPr>
          <w:rFonts w:ascii="Times New Roman" w:hAnsi="Times New Roman" w:cs="Times New Roman"/>
          <w:sz w:val="24"/>
          <w:szCs w:val="24"/>
          <w:lang w:val="cs-CZ"/>
        </w:rPr>
        <w:t xml:space="preserve">, </w:t>
      </w:r>
      <w:r w:rsidRPr="00E32F75">
        <w:rPr>
          <w:rFonts w:ascii="Times New Roman" w:hAnsi="Times New Roman" w:cs="Times New Roman"/>
          <w:sz w:val="24"/>
          <w:szCs w:val="24"/>
          <w:lang w:val="cs-CZ"/>
        </w:rPr>
        <w:tab/>
        <w:t>2008, roč. 2, č. 1, s. 325 – 360.</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AVBELJ, Matej, KOMÁREK, Jan. Introduction.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1 – 15.</w:t>
      </w:r>
    </w:p>
    <w:p w:rsidR="007D1436" w:rsidRPr="00E32F75" w:rsidRDefault="007D1436" w:rsidP="007D1436">
      <w:pPr>
        <w:spacing w:after="0"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BAQUERO CRUZ, Julio. The Legacy of the Maastricht-Urteil and the Pluralist Movement.</w:t>
      </w:r>
    </w:p>
    <w:p w:rsidR="007D1436" w:rsidRPr="00E32F75" w:rsidRDefault="007D1436" w:rsidP="007D1436">
      <w:pPr>
        <w:spacing w:after="0" w:line="360" w:lineRule="auto"/>
        <w:ind w:left="284"/>
        <w:jc w:val="both"/>
        <w:rPr>
          <w:rFonts w:ascii="Times New Roman" w:hAnsi="Times New Roman" w:cs="Times New Roman"/>
          <w:sz w:val="24"/>
          <w:szCs w:val="24"/>
        </w:rPr>
      </w:pPr>
      <w:r w:rsidRPr="00E32F75">
        <w:rPr>
          <w:rFonts w:ascii="Times New Roman" w:hAnsi="Times New Roman" w:cs="Times New Roman"/>
          <w:i/>
          <w:iCs/>
          <w:sz w:val="24"/>
          <w:szCs w:val="24"/>
        </w:rPr>
        <w:t>European Law Journal</w:t>
      </w:r>
      <w:r w:rsidRPr="00E32F75">
        <w:rPr>
          <w:rFonts w:ascii="Times New Roman" w:hAnsi="Times New Roman" w:cs="Times New Roman"/>
          <w:sz w:val="24"/>
          <w:szCs w:val="24"/>
        </w:rPr>
        <w:t>, 2008, roč. 14, č. 4, s. 389 - 422.</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rPr>
        <w:t xml:space="preserve">BAQUERO CRUZ, Julio. Legal Pluralism and Institutional Disobedience in the European Union. </w:t>
      </w:r>
      <w:r w:rsidRPr="00E32F75">
        <w:rPr>
          <w:rFonts w:ascii="Times New Roman" w:hAnsi="Times New Roman" w:cs="Times New Roman"/>
          <w:sz w:val="24"/>
          <w:szCs w:val="24"/>
          <w:lang w:val="cs-CZ"/>
        </w:rPr>
        <w:t xml:space="preserve">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249 – 268.</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BŘÍZA, Petr. Jaké jsou dopady „Lisabonského nálezu“ (nejen) pro ústavní rovinu vztahu českého a unijního práva. </w:t>
      </w:r>
      <w:r w:rsidRPr="00E32F75">
        <w:rPr>
          <w:rFonts w:ascii="Times New Roman" w:hAnsi="Times New Roman" w:cs="Times New Roman"/>
          <w:i/>
          <w:sz w:val="24"/>
          <w:szCs w:val="24"/>
          <w:lang w:val="cs-CZ"/>
        </w:rPr>
        <w:t>Soudní rozhledy</w:t>
      </w:r>
      <w:r w:rsidRPr="00E32F75">
        <w:rPr>
          <w:rFonts w:ascii="Times New Roman" w:hAnsi="Times New Roman" w:cs="Times New Roman"/>
          <w:sz w:val="24"/>
          <w:szCs w:val="24"/>
          <w:lang w:val="cs-CZ"/>
        </w:rPr>
        <w:t>, 2009, roč. 15, č. 6, s. 201 - 209.</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BŘÍZA, Petr. The Constitutional Court on the Lisbon Treaty Decision of 26 November 2008. </w:t>
      </w:r>
      <w:r w:rsidRPr="00E32F75">
        <w:rPr>
          <w:rFonts w:ascii="Times New Roman" w:hAnsi="Times New Roman" w:cs="Times New Roman"/>
          <w:i/>
          <w:sz w:val="24"/>
          <w:szCs w:val="24"/>
          <w:lang w:val="cs-CZ"/>
        </w:rPr>
        <w:t>European Constitutional Law Review,</w:t>
      </w:r>
      <w:r w:rsidRPr="00E32F75">
        <w:rPr>
          <w:rFonts w:ascii="Times New Roman" w:hAnsi="Times New Roman" w:cs="Times New Roman"/>
          <w:sz w:val="24"/>
          <w:szCs w:val="24"/>
          <w:lang w:val="cs-CZ"/>
        </w:rPr>
        <w:t xml:space="preserve"> 2009, roč. 5, č. 1, s. 143 – 164.</w:t>
      </w:r>
    </w:p>
    <w:p w:rsidR="007D1436"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BŘÍZA, Petr, MARŠÁLKOVÁ, Zuzana. Vztah rámcových rozhodnutí a mezinárodních smluv.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2006, č. 20, s. 742.</w:t>
      </w:r>
    </w:p>
    <w:p w:rsidR="00A5296D" w:rsidRPr="00E32F75" w:rsidRDefault="00A5296D" w:rsidP="00A5296D">
      <w:pPr>
        <w:autoSpaceDE w:val="0"/>
        <w:autoSpaceDN w:val="0"/>
        <w:adjustRightInd w:val="0"/>
        <w:spacing w:after="0" w:line="360" w:lineRule="auto"/>
        <w:ind w:left="284" w:hanging="284"/>
        <w:rPr>
          <w:rFonts w:ascii="Times New Roman" w:hAnsi="Times New Roman" w:cs="Times New Roman"/>
          <w:sz w:val="24"/>
          <w:szCs w:val="24"/>
          <w:lang w:val="cs-CZ"/>
        </w:rPr>
      </w:pPr>
      <w:r w:rsidRPr="00901424">
        <w:rPr>
          <w:rFonts w:ascii="Times New Roman" w:hAnsi="Times New Roman" w:cs="Times New Roman"/>
          <w:sz w:val="24"/>
          <w:szCs w:val="24"/>
          <w:lang w:val="cs-CZ"/>
        </w:rPr>
        <w:t xml:space="preserve">COHEN, Joshua, SABEL, Charles. </w:t>
      </w:r>
      <w:r w:rsidRPr="00901424">
        <w:rPr>
          <w:rFonts w:ascii="Times New Roman" w:hAnsi="Times New Roman" w:cs="Times New Roman"/>
          <w:iCs/>
          <w:sz w:val="24"/>
          <w:szCs w:val="24"/>
          <w:lang w:val="cs-CZ"/>
        </w:rPr>
        <w:t>Directly-Deliberative Polyarchy.</w:t>
      </w:r>
      <w:r w:rsidRPr="00901424">
        <w:rPr>
          <w:rFonts w:ascii="Times New Roman" w:hAnsi="Times New Roman" w:cs="Times New Roman"/>
          <w:sz w:val="24"/>
          <w:szCs w:val="24"/>
          <w:lang w:val="cs-CZ"/>
        </w:rPr>
        <w:t xml:space="preserve"> </w:t>
      </w:r>
      <w:r w:rsidRPr="00901424">
        <w:rPr>
          <w:rFonts w:ascii="Times New Roman" w:hAnsi="Times New Roman" w:cs="Times New Roman"/>
          <w:i/>
          <w:sz w:val="24"/>
          <w:szCs w:val="24"/>
          <w:lang w:val="cs-CZ"/>
        </w:rPr>
        <w:t>European Law Journal</w:t>
      </w:r>
      <w:r w:rsidRPr="00901424">
        <w:rPr>
          <w:rFonts w:ascii="Times New Roman" w:hAnsi="Times New Roman" w:cs="Times New Roman"/>
          <w:sz w:val="24"/>
          <w:szCs w:val="24"/>
          <w:lang w:val="cs-CZ"/>
        </w:rPr>
        <w:t>, 2</w:t>
      </w:r>
      <w:r>
        <w:rPr>
          <w:rFonts w:ascii="Times New Roman" w:hAnsi="Times New Roman" w:cs="Times New Roman"/>
          <w:sz w:val="24"/>
          <w:szCs w:val="24"/>
          <w:lang w:val="cs-CZ"/>
        </w:rPr>
        <w:t>002, roč. 3, č. 4, s. 313- 342.</w:t>
      </w:r>
    </w:p>
    <w:p w:rsidR="007712A0" w:rsidRPr="00A5296D" w:rsidRDefault="007712A0" w:rsidP="007712A0">
      <w:pPr>
        <w:pStyle w:val="Textpoznpodarou"/>
        <w:spacing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CURTIN, Deirdre. The Constitutional Structure of the Union: A Europe of Bits and Pieces. </w:t>
      </w:r>
      <w:r w:rsidRPr="00A5296D">
        <w:rPr>
          <w:rFonts w:ascii="Times New Roman" w:hAnsi="Times New Roman" w:cs="Times New Roman"/>
          <w:i/>
          <w:sz w:val="24"/>
          <w:szCs w:val="24"/>
        </w:rPr>
        <w:t xml:space="preserve">Common Market Law Review, </w:t>
      </w:r>
      <w:r w:rsidRPr="00A5296D">
        <w:rPr>
          <w:rFonts w:ascii="Times New Roman" w:hAnsi="Times New Roman" w:cs="Times New Roman"/>
          <w:sz w:val="24"/>
          <w:szCs w:val="24"/>
        </w:rPr>
        <w:t>1993, roč. 30, č. 1, s. 17 – 69.</w:t>
      </w:r>
    </w:p>
    <w:p w:rsidR="00A5296D" w:rsidRPr="00A5296D" w:rsidRDefault="00A5296D" w:rsidP="00A5296D">
      <w:pPr>
        <w:spacing w:after="0" w:line="360" w:lineRule="auto"/>
        <w:ind w:left="284" w:hanging="284"/>
        <w:jc w:val="both"/>
        <w:rPr>
          <w:rFonts w:ascii="Times New Roman" w:hAnsi="Times New Roman" w:cs="Times New Roman"/>
          <w:sz w:val="24"/>
          <w:szCs w:val="24"/>
          <w:lang w:val="cs-CZ"/>
        </w:rPr>
      </w:pPr>
      <w:r w:rsidRPr="00A5296D">
        <w:rPr>
          <w:rFonts w:ascii="Times New Roman" w:hAnsi="Times New Roman" w:cs="Times New Roman"/>
          <w:sz w:val="24"/>
          <w:szCs w:val="24"/>
          <w:lang w:val="cs-CZ"/>
        </w:rPr>
        <w:t>HAMUĽÁK, Ondrej. </w:t>
      </w:r>
      <w:r w:rsidRPr="00A5296D">
        <w:rPr>
          <w:rFonts w:ascii="Times New Roman" w:hAnsi="Times New Roman" w:cs="Times New Roman"/>
          <w:i/>
          <w:iCs/>
          <w:sz w:val="24"/>
          <w:szCs w:val="24"/>
          <w:lang w:val="cs-CZ"/>
        </w:rPr>
        <w:t>Eurozatykač, tři ústavní soudy a dominance práva Evropské unie. </w:t>
      </w:r>
      <w:r w:rsidRPr="00A5296D">
        <w:rPr>
          <w:rFonts w:ascii="Times New Roman" w:hAnsi="Times New Roman" w:cs="Times New Roman"/>
          <w:sz w:val="24"/>
          <w:szCs w:val="24"/>
          <w:lang w:val="cs-CZ"/>
        </w:rPr>
        <w:t>Olomouc: Iuridicum Olomoucense, 2011, 132 s.</w:t>
      </w:r>
    </w:p>
    <w:p w:rsidR="00A5296D" w:rsidRPr="00A5296D" w:rsidRDefault="00A5296D" w:rsidP="00A5296D">
      <w:pPr>
        <w:spacing w:after="0" w:line="360" w:lineRule="auto"/>
        <w:ind w:left="284" w:hanging="284"/>
        <w:rPr>
          <w:rFonts w:ascii="BookAntiqua" w:hAnsi="BookAntiqua" w:cs="BookAntiqua"/>
          <w:sz w:val="24"/>
          <w:szCs w:val="24"/>
          <w:lang w:val="cs-CZ"/>
        </w:rPr>
      </w:pPr>
      <w:r w:rsidRPr="00A5296D">
        <w:rPr>
          <w:rFonts w:ascii="Times New Roman" w:hAnsi="Times New Roman" w:cs="Times New Roman"/>
          <w:sz w:val="24"/>
          <w:szCs w:val="24"/>
          <w:lang w:val="cs-CZ"/>
        </w:rPr>
        <w:t>HAMUĽÁK, Ondrej. </w:t>
      </w:r>
      <w:r w:rsidRPr="00A5296D">
        <w:rPr>
          <w:rFonts w:ascii="Times New Roman" w:hAnsi="Times New Roman" w:cs="Times New Roman"/>
          <w:i/>
          <w:sz w:val="24"/>
          <w:szCs w:val="24"/>
          <w:lang w:val="cs-CZ"/>
        </w:rPr>
        <w:t>Integrující se Evropa a suverenita České republiky</w:t>
      </w:r>
      <w:r w:rsidRPr="00A5296D">
        <w:rPr>
          <w:rFonts w:ascii="Times New Roman" w:hAnsi="Times New Roman" w:cs="Times New Roman"/>
          <w:sz w:val="24"/>
          <w:szCs w:val="24"/>
          <w:lang w:val="cs-CZ"/>
        </w:rPr>
        <w:t>. Olomouc: Univerzita Palackého v Olomouci, 2013, 133 s.</w:t>
      </w:r>
    </w:p>
    <w:p w:rsidR="007D1436" w:rsidRDefault="007D1436" w:rsidP="007D1436">
      <w:pPr>
        <w:pStyle w:val="Textpoznpodarou"/>
        <w:spacing w:line="360" w:lineRule="auto"/>
        <w:ind w:left="284" w:hanging="284"/>
        <w:jc w:val="both"/>
        <w:rPr>
          <w:rFonts w:ascii="Times New Roman" w:hAnsi="Times New Roman" w:cs="Times New Roman"/>
          <w:iCs/>
          <w:sz w:val="24"/>
          <w:szCs w:val="24"/>
          <w:lang w:val="cs-CZ"/>
        </w:rPr>
      </w:pPr>
      <w:r w:rsidRPr="00A5296D">
        <w:rPr>
          <w:rFonts w:ascii="Times New Roman" w:hAnsi="Times New Roman" w:cs="Times New Roman"/>
          <w:iCs/>
          <w:sz w:val="24"/>
          <w:szCs w:val="24"/>
          <w:lang w:val="cs-CZ"/>
        </w:rPr>
        <w:lastRenderedPageBreak/>
        <w:t xml:space="preserve">HAMUĽÁK, Ondrej. </w:t>
      </w:r>
      <w:r w:rsidRPr="00A5296D">
        <w:rPr>
          <w:rFonts w:ascii="Times New Roman" w:hAnsi="Times New Roman" w:cs="Times New Roman"/>
          <w:i/>
          <w:iCs/>
          <w:sz w:val="24"/>
          <w:szCs w:val="24"/>
          <w:lang w:val="cs-CZ"/>
        </w:rPr>
        <w:t>Právo Evropské unie v judikatuře Ústavního soudu České republiky</w:t>
      </w:r>
      <w:r w:rsidRPr="00A5296D">
        <w:rPr>
          <w:rFonts w:ascii="Times New Roman" w:hAnsi="Times New Roman" w:cs="Times New Roman"/>
          <w:iCs/>
          <w:sz w:val="24"/>
          <w:szCs w:val="24"/>
          <w:lang w:val="cs-CZ"/>
        </w:rPr>
        <w:t>. Praha: Leges, 2010, 256 s.</w:t>
      </w:r>
    </w:p>
    <w:p w:rsidR="00A5296D" w:rsidRPr="00A5296D" w:rsidRDefault="00A5296D" w:rsidP="00A5296D">
      <w:pPr>
        <w:autoSpaceDE w:val="0"/>
        <w:autoSpaceDN w:val="0"/>
        <w:adjustRightInd w:val="0"/>
        <w:spacing w:after="0" w:line="360" w:lineRule="auto"/>
        <w:ind w:left="284" w:hanging="284"/>
        <w:rPr>
          <w:rFonts w:ascii="Times New Roman" w:hAnsi="Times New Roman" w:cs="Times New Roman"/>
          <w:sz w:val="24"/>
          <w:szCs w:val="24"/>
          <w:lang w:val="cs-CZ"/>
        </w:rPr>
      </w:pPr>
      <w:r w:rsidRPr="00901424">
        <w:rPr>
          <w:rFonts w:ascii="Times New Roman" w:hAnsi="Times New Roman" w:cs="Times New Roman"/>
          <w:sz w:val="24"/>
          <w:szCs w:val="24"/>
          <w:lang w:val="cs-CZ"/>
        </w:rPr>
        <w:t xml:space="preserve">HAMUĽÁK, Ondrej. Ústavní přezkum norem implementujících unijní právo – poznámka k praxi Ústavního soudu České republiky. In STEHLÍK, Václav, HAMUĽÁK, Ondrej (ed). </w:t>
      </w:r>
      <w:r w:rsidRPr="00901424">
        <w:rPr>
          <w:rFonts w:ascii="Times New Roman" w:hAnsi="Times New Roman" w:cs="Times New Roman"/>
          <w:i/>
          <w:sz w:val="24"/>
          <w:szCs w:val="24"/>
          <w:lang w:val="cs-CZ"/>
        </w:rPr>
        <w:t>Vybrané otázky aplikace práva EU na národní úrovni.</w:t>
      </w:r>
      <w:r w:rsidRPr="00901424">
        <w:rPr>
          <w:rFonts w:ascii="Times New Roman" w:hAnsi="Times New Roman" w:cs="Times New Roman"/>
          <w:sz w:val="24"/>
          <w:szCs w:val="24"/>
          <w:lang w:val="cs-CZ"/>
        </w:rPr>
        <w:t xml:space="preserve"> Olomouc: Iuridicum Olomoucense, 2013, s. 47 – 57.</w:t>
      </w:r>
    </w:p>
    <w:p w:rsidR="007D1436"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KNOB, Miroslav. Další pokračování ságy slovenských důchodů před Ústavním soudem. </w:t>
      </w:r>
      <w:r w:rsidRPr="00E32F75">
        <w:rPr>
          <w:rFonts w:ascii="Times New Roman" w:hAnsi="Times New Roman" w:cs="Times New Roman"/>
          <w:i/>
          <w:sz w:val="24"/>
          <w:szCs w:val="24"/>
          <w:lang w:val="cs-CZ"/>
        </w:rPr>
        <w:t>Soudní rozhledy</w:t>
      </w:r>
      <w:r w:rsidRPr="00E32F75">
        <w:rPr>
          <w:rFonts w:ascii="Times New Roman" w:hAnsi="Times New Roman" w:cs="Times New Roman"/>
          <w:sz w:val="24"/>
          <w:szCs w:val="24"/>
          <w:lang w:val="cs-CZ"/>
        </w:rPr>
        <w:t>, 2012, č. 4, s. 127.</w:t>
      </w:r>
    </w:p>
    <w:p w:rsidR="00A5296D" w:rsidRPr="00E32F75" w:rsidRDefault="00A5296D" w:rsidP="00A5296D">
      <w:pPr>
        <w:autoSpaceDE w:val="0"/>
        <w:autoSpaceDN w:val="0"/>
        <w:adjustRightInd w:val="0"/>
        <w:spacing w:after="0" w:line="360" w:lineRule="auto"/>
        <w:ind w:left="284" w:hanging="284"/>
        <w:rPr>
          <w:rFonts w:ascii="Times New Roman" w:hAnsi="Times New Roman" w:cs="Times New Roman"/>
          <w:sz w:val="24"/>
          <w:szCs w:val="24"/>
          <w:lang w:val="cs-CZ"/>
        </w:rPr>
      </w:pPr>
      <w:r w:rsidRPr="00901424">
        <w:rPr>
          <w:rFonts w:ascii="Times New Roman" w:hAnsi="Times New Roman" w:cs="Times New Roman"/>
          <w:sz w:val="24"/>
          <w:szCs w:val="24"/>
          <w:lang w:val="cs-CZ"/>
        </w:rPr>
        <w:t xml:space="preserve">KRISCH, Nico. Global Administrative Law and the Constitutional Ambition. </w:t>
      </w:r>
      <w:r w:rsidRPr="00901424">
        <w:rPr>
          <w:rFonts w:ascii="Times New Roman" w:hAnsi="Times New Roman" w:cs="Times New Roman"/>
          <w:color w:val="211D1E"/>
          <w:sz w:val="24"/>
          <w:szCs w:val="24"/>
        </w:rPr>
        <w:t xml:space="preserve">In DOBNER, Petra, and LOUGHLIN, Martin (ed). </w:t>
      </w:r>
      <w:r w:rsidRPr="00901424">
        <w:rPr>
          <w:rFonts w:ascii="Times New Roman" w:hAnsi="Times New Roman" w:cs="Times New Roman"/>
          <w:i/>
          <w:iCs/>
          <w:color w:val="211D1E"/>
          <w:sz w:val="24"/>
          <w:szCs w:val="24"/>
        </w:rPr>
        <w:t xml:space="preserve">The Twilight of Constitutionalism? </w:t>
      </w:r>
      <w:r w:rsidRPr="00901424">
        <w:rPr>
          <w:rFonts w:ascii="Times New Roman" w:hAnsi="Times New Roman" w:cs="Times New Roman"/>
          <w:color w:val="211D1E"/>
          <w:sz w:val="24"/>
          <w:szCs w:val="24"/>
        </w:rPr>
        <w:t xml:space="preserve">Oxford: Oxford University Press, 2010, s. </w:t>
      </w:r>
      <w:r w:rsidRPr="00901424">
        <w:rPr>
          <w:rFonts w:ascii="Times New Roman" w:hAnsi="Times New Roman" w:cs="Times New Roman"/>
          <w:sz w:val="24"/>
          <w:szCs w:val="24"/>
          <w:lang w:val="cs-CZ"/>
        </w:rPr>
        <w:t>245 – 266.</w:t>
      </w:r>
    </w:p>
    <w:p w:rsidR="007D1436" w:rsidRPr="00E32F75"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KOMÁREK, Jan. European Constitutionalism and the European Arrest Warrant: In Search of the Limits of „Contrapunctual principles.“ </w:t>
      </w:r>
      <w:r w:rsidRPr="00E32F75">
        <w:rPr>
          <w:rFonts w:ascii="Times New Roman" w:hAnsi="Times New Roman" w:cs="Times New Roman"/>
          <w:i/>
          <w:sz w:val="24"/>
          <w:szCs w:val="24"/>
          <w:lang w:val="cs-CZ"/>
        </w:rPr>
        <w:t>Common Market Law Review,</w:t>
      </w:r>
      <w:r w:rsidRPr="00E32F75">
        <w:rPr>
          <w:rFonts w:ascii="Times New Roman" w:hAnsi="Times New Roman" w:cs="Times New Roman"/>
          <w:sz w:val="24"/>
          <w:szCs w:val="24"/>
          <w:lang w:val="cs-CZ"/>
        </w:rPr>
        <w:t xml:space="preserve"> 2007, roč. 44, s. 9 – 40.</w:t>
      </w:r>
    </w:p>
    <w:p w:rsidR="007D1436" w:rsidRPr="00E32F75"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KOMÁREK, Jan. Institutional Dimension of Constitutional Pluralism.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231 – 248.  </w:t>
      </w:r>
    </w:p>
    <w:p w:rsidR="007D1436" w:rsidRPr="00E32F75" w:rsidRDefault="007D1436" w:rsidP="007D1436">
      <w:pPr>
        <w:widowControl w:val="0"/>
        <w:suppressAutoHyphens/>
        <w:autoSpaceDE w:val="0"/>
        <w:autoSpaceDN w:val="0"/>
        <w:adjustRightInd w:val="0"/>
        <w:spacing w:after="0" w:line="360" w:lineRule="auto"/>
        <w:ind w:left="284" w:hanging="284"/>
        <w:rPr>
          <w:rFonts w:ascii="Times New Roman" w:hAnsi="Times New Roman" w:cs="Times New Roman"/>
          <w:b/>
          <w:bCs/>
          <w:color w:val="000000"/>
          <w:sz w:val="24"/>
          <w:szCs w:val="24"/>
        </w:rPr>
      </w:pPr>
      <w:r w:rsidRPr="00E32F75">
        <w:rPr>
          <w:rFonts w:ascii="Times New Roman" w:hAnsi="Times New Roman" w:cs="Times New Roman"/>
          <w:sz w:val="24"/>
          <w:szCs w:val="24"/>
          <w:lang w:val="cs-CZ"/>
        </w:rPr>
        <w:t xml:space="preserve">KOMÁREK, Jan. </w:t>
      </w:r>
      <w:r w:rsidRPr="00E32F75">
        <w:rPr>
          <w:rFonts w:ascii="Times New Roman" w:hAnsi="Times New Roman" w:cs="Times New Roman"/>
          <w:sz w:val="24"/>
          <w:szCs w:val="24"/>
        </w:rPr>
        <w:t xml:space="preserve">Playing with matches: The Czech Constitutional Court declares a judgment of the Court of Justice of the EU ultra vires. </w:t>
      </w:r>
      <w:r w:rsidRPr="00E32F75">
        <w:rPr>
          <w:rFonts w:ascii="Times New Roman" w:hAnsi="Times New Roman" w:cs="Times New Roman"/>
          <w:bCs/>
          <w:i/>
          <w:color w:val="000000"/>
          <w:sz w:val="24"/>
          <w:szCs w:val="24"/>
        </w:rPr>
        <w:t xml:space="preserve">European Constitutional Law Review, </w:t>
      </w:r>
      <w:r w:rsidRPr="00E32F75">
        <w:rPr>
          <w:rFonts w:ascii="Times New Roman" w:hAnsi="Times New Roman" w:cs="Times New Roman"/>
          <w:bCs/>
          <w:color w:val="000000"/>
          <w:sz w:val="24"/>
          <w:szCs w:val="24"/>
        </w:rPr>
        <w:t>2012, roč. 8, č. 2, s. 323 – 337.</w:t>
      </w:r>
    </w:p>
    <w:p w:rsidR="007D1436" w:rsidRPr="00E32F75" w:rsidRDefault="007D1436" w:rsidP="007D1436">
      <w:pPr>
        <w:spacing w:after="0" w:line="360" w:lineRule="auto"/>
        <w:ind w:left="284" w:hanging="284"/>
        <w:jc w:val="both"/>
        <w:rPr>
          <w:rFonts w:ascii="Times New Roman" w:eastAsia="Times New Roman" w:hAnsi="Times New Roman" w:cs="Times New Roman"/>
          <w:iCs/>
          <w:sz w:val="24"/>
          <w:szCs w:val="24"/>
          <w:lang w:val="cs-CZ"/>
        </w:rPr>
      </w:pPr>
      <w:r w:rsidRPr="00E32F75">
        <w:rPr>
          <w:rFonts w:ascii="Times New Roman" w:hAnsi="Times New Roman" w:cs="Times New Roman"/>
          <w:sz w:val="24"/>
          <w:szCs w:val="24"/>
          <w:lang w:val="cs-CZ"/>
        </w:rPr>
        <w:t xml:space="preserve">KOMÁREK, Jan. </w:t>
      </w:r>
      <w:r w:rsidRPr="00E32F75">
        <w:rPr>
          <w:rFonts w:ascii="Times New Roman" w:eastAsia="Times New Roman" w:hAnsi="Times New Roman" w:cs="Times New Roman"/>
          <w:iCs/>
          <w:sz w:val="24"/>
          <w:szCs w:val="24"/>
          <w:lang w:val="cs-CZ"/>
        </w:rPr>
        <w:t xml:space="preserve">Vztah práva Evropské unie a právního řádu ČR očima tří rozhodnutí Ústavního soudu. </w:t>
      </w:r>
      <w:r w:rsidRPr="00E32F75">
        <w:rPr>
          <w:rFonts w:ascii="Times New Roman" w:eastAsia="Times New Roman" w:hAnsi="Times New Roman" w:cs="Times New Roman"/>
          <w:i/>
          <w:iCs/>
          <w:sz w:val="24"/>
          <w:szCs w:val="24"/>
          <w:lang w:val="cs-CZ"/>
        </w:rPr>
        <w:t>Soudní rozhledy</w:t>
      </w:r>
      <w:r w:rsidRPr="00E32F75">
        <w:rPr>
          <w:rFonts w:ascii="Times New Roman" w:eastAsia="Times New Roman" w:hAnsi="Times New Roman" w:cs="Times New Roman"/>
          <w:iCs/>
          <w:sz w:val="24"/>
          <w:szCs w:val="24"/>
          <w:lang w:val="cs-CZ"/>
        </w:rPr>
        <w:t>, 2008, č. 10, s. 357.</w:t>
      </w:r>
    </w:p>
    <w:p w:rsidR="007D1436"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KRÁL, Richard. Uznání i rozpaky nad „komunitárním“ nálezem Ústavního soudu ve věci cukerných kvót.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2006, roč. 14, č. 11, s. 410 - 414.</w:t>
      </w:r>
    </w:p>
    <w:p w:rsidR="00A43934" w:rsidRPr="00E32F75" w:rsidRDefault="00A43934"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KUMM, Mattias.</w:t>
      </w:r>
      <w:r>
        <w:rPr>
          <w:rFonts w:ascii="Times New Roman" w:hAnsi="Times New Roman" w:cs="Times New Roman"/>
          <w:sz w:val="24"/>
          <w:szCs w:val="24"/>
          <w:lang w:val="cs-CZ"/>
        </w:rPr>
        <w:t xml:space="preserve"> Rethinking Constitutional Authority: On the Structure and Limits of Constitutional Pluralism</w:t>
      </w:r>
      <w:r w:rsidRPr="00E32F75">
        <w:rPr>
          <w:rFonts w:ascii="Times New Roman" w:hAnsi="Times New Roman" w:cs="Times New Roman"/>
          <w:sz w:val="24"/>
          <w:szCs w:val="24"/>
          <w:lang w:val="cs-CZ"/>
        </w:rPr>
        <w:t xml:space="preserve">.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w:t>
      </w:r>
      <w:r>
        <w:rPr>
          <w:rFonts w:ascii="Times New Roman" w:hAnsi="Times New Roman" w:cs="Times New Roman"/>
          <w:sz w:val="24"/>
          <w:szCs w:val="24"/>
          <w:lang w:val="cs-CZ"/>
        </w:rPr>
        <w:t xml:space="preserve">39 – 66. </w:t>
      </w:r>
    </w:p>
    <w:p w:rsidR="007D1436"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KUMM, Mattias. The Jurisprudence of Constitutional Conflict: Constitutional Supremacy in Europe before and after the Constitutional Treaty.</w:t>
      </w:r>
      <w:r w:rsidRPr="00E32F75">
        <w:rPr>
          <w:rFonts w:ascii="Times New Roman" w:hAnsi="Times New Roman" w:cs="Times New Roman"/>
          <w:i/>
          <w:sz w:val="24"/>
          <w:szCs w:val="24"/>
          <w:lang w:val="cs-CZ"/>
        </w:rPr>
        <w:t xml:space="preserve"> European Law Journal, </w:t>
      </w:r>
      <w:r w:rsidRPr="00E32F75">
        <w:rPr>
          <w:rFonts w:ascii="Times New Roman" w:hAnsi="Times New Roman" w:cs="Times New Roman"/>
          <w:sz w:val="24"/>
          <w:szCs w:val="24"/>
          <w:lang w:val="cs-CZ"/>
        </w:rPr>
        <w:t>2005, roč. 11, č. 3, s. 262 - 307.</w:t>
      </w:r>
    </w:p>
    <w:p w:rsidR="00A43934" w:rsidRPr="00E32F75" w:rsidRDefault="00A43934" w:rsidP="00A43934">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KUMM, Mattias. </w:t>
      </w:r>
      <w:r w:rsidRPr="00E32F75">
        <w:rPr>
          <w:rStyle w:val="BezmezerChar"/>
          <w:rFonts w:ascii="Times New Roman" w:hAnsi="Times New Roman" w:cs="Times New Roman"/>
          <w:sz w:val="24"/>
          <w:szCs w:val="24"/>
          <w:lang w:val="cs-CZ"/>
        </w:rPr>
        <w:t xml:space="preserve">Who is the Final Arbiter of Constitutionality in Europe?: Three Conceptions of the Relationship between the German Federal Constitutional Court and the European Court Justice. Common Market Law Review, 1999, roč. 36, s. </w:t>
      </w:r>
      <w:r>
        <w:rPr>
          <w:rFonts w:ascii="Times New Roman" w:hAnsi="Times New Roman" w:cs="Times New Roman"/>
          <w:sz w:val="24"/>
          <w:szCs w:val="24"/>
          <w:lang w:val="cs-CZ"/>
        </w:rPr>
        <w:t>351 - 386.</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KÜHN, Zdeněk. Ještě jednou k ústavnímu základu působení komunitárního práva v českém právním řádu.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xml:space="preserve"> 2004, roč. 12, č. 10, s. 395 – 397.</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KÜHN, Zdeněk. K přezkumu ústavnosti českých aktů implementujících evropské právo nejen ve vztahu k tzv. eurozatykači, </w:t>
      </w:r>
      <w:r w:rsidRPr="00E32F75">
        <w:rPr>
          <w:rFonts w:ascii="Times New Roman" w:hAnsi="Times New Roman" w:cs="Times New Roman"/>
          <w:i/>
          <w:sz w:val="24"/>
          <w:szCs w:val="24"/>
          <w:lang w:val="cs-CZ"/>
        </w:rPr>
        <w:t xml:space="preserve">Trestněprávní revue, </w:t>
      </w:r>
      <w:r w:rsidRPr="00E32F75">
        <w:rPr>
          <w:rFonts w:ascii="Times New Roman" w:hAnsi="Times New Roman" w:cs="Times New Roman"/>
          <w:sz w:val="24"/>
          <w:szCs w:val="24"/>
          <w:lang w:val="cs-CZ"/>
        </w:rPr>
        <w:t>2005, roč. 4, č. 3, s. 57 - 62.</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KÜHN, Zdeněk. The European Arrest Warrant, Third Pillar Law and National Constitutional Resistence/Acceptance: The EAW Saga as Narrated by the Constitutional Judiciary in Poland, Germany, and the Czech Republic. </w:t>
      </w:r>
      <w:r w:rsidRPr="00E32F75">
        <w:rPr>
          <w:rFonts w:ascii="Times New Roman" w:hAnsi="Times New Roman" w:cs="Times New Roman"/>
          <w:i/>
          <w:sz w:val="24"/>
          <w:szCs w:val="24"/>
        </w:rPr>
        <w:t>Croatian Yearbook of European Law &amp; Policy</w:t>
      </w:r>
      <w:r w:rsidRPr="00E32F75">
        <w:rPr>
          <w:rFonts w:ascii="Times New Roman" w:hAnsi="Times New Roman" w:cs="Times New Roman"/>
          <w:sz w:val="24"/>
          <w:szCs w:val="24"/>
        </w:rPr>
        <w:t>, 2007, roč. 3, s. 99 - 134.</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KÜHN, Zdeněk, KYSELA, Jan. Na základě čeho bude působit komunitární právo v českém právním řádu. </w:t>
      </w:r>
      <w:r w:rsidRPr="00E32F75">
        <w:rPr>
          <w:rFonts w:ascii="Times New Roman" w:hAnsi="Times New Roman" w:cs="Times New Roman"/>
          <w:i/>
          <w:sz w:val="24"/>
          <w:szCs w:val="24"/>
          <w:lang w:val="cs-CZ"/>
        </w:rPr>
        <w:t xml:space="preserve">Právní rozhledy, </w:t>
      </w:r>
      <w:r w:rsidRPr="00E32F75">
        <w:rPr>
          <w:rFonts w:ascii="Times New Roman" w:hAnsi="Times New Roman" w:cs="Times New Roman"/>
          <w:sz w:val="24"/>
          <w:szCs w:val="24"/>
          <w:lang w:val="cs-CZ"/>
        </w:rPr>
        <w:t>2004,</w:t>
      </w:r>
      <w:r w:rsidRPr="00E32F75">
        <w:rPr>
          <w:rFonts w:ascii="Times New Roman" w:hAnsi="Times New Roman" w:cs="Times New Roman"/>
          <w:color w:val="212063"/>
          <w:sz w:val="24"/>
          <w:szCs w:val="24"/>
          <w:lang w:val="cs-CZ"/>
        </w:rPr>
        <w:t xml:space="preserve"> </w:t>
      </w:r>
      <w:r w:rsidRPr="00E32F75">
        <w:rPr>
          <w:rFonts w:ascii="Times New Roman" w:hAnsi="Times New Roman" w:cs="Times New Roman"/>
          <w:sz w:val="24"/>
          <w:szCs w:val="24"/>
          <w:lang w:val="cs-CZ"/>
        </w:rPr>
        <w:t>roč. 12, č. 1, s. 23 – 27.</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KYSELA, Jan. K dalším důsledkům přijetí tzv. euronovely Ústavy ČR.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2002, č. 11, s. 525.</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MACCORMICK, Neil. Beyond the Sovereign State. </w:t>
      </w:r>
      <w:r w:rsidRPr="00E32F75">
        <w:rPr>
          <w:rFonts w:ascii="Times New Roman" w:hAnsi="Times New Roman" w:cs="Times New Roman"/>
          <w:i/>
          <w:sz w:val="24"/>
          <w:szCs w:val="24"/>
          <w:lang w:val="cs-CZ"/>
        </w:rPr>
        <w:t xml:space="preserve">Modern Law Review. </w:t>
      </w:r>
      <w:r w:rsidRPr="00E32F75">
        <w:rPr>
          <w:rFonts w:ascii="Times New Roman" w:hAnsi="Times New Roman" w:cs="Times New Roman"/>
          <w:sz w:val="24"/>
          <w:szCs w:val="24"/>
          <w:lang w:val="cs-CZ"/>
        </w:rPr>
        <w:t>1993, roč. 56. č. 1, s. 1 – 18.</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MACCORMICK, Neil. </w:t>
      </w:r>
      <w:r w:rsidRPr="00E32F75">
        <w:rPr>
          <w:rFonts w:ascii="Times New Roman" w:hAnsi="Times New Roman" w:cs="Times New Roman"/>
          <w:i/>
          <w:sz w:val="24"/>
          <w:szCs w:val="24"/>
        </w:rPr>
        <w:t>Questioning Sovereignty. Law, State, and Nation in the European Commonwealth</w:t>
      </w:r>
      <w:r w:rsidRPr="00E32F75">
        <w:rPr>
          <w:rFonts w:ascii="Times New Roman" w:hAnsi="Times New Roman" w:cs="Times New Roman"/>
          <w:sz w:val="24"/>
          <w:szCs w:val="24"/>
        </w:rPr>
        <w:t>. New York: Oxford University Press, 1999, 210 s.</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MACCORMICK, Neil. The Maastricht-Urteil: Sovereignty Now. </w:t>
      </w:r>
      <w:r w:rsidRPr="00E32F75">
        <w:rPr>
          <w:rFonts w:ascii="Times New Roman" w:hAnsi="Times New Roman" w:cs="Times New Roman"/>
          <w:i/>
          <w:sz w:val="24"/>
          <w:szCs w:val="24"/>
          <w:lang w:val="cs-CZ"/>
        </w:rPr>
        <w:t>European Law Journal</w:t>
      </w:r>
      <w:r w:rsidRPr="00E32F75">
        <w:rPr>
          <w:rFonts w:ascii="Times New Roman" w:hAnsi="Times New Roman" w:cs="Times New Roman"/>
          <w:sz w:val="24"/>
          <w:szCs w:val="24"/>
          <w:lang w:val="cs-CZ"/>
        </w:rPr>
        <w:t>, 1995, roč. 1, č. 3, s. 259 - 266.</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Style w:val="BezmezerChar"/>
          <w:rFonts w:ascii="Times New Roman" w:hAnsi="Times New Roman" w:cs="Times New Roman"/>
          <w:sz w:val="24"/>
          <w:szCs w:val="24"/>
          <w:lang w:val="cs-CZ"/>
        </w:rPr>
        <w:t xml:space="preserve">MADURO, Miguel P. </w:t>
      </w:r>
      <w:r w:rsidRPr="00E32F75">
        <w:rPr>
          <w:rFonts w:ascii="Times New Roman" w:hAnsi="Times New Roman" w:cs="Times New Roman"/>
          <w:sz w:val="24"/>
          <w:szCs w:val="24"/>
          <w:lang w:val="cs-CZ"/>
        </w:rPr>
        <w:t xml:space="preserve">Contrapunctual Law: Europe’s Constitutional Pluralism in Action. In: WALKER, Neil (ed). </w:t>
      </w:r>
      <w:r w:rsidRPr="00E32F75">
        <w:rPr>
          <w:rFonts w:ascii="Times New Roman" w:hAnsi="Times New Roman" w:cs="Times New Roman"/>
          <w:i/>
          <w:sz w:val="24"/>
          <w:szCs w:val="24"/>
          <w:lang w:val="cs-CZ"/>
        </w:rPr>
        <w:t>Sovereignty in Transition</w:t>
      </w:r>
      <w:r w:rsidRPr="00E32F75">
        <w:rPr>
          <w:rFonts w:ascii="Times New Roman" w:hAnsi="Times New Roman" w:cs="Times New Roman"/>
          <w:sz w:val="24"/>
          <w:szCs w:val="24"/>
          <w:lang w:val="cs-CZ"/>
        </w:rPr>
        <w:t>. Oxford: Hart Publishing, 2003, s. 501 – 537.</w:t>
      </w:r>
    </w:p>
    <w:p w:rsidR="007D1436" w:rsidRPr="00E32F75" w:rsidRDefault="007D1436" w:rsidP="007D1436">
      <w:pPr>
        <w:pStyle w:val="Textpoznpodarou"/>
        <w:spacing w:line="360" w:lineRule="auto"/>
        <w:ind w:left="284" w:hanging="284"/>
        <w:jc w:val="both"/>
        <w:rPr>
          <w:rStyle w:val="BezmezerChar"/>
          <w:rFonts w:ascii="Times New Roman" w:hAnsi="Times New Roman" w:cs="Times New Roman"/>
          <w:sz w:val="24"/>
          <w:szCs w:val="24"/>
          <w:lang w:val="cs-CZ"/>
        </w:rPr>
      </w:pPr>
      <w:r w:rsidRPr="00E32F75">
        <w:rPr>
          <w:rStyle w:val="BezmezerChar"/>
          <w:rFonts w:ascii="Times New Roman" w:hAnsi="Times New Roman" w:cs="Times New Roman"/>
          <w:sz w:val="24"/>
          <w:szCs w:val="24"/>
          <w:lang w:val="cs-CZ"/>
        </w:rPr>
        <w:t>MADURO, Miguel P. Europe and the Constitution: What if This is as Good as it Gets?. In: WEILER, Joseph H.H.,WIND, Marlene (ed). European Constitutionalism Beyond the State. Cambridge: Cambridge University Press, 2003, s. 74 – 102.</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MADURO Miguel P. Interpreting European Law: Judicial Adjudication in a Context of Constitutional Pluralism. </w:t>
      </w:r>
      <w:r w:rsidRPr="00E32F75">
        <w:rPr>
          <w:rFonts w:ascii="Times New Roman" w:hAnsi="Times New Roman" w:cs="Times New Roman"/>
          <w:i/>
          <w:sz w:val="24"/>
          <w:szCs w:val="24"/>
          <w:lang w:val="cs-CZ"/>
        </w:rPr>
        <w:t>European Journal of Legal Studies</w:t>
      </w:r>
      <w:r w:rsidRPr="00E32F75">
        <w:rPr>
          <w:rFonts w:ascii="Times New Roman" w:hAnsi="Times New Roman" w:cs="Times New Roman"/>
          <w:sz w:val="24"/>
          <w:szCs w:val="24"/>
          <w:lang w:val="cs-CZ"/>
        </w:rPr>
        <w:t>. 2007, roč. 1, č. 2.</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Style w:val="BezmezerChar"/>
          <w:rFonts w:ascii="Times New Roman" w:hAnsi="Times New Roman" w:cs="Times New Roman"/>
          <w:sz w:val="24"/>
          <w:szCs w:val="24"/>
          <w:lang w:val="cs-CZ"/>
        </w:rPr>
        <w:t xml:space="preserve">MADURO, Miguel P. </w:t>
      </w:r>
      <w:r w:rsidRPr="00E32F75">
        <w:rPr>
          <w:rFonts w:ascii="Times New Roman" w:hAnsi="Times New Roman" w:cs="Times New Roman"/>
          <w:sz w:val="24"/>
          <w:szCs w:val="24"/>
          <w:lang w:val="cs-CZ"/>
        </w:rPr>
        <w:t xml:space="preserve">Three Claims of Constitutional Pluralism.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67 – 84.</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MALENOVSKÝ, Jiří. K nové doktríně Ústavního soudu ČR v otázce vztahů českého, komunitárního a mezinárodního práva.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xml:space="preserve"> 2006, roč. 14, č. 21, s. 774 - 783.</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MALENOVSKÝ, Jiří. Mezinárodní smlouvy podle čl. 10a Ústavy ČR. </w:t>
      </w:r>
      <w:r w:rsidRPr="00E32F75">
        <w:rPr>
          <w:rFonts w:ascii="Times New Roman" w:hAnsi="Times New Roman" w:cs="Times New Roman"/>
          <w:i/>
          <w:sz w:val="24"/>
          <w:szCs w:val="24"/>
          <w:lang w:val="cs-CZ"/>
        </w:rPr>
        <w:t>Právník</w:t>
      </w:r>
      <w:r w:rsidRPr="00E32F75">
        <w:rPr>
          <w:rFonts w:ascii="Times New Roman" w:hAnsi="Times New Roman" w:cs="Times New Roman"/>
          <w:sz w:val="24"/>
          <w:szCs w:val="24"/>
          <w:lang w:val="cs-CZ"/>
        </w:rPr>
        <w:t>, 2003, roč. 142, č. 9, s. 841 – 854.</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lastRenderedPageBreak/>
        <w:t xml:space="preserve">MALENOVSKÝ, Jiří. Ve věci ústavního základu působení komunitárního práva uvnitř ČR nebylo řečeno poslední slovo.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2004, roč. 12, č. 6, s. 227 – 229.</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MALENOVSKÝ, Jiří. Vítězství „dogmatiků“ nad „pragmatiky“ se odkládá. </w:t>
      </w:r>
      <w:r w:rsidRPr="00E32F75">
        <w:rPr>
          <w:rFonts w:ascii="Times New Roman" w:hAnsi="Times New Roman" w:cs="Times New Roman"/>
          <w:i/>
          <w:sz w:val="24"/>
          <w:szCs w:val="24"/>
          <w:lang w:val="cs-CZ"/>
        </w:rPr>
        <w:t>Právní rozhl</w:t>
      </w:r>
      <w:r w:rsidRPr="00E32F75">
        <w:rPr>
          <w:rFonts w:ascii="Times New Roman" w:hAnsi="Times New Roman" w:cs="Times New Roman"/>
          <w:sz w:val="24"/>
          <w:szCs w:val="24"/>
          <w:lang w:val="cs-CZ"/>
        </w:rPr>
        <w:t>edy, 2005, roč. 13, č. 11, s. 408 – 412.</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MARŠÁLKOVÁ, Zuzana. Jak daleko sahá omezení pravomocí orgánů ČR po vstupu do EU ve světle nálezu Ústavního soudu ve věci cukerných kvót.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2006, roč. 14, č. 15, s. 553 - 561.</w:t>
      </w:r>
    </w:p>
    <w:p w:rsidR="007D1436" w:rsidRPr="00E32F75" w:rsidRDefault="007D1436" w:rsidP="007D1436">
      <w:pPr>
        <w:autoSpaceDE w:val="0"/>
        <w:autoSpaceDN w:val="0"/>
        <w:adjustRightInd w:val="0"/>
        <w:spacing w:after="0"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MAYER, Franz. The European Constitution and the Courts. In VON BOGDANDY, Armin, BAST, Jürgen (ed). </w:t>
      </w:r>
      <w:r w:rsidRPr="00E32F75">
        <w:rPr>
          <w:rFonts w:ascii="Times New Roman" w:hAnsi="Times New Roman" w:cs="Times New Roman"/>
          <w:i/>
          <w:iCs/>
          <w:sz w:val="24"/>
          <w:szCs w:val="24"/>
          <w:lang w:val="cs-CZ"/>
        </w:rPr>
        <w:t xml:space="preserve">Principles of European Constitutional Law. </w:t>
      </w:r>
      <w:r w:rsidRPr="00E32F75">
        <w:rPr>
          <w:rFonts w:ascii="Times New Roman" w:hAnsi="Times New Roman" w:cs="Times New Roman"/>
          <w:iCs/>
          <w:sz w:val="24"/>
          <w:szCs w:val="24"/>
          <w:lang w:val="cs-CZ"/>
        </w:rPr>
        <w:t xml:space="preserve">Oxford: </w:t>
      </w:r>
      <w:r w:rsidRPr="00E32F75">
        <w:rPr>
          <w:rFonts w:ascii="Times New Roman" w:hAnsi="Times New Roman" w:cs="Times New Roman"/>
          <w:sz w:val="24"/>
          <w:szCs w:val="24"/>
          <w:lang w:val="cs-CZ"/>
        </w:rPr>
        <w:t>Hart Publishing, 2006, s. 281 - 335.</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ONDŘEJKOVÁ, Jana. </w:t>
      </w:r>
      <w:r w:rsidRPr="00E32F75">
        <w:rPr>
          <w:rFonts w:ascii="Times New Roman" w:hAnsi="Times New Roman" w:cs="Times New Roman"/>
          <w:i/>
          <w:sz w:val="24"/>
          <w:szCs w:val="24"/>
          <w:lang w:val="cs-CZ"/>
        </w:rPr>
        <w:t>Princip přednosti evropského práva v teorii a soudní praxi</w:t>
      </w:r>
      <w:r w:rsidRPr="00E32F75">
        <w:rPr>
          <w:rFonts w:ascii="Times New Roman" w:hAnsi="Times New Roman" w:cs="Times New Roman"/>
          <w:sz w:val="24"/>
          <w:szCs w:val="24"/>
          <w:lang w:val="cs-CZ"/>
        </w:rPr>
        <w:t>. Praha: Leges, 2012, 192 s.</w:t>
      </w:r>
    </w:p>
    <w:p w:rsidR="007D1436" w:rsidRDefault="007D1436" w:rsidP="007D1436">
      <w:pPr>
        <w:pStyle w:val="citace"/>
        <w:spacing w:line="360" w:lineRule="auto"/>
        <w:ind w:left="284" w:hanging="284"/>
        <w:rPr>
          <w:noProof/>
        </w:rPr>
      </w:pPr>
      <w:r w:rsidRPr="00E32F75">
        <w:rPr>
          <w:bCs/>
          <w:noProof/>
        </w:rPr>
        <w:t xml:space="preserve">PAYANDEH, Mehrdad. </w:t>
      </w:r>
      <w:r w:rsidRPr="00E32F75">
        <w:rPr>
          <w:noProof/>
        </w:rPr>
        <w:t xml:space="preserve">Constitutional Review of EU Law after Honeywell: Contextualizing the Relationship between the German Constitutional Court and the EU Court of Justice. </w:t>
      </w:r>
      <w:r w:rsidRPr="00E32F75">
        <w:rPr>
          <w:i/>
          <w:iCs/>
          <w:noProof/>
        </w:rPr>
        <w:t xml:space="preserve">Common Market Law Review, </w:t>
      </w:r>
      <w:r w:rsidRPr="00E32F75">
        <w:rPr>
          <w:noProof/>
        </w:rPr>
        <w:t>2011, roč.  48, č. 1, s. 9 - 38.</w:t>
      </w:r>
    </w:p>
    <w:p w:rsidR="00A5296D" w:rsidRPr="00A5296D" w:rsidRDefault="00A5296D" w:rsidP="00A5296D">
      <w:pPr>
        <w:autoSpaceDE w:val="0"/>
        <w:autoSpaceDN w:val="0"/>
        <w:adjustRightInd w:val="0"/>
        <w:spacing w:after="0" w:line="360" w:lineRule="auto"/>
        <w:ind w:left="284" w:hanging="284"/>
        <w:rPr>
          <w:rFonts w:ascii="Times New Roman" w:hAnsi="Times New Roman" w:cs="Times New Roman"/>
          <w:sz w:val="24"/>
          <w:szCs w:val="24"/>
          <w:lang w:val="cs-CZ"/>
        </w:rPr>
      </w:pPr>
      <w:r w:rsidRPr="00901424">
        <w:rPr>
          <w:rFonts w:ascii="Times New Roman" w:hAnsi="Times New Roman" w:cs="Times New Roman"/>
          <w:sz w:val="24"/>
          <w:szCs w:val="24"/>
          <w:lang w:val="cs-CZ"/>
        </w:rPr>
        <w:t xml:space="preserve">PERNICE, Ingolf. </w:t>
      </w:r>
      <w:r w:rsidRPr="00901424">
        <w:rPr>
          <w:rFonts w:ascii="Times New Roman" w:hAnsi="Times New Roman" w:cs="Times New Roman"/>
          <w:iCs/>
          <w:sz w:val="24"/>
          <w:szCs w:val="24"/>
          <w:lang w:val="cs-CZ"/>
        </w:rPr>
        <w:t>Multilevel Constitutionalism in the European Union</w:t>
      </w:r>
      <w:r w:rsidRPr="00901424">
        <w:rPr>
          <w:rFonts w:ascii="Times New Roman" w:hAnsi="Times New Roman" w:cs="Times New Roman"/>
          <w:sz w:val="24"/>
          <w:szCs w:val="24"/>
          <w:lang w:val="cs-CZ"/>
        </w:rPr>
        <w:t xml:space="preserve">. </w:t>
      </w:r>
      <w:r w:rsidRPr="00901424">
        <w:rPr>
          <w:rFonts w:ascii="Times New Roman" w:hAnsi="Times New Roman" w:cs="Times New Roman"/>
          <w:i/>
          <w:sz w:val="24"/>
          <w:szCs w:val="24"/>
          <w:lang w:val="cs-CZ"/>
        </w:rPr>
        <w:t>European Law Review</w:t>
      </w:r>
      <w:r w:rsidRPr="00901424">
        <w:rPr>
          <w:rFonts w:ascii="Times New Roman" w:hAnsi="Times New Roman" w:cs="Times New Roman"/>
          <w:sz w:val="24"/>
          <w:szCs w:val="24"/>
          <w:lang w:val="cs-CZ"/>
        </w:rPr>
        <w:t>, 2002, roč. 27, s. 511.</w:t>
      </w:r>
    </w:p>
    <w:p w:rsidR="007D1436" w:rsidRPr="00E32F75" w:rsidRDefault="007D1436" w:rsidP="007D1436">
      <w:pPr>
        <w:spacing w:after="0"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SADURSKI, Wojciech. „Solange, chapter 3“: Constitutional Courts in Central Europe – Democracy – European Union. </w:t>
      </w:r>
      <w:r w:rsidRPr="00E32F75">
        <w:rPr>
          <w:rFonts w:ascii="Times New Roman" w:hAnsi="Times New Roman" w:cs="Times New Roman"/>
          <w:i/>
          <w:sz w:val="24"/>
          <w:szCs w:val="24"/>
        </w:rPr>
        <w:t>European Law Journal</w:t>
      </w:r>
      <w:r w:rsidRPr="00E32F75">
        <w:rPr>
          <w:rFonts w:ascii="Times New Roman" w:hAnsi="Times New Roman" w:cs="Times New Roman"/>
          <w:sz w:val="24"/>
          <w:szCs w:val="24"/>
        </w:rPr>
        <w:t>, 2007, roč. 14, č. 1, s. 1 – 35.</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SOMEK, Alexander. Monism: A Tale of the Undead.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343 – 379.</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STEIN, Eric. Lawyers, Judges, and the Making of a Transnational Constitution. </w:t>
      </w:r>
      <w:r w:rsidRPr="00E32F75">
        <w:rPr>
          <w:rFonts w:ascii="Times New Roman" w:hAnsi="Times New Roman" w:cs="Times New Roman"/>
          <w:i/>
          <w:sz w:val="24"/>
          <w:szCs w:val="24"/>
        </w:rPr>
        <w:t>The American Journal of International Law</w:t>
      </w:r>
      <w:r w:rsidRPr="00E32F75">
        <w:rPr>
          <w:rFonts w:ascii="Times New Roman" w:hAnsi="Times New Roman" w:cs="Times New Roman"/>
          <w:sz w:val="24"/>
          <w:szCs w:val="24"/>
        </w:rPr>
        <w:t>, 1981, roč. 75, č. 1, s. 1 - 27.</w:t>
      </w:r>
    </w:p>
    <w:p w:rsidR="007D1436" w:rsidRPr="00E32F75" w:rsidRDefault="007D1436" w:rsidP="007D1436">
      <w:pPr>
        <w:pStyle w:val="Default"/>
        <w:spacing w:line="360" w:lineRule="auto"/>
        <w:ind w:left="284" w:hanging="284"/>
        <w:rPr>
          <w:rFonts w:ascii="Times New Roman" w:hAnsi="Times New Roman" w:cs="Times New Roman"/>
        </w:rPr>
      </w:pPr>
      <w:r w:rsidRPr="00E32F75">
        <w:rPr>
          <w:rFonts w:ascii="Times New Roman" w:hAnsi="Times New Roman" w:cs="Times New Roman"/>
        </w:rPr>
        <w:t xml:space="preserve">STEIN, Eric. Toward Supremacy of Treaty-Constitution by Judicial Fiat On the Margin of the Costa Case. </w:t>
      </w:r>
      <w:r w:rsidRPr="00E32F75">
        <w:rPr>
          <w:rFonts w:ascii="Times New Roman" w:hAnsi="Times New Roman" w:cs="Times New Roman"/>
          <w:i/>
        </w:rPr>
        <w:t>Michigan Law Review</w:t>
      </w:r>
      <w:r w:rsidRPr="00E32F75">
        <w:rPr>
          <w:rFonts w:ascii="Times New Roman" w:hAnsi="Times New Roman" w:cs="Times New Roman"/>
        </w:rPr>
        <w:t>, 1965, roč. 63, č. 3, s. 491 – 518.</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TICHÝ, Luboš. DUMBROVSKÝ, Tomáš. Ústavní soud ČR mezi dvěma právními řády: od interpozice k nové evropské doktríně. </w:t>
      </w:r>
      <w:r w:rsidRPr="00E32F75">
        <w:rPr>
          <w:rFonts w:ascii="Times New Roman" w:hAnsi="Times New Roman" w:cs="Times New Roman"/>
          <w:i/>
          <w:sz w:val="24"/>
          <w:szCs w:val="24"/>
          <w:lang w:val="cs-CZ"/>
        </w:rPr>
        <w:t>Právní rozhledy</w:t>
      </w:r>
      <w:r w:rsidRPr="00E32F75">
        <w:rPr>
          <w:rFonts w:ascii="Times New Roman" w:hAnsi="Times New Roman" w:cs="Times New Roman"/>
          <w:sz w:val="24"/>
          <w:szCs w:val="24"/>
          <w:lang w:val="cs-CZ"/>
        </w:rPr>
        <w:t>, 2013, č. 6, s. 191</w:t>
      </w:r>
    </w:p>
    <w:p w:rsidR="007D1436" w:rsidRPr="00E32F75" w:rsidRDefault="007D1436" w:rsidP="007D1436">
      <w:pPr>
        <w:spacing w:after="0" w:line="360" w:lineRule="auto"/>
        <w:ind w:left="284" w:hanging="284"/>
        <w:contextualSpacing/>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WALKER, Neil.</w:t>
      </w:r>
      <w:r w:rsidRPr="00E32F75">
        <w:rPr>
          <w:rFonts w:ascii="Times New Roman" w:hAnsi="Times New Roman" w:cs="Times New Roman"/>
          <w:color w:val="211D1E"/>
          <w:sz w:val="24"/>
          <w:szCs w:val="24"/>
        </w:rPr>
        <w:t xml:space="preserve"> Bey</w:t>
      </w:r>
      <w:r w:rsidR="00297509">
        <w:rPr>
          <w:rFonts w:ascii="Times New Roman" w:hAnsi="Times New Roman" w:cs="Times New Roman"/>
          <w:color w:val="211D1E"/>
          <w:sz w:val="24"/>
          <w:szCs w:val="24"/>
        </w:rPr>
        <w:t>ond the Holistic Constitution? I</w:t>
      </w:r>
      <w:r w:rsidRPr="00E32F75">
        <w:rPr>
          <w:rFonts w:ascii="Times New Roman" w:hAnsi="Times New Roman" w:cs="Times New Roman"/>
          <w:color w:val="211D1E"/>
          <w:sz w:val="24"/>
          <w:szCs w:val="24"/>
        </w:rPr>
        <w:t xml:space="preserve">n DOBNER, Petra, and LOUGHLIN, Martin (ed). </w:t>
      </w:r>
      <w:r w:rsidRPr="00E32F75">
        <w:rPr>
          <w:rFonts w:ascii="Times New Roman" w:hAnsi="Times New Roman" w:cs="Times New Roman"/>
          <w:i/>
          <w:iCs/>
          <w:color w:val="211D1E"/>
          <w:sz w:val="24"/>
          <w:szCs w:val="24"/>
        </w:rPr>
        <w:t>The</w:t>
      </w:r>
      <w:r w:rsidR="00297509">
        <w:rPr>
          <w:rFonts w:ascii="Times New Roman" w:hAnsi="Times New Roman" w:cs="Times New Roman"/>
          <w:i/>
          <w:iCs/>
          <w:color w:val="211D1E"/>
          <w:sz w:val="24"/>
          <w:szCs w:val="24"/>
        </w:rPr>
        <w:t xml:space="preserve"> Twilight of Constitutionalism?</w:t>
      </w:r>
      <w:r w:rsidRPr="00E32F75">
        <w:rPr>
          <w:rFonts w:ascii="Times New Roman" w:hAnsi="Times New Roman" w:cs="Times New Roman"/>
          <w:i/>
          <w:iCs/>
          <w:color w:val="211D1E"/>
          <w:sz w:val="24"/>
          <w:szCs w:val="24"/>
        </w:rPr>
        <w:t xml:space="preserve"> </w:t>
      </w:r>
      <w:r w:rsidRPr="00E32F75">
        <w:rPr>
          <w:rFonts w:ascii="Times New Roman" w:hAnsi="Times New Roman" w:cs="Times New Roman"/>
          <w:color w:val="211D1E"/>
          <w:sz w:val="24"/>
          <w:szCs w:val="24"/>
        </w:rPr>
        <w:t>Oxford: Oxford University Press, 2010, s. 291–308.</w:t>
      </w:r>
    </w:p>
    <w:p w:rsidR="007D1436" w:rsidRPr="00E32F75" w:rsidRDefault="007D1436" w:rsidP="007D1436">
      <w:pPr>
        <w:spacing w:after="0" w:line="360" w:lineRule="auto"/>
        <w:ind w:left="284" w:hanging="284"/>
        <w:contextualSpacing/>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WALKER, Neil. Constitutionalism and Pluralism in Global Context. In: AVBELJ, Matej, KOMÁREK, Jan (ed). </w:t>
      </w:r>
      <w:r w:rsidRPr="00E32F75">
        <w:rPr>
          <w:rFonts w:ascii="Times New Roman" w:hAnsi="Times New Roman" w:cs="Times New Roman"/>
          <w:i/>
          <w:sz w:val="24"/>
          <w:szCs w:val="24"/>
          <w:lang w:val="cs-CZ"/>
        </w:rPr>
        <w:t>Constitutional Pluralism in the EU and Beyond.</w:t>
      </w:r>
      <w:r w:rsidRPr="00E32F75">
        <w:rPr>
          <w:rFonts w:ascii="Times New Roman" w:hAnsi="Times New Roman" w:cs="Times New Roman"/>
          <w:sz w:val="24"/>
          <w:szCs w:val="24"/>
          <w:lang w:val="cs-CZ"/>
        </w:rPr>
        <w:t xml:space="preserve"> Oxford: Hart Publishing, 2012, s. 17 – 38.</w:t>
      </w:r>
    </w:p>
    <w:p w:rsidR="007D1436" w:rsidRPr="00E32F75" w:rsidRDefault="007D1436" w:rsidP="007D1436">
      <w:pPr>
        <w:spacing w:after="0" w:line="360" w:lineRule="auto"/>
        <w:ind w:left="284" w:hanging="284"/>
        <w:contextualSpacing/>
        <w:jc w:val="both"/>
        <w:rPr>
          <w:rFonts w:ascii="Times New Roman" w:hAnsi="Times New Roman" w:cs="Times New Roman"/>
          <w:sz w:val="24"/>
          <w:szCs w:val="24"/>
        </w:rPr>
      </w:pPr>
      <w:r w:rsidRPr="00E32F75">
        <w:rPr>
          <w:rFonts w:ascii="Times New Roman" w:hAnsi="Times New Roman" w:cs="Times New Roman"/>
          <w:sz w:val="24"/>
          <w:szCs w:val="24"/>
          <w:lang w:val="cs-CZ"/>
        </w:rPr>
        <w:lastRenderedPageBreak/>
        <w:t xml:space="preserve">WALKER, Neil. </w:t>
      </w:r>
      <w:r w:rsidRPr="00E32F75">
        <w:rPr>
          <w:rFonts w:ascii="Times New Roman" w:hAnsi="Times New Roman" w:cs="Times New Roman"/>
          <w:sz w:val="24"/>
          <w:szCs w:val="24"/>
        </w:rPr>
        <w:t xml:space="preserve">Sovereignty and Differentiated Integration in the European Union. </w:t>
      </w:r>
      <w:r w:rsidRPr="00E32F75">
        <w:rPr>
          <w:rFonts w:ascii="Times New Roman" w:hAnsi="Times New Roman" w:cs="Times New Roman"/>
          <w:i/>
          <w:sz w:val="24"/>
          <w:szCs w:val="24"/>
        </w:rPr>
        <w:t>European Law Journal</w:t>
      </w:r>
      <w:r w:rsidRPr="00E32F75">
        <w:rPr>
          <w:rFonts w:ascii="Times New Roman" w:hAnsi="Times New Roman" w:cs="Times New Roman"/>
          <w:sz w:val="24"/>
          <w:szCs w:val="24"/>
        </w:rPr>
        <w:t>, 1998, roč. 4, č. 4, s. 355 – 388.</w:t>
      </w:r>
    </w:p>
    <w:p w:rsidR="007D1436" w:rsidRPr="00E32F75" w:rsidRDefault="007D1436" w:rsidP="007D1436">
      <w:pPr>
        <w:spacing w:after="0" w:line="360" w:lineRule="auto"/>
        <w:ind w:left="284" w:hanging="284"/>
        <w:contextualSpacing/>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WALKER, Neil. The Idea of Constitutional Pluralism.</w:t>
      </w:r>
      <w:r w:rsidRPr="00E32F75">
        <w:rPr>
          <w:rFonts w:ascii="Times New Roman" w:hAnsi="Times New Roman" w:cs="Times New Roman"/>
          <w:i/>
          <w:sz w:val="24"/>
          <w:szCs w:val="24"/>
          <w:lang w:val="cs-CZ"/>
        </w:rPr>
        <w:t xml:space="preserve"> The Modern Law Review</w:t>
      </w:r>
      <w:r w:rsidRPr="00E32F75">
        <w:rPr>
          <w:rFonts w:ascii="Times New Roman" w:hAnsi="Times New Roman" w:cs="Times New Roman"/>
          <w:sz w:val="24"/>
          <w:szCs w:val="24"/>
          <w:lang w:val="cs-CZ"/>
        </w:rPr>
        <w:t>, 2002, roč. 65., č. 3, 317 – 359.</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 xml:space="preserve">WEILER, Joseph H. H. The Transformation of Europe. </w:t>
      </w:r>
      <w:r w:rsidRPr="00E32F75">
        <w:rPr>
          <w:rFonts w:ascii="Times New Roman" w:hAnsi="Times New Roman" w:cs="Times New Roman"/>
          <w:i/>
          <w:sz w:val="24"/>
          <w:szCs w:val="24"/>
        </w:rPr>
        <w:t>The Yale Law Journal</w:t>
      </w:r>
      <w:r w:rsidRPr="00E32F75">
        <w:rPr>
          <w:rFonts w:ascii="Times New Roman" w:hAnsi="Times New Roman" w:cs="Times New Roman"/>
          <w:sz w:val="24"/>
          <w:szCs w:val="24"/>
        </w:rPr>
        <w:t>, 1991, roč. 100, č. 8, s. 2401-2483.</w:t>
      </w:r>
    </w:p>
    <w:p w:rsidR="007D1436" w:rsidRPr="00E32F75" w:rsidRDefault="007D1436" w:rsidP="007D1436">
      <w:pPr>
        <w:spacing w:after="0" w:line="360" w:lineRule="auto"/>
        <w:ind w:left="284" w:hanging="284"/>
        <w:contextualSpacing/>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ZBÍRAL, Robert. A Legal revolution or negligible episode? Court of Justice decision proclaimed ultra vires. </w:t>
      </w:r>
      <w:r w:rsidRPr="00E32F75">
        <w:rPr>
          <w:rFonts w:ascii="Times New Roman" w:hAnsi="Times New Roman" w:cs="Times New Roman"/>
          <w:i/>
          <w:sz w:val="24"/>
          <w:szCs w:val="24"/>
          <w:lang w:val="cs-CZ"/>
        </w:rPr>
        <w:t xml:space="preserve">Common Law Market Review, </w:t>
      </w:r>
      <w:r w:rsidRPr="00E32F75">
        <w:rPr>
          <w:rFonts w:ascii="Times New Roman" w:hAnsi="Times New Roman" w:cs="Times New Roman"/>
          <w:sz w:val="24"/>
          <w:szCs w:val="24"/>
          <w:lang w:val="cs-CZ"/>
        </w:rPr>
        <w:t>2012, roč. 49, s. 1475 – 1492.</w:t>
      </w:r>
    </w:p>
    <w:p w:rsidR="007D1436" w:rsidRPr="00E32F75" w:rsidRDefault="007D1436" w:rsidP="007D1436">
      <w:pPr>
        <w:spacing w:after="0" w:line="360" w:lineRule="auto"/>
        <w:jc w:val="both"/>
        <w:rPr>
          <w:rFonts w:ascii="Times New Roman" w:hAnsi="Times New Roman" w:cs="Times New Roman"/>
          <w:sz w:val="24"/>
          <w:szCs w:val="24"/>
          <w:lang w:val="cs-CZ"/>
        </w:rPr>
      </w:pPr>
    </w:p>
    <w:p w:rsidR="007D1436" w:rsidRPr="00E32F75" w:rsidRDefault="007D1436" w:rsidP="00056D28">
      <w:pPr>
        <w:pStyle w:val="Nadpis2"/>
      </w:pPr>
      <w:bookmarkStart w:id="54" w:name="_Toc388259601"/>
      <w:r w:rsidRPr="00E32F75">
        <w:t>Judikatura</w:t>
      </w:r>
      <w:bookmarkEnd w:id="54"/>
    </w:p>
    <w:p w:rsidR="007D1436" w:rsidRPr="00E32F75" w:rsidRDefault="007D1436" w:rsidP="007D1436">
      <w:pPr>
        <w:spacing w:after="0" w:line="360" w:lineRule="auto"/>
        <w:ind w:left="284" w:hanging="284"/>
        <w:jc w:val="both"/>
        <w:rPr>
          <w:rFonts w:ascii="Times New Roman" w:hAnsi="Times New Roman" w:cs="Times New Roman"/>
          <w:b/>
          <w:sz w:val="24"/>
          <w:szCs w:val="24"/>
          <w:u w:val="single"/>
          <w:lang w:val="cs-CZ"/>
        </w:rPr>
      </w:pPr>
    </w:p>
    <w:p w:rsidR="007D1436" w:rsidRDefault="007D1436" w:rsidP="00056D28">
      <w:pPr>
        <w:pStyle w:val="Nadpis3"/>
      </w:pPr>
      <w:bookmarkStart w:id="55" w:name="_Toc388259602"/>
      <w:r w:rsidRPr="00E32F75">
        <w:t>Ústavní soud České republiky</w:t>
      </w:r>
      <w:bookmarkEnd w:id="55"/>
    </w:p>
    <w:p w:rsidR="006C3691" w:rsidRPr="006C3691" w:rsidRDefault="006C3691" w:rsidP="006C3691">
      <w:pPr>
        <w:rPr>
          <w:lang w:val="cs-CZ"/>
        </w:rPr>
      </w:pP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Nález Ústavního soudu ze dne 8. března 2006, sp. zn. Pl. ÚS 50/04 Cukerné kvóty III.</w:t>
      </w:r>
    </w:p>
    <w:p w:rsidR="007D1436" w:rsidRPr="00E32F75" w:rsidRDefault="007D1436" w:rsidP="007D1436">
      <w:pPr>
        <w:pStyle w:val="Textpoznpodarou"/>
        <w:spacing w:line="360" w:lineRule="auto"/>
        <w:ind w:left="284" w:hanging="284"/>
        <w:jc w:val="both"/>
        <w:rPr>
          <w:rStyle w:val="Znakapoznpodarou"/>
          <w:rFonts w:ascii="Times New Roman" w:hAnsi="Times New Roman" w:cs="Times New Roman"/>
          <w:sz w:val="24"/>
          <w:szCs w:val="24"/>
          <w:lang w:val="cs-CZ"/>
        </w:rPr>
      </w:pPr>
      <w:r w:rsidRPr="00E32F75">
        <w:rPr>
          <w:rFonts w:ascii="Times New Roman" w:hAnsi="Times New Roman" w:cs="Times New Roman"/>
          <w:sz w:val="24"/>
          <w:szCs w:val="24"/>
          <w:lang w:val="cs-CZ"/>
        </w:rPr>
        <w:t>Nález Ústavního soudu ze dne 3. května 2006, sp. zn. Pl. ÚS 66/04 Evropský zatýkací rozkaz.</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Nález Ústavního soudu ze dne 6. listopadu 2007, sp. zn. II. ÚS 3/06 </w:t>
      </w:r>
      <w:r w:rsidRPr="00E32F75">
        <w:rPr>
          <w:rFonts w:ascii="Times New Roman" w:hAnsi="Times New Roman" w:cs="Times New Roman"/>
          <w:bCs/>
          <w:sz w:val="24"/>
          <w:szCs w:val="24"/>
          <w:lang w:val="cs-CZ"/>
        </w:rPr>
        <w:t>Ochrana principu důvěry v závazkových vztazích.</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Nález Ústavního soudu ze dne 26. listopadu 2008, sp. zn. Pl. ÚS 19/08 Lisabonská smlouva I.</w:t>
      </w: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Nález Ústavního soudu ze dne 3. listopadu 2009, sp. zn. Pl. ÚS 29/09 Lisabonská smlouva II.</w:t>
      </w:r>
    </w:p>
    <w:p w:rsidR="007D1436" w:rsidRPr="006C3691" w:rsidRDefault="007D1436" w:rsidP="006C3691">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 xml:space="preserve">Nález Ústavního soudu ze dne 31. ledna 2012, sp. zn. PL. </w:t>
      </w:r>
      <w:r w:rsidR="006C3691">
        <w:rPr>
          <w:rFonts w:ascii="Times New Roman" w:hAnsi="Times New Roman" w:cs="Times New Roman"/>
          <w:sz w:val="24"/>
          <w:szCs w:val="24"/>
          <w:lang w:val="cs-CZ"/>
        </w:rPr>
        <w:t>ÚS 5/12 Slovenské důchody XVII.</w:t>
      </w:r>
    </w:p>
    <w:p w:rsidR="007D1436" w:rsidRDefault="007D1436" w:rsidP="00056D28">
      <w:pPr>
        <w:pStyle w:val="Nadpis3"/>
      </w:pPr>
      <w:bookmarkStart w:id="56" w:name="_Toc388259603"/>
      <w:r w:rsidRPr="00E32F75">
        <w:t>Nejvyšší správní soud</w:t>
      </w:r>
      <w:bookmarkEnd w:id="56"/>
    </w:p>
    <w:p w:rsidR="006C3691" w:rsidRPr="006C3691" w:rsidRDefault="006C3691" w:rsidP="006C3691">
      <w:pPr>
        <w:rPr>
          <w:lang w:val="cs-CZ"/>
        </w:rPr>
      </w:pPr>
    </w:p>
    <w:p w:rsidR="007D1436" w:rsidRPr="00E32F75" w:rsidRDefault="007D1436" w:rsidP="006C3691">
      <w:pPr>
        <w:spacing w:after="0" w:line="360" w:lineRule="auto"/>
        <w:ind w:left="284" w:hanging="284"/>
        <w:jc w:val="both"/>
        <w:rPr>
          <w:rFonts w:ascii="Times New Roman" w:hAnsi="Times New Roman" w:cs="Times New Roman"/>
          <w:b/>
          <w:sz w:val="24"/>
          <w:szCs w:val="24"/>
          <w:lang w:val="cs-CZ"/>
        </w:rPr>
      </w:pPr>
      <w:r w:rsidRPr="00E32F75">
        <w:rPr>
          <w:rFonts w:ascii="Times New Roman" w:hAnsi="Times New Roman" w:cs="Times New Roman"/>
          <w:sz w:val="24"/>
          <w:szCs w:val="24"/>
          <w:lang w:val="cs-CZ"/>
        </w:rPr>
        <w:t>Usnesení Nejvyššího správního soudu ze dne 23. září 2009, sp. zn. 3 Ads 130/2008.</w:t>
      </w:r>
    </w:p>
    <w:p w:rsidR="007D1436" w:rsidRDefault="007D1436" w:rsidP="00056D28">
      <w:pPr>
        <w:pStyle w:val="Nadpis3"/>
      </w:pPr>
      <w:bookmarkStart w:id="57" w:name="_Toc388259604"/>
      <w:r w:rsidRPr="00E32F75">
        <w:t>Soudní dvůr Evropské unie</w:t>
      </w:r>
      <w:bookmarkEnd w:id="57"/>
    </w:p>
    <w:p w:rsidR="006C3691" w:rsidRPr="006C3691" w:rsidRDefault="006C3691" w:rsidP="006C3691">
      <w:pPr>
        <w:rPr>
          <w:lang w:val="cs-CZ"/>
        </w:rPr>
      </w:pPr>
    </w:p>
    <w:p w:rsidR="007D1436" w:rsidRPr="00E32F75" w:rsidRDefault="007D1436" w:rsidP="007D1436">
      <w:pPr>
        <w:spacing w:after="0" w:line="360" w:lineRule="auto"/>
        <w:ind w:left="284" w:hanging="284"/>
        <w:rPr>
          <w:rFonts w:ascii="Times New Roman" w:hAnsi="Times New Roman" w:cs="Times New Roman"/>
          <w:b/>
          <w:sz w:val="24"/>
          <w:szCs w:val="24"/>
          <w:lang w:val="cs-CZ"/>
        </w:rPr>
      </w:pPr>
      <w:r w:rsidRPr="00E32F75">
        <w:rPr>
          <w:rFonts w:ascii="Times New Roman" w:hAnsi="Times New Roman" w:cs="Times New Roman"/>
          <w:sz w:val="24"/>
          <w:szCs w:val="24"/>
          <w:lang w:val="cs-CZ"/>
        </w:rPr>
        <w:t>Rozsudek Soudního dvora ze dne 5. února 1963, 26/62 NV Algemene Transporten Expeditie Orderneming Van Gend en Loos vs. Nederlandse Administratie der Belastingen [1963].</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Rozsudek Soudního dvora ze dne 3. června 1964, 6/64 Flaminio Costa vs. ENEL [1964] ECR 585, 593.</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Rozsudek Soudního dvora ze dne 17. prosince 1970, 11/70 Internationale Handelsgesellschaft mbH vs. Einfuhr und Vorratsstelle für Getreide und Futtermittel [1970] ECR 1125.</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rPr>
        <w:lastRenderedPageBreak/>
        <w:t>Rozsudek Soudního dvora ze dne 31. března 1971,</w:t>
      </w:r>
      <w:r w:rsidRPr="00E32F75">
        <w:rPr>
          <w:rFonts w:ascii="Times New Roman" w:hAnsi="Times New Roman" w:cs="Times New Roman"/>
          <w:sz w:val="24"/>
          <w:szCs w:val="24"/>
          <w:lang w:val="cs-CZ"/>
        </w:rPr>
        <w:t xml:space="preserve"> 22/70 Commission of the European Communities v. Council of the European Communities </w:t>
      </w:r>
      <w:r w:rsidRPr="00E32F75">
        <w:rPr>
          <w:rFonts w:ascii="Times New Roman" w:hAnsi="Times New Roman" w:cs="Times New Roman"/>
          <w:sz w:val="24"/>
          <w:szCs w:val="24"/>
        </w:rPr>
        <w:t>[</w:t>
      </w:r>
      <w:r w:rsidRPr="00E32F75">
        <w:rPr>
          <w:rFonts w:ascii="Times New Roman" w:hAnsi="Times New Roman" w:cs="Times New Roman"/>
          <w:sz w:val="24"/>
          <w:szCs w:val="24"/>
          <w:lang w:val="cs-CZ"/>
        </w:rPr>
        <w:t>1971]  ECR  263.</w:t>
      </w:r>
    </w:p>
    <w:p w:rsidR="007D1436" w:rsidRPr="00E32F75"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Rozsudek Soudního dvora ze dne 6. října 1982, 283/81 Srl CILFIT and Lanificio di Gavardo SpA v Ministry of Health [1982] ECR 03415.</w:t>
      </w:r>
    </w:p>
    <w:p w:rsidR="007D1436" w:rsidRPr="00E32F75" w:rsidRDefault="007D1436" w:rsidP="007D1436">
      <w:pPr>
        <w:spacing w:after="0" w:line="360" w:lineRule="auto"/>
        <w:ind w:left="284" w:hanging="284"/>
        <w:jc w:val="both"/>
        <w:rPr>
          <w:rFonts w:ascii="Times New Roman" w:hAnsi="Times New Roman" w:cs="Times New Roman"/>
          <w:sz w:val="24"/>
          <w:szCs w:val="24"/>
        </w:rPr>
      </w:pPr>
      <w:r w:rsidRPr="00E32F75">
        <w:rPr>
          <w:rFonts w:ascii="Times New Roman" w:hAnsi="Times New Roman" w:cs="Times New Roman"/>
          <w:sz w:val="24"/>
          <w:szCs w:val="24"/>
        </w:rPr>
        <w:t>Rozsudek Soudního dvora ze dne 23. dubna 1986, 294/83 Les Verts vs. Parliament  [1986] ECR p. 1339.</w:t>
      </w:r>
    </w:p>
    <w:p w:rsidR="007D1436"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Posudek Soudního dvora ze dne 28. března 1996, 2/94</w:t>
      </w:r>
      <w:r w:rsidRPr="00E32F75">
        <w:rPr>
          <w:rFonts w:ascii="Times New Roman" w:hAnsi="Times New Roman" w:cs="Times New Roman"/>
          <w:b/>
          <w:sz w:val="24"/>
          <w:szCs w:val="24"/>
          <w:lang w:val="cs-CZ"/>
        </w:rPr>
        <w:t xml:space="preserve"> </w:t>
      </w:r>
      <w:r w:rsidRPr="00E32F75">
        <w:rPr>
          <w:rStyle w:val="Siln"/>
          <w:rFonts w:ascii="Times New Roman" w:hAnsi="Times New Roman" w:cs="Times New Roman"/>
          <w:b w:val="0"/>
          <w:sz w:val="24"/>
          <w:szCs w:val="24"/>
          <w:lang w:val="cs-CZ"/>
        </w:rPr>
        <w:t>Přistoupení Společenství k Úmluvě o ochraně lidských práv a základních svobod</w:t>
      </w:r>
      <w:r w:rsidRPr="00E32F75">
        <w:rPr>
          <w:rFonts w:ascii="Times New Roman" w:hAnsi="Times New Roman" w:cs="Times New Roman"/>
          <w:lang w:val="cs-CZ"/>
        </w:rPr>
        <w:t xml:space="preserve"> </w:t>
      </w:r>
      <w:r w:rsidRPr="00E32F75">
        <w:rPr>
          <w:rFonts w:ascii="Times New Roman" w:hAnsi="Times New Roman" w:cs="Times New Roman"/>
          <w:sz w:val="24"/>
          <w:szCs w:val="24"/>
          <w:lang w:val="cs-CZ"/>
        </w:rPr>
        <w:t>[1996] ECR I - 01759.</w:t>
      </w:r>
    </w:p>
    <w:p w:rsidR="00D1168D" w:rsidRPr="00E32F75" w:rsidRDefault="00D1168D" w:rsidP="00D1168D">
      <w:pPr>
        <w:spacing w:after="0" w:line="480" w:lineRule="auto"/>
        <w:ind w:left="284" w:hanging="284"/>
        <w:jc w:val="both"/>
        <w:rPr>
          <w:rFonts w:ascii="Times New Roman" w:hAnsi="Times New Roman" w:cs="Times New Roman"/>
          <w:sz w:val="24"/>
          <w:szCs w:val="24"/>
          <w:lang w:val="cs-CZ"/>
        </w:rPr>
      </w:pPr>
      <w:r w:rsidRPr="0044509C">
        <w:rPr>
          <w:rFonts w:ascii="Times New Roman" w:hAnsi="Times New Roman" w:cs="Times New Roman"/>
          <w:sz w:val="24"/>
          <w:szCs w:val="24"/>
          <w:lang w:val="cs-CZ"/>
        </w:rPr>
        <w:t xml:space="preserve">Rozsudek Soudního dvora ze dne 11. ledna 2000, </w:t>
      </w:r>
      <w:r>
        <w:rPr>
          <w:rFonts w:ascii="Times New Roman" w:hAnsi="Times New Roman" w:cs="Times New Roman"/>
          <w:sz w:val="24"/>
          <w:szCs w:val="24"/>
          <w:lang w:val="cs-CZ"/>
        </w:rPr>
        <w:t>C-285/98 Kreil [2000] ECR I-69.</w:t>
      </w:r>
    </w:p>
    <w:p w:rsidR="007D1436" w:rsidRPr="00E32F75" w:rsidRDefault="007D1436" w:rsidP="00D1168D">
      <w:pPr>
        <w:spacing w:after="0" w:line="48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Rozsudek Soudního dvora ze dne 16. června 2005, C-105/03 Pupino [2005] ECR I-5285.</w:t>
      </w:r>
    </w:p>
    <w:p w:rsidR="007D1436" w:rsidRPr="006C3691" w:rsidRDefault="007D1436" w:rsidP="006C3691">
      <w:pPr>
        <w:spacing w:after="0" w:line="48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Rozsudek Soudního dvora Evropské unie ze dne 22. června 2011, C-399/09 Landtová, zatím nepublikován ve sb</w:t>
      </w:r>
      <w:r w:rsidR="006C3691">
        <w:rPr>
          <w:rFonts w:ascii="Times New Roman" w:hAnsi="Times New Roman" w:cs="Times New Roman"/>
          <w:sz w:val="24"/>
          <w:szCs w:val="24"/>
          <w:lang w:val="cs-CZ"/>
        </w:rPr>
        <w:t>írce rozhodnutí Soudního dvora.</w:t>
      </w:r>
    </w:p>
    <w:p w:rsidR="007D1436" w:rsidRDefault="007D1436" w:rsidP="00056D28">
      <w:pPr>
        <w:pStyle w:val="Nadpis3"/>
      </w:pPr>
      <w:bookmarkStart w:id="58" w:name="_Toc388259605"/>
      <w:r w:rsidRPr="00E32F75">
        <w:t>Ostatní zahraniční soudy</w:t>
      </w:r>
      <w:bookmarkEnd w:id="58"/>
    </w:p>
    <w:p w:rsidR="006C3691" w:rsidRPr="006C3691" w:rsidRDefault="006C3691" w:rsidP="006C3691">
      <w:pPr>
        <w:rPr>
          <w:lang w:val="cs-CZ"/>
        </w:rPr>
      </w:pPr>
    </w:p>
    <w:p w:rsidR="007D1436" w:rsidRPr="00E32F75" w:rsidRDefault="007D1436" w:rsidP="007D1436">
      <w:pPr>
        <w:pStyle w:val="Textpoznpodarou"/>
        <w:spacing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italského Ústavního soudu ze dne 18. prosince 1973, 183/73 Frontini v. Ministero delle Finanze.</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Spolkového ústavního soudu ze dne 29. května 1974, BVerfGE 37, 271 Solange I.</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irského Nejvyššího soudu ze dne 19. 12. 1989 Society for the Protection of Unborn Children (Ireland) Ltd. v. Grogan.</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Spolkového ústavního soudu ze dne 22. října 1986, BVerfGE 73, 339 Solange II.</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Spolkového ústavního soudu ze dne 12. října 1993, BVerfGE 89, 155 Maastricht-Urteil.</w:t>
      </w:r>
    </w:p>
    <w:p w:rsidR="0025599C" w:rsidRPr="00E32F75" w:rsidRDefault="0025599C"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dánského Nejvyššího soudu ze dne 6. dubna 1998, No I-361/1997 Carlson and Others v Rasmussen.</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Spolkového ústavního soudu ze dne 18. července 2005, BVerfGE  2, 2236 Evropský zatýkací rozkaz.</w:t>
      </w:r>
    </w:p>
    <w:p w:rsidR="007D1436" w:rsidRPr="00E32F75" w:rsidRDefault="007D1436" w:rsidP="007D1436">
      <w:pPr>
        <w:pStyle w:val="Textpoznpodarou"/>
        <w:spacing w:line="360" w:lineRule="auto"/>
        <w:ind w:left="284" w:hanging="284"/>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lotyšského Ústavního soudu ze dne 7. dubna 2009 č. 2008-35-01.</w:t>
      </w:r>
    </w:p>
    <w:p w:rsidR="007D1436" w:rsidRPr="00E32F75" w:rsidRDefault="007D1436" w:rsidP="007D1436">
      <w:pPr>
        <w:spacing w:after="0" w:line="360" w:lineRule="auto"/>
        <w:ind w:left="284" w:hanging="284"/>
        <w:jc w:val="both"/>
        <w:rPr>
          <w:rFonts w:ascii="Times New Roman" w:hAnsi="Times New Roman" w:cs="Times New Roman"/>
          <w:sz w:val="24"/>
          <w:szCs w:val="24"/>
          <w:lang w:val="cs-CZ"/>
        </w:rPr>
      </w:pPr>
      <w:r w:rsidRPr="00E32F75">
        <w:rPr>
          <w:rFonts w:ascii="Times New Roman" w:hAnsi="Times New Roman" w:cs="Times New Roman"/>
          <w:sz w:val="24"/>
          <w:szCs w:val="24"/>
          <w:lang w:val="cs-CZ"/>
        </w:rPr>
        <w:t>Rozhodnutí Spolkového ústavního soudu ze dne 30. června 2009, 2 BvE 2/08 Lissabon-Urteil.</w:t>
      </w:r>
    </w:p>
    <w:p w:rsidR="001B608B" w:rsidRDefault="007D1436" w:rsidP="006C3691">
      <w:pPr>
        <w:spacing w:after="0" w:line="360" w:lineRule="auto"/>
        <w:ind w:left="284" w:hanging="284"/>
        <w:rPr>
          <w:rFonts w:ascii="Times New Roman" w:hAnsi="Times New Roman" w:cs="Times New Roman"/>
          <w:bCs/>
          <w:sz w:val="24"/>
          <w:szCs w:val="24"/>
          <w:lang w:val="cs-CZ"/>
        </w:rPr>
      </w:pPr>
      <w:r w:rsidRPr="00E32F75">
        <w:rPr>
          <w:rFonts w:ascii="Times New Roman" w:hAnsi="Times New Roman" w:cs="Times New Roman"/>
          <w:bCs/>
          <w:sz w:val="24"/>
          <w:szCs w:val="24"/>
          <w:lang w:val="cs-CZ"/>
        </w:rPr>
        <w:t>Rozhodnutí Spolkového ústavního soudu ze dne  6. července 2010, 2 BvR 2661/06, Honeywell.</w:t>
      </w:r>
    </w:p>
    <w:p w:rsidR="000F1B15" w:rsidRDefault="000F1B15" w:rsidP="000F1B15">
      <w:pPr>
        <w:pStyle w:val="Nadpis1"/>
      </w:pPr>
      <w:bookmarkStart w:id="59" w:name="_Toc388259606"/>
      <w:r>
        <w:lastRenderedPageBreak/>
        <w:t>Shrnutí a klíčová slova</w:t>
      </w:r>
      <w:bookmarkEnd w:id="59"/>
    </w:p>
    <w:p w:rsidR="000F1B15" w:rsidRPr="000F1B15" w:rsidRDefault="000F1B15" w:rsidP="000F1B15">
      <w:pPr>
        <w:rPr>
          <w:lang w:val="cs-CZ"/>
        </w:rPr>
      </w:pPr>
    </w:p>
    <w:p w:rsidR="000F1B15" w:rsidRPr="00F56CD3" w:rsidRDefault="000F1B15" w:rsidP="000F1B15">
      <w:pPr>
        <w:spacing w:after="0"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lang w:val="cs-CZ"/>
        </w:rPr>
        <w:t>Tato</w:t>
      </w:r>
      <w:r w:rsidRPr="00F56CD3">
        <w:rPr>
          <w:rFonts w:ascii="Times New Roman" w:hAnsi="Times New Roman" w:cs="Times New Roman"/>
          <w:sz w:val="24"/>
          <w:szCs w:val="24"/>
          <w:lang w:val="cs-CZ"/>
        </w:rPr>
        <w:t xml:space="preserve"> p</w:t>
      </w:r>
      <w:r>
        <w:rPr>
          <w:rFonts w:ascii="Times New Roman" w:hAnsi="Times New Roman" w:cs="Times New Roman"/>
          <w:sz w:val="24"/>
          <w:szCs w:val="24"/>
          <w:lang w:val="cs-CZ"/>
        </w:rPr>
        <w:t>ráce</w:t>
      </w:r>
      <w:r w:rsidRPr="00F56CD3">
        <w:rPr>
          <w:rFonts w:ascii="Times New Roman" w:hAnsi="Times New Roman" w:cs="Times New Roman"/>
          <w:sz w:val="24"/>
          <w:szCs w:val="24"/>
          <w:lang w:val="cs-CZ"/>
        </w:rPr>
        <w:t xml:space="preserve"> se zaměřuje na vztah evropského a českého práva s ohledem na teorie ústavního pluralismu na základě judikatury Ústav</w:t>
      </w:r>
      <w:r w:rsidR="00E43B95">
        <w:rPr>
          <w:rFonts w:ascii="Times New Roman" w:hAnsi="Times New Roman" w:cs="Times New Roman"/>
          <w:sz w:val="24"/>
          <w:szCs w:val="24"/>
          <w:lang w:val="cs-CZ"/>
        </w:rPr>
        <w:t>ního soudu České republiky. Jejím</w:t>
      </w:r>
      <w:r w:rsidRPr="00F56CD3">
        <w:rPr>
          <w:rFonts w:ascii="Times New Roman" w:hAnsi="Times New Roman" w:cs="Times New Roman"/>
          <w:sz w:val="24"/>
          <w:szCs w:val="24"/>
          <w:lang w:val="cs-CZ"/>
        </w:rPr>
        <w:t xml:space="preserve"> cílem je zjistit, do jaké míry je postup Ústavního soudu v souladu s teorií ústavního pluralismu Miguela Poiares Madura, respektive zjištění, zda je podle Ústavního soudu jeden právní řád nadřazen jinému</w:t>
      </w:r>
      <w:r>
        <w:rPr>
          <w:rFonts w:ascii="Times New Roman" w:hAnsi="Times New Roman" w:cs="Times New Roman"/>
          <w:sz w:val="24"/>
          <w:szCs w:val="24"/>
          <w:lang w:val="cs-CZ"/>
        </w:rPr>
        <w:t>, nebo ne. P</w:t>
      </w:r>
      <w:r w:rsidRPr="00F56CD3">
        <w:rPr>
          <w:rFonts w:ascii="Times New Roman" w:hAnsi="Times New Roman" w:cs="Times New Roman"/>
          <w:sz w:val="24"/>
          <w:szCs w:val="24"/>
          <w:lang w:val="cs-CZ"/>
        </w:rPr>
        <w:t>rvní část práce</w:t>
      </w:r>
      <w:r>
        <w:rPr>
          <w:rFonts w:ascii="Times New Roman" w:hAnsi="Times New Roman" w:cs="Times New Roman"/>
          <w:sz w:val="24"/>
          <w:szCs w:val="24"/>
          <w:lang w:val="cs-CZ"/>
        </w:rPr>
        <w:t xml:space="preserve"> rozebírá teorie ústavního pluralismu tří významných evropských právníků – Miguela</w:t>
      </w:r>
      <w:r w:rsidRPr="00F56CD3">
        <w:rPr>
          <w:rFonts w:ascii="Times New Roman" w:hAnsi="Times New Roman" w:cs="Times New Roman"/>
          <w:sz w:val="24"/>
          <w:szCs w:val="24"/>
          <w:lang w:val="cs-CZ"/>
        </w:rPr>
        <w:t xml:space="preserve"> Poiares</w:t>
      </w:r>
      <w:r>
        <w:rPr>
          <w:rFonts w:ascii="Times New Roman" w:hAnsi="Times New Roman" w:cs="Times New Roman"/>
          <w:sz w:val="24"/>
          <w:szCs w:val="24"/>
          <w:lang w:val="cs-CZ"/>
        </w:rPr>
        <w:t xml:space="preserve"> Madura, Mattiase Kumma a Neila Walkera.</w:t>
      </w:r>
      <w:r w:rsidRPr="00F56CD3">
        <w:rPr>
          <w:rFonts w:ascii="Times New Roman" w:hAnsi="Times New Roman" w:cs="Times New Roman"/>
          <w:sz w:val="24"/>
          <w:szCs w:val="24"/>
          <w:lang w:val="cs-CZ"/>
        </w:rPr>
        <w:t xml:space="preserve"> </w:t>
      </w:r>
      <w:r>
        <w:rPr>
          <w:rFonts w:ascii="Times New Roman" w:hAnsi="Times New Roman" w:cs="Times New Roman"/>
          <w:sz w:val="24"/>
          <w:szCs w:val="24"/>
          <w:lang w:val="cs-CZ"/>
        </w:rPr>
        <w:t>Popis těchto teorií se zaměřuje</w:t>
      </w:r>
      <w:r w:rsidRPr="00F56CD3">
        <w:rPr>
          <w:rFonts w:ascii="Times New Roman" w:hAnsi="Times New Roman" w:cs="Times New Roman"/>
          <w:sz w:val="24"/>
          <w:szCs w:val="24"/>
          <w:lang w:val="cs-CZ"/>
        </w:rPr>
        <w:t xml:space="preserve"> především na </w:t>
      </w:r>
      <w:r>
        <w:rPr>
          <w:rFonts w:ascii="Times New Roman" w:hAnsi="Times New Roman" w:cs="Times New Roman"/>
          <w:sz w:val="24"/>
          <w:szCs w:val="24"/>
          <w:lang w:val="cs-CZ"/>
        </w:rPr>
        <w:t>jejich východiska a rozbor základních pojmů</w:t>
      </w:r>
      <w:r w:rsidRPr="00F56CD3">
        <w:rPr>
          <w:rFonts w:ascii="Times New Roman" w:hAnsi="Times New Roman" w:cs="Times New Roman"/>
          <w:sz w:val="24"/>
          <w:szCs w:val="24"/>
          <w:lang w:val="cs-CZ"/>
        </w:rPr>
        <w:t>,</w:t>
      </w:r>
      <w:r>
        <w:rPr>
          <w:rFonts w:ascii="Times New Roman" w:hAnsi="Times New Roman" w:cs="Times New Roman"/>
          <w:sz w:val="24"/>
          <w:szCs w:val="24"/>
          <w:lang w:val="cs-CZ"/>
        </w:rPr>
        <w:t xml:space="preserve"> které tvoří podstatu těchto teorií. Ve druhé části</w:t>
      </w:r>
      <w:r w:rsidRPr="00314E7D">
        <w:rPr>
          <w:rFonts w:ascii="Times New Roman" w:hAnsi="Times New Roman" w:cs="Times New Roman"/>
          <w:sz w:val="24"/>
          <w:szCs w:val="24"/>
          <w:lang w:val="cs-CZ"/>
        </w:rPr>
        <w:t xml:space="preserve"> dochází k analyzování vybraných rozhodnutí Ústavního soudu České republiky týkajících se evropského práva na podkladě </w:t>
      </w:r>
      <w:r>
        <w:rPr>
          <w:rFonts w:ascii="Times New Roman" w:hAnsi="Times New Roman" w:cs="Times New Roman"/>
          <w:sz w:val="24"/>
          <w:szCs w:val="24"/>
          <w:lang w:val="cs-CZ"/>
        </w:rPr>
        <w:t>Madurovy</w:t>
      </w:r>
      <w:r w:rsidRPr="00314E7D">
        <w:rPr>
          <w:rFonts w:ascii="Times New Roman" w:hAnsi="Times New Roman" w:cs="Times New Roman"/>
          <w:sz w:val="24"/>
          <w:szCs w:val="24"/>
          <w:lang w:val="cs-CZ"/>
        </w:rPr>
        <w:t xml:space="preserve"> teorie</w:t>
      </w:r>
      <w:r>
        <w:rPr>
          <w:rFonts w:ascii="Times New Roman" w:hAnsi="Times New Roman" w:cs="Times New Roman"/>
          <w:sz w:val="24"/>
          <w:szCs w:val="24"/>
          <w:lang w:val="cs-CZ"/>
        </w:rPr>
        <w:t xml:space="preserve">, </w:t>
      </w:r>
      <w:r w:rsidRPr="00F56CD3">
        <w:rPr>
          <w:rFonts w:ascii="Times New Roman" w:hAnsi="Times New Roman" w:cs="Times New Roman"/>
          <w:sz w:val="24"/>
          <w:szCs w:val="24"/>
          <w:lang w:val="cs-CZ"/>
        </w:rPr>
        <w:t xml:space="preserve">zejména na </w:t>
      </w:r>
      <w:r>
        <w:rPr>
          <w:rFonts w:ascii="Times New Roman" w:hAnsi="Times New Roman" w:cs="Times New Roman"/>
          <w:sz w:val="24"/>
          <w:szCs w:val="24"/>
          <w:lang w:val="cs-CZ"/>
        </w:rPr>
        <w:t>základě jejich tří principů: pluralismu</w:t>
      </w:r>
      <w:r w:rsidRPr="00F56CD3">
        <w:rPr>
          <w:rFonts w:ascii="Times New Roman" w:hAnsi="Times New Roman" w:cs="Times New Roman"/>
          <w:sz w:val="24"/>
          <w:szCs w:val="24"/>
          <w:lang w:val="cs-CZ"/>
        </w:rPr>
        <w:t xml:space="preserve">, </w:t>
      </w:r>
      <w:r>
        <w:rPr>
          <w:rFonts w:ascii="Times New Roman" w:hAnsi="Times New Roman" w:cs="Times New Roman"/>
          <w:sz w:val="24"/>
          <w:szCs w:val="24"/>
          <w:lang w:val="cs-CZ"/>
        </w:rPr>
        <w:t>koherence a univerzality</w:t>
      </w:r>
      <w:r w:rsidRPr="00F56CD3">
        <w:rPr>
          <w:rFonts w:ascii="Times New Roman" w:hAnsi="Times New Roman" w:cs="Times New Roman"/>
          <w:sz w:val="24"/>
          <w:szCs w:val="24"/>
          <w:lang w:val="cs-CZ"/>
        </w:rPr>
        <w:t xml:space="preserve">. </w:t>
      </w:r>
      <w:r>
        <w:rPr>
          <w:rFonts w:ascii="Times New Roman" w:hAnsi="Times New Roman" w:cs="Times New Roman"/>
          <w:sz w:val="24"/>
          <w:szCs w:val="24"/>
          <w:lang w:val="cs-CZ"/>
        </w:rPr>
        <w:t>Práce se zaměřuje na otázky</w:t>
      </w:r>
      <w:r w:rsidRPr="00F56CD3">
        <w:rPr>
          <w:rFonts w:ascii="Times New Roman" w:hAnsi="Times New Roman" w:cs="Times New Roman"/>
          <w:sz w:val="24"/>
          <w:szCs w:val="24"/>
          <w:lang w:val="cs-CZ"/>
        </w:rPr>
        <w:t>, které tvo</w:t>
      </w:r>
      <w:r>
        <w:rPr>
          <w:rFonts w:ascii="Times New Roman" w:hAnsi="Times New Roman" w:cs="Times New Roman"/>
          <w:sz w:val="24"/>
          <w:szCs w:val="24"/>
          <w:lang w:val="cs-CZ"/>
        </w:rPr>
        <w:t>ří základ vztahu mezi evropským</w:t>
      </w:r>
      <w:r w:rsidRPr="00F56CD3">
        <w:rPr>
          <w:rFonts w:ascii="Times New Roman" w:hAnsi="Times New Roman" w:cs="Times New Roman"/>
          <w:sz w:val="24"/>
          <w:szCs w:val="24"/>
          <w:lang w:val="cs-CZ"/>
        </w:rPr>
        <w:t xml:space="preserve"> </w:t>
      </w:r>
      <w:r>
        <w:rPr>
          <w:rFonts w:ascii="Times New Roman" w:hAnsi="Times New Roman" w:cs="Times New Roman"/>
          <w:sz w:val="24"/>
          <w:szCs w:val="24"/>
          <w:lang w:val="cs-CZ"/>
        </w:rPr>
        <w:t>a českým právním</w:t>
      </w:r>
      <w:r w:rsidRPr="00F56CD3">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řádem. Mezi tyto </w:t>
      </w:r>
      <w:r w:rsidRPr="00F56CD3">
        <w:rPr>
          <w:rFonts w:ascii="Times New Roman" w:hAnsi="Times New Roman" w:cs="Times New Roman"/>
          <w:sz w:val="24"/>
          <w:szCs w:val="24"/>
          <w:lang w:val="cs-CZ"/>
        </w:rPr>
        <w:t>patří například otázky</w:t>
      </w:r>
      <w:r>
        <w:rPr>
          <w:rFonts w:ascii="Times New Roman" w:hAnsi="Times New Roman" w:cs="Times New Roman"/>
          <w:sz w:val="24"/>
          <w:szCs w:val="24"/>
          <w:lang w:val="cs-CZ"/>
        </w:rPr>
        <w:t xml:space="preserve"> suverenity a přenosu pravomocí. </w:t>
      </w:r>
      <w:r w:rsidRPr="00F56CD3">
        <w:rPr>
          <w:rFonts w:ascii="Times New Roman" w:hAnsi="Times New Roman" w:cs="Times New Roman"/>
          <w:sz w:val="24"/>
          <w:szCs w:val="24"/>
          <w:lang w:val="cs-CZ"/>
        </w:rPr>
        <w:t>Důležitou oblastí je také</w:t>
      </w:r>
      <w:r>
        <w:rPr>
          <w:rFonts w:ascii="Times New Roman" w:hAnsi="Times New Roman" w:cs="Times New Roman"/>
          <w:sz w:val="24"/>
          <w:szCs w:val="24"/>
          <w:lang w:val="cs-CZ"/>
        </w:rPr>
        <w:t xml:space="preserve"> vztah </w:t>
      </w:r>
      <w:r w:rsidRPr="00F56CD3">
        <w:rPr>
          <w:rFonts w:ascii="Times New Roman" w:hAnsi="Times New Roman" w:cs="Times New Roman"/>
          <w:sz w:val="24"/>
          <w:szCs w:val="24"/>
          <w:lang w:val="cs-CZ"/>
        </w:rPr>
        <w:t>Ústavního soudu</w:t>
      </w:r>
      <w:r>
        <w:rPr>
          <w:rFonts w:ascii="Times New Roman" w:hAnsi="Times New Roman" w:cs="Times New Roman"/>
          <w:sz w:val="24"/>
          <w:szCs w:val="24"/>
          <w:lang w:val="cs-CZ"/>
        </w:rPr>
        <w:t xml:space="preserve"> ČR k Soudnímu dvoru Evropské unie a k jeho evropským protějškům</w:t>
      </w:r>
      <w:r w:rsidRPr="00F56CD3">
        <w:rPr>
          <w:rFonts w:ascii="Times New Roman" w:hAnsi="Times New Roman" w:cs="Times New Roman"/>
          <w:sz w:val="24"/>
          <w:szCs w:val="24"/>
          <w:lang w:val="cs-CZ"/>
        </w:rPr>
        <w:t>.</w:t>
      </w:r>
    </w:p>
    <w:p w:rsidR="000F1B15" w:rsidRDefault="000F1B15" w:rsidP="000F1B15">
      <w:pPr>
        <w:spacing w:line="360" w:lineRule="auto"/>
        <w:rPr>
          <w:lang w:val="cs-CZ"/>
        </w:rPr>
      </w:pPr>
    </w:p>
    <w:p w:rsidR="000F1B15" w:rsidRDefault="000F1B15" w:rsidP="000F1B15">
      <w:pPr>
        <w:spacing w:after="0" w:line="360" w:lineRule="auto"/>
        <w:ind w:left="2124" w:hanging="2124"/>
        <w:jc w:val="both"/>
        <w:rPr>
          <w:rFonts w:ascii="Times New Roman" w:hAnsi="Times New Roman" w:cs="Times New Roman"/>
          <w:b/>
          <w:sz w:val="24"/>
          <w:szCs w:val="24"/>
          <w:u w:val="single"/>
        </w:rPr>
      </w:pPr>
      <w:r>
        <w:rPr>
          <w:rFonts w:ascii="Times New Roman" w:hAnsi="Times New Roman" w:cs="Times New Roman"/>
          <w:b/>
          <w:sz w:val="24"/>
          <w:szCs w:val="24"/>
          <w:u w:val="single"/>
        </w:rPr>
        <w:t>Klíčová slova</w:t>
      </w:r>
      <w:r w:rsidRPr="001A434E">
        <w:rPr>
          <w:rFonts w:ascii="Times New Roman" w:hAnsi="Times New Roman" w:cs="Times New Roman"/>
          <w:b/>
          <w:sz w:val="24"/>
          <w:szCs w:val="24"/>
          <w:u w:val="single"/>
        </w:rPr>
        <w:t xml:space="preserve">: </w:t>
      </w:r>
    </w:p>
    <w:p w:rsidR="000F1B15" w:rsidRDefault="000F1B15" w:rsidP="000F1B15">
      <w:pPr>
        <w:spacing w:after="0" w:line="360" w:lineRule="auto"/>
        <w:ind w:left="2124" w:hanging="2124"/>
        <w:jc w:val="both"/>
        <w:rPr>
          <w:rFonts w:ascii="Times New Roman" w:hAnsi="Times New Roman" w:cs="Times New Roman"/>
          <w:sz w:val="24"/>
          <w:szCs w:val="24"/>
          <w:lang w:val="cs-CZ"/>
        </w:rPr>
      </w:pPr>
      <w:r>
        <w:rPr>
          <w:rFonts w:ascii="Times New Roman" w:hAnsi="Times New Roman" w:cs="Times New Roman"/>
          <w:sz w:val="24"/>
          <w:szCs w:val="24"/>
          <w:lang w:val="cs-CZ"/>
        </w:rPr>
        <w:t>vztah evropského a českého práva, ústavní pluralismus, ústavní právo, Ústavní soud České</w:t>
      </w:r>
    </w:p>
    <w:p w:rsidR="000F1B15" w:rsidRDefault="000F1B15" w:rsidP="000F1B15">
      <w:pPr>
        <w:spacing w:after="0" w:line="360" w:lineRule="auto"/>
        <w:ind w:left="2124" w:hanging="2124"/>
        <w:jc w:val="both"/>
        <w:rPr>
          <w:rFonts w:ascii="Times New Roman" w:hAnsi="Times New Roman" w:cs="Times New Roman"/>
          <w:sz w:val="24"/>
          <w:szCs w:val="24"/>
          <w:lang w:val="cs-CZ"/>
        </w:rPr>
      </w:pPr>
      <w:r>
        <w:rPr>
          <w:rFonts w:ascii="Times New Roman" w:hAnsi="Times New Roman" w:cs="Times New Roman"/>
          <w:sz w:val="24"/>
          <w:szCs w:val="24"/>
          <w:lang w:val="cs-CZ"/>
        </w:rPr>
        <w:t>republiky, přednost práva EU</w:t>
      </w:r>
    </w:p>
    <w:p w:rsidR="000F1B15" w:rsidRDefault="000F1B15">
      <w:pPr>
        <w:rPr>
          <w:lang w:val="cs-CZ"/>
        </w:rPr>
      </w:pPr>
      <w:r>
        <w:rPr>
          <w:lang w:val="cs-CZ"/>
        </w:rPr>
        <w:br w:type="page"/>
      </w:r>
    </w:p>
    <w:p w:rsidR="000F1B15" w:rsidRDefault="000F1B15" w:rsidP="000F1B15">
      <w:pPr>
        <w:pStyle w:val="Nadpis1"/>
      </w:pPr>
      <w:bookmarkStart w:id="60" w:name="_Toc388259607"/>
      <w:r>
        <w:lastRenderedPageBreak/>
        <w:t>Abstract and keywords</w:t>
      </w:r>
      <w:bookmarkEnd w:id="60"/>
    </w:p>
    <w:p w:rsidR="000F1B15" w:rsidRPr="00E56443" w:rsidRDefault="000F1B15" w:rsidP="000F1B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
        </w:rPr>
        <w:t>This thesis</w:t>
      </w:r>
      <w:r w:rsidRPr="00E56443">
        <w:rPr>
          <w:rFonts w:ascii="Times New Roman" w:hAnsi="Times New Roman" w:cs="Times New Roman"/>
          <w:sz w:val="24"/>
          <w:szCs w:val="24"/>
          <w:lang w:val="en"/>
        </w:rPr>
        <w:t xml:space="preserve"> addresses the relationship between European and Czech law with regard to the theory of constitutional pluralism on the basis of the case law of the Constitutional Court of the Czech Republic. Its aim is to determine to what degree is approach of the </w:t>
      </w:r>
      <w:r w:rsidRPr="00E56443">
        <w:rPr>
          <w:rFonts w:ascii="Times New Roman" w:hAnsi="Times New Roman" w:cs="Times New Roman"/>
          <w:sz w:val="24"/>
          <w:szCs w:val="24"/>
        </w:rPr>
        <w:t>Constitutional Court</w:t>
      </w:r>
      <w:r w:rsidRPr="00E56443">
        <w:rPr>
          <w:rFonts w:ascii="Times New Roman" w:hAnsi="Times New Roman" w:cs="Times New Roman"/>
          <w:sz w:val="24"/>
          <w:szCs w:val="24"/>
          <w:lang w:val="en"/>
        </w:rPr>
        <w:t xml:space="preserve"> compatible with the Miguel Poiares Maduro’s theory of constitutional pluralism, respectively to determine whether the </w:t>
      </w:r>
      <w:r w:rsidRPr="00E56443">
        <w:rPr>
          <w:rFonts w:ascii="Times New Roman" w:hAnsi="Times New Roman" w:cs="Times New Roman"/>
          <w:sz w:val="24"/>
          <w:szCs w:val="24"/>
        </w:rPr>
        <w:t>Constitutional Court</w:t>
      </w:r>
      <w:r w:rsidRPr="00E56443">
        <w:rPr>
          <w:rFonts w:ascii="Times New Roman" w:hAnsi="Times New Roman" w:cs="Times New Roman"/>
          <w:sz w:val="24"/>
          <w:szCs w:val="24"/>
          <w:lang w:val="en"/>
        </w:rPr>
        <w:t xml:space="preserve"> considers that one legal order should prevail over another or not</w:t>
      </w:r>
      <w:r>
        <w:rPr>
          <w:rFonts w:ascii="Times New Roman" w:hAnsi="Times New Roman" w:cs="Times New Roman"/>
          <w:sz w:val="24"/>
          <w:szCs w:val="24"/>
          <w:lang w:val="en"/>
        </w:rPr>
        <w:t xml:space="preserve">. The first section of the thesis discusses three theories of constitutional pluralism developed by </w:t>
      </w:r>
      <w:r w:rsidR="00E43B95">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famous European lawyers - </w:t>
      </w:r>
      <w:r>
        <w:rPr>
          <w:rFonts w:ascii="Times New Roman" w:hAnsi="Times New Roman" w:cs="Times New Roman"/>
          <w:sz w:val="24"/>
          <w:szCs w:val="24"/>
          <w:lang w:val="cs-CZ"/>
        </w:rPr>
        <w:t>Miguel</w:t>
      </w:r>
      <w:r w:rsidRPr="00F56CD3">
        <w:rPr>
          <w:rFonts w:ascii="Times New Roman" w:hAnsi="Times New Roman" w:cs="Times New Roman"/>
          <w:sz w:val="24"/>
          <w:szCs w:val="24"/>
          <w:lang w:val="cs-CZ"/>
        </w:rPr>
        <w:t xml:space="preserve"> Poiares</w:t>
      </w:r>
      <w:r>
        <w:rPr>
          <w:rFonts w:ascii="Times New Roman" w:hAnsi="Times New Roman" w:cs="Times New Roman"/>
          <w:sz w:val="24"/>
          <w:szCs w:val="24"/>
          <w:lang w:val="cs-CZ"/>
        </w:rPr>
        <w:t xml:space="preserve"> Maduro, Mattias Kumm, Neil Walker.</w:t>
      </w:r>
      <w:r w:rsidRPr="00E56443">
        <w:rPr>
          <w:rFonts w:ascii="Times New Roman" w:hAnsi="Times New Roman" w:cs="Times New Roman"/>
          <w:sz w:val="24"/>
          <w:szCs w:val="24"/>
          <w:lang w:val="en"/>
        </w:rPr>
        <w:t xml:space="preserve"> The description </w:t>
      </w:r>
      <w:r>
        <w:rPr>
          <w:rFonts w:ascii="Times New Roman" w:hAnsi="Times New Roman" w:cs="Times New Roman"/>
          <w:sz w:val="24"/>
          <w:szCs w:val="24"/>
          <w:lang w:val="en"/>
        </w:rPr>
        <w:t xml:space="preserve">of these theories </w:t>
      </w:r>
      <w:r w:rsidRPr="00E56443">
        <w:rPr>
          <w:rFonts w:ascii="Times New Roman" w:hAnsi="Times New Roman" w:cs="Times New Roman"/>
          <w:sz w:val="24"/>
          <w:szCs w:val="24"/>
          <w:lang w:val="en"/>
        </w:rPr>
        <w:t>focused mainly on assumptions and analysis of the basic conc</w:t>
      </w:r>
      <w:r>
        <w:rPr>
          <w:rFonts w:ascii="Times New Roman" w:hAnsi="Times New Roman" w:cs="Times New Roman"/>
          <w:sz w:val="24"/>
          <w:szCs w:val="24"/>
          <w:lang w:val="en"/>
        </w:rPr>
        <w:t>epts that form the basis of these</w:t>
      </w:r>
      <w:r w:rsidRPr="00E56443">
        <w:rPr>
          <w:rFonts w:ascii="Times New Roman" w:hAnsi="Times New Roman" w:cs="Times New Roman"/>
          <w:sz w:val="24"/>
          <w:szCs w:val="24"/>
          <w:lang w:val="en"/>
        </w:rPr>
        <w:t xml:space="preserve"> </w:t>
      </w:r>
      <w:r>
        <w:rPr>
          <w:rFonts w:ascii="Times New Roman" w:hAnsi="Times New Roman" w:cs="Times New Roman"/>
          <w:sz w:val="24"/>
          <w:szCs w:val="24"/>
          <w:lang w:val="en"/>
        </w:rPr>
        <w:t>theories. In the second section of the thesis</w:t>
      </w:r>
      <w:r w:rsidRPr="00E56443">
        <w:rPr>
          <w:rFonts w:ascii="Times New Roman" w:hAnsi="Times New Roman" w:cs="Times New Roman"/>
          <w:sz w:val="24"/>
          <w:szCs w:val="24"/>
          <w:lang w:val="en"/>
        </w:rPr>
        <w:t xml:space="preserve"> the selected decisions of the Czech Constitutional Court concerning European law are analyzed on the basis of the </w:t>
      </w:r>
      <w:r>
        <w:rPr>
          <w:rFonts w:ascii="Times New Roman" w:hAnsi="Times New Roman" w:cs="Times New Roman"/>
          <w:sz w:val="24"/>
          <w:szCs w:val="24"/>
          <w:lang w:val="en"/>
        </w:rPr>
        <w:t>Maduro’s</w:t>
      </w:r>
      <w:r w:rsidRPr="00E56443">
        <w:rPr>
          <w:rFonts w:ascii="Times New Roman" w:hAnsi="Times New Roman" w:cs="Times New Roman"/>
          <w:sz w:val="24"/>
          <w:szCs w:val="24"/>
          <w:lang w:val="en"/>
        </w:rPr>
        <w:t xml:space="preserve"> theory, in particular on the three basic principles: pluralism, coherence and universality. The contribution focuses on issues that form the basis of the relationship between European and Czech law. These issues include, for example, the questions of sovereignty and the transfer of powers. An important area is also the relationship between the Constitutional Court and the CJEU and also its relationship with his European counterparts.</w:t>
      </w:r>
    </w:p>
    <w:p w:rsidR="000F1B15" w:rsidRDefault="000F1B15" w:rsidP="000F1B15">
      <w:pPr>
        <w:rPr>
          <w:lang w:val="cs-CZ"/>
        </w:rPr>
      </w:pPr>
    </w:p>
    <w:p w:rsidR="000F1B15" w:rsidRDefault="00F72DF3" w:rsidP="000F1B15">
      <w:pPr>
        <w:spacing w:after="0" w:line="360" w:lineRule="auto"/>
        <w:ind w:left="1416" w:hanging="1410"/>
        <w:jc w:val="both"/>
        <w:rPr>
          <w:rFonts w:ascii="Times New Roman" w:hAnsi="Times New Roman" w:cs="Times New Roman"/>
          <w:b/>
          <w:sz w:val="24"/>
          <w:szCs w:val="24"/>
          <w:u w:val="single"/>
        </w:rPr>
      </w:pPr>
      <w:r>
        <w:rPr>
          <w:rFonts w:ascii="Times New Roman" w:hAnsi="Times New Roman" w:cs="Times New Roman"/>
          <w:b/>
          <w:sz w:val="24"/>
          <w:szCs w:val="24"/>
          <w:u w:val="single"/>
        </w:rPr>
        <w:t>Keywords</w:t>
      </w:r>
      <w:r w:rsidR="000F1B15" w:rsidRPr="001A434E">
        <w:rPr>
          <w:rFonts w:ascii="Times New Roman" w:hAnsi="Times New Roman" w:cs="Times New Roman"/>
          <w:b/>
          <w:sz w:val="24"/>
          <w:szCs w:val="24"/>
          <w:u w:val="single"/>
        </w:rPr>
        <w:t>:</w:t>
      </w:r>
    </w:p>
    <w:p w:rsidR="000F1B15" w:rsidRDefault="000F1B15" w:rsidP="000F1B15">
      <w:pPr>
        <w:spacing w:after="0" w:line="360" w:lineRule="auto"/>
        <w:ind w:left="1416" w:hanging="1410"/>
        <w:jc w:val="both"/>
        <w:rPr>
          <w:rFonts w:ascii="Times New Roman" w:hAnsi="Times New Roman" w:cs="Times New Roman"/>
          <w:sz w:val="24"/>
          <w:szCs w:val="24"/>
        </w:rPr>
      </w:pPr>
      <w:r>
        <w:rPr>
          <w:rFonts w:ascii="Times New Roman" w:hAnsi="Times New Roman" w:cs="Times New Roman"/>
          <w:sz w:val="24"/>
          <w:szCs w:val="24"/>
        </w:rPr>
        <w:t>relationship between European and Czech law, constitutional pluralism, constitutional law,</w:t>
      </w:r>
    </w:p>
    <w:p w:rsidR="000F1B15" w:rsidRPr="001A434E" w:rsidRDefault="000F1B15" w:rsidP="000F1B15">
      <w:pPr>
        <w:spacing w:after="0" w:line="360" w:lineRule="auto"/>
        <w:ind w:left="1416" w:hanging="1410"/>
        <w:jc w:val="both"/>
        <w:rPr>
          <w:rFonts w:ascii="Times New Roman" w:hAnsi="Times New Roman" w:cs="Times New Roman"/>
          <w:sz w:val="24"/>
          <w:szCs w:val="24"/>
        </w:rPr>
      </w:pPr>
      <w:r w:rsidRPr="001A434E">
        <w:rPr>
          <w:rFonts w:ascii="Times New Roman" w:hAnsi="Times New Roman" w:cs="Times New Roman"/>
          <w:sz w:val="24"/>
          <w:szCs w:val="24"/>
        </w:rPr>
        <w:t>Czech Cons</w:t>
      </w:r>
      <w:r>
        <w:rPr>
          <w:rFonts w:ascii="Times New Roman" w:hAnsi="Times New Roman" w:cs="Times New Roman"/>
          <w:sz w:val="24"/>
          <w:szCs w:val="24"/>
        </w:rPr>
        <w:t>titutional Court, primacy of EU Law</w:t>
      </w:r>
    </w:p>
    <w:p w:rsidR="000F1B15" w:rsidRPr="000F1B15" w:rsidRDefault="000F1B15" w:rsidP="000F1B15">
      <w:pPr>
        <w:rPr>
          <w:lang w:val="cs-CZ"/>
        </w:rPr>
      </w:pPr>
    </w:p>
    <w:sectPr w:rsidR="000F1B15" w:rsidRPr="000F1B15" w:rsidSect="00876336">
      <w:footerReference w:type="default" r:id="rId13"/>
      <w:pgSz w:w="11906" w:h="16838"/>
      <w:pgMar w:top="1418" w:right="1134"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09" w:rsidRDefault="00CC0E09" w:rsidP="00735B9C">
      <w:pPr>
        <w:spacing w:after="0" w:line="240" w:lineRule="auto"/>
      </w:pPr>
      <w:r>
        <w:separator/>
      </w:r>
    </w:p>
  </w:endnote>
  <w:endnote w:type="continuationSeparator" w:id="0">
    <w:p w:rsidR="00CC0E09" w:rsidRDefault="00CC0E09" w:rsidP="0073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4126"/>
      <w:docPartObj>
        <w:docPartGallery w:val="Page Numbers (Bottom of Page)"/>
        <w:docPartUnique/>
      </w:docPartObj>
    </w:sdtPr>
    <w:sdtEndPr/>
    <w:sdtContent>
      <w:p w:rsidR="000F1B15" w:rsidRDefault="000F1B15">
        <w:pPr>
          <w:pStyle w:val="Zpat"/>
          <w:jc w:val="center"/>
        </w:pPr>
        <w:r>
          <w:fldChar w:fldCharType="begin"/>
        </w:r>
        <w:r>
          <w:instrText>PAGE   \* MERGEFORMAT</w:instrText>
        </w:r>
        <w:r>
          <w:fldChar w:fldCharType="separate"/>
        </w:r>
        <w:r w:rsidR="00582D57" w:rsidRPr="00582D57">
          <w:rPr>
            <w:noProof/>
            <w:lang w:val="cs-CZ"/>
          </w:rPr>
          <w:t>59</w:t>
        </w:r>
        <w:r>
          <w:fldChar w:fldCharType="end"/>
        </w:r>
      </w:p>
    </w:sdtContent>
  </w:sdt>
  <w:p w:rsidR="000F1B15" w:rsidRDefault="000F1B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09" w:rsidRDefault="00CC0E09" w:rsidP="00735B9C">
      <w:pPr>
        <w:spacing w:after="0" w:line="240" w:lineRule="auto"/>
      </w:pPr>
      <w:r>
        <w:separator/>
      </w:r>
    </w:p>
  </w:footnote>
  <w:footnote w:type="continuationSeparator" w:id="0">
    <w:p w:rsidR="00CC0E09" w:rsidRDefault="00CC0E09" w:rsidP="00735B9C">
      <w:pPr>
        <w:spacing w:after="0" w:line="240" w:lineRule="auto"/>
      </w:pPr>
      <w:r>
        <w:continuationSeparator/>
      </w:r>
    </w:p>
  </w:footnote>
  <w:footnote w:id="1">
    <w:p w:rsidR="000F1B15" w:rsidRPr="00263B11" w:rsidRDefault="000F1B15" w:rsidP="00625BDF">
      <w:pPr>
        <w:pStyle w:val="Textpoznpodarou"/>
        <w:jc w:val="both"/>
        <w:rPr>
          <w:rFonts w:ascii="Times New Roman" w:hAnsi="Times New Roman" w:cs="Times New Roman"/>
          <w:lang w:val="cs-CZ"/>
        </w:rPr>
      </w:pPr>
      <w:r w:rsidRPr="00263B11">
        <w:rPr>
          <w:rStyle w:val="Znakapoznpodarou"/>
          <w:rFonts w:ascii="Times New Roman" w:hAnsi="Times New Roman" w:cs="Times New Roman"/>
          <w:lang w:val="cs-CZ"/>
        </w:rPr>
        <w:footnoteRef/>
      </w:r>
      <w:r w:rsidRPr="00263B11">
        <w:rPr>
          <w:rFonts w:ascii="Times New Roman" w:hAnsi="Times New Roman" w:cs="Times New Roman"/>
          <w:lang w:val="cs-CZ"/>
        </w:rPr>
        <w:t xml:space="preserve"> </w:t>
      </w:r>
      <w:r>
        <w:rPr>
          <w:rFonts w:ascii="Times New Roman" w:hAnsi="Times New Roman" w:cs="Times New Roman"/>
          <w:lang w:val="cs-CZ"/>
        </w:rPr>
        <w:t xml:space="preserve">Např. </w:t>
      </w:r>
      <w:r w:rsidRPr="00263B11">
        <w:rPr>
          <w:rFonts w:ascii="Times New Roman" w:hAnsi="Times New Roman" w:cs="Times New Roman"/>
          <w:lang w:val="cs-CZ"/>
        </w:rPr>
        <w:t xml:space="preserve">ONDŘEJKOVÁ, Jana. </w:t>
      </w:r>
      <w:r w:rsidRPr="00263B11">
        <w:rPr>
          <w:rFonts w:ascii="Times New Roman" w:hAnsi="Times New Roman" w:cs="Times New Roman"/>
          <w:i/>
          <w:lang w:val="cs-CZ"/>
        </w:rPr>
        <w:t>Princip přednosti evropského práva v teorii a soudní praxi</w:t>
      </w:r>
      <w:r w:rsidRPr="00263B11">
        <w:rPr>
          <w:rFonts w:ascii="Times New Roman" w:hAnsi="Times New Roman" w:cs="Times New Roman"/>
          <w:lang w:val="cs-CZ"/>
        </w:rPr>
        <w:t xml:space="preserve">. Praha: Leges, 2012, 192 s., TICHÝ, Luboš. DUMBROVSKÝ, Tomáš. Ústavní soud ČR mezi dvěma právními řády: od interpozice k nové evropské doktríně. </w:t>
      </w:r>
      <w:r w:rsidRPr="00263B11">
        <w:rPr>
          <w:rFonts w:ascii="Times New Roman" w:hAnsi="Times New Roman" w:cs="Times New Roman"/>
          <w:i/>
          <w:lang w:val="cs-CZ"/>
        </w:rPr>
        <w:t>Právní rozhledy</w:t>
      </w:r>
      <w:r w:rsidRPr="00263B11">
        <w:rPr>
          <w:rFonts w:ascii="Times New Roman" w:hAnsi="Times New Roman" w:cs="Times New Roman"/>
          <w:lang w:val="cs-CZ"/>
        </w:rPr>
        <w:t>, 2013, č. 6, s. 191.</w:t>
      </w:r>
    </w:p>
  </w:footnote>
  <w:footnote w:id="2">
    <w:p w:rsidR="000F1B15" w:rsidRPr="00263B11" w:rsidRDefault="000F1B15" w:rsidP="00625BDF">
      <w:pPr>
        <w:pStyle w:val="Textpoznpodarou"/>
        <w:jc w:val="both"/>
        <w:rPr>
          <w:rFonts w:ascii="Times New Roman" w:hAnsi="Times New Roman" w:cs="Times New Roman"/>
          <w:lang w:val="cs-CZ"/>
        </w:rPr>
      </w:pPr>
      <w:r w:rsidRPr="00263B11">
        <w:rPr>
          <w:rStyle w:val="Znakapoznpodarou"/>
          <w:rFonts w:ascii="Times New Roman" w:hAnsi="Times New Roman" w:cs="Times New Roman"/>
          <w:lang w:val="cs-CZ"/>
        </w:rPr>
        <w:footnoteRef/>
      </w:r>
      <w:r w:rsidRPr="00263B11">
        <w:rPr>
          <w:rFonts w:ascii="Times New Roman" w:hAnsi="Times New Roman" w:cs="Times New Roman"/>
          <w:lang w:val="cs-CZ"/>
        </w:rPr>
        <w:t xml:space="preserve"> J. Komárek ve svém článku obdobně aplikoval principy Madurova </w:t>
      </w:r>
      <w:r>
        <w:rPr>
          <w:rFonts w:ascii="Times New Roman" w:hAnsi="Times New Roman" w:cs="Times New Roman"/>
          <w:lang w:val="cs-CZ"/>
        </w:rPr>
        <w:t>ústavního pluralismu</w:t>
      </w:r>
      <w:r w:rsidRPr="00263B11">
        <w:rPr>
          <w:rFonts w:ascii="Times New Roman" w:hAnsi="Times New Roman" w:cs="Times New Roman"/>
          <w:lang w:val="cs-CZ"/>
        </w:rPr>
        <w:t xml:space="preserve"> na rozhodnutí o Evropském zatýkacím rozkazu několika evropských ústavních soudů včetně ÚS ČR. KOMÁREK, Jan. European Constitutionalism and the European Arrest Warrant: In Search of the Limits of „Contrapunctual principles.“ </w:t>
      </w:r>
      <w:r w:rsidRPr="00263B11">
        <w:rPr>
          <w:rFonts w:ascii="Times New Roman" w:hAnsi="Times New Roman" w:cs="Times New Roman"/>
          <w:i/>
          <w:lang w:val="cs-CZ"/>
        </w:rPr>
        <w:t>Common Market Law Review.</w:t>
      </w:r>
      <w:r w:rsidRPr="00263B11">
        <w:rPr>
          <w:rFonts w:ascii="Times New Roman" w:hAnsi="Times New Roman" w:cs="Times New Roman"/>
          <w:lang w:val="cs-CZ"/>
        </w:rPr>
        <w:t xml:space="preserve"> 2007, roč. 44, s. 9 – 40.</w:t>
      </w:r>
    </w:p>
  </w:footnote>
  <w:footnote w:id="3">
    <w:p w:rsidR="000F1B15" w:rsidRPr="00B83543" w:rsidRDefault="000F1B15">
      <w:pPr>
        <w:pStyle w:val="Textpoznpodarou"/>
        <w:rPr>
          <w:rFonts w:ascii="Times New Roman" w:hAnsi="Times New Roman" w:cs="Times New Roman"/>
          <w:lang w:val="cs-CZ"/>
        </w:rPr>
      </w:pPr>
      <w:r w:rsidRPr="00B83543">
        <w:rPr>
          <w:rStyle w:val="Znakapoznpodarou"/>
          <w:rFonts w:ascii="Times New Roman" w:hAnsi="Times New Roman" w:cs="Times New Roman"/>
        </w:rPr>
        <w:footnoteRef/>
      </w:r>
      <w:r w:rsidRPr="00B83543">
        <w:rPr>
          <w:rFonts w:ascii="Times New Roman" w:hAnsi="Times New Roman" w:cs="Times New Roman"/>
        </w:rPr>
        <w:t xml:space="preserve"> </w:t>
      </w:r>
      <w:r w:rsidRPr="00B83543">
        <w:rPr>
          <w:rFonts w:ascii="Times New Roman" w:hAnsi="Times New Roman" w:cs="Times New Roman"/>
          <w:lang w:val="cs-CZ"/>
        </w:rPr>
        <w:t xml:space="preserve">Konstitucionalismem </w:t>
      </w:r>
      <w:r w:rsidR="00F72DF3">
        <w:rPr>
          <w:rFonts w:ascii="Times New Roman" w:hAnsi="Times New Roman" w:cs="Times New Roman"/>
          <w:lang w:val="cs-CZ"/>
        </w:rPr>
        <w:t xml:space="preserve">chápeme </w:t>
      </w:r>
      <w:r w:rsidRPr="00B83543">
        <w:rPr>
          <w:rFonts w:ascii="Times New Roman" w:hAnsi="Times New Roman" w:cs="Times New Roman"/>
          <w:lang w:val="cs-CZ"/>
        </w:rPr>
        <w:t xml:space="preserve">v této </w:t>
      </w:r>
      <w:r>
        <w:rPr>
          <w:rFonts w:ascii="Times New Roman" w:hAnsi="Times New Roman" w:cs="Times New Roman"/>
          <w:lang w:val="cs-CZ"/>
        </w:rPr>
        <w:t>práci proces ústavního vývoje</w:t>
      </w:r>
      <w:r w:rsidRPr="00B83543">
        <w:rPr>
          <w:rFonts w:ascii="Times New Roman" w:hAnsi="Times New Roman" w:cs="Times New Roman"/>
          <w:lang w:val="cs-CZ"/>
        </w:rPr>
        <w:t xml:space="preserve"> EU z podoby mezinárodní organizace do entity </w:t>
      </w:r>
      <w:r w:rsidRPr="00B83543">
        <w:rPr>
          <w:rFonts w:ascii="Times New Roman" w:hAnsi="Times New Roman" w:cs="Times New Roman"/>
          <w:i/>
          <w:lang w:val="cs-CZ"/>
        </w:rPr>
        <w:t>sui generis</w:t>
      </w:r>
      <w:r>
        <w:rPr>
          <w:rFonts w:ascii="Times New Roman" w:hAnsi="Times New Roman" w:cs="Times New Roman"/>
          <w:lang w:val="cs-CZ"/>
        </w:rPr>
        <w:t>.</w:t>
      </w:r>
      <w:r w:rsidRPr="00B83543">
        <w:rPr>
          <w:rFonts w:ascii="Times New Roman" w:hAnsi="Times New Roman" w:cs="Times New Roman"/>
          <w:lang w:val="cs-CZ"/>
        </w:rPr>
        <w:t xml:space="preserve"> Tato entita se vyznačuje </w:t>
      </w:r>
      <w:r>
        <w:rPr>
          <w:rFonts w:ascii="Times New Roman" w:hAnsi="Times New Roman" w:cs="Times New Roman"/>
          <w:lang w:val="cs-CZ"/>
        </w:rPr>
        <w:t xml:space="preserve">některými </w:t>
      </w:r>
      <w:r w:rsidRPr="00B83543">
        <w:rPr>
          <w:rFonts w:ascii="Times New Roman" w:hAnsi="Times New Roman" w:cs="Times New Roman"/>
          <w:lang w:val="cs-CZ"/>
        </w:rPr>
        <w:t xml:space="preserve">specifickými znaky, které </w:t>
      </w:r>
      <w:r>
        <w:rPr>
          <w:rFonts w:ascii="Times New Roman" w:hAnsi="Times New Roman" w:cs="Times New Roman"/>
          <w:lang w:val="cs-CZ"/>
        </w:rPr>
        <w:t>jsou typické právě pro ústavní demokracii.</w:t>
      </w:r>
    </w:p>
  </w:footnote>
  <w:footnote w:id="4">
    <w:p w:rsidR="000F1B15" w:rsidRPr="00E32F75" w:rsidRDefault="000F1B15" w:rsidP="00056D28">
      <w:pPr>
        <w:pStyle w:val="Textpoznpodarou"/>
        <w:jc w:val="both"/>
        <w:rPr>
          <w:rFonts w:ascii="Times New Roman" w:hAnsi="Times New Roman" w:cs="Times New Roman"/>
        </w:rPr>
      </w:pPr>
      <w:r w:rsidRPr="00B83543">
        <w:rPr>
          <w:rStyle w:val="Znakapoznpodarou"/>
          <w:rFonts w:ascii="Times New Roman" w:hAnsi="Times New Roman" w:cs="Times New Roman"/>
        </w:rPr>
        <w:footnoteRef/>
      </w:r>
      <w:r w:rsidRPr="00B83543">
        <w:rPr>
          <w:rFonts w:ascii="Times New Roman" w:hAnsi="Times New Roman" w:cs="Times New Roman"/>
        </w:rPr>
        <w:t xml:space="preserve"> STEIN, Eric. Lawyers, Judges, and the Making of a Transnational Constitution. </w:t>
      </w:r>
      <w:r w:rsidRPr="00B83543">
        <w:rPr>
          <w:rFonts w:ascii="Times New Roman" w:hAnsi="Times New Roman" w:cs="Times New Roman"/>
          <w:i/>
        </w:rPr>
        <w:t>The American Journal of</w:t>
      </w:r>
      <w:r w:rsidRPr="00E32F75">
        <w:rPr>
          <w:rFonts w:ascii="Times New Roman" w:hAnsi="Times New Roman" w:cs="Times New Roman"/>
          <w:i/>
        </w:rPr>
        <w:t xml:space="preserve"> International Law</w:t>
      </w:r>
      <w:r w:rsidRPr="00E32F75">
        <w:rPr>
          <w:rFonts w:ascii="Times New Roman" w:hAnsi="Times New Roman" w:cs="Times New Roman"/>
        </w:rPr>
        <w:t>, 1981, roč. 75, č. 1, s. 1 - 27</w:t>
      </w:r>
      <w:r w:rsidRPr="00E32F75">
        <w:rPr>
          <w:rFonts w:ascii="Times New Roman" w:hAnsi="Times New Roman" w:cs="Times New Roman"/>
          <w:lang w:val="cs-CZ"/>
        </w:rPr>
        <w:t>, Stein se</w:t>
      </w:r>
      <w:r>
        <w:rPr>
          <w:rFonts w:ascii="Times New Roman" w:hAnsi="Times New Roman" w:cs="Times New Roman"/>
          <w:lang w:val="cs-CZ"/>
        </w:rPr>
        <w:t xml:space="preserve"> už v té době </w:t>
      </w:r>
      <w:r w:rsidRPr="00E32F75">
        <w:rPr>
          <w:rFonts w:ascii="Times New Roman" w:hAnsi="Times New Roman" w:cs="Times New Roman"/>
          <w:lang w:val="cs-CZ"/>
        </w:rPr>
        <w:t xml:space="preserve">zabýval otázkou konstitucionalizace Smluv viz </w:t>
      </w:r>
      <w:r w:rsidRPr="00E32F75">
        <w:rPr>
          <w:rFonts w:ascii="Times New Roman" w:hAnsi="Times New Roman" w:cs="Times New Roman"/>
        </w:rPr>
        <w:t xml:space="preserve">STEIN, Eric. Toward Supremacy of Treaty-Constitution by Judicial Fiat On the Margin of the Costa Case. </w:t>
      </w:r>
      <w:r w:rsidRPr="00E32F75">
        <w:rPr>
          <w:rFonts w:ascii="Times New Roman" w:hAnsi="Times New Roman" w:cs="Times New Roman"/>
          <w:i/>
        </w:rPr>
        <w:t>Michigan Law Review</w:t>
      </w:r>
      <w:r w:rsidRPr="00E32F75">
        <w:rPr>
          <w:rFonts w:ascii="Times New Roman" w:hAnsi="Times New Roman" w:cs="Times New Roman"/>
        </w:rPr>
        <w:t>, 1965, roč. 63, č. 3, s. 491 – 518.</w:t>
      </w:r>
    </w:p>
  </w:footnote>
  <w:footnote w:id="5">
    <w:p w:rsidR="000F1B15" w:rsidRPr="00E32F75" w:rsidRDefault="000F1B15" w:rsidP="00056D28">
      <w:pPr>
        <w:pStyle w:val="Textpoznpodarou"/>
        <w:jc w:val="both"/>
        <w:rPr>
          <w:rFonts w:ascii="Times New Roman" w:hAnsi="Times New Roman" w:cs="Times New Roman"/>
        </w:rPr>
      </w:pPr>
      <w:r w:rsidRPr="00E32F75">
        <w:rPr>
          <w:rStyle w:val="Znakapoznpodarou"/>
          <w:rFonts w:ascii="Times New Roman" w:hAnsi="Times New Roman" w:cs="Times New Roman"/>
        </w:rPr>
        <w:footnoteRef/>
      </w:r>
      <w:r w:rsidRPr="00E32F75">
        <w:rPr>
          <w:rFonts w:ascii="Times New Roman" w:hAnsi="Times New Roman" w:cs="Times New Roman"/>
        </w:rPr>
        <w:t xml:space="preserve"> WEILER, Joseph H. H. The Transformation of Europe. </w:t>
      </w:r>
      <w:r w:rsidRPr="00E32F75">
        <w:rPr>
          <w:rFonts w:ascii="Times New Roman" w:hAnsi="Times New Roman" w:cs="Times New Roman"/>
          <w:i/>
        </w:rPr>
        <w:t>The Yale Law Journal</w:t>
      </w:r>
      <w:r w:rsidRPr="00E32F75">
        <w:rPr>
          <w:rFonts w:ascii="Times New Roman" w:hAnsi="Times New Roman" w:cs="Times New Roman"/>
        </w:rPr>
        <w:t xml:space="preserve">, 1991, roč. 100, č. 8, </w:t>
      </w:r>
      <w:r w:rsidRPr="00E32F75">
        <w:rPr>
          <w:rFonts w:ascii="Times New Roman" w:hAnsi="Times New Roman" w:cs="Times New Roman"/>
          <w:lang w:val="cs-CZ"/>
        </w:rPr>
        <w:t>s. 2412 – 2419.</w:t>
      </w:r>
    </w:p>
  </w:footnote>
  <w:footnote w:id="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Rozsudek Soudního dvora ze dne 5. února 1963, 26/62 NV Algemene Transporten Expeditie Orderneming Van Gend en Loos vs. Nederlandse Administratie der Belastingen [1963].</w:t>
      </w:r>
    </w:p>
  </w:footnote>
  <w:footnote w:id="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Rozsudek Soudního dvora ze dne 3. června 1964, 6/64 Flaminio Costa vs. ENEL [1964] ECR 585, 593.</w:t>
      </w:r>
    </w:p>
  </w:footnote>
  <w:footnote w:id="8">
    <w:p w:rsidR="000F1B15" w:rsidRPr="00E32F75" w:rsidRDefault="000F1B15" w:rsidP="00056D28">
      <w:pPr>
        <w:autoSpaceDE w:val="0"/>
        <w:autoSpaceDN w:val="0"/>
        <w:adjustRightInd w:val="0"/>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Rozsudek Soudního dvora ze dne 31. března 1971,</w:t>
      </w:r>
      <w:r w:rsidRPr="00E32F75">
        <w:rPr>
          <w:rFonts w:ascii="Times New Roman" w:hAnsi="Times New Roman" w:cs="Times New Roman"/>
          <w:sz w:val="20"/>
          <w:szCs w:val="20"/>
          <w:lang w:val="cs-CZ"/>
        </w:rPr>
        <w:t xml:space="preserve"> 22/70 Commission of the European Communities v. Council of the European Communities </w:t>
      </w:r>
      <w:r w:rsidRPr="00E32F75">
        <w:rPr>
          <w:rFonts w:ascii="Times New Roman" w:hAnsi="Times New Roman" w:cs="Times New Roman"/>
          <w:sz w:val="20"/>
          <w:szCs w:val="20"/>
        </w:rPr>
        <w:t>[</w:t>
      </w:r>
      <w:r w:rsidRPr="00E32F75">
        <w:rPr>
          <w:rFonts w:ascii="Times New Roman" w:hAnsi="Times New Roman" w:cs="Times New Roman"/>
          <w:sz w:val="20"/>
          <w:szCs w:val="20"/>
          <w:lang w:val="cs-CZ"/>
        </w:rPr>
        <w:t>1971]  ECR  263.</w:t>
      </w:r>
    </w:p>
  </w:footnote>
  <w:footnote w:id="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WEILER: </w:t>
      </w:r>
      <w:r w:rsidRPr="00E32F75">
        <w:rPr>
          <w:rFonts w:ascii="Times New Roman" w:hAnsi="Times New Roman" w:cs="Times New Roman"/>
          <w:i/>
        </w:rPr>
        <w:t>The Transformation of Europe…,</w:t>
      </w:r>
      <w:r w:rsidRPr="00E32F75">
        <w:rPr>
          <w:rFonts w:ascii="Times New Roman" w:hAnsi="Times New Roman" w:cs="Times New Roman"/>
          <w:lang w:val="cs-CZ"/>
        </w:rPr>
        <w:t xml:space="preserve"> s. 2416.</w:t>
      </w:r>
    </w:p>
  </w:footnote>
  <w:footnote w:id="1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 s. 2417.</w:t>
      </w:r>
    </w:p>
  </w:footnote>
  <w:footnote w:id="1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 s. 2413.</w:t>
      </w:r>
    </w:p>
  </w:footnote>
  <w:footnote w:id="1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Matej. Questioning EU Constitutionalisms. </w:t>
      </w:r>
      <w:r w:rsidRPr="00E32F75">
        <w:rPr>
          <w:rFonts w:ascii="Times New Roman" w:hAnsi="Times New Roman" w:cs="Times New Roman"/>
          <w:i/>
          <w:lang w:val="cs-CZ"/>
        </w:rPr>
        <w:t>German Law Journal,</w:t>
      </w:r>
      <w:r w:rsidRPr="00E32F75">
        <w:rPr>
          <w:rFonts w:ascii="Times New Roman" w:hAnsi="Times New Roman" w:cs="Times New Roman"/>
          <w:lang w:val="cs-CZ"/>
        </w:rPr>
        <w:t xml:space="preserve"> 2008, roč. 9, č. 1, s. 5</w:t>
      </w:r>
      <w:r>
        <w:rPr>
          <w:rFonts w:ascii="Times New Roman" w:hAnsi="Times New Roman" w:cs="Times New Roman"/>
          <w:lang w:val="cs-CZ"/>
        </w:rPr>
        <w:t>.</w:t>
      </w:r>
    </w:p>
  </w:footnote>
  <w:footnote w:id="1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tzn. i před ústavním právem členských států, viz Rozsudek Soudního dvora ze dne 17. prosince 1970, 11/70 Internationale Handelsgesellschaft mbH vs. Einfuhr und Vorratsstelle für Getreide und Futtermittel [1970] ECR 1125.</w:t>
      </w:r>
    </w:p>
  </w:footnote>
  <w:footnote w:id="14">
    <w:p w:rsidR="000F1B15" w:rsidRPr="00E32F75" w:rsidRDefault="000F1B15" w:rsidP="00056D28">
      <w:pPr>
        <w:spacing w:after="0" w:line="240" w:lineRule="auto"/>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Rozsudek Soudního dvora ze dne 23. dubna 1986, 294/83 Les Verts vs. Parliament  [1986] ECR p. 1339.</w:t>
      </w:r>
    </w:p>
  </w:footnote>
  <w:footnote w:id="15">
    <w:p w:rsidR="000F1B15" w:rsidRPr="00E32F75" w:rsidRDefault="000F1B15" w:rsidP="00056D28">
      <w:pPr>
        <w:spacing w:after="0" w:line="240" w:lineRule="auto"/>
        <w:contextualSpacing/>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WALKER, Neil. The Idea of Constitutional Pluralism.</w:t>
      </w:r>
      <w:r w:rsidRPr="00E32F75">
        <w:rPr>
          <w:rFonts w:ascii="Times New Roman" w:hAnsi="Times New Roman" w:cs="Times New Roman"/>
          <w:i/>
          <w:sz w:val="20"/>
          <w:szCs w:val="20"/>
          <w:lang w:val="cs-CZ"/>
        </w:rPr>
        <w:t xml:space="preserve"> The Modern Law Review</w:t>
      </w:r>
      <w:r w:rsidRPr="00E32F75">
        <w:rPr>
          <w:rFonts w:ascii="Times New Roman" w:hAnsi="Times New Roman" w:cs="Times New Roman"/>
          <w:sz w:val="20"/>
          <w:szCs w:val="20"/>
          <w:lang w:val="cs-CZ"/>
        </w:rPr>
        <w:t>, 2002, roč. 65., č. 3, 317 – 359.</w:t>
      </w:r>
    </w:p>
  </w:footnote>
  <w:footnote w:id="1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AVBELJ: </w:t>
      </w:r>
      <w:r w:rsidRPr="00E32F75">
        <w:rPr>
          <w:rFonts w:ascii="Times New Roman" w:hAnsi="Times New Roman" w:cs="Times New Roman"/>
          <w:i/>
        </w:rPr>
        <w:t>Questioning</w:t>
      </w:r>
      <w:r w:rsidRPr="00E32F75">
        <w:rPr>
          <w:rFonts w:ascii="Times New Roman" w:hAnsi="Times New Roman" w:cs="Times New Roman"/>
          <w:i/>
          <w:lang w:val="cs-CZ"/>
        </w:rPr>
        <w:t xml:space="preserve"> EU…, </w:t>
      </w:r>
      <w:r w:rsidRPr="00E32F75">
        <w:rPr>
          <w:rFonts w:ascii="Times New Roman" w:hAnsi="Times New Roman" w:cs="Times New Roman"/>
          <w:lang w:val="cs-CZ"/>
        </w:rPr>
        <w:t>s. 8.</w:t>
      </w:r>
    </w:p>
  </w:footnote>
  <w:footnote w:id="17">
    <w:p w:rsidR="000F1B15" w:rsidRPr="00E32F75" w:rsidRDefault="000F1B15" w:rsidP="00056D28">
      <w:pPr>
        <w:pStyle w:val="Textpoznpodarou"/>
        <w:jc w:val="both"/>
        <w:rPr>
          <w:rFonts w:ascii="Times New Roman" w:hAnsi="Times New Roman" w:cs="Times New Roman"/>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Více viz </w:t>
      </w:r>
      <w:r w:rsidRPr="00E32F75">
        <w:rPr>
          <w:rFonts w:ascii="Times New Roman" w:hAnsi="Times New Roman" w:cs="Times New Roman"/>
        </w:rPr>
        <w:t xml:space="preserve">CURTIN, Deirdre. The Constitutional Structure of the Union: A Europe of Bits and Pieces. </w:t>
      </w:r>
      <w:r w:rsidRPr="00E32F75">
        <w:rPr>
          <w:rFonts w:ascii="Times New Roman" w:hAnsi="Times New Roman" w:cs="Times New Roman"/>
          <w:i/>
        </w:rPr>
        <w:t xml:space="preserve">Common Market Law Review, </w:t>
      </w:r>
      <w:r w:rsidRPr="00E32F75">
        <w:rPr>
          <w:rFonts w:ascii="Times New Roman" w:hAnsi="Times New Roman" w:cs="Times New Roman"/>
        </w:rPr>
        <w:t>1993, roč. 30, č. 1, s. 17 – 69.</w:t>
      </w:r>
    </w:p>
  </w:footnote>
  <w:footnote w:id="18">
    <w:p w:rsidR="000F1B15" w:rsidRPr="00E32F75" w:rsidRDefault="000F1B15" w:rsidP="00056D28">
      <w:pPr>
        <w:spacing w:after="0" w:line="240" w:lineRule="auto"/>
        <w:contextualSpacing/>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Více viz WALKER, Neil. </w:t>
      </w:r>
      <w:r w:rsidRPr="00E32F75">
        <w:rPr>
          <w:rFonts w:ascii="Times New Roman" w:hAnsi="Times New Roman" w:cs="Times New Roman"/>
          <w:sz w:val="20"/>
          <w:szCs w:val="20"/>
        </w:rPr>
        <w:t xml:space="preserve">Sovereignty and Differentiated Integration in the European Union. </w:t>
      </w:r>
      <w:r w:rsidRPr="00E32F75">
        <w:rPr>
          <w:rFonts w:ascii="Times New Roman" w:hAnsi="Times New Roman" w:cs="Times New Roman"/>
          <w:i/>
          <w:sz w:val="20"/>
          <w:szCs w:val="20"/>
        </w:rPr>
        <w:t>European Law Journal</w:t>
      </w:r>
      <w:r w:rsidRPr="00E32F75">
        <w:rPr>
          <w:rFonts w:ascii="Times New Roman" w:hAnsi="Times New Roman" w:cs="Times New Roman"/>
          <w:sz w:val="20"/>
          <w:szCs w:val="20"/>
        </w:rPr>
        <w:t>, 1998, roč. 4, č. 4, s. 355 – 388.</w:t>
      </w:r>
    </w:p>
  </w:footnote>
  <w:footnote w:id="19">
    <w:p w:rsidR="000F1B15" w:rsidRPr="00E32F75" w:rsidRDefault="000F1B15" w:rsidP="00F255A0">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Rozhodnutí Spolkového ústavního soudu ze dne 12. října 1993, BVerfGE 89, 155 Maastricht-Urteil.</w:t>
      </w:r>
    </w:p>
  </w:footnote>
  <w:footnote w:id="20">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Pr>
          <w:rFonts w:ascii="Times New Roman" w:hAnsi="Times New Roman" w:cs="Times New Roman"/>
          <w:sz w:val="20"/>
          <w:szCs w:val="20"/>
        </w:rPr>
        <w:t xml:space="preserve"> </w:t>
      </w:r>
      <w:r w:rsidRPr="00E32F75">
        <w:rPr>
          <w:rFonts w:ascii="Times New Roman" w:hAnsi="Times New Roman" w:cs="Times New Roman"/>
          <w:sz w:val="20"/>
          <w:szCs w:val="20"/>
          <w:lang w:val="cs-CZ"/>
        </w:rPr>
        <w:t>Rozhodnutí dánského Nejvyššího soudu ze dne 6. dubna 1998, No I-361/1997 Carlson and Others v Rasmussen.</w:t>
      </w:r>
    </w:p>
  </w:footnote>
  <w:footnote w:id="21">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např. Nález Ústavního soudu ze dne 26. listopadu 2008, sp. zn. Pl. ÚS 19/08 Lisabonská smlouva I výslovně z německého rozhodnutí čerpá.</w:t>
      </w:r>
    </w:p>
  </w:footnote>
  <w:footnote w:id="2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AVBELJ: </w:t>
      </w:r>
      <w:r w:rsidRPr="00E32F75">
        <w:rPr>
          <w:rFonts w:ascii="Times New Roman" w:hAnsi="Times New Roman" w:cs="Times New Roman"/>
          <w:i/>
        </w:rPr>
        <w:t>Questioning</w:t>
      </w:r>
      <w:r w:rsidRPr="00E32F75">
        <w:rPr>
          <w:rFonts w:ascii="Times New Roman" w:hAnsi="Times New Roman" w:cs="Times New Roman"/>
          <w:i/>
          <w:lang w:val="cs-CZ"/>
        </w:rPr>
        <w:t xml:space="preserve"> EU…, </w:t>
      </w:r>
      <w:r w:rsidRPr="00E32F75">
        <w:rPr>
          <w:rFonts w:ascii="Times New Roman" w:hAnsi="Times New Roman" w:cs="Times New Roman"/>
          <w:lang w:val="cs-CZ"/>
        </w:rPr>
        <w:t>s. 9.</w:t>
      </w:r>
    </w:p>
  </w:footnote>
  <w:footnote w:id="2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Pr>
          <w:rFonts w:ascii="Times New Roman" w:hAnsi="Times New Roman" w:cs="Times New Roman"/>
          <w:lang w:val="cs-CZ"/>
        </w:rPr>
        <w:t>Lisabonská smlouva, ačkoliv</w:t>
      </w:r>
      <w:r w:rsidRPr="00E32F75">
        <w:rPr>
          <w:rFonts w:ascii="Times New Roman" w:hAnsi="Times New Roman" w:cs="Times New Roman"/>
          <w:lang w:val="cs-CZ"/>
        </w:rPr>
        <w:t xml:space="preserve"> ze zmíněné smlouvy do velké míry vychází, postrádá typické státní znaky, např. výslovné zmínění přednosti práva EU.</w:t>
      </w:r>
    </w:p>
  </w:footnote>
  <w:footnote w:id="2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AVBELJ: </w:t>
      </w:r>
      <w:r w:rsidRPr="00E32F75">
        <w:rPr>
          <w:rFonts w:ascii="Times New Roman" w:hAnsi="Times New Roman" w:cs="Times New Roman"/>
          <w:i/>
        </w:rPr>
        <w:t>Questioning</w:t>
      </w:r>
      <w:r w:rsidRPr="00E32F75">
        <w:rPr>
          <w:rFonts w:ascii="Times New Roman" w:hAnsi="Times New Roman" w:cs="Times New Roman"/>
          <w:i/>
          <w:lang w:val="cs-CZ"/>
        </w:rPr>
        <w:t xml:space="preserve"> EU…, </w:t>
      </w:r>
      <w:r w:rsidRPr="00E32F75">
        <w:rPr>
          <w:rFonts w:ascii="Times New Roman" w:hAnsi="Times New Roman" w:cs="Times New Roman"/>
          <w:lang w:val="cs-CZ"/>
        </w:rPr>
        <w:t>s. 23.</w:t>
      </w:r>
    </w:p>
  </w:footnote>
  <w:footnote w:id="25">
    <w:p w:rsidR="000F1B15" w:rsidRPr="00E32211" w:rsidRDefault="000F1B15" w:rsidP="00C36C30">
      <w:pPr>
        <w:autoSpaceDE w:val="0"/>
        <w:autoSpaceDN w:val="0"/>
        <w:adjustRightInd w:val="0"/>
        <w:spacing w:after="0" w:line="240" w:lineRule="auto"/>
        <w:rPr>
          <w:rFonts w:ascii="Times New Roman" w:hAnsi="Times New Roman" w:cs="Times New Roman"/>
          <w:sz w:val="20"/>
          <w:szCs w:val="20"/>
          <w:lang w:val="cs-CZ"/>
        </w:rPr>
      </w:pPr>
      <w:r>
        <w:rPr>
          <w:rStyle w:val="Znakapoznpodarou"/>
        </w:rPr>
        <w:footnoteRef/>
      </w:r>
      <w:r>
        <w:t xml:space="preserve"> </w:t>
      </w:r>
      <w:r>
        <w:rPr>
          <w:rFonts w:ascii="Times New Roman" w:hAnsi="Times New Roman" w:cs="Times New Roman"/>
          <w:sz w:val="20"/>
          <w:szCs w:val="20"/>
          <w:lang w:val="cs-CZ"/>
        </w:rPr>
        <w:t xml:space="preserve">Tyto jiné přístupy se také snaží najít způsob, jak současnou globalizovanou realitu uchopit. Např. </w:t>
      </w:r>
      <w:r w:rsidRPr="00CA45D3">
        <w:rPr>
          <w:rFonts w:ascii="Times New Roman" w:hAnsi="Times New Roman" w:cs="Times New Roman"/>
          <w:sz w:val="20"/>
          <w:szCs w:val="20"/>
          <w:lang w:val="cs-CZ"/>
        </w:rPr>
        <w:t xml:space="preserve">KRISCH, Nico. Global Administrative Law and the Constitutional Ambition. </w:t>
      </w:r>
      <w:r w:rsidRPr="00CA45D3">
        <w:rPr>
          <w:rFonts w:ascii="Times New Roman" w:hAnsi="Times New Roman" w:cs="Times New Roman"/>
          <w:color w:val="211D1E"/>
          <w:sz w:val="20"/>
          <w:szCs w:val="20"/>
        </w:rPr>
        <w:t xml:space="preserve">In DOBNER, Petra, and LOUGHLIN, Martin (ed). </w:t>
      </w:r>
      <w:r w:rsidRPr="00CA45D3">
        <w:rPr>
          <w:rFonts w:ascii="Times New Roman" w:hAnsi="Times New Roman" w:cs="Times New Roman"/>
          <w:i/>
          <w:iCs/>
          <w:color w:val="211D1E"/>
          <w:sz w:val="20"/>
          <w:szCs w:val="20"/>
        </w:rPr>
        <w:t xml:space="preserve">The Twilight of Constitutionalism? </w:t>
      </w:r>
      <w:r w:rsidRPr="00CA45D3">
        <w:rPr>
          <w:rFonts w:ascii="Times New Roman" w:hAnsi="Times New Roman" w:cs="Times New Roman"/>
          <w:color w:val="211D1E"/>
          <w:sz w:val="20"/>
          <w:szCs w:val="20"/>
        </w:rPr>
        <w:t xml:space="preserve">Oxford: Oxford University Press, 2010, s. </w:t>
      </w:r>
      <w:r w:rsidRPr="00CA45D3">
        <w:rPr>
          <w:rFonts w:ascii="Times New Roman" w:hAnsi="Times New Roman" w:cs="Times New Roman"/>
          <w:sz w:val="20"/>
          <w:szCs w:val="20"/>
          <w:lang w:val="cs-CZ"/>
        </w:rPr>
        <w:t>245 – 266.</w:t>
      </w:r>
      <w:r>
        <w:rPr>
          <w:rFonts w:ascii="Times New Roman" w:hAnsi="Times New Roman" w:cs="Times New Roman"/>
          <w:sz w:val="20"/>
          <w:szCs w:val="20"/>
          <w:lang w:val="cs-CZ"/>
        </w:rPr>
        <w:t xml:space="preserve"> </w:t>
      </w:r>
      <w:r w:rsidRPr="00E32211">
        <w:rPr>
          <w:rFonts w:ascii="Times New Roman" w:hAnsi="Times New Roman" w:cs="Times New Roman"/>
          <w:sz w:val="20"/>
          <w:szCs w:val="20"/>
          <w:lang w:val="cs-CZ"/>
        </w:rPr>
        <w:t>PERNICE</w:t>
      </w:r>
      <w:r>
        <w:rPr>
          <w:rFonts w:ascii="Times New Roman" w:hAnsi="Times New Roman" w:cs="Times New Roman"/>
          <w:sz w:val="20"/>
          <w:szCs w:val="20"/>
          <w:lang w:val="cs-CZ"/>
        </w:rPr>
        <w:t>,</w:t>
      </w:r>
      <w:r w:rsidRPr="00E32211">
        <w:rPr>
          <w:rFonts w:ascii="Times New Roman" w:hAnsi="Times New Roman" w:cs="Times New Roman"/>
          <w:sz w:val="20"/>
          <w:szCs w:val="20"/>
          <w:lang w:val="cs-CZ"/>
        </w:rPr>
        <w:t xml:space="preserve"> Ingolf. </w:t>
      </w:r>
      <w:r w:rsidRPr="00E32211">
        <w:rPr>
          <w:rFonts w:ascii="Times New Roman" w:hAnsi="Times New Roman" w:cs="Times New Roman"/>
          <w:iCs/>
          <w:sz w:val="20"/>
          <w:szCs w:val="20"/>
          <w:lang w:val="cs-CZ"/>
        </w:rPr>
        <w:t>Multilevel Constitutionalism in the European Union</w:t>
      </w:r>
      <w:r w:rsidRPr="00E32211">
        <w:rPr>
          <w:rFonts w:ascii="Times New Roman" w:hAnsi="Times New Roman" w:cs="Times New Roman"/>
          <w:sz w:val="20"/>
          <w:szCs w:val="20"/>
          <w:lang w:val="cs-CZ"/>
        </w:rPr>
        <w:t xml:space="preserve">. </w:t>
      </w:r>
      <w:r w:rsidRPr="00E32211">
        <w:rPr>
          <w:rFonts w:ascii="Times New Roman" w:hAnsi="Times New Roman" w:cs="Times New Roman"/>
          <w:i/>
          <w:sz w:val="20"/>
          <w:szCs w:val="20"/>
          <w:lang w:val="cs-CZ"/>
        </w:rPr>
        <w:t>European Law Review</w:t>
      </w:r>
      <w:r w:rsidRPr="00E32211">
        <w:rPr>
          <w:rFonts w:ascii="Times New Roman" w:hAnsi="Times New Roman" w:cs="Times New Roman"/>
          <w:sz w:val="20"/>
          <w:szCs w:val="20"/>
          <w:lang w:val="cs-CZ"/>
        </w:rPr>
        <w:t>, 2002, roč. 27, s. 511.</w:t>
      </w:r>
      <w:r>
        <w:rPr>
          <w:rFonts w:ascii="Times New Roman" w:hAnsi="Times New Roman" w:cs="Times New Roman"/>
          <w:sz w:val="20"/>
          <w:szCs w:val="20"/>
          <w:lang w:val="cs-CZ"/>
        </w:rPr>
        <w:t xml:space="preserve"> </w:t>
      </w:r>
      <w:r w:rsidRPr="00E32211">
        <w:rPr>
          <w:rFonts w:ascii="Times New Roman" w:hAnsi="Times New Roman" w:cs="Times New Roman"/>
          <w:sz w:val="20"/>
          <w:szCs w:val="20"/>
          <w:lang w:val="cs-CZ"/>
        </w:rPr>
        <w:t xml:space="preserve">COHEN, Joshua, SABEL, Charles. </w:t>
      </w:r>
      <w:r w:rsidRPr="00E32211">
        <w:rPr>
          <w:rFonts w:ascii="Times New Roman" w:hAnsi="Times New Roman" w:cs="Times New Roman"/>
          <w:iCs/>
          <w:sz w:val="20"/>
          <w:szCs w:val="20"/>
          <w:lang w:val="cs-CZ"/>
        </w:rPr>
        <w:t>Directly-Deliberative Polyarchy.</w:t>
      </w:r>
      <w:r w:rsidRPr="00E32211">
        <w:rPr>
          <w:rFonts w:ascii="Times New Roman" w:hAnsi="Times New Roman" w:cs="Times New Roman"/>
          <w:sz w:val="20"/>
          <w:szCs w:val="20"/>
          <w:lang w:val="cs-CZ"/>
        </w:rPr>
        <w:t xml:space="preserve"> </w:t>
      </w:r>
      <w:r w:rsidRPr="00E32211">
        <w:rPr>
          <w:rFonts w:ascii="Times New Roman" w:hAnsi="Times New Roman" w:cs="Times New Roman"/>
          <w:i/>
          <w:sz w:val="20"/>
          <w:szCs w:val="20"/>
          <w:lang w:val="cs-CZ"/>
        </w:rPr>
        <w:t>European Law Journal</w:t>
      </w:r>
      <w:r w:rsidRPr="00E32211">
        <w:rPr>
          <w:rFonts w:ascii="Times New Roman" w:hAnsi="Times New Roman" w:cs="Times New Roman"/>
          <w:sz w:val="20"/>
          <w:szCs w:val="20"/>
          <w:lang w:val="cs-CZ"/>
        </w:rPr>
        <w:t>, 2002, roč. 3, č. 4, s. 313- 342.</w:t>
      </w:r>
    </w:p>
    <w:p w:rsidR="000F1B15" w:rsidRPr="00297509" w:rsidRDefault="000F1B15">
      <w:pPr>
        <w:pStyle w:val="Textpoznpodarou"/>
        <w:rPr>
          <w:lang w:val="cs-CZ"/>
        </w:rPr>
      </w:pPr>
    </w:p>
  </w:footnote>
  <w:footnote w:id="2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Většina autorů z nich ve svých pracích sama vychází. Na druhou stranu je ale také často pojmenovává odlišně. Více k těmto přístupům např. KUMM, Mattias. </w:t>
      </w:r>
      <w:r w:rsidRPr="00E32F75">
        <w:rPr>
          <w:rStyle w:val="BezmezerChar"/>
          <w:rFonts w:ascii="Times New Roman" w:hAnsi="Times New Roman" w:cs="Times New Roman"/>
          <w:lang w:val="cs-CZ"/>
        </w:rPr>
        <w:t xml:space="preserve">Who is the Final Arbiter of Constitutionality in Europe?: Three Conceptions of the Relationship between the German Federal Constitutional Court and the European Court Justice. Common Market Law Review, 1999, roč. 36, s. </w:t>
      </w:r>
      <w:r w:rsidRPr="00E32F75">
        <w:rPr>
          <w:rFonts w:ascii="Times New Roman" w:hAnsi="Times New Roman" w:cs="Times New Roman"/>
          <w:lang w:val="cs-CZ"/>
        </w:rPr>
        <w:t>351 - 386. KUMM, Mattias. The Jurisprudence of Constitutional Conflict: Constitutional Supremacy in Europe before and after the Constitutional Treaty.</w:t>
      </w:r>
      <w:r w:rsidRPr="00E32F75">
        <w:rPr>
          <w:rFonts w:ascii="Times New Roman" w:hAnsi="Times New Roman" w:cs="Times New Roman"/>
          <w:i/>
          <w:lang w:val="cs-CZ"/>
        </w:rPr>
        <w:t xml:space="preserve"> European Law Journal. </w:t>
      </w:r>
      <w:r w:rsidRPr="00E32F75">
        <w:rPr>
          <w:rFonts w:ascii="Times New Roman" w:hAnsi="Times New Roman" w:cs="Times New Roman"/>
          <w:lang w:val="cs-CZ"/>
        </w:rPr>
        <w:t xml:space="preserve">2005, roč. 11, č. 3, s. 262 – 307, </w:t>
      </w:r>
      <w:r w:rsidRPr="00E32F75">
        <w:rPr>
          <w:rStyle w:val="BezmezerChar"/>
          <w:rFonts w:ascii="Times New Roman" w:hAnsi="Times New Roman" w:cs="Times New Roman"/>
          <w:lang w:val="cs-CZ"/>
        </w:rPr>
        <w:t xml:space="preserve">MADURO, Miguel P. </w:t>
      </w:r>
      <w:r w:rsidRPr="00E32F75">
        <w:rPr>
          <w:rFonts w:ascii="Times New Roman" w:hAnsi="Times New Roman" w:cs="Times New Roman"/>
          <w:lang w:val="cs-CZ"/>
        </w:rPr>
        <w:t xml:space="preserve">Contrapunctual Law: Europe’s Constitutional Pluralism in Action. In: WALKER, Neil (ed). </w:t>
      </w:r>
      <w:r w:rsidRPr="00E32F75">
        <w:rPr>
          <w:rFonts w:ascii="Times New Roman" w:hAnsi="Times New Roman" w:cs="Times New Roman"/>
          <w:i/>
          <w:lang w:val="cs-CZ"/>
        </w:rPr>
        <w:t>Sovereignty in Transition</w:t>
      </w:r>
      <w:r w:rsidRPr="00E32F75">
        <w:rPr>
          <w:rFonts w:ascii="Times New Roman" w:hAnsi="Times New Roman" w:cs="Times New Roman"/>
          <w:lang w:val="cs-CZ"/>
        </w:rPr>
        <w:t xml:space="preserve">. Oxford: Hart Publishing, 2003, s. 501 – 537, </w:t>
      </w:r>
      <w:r w:rsidRPr="00E32F75">
        <w:rPr>
          <w:rFonts w:ascii="Times New Roman" w:hAnsi="Times New Roman" w:cs="Times New Roman"/>
        </w:rPr>
        <w:t xml:space="preserve">BAQUERO CRUZ, Julio. Legal Pluralism and Institutional Disobedience in the European Union. </w:t>
      </w:r>
      <w:r w:rsidRPr="00E32F75">
        <w:rPr>
          <w:rFonts w:ascii="Times New Roman" w:hAnsi="Times New Roman" w:cs="Times New Roman"/>
          <w:lang w:val="cs-CZ"/>
        </w:rPr>
        <w:t xml:space="preserve">In: AVBELJ, Matej, KOMÁREK, Jan (ed). </w:t>
      </w:r>
      <w:r w:rsidRPr="00E32F75">
        <w:rPr>
          <w:rFonts w:ascii="Times New Roman" w:hAnsi="Times New Roman" w:cs="Times New Roman"/>
          <w:i/>
          <w:lang w:val="cs-CZ"/>
        </w:rPr>
        <w:t>Constitutional Pluralism in the EU and Beyond.</w:t>
      </w:r>
      <w:r w:rsidRPr="00E32F75">
        <w:rPr>
          <w:rFonts w:ascii="Times New Roman" w:hAnsi="Times New Roman" w:cs="Times New Roman"/>
          <w:lang w:val="cs-CZ"/>
        </w:rPr>
        <w:t xml:space="preserve"> Oxford: Hart Publishing, 2012, s. 249 – 268.</w:t>
      </w:r>
    </w:p>
  </w:footnote>
  <w:footnote w:id="2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503.</w:t>
      </w:r>
    </w:p>
  </w:footnote>
  <w:footnote w:id="2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Who is the Final Arbiter</w:t>
      </w:r>
      <w:r w:rsidRPr="00E32F75">
        <w:rPr>
          <w:rFonts w:ascii="Times New Roman" w:hAnsi="Times New Roman" w:cs="Times New Roman"/>
          <w:lang w:val="cs-CZ"/>
        </w:rPr>
        <w:t>…, s. 354.</w:t>
      </w:r>
    </w:p>
  </w:footnote>
  <w:footnote w:id="2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504.</w:t>
      </w:r>
    </w:p>
  </w:footnote>
  <w:footnote w:id="3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s. 505.</w:t>
      </w:r>
    </w:p>
  </w:footnote>
  <w:footnote w:id="3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Pr>
          <w:rFonts w:ascii="Times New Roman" w:hAnsi="Times New Roman" w:cs="Times New Roman"/>
          <w:lang w:val="cs-CZ"/>
        </w:rPr>
        <w:t xml:space="preserve"> </w:t>
      </w:r>
      <w:r w:rsidRPr="00E32F75">
        <w:rPr>
          <w:rStyle w:val="BezmezerChar"/>
          <w:rFonts w:ascii="Times New Roman" w:hAnsi="Times New Roman" w:cs="Times New Roman"/>
          <w:lang w:val="cs-CZ"/>
        </w:rPr>
        <w:t>Tamtéž.</w:t>
      </w:r>
    </w:p>
  </w:footnote>
  <w:footnote w:id="3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Problém jednostrannosti samozřejmě platí i pro evropskou perspektivu.</w:t>
      </w:r>
    </w:p>
  </w:footnote>
  <w:footnote w:id="3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BAQUERO CRUZ: </w:t>
      </w:r>
      <w:r w:rsidRPr="00E32F75">
        <w:rPr>
          <w:rFonts w:ascii="Times New Roman" w:hAnsi="Times New Roman" w:cs="Times New Roman"/>
          <w:i/>
        </w:rPr>
        <w:t>Legal Pluralism and Institutional Disobedience…</w:t>
      </w:r>
      <w:r w:rsidRPr="00E32F75">
        <w:rPr>
          <w:rFonts w:ascii="Times New Roman" w:hAnsi="Times New Roman" w:cs="Times New Roman"/>
        </w:rPr>
        <w:t xml:space="preserve">, </w:t>
      </w:r>
      <w:r w:rsidRPr="00E32F75">
        <w:rPr>
          <w:rFonts w:ascii="Times New Roman" w:hAnsi="Times New Roman" w:cs="Times New Roman"/>
          <w:lang w:val="cs-CZ"/>
        </w:rPr>
        <w:t>s. 252.</w:t>
      </w:r>
    </w:p>
  </w:footnote>
  <w:footnote w:id="34">
    <w:p w:rsidR="000F1B15" w:rsidRPr="00E32F75" w:rsidRDefault="000F1B15" w:rsidP="00056D28">
      <w:pPr>
        <w:spacing w:after="0" w:line="240" w:lineRule="auto"/>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Pr>
          <w:rFonts w:ascii="Times New Roman" w:hAnsi="Times New Roman" w:cs="Times New Roman"/>
          <w:sz w:val="20"/>
          <w:szCs w:val="20"/>
          <w:lang w:val="cs-CZ"/>
        </w:rPr>
        <w:t>Více o prvcích národní perspektivy</w:t>
      </w:r>
      <w:r w:rsidRPr="00E32F75">
        <w:rPr>
          <w:rFonts w:ascii="Times New Roman" w:hAnsi="Times New Roman" w:cs="Times New Roman"/>
          <w:sz w:val="20"/>
          <w:szCs w:val="20"/>
          <w:lang w:val="cs-CZ"/>
        </w:rPr>
        <w:t xml:space="preserve"> v tomto rozhodnutí např. </w:t>
      </w:r>
      <w:r w:rsidRPr="00E32F75">
        <w:rPr>
          <w:rFonts w:ascii="Times New Roman" w:hAnsi="Times New Roman" w:cs="Times New Roman"/>
          <w:sz w:val="20"/>
          <w:szCs w:val="20"/>
        </w:rPr>
        <w:t xml:space="preserve">BAQUERO CRUZ, Julio. The Legacy of the Maastricht-Urteil and the Pluralist Movement. </w:t>
      </w:r>
      <w:r w:rsidRPr="00E32F75">
        <w:rPr>
          <w:rFonts w:ascii="Times New Roman" w:hAnsi="Times New Roman" w:cs="Times New Roman"/>
          <w:i/>
          <w:iCs/>
          <w:sz w:val="20"/>
          <w:szCs w:val="20"/>
        </w:rPr>
        <w:t>European Law Journal</w:t>
      </w:r>
      <w:r w:rsidRPr="00E32F75">
        <w:rPr>
          <w:rFonts w:ascii="Times New Roman" w:hAnsi="Times New Roman" w:cs="Times New Roman"/>
          <w:sz w:val="20"/>
          <w:szCs w:val="20"/>
        </w:rPr>
        <w:t xml:space="preserve">, 2008, roč. 14, č. 4, s. </w:t>
      </w:r>
      <w:r w:rsidRPr="00E32F75">
        <w:rPr>
          <w:rFonts w:ascii="Times New Roman" w:hAnsi="Times New Roman" w:cs="Times New Roman"/>
          <w:sz w:val="20"/>
          <w:szCs w:val="20"/>
          <w:lang w:val="cs-CZ"/>
        </w:rPr>
        <w:t>407.</w:t>
      </w:r>
    </w:p>
  </w:footnote>
  <w:footnote w:id="35">
    <w:p w:rsidR="000F1B15" w:rsidRPr="004A2A1A" w:rsidRDefault="000F1B15" w:rsidP="004A2A1A">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Rozhodnutí Spolkového ústavního soudu ze dne 30. června 20</w:t>
      </w:r>
      <w:r>
        <w:rPr>
          <w:rFonts w:ascii="Times New Roman" w:hAnsi="Times New Roman" w:cs="Times New Roman"/>
          <w:sz w:val="20"/>
          <w:szCs w:val="20"/>
          <w:lang w:val="cs-CZ"/>
        </w:rPr>
        <w:t>09, 2 BvE 2/08 Lissabon-Urteil.</w:t>
      </w:r>
    </w:p>
  </w:footnote>
  <w:footnote w:id="3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w:t>
      </w:r>
      <w:r>
        <w:rPr>
          <w:rFonts w:ascii="Times New Roman" w:hAnsi="Times New Roman" w:cs="Times New Roman"/>
          <w:lang w:val="cs-CZ"/>
        </w:rPr>
        <w:t xml:space="preserve"> 505.</w:t>
      </w:r>
    </w:p>
  </w:footnote>
  <w:footnote w:id="37">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Ačkoliv mají tyto teorie evropský přesah, v této práci se jimi budeme zabývat jen ve vztahu k EU a jejím členským státům.</w:t>
      </w:r>
    </w:p>
  </w:footnote>
  <w:footnote w:id="38">
    <w:p w:rsidR="000F1B15" w:rsidRPr="00E32F75" w:rsidRDefault="000F1B15" w:rsidP="00056D28">
      <w:pPr>
        <w:spacing w:after="0" w:line="240" w:lineRule="auto"/>
        <w:contextualSpacing/>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WALKER, Neil. Constitutionalism and Pluralism in Global Context. In: AVBELJ, Matej, KOMÁREK, Jan (ed). </w:t>
      </w:r>
      <w:r w:rsidRPr="00E32F75">
        <w:rPr>
          <w:rFonts w:ascii="Times New Roman" w:hAnsi="Times New Roman" w:cs="Times New Roman"/>
          <w:i/>
          <w:sz w:val="20"/>
          <w:szCs w:val="20"/>
          <w:lang w:val="cs-CZ"/>
        </w:rPr>
        <w:t>Constitutional Pluralism in the EU and Beyond.</w:t>
      </w:r>
      <w:r w:rsidRPr="00E32F75">
        <w:rPr>
          <w:rFonts w:ascii="Times New Roman" w:hAnsi="Times New Roman" w:cs="Times New Roman"/>
          <w:sz w:val="20"/>
          <w:szCs w:val="20"/>
          <w:lang w:val="cs-CZ"/>
        </w:rPr>
        <w:t xml:space="preserve"> Oxford: Hart Publishing, 2012, s. 17.</w:t>
      </w:r>
    </w:p>
  </w:footnote>
  <w:footnote w:id="3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Matej. Can European Integration be Constitutional and Pluralist-Both at the Same Time?. In: AVBELJ, Matej, KOMÁREK, Jan (ed). </w:t>
      </w:r>
      <w:r w:rsidRPr="00E32F75">
        <w:rPr>
          <w:rFonts w:ascii="Times New Roman" w:hAnsi="Times New Roman" w:cs="Times New Roman"/>
          <w:i/>
          <w:lang w:val="cs-CZ"/>
        </w:rPr>
        <w:t>Constitutional Pluralism in the EU and Beyond.</w:t>
      </w:r>
      <w:r w:rsidRPr="00E32F75">
        <w:rPr>
          <w:rFonts w:ascii="Times New Roman" w:hAnsi="Times New Roman" w:cs="Times New Roman"/>
          <w:lang w:val="cs-CZ"/>
        </w:rPr>
        <w:t xml:space="preserve"> Oxford: Hart Publishing, 2012, s. 381 – 409.</w:t>
      </w:r>
    </w:p>
  </w:footnote>
  <w:footnote w:id="4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V evropském kontextu se jedná o právní řád EU a právní řády členských států.</w:t>
      </w:r>
    </w:p>
  </w:footnote>
  <w:footnote w:id="4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Tato definice není samozřejmě vyčerpávajíc</w:t>
      </w:r>
      <w:r>
        <w:rPr>
          <w:rFonts w:ascii="Times New Roman" w:hAnsi="Times New Roman" w:cs="Times New Roman"/>
          <w:lang w:val="cs-CZ"/>
        </w:rPr>
        <w:t>í. Existují i teorie, které bývají označovány</w:t>
      </w:r>
      <w:r w:rsidRPr="00E32F75">
        <w:rPr>
          <w:rFonts w:ascii="Times New Roman" w:hAnsi="Times New Roman" w:cs="Times New Roman"/>
          <w:lang w:val="cs-CZ"/>
        </w:rPr>
        <w:t xml:space="preserve"> za ústavně pluralistické, ačkoliv nesplňují uvedenou definici. Podle autorů je však důležité držet se uvedené obecné definice, aby bylo možno v akademické sféře udržet co nejjednotnější diskurz.</w:t>
      </w:r>
    </w:p>
  </w:footnote>
  <w:footnote w:id="4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Matej, KOMÁREK, Jan. Four Visions of Constitutional Pluralism – Symposium Transcript. </w:t>
      </w:r>
      <w:r w:rsidRPr="00E32F75">
        <w:rPr>
          <w:rFonts w:ascii="Times New Roman" w:hAnsi="Times New Roman" w:cs="Times New Roman"/>
          <w:i/>
          <w:lang w:val="cs-CZ"/>
        </w:rPr>
        <w:t>European Journal of Legal Studies</w:t>
      </w:r>
      <w:r w:rsidRPr="00E32F75">
        <w:rPr>
          <w:rFonts w:ascii="Times New Roman" w:hAnsi="Times New Roman" w:cs="Times New Roman"/>
          <w:lang w:val="cs-CZ"/>
        </w:rPr>
        <w:t>, 2008, roč. 2, č. 1, s</w:t>
      </w:r>
      <w:r w:rsidRPr="00E32F75">
        <w:rPr>
          <w:rFonts w:ascii="Times New Roman" w:hAnsi="Times New Roman" w:cs="Times New Roman"/>
        </w:rPr>
        <w:t xml:space="preserve">. </w:t>
      </w:r>
      <w:r w:rsidRPr="00E32F75">
        <w:rPr>
          <w:rFonts w:ascii="Times New Roman" w:hAnsi="Times New Roman" w:cs="Times New Roman"/>
          <w:lang w:val="cs-CZ"/>
        </w:rPr>
        <w:t>330 – 331.</w:t>
      </w:r>
    </w:p>
  </w:footnote>
  <w:footnote w:id="4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Matej, KOMÁREK, Jan. Introduction. In: AVBELJ, Matej, KOMÁREK, Jan (ed). </w:t>
      </w:r>
      <w:r w:rsidRPr="00E32F75">
        <w:rPr>
          <w:rFonts w:ascii="Times New Roman" w:hAnsi="Times New Roman" w:cs="Times New Roman"/>
          <w:i/>
          <w:lang w:val="cs-CZ"/>
        </w:rPr>
        <w:t>Constitutional Pluralism in the EU and Beyond.</w:t>
      </w:r>
      <w:r w:rsidRPr="00E32F75">
        <w:rPr>
          <w:rFonts w:ascii="Times New Roman" w:hAnsi="Times New Roman" w:cs="Times New Roman"/>
          <w:lang w:val="cs-CZ"/>
        </w:rPr>
        <w:t xml:space="preserve"> Oxford: Hart Publishing, 2012, s.</w:t>
      </w:r>
      <w:r w:rsidRPr="00E32F75">
        <w:rPr>
          <w:rFonts w:ascii="Times New Roman" w:hAnsi="Times New Roman" w:cs="Times New Roman"/>
        </w:rPr>
        <w:t xml:space="preserve"> 2.</w:t>
      </w:r>
    </w:p>
  </w:footnote>
  <w:footnote w:id="4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MACCORMICK, Neil. The Maastricht-Urteil: Sovereignty Now. </w:t>
      </w:r>
      <w:r w:rsidRPr="00E32F75">
        <w:rPr>
          <w:rFonts w:ascii="Times New Roman" w:hAnsi="Times New Roman" w:cs="Times New Roman"/>
          <w:i/>
          <w:lang w:val="cs-CZ"/>
        </w:rPr>
        <w:t>European Law Journal</w:t>
      </w:r>
      <w:r w:rsidRPr="00E32F75">
        <w:rPr>
          <w:rFonts w:ascii="Times New Roman" w:hAnsi="Times New Roman" w:cs="Times New Roman"/>
          <w:lang w:val="cs-CZ"/>
        </w:rPr>
        <w:t>, 1995, roč. 1, č. 3, s. 259 - 266.</w:t>
      </w:r>
    </w:p>
  </w:footnote>
  <w:footnote w:id="45">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MACCORMICK, Neil. Beyond the Sovereign State. </w:t>
      </w:r>
      <w:r w:rsidRPr="00E32F75">
        <w:rPr>
          <w:rFonts w:ascii="Times New Roman" w:hAnsi="Times New Roman" w:cs="Times New Roman"/>
          <w:i/>
          <w:sz w:val="20"/>
          <w:szCs w:val="20"/>
          <w:lang w:val="cs-CZ"/>
        </w:rPr>
        <w:t xml:space="preserve">Modern Law Review. </w:t>
      </w:r>
      <w:r w:rsidRPr="00E32F75">
        <w:rPr>
          <w:rFonts w:ascii="Times New Roman" w:hAnsi="Times New Roman" w:cs="Times New Roman"/>
          <w:sz w:val="20"/>
          <w:szCs w:val="20"/>
          <w:lang w:val="cs-CZ"/>
        </w:rPr>
        <w:t>1993, roč. 56. č. 1, s. 1 – 18.</w:t>
      </w:r>
    </w:p>
  </w:footnote>
  <w:footnote w:id="4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MACCORMICK: </w:t>
      </w:r>
      <w:r w:rsidRPr="004A2A1A">
        <w:rPr>
          <w:rFonts w:ascii="Times New Roman" w:hAnsi="Times New Roman" w:cs="Times New Roman"/>
          <w:i/>
          <w:lang w:val="cs-CZ"/>
        </w:rPr>
        <w:t>The Maastricht-Urteil</w:t>
      </w:r>
      <w:r>
        <w:rPr>
          <w:rFonts w:ascii="Times New Roman" w:hAnsi="Times New Roman" w:cs="Times New Roman"/>
          <w:lang w:val="cs-CZ"/>
        </w:rPr>
        <w:t>…,</w:t>
      </w:r>
      <w:r w:rsidRPr="00E32F75">
        <w:rPr>
          <w:rFonts w:ascii="Times New Roman" w:hAnsi="Times New Roman" w:cs="Times New Roman"/>
          <w:lang w:val="cs-CZ"/>
        </w:rPr>
        <w:t xml:space="preserve"> s. 264.</w:t>
      </w:r>
    </w:p>
  </w:footnote>
  <w:footnote w:id="4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 s. 265.</w:t>
      </w:r>
    </w:p>
  </w:footnote>
  <w:footnote w:id="48">
    <w:p w:rsidR="000F1B15" w:rsidRPr="00E32F75" w:rsidRDefault="000F1B15" w:rsidP="00056D28">
      <w:pPr>
        <w:pStyle w:val="Textpoznpodarou"/>
        <w:jc w:val="both"/>
        <w:rPr>
          <w:rFonts w:ascii="Times New Roman" w:hAnsi="Times New Roman" w:cs="Times New Roman"/>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Později </w:t>
      </w:r>
      <w:r>
        <w:rPr>
          <w:rFonts w:ascii="Times New Roman" w:hAnsi="Times New Roman" w:cs="Times New Roman"/>
          <w:lang w:val="cs-CZ"/>
        </w:rPr>
        <w:t xml:space="preserve">se </w:t>
      </w:r>
      <w:r w:rsidRPr="00E32F75">
        <w:rPr>
          <w:rFonts w:ascii="Times New Roman" w:hAnsi="Times New Roman" w:cs="Times New Roman"/>
          <w:lang w:val="cs-CZ"/>
        </w:rPr>
        <w:t xml:space="preserve">však MacCormick </w:t>
      </w:r>
      <w:r>
        <w:rPr>
          <w:rFonts w:ascii="Times New Roman" w:hAnsi="Times New Roman" w:cs="Times New Roman"/>
          <w:lang w:val="cs-CZ"/>
        </w:rPr>
        <w:t xml:space="preserve">od své původní koncepce odchýlil a začal zastávat přístup, podle kterého </w:t>
      </w:r>
      <w:r w:rsidRPr="00E32F75">
        <w:rPr>
          <w:rFonts w:ascii="Times New Roman" w:hAnsi="Times New Roman" w:cs="Times New Roman"/>
          <w:lang w:val="cs-CZ"/>
        </w:rPr>
        <w:t xml:space="preserve">případné konflikty mezi právními systémy má řešit mezinárodní právo, viz </w:t>
      </w:r>
      <w:r w:rsidRPr="00E32F75">
        <w:rPr>
          <w:rFonts w:ascii="Times New Roman" w:hAnsi="Times New Roman" w:cs="Times New Roman"/>
        </w:rPr>
        <w:t xml:space="preserve">MACCORMICK, Neil. </w:t>
      </w:r>
      <w:r w:rsidRPr="00E32F75">
        <w:rPr>
          <w:rFonts w:ascii="Times New Roman" w:hAnsi="Times New Roman" w:cs="Times New Roman"/>
          <w:i/>
        </w:rPr>
        <w:t>Questioning Sovereignty. Law, State, and Nation in the European Commonwealth</w:t>
      </w:r>
      <w:r w:rsidRPr="00E32F75">
        <w:rPr>
          <w:rFonts w:ascii="Times New Roman" w:hAnsi="Times New Roman" w:cs="Times New Roman"/>
        </w:rPr>
        <w:t>. New York: Oxford University Press, 1999, s. 97 – 122.</w:t>
      </w:r>
    </w:p>
  </w:footnote>
  <w:footnote w:id="4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lang w:val="cs-CZ"/>
        </w:rPr>
        <w:t xml:space="preserve"> AVBELJ, KOMÁREK: </w:t>
      </w:r>
      <w:r w:rsidRPr="00E32F75">
        <w:rPr>
          <w:rFonts w:ascii="Times New Roman" w:hAnsi="Times New Roman" w:cs="Times New Roman"/>
          <w:i/>
          <w:lang w:val="cs-CZ"/>
        </w:rPr>
        <w:t>Four Visions of Constitutional Pluralism</w:t>
      </w:r>
      <w:r w:rsidRPr="00E32F75">
        <w:rPr>
          <w:rFonts w:ascii="Times New Roman" w:hAnsi="Times New Roman" w:cs="Times New Roman"/>
        </w:rPr>
        <w:t>…,</w:t>
      </w:r>
      <w:r w:rsidRPr="00E32F75">
        <w:rPr>
          <w:rFonts w:ascii="Times New Roman" w:hAnsi="Times New Roman" w:cs="Times New Roman"/>
          <w:lang w:val="cs-CZ"/>
        </w:rPr>
        <w:t xml:space="preserve"> s. 347.</w:t>
      </w:r>
    </w:p>
  </w:footnote>
  <w:footnote w:id="50">
    <w:p w:rsidR="000F1B15" w:rsidRPr="009A11E1" w:rsidRDefault="000F1B15">
      <w:pPr>
        <w:pStyle w:val="Textpoznpodarou"/>
        <w:rPr>
          <w:lang w:val="cs-CZ"/>
        </w:rPr>
      </w:pPr>
      <w:r>
        <w:rPr>
          <w:rStyle w:val="Znakapoznpodarou"/>
        </w:rPr>
        <w:footnoteRef/>
      </w:r>
      <w:r>
        <w:t xml:space="preserve"> </w:t>
      </w:r>
      <w:r>
        <w:rPr>
          <w:rFonts w:ascii="Times New Roman" w:hAnsi="Times New Roman" w:cs="Times New Roman"/>
          <w:lang w:val="cs-CZ"/>
        </w:rPr>
        <w:t>P</w:t>
      </w:r>
      <w:r w:rsidRPr="009A11E1">
        <w:rPr>
          <w:rFonts w:ascii="Times New Roman" w:hAnsi="Times New Roman" w:cs="Times New Roman"/>
          <w:lang w:val="cs-CZ"/>
        </w:rPr>
        <w:t xml:space="preserve">řeklad anglického slova </w:t>
      </w:r>
      <w:r w:rsidRPr="009A11E1">
        <w:rPr>
          <w:rFonts w:ascii="Times New Roman" w:hAnsi="Times New Roman" w:cs="Times New Roman"/>
          <w:i/>
          <w:lang w:val="cs-CZ"/>
        </w:rPr>
        <w:t>polity.</w:t>
      </w:r>
    </w:p>
  </w:footnote>
  <w:footnote w:id="5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Style w:val="BezmezerChar"/>
          <w:rFonts w:ascii="Times New Roman" w:hAnsi="Times New Roman" w:cs="Times New Roman"/>
          <w:lang w:val="cs-CZ"/>
        </w:rPr>
        <w:t xml:space="preserve">MADURO, Miguel P. Europe and the Constitution: What if This is as Good as it Gets?. In: WEILER, Joseph H.H.,WIND, Marlene (ed). European Constitutionalism Beyond the State. Cambridge: Cambridge University Press, 2003, s. </w:t>
      </w:r>
      <w:r w:rsidRPr="00E32F75">
        <w:rPr>
          <w:rFonts w:ascii="Times New Roman" w:hAnsi="Times New Roman" w:cs="Times New Roman"/>
          <w:lang w:val="cs-CZ"/>
        </w:rPr>
        <w:t>78.</w:t>
      </w:r>
    </w:p>
  </w:footnote>
  <w:footnote w:id="5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Pr>
          <w:rFonts w:ascii="Times New Roman" w:hAnsi="Times New Roman" w:cs="Times New Roman"/>
        </w:rPr>
        <w:t xml:space="preserve"> Tamtéž, s.</w:t>
      </w:r>
      <w:r w:rsidRPr="00E32F75">
        <w:rPr>
          <w:rFonts w:ascii="Times New Roman" w:hAnsi="Times New Roman" w:cs="Times New Roman"/>
        </w:rPr>
        <w:t xml:space="preserve"> </w:t>
      </w:r>
      <w:r w:rsidRPr="00E32F75">
        <w:rPr>
          <w:rFonts w:ascii="Times New Roman" w:hAnsi="Times New Roman" w:cs="Times New Roman"/>
          <w:lang w:val="cs-CZ"/>
        </w:rPr>
        <w:t>79.</w:t>
      </w:r>
    </w:p>
  </w:footnote>
  <w:footnote w:id="5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KOMÁREK: </w:t>
      </w:r>
      <w:r w:rsidRPr="00E32F75">
        <w:rPr>
          <w:rFonts w:ascii="Times New Roman" w:hAnsi="Times New Roman" w:cs="Times New Roman"/>
          <w:i/>
          <w:lang w:val="cs-CZ"/>
        </w:rPr>
        <w:t>Four Visions of Constitutional Pluralism</w:t>
      </w:r>
      <w:r w:rsidRPr="00E32F75">
        <w:rPr>
          <w:rFonts w:ascii="Times New Roman" w:hAnsi="Times New Roman" w:cs="Times New Roman"/>
        </w:rPr>
        <w:t>…,</w:t>
      </w:r>
      <w:r w:rsidRPr="00E32F75">
        <w:rPr>
          <w:rFonts w:ascii="Times New Roman" w:hAnsi="Times New Roman" w:cs="Times New Roman"/>
          <w:lang w:val="cs-CZ"/>
        </w:rPr>
        <w:t xml:space="preserve"> s. </w:t>
      </w:r>
      <w:r w:rsidRPr="00E32F75">
        <w:rPr>
          <w:rFonts w:ascii="Times New Roman" w:hAnsi="Times New Roman" w:cs="Times New Roman"/>
        </w:rPr>
        <w:t>329 – 330.</w:t>
      </w:r>
    </w:p>
  </w:footnote>
  <w:footnote w:id="5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Style w:val="BezmezerChar"/>
          <w:rFonts w:ascii="Times New Roman" w:hAnsi="Times New Roman" w:cs="Times New Roman"/>
          <w:lang w:val="cs-CZ"/>
        </w:rPr>
        <w:t xml:space="preserve">MADURO: </w:t>
      </w:r>
      <w:r w:rsidRPr="00E32F75">
        <w:rPr>
          <w:rStyle w:val="BezmezerChar"/>
          <w:rFonts w:ascii="Times New Roman" w:hAnsi="Times New Roman" w:cs="Times New Roman"/>
          <w:i/>
          <w:lang w:val="cs-CZ"/>
        </w:rPr>
        <w:t>Europe and the Constitution</w:t>
      </w:r>
      <w:r w:rsidRPr="00E32F75">
        <w:rPr>
          <w:rFonts w:ascii="Times New Roman" w:hAnsi="Times New Roman" w:cs="Times New Roman"/>
          <w:i/>
          <w:lang w:val="cs-CZ"/>
        </w:rPr>
        <w:t>…</w:t>
      </w:r>
      <w:r w:rsidRPr="00E32F75">
        <w:rPr>
          <w:rFonts w:ascii="Times New Roman" w:hAnsi="Times New Roman" w:cs="Times New Roman"/>
          <w:lang w:val="cs-CZ"/>
        </w:rPr>
        <w:t>, s. 81.</w:t>
      </w:r>
    </w:p>
  </w:footnote>
  <w:footnote w:id="5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82 – 84.</w:t>
      </w:r>
    </w:p>
  </w:footnote>
  <w:footnote w:id="5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84 – 85.</w:t>
      </w:r>
    </w:p>
  </w:footnote>
  <w:footnote w:id="5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86 – 87.</w:t>
      </w:r>
    </w:p>
  </w:footnote>
  <w:footnote w:id="5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87 – 88.</w:t>
      </w:r>
    </w:p>
  </w:footnote>
  <w:footnote w:id="5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89 – 90.</w:t>
      </w:r>
    </w:p>
  </w:footnote>
  <w:footnote w:id="6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96 – 97.</w:t>
      </w:r>
    </w:p>
  </w:footnote>
  <w:footnote w:id="6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KOMÁREK: </w:t>
      </w:r>
      <w:r w:rsidRPr="00E32F75">
        <w:rPr>
          <w:rFonts w:ascii="Times New Roman" w:hAnsi="Times New Roman" w:cs="Times New Roman"/>
          <w:i/>
          <w:lang w:val="cs-CZ"/>
        </w:rPr>
        <w:t>Four Visions of Constitutional Pluralism</w:t>
      </w:r>
      <w:r w:rsidRPr="00E32F75">
        <w:rPr>
          <w:rFonts w:ascii="Times New Roman" w:hAnsi="Times New Roman" w:cs="Times New Roman"/>
        </w:rPr>
        <w:t>…,</w:t>
      </w:r>
      <w:r w:rsidRPr="00E32F75">
        <w:rPr>
          <w:rFonts w:ascii="Times New Roman" w:hAnsi="Times New Roman" w:cs="Times New Roman"/>
          <w:lang w:val="cs-CZ"/>
        </w:rPr>
        <w:t xml:space="preserve"> s. 363.</w:t>
      </w:r>
    </w:p>
  </w:footnote>
  <w:footnote w:id="6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Miguel P. </w:t>
      </w:r>
      <w:r w:rsidRPr="00E32F75">
        <w:rPr>
          <w:rFonts w:ascii="Times New Roman" w:hAnsi="Times New Roman" w:cs="Times New Roman"/>
          <w:lang w:val="cs-CZ"/>
        </w:rPr>
        <w:t xml:space="preserve">Three Claims of Constitutional Pluralism. In: AVBELJ, Matej, KOMÁREK, Jan (ed). </w:t>
      </w:r>
      <w:r w:rsidRPr="00E32F75">
        <w:rPr>
          <w:rFonts w:ascii="Times New Roman" w:hAnsi="Times New Roman" w:cs="Times New Roman"/>
          <w:i/>
          <w:lang w:val="cs-CZ"/>
        </w:rPr>
        <w:t>Constitutional Pluralism in the EU and Beyond.</w:t>
      </w:r>
      <w:r w:rsidRPr="00E32F75">
        <w:rPr>
          <w:rFonts w:ascii="Times New Roman" w:hAnsi="Times New Roman" w:cs="Times New Roman"/>
          <w:lang w:val="cs-CZ"/>
        </w:rPr>
        <w:t xml:space="preserve"> Oxford: Hart Publishing, 2012, s. 70.</w:t>
      </w:r>
    </w:p>
  </w:footnote>
  <w:footnote w:id="6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512, 513.</w:t>
      </w:r>
    </w:p>
  </w:footnote>
  <w:footnote w:id="6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CF57A5">
        <w:rPr>
          <w:rStyle w:val="BezmezerChar"/>
          <w:rFonts w:ascii="Times New Roman" w:hAnsi="Times New Roman" w:cs="Times New Roman"/>
          <w:i/>
          <w:lang w:val="cs-CZ"/>
        </w:rPr>
        <w:t>Europe and the Constitution</w:t>
      </w:r>
      <w:r w:rsidRPr="00E32F75">
        <w:rPr>
          <w:rStyle w:val="BezmezerChar"/>
          <w:rFonts w:ascii="Times New Roman" w:hAnsi="Times New Roman" w:cs="Times New Roman"/>
          <w:lang w:val="cs-CZ"/>
        </w:rPr>
        <w:t xml:space="preserve">…, </w:t>
      </w:r>
      <w:r w:rsidRPr="00E32F75">
        <w:rPr>
          <w:rFonts w:ascii="Times New Roman" w:hAnsi="Times New Roman" w:cs="Times New Roman"/>
          <w:lang w:val="cs-CZ"/>
        </w:rPr>
        <w:t>s. 95.</w:t>
      </w:r>
    </w:p>
  </w:footnote>
  <w:footnote w:id="65">
    <w:p w:rsidR="000F1B15" w:rsidRPr="00E32F75" w:rsidRDefault="000F1B15" w:rsidP="00056D28">
      <w:pPr>
        <w:spacing w:after="0" w:line="240" w:lineRule="auto"/>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BAQUERO CRUZ: </w:t>
      </w:r>
      <w:r w:rsidRPr="00E32F75">
        <w:rPr>
          <w:rFonts w:ascii="Times New Roman" w:hAnsi="Times New Roman" w:cs="Times New Roman"/>
          <w:i/>
          <w:sz w:val="20"/>
          <w:szCs w:val="20"/>
        </w:rPr>
        <w:t>The Legacy of the Maastricht-Urteil</w:t>
      </w:r>
      <w:r w:rsidRPr="00E32F75">
        <w:rPr>
          <w:rFonts w:ascii="Times New Roman" w:hAnsi="Times New Roman" w:cs="Times New Roman"/>
          <w:sz w:val="20"/>
          <w:szCs w:val="20"/>
        </w:rPr>
        <w:t>…, s. 414.</w:t>
      </w:r>
    </w:p>
  </w:footnote>
  <w:footnote w:id="6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Style w:val="BezmezerChar"/>
          <w:rFonts w:ascii="Times New Roman" w:hAnsi="Times New Roman" w:cs="Times New Roman"/>
          <w:lang w:val="cs-CZ"/>
        </w:rPr>
        <w:t>Tamtéž.</w:t>
      </w:r>
    </w:p>
  </w:footnote>
  <w:footnote w:id="67">
    <w:p w:rsidR="000F1B15" w:rsidRPr="00C0684D" w:rsidRDefault="000F1B15">
      <w:pPr>
        <w:pStyle w:val="Textpoznpodarou"/>
        <w:rPr>
          <w:rFonts w:ascii="Times New Roman" w:hAnsi="Times New Roman" w:cs="Times New Roman"/>
          <w:lang w:val="cs-CZ"/>
        </w:rPr>
      </w:pPr>
      <w:r w:rsidRPr="00C0684D">
        <w:rPr>
          <w:rStyle w:val="Znakapoznpodarou"/>
          <w:rFonts w:ascii="Times New Roman" w:hAnsi="Times New Roman" w:cs="Times New Roman"/>
        </w:rPr>
        <w:footnoteRef/>
      </w:r>
      <w:r w:rsidRPr="00C0684D">
        <w:rPr>
          <w:rFonts w:ascii="Times New Roman" w:hAnsi="Times New Roman" w:cs="Times New Roman"/>
        </w:rPr>
        <w:t xml:space="preserve"> </w:t>
      </w:r>
      <w:r>
        <w:rPr>
          <w:rFonts w:ascii="Times New Roman" w:hAnsi="Times New Roman" w:cs="Times New Roman"/>
          <w:lang w:val="cs-CZ"/>
        </w:rPr>
        <w:t xml:space="preserve">Ke kritice těchto konceptů např. </w:t>
      </w:r>
      <w:r w:rsidRPr="00C0684D">
        <w:rPr>
          <w:rFonts w:ascii="Times New Roman" w:hAnsi="Times New Roman" w:cs="Times New Roman"/>
          <w:lang w:val="cs-CZ"/>
        </w:rPr>
        <w:t>Walkerových pět kritik moderního konstitucionalismu</w:t>
      </w:r>
      <w:r>
        <w:rPr>
          <w:rFonts w:ascii="Times New Roman" w:hAnsi="Times New Roman" w:cs="Times New Roman"/>
          <w:lang w:val="cs-CZ"/>
        </w:rPr>
        <w:t>,</w:t>
      </w:r>
      <w:r w:rsidRPr="00C0684D">
        <w:rPr>
          <w:rFonts w:ascii="Times New Roman" w:hAnsi="Times New Roman" w:cs="Times New Roman"/>
          <w:lang w:val="cs-CZ"/>
        </w:rPr>
        <w:t xml:space="preserve"> viz WALKER: </w:t>
      </w:r>
      <w:r w:rsidRPr="00C0684D">
        <w:rPr>
          <w:rFonts w:ascii="Times New Roman" w:hAnsi="Times New Roman" w:cs="Times New Roman"/>
          <w:i/>
          <w:lang w:val="cs-CZ"/>
        </w:rPr>
        <w:t>The Idea of Constitutional Pluralism…</w:t>
      </w:r>
      <w:r w:rsidRPr="00C0684D">
        <w:rPr>
          <w:rFonts w:ascii="Times New Roman" w:hAnsi="Times New Roman" w:cs="Times New Roman"/>
          <w:lang w:val="cs-CZ"/>
        </w:rPr>
        <w:t>, s. 319 – 333.</w:t>
      </w:r>
    </w:p>
  </w:footnote>
  <w:footnote w:id="6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524 – 525.</w:t>
      </w:r>
    </w:p>
  </w:footnote>
  <w:footnote w:id="6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Tamtéž</w:t>
      </w:r>
      <w:r w:rsidRPr="00E32F75">
        <w:rPr>
          <w:rFonts w:ascii="Times New Roman" w:hAnsi="Times New Roman" w:cs="Times New Roman"/>
          <w:lang w:val="cs-CZ"/>
        </w:rPr>
        <w:t>, s. 526, 527.</w:t>
      </w:r>
    </w:p>
  </w:footnote>
  <w:footnote w:id="7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Tamtéž</w:t>
      </w:r>
      <w:r w:rsidRPr="00E32F75">
        <w:rPr>
          <w:rFonts w:ascii="Times New Roman" w:hAnsi="Times New Roman" w:cs="Times New Roman"/>
          <w:lang w:val="cs-CZ"/>
        </w:rPr>
        <w:t>, s. 527 - 529.</w:t>
      </w:r>
    </w:p>
  </w:footnote>
  <w:footnote w:id="7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Jan Komárek upozornil v několika článcích na problém aplikace tohoto principu na některá rozhodnutí </w:t>
      </w:r>
      <w:r>
        <w:rPr>
          <w:rFonts w:ascii="Times New Roman" w:hAnsi="Times New Roman" w:cs="Times New Roman"/>
          <w:lang w:val="cs-CZ"/>
        </w:rPr>
        <w:t xml:space="preserve">evropských </w:t>
      </w:r>
      <w:r w:rsidRPr="00E32F75">
        <w:rPr>
          <w:rFonts w:ascii="Times New Roman" w:hAnsi="Times New Roman" w:cs="Times New Roman"/>
          <w:lang w:val="cs-CZ"/>
        </w:rPr>
        <w:t>ústavních soudů. Na</w:t>
      </w:r>
      <w:r>
        <w:rPr>
          <w:rFonts w:ascii="Times New Roman" w:hAnsi="Times New Roman" w:cs="Times New Roman"/>
          <w:lang w:val="cs-CZ"/>
        </w:rPr>
        <w:t>příklad při analýze rozhodnutí polského Ú</w:t>
      </w:r>
      <w:r w:rsidRPr="00E32F75">
        <w:rPr>
          <w:rFonts w:ascii="Times New Roman" w:hAnsi="Times New Roman" w:cs="Times New Roman"/>
          <w:lang w:val="cs-CZ"/>
        </w:rPr>
        <w:t>stavního tribunálu týkající</w:t>
      </w:r>
      <w:r>
        <w:rPr>
          <w:rFonts w:ascii="Times New Roman" w:hAnsi="Times New Roman" w:cs="Times New Roman"/>
          <w:lang w:val="cs-CZ"/>
        </w:rPr>
        <w:t>ho</w:t>
      </w:r>
      <w:r w:rsidRPr="00E32F75">
        <w:rPr>
          <w:rFonts w:ascii="Times New Roman" w:hAnsi="Times New Roman" w:cs="Times New Roman"/>
          <w:lang w:val="cs-CZ"/>
        </w:rPr>
        <w:t xml:space="preserve"> se evropského zatýkacího rozkazu došel k t</w:t>
      </w:r>
      <w:r>
        <w:rPr>
          <w:rFonts w:ascii="Times New Roman" w:hAnsi="Times New Roman" w:cs="Times New Roman"/>
          <w:lang w:val="cs-CZ"/>
        </w:rPr>
        <w:t>omu, že ačkoliv t</w:t>
      </w:r>
      <w:r w:rsidRPr="00E32F75">
        <w:rPr>
          <w:rFonts w:ascii="Times New Roman" w:hAnsi="Times New Roman" w:cs="Times New Roman"/>
          <w:lang w:val="cs-CZ"/>
        </w:rPr>
        <w:t xml:space="preserve">ribunál v konečném důsledku rozhodl ve prospěch práva EU tím, že pověřil zákonodárce změnou příslušné normy, tak přesto nerespektoval princip univerzality, viz KOMÁREK, Jan. European Constitutionalism and the European Arrest Warrant: In Search of the Limits of „Contrapunctual principles.“ </w:t>
      </w:r>
      <w:r w:rsidRPr="00E32F75">
        <w:rPr>
          <w:rFonts w:ascii="Times New Roman" w:hAnsi="Times New Roman" w:cs="Times New Roman"/>
          <w:i/>
          <w:lang w:val="cs-CZ"/>
        </w:rPr>
        <w:t>Common Market Law Review,</w:t>
      </w:r>
      <w:r w:rsidRPr="00E32F75">
        <w:rPr>
          <w:rFonts w:ascii="Times New Roman" w:hAnsi="Times New Roman" w:cs="Times New Roman"/>
          <w:lang w:val="cs-CZ"/>
        </w:rPr>
        <w:t xml:space="preserve"> 2007, roč. 44, s. 9 – 40, KOMÁREK, Jan. Institutional Dimension of Constitutional Pluralism. In: AVBELJ, Matej, KOMÁREK, Jan (ed). </w:t>
      </w:r>
      <w:r w:rsidRPr="00E32F75">
        <w:rPr>
          <w:rFonts w:ascii="Times New Roman" w:hAnsi="Times New Roman" w:cs="Times New Roman"/>
          <w:i/>
          <w:lang w:val="cs-CZ"/>
        </w:rPr>
        <w:t>Constitutional Pluralism in the EU and Beyond.</w:t>
      </w:r>
      <w:r w:rsidRPr="00E32F75">
        <w:rPr>
          <w:rFonts w:ascii="Times New Roman" w:hAnsi="Times New Roman" w:cs="Times New Roman"/>
          <w:lang w:val="cs-CZ"/>
        </w:rPr>
        <w:t xml:space="preserve"> Oxford: Hart Publishing, 2012, s. 231 – 248.</w:t>
      </w:r>
    </w:p>
  </w:footnote>
  <w:footnote w:id="7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529, 530.</w:t>
      </w:r>
    </w:p>
  </w:footnote>
  <w:footnote w:id="73">
    <w:p w:rsidR="000F1B15" w:rsidRPr="00E32F75" w:rsidRDefault="000F1B15" w:rsidP="00056D28">
      <w:pPr>
        <w:spacing w:after="0" w:line="240" w:lineRule="auto"/>
        <w:contextualSpacing/>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Např. </w:t>
      </w:r>
      <w:r w:rsidRPr="00E32F75">
        <w:rPr>
          <w:rFonts w:ascii="Times New Roman" w:hAnsi="Times New Roman" w:cs="Times New Roman"/>
          <w:sz w:val="20"/>
          <w:szCs w:val="20"/>
          <w:lang w:val="cs-CZ"/>
        </w:rPr>
        <w:t xml:space="preserve">WALKER: </w:t>
      </w:r>
      <w:r w:rsidRPr="00E32F75">
        <w:rPr>
          <w:rFonts w:ascii="Times New Roman" w:hAnsi="Times New Roman" w:cs="Times New Roman"/>
          <w:i/>
          <w:sz w:val="20"/>
          <w:szCs w:val="20"/>
          <w:lang w:val="cs-CZ"/>
        </w:rPr>
        <w:t>The Idea of Constitutional Pluralism…</w:t>
      </w:r>
    </w:p>
  </w:footnote>
  <w:footnote w:id="7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269 – 270.</w:t>
      </w:r>
    </w:p>
  </w:footnote>
  <w:footnote w:id="7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271 – 272.</w:t>
      </w:r>
    </w:p>
  </w:footnote>
  <w:footnote w:id="7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273.</w:t>
      </w:r>
    </w:p>
  </w:footnote>
  <w:footnote w:id="7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273 – 254.</w:t>
      </w:r>
    </w:p>
  </w:footnote>
  <w:footnote w:id="7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280 – 281.</w:t>
      </w:r>
    </w:p>
  </w:footnote>
  <w:footnote w:id="7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283.</w:t>
      </w:r>
    </w:p>
  </w:footnote>
  <w:footnote w:id="8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284 – 286.</w:t>
      </w:r>
    </w:p>
  </w:footnote>
  <w:footnote w:id="8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286 - 287.</w:t>
      </w:r>
    </w:p>
  </w:footnote>
  <w:footnote w:id="8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289.</w:t>
      </w:r>
    </w:p>
  </w:footnote>
  <w:footnote w:id="8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290.</w:t>
      </w:r>
    </w:p>
  </w:footnote>
  <w:footnote w:id="8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290 – 293.</w:t>
      </w:r>
    </w:p>
  </w:footnote>
  <w:footnote w:id="85">
    <w:p w:rsidR="000F1B15" w:rsidRPr="004E3E24" w:rsidRDefault="000F1B15" w:rsidP="004E3E24">
      <w:pPr>
        <w:spacing w:after="0" w:line="240" w:lineRule="auto"/>
        <w:jc w:val="both"/>
        <w:rPr>
          <w:rFonts w:ascii="Times New Roman" w:hAnsi="Times New Roman" w:cs="Times New Roman"/>
          <w:sz w:val="20"/>
          <w:szCs w:val="20"/>
          <w:lang w:val="cs-CZ"/>
        </w:rPr>
      </w:pPr>
      <w:r w:rsidRPr="004E3E24">
        <w:rPr>
          <w:rStyle w:val="Znakapoznpodarou"/>
          <w:rFonts w:ascii="Times New Roman" w:hAnsi="Times New Roman" w:cs="Times New Roman"/>
          <w:sz w:val="20"/>
          <w:szCs w:val="20"/>
        </w:rPr>
        <w:footnoteRef/>
      </w:r>
      <w:r w:rsidRPr="004E3E24">
        <w:rPr>
          <w:rFonts w:ascii="Times New Roman" w:hAnsi="Times New Roman" w:cs="Times New Roman"/>
          <w:sz w:val="20"/>
          <w:szCs w:val="20"/>
        </w:rPr>
        <w:t xml:space="preserve"> </w:t>
      </w:r>
      <w:r w:rsidRPr="004E3E24">
        <w:rPr>
          <w:rFonts w:ascii="Times New Roman" w:hAnsi="Times New Roman" w:cs="Times New Roman"/>
          <w:sz w:val="20"/>
          <w:szCs w:val="20"/>
          <w:lang w:val="cs-CZ"/>
        </w:rPr>
        <w:t xml:space="preserve">Takovým </w:t>
      </w:r>
      <w:r>
        <w:rPr>
          <w:rFonts w:ascii="Times New Roman" w:hAnsi="Times New Roman" w:cs="Times New Roman"/>
          <w:sz w:val="20"/>
          <w:szCs w:val="20"/>
          <w:lang w:val="cs-CZ"/>
        </w:rPr>
        <w:t xml:space="preserve">specifickým </w:t>
      </w:r>
      <w:r w:rsidRPr="004E3E24">
        <w:rPr>
          <w:rFonts w:ascii="Times New Roman" w:hAnsi="Times New Roman" w:cs="Times New Roman"/>
          <w:sz w:val="20"/>
          <w:szCs w:val="20"/>
          <w:lang w:val="cs-CZ"/>
        </w:rPr>
        <w:t xml:space="preserve">závazkem je například skutečnost, že v členském státě mohou vykonávat vojenskou službu jen muži. </w:t>
      </w:r>
      <w:r>
        <w:rPr>
          <w:rFonts w:ascii="Times New Roman" w:hAnsi="Times New Roman" w:cs="Times New Roman"/>
          <w:sz w:val="20"/>
          <w:szCs w:val="20"/>
          <w:lang w:val="cs-CZ"/>
        </w:rPr>
        <w:t>V</w:t>
      </w:r>
      <w:r w:rsidRPr="004E3E24">
        <w:rPr>
          <w:rFonts w:ascii="Times New Roman" w:hAnsi="Times New Roman" w:cs="Times New Roman"/>
          <w:sz w:val="20"/>
          <w:szCs w:val="20"/>
          <w:lang w:val="cs-CZ"/>
        </w:rPr>
        <w:t xml:space="preserve">iz </w:t>
      </w:r>
      <w:r>
        <w:rPr>
          <w:rFonts w:ascii="Times New Roman" w:hAnsi="Times New Roman" w:cs="Times New Roman"/>
          <w:sz w:val="20"/>
          <w:szCs w:val="20"/>
          <w:lang w:val="cs-CZ"/>
        </w:rPr>
        <w:t>r</w:t>
      </w:r>
      <w:r w:rsidRPr="004E3E24">
        <w:rPr>
          <w:rFonts w:ascii="Times New Roman" w:hAnsi="Times New Roman" w:cs="Times New Roman"/>
          <w:sz w:val="20"/>
          <w:szCs w:val="20"/>
          <w:lang w:val="cs-CZ"/>
        </w:rPr>
        <w:t>ozsudek Soudního dvora ze dne 11. ledna 2000, C-285/98 Kreil [2000] ECR I-69.</w:t>
      </w:r>
    </w:p>
    <w:p w:rsidR="000F1B15" w:rsidRPr="00D94E43" w:rsidRDefault="000F1B15">
      <w:pPr>
        <w:pStyle w:val="Textpoznpodarou"/>
        <w:rPr>
          <w:lang w:val="cs-CZ"/>
        </w:rPr>
      </w:pPr>
    </w:p>
  </w:footnote>
  <w:footnote w:id="8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293 – 298.</w:t>
      </w:r>
    </w:p>
  </w:footnote>
  <w:footnote w:id="8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BAQUERO CRUZ: </w:t>
      </w:r>
      <w:r w:rsidRPr="00E32F75">
        <w:rPr>
          <w:rFonts w:ascii="Times New Roman" w:hAnsi="Times New Roman" w:cs="Times New Roman"/>
          <w:i/>
        </w:rPr>
        <w:t>The Legacy of the Maastricht-Urteil</w:t>
      </w:r>
      <w:r w:rsidRPr="00E32F75">
        <w:rPr>
          <w:rFonts w:ascii="Times New Roman" w:hAnsi="Times New Roman" w:cs="Times New Roman"/>
        </w:rPr>
        <w:t xml:space="preserve">…, s. </w:t>
      </w:r>
      <w:r w:rsidRPr="00E32F75">
        <w:rPr>
          <w:rFonts w:ascii="Times New Roman" w:hAnsi="Times New Roman" w:cs="Times New Roman"/>
          <w:lang w:val="cs-CZ"/>
        </w:rPr>
        <w:t>416.</w:t>
      </w:r>
    </w:p>
  </w:footnote>
  <w:footnote w:id="8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KOMÁREK: </w:t>
      </w:r>
      <w:r w:rsidRPr="00E32F75">
        <w:rPr>
          <w:rFonts w:ascii="Times New Roman" w:hAnsi="Times New Roman" w:cs="Times New Roman"/>
          <w:i/>
          <w:lang w:val="cs-CZ"/>
        </w:rPr>
        <w:t>Four Visions of Constitutional Pluralism</w:t>
      </w:r>
      <w:r w:rsidRPr="00E32F75">
        <w:rPr>
          <w:rFonts w:ascii="Times New Roman" w:hAnsi="Times New Roman" w:cs="Times New Roman"/>
        </w:rPr>
        <w:t>…,</w:t>
      </w:r>
      <w:r w:rsidRPr="00E32F75">
        <w:rPr>
          <w:rFonts w:ascii="Times New Roman" w:hAnsi="Times New Roman" w:cs="Times New Roman"/>
          <w:lang w:val="cs-CZ"/>
        </w:rPr>
        <w:t xml:space="preserve"> s. 356.</w:t>
      </w:r>
    </w:p>
  </w:footnote>
  <w:footnote w:id="8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w:t>
      </w:r>
    </w:p>
  </w:footnote>
  <w:footnote w:id="9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299 – 300.</w:t>
      </w:r>
    </w:p>
  </w:footnote>
  <w:footnote w:id="9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300 – 301.</w:t>
      </w:r>
    </w:p>
  </w:footnote>
  <w:footnote w:id="9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BAQUERO CRUZ: </w:t>
      </w:r>
      <w:r w:rsidRPr="00E32F75">
        <w:rPr>
          <w:rFonts w:ascii="Times New Roman" w:hAnsi="Times New Roman" w:cs="Times New Roman"/>
          <w:i/>
        </w:rPr>
        <w:t>The Legacy of the Maastricht-Urteil</w:t>
      </w:r>
      <w:r w:rsidRPr="00E32F75">
        <w:rPr>
          <w:rFonts w:ascii="Times New Roman" w:hAnsi="Times New Roman" w:cs="Times New Roman"/>
        </w:rPr>
        <w:t xml:space="preserve">…, s. </w:t>
      </w:r>
      <w:r w:rsidRPr="00E32F75">
        <w:rPr>
          <w:rFonts w:ascii="Times New Roman" w:hAnsi="Times New Roman" w:cs="Times New Roman"/>
          <w:lang w:val="cs-CZ"/>
        </w:rPr>
        <w:t>414.</w:t>
      </w:r>
    </w:p>
  </w:footnote>
  <w:footnote w:id="93">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Rozhodnutí Spolkového ústavního soudu ze dne 18. července 2005, BVerfGE  2, 2236 Evropský zatýkací rozkaz.</w:t>
      </w:r>
    </w:p>
  </w:footnote>
  <w:footnote w:id="94">
    <w:p w:rsidR="000F1B15" w:rsidRPr="00F921CB" w:rsidRDefault="000F1B15" w:rsidP="00F921CB">
      <w:pPr>
        <w:pStyle w:val="Textpoznpodarou"/>
        <w:jc w:val="both"/>
        <w:rPr>
          <w:rFonts w:ascii="Times New Roman" w:hAnsi="Times New Roman" w:cs="Times New Roman"/>
          <w:lang w:val="cs-CZ"/>
        </w:rPr>
      </w:pPr>
      <w:r w:rsidRPr="00F921CB">
        <w:rPr>
          <w:rStyle w:val="Znakapoznpodarou"/>
          <w:rFonts w:ascii="Times New Roman" w:hAnsi="Times New Roman" w:cs="Times New Roman"/>
        </w:rPr>
        <w:footnoteRef/>
      </w:r>
      <w:r w:rsidRPr="00F921CB">
        <w:rPr>
          <w:rFonts w:ascii="Times New Roman" w:hAnsi="Times New Roman" w:cs="Times New Roman"/>
        </w:rPr>
        <w:t xml:space="preserve"> </w:t>
      </w:r>
      <w:r w:rsidRPr="00F921CB">
        <w:rPr>
          <w:rFonts w:ascii="Times New Roman" w:hAnsi="Times New Roman" w:cs="Times New Roman"/>
          <w:lang w:val="cs-CZ"/>
        </w:rPr>
        <w:t xml:space="preserve">Více k problematice Evropského zatýkacího rozkazu viz </w:t>
      </w:r>
      <w:r w:rsidRPr="00F921CB">
        <w:rPr>
          <w:rFonts w:ascii="Times New Roman" w:hAnsi="Times New Roman" w:cs="Times New Roman"/>
        </w:rPr>
        <w:t>HAMUĽÁK, Ondrej. </w:t>
      </w:r>
      <w:r w:rsidRPr="00F921CB">
        <w:rPr>
          <w:rFonts w:ascii="Times New Roman" w:hAnsi="Times New Roman" w:cs="Times New Roman"/>
          <w:i/>
          <w:iCs/>
        </w:rPr>
        <w:t>Eurozatykač, tři ústavní soudy a dominance práva Evropské unie. </w:t>
      </w:r>
      <w:r w:rsidRPr="00F921CB">
        <w:rPr>
          <w:rFonts w:ascii="Times New Roman" w:hAnsi="Times New Roman" w:cs="Times New Roman"/>
        </w:rPr>
        <w:t xml:space="preserve">Olomouc: Iuridicum Olomoucense, 2011. 132 s. </w:t>
      </w:r>
      <w:r w:rsidRPr="00F921CB">
        <w:rPr>
          <w:rFonts w:ascii="Times New Roman" w:hAnsi="Times New Roman" w:cs="Times New Roman"/>
          <w:lang w:val="cs-CZ"/>
        </w:rPr>
        <w:t xml:space="preserve">KOMÁREK, Jan. European Constitutionalism and the European Arrest Warrant: In Search of the Limits of „Contrapunctual principles.“ </w:t>
      </w:r>
      <w:r w:rsidRPr="00F921CB">
        <w:rPr>
          <w:rFonts w:ascii="Times New Roman" w:hAnsi="Times New Roman" w:cs="Times New Roman"/>
          <w:i/>
          <w:lang w:val="cs-CZ"/>
        </w:rPr>
        <w:t>Common Market Law Review.</w:t>
      </w:r>
      <w:r w:rsidRPr="00F921CB">
        <w:rPr>
          <w:rFonts w:ascii="Times New Roman" w:hAnsi="Times New Roman" w:cs="Times New Roman"/>
          <w:lang w:val="cs-CZ"/>
        </w:rPr>
        <w:t xml:space="preserve"> 2007, roč. 44, s. 9 – 40. </w:t>
      </w:r>
      <w:r w:rsidRPr="00F921CB">
        <w:rPr>
          <w:rFonts w:ascii="Times New Roman" w:hAnsi="Times New Roman" w:cs="Times New Roman"/>
        </w:rPr>
        <w:t xml:space="preserve">KÜHN, Zdeněk. The European Arrest Warrant, Third Pillar Law and National Constitutional Resistence/Acceptance: The EAW Saga as Narrated by the Constitutional Judiciary in Poland, Germany, and the Czech Republic. </w:t>
      </w:r>
      <w:r w:rsidRPr="00F921CB">
        <w:rPr>
          <w:rFonts w:ascii="Times New Roman" w:hAnsi="Times New Roman" w:cs="Times New Roman"/>
          <w:i/>
        </w:rPr>
        <w:t>Croatian Yearbook of European Law &amp; Policy</w:t>
      </w:r>
      <w:r w:rsidRPr="00F921CB">
        <w:rPr>
          <w:rFonts w:ascii="Times New Roman" w:hAnsi="Times New Roman" w:cs="Times New Roman"/>
        </w:rPr>
        <w:t xml:space="preserve">, 2007, roč. 3, </w:t>
      </w:r>
      <w:r w:rsidRPr="00F921CB">
        <w:rPr>
          <w:rFonts w:ascii="Times New Roman" w:hAnsi="Times New Roman" w:cs="Times New Roman"/>
          <w:lang w:val="cs-CZ"/>
        </w:rPr>
        <w:t>s. 99 – 133.</w:t>
      </w:r>
    </w:p>
  </w:footnote>
  <w:footnote w:id="9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301.</w:t>
      </w:r>
    </w:p>
  </w:footnote>
  <w:footnote w:id="9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301 – 302.</w:t>
      </w:r>
    </w:p>
  </w:footnote>
  <w:footnote w:id="9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BAQUERO CRUZ: </w:t>
      </w:r>
      <w:r w:rsidRPr="00E32F75">
        <w:rPr>
          <w:rFonts w:ascii="Times New Roman" w:hAnsi="Times New Roman" w:cs="Times New Roman"/>
          <w:i/>
        </w:rPr>
        <w:t>The Legacy of the Maastricht-Urteil</w:t>
      </w:r>
      <w:r w:rsidRPr="00E32F75">
        <w:rPr>
          <w:rFonts w:ascii="Times New Roman" w:hAnsi="Times New Roman" w:cs="Times New Roman"/>
        </w:rPr>
        <w:t xml:space="preserve">…, s. </w:t>
      </w:r>
      <w:r w:rsidRPr="00E32F75">
        <w:rPr>
          <w:rFonts w:ascii="Times New Roman" w:hAnsi="Times New Roman" w:cs="Times New Roman"/>
          <w:lang w:val="cs-CZ"/>
        </w:rPr>
        <w:t>416.</w:t>
      </w:r>
    </w:p>
  </w:footnote>
  <w:footnote w:id="9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AVBELJ: </w:t>
      </w:r>
      <w:r w:rsidRPr="00E32F75">
        <w:rPr>
          <w:rFonts w:ascii="Times New Roman" w:hAnsi="Times New Roman" w:cs="Times New Roman"/>
          <w:i/>
        </w:rPr>
        <w:t>Questioning</w:t>
      </w:r>
      <w:r w:rsidRPr="00E32F75">
        <w:rPr>
          <w:rFonts w:ascii="Times New Roman" w:hAnsi="Times New Roman" w:cs="Times New Roman"/>
          <w:i/>
          <w:lang w:val="cs-CZ"/>
        </w:rPr>
        <w:t xml:space="preserve"> EU…, </w:t>
      </w:r>
      <w:r w:rsidRPr="00E32F75">
        <w:rPr>
          <w:rFonts w:ascii="Times New Roman" w:hAnsi="Times New Roman" w:cs="Times New Roman"/>
          <w:lang w:val="cs-CZ"/>
        </w:rPr>
        <w:t>s. 16.</w:t>
      </w:r>
    </w:p>
  </w:footnote>
  <w:footnote w:id="9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302 – 303.</w:t>
      </w:r>
    </w:p>
  </w:footnote>
  <w:footnote w:id="100">
    <w:p w:rsidR="000F1B15" w:rsidRPr="00E32F75" w:rsidRDefault="000F1B15" w:rsidP="00056D28">
      <w:pPr>
        <w:autoSpaceDE w:val="0"/>
        <w:autoSpaceDN w:val="0"/>
        <w:adjustRightInd w:val="0"/>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MAYER, Franz. The European Constitution and the Courts. In VON BOGDANDY, Armin, BAST, Jürgen (ed). </w:t>
      </w:r>
      <w:r w:rsidRPr="00E32F75">
        <w:rPr>
          <w:rFonts w:ascii="Times New Roman" w:hAnsi="Times New Roman" w:cs="Times New Roman"/>
          <w:i/>
          <w:iCs/>
          <w:sz w:val="20"/>
          <w:szCs w:val="20"/>
          <w:lang w:val="cs-CZ"/>
        </w:rPr>
        <w:t xml:space="preserve">Principles of European Constitutional Law. </w:t>
      </w:r>
      <w:r w:rsidRPr="00E32F75">
        <w:rPr>
          <w:rFonts w:ascii="Times New Roman" w:hAnsi="Times New Roman" w:cs="Times New Roman"/>
          <w:iCs/>
          <w:sz w:val="20"/>
          <w:szCs w:val="20"/>
          <w:lang w:val="cs-CZ"/>
        </w:rPr>
        <w:t xml:space="preserve">Oxford: </w:t>
      </w:r>
      <w:r w:rsidRPr="00E32F75">
        <w:rPr>
          <w:rFonts w:ascii="Times New Roman" w:hAnsi="Times New Roman" w:cs="Times New Roman"/>
          <w:sz w:val="20"/>
          <w:szCs w:val="20"/>
          <w:lang w:val="cs-CZ"/>
        </w:rPr>
        <w:t>Hart Publishing, 2006, s. 306.</w:t>
      </w:r>
    </w:p>
  </w:footnote>
  <w:footnote w:id="10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KUMM: </w:t>
      </w:r>
      <w:r w:rsidRPr="00E32F75">
        <w:rPr>
          <w:rFonts w:ascii="Times New Roman" w:hAnsi="Times New Roman" w:cs="Times New Roman"/>
          <w:i/>
          <w:lang w:val="cs-CZ"/>
        </w:rPr>
        <w:t>The Jurisprudence of Constitutional Conflict…</w:t>
      </w:r>
      <w:r w:rsidRPr="00E32F75">
        <w:rPr>
          <w:rFonts w:ascii="Times New Roman" w:hAnsi="Times New Roman" w:cs="Times New Roman"/>
          <w:lang w:val="cs-CZ"/>
        </w:rPr>
        <w:t>, s. 304.</w:t>
      </w:r>
    </w:p>
  </w:footnote>
  <w:footnote w:id="102">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Kumm tento svůj přístup dále rozvijí pod názvem Kosmopolitní konstitucionalismus. Tímto novým názvem navíc tuto svoji teorii rozšiřuje i na vztah mezinárodního práva a práva EU.</w:t>
      </w:r>
      <w:r>
        <w:rPr>
          <w:rFonts w:ascii="Times New Roman" w:hAnsi="Times New Roman" w:cs="Times New Roman"/>
          <w:sz w:val="20"/>
          <w:szCs w:val="20"/>
          <w:lang w:val="cs-CZ"/>
        </w:rPr>
        <w:t xml:space="preserve"> Nicméně hlavní myšlenka tohoto přístupu také spočívá ve vyvažování principů. </w:t>
      </w:r>
      <w:r w:rsidRPr="00A43934">
        <w:rPr>
          <w:rFonts w:ascii="Times New Roman" w:hAnsi="Times New Roman" w:cs="Times New Roman"/>
          <w:sz w:val="20"/>
          <w:szCs w:val="20"/>
          <w:lang w:val="cs-CZ"/>
        </w:rPr>
        <w:t xml:space="preserve">Více viz KUMM, Mattias. Rethinking Constitutional Authority: On the Structure and Limits of Constitutional Pluralism. In: AVBELJ, Matej, KOMÁREK, Jan (ed). </w:t>
      </w:r>
      <w:r w:rsidRPr="00A43934">
        <w:rPr>
          <w:rFonts w:ascii="Times New Roman" w:hAnsi="Times New Roman" w:cs="Times New Roman"/>
          <w:i/>
          <w:sz w:val="20"/>
          <w:szCs w:val="20"/>
          <w:lang w:val="cs-CZ"/>
        </w:rPr>
        <w:t>Constitutional Pluralism in the EU and Beyond.</w:t>
      </w:r>
      <w:r w:rsidRPr="00A43934">
        <w:rPr>
          <w:rFonts w:ascii="Times New Roman" w:hAnsi="Times New Roman" w:cs="Times New Roman"/>
          <w:sz w:val="20"/>
          <w:szCs w:val="20"/>
          <w:lang w:val="cs-CZ"/>
        </w:rPr>
        <w:t xml:space="preserve"> Oxford: Hart Publishing, 2012, s. 39 – 66.</w:t>
      </w:r>
    </w:p>
  </w:footnote>
  <w:footnote w:id="10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317.</w:t>
      </w:r>
    </w:p>
  </w:footnote>
  <w:footnote w:id="10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AVBELJ, KOMÁREK: </w:t>
      </w:r>
      <w:r w:rsidRPr="00E32F75">
        <w:rPr>
          <w:rFonts w:ascii="Times New Roman" w:hAnsi="Times New Roman" w:cs="Times New Roman"/>
          <w:i/>
          <w:lang w:val="cs-CZ"/>
        </w:rPr>
        <w:t>Four Visions of Constitutional Pluralism</w:t>
      </w:r>
      <w:r w:rsidRPr="00E32F75">
        <w:rPr>
          <w:rFonts w:ascii="Times New Roman" w:hAnsi="Times New Roman" w:cs="Times New Roman"/>
        </w:rPr>
        <w:t>…,</w:t>
      </w:r>
      <w:r w:rsidRPr="00E32F75">
        <w:rPr>
          <w:rFonts w:ascii="Times New Roman" w:hAnsi="Times New Roman" w:cs="Times New Roman"/>
          <w:lang w:val="cs-CZ"/>
        </w:rPr>
        <w:t xml:space="preserve"> s. 334.</w:t>
      </w:r>
    </w:p>
  </w:footnote>
  <w:footnote w:id="10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320.</w:t>
      </w:r>
    </w:p>
  </w:footnote>
  <w:footnote w:id="10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Tyto problémy Walker ve své práci široce rozebírá. Pro účel této práce však nejsou nezbytné.</w:t>
      </w:r>
    </w:p>
  </w:footnote>
  <w:footnote w:id="10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334</w:t>
      </w:r>
      <w:r>
        <w:rPr>
          <w:rFonts w:ascii="Times New Roman" w:hAnsi="Times New Roman" w:cs="Times New Roman"/>
          <w:lang w:val="cs-CZ"/>
        </w:rPr>
        <w:t>.</w:t>
      </w:r>
    </w:p>
  </w:footnote>
  <w:footnote w:id="10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Pr>
          <w:rFonts w:ascii="Times New Roman" w:hAnsi="Times New Roman" w:cs="Times New Roman"/>
        </w:rPr>
        <w:t xml:space="preserve"> Tamtéž,</w:t>
      </w:r>
      <w:r w:rsidRPr="00E32F75">
        <w:rPr>
          <w:rFonts w:ascii="Times New Roman" w:hAnsi="Times New Roman" w:cs="Times New Roman"/>
        </w:rPr>
        <w:t xml:space="preserve"> </w:t>
      </w:r>
      <w:r>
        <w:rPr>
          <w:rFonts w:ascii="Times New Roman" w:hAnsi="Times New Roman" w:cs="Times New Roman"/>
        </w:rPr>
        <w:t xml:space="preserve">s. </w:t>
      </w:r>
      <w:r w:rsidRPr="00E32F75">
        <w:rPr>
          <w:rFonts w:ascii="Times New Roman" w:hAnsi="Times New Roman" w:cs="Times New Roman"/>
          <w:lang w:val="cs-CZ"/>
        </w:rPr>
        <w:t>338.</w:t>
      </w:r>
    </w:p>
  </w:footnote>
  <w:footnote w:id="109">
    <w:p w:rsidR="000F1B15" w:rsidRPr="00E32F75" w:rsidRDefault="000F1B15" w:rsidP="00056D28">
      <w:pPr>
        <w:spacing w:after="0" w:line="240" w:lineRule="auto"/>
        <w:contextualSpacing/>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WALKER, Neil.</w:t>
      </w:r>
      <w:r w:rsidRPr="00E32F75">
        <w:rPr>
          <w:rFonts w:ascii="Times New Roman" w:hAnsi="Times New Roman" w:cs="Times New Roman"/>
          <w:color w:val="211D1E"/>
          <w:sz w:val="20"/>
          <w:szCs w:val="20"/>
        </w:rPr>
        <w:t xml:space="preserve"> Beyond the Holistic Constitution?. in DOBNER, Petra, and LOUGHLIN, Martin (ed). </w:t>
      </w:r>
      <w:r w:rsidRPr="00E32F75">
        <w:rPr>
          <w:rFonts w:ascii="Times New Roman" w:hAnsi="Times New Roman" w:cs="Times New Roman"/>
          <w:i/>
          <w:iCs/>
          <w:color w:val="211D1E"/>
          <w:sz w:val="20"/>
          <w:szCs w:val="20"/>
        </w:rPr>
        <w:t xml:space="preserve">The Twilight of Constitutionalism?. </w:t>
      </w:r>
      <w:r w:rsidRPr="00E32F75">
        <w:rPr>
          <w:rFonts w:ascii="Times New Roman" w:hAnsi="Times New Roman" w:cs="Times New Roman"/>
          <w:color w:val="211D1E"/>
          <w:sz w:val="20"/>
          <w:szCs w:val="20"/>
        </w:rPr>
        <w:t>Oxford: Oxford University Press, 2010, s. 291–308.</w:t>
      </w:r>
    </w:p>
  </w:footnote>
  <w:footnote w:id="11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WALKER: </w:t>
      </w:r>
      <w:r w:rsidRPr="00E32F75">
        <w:rPr>
          <w:rFonts w:ascii="Times New Roman" w:hAnsi="Times New Roman" w:cs="Times New Roman"/>
          <w:i/>
        </w:rPr>
        <w:t>Sovereignty and Differentiated Integration</w:t>
      </w:r>
      <w:r w:rsidRPr="00E32F75">
        <w:rPr>
          <w:rFonts w:ascii="Times New Roman" w:hAnsi="Times New Roman" w:cs="Times New Roman"/>
          <w:i/>
          <w:lang w:val="cs-CZ"/>
        </w:rPr>
        <w:t>…</w:t>
      </w:r>
      <w:r w:rsidRPr="00E32F75">
        <w:rPr>
          <w:rFonts w:ascii="Times New Roman" w:hAnsi="Times New Roman" w:cs="Times New Roman"/>
          <w:lang w:val="cs-CZ"/>
        </w:rPr>
        <w:t>, s. 360.</w:t>
      </w:r>
    </w:p>
  </w:footnote>
  <w:footnote w:id="11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Pro opačný názor viz AVBELJ: </w:t>
      </w:r>
      <w:r w:rsidRPr="00E32F75">
        <w:rPr>
          <w:rFonts w:ascii="Times New Roman" w:hAnsi="Times New Roman" w:cs="Times New Roman"/>
          <w:i/>
        </w:rPr>
        <w:t>Questioning</w:t>
      </w:r>
      <w:r w:rsidRPr="00E32F75">
        <w:rPr>
          <w:rFonts w:ascii="Times New Roman" w:hAnsi="Times New Roman" w:cs="Times New Roman"/>
          <w:i/>
          <w:lang w:val="cs-CZ"/>
        </w:rPr>
        <w:t xml:space="preserve"> EU…, </w:t>
      </w:r>
      <w:r w:rsidRPr="00E32F75">
        <w:rPr>
          <w:rFonts w:ascii="Times New Roman" w:hAnsi="Times New Roman" w:cs="Times New Roman"/>
          <w:lang w:val="cs-CZ"/>
        </w:rPr>
        <w:t>s. 16.</w:t>
      </w:r>
    </w:p>
  </w:footnote>
  <w:footnote w:id="11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339 – 340.</w:t>
      </w:r>
    </w:p>
  </w:footnote>
  <w:footnote w:id="11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Více o suverenitě v multidimenzionálním řádu viz WALKER: </w:t>
      </w:r>
      <w:r w:rsidRPr="00E32F75">
        <w:rPr>
          <w:rFonts w:ascii="Times New Roman" w:hAnsi="Times New Roman" w:cs="Times New Roman"/>
          <w:i/>
        </w:rPr>
        <w:t>Sovereignty and Differentiated Integration</w:t>
      </w:r>
      <w:r>
        <w:rPr>
          <w:rFonts w:ascii="Times New Roman" w:hAnsi="Times New Roman" w:cs="Times New Roman"/>
          <w:i/>
          <w:lang w:val="cs-CZ"/>
        </w:rPr>
        <w:t>…</w:t>
      </w:r>
    </w:p>
  </w:footnote>
  <w:footnote w:id="11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345.</w:t>
      </w:r>
    </w:p>
  </w:footnote>
  <w:footnote w:id="11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346.</w:t>
      </w:r>
    </w:p>
  </w:footnote>
  <w:footnote w:id="11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Pr>
          <w:rFonts w:ascii="Times New Roman" w:hAnsi="Times New Roman" w:cs="Times New Roman"/>
        </w:rPr>
        <w:t xml:space="preserve"> Tamtéž.</w:t>
      </w:r>
    </w:p>
  </w:footnote>
  <w:footnote w:id="117">
    <w:p w:rsidR="000F1B15" w:rsidRPr="0050557B" w:rsidRDefault="000F1B15" w:rsidP="0050557B">
      <w:pPr>
        <w:spacing w:after="0" w:line="240" w:lineRule="auto"/>
        <w:rPr>
          <w:rFonts w:ascii="Times New Roman" w:hAnsi="Times New Roman" w:cs="Times New Roman"/>
          <w:sz w:val="20"/>
          <w:szCs w:val="20"/>
          <w:lang w:val="cs-CZ"/>
        </w:rPr>
      </w:pPr>
      <w:r>
        <w:rPr>
          <w:rStyle w:val="Znakapoznpodarou"/>
        </w:rPr>
        <w:footnoteRef/>
      </w:r>
      <w:r>
        <w:t xml:space="preserve"> </w:t>
      </w:r>
      <w:r w:rsidRPr="0050557B">
        <w:rPr>
          <w:rFonts w:ascii="Times New Roman" w:hAnsi="Times New Roman" w:cs="Times New Roman"/>
          <w:sz w:val="20"/>
          <w:szCs w:val="20"/>
        </w:rPr>
        <w:t>Podrobněji viz</w:t>
      </w:r>
      <w:r>
        <w:t xml:space="preserve"> </w:t>
      </w:r>
      <w:r w:rsidRPr="00115AB4">
        <w:rPr>
          <w:rFonts w:ascii="Times New Roman" w:hAnsi="Times New Roman" w:cs="Times New Roman"/>
          <w:sz w:val="20"/>
          <w:szCs w:val="20"/>
          <w:lang w:val="cs-CZ"/>
        </w:rPr>
        <w:t>HAMUĽÁK, Ondrej. </w:t>
      </w:r>
      <w:r w:rsidRPr="0050557B">
        <w:rPr>
          <w:rFonts w:ascii="Times New Roman" w:hAnsi="Times New Roman" w:cs="Times New Roman"/>
          <w:i/>
          <w:sz w:val="20"/>
          <w:szCs w:val="20"/>
          <w:lang w:val="cs-CZ"/>
        </w:rPr>
        <w:t>Integrující se Evropa a suverenita České republiky.</w:t>
      </w:r>
      <w:r w:rsidRPr="00115AB4">
        <w:rPr>
          <w:rFonts w:ascii="Times New Roman" w:hAnsi="Times New Roman" w:cs="Times New Roman"/>
          <w:sz w:val="20"/>
          <w:szCs w:val="20"/>
          <w:lang w:val="cs-CZ"/>
        </w:rPr>
        <w:t xml:space="preserve"> Olomouc: Univerzita Palackého v Olomouci</w:t>
      </w:r>
      <w:r>
        <w:rPr>
          <w:rFonts w:ascii="Times New Roman" w:hAnsi="Times New Roman" w:cs="Times New Roman"/>
          <w:sz w:val="20"/>
          <w:szCs w:val="20"/>
          <w:lang w:val="cs-CZ"/>
        </w:rPr>
        <w:t xml:space="preserve">, 2013, </w:t>
      </w:r>
      <w:r w:rsidRPr="00115AB4">
        <w:rPr>
          <w:rFonts w:ascii="Times New Roman" w:hAnsi="Times New Roman" w:cs="Times New Roman"/>
          <w:sz w:val="20"/>
          <w:szCs w:val="20"/>
          <w:lang w:val="cs-CZ"/>
        </w:rPr>
        <w:t>s. 52 – 58.</w:t>
      </w:r>
    </w:p>
  </w:footnote>
  <w:footnote w:id="11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WALKER: </w:t>
      </w:r>
      <w:r w:rsidRPr="00E32F75">
        <w:rPr>
          <w:rFonts w:ascii="Times New Roman" w:hAnsi="Times New Roman" w:cs="Times New Roman"/>
          <w:i/>
        </w:rPr>
        <w:t>Sovereignty and Differentiated Integration</w:t>
      </w:r>
      <w:r w:rsidRPr="00E32F75">
        <w:rPr>
          <w:rFonts w:ascii="Times New Roman" w:hAnsi="Times New Roman" w:cs="Times New Roman"/>
          <w:i/>
          <w:lang w:val="cs-CZ"/>
        </w:rPr>
        <w:t>…</w:t>
      </w:r>
      <w:r w:rsidRPr="00E32F75">
        <w:rPr>
          <w:rFonts w:ascii="Times New Roman" w:hAnsi="Times New Roman" w:cs="Times New Roman"/>
          <w:lang w:val="cs-CZ"/>
        </w:rPr>
        <w:t>, s. 373.</w:t>
      </w:r>
    </w:p>
  </w:footnote>
  <w:footnote w:id="11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346 – 347.</w:t>
      </w:r>
    </w:p>
  </w:footnote>
  <w:footnote w:id="12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Pr>
          <w:rFonts w:ascii="Times New Roman" w:hAnsi="Times New Roman" w:cs="Times New Roman"/>
        </w:rPr>
        <w:t>Tamtéž</w:t>
      </w:r>
      <w:r w:rsidRPr="00E32F75">
        <w:rPr>
          <w:rFonts w:ascii="Times New Roman" w:hAnsi="Times New Roman" w:cs="Times New Roman"/>
        </w:rPr>
        <w:t xml:space="preserve">, s. </w:t>
      </w:r>
      <w:r w:rsidRPr="00E32F75">
        <w:rPr>
          <w:rFonts w:ascii="Times New Roman" w:hAnsi="Times New Roman" w:cs="Times New Roman"/>
          <w:lang w:val="cs-CZ"/>
        </w:rPr>
        <w:t>349.</w:t>
      </w:r>
    </w:p>
  </w:footnote>
  <w:footnote w:id="12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BAQUERO CRUZ: </w:t>
      </w:r>
      <w:r w:rsidRPr="00E32F75">
        <w:rPr>
          <w:rFonts w:ascii="Times New Roman" w:hAnsi="Times New Roman" w:cs="Times New Roman"/>
          <w:i/>
        </w:rPr>
        <w:t>The Legacy of the Maastricht-Urteil</w:t>
      </w:r>
      <w:r w:rsidRPr="00E32F75">
        <w:rPr>
          <w:rFonts w:ascii="Times New Roman" w:hAnsi="Times New Roman" w:cs="Times New Roman"/>
        </w:rPr>
        <w:t>…, s. 416.</w:t>
      </w:r>
    </w:p>
  </w:footnote>
  <w:footnote w:id="12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WALKER: </w:t>
      </w:r>
      <w:r w:rsidRPr="00E32F75">
        <w:rPr>
          <w:rFonts w:ascii="Times New Roman" w:hAnsi="Times New Roman" w:cs="Times New Roman"/>
          <w:i/>
        </w:rPr>
        <w:t>The Idea of Constitutional Pluralism</w:t>
      </w:r>
      <w:r w:rsidRPr="00E32F75">
        <w:rPr>
          <w:rFonts w:ascii="Times New Roman" w:hAnsi="Times New Roman" w:cs="Times New Roman"/>
        </w:rPr>
        <w:t xml:space="preserve">…, s. </w:t>
      </w:r>
      <w:r w:rsidRPr="00E32F75">
        <w:rPr>
          <w:rFonts w:ascii="Times New Roman" w:hAnsi="Times New Roman" w:cs="Times New Roman"/>
          <w:lang w:val="cs-CZ"/>
        </w:rPr>
        <w:t>350 – 352.</w:t>
      </w:r>
    </w:p>
  </w:footnote>
  <w:footnote w:id="12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Tamtéž, </w:t>
      </w:r>
      <w:r>
        <w:rPr>
          <w:rFonts w:ascii="Times New Roman" w:hAnsi="Times New Roman" w:cs="Times New Roman"/>
        </w:rPr>
        <w:t xml:space="preserve">s. </w:t>
      </w:r>
      <w:r w:rsidRPr="00E32F75">
        <w:rPr>
          <w:rFonts w:ascii="Times New Roman" w:hAnsi="Times New Roman" w:cs="Times New Roman"/>
          <w:lang w:val="cs-CZ"/>
        </w:rPr>
        <w:t>355 – 356.</w:t>
      </w:r>
    </w:p>
  </w:footnote>
  <w:footnote w:id="12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Pr>
          <w:rFonts w:ascii="Times New Roman" w:hAnsi="Times New Roman" w:cs="Times New Roman"/>
        </w:rPr>
        <w:t xml:space="preserve"> Tamtéž, s.</w:t>
      </w:r>
      <w:r w:rsidRPr="00E32F75">
        <w:rPr>
          <w:rFonts w:ascii="Times New Roman" w:hAnsi="Times New Roman" w:cs="Times New Roman"/>
        </w:rPr>
        <w:t xml:space="preserve"> </w:t>
      </w:r>
      <w:r w:rsidRPr="00E32F75">
        <w:rPr>
          <w:rFonts w:ascii="Times New Roman" w:hAnsi="Times New Roman" w:cs="Times New Roman"/>
          <w:lang w:val="cs-CZ"/>
        </w:rPr>
        <w:t>358.</w:t>
      </w:r>
    </w:p>
  </w:footnote>
  <w:footnote w:id="12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Z důvodu omezeného místa jsme vybrali rozhodnutí, která nepochybně tvoří základ evropské judikatury ÚS ČR. Těmito rozhodnutími jsou Cukerné kvóty III, Evropský zatýkací rozkaz, Lisabonský nález I, Lisabonský nález II, Slovenské důchody XVII. </w:t>
      </w:r>
    </w:p>
  </w:footnote>
  <w:footnote w:id="12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Ústavního soudu ze dne 8. března 2006, sp. zn. Pl. ÚS 50/04 Cukerné kvóty III (dále jen nález Cukerné kvóty).</w:t>
      </w:r>
    </w:p>
  </w:footnote>
  <w:footnote w:id="127">
    <w:p w:rsidR="000F1B15" w:rsidRPr="00E32F75" w:rsidRDefault="000F1B15" w:rsidP="00056D28">
      <w:pPr>
        <w:pStyle w:val="Textpoznpodarou"/>
        <w:ind w:left="284" w:hanging="284"/>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w:t>
      </w:r>
    </w:p>
  </w:footnote>
  <w:footnote w:id="128">
    <w:p w:rsidR="000F1B15" w:rsidRPr="00E32F75" w:rsidRDefault="000F1B15" w:rsidP="00056D28">
      <w:pPr>
        <w:pStyle w:val="Textpoznpodarou"/>
        <w:ind w:left="284" w:hanging="284"/>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w:t>
      </w:r>
    </w:p>
  </w:footnote>
  <w:footnote w:id="129">
    <w:p w:rsidR="000F1B15" w:rsidRPr="00E32F75" w:rsidRDefault="000F1B15" w:rsidP="00056D28">
      <w:pPr>
        <w:spacing w:after="0" w:line="240" w:lineRule="auto"/>
        <w:jc w:val="both"/>
        <w:rPr>
          <w:rFonts w:ascii="Times New Roman" w:eastAsia="Times New Roman" w:hAnsi="Times New Roman" w:cs="Times New Roman"/>
          <w:iCs/>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50557B">
        <w:rPr>
          <w:rFonts w:ascii="Times New Roman" w:hAnsi="Times New Roman" w:cs="Times New Roman"/>
          <w:sz w:val="20"/>
          <w:szCs w:val="20"/>
          <w:lang w:val="cs-CZ"/>
        </w:rPr>
        <w:t xml:space="preserve">KOMÁREK, Jan. </w:t>
      </w:r>
      <w:r w:rsidRPr="0050557B">
        <w:rPr>
          <w:rFonts w:ascii="Times New Roman" w:eastAsia="Times New Roman" w:hAnsi="Times New Roman" w:cs="Times New Roman"/>
          <w:iCs/>
          <w:sz w:val="20"/>
          <w:szCs w:val="20"/>
          <w:lang w:val="cs-CZ"/>
        </w:rPr>
        <w:t xml:space="preserve">Vztah práva Evropské unie a právního řádu ČR očima tří rozhodnutí Ústavního soudu. </w:t>
      </w:r>
      <w:r w:rsidRPr="0050557B">
        <w:rPr>
          <w:rFonts w:ascii="Times New Roman" w:eastAsia="Times New Roman" w:hAnsi="Times New Roman" w:cs="Times New Roman"/>
          <w:i/>
          <w:iCs/>
          <w:sz w:val="20"/>
          <w:szCs w:val="20"/>
          <w:lang w:val="cs-CZ"/>
        </w:rPr>
        <w:t xml:space="preserve">Soudní rozhledy, </w:t>
      </w:r>
      <w:r w:rsidRPr="0050557B">
        <w:rPr>
          <w:rFonts w:ascii="Times New Roman" w:eastAsia="Times New Roman" w:hAnsi="Times New Roman" w:cs="Times New Roman"/>
          <w:iCs/>
          <w:sz w:val="20"/>
          <w:szCs w:val="20"/>
          <w:lang w:val="cs-CZ"/>
        </w:rPr>
        <w:t>2008, č. 10, kap. II.</w:t>
      </w:r>
    </w:p>
  </w:footnote>
  <w:footnote w:id="13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508.</w:t>
      </w:r>
    </w:p>
  </w:footnote>
  <w:footnote w:id="131">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Rozhodnutí Spolkového ústavního soudu ze dne 29. května 1974, BVerfGE 37, 271 Solange I a rozhodnutí Spolkového ústavního soudu ze dne 22. října 1986, BVerfGE 73, 339 Solange II.</w:t>
      </w:r>
    </w:p>
  </w:footnote>
  <w:footnote w:id="13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Shodně </w:t>
      </w:r>
      <w:r w:rsidRPr="00E32F75">
        <w:rPr>
          <w:rFonts w:ascii="Times New Roman" w:hAnsi="Times New Roman" w:cs="Times New Roman"/>
          <w:iCs/>
          <w:lang w:val="cs-CZ"/>
        </w:rPr>
        <w:t xml:space="preserve">HAMUĽÁK, Ondrej. </w:t>
      </w:r>
      <w:r w:rsidRPr="00E32F75">
        <w:rPr>
          <w:rFonts w:ascii="Times New Roman" w:hAnsi="Times New Roman" w:cs="Times New Roman"/>
          <w:i/>
          <w:iCs/>
          <w:lang w:val="cs-CZ"/>
        </w:rPr>
        <w:t>Právo Evropské unie v judikatuře Ústavního soudu České republiky</w:t>
      </w:r>
      <w:r w:rsidRPr="00E32F75">
        <w:rPr>
          <w:rFonts w:ascii="Times New Roman" w:hAnsi="Times New Roman" w:cs="Times New Roman"/>
          <w:iCs/>
          <w:lang w:val="cs-CZ"/>
        </w:rPr>
        <w:t xml:space="preserve">. Praha: Leges, 2010, s. </w:t>
      </w:r>
      <w:r w:rsidRPr="00E32F75">
        <w:rPr>
          <w:rFonts w:ascii="Times New Roman" w:hAnsi="Times New Roman" w:cs="Times New Roman"/>
          <w:lang w:val="cs-CZ"/>
        </w:rPr>
        <w:t xml:space="preserve">96., MARŠÁLKOVÁ, Zuzana. Jak daleko sahá omezení pravomocí orgánů ČR po vstupu do EU ve světle nálezu Ústavního soudu ve věci cukerných kvót. </w:t>
      </w:r>
      <w:r w:rsidRPr="00E32F75">
        <w:rPr>
          <w:rFonts w:ascii="Times New Roman" w:hAnsi="Times New Roman" w:cs="Times New Roman"/>
          <w:i/>
          <w:lang w:val="cs-CZ"/>
        </w:rPr>
        <w:t>Právní rozhledy</w:t>
      </w:r>
      <w:r w:rsidRPr="00E32F75">
        <w:rPr>
          <w:rFonts w:ascii="Times New Roman" w:hAnsi="Times New Roman" w:cs="Times New Roman"/>
          <w:lang w:val="cs-CZ"/>
        </w:rPr>
        <w:t>, 2006, roč. 14, č. 15, kap. I.</w:t>
      </w:r>
    </w:p>
  </w:footnote>
  <w:footnote w:id="13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BŘÍZA, Petr. Jaké jsou dopady „Lisabonského nálezu“ (nejen) pro ústavní rovinu vztahu českého a unijního práva. </w:t>
      </w:r>
      <w:r w:rsidRPr="00E32F75">
        <w:rPr>
          <w:rFonts w:ascii="Times New Roman" w:hAnsi="Times New Roman" w:cs="Times New Roman"/>
          <w:i/>
          <w:lang w:val="cs-CZ"/>
        </w:rPr>
        <w:t>Soudní rozhledy</w:t>
      </w:r>
      <w:r w:rsidRPr="00E32F75">
        <w:rPr>
          <w:rFonts w:ascii="Times New Roman" w:hAnsi="Times New Roman" w:cs="Times New Roman"/>
          <w:lang w:val="cs-CZ"/>
        </w:rPr>
        <w:t>, 2009, roč. 15, č. 6, kap. III.</w:t>
      </w:r>
    </w:p>
  </w:footnote>
  <w:footnote w:id="13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Cukerné kvóty.</w:t>
      </w:r>
    </w:p>
  </w:footnote>
  <w:footnote w:id="135">
    <w:p w:rsidR="000F1B15" w:rsidRPr="00E32F75" w:rsidRDefault="000F1B15" w:rsidP="00DF78C9">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KÜHN, Zdeněk, KYSELA, Jan. Na základě čeho bude působit komunitární právo v českém právním řádu. </w:t>
      </w:r>
      <w:r w:rsidRPr="00E32F75">
        <w:rPr>
          <w:rFonts w:ascii="Times New Roman" w:hAnsi="Times New Roman" w:cs="Times New Roman"/>
          <w:i/>
          <w:sz w:val="20"/>
          <w:szCs w:val="20"/>
          <w:lang w:val="cs-CZ"/>
        </w:rPr>
        <w:t xml:space="preserve">Právní rozhledy, </w:t>
      </w:r>
      <w:r w:rsidRPr="00E32F75">
        <w:rPr>
          <w:rFonts w:ascii="Times New Roman" w:hAnsi="Times New Roman" w:cs="Times New Roman"/>
          <w:sz w:val="20"/>
          <w:szCs w:val="20"/>
          <w:lang w:val="cs-CZ"/>
        </w:rPr>
        <w:t>2004,</w:t>
      </w:r>
      <w:r w:rsidRPr="00E32F75">
        <w:rPr>
          <w:rFonts w:ascii="Times New Roman" w:hAnsi="Times New Roman" w:cs="Times New Roman"/>
          <w:color w:val="212063"/>
          <w:sz w:val="20"/>
          <w:szCs w:val="20"/>
          <w:lang w:val="cs-CZ"/>
        </w:rPr>
        <w:t xml:space="preserve"> </w:t>
      </w:r>
      <w:r w:rsidRPr="00E32F75">
        <w:rPr>
          <w:rFonts w:ascii="Times New Roman" w:hAnsi="Times New Roman" w:cs="Times New Roman"/>
          <w:sz w:val="20"/>
          <w:szCs w:val="20"/>
          <w:lang w:val="cs-CZ"/>
        </w:rPr>
        <w:t>roč. 12, č. 1, s. 23–27.,</w:t>
      </w:r>
      <w:r w:rsidRPr="00E32F75">
        <w:rPr>
          <w:rFonts w:ascii="Times New Roman" w:hAnsi="Times New Roman" w:cs="Times New Roman"/>
          <w:color w:val="000000"/>
          <w:sz w:val="20"/>
          <w:szCs w:val="20"/>
          <w:lang w:val="cs-CZ"/>
        </w:rPr>
        <w:t xml:space="preserve"> </w:t>
      </w:r>
      <w:r w:rsidRPr="00E32F75">
        <w:rPr>
          <w:rFonts w:ascii="Times New Roman" w:hAnsi="Times New Roman" w:cs="Times New Roman"/>
          <w:sz w:val="20"/>
          <w:szCs w:val="20"/>
          <w:lang w:val="cs-CZ"/>
        </w:rPr>
        <w:t xml:space="preserve">KÜHN, Zdeněk. Ještě jednou k ústavnímu základu působení komunitárního práva v českém právním řádu. </w:t>
      </w:r>
      <w:r w:rsidRPr="00E32F75">
        <w:rPr>
          <w:rFonts w:ascii="Times New Roman" w:hAnsi="Times New Roman" w:cs="Times New Roman"/>
          <w:i/>
          <w:sz w:val="20"/>
          <w:szCs w:val="20"/>
          <w:lang w:val="cs-CZ"/>
        </w:rPr>
        <w:t>Právní rozhledy</w:t>
      </w:r>
      <w:r w:rsidRPr="00E32F75">
        <w:rPr>
          <w:rFonts w:ascii="Times New Roman" w:hAnsi="Times New Roman" w:cs="Times New Roman"/>
          <w:sz w:val="20"/>
          <w:szCs w:val="20"/>
          <w:lang w:val="cs-CZ"/>
        </w:rPr>
        <w:t xml:space="preserve"> 2004, roč. 12, č. 10, s. 395–397</w:t>
      </w:r>
      <w:r w:rsidRPr="00E32F75">
        <w:rPr>
          <w:rFonts w:ascii="Times New Roman" w:hAnsi="Times New Roman" w:cs="Times New Roman"/>
          <w:color w:val="000000"/>
          <w:sz w:val="20"/>
          <w:szCs w:val="20"/>
          <w:lang w:val="cs-CZ"/>
        </w:rPr>
        <w:t>.</w:t>
      </w:r>
    </w:p>
  </w:footnote>
  <w:footnote w:id="136">
    <w:p w:rsidR="000F1B15" w:rsidRPr="00E32F75" w:rsidRDefault="000F1B15" w:rsidP="00DF78C9">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E32F75">
        <w:rPr>
          <w:rFonts w:ascii="Times New Roman" w:eastAsia="Times New Roman" w:hAnsi="Times New Roman" w:cs="Times New Roman"/>
          <w:color w:val="000000"/>
          <w:sz w:val="20"/>
          <w:szCs w:val="20"/>
          <w:lang w:val="cs-CZ"/>
        </w:rPr>
        <w:t xml:space="preserve">K argumentům pro takový výklad viz </w:t>
      </w:r>
      <w:r w:rsidRPr="00E32F75">
        <w:rPr>
          <w:rFonts w:ascii="Times New Roman" w:hAnsi="Times New Roman" w:cs="Times New Roman"/>
          <w:sz w:val="20"/>
          <w:szCs w:val="20"/>
          <w:lang w:val="cs-CZ"/>
        </w:rPr>
        <w:t xml:space="preserve">MALENOVSKÝ, Jiří. Mezinárodní smlouvy podle čl. 10a Ústavy ČR. </w:t>
      </w:r>
      <w:r w:rsidRPr="00E32F75">
        <w:rPr>
          <w:rFonts w:ascii="Times New Roman" w:hAnsi="Times New Roman" w:cs="Times New Roman"/>
          <w:i/>
          <w:sz w:val="20"/>
          <w:szCs w:val="20"/>
          <w:lang w:val="cs-CZ"/>
        </w:rPr>
        <w:t>Právník</w:t>
      </w:r>
      <w:r w:rsidRPr="00E32F75">
        <w:rPr>
          <w:rFonts w:ascii="Times New Roman" w:hAnsi="Times New Roman" w:cs="Times New Roman"/>
          <w:sz w:val="20"/>
          <w:szCs w:val="20"/>
          <w:lang w:val="cs-CZ"/>
        </w:rPr>
        <w:t>, 2003, roč. 142, č. 9, s. 841–854</w:t>
      </w:r>
      <w:r w:rsidRPr="00E32F75">
        <w:rPr>
          <w:rFonts w:ascii="Times New Roman" w:eastAsia="Times New Roman" w:hAnsi="Times New Roman" w:cs="Times New Roman"/>
          <w:color w:val="000000"/>
          <w:sz w:val="20"/>
          <w:szCs w:val="20"/>
          <w:lang w:val="cs-CZ"/>
        </w:rPr>
        <w:t>.,</w:t>
      </w:r>
      <w:r w:rsidRPr="00E32F75">
        <w:rPr>
          <w:rFonts w:ascii="Times New Roman" w:hAnsi="Times New Roman" w:cs="Times New Roman"/>
          <w:sz w:val="20"/>
          <w:szCs w:val="20"/>
          <w:lang w:val="cs-CZ"/>
        </w:rPr>
        <w:t xml:space="preserve"> MALENOVSKÝ, Jiří. Ve věci ústavního základu působení komunitárního práva uvnitř ČR nebylo řečeno poslední slovo. </w:t>
      </w:r>
      <w:r w:rsidRPr="00E32F75">
        <w:rPr>
          <w:rFonts w:ascii="Times New Roman" w:hAnsi="Times New Roman" w:cs="Times New Roman"/>
          <w:i/>
          <w:sz w:val="20"/>
          <w:szCs w:val="20"/>
          <w:lang w:val="cs-CZ"/>
        </w:rPr>
        <w:t>Právní rozhledy</w:t>
      </w:r>
      <w:r w:rsidRPr="00E32F75">
        <w:rPr>
          <w:rFonts w:ascii="Times New Roman" w:hAnsi="Times New Roman" w:cs="Times New Roman"/>
          <w:sz w:val="20"/>
          <w:szCs w:val="20"/>
          <w:lang w:val="cs-CZ"/>
        </w:rPr>
        <w:t xml:space="preserve">, 2004, roč. 12, č. 6, s. 227–229. MALENOVSKÝ, Jiří. Vítězství „dogmatiků“ nad „pragmatiky“ se odkládá. </w:t>
      </w:r>
      <w:r w:rsidRPr="00E32F75">
        <w:rPr>
          <w:rFonts w:ascii="Times New Roman" w:hAnsi="Times New Roman" w:cs="Times New Roman"/>
          <w:i/>
          <w:sz w:val="20"/>
          <w:szCs w:val="20"/>
          <w:lang w:val="cs-CZ"/>
        </w:rPr>
        <w:t>Právní rozhl</w:t>
      </w:r>
      <w:r w:rsidRPr="00E32F75">
        <w:rPr>
          <w:rFonts w:ascii="Times New Roman" w:hAnsi="Times New Roman" w:cs="Times New Roman"/>
          <w:sz w:val="20"/>
          <w:szCs w:val="20"/>
          <w:lang w:val="cs-CZ"/>
        </w:rPr>
        <w:t>edy, 2005, roč. 13, č. 11, s. 408–412.</w:t>
      </w:r>
    </w:p>
  </w:footnote>
  <w:footnote w:id="13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526.</w:t>
      </w:r>
    </w:p>
  </w:footnote>
  <w:footnote w:id="138">
    <w:p w:rsidR="000F1B15" w:rsidRPr="00E32F75" w:rsidRDefault="000F1B15" w:rsidP="00056D28">
      <w:pPr>
        <w:pStyle w:val="Textpoznpodarou"/>
        <w:ind w:left="284" w:hanging="284"/>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KÜHN, KYSELA: </w:t>
      </w:r>
      <w:r w:rsidRPr="00E32F75">
        <w:rPr>
          <w:rFonts w:ascii="Times New Roman" w:hAnsi="Times New Roman" w:cs="Times New Roman"/>
          <w:i/>
          <w:lang w:val="cs-CZ"/>
        </w:rPr>
        <w:t>Na základě čeho bude působit</w:t>
      </w:r>
      <w:r w:rsidRPr="00E32F75">
        <w:rPr>
          <w:rFonts w:ascii="Times New Roman" w:hAnsi="Times New Roman" w:cs="Times New Roman"/>
          <w:lang w:val="cs-CZ"/>
        </w:rPr>
        <w:t>…, kap. I.</w:t>
      </w:r>
    </w:p>
  </w:footnote>
  <w:footnote w:id="13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Ústavního soudu ze dne 26. listopadu 2008, sp. zn. Pl. ÚS 19/08 Lisabonská smlouva I (dále jen nález Lisabonská smlouva I), bod 107.</w:t>
      </w:r>
    </w:p>
  </w:footnote>
  <w:footnote w:id="14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105.</w:t>
      </w:r>
    </w:p>
  </w:footnote>
  <w:footnote w:id="14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102.</w:t>
      </w:r>
    </w:p>
  </w:footnote>
  <w:footnote w:id="14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108.</w:t>
      </w:r>
    </w:p>
  </w:footnote>
  <w:footnote w:id="14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104.</w:t>
      </w:r>
    </w:p>
  </w:footnote>
  <w:footnote w:id="144">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WALKER: </w:t>
      </w:r>
      <w:r w:rsidRPr="00E32F75">
        <w:rPr>
          <w:rFonts w:ascii="Times New Roman" w:hAnsi="Times New Roman" w:cs="Times New Roman"/>
          <w:i/>
          <w:sz w:val="20"/>
          <w:szCs w:val="20"/>
          <w:lang w:val="cs-CZ"/>
        </w:rPr>
        <w:t>Sovereignty and Differentiated Integration</w:t>
      </w:r>
      <w:r w:rsidRPr="00E32F75">
        <w:rPr>
          <w:rFonts w:ascii="Times New Roman" w:hAnsi="Times New Roman" w:cs="Times New Roman"/>
          <w:sz w:val="20"/>
          <w:szCs w:val="20"/>
          <w:lang w:val="cs-CZ"/>
        </w:rPr>
        <w:t>…, s. 356 – 360.</w:t>
      </w:r>
    </w:p>
  </w:footnote>
  <w:footnote w:id="14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505.</w:t>
      </w:r>
    </w:p>
  </w:footnote>
  <w:footnote w:id="14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 bod 109.</w:t>
      </w:r>
    </w:p>
  </w:footnote>
  <w:footnote w:id="14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109.</w:t>
      </w:r>
    </w:p>
  </w:footnote>
  <w:footnote w:id="14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Z jiného pohledu se touto doktrínou zabývá podkapitola 5.3.1.</w:t>
      </w:r>
    </w:p>
  </w:footnote>
  <w:footnote w:id="14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120.</w:t>
      </w:r>
    </w:p>
  </w:footnote>
  <w:footnote w:id="15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w:t>
      </w:r>
    </w:p>
  </w:footnote>
  <w:footnote w:id="15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Tamtéž, bod 139.</w:t>
      </w:r>
    </w:p>
  </w:footnote>
  <w:footnote w:id="152">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Podobný mechanismus zave</w:t>
      </w:r>
      <w:r>
        <w:rPr>
          <w:rFonts w:ascii="Times New Roman" w:hAnsi="Times New Roman" w:cs="Times New Roman"/>
          <w:sz w:val="20"/>
          <w:szCs w:val="20"/>
          <w:lang w:val="cs-CZ"/>
        </w:rPr>
        <w:t>dl např. italský Ústavní soud, dánský N</w:t>
      </w:r>
      <w:r w:rsidRPr="00E32F75">
        <w:rPr>
          <w:rFonts w:ascii="Times New Roman" w:hAnsi="Times New Roman" w:cs="Times New Roman"/>
          <w:sz w:val="20"/>
          <w:szCs w:val="20"/>
          <w:lang w:val="cs-CZ"/>
        </w:rPr>
        <w:t xml:space="preserve">ejvyšší soud nebo </w:t>
      </w:r>
      <w:r>
        <w:rPr>
          <w:rFonts w:ascii="Times New Roman" w:hAnsi="Times New Roman" w:cs="Times New Roman"/>
          <w:sz w:val="20"/>
          <w:szCs w:val="20"/>
          <w:lang w:val="cs-CZ"/>
        </w:rPr>
        <w:t>polský Ú</w:t>
      </w:r>
      <w:r w:rsidRPr="00E32F75">
        <w:rPr>
          <w:rFonts w:ascii="Times New Roman" w:hAnsi="Times New Roman" w:cs="Times New Roman"/>
          <w:sz w:val="20"/>
          <w:szCs w:val="20"/>
          <w:lang w:val="cs-CZ"/>
        </w:rPr>
        <w:t xml:space="preserve">stavní tribunál, více např. v BAQUERO-CRUZ: </w:t>
      </w:r>
      <w:r w:rsidRPr="00E32F75">
        <w:rPr>
          <w:rFonts w:ascii="Times New Roman" w:hAnsi="Times New Roman" w:cs="Times New Roman"/>
          <w:i/>
          <w:sz w:val="20"/>
          <w:szCs w:val="20"/>
          <w:lang w:val="cs-CZ"/>
        </w:rPr>
        <w:t>The Legacy of the Maastricht-Urteil…,</w:t>
      </w:r>
      <w:r w:rsidRPr="00E32F75">
        <w:rPr>
          <w:rFonts w:ascii="Times New Roman" w:hAnsi="Times New Roman" w:cs="Times New Roman"/>
          <w:sz w:val="20"/>
          <w:szCs w:val="20"/>
          <w:lang w:val="cs-CZ"/>
        </w:rPr>
        <w:t xml:space="preserve"> s. 398.</w:t>
      </w:r>
    </w:p>
  </w:footnote>
  <w:footnote w:id="15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509, 510.</w:t>
      </w:r>
    </w:p>
  </w:footnote>
  <w:footnote w:id="15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Ústavního soudu ze dne 31. ledna 2012, sp. zn. PL. ÚS 5/12 Slovenské důchody XVII (dále jen nález Slovenské důchody), více o </w:t>
      </w:r>
      <w:r>
        <w:rPr>
          <w:rFonts w:ascii="Times New Roman" w:hAnsi="Times New Roman" w:cs="Times New Roman"/>
          <w:lang w:val="cs-CZ"/>
        </w:rPr>
        <w:t>tomto rozhodnutí v podkapitole 5</w:t>
      </w:r>
      <w:r w:rsidRPr="00E32F75">
        <w:rPr>
          <w:rFonts w:ascii="Times New Roman" w:hAnsi="Times New Roman" w:cs="Times New Roman"/>
          <w:lang w:val="cs-CZ"/>
        </w:rPr>
        <w:t>.2.3.</w:t>
      </w:r>
    </w:p>
  </w:footnote>
  <w:footnote w:id="155">
    <w:p w:rsidR="000F1B15" w:rsidRPr="00D1168D" w:rsidRDefault="000F1B15" w:rsidP="00D1168D">
      <w:pPr>
        <w:autoSpaceDE w:val="0"/>
        <w:autoSpaceDN w:val="0"/>
        <w:adjustRightInd w:val="0"/>
        <w:spacing w:after="0" w:line="240" w:lineRule="auto"/>
        <w:rPr>
          <w:rFonts w:ascii="Times New Roman" w:hAnsi="Times New Roman" w:cs="Times New Roman"/>
          <w:sz w:val="20"/>
          <w:szCs w:val="20"/>
          <w:lang w:val="cs-CZ"/>
        </w:rPr>
      </w:pPr>
      <w:r w:rsidRPr="00D1168D">
        <w:rPr>
          <w:rStyle w:val="Znakapoznpodarou"/>
          <w:rFonts w:ascii="Times New Roman" w:hAnsi="Times New Roman" w:cs="Times New Roman"/>
          <w:sz w:val="20"/>
          <w:szCs w:val="20"/>
        </w:rPr>
        <w:footnoteRef/>
      </w:r>
      <w:r w:rsidRPr="00D1168D">
        <w:rPr>
          <w:rFonts w:ascii="Times New Roman" w:hAnsi="Times New Roman" w:cs="Times New Roman"/>
          <w:sz w:val="20"/>
          <w:szCs w:val="20"/>
        </w:rPr>
        <w:t xml:space="preserve"> </w:t>
      </w:r>
      <w:r w:rsidRPr="00D1168D">
        <w:rPr>
          <w:rFonts w:ascii="Times New Roman" w:hAnsi="Times New Roman" w:cs="Times New Roman"/>
          <w:sz w:val="20"/>
          <w:szCs w:val="20"/>
          <w:lang w:val="cs-CZ"/>
        </w:rPr>
        <w:t xml:space="preserve">Více k této problematice např. viz HAMUĽÁK, Ondrej. Ústavní přezkum norem implementujících unijní právo – poznámka k praxi Ústavního soudu České republiky. In STEHLÍK, Václav, HAMUĽÁK, Ondrej (ed). </w:t>
      </w:r>
      <w:r w:rsidRPr="00D1168D">
        <w:rPr>
          <w:rFonts w:ascii="Times New Roman" w:hAnsi="Times New Roman" w:cs="Times New Roman"/>
          <w:i/>
          <w:sz w:val="20"/>
          <w:szCs w:val="20"/>
          <w:lang w:val="cs-CZ"/>
        </w:rPr>
        <w:t>Vybrané otázky aplikace práva EU na národní úrovni.</w:t>
      </w:r>
      <w:r w:rsidRPr="00D1168D">
        <w:rPr>
          <w:rFonts w:ascii="Times New Roman" w:hAnsi="Times New Roman" w:cs="Times New Roman"/>
          <w:sz w:val="20"/>
          <w:szCs w:val="20"/>
          <w:lang w:val="cs-CZ"/>
        </w:rPr>
        <w:t xml:space="preserve"> Olomouc: Iuridicum Olomoucense, 2013, s. 47 – 57.</w:t>
      </w:r>
    </w:p>
    <w:p w:rsidR="000F1B15" w:rsidRPr="000B4D0D" w:rsidRDefault="000F1B15">
      <w:pPr>
        <w:pStyle w:val="Textpoznpodarou"/>
        <w:rPr>
          <w:lang w:val="cs-CZ"/>
        </w:rPr>
      </w:pPr>
    </w:p>
  </w:footnote>
  <w:footnote w:id="156">
    <w:p w:rsidR="000F1B15" w:rsidRPr="00E32F75" w:rsidRDefault="000F1B15" w:rsidP="00056D28">
      <w:pPr>
        <w:pStyle w:val="Textpoznpodarou"/>
        <w:ind w:left="284" w:hanging="284"/>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Cukerné kvóty.</w:t>
      </w:r>
    </w:p>
  </w:footnote>
  <w:footnote w:id="157">
    <w:p w:rsidR="000F1B15" w:rsidRPr="00E32F75" w:rsidRDefault="000F1B15" w:rsidP="00056D28">
      <w:pPr>
        <w:spacing w:after="0" w:line="240" w:lineRule="auto"/>
        <w:jc w:val="both"/>
        <w:rPr>
          <w:rFonts w:ascii="Times New Roman" w:hAnsi="Times New Roman" w:cs="Times New Roman"/>
          <w:iCs/>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E32F75">
        <w:rPr>
          <w:rFonts w:ascii="Times New Roman" w:hAnsi="Times New Roman" w:cs="Times New Roman"/>
          <w:iCs/>
          <w:sz w:val="20"/>
          <w:szCs w:val="20"/>
          <w:lang w:val="cs-CZ"/>
        </w:rPr>
        <w:t xml:space="preserve">HAMUĽÁK: </w:t>
      </w:r>
      <w:r w:rsidRPr="00E32F75">
        <w:rPr>
          <w:rFonts w:ascii="Times New Roman" w:hAnsi="Times New Roman" w:cs="Times New Roman"/>
          <w:i/>
          <w:iCs/>
          <w:sz w:val="20"/>
          <w:szCs w:val="20"/>
          <w:lang w:val="cs-CZ"/>
        </w:rPr>
        <w:t>Právo Evropské unie v judikatuře</w:t>
      </w:r>
      <w:r w:rsidRPr="00E32F75">
        <w:rPr>
          <w:rFonts w:ascii="Times New Roman" w:hAnsi="Times New Roman" w:cs="Times New Roman"/>
          <w:iCs/>
          <w:sz w:val="20"/>
          <w:szCs w:val="20"/>
          <w:lang w:val="cs-CZ"/>
        </w:rPr>
        <w:t>…, s. 113.</w:t>
      </w:r>
    </w:p>
  </w:footnote>
  <w:footnote w:id="158">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KÜHN, Zdeněk. K přezkumu ústavnosti českých aktů implementujících evropské právo nejen ve vztahu k tzv. eurozatykači, </w:t>
      </w:r>
      <w:r w:rsidRPr="00E32F75">
        <w:rPr>
          <w:rFonts w:ascii="Times New Roman" w:hAnsi="Times New Roman" w:cs="Times New Roman"/>
          <w:i/>
          <w:sz w:val="20"/>
          <w:szCs w:val="20"/>
          <w:lang w:val="cs-CZ"/>
        </w:rPr>
        <w:t xml:space="preserve">Trestněprávní revue, </w:t>
      </w:r>
      <w:r w:rsidRPr="00E32F75">
        <w:rPr>
          <w:rFonts w:ascii="Times New Roman" w:hAnsi="Times New Roman" w:cs="Times New Roman"/>
          <w:sz w:val="20"/>
          <w:szCs w:val="20"/>
          <w:lang w:val="cs-CZ"/>
        </w:rPr>
        <w:t>2005, roč. 4, č. 3, kap. III</w:t>
      </w:r>
      <w:r>
        <w:rPr>
          <w:rFonts w:ascii="Times New Roman" w:hAnsi="Times New Roman" w:cs="Times New Roman"/>
          <w:sz w:val="20"/>
          <w:szCs w:val="20"/>
          <w:lang w:val="cs-CZ"/>
        </w:rPr>
        <w:t>.</w:t>
      </w:r>
    </w:p>
  </w:footnote>
  <w:footnote w:id="15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Cukerné kvóty.</w:t>
      </w:r>
    </w:p>
  </w:footnote>
  <w:footnote w:id="160">
    <w:p w:rsidR="000F1B15" w:rsidRPr="00E32F75" w:rsidRDefault="000F1B15" w:rsidP="00056D28">
      <w:pPr>
        <w:spacing w:after="0" w:line="240" w:lineRule="auto"/>
        <w:jc w:val="both"/>
        <w:rPr>
          <w:rFonts w:ascii="Times New Roman" w:hAnsi="Times New Roman" w:cs="Times New Roman"/>
          <w:iCs/>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E32F75">
        <w:rPr>
          <w:rFonts w:ascii="Times New Roman" w:hAnsi="Times New Roman" w:cs="Times New Roman"/>
          <w:iCs/>
          <w:sz w:val="20"/>
          <w:szCs w:val="20"/>
          <w:lang w:val="cs-CZ"/>
        </w:rPr>
        <w:t xml:space="preserve">HAMUĽÁK: </w:t>
      </w:r>
      <w:r w:rsidRPr="00E32F75">
        <w:rPr>
          <w:rFonts w:ascii="Times New Roman" w:hAnsi="Times New Roman" w:cs="Times New Roman"/>
          <w:i/>
          <w:iCs/>
          <w:sz w:val="20"/>
          <w:szCs w:val="20"/>
          <w:lang w:val="cs-CZ"/>
        </w:rPr>
        <w:t>Právo Evropské unie v judikatuře…,</w:t>
      </w:r>
      <w:r w:rsidRPr="00E32F75">
        <w:rPr>
          <w:rFonts w:ascii="Times New Roman" w:hAnsi="Times New Roman" w:cs="Times New Roman"/>
          <w:sz w:val="20"/>
          <w:szCs w:val="20"/>
          <w:lang w:val="cs-CZ"/>
        </w:rPr>
        <w:t xml:space="preserve"> s. 115.</w:t>
      </w:r>
    </w:p>
  </w:footnote>
  <w:footnote w:id="16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Ústavního soudu ze dne 3. května 2006, sp. zn. Pl. ÚS 66/04 Evropský zatýkací rozkaz (dále jen nález Evropský zatýkací rozkaz)</w:t>
      </w:r>
      <w:r>
        <w:rPr>
          <w:rFonts w:ascii="Times New Roman" w:hAnsi="Times New Roman" w:cs="Times New Roman"/>
          <w:lang w:val="cs-CZ"/>
        </w:rPr>
        <w:t>.</w:t>
      </w:r>
    </w:p>
  </w:footnote>
  <w:footnote w:id="162">
    <w:p w:rsidR="000F1B15" w:rsidRPr="00E32F75" w:rsidRDefault="000F1B15" w:rsidP="00056D28">
      <w:pPr>
        <w:pStyle w:val="Textpoznpodarou"/>
        <w:ind w:left="284" w:hanging="284"/>
        <w:jc w:val="both"/>
        <w:rPr>
          <w:rFonts w:ascii="Times New Roman" w:hAnsi="Times New Roman" w:cs="Times New Roman"/>
          <w:vertAlign w:val="superscript"/>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body 52 – 54.</w:t>
      </w:r>
    </w:p>
  </w:footnote>
  <w:footnote w:id="163">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Např. BŘÍZA: </w:t>
      </w:r>
      <w:r w:rsidRPr="00E32F75">
        <w:rPr>
          <w:rFonts w:ascii="Times New Roman" w:hAnsi="Times New Roman" w:cs="Times New Roman"/>
          <w:i/>
          <w:sz w:val="20"/>
          <w:szCs w:val="20"/>
          <w:lang w:val="cs-CZ"/>
        </w:rPr>
        <w:t>Jaké jsou dopady „Lisabonského nálezu“…,</w:t>
      </w:r>
      <w:r w:rsidRPr="00E32F75">
        <w:rPr>
          <w:rFonts w:ascii="Times New Roman" w:hAnsi="Times New Roman" w:cs="Times New Roman"/>
          <w:sz w:val="20"/>
          <w:szCs w:val="20"/>
          <w:lang w:val="cs-CZ"/>
        </w:rPr>
        <w:t xml:space="preserve"> KOMÁREK: </w:t>
      </w:r>
      <w:r w:rsidRPr="00E32F75">
        <w:rPr>
          <w:rFonts w:ascii="Times New Roman" w:eastAsia="Times New Roman" w:hAnsi="Times New Roman" w:cs="Times New Roman"/>
          <w:i/>
          <w:iCs/>
          <w:sz w:val="20"/>
          <w:szCs w:val="20"/>
          <w:lang w:val="cs-CZ"/>
        </w:rPr>
        <w:t>Vztah práva Evropské unie a právního řádu ČR očima…,</w:t>
      </w:r>
    </w:p>
  </w:footnote>
  <w:footnote w:id="164">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Cukerné kvóty.</w:t>
      </w:r>
    </w:p>
  </w:footnote>
  <w:footnote w:id="165">
    <w:p w:rsidR="000F1B15" w:rsidRPr="00E32F75" w:rsidRDefault="000F1B15" w:rsidP="00056D28">
      <w:pPr>
        <w:spacing w:after="0" w:line="240" w:lineRule="auto"/>
        <w:jc w:val="both"/>
        <w:rPr>
          <w:rFonts w:ascii="Times New Roman" w:hAnsi="Times New Roman" w:cs="Times New Roman"/>
          <w:i/>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Evropský zatýkací rozkaz, bod 53.</w:t>
      </w:r>
    </w:p>
  </w:footnote>
  <w:footnote w:id="166">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BŘÍZA: </w:t>
      </w:r>
      <w:r w:rsidRPr="00E32F75">
        <w:rPr>
          <w:rFonts w:ascii="Times New Roman" w:hAnsi="Times New Roman" w:cs="Times New Roman"/>
          <w:i/>
          <w:sz w:val="20"/>
          <w:szCs w:val="20"/>
          <w:lang w:val="cs-CZ"/>
        </w:rPr>
        <w:t>Jaké jsou dopady „Lisabonského nálezu“</w:t>
      </w:r>
      <w:r w:rsidRPr="00E32F75">
        <w:rPr>
          <w:rFonts w:ascii="Times New Roman" w:hAnsi="Times New Roman" w:cs="Times New Roman"/>
          <w:sz w:val="20"/>
          <w:szCs w:val="20"/>
          <w:lang w:val="cs-CZ"/>
        </w:rPr>
        <w:t>…, kap. III.</w:t>
      </w:r>
    </w:p>
  </w:footnote>
  <w:footnote w:id="16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Ponechme stranou otázku, proč by mělo mít sekundární právo, přijímané často netransparentně pouhou většinou v evropských orgánech a bez kontroly ÚS, mírnější přezkum než primární právo, ratifikované ústavní většinou Parlamentu, více v BŘÍZA, Petr. The Constitutional Court on the Lisbon Treaty Decision of 26 November 2008. </w:t>
      </w:r>
      <w:r w:rsidRPr="00E32F75">
        <w:rPr>
          <w:rFonts w:ascii="Times New Roman" w:hAnsi="Times New Roman" w:cs="Times New Roman"/>
          <w:i/>
          <w:lang w:val="cs-CZ"/>
        </w:rPr>
        <w:t>European Constitutional Law Review,</w:t>
      </w:r>
      <w:r w:rsidRPr="00E32F75">
        <w:rPr>
          <w:rFonts w:ascii="Times New Roman" w:hAnsi="Times New Roman" w:cs="Times New Roman"/>
          <w:lang w:val="cs-CZ"/>
        </w:rPr>
        <w:t xml:space="preserve"> 2009, roč. 5, č. 1, s. 147–148.</w:t>
      </w:r>
    </w:p>
  </w:footnote>
  <w:footnote w:id="168">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Důvodů, proč se tak rozhodl zmiňuje více, Nález Lisabonská smlouva I, bod, 89.</w:t>
      </w:r>
    </w:p>
  </w:footnote>
  <w:footnote w:id="16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Cukerné kvóty vychází z toho, že přenosem pravomocí podle čl. 10a se tyto dostaly mimo přímý dohled ÚS a ten jejich výkon může kontrolovat pouze v rozsahu čl. 1 odst. 1 a čl. 9 odst. 2.</w:t>
      </w:r>
    </w:p>
  </w:footnote>
  <w:footnote w:id="17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 bod 111.</w:t>
      </w:r>
    </w:p>
  </w:footnote>
  <w:footnote w:id="17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O tomto</w:t>
      </w:r>
      <w:r>
        <w:rPr>
          <w:rFonts w:ascii="Times New Roman" w:hAnsi="Times New Roman" w:cs="Times New Roman"/>
          <w:lang w:val="cs-CZ"/>
        </w:rPr>
        <w:t xml:space="preserve"> rozhodnutí více v podkapitole 5</w:t>
      </w:r>
      <w:r w:rsidRPr="00E32F75">
        <w:rPr>
          <w:rFonts w:ascii="Times New Roman" w:hAnsi="Times New Roman" w:cs="Times New Roman"/>
          <w:lang w:val="cs-CZ"/>
        </w:rPr>
        <w:t>.2.3.</w:t>
      </w:r>
    </w:p>
  </w:footnote>
  <w:footnote w:id="17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Ústavní soud se k tomuto principu vyjádřil ve více svých rozhodnutích, např. v nálezu Ústavního soudu ze dne 6. listopadu 2007, sp. zn. II. ÚS 3/06 </w:t>
      </w:r>
      <w:r w:rsidRPr="00E32F75">
        <w:rPr>
          <w:rFonts w:ascii="Times New Roman" w:hAnsi="Times New Roman" w:cs="Times New Roman"/>
          <w:bCs/>
          <w:lang w:val="cs-CZ"/>
        </w:rPr>
        <w:t>Ochrana principu důvěry v závazkových vztazích.</w:t>
      </w:r>
      <w:r w:rsidRPr="00E32F75">
        <w:rPr>
          <w:rFonts w:ascii="Times New Roman" w:hAnsi="Times New Roman" w:cs="Times New Roman"/>
          <w:lang w:val="cs-CZ"/>
        </w:rPr>
        <w:t xml:space="preserve"> V této práci však není na detailní rozbor místo a takový rozbor ani není z hlediska předmětu práce potřebný.</w:t>
      </w:r>
    </w:p>
  </w:footnote>
  <w:footnote w:id="173">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Nález Cukerné kvóty.</w:t>
      </w:r>
    </w:p>
  </w:footnote>
  <w:footnote w:id="17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Rozsudek Soudního dvora ze dne 16. června 2005, C-105/03 </w:t>
      </w:r>
      <w:r w:rsidRPr="00E32F75">
        <w:rPr>
          <w:rFonts w:ascii="Times New Roman" w:hAnsi="Times New Roman" w:cs="Times New Roman"/>
          <w:i/>
          <w:lang w:val="cs-CZ"/>
        </w:rPr>
        <w:t>Pupino</w:t>
      </w:r>
      <w:r w:rsidRPr="00E32F75">
        <w:rPr>
          <w:rFonts w:ascii="Times New Roman" w:hAnsi="Times New Roman" w:cs="Times New Roman"/>
          <w:lang w:val="cs-CZ"/>
        </w:rPr>
        <w:t xml:space="preserve"> [2005] ECR I-5285.</w:t>
      </w:r>
    </w:p>
  </w:footnote>
  <w:footnote w:id="175">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Evropský zatýkací rozkaz, body 61, 81.</w:t>
      </w:r>
    </w:p>
  </w:footnote>
  <w:footnote w:id="176">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Tamtéž, bod 82.</w:t>
      </w:r>
    </w:p>
  </w:footnote>
  <w:footnote w:id="177">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HAMUĽÁK: </w:t>
      </w:r>
      <w:r w:rsidRPr="00E32F75">
        <w:rPr>
          <w:rFonts w:ascii="Times New Roman" w:hAnsi="Times New Roman" w:cs="Times New Roman"/>
          <w:i/>
          <w:sz w:val="20"/>
          <w:szCs w:val="20"/>
          <w:lang w:val="cs-CZ"/>
        </w:rPr>
        <w:t>Právo Evropské unie v judikatuře</w:t>
      </w:r>
      <w:r w:rsidRPr="00E32F75">
        <w:rPr>
          <w:rFonts w:ascii="Times New Roman" w:hAnsi="Times New Roman" w:cs="Times New Roman"/>
          <w:sz w:val="20"/>
          <w:szCs w:val="20"/>
          <w:lang w:val="cs-CZ"/>
        </w:rPr>
        <w:t>…, s. 125.</w:t>
      </w:r>
    </w:p>
  </w:footnote>
  <w:footnote w:id="17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513.</w:t>
      </w:r>
    </w:p>
  </w:footnote>
  <w:footnote w:id="17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Cukerné kvóty.</w:t>
      </w:r>
    </w:p>
  </w:footnote>
  <w:footnote w:id="18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Rozsudek Soudního dvora ze dne 6. října 1982, 283/81 Srl CILFIT and Lanificio di Gavardo SpA v Ministry of Health [1982] ECR 03415.</w:t>
      </w:r>
    </w:p>
  </w:footnote>
  <w:footnote w:id="18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Evropský zatýkací rozkaz, bod 60.</w:t>
      </w:r>
    </w:p>
  </w:footnote>
  <w:footnote w:id="182">
    <w:p w:rsidR="000F1B15" w:rsidRPr="00E32F75" w:rsidRDefault="000F1B15" w:rsidP="00056D28">
      <w:pPr>
        <w:spacing w:after="0" w:line="240" w:lineRule="auto"/>
        <w:contextualSpacing/>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sidRPr="00E32F75">
        <w:rPr>
          <w:rFonts w:ascii="Times New Roman" w:hAnsi="Times New Roman" w:cs="Times New Roman"/>
          <w:sz w:val="20"/>
          <w:szCs w:val="20"/>
        </w:rPr>
        <w:t xml:space="preserve"> </w:t>
      </w:r>
      <w:r w:rsidRPr="00E32F75">
        <w:rPr>
          <w:rFonts w:ascii="Times New Roman" w:hAnsi="Times New Roman" w:cs="Times New Roman"/>
          <w:sz w:val="20"/>
          <w:szCs w:val="20"/>
          <w:lang w:val="cs-CZ"/>
        </w:rPr>
        <w:t xml:space="preserve">Více o problematice tohoto rozhodnutí např. v KOMÁREK, Jan. </w:t>
      </w:r>
      <w:r w:rsidRPr="00E32F75">
        <w:rPr>
          <w:rFonts w:ascii="Times New Roman" w:hAnsi="Times New Roman" w:cs="Times New Roman"/>
          <w:sz w:val="20"/>
          <w:szCs w:val="20"/>
        </w:rPr>
        <w:t xml:space="preserve">Playing with matches: The Czech Constitutional Court declares a judgment of the Court of Justice of the EU ultra vires. </w:t>
      </w:r>
      <w:r w:rsidRPr="00E32F75">
        <w:rPr>
          <w:rFonts w:ascii="Times New Roman" w:hAnsi="Times New Roman" w:cs="Times New Roman"/>
          <w:bCs/>
          <w:i/>
          <w:color w:val="000000"/>
          <w:sz w:val="20"/>
          <w:szCs w:val="20"/>
        </w:rPr>
        <w:t xml:space="preserve">European Constitutional Law Review, </w:t>
      </w:r>
      <w:r w:rsidRPr="00E32F75">
        <w:rPr>
          <w:rFonts w:ascii="Times New Roman" w:hAnsi="Times New Roman" w:cs="Times New Roman"/>
          <w:bCs/>
          <w:color w:val="000000"/>
          <w:sz w:val="20"/>
          <w:szCs w:val="20"/>
        </w:rPr>
        <w:t xml:space="preserve">2012, roč. 8, č. 2, s. 323 – 337. </w:t>
      </w:r>
      <w:r w:rsidRPr="00E32F75">
        <w:rPr>
          <w:rFonts w:ascii="Times New Roman" w:hAnsi="Times New Roman" w:cs="Times New Roman"/>
          <w:sz w:val="20"/>
          <w:szCs w:val="20"/>
        </w:rPr>
        <w:t xml:space="preserve">ZBÍRAL, Robert. A Legal revolution or negligible episode? Court of Justice decision proclaimed ultra vires. </w:t>
      </w:r>
      <w:r w:rsidRPr="00E32F75">
        <w:rPr>
          <w:rFonts w:ascii="Times New Roman" w:hAnsi="Times New Roman" w:cs="Times New Roman"/>
          <w:i/>
          <w:sz w:val="20"/>
          <w:szCs w:val="20"/>
        </w:rPr>
        <w:t xml:space="preserve">Common Law Market Review, </w:t>
      </w:r>
      <w:r w:rsidRPr="00E32F75">
        <w:rPr>
          <w:rFonts w:ascii="Times New Roman" w:hAnsi="Times New Roman" w:cs="Times New Roman"/>
          <w:sz w:val="20"/>
          <w:szCs w:val="20"/>
        </w:rPr>
        <w:t>2012, roč. 49, s. 1475 – 1492.</w:t>
      </w:r>
    </w:p>
  </w:footnote>
  <w:footnote w:id="18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Např. </w:t>
      </w:r>
      <w:r w:rsidRPr="00E32F75">
        <w:rPr>
          <w:rFonts w:ascii="Times New Roman" w:eastAsia="Times New Roman" w:hAnsi="Times New Roman" w:cs="Times New Roman"/>
          <w:color w:val="000000"/>
          <w:lang w:val="cs-CZ"/>
        </w:rPr>
        <w:t>sp. zn. 3 Ads 2/2003, sp. zn. 3 Ads 130/2008.</w:t>
      </w:r>
    </w:p>
  </w:footnote>
  <w:footnote w:id="184">
    <w:p w:rsidR="000F1B15" w:rsidRPr="00E32F75" w:rsidRDefault="000F1B15" w:rsidP="00056D28">
      <w:pPr>
        <w:spacing w:after="0" w:line="240" w:lineRule="auto"/>
        <w:jc w:val="both"/>
        <w:rPr>
          <w:rFonts w:ascii="Times New Roman" w:eastAsia="Times New Roman" w:hAnsi="Times New Roman" w:cs="Times New Roman"/>
          <w:color w:val="000000"/>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Např. </w:t>
      </w:r>
      <w:r w:rsidRPr="00E32F75">
        <w:rPr>
          <w:rFonts w:ascii="Times New Roman" w:eastAsia="Times New Roman" w:hAnsi="Times New Roman" w:cs="Times New Roman"/>
          <w:color w:val="000000"/>
          <w:sz w:val="20"/>
          <w:szCs w:val="20"/>
          <w:lang w:val="cs-CZ"/>
        </w:rPr>
        <w:t xml:space="preserve">sp. zn. II. </w:t>
      </w:r>
      <w:r w:rsidRPr="00E32F75">
        <w:rPr>
          <w:rFonts w:ascii="Times New Roman" w:eastAsia="Times New Roman" w:hAnsi="Times New Roman" w:cs="Times New Roman"/>
          <w:sz w:val="20"/>
          <w:szCs w:val="20"/>
          <w:lang w:val="cs-CZ"/>
        </w:rPr>
        <w:t>ÚS</w:t>
      </w:r>
      <w:r w:rsidRPr="00E32F75">
        <w:rPr>
          <w:rFonts w:ascii="Times New Roman" w:eastAsia="Times New Roman" w:hAnsi="Times New Roman" w:cs="Times New Roman"/>
          <w:color w:val="000000"/>
          <w:sz w:val="20"/>
          <w:szCs w:val="20"/>
          <w:lang w:val="cs-CZ"/>
        </w:rPr>
        <w:t xml:space="preserve">. 405/02, sp. zn. III. </w:t>
      </w:r>
      <w:r w:rsidRPr="00E32F75">
        <w:rPr>
          <w:rFonts w:ascii="Times New Roman" w:eastAsia="Times New Roman" w:hAnsi="Times New Roman" w:cs="Times New Roman"/>
          <w:sz w:val="20"/>
          <w:szCs w:val="20"/>
          <w:lang w:val="cs-CZ"/>
        </w:rPr>
        <w:t>ÚS</w:t>
      </w:r>
      <w:r w:rsidRPr="00E32F75">
        <w:rPr>
          <w:rFonts w:ascii="Times New Roman" w:eastAsia="Times New Roman" w:hAnsi="Times New Roman" w:cs="Times New Roman"/>
          <w:color w:val="000000"/>
          <w:sz w:val="20"/>
          <w:szCs w:val="20"/>
          <w:lang w:val="cs-CZ"/>
        </w:rPr>
        <w:t xml:space="preserve">. 252/04, sp. zn. Pl. </w:t>
      </w:r>
      <w:r w:rsidRPr="00E32F75">
        <w:rPr>
          <w:rFonts w:ascii="Times New Roman" w:eastAsia="Times New Roman" w:hAnsi="Times New Roman" w:cs="Times New Roman"/>
          <w:sz w:val="20"/>
          <w:szCs w:val="20"/>
          <w:lang w:val="cs-CZ"/>
        </w:rPr>
        <w:t>ÚS</w:t>
      </w:r>
      <w:r w:rsidRPr="00E32F75">
        <w:rPr>
          <w:rFonts w:ascii="Times New Roman" w:eastAsia="Times New Roman" w:hAnsi="Times New Roman" w:cs="Times New Roman"/>
          <w:color w:val="000000"/>
          <w:sz w:val="20"/>
          <w:szCs w:val="20"/>
          <w:lang w:val="cs-CZ"/>
        </w:rPr>
        <w:t>. 4/06.</w:t>
      </w:r>
    </w:p>
  </w:footnote>
  <w:footnote w:id="18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S</w:t>
      </w:r>
      <w:r w:rsidRPr="00E32F75">
        <w:rPr>
          <w:rFonts w:ascii="Times New Roman" w:hAnsi="Times New Roman" w:cs="Times New Roman"/>
          <w:bCs/>
          <w:lang w:val="cs-CZ"/>
        </w:rPr>
        <w:t>p. zn. II. ÚS 405/02.</w:t>
      </w:r>
    </w:p>
  </w:footnote>
  <w:footnote w:id="18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Účelem vyrovnávacího příspěvku</w:t>
      </w:r>
      <w:r w:rsidRPr="00E32F75">
        <w:rPr>
          <w:rFonts w:ascii="Times New Roman" w:hAnsi="Times New Roman" w:cs="Times New Roman"/>
          <w:bCs/>
          <w:lang w:val="cs-CZ"/>
        </w:rPr>
        <w:t xml:space="preserve"> bylo dorovnat výplatu slovenského důchodu českým občanům na úroveň, jakou by měli za předpokladu, že by byly všechny jejich odpracované roky započteny v systému českého důchodového zabezpečení.</w:t>
      </w:r>
    </w:p>
  </w:footnote>
  <w:footnote w:id="18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Usnesení Nejvyššího správního soudu ze dne 23. září 2009, sp. zn. 3 Ads 130/2008.</w:t>
      </w:r>
    </w:p>
  </w:footnote>
  <w:footnote w:id="18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Fonts w:ascii="Times New Roman" w:hAnsi="Times New Roman" w:cs="Times New Roman"/>
          <w:bCs/>
          <w:lang w:val="cs-CZ"/>
        </w:rPr>
        <w:t>Sp. zn.</w:t>
      </w:r>
      <w:r w:rsidRPr="00E32F75">
        <w:rPr>
          <w:rFonts w:ascii="Times New Roman" w:hAnsi="Times New Roman" w:cs="Times New Roman"/>
          <w:lang w:val="cs-CZ"/>
        </w:rPr>
        <w:t xml:space="preserve"> III.ÚS 1012/10.</w:t>
      </w:r>
    </w:p>
  </w:footnote>
  <w:footnote w:id="18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KOMÁREK: </w:t>
      </w:r>
      <w:r w:rsidRPr="00E32F75">
        <w:rPr>
          <w:rFonts w:ascii="Times New Roman" w:hAnsi="Times New Roman" w:cs="Times New Roman"/>
          <w:i/>
          <w:lang w:val="cs-CZ"/>
        </w:rPr>
        <w:t>Playing with matches: The Czech Constitutional Court…,</w:t>
      </w:r>
      <w:r w:rsidRPr="00E32F75">
        <w:rPr>
          <w:rFonts w:ascii="Times New Roman" w:hAnsi="Times New Roman" w:cs="Times New Roman"/>
          <w:bCs/>
          <w:color w:val="000000"/>
          <w:lang w:val="cs-CZ"/>
        </w:rPr>
        <w:t xml:space="preserve"> s. 325 – 326.</w:t>
      </w:r>
    </w:p>
  </w:footnote>
  <w:footnote w:id="19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w:t>
      </w:r>
      <w:r w:rsidRPr="00E32F75">
        <w:rPr>
          <w:rFonts w:ascii="Times New Roman" w:hAnsi="Times New Roman" w:cs="Times New Roman"/>
          <w:bCs/>
          <w:lang w:val="cs-CZ"/>
        </w:rPr>
        <w:t>ejprve se NSS dotazoval</w:t>
      </w:r>
      <w:r w:rsidRPr="00E32F75">
        <w:rPr>
          <w:rFonts w:ascii="Times New Roman" w:hAnsi="Times New Roman" w:cs="Times New Roman"/>
          <w:lang w:val="cs-CZ"/>
        </w:rPr>
        <w:t xml:space="preserve"> </w:t>
      </w:r>
      <w:r w:rsidRPr="00E32F75">
        <w:rPr>
          <w:rFonts w:ascii="Times New Roman" w:hAnsi="Times New Roman" w:cs="Times New Roman"/>
          <w:bCs/>
          <w:lang w:val="cs-CZ"/>
        </w:rPr>
        <w:t>na soulad výplaty vyrovnávacího příspěvku s právem EU. SDEU odpověděl, že vyrovnávací příspěvek není s právem EU v rozporu. Druhou otázkou bylo, zda je podmínka českého státního občanství a bydliště na území ČR v souladu s právem EU, tedy zda se nejedná o diskriminaci. Tuto podmínku ve své judikatuře formuloval právě ÚS. SDEU odpověděl, že podmínka je skutečně diskriminační, pokud je vyplácena jen občanům ČR s bydlištěm v ČR.</w:t>
      </w:r>
    </w:p>
  </w:footnote>
  <w:footnote w:id="191">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E32F75">
        <w:rPr>
          <w:rFonts w:ascii="Times New Roman" w:eastAsia="Times New Roman" w:hAnsi="Times New Roman" w:cs="Times New Roman"/>
          <w:color w:val="000000"/>
          <w:sz w:val="20"/>
          <w:szCs w:val="20"/>
          <w:lang w:val="cs-CZ"/>
        </w:rPr>
        <w:t xml:space="preserve">Rozsudek SD EU ze dne 22. 6. 2011, C-399/09, </w:t>
      </w:r>
      <w:r w:rsidRPr="00E32F75">
        <w:rPr>
          <w:rFonts w:ascii="Times New Roman" w:eastAsia="Times New Roman" w:hAnsi="Times New Roman" w:cs="Times New Roman"/>
          <w:i/>
          <w:iCs/>
          <w:color w:val="000000"/>
          <w:sz w:val="20"/>
          <w:szCs w:val="20"/>
          <w:lang w:val="cs-CZ"/>
        </w:rPr>
        <w:t>Marie Landtová proti České správě sociálního zabezpečení.</w:t>
      </w:r>
    </w:p>
  </w:footnote>
  <w:footnote w:id="19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53. „P</w:t>
      </w:r>
      <w:r w:rsidRPr="00E32F75">
        <w:rPr>
          <w:rStyle w:val="fullpost"/>
          <w:rFonts w:ascii="Times New Roman" w:hAnsi="Times New Roman" w:cs="Times New Roman"/>
          <w:lang w:val="cs-CZ"/>
        </w:rPr>
        <w:t>rávo Unie nebrání, s výhradou dodržení obecných zásad práva Unie, opatřením, která znovunastolují rovné zacházení omezením výhod osob, které byly dříve zvýhodněny. Nicméně před přijetím takových opatření žádná norma práva Unie nevyžaduje, aby kategorie osob, které již mají nárok na takový vyrovnávací příspěvek v rámci sociálního zabezpečení, o jaký jde v původním řízení, byla o tento příspěvek připravena.”</w:t>
      </w:r>
    </w:p>
  </w:footnote>
  <w:footnote w:id="193">
    <w:p w:rsidR="000F1B15" w:rsidRPr="00E32F75" w:rsidRDefault="000F1B15" w:rsidP="00056D28">
      <w:pPr>
        <w:widowControl w:val="0"/>
        <w:suppressAutoHyphens/>
        <w:autoSpaceDE w:val="0"/>
        <w:autoSpaceDN w:val="0"/>
        <w:adjustRightInd w:val="0"/>
        <w:spacing w:after="0" w:line="240" w:lineRule="auto"/>
        <w:jc w:val="both"/>
        <w:rPr>
          <w:rFonts w:ascii="Times New Roman" w:hAnsi="Times New Roman" w:cs="Times New Roman"/>
          <w:b/>
          <w:bCs/>
          <w:color w:val="000000"/>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KOMÁREK: </w:t>
      </w:r>
      <w:r w:rsidRPr="00E32F75">
        <w:rPr>
          <w:rFonts w:ascii="Times New Roman" w:hAnsi="Times New Roman" w:cs="Times New Roman"/>
          <w:i/>
          <w:sz w:val="20"/>
          <w:szCs w:val="20"/>
          <w:lang w:val="cs-CZ"/>
        </w:rPr>
        <w:t>Playing with matches: The Czech Constitutional Court…,</w:t>
      </w:r>
      <w:r w:rsidRPr="00E32F75">
        <w:rPr>
          <w:rFonts w:ascii="Times New Roman" w:hAnsi="Times New Roman" w:cs="Times New Roman"/>
          <w:bCs/>
          <w:color w:val="000000"/>
          <w:sz w:val="20"/>
          <w:szCs w:val="20"/>
          <w:lang w:val="cs-CZ"/>
        </w:rPr>
        <w:t xml:space="preserve"> s. 328 – 332.</w:t>
      </w:r>
    </w:p>
  </w:footnote>
  <w:footnote w:id="194">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Slovenské důchody.</w:t>
      </w:r>
    </w:p>
  </w:footnote>
  <w:footnote w:id="19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w:t>
      </w:r>
    </w:p>
  </w:footnote>
  <w:footnote w:id="19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w:t>
      </w:r>
    </w:p>
  </w:footnote>
  <w:footnote w:id="19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Pr>
          <w:rFonts w:ascii="Times New Roman" w:hAnsi="Times New Roman" w:cs="Times New Roman"/>
          <w:lang w:val="cs-CZ"/>
        </w:rPr>
        <w:t xml:space="preserve"> O tom více v podkapitole 5</w:t>
      </w:r>
      <w:r w:rsidRPr="00E32F75">
        <w:rPr>
          <w:rFonts w:ascii="Times New Roman" w:hAnsi="Times New Roman" w:cs="Times New Roman"/>
          <w:lang w:val="cs-CZ"/>
        </w:rPr>
        <w:t>.3.1.</w:t>
      </w:r>
    </w:p>
  </w:footnote>
  <w:footnote w:id="198">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KNOB, Miroslav. Další pokračování ságy slovenských důchodů před Ústavním soudem. </w:t>
      </w:r>
      <w:r w:rsidRPr="00E32F75">
        <w:rPr>
          <w:rFonts w:ascii="Times New Roman" w:hAnsi="Times New Roman" w:cs="Times New Roman"/>
          <w:i/>
          <w:sz w:val="20"/>
          <w:szCs w:val="20"/>
          <w:lang w:val="cs-CZ"/>
        </w:rPr>
        <w:t>Soudní rozhledy</w:t>
      </w:r>
      <w:r w:rsidRPr="00E32F75">
        <w:rPr>
          <w:rFonts w:ascii="Times New Roman" w:hAnsi="Times New Roman" w:cs="Times New Roman"/>
          <w:sz w:val="20"/>
          <w:szCs w:val="20"/>
          <w:lang w:val="cs-CZ"/>
        </w:rPr>
        <w:t>, 2012, č. 4, kap. III.</w:t>
      </w:r>
    </w:p>
  </w:footnote>
  <w:footnote w:id="19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rPr>
        <w:footnoteRef/>
      </w:r>
      <w:r w:rsidRPr="00E32F75">
        <w:rPr>
          <w:rFonts w:ascii="Times New Roman" w:hAnsi="Times New Roman" w:cs="Times New Roman"/>
        </w:rPr>
        <w:t xml:space="preserve"> </w:t>
      </w:r>
      <w:r w:rsidRPr="00E32F75">
        <w:rPr>
          <w:rFonts w:ascii="Times New Roman" w:hAnsi="Times New Roman" w:cs="Times New Roman"/>
          <w:lang w:val="cs-CZ"/>
        </w:rPr>
        <w:t xml:space="preserve">KOMÁREK: </w:t>
      </w:r>
      <w:r w:rsidRPr="00E32F75">
        <w:rPr>
          <w:rFonts w:ascii="Times New Roman" w:hAnsi="Times New Roman" w:cs="Times New Roman"/>
          <w:i/>
          <w:lang w:val="cs-CZ"/>
        </w:rPr>
        <w:t xml:space="preserve">Playing with matches: The Czech Constitutional Court…, </w:t>
      </w:r>
      <w:r w:rsidRPr="00E32F75">
        <w:rPr>
          <w:rFonts w:ascii="Times New Roman" w:hAnsi="Times New Roman" w:cs="Times New Roman"/>
          <w:lang w:val="cs-CZ"/>
        </w:rPr>
        <w:t>s. 332.</w:t>
      </w:r>
    </w:p>
  </w:footnote>
  <w:footnote w:id="20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w:t>
      </w:r>
      <w:r w:rsidRPr="00E32F75">
        <w:rPr>
          <w:rStyle w:val="BezmezerChar"/>
          <w:rFonts w:ascii="Times New Roman" w:hAnsi="Times New Roman" w:cs="Times New Roman"/>
          <w:lang w:val="cs-CZ"/>
        </w:rPr>
        <w:t xml:space="preserve">MADURO: </w:t>
      </w:r>
      <w:r w:rsidRPr="00E32F75">
        <w:rPr>
          <w:rFonts w:ascii="Times New Roman" w:hAnsi="Times New Roman" w:cs="Times New Roman"/>
          <w:i/>
          <w:lang w:val="cs-CZ"/>
        </w:rPr>
        <w:t>Contrapunctual Law</w:t>
      </w:r>
      <w:r w:rsidRPr="00E32F75">
        <w:rPr>
          <w:rFonts w:ascii="Times New Roman" w:hAnsi="Times New Roman" w:cs="Times New Roman"/>
          <w:lang w:val="cs-CZ"/>
        </w:rPr>
        <w:t>…, s. 529.</w:t>
      </w:r>
    </w:p>
  </w:footnote>
  <w:footnote w:id="201">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KOMÁREK: </w:t>
      </w:r>
      <w:r w:rsidRPr="00E32F75">
        <w:rPr>
          <w:rFonts w:ascii="Times New Roman" w:hAnsi="Times New Roman" w:cs="Times New Roman"/>
          <w:i/>
          <w:sz w:val="20"/>
          <w:szCs w:val="20"/>
          <w:lang w:val="cs-CZ"/>
        </w:rPr>
        <w:t xml:space="preserve">Playing with matches: The Czech Constitutional Court…, </w:t>
      </w:r>
      <w:r w:rsidRPr="00E32F75">
        <w:rPr>
          <w:rFonts w:ascii="Times New Roman" w:hAnsi="Times New Roman" w:cs="Times New Roman"/>
          <w:sz w:val="20"/>
          <w:szCs w:val="20"/>
          <w:lang w:val="cs-CZ"/>
        </w:rPr>
        <w:t>s. 333.</w:t>
      </w:r>
    </w:p>
  </w:footnote>
  <w:footnote w:id="202">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Cukerné kvóty.</w:t>
      </w:r>
    </w:p>
  </w:footnote>
  <w:footnote w:id="203">
    <w:p w:rsidR="000F1B15" w:rsidRPr="00E32F75" w:rsidRDefault="000F1B15" w:rsidP="00056D28">
      <w:pPr>
        <w:pStyle w:val="Textpoznpodarou"/>
        <w:ind w:left="284" w:hanging="284"/>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Rozhodnutí italského Ústavního soudu ze dne 18. prosince 1973, 183/73 Frontini v. Ministero delle Finanze.</w:t>
      </w:r>
    </w:p>
  </w:footnote>
  <w:footnote w:id="20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Rozhodnutí irského Nejvyššího soudu ze dne 19. 12. 1989 Society for the Protection of Unborn Children (Ireland) Ltd. v. Grogan.</w:t>
      </w:r>
    </w:p>
  </w:footnote>
  <w:footnote w:id="20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Rozhodnutí lotyšského Ústavního soudu ze dne 7. dubna 2009 č. 2008-35-01.</w:t>
      </w:r>
    </w:p>
  </w:footnote>
  <w:footnote w:id="20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Ústavního soudu ze dne 3. listopadu 2009, sp. zn. Pl. ÚS 29/09 Lisabonská smlouva II. (dále jen nález Lisabonská smlouva II), bod 169.</w:t>
      </w:r>
    </w:p>
  </w:footnote>
  <w:footnote w:id="207">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Cukerné kvóty.</w:t>
      </w:r>
    </w:p>
  </w:footnote>
  <w:footnote w:id="208">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Ačkoli byl tento princip již formulován v nálezu Cukerné kvóty, tak v Evropském zatýkacím rozkazu ÚS určil ustanovení, ze kterého tento princip vyplývá. Více v podkapitole 5.2.2.</w:t>
      </w:r>
    </w:p>
  </w:footnote>
  <w:footnote w:id="20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body 61, 81.</w:t>
      </w:r>
    </w:p>
  </w:footnote>
  <w:footnote w:id="210">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Čl. 352 odst. 1 Smlouvy o Evropské unii “Ukáže-li se, že k dosažení některého z cílů stanovených Smlouvami je nezbytná určitá činnost Unie v rámci politik vymezených Smlouvami, které však k této činnosti neposkytují nezbytné pravomoci, přijme Rada na návrh Komise jednomyslně po obdržení souhlasu Evropského parlamentu vhodná ustanovení. Pokud jsou dotyčná ustanovení přijímána Radou zvláštním legislativním postupem, rozhoduje rovněž jednomyslně, na návrh Komise a po obdržení souhlasu Evropského parlamentu.”</w:t>
      </w:r>
    </w:p>
  </w:footnote>
  <w:footnote w:id="21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Posudek Soudního dvora ze dne 28. března 1996, 2/94 </w:t>
      </w:r>
      <w:bookmarkStart w:id="41" w:name="content"/>
      <w:r w:rsidRPr="00E32F75">
        <w:rPr>
          <w:rStyle w:val="Siln"/>
          <w:rFonts w:ascii="Times New Roman" w:hAnsi="Times New Roman" w:cs="Times New Roman"/>
          <w:b w:val="0"/>
          <w:lang w:val="cs-CZ"/>
        </w:rPr>
        <w:t>Přistoupení Společenství k Úmluvě o ochraně lidských práv a základních svobod</w:t>
      </w:r>
      <w:bookmarkEnd w:id="41"/>
      <w:r w:rsidRPr="00E32F75">
        <w:rPr>
          <w:rStyle w:val="Siln"/>
          <w:rFonts w:ascii="Times New Roman" w:hAnsi="Times New Roman" w:cs="Times New Roman"/>
          <w:b w:val="0"/>
          <w:lang w:val="cs-CZ"/>
        </w:rPr>
        <w:t xml:space="preserve"> </w:t>
      </w:r>
      <w:r w:rsidRPr="00E32F75">
        <w:rPr>
          <w:rFonts w:ascii="Times New Roman" w:hAnsi="Times New Roman" w:cs="Times New Roman"/>
          <w:lang w:val="cs-CZ"/>
        </w:rPr>
        <w:t>[1996] ECR I - 01759.</w:t>
      </w:r>
    </w:p>
  </w:footnote>
  <w:footnote w:id="21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 bod 151.</w:t>
      </w:r>
    </w:p>
  </w:footnote>
  <w:footnote w:id="21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Např. tamtéž, bod 191, nález Lisabonská smlouva II, bod 158.</w:t>
      </w:r>
    </w:p>
  </w:footnote>
  <w:footnote w:id="21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111, 116.</w:t>
      </w:r>
    </w:p>
  </w:footnote>
  <w:footnote w:id="215">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body 117, 118.</w:t>
      </w:r>
    </w:p>
  </w:footnote>
  <w:footnote w:id="21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bod 120.</w:t>
      </w:r>
    </w:p>
  </w:footnote>
  <w:footnote w:id="217">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Tato doktrína je rozebrá</w:t>
      </w:r>
      <w:r>
        <w:rPr>
          <w:rFonts w:ascii="Times New Roman" w:hAnsi="Times New Roman" w:cs="Times New Roman"/>
          <w:lang w:val="cs-CZ"/>
        </w:rPr>
        <w:t>na z jiného úhlu v podkapitole 5</w:t>
      </w:r>
      <w:r w:rsidRPr="00E32F75">
        <w:rPr>
          <w:rFonts w:ascii="Times New Roman" w:hAnsi="Times New Roman" w:cs="Times New Roman"/>
          <w:lang w:val="cs-CZ"/>
        </w:rPr>
        <w:t>.1.2.</w:t>
      </w:r>
    </w:p>
  </w:footnote>
  <w:footnote w:id="218">
    <w:p w:rsidR="000F1B15" w:rsidRPr="00E32F75" w:rsidRDefault="000F1B15" w:rsidP="00056D28">
      <w:pPr>
        <w:spacing w:after="0" w:line="240" w:lineRule="auto"/>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w:t>
      </w:r>
      <w:r w:rsidRPr="00E32F75">
        <w:rPr>
          <w:rFonts w:ascii="Times New Roman" w:hAnsi="Times New Roman" w:cs="Times New Roman"/>
          <w:bCs/>
          <w:sz w:val="20"/>
          <w:szCs w:val="20"/>
          <w:lang w:val="cs-CZ"/>
        </w:rPr>
        <w:t>Rozhodnutí Spolkového ústavního soudu ze dne  6. července 2010, 2 BvR 2661/06, Honeywell.</w:t>
      </w:r>
    </w:p>
  </w:footnote>
  <w:footnote w:id="219">
    <w:p w:rsidR="000F1B15" w:rsidRPr="00E32F75" w:rsidRDefault="000F1B15" w:rsidP="00056D28">
      <w:pPr>
        <w:pStyle w:val="citace"/>
        <w:jc w:val="both"/>
        <w:rPr>
          <w:noProof/>
          <w:sz w:val="20"/>
          <w:szCs w:val="20"/>
        </w:rPr>
      </w:pPr>
      <w:r w:rsidRPr="00E32F75">
        <w:rPr>
          <w:rStyle w:val="Znakapoznpodarou"/>
          <w:sz w:val="20"/>
          <w:szCs w:val="20"/>
        </w:rPr>
        <w:footnoteRef/>
      </w:r>
      <w:r w:rsidRPr="00E32F75">
        <w:rPr>
          <w:sz w:val="20"/>
          <w:szCs w:val="20"/>
        </w:rPr>
        <w:t xml:space="preserve"> </w:t>
      </w:r>
      <w:r w:rsidRPr="00E32F75">
        <w:rPr>
          <w:bCs/>
          <w:noProof/>
          <w:sz w:val="20"/>
          <w:szCs w:val="20"/>
        </w:rPr>
        <w:t xml:space="preserve">PAYANDEH, Mehrdad. </w:t>
      </w:r>
      <w:r w:rsidRPr="00E32F75">
        <w:rPr>
          <w:noProof/>
          <w:sz w:val="20"/>
          <w:szCs w:val="20"/>
        </w:rPr>
        <w:t xml:space="preserve">Constitutional Review of EU Law after Honeywell: Contextualizing the Relationship between the German Constitutional Court and the EU Court of Justice. </w:t>
      </w:r>
      <w:r w:rsidRPr="00E32F75">
        <w:rPr>
          <w:i/>
          <w:iCs/>
          <w:noProof/>
          <w:sz w:val="20"/>
          <w:szCs w:val="20"/>
        </w:rPr>
        <w:t xml:space="preserve">Common Market Law Review, </w:t>
      </w:r>
      <w:r w:rsidRPr="00E32F75">
        <w:rPr>
          <w:noProof/>
          <w:sz w:val="20"/>
          <w:szCs w:val="20"/>
        </w:rPr>
        <w:t xml:space="preserve">2011, roč.  48, č. 1, </w:t>
      </w:r>
      <w:r w:rsidRPr="004F749F">
        <w:rPr>
          <w:rFonts w:eastAsia="TimesNewRomanPS-ItalicMT"/>
          <w:iCs/>
          <w:sz w:val="20"/>
          <w:szCs w:val="20"/>
        </w:rPr>
        <w:t>s. 21 – 22.</w:t>
      </w:r>
    </w:p>
  </w:footnote>
  <w:footnote w:id="220">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Nález Evropský zatýkací rozkaz, bod 79.</w:t>
      </w:r>
    </w:p>
  </w:footnote>
  <w:footnote w:id="22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II, bod 150.</w:t>
      </w:r>
    </w:p>
  </w:footnote>
  <w:footnote w:id="22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 bod 139.</w:t>
      </w:r>
    </w:p>
  </w:footnote>
  <w:footnote w:id="223">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Odkazy na něj jsou obsaženy ve všech zde rozebíraných rozhodnutích, vyjma Evropského zatýkacího rozkazu, např. Nález Lisabonská smlouva I</w:t>
      </w:r>
      <w:r w:rsidRPr="00E32F75">
        <w:rPr>
          <w:rFonts w:ascii="Times New Roman" w:hAnsi="Times New Roman" w:cs="Times New Roman"/>
          <w:i/>
          <w:lang w:val="cs-CZ"/>
        </w:rPr>
        <w:t xml:space="preserve"> –</w:t>
      </w:r>
      <w:r w:rsidRPr="00E32F75">
        <w:rPr>
          <w:rFonts w:ascii="Times New Roman" w:hAnsi="Times New Roman" w:cs="Times New Roman"/>
          <w:lang w:val="cs-CZ"/>
        </w:rPr>
        <w:t xml:space="preserve"> bod 109, 139, 216, Nález Lisabonská smlouva II – bod 150. </w:t>
      </w:r>
    </w:p>
  </w:footnote>
  <w:footnote w:id="224">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 bod 139.</w:t>
      </w:r>
    </w:p>
  </w:footnote>
  <w:footnote w:id="225">
    <w:p w:rsidR="000F1B15" w:rsidRPr="00E32F75" w:rsidRDefault="000F1B15" w:rsidP="00056D28">
      <w:pPr>
        <w:spacing w:after="0" w:line="240" w:lineRule="auto"/>
        <w:ind w:left="284" w:hanging="284"/>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Rozhodnutí Spolkového ústavního soudu ze dne 30. června 2009, 2 BvE 2/08 Lissabon-Urteil, bod 252.</w:t>
      </w:r>
    </w:p>
  </w:footnote>
  <w:footnote w:id="226">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Nález Lisabonská smlouva II, body 110, 111.</w:t>
      </w:r>
    </w:p>
  </w:footnote>
  <w:footnote w:id="227">
    <w:p w:rsidR="000F1B15" w:rsidRPr="00E32F75" w:rsidRDefault="000F1B15" w:rsidP="00056D28">
      <w:pPr>
        <w:pStyle w:val="Bezmezer"/>
        <w:jc w:val="both"/>
        <w:rPr>
          <w:rFonts w:ascii="Times New Roman" w:hAnsi="Times New Roman" w:cs="Times New Roman"/>
          <w:sz w:val="20"/>
          <w:szCs w:val="20"/>
          <w:lang w:val="cs-CZ"/>
        </w:rPr>
      </w:pPr>
      <w:r w:rsidRPr="00E32F75">
        <w:rPr>
          <w:rStyle w:val="Znakapoznpodarou"/>
          <w:rFonts w:ascii="Times New Roman" w:hAnsi="Times New Roman" w:cs="Times New Roman"/>
          <w:sz w:val="20"/>
          <w:szCs w:val="20"/>
          <w:lang w:val="cs-CZ"/>
        </w:rPr>
        <w:footnoteRef/>
      </w:r>
      <w:r w:rsidRPr="00E32F75">
        <w:rPr>
          <w:rFonts w:ascii="Times New Roman" w:hAnsi="Times New Roman" w:cs="Times New Roman"/>
          <w:sz w:val="20"/>
          <w:szCs w:val="20"/>
          <w:lang w:val="cs-CZ"/>
        </w:rPr>
        <w:t xml:space="preserve"> Dalším příkladem může být postup ÚS v Evropském zatýkacím rozkazu, kde provedl na základě rozhodnutí polského Ústavního tribunálu komparaci ustanovení polské Ústavy s čl. 14 odst. 4 Listiny a došel k závěru, že české ustanovení není v zákazu extradice tak striktní, jako polské. Nález Evropský zatýkací rozkaz, bod 65.</w:t>
      </w:r>
    </w:p>
  </w:footnote>
  <w:footnote w:id="228">
    <w:p w:rsidR="000F1B15" w:rsidRPr="00E32F75" w:rsidRDefault="000F1B15" w:rsidP="00056D28">
      <w:pPr>
        <w:spacing w:after="0" w:line="240" w:lineRule="auto"/>
        <w:jc w:val="both"/>
        <w:rPr>
          <w:rFonts w:ascii="Times New Roman" w:hAnsi="Times New Roman" w:cs="Times New Roman"/>
          <w:sz w:val="20"/>
          <w:szCs w:val="20"/>
        </w:rPr>
      </w:pPr>
      <w:r w:rsidRPr="00E32F75">
        <w:rPr>
          <w:rStyle w:val="Znakapoznpodarou"/>
          <w:rFonts w:ascii="Times New Roman" w:hAnsi="Times New Roman" w:cs="Times New Roman"/>
          <w:sz w:val="20"/>
          <w:szCs w:val="20"/>
        </w:rPr>
        <w:footnoteRef/>
      </w:r>
      <w:r>
        <w:rPr>
          <w:rFonts w:ascii="Times New Roman" w:hAnsi="Times New Roman" w:cs="Times New Roman"/>
          <w:sz w:val="20"/>
          <w:szCs w:val="20"/>
        </w:rPr>
        <w:t xml:space="preserve"> </w:t>
      </w:r>
      <w:r w:rsidRPr="002C008B">
        <w:rPr>
          <w:rFonts w:ascii="Times New Roman" w:hAnsi="Times New Roman" w:cs="Times New Roman"/>
          <w:sz w:val="20"/>
          <w:szCs w:val="20"/>
          <w:lang w:val="cs-CZ"/>
        </w:rPr>
        <w:t xml:space="preserve">Více např. </w:t>
      </w:r>
      <w:r w:rsidRPr="00E32F75">
        <w:rPr>
          <w:rFonts w:ascii="Times New Roman" w:hAnsi="Times New Roman" w:cs="Times New Roman"/>
          <w:sz w:val="20"/>
          <w:szCs w:val="20"/>
        </w:rPr>
        <w:t xml:space="preserve">v SADURSKI, Wojciech. „Solange, chapter 3“: Constitutional Courts in Central Europe – Democracy – European Union. </w:t>
      </w:r>
      <w:r w:rsidRPr="00E32F75">
        <w:rPr>
          <w:rFonts w:ascii="Times New Roman" w:hAnsi="Times New Roman" w:cs="Times New Roman"/>
          <w:i/>
          <w:sz w:val="20"/>
          <w:szCs w:val="20"/>
        </w:rPr>
        <w:t>European Law Journal</w:t>
      </w:r>
      <w:r w:rsidRPr="00E32F75">
        <w:rPr>
          <w:rFonts w:ascii="Times New Roman" w:hAnsi="Times New Roman" w:cs="Times New Roman"/>
          <w:sz w:val="20"/>
          <w:szCs w:val="20"/>
        </w:rPr>
        <w:t>, 2007, roč. 14, č. 1, s. 1 – 35.</w:t>
      </w:r>
    </w:p>
  </w:footnote>
  <w:footnote w:id="229">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KOMÁREK: </w:t>
      </w:r>
      <w:r w:rsidRPr="00E32F75">
        <w:rPr>
          <w:rFonts w:ascii="Times New Roman" w:hAnsi="Times New Roman" w:cs="Times New Roman"/>
          <w:i/>
          <w:lang w:val="cs-CZ"/>
        </w:rPr>
        <w:t>Playing with matches: The Czech Constitutional Court…,</w:t>
      </w:r>
      <w:r w:rsidRPr="00E32F75">
        <w:rPr>
          <w:rFonts w:ascii="Times New Roman" w:hAnsi="Times New Roman" w:cs="Times New Roman"/>
          <w:lang w:val="cs-CZ"/>
        </w:rPr>
        <w:t>, s. 333 – 334.</w:t>
      </w:r>
    </w:p>
  </w:footnote>
  <w:footnote w:id="230">
    <w:p w:rsidR="000F1B15" w:rsidRPr="00E32F75" w:rsidRDefault="000F1B15" w:rsidP="00056D28">
      <w:pPr>
        <w:pStyle w:val="Textpoznpodarou"/>
        <w:jc w:val="both"/>
        <w:rPr>
          <w:rFonts w:ascii="Times New Roman" w:hAnsi="Times New Roman" w:cs="Times New Roman"/>
        </w:rPr>
      </w:pPr>
      <w:r w:rsidRPr="00E32F75">
        <w:rPr>
          <w:rStyle w:val="Znakapoznpodarou"/>
          <w:rFonts w:ascii="Times New Roman" w:hAnsi="Times New Roman" w:cs="Times New Roman"/>
        </w:rPr>
        <w:footnoteRef/>
      </w:r>
      <w:r w:rsidRPr="00E32F75">
        <w:rPr>
          <w:rFonts w:ascii="Times New Roman" w:hAnsi="Times New Roman" w:cs="Times New Roman"/>
        </w:rPr>
        <w:t xml:space="preserve"> KÜHN, Zdeněk. The European Arrest Warrant, Third Pillar Law and National Constitutional Resistence/Acceptance: The EAW Saga as Narrated by the Constitutional Judiciary in Poland, Germany, and the Czech Republic. </w:t>
      </w:r>
      <w:r w:rsidRPr="00E32F75">
        <w:rPr>
          <w:rFonts w:ascii="Times New Roman" w:hAnsi="Times New Roman" w:cs="Times New Roman"/>
          <w:i/>
        </w:rPr>
        <w:t>Croatian Yearbook of European Law &amp; Policy</w:t>
      </w:r>
      <w:r w:rsidRPr="00E32F75">
        <w:rPr>
          <w:rFonts w:ascii="Times New Roman" w:hAnsi="Times New Roman" w:cs="Times New Roman"/>
        </w:rPr>
        <w:t xml:space="preserve">, 2007, roč. 3, </w:t>
      </w:r>
      <w:r w:rsidRPr="00E32F75">
        <w:rPr>
          <w:rFonts w:ascii="Times New Roman" w:hAnsi="Times New Roman" w:cs="Times New Roman"/>
          <w:lang w:val="cs-CZ"/>
        </w:rPr>
        <w:t>s. 131.</w:t>
      </w:r>
    </w:p>
  </w:footnote>
  <w:footnote w:id="231">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 s. 133.</w:t>
      </w:r>
    </w:p>
  </w:footnote>
  <w:footnote w:id="232">
    <w:p w:rsidR="000F1B15" w:rsidRPr="00E32F75" w:rsidRDefault="000F1B15" w:rsidP="00056D28">
      <w:pPr>
        <w:pStyle w:val="Textpoznpodarou"/>
        <w:jc w:val="both"/>
        <w:rPr>
          <w:rFonts w:ascii="Times New Roman" w:hAnsi="Times New Roman" w:cs="Times New Roman"/>
          <w:lang w:val="cs-CZ"/>
        </w:rPr>
      </w:pPr>
      <w:r w:rsidRPr="00E32F75">
        <w:rPr>
          <w:rStyle w:val="Znakapoznpodarou"/>
          <w:rFonts w:ascii="Times New Roman" w:hAnsi="Times New Roman" w:cs="Times New Roman"/>
          <w:lang w:val="cs-CZ"/>
        </w:rPr>
        <w:footnoteRef/>
      </w:r>
      <w:r w:rsidRPr="00E32F75">
        <w:rPr>
          <w:rFonts w:ascii="Times New Roman" w:hAnsi="Times New Roman" w:cs="Times New Roman"/>
          <w:lang w:val="cs-CZ"/>
        </w:rPr>
        <w:t xml:space="preserve"> Tamtéž.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E5"/>
    <w:multiLevelType w:val="hybridMultilevel"/>
    <w:tmpl w:val="27BEE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E022FB"/>
    <w:multiLevelType w:val="hybridMultilevel"/>
    <w:tmpl w:val="0F686F5E"/>
    <w:lvl w:ilvl="0" w:tplc="F4D2BEA0">
      <w:start w:val="1"/>
      <w:numFmt w:val="decimal"/>
      <w:pStyle w:val="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CC51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3B60F2"/>
    <w:multiLevelType w:val="multilevel"/>
    <w:tmpl w:val="6082B23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5C8C3497"/>
    <w:multiLevelType w:val="hybridMultilevel"/>
    <w:tmpl w:val="956A6DE2"/>
    <w:lvl w:ilvl="0" w:tplc="04050011">
      <w:start w:val="1"/>
      <w:numFmt w:val="decimal"/>
      <w:pStyle w:val="Nadpisobsahu"/>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8F364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A4"/>
    <w:rsid w:val="00011413"/>
    <w:rsid w:val="000163A5"/>
    <w:rsid w:val="0002294B"/>
    <w:rsid w:val="00030273"/>
    <w:rsid w:val="00031996"/>
    <w:rsid w:val="0003248F"/>
    <w:rsid w:val="00036C01"/>
    <w:rsid w:val="00046BF5"/>
    <w:rsid w:val="000517AE"/>
    <w:rsid w:val="00051FF7"/>
    <w:rsid w:val="0005263B"/>
    <w:rsid w:val="00056D28"/>
    <w:rsid w:val="00057E6F"/>
    <w:rsid w:val="000744EA"/>
    <w:rsid w:val="0007768B"/>
    <w:rsid w:val="000B4D0D"/>
    <w:rsid w:val="000B69B7"/>
    <w:rsid w:val="000D3D2F"/>
    <w:rsid w:val="000D7271"/>
    <w:rsid w:val="000E3CE0"/>
    <w:rsid w:val="000E7C85"/>
    <w:rsid w:val="000F1B15"/>
    <w:rsid w:val="000F2E01"/>
    <w:rsid w:val="000F59A5"/>
    <w:rsid w:val="000F6D48"/>
    <w:rsid w:val="000F773B"/>
    <w:rsid w:val="0011336A"/>
    <w:rsid w:val="001254A2"/>
    <w:rsid w:val="00132AF8"/>
    <w:rsid w:val="001334F8"/>
    <w:rsid w:val="001353CB"/>
    <w:rsid w:val="001354A6"/>
    <w:rsid w:val="00141D93"/>
    <w:rsid w:val="00142F56"/>
    <w:rsid w:val="00143EED"/>
    <w:rsid w:val="00147F08"/>
    <w:rsid w:val="001533A4"/>
    <w:rsid w:val="001603B3"/>
    <w:rsid w:val="001662FB"/>
    <w:rsid w:val="00167F56"/>
    <w:rsid w:val="001749B9"/>
    <w:rsid w:val="0018018A"/>
    <w:rsid w:val="00186E61"/>
    <w:rsid w:val="00191130"/>
    <w:rsid w:val="001924F9"/>
    <w:rsid w:val="00193121"/>
    <w:rsid w:val="001A0A2F"/>
    <w:rsid w:val="001A6B0C"/>
    <w:rsid w:val="001A7F4D"/>
    <w:rsid w:val="001A7F6A"/>
    <w:rsid w:val="001B12CB"/>
    <w:rsid w:val="001B4BB4"/>
    <w:rsid w:val="001B608B"/>
    <w:rsid w:val="001C0E38"/>
    <w:rsid w:val="001C1CF7"/>
    <w:rsid w:val="001D0B93"/>
    <w:rsid w:val="001D503A"/>
    <w:rsid w:val="001E0A0B"/>
    <w:rsid w:val="001F08CE"/>
    <w:rsid w:val="001F18A6"/>
    <w:rsid w:val="001F2860"/>
    <w:rsid w:val="00200BAA"/>
    <w:rsid w:val="00201B2E"/>
    <w:rsid w:val="00202DD3"/>
    <w:rsid w:val="0020736C"/>
    <w:rsid w:val="00217952"/>
    <w:rsid w:val="00223B9E"/>
    <w:rsid w:val="00226A43"/>
    <w:rsid w:val="00233F3D"/>
    <w:rsid w:val="00245886"/>
    <w:rsid w:val="00245A1C"/>
    <w:rsid w:val="0025599C"/>
    <w:rsid w:val="00257891"/>
    <w:rsid w:val="0026210E"/>
    <w:rsid w:val="002676E4"/>
    <w:rsid w:val="00292FDD"/>
    <w:rsid w:val="00297509"/>
    <w:rsid w:val="002A08E7"/>
    <w:rsid w:val="002B3C8B"/>
    <w:rsid w:val="002C008B"/>
    <w:rsid w:val="002C1243"/>
    <w:rsid w:val="002C2C07"/>
    <w:rsid w:val="002C3B40"/>
    <w:rsid w:val="002D0178"/>
    <w:rsid w:val="002D3E44"/>
    <w:rsid w:val="002D6181"/>
    <w:rsid w:val="002D65BD"/>
    <w:rsid w:val="0030118E"/>
    <w:rsid w:val="003026A8"/>
    <w:rsid w:val="003103CA"/>
    <w:rsid w:val="003231F6"/>
    <w:rsid w:val="00331605"/>
    <w:rsid w:val="003327AE"/>
    <w:rsid w:val="00350725"/>
    <w:rsid w:val="0035196B"/>
    <w:rsid w:val="00355651"/>
    <w:rsid w:val="00364550"/>
    <w:rsid w:val="003739D5"/>
    <w:rsid w:val="00377A75"/>
    <w:rsid w:val="00384D05"/>
    <w:rsid w:val="003864A5"/>
    <w:rsid w:val="0039724C"/>
    <w:rsid w:val="003B1CD4"/>
    <w:rsid w:val="003B73A9"/>
    <w:rsid w:val="003B778A"/>
    <w:rsid w:val="003C2CF9"/>
    <w:rsid w:val="003D26D7"/>
    <w:rsid w:val="00410F57"/>
    <w:rsid w:val="0041539B"/>
    <w:rsid w:val="00432D71"/>
    <w:rsid w:val="004331D9"/>
    <w:rsid w:val="00444808"/>
    <w:rsid w:val="00447256"/>
    <w:rsid w:val="00451F36"/>
    <w:rsid w:val="0045674A"/>
    <w:rsid w:val="004851F1"/>
    <w:rsid w:val="00492121"/>
    <w:rsid w:val="004A18BD"/>
    <w:rsid w:val="004A2A1A"/>
    <w:rsid w:val="004C4281"/>
    <w:rsid w:val="004C45A1"/>
    <w:rsid w:val="004C6AD2"/>
    <w:rsid w:val="004C71DD"/>
    <w:rsid w:val="004C7576"/>
    <w:rsid w:val="004D1C5C"/>
    <w:rsid w:val="004D493A"/>
    <w:rsid w:val="004E3E24"/>
    <w:rsid w:val="004F4E08"/>
    <w:rsid w:val="004F749F"/>
    <w:rsid w:val="005032FD"/>
    <w:rsid w:val="00503D87"/>
    <w:rsid w:val="0050557B"/>
    <w:rsid w:val="005057B8"/>
    <w:rsid w:val="0051091D"/>
    <w:rsid w:val="00511E4C"/>
    <w:rsid w:val="00523037"/>
    <w:rsid w:val="00526263"/>
    <w:rsid w:val="00531FCD"/>
    <w:rsid w:val="00533D49"/>
    <w:rsid w:val="00550871"/>
    <w:rsid w:val="00553AEA"/>
    <w:rsid w:val="005662FE"/>
    <w:rsid w:val="0058142F"/>
    <w:rsid w:val="00582D57"/>
    <w:rsid w:val="00592282"/>
    <w:rsid w:val="00593537"/>
    <w:rsid w:val="00593F98"/>
    <w:rsid w:val="00595262"/>
    <w:rsid w:val="005A0F80"/>
    <w:rsid w:val="005A6001"/>
    <w:rsid w:val="005A611A"/>
    <w:rsid w:val="005B42EA"/>
    <w:rsid w:val="005C5DFC"/>
    <w:rsid w:val="005F02F3"/>
    <w:rsid w:val="005F2AF5"/>
    <w:rsid w:val="0060085C"/>
    <w:rsid w:val="00603147"/>
    <w:rsid w:val="00613C8F"/>
    <w:rsid w:val="00620B67"/>
    <w:rsid w:val="00621E70"/>
    <w:rsid w:val="00625BDF"/>
    <w:rsid w:val="006307B1"/>
    <w:rsid w:val="00661294"/>
    <w:rsid w:val="00663A4B"/>
    <w:rsid w:val="006663D6"/>
    <w:rsid w:val="00666DC7"/>
    <w:rsid w:val="00667328"/>
    <w:rsid w:val="00675C23"/>
    <w:rsid w:val="00697108"/>
    <w:rsid w:val="006A01FC"/>
    <w:rsid w:val="006A032B"/>
    <w:rsid w:val="006B11FB"/>
    <w:rsid w:val="006C0C49"/>
    <w:rsid w:val="006C2BF3"/>
    <w:rsid w:val="006C3691"/>
    <w:rsid w:val="006C6F82"/>
    <w:rsid w:val="006E0EAD"/>
    <w:rsid w:val="006E3C0F"/>
    <w:rsid w:val="006E51B3"/>
    <w:rsid w:val="006E7D07"/>
    <w:rsid w:val="006F0837"/>
    <w:rsid w:val="006F6310"/>
    <w:rsid w:val="00701710"/>
    <w:rsid w:val="007021DE"/>
    <w:rsid w:val="00703440"/>
    <w:rsid w:val="00726093"/>
    <w:rsid w:val="00735B9C"/>
    <w:rsid w:val="00736715"/>
    <w:rsid w:val="00745735"/>
    <w:rsid w:val="00745798"/>
    <w:rsid w:val="00745873"/>
    <w:rsid w:val="00752E64"/>
    <w:rsid w:val="00754478"/>
    <w:rsid w:val="007563AA"/>
    <w:rsid w:val="007650B6"/>
    <w:rsid w:val="007712A0"/>
    <w:rsid w:val="00772548"/>
    <w:rsid w:val="00774BB4"/>
    <w:rsid w:val="007C2891"/>
    <w:rsid w:val="007D1436"/>
    <w:rsid w:val="007D1C55"/>
    <w:rsid w:val="007D346B"/>
    <w:rsid w:val="007D4FB4"/>
    <w:rsid w:val="007E477E"/>
    <w:rsid w:val="007F4FEE"/>
    <w:rsid w:val="00800A5B"/>
    <w:rsid w:val="008011F4"/>
    <w:rsid w:val="00853078"/>
    <w:rsid w:val="0085582F"/>
    <w:rsid w:val="00862DA4"/>
    <w:rsid w:val="00875FF4"/>
    <w:rsid w:val="00876336"/>
    <w:rsid w:val="00876779"/>
    <w:rsid w:val="00881140"/>
    <w:rsid w:val="0088784D"/>
    <w:rsid w:val="00891029"/>
    <w:rsid w:val="008B3402"/>
    <w:rsid w:val="008C0089"/>
    <w:rsid w:val="008D6C9A"/>
    <w:rsid w:val="008E1FE6"/>
    <w:rsid w:val="008E20BF"/>
    <w:rsid w:val="008E4751"/>
    <w:rsid w:val="008F78F4"/>
    <w:rsid w:val="008F7CE0"/>
    <w:rsid w:val="0090009B"/>
    <w:rsid w:val="009001D2"/>
    <w:rsid w:val="00906490"/>
    <w:rsid w:val="009101C5"/>
    <w:rsid w:val="0091057A"/>
    <w:rsid w:val="00915E1F"/>
    <w:rsid w:val="009244F7"/>
    <w:rsid w:val="00930690"/>
    <w:rsid w:val="0094476F"/>
    <w:rsid w:val="00946341"/>
    <w:rsid w:val="00960C8F"/>
    <w:rsid w:val="00960E04"/>
    <w:rsid w:val="00963327"/>
    <w:rsid w:val="00965CF3"/>
    <w:rsid w:val="00974182"/>
    <w:rsid w:val="00981B13"/>
    <w:rsid w:val="0098695A"/>
    <w:rsid w:val="00996FA3"/>
    <w:rsid w:val="009A11E1"/>
    <w:rsid w:val="009A34E0"/>
    <w:rsid w:val="009A4443"/>
    <w:rsid w:val="009B511A"/>
    <w:rsid w:val="009C6634"/>
    <w:rsid w:val="009C6E7A"/>
    <w:rsid w:val="009D16DD"/>
    <w:rsid w:val="009D3B9D"/>
    <w:rsid w:val="009D78AE"/>
    <w:rsid w:val="009E0E03"/>
    <w:rsid w:val="009E3C86"/>
    <w:rsid w:val="009E3F26"/>
    <w:rsid w:val="009E4CBD"/>
    <w:rsid w:val="009F1964"/>
    <w:rsid w:val="009F4A08"/>
    <w:rsid w:val="00A110D3"/>
    <w:rsid w:val="00A24C2F"/>
    <w:rsid w:val="00A27204"/>
    <w:rsid w:val="00A43934"/>
    <w:rsid w:val="00A5296D"/>
    <w:rsid w:val="00A6607C"/>
    <w:rsid w:val="00A67F9C"/>
    <w:rsid w:val="00A732E9"/>
    <w:rsid w:val="00A75612"/>
    <w:rsid w:val="00A820CA"/>
    <w:rsid w:val="00A92D9D"/>
    <w:rsid w:val="00A939F9"/>
    <w:rsid w:val="00A956C4"/>
    <w:rsid w:val="00AA66BF"/>
    <w:rsid w:val="00AA7CEB"/>
    <w:rsid w:val="00AB0DC4"/>
    <w:rsid w:val="00AB25D2"/>
    <w:rsid w:val="00AB744A"/>
    <w:rsid w:val="00AC1CD7"/>
    <w:rsid w:val="00AC2FBC"/>
    <w:rsid w:val="00AC6D5A"/>
    <w:rsid w:val="00AD59F0"/>
    <w:rsid w:val="00AD6AA3"/>
    <w:rsid w:val="00AF72CB"/>
    <w:rsid w:val="00B115DB"/>
    <w:rsid w:val="00B11A70"/>
    <w:rsid w:val="00B15C38"/>
    <w:rsid w:val="00B1753A"/>
    <w:rsid w:val="00B20A46"/>
    <w:rsid w:val="00B23D46"/>
    <w:rsid w:val="00B24A87"/>
    <w:rsid w:val="00B27380"/>
    <w:rsid w:val="00B51251"/>
    <w:rsid w:val="00B513E5"/>
    <w:rsid w:val="00B60558"/>
    <w:rsid w:val="00B63DAD"/>
    <w:rsid w:val="00B66185"/>
    <w:rsid w:val="00B74B1C"/>
    <w:rsid w:val="00B83543"/>
    <w:rsid w:val="00B877BF"/>
    <w:rsid w:val="00B919B4"/>
    <w:rsid w:val="00B92018"/>
    <w:rsid w:val="00B95FD7"/>
    <w:rsid w:val="00B97100"/>
    <w:rsid w:val="00BA0A0D"/>
    <w:rsid w:val="00BA3736"/>
    <w:rsid w:val="00BA67EF"/>
    <w:rsid w:val="00BB2084"/>
    <w:rsid w:val="00BC2603"/>
    <w:rsid w:val="00BD042B"/>
    <w:rsid w:val="00BD6D37"/>
    <w:rsid w:val="00BE0B75"/>
    <w:rsid w:val="00BE15E1"/>
    <w:rsid w:val="00BE3577"/>
    <w:rsid w:val="00BE5617"/>
    <w:rsid w:val="00BE655B"/>
    <w:rsid w:val="00BF080D"/>
    <w:rsid w:val="00BF0938"/>
    <w:rsid w:val="00BF35D9"/>
    <w:rsid w:val="00BF6178"/>
    <w:rsid w:val="00BF7BFE"/>
    <w:rsid w:val="00C0580F"/>
    <w:rsid w:val="00C0684D"/>
    <w:rsid w:val="00C161CE"/>
    <w:rsid w:val="00C2775F"/>
    <w:rsid w:val="00C355F0"/>
    <w:rsid w:val="00C36C30"/>
    <w:rsid w:val="00C37697"/>
    <w:rsid w:val="00C4362D"/>
    <w:rsid w:val="00C6025A"/>
    <w:rsid w:val="00C61B9E"/>
    <w:rsid w:val="00C8291D"/>
    <w:rsid w:val="00C82D4C"/>
    <w:rsid w:val="00C9029C"/>
    <w:rsid w:val="00C92A54"/>
    <w:rsid w:val="00C94499"/>
    <w:rsid w:val="00CA7863"/>
    <w:rsid w:val="00CB1CF2"/>
    <w:rsid w:val="00CB26C0"/>
    <w:rsid w:val="00CB77F7"/>
    <w:rsid w:val="00CB7EC0"/>
    <w:rsid w:val="00CC0E09"/>
    <w:rsid w:val="00CC5143"/>
    <w:rsid w:val="00CC737F"/>
    <w:rsid w:val="00CD095E"/>
    <w:rsid w:val="00CD7BB9"/>
    <w:rsid w:val="00CF57A5"/>
    <w:rsid w:val="00D00804"/>
    <w:rsid w:val="00D1168D"/>
    <w:rsid w:val="00D14169"/>
    <w:rsid w:val="00D21911"/>
    <w:rsid w:val="00D25773"/>
    <w:rsid w:val="00D31260"/>
    <w:rsid w:val="00D330B7"/>
    <w:rsid w:val="00D45E13"/>
    <w:rsid w:val="00D4762C"/>
    <w:rsid w:val="00D50DB1"/>
    <w:rsid w:val="00D52979"/>
    <w:rsid w:val="00D53D5A"/>
    <w:rsid w:val="00D55FAA"/>
    <w:rsid w:val="00D5725F"/>
    <w:rsid w:val="00D667EB"/>
    <w:rsid w:val="00D67234"/>
    <w:rsid w:val="00D75D97"/>
    <w:rsid w:val="00D85AD2"/>
    <w:rsid w:val="00D94E43"/>
    <w:rsid w:val="00D95099"/>
    <w:rsid w:val="00DA337D"/>
    <w:rsid w:val="00DB014F"/>
    <w:rsid w:val="00DB3E4A"/>
    <w:rsid w:val="00DC0149"/>
    <w:rsid w:val="00DD1C7C"/>
    <w:rsid w:val="00DF46B8"/>
    <w:rsid w:val="00DF52A9"/>
    <w:rsid w:val="00DF78C9"/>
    <w:rsid w:val="00E00B74"/>
    <w:rsid w:val="00E05328"/>
    <w:rsid w:val="00E32AF6"/>
    <w:rsid w:val="00E32F75"/>
    <w:rsid w:val="00E34B29"/>
    <w:rsid w:val="00E34B2A"/>
    <w:rsid w:val="00E410B4"/>
    <w:rsid w:val="00E42067"/>
    <w:rsid w:val="00E43B95"/>
    <w:rsid w:val="00E50361"/>
    <w:rsid w:val="00E51B64"/>
    <w:rsid w:val="00E5352F"/>
    <w:rsid w:val="00E60EA4"/>
    <w:rsid w:val="00E804C9"/>
    <w:rsid w:val="00EC4B24"/>
    <w:rsid w:val="00ED20FB"/>
    <w:rsid w:val="00ED2ED7"/>
    <w:rsid w:val="00EE080B"/>
    <w:rsid w:val="00F003AA"/>
    <w:rsid w:val="00F1053F"/>
    <w:rsid w:val="00F13EFB"/>
    <w:rsid w:val="00F23D7D"/>
    <w:rsid w:val="00F255A0"/>
    <w:rsid w:val="00F269D5"/>
    <w:rsid w:val="00F3149E"/>
    <w:rsid w:val="00F325E9"/>
    <w:rsid w:val="00F47E5B"/>
    <w:rsid w:val="00F610D4"/>
    <w:rsid w:val="00F646F8"/>
    <w:rsid w:val="00F65CB6"/>
    <w:rsid w:val="00F65CCB"/>
    <w:rsid w:val="00F71137"/>
    <w:rsid w:val="00F72DF3"/>
    <w:rsid w:val="00F74E13"/>
    <w:rsid w:val="00F7609E"/>
    <w:rsid w:val="00F802EE"/>
    <w:rsid w:val="00F82AB4"/>
    <w:rsid w:val="00F8653F"/>
    <w:rsid w:val="00F921CB"/>
    <w:rsid w:val="00F93A9F"/>
    <w:rsid w:val="00F93B10"/>
    <w:rsid w:val="00F957D7"/>
    <w:rsid w:val="00F965CC"/>
    <w:rsid w:val="00FB4523"/>
    <w:rsid w:val="00FB5E7C"/>
    <w:rsid w:val="00FC1570"/>
    <w:rsid w:val="00FC164C"/>
    <w:rsid w:val="00FC17D3"/>
    <w:rsid w:val="00FC66EB"/>
    <w:rsid w:val="00FC725F"/>
    <w:rsid w:val="00FD3105"/>
    <w:rsid w:val="00FD765E"/>
    <w:rsid w:val="00FE0A9F"/>
    <w:rsid w:val="00FE0B66"/>
    <w:rsid w:val="00FE2AE5"/>
    <w:rsid w:val="00FE3415"/>
    <w:rsid w:val="00FE5EB4"/>
    <w:rsid w:val="00FF3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056D28"/>
    <w:pPr>
      <w:keepNext/>
      <w:keepLines/>
      <w:numPr>
        <w:numId w:val="1"/>
      </w:numPr>
      <w:spacing w:after="0" w:line="360" w:lineRule="auto"/>
      <w:jc w:val="both"/>
      <w:outlineLvl w:val="0"/>
    </w:pPr>
    <w:rPr>
      <w:rFonts w:ascii="Times New Roman" w:eastAsiaTheme="majorEastAsia" w:hAnsi="Times New Roman" w:cs="Times New Roman"/>
      <w:b/>
      <w:bCs/>
      <w:sz w:val="32"/>
      <w:szCs w:val="32"/>
      <w:lang w:val="cs-CZ"/>
    </w:rPr>
  </w:style>
  <w:style w:type="paragraph" w:styleId="Nadpis2">
    <w:name w:val="heading 2"/>
    <w:basedOn w:val="Normln"/>
    <w:next w:val="Normln"/>
    <w:link w:val="Nadpis2Char"/>
    <w:uiPriority w:val="9"/>
    <w:unhideWhenUsed/>
    <w:qFormat/>
    <w:rsid w:val="00056D28"/>
    <w:pPr>
      <w:keepNext/>
      <w:keepLines/>
      <w:numPr>
        <w:ilvl w:val="1"/>
        <w:numId w:val="1"/>
      </w:numPr>
      <w:spacing w:before="200" w:after="0"/>
      <w:jc w:val="both"/>
      <w:outlineLvl w:val="1"/>
    </w:pPr>
    <w:rPr>
      <w:rFonts w:ascii="Times New Roman" w:eastAsiaTheme="majorEastAsia" w:hAnsi="Times New Roman" w:cs="Times New Roman"/>
      <w:b/>
      <w:bCs/>
      <w:sz w:val="28"/>
      <w:szCs w:val="28"/>
      <w:lang w:val="cs-CZ"/>
    </w:rPr>
  </w:style>
  <w:style w:type="paragraph" w:styleId="Nadpis3">
    <w:name w:val="heading 3"/>
    <w:basedOn w:val="Normln"/>
    <w:next w:val="Normln"/>
    <w:link w:val="Nadpis3Char"/>
    <w:uiPriority w:val="9"/>
    <w:unhideWhenUsed/>
    <w:qFormat/>
    <w:rsid w:val="00056D28"/>
    <w:pPr>
      <w:keepNext/>
      <w:keepLines/>
      <w:numPr>
        <w:ilvl w:val="2"/>
        <w:numId w:val="1"/>
      </w:numPr>
      <w:spacing w:before="200" w:after="0"/>
      <w:jc w:val="both"/>
      <w:outlineLvl w:val="2"/>
    </w:pPr>
    <w:rPr>
      <w:rFonts w:ascii="Times New Roman" w:eastAsiaTheme="majorEastAsia" w:hAnsi="Times New Roman" w:cs="Times New Roman"/>
      <w:b/>
      <w:bCs/>
      <w:sz w:val="24"/>
      <w:lang w:val="cs-CZ"/>
    </w:rPr>
  </w:style>
  <w:style w:type="paragraph" w:styleId="Nadpis4">
    <w:name w:val="heading 4"/>
    <w:basedOn w:val="Normln"/>
    <w:next w:val="Normln"/>
    <w:link w:val="Nadpis4Char"/>
    <w:uiPriority w:val="9"/>
    <w:semiHidden/>
    <w:unhideWhenUsed/>
    <w:qFormat/>
    <w:rsid w:val="00FE2A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2A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2A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2A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2A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2A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35B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35B9C"/>
    <w:rPr>
      <w:sz w:val="20"/>
      <w:szCs w:val="20"/>
      <w:lang w:val="en-US"/>
    </w:rPr>
  </w:style>
  <w:style w:type="character" w:styleId="Znakapoznpodarou">
    <w:name w:val="footnote reference"/>
    <w:basedOn w:val="Standardnpsmoodstavce"/>
    <w:uiPriority w:val="99"/>
    <w:semiHidden/>
    <w:unhideWhenUsed/>
    <w:rsid w:val="00735B9C"/>
    <w:rPr>
      <w:vertAlign w:val="superscript"/>
    </w:rPr>
  </w:style>
  <w:style w:type="paragraph" w:styleId="Bezmezer">
    <w:name w:val="No Spacing"/>
    <w:link w:val="BezmezerChar"/>
    <w:uiPriority w:val="1"/>
    <w:qFormat/>
    <w:rsid w:val="001A7F4D"/>
    <w:pPr>
      <w:spacing w:after="0" w:line="240" w:lineRule="auto"/>
    </w:pPr>
    <w:rPr>
      <w:lang w:val="en-US"/>
    </w:rPr>
  </w:style>
  <w:style w:type="character" w:customStyle="1" w:styleId="BezmezerChar">
    <w:name w:val="Bez mezer Char"/>
    <w:basedOn w:val="Standardnpsmoodstavce"/>
    <w:link w:val="Bezmezer"/>
    <w:uiPriority w:val="1"/>
    <w:rsid w:val="001A7F4D"/>
    <w:rPr>
      <w:lang w:val="en-US"/>
    </w:rPr>
  </w:style>
  <w:style w:type="character" w:customStyle="1" w:styleId="Nadpis1Char">
    <w:name w:val="Nadpis 1 Char"/>
    <w:basedOn w:val="Standardnpsmoodstavce"/>
    <w:link w:val="Nadpis1"/>
    <w:uiPriority w:val="9"/>
    <w:rsid w:val="00056D28"/>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056D28"/>
    <w:rPr>
      <w:rFonts w:ascii="Times New Roman" w:eastAsiaTheme="majorEastAsia" w:hAnsi="Times New Roman" w:cs="Times New Roman"/>
      <w:b/>
      <w:bCs/>
      <w:sz w:val="28"/>
      <w:szCs w:val="28"/>
    </w:rPr>
  </w:style>
  <w:style w:type="character" w:customStyle="1" w:styleId="Nadpis3Char">
    <w:name w:val="Nadpis 3 Char"/>
    <w:basedOn w:val="Standardnpsmoodstavce"/>
    <w:link w:val="Nadpis3"/>
    <w:uiPriority w:val="9"/>
    <w:rsid w:val="00056D28"/>
    <w:rPr>
      <w:rFonts w:ascii="Times New Roman" w:eastAsiaTheme="majorEastAsia" w:hAnsi="Times New Roman" w:cs="Times New Roman"/>
      <w:b/>
      <w:bCs/>
      <w:sz w:val="24"/>
    </w:rPr>
  </w:style>
  <w:style w:type="character" w:customStyle="1" w:styleId="Nadpis4Char">
    <w:name w:val="Nadpis 4 Char"/>
    <w:basedOn w:val="Standardnpsmoodstavce"/>
    <w:link w:val="Nadpis4"/>
    <w:uiPriority w:val="9"/>
    <w:semiHidden/>
    <w:rsid w:val="00FE2AE5"/>
    <w:rPr>
      <w:rFonts w:asciiTheme="majorHAnsi" w:eastAsiaTheme="majorEastAsia" w:hAnsiTheme="majorHAnsi" w:cstheme="majorBidi"/>
      <w:b/>
      <w:bCs/>
      <w:i/>
      <w:iCs/>
      <w:color w:val="4F81BD" w:themeColor="accent1"/>
      <w:lang w:val="en-US"/>
    </w:rPr>
  </w:style>
  <w:style w:type="character" w:customStyle="1" w:styleId="Nadpis5Char">
    <w:name w:val="Nadpis 5 Char"/>
    <w:basedOn w:val="Standardnpsmoodstavce"/>
    <w:link w:val="Nadpis5"/>
    <w:uiPriority w:val="9"/>
    <w:semiHidden/>
    <w:rsid w:val="00FE2AE5"/>
    <w:rPr>
      <w:rFonts w:asciiTheme="majorHAnsi" w:eastAsiaTheme="majorEastAsia" w:hAnsiTheme="majorHAnsi" w:cstheme="majorBidi"/>
      <w:color w:val="243F60" w:themeColor="accent1" w:themeShade="7F"/>
      <w:lang w:val="en-US"/>
    </w:rPr>
  </w:style>
  <w:style w:type="character" w:customStyle="1" w:styleId="Nadpis6Char">
    <w:name w:val="Nadpis 6 Char"/>
    <w:basedOn w:val="Standardnpsmoodstavce"/>
    <w:link w:val="Nadpis6"/>
    <w:uiPriority w:val="9"/>
    <w:semiHidden/>
    <w:rsid w:val="00FE2AE5"/>
    <w:rPr>
      <w:rFonts w:asciiTheme="majorHAnsi" w:eastAsiaTheme="majorEastAsia" w:hAnsiTheme="majorHAnsi" w:cstheme="majorBidi"/>
      <w:i/>
      <w:iCs/>
      <w:color w:val="243F60" w:themeColor="accent1" w:themeShade="7F"/>
      <w:lang w:val="en-US"/>
    </w:rPr>
  </w:style>
  <w:style w:type="character" w:customStyle="1" w:styleId="Nadpis7Char">
    <w:name w:val="Nadpis 7 Char"/>
    <w:basedOn w:val="Standardnpsmoodstavce"/>
    <w:link w:val="Nadpis7"/>
    <w:uiPriority w:val="9"/>
    <w:semiHidden/>
    <w:rsid w:val="00FE2AE5"/>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FE2AE5"/>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FE2AE5"/>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D00804"/>
    <w:pPr>
      <w:autoSpaceDE w:val="0"/>
      <w:autoSpaceDN w:val="0"/>
      <w:adjustRightInd w:val="0"/>
      <w:spacing w:after="0" w:line="240" w:lineRule="auto"/>
    </w:pPr>
    <w:rPr>
      <w:rFonts w:ascii="Code" w:hAnsi="Code" w:cs="Code"/>
      <w:color w:val="000000"/>
      <w:sz w:val="24"/>
      <w:szCs w:val="24"/>
    </w:rPr>
  </w:style>
  <w:style w:type="paragraph" w:styleId="Nadpisobsahu">
    <w:name w:val="TOC Heading"/>
    <w:basedOn w:val="Nadpis1"/>
    <w:next w:val="Normln"/>
    <w:uiPriority w:val="39"/>
    <w:unhideWhenUsed/>
    <w:qFormat/>
    <w:rsid w:val="003C2CF9"/>
    <w:pPr>
      <w:numPr>
        <w:numId w:val="6"/>
      </w:numPr>
      <w:jc w:val="left"/>
      <w:outlineLvl w:val="9"/>
    </w:pPr>
    <w:rPr>
      <w:lang w:eastAsia="cs-CZ"/>
    </w:rPr>
  </w:style>
  <w:style w:type="paragraph" w:styleId="Obsah1">
    <w:name w:val="toc 1"/>
    <w:basedOn w:val="Normln"/>
    <w:next w:val="Normln"/>
    <w:autoRedefine/>
    <w:uiPriority w:val="39"/>
    <w:unhideWhenUsed/>
    <w:rsid w:val="003C2CF9"/>
    <w:pPr>
      <w:spacing w:after="100"/>
    </w:pPr>
  </w:style>
  <w:style w:type="paragraph" w:styleId="Obsah2">
    <w:name w:val="toc 2"/>
    <w:basedOn w:val="Normln"/>
    <w:next w:val="Normln"/>
    <w:autoRedefine/>
    <w:uiPriority w:val="39"/>
    <w:unhideWhenUsed/>
    <w:rsid w:val="003C2CF9"/>
    <w:pPr>
      <w:spacing w:after="100"/>
      <w:ind w:left="220"/>
    </w:pPr>
  </w:style>
  <w:style w:type="character" w:styleId="Hypertextovodkaz">
    <w:name w:val="Hyperlink"/>
    <w:basedOn w:val="Standardnpsmoodstavce"/>
    <w:uiPriority w:val="99"/>
    <w:unhideWhenUsed/>
    <w:rsid w:val="003C2CF9"/>
    <w:rPr>
      <w:color w:val="0000FF" w:themeColor="hyperlink"/>
      <w:u w:val="single"/>
    </w:rPr>
  </w:style>
  <w:style w:type="paragraph" w:styleId="Obsah3">
    <w:name w:val="toc 3"/>
    <w:basedOn w:val="Normln"/>
    <w:next w:val="Normln"/>
    <w:autoRedefine/>
    <w:uiPriority w:val="39"/>
    <w:unhideWhenUsed/>
    <w:rsid w:val="003C2CF9"/>
    <w:pPr>
      <w:spacing w:after="100"/>
      <w:ind w:left="440"/>
    </w:pPr>
  </w:style>
  <w:style w:type="paragraph" w:styleId="Textbubliny">
    <w:name w:val="Balloon Text"/>
    <w:basedOn w:val="Normln"/>
    <w:link w:val="TextbublinyChar"/>
    <w:uiPriority w:val="99"/>
    <w:semiHidden/>
    <w:unhideWhenUsed/>
    <w:rsid w:val="003C2C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CF9"/>
    <w:rPr>
      <w:rFonts w:ascii="Tahoma" w:hAnsi="Tahoma" w:cs="Tahoma"/>
      <w:sz w:val="16"/>
      <w:szCs w:val="16"/>
      <w:lang w:val="en-US"/>
    </w:rPr>
  </w:style>
  <w:style w:type="paragraph" w:styleId="Odstavecseseznamem">
    <w:name w:val="List Paragraph"/>
    <w:basedOn w:val="Normln"/>
    <w:uiPriority w:val="34"/>
    <w:qFormat/>
    <w:rsid w:val="00051FF7"/>
    <w:pPr>
      <w:ind w:left="720"/>
      <w:contextualSpacing/>
    </w:pPr>
  </w:style>
  <w:style w:type="paragraph" w:customStyle="1" w:styleId="NADPIS">
    <w:name w:val="NADPIS"/>
    <w:basedOn w:val="Nadpis1"/>
    <w:link w:val="NADPISChar"/>
    <w:rsid w:val="00051FF7"/>
    <w:pPr>
      <w:numPr>
        <w:numId w:val="3"/>
      </w:numPr>
      <w:ind w:left="714" w:hanging="357"/>
    </w:pPr>
    <w:rPr>
      <w:sz w:val="24"/>
      <w:szCs w:val="24"/>
    </w:rPr>
  </w:style>
  <w:style w:type="paragraph" w:customStyle="1" w:styleId="Styl2">
    <w:name w:val="Styl2"/>
    <w:basedOn w:val="Nadpis1"/>
    <w:link w:val="Styl2Char"/>
    <w:qFormat/>
    <w:rsid w:val="00051FF7"/>
    <w:pPr>
      <w:numPr>
        <w:numId w:val="0"/>
      </w:numPr>
      <w:ind w:left="714" w:hanging="357"/>
    </w:pPr>
    <w:rPr>
      <w:sz w:val="24"/>
    </w:rPr>
  </w:style>
  <w:style w:type="character" w:customStyle="1" w:styleId="NADPISChar">
    <w:name w:val="NADPIS Char"/>
    <w:basedOn w:val="Nadpis1Char"/>
    <w:link w:val="NADPIS"/>
    <w:rsid w:val="00051FF7"/>
    <w:rPr>
      <w:rFonts w:ascii="Times New Roman" w:eastAsiaTheme="majorEastAsia" w:hAnsi="Times New Roman" w:cs="Times New Roman"/>
      <w:b/>
      <w:bCs/>
      <w:sz w:val="24"/>
      <w:szCs w:val="24"/>
    </w:rPr>
  </w:style>
  <w:style w:type="character" w:customStyle="1" w:styleId="Styl2Char">
    <w:name w:val="Styl2 Char"/>
    <w:basedOn w:val="Nadpis1Char"/>
    <w:link w:val="Styl2"/>
    <w:rsid w:val="00051FF7"/>
    <w:rPr>
      <w:rFonts w:ascii="Times New Roman" w:eastAsiaTheme="majorEastAsia" w:hAnsi="Times New Roman" w:cs="Times New Roman"/>
      <w:b/>
      <w:bCs/>
      <w:sz w:val="24"/>
      <w:szCs w:val="26"/>
    </w:rPr>
  </w:style>
  <w:style w:type="character" w:styleId="Zvraznn">
    <w:name w:val="Emphasis"/>
    <w:basedOn w:val="Standardnpsmoodstavce"/>
    <w:uiPriority w:val="20"/>
    <w:qFormat/>
    <w:rsid w:val="00051FF7"/>
    <w:rPr>
      <w:i/>
      <w:iCs/>
    </w:rPr>
  </w:style>
  <w:style w:type="character" w:customStyle="1" w:styleId="st">
    <w:name w:val="st"/>
    <w:basedOn w:val="Standardnpsmoodstavce"/>
    <w:rsid w:val="00051FF7"/>
  </w:style>
  <w:style w:type="character" w:customStyle="1" w:styleId="fullpost">
    <w:name w:val="fullpost"/>
    <w:basedOn w:val="Standardnpsmoodstavce"/>
    <w:rsid w:val="00051FF7"/>
  </w:style>
  <w:style w:type="character" w:styleId="Siln">
    <w:name w:val="Strong"/>
    <w:basedOn w:val="Standardnpsmoodstavce"/>
    <w:uiPriority w:val="22"/>
    <w:qFormat/>
    <w:rsid w:val="00051FF7"/>
    <w:rPr>
      <w:b/>
      <w:bCs/>
    </w:rPr>
  </w:style>
  <w:style w:type="paragraph" w:customStyle="1" w:styleId="blaaaa">
    <w:name w:val="blaaaa"/>
    <w:basedOn w:val="Normln"/>
    <w:link w:val="blaaaaChar"/>
    <w:qFormat/>
    <w:rsid w:val="00051FF7"/>
    <w:pPr>
      <w:spacing w:after="0" w:line="360" w:lineRule="auto"/>
      <w:ind w:firstLine="709"/>
      <w:jc w:val="both"/>
    </w:pPr>
    <w:rPr>
      <w:rFonts w:ascii="Times New Roman" w:hAnsi="Times New Roman" w:cs="Times New Roman"/>
      <w:sz w:val="24"/>
      <w:szCs w:val="24"/>
      <w:lang w:val="cs-CZ"/>
    </w:rPr>
  </w:style>
  <w:style w:type="character" w:customStyle="1" w:styleId="blaaaaChar">
    <w:name w:val="blaaaa Char"/>
    <w:basedOn w:val="Standardnpsmoodstavce"/>
    <w:link w:val="blaaaa"/>
    <w:rsid w:val="00051FF7"/>
    <w:rPr>
      <w:rFonts w:ascii="Times New Roman" w:hAnsi="Times New Roman" w:cs="Times New Roman"/>
      <w:sz w:val="24"/>
      <w:szCs w:val="24"/>
    </w:rPr>
  </w:style>
  <w:style w:type="paragraph" w:styleId="Zhlav">
    <w:name w:val="header"/>
    <w:basedOn w:val="Normln"/>
    <w:link w:val="ZhlavChar"/>
    <w:uiPriority w:val="99"/>
    <w:unhideWhenUsed/>
    <w:rsid w:val="00051F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FF7"/>
    <w:rPr>
      <w:lang w:val="en-US"/>
    </w:rPr>
  </w:style>
  <w:style w:type="paragraph" w:styleId="Zpat">
    <w:name w:val="footer"/>
    <w:basedOn w:val="Normln"/>
    <w:link w:val="ZpatChar"/>
    <w:uiPriority w:val="99"/>
    <w:unhideWhenUsed/>
    <w:rsid w:val="00051FF7"/>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FF7"/>
    <w:rPr>
      <w:lang w:val="en-US"/>
    </w:rPr>
  </w:style>
  <w:style w:type="paragraph" w:customStyle="1" w:styleId="citace">
    <w:name w:val="citace"/>
    <w:basedOn w:val="Bibliografie"/>
    <w:link w:val="citaceChar"/>
    <w:qFormat/>
    <w:rsid w:val="00051FF7"/>
    <w:pPr>
      <w:spacing w:after="0" w:line="240" w:lineRule="auto"/>
    </w:pPr>
    <w:rPr>
      <w:rFonts w:ascii="Times New Roman" w:hAnsi="Times New Roman" w:cs="Times New Roman"/>
      <w:color w:val="131413"/>
      <w:sz w:val="24"/>
      <w:szCs w:val="24"/>
      <w:lang w:val="cs-CZ"/>
    </w:rPr>
  </w:style>
  <w:style w:type="character" w:customStyle="1" w:styleId="citaceChar">
    <w:name w:val="citace Char"/>
    <w:basedOn w:val="Standardnpsmoodstavce"/>
    <w:link w:val="citace"/>
    <w:rsid w:val="00051FF7"/>
    <w:rPr>
      <w:rFonts w:ascii="Times New Roman" w:hAnsi="Times New Roman" w:cs="Times New Roman"/>
      <w:color w:val="131413"/>
      <w:sz w:val="24"/>
      <w:szCs w:val="24"/>
    </w:rPr>
  </w:style>
  <w:style w:type="paragraph" w:styleId="Bibliografie">
    <w:name w:val="Bibliography"/>
    <w:basedOn w:val="Normln"/>
    <w:next w:val="Normln"/>
    <w:uiPriority w:val="37"/>
    <w:semiHidden/>
    <w:unhideWhenUsed/>
    <w:rsid w:val="00051FF7"/>
  </w:style>
  <w:style w:type="character" w:styleId="Odkaznakoment">
    <w:name w:val="annotation reference"/>
    <w:basedOn w:val="Standardnpsmoodstavce"/>
    <w:uiPriority w:val="99"/>
    <w:semiHidden/>
    <w:unhideWhenUsed/>
    <w:rsid w:val="00051FF7"/>
    <w:rPr>
      <w:sz w:val="16"/>
      <w:szCs w:val="16"/>
    </w:rPr>
  </w:style>
  <w:style w:type="paragraph" w:styleId="Textkomente">
    <w:name w:val="annotation text"/>
    <w:basedOn w:val="Normln"/>
    <w:link w:val="TextkomenteChar"/>
    <w:uiPriority w:val="99"/>
    <w:semiHidden/>
    <w:unhideWhenUsed/>
    <w:rsid w:val="00051FF7"/>
    <w:pPr>
      <w:spacing w:line="240" w:lineRule="auto"/>
    </w:pPr>
    <w:rPr>
      <w:sz w:val="20"/>
      <w:szCs w:val="20"/>
    </w:rPr>
  </w:style>
  <w:style w:type="character" w:customStyle="1" w:styleId="TextkomenteChar">
    <w:name w:val="Text komentáře Char"/>
    <w:basedOn w:val="Standardnpsmoodstavce"/>
    <w:link w:val="Textkomente"/>
    <w:uiPriority w:val="99"/>
    <w:semiHidden/>
    <w:rsid w:val="00051FF7"/>
    <w:rPr>
      <w:sz w:val="20"/>
      <w:szCs w:val="20"/>
      <w:lang w:val="en-US"/>
    </w:rPr>
  </w:style>
  <w:style w:type="paragraph" w:styleId="Pedmtkomente">
    <w:name w:val="annotation subject"/>
    <w:basedOn w:val="Textkomente"/>
    <w:next w:val="Textkomente"/>
    <w:link w:val="PedmtkomenteChar"/>
    <w:uiPriority w:val="99"/>
    <w:semiHidden/>
    <w:unhideWhenUsed/>
    <w:rsid w:val="00051FF7"/>
    <w:rPr>
      <w:b/>
      <w:bCs/>
    </w:rPr>
  </w:style>
  <w:style w:type="character" w:customStyle="1" w:styleId="PedmtkomenteChar">
    <w:name w:val="Předmět komentáře Char"/>
    <w:basedOn w:val="TextkomenteChar"/>
    <w:link w:val="Pedmtkomente"/>
    <w:uiPriority w:val="99"/>
    <w:semiHidden/>
    <w:rsid w:val="00051FF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056D28"/>
    <w:pPr>
      <w:keepNext/>
      <w:keepLines/>
      <w:numPr>
        <w:numId w:val="1"/>
      </w:numPr>
      <w:spacing w:after="0" w:line="360" w:lineRule="auto"/>
      <w:jc w:val="both"/>
      <w:outlineLvl w:val="0"/>
    </w:pPr>
    <w:rPr>
      <w:rFonts w:ascii="Times New Roman" w:eastAsiaTheme="majorEastAsia" w:hAnsi="Times New Roman" w:cs="Times New Roman"/>
      <w:b/>
      <w:bCs/>
      <w:sz w:val="32"/>
      <w:szCs w:val="32"/>
      <w:lang w:val="cs-CZ"/>
    </w:rPr>
  </w:style>
  <w:style w:type="paragraph" w:styleId="Nadpis2">
    <w:name w:val="heading 2"/>
    <w:basedOn w:val="Normln"/>
    <w:next w:val="Normln"/>
    <w:link w:val="Nadpis2Char"/>
    <w:uiPriority w:val="9"/>
    <w:unhideWhenUsed/>
    <w:qFormat/>
    <w:rsid w:val="00056D28"/>
    <w:pPr>
      <w:keepNext/>
      <w:keepLines/>
      <w:numPr>
        <w:ilvl w:val="1"/>
        <w:numId w:val="1"/>
      </w:numPr>
      <w:spacing w:before="200" w:after="0"/>
      <w:jc w:val="both"/>
      <w:outlineLvl w:val="1"/>
    </w:pPr>
    <w:rPr>
      <w:rFonts w:ascii="Times New Roman" w:eastAsiaTheme="majorEastAsia" w:hAnsi="Times New Roman" w:cs="Times New Roman"/>
      <w:b/>
      <w:bCs/>
      <w:sz w:val="28"/>
      <w:szCs w:val="28"/>
      <w:lang w:val="cs-CZ"/>
    </w:rPr>
  </w:style>
  <w:style w:type="paragraph" w:styleId="Nadpis3">
    <w:name w:val="heading 3"/>
    <w:basedOn w:val="Normln"/>
    <w:next w:val="Normln"/>
    <w:link w:val="Nadpis3Char"/>
    <w:uiPriority w:val="9"/>
    <w:unhideWhenUsed/>
    <w:qFormat/>
    <w:rsid w:val="00056D28"/>
    <w:pPr>
      <w:keepNext/>
      <w:keepLines/>
      <w:numPr>
        <w:ilvl w:val="2"/>
        <w:numId w:val="1"/>
      </w:numPr>
      <w:spacing w:before="200" w:after="0"/>
      <w:jc w:val="both"/>
      <w:outlineLvl w:val="2"/>
    </w:pPr>
    <w:rPr>
      <w:rFonts w:ascii="Times New Roman" w:eastAsiaTheme="majorEastAsia" w:hAnsi="Times New Roman" w:cs="Times New Roman"/>
      <w:b/>
      <w:bCs/>
      <w:sz w:val="24"/>
      <w:lang w:val="cs-CZ"/>
    </w:rPr>
  </w:style>
  <w:style w:type="paragraph" w:styleId="Nadpis4">
    <w:name w:val="heading 4"/>
    <w:basedOn w:val="Normln"/>
    <w:next w:val="Normln"/>
    <w:link w:val="Nadpis4Char"/>
    <w:uiPriority w:val="9"/>
    <w:semiHidden/>
    <w:unhideWhenUsed/>
    <w:qFormat/>
    <w:rsid w:val="00FE2A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E2A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E2A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E2A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E2A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E2A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35B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35B9C"/>
    <w:rPr>
      <w:sz w:val="20"/>
      <w:szCs w:val="20"/>
      <w:lang w:val="en-US"/>
    </w:rPr>
  </w:style>
  <w:style w:type="character" w:styleId="Znakapoznpodarou">
    <w:name w:val="footnote reference"/>
    <w:basedOn w:val="Standardnpsmoodstavce"/>
    <w:uiPriority w:val="99"/>
    <w:semiHidden/>
    <w:unhideWhenUsed/>
    <w:rsid w:val="00735B9C"/>
    <w:rPr>
      <w:vertAlign w:val="superscript"/>
    </w:rPr>
  </w:style>
  <w:style w:type="paragraph" w:styleId="Bezmezer">
    <w:name w:val="No Spacing"/>
    <w:link w:val="BezmezerChar"/>
    <w:uiPriority w:val="1"/>
    <w:qFormat/>
    <w:rsid w:val="001A7F4D"/>
    <w:pPr>
      <w:spacing w:after="0" w:line="240" w:lineRule="auto"/>
    </w:pPr>
    <w:rPr>
      <w:lang w:val="en-US"/>
    </w:rPr>
  </w:style>
  <w:style w:type="character" w:customStyle="1" w:styleId="BezmezerChar">
    <w:name w:val="Bez mezer Char"/>
    <w:basedOn w:val="Standardnpsmoodstavce"/>
    <w:link w:val="Bezmezer"/>
    <w:uiPriority w:val="1"/>
    <w:rsid w:val="001A7F4D"/>
    <w:rPr>
      <w:lang w:val="en-US"/>
    </w:rPr>
  </w:style>
  <w:style w:type="character" w:customStyle="1" w:styleId="Nadpis1Char">
    <w:name w:val="Nadpis 1 Char"/>
    <w:basedOn w:val="Standardnpsmoodstavce"/>
    <w:link w:val="Nadpis1"/>
    <w:uiPriority w:val="9"/>
    <w:rsid w:val="00056D28"/>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056D28"/>
    <w:rPr>
      <w:rFonts w:ascii="Times New Roman" w:eastAsiaTheme="majorEastAsia" w:hAnsi="Times New Roman" w:cs="Times New Roman"/>
      <w:b/>
      <w:bCs/>
      <w:sz w:val="28"/>
      <w:szCs w:val="28"/>
    </w:rPr>
  </w:style>
  <w:style w:type="character" w:customStyle="1" w:styleId="Nadpis3Char">
    <w:name w:val="Nadpis 3 Char"/>
    <w:basedOn w:val="Standardnpsmoodstavce"/>
    <w:link w:val="Nadpis3"/>
    <w:uiPriority w:val="9"/>
    <w:rsid w:val="00056D28"/>
    <w:rPr>
      <w:rFonts w:ascii="Times New Roman" w:eastAsiaTheme="majorEastAsia" w:hAnsi="Times New Roman" w:cs="Times New Roman"/>
      <w:b/>
      <w:bCs/>
      <w:sz w:val="24"/>
    </w:rPr>
  </w:style>
  <w:style w:type="character" w:customStyle="1" w:styleId="Nadpis4Char">
    <w:name w:val="Nadpis 4 Char"/>
    <w:basedOn w:val="Standardnpsmoodstavce"/>
    <w:link w:val="Nadpis4"/>
    <w:uiPriority w:val="9"/>
    <w:semiHidden/>
    <w:rsid w:val="00FE2AE5"/>
    <w:rPr>
      <w:rFonts w:asciiTheme="majorHAnsi" w:eastAsiaTheme="majorEastAsia" w:hAnsiTheme="majorHAnsi" w:cstheme="majorBidi"/>
      <w:b/>
      <w:bCs/>
      <w:i/>
      <w:iCs/>
      <w:color w:val="4F81BD" w:themeColor="accent1"/>
      <w:lang w:val="en-US"/>
    </w:rPr>
  </w:style>
  <w:style w:type="character" w:customStyle="1" w:styleId="Nadpis5Char">
    <w:name w:val="Nadpis 5 Char"/>
    <w:basedOn w:val="Standardnpsmoodstavce"/>
    <w:link w:val="Nadpis5"/>
    <w:uiPriority w:val="9"/>
    <w:semiHidden/>
    <w:rsid w:val="00FE2AE5"/>
    <w:rPr>
      <w:rFonts w:asciiTheme="majorHAnsi" w:eastAsiaTheme="majorEastAsia" w:hAnsiTheme="majorHAnsi" w:cstheme="majorBidi"/>
      <w:color w:val="243F60" w:themeColor="accent1" w:themeShade="7F"/>
      <w:lang w:val="en-US"/>
    </w:rPr>
  </w:style>
  <w:style w:type="character" w:customStyle="1" w:styleId="Nadpis6Char">
    <w:name w:val="Nadpis 6 Char"/>
    <w:basedOn w:val="Standardnpsmoodstavce"/>
    <w:link w:val="Nadpis6"/>
    <w:uiPriority w:val="9"/>
    <w:semiHidden/>
    <w:rsid w:val="00FE2AE5"/>
    <w:rPr>
      <w:rFonts w:asciiTheme="majorHAnsi" w:eastAsiaTheme="majorEastAsia" w:hAnsiTheme="majorHAnsi" w:cstheme="majorBidi"/>
      <w:i/>
      <w:iCs/>
      <w:color w:val="243F60" w:themeColor="accent1" w:themeShade="7F"/>
      <w:lang w:val="en-US"/>
    </w:rPr>
  </w:style>
  <w:style w:type="character" w:customStyle="1" w:styleId="Nadpis7Char">
    <w:name w:val="Nadpis 7 Char"/>
    <w:basedOn w:val="Standardnpsmoodstavce"/>
    <w:link w:val="Nadpis7"/>
    <w:uiPriority w:val="9"/>
    <w:semiHidden/>
    <w:rsid w:val="00FE2AE5"/>
    <w:rPr>
      <w:rFonts w:asciiTheme="majorHAnsi" w:eastAsiaTheme="majorEastAsia" w:hAnsiTheme="majorHAnsi" w:cstheme="majorBidi"/>
      <w:i/>
      <w:iCs/>
      <w:color w:val="404040" w:themeColor="text1" w:themeTint="BF"/>
      <w:lang w:val="en-US"/>
    </w:rPr>
  </w:style>
  <w:style w:type="character" w:customStyle="1" w:styleId="Nadpis8Char">
    <w:name w:val="Nadpis 8 Char"/>
    <w:basedOn w:val="Standardnpsmoodstavce"/>
    <w:link w:val="Nadpis8"/>
    <w:uiPriority w:val="9"/>
    <w:semiHidden/>
    <w:rsid w:val="00FE2AE5"/>
    <w:rPr>
      <w:rFonts w:asciiTheme="majorHAnsi" w:eastAsiaTheme="majorEastAsia" w:hAnsiTheme="majorHAnsi" w:cstheme="majorBidi"/>
      <w:color w:val="404040" w:themeColor="text1" w:themeTint="BF"/>
      <w:sz w:val="20"/>
      <w:szCs w:val="20"/>
      <w:lang w:val="en-US"/>
    </w:rPr>
  </w:style>
  <w:style w:type="character" w:customStyle="1" w:styleId="Nadpis9Char">
    <w:name w:val="Nadpis 9 Char"/>
    <w:basedOn w:val="Standardnpsmoodstavce"/>
    <w:link w:val="Nadpis9"/>
    <w:uiPriority w:val="9"/>
    <w:semiHidden/>
    <w:rsid w:val="00FE2AE5"/>
    <w:rPr>
      <w:rFonts w:asciiTheme="majorHAnsi" w:eastAsiaTheme="majorEastAsia" w:hAnsiTheme="majorHAnsi" w:cstheme="majorBidi"/>
      <w:i/>
      <w:iCs/>
      <w:color w:val="404040" w:themeColor="text1" w:themeTint="BF"/>
      <w:sz w:val="20"/>
      <w:szCs w:val="20"/>
      <w:lang w:val="en-US"/>
    </w:rPr>
  </w:style>
  <w:style w:type="paragraph" w:customStyle="1" w:styleId="Default">
    <w:name w:val="Default"/>
    <w:rsid w:val="00D00804"/>
    <w:pPr>
      <w:autoSpaceDE w:val="0"/>
      <w:autoSpaceDN w:val="0"/>
      <w:adjustRightInd w:val="0"/>
      <w:spacing w:after="0" w:line="240" w:lineRule="auto"/>
    </w:pPr>
    <w:rPr>
      <w:rFonts w:ascii="Code" w:hAnsi="Code" w:cs="Code"/>
      <w:color w:val="000000"/>
      <w:sz w:val="24"/>
      <w:szCs w:val="24"/>
    </w:rPr>
  </w:style>
  <w:style w:type="paragraph" w:styleId="Nadpisobsahu">
    <w:name w:val="TOC Heading"/>
    <w:basedOn w:val="Nadpis1"/>
    <w:next w:val="Normln"/>
    <w:uiPriority w:val="39"/>
    <w:unhideWhenUsed/>
    <w:qFormat/>
    <w:rsid w:val="003C2CF9"/>
    <w:pPr>
      <w:numPr>
        <w:numId w:val="6"/>
      </w:numPr>
      <w:jc w:val="left"/>
      <w:outlineLvl w:val="9"/>
    </w:pPr>
    <w:rPr>
      <w:lang w:eastAsia="cs-CZ"/>
    </w:rPr>
  </w:style>
  <w:style w:type="paragraph" w:styleId="Obsah1">
    <w:name w:val="toc 1"/>
    <w:basedOn w:val="Normln"/>
    <w:next w:val="Normln"/>
    <w:autoRedefine/>
    <w:uiPriority w:val="39"/>
    <w:unhideWhenUsed/>
    <w:rsid w:val="003C2CF9"/>
    <w:pPr>
      <w:spacing w:after="100"/>
    </w:pPr>
  </w:style>
  <w:style w:type="paragraph" w:styleId="Obsah2">
    <w:name w:val="toc 2"/>
    <w:basedOn w:val="Normln"/>
    <w:next w:val="Normln"/>
    <w:autoRedefine/>
    <w:uiPriority w:val="39"/>
    <w:unhideWhenUsed/>
    <w:rsid w:val="003C2CF9"/>
    <w:pPr>
      <w:spacing w:after="100"/>
      <w:ind w:left="220"/>
    </w:pPr>
  </w:style>
  <w:style w:type="character" w:styleId="Hypertextovodkaz">
    <w:name w:val="Hyperlink"/>
    <w:basedOn w:val="Standardnpsmoodstavce"/>
    <w:uiPriority w:val="99"/>
    <w:unhideWhenUsed/>
    <w:rsid w:val="003C2CF9"/>
    <w:rPr>
      <w:color w:val="0000FF" w:themeColor="hyperlink"/>
      <w:u w:val="single"/>
    </w:rPr>
  </w:style>
  <w:style w:type="paragraph" w:styleId="Obsah3">
    <w:name w:val="toc 3"/>
    <w:basedOn w:val="Normln"/>
    <w:next w:val="Normln"/>
    <w:autoRedefine/>
    <w:uiPriority w:val="39"/>
    <w:unhideWhenUsed/>
    <w:rsid w:val="003C2CF9"/>
    <w:pPr>
      <w:spacing w:after="100"/>
      <w:ind w:left="440"/>
    </w:pPr>
  </w:style>
  <w:style w:type="paragraph" w:styleId="Textbubliny">
    <w:name w:val="Balloon Text"/>
    <w:basedOn w:val="Normln"/>
    <w:link w:val="TextbublinyChar"/>
    <w:uiPriority w:val="99"/>
    <w:semiHidden/>
    <w:unhideWhenUsed/>
    <w:rsid w:val="003C2C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CF9"/>
    <w:rPr>
      <w:rFonts w:ascii="Tahoma" w:hAnsi="Tahoma" w:cs="Tahoma"/>
      <w:sz w:val="16"/>
      <w:szCs w:val="16"/>
      <w:lang w:val="en-US"/>
    </w:rPr>
  </w:style>
  <w:style w:type="paragraph" w:styleId="Odstavecseseznamem">
    <w:name w:val="List Paragraph"/>
    <w:basedOn w:val="Normln"/>
    <w:uiPriority w:val="34"/>
    <w:qFormat/>
    <w:rsid w:val="00051FF7"/>
    <w:pPr>
      <w:ind w:left="720"/>
      <w:contextualSpacing/>
    </w:pPr>
  </w:style>
  <w:style w:type="paragraph" w:customStyle="1" w:styleId="NADPIS">
    <w:name w:val="NADPIS"/>
    <w:basedOn w:val="Nadpis1"/>
    <w:link w:val="NADPISChar"/>
    <w:rsid w:val="00051FF7"/>
    <w:pPr>
      <w:numPr>
        <w:numId w:val="3"/>
      </w:numPr>
      <w:ind w:left="714" w:hanging="357"/>
    </w:pPr>
    <w:rPr>
      <w:sz w:val="24"/>
      <w:szCs w:val="24"/>
    </w:rPr>
  </w:style>
  <w:style w:type="paragraph" w:customStyle="1" w:styleId="Styl2">
    <w:name w:val="Styl2"/>
    <w:basedOn w:val="Nadpis1"/>
    <w:link w:val="Styl2Char"/>
    <w:qFormat/>
    <w:rsid w:val="00051FF7"/>
    <w:pPr>
      <w:numPr>
        <w:numId w:val="0"/>
      </w:numPr>
      <w:ind w:left="714" w:hanging="357"/>
    </w:pPr>
    <w:rPr>
      <w:sz w:val="24"/>
    </w:rPr>
  </w:style>
  <w:style w:type="character" w:customStyle="1" w:styleId="NADPISChar">
    <w:name w:val="NADPIS Char"/>
    <w:basedOn w:val="Nadpis1Char"/>
    <w:link w:val="NADPIS"/>
    <w:rsid w:val="00051FF7"/>
    <w:rPr>
      <w:rFonts w:ascii="Times New Roman" w:eastAsiaTheme="majorEastAsia" w:hAnsi="Times New Roman" w:cs="Times New Roman"/>
      <w:b/>
      <w:bCs/>
      <w:sz w:val="24"/>
      <w:szCs w:val="24"/>
    </w:rPr>
  </w:style>
  <w:style w:type="character" w:customStyle="1" w:styleId="Styl2Char">
    <w:name w:val="Styl2 Char"/>
    <w:basedOn w:val="Nadpis1Char"/>
    <w:link w:val="Styl2"/>
    <w:rsid w:val="00051FF7"/>
    <w:rPr>
      <w:rFonts w:ascii="Times New Roman" w:eastAsiaTheme="majorEastAsia" w:hAnsi="Times New Roman" w:cs="Times New Roman"/>
      <w:b/>
      <w:bCs/>
      <w:sz w:val="24"/>
      <w:szCs w:val="26"/>
    </w:rPr>
  </w:style>
  <w:style w:type="character" w:styleId="Zvraznn">
    <w:name w:val="Emphasis"/>
    <w:basedOn w:val="Standardnpsmoodstavce"/>
    <w:uiPriority w:val="20"/>
    <w:qFormat/>
    <w:rsid w:val="00051FF7"/>
    <w:rPr>
      <w:i/>
      <w:iCs/>
    </w:rPr>
  </w:style>
  <w:style w:type="character" w:customStyle="1" w:styleId="st">
    <w:name w:val="st"/>
    <w:basedOn w:val="Standardnpsmoodstavce"/>
    <w:rsid w:val="00051FF7"/>
  </w:style>
  <w:style w:type="character" w:customStyle="1" w:styleId="fullpost">
    <w:name w:val="fullpost"/>
    <w:basedOn w:val="Standardnpsmoodstavce"/>
    <w:rsid w:val="00051FF7"/>
  </w:style>
  <w:style w:type="character" w:styleId="Siln">
    <w:name w:val="Strong"/>
    <w:basedOn w:val="Standardnpsmoodstavce"/>
    <w:uiPriority w:val="22"/>
    <w:qFormat/>
    <w:rsid w:val="00051FF7"/>
    <w:rPr>
      <w:b/>
      <w:bCs/>
    </w:rPr>
  </w:style>
  <w:style w:type="paragraph" w:customStyle="1" w:styleId="blaaaa">
    <w:name w:val="blaaaa"/>
    <w:basedOn w:val="Normln"/>
    <w:link w:val="blaaaaChar"/>
    <w:qFormat/>
    <w:rsid w:val="00051FF7"/>
    <w:pPr>
      <w:spacing w:after="0" w:line="360" w:lineRule="auto"/>
      <w:ind w:firstLine="709"/>
      <w:jc w:val="both"/>
    </w:pPr>
    <w:rPr>
      <w:rFonts w:ascii="Times New Roman" w:hAnsi="Times New Roman" w:cs="Times New Roman"/>
      <w:sz w:val="24"/>
      <w:szCs w:val="24"/>
      <w:lang w:val="cs-CZ"/>
    </w:rPr>
  </w:style>
  <w:style w:type="character" w:customStyle="1" w:styleId="blaaaaChar">
    <w:name w:val="blaaaa Char"/>
    <w:basedOn w:val="Standardnpsmoodstavce"/>
    <w:link w:val="blaaaa"/>
    <w:rsid w:val="00051FF7"/>
    <w:rPr>
      <w:rFonts w:ascii="Times New Roman" w:hAnsi="Times New Roman" w:cs="Times New Roman"/>
      <w:sz w:val="24"/>
      <w:szCs w:val="24"/>
    </w:rPr>
  </w:style>
  <w:style w:type="paragraph" w:styleId="Zhlav">
    <w:name w:val="header"/>
    <w:basedOn w:val="Normln"/>
    <w:link w:val="ZhlavChar"/>
    <w:uiPriority w:val="99"/>
    <w:unhideWhenUsed/>
    <w:rsid w:val="00051F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FF7"/>
    <w:rPr>
      <w:lang w:val="en-US"/>
    </w:rPr>
  </w:style>
  <w:style w:type="paragraph" w:styleId="Zpat">
    <w:name w:val="footer"/>
    <w:basedOn w:val="Normln"/>
    <w:link w:val="ZpatChar"/>
    <w:uiPriority w:val="99"/>
    <w:unhideWhenUsed/>
    <w:rsid w:val="00051FF7"/>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FF7"/>
    <w:rPr>
      <w:lang w:val="en-US"/>
    </w:rPr>
  </w:style>
  <w:style w:type="paragraph" w:customStyle="1" w:styleId="citace">
    <w:name w:val="citace"/>
    <w:basedOn w:val="Bibliografie"/>
    <w:link w:val="citaceChar"/>
    <w:qFormat/>
    <w:rsid w:val="00051FF7"/>
    <w:pPr>
      <w:spacing w:after="0" w:line="240" w:lineRule="auto"/>
    </w:pPr>
    <w:rPr>
      <w:rFonts w:ascii="Times New Roman" w:hAnsi="Times New Roman" w:cs="Times New Roman"/>
      <w:color w:val="131413"/>
      <w:sz w:val="24"/>
      <w:szCs w:val="24"/>
      <w:lang w:val="cs-CZ"/>
    </w:rPr>
  </w:style>
  <w:style w:type="character" w:customStyle="1" w:styleId="citaceChar">
    <w:name w:val="citace Char"/>
    <w:basedOn w:val="Standardnpsmoodstavce"/>
    <w:link w:val="citace"/>
    <w:rsid w:val="00051FF7"/>
    <w:rPr>
      <w:rFonts w:ascii="Times New Roman" w:hAnsi="Times New Roman" w:cs="Times New Roman"/>
      <w:color w:val="131413"/>
      <w:sz w:val="24"/>
      <w:szCs w:val="24"/>
    </w:rPr>
  </w:style>
  <w:style w:type="paragraph" w:styleId="Bibliografie">
    <w:name w:val="Bibliography"/>
    <w:basedOn w:val="Normln"/>
    <w:next w:val="Normln"/>
    <w:uiPriority w:val="37"/>
    <w:semiHidden/>
    <w:unhideWhenUsed/>
    <w:rsid w:val="00051FF7"/>
  </w:style>
  <w:style w:type="character" w:styleId="Odkaznakoment">
    <w:name w:val="annotation reference"/>
    <w:basedOn w:val="Standardnpsmoodstavce"/>
    <w:uiPriority w:val="99"/>
    <w:semiHidden/>
    <w:unhideWhenUsed/>
    <w:rsid w:val="00051FF7"/>
    <w:rPr>
      <w:sz w:val="16"/>
      <w:szCs w:val="16"/>
    </w:rPr>
  </w:style>
  <w:style w:type="paragraph" w:styleId="Textkomente">
    <w:name w:val="annotation text"/>
    <w:basedOn w:val="Normln"/>
    <w:link w:val="TextkomenteChar"/>
    <w:uiPriority w:val="99"/>
    <w:semiHidden/>
    <w:unhideWhenUsed/>
    <w:rsid w:val="00051FF7"/>
    <w:pPr>
      <w:spacing w:line="240" w:lineRule="auto"/>
    </w:pPr>
    <w:rPr>
      <w:sz w:val="20"/>
      <w:szCs w:val="20"/>
    </w:rPr>
  </w:style>
  <w:style w:type="character" w:customStyle="1" w:styleId="TextkomenteChar">
    <w:name w:val="Text komentáře Char"/>
    <w:basedOn w:val="Standardnpsmoodstavce"/>
    <w:link w:val="Textkomente"/>
    <w:uiPriority w:val="99"/>
    <w:semiHidden/>
    <w:rsid w:val="00051FF7"/>
    <w:rPr>
      <w:sz w:val="20"/>
      <w:szCs w:val="20"/>
      <w:lang w:val="en-US"/>
    </w:rPr>
  </w:style>
  <w:style w:type="paragraph" w:styleId="Pedmtkomente">
    <w:name w:val="annotation subject"/>
    <w:basedOn w:val="Textkomente"/>
    <w:next w:val="Textkomente"/>
    <w:link w:val="PedmtkomenteChar"/>
    <w:uiPriority w:val="99"/>
    <w:semiHidden/>
    <w:unhideWhenUsed/>
    <w:rsid w:val="00051FF7"/>
    <w:rPr>
      <w:b/>
      <w:bCs/>
    </w:rPr>
  </w:style>
  <w:style w:type="character" w:customStyle="1" w:styleId="PedmtkomenteChar">
    <w:name w:val="Předmět komentáře Char"/>
    <w:basedOn w:val="TextkomenteChar"/>
    <w:link w:val="Pedmtkomente"/>
    <w:uiPriority w:val="99"/>
    <w:semiHidden/>
    <w:rsid w:val="00051FF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4925">
      <w:bodyDiv w:val="1"/>
      <w:marLeft w:val="0"/>
      <w:marRight w:val="0"/>
      <w:marTop w:val="0"/>
      <w:marBottom w:val="0"/>
      <w:divBdr>
        <w:top w:val="none" w:sz="0" w:space="0" w:color="auto"/>
        <w:left w:val="none" w:sz="0" w:space="0" w:color="auto"/>
        <w:bottom w:val="none" w:sz="0" w:space="0" w:color="auto"/>
        <w:right w:val="none" w:sz="0" w:space="0" w:color="auto"/>
      </w:divBdr>
    </w:div>
    <w:div w:id="1000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Vladim&#237;r\AppData\Local\Temp\document-view.seam%3fdocumentId=onrf6mjzhezv6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ladim&#237;r\AppData\Local\Temp\document-view.seam%3fdocumentId=nnptembqhfpwy6boovzxiylwnzuv66tbnnxw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Vladim&#237;r\AppData\Local\Temp\document-view.seam%3fdocumentId=onrf6mrqgayv6mzzgu" TargetMode="External"/><Relationship Id="rId4" Type="http://schemas.microsoft.com/office/2007/relationships/stylesWithEffects" Target="stylesWithEffects.xml"/><Relationship Id="rId9" Type="http://schemas.openxmlformats.org/officeDocument/2006/relationships/hyperlink" Target="file:///C:\Users\Vladim&#237;r\AppData\Local\Temp\document-view.seam%3fdocumentId=nnptembqhfpwy6boovzxiylwnzuv66tbnnxw4"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9200-ED4E-4AA3-9EAF-19DFEE98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64</Pages>
  <Words>18605</Words>
  <Characters>106607</Characters>
  <Application>Microsoft Office Word</Application>
  <DocSecurity>0</DocSecurity>
  <Lines>1776</Lines>
  <Paragraphs>434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91</cp:revision>
  <dcterms:created xsi:type="dcterms:W3CDTF">2013-10-03T08:30:00Z</dcterms:created>
  <dcterms:modified xsi:type="dcterms:W3CDTF">2014-05-19T09:03:00Z</dcterms:modified>
</cp:coreProperties>
</file>