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1972B" w14:textId="77777777" w:rsidR="00AB76A9" w:rsidRPr="00922FC0" w:rsidRDefault="00AB76A9" w:rsidP="00AB76A9">
      <w:pPr>
        <w:jc w:val="center"/>
        <w:rPr>
          <w:rFonts w:cs="Times New Roman"/>
          <w:caps/>
          <w:sz w:val="28"/>
        </w:rPr>
      </w:pPr>
      <w:bookmarkStart w:id="0" w:name="_Toc472414485"/>
      <w:r w:rsidRPr="00922FC0">
        <w:rPr>
          <w:rFonts w:cs="Times New Roman"/>
          <w:caps/>
          <w:sz w:val="28"/>
        </w:rPr>
        <w:t>Univerzita Palackého v Olomouci</w:t>
      </w:r>
    </w:p>
    <w:p w14:paraId="57B1299B" w14:textId="77777777" w:rsidR="00AB76A9" w:rsidRPr="00922FC0" w:rsidRDefault="00AB76A9" w:rsidP="00AB76A9">
      <w:pPr>
        <w:spacing w:after="60"/>
        <w:jc w:val="center"/>
        <w:rPr>
          <w:rFonts w:cs="Times New Roman"/>
          <w:caps/>
        </w:rPr>
      </w:pPr>
      <w:r w:rsidRPr="00922FC0">
        <w:rPr>
          <w:rFonts w:cs="Times New Roman"/>
          <w:caps/>
        </w:rPr>
        <w:t>fakulta zdravotnických věd</w:t>
      </w:r>
    </w:p>
    <w:p w14:paraId="4296091C" w14:textId="77777777" w:rsidR="00AB76A9" w:rsidRPr="00922FC0" w:rsidRDefault="00AB76A9" w:rsidP="002D11B0">
      <w:pPr>
        <w:pStyle w:val="Nadpis9"/>
        <w:numPr>
          <w:ilvl w:val="0"/>
          <w:numId w:val="0"/>
        </w:numPr>
        <w:jc w:val="center"/>
        <w:rPr>
          <w:rFonts w:ascii="Times New Roman" w:hAnsi="Times New Roman"/>
          <w:b/>
        </w:rPr>
      </w:pPr>
      <w:r w:rsidRPr="00922FC0">
        <w:rPr>
          <w:rFonts w:ascii="Times New Roman" w:hAnsi="Times New Roman"/>
        </w:rPr>
        <w:t>Ústav fyzioterapie</w:t>
      </w:r>
    </w:p>
    <w:p w14:paraId="10E83CEF" w14:textId="77777777" w:rsidR="00AB76A9" w:rsidRPr="00922FC0" w:rsidRDefault="00AB76A9" w:rsidP="00AB76A9">
      <w:pPr>
        <w:jc w:val="center"/>
        <w:rPr>
          <w:rFonts w:cs="Times New Roman"/>
        </w:rPr>
      </w:pPr>
    </w:p>
    <w:p w14:paraId="3876546C" w14:textId="77777777" w:rsidR="00AB76A9" w:rsidRPr="00922FC0" w:rsidRDefault="00AB76A9" w:rsidP="00AB76A9">
      <w:pPr>
        <w:jc w:val="center"/>
        <w:rPr>
          <w:rFonts w:cs="Times New Roman"/>
        </w:rPr>
      </w:pPr>
    </w:p>
    <w:p w14:paraId="2E918488" w14:textId="77777777" w:rsidR="00AB76A9" w:rsidRPr="00922FC0" w:rsidRDefault="00AB76A9" w:rsidP="00AB76A9">
      <w:pPr>
        <w:jc w:val="center"/>
        <w:rPr>
          <w:rFonts w:cs="Times New Roman"/>
        </w:rPr>
      </w:pPr>
    </w:p>
    <w:p w14:paraId="1F963252" w14:textId="77777777" w:rsidR="00AB76A9" w:rsidRPr="00922FC0" w:rsidRDefault="00AB76A9" w:rsidP="00AB76A9">
      <w:pPr>
        <w:pStyle w:val="Zpat"/>
        <w:tabs>
          <w:tab w:val="clear" w:pos="4536"/>
          <w:tab w:val="clear" w:pos="9072"/>
        </w:tabs>
        <w:jc w:val="center"/>
        <w:rPr>
          <w:rFonts w:cs="Times New Roman"/>
        </w:rPr>
      </w:pPr>
    </w:p>
    <w:p w14:paraId="60153041" w14:textId="77777777" w:rsidR="00AB76A9" w:rsidRPr="00922FC0" w:rsidRDefault="00AB76A9" w:rsidP="00AB76A9">
      <w:pPr>
        <w:jc w:val="center"/>
        <w:rPr>
          <w:rFonts w:cs="Times New Roman"/>
        </w:rPr>
      </w:pPr>
    </w:p>
    <w:p w14:paraId="27E91DDC" w14:textId="77777777" w:rsidR="00AB76A9" w:rsidRPr="00922FC0" w:rsidRDefault="00AB76A9" w:rsidP="00AB76A9">
      <w:pPr>
        <w:jc w:val="center"/>
        <w:rPr>
          <w:rFonts w:cs="Times New Roman"/>
        </w:rPr>
      </w:pPr>
    </w:p>
    <w:p w14:paraId="352B3825" w14:textId="77777777" w:rsidR="00AB76A9" w:rsidRPr="00922FC0" w:rsidRDefault="005C0F67" w:rsidP="00AB76A9">
      <w:pPr>
        <w:jc w:val="center"/>
        <w:rPr>
          <w:rFonts w:cs="Times New Roman"/>
          <w:sz w:val="28"/>
        </w:rPr>
      </w:pPr>
      <w:r w:rsidRPr="00922FC0">
        <w:rPr>
          <w:rFonts w:cs="Times New Roman"/>
          <w:sz w:val="28"/>
        </w:rPr>
        <w:t xml:space="preserve">Bc. </w:t>
      </w:r>
      <w:r w:rsidR="001352A2" w:rsidRPr="00922FC0">
        <w:rPr>
          <w:rFonts w:cs="Times New Roman"/>
          <w:sz w:val="28"/>
        </w:rPr>
        <w:t>Marek Matura</w:t>
      </w:r>
    </w:p>
    <w:p w14:paraId="5615B842" w14:textId="77777777" w:rsidR="00AB76A9" w:rsidRPr="00922FC0" w:rsidRDefault="00AB76A9" w:rsidP="005C0F67">
      <w:pPr>
        <w:pStyle w:val="Zpat"/>
        <w:tabs>
          <w:tab w:val="clear" w:pos="4536"/>
          <w:tab w:val="clear" w:pos="9072"/>
        </w:tabs>
        <w:jc w:val="center"/>
        <w:rPr>
          <w:rFonts w:cs="Times New Roman"/>
        </w:rPr>
      </w:pPr>
    </w:p>
    <w:p w14:paraId="1A4AAD7F" w14:textId="77777777" w:rsidR="00AB76A9" w:rsidRPr="00922FC0" w:rsidRDefault="00AB76A9" w:rsidP="00AB76A9">
      <w:pPr>
        <w:pStyle w:val="Zkladntext"/>
        <w:jc w:val="center"/>
      </w:pPr>
    </w:p>
    <w:p w14:paraId="3DEE9BBB" w14:textId="77777777" w:rsidR="00AB76A9" w:rsidRPr="00922FC0" w:rsidRDefault="00AB76A9" w:rsidP="00AB76A9">
      <w:pPr>
        <w:pStyle w:val="Zkladntext"/>
        <w:jc w:val="center"/>
      </w:pPr>
    </w:p>
    <w:p w14:paraId="05D9306D" w14:textId="77777777" w:rsidR="00AB76A9" w:rsidRPr="00922FC0" w:rsidRDefault="00AB76A9" w:rsidP="00AB76A9">
      <w:pPr>
        <w:pStyle w:val="Zkladntext"/>
        <w:jc w:val="center"/>
      </w:pPr>
    </w:p>
    <w:p w14:paraId="782370C1" w14:textId="77777777" w:rsidR="00AB76A9" w:rsidRPr="00922FC0" w:rsidRDefault="00AB76A9" w:rsidP="00AB76A9">
      <w:pPr>
        <w:pStyle w:val="Zkladntext"/>
        <w:jc w:val="center"/>
      </w:pPr>
    </w:p>
    <w:p w14:paraId="02A98DEF" w14:textId="77777777" w:rsidR="00AB76A9" w:rsidRPr="00922FC0" w:rsidRDefault="00AB76A9" w:rsidP="00AB76A9">
      <w:pPr>
        <w:pStyle w:val="Zkladntext"/>
        <w:jc w:val="center"/>
      </w:pPr>
    </w:p>
    <w:p w14:paraId="3DB6BA01" w14:textId="77777777" w:rsidR="002D11B0" w:rsidRPr="00922FC0" w:rsidRDefault="001352A2" w:rsidP="00AB76A9">
      <w:pPr>
        <w:pStyle w:val="Zpat"/>
        <w:tabs>
          <w:tab w:val="clear" w:pos="4536"/>
          <w:tab w:val="clear" w:pos="9072"/>
        </w:tabs>
        <w:jc w:val="center"/>
        <w:rPr>
          <w:rFonts w:cs="Times New Roman"/>
          <w:b/>
          <w:sz w:val="32"/>
        </w:rPr>
      </w:pPr>
      <w:r w:rsidRPr="00922FC0">
        <w:rPr>
          <w:rFonts w:cs="Times New Roman"/>
          <w:b/>
          <w:sz w:val="32"/>
        </w:rPr>
        <w:t>Virtuální realita v</w:t>
      </w:r>
      <w:r w:rsidR="002D11B0" w:rsidRPr="00922FC0">
        <w:rPr>
          <w:rFonts w:cs="Times New Roman"/>
          <w:b/>
          <w:sz w:val="32"/>
        </w:rPr>
        <w:t xml:space="preserve"> terapii chůze u pacientů po</w:t>
      </w:r>
    </w:p>
    <w:p w14:paraId="260A8A57" w14:textId="77777777" w:rsidR="00AB76A9" w:rsidRPr="00922FC0" w:rsidRDefault="002D11B0" w:rsidP="00AB76A9">
      <w:pPr>
        <w:pStyle w:val="Zpat"/>
        <w:tabs>
          <w:tab w:val="clear" w:pos="4536"/>
          <w:tab w:val="clear" w:pos="9072"/>
        </w:tabs>
        <w:jc w:val="center"/>
        <w:rPr>
          <w:rFonts w:cs="Times New Roman"/>
        </w:rPr>
      </w:pPr>
      <w:r w:rsidRPr="00922FC0">
        <w:rPr>
          <w:rFonts w:cs="Times New Roman"/>
          <w:b/>
          <w:sz w:val="32"/>
        </w:rPr>
        <w:t>cévní mozkové příhodě</w:t>
      </w:r>
    </w:p>
    <w:p w14:paraId="7D69EB24" w14:textId="77777777" w:rsidR="002D11B0" w:rsidRPr="00922FC0" w:rsidRDefault="002D11B0" w:rsidP="005C0F67">
      <w:pPr>
        <w:jc w:val="center"/>
        <w:rPr>
          <w:rFonts w:cs="Times New Roman"/>
        </w:rPr>
      </w:pPr>
    </w:p>
    <w:p w14:paraId="636EC57A" w14:textId="77777777" w:rsidR="00AB76A9" w:rsidRPr="00922FC0" w:rsidRDefault="00AB76A9" w:rsidP="005C0F67">
      <w:pPr>
        <w:jc w:val="center"/>
        <w:rPr>
          <w:rFonts w:cs="Times New Roman"/>
        </w:rPr>
      </w:pPr>
      <w:r w:rsidRPr="00922FC0">
        <w:rPr>
          <w:rFonts w:cs="Times New Roman"/>
        </w:rPr>
        <w:t>Diplomová práce</w:t>
      </w:r>
    </w:p>
    <w:p w14:paraId="2B9ACDD6" w14:textId="77777777" w:rsidR="00AB76A9" w:rsidRPr="00922FC0" w:rsidRDefault="00AB76A9" w:rsidP="00AB76A9">
      <w:pPr>
        <w:jc w:val="center"/>
        <w:rPr>
          <w:rFonts w:cs="Times New Roman"/>
        </w:rPr>
      </w:pPr>
    </w:p>
    <w:p w14:paraId="6CD74F86" w14:textId="77777777" w:rsidR="00AB76A9" w:rsidRPr="00922FC0" w:rsidRDefault="00AB76A9" w:rsidP="00AB76A9">
      <w:pPr>
        <w:pStyle w:val="Zpat"/>
        <w:tabs>
          <w:tab w:val="clear" w:pos="4536"/>
          <w:tab w:val="clear" w:pos="9072"/>
        </w:tabs>
        <w:jc w:val="center"/>
        <w:rPr>
          <w:rFonts w:cs="Times New Roman"/>
        </w:rPr>
      </w:pPr>
    </w:p>
    <w:p w14:paraId="1B12BE25" w14:textId="77777777" w:rsidR="00AB76A9" w:rsidRPr="00922FC0" w:rsidRDefault="00AB76A9" w:rsidP="00AB76A9">
      <w:pPr>
        <w:jc w:val="center"/>
        <w:rPr>
          <w:rFonts w:cs="Times New Roman"/>
        </w:rPr>
      </w:pPr>
    </w:p>
    <w:p w14:paraId="39154BA9" w14:textId="77777777" w:rsidR="00AB76A9" w:rsidRPr="00922FC0" w:rsidRDefault="00AB76A9" w:rsidP="00AB76A9">
      <w:pPr>
        <w:pStyle w:val="Zpat"/>
        <w:tabs>
          <w:tab w:val="clear" w:pos="4536"/>
          <w:tab w:val="clear" w:pos="9072"/>
        </w:tabs>
        <w:jc w:val="center"/>
        <w:rPr>
          <w:rFonts w:cs="Times New Roman"/>
        </w:rPr>
      </w:pPr>
    </w:p>
    <w:p w14:paraId="01047168" w14:textId="77777777" w:rsidR="00AB76A9" w:rsidRPr="00922FC0" w:rsidRDefault="00AB76A9" w:rsidP="00AB76A9">
      <w:pPr>
        <w:jc w:val="center"/>
        <w:rPr>
          <w:rFonts w:cs="Times New Roman"/>
        </w:rPr>
      </w:pPr>
    </w:p>
    <w:p w14:paraId="227F628C" w14:textId="77777777" w:rsidR="00AB76A9" w:rsidRPr="00922FC0" w:rsidRDefault="00AB76A9" w:rsidP="00AB76A9">
      <w:pPr>
        <w:jc w:val="center"/>
        <w:rPr>
          <w:rFonts w:cs="Times New Roman"/>
        </w:rPr>
      </w:pPr>
    </w:p>
    <w:p w14:paraId="0BF45E72" w14:textId="77777777" w:rsidR="00AB76A9" w:rsidRPr="00922FC0" w:rsidRDefault="00AB76A9" w:rsidP="00AB76A9">
      <w:pPr>
        <w:jc w:val="center"/>
        <w:rPr>
          <w:rFonts w:cs="Times New Roman"/>
        </w:rPr>
      </w:pPr>
    </w:p>
    <w:p w14:paraId="38D7E244" w14:textId="77777777" w:rsidR="00AB76A9" w:rsidRPr="00922FC0" w:rsidRDefault="00AB76A9" w:rsidP="00AB76A9">
      <w:pPr>
        <w:jc w:val="center"/>
        <w:rPr>
          <w:rFonts w:cs="Times New Roman"/>
        </w:rPr>
      </w:pPr>
    </w:p>
    <w:p w14:paraId="4D10184A" w14:textId="77777777" w:rsidR="00AB76A9" w:rsidRPr="00922FC0" w:rsidRDefault="00AB76A9" w:rsidP="00AB76A9">
      <w:pPr>
        <w:jc w:val="center"/>
        <w:rPr>
          <w:rFonts w:cs="Times New Roman"/>
        </w:rPr>
      </w:pPr>
    </w:p>
    <w:p w14:paraId="7D80BF46" w14:textId="77777777" w:rsidR="00AB76A9" w:rsidRPr="00922FC0" w:rsidRDefault="00AB76A9" w:rsidP="00AB76A9">
      <w:pPr>
        <w:jc w:val="center"/>
        <w:rPr>
          <w:rFonts w:cs="Times New Roman"/>
        </w:rPr>
      </w:pPr>
    </w:p>
    <w:p w14:paraId="4F36CBF4" w14:textId="77777777" w:rsidR="00AB76A9" w:rsidRPr="00922FC0" w:rsidRDefault="00AB76A9" w:rsidP="00AB76A9">
      <w:pPr>
        <w:pStyle w:val="Zkladntext"/>
        <w:jc w:val="center"/>
      </w:pPr>
      <w:r w:rsidRPr="00922FC0">
        <w:t xml:space="preserve">Vedoucí práce: </w:t>
      </w:r>
      <w:r w:rsidR="001352A2" w:rsidRPr="00922FC0">
        <w:t>Mgr. et Mgr. Lucie Navrátilová</w:t>
      </w:r>
    </w:p>
    <w:p w14:paraId="043B1C4C" w14:textId="77777777" w:rsidR="00AB76A9" w:rsidRPr="00922FC0" w:rsidRDefault="00AB76A9" w:rsidP="00AB76A9">
      <w:pPr>
        <w:ind w:firstLine="0"/>
        <w:jc w:val="center"/>
        <w:rPr>
          <w:rFonts w:cs="Times New Roman"/>
          <w:caps/>
          <w:sz w:val="28"/>
        </w:rPr>
      </w:pPr>
    </w:p>
    <w:p w14:paraId="6AB93C1D" w14:textId="77777777" w:rsidR="005C0F67" w:rsidRPr="00922FC0" w:rsidRDefault="00AB76A9" w:rsidP="00AB76A9">
      <w:pPr>
        <w:spacing w:after="160" w:line="259" w:lineRule="auto"/>
        <w:ind w:firstLine="0"/>
        <w:jc w:val="center"/>
        <w:rPr>
          <w:rFonts w:cs="Times New Roman"/>
          <w:caps/>
          <w:sz w:val="28"/>
        </w:rPr>
      </w:pPr>
      <w:r w:rsidRPr="00922FC0">
        <w:rPr>
          <w:rFonts w:cs="Times New Roman"/>
          <w:sz w:val="28"/>
        </w:rPr>
        <w:t>Olomouc</w:t>
      </w:r>
      <w:r w:rsidR="00F53AFF" w:rsidRPr="00922FC0">
        <w:rPr>
          <w:rFonts w:cs="Times New Roman"/>
          <w:caps/>
          <w:sz w:val="28"/>
        </w:rPr>
        <w:t xml:space="preserve"> 2019</w:t>
      </w:r>
    </w:p>
    <w:p w14:paraId="5140A0F3" w14:textId="65FF2CD1" w:rsidR="002443EE" w:rsidRPr="00922FC0" w:rsidRDefault="002443EE" w:rsidP="002443EE">
      <w:pPr>
        <w:spacing w:after="160" w:line="259" w:lineRule="auto"/>
        <w:ind w:firstLine="0"/>
        <w:rPr>
          <w:rFonts w:eastAsia="Times New Roman" w:cs="Times New Roman"/>
          <w:b/>
          <w:szCs w:val="24"/>
          <w:lang w:eastAsia="cs-CZ"/>
        </w:rPr>
      </w:pPr>
      <w:r>
        <w:rPr>
          <w:rFonts w:eastAsia="Times New Roman" w:cs="Times New Roman"/>
          <w:b/>
          <w:szCs w:val="24"/>
          <w:lang w:eastAsia="cs-CZ"/>
        </w:rPr>
        <w:br w:type="page"/>
      </w:r>
      <w:r w:rsidRPr="00922FC0">
        <w:rPr>
          <w:rFonts w:eastAsia="Times New Roman" w:cs="Times New Roman"/>
          <w:b/>
          <w:szCs w:val="24"/>
          <w:lang w:eastAsia="cs-CZ"/>
        </w:rPr>
        <w:lastRenderedPageBreak/>
        <w:t xml:space="preserve">ANOTACE </w:t>
      </w:r>
    </w:p>
    <w:p w14:paraId="376B761A" w14:textId="77777777" w:rsidR="002443EE" w:rsidRPr="00922FC0" w:rsidRDefault="002443EE" w:rsidP="002443EE">
      <w:pPr>
        <w:autoSpaceDE w:val="0"/>
        <w:autoSpaceDN w:val="0"/>
        <w:adjustRightInd w:val="0"/>
        <w:spacing w:line="240" w:lineRule="auto"/>
        <w:ind w:left="284" w:hanging="284"/>
        <w:rPr>
          <w:rFonts w:eastAsia="Times New Roman" w:cs="Times New Roman"/>
          <w:b/>
          <w:szCs w:val="24"/>
          <w:lang w:eastAsia="cs-CZ"/>
        </w:rPr>
      </w:pPr>
    </w:p>
    <w:p w14:paraId="309E8589" w14:textId="77777777" w:rsidR="002443EE" w:rsidRPr="00922FC0" w:rsidRDefault="002443EE" w:rsidP="002443EE">
      <w:pPr>
        <w:autoSpaceDE w:val="0"/>
        <w:autoSpaceDN w:val="0"/>
        <w:adjustRightInd w:val="0"/>
        <w:spacing w:line="240" w:lineRule="auto"/>
        <w:ind w:left="284" w:hanging="284"/>
        <w:rPr>
          <w:rFonts w:eastAsia="Times New Roman" w:cs="Times New Roman"/>
          <w:b/>
          <w:szCs w:val="24"/>
          <w:lang w:eastAsia="cs-CZ"/>
        </w:rPr>
      </w:pPr>
      <w:r w:rsidRPr="00922FC0">
        <w:rPr>
          <w:rFonts w:eastAsia="Times New Roman" w:cs="Times New Roman"/>
          <w:b/>
          <w:szCs w:val="24"/>
          <w:lang w:eastAsia="cs-CZ"/>
        </w:rPr>
        <w:t>Diplomová práce</w:t>
      </w:r>
    </w:p>
    <w:p w14:paraId="4C759430" w14:textId="77777777" w:rsidR="002443EE" w:rsidRPr="00922FC0" w:rsidRDefault="002443EE" w:rsidP="002443EE">
      <w:pPr>
        <w:autoSpaceDE w:val="0"/>
        <w:autoSpaceDN w:val="0"/>
        <w:adjustRightInd w:val="0"/>
        <w:spacing w:line="240" w:lineRule="auto"/>
        <w:ind w:left="284" w:hanging="284"/>
        <w:rPr>
          <w:rFonts w:eastAsia="Times New Roman" w:cs="Times New Roman"/>
          <w:b/>
          <w:bCs/>
          <w:szCs w:val="24"/>
          <w:lang w:eastAsia="cs-CZ"/>
        </w:rPr>
      </w:pPr>
    </w:p>
    <w:p w14:paraId="55C2D0D9" w14:textId="77777777" w:rsidR="002443EE" w:rsidRPr="00922FC0" w:rsidRDefault="002443EE" w:rsidP="002443EE">
      <w:pPr>
        <w:autoSpaceDE w:val="0"/>
        <w:autoSpaceDN w:val="0"/>
        <w:adjustRightInd w:val="0"/>
        <w:spacing w:line="240" w:lineRule="auto"/>
        <w:ind w:left="284" w:hanging="284"/>
        <w:rPr>
          <w:rFonts w:eastAsia="Times New Roman" w:cs="Times New Roman"/>
          <w:b/>
          <w:bCs/>
          <w:szCs w:val="24"/>
          <w:lang w:eastAsia="cs-CZ"/>
        </w:rPr>
      </w:pPr>
    </w:p>
    <w:p w14:paraId="2DD305C0" w14:textId="2714359D" w:rsidR="002443EE" w:rsidRPr="00922FC0" w:rsidRDefault="002443EE" w:rsidP="002443EE">
      <w:pPr>
        <w:autoSpaceDE w:val="0"/>
        <w:autoSpaceDN w:val="0"/>
        <w:adjustRightInd w:val="0"/>
        <w:spacing w:line="240" w:lineRule="auto"/>
        <w:ind w:left="284" w:hanging="284"/>
        <w:rPr>
          <w:rFonts w:eastAsia="Times New Roman" w:cs="Times New Roman"/>
          <w:szCs w:val="24"/>
          <w:lang w:eastAsia="cs-CZ"/>
        </w:rPr>
      </w:pPr>
      <w:r w:rsidRPr="00922FC0">
        <w:rPr>
          <w:rFonts w:eastAsia="Times New Roman" w:cs="Times New Roman"/>
          <w:b/>
          <w:bCs/>
          <w:szCs w:val="24"/>
          <w:lang w:eastAsia="cs-CZ"/>
        </w:rPr>
        <w:t xml:space="preserve">Název práce: </w:t>
      </w:r>
      <w:r w:rsidRPr="00922FC0">
        <w:rPr>
          <w:rFonts w:eastAsia="Times New Roman" w:cs="Times New Roman"/>
          <w:bCs/>
          <w:szCs w:val="24"/>
          <w:lang w:eastAsia="cs-CZ"/>
        </w:rPr>
        <w:t>Virtuální realita v terapii chůze u pacientů po cévní mozkové</w:t>
      </w:r>
      <w:r w:rsidR="005F6EBC">
        <w:rPr>
          <w:rFonts w:eastAsia="Times New Roman" w:cs="Times New Roman"/>
          <w:bCs/>
          <w:szCs w:val="24"/>
          <w:lang w:eastAsia="cs-CZ"/>
        </w:rPr>
        <w:t xml:space="preserve"> </w:t>
      </w:r>
      <w:r w:rsidRPr="00922FC0">
        <w:rPr>
          <w:rFonts w:eastAsia="Times New Roman" w:cs="Times New Roman"/>
          <w:bCs/>
          <w:szCs w:val="24"/>
          <w:lang w:eastAsia="cs-CZ"/>
        </w:rPr>
        <w:t>příhodě</w:t>
      </w:r>
    </w:p>
    <w:p w14:paraId="13906654" w14:textId="77777777" w:rsidR="002443EE" w:rsidRPr="00922FC0" w:rsidRDefault="002443EE" w:rsidP="002443EE">
      <w:pPr>
        <w:autoSpaceDE w:val="0"/>
        <w:autoSpaceDN w:val="0"/>
        <w:adjustRightInd w:val="0"/>
        <w:spacing w:line="240" w:lineRule="auto"/>
        <w:ind w:left="284" w:hanging="284"/>
        <w:rPr>
          <w:rFonts w:eastAsia="Times New Roman" w:cs="Times New Roman"/>
          <w:b/>
          <w:bCs/>
          <w:szCs w:val="24"/>
          <w:lang w:eastAsia="cs-CZ"/>
        </w:rPr>
      </w:pPr>
    </w:p>
    <w:p w14:paraId="25B2543F" w14:textId="566F4B30" w:rsidR="002443EE" w:rsidRDefault="002443EE" w:rsidP="00BD22E3">
      <w:pPr>
        <w:ind w:firstLine="0"/>
        <w:rPr>
          <w:szCs w:val="24"/>
        </w:rPr>
      </w:pPr>
      <w:r w:rsidRPr="00922FC0">
        <w:rPr>
          <w:rFonts w:eastAsia="Times New Roman" w:cs="Times New Roman"/>
          <w:b/>
          <w:bCs/>
          <w:szCs w:val="24"/>
          <w:lang w:eastAsia="cs-CZ"/>
        </w:rPr>
        <w:t>Název práce v</w:t>
      </w:r>
      <w:r w:rsidR="00683DC4">
        <w:rPr>
          <w:rFonts w:eastAsia="Times New Roman" w:cs="Times New Roman"/>
          <w:b/>
          <w:bCs/>
          <w:szCs w:val="24"/>
          <w:lang w:eastAsia="cs-CZ"/>
        </w:rPr>
        <w:t> anglickém jazyce</w:t>
      </w:r>
      <w:r w:rsidRPr="00922FC0">
        <w:rPr>
          <w:rFonts w:eastAsia="Times New Roman" w:cs="Times New Roman"/>
          <w:b/>
          <w:bCs/>
          <w:szCs w:val="24"/>
          <w:lang w:eastAsia="cs-CZ"/>
        </w:rPr>
        <w:t xml:space="preserve">: </w:t>
      </w:r>
      <w:r>
        <w:rPr>
          <w:szCs w:val="24"/>
        </w:rPr>
        <w:t>Using of virtual reality for gait therapy in patients after stroke</w:t>
      </w:r>
    </w:p>
    <w:p w14:paraId="4556C369" w14:textId="0ABF8D3E" w:rsidR="002443EE" w:rsidRPr="00922FC0" w:rsidRDefault="002443EE" w:rsidP="002443EE">
      <w:pPr>
        <w:autoSpaceDE w:val="0"/>
        <w:autoSpaceDN w:val="0"/>
        <w:adjustRightInd w:val="0"/>
        <w:spacing w:line="240" w:lineRule="auto"/>
        <w:ind w:left="284" w:hanging="284"/>
        <w:rPr>
          <w:rFonts w:eastAsia="Times New Roman" w:cs="Times New Roman"/>
          <w:bCs/>
          <w:szCs w:val="24"/>
          <w:lang w:eastAsia="cs-CZ"/>
        </w:rPr>
      </w:pPr>
    </w:p>
    <w:p w14:paraId="2C937AC6" w14:textId="77777777" w:rsidR="002443EE" w:rsidRPr="00922FC0" w:rsidRDefault="002443EE" w:rsidP="002443EE">
      <w:pPr>
        <w:autoSpaceDE w:val="0"/>
        <w:autoSpaceDN w:val="0"/>
        <w:adjustRightInd w:val="0"/>
        <w:spacing w:line="240" w:lineRule="auto"/>
        <w:ind w:left="284" w:hanging="284"/>
        <w:rPr>
          <w:rFonts w:eastAsia="Times New Roman" w:cs="Times New Roman"/>
          <w:b/>
          <w:bCs/>
          <w:szCs w:val="24"/>
          <w:lang w:eastAsia="cs-CZ"/>
        </w:rPr>
      </w:pPr>
    </w:p>
    <w:p w14:paraId="30D9B96D" w14:textId="3E5B86E0" w:rsidR="002443EE" w:rsidRPr="0014256A" w:rsidRDefault="002443EE" w:rsidP="002443EE">
      <w:pPr>
        <w:autoSpaceDE w:val="0"/>
        <w:autoSpaceDN w:val="0"/>
        <w:adjustRightInd w:val="0"/>
        <w:spacing w:line="240" w:lineRule="auto"/>
        <w:ind w:left="284" w:hanging="284"/>
        <w:rPr>
          <w:rFonts w:eastAsia="Times New Roman" w:cs="Times New Roman"/>
          <w:szCs w:val="24"/>
          <w:lang w:eastAsia="cs-CZ"/>
        </w:rPr>
      </w:pPr>
      <w:r w:rsidRPr="00922FC0">
        <w:rPr>
          <w:rFonts w:eastAsia="Times New Roman" w:cs="Times New Roman"/>
          <w:b/>
          <w:bCs/>
          <w:szCs w:val="24"/>
          <w:lang w:eastAsia="cs-CZ"/>
        </w:rPr>
        <w:t xml:space="preserve">Datum zadání: </w:t>
      </w:r>
      <w:r w:rsidR="0014256A">
        <w:rPr>
          <w:rFonts w:eastAsia="Times New Roman" w:cs="Times New Roman"/>
          <w:bCs/>
          <w:szCs w:val="24"/>
          <w:lang w:eastAsia="cs-CZ"/>
        </w:rPr>
        <w:t>31.01.2016</w:t>
      </w:r>
    </w:p>
    <w:p w14:paraId="2BAB469E" w14:textId="77777777" w:rsidR="002443EE" w:rsidRPr="00922FC0" w:rsidRDefault="002443EE" w:rsidP="002443EE">
      <w:pPr>
        <w:autoSpaceDE w:val="0"/>
        <w:autoSpaceDN w:val="0"/>
        <w:adjustRightInd w:val="0"/>
        <w:spacing w:line="240" w:lineRule="auto"/>
        <w:ind w:left="284" w:hanging="284"/>
        <w:rPr>
          <w:rFonts w:eastAsia="Times New Roman" w:cs="Times New Roman"/>
          <w:b/>
          <w:bCs/>
          <w:szCs w:val="24"/>
          <w:lang w:eastAsia="cs-CZ"/>
        </w:rPr>
      </w:pPr>
    </w:p>
    <w:p w14:paraId="64C0E1D4" w14:textId="1FD0BF2B" w:rsidR="002443EE" w:rsidRPr="0014256A" w:rsidRDefault="002443EE" w:rsidP="002443EE">
      <w:pPr>
        <w:autoSpaceDE w:val="0"/>
        <w:autoSpaceDN w:val="0"/>
        <w:adjustRightInd w:val="0"/>
        <w:spacing w:line="240" w:lineRule="auto"/>
        <w:ind w:left="284" w:hanging="284"/>
        <w:rPr>
          <w:rFonts w:eastAsia="Times New Roman" w:cs="Times New Roman"/>
          <w:szCs w:val="24"/>
          <w:lang w:eastAsia="cs-CZ"/>
        </w:rPr>
      </w:pPr>
      <w:r w:rsidRPr="00922FC0">
        <w:rPr>
          <w:rFonts w:eastAsia="Times New Roman" w:cs="Times New Roman"/>
          <w:b/>
          <w:bCs/>
          <w:szCs w:val="24"/>
          <w:lang w:eastAsia="cs-CZ"/>
        </w:rPr>
        <w:t xml:space="preserve">Datum odevzdání: </w:t>
      </w:r>
      <w:r w:rsidR="0014256A">
        <w:rPr>
          <w:rFonts w:eastAsia="Times New Roman" w:cs="Times New Roman"/>
          <w:bCs/>
          <w:szCs w:val="24"/>
          <w:lang w:eastAsia="cs-CZ"/>
        </w:rPr>
        <w:t>13.05.2019</w:t>
      </w:r>
    </w:p>
    <w:p w14:paraId="56A47854" w14:textId="77777777" w:rsidR="002443EE" w:rsidRPr="00922FC0" w:rsidRDefault="002443EE" w:rsidP="002443EE">
      <w:pPr>
        <w:autoSpaceDE w:val="0"/>
        <w:autoSpaceDN w:val="0"/>
        <w:adjustRightInd w:val="0"/>
        <w:spacing w:line="240" w:lineRule="auto"/>
        <w:ind w:firstLine="0"/>
        <w:rPr>
          <w:rFonts w:eastAsia="Times New Roman" w:cs="Times New Roman"/>
          <w:b/>
          <w:bCs/>
          <w:szCs w:val="24"/>
          <w:lang w:eastAsia="cs-CZ"/>
        </w:rPr>
      </w:pPr>
    </w:p>
    <w:p w14:paraId="7EA90115" w14:textId="2DD9F641" w:rsidR="002443EE" w:rsidRPr="00922FC0" w:rsidRDefault="002443EE" w:rsidP="002443EE">
      <w:pPr>
        <w:autoSpaceDE w:val="0"/>
        <w:autoSpaceDN w:val="0"/>
        <w:adjustRightInd w:val="0"/>
        <w:spacing w:line="240" w:lineRule="auto"/>
        <w:ind w:left="284" w:hanging="284"/>
        <w:rPr>
          <w:rFonts w:eastAsia="Times New Roman" w:cs="Times New Roman"/>
          <w:bCs/>
          <w:szCs w:val="24"/>
          <w:lang w:eastAsia="cs-CZ"/>
        </w:rPr>
      </w:pPr>
      <w:r w:rsidRPr="00922FC0">
        <w:rPr>
          <w:rFonts w:eastAsia="Times New Roman" w:cs="Times New Roman"/>
          <w:b/>
          <w:bCs/>
          <w:szCs w:val="24"/>
          <w:lang w:eastAsia="cs-CZ"/>
        </w:rPr>
        <w:t>Vysoká škola, fakulta, ústav:</w:t>
      </w:r>
      <w:r w:rsidR="0014256A">
        <w:rPr>
          <w:rFonts w:eastAsia="Times New Roman" w:cs="Times New Roman"/>
          <w:b/>
          <w:bCs/>
          <w:szCs w:val="24"/>
          <w:lang w:eastAsia="cs-CZ"/>
        </w:rPr>
        <w:t xml:space="preserve"> </w:t>
      </w:r>
      <w:r w:rsidRPr="00922FC0">
        <w:rPr>
          <w:rFonts w:eastAsia="Times New Roman" w:cs="Times New Roman"/>
          <w:bCs/>
          <w:szCs w:val="24"/>
          <w:lang w:eastAsia="cs-CZ"/>
        </w:rPr>
        <w:t>Univerzita Palackého v Olomouci</w:t>
      </w:r>
    </w:p>
    <w:p w14:paraId="349B8947" w14:textId="77777777" w:rsidR="002443EE" w:rsidRPr="00922FC0" w:rsidRDefault="002443EE" w:rsidP="002443EE">
      <w:pPr>
        <w:autoSpaceDE w:val="0"/>
        <w:autoSpaceDN w:val="0"/>
        <w:adjustRightInd w:val="0"/>
        <w:spacing w:line="240" w:lineRule="auto"/>
        <w:ind w:left="284" w:hanging="284"/>
        <w:rPr>
          <w:rFonts w:eastAsia="Times New Roman" w:cs="Times New Roman"/>
          <w:bCs/>
          <w:szCs w:val="24"/>
          <w:lang w:eastAsia="cs-CZ"/>
        </w:rPr>
      </w:pPr>
      <w:r w:rsidRPr="00922FC0">
        <w:rPr>
          <w:rFonts w:eastAsia="Times New Roman" w:cs="Times New Roman"/>
          <w:bCs/>
          <w:szCs w:val="24"/>
          <w:lang w:eastAsia="cs-CZ"/>
        </w:rPr>
        <w:t xml:space="preserve">                                                  Fakulta zdravotnických věd </w:t>
      </w:r>
    </w:p>
    <w:p w14:paraId="4DEE2C01" w14:textId="77777777" w:rsidR="002443EE" w:rsidRPr="00922FC0" w:rsidRDefault="002443EE" w:rsidP="002443EE">
      <w:pPr>
        <w:autoSpaceDE w:val="0"/>
        <w:autoSpaceDN w:val="0"/>
        <w:adjustRightInd w:val="0"/>
        <w:spacing w:line="240" w:lineRule="auto"/>
        <w:ind w:left="284" w:hanging="284"/>
        <w:rPr>
          <w:rFonts w:eastAsia="Times New Roman" w:cs="Times New Roman"/>
          <w:szCs w:val="24"/>
          <w:lang w:eastAsia="cs-CZ"/>
        </w:rPr>
      </w:pPr>
      <w:r w:rsidRPr="00922FC0">
        <w:rPr>
          <w:rFonts w:eastAsia="Times New Roman" w:cs="Times New Roman"/>
          <w:bCs/>
          <w:szCs w:val="24"/>
          <w:lang w:eastAsia="cs-CZ"/>
        </w:rPr>
        <w:t xml:space="preserve">                                                  Ústav fyzioterapie</w:t>
      </w:r>
    </w:p>
    <w:p w14:paraId="36E58D17" w14:textId="77777777" w:rsidR="002443EE" w:rsidRPr="00922FC0" w:rsidRDefault="002443EE" w:rsidP="0014256A">
      <w:pPr>
        <w:autoSpaceDE w:val="0"/>
        <w:autoSpaceDN w:val="0"/>
        <w:adjustRightInd w:val="0"/>
        <w:spacing w:line="240" w:lineRule="auto"/>
        <w:ind w:firstLine="0"/>
        <w:rPr>
          <w:rFonts w:eastAsia="Times New Roman" w:cs="Times New Roman"/>
          <w:b/>
          <w:bCs/>
          <w:szCs w:val="24"/>
          <w:lang w:eastAsia="cs-CZ"/>
        </w:rPr>
      </w:pPr>
    </w:p>
    <w:p w14:paraId="1F627B88" w14:textId="77777777" w:rsidR="002443EE" w:rsidRPr="00922FC0" w:rsidRDefault="002443EE" w:rsidP="002443EE">
      <w:pPr>
        <w:autoSpaceDE w:val="0"/>
        <w:autoSpaceDN w:val="0"/>
        <w:adjustRightInd w:val="0"/>
        <w:spacing w:line="240" w:lineRule="auto"/>
        <w:ind w:left="284" w:hanging="284"/>
        <w:rPr>
          <w:rFonts w:eastAsia="Times New Roman" w:cs="Times New Roman"/>
          <w:iCs/>
          <w:szCs w:val="24"/>
          <w:lang w:eastAsia="cs-CZ"/>
        </w:rPr>
      </w:pPr>
      <w:r w:rsidRPr="00922FC0">
        <w:rPr>
          <w:rFonts w:eastAsia="Times New Roman" w:cs="Times New Roman"/>
          <w:b/>
          <w:bCs/>
          <w:szCs w:val="24"/>
          <w:lang w:eastAsia="cs-CZ"/>
        </w:rPr>
        <w:t xml:space="preserve">Autor práce: </w:t>
      </w:r>
      <w:r w:rsidRPr="00922FC0">
        <w:rPr>
          <w:rFonts w:eastAsia="Times New Roman" w:cs="Times New Roman"/>
          <w:iCs/>
          <w:szCs w:val="24"/>
          <w:lang w:eastAsia="cs-CZ"/>
        </w:rPr>
        <w:t>Bc. Marek Matura</w:t>
      </w:r>
    </w:p>
    <w:p w14:paraId="2029D185" w14:textId="77777777" w:rsidR="002443EE" w:rsidRPr="00922FC0" w:rsidRDefault="002443EE" w:rsidP="002443EE">
      <w:pPr>
        <w:autoSpaceDE w:val="0"/>
        <w:autoSpaceDN w:val="0"/>
        <w:adjustRightInd w:val="0"/>
        <w:spacing w:line="240" w:lineRule="auto"/>
        <w:ind w:left="284" w:hanging="284"/>
        <w:rPr>
          <w:rFonts w:eastAsia="Times New Roman" w:cs="Times New Roman"/>
          <w:b/>
          <w:bCs/>
          <w:szCs w:val="24"/>
          <w:lang w:eastAsia="cs-CZ"/>
        </w:rPr>
      </w:pPr>
    </w:p>
    <w:p w14:paraId="7F57AF3C" w14:textId="2642A492" w:rsidR="002443EE" w:rsidRDefault="002443EE" w:rsidP="002443EE">
      <w:pPr>
        <w:autoSpaceDE w:val="0"/>
        <w:autoSpaceDN w:val="0"/>
        <w:adjustRightInd w:val="0"/>
        <w:spacing w:line="240" w:lineRule="auto"/>
        <w:ind w:left="284" w:hanging="284"/>
        <w:rPr>
          <w:rFonts w:eastAsia="Times New Roman" w:cs="Times New Roman"/>
          <w:bCs/>
          <w:szCs w:val="24"/>
          <w:lang w:eastAsia="cs-CZ"/>
        </w:rPr>
      </w:pPr>
      <w:r w:rsidRPr="00922FC0">
        <w:rPr>
          <w:rFonts w:eastAsia="Times New Roman" w:cs="Times New Roman"/>
          <w:b/>
          <w:bCs/>
          <w:szCs w:val="24"/>
          <w:lang w:eastAsia="cs-CZ"/>
        </w:rPr>
        <w:t xml:space="preserve">Vedoucí práce: </w:t>
      </w:r>
      <w:r w:rsidRPr="00922FC0">
        <w:rPr>
          <w:rFonts w:eastAsia="Times New Roman" w:cs="Times New Roman"/>
          <w:bCs/>
          <w:szCs w:val="24"/>
          <w:lang w:eastAsia="cs-CZ"/>
        </w:rPr>
        <w:t>Mgr. et Mgr. Lucie Navrátilová</w:t>
      </w:r>
    </w:p>
    <w:p w14:paraId="65B0479C" w14:textId="77777777" w:rsidR="0014256A" w:rsidRPr="00922FC0" w:rsidRDefault="0014256A" w:rsidP="002443EE">
      <w:pPr>
        <w:autoSpaceDE w:val="0"/>
        <w:autoSpaceDN w:val="0"/>
        <w:adjustRightInd w:val="0"/>
        <w:spacing w:line="240" w:lineRule="auto"/>
        <w:ind w:left="284" w:hanging="284"/>
        <w:rPr>
          <w:rFonts w:eastAsia="Times New Roman" w:cs="Times New Roman"/>
          <w:b/>
          <w:bCs/>
          <w:szCs w:val="24"/>
          <w:lang w:eastAsia="cs-CZ"/>
        </w:rPr>
      </w:pPr>
    </w:p>
    <w:p w14:paraId="61EA7B6B" w14:textId="77777777" w:rsidR="002443EE" w:rsidRPr="00922FC0" w:rsidRDefault="002443EE" w:rsidP="002443EE">
      <w:pPr>
        <w:autoSpaceDE w:val="0"/>
        <w:autoSpaceDN w:val="0"/>
        <w:adjustRightInd w:val="0"/>
        <w:spacing w:line="240" w:lineRule="auto"/>
        <w:ind w:left="284" w:hanging="284"/>
        <w:rPr>
          <w:rFonts w:eastAsia="Times New Roman" w:cs="Times New Roman"/>
          <w:i/>
          <w:szCs w:val="24"/>
          <w:lang w:eastAsia="cs-CZ"/>
        </w:rPr>
      </w:pPr>
      <w:r w:rsidRPr="00922FC0">
        <w:rPr>
          <w:rFonts w:eastAsia="Times New Roman" w:cs="Times New Roman"/>
          <w:b/>
          <w:bCs/>
          <w:szCs w:val="24"/>
          <w:lang w:eastAsia="cs-CZ"/>
        </w:rPr>
        <w:t xml:space="preserve">Oponent práce: </w:t>
      </w:r>
      <w:r w:rsidRPr="00922FC0">
        <w:rPr>
          <w:rFonts w:eastAsia="Times New Roman" w:cs="Times New Roman"/>
          <w:bCs/>
          <w:szCs w:val="24"/>
          <w:lang w:eastAsia="cs-CZ"/>
        </w:rPr>
        <w:t>Mgr. Radek Mlíka, Ph.D.</w:t>
      </w:r>
    </w:p>
    <w:p w14:paraId="7B8DA3FD" w14:textId="02B432FE" w:rsidR="0014256A" w:rsidRDefault="0014256A">
      <w:pPr>
        <w:spacing w:after="160" w:line="259" w:lineRule="auto"/>
        <w:ind w:firstLine="0"/>
        <w:jc w:val="left"/>
        <w:rPr>
          <w:rFonts w:eastAsia="Times New Roman" w:cs="Times New Roman"/>
          <w:b/>
          <w:bCs/>
          <w:szCs w:val="24"/>
          <w:lang w:eastAsia="cs-CZ"/>
        </w:rPr>
      </w:pPr>
      <w:r>
        <w:rPr>
          <w:rFonts w:eastAsia="Times New Roman" w:cs="Times New Roman"/>
          <w:b/>
          <w:bCs/>
          <w:szCs w:val="24"/>
          <w:lang w:eastAsia="cs-CZ"/>
        </w:rPr>
        <w:br w:type="page"/>
      </w:r>
    </w:p>
    <w:p w14:paraId="03D9253D" w14:textId="472F65AF" w:rsidR="002443EE" w:rsidRPr="00BD22E3" w:rsidRDefault="002443EE" w:rsidP="00BD22E3">
      <w:pPr>
        <w:ind w:firstLine="0"/>
        <w:rPr>
          <w:lang w:eastAsia="cs-CZ"/>
        </w:rPr>
      </w:pPr>
      <w:r w:rsidRPr="00BD22E3">
        <w:rPr>
          <w:b/>
          <w:lang w:eastAsia="cs-CZ"/>
        </w:rPr>
        <w:lastRenderedPageBreak/>
        <w:t>Abstrakt</w:t>
      </w:r>
      <w:r w:rsidR="0014256A">
        <w:rPr>
          <w:b/>
          <w:lang w:eastAsia="cs-CZ"/>
        </w:rPr>
        <w:t xml:space="preserve"> v českém jazyce</w:t>
      </w:r>
      <w:r w:rsidRPr="00BD22E3">
        <w:rPr>
          <w:b/>
          <w:lang w:eastAsia="cs-CZ"/>
        </w:rPr>
        <w:t xml:space="preserve">: </w:t>
      </w:r>
    </w:p>
    <w:p w14:paraId="3C76403F" w14:textId="77777777" w:rsidR="002443EE" w:rsidRPr="00922FC0" w:rsidRDefault="002443EE" w:rsidP="00BD22E3">
      <w:pPr>
        <w:ind w:firstLine="0"/>
        <w:rPr>
          <w:b/>
        </w:rPr>
      </w:pPr>
      <w:r w:rsidRPr="00922FC0">
        <w:rPr>
          <w:b/>
        </w:rPr>
        <w:t xml:space="preserve">Cíle: </w:t>
      </w:r>
      <w:r w:rsidRPr="00922FC0">
        <w:t>Cílem této diplomové práce bylo zjistit, zda má terapie s využitím virtuální nebo rozšířené reality významný pozitivní vliv na chůzi.</w:t>
      </w:r>
    </w:p>
    <w:p w14:paraId="1F8B7560" w14:textId="01D548AB" w:rsidR="002443EE" w:rsidRPr="00922FC0" w:rsidRDefault="002443EE" w:rsidP="00BD22E3">
      <w:pPr>
        <w:ind w:firstLine="0"/>
      </w:pPr>
      <w:r w:rsidRPr="00922FC0">
        <w:rPr>
          <w:b/>
        </w:rPr>
        <w:t>Metodika:</w:t>
      </w:r>
      <w:r w:rsidRPr="00922FC0">
        <w:t xml:space="preserve"> Soubor testovaných probandů činil 15 lidí </w:t>
      </w:r>
      <w:r>
        <w:t>ve skupině, kde byl zkoumán efekt virtuální reality v terapii chůze a 15 lidí ve skupině, kde byl zkoumán v terapii chůze efekt rozšířené reality.</w:t>
      </w:r>
      <w:r w:rsidRPr="00922FC0">
        <w:t xml:space="preserve"> Dále byl</w:t>
      </w:r>
      <w:r>
        <w:t>o</w:t>
      </w:r>
      <w:r w:rsidRPr="00922FC0">
        <w:t xml:space="preserve"> otestováno 13 lidí v kontrolní skupině. Bylo nutné, aby doba od ataky iktu probandů nebyla při měření vyšší než 40 dní. U všech tří souborů byla prováděna terapie na přístroji Zebris FDM-T Treadmill, který následně poskytl chůzové data. K hodnocení chůze kromě přístroje Zebris byly také využity dva klinické testy: Timed Up and Go</w:t>
      </w:r>
      <w:r>
        <w:t xml:space="preserve"> (TUG)</w:t>
      </w:r>
      <w:r w:rsidRPr="00922FC0">
        <w:t>, 10 Meter Walk test</w:t>
      </w:r>
      <w:r>
        <w:t xml:space="preserve"> (10M-walk)</w:t>
      </w:r>
      <w:r w:rsidRPr="00922FC0">
        <w:t xml:space="preserve">. Měření probíhalo vždy před každou terapii a ihned po terapii. </w:t>
      </w:r>
    </w:p>
    <w:p w14:paraId="4422981A" w14:textId="211AA48B" w:rsidR="002443EE" w:rsidRPr="00922FC0" w:rsidRDefault="002443EE" w:rsidP="00BD22E3">
      <w:pPr>
        <w:ind w:firstLine="0"/>
      </w:pPr>
      <w:r w:rsidRPr="00922FC0">
        <w:rPr>
          <w:b/>
        </w:rPr>
        <w:t xml:space="preserve">Výsledky: </w:t>
      </w:r>
      <w:r w:rsidRPr="00922FC0">
        <w:t xml:space="preserve">Na hladině významnosti 0,05 bylo u terapie </w:t>
      </w:r>
      <w:r>
        <w:t>v</w:t>
      </w:r>
      <w:r w:rsidRPr="00BD22E3">
        <w:t>irtuální reality</w:t>
      </w:r>
      <w:r w:rsidRPr="00922FC0">
        <w:t xml:space="preserve"> prokázáno snížení hodnot TUG (p=0,001), zvýšení hodnot rychlosti (p=0,006) a zvýšení délky kroku neparetické dolní končetiny (p=</w:t>
      </w:r>
      <w:r w:rsidRPr="00922FC0">
        <w:rPr>
          <w:sz w:val="22"/>
        </w:rPr>
        <w:t>0,010)</w:t>
      </w:r>
      <w:r w:rsidRPr="00922FC0">
        <w:t xml:space="preserve">. Dále bylo u terapie </w:t>
      </w:r>
      <w:r w:rsidRPr="00BD22E3">
        <w:t>rozšířené reality</w:t>
      </w:r>
      <w:r w:rsidRPr="00922FC0">
        <w:t xml:space="preserve"> prokázáno snížení hodnot TUG (p=0,017), snížení hodnot 10M-</w:t>
      </w:r>
      <w:r>
        <w:t>w</w:t>
      </w:r>
      <w:r w:rsidRPr="00922FC0">
        <w:t xml:space="preserve">alk (p=0,008), zvýšení hodnot rychlosti (p=0,027) a snížení hodnot asymetrie (p=0,006). Obě tyto terapie měly značně vyšší efekt na TUG než pouhá terapie na chodícím páse, ale ani u jedné se nepodařilo prokázat statistickou významnost oproti kontrolní skupině. Oproti kontrolní skupině měla terapie </w:t>
      </w:r>
      <w:r w:rsidRPr="00297173">
        <w:t>s </w:t>
      </w:r>
      <w:r w:rsidRPr="00BD22E3">
        <w:t>rozšířenou realitou</w:t>
      </w:r>
      <w:r w:rsidRPr="00922FC0">
        <w:t xml:space="preserve"> signifikantně lepší výsledek na asymetrii chůze (p=0,042).</w:t>
      </w:r>
    </w:p>
    <w:p w14:paraId="7E31E812" w14:textId="667930F8" w:rsidR="002443EE" w:rsidRPr="00922FC0" w:rsidRDefault="002443EE" w:rsidP="00BD22E3">
      <w:pPr>
        <w:ind w:firstLine="0"/>
        <w:rPr>
          <w:b/>
        </w:rPr>
      </w:pPr>
      <w:r w:rsidRPr="00922FC0">
        <w:rPr>
          <w:b/>
        </w:rPr>
        <w:t xml:space="preserve">Závěr: </w:t>
      </w:r>
      <w:r>
        <w:t>R</w:t>
      </w:r>
      <w:r w:rsidRPr="00BD22E3">
        <w:t xml:space="preserve">ozšířená a </w:t>
      </w:r>
      <w:r>
        <w:t>v</w:t>
      </w:r>
      <w:r w:rsidRPr="00BD22E3">
        <w:t>irtuální realita</w:t>
      </w:r>
      <w:r w:rsidRPr="00922FC0">
        <w:t xml:space="preserve"> měla prokazatelně významný výsledek na některé parametry chůze (společné TUG a rychlost chůze), ale nepodařilo se prokázat efekt ve všech parametrech, které jsme si stanovili za cíl ovlivnit. Při porovnání </w:t>
      </w:r>
      <w:r>
        <w:t xml:space="preserve">výsledků </w:t>
      </w:r>
      <w:r w:rsidRPr="00922FC0">
        <w:t>s kontrolní skupinou</w:t>
      </w:r>
      <w:r>
        <w:t xml:space="preserve"> byl zaznamenán </w:t>
      </w:r>
      <w:r w:rsidRPr="00922FC0">
        <w:t>signifikantn</w:t>
      </w:r>
      <w:r>
        <w:t>í rozdíl</w:t>
      </w:r>
      <w:r w:rsidRPr="00922FC0">
        <w:t xml:space="preserve"> pouze </w:t>
      </w:r>
      <w:r>
        <w:t xml:space="preserve">u </w:t>
      </w:r>
      <w:r w:rsidRPr="00922FC0">
        <w:t xml:space="preserve">asymetrie </w:t>
      </w:r>
      <w:r>
        <w:t xml:space="preserve">v terapii chůze s </w:t>
      </w:r>
      <w:r w:rsidRPr="00922FC0">
        <w:t>rozšířen</w:t>
      </w:r>
      <w:r>
        <w:t>ou</w:t>
      </w:r>
      <w:r w:rsidRPr="00922FC0">
        <w:t xml:space="preserve"> realit</w:t>
      </w:r>
      <w:r>
        <w:t>ou.</w:t>
      </w:r>
      <w:r w:rsidRPr="00922FC0">
        <w:t xml:space="preserve"> </w:t>
      </w:r>
      <w:r>
        <w:t>Asymetrii tak pozitivně ovlivnila přidaná nadstavba rozšířené reality k terapii na chodícím páse.</w:t>
      </w:r>
    </w:p>
    <w:p w14:paraId="4941A276" w14:textId="7E10F7FA" w:rsidR="002443EE" w:rsidRDefault="002443EE" w:rsidP="002443EE">
      <w:pPr>
        <w:autoSpaceDE w:val="0"/>
        <w:autoSpaceDN w:val="0"/>
        <w:adjustRightInd w:val="0"/>
        <w:ind w:left="567" w:hanging="567"/>
        <w:rPr>
          <w:rFonts w:eastAsia="Times New Roman" w:cs="Times New Roman"/>
          <w:b/>
          <w:bCs/>
          <w:szCs w:val="24"/>
          <w:lang w:eastAsia="cs-CZ"/>
        </w:rPr>
      </w:pPr>
    </w:p>
    <w:p w14:paraId="465D8F0B" w14:textId="77777777" w:rsidR="0014256A" w:rsidRPr="00922FC0" w:rsidRDefault="0014256A" w:rsidP="0014256A">
      <w:pPr>
        <w:ind w:firstLine="0"/>
        <w:rPr>
          <w:lang w:eastAsia="cs-CZ"/>
        </w:rPr>
      </w:pPr>
      <w:r w:rsidRPr="00BD22E3">
        <w:rPr>
          <w:b/>
          <w:lang w:eastAsia="cs-CZ"/>
        </w:rPr>
        <w:t>Klíčová slova v ČJ:</w:t>
      </w:r>
      <w:r w:rsidRPr="00922FC0">
        <w:rPr>
          <w:lang w:eastAsia="cs-CZ"/>
        </w:rPr>
        <w:t xml:space="preserve"> rehabilitace po </w:t>
      </w:r>
      <w:r>
        <w:rPr>
          <w:lang w:eastAsia="cs-CZ"/>
        </w:rPr>
        <w:t>iktu</w:t>
      </w:r>
      <w:r w:rsidRPr="00922FC0">
        <w:rPr>
          <w:lang w:eastAsia="cs-CZ"/>
        </w:rPr>
        <w:t>, rehabilitace po cévní mozkové příhodě, terapie virtuální reality, terapie rozšířené reality, chůzový trénink, rehabilitace na chodícím páse, lokomoční rehabilitace</w:t>
      </w:r>
    </w:p>
    <w:p w14:paraId="070D7BA9" w14:textId="77777777" w:rsidR="0014256A" w:rsidRDefault="0014256A">
      <w:pPr>
        <w:spacing w:after="160" w:line="259" w:lineRule="auto"/>
        <w:ind w:firstLine="0"/>
        <w:jc w:val="left"/>
        <w:rPr>
          <w:rFonts w:eastAsia="Times New Roman" w:cs="Times New Roman"/>
          <w:b/>
          <w:bCs/>
          <w:szCs w:val="24"/>
          <w:lang w:eastAsia="cs-CZ"/>
        </w:rPr>
      </w:pPr>
    </w:p>
    <w:p w14:paraId="6C063CF6" w14:textId="615AC5C2" w:rsidR="0014256A" w:rsidRDefault="0014256A">
      <w:pPr>
        <w:spacing w:after="160" w:line="259" w:lineRule="auto"/>
        <w:ind w:firstLine="0"/>
        <w:jc w:val="left"/>
        <w:rPr>
          <w:rFonts w:eastAsia="Times New Roman" w:cs="Times New Roman"/>
          <w:b/>
          <w:bCs/>
          <w:szCs w:val="24"/>
          <w:lang w:eastAsia="cs-CZ"/>
        </w:rPr>
      </w:pPr>
      <w:r w:rsidRPr="00BD22E3">
        <w:rPr>
          <w:b/>
          <w:lang w:eastAsia="cs-CZ"/>
        </w:rPr>
        <w:t>Rozsah:</w:t>
      </w:r>
      <w:r w:rsidRPr="00922FC0">
        <w:rPr>
          <w:lang w:eastAsia="cs-CZ"/>
        </w:rPr>
        <w:t xml:space="preserve"> </w:t>
      </w:r>
      <w:r>
        <w:rPr>
          <w:lang w:eastAsia="cs-CZ"/>
        </w:rPr>
        <w:t>85</w:t>
      </w:r>
      <w:r w:rsidRPr="00922FC0">
        <w:rPr>
          <w:lang w:eastAsia="cs-CZ"/>
        </w:rPr>
        <w:t xml:space="preserve"> stran z toho 1</w:t>
      </w:r>
      <w:r>
        <w:rPr>
          <w:lang w:eastAsia="cs-CZ"/>
        </w:rPr>
        <w:t>2</w:t>
      </w:r>
      <w:r w:rsidRPr="00922FC0">
        <w:rPr>
          <w:lang w:eastAsia="cs-CZ"/>
        </w:rPr>
        <w:t xml:space="preserve"> stran příloh</w:t>
      </w:r>
      <w:r>
        <w:rPr>
          <w:rFonts w:eastAsia="Times New Roman" w:cs="Times New Roman"/>
          <w:b/>
          <w:bCs/>
          <w:szCs w:val="24"/>
          <w:lang w:eastAsia="cs-CZ"/>
        </w:rPr>
        <w:t xml:space="preserve"> </w:t>
      </w:r>
      <w:r>
        <w:rPr>
          <w:rFonts w:eastAsia="Times New Roman" w:cs="Times New Roman"/>
          <w:b/>
          <w:bCs/>
          <w:szCs w:val="24"/>
          <w:lang w:eastAsia="cs-CZ"/>
        </w:rPr>
        <w:br w:type="page"/>
      </w:r>
    </w:p>
    <w:p w14:paraId="76025EBB" w14:textId="28436797" w:rsidR="002443EE" w:rsidRPr="00BD22E3" w:rsidRDefault="002443EE" w:rsidP="00BD22E3">
      <w:pPr>
        <w:ind w:firstLine="0"/>
        <w:rPr>
          <w:b/>
          <w:lang w:eastAsia="cs-CZ"/>
        </w:rPr>
      </w:pPr>
      <w:r w:rsidRPr="00BD22E3">
        <w:rPr>
          <w:b/>
          <w:lang w:eastAsia="cs-CZ"/>
        </w:rPr>
        <w:lastRenderedPageBreak/>
        <w:t xml:space="preserve">Abstrakt v </w:t>
      </w:r>
      <w:r w:rsidR="0014256A">
        <w:rPr>
          <w:b/>
          <w:lang w:eastAsia="cs-CZ"/>
        </w:rPr>
        <w:t>angličtině</w:t>
      </w:r>
      <w:r w:rsidRPr="00BD22E3">
        <w:rPr>
          <w:b/>
          <w:lang w:eastAsia="cs-CZ"/>
        </w:rPr>
        <w:t>:</w:t>
      </w:r>
    </w:p>
    <w:p w14:paraId="53F93247" w14:textId="77777777" w:rsidR="002443EE" w:rsidRPr="00BD22E3" w:rsidRDefault="002443EE" w:rsidP="00BD22E3">
      <w:pPr>
        <w:ind w:firstLine="0"/>
        <w:rPr>
          <w:lang w:val="en-GB"/>
        </w:rPr>
      </w:pPr>
      <w:r w:rsidRPr="00BD22E3">
        <w:rPr>
          <w:b/>
          <w:lang w:val="en-GB"/>
        </w:rPr>
        <w:t>Aims:</w:t>
      </w:r>
      <w:r w:rsidRPr="00BD22E3">
        <w:rPr>
          <w:lang w:val="en-GB"/>
        </w:rPr>
        <w:t xml:space="preserve"> The aim of the thesis was to assess the influence of virtual or augmented reality on gait.</w:t>
      </w:r>
    </w:p>
    <w:p w14:paraId="1A0AC1DC" w14:textId="77777777" w:rsidR="002443EE" w:rsidRPr="00BD22E3" w:rsidRDefault="002443EE" w:rsidP="00BD22E3">
      <w:pPr>
        <w:ind w:firstLine="0"/>
        <w:rPr>
          <w:color w:val="FF0000"/>
          <w:lang w:val="en-GB"/>
        </w:rPr>
      </w:pPr>
      <w:r w:rsidRPr="00BD22E3">
        <w:rPr>
          <w:b/>
          <w:lang w:val="en-GB"/>
        </w:rPr>
        <w:t xml:space="preserve">Methods: </w:t>
      </w:r>
      <w:r w:rsidRPr="00BD22E3">
        <w:rPr>
          <w:lang w:val="en-GB"/>
        </w:rPr>
        <w:t xml:space="preserve">15 evaluated subjects were in the group, where the effect of the virtual reality therapy was tested and 15 evaluated subjects in the group, where the augmented reality therapy were used. The control group consisted of 13 subjects. The time from onset of the stroke wasn’t longer than 40 days in all evaluated probands. The therapy was performed using the Zebris FDM-T Treadmill, which provided gait analysis data in all the three groups. Besides, two clinical tests were used – Timed Up and Go (TUG) and 10 Meter Walk Test (10 MW). The measurement was set up immediately before and after each session.  </w:t>
      </w:r>
    </w:p>
    <w:p w14:paraId="29BBD643" w14:textId="77777777" w:rsidR="002443EE" w:rsidRPr="00BD22E3" w:rsidRDefault="002443EE" w:rsidP="00BD22E3">
      <w:pPr>
        <w:ind w:firstLine="0"/>
        <w:rPr>
          <w:lang w:val="en-GB"/>
        </w:rPr>
      </w:pPr>
      <w:r w:rsidRPr="00BD22E3">
        <w:rPr>
          <w:b/>
          <w:lang w:val="en-GB"/>
        </w:rPr>
        <w:t>Results:</w:t>
      </w:r>
      <w:r w:rsidRPr="00BD22E3">
        <w:rPr>
          <w:lang w:val="en-GB"/>
        </w:rPr>
        <w:t xml:space="preserve"> The virtual reality decreased the TUG values (p=0,001), increased the speed values (p=0,006) and increased the step length of the non-affected lower limb (p=0,010). The augmented reality decreased the TUG values (p=0,017), decreased the 10 MW values (p=0,008), increased the speed values (p=0,027) and decreased the asymetry values (p=0,006). Both types of therapies had higher effect on TUG than simple treadmill training, but not even one of them significantly influenced it in comparison with the control group. The augmented reality significantly improved the gait symetry (p=0,042).</w:t>
      </w:r>
    </w:p>
    <w:p w14:paraId="26178ACE" w14:textId="77777777" w:rsidR="002443EE" w:rsidRPr="00BD22E3" w:rsidRDefault="002443EE" w:rsidP="00BD22E3">
      <w:pPr>
        <w:ind w:firstLine="0"/>
        <w:rPr>
          <w:lang w:val="en-GB" w:eastAsia="cs-CZ"/>
        </w:rPr>
      </w:pPr>
      <w:r w:rsidRPr="00BD22E3">
        <w:rPr>
          <w:b/>
          <w:lang w:val="en-GB"/>
        </w:rPr>
        <w:t>Conclusion:</w:t>
      </w:r>
      <w:r w:rsidRPr="00BD22E3">
        <w:rPr>
          <w:lang w:val="en-GB"/>
        </w:rPr>
        <w:t xml:space="preserve"> The augmented and virtual reality significantly influenced some gait parameters (the TUG and the speed), but we didn’t succeed in proving of the effect on all the parameters that we set our purpose. Only gait symetry was significantly improved in the augmented reality therapy in comparison with the control group. </w:t>
      </w:r>
      <w:r>
        <w:rPr>
          <w:lang w:val="en-GB"/>
        </w:rPr>
        <w:t>G</w:t>
      </w:r>
      <w:r w:rsidRPr="00BD22E3">
        <w:rPr>
          <w:lang w:val="en-GB"/>
        </w:rPr>
        <w:t xml:space="preserve">ait symetry was positively influenced by </w:t>
      </w:r>
      <w:r>
        <w:rPr>
          <w:lang w:val="en-GB"/>
        </w:rPr>
        <w:t>added t</w:t>
      </w:r>
      <w:r w:rsidRPr="00563B0D">
        <w:rPr>
          <w:lang w:val="en-GB"/>
        </w:rPr>
        <w:t xml:space="preserve">he augmented reality </w:t>
      </w:r>
      <w:r>
        <w:rPr>
          <w:lang w:val="en-GB"/>
        </w:rPr>
        <w:t xml:space="preserve">into common </w:t>
      </w:r>
      <w:r w:rsidRPr="00BD22E3">
        <w:rPr>
          <w:lang w:val="en-GB"/>
        </w:rPr>
        <w:t>treadmill training.</w:t>
      </w:r>
    </w:p>
    <w:p w14:paraId="319FCB1B" w14:textId="77777777" w:rsidR="002443EE" w:rsidRPr="00922FC0" w:rsidRDefault="002443EE" w:rsidP="00BD22E3">
      <w:pPr>
        <w:ind w:firstLine="0"/>
        <w:rPr>
          <w:lang w:eastAsia="cs-CZ"/>
        </w:rPr>
      </w:pPr>
    </w:p>
    <w:p w14:paraId="03CF5EC1" w14:textId="77777777" w:rsidR="002443EE" w:rsidRPr="00922FC0" w:rsidRDefault="002443EE" w:rsidP="00BD22E3">
      <w:pPr>
        <w:ind w:firstLine="0"/>
        <w:rPr>
          <w:lang w:eastAsia="cs-CZ"/>
        </w:rPr>
      </w:pPr>
      <w:r w:rsidRPr="00BD22E3">
        <w:rPr>
          <w:b/>
          <w:lang w:eastAsia="cs-CZ"/>
        </w:rPr>
        <w:t>Klíčová slova v AJ:</w:t>
      </w:r>
      <w:r w:rsidRPr="00922FC0">
        <w:rPr>
          <w:lang w:eastAsia="cs-CZ"/>
        </w:rPr>
        <w:t xml:space="preserve"> </w:t>
      </w:r>
      <w:bookmarkStart w:id="1" w:name="_Hlk481494542"/>
      <w:r w:rsidRPr="00922FC0">
        <w:rPr>
          <w:lang w:eastAsia="cs-CZ"/>
        </w:rPr>
        <w:t>after stroke rehabilitation, post stroke rehabilitation, virtual reality therapy, augmented reality therapy, gait training, treadmill training, locomotor training</w:t>
      </w:r>
    </w:p>
    <w:bookmarkEnd w:id="1"/>
    <w:p w14:paraId="2BB05FEC" w14:textId="21BAF678" w:rsidR="0014256A" w:rsidRDefault="0014256A">
      <w:pPr>
        <w:spacing w:after="160" w:line="259" w:lineRule="auto"/>
        <w:ind w:firstLine="0"/>
        <w:jc w:val="left"/>
        <w:rPr>
          <w:lang w:eastAsia="cs-CZ"/>
        </w:rPr>
      </w:pPr>
      <w:r>
        <w:rPr>
          <w:lang w:eastAsia="cs-CZ"/>
        </w:rPr>
        <w:br w:type="page"/>
      </w:r>
    </w:p>
    <w:p w14:paraId="1C8E2619" w14:textId="77777777" w:rsidR="002443EE" w:rsidRDefault="002443EE">
      <w:pPr>
        <w:spacing w:after="160" w:line="259" w:lineRule="auto"/>
        <w:ind w:firstLine="0"/>
        <w:jc w:val="left"/>
        <w:rPr>
          <w:rFonts w:eastAsia="Times New Roman" w:cs="Times New Roman"/>
          <w:b/>
          <w:szCs w:val="24"/>
          <w:lang w:eastAsia="cs-CZ"/>
        </w:rPr>
      </w:pPr>
    </w:p>
    <w:p w14:paraId="02BCCCFA" w14:textId="77777777" w:rsidR="002443EE" w:rsidRPr="00922FC0" w:rsidRDefault="002443EE" w:rsidP="00531647">
      <w:pPr>
        <w:spacing w:after="160" w:line="259" w:lineRule="auto"/>
        <w:ind w:firstLine="0"/>
        <w:rPr>
          <w:rFonts w:eastAsia="Times New Roman" w:cs="Times New Roman"/>
          <w:b/>
          <w:szCs w:val="24"/>
          <w:lang w:eastAsia="cs-CZ"/>
        </w:rPr>
      </w:pPr>
    </w:p>
    <w:p w14:paraId="489D982C" w14:textId="77777777" w:rsidR="00FF0F42" w:rsidRPr="00922FC0" w:rsidRDefault="00FF0F42" w:rsidP="002443EE">
      <w:pPr>
        <w:ind w:firstLine="0"/>
      </w:pPr>
    </w:p>
    <w:p w14:paraId="60E3B057" w14:textId="77777777" w:rsidR="00FF0F42" w:rsidRPr="00922FC0" w:rsidRDefault="00FF0F42" w:rsidP="00355519"/>
    <w:p w14:paraId="19F0EA13" w14:textId="77777777" w:rsidR="00FF0F42" w:rsidRPr="00922FC0" w:rsidRDefault="00FF0F42" w:rsidP="00355519"/>
    <w:p w14:paraId="1324A65D" w14:textId="77777777" w:rsidR="00FF0F42" w:rsidRPr="00922FC0" w:rsidRDefault="00FF0F42" w:rsidP="002443EE">
      <w:pPr>
        <w:ind w:firstLine="0"/>
      </w:pPr>
    </w:p>
    <w:p w14:paraId="000F0A11" w14:textId="77777777" w:rsidR="00FF0F42" w:rsidRPr="00922FC0" w:rsidRDefault="00FF0F42" w:rsidP="00355519"/>
    <w:p w14:paraId="5C01DE34" w14:textId="77777777" w:rsidR="00FF0F42" w:rsidRPr="00922FC0" w:rsidRDefault="00FF0F42" w:rsidP="00355519"/>
    <w:p w14:paraId="4EB65B4A" w14:textId="77777777" w:rsidR="00FF0F42" w:rsidRPr="00922FC0" w:rsidRDefault="00FF0F42" w:rsidP="00355519"/>
    <w:p w14:paraId="44D90AA9" w14:textId="77777777" w:rsidR="00FF0F42" w:rsidRPr="00922FC0" w:rsidRDefault="00FF0F42" w:rsidP="00355519"/>
    <w:p w14:paraId="557ADAFF" w14:textId="77777777" w:rsidR="00FF0F42" w:rsidRPr="00922FC0" w:rsidRDefault="00FF0F42" w:rsidP="00355519"/>
    <w:p w14:paraId="65304E2A" w14:textId="77777777" w:rsidR="00FF0F42" w:rsidRPr="00922FC0" w:rsidRDefault="00FF0F42" w:rsidP="00355519">
      <w:pPr>
        <w:rPr>
          <w:b/>
          <w:sz w:val="32"/>
          <w:szCs w:val="32"/>
        </w:rPr>
      </w:pPr>
    </w:p>
    <w:p w14:paraId="09337FD2" w14:textId="77777777" w:rsidR="00355519" w:rsidRPr="00922FC0" w:rsidRDefault="00355519" w:rsidP="00355519">
      <w:pPr>
        <w:rPr>
          <w:b/>
          <w:sz w:val="32"/>
          <w:szCs w:val="32"/>
        </w:rPr>
      </w:pPr>
    </w:p>
    <w:p w14:paraId="17BB579C" w14:textId="77777777" w:rsidR="00355519" w:rsidRPr="00922FC0" w:rsidRDefault="00355519" w:rsidP="00355519">
      <w:pPr>
        <w:rPr>
          <w:b/>
          <w:sz w:val="32"/>
          <w:szCs w:val="32"/>
        </w:rPr>
      </w:pPr>
    </w:p>
    <w:p w14:paraId="091CB79E" w14:textId="77777777" w:rsidR="00355519" w:rsidRPr="00922FC0" w:rsidRDefault="00355519" w:rsidP="00355519">
      <w:pPr>
        <w:rPr>
          <w:b/>
          <w:sz w:val="32"/>
          <w:szCs w:val="32"/>
        </w:rPr>
      </w:pPr>
    </w:p>
    <w:p w14:paraId="2DBCE7DD" w14:textId="77777777" w:rsidR="00355519" w:rsidRPr="00922FC0" w:rsidRDefault="00355519" w:rsidP="00355519">
      <w:pPr>
        <w:rPr>
          <w:b/>
          <w:sz w:val="32"/>
          <w:szCs w:val="32"/>
        </w:rPr>
      </w:pPr>
    </w:p>
    <w:p w14:paraId="4317DD5B" w14:textId="77777777" w:rsidR="00355519" w:rsidRPr="00922FC0" w:rsidRDefault="00355519" w:rsidP="00355519">
      <w:pPr>
        <w:rPr>
          <w:b/>
          <w:sz w:val="32"/>
          <w:szCs w:val="32"/>
        </w:rPr>
      </w:pPr>
    </w:p>
    <w:p w14:paraId="0593BE42" w14:textId="77777777" w:rsidR="00355519" w:rsidRPr="00922FC0" w:rsidRDefault="00355519" w:rsidP="00355519">
      <w:pPr>
        <w:rPr>
          <w:b/>
          <w:sz w:val="32"/>
          <w:szCs w:val="32"/>
        </w:rPr>
      </w:pPr>
    </w:p>
    <w:p w14:paraId="0FF6A76C" w14:textId="77777777" w:rsidR="00355519" w:rsidRPr="00922FC0" w:rsidRDefault="00355519" w:rsidP="00355519">
      <w:pPr>
        <w:rPr>
          <w:b/>
          <w:sz w:val="32"/>
          <w:szCs w:val="32"/>
        </w:rPr>
      </w:pPr>
    </w:p>
    <w:p w14:paraId="04818B9E" w14:textId="77777777" w:rsidR="00FF0F42" w:rsidRPr="00922FC0" w:rsidRDefault="00FF0F42" w:rsidP="00355519">
      <w:pPr>
        <w:rPr>
          <w:b/>
          <w:sz w:val="32"/>
          <w:szCs w:val="32"/>
        </w:rPr>
      </w:pPr>
    </w:p>
    <w:p w14:paraId="78D5D468" w14:textId="77777777" w:rsidR="00E93390" w:rsidRPr="00922FC0" w:rsidRDefault="00E93390" w:rsidP="00355519">
      <w:pPr>
        <w:rPr>
          <w:b/>
          <w:sz w:val="32"/>
          <w:szCs w:val="32"/>
        </w:rPr>
      </w:pPr>
    </w:p>
    <w:p w14:paraId="3E4299D6" w14:textId="77777777" w:rsidR="008D146D" w:rsidRPr="00922FC0" w:rsidRDefault="008D146D" w:rsidP="00FF0F42">
      <w:pPr>
        <w:ind w:firstLine="0"/>
        <w:rPr>
          <w:b/>
          <w:sz w:val="32"/>
          <w:szCs w:val="32"/>
        </w:rPr>
      </w:pPr>
      <w:r w:rsidRPr="00922FC0">
        <w:rPr>
          <w:b/>
          <w:sz w:val="32"/>
          <w:szCs w:val="32"/>
        </w:rPr>
        <w:t>Prohlášení</w:t>
      </w:r>
    </w:p>
    <w:p w14:paraId="1C146A8E" w14:textId="77777777" w:rsidR="008D146D" w:rsidRPr="00922FC0" w:rsidRDefault="008D146D" w:rsidP="00FF0F42">
      <w:pPr>
        <w:ind w:firstLine="0"/>
      </w:pPr>
    </w:p>
    <w:p w14:paraId="56488BD2" w14:textId="77777777" w:rsidR="00FF0F42" w:rsidRPr="00922FC0" w:rsidRDefault="008D146D" w:rsidP="00FF0F42">
      <w:r w:rsidRPr="00922FC0">
        <w:t>Prohlašuji, že jsem závěrečnou diplomovou práci zpracoval sam</w:t>
      </w:r>
      <w:r w:rsidR="00FF0F42" w:rsidRPr="00922FC0">
        <w:t xml:space="preserve">ostatně pod odborným vedením </w:t>
      </w:r>
      <w:r w:rsidR="0016638F" w:rsidRPr="00922FC0">
        <w:t xml:space="preserve">Mgr. et Mgr. Lucie Navrátilové </w:t>
      </w:r>
      <w:r w:rsidR="00FF0F42" w:rsidRPr="00922FC0">
        <w:t>a uvedl jsem všechny bibliografické a elektronické zdroje použité v této práci.</w:t>
      </w:r>
    </w:p>
    <w:p w14:paraId="3828E702" w14:textId="77777777" w:rsidR="00FF0F42" w:rsidRPr="00922FC0" w:rsidRDefault="00FF0F42" w:rsidP="00FF0F42">
      <w:pPr>
        <w:ind w:firstLine="0"/>
      </w:pPr>
    </w:p>
    <w:p w14:paraId="14330AE6" w14:textId="77777777" w:rsidR="00FF0F42" w:rsidRPr="00922FC0" w:rsidRDefault="00FF0F42" w:rsidP="00FF0F42"/>
    <w:p w14:paraId="0535E4DD" w14:textId="77777777" w:rsidR="00FF0F42" w:rsidRPr="00922FC0" w:rsidRDefault="00F53AFF" w:rsidP="00FF0F42">
      <w:pPr>
        <w:ind w:firstLine="0"/>
      </w:pPr>
      <w:r w:rsidRPr="00922FC0">
        <w:t>V Olomouci 13.5.2019</w:t>
      </w:r>
      <w:r w:rsidR="00FF0F42" w:rsidRPr="00922FC0">
        <w:tab/>
      </w:r>
      <w:r w:rsidR="00FF0F42" w:rsidRPr="00922FC0">
        <w:tab/>
      </w:r>
      <w:r w:rsidR="00FF0F42" w:rsidRPr="00922FC0">
        <w:tab/>
      </w:r>
      <w:r w:rsidR="00FF0F42" w:rsidRPr="00922FC0">
        <w:tab/>
      </w:r>
      <w:r w:rsidR="00FF0F42" w:rsidRPr="00922FC0">
        <w:tab/>
        <w:t>……………………………</w:t>
      </w:r>
      <w:proofErr w:type="gramStart"/>
      <w:r w:rsidR="00FF0F42" w:rsidRPr="00922FC0">
        <w:t>…….</w:t>
      </w:r>
      <w:proofErr w:type="gramEnd"/>
      <w:r w:rsidR="00FF0F42" w:rsidRPr="00922FC0">
        <w:t>.</w:t>
      </w:r>
    </w:p>
    <w:p w14:paraId="7F999473" w14:textId="77777777" w:rsidR="00FF0F42" w:rsidRPr="00922FC0" w:rsidRDefault="00FF0F42" w:rsidP="00FF0F42">
      <w:pPr>
        <w:ind w:firstLine="0"/>
      </w:pPr>
      <w:r w:rsidRPr="00922FC0">
        <w:tab/>
      </w:r>
      <w:r w:rsidRPr="00922FC0">
        <w:tab/>
      </w:r>
      <w:r w:rsidRPr="00922FC0">
        <w:tab/>
      </w:r>
      <w:r w:rsidRPr="00922FC0">
        <w:tab/>
      </w:r>
      <w:r w:rsidRPr="00922FC0">
        <w:tab/>
      </w:r>
      <w:r w:rsidRPr="00922FC0">
        <w:tab/>
      </w:r>
      <w:r w:rsidRPr="00922FC0">
        <w:tab/>
      </w:r>
      <w:r w:rsidRPr="00922FC0">
        <w:tab/>
      </w:r>
      <w:r w:rsidRPr="00922FC0">
        <w:tab/>
      </w:r>
      <w:r w:rsidRPr="00922FC0">
        <w:tab/>
        <w:t>Podpis</w:t>
      </w:r>
    </w:p>
    <w:p w14:paraId="41E0F963" w14:textId="77777777" w:rsidR="00FF0F42" w:rsidRPr="00922FC0" w:rsidRDefault="00FF0F42">
      <w:pPr>
        <w:spacing w:after="160" w:line="259" w:lineRule="auto"/>
        <w:ind w:firstLine="0"/>
        <w:jc w:val="left"/>
      </w:pPr>
    </w:p>
    <w:p w14:paraId="6ECC1D4F" w14:textId="77777777" w:rsidR="00FF0F42" w:rsidRPr="00922FC0" w:rsidRDefault="00FF0F42" w:rsidP="00FF0F42">
      <w:pPr>
        <w:ind w:firstLine="0"/>
      </w:pPr>
    </w:p>
    <w:p w14:paraId="278D5171" w14:textId="77777777" w:rsidR="00FF0F42" w:rsidRPr="00922FC0" w:rsidRDefault="00FF0F42" w:rsidP="00FF0F42">
      <w:pPr>
        <w:ind w:firstLine="0"/>
      </w:pPr>
    </w:p>
    <w:p w14:paraId="737A2BB2" w14:textId="77777777" w:rsidR="00FF0F42" w:rsidRPr="00922FC0" w:rsidRDefault="00FF0F42" w:rsidP="002D11B0">
      <w:pPr>
        <w:pStyle w:val="Nadpis1"/>
        <w:numPr>
          <w:ilvl w:val="0"/>
          <w:numId w:val="0"/>
        </w:numPr>
        <w:ind w:left="432" w:hanging="432"/>
      </w:pPr>
    </w:p>
    <w:p w14:paraId="30EB4F17" w14:textId="77777777" w:rsidR="00531647" w:rsidRPr="00922FC0" w:rsidRDefault="00531647" w:rsidP="00531647"/>
    <w:p w14:paraId="4E45EFE9" w14:textId="77777777" w:rsidR="00FF0F42" w:rsidRPr="00922FC0" w:rsidRDefault="00FF0F42" w:rsidP="00FF0F42">
      <w:pPr>
        <w:ind w:firstLine="0"/>
      </w:pPr>
    </w:p>
    <w:p w14:paraId="6C118D37" w14:textId="77777777" w:rsidR="00FF0F42" w:rsidRPr="00922FC0" w:rsidRDefault="00FF0F42" w:rsidP="00FF0F42">
      <w:pPr>
        <w:ind w:firstLine="0"/>
      </w:pPr>
    </w:p>
    <w:p w14:paraId="7863736F" w14:textId="77777777" w:rsidR="00FF0F42" w:rsidRPr="00922FC0" w:rsidRDefault="00FF0F42" w:rsidP="00FF0F42">
      <w:pPr>
        <w:ind w:firstLine="0"/>
      </w:pPr>
    </w:p>
    <w:p w14:paraId="1A505E4A" w14:textId="77777777" w:rsidR="00FF0F42" w:rsidRPr="00922FC0" w:rsidRDefault="00FF0F42" w:rsidP="00FF0F42">
      <w:pPr>
        <w:ind w:firstLine="0"/>
      </w:pPr>
    </w:p>
    <w:p w14:paraId="183E0531" w14:textId="77777777" w:rsidR="00FF0F42" w:rsidRPr="00922FC0" w:rsidRDefault="00FF0F42" w:rsidP="00FF0F42">
      <w:pPr>
        <w:ind w:firstLine="0"/>
      </w:pPr>
    </w:p>
    <w:p w14:paraId="1E59E725" w14:textId="77777777" w:rsidR="00FF0F42" w:rsidRPr="00922FC0" w:rsidRDefault="00FF0F42" w:rsidP="00FF0F42">
      <w:pPr>
        <w:ind w:firstLine="0"/>
      </w:pPr>
    </w:p>
    <w:p w14:paraId="7A052EB6" w14:textId="77777777" w:rsidR="00FF0F42" w:rsidRPr="00922FC0" w:rsidRDefault="00FF0F42" w:rsidP="00FF0F42">
      <w:pPr>
        <w:ind w:firstLine="0"/>
      </w:pPr>
    </w:p>
    <w:p w14:paraId="33DDE5C4" w14:textId="77777777" w:rsidR="00FF0F42" w:rsidRPr="00922FC0" w:rsidRDefault="00FF0F42" w:rsidP="00FF0F42">
      <w:pPr>
        <w:ind w:firstLine="0"/>
      </w:pPr>
    </w:p>
    <w:p w14:paraId="62C46E89" w14:textId="77777777" w:rsidR="00FF0F42" w:rsidRPr="00922FC0" w:rsidRDefault="00FF0F42" w:rsidP="00FF0F42">
      <w:pPr>
        <w:ind w:firstLine="0"/>
      </w:pPr>
    </w:p>
    <w:p w14:paraId="24D171E9" w14:textId="77777777" w:rsidR="00FF0F42" w:rsidRPr="00922FC0" w:rsidRDefault="00FF0F42" w:rsidP="00FF0F42">
      <w:pPr>
        <w:ind w:firstLine="0"/>
      </w:pPr>
    </w:p>
    <w:p w14:paraId="120BBFF4" w14:textId="77777777" w:rsidR="00FF0F42" w:rsidRPr="00922FC0" w:rsidRDefault="00FF0F42" w:rsidP="00FF0F42">
      <w:pPr>
        <w:ind w:firstLine="0"/>
      </w:pPr>
    </w:p>
    <w:p w14:paraId="67CFB1FB" w14:textId="77777777" w:rsidR="00FF0F42" w:rsidRPr="00922FC0" w:rsidRDefault="00FF0F42" w:rsidP="00FF0F42">
      <w:pPr>
        <w:ind w:firstLine="0"/>
      </w:pPr>
    </w:p>
    <w:p w14:paraId="25EBC8D2" w14:textId="77777777" w:rsidR="00FF0F42" w:rsidRPr="00922FC0" w:rsidRDefault="00FF0F42" w:rsidP="00FF0F42">
      <w:pPr>
        <w:ind w:firstLine="0"/>
      </w:pPr>
    </w:p>
    <w:p w14:paraId="6183E393" w14:textId="77777777" w:rsidR="00FF0F42" w:rsidRPr="00922FC0" w:rsidRDefault="00FF0F42" w:rsidP="00FF0F42">
      <w:pPr>
        <w:ind w:firstLine="0"/>
      </w:pPr>
    </w:p>
    <w:p w14:paraId="1BBE5C97" w14:textId="77777777" w:rsidR="00FF0F42" w:rsidRPr="00922FC0" w:rsidRDefault="00FF0F42" w:rsidP="00FF0F42">
      <w:pPr>
        <w:ind w:firstLine="0"/>
      </w:pPr>
    </w:p>
    <w:p w14:paraId="70F2CCB1" w14:textId="77777777" w:rsidR="00FF0F42" w:rsidRPr="00922FC0" w:rsidRDefault="00FF0F42" w:rsidP="00FF0F42">
      <w:pPr>
        <w:ind w:firstLine="0"/>
      </w:pPr>
    </w:p>
    <w:p w14:paraId="2DA39937" w14:textId="77777777" w:rsidR="00FF0F42" w:rsidRPr="00922FC0" w:rsidRDefault="00FF0F42" w:rsidP="00FF0F42">
      <w:pPr>
        <w:ind w:firstLine="0"/>
      </w:pPr>
    </w:p>
    <w:p w14:paraId="783990A5" w14:textId="77777777" w:rsidR="00FF0F42" w:rsidRPr="00922FC0" w:rsidRDefault="00FF0F42" w:rsidP="00FF0F42">
      <w:pPr>
        <w:ind w:firstLine="0"/>
      </w:pPr>
    </w:p>
    <w:p w14:paraId="536EF696" w14:textId="77777777" w:rsidR="00FF0F42" w:rsidRPr="00922FC0" w:rsidRDefault="00FF0F42" w:rsidP="00FF0F42">
      <w:pPr>
        <w:ind w:firstLine="0"/>
      </w:pPr>
    </w:p>
    <w:p w14:paraId="62F6C104" w14:textId="77777777" w:rsidR="00FF0F42" w:rsidRPr="00922FC0" w:rsidRDefault="00FF0F42" w:rsidP="00FF0F42">
      <w:pPr>
        <w:ind w:firstLine="0"/>
      </w:pPr>
    </w:p>
    <w:p w14:paraId="2F579F34" w14:textId="77777777" w:rsidR="00FF0F42" w:rsidRPr="00922FC0" w:rsidRDefault="00FF0F42" w:rsidP="00FF0F42">
      <w:pPr>
        <w:ind w:firstLine="0"/>
      </w:pPr>
    </w:p>
    <w:p w14:paraId="4F83652E" w14:textId="77777777" w:rsidR="00FF0F42" w:rsidRPr="00922FC0" w:rsidRDefault="00FF0F42" w:rsidP="00FF0F42">
      <w:pPr>
        <w:ind w:firstLine="0"/>
        <w:rPr>
          <w:b/>
          <w:sz w:val="32"/>
          <w:szCs w:val="32"/>
        </w:rPr>
      </w:pPr>
      <w:r w:rsidRPr="00922FC0">
        <w:rPr>
          <w:b/>
          <w:sz w:val="32"/>
          <w:szCs w:val="32"/>
        </w:rPr>
        <w:t>Poděkování</w:t>
      </w:r>
    </w:p>
    <w:p w14:paraId="7ECD8700" w14:textId="77777777" w:rsidR="00FF0F42" w:rsidRPr="00922FC0" w:rsidRDefault="00FF0F42" w:rsidP="00FF0F42"/>
    <w:p w14:paraId="2DC0FD6B" w14:textId="77777777" w:rsidR="00531647" w:rsidRPr="00922FC0" w:rsidRDefault="00FF0F42" w:rsidP="003652E3">
      <w:r w:rsidRPr="00922FC0">
        <w:t xml:space="preserve">Touto cestou bych rád poděkoval </w:t>
      </w:r>
      <w:r w:rsidR="006B3DB6" w:rsidRPr="00922FC0">
        <w:t xml:space="preserve">Mgr. et Mgr. Lucie Navrátilové </w:t>
      </w:r>
      <w:r w:rsidRPr="00922FC0">
        <w:t>za odborné v</w:t>
      </w:r>
      <w:r w:rsidR="006B3DB6" w:rsidRPr="00922FC0">
        <w:t>edení této diplomové práce, její</w:t>
      </w:r>
      <w:r w:rsidRPr="00922FC0">
        <w:t xml:space="preserve"> cenné rady a připomínky. Dále bych rád poděkoval</w:t>
      </w:r>
      <w:r w:rsidR="006B3DB6" w:rsidRPr="00922FC0">
        <w:rPr>
          <w:rFonts w:ascii="Arial" w:hAnsi="Arial" w:cs="Arial"/>
          <w:sz w:val="36"/>
          <w:szCs w:val="36"/>
          <w:shd w:val="clear" w:color="auto" w:fill="FFFFFF"/>
        </w:rPr>
        <w:t xml:space="preserve"> </w:t>
      </w:r>
      <w:r w:rsidR="006B3DB6" w:rsidRPr="00922FC0">
        <w:t>Mgr. Tomáši Zdražilovi</w:t>
      </w:r>
      <w:r w:rsidRPr="00922FC0">
        <w:t xml:space="preserve"> </w:t>
      </w:r>
      <w:r w:rsidR="006B3DB6" w:rsidRPr="00922FC0">
        <w:t>za jeho</w:t>
      </w:r>
      <w:r w:rsidRPr="00922FC0">
        <w:t xml:space="preserve"> pomoc při statistickém zpracování dat.</w:t>
      </w:r>
    </w:p>
    <w:p w14:paraId="5FC6B36F" w14:textId="77777777" w:rsidR="00531647" w:rsidRPr="00922FC0" w:rsidRDefault="00531647">
      <w:pPr>
        <w:spacing w:after="160" w:line="259" w:lineRule="auto"/>
        <w:ind w:firstLine="0"/>
        <w:jc w:val="left"/>
      </w:pPr>
    </w:p>
    <w:sdt>
      <w:sdtPr>
        <w:rPr>
          <w:rFonts w:ascii="Times New Roman" w:eastAsiaTheme="minorHAnsi" w:hAnsi="Times New Roman" w:cstheme="minorBidi"/>
          <w:color w:val="auto"/>
          <w:sz w:val="24"/>
          <w:szCs w:val="22"/>
          <w:lang w:eastAsia="en-US"/>
        </w:rPr>
        <w:id w:val="1251163155"/>
        <w:docPartObj>
          <w:docPartGallery w:val="Table of Contents"/>
          <w:docPartUnique/>
        </w:docPartObj>
      </w:sdtPr>
      <w:sdtEndPr>
        <w:rPr>
          <w:b/>
          <w:bCs/>
        </w:rPr>
      </w:sdtEndPr>
      <w:sdtContent>
        <w:p w14:paraId="3D00EFEF" w14:textId="77777777" w:rsidR="006403BB" w:rsidRPr="00922FC0" w:rsidRDefault="006403BB" w:rsidP="00966B5E">
          <w:pPr>
            <w:pStyle w:val="Nadpisobsahu"/>
            <w:numPr>
              <w:ilvl w:val="0"/>
              <w:numId w:val="0"/>
            </w:numPr>
            <w:spacing w:line="276" w:lineRule="auto"/>
            <w:ind w:left="432" w:hanging="432"/>
            <w:rPr>
              <w:rFonts w:ascii="Times New Roman" w:hAnsi="Times New Roman" w:cs="Times New Roman"/>
              <w:b/>
              <w:color w:val="auto"/>
            </w:rPr>
          </w:pPr>
          <w:r w:rsidRPr="00922FC0">
            <w:rPr>
              <w:rFonts w:ascii="Times New Roman" w:hAnsi="Times New Roman" w:cs="Times New Roman"/>
              <w:b/>
              <w:color w:val="auto"/>
            </w:rPr>
            <w:t>Obsah</w:t>
          </w:r>
        </w:p>
        <w:p w14:paraId="680185D4" w14:textId="77777777" w:rsidR="00A7641D" w:rsidRPr="00922FC0" w:rsidRDefault="00A7641D" w:rsidP="00966B5E">
          <w:pPr>
            <w:spacing w:line="276" w:lineRule="auto"/>
            <w:rPr>
              <w:lang w:eastAsia="cs-CZ"/>
            </w:rPr>
          </w:pPr>
        </w:p>
        <w:p w14:paraId="12DCA50D" w14:textId="772F198A" w:rsidR="00D03782" w:rsidRDefault="006403BB">
          <w:pPr>
            <w:pStyle w:val="Obsah1"/>
            <w:tabs>
              <w:tab w:val="right" w:leader="dot" w:pos="9061"/>
            </w:tabs>
            <w:rPr>
              <w:rFonts w:asciiTheme="minorHAnsi" w:eastAsiaTheme="minorEastAsia" w:hAnsiTheme="minorHAnsi"/>
              <w:noProof/>
              <w:sz w:val="22"/>
              <w:lang w:val="en-GB" w:eastAsia="en-GB"/>
            </w:rPr>
          </w:pPr>
          <w:r w:rsidRPr="002E7F8B">
            <w:fldChar w:fldCharType="begin"/>
          </w:r>
          <w:r w:rsidRPr="00922FC0">
            <w:instrText xml:space="preserve"> TOC \o "1-3" \h \z \u </w:instrText>
          </w:r>
          <w:r w:rsidRPr="002E7F8B">
            <w:fldChar w:fldCharType="separate"/>
          </w:r>
          <w:hyperlink w:anchor="_Toc8640380" w:history="1">
            <w:r w:rsidR="00D03782" w:rsidRPr="00F23316">
              <w:rPr>
                <w:rStyle w:val="Hypertextovodkaz"/>
                <w:noProof/>
              </w:rPr>
              <w:t>Úvod</w:t>
            </w:r>
            <w:r w:rsidR="00D03782">
              <w:rPr>
                <w:noProof/>
                <w:webHidden/>
              </w:rPr>
              <w:tab/>
            </w:r>
            <w:r w:rsidR="00D03782">
              <w:rPr>
                <w:noProof/>
                <w:webHidden/>
              </w:rPr>
              <w:fldChar w:fldCharType="begin"/>
            </w:r>
            <w:r w:rsidR="00D03782">
              <w:rPr>
                <w:noProof/>
                <w:webHidden/>
              </w:rPr>
              <w:instrText xml:space="preserve"> PAGEREF _Toc8640380 \h </w:instrText>
            </w:r>
            <w:r w:rsidR="00D03782">
              <w:rPr>
                <w:noProof/>
                <w:webHidden/>
              </w:rPr>
            </w:r>
            <w:r w:rsidR="00D03782">
              <w:rPr>
                <w:noProof/>
                <w:webHidden/>
              </w:rPr>
              <w:fldChar w:fldCharType="separate"/>
            </w:r>
            <w:r w:rsidR="002016D8">
              <w:rPr>
                <w:noProof/>
                <w:webHidden/>
              </w:rPr>
              <w:t>9</w:t>
            </w:r>
            <w:r w:rsidR="00D03782">
              <w:rPr>
                <w:noProof/>
                <w:webHidden/>
              </w:rPr>
              <w:fldChar w:fldCharType="end"/>
            </w:r>
          </w:hyperlink>
        </w:p>
        <w:p w14:paraId="35B4A3B6" w14:textId="05BE140B" w:rsidR="00D03782" w:rsidRDefault="005F6EBC">
          <w:pPr>
            <w:pStyle w:val="Obsah1"/>
            <w:tabs>
              <w:tab w:val="left" w:pos="1100"/>
              <w:tab w:val="right" w:leader="dot" w:pos="9061"/>
            </w:tabs>
            <w:rPr>
              <w:rFonts w:asciiTheme="minorHAnsi" w:eastAsiaTheme="minorEastAsia" w:hAnsiTheme="minorHAnsi"/>
              <w:noProof/>
              <w:sz w:val="22"/>
              <w:lang w:val="en-GB" w:eastAsia="en-GB"/>
            </w:rPr>
          </w:pPr>
          <w:hyperlink w:anchor="_Toc8640381" w:history="1">
            <w:r w:rsidR="00D03782" w:rsidRPr="00F23316">
              <w:rPr>
                <w:rStyle w:val="Hypertextovodkaz"/>
                <w:noProof/>
              </w:rPr>
              <w:t>1</w:t>
            </w:r>
            <w:r w:rsidR="00D03782">
              <w:rPr>
                <w:rFonts w:asciiTheme="minorHAnsi" w:eastAsiaTheme="minorEastAsia" w:hAnsiTheme="minorHAnsi"/>
                <w:noProof/>
                <w:sz w:val="22"/>
                <w:lang w:val="en-GB" w:eastAsia="en-GB"/>
              </w:rPr>
              <w:tab/>
            </w:r>
            <w:r w:rsidR="00D03782" w:rsidRPr="00F23316">
              <w:rPr>
                <w:rStyle w:val="Hypertextovodkaz"/>
                <w:noProof/>
              </w:rPr>
              <w:t>Přehled teoretických poznatků</w:t>
            </w:r>
            <w:r w:rsidR="00D03782">
              <w:rPr>
                <w:noProof/>
                <w:webHidden/>
              </w:rPr>
              <w:tab/>
            </w:r>
            <w:r w:rsidR="00D03782">
              <w:rPr>
                <w:noProof/>
                <w:webHidden/>
              </w:rPr>
              <w:fldChar w:fldCharType="begin"/>
            </w:r>
            <w:r w:rsidR="00D03782">
              <w:rPr>
                <w:noProof/>
                <w:webHidden/>
              </w:rPr>
              <w:instrText xml:space="preserve"> PAGEREF _Toc8640381 \h </w:instrText>
            </w:r>
            <w:r w:rsidR="00D03782">
              <w:rPr>
                <w:noProof/>
                <w:webHidden/>
              </w:rPr>
            </w:r>
            <w:r w:rsidR="00D03782">
              <w:rPr>
                <w:noProof/>
                <w:webHidden/>
              </w:rPr>
              <w:fldChar w:fldCharType="separate"/>
            </w:r>
            <w:r w:rsidR="002016D8">
              <w:rPr>
                <w:noProof/>
                <w:webHidden/>
              </w:rPr>
              <w:t>10</w:t>
            </w:r>
            <w:r w:rsidR="00D03782">
              <w:rPr>
                <w:noProof/>
                <w:webHidden/>
              </w:rPr>
              <w:fldChar w:fldCharType="end"/>
            </w:r>
          </w:hyperlink>
        </w:p>
        <w:p w14:paraId="6DF95B99" w14:textId="5250CADB" w:rsidR="00D03782" w:rsidRDefault="005F6EBC">
          <w:pPr>
            <w:pStyle w:val="Obsah2"/>
            <w:rPr>
              <w:rFonts w:asciiTheme="minorHAnsi" w:eastAsiaTheme="minorEastAsia" w:hAnsiTheme="minorHAnsi"/>
              <w:noProof/>
              <w:sz w:val="22"/>
              <w:lang w:val="en-GB" w:eastAsia="en-GB"/>
            </w:rPr>
          </w:pPr>
          <w:hyperlink w:anchor="_Toc8640382" w:history="1">
            <w:r w:rsidR="00D03782" w:rsidRPr="00F23316">
              <w:rPr>
                <w:rStyle w:val="Hypertextovodkaz"/>
                <w:noProof/>
              </w:rPr>
              <w:t>1.1</w:t>
            </w:r>
            <w:r w:rsidR="00D03782">
              <w:rPr>
                <w:rFonts w:asciiTheme="minorHAnsi" w:eastAsiaTheme="minorEastAsia" w:hAnsiTheme="minorHAnsi"/>
                <w:noProof/>
                <w:sz w:val="22"/>
                <w:lang w:val="en-GB" w:eastAsia="en-GB"/>
              </w:rPr>
              <w:tab/>
            </w:r>
            <w:r w:rsidR="00D03782" w:rsidRPr="00F23316">
              <w:rPr>
                <w:rStyle w:val="Hypertextovodkaz"/>
                <w:noProof/>
              </w:rPr>
              <w:t>Cévní mozková příhoda (CMP)</w:t>
            </w:r>
            <w:r w:rsidR="00D03782">
              <w:rPr>
                <w:noProof/>
                <w:webHidden/>
              </w:rPr>
              <w:tab/>
            </w:r>
            <w:r w:rsidR="00D03782">
              <w:rPr>
                <w:noProof/>
                <w:webHidden/>
              </w:rPr>
              <w:fldChar w:fldCharType="begin"/>
            </w:r>
            <w:r w:rsidR="00D03782">
              <w:rPr>
                <w:noProof/>
                <w:webHidden/>
              </w:rPr>
              <w:instrText xml:space="preserve"> PAGEREF _Toc8640382 \h </w:instrText>
            </w:r>
            <w:r w:rsidR="00D03782">
              <w:rPr>
                <w:noProof/>
                <w:webHidden/>
              </w:rPr>
            </w:r>
            <w:r w:rsidR="00D03782">
              <w:rPr>
                <w:noProof/>
                <w:webHidden/>
              </w:rPr>
              <w:fldChar w:fldCharType="separate"/>
            </w:r>
            <w:r w:rsidR="002016D8">
              <w:rPr>
                <w:noProof/>
                <w:webHidden/>
              </w:rPr>
              <w:t>10</w:t>
            </w:r>
            <w:r w:rsidR="00D03782">
              <w:rPr>
                <w:noProof/>
                <w:webHidden/>
              </w:rPr>
              <w:fldChar w:fldCharType="end"/>
            </w:r>
          </w:hyperlink>
        </w:p>
        <w:p w14:paraId="123BFEA9" w14:textId="3D8660A9" w:rsidR="00D03782" w:rsidRDefault="005F6EBC">
          <w:pPr>
            <w:pStyle w:val="Obsah3"/>
            <w:rPr>
              <w:rFonts w:asciiTheme="minorHAnsi" w:eastAsiaTheme="minorEastAsia" w:hAnsiTheme="minorHAnsi"/>
              <w:noProof/>
              <w:sz w:val="22"/>
              <w:lang w:val="en-GB" w:eastAsia="en-GB"/>
            </w:rPr>
          </w:pPr>
          <w:hyperlink w:anchor="_Toc8640383" w:history="1">
            <w:r w:rsidR="00D03782" w:rsidRPr="00F23316">
              <w:rPr>
                <w:rStyle w:val="Hypertextovodkaz"/>
                <w:noProof/>
              </w:rPr>
              <w:t>1.1.1</w:t>
            </w:r>
            <w:r w:rsidR="00D03782">
              <w:rPr>
                <w:rFonts w:asciiTheme="minorHAnsi" w:eastAsiaTheme="minorEastAsia" w:hAnsiTheme="minorHAnsi"/>
                <w:noProof/>
                <w:sz w:val="22"/>
                <w:lang w:val="en-GB" w:eastAsia="en-GB"/>
              </w:rPr>
              <w:tab/>
            </w:r>
            <w:r w:rsidR="00D03782" w:rsidRPr="00F23316">
              <w:rPr>
                <w:rStyle w:val="Hypertextovodkaz"/>
                <w:noProof/>
              </w:rPr>
              <w:t>Obecná charakteristika</w:t>
            </w:r>
            <w:r w:rsidR="00D03782">
              <w:rPr>
                <w:noProof/>
                <w:webHidden/>
              </w:rPr>
              <w:tab/>
            </w:r>
            <w:r w:rsidR="00D03782">
              <w:rPr>
                <w:noProof/>
                <w:webHidden/>
              </w:rPr>
              <w:fldChar w:fldCharType="begin"/>
            </w:r>
            <w:r w:rsidR="00D03782">
              <w:rPr>
                <w:noProof/>
                <w:webHidden/>
              </w:rPr>
              <w:instrText xml:space="preserve"> PAGEREF _Toc8640383 \h </w:instrText>
            </w:r>
            <w:r w:rsidR="00D03782">
              <w:rPr>
                <w:noProof/>
                <w:webHidden/>
              </w:rPr>
            </w:r>
            <w:r w:rsidR="00D03782">
              <w:rPr>
                <w:noProof/>
                <w:webHidden/>
              </w:rPr>
              <w:fldChar w:fldCharType="separate"/>
            </w:r>
            <w:r w:rsidR="002016D8">
              <w:rPr>
                <w:noProof/>
                <w:webHidden/>
              </w:rPr>
              <w:t>10</w:t>
            </w:r>
            <w:r w:rsidR="00D03782">
              <w:rPr>
                <w:noProof/>
                <w:webHidden/>
              </w:rPr>
              <w:fldChar w:fldCharType="end"/>
            </w:r>
          </w:hyperlink>
        </w:p>
        <w:p w14:paraId="22A55976" w14:textId="4476E5C8" w:rsidR="00D03782" w:rsidRDefault="005F6EBC">
          <w:pPr>
            <w:pStyle w:val="Obsah3"/>
            <w:rPr>
              <w:rFonts w:asciiTheme="minorHAnsi" w:eastAsiaTheme="minorEastAsia" w:hAnsiTheme="minorHAnsi"/>
              <w:noProof/>
              <w:sz w:val="22"/>
              <w:lang w:val="en-GB" w:eastAsia="en-GB"/>
            </w:rPr>
          </w:pPr>
          <w:hyperlink w:anchor="_Toc8640384" w:history="1">
            <w:r w:rsidR="00D03782" w:rsidRPr="00F23316">
              <w:rPr>
                <w:rStyle w:val="Hypertextovodkaz"/>
                <w:noProof/>
              </w:rPr>
              <w:t>1.1.2</w:t>
            </w:r>
            <w:r w:rsidR="00D03782">
              <w:rPr>
                <w:rFonts w:asciiTheme="minorHAnsi" w:eastAsiaTheme="minorEastAsia" w:hAnsiTheme="minorHAnsi"/>
                <w:noProof/>
                <w:sz w:val="22"/>
                <w:lang w:val="en-GB" w:eastAsia="en-GB"/>
              </w:rPr>
              <w:tab/>
            </w:r>
            <w:r w:rsidR="00D03782" w:rsidRPr="00F23316">
              <w:rPr>
                <w:rStyle w:val="Hypertextovodkaz"/>
                <w:noProof/>
              </w:rPr>
              <w:t>Ischemická cévní mozková příhoda</w:t>
            </w:r>
            <w:r w:rsidR="00D03782">
              <w:rPr>
                <w:noProof/>
                <w:webHidden/>
              </w:rPr>
              <w:tab/>
            </w:r>
            <w:r w:rsidR="00D03782">
              <w:rPr>
                <w:noProof/>
                <w:webHidden/>
              </w:rPr>
              <w:fldChar w:fldCharType="begin"/>
            </w:r>
            <w:r w:rsidR="00D03782">
              <w:rPr>
                <w:noProof/>
                <w:webHidden/>
              </w:rPr>
              <w:instrText xml:space="preserve"> PAGEREF _Toc8640384 \h </w:instrText>
            </w:r>
            <w:r w:rsidR="00D03782">
              <w:rPr>
                <w:noProof/>
                <w:webHidden/>
              </w:rPr>
            </w:r>
            <w:r w:rsidR="00D03782">
              <w:rPr>
                <w:noProof/>
                <w:webHidden/>
              </w:rPr>
              <w:fldChar w:fldCharType="separate"/>
            </w:r>
            <w:r w:rsidR="002016D8">
              <w:rPr>
                <w:noProof/>
                <w:webHidden/>
              </w:rPr>
              <w:t>10</w:t>
            </w:r>
            <w:r w:rsidR="00D03782">
              <w:rPr>
                <w:noProof/>
                <w:webHidden/>
              </w:rPr>
              <w:fldChar w:fldCharType="end"/>
            </w:r>
          </w:hyperlink>
        </w:p>
        <w:p w14:paraId="3C65C2F5" w14:textId="35FD6B10" w:rsidR="00D03782" w:rsidRDefault="005F6EBC">
          <w:pPr>
            <w:pStyle w:val="Obsah3"/>
            <w:rPr>
              <w:rFonts w:asciiTheme="minorHAnsi" w:eastAsiaTheme="minorEastAsia" w:hAnsiTheme="minorHAnsi"/>
              <w:noProof/>
              <w:sz w:val="22"/>
              <w:lang w:val="en-GB" w:eastAsia="en-GB"/>
            </w:rPr>
          </w:pPr>
          <w:hyperlink w:anchor="_Toc8640385" w:history="1">
            <w:r w:rsidR="00D03782" w:rsidRPr="00F23316">
              <w:rPr>
                <w:rStyle w:val="Hypertextovodkaz"/>
                <w:noProof/>
              </w:rPr>
              <w:t>1.1.3</w:t>
            </w:r>
            <w:r w:rsidR="00D03782">
              <w:rPr>
                <w:rFonts w:asciiTheme="minorHAnsi" w:eastAsiaTheme="minorEastAsia" w:hAnsiTheme="minorHAnsi"/>
                <w:noProof/>
                <w:sz w:val="22"/>
                <w:lang w:val="en-GB" w:eastAsia="en-GB"/>
              </w:rPr>
              <w:tab/>
            </w:r>
            <w:r w:rsidR="00D03782" w:rsidRPr="00F23316">
              <w:rPr>
                <w:rStyle w:val="Hypertextovodkaz"/>
                <w:noProof/>
              </w:rPr>
              <w:t>Stádia cévní mozkové příhody</w:t>
            </w:r>
            <w:r w:rsidR="00D03782">
              <w:rPr>
                <w:noProof/>
                <w:webHidden/>
              </w:rPr>
              <w:tab/>
            </w:r>
            <w:r w:rsidR="00D03782">
              <w:rPr>
                <w:noProof/>
                <w:webHidden/>
              </w:rPr>
              <w:fldChar w:fldCharType="begin"/>
            </w:r>
            <w:r w:rsidR="00D03782">
              <w:rPr>
                <w:noProof/>
                <w:webHidden/>
              </w:rPr>
              <w:instrText xml:space="preserve"> PAGEREF _Toc8640385 \h </w:instrText>
            </w:r>
            <w:r w:rsidR="00D03782">
              <w:rPr>
                <w:noProof/>
                <w:webHidden/>
              </w:rPr>
            </w:r>
            <w:r w:rsidR="00D03782">
              <w:rPr>
                <w:noProof/>
                <w:webHidden/>
              </w:rPr>
              <w:fldChar w:fldCharType="separate"/>
            </w:r>
            <w:r w:rsidR="002016D8">
              <w:rPr>
                <w:noProof/>
                <w:webHidden/>
              </w:rPr>
              <w:t>11</w:t>
            </w:r>
            <w:r w:rsidR="00D03782">
              <w:rPr>
                <w:noProof/>
                <w:webHidden/>
              </w:rPr>
              <w:fldChar w:fldCharType="end"/>
            </w:r>
          </w:hyperlink>
        </w:p>
        <w:p w14:paraId="26F50899" w14:textId="02D3EBEC" w:rsidR="00D03782" w:rsidRDefault="005F6EBC">
          <w:pPr>
            <w:pStyle w:val="Obsah3"/>
            <w:rPr>
              <w:rFonts w:asciiTheme="minorHAnsi" w:eastAsiaTheme="minorEastAsia" w:hAnsiTheme="minorHAnsi"/>
              <w:noProof/>
              <w:sz w:val="22"/>
              <w:lang w:val="en-GB" w:eastAsia="en-GB"/>
            </w:rPr>
          </w:pPr>
          <w:hyperlink w:anchor="_Toc8640386" w:history="1">
            <w:r w:rsidR="00D03782" w:rsidRPr="00F23316">
              <w:rPr>
                <w:rStyle w:val="Hypertextovodkaz"/>
                <w:noProof/>
              </w:rPr>
              <w:t>1.1.4</w:t>
            </w:r>
            <w:r w:rsidR="00D03782">
              <w:rPr>
                <w:rFonts w:asciiTheme="minorHAnsi" w:eastAsiaTheme="minorEastAsia" w:hAnsiTheme="minorHAnsi"/>
                <w:noProof/>
                <w:sz w:val="22"/>
                <w:lang w:val="en-GB" w:eastAsia="en-GB"/>
              </w:rPr>
              <w:tab/>
            </w:r>
            <w:r w:rsidR="00D03782" w:rsidRPr="00F23316">
              <w:rPr>
                <w:rStyle w:val="Hypertextovodkaz"/>
                <w:noProof/>
              </w:rPr>
              <w:t>Následky cévní mozkové příhody</w:t>
            </w:r>
            <w:r w:rsidR="00D03782">
              <w:rPr>
                <w:noProof/>
                <w:webHidden/>
              </w:rPr>
              <w:tab/>
            </w:r>
            <w:r w:rsidR="00D03782">
              <w:rPr>
                <w:noProof/>
                <w:webHidden/>
              </w:rPr>
              <w:fldChar w:fldCharType="begin"/>
            </w:r>
            <w:r w:rsidR="00D03782">
              <w:rPr>
                <w:noProof/>
                <w:webHidden/>
              </w:rPr>
              <w:instrText xml:space="preserve"> PAGEREF _Toc8640386 \h </w:instrText>
            </w:r>
            <w:r w:rsidR="00D03782">
              <w:rPr>
                <w:noProof/>
                <w:webHidden/>
              </w:rPr>
            </w:r>
            <w:r w:rsidR="00D03782">
              <w:rPr>
                <w:noProof/>
                <w:webHidden/>
              </w:rPr>
              <w:fldChar w:fldCharType="separate"/>
            </w:r>
            <w:r w:rsidR="002016D8">
              <w:rPr>
                <w:noProof/>
                <w:webHidden/>
              </w:rPr>
              <w:t>11</w:t>
            </w:r>
            <w:r w:rsidR="00D03782">
              <w:rPr>
                <w:noProof/>
                <w:webHidden/>
              </w:rPr>
              <w:fldChar w:fldCharType="end"/>
            </w:r>
          </w:hyperlink>
        </w:p>
        <w:p w14:paraId="21579606" w14:textId="217D6793" w:rsidR="00D03782" w:rsidRDefault="005F6EBC">
          <w:pPr>
            <w:pStyle w:val="Obsah2"/>
            <w:rPr>
              <w:rFonts w:asciiTheme="minorHAnsi" w:eastAsiaTheme="minorEastAsia" w:hAnsiTheme="minorHAnsi"/>
              <w:noProof/>
              <w:sz w:val="22"/>
              <w:lang w:val="en-GB" w:eastAsia="en-GB"/>
            </w:rPr>
          </w:pPr>
          <w:hyperlink w:anchor="_Toc8640387" w:history="1">
            <w:r w:rsidR="00D03782" w:rsidRPr="00F23316">
              <w:rPr>
                <w:rStyle w:val="Hypertextovodkaz"/>
                <w:noProof/>
              </w:rPr>
              <w:t>1.2</w:t>
            </w:r>
            <w:r w:rsidR="00D03782">
              <w:rPr>
                <w:rFonts w:asciiTheme="minorHAnsi" w:eastAsiaTheme="minorEastAsia" w:hAnsiTheme="minorHAnsi"/>
                <w:noProof/>
                <w:sz w:val="22"/>
                <w:lang w:val="en-GB" w:eastAsia="en-GB"/>
              </w:rPr>
              <w:tab/>
            </w:r>
            <w:r w:rsidR="00D03782" w:rsidRPr="00F23316">
              <w:rPr>
                <w:rStyle w:val="Hypertextovodkaz"/>
                <w:noProof/>
              </w:rPr>
              <w:t>Rehabilitace u pacientů s CMP podle stadií vývoje</w:t>
            </w:r>
            <w:r w:rsidR="00D03782">
              <w:rPr>
                <w:noProof/>
                <w:webHidden/>
              </w:rPr>
              <w:tab/>
            </w:r>
            <w:r w:rsidR="00D03782">
              <w:rPr>
                <w:noProof/>
                <w:webHidden/>
              </w:rPr>
              <w:fldChar w:fldCharType="begin"/>
            </w:r>
            <w:r w:rsidR="00D03782">
              <w:rPr>
                <w:noProof/>
                <w:webHidden/>
              </w:rPr>
              <w:instrText xml:space="preserve"> PAGEREF _Toc8640387 \h </w:instrText>
            </w:r>
            <w:r w:rsidR="00D03782">
              <w:rPr>
                <w:noProof/>
                <w:webHidden/>
              </w:rPr>
            </w:r>
            <w:r w:rsidR="00D03782">
              <w:rPr>
                <w:noProof/>
                <w:webHidden/>
              </w:rPr>
              <w:fldChar w:fldCharType="separate"/>
            </w:r>
            <w:r w:rsidR="002016D8">
              <w:rPr>
                <w:noProof/>
                <w:webHidden/>
              </w:rPr>
              <w:t>12</w:t>
            </w:r>
            <w:r w:rsidR="00D03782">
              <w:rPr>
                <w:noProof/>
                <w:webHidden/>
              </w:rPr>
              <w:fldChar w:fldCharType="end"/>
            </w:r>
          </w:hyperlink>
        </w:p>
        <w:p w14:paraId="38231FC0" w14:textId="5CEB00BB" w:rsidR="00D03782" w:rsidRDefault="005F6EBC">
          <w:pPr>
            <w:pStyle w:val="Obsah3"/>
            <w:rPr>
              <w:rFonts w:asciiTheme="minorHAnsi" w:eastAsiaTheme="minorEastAsia" w:hAnsiTheme="minorHAnsi"/>
              <w:noProof/>
              <w:sz w:val="22"/>
              <w:lang w:val="en-GB" w:eastAsia="en-GB"/>
            </w:rPr>
          </w:pPr>
          <w:hyperlink w:anchor="_Toc8640388" w:history="1">
            <w:r w:rsidR="00D03782" w:rsidRPr="00F23316">
              <w:rPr>
                <w:rStyle w:val="Hypertextovodkaz"/>
                <w:noProof/>
              </w:rPr>
              <w:t>1.2.1</w:t>
            </w:r>
            <w:r w:rsidR="00D03782">
              <w:rPr>
                <w:rFonts w:asciiTheme="minorHAnsi" w:eastAsiaTheme="minorEastAsia" w:hAnsiTheme="minorHAnsi"/>
                <w:noProof/>
                <w:sz w:val="22"/>
                <w:lang w:val="en-GB" w:eastAsia="en-GB"/>
              </w:rPr>
              <w:tab/>
            </w:r>
            <w:r w:rsidR="00D03782" w:rsidRPr="00F23316">
              <w:rPr>
                <w:rStyle w:val="Hypertextovodkaz"/>
                <w:noProof/>
              </w:rPr>
              <w:t>Rehabilitace v akutním stádiu</w:t>
            </w:r>
            <w:r w:rsidR="00D03782">
              <w:rPr>
                <w:noProof/>
                <w:webHidden/>
              </w:rPr>
              <w:tab/>
            </w:r>
            <w:r w:rsidR="00D03782">
              <w:rPr>
                <w:noProof/>
                <w:webHidden/>
              </w:rPr>
              <w:fldChar w:fldCharType="begin"/>
            </w:r>
            <w:r w:rsidR="00D03782">
              <w:rPr>
                <w:noProof/>
                <w:webHidden/>
              </w:rPr>
              <w:instrText xml:space="preserve"> PAGEREF _Toc8640388 \h </w:instrText>
            </w:r>
            <w:r w:rsidR="00D03782">
              <w:rPr>
                <w:noProof/>
                <w:webHidden/>
              </w:rPr>
            </w:r>
            <w:r w:rsidR="00D03782">
              <w:rPr>
                <w:noProof/>
                <w:webHidden/>
              </w:rPr>
              <w:fldChar w:fldCharType="separate"/>
            </w:r>
            <w:r w:rsidR="002016D8">
              <w:rPr>
                <w:noProof/>
                <w:webHidden/>
              </w:rPr>
              <w:t>12</w:t>
            </w:r>
            <w:r w:rsidR="00D03782">
              <w:rPr>
                <w:noProof/>
                <w:webHidden/>
              </w:rPr>
              <w:fldChar w:fldCharType="end"/>
            </w:r>
          </w:hyperlink>
        </w:p>
        <w:p w14:paraId="3685CBBD" w14:textId="7E137B6D" w:rsidR="00D03782" w:rsidRDefault="005F6EBC">
          <w:pPr>
            <w:pStyle w:val="Obsah3"/>
            <w:rPr>
              <w:rFonts w:asciiTheme="minorHAnsi" w:eastAsiaTheme="minorEastAsia" w:hAnsiTheme="minorHAnsi"/>
              <w:noProof/>
              <w:sz w:val="22"/>
              <w:lang w:val="en-GB" w:eastAsia="en-GB"/>
            </w:rPr>
          </w:pPr>
          <w:hyperlink w:anchor="_Toc8640389" w:history="1">
            <w:r w:rsidR="00D03782" w:rsidRPr="00F23316">
              <w:rPr>
                <w:rStyle w:val="Hypertextovodkaz"/>
                <w:noProof/>
              </w:rPr>
              <w:t>1.2.2</w:t>
            </w:r>
            <w:r w:rsidR="00D03782">
              <w:rPr>
                <w:rFonts w:asciiTheme="minorHAnsi" w:eastAsiaTheme="minorEastAsia" w:hAnsiTheme="minorHAnsi"/>
                <w:noProof/>
                <w:sz w:val="22"/>
                <w:lang w:val="en-GB" w:eastAsia="en-GB"/>
              </w:rPr>
              <w:tab/>
            </w:r>
            <w:r w:rsidR="00D03782" w:rsidRPr="00F23316">
              <w:rPr>
                <w:rStyle w:val="Hypertextovodkaz"/>
                <w:noProof/>
              </w:rPr>
              <w:t>Rehabilitace v subakutním stádiu</w:t>
            </w:r>
            <w:r w:rsidR="00D03782">
              <w:rPr>
                <w:noProof/>
                <w:webHidden/>
              </w:rPr>
              <w:tab/>
            </w:r>
            <w:r w:rsidR="00D03782">
              <w:rPr>
                <w:noProof/>
                <w:webHidden/>
              </w:rPr>
              <w:fldChar w:fldCharType="begin"/>
            </w:r>
            <w:r w:rsidR="00D03782">
              <w:rPr>
                <w:noProof/>
                <w:webHidden/>
              </w:rPr>
              <w:instrText xml:space="preserve"> PAGEREF _Toc8640389 \h </w:instrText>
            </w:r>
            <w:r w:rsidR="00D03782">
              <w:rPr>
                <w:noProof/>
                <w:webHidden/>
              </w:rPr>
            </w:r>
            <w:r w:rsidR="00D03782">
              <w:rPr>
                <w:noProof/>
                <w:webHidden/>
              </w:rPr>
              <w:fldChar w:fldCharType="separate"/>
            </w:r>
            <w:r w:rsidR="002016D8">
              <w:rPr>
                <w:noProof/>
                <w:webHidden/>
              </w:rPr>
              <w:t>13</w:t>
            </w:r>
            <w:r w:rsidR="00D03782">
              <w:rPr>
                <w:noProof/>
                <w:webHidden/>
              </w:rPr>
              <w:fldChar w:fldCharType="end"/>
            </w:r>
          </w:hyperlink>
        </w:p>
        <w:p w14:paraId="45E5D3F9" w14:textId="71C5D2A6" w:rsidR="00D03782" w:rsidRDefault="005F6EBC">
          <w:pPr>
            <w:pStyle w:val="Obsah3"/>
            <w:rPr>
              <w:rFonts w:asciiTheme="minorHAnsi" w:eastAsiaTheme="minorEastAsia" w:hAnsiTheme="minorHAnsi"/>
              <w:noProof/>
              <w:sz w:val="22"/>
              <w:lang w:val="en-GB" w:eastAsia="en-GB"/>
            </w:rPr>
          </w:pPr>
          <w:hyperlink w:anchor="_Toc8640390" w:history="1">
            <w:r w:rsidR="00D03782" w:rsidRPr="00F23316">
              <w:rPr>
                <w:rStyle w:val="Hypertextovodkaz"/>
                <w:noProof/>
              </w:rPr>
              <w:t>1.2.3</w:t>
            </w:r>
            <w:r w:rsidR="00D03782">
              <w:rPr>
                <w:rFonts w:asciiTheme="minorHAnsi" w:eastAsiaTheme="minorEastAsia" w:hAnsiTheme="minorHAnsi"/>
                <w:noProof/>
                <w:sz w:val="22"/>
                <w:lang w:val="en-GB" w:eastAsia="en-GB"/>
              </w:rPr>
              <w:tab/>
            </w:r>
            <w:r w:rsidR="00D03782" w:rsidRPr="00F23316">
              <w:rPr>
                <w:rStyle w:val="Hypertextovodkaz"/>
                <w:noProof/>
              </w:rPr>
              <w:t>Rehabilitace v chronickém stádiu</w:t>
            </w:r>
            <w:r w:rsidR="00D03782">
              <w:rPr>
                <w:noProof/>
                <w:webHidden/>
              </w:rPr>
              <w:tab/>
            </w:r>
            <w:r w:rsidR="00D03782">
              <w:rPr>
                <w:noProof/>
                <w:webHidden/>
              </w:rPr>
              <w:fldChar w:fldCharType="begin"/>
            </w:r>
            <w:r w:rsidR="00D03782">
              <w:rPr>
                <w:noProof/>
                <w:webHidden/>
              </w:rPr>
              <w:instrText xml:space="preserve"> PAGEREF _Toc8640390 \h </w:instrText>
            </w:r>
            <w:r w:rsidR="00D03782">
              <w:rPr>
                <w:noProof/>
                <w:webHidden/>
              </w:rPr>
            </w:r>
            <w:r w:rsidR="00D03782">
              <w:rPr>
                <w:noProof/>
                <w:webHidden/>
              </w:rPr>
              <w:fldChar w:fldCharType="separate"/>
            </w:r>
            <w:r w:rsidR="002016D8">
              <w:rPr>
                <w:noProof/>
                <w:webHidden/>
              </w:rPr>
              <w:t>14</w:t>
            </w:r>
            <w:r w:rsidR="00D03782">
              <w:rPr>
                <w:noProof/>
                <w:webHidden/>
              </w:rPr>
              <w:fldChar w:fldCharType="end"/>
            </w:r>
          </w:hyperlink>
        </w:p>
        <w:p w14:paraId="1D01C7C8" w14:textId="26506576" w:rsidR="00D03782" w:rsidRDefault="005F6EBC">
          <w:pPr>
            <w:pStyle w:val="Obsah2"/>
            <w:rPr>
              <w:rFonts w:asciiTheme="minorHAnsi" w:eastAsiaTheme="minorEastAsia" w:hAnsiTheme="minorHAnsi"/>
              <w:noProof/>
              <w:sz w:val="22"/>
              <w:lang w:val="en-GB" w:eastAsia="en-GB"/>
            </w:rPr>
          </w:pPr>
          <w:hyperlink w:anchor="_Toc8640391" w:history="1">
            <w:r w:rsidR="00D03782" w:rsidRPr="00F23316">
              <w:rPr>
                <w:rStyle w:val="Hypertextovodkaz"/>
                <w:noProof/>
              </w:rPr>
              <w:t>1.3</w:t>
            </w:r>
            <w:r w:rsidR="00D03782">
              <w:rPr>
                <w:rFonts w:asciiTheme="minorHAnsi" w:eastAsiaTheme="minorEastAsia" w:hAnsiTheme="minorHAnsi"/>
                <w:noProof/>
                <w:sz w:val="22"/>
                <w:lang w:val="en-GB" w:eastAsia="en-GB"/>
              </w:rPr>
              <w:tab/>
            </w:r>
            <w:r w:rsidR="00D03782" w:rsidRPr="00F23316">
              <w:rPr>
                <w:rStyle w:val="Hypertextovodkaz"/>
                <w:noProof/>
              </w:rPr>
              <w:t>Neuroplasticita</w:t>
            </w:r>
            <w:r w:rsidR="00D03782">
              <w:rPr>
                <w:noProof/>
                <w:webHidden/>
              </w:rPr>
              <w:tab/>
            </w:r>
            <w:r w:rsidR="00D03782">
              <w:rPr>
                <w:noProof/>
                <w:webHidden/>
              </w:rPr>
              <w:fldChar w:fldCharType="begin"/>
            </w:r>
            <w:r w:rsidR="00D03782">
              <w:rPr>
                <w:noProof/>
                <w:webHidden/>
              </w:rPr>
              <w:instrText xml:space="preserve"> PAGEREF _Toc8640391 \h </w:instrText>
            </w:r>
            <w:r w:rsidR="00D03782">
              <w:rPr>
                <w:noProof/>
                <w:webHidden/>
              </w:rPr>
            </w:r>
            <w:r w:rsidR="00D03782">
              <w:rPr>
                <w:noProof/>
                <w:webHidden/>
              </w:rPr>
              <w:fldChar w:fldCharType="separate"/>
            </w:r>
            <w:r w:rsidR="002016D8">
              <w:rPr>
                <w:noProof/>
                <w:webHidden/>
              </w:rPr>
              <w:t>14</w:t>
            </w:r>
            <w:r w:rsidR="00D03782">
              <w:rPr>
                <w:noProof/>
                <w:webHidden/>
              </w:rPr>
              <w:fldChar w:fldCharType="end"/>
            </w:r>
          </w:hyperlink>
        </w:p>
        <w:p w14:paraId="685A12B4" w14:textId="43377EF1" w:rsidR="00D03782" w:rsidRDefault="005F6EBC">
          <w:pPr>
            <w:pStyle w:val="Obsah3"/>
            <w:rPr>
              <w:rFonts w:asciiTheme="minorHAnsi" w:eastAsiaTheme="minorEastAsia" w:hAnsiTheme="minorHAnsi"/>
              <w:noProof/>
              <w:sz w:val="22"/>
              <w:lang w:val="en-GB" w:eastAsia="en-GB"/>
            </w:rPr>
          </w:pPr>
          <w:hyperlink w:anchor="_Toc8640392" w:history="1">
            <w:r w:rsidR="00D03782" w:rsidRPr="00F23316">
              <w:rPr>
                <w:rStyle w:val="Hypertextovodkaz"/>
                <w:noProof/>
              </w:rPr>
              <w:t>1.3.1</w:t>
            </w:r>
            <w:r w:rsidR="00D03782">
              <w:rPr>
                <w:rFonts w:asciiTheme="minorHAnsi" w:eastAsiaTheme="minorEastAsia" w:hAnsiTheme="minorHAnsi"/>
                <w:noProof/>
                <w:sz w:val="22"/>
                <w:lang w:val="en-GB" w:eastAsia="en-GB"/>
              </w:rPr>
              <w:tab/>
            </w:r>
            <w:r w:rsidR="00D03782" w:rsidRPr="00F23316">
              <w:rPr>
                <w:rStyle w:val="Hypertextovodkaz"/>
                <w:noProof/>
              </w:rPr>
              <w:t>Klasifikace</w:t>
            </w:r>
            <w:r w:rsidR="00D03782">
              <w:rPr>
                <w:noProof/>
                <w:webHidden/>
              </w:rPr>
              <w:tab/>
            </w:r>
            <w:r w:rsidR="00D03782">
              <w:rPr>
                <w:noProof/>
                <w:webHidden/>
              </w:rPr>
              <w:fldChar w:fldCharType="begin"/>
            </w:r>
            <w:r w:rsidR="00D03782">
              <w:rPr>
                <w:noProof/>
                <w:webHidden/>
              </w:rPr>
              <w:instrText xml:space="preserve"> PAGEREF _Toc8640392 \h </w:instrText>
            </w:r>
            <w:r w:rsidR="00D03782">
              <w:rPr>
                <w:noProof/>
                <w:webHidden/>
              </w:rPr>
            </w:r>
            <w:r w:rsidR="00D03782">
              <w:rPr>
                <w:noProof/>
                <w:webHidden/>
              </w:rPr>
              <w:fldChar w:fldCharType="separate"/>
            </w:r>
            <w:r w:rsidR="002016D8">
              <w:rPr>
                <w:noProof/>
                <w:webHidden/>
              </w:rPr>
              <w:t>15</w:t>
            </w:r>
            <w:r w:rsidR="00D03782">
              <w:rPr>
                <w:noProof/>
                <w:webHidden/>
              </w:rPr>
              <w:fldChar w:fldCharType="end"/>
            </w:r>
          </w:hyperlink>
        </w:p>
        <w:p w14:paraId="628C756E" w14:textId="00C5BB67" w:rsidR="00D03782" w:rsidRDefault="005F6EBC">
          <w:pPr>
            <w:pStyle w:val="Obsah3"/>
            <w:rPr>
              <w:rFonts w:asciiTheme="minorHAnsi" w:eastAsiaTheme="minorEastAsia" w:hAnsiTheme="minorHAnsi"/>
              <w:noProof/>
              <w:sz w:val="22"/>
              <w:lang w:val="en-GB" w:eastAsia="en-GB"/>
            </w:rPr>
          </w:pPr>
          <w:hyperlink w:anchor="_Toc8640393" w:history="1">
            <w:r w:rsidR="00D03782" w:rsidRPr="00F23316">
              <w:rPr>
                <w:rStyle w:val="Hypertextovodkaz"/>
                <w:noProof/>
              </w:rPr>
              <w:t>1.3.2</w:t>
            </w:r>
            <w:r w:rsidR="00D03782">
              <w:rPr>
                <w:rFonts w:asciiTheme="minorHAnsi" w:eastAsiaTheme="minorEastAsia" w:hAnsiTheme="minorHAnsi"/>
                <w:noProof/>
                <w:sz w:val="22"/>
                <w:lang w:val="en-GB" w:eastAsia="en-GB"/>
              </w:rPr>
              <w:tab/>
            </w:r>
            <w:r w:rsidR="00D03782" w:rsidRPr="00F23316">
              <w:rPr>
                <w:rStyle w:val="Hypertextovodkaz"/>
                <w:noProof/>
              </w:rPr>
              <w:t>Strukturální neuroplasticita</w:t>
            </w:r>
            <w:r w:rsidR="00D03782">
              <w:rPr>
                <w:noProof/>
                <w:webHidden/>
              </w:rPr>
              <w:tab/>
            </w:r>
            <w:r w:rsidR="00D03782">
              <w:rPr>
                <w:noProof/>
                <w:webHidden/>
              </w:rPr>
              <w:fldChar w:fldCharType="begin"/>
            </w:r>
            <w:r w:rsidR="00D03782">
              <w:rPr>
                <w:noProof/>
                <w:webHidden/>
              </w:rPr>
              <w:instrText xml:space="preserve"> PAGEREF _Toc8640393 \h </w:instrText>
            </w:r>
            <w:r w:rsidR="00D03782">
              <w:rPr>
                <w:noProof/>
                <w:webHidden/>
              </w:rPr>
            </w:r>
            <w:r w:rsidR="00D03782">
              <w:rPr>
                <w:noProof/>
                <w:webHidden/>
              </w:rPr>
              <w:fldChar w:fldCharType="separate"/>
            </w:r>
            <w:r w:rsidR="002016D8">
              <w:rPr>
                <w:noProof/>
                <w:webHidden/>
              </w:rPr>
              <w:t>18</w:t>
            </w:r>
            <w:r w:rsidR="00D03782">
              <w:rPr>
                <w:noProof/>
                <w:webHidden/>
              </w:rPr>
              <w:fldChar w:fldCharType="end"/>
            </w:r>
          </w:hyperlink>
        </w:p>
        <w:p w14:paraId="4181E855" w14:textId="3AB167A9" w:rsidR="00D03782" w:rsidRDefault="005F6EBC">
          <w:pPr>
            <w:pStyle w:val="Obsah3"/>
            <w:rPr>
              <w:rFonts w:asciiTheme="minorHAnsi" w:eastAsiaTheme="minorEastAsia" w:hAnsiTheme="minorHAnsi"/>
              <w:noProof/>
              <w:sz w:val="22"/>
              <w:lang w:val="en-GB" w:eastAsia="en-GB"/>
            </w:rPr>
          </w:pPr>
          <w:hyperlink w:anchor="_Toc8640394" w:history="1">
            <w:r w:rsidR="00D03782" w:rsidRPr="00F23316">
              <w:rPr>
                <w:rStyle w:val="Hypertextovodkaz"/>
                <w:noProof/>
              </w:rPr>
              <w:t>1.3.3</w:t>
            </w:r>
            <w:r w:rsidR="00D03782">
              <w:rPr>
                <w:rFonts w:asciiTheme="minorHAnsi" w:eastAsiaTheme="minorEastAsia" w:hAnsiTheme="minorHAnsi"/>
                <w:noProof/>
                <w:sz w:val="22"/>
                <w:lang w:val="en-GB" w:eastAsia="en-GB"/>
              </w:rPr>
              <w:tab/>
            </w:r>
            <w:r w:rsidR="00D03782" w:rsidRPr="00F23316">
              <w:rPr>
                <w:rStyle w:val="Hypertextovodkaz"/>
                <w:noProof/>
              </w:rPr>
              <w:t>Funkční plasticita</w:t>
            </w:r>
            <w:r w:rsidR="00D03782">
              <w:rPr>
                <w:noProof/>
                <w:webHidden/>
              </w:rPr>
              <w:tab/>
            </w:r>
            <w:r w:rsidR="00D03782">
              <w:rPr>
                <w:noProof/>
                <w:webHidden/>
              </w:rPr>
              <w:fldChar w:fldCharType="begin"/>
            </w:r>
            <w:r w:rsidR="00D03782">
              <w:rPr>
                <w:noProof/>
                <w:webHidden/>
              </w:rPr>
              <w:instrText xml:space="preserve"> PAGEREF _Toc8640394 \h </w:instrText>
            </w:r>
            <w:r w:rsidR="00D03782">
              <w:rPr>
                <w:noProof/>
                <w:webHidden/>
              </w:rPr>
            </w:r>
            <w:r w:rsidR="00D03782">
              <w:rPr>
                <w:noProof/>
                <w:webHidden/>
              </w:rPr>
              <w:fldChar w:fldCharType="separate"/>
            </w:r>
            <w:r w:rsidR="002016D8">
              <w:rPr>
                <w:noProof/>
                <w:webHidden/>
              </w:rPr>
              <w:t>19</w:t>
            </w:r>
            <w:r w:rsidR="00D03782">
              <w:rPr>
                <w:noProof/>
                <w:webHidden/>
              </w:rPr>
              <w:fldChar w:fldCharType="end"/>
            </w:r>
          </w:hyperlink>
        </w:p>
        <w:p w14:paraId="2FBAE9E2" w14:textId="0A44A3FB" w:rsidR="00D03782" w:rsidRDefault="005F6EBC">
          <w:pPr>
            <w:pStyle w:val="Obsah3"/>
            <w:rPr>
              <w:rFonts w:asciiTheme="minorHAnsi" w:eastAsiaTheme="minorEastAsia" w:hAnsiTheme="minorHAnsi"/>
              <w:noProof/>
              <w:sz w:val="22"/>
              <w:lang w:val="en-GB" w:eastAsia="en-GB"/>
            </w:rPr>
          </w:pPr>
          <w:hyperlink w:anchor="_Toc8640395" w:history="1">
            <w:r w:rsidR="00D03782" w:rsidRPr="00F23316">
              <w:rPr>
                <w:rStyle w:val="Hypertextovodkaz"/>
                <w:noProof/>
              </w:rPr>
              <w:t>1.3.4</w:t>
            </w:r>
            <w:r w:rsidR="00D03782">
              <w:rPr>
                <w:rFonts w:asciiTheme="minorHAnsi" w:eastAsiaTheme="minorEastAsia" w:hAnsiTheme="minorHAnsi"/>
                <w:noProof/>
                <w:sz w:val="22"/>
                <w:lang w:val="en-GB" w:eastAsia="en-GB"/>
              </w:rPr>
              <w:tab/>
            </w:r>
            <w:r w:rsidR="00D03782" w:rsidRPr="00F23316">
              <w:rPr>
                <w:rStyle w:val="Hypertextovodkaz"/>
                <w:noProof/>
              </w:rPr>
              <w:t>Využití neuroplasticity v terapii pohybových poruch</w:t>
            </w:r>
            <w:r w:rsidR="00D03782">
              <w:rPr>
                <w:noProof/>
                <w:webHidden/>
              </w:rPr>
              <w:tab/>
            </w:r>
            <w:r w:rsidR="00D03782">
              <w:rPr>
                <w:noProof/>
                <w:webHidden/>
              </w:rPr>
              <w:fldChar w:fldCharType="begin"/>
            </w:r>
            <w:r w:rsidR="00D03782">
              <w:rPr>
                <w:noProof/>
                <w:webHidden/>
              </w:rPr>
              <w:instrText xml:space="preserve"> PAGEREF _Toc8640395 \h </w:instrText>
            </w:r>
            <w:r w:rsidR="00D03782">
              <w:rPr>
                <w:noProof/>
                <w:webHidden/>
              </w:rPr>
            </w:r>
            <w:r w:rsidR="00D03782">
              <w:rPr>
                <w:noProof/>
                <w:webHidden/>
              </w:rPr>
              <w:fldChar w:fldCharType="separate"/>
            </w:r>
            <w:r w:rsidR="002016D8">
              <w:rPr>
                <w:noProof/>
                <w:webHidden/>
              </w:rPr>
              <w:t>19</w:t>
            </w:r>
            <w:r w:rsidR="00D03782">
              <w:rPr>
                <w:noProof/>
                <w:webHidden/>
              </w:rPr>
              <w:fldChar w:fldCharType="end"/>
            </w:r>
          </w:hyperlink>
        </w:p>
        <w:p w14:paraId="30AB573F" w14:textId="4E098A3F" w:rsidR="00D03782" w:rsidRDefault="005F6EBC">
          <w:pPr>
            <w:pStyle w:val="Obsah2"/>
            <w:rPr>
              <w:rFonts w:asciiTheme="minorHAnsi" w:eastAsiaTheme="minorEastAsia" w:hAnsiTheme="minorHAnsi"/>
              <w:noProof/>
              <w:sz w:val="22"/>
              <w:lang w:val="en-GB" w:eastAsia="en-GB"/>
            </w:rPr>
          </w:pPr>
          <w:hyperlink w:anchor="_Toc8640396" w:history="1">
            <w:r w:rsidR="00D03782" w:rsidRPr="00F23316">
              <w:rPr>
                <w:rStyle w:val="Hypertextovodkaz"/>
                <w:noProof/>
              </w:rPr>
              <w:t>1.4</w:t>
            </w:r>
            <w:r w:rsidR="00D03782">
              <w:rPr>
                <w:rFonts w:asciiTheme="minorHAnsi" w:eastAsiaTheme="minorEastAsia" w:hAnsiTheme="minorHAnsi"/>
                <w:noProof/>
                <w:sz w:val="22"/>
                <w:lang w:val="en-GB" w:eastAsia="en-GB"/>
              </w:rPr>
              <w:tab/>
            </w:r>
            <w:r w:rsidR="00D03782" w:rsidRPr="00F23316">
              <w:rPr>
                <w:rStyle w:val="Hypertextovodkaz"/>
                <w:noProof/>
              </w:rPr>
              <w:t>Lidská chůze</w:t>
            </w:r>
            <w:r w:rsidR="00D03782">
              <w:rPr>
                <w:noProof/>
                <w:webHidden/>
              </w:rPr>
              <w:tab/>
            </w:r>
            <w:r w:rsidR="00D03782">
              <w:rPr>
                <w:noProof/>
                <w:webHidden/>
              </w:rPr>
              <w:fldChar w:fldCharType="begin"/>
            </w:r>
            <w:r w:rsidR="00D03782">
              <w:rPr>
                <w:noProof/>
                <w:webHidden/>
              </w:rPr>
              <w:instrText xml:space="preserve"> PAGEREF _Toc8640396 \h </w:instrText>
            </w:r>
            <w:r w:rsidR="00D03782">
              <w:rPr>
                <w:noProof/>
                <w:webHidden/>
              </w:rPr>
            </w:r>
            <w:r w:rsidR="00D03782">
              <w:rPr>
                <w:noProof/>
                <w:webHidden/>
              </w:rPr>
              <w:fldChar w:fldCharType="separate"/>
            </w:r>
            <w:r w:rsidR="002016D8">
              <w:rPr>
                <w:noProof/>
                <w:webHidden/>
              </w:rPr>
              <w:t>21</w:t>
            </w:r>
            <w:r w:rsidR="00D03782">
              <w:rPr>
                <w:noProof/>
                <w:webHidden/>
              </w:rPr>
              <w:fldChar w:fldCharType="end"/>
            </w:r>
          </w:hyperlink>
        </w:p>
        <w:p w14:paraId="383EE50D" w14:textId="08800307" w:rsidR="00D03782" w:rsidRDefault="005F6EBC">
          <w:pPr>
            <w:pStyle w:val="Obsah3"/>
            <w:rPr>
              <w:rFonts w:asciiTheme="minorHAnsi" w:eastAsiaTheme="minorEastAsia" w:hAnsiTheme="minorHAnsi"/>
              <w:noProof/>
              <w:sz w:val="22"/>
              <w:lang w:val="en-GB" w:eastAsia="en-GB"/>
            </w:rPr>
          </w:pPr>
          <w:hyperlink w:anchor="_Toc8640397" w:history="1">
            <w:r w:rsidR="00D03782" w:rsidRPr="00F23316">
              <w:rPr>
                <w:rStyle w:val="Hypertextovodkaz"/>
                <w:noProof/>
              </w:rPr>
              <w:t>1.4.1</w:t>
            </w:r>
            <w:r w:rsidR="00D03782">
              <w:rPr>
                <w:rFonts w:asciiTheme="minorHAnsi" w:eastAsiaTheme="minorEastAsia" w:hAnsiTheme="minorHAnsi"/>
                <w:noProof/>
                <w:sz w:val="22"/>
                <w:lang w:val="en-GB" w:eastAsia="en-GB"/>
              </w:rPr>
              <w:tab/>
            </w:r>
            <w:r w:rsidR="00D03782" w:rsidRPr="00F23316">
              <w:rPr>
                <w:rStyle w:val="Hypertextovodkaz"/>
                <w:noProof/>
              </w:rPr>
              <w:t>Poruchy chůze u CMP a její rehabilitace</w:t>
            </w:r>
            <w:r w:rsidR="00D03782">
              <w:rPr>
                <w:noProof/>
                <w:webHidden/>
              </w:rPr>
              <w:tab/>
            </w:r>
            <w:r w:rsidR="00D03782">
              <w:rPr>
                <w:noProof/>
                <w:webHidden/>
              </w:rPr>
              <w:fldChar w:fldCharType="begin"/>
            </w:r>
            <w:r w:rsidR="00D03782">
              <w:rPr>
                <w:noProof/>
                <w:webHidden/>
              </w:rPr>
              <w:instrText xml:space="preserve"> PAGEREF _Toc8640397 \h </w:instrText>
            </w:r>
            <w:r w:rsidR="00D03782">
              <w:rPr>
                <w:noProof/>
                <w:webHidden/>
              </w:rPr>
            </w:r>
            <w:r w:rsidR="00D03782">
              <w:rPr>
                <w:noProof/>
                <w:webHidden/>
              </w:rPr>
              <w:fldChar w:fldCharType="separate"/>
            </w:r>
            <w:r w:rsidR="002016D8">
              <w:rPr>
                <w:noProof/>
                <w:webHidden/>
              </w:rPr>
              <w:t>22</w:t>
            </w:r>
            <w:r w:rsidR="00D03782">
              <w:rPr>
                <w:noProof/>
                <w:webHidden/>
              </w:rPr>
              <w:fldChar w:fldCharType="end"/>
            </w:r>
          </w:hyperlink>
        </w:p>
        <w:p w14:paraId="5FE60368" w14:textId="68286B40" w:rsidR="00D03782" w:rsidRDefault="005F6EBC">
          <w:pPr>
            <w:pStyle w:val="Obsah3"/>
            <w:rPr>
              <w:rFonts w:asciiTheme="minorHAnsi" w:eastAsiaTheme="minorEastAsia" w:hAnsiTheme="minorHAnsi"/>
              <w:noProof/>
              <w:sz w:val="22"/>
              <w:lang w:val="en-GB" w:eastAsia="en-GB"/>
            </w:rPr>
          </w:pPr>
          <w:hyperlink w:anchor="_Toc8640398" w:history="1">
            <w:r w:rsidR="00D03782" w:rsidRPr="00F23316">
              <w:rPr>
                <w:rStyle w:val="Hypertextovodkaz"/>
                <w:noProof/>
              </w:rPr>
              <w:t>1.4.2</w:t>
            </w:r>
            <w:r w:rsidR="00D03782">
              <w:rPr>
                <w:rFonts w:asciiTheme="minorHAnsi" w:eastAsiaTheme="minorEastAsia" w:hAnsiTheme="minorHAnsi"/>
                <w:noProof/>
                <w:sz w:val="22"/>
                <w:lang w:val="en-GB" w:eastAsia="en-GB"/>
              </w:rPr>
              <w:tab/>
            </w:r>
            <w:r w:rsidR="00D03782" w:rsidRPr="00F23316">
              <w:rPr>
                <w:rStyle w:val="Hypertextovodkaz"/>
                <w:noProof/>
              </w:rPr>
              <w:t>Specifika chůze u CMP</w:t>
            </w:r>
            <w:r w:rsidR="00D03782">
              <w:rPr>
                <w:noProof/>
                <w:webHidden/>
              </w:rPr>
              <w:tab/>
            </w:r>
            <w:r w:rsidR="00D03782">
              <w:rPr>
                <w:noProof/>
                <w:webHidden/>
              </w:rPr>
              <w:fldChar w:fldCharType="begin"/>
            </w:r>
            <w:r w:rsidR="00D03782">
              <w:rPr>
                <w:noProof/>
                <w:webHidden/>
              </w:rPr>
              <w:instrText xml:space="preserve"> PAGEREF _Toc8640398 \h </w:instrText>
            </w:r>
            <w:r w:rsidR="00D03782">
              <w:rPr>
                <w:noProof/>
                <w:webHidden/>
              </w:rPr>
            </w:r>
            <w:r w:rsidR="00D03782">
              <w:rPr>
                <w:noProof/>
                <w:webHidden/>
              </w:rPr>
              <w:fldChar w:fldCharType="separate"/>
            </w:r>
            <w:r w:rsidR="002016D8">
              <w:rPr>
                <w:noProof/>
                <w:webHidden/>
              </w:rPr>
              <w:t>22</w:t>
            </w:r>
            <w:r w:rsidR="00D03782">
              <w:rPr>
                <w:noProof/>
                <w:webHidden/>
              </w:rPr>
              <w:fldChar w:fldCharType="end"/>
            </w:r>
          </w:hyperlink>
        </w:p>
        <w:p w14:paraId="161D84E6" w14:textId="3CE8DACF" w:rsidR="00D03782" w:rsidRDefault="005F6EBC">
          <w:pPr>
            <w:pStyle w:val="Obsah2"/>
            <w:rPr>
              <w:rFonts w:asciiTheme="minorHAnsi" w:eastAsiaTheme="minorEastAsia" w:hAnsiTheme="minorHAnsi"/>
              <w:noProof/>
              <w:sz w:val="22"/>
              <w:lang w:val="en-GB" w:eastAsia="en-GB"/>
            </w:rPr>
          </w:pPr>
          <w:hyperlink w:anchor="_Toc8640399" w:history="1">
            <w:r w:rsidR="00D03782" w:rsidRPr="00F23316">
              <w:rPr>
                <w:rStyle w:val="Hypertextovodkaz"/>
                <w:noProof/>
              </w:rPr>
              <w:t>1.5</w:t>
            </w:r>
            <w:r w:rsidR="00D03782">
              <w:rPr>
                <w:rFonts w:asciiTheme="minorHAnsi" w:eastAsiaTheme="minorEastAsia" w:hAnsiTheme="minorHAnsi"/>
                <w:noProof/>
                <w:sz w:val="22"/>
                <w:lang w:val="en-GB" w:eastAsia="en-GB"/>
              </w:rPr>
              <w:tab/>
            </w:r>
            <w:r w:rsidR="00D03782" w:rsidRPr="00F23316">
              <w:rPr>
                <w:rStyle w:val="Hypertextovodkaz"/>
                <w:noProof/>
              </w:rPr>
              <w:t>Virtuální realita</w:t>
            </w:r>
            <w:r w:rsidR="00D03782">
              <w:rPr>
                <w:noProof/>
                <w:webHidden/>
              </w:rPr>
              <w:tab/>
            </w:r>
            <w:r w:rsidR="00D03782">
              <w:rPr>
                <w:noProof/>
                <w:webHidden/>
              </w:rPr>
              <w:fldChar w:fldCharType="begin"/>
            </w:r>
            <w:r w:rsidR="00D03782">
              <w:rPr>
                <w:noProof/>
                <w:webHidden/>
              </w:rPr>
              <w:instrText xml:space="preserve"> PAGEREF _Toc8640399 \h </w:instrText>
            </w:r>
            <w:r w:rsidR="00D03782">
              <w:rPr>
                <w:noProof/>
                <w:webHidden/>
              </w:rPr>
            </w:r>
            <w:r w:rsidR="00D03782">
              <w:rPr>
                <w:noProof/>
                <w:webHidden/>
              </w:rPr>
              <w:fldChar w:fldCharType="separate"/>
            </w:r>
            <w:r w:rsidR="002016D8">
              <w:rPr>
                <w:noProof/>
                <w:webHidden/>
              </w:rPr>
              <w:t>24</w:t>
            </w:r>
            <w:r w:rsidR="00D03782">
              <w:rPr>
                <w:noProof/>
                <w:webHidden/>
              </w:rPr>
              <w:fldChar w:fldCharType="end"/>
            </w:r>
          </w:hyperlink>
        </w:p>
        <w:p w14:paraId="05803669" w14:textId="5F1CBB75" w:rsidR="00D03782" w:rsidRDefault="005F6EBC">
          <w:pPr>
            <w:pStyle w:val="Obsah3"/>
            <w:rPr>
              <w:rFonts w:asciiTheme="minorHAnsi" w:eastAsiaTheme="minorEastAsia" w:hAnsiTheme="minorHAnsi"/>
              <w:noProof/>
              <w:sz w:val="22"/>
              <w:lang w:val="en-GB" w:eastAsia="en-GB"/>
            </w:rPr>
          </w:pPr>
          <w:hyperlink w:anchor="_Toc8640400" w:history="1">
            <w:r w:rsidR="00D03782" w:rsidRPr="00F23316">
              <w:rPr>
                <w:rStyle w:val="Hypertextovodkaz"/>
                <w:noProof/>
              </w:rPr>
              <w:t>1.5.1</w:t>
            </w:r>
            <w:r w:rsidR="00D03782">
              <w:rPr>
                <w:rFonts w:asciiTheme="minorHAnsi" w:eastAsiaTheme="minorEastAsia" w:hAnsiTheme="minorHAnsi"/>
                <w:noProof/>
                <w:sz w:val="22"/>
                <w:lang w:val="en-GB" w:eastAsia="en-GB"/>
              </w:rPr>
              <w:tab/>
            </w:r>
            <w:r w:rsidR="00D03782" w:rsidRPr="00F23316">
              <w:rPr>
                <w:rStyle w:val="Hypertextovodkaz"/>
                <w:noProof/>
              </w:rPr>
              <w:t>Virtuální programy pro pohybovou rehabilitaci</w:t>
            </w:r>
            <w:r w:rsidR="00D03782">
              <w:rPr>
                <w:noProof/>
                <w:webHidden/>
              </w:rPr>
              <w:tab/>
            </w:r>
            <w:r w:rsidR="00D03782">
              <w:rPr>
                <w:noProof/>
                <w:webHidden/>
              </w:rPr>
              <w:fldChar w:fldCharType="begin"/>
            </w:r>
            <w:r w:rsidR="00D03782">
              <w:rPr>
                <w:noProof/>
                <w:webHidden/>
              </w:rPr>
              <w:instrText xml:space="preserve"> PAGEREF _Toc8640400 \h </w:instrText>
            </w:r>
            <w:r w:rsidR="00D03782">
              <w:rPr>
                <w:noProof/>
                <w:webHidden/>
              </w:rPr>
            </w:r>
            <w:r w:rsidR="00D03782">
              <w:rPr>
                <w:noProof/>
                <w:webHidden/>
              </w:rPr>
              <w:fldChar w:fldCharType="separate"/>
            </w:r>
            <w:r w:rsidR="002016D8">
              <w:rPr>
                <w:noProof/>
                <w:webHidden/>
              </w:rPr>
              <w:t>24</w:t>
            </w:r>
            <w:r w:rsidR="00D03782">
              <w:rPr>
                <w:noProof/>
                <w:webHidden/>
              </w:rPr>
              <w:fldChar w:fldCharType="end"/>
            </w:r>
          </w:hyperlink>
        </w:p>
        <w:p w14:paraId="22B41F3B" w14:textId="63E54541" w:rsidR="00D03782" w:rsidRDefault="005F6EBC">
          <w:pPr>
            <w:pStyle w:val="Obsah3"/>
            <w:rPr>
              <w:rFonts w:asciiTheme="minorHAnsi" w:eastAsiaTheme="minorEastAsia" w:hAnsiTheme="minorHAnsi"/>
              <w:noProof/>
              <w:sz w:val="22"/>
              <w:lang w:val="en-GB" w:eastAsia="en-GB"/>
            </w:rPr>
          </w:pPr>
          <w:hyperlink w:anchor="_Toc8640401" w:history="1">
            <w:r w:rsidR="00D03782" w:rsidRPr="00F23316">
              <w:rPr>
                <w:rStyle w:val="Hypertextovodkaz"/>
                <w:noProof/>
              </w:rPr>
              <w:t>1.5.2</w:t>
            </w:r>
            <w:r w:rsidR="00D03782">
              <w:rPr>
                <w:rFonts w:asciiTheme="minorHAnsi" w:eastAsiaTheme="minorEastAsia" w:hAnsiTheme="minorHAnsi"/>
                <w:noProof/>
                <w:sz w:val="22"/>
                <w:lang w:val="en-GB" w:eastAsia="en-GB"/>
              </w:rPr>
              <w:tab/>
            </w:r>
            <w:r w:rsidR="00D03782" w:rsidRPr="00F23316">
              <w:rPr>
                <w:rStyle w:val="Hypertextovodkaz"/>
                <w:noProof/>
              </w:rPr>
              <w:t>Druhy virtuální reality</w:t>
            </w:r>
            <w:r w:rsidR="00D03782">
              <w:rPr>
                <w:noProof/>
                <w:webHidden/>
              </w:rPr>
              <w:tab/>
            </w:r>
            <w:r w:rsidR="00D03782">
              <w:rPr>
                <w:noProof/>
                <w:webHidden/>
              </w:rPr>
              <w:fldChar w:fldCharType="begin"/>
            </w:r>
            <w:r w:rsidR="00D03782">
              <w:rPr>
                <w:noProof/>
                <w:webHidden/>
              </w:rPr>
              <w:instrText xml:space="preserve"> PAGEREF _Toc8640401 \h </w:instrText>
            </w:r>
            <w:r w:rsidR="00D03782">
              <w:rPr>
                <w:noProof/>
                <w:webHidden/>
              </w:rPr>
            </w:r>
            <w:r w:rsidR="00D03782">
              <w:rPr>
                <w:noProof/>
                <w:webHidden/>
              </w:rPr>
              <w:fldChar w:fldCharType="separate"/>
            </w:r>
            <w:r w:rsidR="002016D8">
              <w:rPr>
                <w:noProof/>
                <w:webHidden/>
              </w:rPr>
              <w:t>26</w:t>
            </w:r>
            <w:r w:rsidR="00D03782">
              <w:rPr>
                <w:noProof/>
                <w:webHidden/>
              </w:rPr>
              <w:fldChar w:fldCharType="end"/>
            </w:r>
          </w:hyperlink>
        </w:p>
        <w:p w14:paraId="731EE00A" w14:textId="7E3D92F1" w:rsidR="00D03782" w:rsidRDefault="005F6EBC">
          <w:pPr>
            <w:pStyle w:val="Obsah3"/>
            <w:rPr>
              <w:rFonts w:asciiTheme="minorHAnsi" w:eastAsiaTheme="minorEastAsia" w:hAnsiTheme="minorHAnsi"/>
              <w:noProof/>
              <w:sz w:val="22"/>
              <w:lang w:val="en-GB" w:eastAsia="en-GB"/>
            </w:rPr>
          </w:pPr>
          <w:hyperlink w:anchor="_Toc8640402" w:history="1">
            <w:r w:rsidR="00D03782" w:rsidRPr="00F23316">
              <w:rPr>
                <w:rStyle w:val="Hypertextovodkaz"/>
                <w:noProof/>
              </w:rPr>
              <w:t>1.5.3</w:t>
            </w:r>
            <w:r w:rsidR="00D03782">
              <w:rPr>
                <w:rFonts w:asciiTheme="minorHAnsi" w:eastAsiaTheme="minorEastAsia" w:hAnsiTheme="minorHAnsi"/>
                <w:noProof/>
                <w:sz w:val="22"/>
                <w:lang w:val="en-GB" w:eastAsia="en-GB"/>
              </w:rPr>
              <w:tab/>
            </w:r>
            <w:r w:rsidR="00D03782" w:rsidRPr="00F23316">
              <w:rPr>
                <w:rStyle w:val="Hypertextovodkaz"/>
                <w:noProof/>
              </w:rPr>
              <w:t>Nástroje pro interakci s virtuální realitou</w:t>
            </w:r>
            <w:r w:rsidR="00D03782">
              <w:rPr>
                <w:noProof/>
                <w:webHidden/>
              </w:rPr>
              <w:tab/>
            </w:r>
            <w:r w:rsidR="00D03782">
              <w:rPr>
                <w:noProof/>
                <w:webHidden/>
              </w:rPr>
              <w:fldChar w:fldCharType="begin"/>
            </w:r>
            <w:r w:rsidR="00D03782">
              <w:rPr>
                <w:noProof/>
                <w:webHidden/>
              </w:rPr>
              <w:instrText xml:space="preserve"> PAGEREF _Toc8640402 \h </w:instrText>
            </w:r>
            <w:r w:rsidR="00D03782">
              <w:rPr>
                <w:noProof/>
                <w:webHidden/>
              </w:rPr>
            </w:r>
            <w:r w:rsidR="00D03782">
              <w:rPr>
                <w:noProof/>
                <w:webHidden/>
              </w:rPr>
              <w:fldChar w:fldCharType="separate"/>
            </w:r>
            <w:r w:rsidR="002016D8">
              <w:rPr>
                <w:noProof/>
                <w:webHidden/>
              </w:rPr>
              <w:t>27</w:t>
            </w:r>
            <w:r w:rsidR="00D03782">
              <w:rPr>
                <w:noProof/>
                <w:webHidden/>
              </w:rPr>
              <w:fldChar w:fldCharType="end"/>
            </w:r>
          </w:hyperlink>
        </w:p>
        <w:p w14:paraId="0285D606" w14:textId="47B5E5C2" w:rsidR="00D03782" w:rsidRDefault="005F6EBC">
          <w:pPr>
            <w:pStyle w:val="Obsah1"/>
            <w:tabs>
              <w:tab w:val="left" w:pos="1100"/>
              <w:tab w:val="right" w:leader="dot" w:pos="9061"/>
            </w:tabs>
            <w:rPr>
              <w:rFonts w:asciiTheme="minorHAnsi" w:eastAsiaTheme="minorEastAsia" w:hAnsiTheme="minorHAnsi"/>
              <w:noProof/>
              <w:sz w:val="22"/>
              <w:lang w:val="en-GB" w:eastAsia="en-GB"/>
            </w:rPr>
          </w:pPr>
          <w:hyperlink w:anchor="_Toc8640404" w:history="1">
            <w:r w:rsidR="00D03782" w:rsidRPr="00F23316">
              <w:rPr>
                <w:rStyle w:val="Hypertextovodkaz"/>
                <w:noProof/>
              </w:rPr>
              <w:t>2</w:t>
            </w:r>
            <w:r w:rsidR="00D03782">
              <w:rPr>
                <w:rFonts w:asciiTheme="minorHAnsi" w:eastAsiaTheme="minorEastAsia" w:hAnsiTheme="minorHAnsi"/>
                <w:noProof/>
                <w:sz w:val="22"/>
                <w:lang w:val="en-GB" w:eastAsia="en-GB"/>
              </w:rPr>
              <w:tab/>
            </w:r>
            <w:r w:rsidR="00D03782" w:rsidRPr="00F23316">
              <w:rPr>
                <w:rStyle w:val="Hypertextovodkaz"/>
                <w:noProof/>
              </w:rPr>
              <w:t>Cíle a hypotézy</w:t>
            </w:r>
            <w:r w:rsidR="00D03782">
              <w:rPr>
                <w:noProof/>
                <w:webHidden/>
              </w:rPr>
              <w:tab/>
            </w:r>
            <w:r w:rsidR="00D03782">
              <w:rPr>
                <w:noProof/>
                <w:webHidden/>
              </w:rPr>
              <w:fldChar w:fldCharType="begin"/>
            </w:r>
            <w:r w:rsidR="00D03782">
              <w:rPr>
                <w:noProof/>
                <w:webHidden/>
              </w:rPr>
              <w:instrText xml:space="preserve"> PAGEREF _Toc8640404 \h </w:instrText>
            </w:r>
            <w:r w:rsidR="00D03782">
              <w:rPr>
                <w:noProof/>
                <w:webHidden/>
              </w:rPr>
            </w:r>
            <w:r w:rsidR="00D03782">
              <w:rPr>
                <w:noProof/>
                <w:webHidden/>
              </w:rPr>
              <w:fldChar w:fldCharType="separate"/>
            </w:r>
            <w:r w:rsidR="002016D8">
              <w:rPr>
                <w:noProof/>
                <w:webHidden/>
              </w:rPr>
              <w:t>29</w:t>
            </w:r>
            <w:r w:rsidR="00D03782">
              <w:rPr>
                <w:noProof/>
                <w:webHidden/>
              </w:rPr>
              <w:fldChar w:fldCharType="end"/>
            </w:r>
          </w:hyperlink>
        </w:p>
        <w:p w14:paraId="6370575B" w14:textId="22E4B921" w:rsidR="00D03782" w:rsidRDefault="005F6EBC">
          <w:pPr>
            <w:pStyle w:val="Obsah2"/>
            <w:rPr>
              <w:rFonts w:asciiTheme="minorHAnsi" w:eastAsiaTheme="minorEastAsia" w:hAnsiTheme="minorHAnsi"/>
              <w:noProof/>
              <w:sz w:val="22"/>
              <w:lang w:val="en-GB" w:eastAsia="en-GB"/>
            </w:rPr>
          </w:pPr>
          <w:hyperlink w:anchor="_Toc8640405" w:history="1">
            <w:r w:rsidR="00D03782" w:rsidRPr="00F23316">
              <w:rPr>
                <w:rStyle w:val="Hypertextovodkaz"/>
                <w:noProof/>
              </w:rPr>
              <w:t>2.1</w:t>
            </w:r>
            <w:r w:rsidR="00D03782">
              <w:rPr>
                <w:rFonts w:asciiTheme="minorHAnsi" w:eastAsiaTheme="minorEastAsia" w:hAnsiTheme="minorHAnsi"/>
                <w:noProof/>
                <w:sz w:val="22"/>
                <w:lang w:val="en-GB" w:eastAsia="en-GB"/>
              </w:rPr>
              <w:tab/>
            </w:r>
            <w:r w:rsidR="00D03782" w:rsidRPr="00F23316">
              <w:rPr>
                <w:rStyle w:val="Hypertextovodkaz"/>
                <w:noProof/>
              </w:rPr>
              <w:t>Cíl diplomové práce</w:t>
            </w:r>
            <w:r w:rsidR="00D03782">
              <w:rPr>
                <w:noProof/>
                <w:webHidden/>
              </w:rPr>
              <w:tab/>
            </w:r>
            <w:r w:rsidR="00D03782">
              <w:rPr>
                <w:noProof/>
                <w:webHidden/>
              </w:rPr>
              <w:fldChar w:fldCharType="begin"/>
            </w:r>
            <w:r w:rsidR="00D03782">
              <w:rPr>
                <w:noProof/>
                <w:webHidden/>
              </w:rPr>
              <w:instrText xml:space="preserve"> PAGEREF _Toc8640405 \h </w:instrText>
            </w:r>
            <w:r w:rsidR="00D03782">
              <w:rPr>
                <w:noProof/>
                <w:webHidden/>
              </w:rPr>
            </w:r>
            <w:r w:rsidR="00D03782">
              <w:rPr>
                <w:noProof/>
                <w:webHidden/>
              </w:rPr>
              <w:fldChar w:fldCharType="separate"/>
            </w:r>
            <w:r w:rsidR="002016D8">
              <w:rPr>
                <w:noProof/>
                <w:webHidden/>
              </w:rPr>
              <w:t>29</w:t>
            </w:r>
            <w:r w:rsidR="00D03782">
              <w:rPr>
                <w:noProof/>
                <w:webHidden/>
              </w:rPr>
              <w:fldChar w:fldCharType="end"/>
            </w:r>
          </w:hyperlink>
        </w:p>
        <w:p w14:paraId="67D41A38" w14:textId="5AB69BCD" w:rsidR="00D03782" w:rsidRDefault="005F6EBC">
          <w:pPr>
            <w:pStyle w:val="Obsah2"/>
            <w:rPr>
              <w:rStyle w:val="Hypertextovodkaz"/>
              <w:noProof/>
            </w:rPr>
          </w:pPr>
          <w:hyperlink w:anchor="_Toc8640406" w:history="1">
            <w:r w:rsidR="00D03782" w:rsidRPr="00F23316">
              <w:rPr>
                <w:rStyle w:val="Hypertextovodkaz"/>
                <w:noProof/>
              </w:rPr>
              <w:t>2.2</w:t>
            </w:r>
            <w:r w:rsidR="00D03782">
              <w:rPr>
                <w:rFonts w:asciiTheme="minorHAnsi" w:eastAsiaTheme="minorEastAsia" w:hAnsiTheme="minorHAnsi"/>
                <w:noProof/>
                <w:sz w:val="22"/>
                <w:lang w:val="en-GB" w:eastAsia="en-GB"/>
              </w:rPr>
              <w:tab/>
            </w:r>
            <w:r w:rsidR="00D03782" w:rsidRPr="00F23316">
              <w:rPr>
                <w:rStyle w:val="Hypertextovodkaz"/>
                <w:noProof/>
              </w:rPr>
              <w:t>Hypotézy</w:t>
            </w:r>
            <w:r w:rsidR="00D03782">
              <w:rPr>
                <w:noProof/>
                <w:webHidden/>
              </w:rPr>
              <w:tab/>
            </w:r>
            <w:r w:rsidR="00D03782">
              <w:rPr>
                <w:noProof/>
                <w:webHidden/>
              </w:rPr>
              <w:fldChar w:fldCharType="begin"/>
            </w:r>
            <w:r w:rsidR="00D03782">
              <w:rPr>
                <w:noProof/>
                <w:webHidden/>
              </w:rPr>
              <w:instrText xml:space="preserve"> PAGEREF _Toc8640406 \h </w:instrText>
            </w:r>
            <w:r w:rsidR="00D03782">
              <w:rPr>
                <w:noProof/>
                <w:webHidden/>
              </w:rPr>
            </w:r>
            <w:r w:rsidR="00D03782">
              <w:rPr>
                <w:noProof/>
                <w:webHidden/>
              </w:rPr>
              <w:fldChar w:fldCharType="separate"/>
            </w:r>
            <w:r w:rsidR="002016D8">
              <w:rPr>
                <w:noProof/>
                <w:webHidden/>
              </w:rPr>
              <w:t>29</w:t>
            </w:r>
            <w:r w:rsidR="00D03782">
              <w:rPr>
                <w:noProof/>
                <w:webHidden/>
              </w:rPr>
              <w:fldChar w:fldCharType="end"/>
            </w:r>
          </w:hyperlink>
        </w:p>
        <w:p w14:paraId="4C96E379" w14:textId="53A17006" w:rsidR="00D03782" w:rsidRPr="00D03782" w:rsidRDefault="00D03782" w:rsidP="00D03782">
          <w:pPr>
            <w:spacing w:after="160" w:line="259" w:lineRule="auto"/>
            <w:ind w:firstLine="0"/>
            <w:jc w:val="left"/>
          </w:pPr>
          <w:r>
            <w:br w:type="page"/>
          </w:r>
        </w:p>
        <w:p w14:paraId="4EFED738" w14:textId="251BF58C" w:rsidR="00D03782" w:rsidRDefault="005F6EBC">
          <w:pPr>
            <w:pStyle w:val="Obsah1"/>
            <w:tabs>
              <w:tab w:val="left" w:pos="1100"/>
              <w:tab w:val="right" w:leader="dot" w:pos="9061"/>
            </w:tabs>
            <w:rPr>
              <w:rFonts w:asciiTheme="minorHAnsi" w:eastAsiaTheme="minorEastAsia" w:hAnsiTheme="minorHAnsi"/>
              <w:noProof/>
              <w:sz w:val="22"/>
              <w:lang w:val="en-GB" w:eastAsia="en-GB"/>
            </w:rPr>
          </w:pPr>
          <w:hyperlink w:anchor="_Toc8640407" w:history="1">
            <w:r w:rsidR="00D03782" w:rsidRPr="00F23316">
              <w:rPr>
                <w:rStyle w:val="Hypertextovodkaz"/>
                <w:noProof/>
              </w:rPr>
              <w:t>3</w:t>
            </w:r>
            <w:r w:rsidR="00D03782">
              <w:rPr>
                <w:rFonts w:asciiTheme="minorHAnsi" w:eastAsiaTheme="minorEastAsia" w:hAnsiTheme="minorHAnsi"/>
                <w:noProof/>
                <w:sz w:val="22"/>
                <w:lang w:val="en-GB" w:eastAsia="en-GB"/>
              </w:rPr>
              <w:tab/>
            </w:r>
            <w:r w:rsidR="00D03782" w:rsidRPr="00F23316">
              <w:rPr>
                <w:rStyle w:val="Hypertextovodkaz"/>
                <w:noProof/>
              </w:rPr>
              <w:t>Metodika</w:t>
            </w:r>
            <w:r w:rsidR="00D03782">
              <w:rPr>
                <w:noProof/>
                <w:webHidden/>
              </w:rPr>
              <w:tab/>
            </w:r>
            <w:r w:rsidR="00D03782">
              <w:rPr>
                <w:noProof/>
                <w:webHidden/>
              </w:rPr>
              <w:fldChar w:fldCharType="begin"/>
            </w:r>
            <w:r w:rsidR="00D03782">
              <w:rPr>
                <w:noProof/>
                <w:webHidden/>
              </w:rPr>
              <w:instrText xml:space="preserve"> PAGEREF _Toc8640407 \h </w:instrText>
            </w:r>
            <w:r w:rsidR="00D03782">
              <w:rPr>
                <w:noProof/>
                <w:webHidden/>
              </w:rPr>
            </w:r>
            <w:r w:rsidR="00D03782">
              <w:rPr>
                <w:noProof/>
                <w:webHidden/>
              </w:rPr>
              <w:fldChar w:fldCharType="separate"/>
            </w:r>
            <w:r w:rsidR="002016D8">
              <w:rPr>
                <w:noProof/>
                <w:webHidden/>
              </w:rPr>
              <w:t>30</w:t>
            </w:r>
            <w:r w:rsidR="00D03782">
              <w:rPr>
                <w:noProof/>
                <w:webHidden/>
              </w:rPr>
              <w:fldChar w:fldCharType="end"/>
            </w:r>
          </w:hyperlink>
        </w:p>
        <w:p w14:paraId="2193695F" w14:textId="0D9E6720" w:rsidR="00D03782" w:rsidRDefault="005F6EBC">
          <w:pPr>
            <w:pStyle w:val="Obsah2"/>
            <w:rPr>
              <w:rFonts w:asciiTheme="minorHAnsi" w:eastAsiaTheme="minorEastAsia" w:hAnsiTheme="minorHAnsi"/>
              <w:noProof/>
              <w:sz w:val="22"/>
              <w:lang w:val="en-GB" w:eastAsia="en-GB"/>
            </w:rPr>
          </w:pPr>
          <w:hyperlink w:anchor="_Toc8640408" w:history="1">
            <w:r w:rsidR="00D03782" w:rsidRPr="00F23316">
              <w:rPr>
                <w:rStyle w:val="Hypertextovodkaz"/>
                <w:noProof/>
              </w:rPr>
              <w:t>3.1</w:t>
            </w:r>
            <w:r w:rsidR="00D03782">
              <w:rPr>
                <w:rFonts w:asciiTheme="minorHAnsi" w:eastAsiaTheme="minorEastAsia" w:hAnsiTheme="minorHAnsi"/>
                <w:noProof/>
                <w:sz w:val="22"/>
                <w:lang w:val="en-GB" w:eastAsia="en-GB"/>
              </w:rPr>
              <w:tab/>
            </w:r>
            <w:r w:rsidR="00D03782" w:rsidRPr="00F23316">
              <w:rPr>
                <w:rStyle w:val="Hypertextovodkaz"/>
                <w:noProof/>
              </w:rPr>
              <w:t>Charakteristika testovaného souboru</w:t>
            </w:r>
            <w:r w:rsidR="00D03782">
              <w:rPr>
                <w:noProof/>
                <w:webHidden/>
              </w:rPr>
              <w:tab/>
            </w:r>
            <w:r w:rsidR="00D03782">
              <w:rPr>
                <w:noProof/>
                <w:webHidden/>
              </w:rPr>
              <w:fldChar w:fldCharType="begin"/>
            </w:r>
            <w:r w:rsidR="00D03782">
              <w:rPr>
                <w:noProof/>
                <w:webHidden/>
              </w:rPr>
              <w:instrText xml:space="preserve"> PAGEREF _Toc8640408 \h </w:instrText>
            </w:r>
            <w:r w:rsidR="00D03782">
              <w:rPr>
                <w:noProof/>
                <w:webHidden/>
              </w:rPr>
            </w:r>
            <w:r w:rsidR="00D03782">
              <w:rPr>
                <w:noProof/>
                <w:webHidden/>
              </w:rPr>
              <w:fldChar w:fldCharType="separate"/>
            </w:r>
            <w:r w:rsidR="002016D8">
              <w:rPr>
                <w:noProof/>
                <w:webHidden/>
              </w:rPr>
              <w:t>30</w:t>
            </w:r>
            <w:r w:rsidR="00D03782">
              <w:rPr>
                <w:noProof/>
                <w:webHidden/>
              </w:rPr>
              <w:fldChar w:fldCharType="end"/>
            </w:r>
          </w:hyperlink>
        </w:p>
        <w:p w14:paraId="2F3E15D0" w14:textId="06A9CDDF" w:rsidR="00D03782" w:rsidRDefault="005F6EBC">
          <w:pPr>
            <w:pStyle w:val="Obsah2"/>
            <w:rPr>
              <w:rFonts w:asciiTheme="minorHAnsi" w:eastAsiaTheme="minorEastAsia" w:hAnsiTheme="minorHAnsi"/>
              <w:noProof/>
              <w:sz w:val="22"/>
              <w:lang w:val="en-GB" w:eastAsia="en-GB"/>
            </w:rPr>
          </w:pPr>
          <w:hyperlink w:anchor="_Toc8640409" w:history="1">
            <w:r w:rsidR="00D03782" w:rsidRPr="00F23316">
              <w:rPr>
                <w:rStyle w:val="Hypertextovodkaz"/>
                <w:noProof/>
              </w:rPr>
              <w:t>3.2</w:t>
            </w:r>
            <w:r w:rsidR="00D03782">
              <w:rPr>
                <w:rFonts w:asciiTheme="minorHAnsi" w:eastAsiaTheme="minorEastAsia" w:hAnsiTheme="minorHAnsi"/>
                <w:noProof/>
                <w:sz w:val="22"/>
                <w:lang w:val="en-GB" w:eastAsia="en-GB"/>
              </w:rPr>
              <w:tab/>
            </w:r>
            <w:r w:rsidR="00D03782" w:rsidRPr="00F23316">
              <w:rPr>
                <w:rStyle w:val="Hypertextovodkaz"/>
                <w:noProof/>
              </w:rPr>
              <w:t>Postup měření a terapie</w:t>
            </w:r>
            <w:r w:rsidR="00D03782">
              <w:rPr>
                <w:noProof/>
                <w:webHidden/>
              </w:rPr>
              <w:tab/>
            </w:r>
            <w:r w:rsidR="00D03782">
              <w:rPr>
                <w:noProof/>
                <w:webHidden/>
              </w:rPr>
              <w:fldChar w:fldCharType="begin"/>
            </w:r>
            <w:r w:rsidR="00D03782">
              <w:rPr>
                <w:noProof/>
                <w:webHidden/>
              </w:rPr>
              <w:instrText xml:space="preserve"> PAGEREF _Toc8640409 \h </w:instrText>
            </w:r>
            <w:r w:rsidR="00D03782">
              <w:rPr>
                <w:noProof/>
                <w:webHidden/>
              </w:rPr>
            </w:r>
            <w:r w:rsidR="00D03782">
              <w:rPr>
                <w:noProof/>
                <w:webHidden/>
              </w:rPr>
              <w:fldChar w:fldCharType="separate"/>
            </w:r>
            <w:r w:rsidR="002016D8">
              <w:rPr>
                <w:noProof/>
                <w:webHidden/>
              </w:rPr>
              <w:t>30</w:t>
            </w:r>
            <w:r w:rsidR="00D03782">
              <w:rPr>
                <w:noProof/>
                <w:webHidden/>
              </w:rPr>
              <w:fldChar w:fldCharType="end"/>
            </w:r>
          </w:hyperlink>
        </w:p>
        <w:p w14:paraId="7BD79E28" w14:textId="5BF15FBF" w:rsidR="00D03782" w:rsidRDefault="005F6EBC">
          <w:pPr>
            <w:pStyle w:val="Obsah2"/>
            <w:rPr>
              <w:rFonts w:asciiTheme="minorHAnsi" w:eastAsiaTheme="minorEastAsia" w:hAnsiTheme="minorHAnsi"/>
              <w:noProof/>
              <w:sz w:val="22"/>
              <w:lang w:val="en-GB" w:eastAsia="en-GB"/>
            </w:rPr>
          </w:pPr>
          <w:hyperlink w:anchor="_Toc8640410" w:history="1">
            <w:r w:rsidR="00D03782" w:rsidRPr="00F23316">
              <w:rPr>
                <w:rStyle w:val="Hypertextovodkaz"/>
                <w:rFonts w:eastAsia="Times New Roman"/>
                <w:noProof/>
                <w:lang w:eastAsia="cs-CZ"/>
              </w:rPr>
              <w:t>3.3</w:t>
            </w:r>
            <w:r w:rsidR="00D03782">
              <w:rPr>
                <w:rFonts w:asciiTheme="minorHAnsi" w:eastAsiaTheme="minorEastAsia" w:hAnsiTheme="minorHAnsi"/>
                <w:noProof/>
                <w:sz w:val="22"/>
                <w:lang w:val="en-GB" w:eastAsia="en-GB"/>
              </w:rPr>
              <w:tab/>
            </w:r>
            <w:r w:rsidR="00D03782" w:rsidRPr="00F23316">
              <w:rPr>
                <w:rStyle w:val="Hypertextovodkaz"/>
                <w:rFonts w:eastAsia="Times New Roman"/>
                <w:noProof/>
                <w:lang w:eastAsia="cs-CZ"/>
              </w:rPr>
              <w:t>Vyšetření a terapie na Zebrise FDM-T Treadmill</w:t>
            </w:r>
            <w:r w:rsidR="00D03782">
              <w:rPr>
                <w:noProof/>
                <w:webHidden/>
              </w:rPr>
              <w:tab/>
            </w:r>
            <w:r w:rsidR="00D03782">
              <w:rPr>
                <w:noProof/>
                <w:webHidden/>
              </w:rPr>
              <w:fldChar w:fldCharType="begin"/>
            </w:r>
            <w:r w:rsidR="00D03782">
              <w:rPr>
                <w:noProof/>
                <w:webHidden/>
              </w:rPr>
              <w:instrText xml:space="preserve"> PAGEREF _Toc8640410 \h </w:instrText>
            </w:r>
            <w:r w:rsidR="00D03782">
              <w:rPr>
                <w:noProof/>
                <w:webHidden/>
              </w:rPr>
            </w:r>
            <w:r w:rsidR="00D03782">
              <w:rPr>
                <w:noProof/>
                <w:webHidden/>
              </w:rPr>
              <w:fldChar w:fldCharType="separate"/>
            </w:r>
            <w:r w:rsidR="002016D8">
              <w:rPr>
                <w:noProof/>
                <w:webHidden/>
              </w:rPr>
              <w:t>31</w:t>
            </w:r>
            <w:r w:rsidR="00D03782">
              <w:rPr>
                <w:noProof/>
                <w:webHidden/>
              </w:rPr>
              <w:fldChar w:fldCharType="end"/>
            </w:r>
          </w:hyperlink>
        </w:p>
        <w:p w14:paraId="19DB5D51" w14:textId="697A83EF" w:rsidR="00D03782" w:rsidRDefault="005F6EBC">
          <w:pPr>
            <w:pStyle w:val="Obsah2"/>
            <w:rPr>
              <w:rFonts w:asciiTheme="minorHAnsi" w:eastAsiaTheme="minorEastAsia" w:hAnsiTheme="minorHAnsi"/>
              <w:noProof/>
              <w:sz w:val="22"/>
              <w:lang w:val="en-GB" w:eastAsia="en-GB"/>
            </w:rPr>
          </w:pPr>
          <w:hyperlink w:anchor="_Toc8640411" w:history="1">
            <w:r w:rsidR="00D03782" w:rsidRPr="00F23316">
              <w:rPr>
                <w:rStyle w:val="Hypertextovodkaz"/>
                <w:noProof/>
              </w:rPr>
              <w:t>3.4</w:t>
            </w:r>
            <w:r w:rsidR="00D03782">
              <w:rPr>
                <w:rFonts w:asciiTheme="minorHAnsi" w:eastAsiaTheme="minorEastAsia" w:hAnsiTheme="minorHAnsi"/>
                <w:noProof/>
                <w:sz w:val="22"/>
                <w:lang w:val="en-GB" w:eastAsia="en-GB"/>
              </w:rPr>
              <w:tab/>
            </w:r>
            <w:r w:rsidR="00D03782" w:rsidRPr="00F23316">
              <w:rPr>
                <w:rStyle w:val="Hypertextovodkaz"/>
                <w:noProof/>
              </w:rPr>
              <w:t>Statistické zpracování dat</w:t>
            </w:r>
            <w:r w:rsidR="00D03782">
              <w:rPr>
                <w:noProof/>
                <w:webHidden/>
              </w:rPr>
              <w:tab/>
            </w:r>
            <w:r w:rsidR="00D03782">
              <w:rPr>
                <w:noProof/>
                <w:webHidden/>
              </w:rPr>
              <w:fldChar w:fldCharType="begin"/>
            </w:r>
            <w:r w:rsidR="00D03782">
              <w:rPr>
                <w:noProof/>
                <w:webHidden/>
              </w:rPr>
              <w:instrText xml:space="preserve"> PAGEREF _Toc8640411 \h </w:instrText>
            </w:r>
            <w:r w:rsidR="00D03782">
              <w:rPr>
                <w:noProof/>
                <w:webHidden/>
              </w:rPr>
            </w:r>
            <w:r w:rsidR="00D03782">
              <w:rPr>
                <w:noProof/>
                <w:webHidden/>
              </w:rPr>
              <w:fldChar w:fldCharType="separate"/>
            </w:r>
            <w:r w:rsidR="002016D8">
              <w:rPr>
                <w:noProof/>
                <w:webHidden/>
              </w:rPr>
              <w:t>32</w:t>
            </w:r>
            <w:r w:rsidR="00D03782">
              <w:rPr>
                <w:noProof/>
                <w:webHidden/>
              </w:rPr>
              <w:fldChar w:fldCharType="end"/>
            </w:r>
          </w:hyperlink>
        </w:p>
        <w:p w14:paraId="0F97BEC6" w14:textId="38732BD9" w:rsidR="00D03782" w:rsidRDefault="005F6EBC">
          <w:pPr>
            <w:pStyle w:val="Obsah1"/>
            <w:tabs>
              <w:tab w:val="left" w:pos="1100"/>
              <w:tab w:val="right" w:leader="dot" w:pos="9061"/>
            </w:tabs>
            <w:rPr>
              <w:rFonts w:asciiTheme="minorHAnsi" w:eastAsiaTheme="minorEastAsia" w:hAnsiTheme="minorHAnsi"/>
              <w:noProof/>
              <w:sz w:val="22"/>
              <w:lang w:val="en-GB" w:eastAsia="en-GB"/>
            </w:rPr>
          </w:pPr>
          <w:hyperlink w:anchor="_Toc8640412" w:history="1">
            <w:r w:rsidR="00D03782" w:rsidRPr="00F23316">
              <w:rPr>
                <w:rStyle w:val="Hypertextovodkaz"/>
                <w:noProof/>
              </w:rPr>
              <w:t>4</w:t>
            </w:r>
            <w:r w:rsidR="00D03782">
              <w:rPr>
                <w:rFonts w:asciiTheme="minorHAnsi" w:eastAsiaTheme="minorEastAsia" w:hAnsiTheme="minorHAnsi"/>
                <w:noProof/>
                <w:sz w:val="22"/>
                <w:lang w:val="en-GB" w:eastAsia="en-GB"/>
              </w:rPr>
              <w:tab/>
            </w:r>
            <w:r w:rsidR="00D03782" w:rsidRPr="00F23316">
              <w:rPr>
                <w:rStyle w:val="Hypertextovodkaz"/>
                <w:noProof/>
              </w:rPr>
              <w:t>Výsledky</w:t>
            </w:r>
            <w:r w:rsidR="00D03782">
              <w:rPr>
                <w:noProof/>
                <w:webHidden/>
              </w:rPr>
              <w:tab/>
            </w:r>
            <w:r w:rsidR="00D03782">
              <w:rPr>
                <w:noProof/>
                <w:webHidden/>
              </w:rPr>
              <w:fldChar w:fldCharType="begin"/>
            </w:r>
            <w:r w:rsidR="00D03782">
              <w:rPr>
                <w:noProof/>
                <w:webHidden/>
              </w:rPr>
              <w:instrText xml:space="preserve"> PAGEREF _Toc8640412 \h </w:instrText>
            </w:r>
            <w:r w:rsidR="00D03782">
              <w:rPr>
                <w:noProof/>
                <w:webHidden/>
              </w:rPr>
            </w:r>
            <w:r w:rsidR="00D03782">
              <w:rPr>
                <w:noProof/>
                <w:webHidden/>
              </w:rPr>
              <w:fldChar w:fldCharType="separate"/>
            </w:r>
            <w:r w:rsidR="002016D8">
              <w:rPr>
                <w:noProof/>
                <w:webHidden/>
              </w:rPr>
              <w:t>33</w:t>
            </w:r>
            <w:r w:rsidR="00D03782">
              <w:rPr>
                <w:noProof/>
                <w:webHidden/>
              </w:rPr>
              <w:fldChar w:fldCharType="end"/>
            </w:r>
          </w:hyperlink>
        </w:p>
        <w:p w14:paraId="4B7E7D4F" w14:textId="262E90BC" w:rsidR="00D03782" w:rsidRDefault="005F6EBC">
          <w:pPr>
            <w:pStyle w:val="Obsah2"/>
            <w:rPr>
              <w:rFonts w:asciiTheme="minorHAnsi" w:eastAsiaTheme="minorEastAsia" w:hAnsiTheme="minorHAnsi"/>
              <w:noProof/>
              <w:sz w:val="22"/>
              <w:lang w:val="en-GB" w:eastAsia="en-GB"/>
            </w:rPr>
          </w:pPr>
          <w:hyperlink w:anchor="_Toc8640413" w:history="1">
            <w:r w:rsidR="00D03782" w:rsidRPr="00F23316">
              <w:rPr>
                <w:rStyle w:val="Hypertextovodkaz"/>
                <w:noProof/>
              </w:rPr>
              <w:t>4.1</w:t>
            </w:r>
            <w:r w:rsidR="00D03782">
              <w:rPr>
                <w:rFonts w:asciiTheme="minorHAnsi" w:eastAsiaTheme="minorEastAsia" w:hAnsiTheme="minorHAnsi"/>
                <w:noProof/>
                <w:sz w:val="22"/>
                <w:lang w:val="en-GB" w:eastAsia="en-GB"/>
              </w:rPr>
              <w:tab/>
            </w:r>
            <w:r w:rsidR="00D03782" w:rsidRPr="00F23316">
              <w:rPr>
                <w:rStyle w:val="Hypertextovodkaz"/>
                <w:noProof/>
              </w:rPr>
              <w:t>Výsledky hypotézy H</w:t>
            </w:r>
            <w:r w:rsidR="00D03782" w:rsidRPr="00F23316">
              <w:rPr>
                <w:rStyle w:val="Hypertextovodkaz"/>
                <w:noProof/>
                <w:vertAlign w:val="subscript"/>
              </w:rPr>
              <w:t>0</w:t>
            </w:r>
            <w:r w:rsidR="00D03782" w:rsidRPr="00F23316">
              <w:rPr>
                <w:rStyle w:val="Hypertextovodkaz"/>
                <w:noProof/>
              </w:rPr>
              <w:t>1</w:t>
            </w:r>
            <w:r w:rsidR="00D03782">
              <w:rPr>
                <w:noProof/>
                <w:webHidden/>
              </w:rPr>
              <w:tab/>
            </w:r>
            <w:r w:rsidR="00D03782">
              <w:rPr>
                <w:noProof/>
                <w:webHidden/>
              </w:rPr>
              <w:fldChar w:fldCharType="begin"/>
            </w:r>
            <w:r w:rsidR="00D03782">
              <w:rPr>
                <w:noProof/>
                <w:webHidden/>
              </w:rPr>
              <w:instrText xml:space="preserve"> PAGEREF _Toc8640413 \h </w:instrText>
            </w:r>
            <w:r w:rsidR="00D03782">
              <w:rPr>
                <w:noProof/>
                <w:webHidden/>
              </w:rPr>
            </w:r>
            <w:r w:rsidR="00D03782">
              <w:rPr>
                <w:noProof/>
                <w:webHidden/>
              </w:rPr>
              <w:fldChar w:fldCharType="separate"/>
            </w:r>
            <w:r w:rsidR="002016D8">
              <w:rPr>
                <w:noProof/>
                <w:webHidden/>
              </w:rPr>
              <w:t>33</w:t>
            </w:r>
            <w:r w:rsidR="00D03782">
              <w:rPr>
                <w:noProof/>
                <w:webHidden/>
              </w:rPr>
              <w:fldChar w:fldCharType="end"/>
            </w:r>
          </w:hyperlink>
        </w:p>
        <w:p w14:paraId="4E9A0F33" w14:textId="56F959B6" w:rsidR="00D03782" w:rsidRDefault="005F6EBC">
          <w:pPr>
            <w:pStyle w:val="Obsah2"/>
            <w:rPr>
              <w:rFonts w:asciiTheme="minorHAnsi" w:eastAsiaTheme="minorEastAsia" w:hAnsiTheme="minorHAnsi"/>
              <w:noProof/>
              <w:sz w:val="22"/>
              <w:lang w:val="en-GB" w:eastAsia="en-GB"/>
            </w:rPr>
          </w:pPr>
          <w:hyperlink w:anchor="_Toc8640414" w:history="1">
            <w:r w:rsidR="00D03782" w:rsidRPr="00F23316">
              <w:rPr>
                <w:rStyle w:val="Hypertextovodkaz"/>
                <w:noProof/>
              </w:rPr>
              <w:t>4.2</w:t>
            </w:r>
            <w:r w:rsidR="00D03782">
              <w:rPr>
                <w:rFonts w:asciiTheme="minorHAnsi" w:eastAsiaTheme="minorEastAsia" w:hAnsiTheme="minorHAnsi"/>
                <w:noProof/>
                <w:sz w:val="22"/>
                <w:lang w:val="en-GB" w:eastAsia="en-GB"/>
              </w:rPr>
              <w:tab/>
            </w:r>
            <w:r w:rsidR="00D03782" w:rsidRPr="00F23316">
              <w:rPr>
                <w:rStyle w:val="Hypertextovodkaz"/>
                <w:noProof/>
              </w:rPr>
              <w:t>Výsledky hypotézy H</w:t>
            </w:r>
            <w:r w:rsidR="00D03782" w:rsidRPr="00F23316">
              <w:rPr>
                <w:rStyle w:val="Hypertextovodkaz"/>
                <w:noProof/>
                <w:vertAlign w:val="subscript"/>
              </w:rPr>
              <w:t>0</w:t>
            </w:r>
            <w:r w:rsidR="00D03782" w:rsidRPr="00F23316">
              <w:rPr>
                <w:rStyle w:val="Hypertextovodkaz"/>
                <w:noProof/>
              </w:rPr>
              <w:t>2</w:t>
            </w:r>
            <w:r w:rsidR="00D03782">
              <w:rPr>
                <w:noProof/>
                <w:webHidden/>
              </w:rPr>
              <w:tab/>
            </w:r>
            <w:r w:rsidR="00D03782">
              <w:rPr>
                <w:noProof/>
                <w:webHidden/>
              </w:rPr>
              <w:fldChar w:fldCharType="begin"/>
            </w:r>
            <w:r w:rsidR="00D03782">
              <w:rPr>
                <w:noProof/>
                <w:webHidden/>
              </w:rPr>
              <w:instrText xml:space="preserve"> PAGEREF _Toc8640414 \h </w:instrText>
            </w:r>
            <w:r w:rsidR="00D03782">
              <w:rPr>
                <w:noProof/>
                <w:webHidden/>
              </w:rPr>
            </w:r>
            <w:r w:rsidR="00D03782">
              <w:rPr>
                <w:noProof/>
                <w:webHidden/>
              </w:rPr>
              <w:fldChar w:fldCharType="separate"/>
            </w:r>
            <w:r w:rsidR="002016D8">
              <w:rPr>
                <w:noProof/>
                <w:webHidden/>
              </w:rPr>
              <w:t>36</w:t>
            </w:r>
            <w:r w:rsidR="00D03782">
              <w:rPr>
                <w:noProof/>
                <w:webHidden/>
              </w:rPr>
              <w:fldChar w:fldCharType="end"/>
            </w:r>
          </w:hyperlink>
        </w:p>
        <w:p w14:paraId="0745E6A8" w14:textId="34B54E5C" w:rsidR="00D03782" w:rsidRDefault="005F6EBC">
          <w:pPr>
            <w:pStyle w:val="Obsah2"/>
            <w:rPr>
              <w:rFonts w:asciiTheme="minorHAnsi" w:eastAsiaTheme="minorEastAsia" w:hAnsiTheme="minorHAnsi"/>
              <w:noProof/>
              <w:sz w:val="22"/>
              <w:lang w:val="en-GB" w:eastAsia="en-GB"/>
            </w:rPr>
          </w:pPr>
          <w:hyperlink w:anchor="_Toc8640415" w:history="1">
            <w:r w:rsidR="00D03782" w:rsidRPr="00F23316">
              <w:rPr>
                <w:rStyle w:val="Hypertextovodkaz"/>
                <w:noProof/>
              </w:rPr>
              <w:t>4.3</w:t>
            </w:r>
            <w:r w:rsidR="00D03782">
              <w:rPr>
                <w:rFonts w:asciiTheme="minorHAnsi" w:eastAsiaTheme="minorEastAsia" w:hAnsiTheme="minorHAnsi"/>
                <w:noProof/>
                <w:sz w:val="22"/>
                <w:lang w:val="en-GB" w:eastAsia="en-GB"/>
              </w:rPr>
              <w:tab/>
            </w:r>
            <w:r w:rsidR="00D03782" w:rsidRPr="00F23316">
              <w:rPr>
                <w:rStyle w:val="Hypertextovodkaz"/>
                <w:noProof/>
              </w:rPr>
              <w:t>Výsledky hypotézy H</w:t>
            </w:r>
            <w:r w:rsidR="00D03782" w:rsidRPr="00F23316">
              <w:rPr>
                <w:rStyle w:val="Hypertextovodkaz"/>
                <w:noProof/>
                <w:vertAlign w:val="subscript"/>
              </w:rPr>
              <w:t>0</w:t>
            </w:r>
            <w:r w:rsidR="00D03782" w:rsidRPr="00F23316">
              <w:rPr>
                <w:rStyle w:val="Hypertextovodkaz"/>
                <w:noProof/>
              </w:rPr>
              <w:t>3</w:t>
            </w:r>
            <w:r w:rsidR="00D03782">
              <w:rPr>
                <w:noProof/>
                <w:webHidden/>
              </w:rPr>
              <w:tab/>
            </w:r>
            <w:r w:rsidR="00D03782">
              <w:rPr>
                <w:noProof/>
                <w:webHidden/>
              </w:rPr>
              <w:fldChar w:fldCharType="begin"/>
            </w:r>
            <w:r w:rsidR="00D03782">
              <w:rPr>
                <w:noProof/>
                <w:webHidden/>
              </w:rPr>
              <w:instrText xml:space="preserve"> PAGEREF _Toc8640415 \h </w:instrText>
            </w:r>
            <w:r w:rsidR="00D03782">
              <w:rPr>
                <w:noProof/>
                <w:webHidden/>
              </w:rPr>
            </w:r>
            <w:r w:rsidR="00D03782">
              <w:rPr>
                <w:noProof/>
                <w:webHidden/>
              </w:rPr>
              <w:fldChar w:fldCharType="separate"/>
            </w:r>
            <w:r w:rsidR="002016D8">
              <w:rPr>
                <w:noProof/>
                <w:webHidden/>
              </w:rPr>
              <w:t>39</w:t>
            </w:r>
            <w:r w:rsidR="00D03782">
              <w:rPr>
                <w:noProof/>
                <w:webHidden/>
              </w:rPr>
              <w:fldChar w:fldCharType="end"/>
            </w:r>
          </w:hyperlink>
        </w:p>
        <w:p w14:paraId="1FAE6751" w14:textId="535CD9C0" w:rsidR="00D03782" w:rsidRDefault="005F6EBC">
          <w:pPr>
            <w:pStyle w:val="Obsah2"/>
            <w:rPr>
              <w:rFonts w:asciiTheme="minorHAnsi" w:eastAsiaTheme="minorEastAsia" w:hAnsiTheme="minorHAnsi"/>
              <w:noProof/>
              <w:sz w:val="22"/>
              <w:lang w:val="en-GB" w:eastAsia="en-GB"/>
            </w:rPr>
          </w:pPr>
          <w:hyperlink w:anchor="_Toc8640416" w:history="1">
            <w:r w:rsidR="00D03782" w:rsidRPr="00F23316">
              <w:rPr>
                <w:rStyle w:val="Hypertextovodkaz"/>
                <w:noProof/>
              </w:rPr>
              <w:t>4.4</w:t>
            </w:r>
            <w:r w:rsidR="00D03782">
              <w:rPr>
                <w:rFonts w:asciiTheme="minorHAnsi" w:eastAsiaTheme="minorEastAsia" w:hAnsiTheme="minorHAnsi"/>
                <w:noProof/>
                <w:sz w:val="22"/>
                <w:lang w:val="en-GB" w:eastAsia="en-GB"/>
              </w:rPr>
              <w:tab/>
            </w:r>
            <w:r w:rsidR="00D03782" w:rsidRPr="00F23316">
              <w:rPr>
                <w:rStyle w:val="Hypertextovodkaz"/>
                <w:noProof/>
              </w:rPr>
              <w:t>Výsledky hypotézy H</w:t>
            </w:r>
            <w:r w:rsidR="00D03782" w:rsidRPr="00F23316">
              <w:rPr>
                <w:rStyle w:val="Hypertextovodkaz"/>
                <w:noProof/>
                <w:vertAlign w:val="subscript"/>
              </w:rPr>
              <w:t>0</w:t>
            </w:r>
            <w:r w:rsidR="00D03782" w:rsidRPr="00F23316">
              <w:rPr>
                <w:rStyle w:val="Hypertextovodkaz"/>
                <w:noProof/>
              </w:rPr>
              <w:t>4</w:t>
            </w:r>
            <w:r w:rsidR="00D03782">
              <w:rPr>
                <w:noProof/>
                <w:webHidden/>
              </w:rPr>
              <w:tab/>
            </w:r>
            <w:r w:rsidR="00D03782">
              <w:rPr>
                <w:noProof/>
                <w:webHidden/>
              </w:rPr>
              <w:fldChar w:fldCharType="begin"/>
            </w:r>
            <w:r w:rsidR="00D03782">
              <w:rPr>
                <w:noProof/>
                <w:webHidden/>
              </w:rPr>
              <w:instrText xml:space="preserve"> PAGEREF _Toc8640416 \h </w:instrText>
            </w:r>
            <w:r w:rsidR="00D03782">
              <w:rPr>
                <w:noProof/>
                <w:webHidden/>
              </w:rPr>
            </w:r>
            <w:r w:rsidR="00D03782">
              <w:rPr>
                <w:noProof/>
                <w:webHidden/>
              </w:rPr>
              <w:fldChar w:fldCharType="separate"/>
            </w:r>
            <w:r w:rsidR="002016D8">
              <w:rPr>
                <w:noProof/>
                <w:webHidden/>
              </w:rPr>
              <w:t>41</w:t>
            </w:r>
            <w:r w:rsidR="00D03782">
              <w:rPr>
                <w:noProof/>
                <w:webHidden/>
              </w:rPr>
              <w:fldChar w:fldCharType="end"/>
            </w:r>
          </w:hyperlink>
        </w:p>
        <w:p w14:paraId="00BE4F51" w14:textId="0CF7C20A" w:rsidR="00D03782" w:rsidRDefault="005F6EBC">
          <w:pPr>
            <w:pStyle w:val="Obsah1"/>
            <w:tabs>
              <w:tab w:val="left" w:pos="1100"/>
              <w:tab w:val="right" w:leader="dot" w:pos="9061"/>
            </w:tabs>
            <w:rPr>
              <w:rFonts w:asciiTheme="minorHAnsi" w:eastAsiaTheme="minorEastAsia" w:hAnsiTheme="minorHAnsi"/>
              <w:noProof/>
              <w:sz w:val="22"/>
              <w:lang w:val="en-GB" w:eastAsia="en-GB"/>
            </w:rPr>
          </w:pPr>
          <w:hyperlink w:anchor="_Toc8640417" w:history="1">
            <w:r w:rsidR="00D03782" w:rsidRPr="00F23316">
              <w:rPr>
                <w:rStyle w:val="Hypertextovodkaz"/>
                <w:noProof/>
              </w:rPr>
              <w:t>5</w:t>
            </w:r>
            <w:r w:rsidR="00D03782">
              <w:rPr>
                <w:rFonts w:asciiTheme="minorHAnsi" w:eastAsiaTheme="minorEastAsia" w:hAnsiTheme="minorHAnsi"/>
                <w:noProof/>
                <w:sz w:val="22"/>
                <w:lang w:val="en-GB" w:eastAsia="en-GB"/>
              </w:rPr>
              <w:tab/>
            </w:r>
            <w:r w:rsidR="00D03782" w:rsidRPr="00F23316">
              <w:rPr>
                <w:rStyle w:val="Hypertextovodkaz"/>
                <w:noProof/>
              </w:rPr>
              <w:t>Diskuze</w:t>
            </w:r>
            <w:r w:rsidR="00D03782">
              <w:rPr>
                <w:noProof/>
                <w:webHidden/>
              </w:rPr>
              <w:tab/>
            </w:r>
            <w:r w:rsidR="00D03782">
              <w:rPr>
                <w:noProof/>
                <w:webHidden/>
              </w:rPr>
              <w:fldChar w:fldCharType="begin"/>
            </w:r>
            <w:r w:rsidR="00D03782">
              <w:rPr>
                <w:noProof/>
                <w:webHidden/>
              </w:rPr>
              <w:instrText xml:space="preserve"> PAGEREF _Toc8640417 \h </w:instrText>
            </w:r>
            <w:r w:rsidR="00D03782">
              <w:rPr>
                <w:noProof/>
                <w:webHidden/>
              </w:rPr>
            </w:r>
            <w:r w:rsidR="00D03782">
              <w:rPr>
                <w:noProof/>
                <w:webHidden/>
              </w:rPr>
              <w:fldChar w:fldCharType="separate"/>
            </w:r>
            <w:r w:rsidR="002016D8">
              <w:rPr>
                <w:noProof/>
                <w:webHidden/>
              </w:rPr>
              <w:t>44</w:t>
            </w:r>
            <w:r w:rsidR="00D03782">
              <w:rPr>
                <w:noProof/>
                <w:webHidden/>
              </w:rPr>
              <w:fldChar w:fldCharType="end"/>
            </w:r>
          </w:hyperlink>
        </w:p>
        <w:p w14:paraId="1FF59571" w14:textId="64B49880" w:rsidR="00D03782" w:rsidRDefault="005F6EBC">
          <w:pPr>
            <w:pStyle w:val="Obsah2"/>
            <w:rPr>
              <w:rFonts w:asciiTheme="minorHAnsi" w:eastAsiaTheme="minorEastAsia" w:hAnsiTheme="minorHAnsi"/>
              <w:noProof/>
              <w:sz w:val="22"/>
              <w:lang w:val="en-GB" w:eastAsia="en-GB"/>
            </w:rPr>
          </w:pPr>
          <w:hyperlink w:anchor="_Toc8640418" w:history="1">
            <w:r w:rsidR="00D03782" w:rsidRPr="00F23316">
              <w:rPr>
                <w:rStyle w:val="Hypertextovodkaz"/>
                <w:rFonts w:eastAsia="Times New Roman"/>
                <w:noProof/>
                <w:lang w:eastAsia="cs-CZ"/>
              </w:rPr>
              <w:t>5.1</w:t>
            </w:r>
            <w:r w:rsidR="00D03782">
              <w:rPr>
                <w:rFonts w:asciiTheme="minorHAnsi" w:eastAsiaTheme="minorEastAsia" w:hAnsiTheme="minorHAnsi"/>
                <w:noProof/>
                <w:sz w:val="22"/>
                <w:lang w:val="en-GB" w:eastAsia="en-GB"/>
              </w:rPr>
              <w:tab/>
            </w:r>
            <w:r w:rsidR="00D03782" w:rsidRPr="00F23316">
              <w:rPr>
                <w:rStyle w:val="Hypertextovodkaz"/>
                <w:rFonts w:eastAsia="Times New Roman"/>
                <w:noProof/>
                <w:lang w:eastAsia="cs-CZ"/>
              </w:rPr>
              <w:t xml:space="preserve">Diskuze k hypotéze </w:t>
            </w:r>
            <w:r w:rsidR="00D03782" w:rsidRPr="00F23316">
              <w:rPr>
                <w:rStyle w:val="Hypertextovodkaz"/>
                <w:noProof/>
              </w:rPr>
              <w:t>H</w:t>
            </w:r>
            <w:r w:rsidR="00D03782" w:rsidRPr="00F23316">
              <w:rPr>
                <w:rStyle w:val="Hypertextovodkaz"/>
                <w:noProof/>
                <w:vertAlign w:val="subscript"/>
              </w:rPr>
              <w:t>0</w:t>
            </w:r>
            <w:r w:rsidR="00D03782" w:rsidRPr="00F23316">
              <w:rPr>
                <w:rStyle w:val="Hypertextovodkaz"/>
                <w:noProof/>
              </w:rPr>
              <w:t>1</w:t>
            </w:r>
            <w:r w:rsidR="00D03782">
              <w:rPr>
                <w:noProof/>
                <w:webHidden/>
              </w:rPr>
              <w:tab/>
            </w:r>
            <w:r w:rsidR="00D03782">
              <w:rPr>
                <w:noProof/>
                <w:webHidden/>
              </w:rPr>
              <w:fldChar w:fldCharType="begin"/>
            </w:r>
            <w:r w:rsidR="00D03782">
              <w:rPr>
                <w:noProof/>
                <w:webHidden/>
              </w:rPr>
              <w:instrText xml:space="preserve"> PAGEREF _Toc8640418 \h </w:instrText>
            </w:r>
            <w:r w:rsidR="00D03782">
              <w:rPr>
                <w:noProof/>
                <w:webHidden/>
              </w:rPr>
            </w:r>
            <w:r w:rsidR="00D03782">
              <w:rPr>
                <w:noProof/>
                <w:webHidden/>
              </w:rPr>
              <w:fldChar w:fldCharType="separate"/>
            </w:r>
            <w:r w:rsidR="002016D8">
              <w:rPr>
                <w:noProof/>
                <w:webHidden/>
              </w:rPr>
              <w:t>44</w:t>
            </w:r>
            <w:r w:rsidR="00D03782">
              <w:rPr>
                <w:noProof/>
                <w:webHidden/>
              </w:rPr>
              <w:fldChar w:fldCharType="end"/>
            </w:r>
          </w:hyperlink>
        </w:p>
        <w:p w14:paraId="2B72E0AD" w14:textId="098D8621" w:rsidR="00D03782" w:rsidRDefault="005F6EBC">
          <w:pPr>
            <w:pStyle w:val="Obsah2"/>
            <w:rPr>
              <w:rFonts w:asciiTheme="minorHAnsi" w:eastAsiaTheme="minorEastAsia" w:hAnsiTheme="minorHAnsi"/>
              <w:noProof/>
              <w:sz w:val="22"/>
              <w:lang w:val="en-GB" w:eastAsia="en-GB"/>
            </w:rPr>
          </w:pPr>
          <w:hyperlink w:anchor="_Toc8640419" w:history="1">
            <w:r w:rsidR="00D03782" w:rsidRPr="00F23316">
              <w:rPr>
                <w:rStyle w:val="Hypertextovodkaz"/>
                <w:noProof/>
              </w:rPr>
              <w:t>5.2</w:t>
            </w:r>
            <w:r w:rsidR="00D03782">
              <w:rPr>
                <w:rFonts w:asciiTheme="minorHAnsi" w:eastAsiaTheme="minorEastAsia" w:hAnsiTheme="minorHAnsi"/>
                <w:noProof/>
                <w:sz w:val="22"/>
                <w:lang w:val="en-GB" w:eastAsia="en-GB"/>
              </w:rPr>
              <w:tab/>
            </w:r>
            <w:r w:rsidR="00D03782" w:rsidRPr="00F23316">
              <w:rPr>
                <w:rStyle w:val="Hypertextovodkaz"/>
                <w:rFonts w:eastAsia="Times New Roman"/>
                <w:noProof/>
                <w:lang w:eastAsia="cs-CZ"/>
              </w:rPr>
              <w:t xml:space="preserve">Diskuze k hypotéze </w:t>
            </w:r>
            <w:r w:rsidR="00D03782" w:rsidRPr="00F23316">
              <w:rPr>
                <w:rStyle w:val="Hypertextovodkaz"/>
                <w:noProof/>
              </w:rPr>
              <w:t>H</w:t>
            </w:r>
            <w:r w:rsidR="00D03782" w:rsidRPr="00F23316">
              <w:rPr>
                <w:rStyle w:val="Hypertextovodkaz"/>
                <w:noProof/>
                <w:vertAlign w:val="subscript"/>
              </w:rPr>
              <w:t>0</w:t>
            </w:r>
            <w:r w:rsidR="00D03782" w:rsidRPr="00F23316">
              <w:rPr>
                <w:rStyle w:val="Hypertextovodkaz"/>
                <w:noProof/>
              </w:rPr>
              <w:t>2</w:t>
            </w:r>
            <w:r w:rsidR="00D03782">
              <w:rPr>
                <w:noProof/>
                <w:webHidden/>
              </w:rPr>
              <w:tab/>
            </w:r>
            <w:r w:rsidR="00D03782">
              <w:rPr>
                <w:noProof/>
                <w:webHidden/>
              </w:rPr>
              <w:fldChar w:fldCharType="begin"/>
            </w:r>
            <w:r w:rsidR="00D03782">
              <w:rPr>
                <w:noProof/>
                <w:webHidden/>
              </w:rPr>
              <w:instrText xml:space="preserve"> PAGEREF _Toc8640419 \h </w:instrText>
            </w:r>
            <w:r w:rsidR="00D03782">
              <w:rPr>
                <w:noProof/>
                <w:webHidden/>
              </w:rPr>
            </w:r>
            <w:r w:rsidR="00D03782">
              <w:rPr>
                <w:noProof/>
                <w:webHidden/>
              </w:rPr>
              <w:fldChar w:fldCharType="separate"/>
            </w:r>
            <w:r w:rsidR="002016D8">
              <w:rPr>
                <w:noProof/>
                <w:webHidden/>
              </w:rPr>
              <w:t>47</w:t>
            </w:r>
            <w:r w:rsidR="00D03782">
              <w:rPr>
                <w:noProof/>
                <w:webHidden/>
              </w:rPr>
              <w:fldChar w:fldCharType="end"/>
            </w:r>
          </w:hyperlink>
        </w:p>
        <w:p w14:paraId="71221CE8" w14:textId="04261883" w:rsidR="00D03782" w:rsidRDefault="005F6EBC">
          <w:pPr>
            <w:pStyle w:val="Obsah2"/>
            <w:rPr>
              <w:rFonts w:asciiTheme="minorHAnsi" w:eastAsiaTheme="minorEastAsia" w:hAnsiTheme="minorHAnsi"/>
              <w:noProof/>
              <w:sz w:val="22"/>
              <w:lang w:val="en-GB" w:eastAsia="en-GB"/>
            </w:rPr>
          </w:pPr>
          <w:hyperlink w:anchor="_Toc8640420" w:history="1">
            <w:r w:rsidR="00D03782" w:rsidRPr="00F23316">
              <w:rPr>
                <w:rStyle w:val="Hypertextovodkaz"/>
                <w:noProof/>
              </w:rPr>
              <w:t>5.3</w:t>
            </w:r>
            <w:r w:rsidR="00D03782">
              <w:rPr>
                <w:rFonts w:asciiTheme="minorHAnsi" w:eastAsiaTheme="minorEastAsia" w:hAnsiTheme="minorHAnsi"/>
                <w:noProof/>
                <w:sz w:val="22"/>
                <w:lang w:val="en-GB" w:eastAsia="en-GB"/>
              </w:rPr>
              <w:tab/>
            </w:r>
            <w:r w:rsidR="00D03782" w:rsidRPr="00F23316">
              <w:rPr>
                <w:rStyle w:val="Hypertextovodkaz"/>
                <w:noProof/>
              </w:rPr>
              <w:t>Diskuze k hypotéze H</w:t>
            </w:r>
            <w:r w:rsidR="00D03782" w:rsidRPr="00F23316">
              <w:rPr>
                <w:rStyle w:val="Hypertextovodkaz"/>
                <w:noProof/>
                <w:vertAlign w:val="subscript"/>
              </w:rPr>
              <w:t>0</w:t>
            </w:r>
            <w:r w:rsidR="00D03782" w:rsidRPr="00F23316">
              <w:rPr>
                <w:rStyle w:val="Hypertextovodkaz"/>
                <w:noProof/>
              </w:rPr>
              <w:t>3</w:t>
            </w:r>
            <w:r w:rsidR="00D03782">
              <w:rPr>
                <w:noProof/>
                <w:webHidden/>
              </w:rPr>
              <w:tab/>
            </w:r>
            <w:r w:rsidR="00D03782">
              <w:rPr>
                <w:noProof/>
                <w:webHidden/>
              </w:rPr>
              <w:fldChar w:fldCharType="begin"/>
            </w:r>
            <w:r w:rsidR="00D03782">
              <w:rPr>
                <w:noProof/>
                <w:webHidden/>
              </w:rPr>
              <w:instrText xml:space="preserve"> PAGEREF _Toc8640420 \h </w:instrText>
            </w:r>
            <w:r w:rsidR="00D03782">
              <w:rPr>
                <w:noProof/>
                <w:webHidden/>
              </w:rPr>
            </w:r>
            <w:r w:rsidR="00D03782">
              <w:rPr>
                <w:noProof/>
                <w:webHidden/>
              </w:rPr>
              <w:fldChar w:fldCharType="separate"/>
            </w:r>
            <w:r w:rsidR="002016D8">
              <w:rPr>
                <w:noProof/>
                <w:webHidden/>
              </w:rPr>
              <w:t>49</w:t>
            </w:r>
            <w:r w:rsidR="00D03782">
              <w:rPr>
                <w:noProof/>
                <w:webHidden/>
              </w:rPr>
              <w:fldChar w:fldCharType="end"/>
            </w:r>
          </w:hyperlink>
        </w:p>
        <w:p w14:paraId="44BBE07D" w14:textId="0AE2244D" w:rsidR="00D03782" w:rsidRDefault="005F6EBC">
          <w:pPr>
            <w:pStyle w:val="Obsah2"/>
            <w:rPr>
              <w:rFonts w:asciiTheme="minorHAnsi" w:eastAsiaTheme="minorEastAsia" w:hAnsiTheme="minorHAnsi"/>
              <w:noProof/>
              <w:sz w:val="22"/>
              <w:lang w:val="en-GB" w:eastAsia="en-GB"/>
            </w:rPr>
          </w:pPr>
          <w:hyperlink w:anchor="_Toc8640421" w:history="1">
            <w:r w:rsidR="00D03782" w:rsidRPr="00F23316">
              <w:rPr>
                <w:rStyle w:val="Hypertextovodkaz"/>
                <w:noProof/>
              </w:rPr>
              <w:t>5.4</w:t>
            </w:r>
            <w:r w:rsidR="00D03782">
              <w:rPr>
                <w:rFonts w:asciiTheme="minorHAnsi" w:eastAsiaTheme="minorEastAsia" w:hAnsiTheme="minorHAnsi"/>
                <w:noProof/>
                <w:sz w:val="22"/>
                <w:lang w:val="en-GB" w:eastAsia="en-GB"/>
              </w:rPr>
              <w:tab/>
            </w:r>
            <w:r w:rsidR="00D03782" w:rsidRPr="00F23316">
              <w:rPr>
                <w:rStyle w:val="Hypertextovodkaz"/>
                <w:noProof/>
              </w:rPr>
              <w:t>Diskuze k hypotéze H</w:t>
            </w:r>
            <w:r w:rsidR="00D03782" w:rsidRPr="00F23316">
              <w:rPr>
                <w:rStyle w:val="Hypertextovodkaz"/>
                <w:noProof/>
                <w:vertAlign w:val="subscript"/>
              </w:rPr>
              <w:t>0</w:t>
            </w:r>
            <w:r w:rsidR="00D03782" w:rsidRPr="00F23316">
              <w:rPr>
                <w:rStyle w:val="Hypertextovodkaz"/>
                <w:noProof/>
              </w:rPr>
              <w:t>4</w:t>
            </w:r>
            <w:r w:rsidR="00D03782">
              <w:rPr>
                <w:noProof/>
                <w:webHidden/>
              </w:rPr>
              <w:tab/>
            </w:r>
            <w:r w:rsidR="00D03782">
              <w:rPr>
                <w:noProof/>
                <w:webHidden/>
              </w:rPr>
              <w:fldChar w:fldCharType="begin"/>
            </w:r>
            <w:r w:rsidR="00D03782">
              <w:rPr>
                <w:noProof/>
                <w:webHidden/>
              </w:rPr>
              <w:instrText xml:space="preserve"> PAGEREF _Toc8640421 \h </w:instrText>
            </w:r>
            <w:r w:rsidR="00D03782">
              <w:rPr>
                <w:noProof/>
                <w:webHidden/>
              </w:rPr>
            </w:r>
            <w:r w:rsidR="00D03782">
              <w:rPr>
                <w:noProof/>
                <w:webHidden/>
              </w:rPr>
              <w:fldChar w:fldCharType="separate"/>
            </w:r>
            <w:r w:rsidR="002016D8">
              <w:rPr>
                <w:noProof/>
                <w:webHidden/>
              </w:rPr>
              <w:t>50</w:t>
            </w:r>
            <w:r w:rsidR="00D03782">
              <w:rPr>
                <w:noProof/>
                <w:webHidden/>
              </w:rPr>
              <w:fldChar w:fldCharType="end"/>
            </w:r>
          </w:hyperlink>
        </w:p>
        <w:p w14:paraId="769FE25D" w14:textId="69082FD8" w:rsidR="00D03782" w:rsidRDefault="005F6EBC">
          <w:pPr>
            <w:pStyle w:val="Obsah2"/>
            <w:rPr>
              <w:rFonts w:asciiTheme="minorHAnsi" w:eastAsiaTheme="minorEastAsia" w:hAnsiTheme="minorHAnsi"/>
              <w:noProof/>
              <w:sz w:val="22"/>
              <w:lang w:val="en-GB" w:eastAsia="en-GB"/>
            </w:rPr>
          </w:pPr>
          <w:hyperlink w:anchor="_Toc8640422" w:history="1">
            <w:r w:rsidR="00D03782" w:rsidRPr="00F23316">
              <w:rPr>
                <w:rStyle w:val="Hypertextovodkaz"/>
                <w:rFonts w:eastAsia="Times New Roman" w:cs="Times New Roman"/>
                <w:noProof/>
                <w:lang w:eastAsia="cs-CZ"/>
              </w:rPr>
              <w:t>5.5</w:t>
            </w:r>
            <w:r w:rsidR="00D03782">
              <w:rPr>
                <w:rFonts w:asciiTheme="minorHAnsi" w:eastAsiaTheme="minorEastAsia" w:hAnsiTheme="minorHAnsi"/>
                <w:noProof/>
                <w:sz w:val="22"/>
                <w:lang w:val="en-GB" w:eastAsia="en-GB"/>
              </w:rPr>
              <w:tab/>
            </w:r>
            <w:r w:rsidR="00D03782" w:rsidRPr="00F23316">
              <w:rPr>
                <w:rStyle w:val="Hypertextovodkaz"/>
                <w:rFonts w:eastAsia="Times New Roman"/>
                <w:noProof/>
                <w:lang w:eastAsia="cs-CZ"/>
              </w:rPr>
              <w:t>Přínos pro klinickou praxi</w:t>
            </w:r>
            <w:r w:rsidR="00D03782">
              <w:rPr>
                <w:noProof/>
                <w:webHidden/>
              </w:rPr>
              <w:tab/>
            </w:r>
            <w:r w:rsidR="00D03782">
              <w:rPr>
                <w:noProof/>
                <w:webHidden/>
              </w:rPr>
              <w:fldChar w:fldCharType="begin"/>
            </w:r>
            <w:r w:rsidR="00D03782">
              <w:rPr>
                <w:noProof/>
                <w:webHidden/>
              </w:rPr>
              <w:instrText xml:space="preserve"> PAGEREF _Toc8640422 \h </w:instrText>
            </w:r>
            <w:r w:rsidR="00D03782">
              <w:rPr>
                <w:noProof/>
                <w:webHidden/>
              </w:rPr>
            </w:r>
            <w:r w:rsidR="00D03782">
              <w:rPr>
                <w:noProof/>
                <w:webHidden/>
              </w:rPr>
              <w:fldChar w:fldCharType="separate"/>
            </w:r>
            <w:r w:rsidR="002016D8">
              <w:rPr>
                <w:noProof/>
                <w:webHidden/>
              </w:rPr>
              <w:t>52</w:t>
            </w:r>
            <w:r w:rsidR="00D03782">
              <w:rPr>
                <w:noProof/>
                <w:webHidden/>
              </w:rPr>
              <w:fldChar w:fldCharType="end"/>
            </w:r>
          </w:hyperlink>
        </w:p>
        <w:p w14:paraId="6EBC0A82" w14:textId="44FE5B79" w:rsidR="00D03782" w:rsidRDefault="005F6EBC">
          <w:pPr>
            <w:pStyle w:val="Obsah2"/>
            <w:rPr>
              <w:rFonts w:asciiTheme="minorHAnsi" w:eastAsiaTheme="minorEastAsia" w:hAnsiTheme="minorHAnsi"/>
              <w:noProof/>
              <w:sz w:val="22"/>
              <w:lang w:val="en-GB" w:eastAsia="en-GB"/>
            </w:rPr>
          </w:pPr>
          <w:hyperlink w:anchor="_Toc8640423" w:history="1">
            <w:r w:rsidR="00D03782" w:rsidRPr="00F23316">
              <w:rPr>
                <w:rStyle w:val="Hypertextovodkaz"/>
                <w:rFonts w:eastAsia="Times New Roman"/>
                <w:noProof/>
                <w:lang w:eastAsia="cs-CZ"/>
              </w:rPr>
              <w:t>5.6</w:t>
            </w:r>
            <w:r w:rsidR="00D03782">
              <w:rPr>
                <w:rFonts w:asciiTheme="minorHAnsi" w:eastAsiaTheme="minorEastAsia" w:hAnsiTheme="minorHAnsi"/>
                <w:noProof/>
                <w:sz w:val="22"/>
                <w:lang w:val="en-GB" w:eastAsia="en-GB"/>
              </w:rPr>
              <w:tab/>
            </w:r>
            <w:r w:rsidR="00D03782" w:rsidRPr="00F23316">
              <w:rPr>
                <w:rStyle w:val="Hypertextovodkaz"/>
                <w:rFonts w:eastAsia="Times New Roman"/>
                <w:noProof/>
                <w:lang w:eastAsia="cs-CZ"/>
              </w:rPr>
              <w:t>Limity práce</w:t>
            </w:r>
            <w:r w:rsidR="00D03782">
              <w:rPr>
                <w:noProof/>
                <w:webHidden/>
              </w:rPr>
              <w:tab/>
            </w:r>
            <w:r w:rsidR="00D03782">
              <w:rPr>
                <w:noProof/>
                <w:webHidden/>
              </w:rPr>
              <w:fldChar w:fldCharType="begin"/>
            </w:r>
            <w:r w:rsidR="00D03782">
              <w:rPr>
                <w:noProof/>
                <w:webHidden/>
              </w:rPr>
              <w:instrText xml:space="preserve"> PAGEREF _Toc8640423 \h </w:instrText>
            </w:r>
            <w:r w:rsidR="00D03782">
              <w:rPr>
                <w:noProof/>
                <w:webHidden/>
              </w:rPr>
            </w:r>
            <w:r w:rsidR="00D03782">
              <w:rPr>
                <w:noProof/>
                <w:webHidden/>
              </w:rPr>
              <w:fldChar w:fldCharType="separate"/>
            </w:r>
            <w:r w:rsidR="002016D8">
              <w:rPr>
                <w:noProof/>
                <w:webHidden/>
              </w:rPr>
              <w:t>53</w:t>
            </w:r>
            <w:r w:rsidR="00D03782">
              <w:rPr>
                <w:noProof/>
                <w:webHidden/>
              </w:rPr>
              <w:fldChar w:fldCharType="end"/>
            </w:r>
          </w:hyperlink>
        </w:p>
        <w:p w14:paraId="3EEC1FD4" w14:textId="6933FE89" w:rsidR="00D03782" w:rsidRDefault="005F6EBC">
          <w:pPr>
            <w:pStyle w:val="Obsah1"/>
            <w:tabs>
              <w:tab w:val="right" w:leader="dot" w:pos="9061"/>
            </w:tabs>
            <w:rPr>
              <w:rFonts w:asciiTheme="minorHAnsi" w:eastAsiaTheme="minorEastAsia" w:hAnsiTheme="minorHAnsi"/>
              <w:noProof/>
              <w:sz w:val="22"/>
              <w:lang w:val="en-GB" w:eastAsia="en-GB"/>
            </w:rPr>
          </w:pPr>
          <w:hyperlink w:anchor="_Toc8640424" w:history="1">
            <w:r w:rsidR="00D03782" w:rsidRPr="00F23316">
              <w:rPr>
                <w:rStyle w:val="Hypertextovodkaz"/>
                <w:noProof/>
              </w:rPr>
              <w:t>Závěr</w:t>
            </w:r>
            <w:r w:rsidR="00D03782">
              <w:rPr>
                <w:noProof/>
                <w:webHidden/>
              </w:rPr>
              <w:tab/>
            </w:r>
            <w:r w:rsidR="00D03782">
              <w:rPr>
                <w:noProof/>
                <w:webHidden/>
              </w:rPr>
              <w:fldChar w:fldCharType="begin"/>
            </w:r>
            <w:r w:rsidR="00D03782">
              <w:rPr>
                <w:noProof/>
                <w:webHidden/>
              </w:rPr>
              <w:instrText xml:space="preserve"> PAGEREF _Toc8640424 \h </w:instrText>
            </w:r>
            <w:r w:rsidR="00D03782">
              <w:rPr>
                <w:noProof/>
                <w:webHidden/>
              </w:rPr>
            </w:r>
            <w:r w:rsidR="00D03782">
              <w:rPr>
                <w:noProof/>
                <w:webHidden/>
              </w:rPr>
              <w:fldChar w:fldCharType="separate"/>
            </w:r>
            <w:r w:rsidR="002016D8">
              <w:rPr>
                <w:noProof/>
                <w:webHidden/>
              </w:rPr>
              <w:t>56</w:t>
            </w:r>
            <w:r w:rsidR="00D03782">
              <w:rPr>
                <w:noProof/>
                <w:webHidden/>
              </w:rPr>
              <w:fldChar w:fldCharType="end"/>
            </w:r>
          </w:hyperlink>
        </w:p>
        <w:p w14:paraId="038DD293" w14:textId="6EA01CAE" w:rsidR="00D03782" w:rsidRDefault="005F6EBC">
          <w:pPr>
            <w:pStyle w:val="Obsah1"/>
            <w:tabs>
              <w:tab w:val="right" w:leader="dot" w:pos="9061"/>
            </w:tabs>
            <w:rPr>
              <w:rFonts w:asciiTheme="minorHAnsi" w:eastAsiaTheme="minorEastAsia" w:hAnsiTheme="minorHAnsi"/>
              <w:noProof/>
              <w:sz w:val="22"/>
              <w:lang w:val="en-GB" w:eastAsia="en-GB"/>
            </w:rPr>
          </w:pPr>
          <w:hyperlink w:anchor="_Toc8640425" w:history="1">
            <w:r w:rsidR="00D03782" w:rsidRPr="00F23316">
              <w:rPr>
                <w:rStyle w:val="Hypertextovodkaz"/>
                <w:noProof/>
              </w:rPr>
              <w:t>Referenční seznam</w:t>
            </w:r>
            <w:r w:rsidR="00D03782">
              <w:rPr>
                <w:noProof/>
                <w:webHidden/>
              </w:rPr>
              <w:tab/>
            </w:r>
            <w:r w:rsidR="00D03782">
              <w:rPr>
                <w:noProof/>
                <w:webHidden/>
              </w:rPr>
              <w:fldChar w:fldCharType="begin"/>
            </w:r>
            <w:r w:rsidR="00D03782">
              <w:rPr>
                <w:noProof/>
                <w:webHidden/>
              </w:rPr>
              <w:instrText xml:space="preserve"> PAGEREF _Toc8640425 \h </w:instrText>
            </w:r>
            <w:r w:rsidR="00D03782">
              <w:rPr>
                <w:noProof/>
                <w:webHidden/>
              </w:rPr>
            </w:r>
            <w:r w:rsidR="00D03782">
              <w:rPr>
                <w:noProof/>
                <w:webHidden/>
              </w:rPr>
              <w:fldChar w:fldCharType="separate"/>
            </w:r>
            <w:r w:rsidR="002016D8">
              <w:rPr>
                <w:noProof/>
                <w:webHidden/>
              </w:rPr>
              <w:t>57</w:t>
            </w:r>
            <w:r w:rsidR="00D03782">
              <w:rPr>
                <w:noProof/>
                <w:webHidden/>
              </w:rPr>
              <w:fldChar w:fldCharType="end"/>
            </w:r>
          </w:hyperlink>
        </w:p>
        <w:p w14:paraId="72D3FA9C" w14:textId="355B071B" w:rsidR="00D03782" w:rsidRDefault="005F6EBC">
          <w:pPr>
            <w:pStyle w:val="Obsah1"/>
            <w:tabs>
              <w:tab w:val="right" w:leader="dot" w:pos="9061"/>
            </w:tabs>
            <w:rPr>
              <w:rFonts w:asciiTheme="minorHAnsi" w:eastAsiaTheme="minorEastAsia" w:hAnsiTheme="minorHAnsi"/>
              <w:noProof/>
              <w:sz w:val="22"/>
              <w:lang w:val="en-GB" w:eastAsia="en-GB"/>
            </w:rPr>
          </w:pPr>
          <w:hyperlink w:anchor="_Toc8640426" w:history="1">
            <w:r w:rsidR="00D03782" w:rsidRPr="00F23316">
              <w:rPr>
                <w:rStyle w:val="Hypertextovodkaz"/>
                <w:noProof/>
              </w:rPr>
              <w:t>Seznam zkratek</w:t>
            </w:r>
            <w:r w:rsidR="00D03782">
              <w:rPr>
                <w:noProof/>
                <w:webHidden/>
              </w:rPr>
              <w:tab/>
            </w:r>
            <w:r w:rsidR="00D03782">
              <w:rPr>
                <w:noProof/>
                <w:webHidden/>
              </w:rPr>
              <w:fldChar w:fldCharType="begin"/>
            </w:r>
            <w:r w:rsidR="00D03782">
              <w:rPr>
                <w:noProof/>
                <w:webHidden/>
              </w:rPr>
              <w:instrText xml:space="preserve"> PAGEREF _Toc8640426 \h </w:instrText>
            </w:r>
            <w:r w:rsidR="00D03782">
              <w:rPr>
                <w:noProof/>
                <w:webHidden/>
              </w:rPr>
            </w:r>
            <w:r w:rsidR="00D03782">
              <w:rPr>
                <w:noProof/>
                <w:webHidden/>
              </w:rPr>
              <w:fldChar w:fldCharType="separate"/>
            </w:r>
            <w:r w:rsidR="002016D8">
              <w:rPr>
                <w:noProof/>
                <w:webHidden/>
              </w:rPr>
              <w:t>70</w:t>
            </w:r>
            <w:r w:rsidR="00D03782">
              <w:rPr>
                <w:noProof/>
                <w:webHidden/>
              </w:rPr>
              <w:fldChar w:fldCharType="end"/>
            </w:r>
          </w:hyperlink>
        </w:p>
        <w:p w14:paraId="49422F21" w14:textId="436EC78A" w:rsidR="00D03782" w:rsidRDefault="005F6EBC">
          <w:pPr>
            <w:pStyle w:val="Obsah1"/>
            <w:tabs>
              <w:tab w:val="right" w:leader="dot" w:pos="9061"/>
            </w:tabs>
            <w:rPr>
              <w:rFonts w:asciiTheme="minorHAnsi" w:eastAsiaTheme="minorEastAsia" w:hAnsiTheme="minorHAnsi"/>
              <w:noProof/>
              <w:sz w:val="22"/>
              <w:lang w:val="en-GB" w:eastAsia="en-GB"/>
            </w:rPr>
          </w:pPr>
          <w:hyperlink w:anchor="_Toc8640427" w:history="1">
            <w:r w:rsidR="00D03782" w:rsidRPr="00F23316">
              <w:rPr>
                <w:rStyle w:val="Hypertextovodkaz"/>
                <w:noProof/>
              </w:rPr>
              <w:t>Seznam tabulek</w:t>
            </w:r>
            <w:r w:rsidR="00D03782">
              <w:rPr>
                <w:noProof/>
                <w:webHidden/>
              </w:rPr>
              <w:tab/>
            </w:r>
            <w:r w:rsidR="00D03782">
              <w:rPr>
                <w:noProof/>
                <w:webHidden/>
              </w:rPr>
              <w:fldChar w:fldCharType="begin"/>
            </w:r>
            <w:r w:rsidR="00D03782">
              <w:rPr>
                <w:noProof/>
                <w:webHidden/>
              </w:rPr>
              <w:instrText xml:space="preserve"> PAGEREF _Toc8640427 \h </w:instrText>
            </w:r>
            <w:r w:rsidR="00D03782">
              <w:rPr>
                <w:noProof/>
                <w:webHidden/>
              </w:rPr>
            </w:r>
            <w:r w:rsidR="00D03782">
              <w:rPr>
                <w:noProof/>
                <w:webHidden/>
              </w:rPr>
              <w:fldChar w:fldCharType="separate"/>
            </w:r>
            <w:r w:rsidR="002016D8">
              <w:rPr>
                <w:noProof/>
                <w:webHidden/>
              </w:rPr>
              <w:t>71</w:t>
            </w:r>
            <w:r w:rsidR="00D03782">
              <w:rPr>
                <w:noProof/>
                <w:webHidden/>
              </w:rPr>
              <w:fldChar w:fldCharType="end"/>
            </w:r>
          </w:hyperlink>
        </w:p>
        <w:p w14:paraId="0B16D397" w14:textId="220DB483" w:rsidR="00D03782" w:rsidRDefault="005F6EBC">
          <w:pPr>
            <w:pStyle w:val="Obsah1"/>
            <w:tabs>
              <w:tab w:val="right" w:leader="dot" w:pos="9061"/>
            </w:tabs>
            <w:rPr>
              <w:rFonts w:asciiTheme="minorHAnsi" w:eastAsiaTheme="minorEastAsia" w:hAnsiTheme="minorHAnsi"/>
              <w:noProof/>
              <w:sz w:val="22"/>
              <w:lang w:val="en-GB" w:eastAsia="en-GB"/>
            </w:rPr>
          </w:pPr>
          <w:hyperlink w:anchor="_Toc8640428" w:history="1">
            <w:r w:rsidR="00D03782" w:rsidRPr="00F23316">
              <w:rPr>
                <w:rStyle w:val="Hypertextovodkaz"/>
                <w:noProof/>
              </w:rPr>
              <w:t>Seznam obrázků</w:t>
            </w:r>
            <w:r w:rsidR="00D03782">
              <w:rPr>
                <w:noProof/>
                <w:webHidden/>
              </w:rPr>
              <w:tab/>
            </w:r>
            <w:r w:rsidR="00D03782">
              <w:rPr>
                <w:noProof/>
                <w:webHidden/>
              </w:rPr>
              <w:fldChar w:fldCharType="begin"/>
            </w:r>
            <w:r w:rsidR="00D03782">
              <w:rPr>
                <w:noProof/>
                <w:webHidden/>
              </w:rPr>
              <w:instrText xml:space="preserve"> PAGEREF _Toc8640428 \h </w:instrText>
            </w:r>
            <w:r w:rsidR="00D03782">
              <w:rPr>
                <w:noProof/>
                <w:webHidden/>
              </w:rPr>
            </w:r>
            <w:r w:rsidR="00D03782">
              <w:rPr>
                <w:noProof/>
                <w:webHidden/>
              </w:rPr>
              <w:fldChar w:fldCharType="separate"/>
            </w:r>
            <w:r w:rsidR="002016D8">
              <w:rPr>
                <w:noProof/>
                <w:webHidden/>
              </w:rPr>
              <w:t>72</w:t>
            </w:r>
            <w:r w:rsidR="00D03782">
              <w:rPr>
                <w:noProof/>
                <w:webHidden/>
              </w:rPr>
              <w:fldChar w:fldCharType="end"/>
            </w:r>
          </w:hyperlink>
        </w:p>
        <w:p w14:paraId="05C01017" w14:textId="6BB054B6" w:rsidR="00D03782" w:rsidRDefault="005F6EBC">
          <w:pPr>
            <w:pStyle w:val="Obsah1"/>
            <w:tabs>
              <w:tab w:val="right" w:leader="dot" w:pos="9061"/>
            </w:tabs>
            <w:rPr>
              <w:rFonts w:asciiTheme="minorHAnsi" w:eastAsiaTheme="minorEastAsia" w:hAnsiTheme="minorHAnsi"/>
              <w:noProof/>
              <w:sz w:val="22"/>
              <w:lang w:val="en-GB" w:eastAsia="en-GB"/>
            </w:rPr>
          </w:pPr>
          <w:hyperlink w:anchor="_Toc8640429" w:history="1">
            <w:r w:rsidR="00D03782" w:rsidRPr="00F23316">
              <w:rPr>
                <w:rStyle w:val="Hypertextovodkaz"/>
                <w:noProof/>
              </w:rPr>
              <w:t>Seznam příloh</w:t>
            </w:r>
            <w:r w:rsidR="00D03782">
              <w:rPr>
                <w:noProof/>
                <w:webHidden/>
              </w:rPr>
              <w:tab/>
            </w:r>
            <w:r w:rsidR="00D03782">
              <w:rPr>
                <w:noProof/>
                <w:webHidden/>
              </w:rPr>
              <w:fldChar w:fldCharType="begin"/>
            </w:r>
            <w:r w:rsidR="00D03782">
              <w:rPr>
                <w:noProof/>
                <w:webHidden/>
              </w:rPr>
              <w:instrText xml:space="preserve"> PAGEREF _Toc8640429 \h </w:instrText>
            </w:r>
            <w:r w:rsidR="00D03782">
              <w:rPr>
                <w:noProof/>
                <w:webHidden/>
              </w:rPr>
            </w:r>
            <w:r w:rsidR="00D03782">
              <w:rPr>
                <w:noProof/>
                <w:webHidden/>
              </w:rPr>
              <w:fldChar w:fldCharType="separate"/>
            </w:r>
            <w:r w:rsidR="002016D8">
              <w:rPr>
                <w:noProof/>
                <w:webHidden/>
              </w:rPr>
              <w:t>73</w:t>
            </w:r>
            <w:r w:rsidR="00D03782">
              <w:rPr>
                <w:noProof/>
                <w:webHidden/>
              </w:rPr>
              <w:fldChar w:fldCharType="end"/>
            </w:r>
          </w:hyperlink>
        </w:p>
        <w:p w14:paraId="3435F9BB" w14:textId="5A583741" w:rsidR="00D03782" w:rsidRDefault="005F6EBC">
          <w:pPr>
            <w:pStyle w:val="Obsah1"/>
            <w:tabs>
              <w:tab w:val="right" w:leader="dot" w:pos="9061"/>
            </w:tabs>
            <w:rPr>
              <w:rFonts w:asciiTheme="minorHAnsi" w:eastAsiaTheme="minorEastAsia" w:hAnsiTheme="minorHAnsi"/>
              <w:noProof/>
              <w:sz w:val="22"/>
              <w:lang w:val="en-GB" w:eastAsia="en-GB"/>
            </w:rPr>
          </w:pPr>
          <w:hyperlink w:anchor="_Toc8640430" w:history="1">
            <w:r w:rsidR="00D03782" w:rsidRPr="00F23316">
              <w:rPr>
                <w:rStyle w:val="Hypertextovodkaz"/>
                <w:noProof/>
              </w:rPr>
              <w:t>Přílohy</w:t>
            </w:r>
            <w:r w:rsidR="00D03782">
              <w:rPr>
                <w:noProof/>
                <w:webHidden/>
              </w:rPr>
              <w:tab/>
            </w:r>
            <w:r w:rsidR="00D03782">
              <w:rPr>
                <w:noProof/>
                <w:webHidden/>
              </w:rPr>
              <w:fldChar w:fldCharType="begin"/>
            </w:r>
            <w:r w:rsidR="00D03782">
              <w:rPr>
                <w:noProof/>
                <w:webHidden/>
              </w:rPr>
              <w:instrText xml:space="preserve"> PAGEREF _Toc8640430 \h </w:instrText>
            </w:r>
            <w:r w:rsidR="00D03782">
              <w:rPr>
                <w:noProof/>
                <w:webHidden/>
              </w:rPr>
            </w:r>
            <w:r w:rsidR="00D03782">
              <w:rPr>
                <w:noProof/>
                <w:webHidden/>
              </w:rPr>
              <w:fldChar w:fldCharType="separate"/>
            </w:r>
            <w:r w:rsidR="002016D8">
              <w:rPr>
                <w:noProof/>
                <w:webHidden/>
              </w:rPr>
              <w:t>74</w:t>
            </w:r>
            <w:r w:rsidR="00D03782">
              <w:rPr>
                <w:noProof/>
                <w:webHidden/>
              </w:rPr>
              <w:fldChar w:fldCharType="end"/>
            </w:r>
          </w:hyperlink>
        </w:p>
        <w:p w14:paraId="5D7A996E" w14:textId="3E16FC5F" w:rsidR="00966B5E" w:rsidRPr="00922FC0" w:rsidRDefault="006403BB" w:rsidP="00966B5E">
          <w:pPr>
            <w:spacing w:line="276" w:lineRule="auto"/>
            <w:ind w:firstLine="0"/>
            <w:rPr>
              <w:b/>
              <w:bCs/>
            </w:rPr>
          </w:pPr>
          <w:r w:rsidRPr="002E7F8B">
            <w:rPr>
              <w:b/>
              <w:bCs/>
            </w:rPr>
            <w:fldChar w:fldCharType="end"/>
          </w:r>
        </w:p>
      </w:sdtContent>
    </w:sdt>
    <w:bookmarkStart w:id="2" w:name="_Toc7867013" w:displacedByCustomXml="prev"/>
    <w:p w14:paraId="435CF5E4" w14:textId="77777777" w:rsidR="00966B5E" w:rsidRPr="00922FC0" w:rsidRDefault="00966B5E" w:rsidP="00966B5E">
      <w:pPr>
        <w:spacing w:after="160" w:line="259" w:lineRule="auto"/>
        <w:ind w:firstLine="0"/>
        <w:jc w:val="left"/>
      </w:pPr>
      <w:r w:rsidRPr="00922FC0">
        <w:br w:type="page"/>
      </w:r>
    </w:p>
    <w:p w14:paraId="6051F901" w14:textId="77777777" w:rsidR="009332DE" w:rsidRPr="00922FC0" w:rsidRDefault="00DD5661" w:rsidP="00AF55C8">
      <w:pPr>
        <w:pStyle w:val="Nadpis1"/>
        <w:numPr>
          <w:ilvl w:val="0"/>
          <w:numId w:val="0"/>
        </w:numPr>
        <w:ind w:left="432" w:hanging="432"/>
      </w:pPr>
      <w:bookmarkStart w:id="3" w:name="_Toc8640380"/>
      <w:r w:rsidRPr="00922FC0">
        <w:lastRenderedPageBreak/>
        <w:t>Úvod</w:t>
      </w:r>
      <w:bookmarkEnd w:id="2"/>
      <w:bookmarkEnd w:id="3"/>
    </w:p>
    <w:p w14:paraId="1F831144" w14:textId="7E775B8F" w:rsidR="00402B1D" w:rsidRDefault="00F11D6D" w:rsidP="00402B1D">
      <w:pPr>
        <w:pStyle w:val="normlntext"/>
        <w:spacing w:after="0"/>
        <w:ind w:firstLine="567"/>
      </w:pPr>
      <w:r w:rsidRPr="00922FC0">
        <w:t>Mnoho pacientů s cévní mozkovou příhodou pociťuje smyslové, motorické, kognitivní a</w:t>
      </w:r>
      <w:r w:rsidR="00402B1D">
        <w:t> </w:t>
      </w:r>
      <w:r w:rsidRPr="00922FC0">
        <w:t xml:space="preserve">zrakové postižení, které mají vliv na jejich schopnost provádět každodenní činnosti. </w:t>
      </w:r>
      <w:r w:rsidR="007E505A" w:rsidRPr="00922FC0">
        <w:t xml:space="preserve">Většina pacientů </w:t>
      </w:r>
      <w:r w:rsidR="009332DE" w:rsidRPr="00922FC0">
        <w:t xml:space="preserve">má </w:t>
      </w:r>
      <w:r w:rsidR="007E505A" w:rsidRPr="00922FC0">
        <w:t xml:space="preserve">při propouštění z nemocnice </w:t>
      </w:r>
      <w:r w:rsidR="009332DE" w:rsidRPr="00922FC0">
        <w:t>určitý</w:t>
      </w:r>
      <w:r w:rsidR="00317343">
        <w:t xml:space="preserve"> deficit chůze,</w:t>
      </w:r>
      <w:r w:rsidR="007E505A" w:rsidRPr="00922FC0">
        <w:t xml:space="preserve"> ale i tak jsou</w:t>
      </w:r>
      <w:r w:rsidR="009332DE" w:rsidRPr="00922FC0">
        <w:t xml:space="preserve"> z velké části</w:t>
      </w:r>
      <w:r w:rsidR="007E505A" w:rsidRPr="00922FC0">
        <w:t xml:space="preserve"> schopni chodit bez asistence s </w:t>
      </w:r>
      <w:r w:rsidR="009332DE" w:rsidRPr="00922FC0">
        <w:t>možnou</w:t>
      </w:r>
      <w:r w:rsidR="007E505A" w:rsidRPr="00922FC0">
        <w:t xml:space="preserve"> kompenzační pomůckou. Avšak v </w:t>
      </w:r>
      <w:r w:rsidR="00BA307F" w:rsidRPr="00922FC0">
        <w:t>reá</w:t>
      </w:r>
      <w:r w:rsidR="007E505A" w:rsidRPr="00922FC0">
        <w:t xml:space="preserve">lném prostředí každodenního života se ukazuje, že nejsou schopni </w:t>
      </w:r>
      <w:r w:rsidR="009332DE" w:rsidRPr="00922FC0">
        <w:t xml:space="preserve">sami čelit pro zdravého člověka snadným </w:t>
      </w:r>
      <w:r w:rsidR="007E505A" w:rsidRPr="00922FC0">
        <w:t>překážkám</w:t>
      </w:r>
      <w:r w:rsidRPr="00922FC0">
        <w:t>. Pravděpodobně je to hlavně kvůli obtížím při chůzi po schodech, stoupání nebo</w:t>
      </w:r>
      <w:r w:rsidR="00402B1D">
        <w:t> </w:t>
      </w:r>
      <w:r w:rsidRPr="00922FC0">
        <w:t xml:space="preserve">nerovných povrchů, vnějších ruchů a obtížnosti soustředit se zároveň na chůzi a další činnosti. Proto </w:t>
      </w:r>
      <w:r w:rsidR="009332DE" w:rsidRPr="00922FC0">
        <w:t>je</w:t>
      </w:r>
      <w:r w:rsidRPr="00922FC0">
        <w:t xml:space="preserve"> </w:t>
      </w:r>
      <w:r w:rsidR="007E505A" w:rsidRPr="00922FC0">
        <w:t>znovuobnovení stabilní</w:t>
      </w:r>
      <w:r w:rsidRPr="00922FC0">
        <w:t xml:space="preserve"> chůze považováno z</w:t>
      </w:r>
      <w:r w:rsidR="007E505A" w:rsidRPr="00922FC0">
        <w:t>a důležitý cíl při rehabilitaci lidí po cévní mozkové příhodě.</w:t>
      </w:r>
      <w:r w:rsidR="00402B1D">
        <w:t xml:space="preserve"> </w:t>
      </w:r>
      <w:r w:rsidRPr="00922FC0">
        <w:t>Porucha chůze je silně spojena s dysfunkcí rovnováhy. Kromě toho bylo prokázáno, že</w:t>
      </w:r>
      <w:r w:rsidR="00402B1D">
        <w:t> </w:t>
      </w:r>
      <w:r w:rsidRPr="00922FC0">
        <w:t>zlepšení rovnováhy je nejdůležitějším určujícím faktorem pro</w:t>
      </w:r>
      <w:r w:rsidR="007C26F9">
        <w:t> </w:t>
      </w:r>
      <w:r w:rsidRPr="00922FC0">
        <w:t>znovuobnovení chůze</w:t>
      </w:r>
      <w:r w:rsidR="009332DE" w:rsidRPr="00922FC0">
        <w:t>.</w:t>
      </w:r>
    </w:p>
    <w:p w14:paraId="4EC4FDAC" w14:textId="7571933B" w:rsidR="00BA307F" w:rsidRPr="00922FC0" w:rsidRDefault="00F11D6D" w:rsidP="00402B1D">
      <w:pPr>
        <w:pStyle w:val="normlntext"/>
        <w:spacing w:after="0"/>
        <w:ind w:firstLine="567"/>
      </w:pPr>
      <w:r w:rsidRPr="00922FC0">
        <w:t>V posledních letech byl</w:t>
      </w:r>
      <w:r w:rsidR="009332DE" w:rsidRPr="00922FC0">
        <w:t xml:space="preserve">o v oblasti rehabilitace </w:t>
      </w:r>
      <w:r w:rsidR="00317343">
        <w:t xml:space="preserve">u pacientů po </w:t>
      </w:r>
      <w:r w:rsidR="009332DE" w:rsidRPr="00922FC0">
        <w:t>cévní mozkové příhod</w:t>
      </w:r>
      <w:r w:rsidR="00317343">
        <w:t>ě</w:t>
      </w:r>
      <w:r w:rsidRPr="00922FC0">
        <w:t xml:space="preserve"> zaveden</w:t>
      </w:r>
      <w:r w:rsidR="009332DE" w:rsidRPr="00922FC0">
        <w:t>o využití virtuální reality</w:t>
      </w:r>
      <w:r w:rsidRPr="00922FC0">
        <w:t xml:space="preserve">. Virtuální realita je pokročilé počítačové rozhraní s řadou bezpečných </w:t>
      </w:r>
      <w:proofErr w:type="gramStart"/>
      <w:r w:rsidRPr="00922FC0">
        <w:t>3-dimenzionálních</w:t>
      </w:r>
      <w:proofErr w:type="gramEnd"/>
      <w:r w:rsidRPr="00922FC0">
        <w:t xml:space="preserve"> prostředí, ve kterých mohou pacienti s</w:t>
      </w:r>
      <w:r w:rsidR="00BA307F" w:rsidRPr="00922FC0">
        <w:t xml:space="preserve"> mozkovou </w:t>
      </w:r>
      <w:r w:rsidRPr="00922FC0">
        <w:t>mrtvicí provádět úkoly v reál</w:t>
      </w:r>
      <w:r w:rsidR="00BA307F" w:rsidRPr="00922FC0">
        <w:t xml:space="preserve">ném čase a následně se mohou učit </w:t>
      </w:r>
      <w:r w:rsidRPr="00922FC0">
        <w:t>předvídat a reagovat na objekty či</w:t>
      </w:r>
      <w:r w:rsidR="007C26F9">
        <w:t> </w:t>
      </w:r>
      <w:r w:rsidR="00BA307F" w:rsidRPr="00922FC0">
        <w:t>události. Bylo prokázáno, že virtuální realita</w:t>
      </w:r>
      <w:r w:rsidRPr="00922FC0">
        <w:t xml:space="preserve"> může zlepšit po</w:t>
      </w:r>
      <w:r w:rsidR="00BA307F" w:rsidRPr="00922FC0">
        <w:t>hybovou funkci horních i</w:t>
      </w:r>
      <w:r w:rsidR="007C26F9">
        <w:t> </w:t>
      </w:r>
      <w:r w:rsidR="00BA307F" w:rsidRPr="00922FC0">
        <w:t>dolních</w:t>
      </w:r>
      <w:r w:rsidR="00317343">
        <w:t xml:space="preserve"> končetin</w:t>
      </w:r>
      <w:r w:rsidR="00BA307F" w:rsidRPr="00922FC0">
        <w:t xml:space="preserve"> </w:t>
      </w:r>
      <w:r w:rsidRPr="00922FC0">
        <w:t xml:space="preserve">u </w:t>
      </w:r>
      <w:r w:rsidR="00BA307F" w:rsidRPr="00922FC0">
        <w:t>lidí s hemiparézou</w:t>
      </w:r>
      <w:r w:rsidRPr="00922FC0">
        <w:t xml:space="preserve">. </w:t>
      </w:r>
      <w:r w:rsidR="00317343" w:rsidRPr="00317343">
        <w:t>Trénink ve virtuální realitě zlepšuje schopnost chůze a</w:t>
      </w:r>
      <w:r w:rsidR="007C26F9">
        <w:t> </w:t>
      </w:r>
      <w:r w:rsidR="00317343" w:rsidRPr="00317343">
        <w:t>přispívá k pozitivním změnám v nervové organizaci. Zároveň se využívá za účelem zlepšení rovnováhy a stability chůze se současným kognitivním úkolem.</w:t>
      </w:r>
    </w:p>
    <w:p w14:paraId="76448EF1" w14:textId="4E60AE33" w:rsidR="0068364A" w:rsidRPr="00922FC0" w:rsidRDefault="00E3609C" w:rsidP="009332DE">
      <w:pPr>
        <w:pStyle w:val="normlntext"/>
        <w:spacing w:after="0"/>
        <w:ind w:firstLine="567"/>
      </w:pPr>
      <w:r w:rsidRPr="00922FC0">
        <w:t>Teoretická část této diplomové práce přibližuje celkovou problematiku deficitů spojených s cévní mozkovou příhodou. V první řadě jsou zde teoretické poznatky</w:t>
      </w:r>
      <w:r w:rsidR="00865959" w:rsidRPr="00922FC0">
        <w:t xml:space="preserve"> o</w:t>
      </w:r>
      <w:r w:rsidRPr="00922FC0">
        <w:t xml:space="preserve"> </w:t>
      </w:r>
      <w:r w:rsidR="0068364A" w:rsidRPr="00922FC0">
        <w:t>její charakteristice, vzniku a jejich stádiích. Poté je zde nastíněna běžná rehabilitace spojena s mozkovou mrtvící spolu s neuroplasticitou mozku, lidskou chůzi a terapií v podobě virtuální reality.</w:t>
      </w:r>
    </w:p>
    <w:p w14:paraId="3F2C9D20" w14:textId="78BDBCEA" w:rsidR="00235DAB" w:rsidRPr="00922FC0" w:rsidRDefault="0068364A" w:rsidP="009332DE">
      <w:pPr>
        <w:pStyle w:val="normlntext"/>
        <w:spacing w:after="0"/>
        <w:ind w:firstLine="567"/>
      </w:pPr>
      <w:r w:rsidRPr="00922FC0">
        <w:t>Praktická část se zaobírá výzkumem, který vychází s dostupných vědeckých zdrojů. Cílem bylo zjistit, zda má virtuální realita a rozšířená realita při terapii chůze dostat</w:t>
      </w:r>
      <w:r w:rsidR="00235DAB" w:rsidRPr="00922FC0">
        <w:t>ečně významně pozitivní</w:t>
      </w:r>
      <w:r w:rsidRPr="00922FC0">
        <w:t xml:space="preserve"> vliv</w:t>
      </w:r>
      <w:r w:rsidR="00235DAB" w:rsidRPr="00922FC0">
        <w:t>. Výzkum byl prováděn na přístroji Zebris FDM-T Treadmill, který obsahuje možnost těchto dvou realit. Výzkum se prováděl ve střech skupinách z čehož dvě obsahovaly výše zmíněné modality a třetí obsahovala terapii na chodícím páse bez těchto modalit. Následně byly vyhodnoceny výsledky</w:t>
      </w:r>
      <w:r w:rsidR="00C27B2B" w:rsidRPr="00922FC0">
        <w:t xml:space="preserve"> a porovnány mezi skupinami.</w:t>
      </w:r>
    </w:p>
    <w:p w14:paraId="2D94ABEB" w14:textId="77777777" w:rsidR="00235DAB" w:rsidRPr="00922FC0" w:rsidRDefault="00235DAB" w:rsidP="00C27B2B">
      <w:r w:rsidRPr="00922FC0">
        <w:t xml:space="preserve">Pro vyhledávání podkladů </w:t>
      </w:r>
      <w:r w:rsidR="00C27B2B" w:rsidRPr="00922FC0">
        <w:t>v této diplomové práci</w:t>
      </w:r>
      <w:r w:rsidRPr="00922FC0">
        <w:t xml:space="preserve"> byly použity tyto internetové databáze: PubMed, Google Scholar, EBSCO, ScienceDirect</w:t>
      </w:r>
      <w:r w:rsidR="00C27B2B" w:rsidRPr="00922FC0">
        <w:t xml:space="preserve">, vyhledávací server </w:t>
      </w:r>
      <w:r w:rsidR="009C4802" w:rsidRPr="00922FC0">
        <w:t>Knihovny akademie věd</w:t>
      </w:r>
      <w:r w:rsidR="00C27B2B" w:rsidRPr="00922FC0">
        <w:t>.</w:t>
      </w:r>
    </w:p>
    <w:p w14:paraId="3B94214D" w14:textId="4DC77CEE" w:rsidR="00DD5661" w:rsidRPr="00922FC0" w:rsidRDefault="00235DAB" w:rsidP="00235DAB">
      <w:pPr>
        <w:pStyle w:val="normlntext"/>
        <w:spacing w:after="0"/>
        <w:ind w:firstLine="567"/>
      </w:pPr>
      <w:r w:rsidRPr="00922FC0">
        <w:tab/>
        <w:t>Celkem v t</w:t>
      </w:r>
      <w:r w:rsidR="00C27B2B" w:rsidRPr="00922FC0">
        <w:t xml:space="preserve">éto práci bylo použito </w:t>
      </w:r>
      <w:r w:rsidR="00777044">
        <w:t>90</w:t>
      </w:r>
      <w:r w:rsidRPr="00922FC0">
        <w:t xml:space="preserve"> bibliografických a elektronických zdrojů</w:t>
      </w:r>
      <w:r w:rsidR="00C27B2B" w:rsidRPr="00922FC0">
        <w:t>.</w:t>
      </w:r>
      <w:r w:rsidR="00DD5661" w:rsidRPr="00922FC0">
        <w:br w:type="page"/>
      </w:r>
    </w:p>
    <w:p w14:paraId="3CCE5307" w14:textId="77777777" w:rsidR="00DD5661" w:rsidRPr="00922FC0" w:rsidRDefault="00DD5661" w:rsidP="00AF55C8">
      <w:pPr>
        <w:pStyle w:val="Nadpis1"/>
      </w:pPr>
      <w:bookmarkStart w:id="4" w:name="_Toc7867014"/>
      <w:bookmarkStart w:id="5" w:name="_Toc8640381"/>
      <w:r w:rsidRPr="00922FC0">
        <w:lastRenderedPageBreak/>
        <w:t>Přehled teoretických poznatků</w:t>
      </w:r>
      <w:bookmarkEnd w:id="4"/>
      <w:bookmarkEnd w:id="5"/>
    </w:p>
    <w:p w14:paraId="5253F508" w14:textId="77777777" w:rsidR="00DD5661" w:rsidRPr="00922FC0" w:rsidRDefault="00DD5661" w:rsidP="00DD5661"/>
    <w:p w14:paraId="79EC044D" w14:textId="77777777" w:rsidR="00DD5661" w:rsidRPr="00922FC0" w:rsidRDefault="00DD5661" w:rsidP="00DD5661">
      <w:pPr>
        <w:pStyle w:val="Nadpis2"/>
      </w:pPr>
      <w:bookmarkStart w:id="6" w:name="_Toc7867015"/>
      <w:bookmarkStart w:id="7" w:name="_Toc8640382"/>
      <w:r w:rsidRPr="00922FC0">
        <w:t>Cévní mozková příhoda (CMP)</w:t>
      </w:r>
      <w:bookmarkEnd w:id="6"/>
      <w:bookmarkEnd w:id="7"/>
    </w:p>
    <w:p w14:paraId="6E6DFA5A" w14:textId="77777777" w:rsidR="00DD5661" w:rsidRPr="00922FC0" w:rsidRDefault="00DD5661" w:rsidP="00DD5661">
      <w:pPr>
        <w:rPr>
          <w:szCs w:val="24"/>
        </w:rPr>
      </w:pPr>
    </w:p>
    <w:p w14:paraId="0C2A3C9E" w14:textId="77777777" w:rsidR="00DD5661" w:rsidRPr="00922FC0" w:rsidRDefault="00DD5661" w:rsidP="00AF55C8">
      <w:pPr>
        <w:pStyle w:val="Nadpis3"/>
      </w:pPr>
      <w:bookmarkStart w:id="8" w:name="_Toc7867016"/>
      <w:bookmarkStart w:id="9" w:name="_Toc8640383"/>
      <w:r w:rsidRPr="00922FC0">
        <w:t>Obecná charakteristika</w:t>
      </w:r>
      <w:bookmarkEnd w:id="8"/>
      <w:bookmarkEnd w:id="9"/>
    </w:p>
    <w:p w14:paraId="436734CF" w14:textId="4F3FF74A" w:rsidR="00C25F06" w:rsidRPr="00922FC0" w:rsidRDefault="00DD5661">
      <w:pPr>
        <w:rPr>
          <w:rFonts w:cs="Times New Roman"/>
          <w:szCs w:val="24"/>
        </w:rPr>
      </w:pPr>
      <w:r w:rsidRPr="00922FC0">
        <w:rPr>
          <w:rFonts w:cs="Times New Roman"/>
          <w:szCs w:val="24"/>
        </w:rPr>
        <w:t>Veškeré mozkové poruchy, které jsou způsobeny poruchou cerebrální cirkulace, řadíme mezi cévní onemocnění mozku nebo také cerebrovaskulární poruchy. Cévní mozková příhoda (CMP) je jednou z nejzávažnějších onemocnění. V běžném životě existuje mnoho synonym pro toto onemocnění. Nejčastějším termínem je „mozkový infarkt, krvácení či mozková hemoragie“. Také je velmi dobře znám pojem „mozková mrtvice“, které je již zastaralý. Rovněž se někdy používá pojem „iktus“ z latinského názvu „ictus“, což je v překladu „rána“. Dalším synonymem, které se v této souvislosti používá, je apoplexie. Dle WHO jsou</w:t>
      </w:r>
      <w:r w:rsidR="0068364A" w:rsidRPr="00922FC0">
        <w:rPr>
          <w:rFonts w:cs="Times New Roman"/>
          <w:szCs w:val="24"/>
        </w:rPr>
        <w:t xml:space="preserve"> definovány jako rychle se rozví</w:t>
      </w:r>
      <w:r w:rsidRPr="00922FC0">
        <w:rPr>
          <w:rFonts w:cs="Times New Roman"/>
          <w:szCs w:val="24"/>
        </w:rPr>
        <w:t xml:space="preserve">jející ložiskové, případně i celkové poruchy mozkové funkce, které trvají déle než 24 hodin nebo končí smrtí nemocného, bez přítomnosti jiné zjevné příčiny než cévního původu (Nevšímalová, Růžička, Tichý, 2002, s. 171; </w:t>
      </w:r>
      <w:r w:rsidRPr="00091014">
        <w:rPr>
          <w:rFonts w:cs="Times New Roman"/>
          <w:szCs w:val="24"/>
        </w:rPr>
        <w:t>Orságh, Káš, 1995</w:t>
      </w:r>
      <w:r w:rsidR="00091014" w:rsidRPr="00091014">
        <w:rPr>
          <w:rFonts w:cs="Times New Roman"/>
          <w:szCs w:val="24"/>
        </w:rPr>
        <w:t>, ss. 34-67</w:t>
      </w:r>
      <w:r w:rsidRPr="00922FC0">
        <w:rPr>
          <w:rFonts w:cs="Times New Roman"/>
          <w:szCs w:val="24"/>
        </w:rPr>
        <w:t>).</w:t>
      </w:r>
    </w:p>
    <w:p w14:paraId="6EE24CA5" w14:textId="09D36933" w:rsidR="00DD5661" w:rsidRDefault="00C25F06" w:rsidP="00C25F06">
      <w:pPr>
        <w:ind w:firstLine="0"/>
        <w:rPr>
          <w:rFonts w:cs="Times New Roman"/>
          <w:szCs w:val="24"/>
        </w:rPr>
      </w:pPr>
      <w:r>
        <w:rPr>
          <w:rFonts w:cs="Times New Roman"/>
          <w:color w:val="FF0000"/>
          <w:szCs w:val="24"/>
        </w:rPr>
        <w:tab/>
      </w:r>
      <w:r w:rsidR="00DD5661" w:rsidRPr="00922FC0">
        <w:t>CMP můžeme rozdělit do několika následujících skupin</w:t>
      </w:r>
      <w:r>
        <w:rPr>
          <w:rFonts w:cstheme="majorBidi"/>
        </w:rPr>
        <w:t>. I</w:t>
      </w:r>
      <w:r w:rsidR="00DD5661" w:rsidRPr="00297173">
        <w:rPr>
          <w:rFonts w:cstheme="majorBidi"/>
        </w:rPr>
        <w:t>schemick</w:t>
      </w:r>
      <w:r w:rsidR="00854097">
        <w:rPr>
          <w:rFonts w:cstheme="majorBidi"/>
        </w:rPr>
        <w:t>á</w:t>
      </w:r>
      <w:r>
        <w:rPr>
          <w:rFonts w:cstheme="majorBidi"/>
        </w:rPr>
        <w:t>, kter</w:t>
      </w:r>
      <w:r w:rsidR="00854097">
        <w:rPr>
          <w:rFonts w:cstheme="majorBidi"/>
        </w:rPr>
        <w:t>á se vyskytuje</w:t>
      </w:r>
      <w:r>
        <w:rPr>
          <w:rFonts w:cstheme="majorBidi"/>
        </w:rPr>
        <w:t xml:space="preserve"> nejčastější a objevuje se v </w:t>
      </w:r>
      <w:r w:rsidR="00DD5661" w:rsidRPr="00297173">
        <w:rPr>
          <w:rFonts w:cstheme="majorBidi"/>
        </w:rPr>
        <w:t>80</w:t>
      </w:r>
      <w:r>
        <w:rPr>
          <w:rFonts w:cstheme="majorBidi"/>
        </w:rPr>
        <w:t xml:space="preserve"> </w:t>
      </w:r>
      <w:r w:rsidR="00DD5661" w:rsidRPr="00297173">
        <w:rPr>
          <w:rFonts w:cstheme="majorBidi"/>
        </w:rPr>
        <w:t>%</w:t>
      </w:r>
      <w:r>
        <w:rPr>
          <w:rFonts w:cstheme="majorBidi"/>
        </w:rPr>
        <w:t xml:space="preserve"> případů. H</w:t>
      </w:r>
      <w:r w:rsidR="00DD5661" w:rsidRPr="00297173">
        <w:rPr>
          <w:rFonts w:cstheme="majorBidi"/>
        </w:rPr>
        <w:t>emoragick</w:t>
      </w:r>
      <w:r w:rsidR="00854097">
        <w:rPr>
          <w:rFonts w:cstheme="majorBidi"/>
        </w:rPr>
        <w:t>á</w:t>
      </w:r>
      <w:r>
        <w:rPr>
          <w:rFonts w:cstheme="majorBidi"/>
        </w:rPr>
        <w:t xml:space="preserve"> v</w:t>
      </w:r>
      <w:r w:rsidR="00DD5661" w:rsidRPr="00297173">
        <w:rPr>
          <w:rFonts w:cstheme="majorBidi"/>
        </w:rPr>
        <w:t xml:space="preserve"> 17-20</w:t>
      </w:r>
      <w:r>
        <w:rPr>
          <w:rFonts w:cstheme="majorBidi"/>
        </w:rPr>
        <w:t xml:space="preserve"> </w:t>
      </w:r>
      <w:r w:rsidR="00DD5661" w:rsidRPr="00297173">
        <w:rPr>
          <w:rFonts w:cstheme="majorBidi"/>
        </w:rPr>
        <w:t xml:space="preserve">% </w:t>
      </w:r>
      <w:r>
        <w:rPr>
          <w:rFonts w:cstheme="majorBidi"/>
        </w:rPr>
        <w:t>případů.</w:t>
      </w:r>
      <w:r w:rsidR="00DD5661" w:rsidRPr="00297173">
        <w:rPr>
          <w:rFonts w:cstheme="majorBidi"/>
        </w:rPr>
        <w:t xml:space="preserve"> </w:t>
      </w:r>
      <w:r>
        <w:rPr>
          <w:rFonts w:cstheme="majorBidi"/>
        </w:rPr>
        <w:t>To se d</w:t>
      </w:r>
      <w:r w:rsidR="00DD5661" w:rsidRPr="00297173">
        <w:rPr>
          <w:rFonts w:cstheme="majorBidi"/>
        </w:rPr>
        <w:t>ále děl</w:t>
      </w:r>
      <w:r>
        <w:rPr>
          <w:rFonts w:cstheme="majorBidi"/>
        </w:rPr>
        <w:t>í</w:t>
      </w:r>
      <w:r w:rsidR="00DD5661" w:rsidRPr="00297173">
        <w:rPr>
          <w:rFonts w:cstheme="majorBidi"/>
        </w:rPr>
        <w:t xml:space="preserve"> na parenchymov</w:t>
      </w:r>
      <w:r>
        <w:rPr>
          <w:rFonts w:cstheme="majorBidi"/>
        </w:rPr>
        <w:t>ou</w:t>
      </w:r>
      <w:r w:rsidR="00DD5661" w:rsidRPr="00297173">
        <w:rPr>
          <w:rFonts w:cstheme="majorBidi"/>
        </w:rPr>
        <w:t xml:space="preserve"> hemoragi</w:t>
      </w:r>
      <w:r>
        <w:rPr>
          <w:rFonts w:cstheme="majorBidi"/>
        </w:rPr>
        <w:t>i</w:t>
      </w:r>
      <w:r w:rsidR="00DD5661" w:rsidRPr="00297173">
        <w:rPr>
          <w:rFonts w:cstheme="majorBidi"/>
        </w:rPr>
        <w:t>, subarachnoideální krvácení a arteriovenózní malformace</w:t>
      </w:r>
      <w:r>
        <w:rPr>
          <w:rFonts w:cstheme="majorBidi"/>
        </w:rPr>
        <w:t>. Z</w:t>
      </w:r>
      <w:r w:rsidR="00DD5661" w:rsidRPr="00C25F06">
        <w:rPr>
          <w:rFonts w:cstheme="majorBidi"/>
        </w:rPr>
        <w:t xml:space="preserve"> 2-3</w:t>
      </w:r>
      <w:r>
        <w:rPr>
          <w:rFonts w:cstheme="majorBidi"/>
        </w:rPr>
        <w:t xml:space="preserve"> </w:t>
      </w:r>
      <w:r w:rsidR="00DD5661" w:rsidRPr="00C25F06">
        <w:rPr>
          <w:rFonts w:cstheme="majorBidi"/>
        </w:rPr>
        <w:t xml:space="preserve">% </w:t>
      </w:r>
      <w:r>
        <w:rPr>
          <w:rFonts w:cstheme="majorBidi"/>
        </w:rPr>
        <w:t xml:space="preserve">jsou to jiné nespecifické </w:t>
      </w:r>
      <w:r w:rsidR="00DD5661" w:rsidRPr="00C25F06">
        <w:rPr>
          <w:rFonts w:cstheme="majorBidi"/>
        </w:rPr>
        <w:t>(</w:t>
      </w:r>
      <w:r w:rsidR="00091014" w:rsidRPr="00091014">
        <w:rPr>
          <w:rFonts w:cs="Times New Roman"/>
          <w:szCs w:val="24"/>
        </w:rPr>
        <w:t>Seidl, 2015, ss. 98-140; Šaňák et al., 2011, ss. 56-113</w:t>
      </w:r>
      <w:r w:rsidR="00DD5661" w:rsidRPr="00091014">
        <w:rPr>
          <w:rFonts w:cs="Times New Roman"/>
          <w:szCs w:val="24"/>
        </w:rPr>
        <w:t>)</w:t>
      </w:r>
      <w:r>
        <w:rPr>
          <w:rFonts w:cs="Times New Roman"/>
          <w:szCs w:val="24"/>
        </w:rPr>
        <w:t>.</w:t>
      </w:r>
      <w:r w:rsidR="008E1AD6">
        <w:rPr>
          <w:rFonts w:cs="Times New Roman"/>
          <w:szCs w:val="24"/>
        </w:rPr>
        <w:t xml:space="preserve"> Vzhledem k souboru pacientů zkoumaných v této diplomové práci je v textu dále rozebrána pouze ischemická CMP.</w:t>
      </w:r>
    </w:p>
    <w:p w14:paraId="56F42AF3" w14:textId="77777777" w:rsidR="00C25F06" w:rsidRPr="00C25F06" w:rsidRDefault="00C25F06" w:rsidP="00BD22E3">
      <w:pPr>
        <w:ind w:firstLine="0"/>
        <w:rPr>
          <w:rFonts w:cstheme="majorBidi"/>
        </w:rPr>
      </w:pPr>
    </w:p>
    <w:p w14:paraId="7AA35A09" w14:textId="77777777" w:rsidR="00DD5661" w:rsidRPr="00922FC0" w:rsidRDefault="00DD5661" w:rsidP="00167B0B">
      <w:pPr>
        <w:pStyle w:val="Nadpis3"/>
      </w:pPr>
      <w:bookmarkStart w:id="10" w:name="_Toc7867018"/>
      <w:bookmarkStart w:id="11" w:name="_Toc8640384"/>
      <w:r w:rsidRPr="00922FC0">
        <w:t>Ischemická cévní mozková příhoda</w:t>
      </w:r>
      <w:bookmarkEnd w:id="10"/>
      <w:bookmarkEnd w:id="11"/>
    </w:p>
    <w:p w14:paraId="5315CC81" w14:textId="23DE4F49" w:rsidR="00DD5661" w:rsidRPr="00091014" w:rsidRDefault="00DD5661" w:rsidP="00BD22E3">
      <w:pPr>
        <w:ind w:firstLine="0"/>
        <w:rPr>
          <w:rFonts w:cs="Times New Roman"/>
          <w:szCs w:val="24"/>
        </w:rPr>
      </w:pPr>
      <w:r w:rsidRPr="00922FC0">
        <w:rPr>
          <w:rFonts w:cs="Times New Roman"/>
          <w:szCs w:val="24"/>
        </w:rPr>
        <w:tab/>
        <w:t xml:space="preserve">Nejčastěji se u pacientů vyskytuje ischemická CMP. Tichý (1998, s. 263) ji popisuje tak, že vzniká </w:t>
      </w:r>
      <w:r w:rsidR="00192455">
        <w:rPr>
          <w:rFonts w:cs="Times New Roman"/>
          <w:szCs w:val="24"/>
        </w:rPr>
        <w:t>prokrvením</w:t>
      </w:r>
      <w:r w:rsidR="00192455" w:rsidRPr="00922FC0">
        <w:rPr>
          <w:rFonts w:cs="Times New Roman"/>
          <w:szCs w:val="24"/>
        </w:rPr>
        <w:t xml:space="preserve"> </w:t>
      </w:r>
      <w:r w:rsidRPr="00922FC0">
        <w:rPr>
          <w:rFonts w:cs="Times New Roman"/>
          <w:szCs w:val="24"/>
        </w:rPr>
        <w:t>určité oblasti mozku, případně celého mozku, s následnou hypoxií mozkové tkáně. Hypoxie může také vzniknout při normální cévní cirkulaci mozku</w:t>
      </w:r>
      <w:r w:rsidR="001863E4" w:rsidRPr="00922FC0">
        <w:rPr>
          <w:rFonts w:cs="Times New Roman"/>
          <w:szCs w:val="24"/>
        </w:rPr>
        <w:t>,</w:t>
      </w:r>
      <w:r w:rsidRPr="00922FC0">
        <w:rPr>
          <w:rFonts w:cs="Times New Roman"/>
          <w:szCs w:val="24"/>
        </w:rPr>
        <w:t xml:space="preserve"> při poklesu obsahu kyslíku v krvi (hypoxemii). </w:t>
      </w:r>
      <w:r w:rsidRPr="00091014">
        <w:rPr>
          <w:rFonts w:cs="Times New Roman"/>
          <w:szCs w:val="24"/>
        </w:rPr>
        <w:t>Bauer (</w:t>
      </w:r>
      <w:proofErr w:type="gramStart"/>
      <w:r w:rsidR="00091014" w:rsidRPr="00091014">
        <w:rPr>
          <w:rFonts w:cs="Times New Roman"/>
          <w:szCs w:val="24"/>
        </w:rPr>
        <w:t>2010b</w:t>
      </w:r>
      <w:proofErr w:type="gramEnd"/>
      <w:r w:rsidR="00091014" w:rsidRPr="00091014">
        <w:rPr>
          <w:rFonts w:cs="Times New Roman"/>
          <w:szCs w:val="24"/>
        </w:rPr>
        <w:t>, ss. 122-132</w:t>
      </w:r>
      <w:r w:rsidRPr="00091014">
        <w:rPr>
          <w:rFonts w:cs="Times New Roman"/>
          <w:szCs w:val="24"/>
        </w:rPr>
        <w:t xml:space="preserve">) ještě </w:t>
      </w:r>
      <w:r w:rsidRPr="00922FC0">
        <w:rPr>
          <w:rFonts w:cs="Times New Roman"/>
          <w:szCs w:val="24"/>
        </w:rPr>
        <w:t>dodává, že ischemické CMP vznikají jako následek kritického poklesu prokrvení celého mozku či jeho části, kdy dochází k poklesu mozkové perfuze pod hodnotu 20 ml/100 g mozkové tkáně za minutu.</w:t>
      </w:r>
      <w:r w:rsidR="00C25F06">
        <w:rPr>
          <w:rFonts w:cs="Times New Roman"/>
          <w:szCs w:val="24"/>
        </w:rPr>
        <w:t xml:space="preserve"> </w:t>
      </w:r>
      <w:r w:rsidRPr="00922FC0">
        <w:rPr>
          <w:rFonts w:cs="Times New Roman"/>
          <w:szCs w:val="24"/>
        </w:rPr>
        <w:t xml:space="preserve">Ischemické CMP můžeme rozdělit </w:t>
      </w:r>
      <w:r w:rsidRPr="00297173">
        <w:rPr>
          <w:rFonts w:cs="Times New Roman"/>
          <w:szCs w:val="24"/>
        </w:rPr>
        <w:t>dle mechanismu jejich vzniku</w:t>
      </w:r>
      <w:r w:rsidR="00C25F06">
        <w:rPr>
          <w:rFonts w:cs="Times New Roman"/>
          <w:szCs w:val="24"/>
        </w:rPr>
        <w:t xml:space="preserve">. </w:t>
      </w:r>
      <w:proofErr w:type="gramStart"/>
      <w:r w:rsidR="00C25F06">
        <w:rPr>
          <w:rFonts w:cs="Times New Roman"/>
          <w:szCs w:val="24"/>
        </w:rPr>
        <w:t>Obstrukční</w:t>
      </w:r>
      <w:proofErr w:type="gramEnd"/>
      <w:r w:rsidR="00C25F06">
        <w:rPr>
          <w:rFonts w:cs="Times New Roman"/>
          <w:szCs w:val="24"/>
        </w:rPr>
        <w:t xml:space="preserve"> </w:t>
      </w:r>
      <w:r w:rsidRPr="00922FC0">
        <w:rPr>
          <w:rFonts w:cs="Times New Roman"/>
          <w:szCs w:val="24"/>
        </w:rPr>
        <w:t>u níž dojde k uzávěr</w:t>
      </w:r>
      <w:r w:rsidR="00C25F06">
        <w:rPr>
          <w:rFonts w:cs="Times New Roman"/>
          <w:szCs w:val="24"/>
        </w:rPr>
        <w:t>u</w:t>
      </w:r>
      <w:r w:rsidRPr="00922FC0">
        <w:rPr>
          <w:rFonts w:cs="Times New Roman"/>
          <w:szCs w:val="24"/>
        </w:rPr>
        <w:t xml:space="preserve"> cévy embolem či trombem a následně dochází k hypoxii mozku a nekróze mozkových buněk</w:t>
      </w:r>
      <w:r w:rsidR="00C25F06">
        <w:rPr>
          <w:rFonts w:cs="Times New Roman"/>
          <w:szCs w:val="24"/>
        </w:rPr>
        <w:t>. Neobstrukční</w:t>
      </w:r>
      <w:r w:rsidRPr="00922FC0">
        <w:rPr>
          <w:rFonts w:cs="Times New Roman"/>
          <w:szCs w:val="24"/>
        </w:rPr>
        <w:t xml:space="preserve"> vzniká na základě hypoperfuze a její příčiny jsou regionální </w:t>
      </w:r>
      <w:proofErr w:type="gramStart"/>
      <w:r w:rsidRPr="00922FC0">
        <w:rPr>
          <w:rFonts w:cs="Times New Roman"/>
          <w:szCs w:val="24"/>
        </w:rPr>
        <w:t xml:space="preserve">i </w:t>
      </w:r>
      <w:r w:rsidR="001C27BF">
        <w:rPr>
          <w:rFonts w:cs="Times New Roman"/>
          <w:szCs w:val="24"/>
        </w:rPr>
        <w:t> </w:t>
      </w:r>
      <w:r w:rsidRPr="00091014">
        <w:rPr>
          <w:rFonts w:cs="Times New Roman"/>
          <w:szCs w:val="24"/>
        </w:rPr>
        <w:t>systémové</w:t>
      </w:r>
      <w:proofErr w:type="gramEnd"/>
      <w:r w:rsidRPr="00091014">
        <w:rPr>
          <w:rFonts w:cs="Times New Roman"/>
          <w:szCs w:val="24"/>
        </w:rPr>
        <w:t xml:space="preserve"> (</w:t>
      </w:r>
      <w:r w:rsidR="00091014" w:rsidRPr="00091014">
        <w:rPr>
          <w:rFonts w:cs="Times New Roman"/>
          <w:szCs w:val="24"/>
        </w:rPr>
        <w:t>Ambler, 2011, ss. 1-115</w:t>
      </w:r>
      <w:r w:rsidRPr="00091014">
        <w:rPr>
          <w:rFonts w:cs="Times New Roman"/>
          <w:szCs w:val="24"/>
        </w:rPr>
        <w:t>).</w:t>
      </w:r>
    </w:p>
    <w:p w14:paraId="2434E163" w14:textId="48447C01" w:rsidR="00636212" w:rsidRDefault="00C25F06">
      <w:pPr>
        <w:ind w:firstLine="0"/>
        <w:rPr>
          <w:rFonts w:cs="Times New Roman"/>
          <w:szCs w:val="24"/>
        </w:rPr>
      </w:pPr>
      <w:r>
        <w:rPr>
          <w:rFonts w:cs="Times New Roman"/>
          <w:szCs w:val="24"/>
        </w:rPr>
        <w:lastRenderedPageBreak/>
        <w:tab/>
      </w:r>
      <w:r w:rsidR="00DD5661" w:rsidRPr="00922FC0">
        <w:rPr>
          <w:rFonts w:cs="Times New Roman"/>
          <w:szCs w:val="24"/>
        </w:rPr>
        <w:t xml:space="preserve">V závislosti na klinickém obrazu je možné CMP rozdělit na čtyři vývojová stádia: akutní (pseudochabé), subakutní (stádium spasticity), stadium relativní úpravy a chronické. Jednotlivá stádia se navzájem překrývají a plynule na sebe navazují. Každé stádium je specifické svým rehabilitačním přístupem. Na </w:t>
      </w:r>
      <w:r w:rsidR="0086421C">
        <w:rPr>
          <w:rFonts w:cs="Times New Roman"/>
          <w:szCs w:val="24"/>
        </w:rPr>
        <w:t xml:space="preserve">akutní a subakutní </w:t>
      </w:r>
      <w:r w:rsidR="00DD5661" w:rsidRPr="00922FC0">
        <w:rPr>
          <w:rFonts w:cs="Times New Roman"/>
          <w:szCs w:val="24"/>
        </w:rPr>
        <w:t>stádia a rehabilitační přístup budou zaměřeny následující podkapitoly</w:t>
      </w:r>
      <w:r w:rsidR="0086421C">
        <w:rPr>
          <w:rFonts w:cs="Times New Roman"/>
          <w:szCs w:val="24"/>
        </w:rPr>
        <w:t>, vzhledem k testovan</w:t>
      </w:r>
      <w:r w:rsidR="00500E74">
        <w:rPr>
          <w:rFonts w:cs="Times New Roman"/>
          <w:szCs w:val="24"/>
        </w:rPr>
        <w:t>ým</w:t>
      </w:r>
      <w:r w:rsidR="0086421C">
        <w:rPr>
          <w:rFonts w:cs="Times New Roman"/>
          <w:szCs w:val="24"/>
        </w:rPr>
        <w:t xml:space="preserve"> soubor</w:t>
      </w:r>
      <w:r w:rsidR="00500E74">
        <w:rPr>
          <w:rFonts w:cs="Times New Roman"/>
          <w:szCs w:val="24"/>
        </w:rPr>
        <w:t>ům</w:t>
      </w:r>
      <w:r w:rsidR="0086421C">
        <w:rPr>
          <w:rFonts w:cs="Times New Roman"/>
          <w:szCs w:val="24"/>
        </w:rPr>
        <w:t xml:space="preserve"> v této diplomové práci</w:t>
      </w:r>
      <w:r w:rsidR="00DD5661" w:rsidRPr="00922FC0">
        <w:rPr>
          <w:rFonts w:cs="Times New Roman"/>
          <w:szCs w:val="24"/>
        </w:rPr>
        <w:t>.</w:t>
      </w:r>
    </w:p>
    <w:p w14:paraId="65EFF6DA" w14:textId="41DDF95D" w:rsidR="00636212" w:rsidRDefault="00636212">
      <w:pPr>
        <w:ind w:firstLine="0"/>
        <w:rPr>
          <w:rFonts w:cs="Times New Roman"/>
          <w:szCs w:val="24"/>
        </w:rPr>
      </w:pPr>
    </w:p>
    <w:p w14:paraId="7BB43B66" w14:textId="469014F7" w:rsidR="00636212" w:rsidRPr="00922FC0" w:rsidRDefault="00636212" w:rsidP="00BD22E3">
      <w:pPr>
        <w:pStyle w:val="Nadpis3"/>
      </w:pPr>
      <w:bookmarkStart w:id="12" w:name="_Toc8640385"/>
      <w:r>
        <w:t>Stádia cévní mozkové příhody</w:t>
      </w:r>
      <w:bookmarkEnd w:id="12"/>
    </w:p>
    <w:p w14:paraId="4EE04B26" w14:textId="626313FE" w:rsidR="00DD5661" w:rsidRPr="00922FC0" w:rsidRDefault="00331F07">
      <w:pPr>
        <w:ind w:firstLine="0"/>
        <w:rPr>
          <w:rFonts w:cs="Times New Roman"/>
          <w:szCs w:val="24"/>
        </w:rPr>
      </w:pPr>
      <w:bookmarkStart w:id="13" w:name="_Toc7867020"/>
      <w:r>
        <w:tab/>
      </w:r>
      <w:bookmarkStart w:id="14" w:name="_Toc8624774"/>
      <w:bookmarkStart w:id="15" w:name="_Toc8624845"/>
      <w:bookmarkStart w:id="16" w:name="_Toc8624775"/>
      <w:bookmarkStart w:id="17" w:name="_Toc8624846"/>
      <w:bookmarkStart w:id="18" w:name="_Toc8624776"/>
      <w:bookmarkStart w:id="19" w:name="_Toc8624847"/>
      <w:bookmarkStart w:id="20" w:name="_Toc8624777"/>
      <w:bookmarkStart w:id="21" w:name="_Toc8624848"/>
      <w:bookmarkStart w:id="22" w:name="_Toc7867021"/>
      <w:bookmarkEnd w:id="13"/>
      <w:bookmarkEnd w:id="14"/>
      <w:bookmarkEnd w:id="15"/>
      <w:bookmarkEnd w:id="16"/>
      <w:bookmarkEnd w:id="17"/>
      <w:bookmarkEnd w:id="18"/>
      <w:bookmarkEnd w:id="19"/>
      <w:bookmarkEnd w:id="20"/>
      <w:bookmarkEnd w:id="21"/>
      <w:r w:rsidR="00DD5661" w:rsidRPr="00922FC0">
        <w:t xml:space="preserve">Akutní </w:t>
      </w:r>
      <w:bookmarkEnd w:id="22"/>
      <w:r w:rsidR="00DD5661" w:rsidRPr="00922FC0">
        <w:rPr>
          <w:rFonts w:cs="Times New Roman"/>
          <w:szCs w:val="24"/>
        </w:rPr>
        <w:t>stádium je provázeno silnou senzorickou ztrátou či poruchou. Dochází při něm k poklesu svalového napětí (hypotonii) ztrátě stability, což je také považováno za dominantní příznaky. O tomto stádiu hovoříme jako o pseudochabém. Délka trvání tohoto stádia je velmi individuální, může se jednat o dny až týdny. Zpravidla platí, že delší doba trvání bude predikovat těžší průběh (</w:t>
      </w:r>
      <w:r w:rsidR="00091014" w:rsidRPr="00091014">
        <w:rPr>
          <w:rFonts w:cs="Times New Roman"/>
          <w:szCs w:val="24"/>
        </w:rPr>
        <w:t>Linc, Doubková, 2001, ss. 59-87</w:t>
      </w:r>
      <w:r w:rsidR="00DD5661" w:rsidRPr="00091014">
        <w:rPr>
          <w:rFonts w:cs="Times New Roman"/>
          <w:szCs w:val="24"/>
        </w:rPr>
        <w:t>).</w:t>
      </w:r>
      <w:r w:rsidR="00BF6821" w:rsidRPr="00091014">
        <w:rPr>
          <w:rFonts w:cs="Times New Roman"/>
          <w:szCs w:val="24"/>
        </w:rPr>
        <w:t xml:space="preserve"> </w:t>
      </w:r>
      <w:r w:rsidR="00DD5661" w:rsidRPr="00922FC0">
        <w:rPr>
          <w:rFonts w:cs="Times New Roman"/>
          <w:szCs w:val="24"/>
        </w:rPr>
        <w:t>Hlavním úkolem v tomto období je zabránit tomu, aby se rozvinuly sekundární změny v pohybovém, kardiovaskulárním a</w:t>
      </w:r>
      <w:r w:rsidR="001C27BF">
        <w:rPr>
          <w:rFonts w:cs="Times New Roman"/>
          <w:szCs w:val="24"/>
        </w:rPr>
        <w:t> </w:t>
      </w:r>
      <w:r w:rsidR="00DD5661" w:rsidRPr="00922FC0">
        <w:rPr>
          <w:rFonts w:cs="Times New Roman"/>
          <w:szCs w:val="24"/>
        </w:rPr>
        <w:t>respiračním sytému a minimalizovat rozvoj dekondice a pohybové deprivace.</w:t>
      </w:r>
      <w:r w:rsidR="00BF6821">
        <w:rPr>
          <w:rFonts w:cs="Times New Roman"/>
          <w:szCs w:val="24"/>
        </w:rPr>
        <w:t xml:space="preserve"> </w:t>
      </w:r>
      <w:r w:rsidR="00DD5661" w:rsidRPr="00922FC0">
        <w:rPr>
          <w:rFonts w:cs="Times New Roman"/>
          <w:szCs w:val="24"/>
        </w:rPr>
        <w:t>U pacienta odkázaného na pomoc okolí má velký význam rehabilitační ošetřovatelství. V případě, že</w:t>
      </w:r>
      <w:r w:rsidR="001C27BF">
        <w:rPr>
          <w:rFonts w:cs="Times New Roman"/>
          <w:szCs w:val="24"/>
        </w:rPr>
        <w:t> </w:t>
      </w:r>
      <w:r w:rsidR="00DD5661" w:rsidRPr="00922FC0">
        <w:rPr>
          <w:rFonts w:cs="Times New Roman"/>
          <w:szCs w:val="24"/>
        </w:rPr>
        <w:t>je</w:t>
      </w:r>
      <w:r w:rsidR="001C27BF">
        <w:rPr>
          <w:rFonts w:cs="Times New Roman"/>
          <w:szCs w:val="24"/>
        </w:rPr>
        <w:t> </w:t>
      </w:r>
      <w:r w:rsidR="00DD5661" w:rsidRPr="00922FC0">
        <w:rPr>
          <w:rFonts w:cs="Times New Roman"/>
          <w:szCs w:val="24"/>
        </w:rPr>
        <w:t xml:space="preserve">pacient v bezvědomí a není schopen spolupracovat, je nutný monitoring základních životních funkcí, také je potřeba pečovat o trofiku kůže, zabraňovat rozvoji dekubitů a rovněž je nutno řešit sfinkterové </w:t>
      </w:r>
      <w:r w:rsidR="00DD5661" w:rsidRPr="00091014">
        <w:rPr>
          <w:rFonts w:cs="Times New Roman"/>
          <w:szCs w:val="24"/>
        </w:rPr>
        <w:t>poruchy (</w:t>
      </w:r>
      <w:r w:rsidR="00091014" w:rsidRPr="00091014">
        <w:rPr>
          <w:rFonts w:cs="Times New Roman"/>
          <w:szCs w:val="24"/>
        </w:rPr>
        <w:t>Kalita, 2010, ss. 20-29; Horáček, 2006, s.12</w:t>
      </w:r>
      <w:r w:rsidR="00DD5661" w:rsidRPr="00091014">
        <w:rPr>
          <w:rFonts w:cs="Times New Roman"/>
          <w:szCs w:val="24"/>
        </w:rPr>
        <w:t>).</w:t>
      </w:r>
    </w:p>
    <w:p w14:paraId="6F4C0FAA" w14:textId="1DF1CDA4" w:rsidR="00DD5661" w:rsidRPr="00091014" w:rsidRDefault="00DD5661" w:rsidP="00BD22E3">
      <w:pPr>
        <w:rPr>
          <w:rFonts w:cs="Times New Roman"/>
          <w:szCs w:val="24"/>
        </w:rPr>
      </w:pPr>
      <w:bookmarkStart w:id="23" w:name="_Toc7867022"/>
      <w:r w:rsidRPr="00922FC0">
        <w:t>Subakutní stádium</w:t>
      </w:r>
      <w:bookmarkEnd w:id="23"/>
      <w:r w:rsidR="00BF6821">
        <w:rPr>
          <w:rFonts w:cs="Times New Roman"/>
          <w:szCs w:val="24"/>
        </w:rPr>
        <w:t xml:space="preserve"> </w:t>
      </w:r>
      <w:r w:rsidRPr="00922FC0">
        <w:rPr>
          <w:rFonts w:cs="Times New Roman"/>
          <w:szCs w:val="24"/>
        </w:rPr>
        <w:t>je charakteriskické tím, že jeho nástup je zhruba po jednom týdnu a</w:t>
      </w:r>
      <w:r w:rsidR="001C27BF">
        <w:rPr>
          <w:rFonts w:cs="Times New Roman"/>
          <w:szCs w:val="24"/>
        </w:rPr>
        <w:t> </w:t>
      </w:r>
      <w:r w:rsidRPr="00922FC0">
        <w:rPr>
          <w:rFonts w:cs="Times New Roman"/>
          <w:szCs w:val="24"/>
        </w:rPr>
        <w:t xml:space="preserve">trvá přibližně až dva měsíce. V subakutním stádiu probíhá největší vývoj reparačních procesů a také dochází k rozvoji spasticity. V tomto období hraje rovněž velkou roli rehabilitační léčba, která má za úkol upravit tělesné schéma, obnovit </w:t>
      </w:r>
      <w:r w:rsidRPr="00922FC0">
        <w:rPr>
          <w:rFonts w:eastAsia="Calibri"/>
          <w:szCs w:val="24"/>
        </w:rPr>
        <w:t xml:space="preserve">proprioceptivní vnímání, nacvičit aktivní hybnost, podpořit pohybové návyky s praktickým využitím, minimalizovat vznik abnormálních pohybových vzorů a postupně zahájit vertikalizaci </w:t>
      </w:r>
      <w:r w:rsidRPr="00922FC0">
        <w:rPr>
          <w:rFonts w:cs="Times New Roman"/>
          <w:szCs w:val="24"/>
        </w:rPr>
        <w:t>(</w:t>
      </w:r>
      <w:r w:rsidR="00091014" w:rsidRPr="00091014">
        <w:rPr>
          <w:rFonts w:cs="Times New Roman"/>
          <w:szCs w:val="24"/>
        </w:rPr>
        <w:t>Kalita et al, 2006, pp. 465-487; Horáček, 2006</w:t>
      </w:r>
      <w:r w:rsidRPr="00091014">
        <w:rPr>
          <w:rFonts w:cs="Times New Roman"/>
          <w:szCs w:val="24"/>
        </w:rPr>
        <w:t>).</w:t>
      </w:r>
      <w:bookmarkStart w:id="24" w:name="_Toc320070211"/>
      <w:bookmarkStart w:id="25" w:name="_Toc320071110"/>
      <w:bookmarkStart w:id="26" w:name="_Toc320073069"/>
      <w:bookmarkStart w:id="27" w:name="_Toc320697644"/>
      <w:bookmarkStart w:id="28" w:name="_Toc320971557"/>
      <w:bookmarkStart w:id="29" w:name="_Toc320972030"/>
      <w:bookmarkStart w:id="30" w:name="_Toc321296449"/>
      <w:bookmarkStart w:id="31" w:name="_Toc321296931"/>
      <w:bookmarkStart w:id="32" w:name="_Toc321304000"/>
    </w:p>
    <w:bookmarkEnd w:id="24"/>
    <w:bookmarkEnd w:id="25"/>
    <w:bookmarkEnd w:id="26"/>
    <w:bookmarkEnd w:id="27"/>
    <w:bookmarkEnd w:id="28"/>
    <w:bookmarkEnd w:id="29"/>
    <w:bookmarkEnd w:id="30"/>
    <w:bookmarkEnd w:id="31"/>
    <w:bookmarkEnd w:id="32"/>
    <w:p w14:paraId="5401D009" w14:textId="77777777" w:rsidR="00DD5661" w:rsidRPr="00922FC0" w:rsidRDefault="00DD5661" w:rsidP="00DD5661">
      <w:pPr>
        <w:ind w:firstLine="0"/>
        <w:rPr>
          <w:szCs w:val="24"/>
        </w:rPr>
      </w:pPr>
    </w:p>
    <w:p w14:paraId="6496DD08" w14:textId="77777777" w:rsidR="00DD5661" w:rsidRPr="00922FC0" w:rsidRDefault="00DD5661" w:rsidP="00DD5661">
      <w:pPr>
        <w:pStyle w:val="Nadpis3"/>
      </w:pPr>
      <w:bookmarkStart w:id="33" w:name="_Toc7867024"/>
      <w:bookmarkStart w:id="34" w:name="_Toc8640386"/>
      <w:r w:rsidRPr="00922FC0">
        <w:t>Následky cévní mozkové příhody</w:t>
      </w:r>
      <w:bookmarkEnd w:id="33"/>
      <w:bookmarkEnd w:id="34"/>
    </w:p>
    <w:p w14:paraId="0AAA6E1A" w14:textId="77777777" w:rsidR="00DD5661" w:rsidRPr="00922FC0" w:rsidRDefault="00DD5661" w:rsidP="00DD5661">
      <w:pPr>
        <w:ind w:firstLine="0"/>
        <w:rPr>
          <w:szCs w:val="24"/>
        </w:rPr>
      </w:pPr>
      <w:r w:rsidRPr="00922FC0">
        <w:rPr>
          <w:szCs w:val="24"/>
        </w:rPr>
        <w:tab/>
        <w:t>Při CMP ztráta funkcí u pacienta odpovídá tomu, jakou část mozku má poškozenou. Někdo trpí pouze lehkou slabostí horní končetiny, u někoho se může vyvinout jednostranná paralýza (Sestra a urgentní stavy, 2008, s. 99).</w:t>
      </w:r>
    </w:p>
    <w:p w14:paraId="4775938E" w14:textId="02FD7B44" w:rsidR="00DD5661" w:rsidRPr="00922FC0" w:rsidRDefault="00DD5661" w:rsidP="00DD5661">
      <w:pPr>
        <w:ind w:firstLine="0"/>
        <w:rPr>
          <w:szCs w:val="24"/>
        </w:rPr>
      </w:pPr>
      <w:r w:rsidRPr="00922FC0">
        <w:rPr>
          <w:color w:val="FF0000"/>
          <w:szCs w:val="24"/>
        </w:rPr>
        <w:tab/>
      </w:r>
      <w:r w:rsidRPr="00922FC0">
        <w:rPr>
          <w:szCs w:val="24"/>
        </w:rPr>
        <w:t>Mezi velmi důležité faktory pacientovy prognózy můžeme zařadit například věk, závažnost CMP a funkční stav pacienta před CMP (</w:t>
      </w:r>
      <w:r w:rsidR="00091014" w:rsidRPr="00091014">
        <w:rPr>
          <w:szCs w:val="24"/>
        </w:rPr>
        <w:t>Chroinin et al, 2011, pp. 1021-1029</w:t>
      </w:r>
      <w:r w:rsidRPr="00922FC0">
        <w:rPr>
          <w:szCs w:val="24"/>
        </w:rPr>
        <w:t>).</w:t>
      </w:r>
      <w:r w:rsidR="00BF6821">
        <w:rPr>
          <w:szCs w:val="24"/>
        </w:rPr>
        <w:t xml:space="preserve"> </w:t>
      </w:r>
      <w:r w:rsidRPr="00922FC0">
        <w:rPr>
          <w:szCs w:val="24"/>
        </w:rPr>
        <w:t xml:space="preserve">Hypoxie a ischemie mohou způsobit otok, který následně ovlivňuje vzdálené části mozku </w:t>
      </w:r>
      <w:r w:rsidRPr="00922FC0">
        <w:rPr>
          <w:szCs w:val="24"/>
        </w:rPr>
        <w:lastRenderedPageBreak/>
        <w:t>a</w:t>
      </w:r>
      <w:r w:rsidR="00314661">
        <w:rPr>
          <w:szCs w:val="24"/>
        </w:rPr>
        <w:t> </w:t>
      </w:r>
      <w:r w:rsidRPr="00922FC0">
        <w:rPr>
          <w:szCs w:val="24"/>
        </w:rPr>
        <w:t xml:space="preserve">způsobí tak další neurologické deficity. Dle toho, jaká je poškozena arterie se projeví příznaky jako deviace očí, hemianopsie, motorické a senzorické poruchy řeči, poruchy prostorového vnímání, smyslové změny, senzitivní deficit, porucha vědomí různého stupně a délky, afázie, dysfagie, ptóza, poruchy řeči, výpadky paměti a mnoho dalších </w:t>
      </w:r>
      <w:r w:rsidR="00091014" w:rsidRPr="00091014">
        <w:rPr>
          <w:szCs w:val="24"/>
        </w:rPr>
        <w:t>(Kauhanen, 1999, p. 6</w:t>
      </w:r>
      <w:r w:rsidRPr="00091014">
        <w:rPr>
          <w:szCs w:val="24"/>
        </w:rPr>
        <w:t xml:space="preserve">). </w:t>
      </w:r>
    </w:p>
    <w:p w14:paraId="2FCF70E4" w14:textId="5EEF883B" w:rsidR="00DD5661" w:rsidRPr="00297173" w:rsidRDefault="00DD5661" w:rsidP="00BD22E3">
      <w:pPr>
        <w:ind w:firstLine="0"/>
        <w:rPr>
          <w:szCs w:val="24"/>
        </w:rPr>
      </w:pPr>
      <w:r w:rsidRPr="007C0F4D">
        <w:rPr>
          <w:szCs w:val="24"/>
        </w:rPr>
        <w:t>Mezi další následky a případné komplikace spojené s CMP se řadí:</w:t>
      </w:r>
      <w:r w:rsidR="007C0F4D" w:rsidRPr="00BD22E3">
        <w:rPr>
          <w:szCs w:val="24"/>
        </w:rPr>
        <w:t xml:space="preserve"> h</w:t>
      </w:r>
      <w:r w:rsidRPr="00BD22E3">
        <w:rPr>
          <w:szCs w:val="24"/>
        </w:rPr>
        <w:t>emiplegie</w:t>
      </w:r>
      <w:r w:rsidR="007C0F4D" w:rsidRPr="00BD22E3">
        <w:rPr>
          <w:szCs w:val="24"/>
        </w:rPr>
        <w:t>, h</w:t>
      </w:r>
      <w:r w:rsidRPr="00BD22E3">
        <w:rPr>
          <w:szCs w:val="24"/>
        </w:rPr>
        <w:t>emiparéza</w:t>
      </w:r>
      <w:r w:rsidR="007C0F4D" w:rsidRPr="00BD22E3">
        <w:rPr>
          <w:szCs w:val="24"/>
        </w:rPr>
        <w:t>, z</w:t>
      </w:r>
      <w:r w:rsidRPr="00BD22E3">
        <w:rPr>
          <w:szCs w:val="24"/>
        </w:rPr>
        <w:t>tráta normálního svalového tonu</w:t>
      </w:r>
      <w:r w:rsidRPr="00297173">
        <w:rPr>
          <w:szCs w:val="24"/>
        </w:rPr>
        <w:t xml:space="preserve"> </w:t>
      </w:r>
      <w:r w:rsidR="007C0F4D" w:rsidRPr="007C0F4D">
        <w:rPr>
          <w:szCs w:val="24"/>
        </w:rPr>
        <w:t>(</w:t>
      </w:r>
      <w:r w:rsidRPr="00297173">
        <w:rPr>
          <w:szCs w:val="24"/>
        </w:rPr>
        <w:t>jedná se o hypertonus, spasticitu</w:t>
      </w:r>
      <w:r w:rsidR="009A7103" w:rsidRPr="00297173">
        <w:rPr>
          <w:szCs w:val="24"/>
        </w:rPr>
        <w:t xml:space="preserve"> </w:t>
      </w:r>
      <w:r w:rsidRPr="00297173">
        <w:rPr>
          <w:szCs w:val="24"/>
        </w:rPr>
        <w:t>nebo hypotonus</w:t>
      </w:r>
      <w:r w:rsidR="007C0F4D" w:rsidRPr="007C0F4D">
        <w:rPr>
          <w:szCs w:val="24"/>
        </w:rPr>
        <w:t xml:space="preserve">), </w:t>
      </w:r>
      <w:r w:rsidR="007C0F4D" w:rsidRPr="00BD22E3">
        <w:rPr>
          <w:szCs w:val="24"/>
        </w:rPr>
        <w:t>p</w:t>
      </w:r>
      <w:r w:rsidRPr="00BD22E3">
        <w:rPr>
          <w:szCs w:val="24"/>
        </w:rPr>
        <w:t>oruchy řeči</w:t>
      </w:r>
      <w:r w:rsidRPr="00297173">
        <w:rPr>
          <w:szCs w:val="24"/>
        </w:rPr>
        <w:t>, tzv. afázie</w:t>
      </w:r>
      <w:r w:rsidR="007C0F4D" w:rsidRPr="007C0F4D">
        <w:rPr>
          <w:szCs w:val="24"/>
        </w:rPr>
        <w:t>,</w:t>
      </w:r>
      <w:r w:rsidR="007C0F4D" w:rsidRPr="00BD22E3">
        <w:rPr>
          <w:szCs w:val="24"/>
        </w:rPr>
        <w:t xml:space="preserve"> o</w:t>
      </w:r>
      <w:r w:rsidRPr="00BD22E3">
        <w:rPr>
          <w:szCs w:val="24"/>
        </w:rPr>
        <w:t>btíže při polykání</w:t>
      </w:r>
      <w:r w:rsidRPr="00297173">
        <w:rPr>
          <w:szCs w:val="24"/>
        </w:rPr>
        <w:t xml:space="preserve">, </w:t>
      </w:r>
      <w:proofErr w:type="gramStart"/>
      <w:r w:rsidRPr="00297173">
        <w:rPr>
          <w:szCs w:val="24"/>
        </w:rPr>
        <w:t>tzv.dysfagie</w:t>
      </w:r>
      <w:proofErr w:type="gramEnd"/>
      <w:r w:rsidR="007C0F4D" w:rsidRPr="00BD22E3">
        <w:rPr>
          <w:szCs w:val="24"/>
        </w:rPr>
        <w:t>, m</w:t>
      </w:r>
      <w:r w:rsidRPr="00BD22E3">
        <w:rPr>
          <w:szCs w:val="24"/>
        </w:rPr>
        <w:t>očová inkontinence a inkontinence střeva</w:t>
      </w:r>
      <w:r w:rsidR="007C0F4D" w:rsidRPr="00BD22E3">
        <w:rPr>
          <w:szCs w:val="24"/>
        </w:rPr>
        <w:t>, p</w:t>
      </w:r>
      <w:r w:rsidRPr="00BD22E3">
        <w:rPr>
          <w:szCs w:val="24"/>
        </w:rPr>
        <w:t>sychologické a emocionální problémy</w:t>
      </w:r>
      <w:r w:rsidR="009A7103" w:rsidRPr="00297173">
        <w:rPr>
          <w:szCs w:val="24"/>
        </w:rPr>
        <w:t xml:space="preserve"> </w:t>
      </w:r>
      <w:r w:rsidR="007C0F4D" w:rsidRPr="007C0F4D">
        <w:rPr>
          <w:szCs w:val="24"/>
        </w:rPr>
        <w:t>(</w:t>
      </w:r>
      <w:r w:rsidRPr="00297173">
        <w:rPr>
          <w:szCs w:val="24"/>
        </w:rPr>
        <w:t>úzkosti, změny nálad a deprese</w:t>
      </w:r>
      <w:r w:rsidR="007C0F4D" w:rsidRPr="007C0F4D">
        <w:rPr>
          <w:szCs w:val="24"/>
        </w:rPr>
        <w:t>)</w:t>
      </w:r>
      <w:r w:rsidRPr="00297173">
        <w:rPr>
          <w:szCs w:val="24"/>
        </w:rPr>
        <w:t xml:space="preserve"> </w:t>
      </w:r>
      <w:r w:rsidR="007C0F4D" w:rsidRPr="00BD22E3">
        <w:rPr>
          <w:szCs w:val="24"/>
        </w:rPr>
        <w:t>, p</w:t>
      </w:r>
      <w:r w:rsidRPr="00297173">
        <w:rPr>
          <w:szCs w:val="24"/>
        </w:rPr>
        <w:t>oruchy kognitivních funkcí</w:t>
      </w:r>
      <w:r w:rsidR="007C0F4D" w:rsidRPr="00BD22E3">
        <w:rPr>
          <w:szCs w:val="24"/>
        </w:rPr>
        <w:t>, neglect syndorm, a</w:t>
      </w:r>
      <w:r w:rsidRPr="00BD22E3">
        <w:rPr>
          <w:szCs w:val="24"/>
        </w:rPr>
        <w:t>patie</w:t>
      </w:r>
      <w:r w:rsidRPr="007C0F4D">
        <w:rPr>
          <w:szCs w:val="24"/>
        </w:rPr>
        <w:t xml:space="preserve"> a </w:t>
      </w:r>
      <w:r w:rsidRPr="00BD22E3">
        <w:rPr>
          <w:szCs w:val="24"/>
        </w:rPr>
        <w:t>anxieta</w:t>
      </w:r>
      <w:r w:rsidR="007C0F4D" w:rsidRPr="00BD22E3">
        <w:rPr>
          <w:szCs w:val="24"/>
        </w:rPr>
        <w:t>. Mů</w:t>
      </w:r>
      <w:r w:rsidRPr="00297173">
        <w:rPr>
          <w:szCs w:val="24"/>
        </w:rPr>
        <w:t xml:space="preserve">žeme zde ještě zařadit </w:t>
      </w:r>
      <w:r w:rsidRPr="00BD22E3">
        <w:rPr>
          <w:szCs w:val="24"/>
        </w:rPr>
        <w:t xml:space="preserve">afázii </w:t>
      </w:r>
      <w:r w:rsidRPr="00297173">
        <w:rPr>
          <w:szCs w:val="24"/>
        </w:rPr>
        <w:t xml:space="preserve">a další </w:t>
      </w:r>
      <w:r w:rsidRPr="00BD22E3">
        <w:rPr>
          <w:szCs w:val="24"/>
        </w:rPr>
        <w:t>korové syndromy</w:t>
      </w:r>
      <w:r w:rsidRPr="00297173">
        <w:rPr>
          <w:szCs w:val="24"/>
        </w:rPr>
        <w:t xml:space="preserve">, jako </w:t>
      </w:r>
      <w:r w:rsidRPr="00BD22E3">
        <w:rPr>
          <w:szCs w:val="24"/>
        </w:rPr>
        <w:t>agnózii</w:t>
      </w:r>
      <w:r w:rsidRPr="00297173">
        <w:rPr>
          <w:szCs w:val="24"/>
        </w:rPr>
        <w:t xml:space="preserve"> či </w:t>
      </w:r>
      <w:r w:rsidRPr="00BD22E3">
        <w:rPr>
          <w:szCs w:val="24"/>
        </w:rPr>
        <w:t>apraxii</w:t>
      </w:r>
      <w:r w:rsidRPr="00297173">
        <w:rPr>
          <w:szCs w:val="24"/>
        </w:rPr>
        <w:t xml:space="preserve"> (Votava, 2001, s. 188).</w:t>
      </w:r>
    </w:p>
    <w:p w14:paraId="22A7F8C2" w14:textId="0FD8D89E" w:rsidR="00DD5661" w:rsidRPr="00922FC0" w:rsidRDefault="00DD5661" w:rsidP="00BD22E3">
      <w:pPr>
        <w:ind w:firstLine="0"/>
      </w:pPr>
    </w:p>
    <w:p w14:paraId="4779AD61" w14:textId="4C36884B" w:rsidR="00DD5661" w:rsidRDefault="00DD5661">
      <w:pPr>
        <w:pStyle w:val="Nadpis2"/>
      </w:pPr>
      <w:bookmarkStart w:id="35" w:name="_Toc8621501"/>
      <w:bookmarkStart w:id="36" w:name="_Toc8624780"/>
      <w:bookmarkStart w:id="37" w:name="_Toc8624851"/>
      <w:bookmarkStart w:id="38" w:name="_Toc8624975"/>
      <w:bookmarkStart w:id="39" w:name="_Toc8621502"/>
      <w:bookmarkStart w:id="40" w:name="_Toc8624781"/>
      <w:bookmarkStart w:id="41" w:name="_Toc8624852"/>
      <w:bookmarkStart w:id="42" w:name="_Toc8624976"/>
      <w:bookmarkStart w:id="43" w:name="_Toc8621503"/>
      <w:bookmarkStart w:id="44" w:name="_Toc8624782"/>
      <w:bookmarkStart w:id="45" w:name="_Toc8624853"/>
      <w:bookmarkStart w:id="46" w:name="_Toc8624977"/>
      <w:bookmarkStart w:id="47" w:name="_Toc8621504"/>
      <w:bookmarkStart w:id="48" w:name="_Toc8624783"/>
      <w:bookmarkStart w:id="49" w:name="_Toc8624854"/>
      <w:bookmarkStart w:id="50" w:name="_Toc8624978"/>
      <w:bookmarkStart w:id="51" w:name="_Toc8621505"/>
      <w:bookmarkStart w:id="52" w:name="_Toc8624784"/>
      <w:bookmarkStart w:id="53" w:name="_Toc8624855"/>
      <w:bookmarkStart w:id="54" w:name="_Toc8624979"/>
      <w:bookmarkStart w:id="55" w:name="_Toc8621506"/>
      <w:bookmarkStart w:id="56" w:name="_Toc8624785"/>
      <w:bookmarkStart w:id="57" w:name="_Toc8624856"/>
      <w:bookmarkStart w:id="58" w:name="_Toc8624980"/>
      <w:bookmarkStart w:id="59" w:name="_Toc8621507"/>
      <w:bookmarkStart w:id="60" w:name="_Toc8624786"/>
      <w:bookmarkStart w:id="61" w:name="_Toc8624857"/>
      <w:bookmarkStart w:id="62" w:name="_Toc8624981"/>
      <w:bookmarkStart w:id="63" w:name="_Toc8621508"/>
      <w:bookmarkStart w:id="64" w:name="_Toc8624787"/>
      <w:bookmarkStart w:id="65" w:name="_Toc8624858"/>
      <w:bookmarkStart w:id="66" w:name="_Toc8624982"/>
      <w:bookmarkStart w:id="67" w:name="_Toc8621509"/>
      <w:bookmarkStart w:id="68" w:name="_Toc8624788"/>
      <w:bookmarkStart w:id="69" w:name="_Toc8624859"/>
      <w:bookmarkStart w:id="70" w:name="_Toc8624983"/>
      <w:bookmarkStart w:id="71" w:name="_Toc8621510"/>
      <w:bookmarkStart w:id="72" w:name="_Toc8624789"/>
      <w:bookmarkStart w:id="73" w:name="_Toc8624860"/>
      <w:bookmarkStart w:id="74" w:name="_Toc8624984"/>
      <w:bookmarkStart w:id="75" w:name="_Toc8621511"/>
      <w:bookmarkStart w:id="76" w:name="_Toc8624790"/>
      <w:bookmarkStart w:id="77" w:name="_Toc8624861"/>
      <w:bookmarkStart w:id="78" w:name="_Toc8624985"/>
      <w:bookmarkStart w:id="79" w:name="_Toc8621512"/>
      <w:bookmarkStart w:id="80" w:name="_Toc8624791"/>
      <w:bookmarkStart w:id="81" w:name="_Toc8624862"/>
      <w:bookmarkStart w:id="82" w:name="_Toc8624986"/>
      <w:bookmarkStart w:id="83" w:name="_Toc8621513"/>
      <w:bookmarkStart w:id="84" w:name="_Toc8624792"/>
      <w:bookmarkStart w:id="85" w:name="_Toc8624863"/>
      <w:bookmarkStart w:id="86" w:name="_Toc8624987"/>
      <w:bookmarkStart w:id="87" w:name="_Toc8621514"/>
      <w:bookmarkStart w:id="88" w:name="_Toc8624793"/>
      <w:bookmarkStart w:id="89" w:name="_Toc8624864"/>
      <w:bookmarkStart w:id="90" w:name="_Toc8624988"/>
      <w:bookmarkStart w:id="91" w:name="_Toc8621515"/>
      <w:bookmarkStart w:id="92" w:name="_Toc8624794"/>
      <w:bookmarkStart w:id="93" w:name="_Toc8624865"/>
      <w:bookmarkStart w:id="94" w:name="_Toc8624989"/>
      <w:bookmarkStart w:id="95" w:name="_Toc7867029"/>
      <w:bookmarkStart w:id="96" w:name="_Toc8640387"/>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922FC0">
        <w:t>Rehabilitace u pacientů s CMP podle stadií vývoje</w:t>
      </w:r>
      <w:bookmarkEnd w:id="95"/>
      <w:bookmarkEnd w:id="96"/>
    </w:p>
    <w:p w14:paraId="6317944A" w14:textId="77777777" w:rsidR="007C0F4D" w:rsidRPr="00297173" w:rsidRDefault="007C0F4D" w:rsidP="00BD22E3"/>
    <w:p w14:paraId="21FD4EA9" w14:textId="77777777" w:rsidR="00DD5661" w:rsidRPr="00922FC0" w:rsidRDefault="00DD5661" w:rsidP="00BD22E3">
      <w:pPr>
        <w:pStyle w:val="Nadpis3"/>
      </w:pPr>
      <w:bookmarkStart w:id="97" w:name="_Toc8640388"/>
      <w:r w:rsidRPr="00922FC0">
        <w:t>Rehabilitace v akutním stádiu</w:t>
      </w:r>
      <w:bookmarkEnd w:id="97"/>
    </w:p>
    <w:p w14:paraId="0DBF7CDE" w14:textId="2D2BA258" w:rsidR="00DD5661" w:rsidRPr="00922FC0" w:rsidRDefault="00DD5661" w:rsidP="00DD5661">
      <w:pPr>
        <w:overflowPunct w:val="0"/>
        <w:rPr>
          <w:color w:val="000000"/>
        </w:rPr>
      </w:pPr>
      <w:r w:rsidRPr="00922FC0">
        <w:rPr>
          <w:szCs w:val="24"/>
        </w:rPr>
        <w:tab/>
        <w:t xml:space="preserve">Jak již bylo zmíněno výše, tak akutní nebo také pseudochabé stádium trvá několik dnů až týdnů a hlavními projevy jsou svalová slabost, snížení svalového tonu a ztráta stability. Terapie se zpočátku zaměřuje na rehabilitační ošetřovatelství, jehož součástí je péče o kožní trofiku, zabránit rozvoji dekubitů a řešit poruchy sfinkterů. Velmi důležité je rovněž dynamické polohování, jehož cílem je zabránit rozvoji proleženin, </w:t>
      </w:r>
      <w:r w:rsidRPr="00922FC0">
        <w:rPr>
          <w:color w:val="000000"/>
        </w:rPr>
        <w:t>muskuloskeletálních deformit a také oběhových komplikací, jak lymfatických, tak krevních. Polohování v této fázi je důležité také proto, že se jedná o zdroj aferentních signálů do CNS, tvoří základ prevence senzorické deprivace a podporuje uvědomování si a poznávání pacientovy postižené strany. Optimální senzorický input vychází z centrovaného postavení kloubů, díky kterému se zajistí maximálního kontaktu kloubních ploch a dochází tak k vyvážení napětí antagonistických svalových skupin. Je nutné, aby poloha končetin vycházela z antispastických vzorců a pozice akrálních činností musí splňovat funkčních nastavení. Nadále je nutné od začátku zabránit tomu, aby docházelo k poškození ramenního kloubu plegické strany. Tímto je možné předejít syndromu bolestivého ramene, o kterém byla zmínka v dřívější podkapitole (</w:t>
      </w:r>
      <w:r w:rsidR="00091014" w:rsidRPr="00091014">
        <w:t xml:space="preserve">Horáček, Kolář, 2009, </w:t>
      </w:r>
      <w:r w:rsidR="00091014" w:rsidRPr="00091014">
        <w:rPr>
          <w:rFonts w:cs="Times New Roman"/>
          <w:szCs w:val="24"/>
        </w:rPr>
        <w:t>ss. 386–393</w:t>
      </w:r>
      <w:r w:rsidRPr="00922FC0">
        <w:rPr>
          <w:color w:val="000000"/>
        </w:rPr>
        <w:t>).</w:t>
      </w:r>
    </w:p>
    <w:p w14:paraId="06261177" w14:textId="00908CEA" w:rsidR="00DD5661" w:rsidRPr="00922FC0" w:rsidRDefault="00DD5661" w:rsidP="00DD5661">
      <w:pPr>
        <w:overflowPunct w:val="0"/>
        <w:rPr>
          <w:color w:val="FF0000"/>
        </w:rPr>
      </w:pPr>
      <w:r w:rsidRPr="00922FC0">
        <w:rPr>
          <w:color w:val="000000"/>
        </w:rPr>
        <w:t xml:space="preserve">Mezi další prvky rehabilitace můžeme zařadit výcvik posturálních reflexních mechanismů, při nichž jsou v oblibě využívány fyzioterapeutické koncepty jako např. proprioceptivní neuromuskulární facilitace (PNF), také Vojtův princip, koncept manželů Bobathových či terapie dle Brunnstromové. Je tedy možné konstatovat, že aby byly </w:t>
      </w:r>
      <w:r w:rsidRPr="00922FC0">
        <w:rPr>
          <w:color w:val="000000"/>
        </w:rPr>
        <w:lastRenderedPageBreak/>
        <w:t>podporovány posturální reflexní mechanismy, je nutné využít kloubní aproximaci nebo trakci, facilitaci svalů protažením, odporem, poškrábáním či poklepáním. Zároveň se vynakládá snaha, aby byl pacient aktivní v rámci zrakového i sluchového vstupu. U těch pacientů, kteří trpí plegií či velmi těžkou parézou je možné využít tréninku v představě a zrcadlové terapie. Pokud to zdravotní stav pacienta umožňuje, nacvičuje se s pacientem aktivní asistovaný pohyb nebo aktivní pohyb pánve a končetin. Čím dříve se začne s aktivizací pacienta, tím více se zpomaluje a rozvíjí spasticita. Vzhledem k tomu, že mají hemiparetičtí pacienti narušeny dýchací stereotypy, je důležité věnovat pozornost dechové terapii (</w:t>
      </w:r>
      <w:r w:rsidRPr="00091014">
        <w:t xml:space="preserve">Horáček, Kolář, </w:t>
      </w:r>
      <w:r w:rsidR="00091014" w:rsidRPr="00091014">
        <w:t xml:space="preserve">Horáček, Kolář, 2009, </w:t>
      </w:r>
      <w:r w:rsidR="00091014" w:rsidRPr="00091014">
        <w:rPr>
          <w:rFonts w:cs="Times New Roman"/>
          <w:szCs w:val="24"/>
        </w:rPr>
        <w:t>ss. 386–393</w:t>
      </w:r>
      <w:r w:rsidR="00091014" w:rsidRPr="00091014">
        <w:t>; Albert a Kesselring, 2012, pp. 817-832</w:t>
      </w:r>
      <w:r w:rsidRPr="00091014">
        <w:t>).</w:t>
      </w:r>
    </w:p>
    <w:p w14:paraId="7D78BA46" w14:textId="77777777" w:rsidR="00DD5661" w:rsidRPr="00922FC0" w:rsidRDefault="00DD5661" w:rsidP="00DD5661">
      <w:pPr>
        <w:ind w:firstLine="0"/>
        <w:rPr>
          <w:szCs w:val="24"/>
        </w:rPr>
      </w:pPr>
    </w:p>
    <w:p w14:paraId="1B8F0A8A" w14:textId="77777777" w:rsidR="00DD5661" w:rsidRPr="00922FC0" w:rsidRDefault="00DD5661" w:rsidP="00BD22E3">
      <w:pPr>
        <w:pStyle w:val="Nadpis3"/>
      </w:pPr>
      <w:bookmarkStart w:id="98" w:name="_Toc8640389"/>
      <w:r w:rsidRPr="00922FC0">
        <w:t>Rehabilitace v subakutním stádiu</w:t>
      </w:r>
      <w:bookmarkEnd w:id="98"/>
    </w:p>
    <w:p w14:paraId="59941464" w14:textId="77777777" w:rsidR="00DD5661" w:rsidRPr="00922FC0" w:rsidRDefault="00DD5661" w:rsidP="00DD5661">
      <w:pPr>
        <w:ind w:firstLine="0"/>
        <w:rPr>
          <w:szCs w:val="24"/>
        </w:rPr>
      </w:pPr>
      <w:r w:rsidRPr="00922FC0">
        <w:rPr>
          <w:szCs w:val="24"/>
        </w:rPr>
        <w:tab/>
        <w:t>Subakutní stadium je charakteristické tím, že jeho nástup je přibližně po jednom týdnu a jeho délka je až dva měsíce. Je rovněž označováno za spastické stadium, vzhledem k tomu, že dochází k rozvoji svalové hyperaktivity. Samotná terapie by měla proto začínat tím, že dojde k ošetření a protažení hyperaktivních svalů a až poté dojde k tonizaci a aktivizaci paretických antagonistů. Důraz je pak kladen především na trénink aktivní hybnosti a postupné vertikalizace. Hlavním cílem je patologické pohybové vzory nahradit jemnějším izolovaným pohybem.</w:t>
      </w:r>
    </w:p>
    <w:p w14:paraId="20DF2C60" w14:textId="109E9A6C" w:rsidR="00DD5661" w:rsidRPr="00922FC0" w:rsidRDefault="00DD5661" w:rsidP="00DD5661">
      <w:pPr>
        <w:autoSpaceDE w:val="0"/>
        <w:autoSpaceDN w:val="0"/>
        <w:adjustRightInd w:val="0"/>
        <w:ind w:firstLine="708"/>
        <w:rPr>
          <w:rFonts w:cs="Times New Roman"/>
          <w:szCs w:val="24"/>
        </w:rPr>
      </w:pPr>
      <w:r w:rsidRPr="00922FC0">
        <w:rPr>
          <w:rFonts w:eastAsia="Calibri"/>
          <w:szCs w:val="24"/>
        </w:rPr>
        <w:t>Vertikalizace je, jak již bylo zmíněno, postupná a zahrnuje několik kroků, které na sebe navazují. V prvé řadě se pacient učí posadit se na lůžku a je velmi důležité s pacientem nacvičit rovnováhu v sedě. Další krok, jako je přemístění se na židli či stoj u lůžka je možné provádět až v případě, že pacient zvládá sed a leh na boku a jeho v stabilita v sedě je dobrá.</w:t>
      </w:r>
      <w:r w:rsidRPr="00922FC0">
        <w:rPr>
          <w:rFonts w:cs="Times New Roman"/>
          <w:szCs w:val="24"/>
        </w:rPr>
        <w:t xml:space="preserve"> (</w:t>
      </w:r>
      <w:r w:rsidR="00091014" w:rsidRPr="00091014">
        <w:rPr>
          <w:rFonts w:cs="Times New Roman"/>
          <w:szCs w:val="24"/>
        </w:rPr>
        <w:t>Kalita et al, 2006, pp. 465-487; Horáček, 2006, s. 12</w:t>
      </w:r>
      <w:r w:rsidRPr="00922FC0">
        <w:rPr>
          <w:rFonts w:cs="Times New Roman"/>
          <w:szCs w:val="24"/>
        </w:rPr>
        <w:t>).</w:t>
      </w:r>
    </w:p>
    <w:p w14:paraId="2CB635DE" w14:textId="1FCE7129" w:rsidR="00DD5661" w:rsidRPr="00922FC0" w:rsidRDefault="00DD5661" w:rsidP="00DD5661">
      <w:pPr>
        <w:autoSpaceDE w:val="0"/>
        <w:autoSpaceDN w:val="0"/>
        <w:adjustRightInd w:val="0"/>
        <w:ind w:firstLine="709"/>
        <w:rPr>
          <w:szCs w:val="24"/>
        </w:rPr>
      </w:pPr>
      <w:r w:rsidRPr="00922FC0">
        <w:rPr>
          <w:szCs w:val="24"/>
        </w:rPr>
        <w:t>U velké většiny pacientů dochází ke spasticitě s predilekcí na flexorech horních končetin a extenzorech dolních končetin. V tomto případě je vhodné využít cviky, které na sebe navazují a při nichž se procvičují horní a dolní končetiny při lehu na zádech na zdravém boku a je využívána mobilizace ramenního pletence. Následuje poloha vleže na břiše, kdy se pacient opírá o předloktí, poté je vhodné pokračovat polohou vkleče s oporou o předloktí a následně podporem klečmo, kdy dochází k nacvičování stability. Z polohy podporu klečmo pacient přechází do vzpřímeného kleku a následuje chůze po kolenou, která je klíčová proto, aby pacient používal dolní končetinu ve správném pohybovém vzoru normální chůze. Dále</w:t>
      </w:r>
      <w:r w:rsidR="00314661">
        <w:rPr>
          <w:szCs w:val="24"/>
        </w:rPr>
        <w:t> </w:t>
      </w:r>
      <w:r w:rsidRPr="00922FC0">
        <w:rPr>
          <w:szCs w:val="24"/>
        </w:rPr>
        <w:t>se</w:t>
      </w:r>
      <w:r w:rsidR="00314661">
        <w:rPr>
          <w:szCs w:val="24"/>
        </w:rPr>
        <w:t> </w:t>
      </w:r>
      <w:r w:rsidRPr="00922FC0">
        <w:rPr>
          <w:szCs w:val="24"/>
        </w:rPr>
        <w:t xml:space="preserve">pacient učí vstávat ze židle, dochází k nácviku stabilizace vsedě a cvičí se laterální stabilita. Následně se pacient učí vstávat ze sedu do stoje a sedání, přenášet váhu těla ze strany na stranu a také správně klást nohy </w:t>
      </w:r>
      <w:r w:rsidRPr="00825C34">
        <w:rPr>
          <w:szCs w:val="24"/>
        </w:rPr>
        <w:t>(</w:t>
      </w:r>
      <w:r w:rsidR="00825C34" w:rsidRPr="00825C34">
        <w:rPr>
          <w:szCs w:val="24"/>
        </w:rPr>
        <w:t>Horáček, 2006, s. 12</w:t>
      </w:r>
      <w:r w:rsidRPr="00825C34">
        <w:rPr>
          <w:szCs w:val="24"/>
        </w:rPr>
        <w:t>).</w:t>
      </w:r>
    </w:p>
    <w:p w14:paraId="653D5B11" w14:textId="77777777" w:rsidR="00DD5661" w:rsidRPr="00922FC0" w:rsidRDefault="00DD5661" w:rsidP="00DD5661">
      <w:pPr>
        <w:ind w:firstLine="0"/>
        <w:rPr>
          <w:szCs w:val="24"/>
        </w:rPr>
      </w:pPr>
    </w:p>
    <w:p w14:paraId="7DDB77B5" w14:textId="77777777" w:rsidR="00DD5661" w:rsidRPr="00922FC0" w:rsidRDefault="00DD5661" w:rsidP="00BD22E3">
      <w:pPr>
        <w:pStyle w:val="Nadpis3"/>
      </w:pPr>
      <w:bookmarkStart w:id="99" w:name="_Toc8640390"/>
      <w:r w:rsidRPr="00922FC0">
        <w:t>Rehabilitace v chronickém stádiu</w:t>
      </w:r>
      <w:bookmarkEnd w:id="99"/>
    </w:p>
    <w:p w14:paraId="678C6778" w14:textId="21110772" w:rsidR="00DD5661" w:rsidRPr="00922FC0" w:rsidRDefault="00DD5661" w:rsidP="00DD5661">
      <w:pPr>
        <w:ind w:firstLine="0"/>
        <w:rPr>
          <w:szCs w:val="24"/>
        </w:rPr>
      </w:pPr>
      <w:r w:rsidRPr="00922FC0">
        <w:rPr>
          <w:szCs w:val="24"/>
        </w:rPr>
        <w:tab/>
        <w:t>K nástupu chronického stádia dochází tehdy, jakmile již u pacienta nedochází ke zlepšení jeho zdravotního stavu a v různé míře přetrvávají zafixované pohybové stereotypy. Jak</w:t>
      </w:r>
      <w:r w:rsidR="00CF340E">
        <w:rPr>
          <w:szCs w:val="24"/>
        </w:rPr>
        <w:t> </w:t>
      </w:r>
      <w:r w:rsidRPr="00922FC0">
        <w:rPr>
          <w:szCs w:val="24"/>
        </w:rPr>
        <w:t>již bylo zmíněno výše, i přesto, že byla včasně zahájena, dostatečně dlouho a správně vedena terapie se u některých pacientů projevuje a přetrvává reziduální neurologický deficit. V případě, že již není možné zmírnit spastické projevy, dochází k upřednostnění ergoterapie, která i při trvalém postižení usiluje o to, aby došlo ke zlepšení pacientovy sebeobsluhy a dokázal si</w:t>
      </w:r>
      <w:r w:rsidR="00CF340E">
        <w:rPr>
          <w:szCs w:val="24"/>
        </w:rPr>
        <w:t> </w:t>
      </w:r>
      <w:r w:rsidRPr="00922FC0">
        <w:rPr>
          <w:szCs w:val="24"/>
        </w:rPr>
        <w:t>zabezpečit běžné denní činnosti. Hlavním cílem je zajištění co největší samostatnosti a</w:t>
      </w:r>
      <w:r w:rsidR="00CF340E">
        <w:rPr>
          <w:szCs w:val="24"/>
        </w:rPr>
        <w:t> </w:t>
      </w:r>
      <w:r w:rsidRPr="00922FC0">
        <w:rPr>
          <w:szCs w:val="24"/>
        </w:rPr>
        <w:t>nezávislosti na svém okolí, která pacientovi může znovu vrátit důvěru v sebe sama (</w:t>
      </w:r>
      <w:r w:rsidR="00825C34" w:rsidRPr="00825C34">
        <w:t xml:space="preserve">Horáček, Kolář, 2009, </w:t>
      </w:r>
      <w:r w:rsidR="00825C34" w:rsidRPr="00825C34">
        <w:rPr>
          <w:rFonts w:cs="Times New Roman"/>
          <w:szCs w:val="24"/>
        </w:rPr>
        <w:t>ss. 386–393</w:t>
      </w:r>
      <w:r w:rsidR="00825C34" w:rsidRPr="00825C34">
        <w:t xml:space="preserve">; Papoušek, 2010, </w:t>
      </w:r>
      <w:r w:rsidR="00825C34" w:rsidRPr="00825C34">
        <w:rPr>
          <w:rFonts w:cs="Times New Roman"/>
          <w:szCs w:val="24"/>
        </w:rPr>
        <w:t>ss. 145-149</w:t>
      </w:r>
      <w:r w:rsidRPr="00922FC0">
        <w:rPr>
          <w:color w:val="000000"/>
        </w:rPr>
        <w:t>).</w:t>
      </w:r>
    </w:p>
    <w:p w14:paraId="106A453B" w14:textId="77777777" w:rsidR="00DD5661" w:rsidRPr="00922FC0" w:rsidRDefault="00DD5661" w:rsidP="00DD5661">
      <w:pPr>
        <w:ind w:firstLine="0"/>
        <w:rPr>
          <w:rFonts w:cs="Times New Roman"/>
          <w:szCs w:val="24"/>
        </w:rPr>
      </w:pPr>
    </w:p>
    <w:p w14:paraId="57EEABB8" w14:textId="46698D73" w:rsidR="00DD5661" w:rsidRDefault="00DD5661" w:rsidP="00DD5661">
      <w:pPr>
        <w:pStyle w:val="Nadpis2"/>
      </w:pPr>
      <w:bookmarkStart w:id="100" w:name="_Toc7867030"/>
      <w:bookmarkStart w:id="101" w:name="_Toc8640391"/>
      <w:r w:rsidRPr="00922FC0">
        <w:t>Neuroplasticita</w:t>
      </w:r>
      <w:bookmarkEnd w:id="100"/>
      <w:bookmarkEnd w:id="101"/>
    </w:p>
    <w:p w14:paraId="5A644A0B" w14:textId="77777777" w:rsidR="007C0F4D" w:rsidRPr="00297173" w:rsidRDefault="007C0F4D" w:rsidP="00BD22E3"/>
    <w:p w14:paraId="7A3E9006" w14:textId="10C0B34F" w:rsidR="00DD5661" w:rsidRPr="00922FC0" w:rsidRDefault="00DD5661" w:rsidP="00DD5661">
      <w:r w:rsidRPr="00922FC0">
        <w:t>Plasticitu mozku můžeme definovat jako schopnost kapacity mozku modifikovat svou strukturu či funkci jako formu odezvy na učení, osvojování si nových dovedností a rovněž na poškození mozku (</w:t>
      </w:r>
      <w:r w:rsidR="00825C34" w:rsidRPr="00825C34">
        <w:t>Lebeer, 1998, pp 352-357</w:t>
      </w:r>
      <w:r w:rsidRPr="00922FC0">
        <w:t xml:space="preserve">). </w:t>
      </w:r>
    </w:p>
    <w:p w14:paraId="4D2842BF" w14:textId="5101CF89" w:rsidR="00DD5661" w:rsidRPr="00922FC0" w:rsidRDefault="00DD5661" w:rsidP="00DD5661">
      <w:r w:rsidRPr="00922FC0">
        <w:t>Schopnost neuroplasticity můžeme považovat za jeden za stěžejních procesů, které umožňují obnovu a reparaci neuronální tkáně po CMP. Mozek dospělého člověka byl totiž ještě nedávno považován za orgán statický. Nejnovější studie však tento předpoklad vyvracejí a</w:t>
      </w:r>
      <w:r w:rsidR="008750EA">
        <w:t> </w:t>
      </w:r>
      <w:r w:rsidRPr="00922FC0">
        <w:t>hovoří o tom, o čem již byla zmínka výše a to, že mozek dospělého člověka se stále mění a</w:t>
      </w:r>
      <w:r w:rsidR="008750EA">
        <w:t> </w:t>
      </w:r>
      <w:r w:rsidRPr="00922FC0">
        <w:t>formuje. Lidský mozek je tak schopen adaptace vůči aktuálním změnám jak vnějšího, tak vnitřního prostředí, které nebylo možné předpokládat v rámci genetického programu, jež</w:t>
      </w:r>
      <w:r w:rsidR="008750EA">
        <w:t> </w:t>
      </w:r>
      <w:r w:rsidRPr="00922FC0">
        <w:t>se</w:t>
      </w:r>
      <w:r w:rsidR="008750EA">
        <w:t> </w:t>
      </w:r>
      <w:r w:rsidRPr="00922FC0">
        <w:t>stará o vznik a organizaci neuronálních struktur v průběhu vývoje (</w:t>
      </w:r>
      <w:r w:rsidR="00825C34" w:rsidRPr="00825C34">
        <w:t>Rakús, 2009, ss</w:t>
      </w:r>
      <w:r w:rsidR="00825C34" w:rsidRPr="00922FC0">
        <w:t>. 83</w:t>
      </w:r>
      <w:r w:rsidR="00825C34">
        <w:t>-</w:t>
      </w:r>
      <w:r w:rsidR="00825C34" w:rsidRPr="00922FC0">
        <w:t>85</w:t>
      </w:r>
      <w:r w:rsidRPr="00922FC0">
        <w:t>; Latash, 2002, p. 127).</w:t>
      </w:r>
    </w:p>
    <w:p w14:paraId="1C9569F0" w14:textId="7AE27119" w:rsidR="00DD5661" w:rsidRPr="00922FC0" w:rsidRDefault="00825C34" w:rsidP="00DD5661">
      <w:r w:rsidRPr="00825C34">
        <w:t>Benešová et al. (2009, ss. 55-67</w:t>
      </w:r>
      <w:r w:rsidR="00DD5661" w:rsidRPr="00922FC0">
        <w:t xml:space="preserve">) shrnuje, že neustále přibývají důkazy o tom, že mozek má celoživotní potenciál k tomu, aby se přizpůsobil novým podnětům, v rámci genetických predispozic, jak ze strukturálního, tak funkčního hlediska a reorganizoval tak neuronové cesty ovlivněné novými či opakovanými zkušenostmi a měnil se v důsledku odezvy na jeho poškození. </w:t>
      </w:r>
    </w:p>
    <w:p w14:paraId="2B0DD9C8" w14:textId="4D839309" w:rsidR="00DD5661" w:rsidRPr="00106253" w:rsidRDefault="00DD5661" w:rsidP="00DD5661">
      <w:r w:rsidRPr="00922FC0">
        <w:t xml:space="preserve">Vzhledem k tomu, že neustále přibývají důkazy o tomto jevu, který můžeme považovat za fascinující, vnáší tento fakt naději do života lidem s úrazy či onemocněními, které postihují CNS, jako například CMP. Plasticitu mozku můžeme považovat za obecný princip nesoucí </w:t>
      </w:r>
      <w:r w:rsidRPr="00922FC0">
        <w:lastRenderedPageBreak/>
        <w:t>pozitivní důsledky. Její fungování však můžeme vnímat i v tom negativním smyslu slova</w:t>
      </w:r>
      <w:r w:rsidR="008750EA">
        <w:t>,</w:t>
      </w:r>
      <w:r w:rsidRPr="00922FC0">
        <w:t xml:space="preserve"> a to především u osob starších, které vykonávají převážně stereotypní činnosti a zjednodušující chování, které bylo dříve komplexní a propracované. Mozek pak na tyto stereotypní činnosti reaguje tak, že se přizpůsobí tomuto méně komplexnímu chování a dochází ke zjednodušení reprezentace, jež toto chování podporuje </w:t>
      </w:r>
      <w:r w:rsidRPr="00106253">
        <w:t>(</w:t>
      </w:r>
      <w:r w:rsidR="00106253" w:rsidRPr="00106253">
        <w:t xml:space="preserve">Benešová et al., </w:t>
      </w:r>
      <w:r w:rsidR="00825C34" w:rsidRPr="00106253">
        <w:t>2009, ss. 55-67</w:t>
      </w:r>
      <w:r w:rsidRPr="00106253">
        <w:t>).</w:t>
      </w:r>
    </w:p>
    <w:p w14:paraId="4D688CF8" w14:textId="77777777" w:rsidR="00DD5661" w:rsidRPr="00922FC0" w:rsidRDefault="00DD5661" w:rsidP="00DD5661">
      <w:pPr>
        <w:ind w:firstLine="0"/>
        <w:rPr>
          <w:rFonts w:ascii="serif" w:eastAsia="serif" w:hAnsiTheme="minorHAnsi" w:cs="serif"/>
          <w:i/>
          <w:iCs/>
          <w:sz w:val="22"/>
        </w:rPr>
      </w:pPr>
    </w:p>
    <w:p w14:paraId="3EF4F297" w14:textId="77777777" w:rsidR="00DD5661" w:rsidRPr="00922FC0" w:rsidRDefault="00DD5661" w:rsidP="00DD5661">
      <w:pPr>
        <w:pStyle w:val="Nadpis3"/>
      </w:pPr>
      <w:bookmarkStart w:id="102" w:name="_Toc7867031"/>
      <w:bookmarkStart w:id="103" w:name="_Toc8640392"/>
      <w:r w:rsidRPr="00922FC0">
        <w:t>Klasifikace</w:t>
      </w:r>
      <w:bookmarkEnd w:id="102"/>
      <w:bookmarkEnd w:id="103"/>
      <w:r w:rsidRPr="00922FC0">
        <w:t xml:space="preserve"> </w:t>
      </w:r>
    </w:p>
    <w:p w14:paraId="560B654B" w14:textId="77777777" w:rsidR="00DD5661" w:rsidRPr="00922FC0" w:rsidRDefault="00DD5661" w:rsidP="00DD5661">
      <w:pPr>
        <w:ind w:firstLine="0"/>
        <w:rPr>
          <w:rFonts w:cs="Times New Roman"/>
          <w:szCs w:val="24"/>
        </w:rPr>
      </w:pPr>
      <w:r w:rsidRPr="00922FC0">
        <w:rPr>
          <w:rFonts w:cs="Times New Roman"/>
          <w:szCs w:val="24"/>
        </w:rPr>
        <w:tab/>
        <w:t>Neurovědec Ramachandran (2012, p. 95) rozlišuje čtyři základní typy neuroplasticit mezi které patří evoluční, reaktivní, adaptační a reparační. Těmto čtyřem typům se detailněji budou věnovat následující podkapitoly.</w:t>
      </w:r>
    </w:p>
    <w:p w14:paraId="0E39D14E" w14:textId="77777777" w:rsidR="00DD5661" w:rsidRPr="00922FC0" w:rsidRDefault="00DD5661" w:rsidP="00DD5661">
      <w:pPr>
        <w:ind w:firstLine="0"/>
        <w:rPr>
          <w:rFonts w:cs="Times New Roman"/>
          <w:szCs w:val="24"/>
        </w:rPr>
      </w:pPr>
      <w:r w:rsidRPr="00922FC0">
        <w:rPr>
          <w:rFonts w:cs="Times New Roman"/>
          <w:szCs w:val="24"/>
        </w:rPr>
        <w:tab/>
      </w:r>
    </w:p>
    <w:p w14:paraId="5B1F55C1" w14:textId="77777777" w:rsidR="00DD5661" w:rsidRPr="008A7902" w:rsidRDefault="00DD5661" w:rsidP="00BD22E3">
      <w:pPr>
        <w:pStyle w:val="Nadpis4"/>
        <w:numPr>
          <w:ilvl w:val="0"/>
          <w:numId w:val="0"/>
        </w:numPr>
        <w:ind w:left="864"/>
      </w:pPr>
      <w:bookmarkStart w:id="104" w:name="_Toc7867032"/>
      <w:r w:rsidRPr="008A7902">
        <w:t>Evoluční neuroplasticita</w:t>
      </w:r>
      <w:bookmarkEnd w:id="104"/>
    </w:p>
    <w:p w14:paraId="5C29C4B3" w14:textId="0FCDA181" w:rsidR="00DD5661" w:rsidRPr="00922FC0" w:rsidRDefault="00DD5661" w:rsidP="00DD5661">
      <w:pPr>
        <w:ind w:firstLine="0"/>
        <w:rPr>
          <w:rFonts w:cs="Times New Roman"/>
          <w:szCs w:val="24"/>
        </w:rPr>
      </w:pPr>
      <w:r w:rsidRPr="00922FC0">
        <w:rPr>
          <w:rFonts w:cs="Times New Roman"/>
          <w:b/>
          <w:szCs w:val="24"/>
        </w:rPr>
        <w:tab/>
      </w:r>
      <w:r w:rsidRPr="00922FC0">
        <w:rPr>
          <w:rFonts w:cs="Times New Roman"/>
          <w:szCs w:val="24"/>
        </w:rPr>
        <w:t>Nezralá tkáň se vyznačuje vysoce plastickou schopností a dynamické změny se</w:t>
      </w:r>
      <w:r w:rsidR="008750EA">
        <w:rPr>
          <w:rFonts w:cs="Times New Roman"/>
          <w:szCs w:val="24"/>
        </w:rPr>
        <w:t> </w:t>
      </w:r>
      <w:r w:rsidRPr="00922FC0">
        <w:rPr>
          <w:rFonts w:cs="Times New Roman"/>
          <w:szCs w:val="24"/>
        </w:rPr>
        <w:t>odehrávají v nervovém systému lidského jedince od prvních dnů vývoje po jeho početí. Geneticky programované a indukované změny jsou v prvé řadě strukturální a poté funkční</w:t>
      </w:r>
      <w:r w:rsidR="008750EA">
        <w:rPr>
          <w:rFonts w:cs="Times New Roman"/>
          <w:szCs w:val="24"/>
        </w:rPr>
        <w:t>,</w:t>
      </w:r>
      <w:r w:rsidRPr="00922FC0">
        <w:rPr>
          <w:rFonts w:cs="Times New Roman"/>
          <w:szCs w:val="24"/>
        </w:rPr>
        <w:t xml:space="preserve"> a</w:t>
      </w:r>
      <w:r w:rsidR="008750EA">
        <w:rPr>
          <w:rFonts w:cs="Times New Roman"/>
          <w:szCs w:val="24"/>
        </w:rPr>
        <w:t> </w:t>
      </w:r>
      <w:r w:rsidRPr="00922FC0">
        <w:rPr>
          <w:rFonts w:cs="Times New Roman"/>
          <w:szCs w:val="24"/>
        </w:rPr>
        <w:t>to</w:t>
      </w:r>
      <w:r w:rsidR="008750EA">
        <w:rPr>
          <w:rFonts w:cs="Times New Roman"/>
          <w:szCs w:val="24"/>
        </w:rPr>
        <w:t> </w:t>
      </w:r>
      <w:r w:rsidRPr="00922FC0">
        <w:rPr>
          <w:rFonts w:cs="Times New Roman"/>
          <w:szCs w:val="24"/>
        </w:rPr>
        <w:t>jak na úrovni jednotlivých buněk (neuronů a synapsí), tak také na vyšších úrovních, těch systémových. Jakmile se jedinec narodí, tak u evolučních a reparačních úrovní dochází k postupnému poklesu. O evoluční neuroplasticitě můžeme říci, že je největší především v prvních měsících života, tedy u kojenců a batolat a následně dochází k rapidnímu snížení po</w:t>
      </w:r>
      <w:r w:rsidR="00BA116E">
        <w:rPr>
          <w:rFonts w:cs="Times New Roman"/>
          <w:szCs w:val="24"/>
        </w:rPr>
        <w:t> </w:t>
      </w:r>
      <w:r w:rsidRPr="00922FC0">
        <w:rPr>
          <w:rFonts w:cs="Times New Roman"/>
          <w:szCs w:val="24"/>
        </w:rPr>
        <w:t>třetím a šestém roce života. Po dvanáctém roce věku jedince je tato plasticita na úrovni dospělého jedince. V seniu je již velmi malá a je to způsobeno především neuronovým nadbytkem a nadbytkem podpůrných buněk v průběhu prvních měsíců a let života</w:t>
      </w:r>
      <w:r w:rsidRPr="00106253">
        <w:rPr>
          <w:rFonts w:cs="Times New Roman"/>
          <w:szCs w:val="24"/>
        </w:rPr>
        <w:t>. (</w:t>
      </w:r>
      <w:r w:rsidR="00106253" w:rsidRPr="00106253">
        <w:rPr>
          <w:rFonts w:cs="Times New Roman"/>
          <w:szCs w:val="24"/>
        </w:rPr>
        <w:t>Kolář et</w:t>
      </w:r>
      <w:r w:rsidR="00F81D1A">
        <w:rPr>
          <w:rFonts w:cs="Times New Roman"/>
          <w:szCs w:val="24"/>
        </w:rPr>
        <w:t> </w:t>
      </w:r>
      <w:r w:rsidR="00106253" w:rsidRPr="00106253">
        <w:rPr>
          <w:rFonts w:cs="Times New Roman"/>
          <w:szCs w:val="24"/>
        </w:rPr>
        <w:t xml:space="preserve">al., 2012, </w:t>
      </w:r>
      <w:r w:rsidR="00106253" w:rsidRPr="00106253">
        <w:t>s. 305</w:t>
      </w:r>
      <w:r w:rsidRPr="00106253">
        <w:rPr>
          <w:rFonts w:cs="Times New Roman"/>
          <w:szCs w:val="24"/>
        </w:rPr>
        <w:t>).</w:t>
      </w:r>
      <w:r w:rsidRPr="00922FC0">
        <w:rPr>
          <w:rFonts w:cs="Times New Roman"/>
          <w:szCs w:val="24"/>
        </w:rPr>
        <w:t xml:space="preserve"> Kolář rovněž hovoří o tom, že člověk „startuje“ s dvojnásobkem nervových </w:t>
      </w:r>
      <w:proofErr w:type="gramStart"/>
      <w:r w:rsidRPr="00922FC0">
        <w:rPr>
          <w:rFonts w:cs="Times New Roman"/>
          <w:szCs w:val="24"/>
        </w:rPr>
        <w:t>buněk,</w:t>
      </w:r>
      <w:proofErr w:type="gramEnd"/>
      <w:r w:rsidRPr="00922FC0">
        <w:rPr>
          <w:rFonts w:cs="Times New Roman"/>
          <w:szCs w:val="24"/>
        </w:rPr>
        <w:t xml:space="preserve"> než kterými následně disponuje v dospělém stádiu. Mozek má dle genetických programů a interakcí s prostředím takzvaně samoorganizační schopnost, která je podobná jako u umělých počítačových sítí. </w:t>
      </w:r>
    </w:p>
    <w:p w14:paraId="496BDCF8" w14:textId="77777777" w:rsidR="00DD5661" w:rsidRPr="00922FC0" w:rsidRDefault="00DD5661" w:rsidP="00DD5661">
      <w:pPr>
        <w:ind w:firstLine="708"/>
        <w:rPr>
          <w:rFonts w:cs="Times New Roman"/>
          <w:szCs w:val="24"/>
        </w:rPr>
      </w:pPr>
      <w:r w:rsidRPr="00922FC0">
        <w:rPr>
          <w:rFonts w:cs="Times New Roman"/>
          <w:szCs w:val="24"/>
        </w:rPr>
        <w:t xml:space="preserve">Jakmile dojde k „vylazení“ určité oblasti vývoje mozku během jeho vývoje, dochází k tomu, že nadbytečné neurony zaniknou v rámci přirozeného procesu, tzv. programovanou buněčnou smrtí (apoptózou). Předpokladem standardního vývoje </w:t>
      </w:r>
      <w:proofErr w:type="gramStart"/>
      <w:r w:rsidRPr="00922FC0">
        <w:rPr>
          <w:rFonts w:cs="Times New Roman"/>
          <w:szCs w:val="24"/>
        </w:rPr>
        <w:t>CNS</w:t>
      </w:r>
      <w:proofErr w:type="gramEnd"/>
      <w:r w:rsidRPr="00922FC0">
        <w:rPr>
          <w:rFonts w:cs="Times New Roman"/>
          <w:szCs w:val="24"/>
        </w:rPr>
        <w:t xml:space="preserve"> a tudíž i daného jedince je dobře fungující a včas ukončená apoptóza. </w:t>
      </w:r>
    </w:p>
    <w:p w14:paraId="4A08FD0C" w14:textId="0D6595FB" w:rsidR="00DD5661" w:rsidRPr="00922FC0" w:rsidRDefault="00DD5661" w:rsidP="00DD5661">
      <w:pPr>
        <w:ind w:firstLine="708"/>
        <w:rPr>
          <w:rFonts w:cs="Times New Roman"/>
          <w:szCs w:val="24"/>
        </w:rPr>
      </w:pPr>
      <w:r w:rsidRPr="00922FC0">
        <w:rPr>
          <w:rFonts w:cs="Times New Roman"/>
          <w:szCs w:val="24"/>
        </w:rPr>
        <w:t>V souvislosti s evoluční plasticitou je nutné se zmínit o procesu, který je považován za protiklad apoptózy. Jde o tzv.</w:t>
      </w:r>
      <w:r w:rsidRPr="00922FC0">
        <w:t xml:space="preserve"> sprouting nebo také pučení, kdy dochází k růstu </w:t>
      </w:r>
      <w:proofErr w:type="gramStart"/>
      <w:r w:rsidRPr="00922FC0">
        <w:t>dendritů</w:t>
      </w:r>
      <w:proofErr w:type="gramEnd"/>
      <w:r w:rsidRPr="00922FC0">
        <w:t xml:space="preserve"> a</w:t>
      </w:r>
      <w:r w:rsidR="00F81D1A">
        <w:t> </w:t>
      </w:r>
      <w:r w:rsidRPr="00922FC0">
        <w:t xml:space="preserve">především dendritických trnů. Tento proces je nejen součástí evoluční plasticity, ale i procesů </w:t>
      </w:r>
      <w:r w:rsidRPr="00922FC0">
        <w:lastRenderedPageBreak/>
        <w:t xml:space="preserve">učení a reparační plasticity, kdy vytváření nových dendritů a synapsí přispívá k regeneračnímu procesu poškozených tkání. Oba tyto výše zmíněné procesy mají významný vliv na dynamické změny CNS, tudíž na jeho </w:t>
      </w:r>
      <w:r w:rsidRPr="00106253">
        <w:t>neuroplasticitu</w:t>
      </w:r>
      <w:r w:rsidRPr="00106253">
        <w:rPr>
          <w:rFonts w:cs="Times New Roman"/>
          <w:szCs w:val="24"/>
        </w:rPr>
        <w:t xml:space="preserve"> (</w:t>
      </w:r>
      <w:r w:rsidR="00106253" w:rsidRPr="00106253">
        <w:rPr>
          <w:rFonts w:cs="Times New Roman"/>
          <w:szCs w:val="24"/>
        </w:rPr>
        <w:t xml:space="preserve">Kolář et al., 2012, </w:t>
      </w:r>
      <w:r w:rsidR="00106253" w:rsidRPr="00106253">
        <w:t>s. 305</w:t>
      </w:r>
      <w:r w:rsidRPr="00106253">
        <w:rPr>
          <w:rFonts w:cs="Times New Roman"/>
          <w:szCs w:val="24"/>
        </w:rPr>
        <w:t>).</w:t>
      </w:r>
    </w:p>
    <w:p w14:paraId="55E07EDD" w14:textId="77777777" w:rsidR="00DD5661" w:rsidRPr="00922FC0" w:rsidRDefault="00DD5661" w:rsidP="00DD5661">
      <w:pPr>
        <w:ind w:firstLine="0"/>
        <w:rPr>
          <w:rFonts w:cs="Times New Roman"/>
          <w:b/>
          <w:szCs w:val="24"/>
        </w:rPr>
      </w:pPr>
    </w:p>
    <w:p w14:paraId="206FC565" w14:textId="77777777" w:rsidR="00DD5661" w:rsidRPr="008A7902" w:rsidRDefault="00DD5661" w:rsidP="00BD22E3">
      <w:pPr>
        <w:pStyle w:val="Nadpis4"/>
        <w:numPr>
          <w:ilvl w:val="0"/>
          <w:numId w:val="0"/>
        </w:numPr>
        <w:ind w:left="864"/>
      </w:pPr>
      <w:bookmarkStart w:id="105" w:name="_Toc7867033"/>
      <w:r w:rsidRPr="008A7902">
        <w:t>Reaktivní neuroplasticita</w:t>
      </w:r>
      <w:bookmarkEnd w:id="105"/>
    </w:p>
    <w:p w14:paraId="7AF476C0" w14:textId="47B4C28C" w:rsidR="00DD5661" w:rsidRPr="00922FC0" w:rsidRDefault="00DD5661" w:rsidP="00DD5661">
      <w:pPr>
        <w:ind w:firstLine="0"/>
        <w:rPr>
          <w:rFonts w:cs="Times New Roman"/>
          <w:szCs w:val="24"/>
        </w:rPr>
      </w:pPr>
      <w:r w:rsidRPr="00922FC0">
        <w:rPr>
          <w:rFonts w:cs="Times New Roman"/>
          <w:b/>
          <w:szCs w:val="24"/>
        </w:rPr>
        <w:tab/>
      </w:r>
      <w:r w:rsidR="00106253" w:rsidRPr="00106253">
        <w:rPr>
          <w:rFonts w:cs="Times New Roman"/>
          <w:szCs w:val="24"/>
        </w:rPr>
        <w:t xml:space="preserve">Trojan s Pokorným (1997, </w:t>
      </w:r>
      <w:r w:rsidR="00106253" w:rsidRPr="00106253">
        <w:t>s. 667-673</w:t>
      </w:r>
      <w:r w:rsidRPr="00922FC0">
        <w:rPr>
          <w:rFonts w:cs="Times New Roman"/>
          <w:szCs w:val="24"/>
        </w:rPr>
        <w:t>) hovoří o tom, že jedna z možností, jak mohou odpovědět nervové tkáně na změnu prostředí, je následná bezprostřední reakce, přičemž změny jsou omezeny pouze na období působení podnětu či na časově velmi blízké. Různé vlivy, mezi které můžeme zařadit například krátkodobé žíznění, hladovění, poškození některé z části CNS, nocicepční podněty či parenterální podání destilované vody potkanům, vede k tomu, že</w:t>
      </w:r>
      <w:r w:rsidR="00F81D1A">
        <w:rPr>
          <w:rFonts w:cs="Times New Roman"/>
          <w:szCs w:val="24"/>
        </w:rPr>
        <w:t> </w:t>
      </w:r>
      <w:r w:rsidRPr="00922FC0">
        <w:rPr>
          <w:rFonts w:cs="Times New Roman"/>
          <w:szCs w:val="24"/>
        </w:rPr>
        <w:t>se</w:t>
      </w:r>
      <w:r w:rsidR="00F81D1A">
        <w:rPr>
          <w:rFonts w:cs="Times New Roman"/>
          <w:szCs w:val="24"/>
        </w:rPr>
        <w:t> </w:t>
      </w:r>
      <w:r w:rsidRPr="00922FC0">
        <w:rPr>
          <w:rFonts w:cs="Times New Roman"/>
          <w:szCs w:val="24"/>
        </w:rPr>
        <w:t xml:space="preserve">jednorázově zvyšuje odolnost jejich mozku vůči nedostatku kyslíku především u jedinců, kteří jsou vývojově nezralí </w:t>
      </w:r>
      <w:r w:rsidRPr="00106253">
        <w:rPr>
          <w:rFonts w:cs="Times New Roman"/>
          <w:szCs w:val="24"/>
        </w:rPr>
        <w:t>(</w:t>
      </w:r>
      <w:r w:rsidR="00106253" w:rsidRPr="00106253">
        <w:rPr>
          <w:rFonts w:cs="Times New Roman"/>
          <w:szCs w:val="24"/>
        </w:rPr>
        <w:t>Trojan, 1978, ss. 34-78</w:t>
      </w:r>
      <w:r w:rsidRPr="00922FC0">
        <w:rPr>
          <w:rFonts w:cs="Times New Roman"/>
          <w:szCs w:val="24"/>
        </w:rPr>
        <w:t>). Tato vývojově nezralá nervová tkáň má schopnost reagovat na změny vnitřního prostředí tak, že přizpůsobí svůj metabolismus na</w:t>
      </w:r>
      <w:r w:rsidR="00F81D1A">
        <w:rPr>
          <w:rFonts w:cs="Times New Roman"/>
          <w:szCs w:val="24"/>
        </w:rPr>
        <w:t> </w:t>
      </w:r>
      <w:r w:rsidRPr="00922FC0">
        <w:rPr>
          <w:rFonts w:cs="Times New Roman"/>
          <w:szCs w:val="24"/>
        </w:rPr>
        <w:t>buněčné úrovni (</w:t>
      </w:r>
      <w:r w:rsidR="00106253" w:rsidRPr="00106253">
        <w:rPr>
          <w:rFonts w:cs="Times New Roman"/>
          <w:szCs w:val="24"/>
        </w:rPr>
        <w:t>Drahota et al., 1965 ss. 667-673</w:t>
      </w:r>
      <w:r w:rsidRPr="00922FC0">
        <w:rPr>
          <w:rFonts w:cs="Times New Roman"/>
          <w:szCs w:val="24"/>
        </w:rPr>
        <w:t>). Můžeme také říci, že má jistou schopnost a možnost tvarovat své energetické vstupy. Rovněž v případě, kdy jsou přítomny fyziologické stimuly, ať zrakové, sluchové, taktilní apod., umožní adekvátní a rychlou propojenost příslušných center. Přitom je v rámci možné plasticity v „rezervě“ náprava poškozených spojů vytvářením nových spojů. Poškození, které vznikne například ischemií při porodu, může být kompenzováno pomocí adekvátní terapie, která napomáhá k tomu, aby mohly proběhnout reparativní (rekuperační) děje na základě plasticity (</w:t>
      </w:r>
      <w:r w:rsidR="00106253" w:rsidRPr="00106253">
        <w:rPr>
          <w:rFonts w:cs="Times New Roman"/>
          <w:szCs w:val="24"/>
        </w:rPr>
        <w:t xml:space="preserve">Ziemann et al., 2001, </w:t>
      </w:r>
      <w:r w:rsidR="00106253" w:rsidRPr="00106253">
        <w:rPr>
          <w:rFonts w:eastAsia="serif" w:cs="Times New Roman"/>
          <w:iCs/>
          <w:szCs w:val="24"/>
        </w:rPr>
        <w:t>pp.1171–1181</w:t>
      </w:r>
      <w:r w:rsidRPr="00922FC0">
        <w:rPr>
          <w:rFonts w:cs="Times New Roman"/>
          <w:szCs w:val="24"/>
        </w:rPr>
        <w:t>).</w:t>
      </w:r>
    </w:p>
    <w:p w14:paraId="0F7C9365" w14:textId="77777777" w:rsidR="00DD5661" w:rsidRPr="00922FC0" w:rsidRDefault="00DD5661" w:rsidP="00DD5661">
      <w:pPr>
        <w:ind w:firstLine="0"/>
        <w:rPr>
          <w:rFonts w:cs="Times New Roman"/>
          <w:szCs w:val="24"/>
        </w:rPr>
      </w:pPr>
    </w:p>
    <w:p w14:paraId="392F560B" w14:textId="77777777" w:rsidR="00DD5661" w:rsidRPr="00922FC0" w:rsidRDefault="00DD5661" w:rsidP="00BD22E3">
      <w:pPr>
        <w:pStyle w:val="Nadpis4"/>
        <w:numPr>
          <w:ilvl w:val="0"/>
          <w:numId w:val="0"/>
        </w:numPr>
        <w:ind w:left="864"/>
      </w:pPr>
      <w:bookmarkStart w:id="106" w:name="_Toc7867034"/>
      <w:r w:rsidRPr="00922FC0">
        <w:t>Adaptační neuroplasticita</w:t>
      </w:r>
      <w:bookmarkEnd w:id="106"/>
    </w:p>
    <w:p w14:paraId="6804C15B" w14:textId="7C2A70F7" w:rsidR="00DD5661" w:rsidRPr="00922FC0" w:rsidRDefault="00DD5661" w:rsidP="00DD5661">
      <w:pPr>
        <w:ind w:firstLine="708"/>
      </w:pPr>
      <w:r w:rsidRPr="00922FC0">
        <w:rPr>
          <w:rFonts w:cs="Times New Roman"/>
          <w:szCs w:val="24"/>
        </w:rPr>
        <w:t>Adaptační neuroplasticita je vyvolána dlouhotrvajícími či často se opakujícími vlivy. Tento dlouhotrvající podnět může mít za následek také strukturální projevy (</w:t>
      </w:r>
      <w:r w:rsidRPr="00922FC0">
        <w:t xml:space="preserve">Lisman, Harris, 1993, p. 143). Tyto dlouhodobé a komplexní podněty aktivují neuroplastické děje od úrovně synaptické, až po multimodulární úroveň. V průběhu adaptace dochází ke změnám v oblasti dendritů v závislosti na podnětech a mohou mít rozdílný tvar i délku. Tyto dendrity, které se od sebe liší, mohou vést k tomu, že dojde ke kompletní přestavbě dendritického stromu a následně i k reorganizaci eferentních vstupů. </w:t>
      </w:r>
      <w:r w:rsidR="00106253" w:rsidRPr="00106253">
        <w:t>Jacobs et al. (1993, pp. 97-111</w:t>
      </w:r>
      <w:r w:rsidRPr="00922FC0">
        <w:t xml:space="preserve">) hovoří o vztahu mezi rozsahem větvení dendritů v jazykové oblasti kůry tzv. Wernickeova area a vzděláním. Došlo ke zkoumání korových neuronů v mozku u zemřelých, kteří byli univerzitně vzdělaní a jejich dendritické větvení bylo mnohem rozsáhlejší než v mozcích u jedinců, kteří měli vzdělání střední. Na druhé lidé bez vzdělání měli dendritů nejméně v rámci zkoumaného souboru. </w:t>
      </w:r>
      <w:r w:rsidRPr="00922FC0">
        <w:lastRenderedPageBreak/>
        <w:t xml:space="preserve">V rámci téže studie autoři rovněž prověřovali lepší verbální schopnosti u </w:t>
      </w:r>
      <w:proofErr w:type="gramStart"/>
      <w:r w:rsidRPr="00922FC0">
        <w:t>žen,</w:t>
      </w:r>
      <w:proofErr w:type="gramEnd"/>
      <w:r w:rsidRPr="00922FC0">
        <w:t xml:space="preserve"> než u mužské populace. Domnívali se, že tento jev by měl být způsoben rozdíly mezi jednotlivými pohlavími ve struktuře korových neuronů a tato hypotéza byla potvrzena, tudíž u žen je mnohem rozsáhlejší dendritické větvení než u mužů.</w:t>
      </w:r>
    </w:p>
    <w:p w14:paraId="197AA657" w14:textId="60AF0AA8" w:rsidR="00DD5661" w:rsidRPr="00922FC0" w:rsidRDefault="00DD5661" w:rsidP="00DD5661">
      <w:pPr>
        <w:ind w:firstLine="708"/>
      </w:pPr>
      <w:r w:rsidRPr="00106253">
        <w:t>Dubový (1998</w:t>
      </w:r>
      <w:r w:rsidR="00106253">
        <w:t>, ss. 45-87</w:t>
      </w:r>
      <w:r w:rsidRPr="00922FC0">
        <w:t>) hovoří o tom, že v rámci adaptačních změn v nervové soustavě dochází ve většině případů k přestavbě synaptických spojů mezi neurony. Existují případy, kdy tato přestavba dosahuje značného rozsahu, který má výrazný vliv na zásadní změny ve zpracovávacích okruzích. Dubový (</w:t>
      </w:r>
      <w:r w:rsidR="00106253" w:rsidRPr="00106253">
        <w:t>1998</w:t>
      </w:r>
      <w:r w:rsidR="00106253">
        <w:t>, ss. 45-87</w:t>
      </w:r>
      <w:r w:rsidRPr="00922FC0">
        <w:t>) rovněž přemýšlel nad otázkou, do jaké míry dochází k synaptické přestavbě v CNS u dospělého člověka. V rámci zkoumaného vzorku dospělých opic se totiž přišlo na to, že když jim byla výrazněji stimulována kůže prstů, docházelo k rozšíření odpovídající projekční oblasti somatosenzorické kůry. Z tohoto výzkumu Dubového (1998) či dalších jeho podobných je možné konstatovat, že pokud jedince ovlivňují rozdílné senzorické stimuly či zkušenosti, je i jeho kortikální mapa odpovídajících projekcí odlišná. Tento typ přestavby synapsí v CNS u dospělého jedince je označován termínem „experience-dependent plasticity“.</w:t>
      </w:r>
    </w:p>
    <w:p w14:paraId="114C08C3" w14:textId="1742BFB8" w:rsidR="00DD5661" w:rsidRPr="00922FC0" w:rsidRDefault="00DD5661" w:rsidP="00DD5661">
      <w:pPr>
        <w:ind w:firstLine="708"/>
      </w:pPr>
      <w:r w:rsidRPr="00922FC0">
        <w:t xml:space="preserve">Adaptivní reakce, o kterých hovoří </w:t>
      </w:r>
      <w:r w:rsidR="00364F75" w:rsidRPr="00364F75">
        <w:t>Trojan a Pokorný (1997, s. 667-673</w:t>
      </w:r>
      <w:r w:rsidRPr="00364F75">
        <w:t>)</w:t>
      </w:r>
      <w:r w:rsidRPr="00922FC0">
        <w:t xml:space="preserve"> nastávají od úrovně plazmatické membrány neuronů, až po mozkové vnitřní systémy. Za jejich součást můžeme považovat dočasné funkční kompenzační změny, například změny v oblasti dráždivosti nezralého mozku po opakované expozici výškové hypoxii a rovněž i trvalá přizpůsobení (</w:t>
      </w:r>
      <w:r w:rsidR="00364F75" w:rsidRPr="00364F75">
        <w:t xml:space="preserve">Marešová et al., 2001, </w:t>
      </w:r>
      <w:r w:rsidR="00364F75" w:rsidRPr="00364F75">
        <w:rPr>
          <w:rFonts w:eastAsia="serif" w:cs="Times New Roman"/>
          <w:iCs/>
          <w:szCs w:val="24"/>
        </w:rPr>
        <w:t>pp. 215–219</w:t>
      </w:r>
      <w:r w:rsidRPr="00922FC0">
        <w:t>).</w:t>
      </w:r>
    </w:p>
    <w:p w14:paraId="2CF8DA50" w14:textId="313CB13C" w:rsidR="00DD5661" w:rsidRPr="00922FC0" w:rsidRDefault="00DD5661" w:rsidP="00DD5661">
      <w:pPr>
        <w:ind w:firstLine="708"/>
      </w:pPr>
      <w:r w:rsidRPr="00922FC0">
        <w:t>V rámci každé adaptace dojde v organismu k jistým ztrátám. Mozek zkušenosti, které se opakují, vyhodnotí a postupně tyto ztráty minimalizuje. Výsledkem pak mohou být dočasné kompenzační mechanismy, ale i trvalá přizpůsobení (Trojan, Pokorný, 1997, s. 669</w:t>
      </w:r>
      <w:r w:rsidR="00CA3D67">
        <w:t>-</w:t>
      </w:r>
      <w:r w:rsidRPr="00922FC0">
        <w:t>670).</w:t>
      </w:r>
    </w:p>
    <w:p w14:paraId="61DBEEC0" w14:textId="77777777" w:rsidR="00DD5661" w:rsidRPr="00922FC0" w:rsidRDefault="00DD5661" w:rsidP="00DD5661">
      <w:pPr>
        <w:ind w:firstLine="0"/>
        <w:rPr>
          <w:rFonts w:cs="Times New Roman"/>
          <w:b/>
          <w:szCs w:val="24"/>
        </w:rPr>
      </w:pPr>
    </w:p>
    <w:p w14:paraId="4D6324B9" w14:textId="77777777" w:rsidR="00DD5661" w:rsidRPr="00922FC0" w:rsidRDefault="00DD5661" w:rsidP="00BD22E3">
      <w:pPr>
        <w:pStyle w:val="Nadpis4"/>
        <w:numPr>
          <w:ilvl w:val="0"/>
          <w:numId w:val="0"/>
        </w:numPr>
        <w:ind w:left="864"/>
      </w:pPr>
      <w:bookmarkStart w:id="107" w:name="_Toc7867035"/>
      <w:r w:rsidRPr="00922FC0">
        <w:t>Reparační neuroplasticita</w:t>
      </w:r>
      <w:bookmarkEnd w:id="107"/>
    </w:p>
    <w:p w14:paraId="6F84B967" w14:textId="77777777" w:rsidR="00DD5661" w:rsidRPr="00922FC0" w:rsidRDefault="00DD5661" w:rsidP="00DD5661">
      <w:pPr>
        <w:ind w:firstLine="0"/>
      </w:pPr>
      <w:r w:rsidRPr="00922FC0">
        <w:rPr>
          <w:rFonts w:cs="Times New Roman"/>
          <w:b/>
          <w:szCs w:val="24"/>
        </w:rPr>
        <w:tab/>
      </w:r>
      <w:r w:rsidRPr="00922FC0">
        <w:rPr>
          <w:rFonts w:cs="Times New Roman"/>
          <w:szCs w:val="24"/>
        </w:rPr>
        <w:t xml:space="preserve">Za další projev neuroplasticity můžeme považovat schopnost obnovy funkce nervové tkáně, u které došlo k poškození. Na průběh plasticity mohou mít dopad vnější i vnitřní vlivy. Stimuly, které přicházejí z okolí, mají prokazatelné výsledky v rámci obnovy motorického, vizuálního, auditivního a </w:t>
      </w:r>
      <w:r w:rsidRPr="00922FC0">
        <w:t>somatosenzorického kortexu (Björklund, Stenevi, 1979, p. 68; Kolář et al, 2012, s. 305). Za podklad pro tyto reparační děje můžeme považovat změny v počtu synapsí, tvorbu nových dendritů a přestavbu neuronální tkáně, jako tomu je u adaptační neuroplasticity, což také potvrzuje skutečnost, že jednotlivé typy neuroplasticit jsou spolu úzce propojeny.</w:t>
      </w:r>
    </w:p>
    <w:p w14:paraId="51C98958" w14:textId="66FB7E52" w:rsidR="00DD5661" w:rsidRPr="00922FC0" w:rsidRDefault="00DD5661" w:rsidP="00DD5661">
      <w:pPr>
        <w:ind w:firstLine="0"/>
      </w:pPr>
      <w:r w:rsidRPr="00922FC0">
        <w:lastRenderedPageBreak/>
        <w:tab/>
        <w:t>Jako základ pro neuroplastické děje můžeme považovat genetický program, který dokáže určit činnost elementů nervové tkáně. Tento program se spouští díky změnám vnitřního prostředí CNS, které navozuje daný patologický proces. Jako podklad reparačních dějů se</w:t>
      </w:r>
      <w:r w:rsidR="004D6898">
        <w:t> </w:t>
      </w:r>
      <w:r w:rsidRPr="00922FC0">
        <w:t>považují změny účinnosti nebo počtu synapsí, přeskupování a vytváření nových dendritů a</w:t>
      </w:r>
      <w:r w:rsidR="004D6898">
        <w:t> </w:t>
      </w:r>
      <w:r w:rsidRPr="00922FC0">
        <w:t>axonů, jež jsou doprovázeny přestavbou lokálních neuronálních okruhů a popřípadě i vztahů mezi jednotlivými funkčními celky mozku (Björklund, Stenevi, 1979, p. 68).</w:t>
      </w:r>
    </w:p>
    <w:p w14:paraId="3BA6E895" w14:textId="32774712" w:rsidR="00DD5661" w:rsidRPr="00922FC0" w:rsidRDefault="00DD5661" w:rsidP="00DD5661">
      <w:pPr>
        <w:ind w:firstLine="0"/>
      </w:pPr>
      <w:r w:rsidRPr="00922FC0">
        <w:tab/>
        <w:t xml:space="preserve">Nové synapse se vytvářejí jak při úzdravě, tak i v rámci normálního vývoje díky učení. Jejich tvorba je podmíněna růstem nových axonů a dendritů a tento proces ovlivňují genetické faktory, nové zkušenosti a podněty z okolí. Jak tvrdí </w:t>
      </w:r>
      <w:r w:rsidR="00364F75" w:rsidRPr="00364F75">
        <w:t xml:space="preserve">Sohlberg a Mateera (2001, pp. 4-10) </w:t>
      </w:r>
      <w:r w:rsidRPr="00922FC0">
        <w:t xml:space="preserve">bez nových vstupních podnětů se nové synaptické spoje neformují. </w:t>
      </w:r>
    </w:p>
    <w:p w14:paraId="0D358063" w14:textId="3DB17513" w:rsidR="00DD5661" w:rsidRPr="00922FC0" w:rsidRDefault="00DD5661" w:rsidP="00DD5661">
      <w:pPr>
        <w:ind w:firstLine="0"/>
      </w:pPr>
      <w:r w:rsidRPr="00922FC0">
        <w:tab/>
      </w:r>
      <w:r w:rsidR="00364F75" w:rsidRPr="00364F75">
        <w:t xml:space="preserve">Huttenlocher (2002, p. 134-157) </w:t>
      </w:r>
      <w:r w:rsidRPr="00922FC0">
        <w:t>hovoří o tom, že nebyl v mozkové kůře dospělého člověka prokázán významný nárůst synaptické sítě v případě, že neprobíhaly patologické okolnosti a z toho usoudil, že se pravděpodobně tento proces spouští zejména v rámci snahy o</w:t>
      </w:r>
      <w:r w:rsidR="004D6898">
        <w:t> </w:t>
      </w:r>
      <w:r w:rsidRPr="00922FC0">
        <w:t>náhradu ztráty, kdy došlo k poškození synaptických spojení.</w:t>
      </w:r>
    </w:p>
    <w:p w14:paraId="588B0ACA" w14:textId="50DB3117" w:rsidR="00DD5661" w:rsidRPr="00922FC0" w:rsidRDefault="00DD5661" w:rsidP="00DD5661">
      <w:pPr>
        <w:ind w:firstLine="0"/>
      </w:pPr>
      <w:r w:rsidRPr="00922FC0">
        <w:tab/>
        <w:t xml:space="preserve">Novodobé výzkumné směry se snaží hledat způsoby, jak posílit regenerační schopnost CNS. Reaktivace přirozených mechanismů či podání léčiv, by mohly aktivovat vnitřní neuroplastické děje a tím povzbudit „spící“ regenerační proces a vést tak k obnově narušených neuronálních okruhů </w:t>
      </w:r>
      <w:r w:rsidRPr="00364F75">
        <w:t>(</w:t>
      </w:r>
      <w:r w:rsidR="00364F75" w:rsidRPr="00364F75">
        <w:t>Trojan, Pokorný, 1997, s. 667-673</w:t>
      </w:r>
      <w:r w:rsidRPr="00364F75">
        <w:t>).</w:t>
      </w:r>
    </w:p>
    <w:p w14:paraId="6929C364" w14:textId="77777777" w:rsidR="00DD5661" w:rsidRPr="00922FC0" w:rsidRDefault="00DD5661" w:rsidP="00DD5661">
      <w:pPr>
        <w:ind w:firstLine="0"/>
      </w:pPr>
      <w:r w:rsidRPr="00922FC0">
        <w:tab/>
      </w:r>
      <w:r w:rsidRPr="00922FC0">
        <w:tab/>
      </w:r>
    </w:p>
    <w:p w14:paraId="0239D5A2" w14:textId="77777777" w:rsidR="00DD5661" w:rsidRPr="00922FC0" w:rsidRDefault="00DD5661" w:rsidP="00DD5661">
      <w:pPr>
        <w:pStyle w:val="Nadpis3"/>
      </w:pPr>
      <w:bookmarkStart w:id="108" w:name="_Toc7867036"/>
      <w:bookmarkStart w:id="109" w:name="_Toc8640393"/>
      <w:r w:rsidRPr="00922FC0">
        <w:t>Strukturální neuroplasticita</w:t>
      </w:r>
      <w:bookmarkEnd w:id="108"/>
      <w:bookmarkEnd w:id="109"/>
    </w:p>
    <w:p w14:paraId="7FC55674" w14:textId="24720F37" w:rsidR="00DD5661" w:rsidRPr="00922FC0" w:rsidRDefault="00DD5661" w:rsidP="00DD5661">
      <w:r w:rsidRPr="00922FC0">
        <w:t xml:space="preserve">Jak již bylo zmíněno výše, tak neuroplasticita je vysvětlována jako celoživotní potenciál mozku, který je schopen se přizpůsobovat novým podnětům v rámci jeho genetických predispozic jak ze strukturálního, tak funkčního hlediska. Rovněž má schopnost reorganizace neuronových cest vlivem nových či opakovaných zkušeností a také schopnost odezvy na jeho poškození </w:t>
      </w:r>
      <w:r w:rsidR="00364F75">
        <w:t>(</w:t>
      </w:r>
      <w:r w:rsidR="00364F75" w:rsidRPr="00364F75">
        <w:t>Benešová et al. (2009, ss. 55-67</w:t>
      </w:r>
      <w:r w:rsidRPr="00922FC0">
        <w:t>).</w:t>
      </w:r>
    </w:p>
    <w:p w14:paraId="50929F98" w14:textId="038BAB5D" w:rsidR="00DD5661" w:rsidRPr="00922FC0" w:rsidRDefault="00DD5661" w:rsidP="00DD5661">
      <w:r w:rsidRPr="00922FC0">
        <w:t>Zkušenosti a prožitky mohou výrazným způsobem změnit strukturu mozku, což</w:t>
      </w:r>
      <w:r w:rsidR="004D6898">
        <w:t> </w:t>
      </w:r>
      <w:r w:rsidRPr="00922FC0">
        <w:t>vysvětlují následující odstavce.</w:t>
      </w:r>
    </w:p>
    <w:p w14:paraId="240179F0" w14:textId="07433253" w:rsidR="00DD5661" w:rsidRPr="00922FC0" w:rsidRDefault="00DD5661" w:rsidP="00DD5661">
      <w:r w:rsidRPr="00922FC0">
        <w:t>Z psychologických studií a poznatků, které doposud máme k dispozici, vyplývá, že</w:t>
      </w:r>
      <w:r w:rsidR="004D6898">
        <w:t> </w:t>
      </w:r>
      <w:r w:rsidRPr="00922FC0">
        <w:t>například zkušenosti v raném dětství zásadně ovlivňují formování a chování jedince v jeho dospělosti. U jedinců, kteří byli vystaveni mnoha podnětům v rámci obohacujícího prostředí, ve kterém vyrůstali, lze pomocí analýzy dendritických změn dokázat, že tyto změny jsou strukturální povahy a tvoří základ vlivu raných zkušeností na chování</w:t>
      </w:r>
      <w:r w:rsidR="004D6898">
        <w:t xml:space="preserve"> </w:t>
      </w:r>
      <w:r w:rsidRPr="00922FC0">
        <w:t>(</w:t>
      </w:r>
      <w:r w:rsidR="00364F75" w:rsidRPr="00364F75">
        <w:t>Kolb, 1998, pp. 143-159</w:t>
      </w:r>
      <w:r w:rsidRPr="00922FC0">
        <w:t>).</w:t>
      </w:r>
    </w:p>
    <w:p w14:paraId="67AFBF5B" w14:textId="6BBB585B" w:rsidR="00DD5661" w:rsidRPr="00922FC0" w:rsidRDefault="00DD5661" w:rsidP="00DD5661">
      <w:r w:rsidRPr="00922FC0">
        <w:lastRenderedPageBreak/>
        <w:t>V rámci prováděného experimentu, kdy nezralí lidští novorozenci byli stimulováni kartáčem, se projevil rychlejší růst a časnější dozrání. U potkanů s nejrůznější stimulační výbavou, variabilně uspořádanými podmínkami a žijících v ohradách, kdy docházelo vždy po týdnu k obměně těchto podmínek, se prokázalo množství změn. Tito potkani byli rovněž odděleni v rámci pohlaví ve věku od tří do šesti měsíců či nad dva roky. Tento experiment ukázal, že věk u potkanů, kteří se vyskytovali v obohacujícím prostředí, vykázal kvalitativně odlišný vliv na proměnu a uzpůsobení dendritické struktury. U potkanů, jež žili v obohaceném prostředí, a ve věku mladé dospělosti se projevil nárůst délky dendritů ve srovnání s potkany, kteří žili v klasických laboratorních klecích. (Doidge, 2008, p. 206). U mláďat potkanů, která byla hlazena štětečkem v době zhruba od sedmého do dvacátého prvního dne, a poté umístěna do klasické laboratorní klece došlo v jejich pozdějším věku ke zkoumání a to ukázalo, že</w:t>
      </w:r>
      <w:r w:rsidR="004D6898">
        <w:t> </w:t>
      </w:r>
      <w:r w:rsidRPr="00922FC0">
        <w:t>zkušenost z raného věku neměla vliv na délku dendritů v dospělosti. Avšak bylo zjištěno, že</w:t>
      </w:r>
      <w:r w:rsidR="004D6898">
        <w:t> </w:t>
      </w:r>
      <w:r w:rsidRPr="00922FC0">
        <w:t>došlo k výraznému snížení hustoty trnů (</w:t>
      </w:r>
      <w:r w:rsidR="00364F75" w:rsidRPr="00364F75">
        <w:t>Kolb, 1997, pp. 127-141</w:t>
      </w:r>
      <w:r w:rsidRPr="00922FC0">
        <w:t>). Tato změna pak zásadně ovlivnila výkon potkanů v rámci úlohy Morrisova vodního bludiště (</w:t>
      </w:r>
      <w:r w:rsidR="00364F75" w:rsidRPr="00364F75">
        <w:t>Kolb, 1999, pp. 9-25</w:t>
      </w:r>
      <w:r w:rsidRPr="00922FC0">
        <w:t>). V tomto případě je zřejmé, že prožitky a zkušenosti zásadním způsobem změní strukturu a</w:t>
      </w:r>
      <w:r w:rsidR="004D6898">
        <w:t> </w:t>
      </w:r>
      <w:r w:rsidRPr="00922FC0">
        <w:t>funkci mozku.</w:t>
      </w:r>
    </w:p>
    <w:p w14:paraId="5C4CF7B9" w14:textId="77777777" w:rsidR="00DD5661" w:rsidRPr="00922FC0" w:rsidRDefault="00DD5661" w:rsidP="00DD5661">
      <w:pPr>
        <w:ind w:firstLine="0"/>
        <w:rPr>
          <w:rFonts w:cs="Times New Roman"/>
          <w:b/>
          <w:szCs w:val="24"/>
        </w:rPr>
      </w:pPr>
    </w:p>
    <w:p w14:paraId="0FC8631B" w14:textId="77777777" w:rsidR="00DD5661" w:rsidRPr="00922FC0" w:rsidRDefault="00DD5661" w:rsidP="00DD5661">
      <w:pPr>
        <w:pStyle w:val="Nadpis3"/>
      </w:pPr>
      <w:bookmarkStart w:id="110" w:name="_Toc7867037"/>
      <w:bookmarkStart w:id="111" w:name="_Toc8640394"/>
      <w:r w:rsidRPr="00922FC0">
        <w:t>Funkční plasticita</w:t>
      </w:r>
      <w:bookmarkEnd w:id="110"/>
      <w:bookmarkEnd w:id="111"/>
    </w:p>
    <w:p w14:paraId="158EAFB2" w14:textId="77777777" w:rsidR="00DD5661" w:rsidRPr="00922FC0" w:rsidRDefault="00DD5661" w:rsidP="00DD5661">
      <w:pPr>
        <w:ind w:firstLine="0"/>
        <w:rPr>
          <w:rFonts w:cs="Times New Roman"/>
          <w:szCs w:val="24"/>
        </w:rPr>
      </w:pPr>
      <w:r w:rsidRPr="00922FC0">
        <w:rPr>
          <w:rFonts w:cs="Times New Roman"/>
          <w:b/>
          <w:szCs w:val="24"/>
        </w:rPr>
        <w:tab/>
      </w:r>
      <w:r w:rsidRPr="00922FC0">
        <w:rPr>
          <w:rFonts w:cs="Times New Roman"/>
          <w:szCs w:val="24"/>
        </w:rPr>
        <w:t xml:space="preserve">Neuroplastické procesy jsou uskutečňovány pomocí určitých základních mechanismů, které zahrnují dva základní jevy a tím je funkční neuroplasticita, u které probíhá rychlý rozvoj a stává se reverzibilní, tedy zvratnou a adaptace, která determinuje a ovlivňuje vyjádření genotypu ve fenotypu. Ke konkrétním změnám může docházet na úrovních synaptických, při nichž dochází k interakci a komunikaci mezi neurony, dále pak modulárních, kde hraje roli určitý nervový okruh a jeho aktivita a v neposlední řadě </w:t>
      </w:r>
      <w:proofErr w:type="gramStart"/>
      <w:r w:rsidRPr="00922FC0">
        <w:rPr>
          <w:rFonts w:cs="Times New Roman"/>
          <w:szCs w:val="24"/>
        </w:rPr>
        <w:t>multimodulárních</w:t>
      </w:r>
      <w:proofErr w:type="gramEnd"/>
      <w:r w:rsidRPr="00922FC0">
        <w:rPr>
          <w:rFonts w:cs="Times New Roman"/>
          <w:szCs w:val="24"/>
        </w:rPr>
        <w:t xml:space="preserve"> a tedy mezi jednotlivými funkčními mozkovými systémy (Ramachandran, 2012, p. 115 – 116).</w:t>
      </w:r>
    </w:p>
    <w:p w14:paraId="1DF6EB93" w14:textId="77777777" w:rsidR="00DD5661" w:rsidRPr="00922FC0" w:rsidRDefault="00DD5661" w:rsidP="00DD5661">
      <w:pPr>
        <w:ind w:firstLine="0"/>
        <w:rPr>
          <w:rFonts w:cs="Times New Roman"/>
          <w:b/>
          <w:szCs w:val="24"/>
        </w:rPr>
      </w:pPr>
    </w:p>
    <w:p w14:paraId="24B82AD0" w14:textId="77777777" w:rsidR="00DD5661" w:rsidRPr="00922FC0" w:rsidRDefault="00DD5661" w:rsidP="00DD5661">
      <w:pPr>
        <w:pStyle w:val="Nadpis3"/>
      </w:pPr>
      <w:bookmarkStart w:id="112" w:name="_Toc7867038"/>
      <w:bookmarkStart w:id="113" w:name="_Toc8640395"/>
      <w:r w:rsidRPr="00922FC0">
        <w:t>Využití neuroplasticity v terapii pohybových poruch</w:t>
      </w:r>
      <w:bookmarkEnd w:id="112"/>
      <w:bookmarkEnd w:id="113"/>
    </w:p>
    <w:p w14:paraId="484F412F" w14:textId="77777777" w:rsidR="00DD5661" w:rsidRPr="00922FC0" w:rsidRDefault="00DD5661" w:rsidP="00DD5661">
      <w:pPr>
        <w:ind w:firstLine="708"/>
      </w:pPr>
      <w:r w:rsidRPr="00922FC0">
        <w:rPr>
          <w:rFonts w:cs="Times New Roman"/>
          <w:szCs w:val="24"/>
        </w:rPr>
        <w:t xml:space="preserve">Proces plasticity nervového systému můžeme považovat za základní kámen rehabilitace. Jak mozek, tak mícha nejsou pouze </w:t>
      </w:r>
      <w:r w:rsidRPr="00922FC0">
        <w:t>reflexně a automaticky fungující systém, který se podílí na řízení pohybových aktivit. Mícha má rovněž schopnost plasticity, stejně jako zbytek CNS. Když hovoříme o schopnostech plasticity, můžeme říci, že má schopnost i učení (Mayer, 2000, s. 67).</w:t>
      </w:r>
    </w:p>
    <w:p w14:paraId="238476D3" w14:textId="7DEC8145" w:rsidR="00DD5661" w:rsidRPr="00922FC0" w:rsidRDefault="00DD5661" w:rsidP="00DD5661">
      <w:pPr>
        <w:ind w:firstLine="708"/>
      </w:pPr>
      <w:r w:rsidRPr="00922FC0">
        <w:lastRenderedPageBreak/>
        <w:t>Velmi klíčovým neurologickým odvětvím nejen v terapii pohybových poruch je</w:t>
      </w:r>
      <w:r w:rsidR="004D6898">
        <w:t> </w:t>
      </w:r>
      <w:r w:rsidRPr="00922FC0">
        <w:t>neurorehabilitace, která zajišťuje léčbu jak v oblasti psychomotoriky, ale i oblasti sociální a</w:t>
      </w:r>
      <w:r w:rsidR="004D6898">
        <w:t> </w:t>
      </w:r>
      <w:r w:rsidRPr="00922FC0">
        <w:t>existenční.</w:t>
      </w:r>
    </w:p>
    <w:p w14:paraId="2BCF52D2" w14:textId="2483A018" w:rsidR="00DD5661" w:rsidRPr="00922FC0" w:rsidRDefault="00DD5661" w:rsidP="00DD5661">
      <w:pPr>
        <w:ind w:firstLine="708"/>
      </w:pPr>
      <w:r w:rsidRPr="00922FC0">
        <w:t xml:space="preserve">Jak hovoří </w:t>
      </w:r>
      <w:r w:rsidR="009E53B7" w:rsidRPr="009E53B7">
        <w:t>Lippertova-Grünerová (</w:t>
      </w:r>
      <w:proofErr w:type="gramStart"/>
      <w:r w:rsidR="009E53B7" w:rsidRPr="009E53B7">
        <w:t>2009 ,</w:t>
      </w:r>
      <w:proofErr w:type="gramEnd"/>
      <w:r w:rsidR="009E53B7" w:rsidRPr="009E53B7">
        <w:t xml:space="preserve"> ss. 69-98</w:t>
      </w:r>
      <w:r w:rsidRPr="009E53B7">
        <w:t xml:space="preserve">), </w:t>
      </w:r>
      <w:r w:rsidRPr="00922FC0">
        <w:t>tak deficity u traumatického poškození mozku jsou různého stupně závažnosti a z toho důvodu je potřeba odborného a</w:t>
      </w:r>
      <w:r w:rsidR="004D6898">
        <w:t> </w:t>
      </w:r>
      <w:r w:rsidRPr="00922FC0">
        <w:t>individuálnícho přístupu. S neurorehabilitací se obvykle pacienti setkávají již na intenzivních odděleních již v akutních fázích onemocnění, ať už na neurochirurgickém či neurologickém oddělení.</w:t>
      </w:r>
    </w:p>
    <w:p w14:paraId="4BA917C8" w14:textId="68A18DC3" w:rsidR="00DD5661" w:rsidRPr="00922FC0" w:rsidRDefault="00DD5661" w:rsidP="00DD5661">
      <w:pPr>
        <w:ind w:firstLine="708"/>
      </w:pPr>
      <w:r w:rsidRPr="00922FC0">
        <w:t xml:space="preserve">Díky medicínským pokrokům se čím dál více setkáváme s pacienty, u nichž by dříve jejich zdravotní stav nebyl slučitelný se životem. Současná neurorehabilitace se snaží využívat dostupných metod, aby mohlo docházet ke zlepšení psychomotorického potenciálu. </w:t>
      </w:r>
      <w:r w:rsidR="009E53B7" w:rsidRPr="009E53B7">
        <w:t>Angerová (2012, s. 19</w:t>
      </w:r>
      <w:r w:rsidRPr="009E53B7">
        <w:t>)</w:t>
      </w:r>
      <w:r w:rsidRPr="00922FC0">
        <w:t xml:space="preserve"> však hovoří o tom, že výsledky nejsou mnoho </w:t>
      </w:r>
      <w:proofErr w:type="gramStart"/>
      <w:r w:rsidRPr="00922FC0">
        <w:t>povzbudivé</w:t>
      </w:r>
      <w:proofErr w:type="gramEnd"/>
      <w:r w:rsidRPr="00922FC0">
        <w:t xml:space="preserve"> a především z tohoto důvodu se neustále hledají mechanismy, jež by podporovaly neuroplasticitu, která, jak bylo zmíněno výše, minimalizuje sekundární poškození mozku.</w:t>
      </w:r>
    </w:p>
    <w:p w14:paraId="3102372A" w14:textId="18C851E7" w:rsidR="00DD5661" w:rsidRPr="00922FC0" w:rsidRDefault="00DD5661" w:rsidP="00DD5661">
      <w:pPr>
        <w:ind w:firstLine="708"/>
      </w:pPr>
      <w:r w:rsidRPr="00922FC0">
        <w:t>Mezi hlavní cíle neurorehabilitace patří předcházení komplikacím, podpora uzdravování, využívání mozkové plasticity a regeneračních schopností. Program terapie se vždy orientuje na danou oblast s deficitem, přičemž je kladen ohled na zátěž. V počátečních fázích rehabilitace je zahrnuta farmakoterapie, polohování, mobilizace, prevence kontraktur, dekubitů a terapie inkontinence. Mezi hlavní terapeutické disciplíny neurorehabilitace můžeme zařadit ergoterapii, fyzioterapii, logopedii a neuropsychologii (</w:t>
      </w:r>
      <w:r w:rsidR="009E53B7" w:rsidRPr="009E53B7">
        <w:t>Lippertova-Grünerová (2009, ss. 69-98</w:t>
      </w:r>
      <w:r w:rsidRPr="00922FC0">
        <w:t>).</w:t>
      </w:r>
    </w:p>
    <w:p w14:paraId="6A5D647B" w14:textId="2EC8DCC8" w:rsidR="00DD5661" w:rsidRDefault="009E53B7" w:rsidP="00944BF0">
      <w:pPr>
        <w:ind w:firstLine="0"/>
      </w:pPr>
      <w:r w:rsidRPr="009E53B7">
        <w:t xml:space="preserve">Malá (2009, pp. 4-8) </w:t>
      </w:r>
      <w:r w:rsidR="00DD5661" w:rsidRPr="00922FC0">
        <w:t>na své konferenci hovořila o vlivu neurorehabilitace a jejich důležitých faktorech. Jedním z těchto faktorů je vhodnost načasování začátku neurorehabilitace na poškození mozku. Malá rovněž uvádí, že mozek je bezprostředně po jeho poškození dynamičtější, než v pozdější době a čím dříve pacient přistoupí k neurorehabilitaci, tím větší přínos to bude mít. Mezi důležitý faktor řadí i intenzitu rehabilitace. Z experimentů a klinické praxe dle Malé vyplynulo, že čím intenzivnější trénink je, tím efektivnější je zlepšení oslabených funkcí. Mezi další podstatné faktory rehabilitace uvedla nespecifickou aktivaci a</w:t>
      </w:r>
      <w:r w:rsidR="007F308B">
        <w:t> </w:t>
      </w:r>
      <w:r w:rsidR="00DD5661" w:rsidRPr="00922FC0">
        <w:t>stimulaci, což může být život v obohacujícím prostředí, specifický trénink oslabených funkcí a</w:t>
      </w:r>
      <w:r w:rsidR="007F308B">
        <w:t> </w:t>
      </w:r>
      <w:r w:rsidR="00DD5661" w:rsidRPr="00922FC0">
        <w:t>především trénink, který probíhá postupně, systematicky, podnětně a zároveň vyzývavě. Veškeré tyto skutečnosti totiž významně ovlivňují funkce mozku.</w:t>
      </w:r>
    </w:p>
    <w:p w14:paraId="09B09CE8" w14:textId="77777777" w:rsidR="00944BF0" w:rsidRPr="00922FC0" w:rsidRDefault="00944BF0" w:rsidP="00BD22E3">
      <w:pPr>
        <w:ind w:firstLine="0"/>
      </w:pPr>
    </w:p>
    <w:p w14:paraId="1BE4C13D" w14:textId="6654C707" w:rsidR="00DD5661" w:rsidRDefault="00DD5661" w:rsidP="00AF55C8">
      <w:pPr>
        <w:pStyle w:val="Nadpis2"/>
      </w:pPr>
      <w:bookmarkStart w:id="114" w:name="_Toc7867039"/>
      <w:bookmarkStart w:id="115" w:name="_Toc8640396"/>
      <w:r w:rsidRPr="00922FC0">
        <w:lastRenderedPageBreak/>
        <w:t>Lidská chůze</w:t>
      </w:r>
      <w:bookmarkEnd w:id="114"/>
      <w:bookmarkEnd w:id="115"/>
      <w:r w:rsidRPr="00922FC0">
        <w:t xml:space="preserve"> </w:t>
      </w:r>
    </w:p>
    <w:p w14:paraId="5D643A5F" w14:textId="77777777" w:rsidR="00297173" w:rsidRPr="00297173" w:rsidRDefault="00297173" w:rsidP="00297173"/>
    <w:p w14:paraId="31D612FC" w14:textId="77777777" w:rsidR="00DD5661" w:rsidRPr="00922FC0" w:rsidRDefault="00DD5661" w:rsidP="00DD5661">
      <w:pPr>
        <w:ind w:firstLine="0"/>
      </w:pPr>
      <w:r w:rsidRPr="00922FC0">
        <w:tab/>
        <w:t>Přesun polohy těla z místa na místo se všeobecně nazývá lokomoce. Může probíhat různými způsoby, z hlediska fylogeneze lokomoce živočišných druhů se může lokomoce člověka rozdělit na lokomoci, která je realizovaná pomocí pletence pánevního (chůze, běh, odraz atd.), pletence ramenního (např. šplh a jízda na mechanickém vozíku) nebo pomocí obou pletenců (např. vstávání z lehu, lezení a plavání). Lidská lokomoce je přirozená ve svém uspořádání místa opory na pevném povrchu – punctum fixum ve vztahu k dalším částem těla, které se pohybují – punctum mobile. Punctumd fixum (PF) je vytvářeno na distálních částech končetin, punctum mobile (PM) na proximálních.</w:t>
      </w:r>
    </w:p>
    <w:p w14:paraId="7CA30E82" w14:textId="77777777" w:rsidR="00DD5661" w:rsidRPr="00922FC0" w:rsidRDefault="00DD5661" w:rsidP="00DD5661">
      <w:pPr>
        <w:ind w:firstLine="0"/>
      </w:pPr>
      <w:r w:rsidRPr="00922FC0">
        <w:tab/>
        <w:t>Nejběžnější způsob lokomoce u lidí je bipedální chůze, tedy lokomoce pomocí pletence pánevního. Pletenec ramenní zde pracuje v otevřeném kinematickém řetězci a vyrovnává torzní působení dolních končetin a pánve. Tento způsob lokomoce prochází posturálně pohybovou ontogenezí v prvním roce lidského života. Chůze je rytmickým translatorním pohybem lidského těla, který má kyvadlový charakter. Každá dolní končetina má při chůzi tři oddělené fáze pohybu:</w:t>
      </w:r>
    </w:p>
    <w:p w14:paraId="16707D93" w14:textId="77777777" w:rsidR="00DD5661" w:rsidRPr="00922FC0" w:rsidRDefault="00DD5661" w:rsidP="00DD5661">
      <w:pPr>
        <w:pStyle w:val="Odstavecseseznamem"/>
        <w:numPr>
          <w:ilvl w:val="0"/>
          <w:numId w:val="23"/>
        </w:numPr>
      </w:pPr>
      <w:r w:rsidRPr="00922FC0">
        <w:t>švihovou fázi – končetina se pohybuje vpřed a není v kontaktu s opornou bází</w:t>
      </w:r>
    </w:p>
    <w:p w14:paraId="748E3D0D" w14:textId="77777777" w:rsidR="00DD5661" w:rsidRPr="00922FC0" w:rsidRDefault="00DD5661" w:rsidP="00DD5661">
      <w:pPr>
        <w:pStyle w:val="Odstavecseseznamem"/>
        <w:numPr>
          <w:ilvl w:val="0"/>
          <w:numId w:val="23"/>
        </w:numPr>
      </w:pPr>
      <w:r w:rsidRPr="00922FC0">
        <w:t xml:space="preserve">opornou fázi – končetina je ve styku s opornou bází </w:t>
      </w:r>
    </w:p>
    <w:p w14:paraId="0FC914F6" w14:textId="77777777" w:rsidR="00DD5661" w:rsidRPr="00922FC0" w:rsidRDefault="00DD5661" w:rsidP="00DD5661">
      <w:pPr>
        <w:pStyle w:val="Odstavecseseznamem"/>
        <w:numPr>
          <w:ilvl w:val="0"/>
          <w:numId w:val="23"/>
        </w:numPr>
      </w:pPr>
      <w:r w:rsidRPr="00922FC0">
        <w:t>fázi dvojí opory – obě dolní končetiny jsou v tentýž moment v kontaktu s opornou bází</w:t>
      </w:r>
    </w:p>
    <w:p w14:paraId="3035D0F3" w14:textId="7F87B978" w:rsidR="00DD5661" w:rsidRPr="00922FC0" w:rsidRDefault="00DD5661" w:rsidP="00DD5661">
      <w:pPr>
        <w:ind w:firstLine="0"/>
      </w:pPr>
      <w:r w:rsidRPr="00922FC0">
        <w:t>PM se tedy pohybuje směrem k PF, nebo je od něj odtlačováno. Přes končetinu dochází k</w:t>
      </w:r>
      <w:r w:rsidR="007F308B">
        <w:t> </w:t>
      </w:r>
      <w:r w:rsidRPr="00922FC0">
        <w:t xml:space="preserve">realizaci antigravitační funkce a k odrazu od PF a končetina nakračuje k dalšímu krokovému cyklu. </w:t>
      </w:r>
      <w:r w:rsidRPr="00922FC0">
        <w:tab/>
      </w:r>
    </w:p>
    <w:p w14:paraId="0D16A028" w14:textId="694165F6" w:rsidR="00DD5661" w:rsidRPr="00922FC0" w:rsidRDefault="00DD5661" w:rsidP="00DD5661">
      <w:pPr>
        <w:pStyle w:val="Odstavecseseznamem"/>
        <w:ind w:left="0" w:firstLine="0"/>
      </w:pPr>
      <w:r w:rsidRPr="00922FC0">
        <w:tab/>
        <w:t>Pohyby při lokomoci jsou řízeny centrální nervovou soustavou, nicméně vlastní rytmus a charakter pohybů těla při chůzi je individuálně odlišný. Jednotlivé individuální detaily chůze vznikají učením, které je spojeno s adaptačními mechanismy, které reagují na vlivy vnějšího i</w:t>
      </w:r>
      <w:r w:rsidR="007F308B">
        <w:t> </w:t>
      </w:r>
      <w:r w:rsidRPr="00922FC0">
        <w:t>vnitřního prostředí, případně na působení určitých patogenů.  (Kračmar et al., 2016, ss. 166-171; Véle, 2006, ss. 347-350)</w:t>
      </w:r>
    </w:p>
    <w:p w14:paraId="380AD947" w14:textId="62B94F02" w:rsidR="00DD5661" w:rsidRPr="00922FC0" w:rsidRDefault="00DD5661" w:rsidP="00DD5661">
      <w:pPr>
        <w:ind w:firstLine="0"/>
      </w:pPr>
      <w:r w:rsidRPr="00922FC0">
        <w:tab/>
        <w:t xml:space="preserve"> Lidská chůze je komplexní pohybový vzor a základní lokomoční stereotyp. Jedná</w:t>
      </w:r>
      <w:r w:rsidR="007F308B">
        <w:t> </w:t>
      </w:r>
      <w:r w:rsidRPr="00922FC0">
        <w:t>se</w:t>
      </w:r>
      <w:r w:rsidR="007F308B">
        <w:t> </w:t>
      </w:r>
      <w:r w:rsidRPr="00922FC0">
        <w:t>o</w:t>
      </w:r>
      <w:r w:rsidR="007F308B">
        <w:t> </w:t>
      </w:r>
      <w:r w:rsidRPr="00922FC0">
        <w:t>interakci mezi centrální nervovou soustavou a muskuloskeletárním aparátem. Chůze</w:t>
      </w:r>
      <w:r w:rsidR="007F308B">
        <w:t> </w:t>
      </w:r>
      <w:r w:rsidRPr="00922FC0">
        <w:t>je řízena složitým regulačním mechani</w:t>
      </w:r>
      <w:r w:rsidR="00FA72D2">
        <w:t>z</w:t>
      </w:r>
      <w:r w:rsidRPr="00922FC0">
        <w:t>mem do kterého se současně zapojuje mícha, mozkový kmen, mozeček, bazální ganglia, thalamus a mozková kůra, dále všechny proprioreceptory a</w:t>
      </w:r>
      <w:r w:rsidR="007F308B">
        <w:t> </w:t>
      </w:r>
      <w:r w:rsidRPr="00922FC0">
        <w:t>exteroreceptory pohybového systému. Klasický průběh chůze je závislý na</w:t>
      </w:r>
      <w:r w:rsidR="007F308B">
        <w:t> </w:t>
      </w:r>
      <w:r w:rsidRPr="00922FC0">
        <w:t xml:space="preserve">koordinaci všech regulačních okruhů. Neurální kontrola chůze je rozdělena do samostatných </w:t>
      </w:r>
      <w:r w:rsidRPr="00922FC0">
        <w:lastRenderedPageBreak/>
        <w:t>procesů: aktivace a vedení, regulace a provedení. Kortikální dráhy jsou zapojeny do aktivace a</w:t>
      </w:r>
      <w:r w:rsidR="007F308B">
        <w:t> </w:t>
      </w:r>
      <w:r w:rsidRPr="00922FC0">
        <w:t>vizuálního poradenství při pohybu. Reciproční okruhy mezi kortexem, bazálními ganglii a</w:t>
      </w:r>
      <w:r w:rsidR="007F308B">
        <w:t> </w:t>
      </w:r>
      <w:r w:rsidRPr="00922FC0">
        <w:t>kůrou mozečku se podílejí na regulaci chůze z hlediska posturálního tonu, rovnováhy a</w:t>
      </w:r>
      <w:r w:rsidR="007F308B">
        <w:t> </w:t>
      </w:r>
      <w:r w:rsidRPr="00922FC0">
        <w:t xml:space="preserve">koordinaci končetin podílejících se na pohybu. </w:t>
      </w:r>
    </w:p>
    <w:p w14:paraId="6DE392BE" w14:textId="51F2DAC5" w:rsidR="006F141E" w:rsidRPr="00922FC0" w:rsidRDefault="00DD5661" w:rsidP="00DD5661">
      <w:pPr>
        <w:ind w:firstLine="0"/>
      </w:pPr>
      <w:r w:rsidRPr="00922FC0">
        <w:tab/>
        <w:t>Rytmický vzor lidské chůze je řízen tzv. generátory centrálních vzorů, které jsou dále koordinovány skupinou interneuronů v míše – ty umožňují aktivaci agonistických a</w:t>
      </w:r>
      <w:r w:rsidR="007F308B">
        <w:t> </w:t>
      </w:r>
      <w:r w:rsidRPr="00922FC0">
        <w:t>antagonistických svalů pro správnou chůzi. Mícha dále integruje aferentní vstupy z periferie a</w:t>
      </w:r>
      <w:r w:rsidR="007F308B">
        <w:t> </w:t>
      </w:r>
      <w:r w:rsidRPr="00922FC0">
        <w:t>supraspinálních struktur, které rozděluje mezi mechanismy jemné kontroly a posturální podpory. Držení těla a pohyb mohou být integrovány prostřednictvím přítomnosti sestupných povelů pro pohyb, které jsou předávány do oblastí mozkového kmene, které jsou zapojené do posturální kontroly a poskytují cestu k úpravě rozsahu a načasování posturálních změn během pohybu. (Osoba et al., 2019, p. 145; Žarkovi</w:t>
      </w:r>
      <w:r w:rsidRPr="00922FC0">
        <w:rPr>
          <w:rFonts w:cs="Times New Roman"/>
        </w:rPr>
        <w:t>ć</w:t>
      </w:r>
      <w:r w:rsidRPr="00922FC0">
        <w:t>, 2014, s. 43; Kolář et al., 2009, ss. 48-50)</w:t>
      </w:r>
    </w:p>
    <w:p w14:paraId="18100D41" w14:textId="12B4F2BC" w:rsidR="00DD5661" w:rsidRPr="00922FC0" w:rsidRDefault="00DD5661" w:rsidP="00BD22E3">
      <w:pPr>
        <w:ind w:firstLine="0"/>
        <w:rPr>
          <w:color w:val="FF0000"/>
        </w:rPr>
      </w:pPr>
    </w:p>
    <w:p w14:paraId="3AD9436A" w14:textId="77777777" w:rsidR="00DD5661" w:rsidRPr="00922FC0" w:rsidRDefault="00DD5661" w:rsidP="00DD5661">
      <w:pPr>
        <w:pStyle w:val="Nadpis3"/>
      </w:pPr>
      <w:bookmarkStart w:id="116" w:name="_Toc7867040"/>
      <w:bookmarkStart w:id="117" w:name="_Toc8640397"/>
      <w:r w:rsidRPr="00922FC0">
        <w:t>Poruchy chůze u CMP a její rehabilitace</w:t>
      </w:r>
      <w:bookmarkEnd w:id="116"/>
      <w:bookmarkEnd w:id="117"/>
      <w:r w:rsidRPr="00922FC0">
        <w:t xml:space="preserve"> </w:t>
      </w:r>
    </w:p>
    <w:p w14:paraId="3BFC1A51" w14:textId="0ADB643C" w:rsidR="00DD5661" w:rsidRDefault="00DD5661" w:rsidP="00DD5661">
      <w:pPr>
        <w:ind w:firstLine="0"/>
      </w:pPr>
      <w:r w:rsidRPr="00922FC0">
        <w:tab/>
        <w:t>Bezpečná chůze na nerovném povrchu je možná pouze za předpokladu, že je zajištěna stabilizace v</w:t>
      </w:r>
      <w:r w:rsidR="00107747" w:rsidRPr="00922FC0">
        <w:t xml:space="preserve">zpřímené polohy těla v klidu i </w:t>
      </w:r>
      <w:r w:rsidRPr="00922FC0">
        <w:t>při pohybu. Tuto stabilizaci je schopna zajistit centrální nervová soustava za předpokladu, že v místě kontaktu těla s opornou bází je pevná opora. Působí zde reaktivní síla, která vzniká působením gravitace a propulzní svalové síly. Poruchy chůze mohou vzniknout na základě ztráty či omezení funkce některého z regulačních okruhů. Při obrnách centrálního typu nalézáme poruchy percepce, rovnováhy a dále je chůze ovlivněna zvýšeným a dysregulovaným svalovým tonem. Mnoho poruch chůze vzniká v</w:t>
      </w:r>
      <w:r w:rsidR="007F308B">
        <w:t> </w:t>
      </w:r>
      <w:r w:rsidRPr="00922FC0">
        <w:t xml:space="preserve">předním mozku, který kontroluje cíl a účel chůze. (Osoba et al. 2019, p. 145; Kolář 2012, s. 50; Véle s. 347) </w:t>
      </w:r>
    </w:p>
    <w:p w14:paraId="3205CA02" w14:textId="77777777" w:rsidR="0082410B" w:rsidRDefault="0082410B" w:rsidP="00DD5661">
      <w:pPr>
        <w:ind w:firstLine="0"/>
      </w:pPr>
    </w:p>
    <w:p w14:paraId="5C8381F2" w14:textId="2E32AF7F" w:rsidR="0082410B" w:rsidRDefault="0082410B" w:rsidP="00BD22E3">
      <w:pPr>
        <w:pStyle w:val="Nadpis3"/>
      </w:pPr>
      <w:bookmarkStart w:id="118" w:name="_Toc8640398"/>
      <w:r>
        <w:t>Specifika chůze u CMP</w:t>
      </w:r>
      <w:bookmarkEnd w:id="118"/>
      <w:r>
        <w:t xml:space="preserve"> </w:t>
      </w:r>
    </w:p>
    <w:p w14:paraId="16CA1CBB" w14:textId="45DE19E5" w:rsidR="0082410B" w:rsidRDefault="006F141E" w:rsidP="00BD22E3">
      <w:r w:rsidRPr="00BD22E3">
        <w:t xml:space="preserve">Obecný popis chůze pacienta po CMP nelze s přesností popsat, neboť je u každého pacienta individuální. </w:t>
      </w:r>
      <w:r>
        <w:t xml:space="preserve">CMP celkově vede k abnormálním pohybovým vzorům, které vycházejí </w:t>
      </w:r>
      <w:r w:rsidR="00DB407C">
        <w:t xml:space="preserve">z původních individuálních stereotypů pacienta. Obecně se dá říci, že je ovlivněna dynamická a kinematická charakteristika chůze, je snížena průměrná rychlost a je upravený poměr stojné a švihové fáze cyklu. </w:t>
      </w:r>
      <w:r w:rsidR="00DD5661" w:rsidRPr="00922FC0">
        <w:t>Pohybová ztráta u pacientů po CMP je nejvíce ovlivněna lokalizací a</w:t>
      </w:r>
      <w:r w:rsidR="007F308B">
        <w:t> </w:t>
      </w:r>
      <w:r w:rsidR="00DD5661" w:rsidRPr="00922FC0">
        <w:t xml:space="preserve">finálním rozsahem poškození centrálního nervového systému. Nicméně do výsledného obrazu chůze se kromě hemiparézy, která je pro CMP typická, promítá více okolností. Například somatosenzorický deficit, spasticita, bolest, kongnitivní deficity a deficity z dřívějších </w:t>
      </w:r>
      <w:r w:rsidR="00DD5661" w:rsidRPr="00922FC0">
        <w:lastRenderedPageBreak/>
        <w:t>onemocnění či úrazů. Ve srovnání se zdravými lidmi, je chůze u hemiparetiků charakteristická nižší rychlost a vytrvalost, asymetrické zatěžování dolních končetin (odlehčování paretické končetiny), zhoršená selektivní kontrola pohybu, zpomalená posturální reaktivita, zhoršená prostorová orientace a snížená adaptabilita na okolní prostředí</w:t>
      </w:r>
      <w:r w:rsidR="00DB407C">
        <w:t xml:space="preserve"> </w:t>
      </w:r>
      <w:r w:rsidR="00DB407C" w:rsidRPr="00DB407C">
        <w:t>(</w:t>
      </w:r>
      <w:r w:rsidR="00DB407C" w:rsidRPr="00922FC0">
        <w:t>Krobot et al., 2017, ss. 521-525</w:t>
      </w:r>
      <w:r w:rsidR="00F037A5">
        <w:t xml:space="preserve">; </w:t>
      </w:r>
      <w:r w:rsidR="00DB407C" w:rsidRPr="00DB407C">
        <w:t>Burridge et al., 2001, p 427; Murcková, 2001, p. 8)</w:t>
      </w:r>
      <w:r w:rsidR="00DD5661" w:rsidRPr="00922FC0">
        <w:t>.</w:t>
      </w:r>
      <w:r w:rsidR="0082410B">
        <w:t xml:space="preserve"> </w:t>
      </w:r>
    </w:p>
    <w:p w14:paraId="5C33C2F5" w14:textId="7A0DCA64" w:rsidR="00FE20AF" w:rsidRDefault="00F037A5" w:rsidP="00DD5661">
      <w:pPr>
        <w:ind w:firstLine="0"/>
      </w:pPr>
      <w:r>
        <w:tab/>
        <w:t>Jedinci po CMP vykazují abnormality v kinematice pletence postižené dolní končetiny</w:t>
      </w:r>
      <w:r w:rsidR="004715A6">
        <w:t xml:space="preserve">, dá se hovořit o její nestabilitě. Nástup spasticity se dá charakterizovat jako zpomalení či úplné zastavení přirozené úpravy hemiparézy. Na dolní končetině se vyskytuje spasticita extenčního typu, kdy jsou postiženy extenzory kyčelního kloubu, kolenního kloubu, hlezna a supinátorů nohy. Objevuje se sešikmení pánve, abdukční držení kyčelního kloubu, </w:t>
      </w:r>
      <w:r w:rsidR="00FE20AF">
        <w:t xml:space="preserve">dále je omezená flexe v koleni </w:t>
      </w:r>
      <w:r w:rsidR="004715A6">
        <w:t>dorzální flexe nohy.  Nestabilita dolní končetiny vychází ze spastické kontraktury m.</w:t>
      </w:r>
      <w:r w:rsidR="007F308B">
        <w:t> </w:t>
      </w:r>
      <w:r w:rsidR="004715A6">
        <w:t>triceps surae</w:t>
      </w:r>
      <w:r w:rsidR="00FE20AF">
        <w:t>, což znemožňuje aktivní dorzální flexi končetiny a vzniká tzv. klonus nohy. Dále je porušená koordinace m. quadriceps femoris a ischiokrurálních svalů, která vede k omezení tzv. zámku kolene</w:t>
      </w:r>
      <w:r w:rsidR="00515F28">
        <w:t>, což se projevuje hyperextenzí kloubu</w:t>
      </w:r>
      <w:r w:rsidR="00FE20AF">
        <w:t>. Právě funkční zámek kolene je nezbytný pro zvládnutí stabilní stojné i švihové fáze bipedální chůze. Tyto aspekty v konečném důsledku vedou k relativnímu prodloužení postižené dolní končetiny a pacient je</w:t>
      </w:r>
      <w:r w:rsidR="007F308B">
        <w:t> </w:t>
      </w:r>
      <w:r w:rsidR="00FE20AF">
        <w:t xml:space="preserve">nucen provést </w:t>
      </w:r>
      <w:r w:rsidR="00515F28">
        <w:t xml:space="preserve">při chůzi </w:t>
      </w:r>
      <w:r w:rsidR="00FE20AF">
        <w:t>elevaci pánve</w:t>
      </w:r>
      <w:r w:rsidR="00515F28">
        <w:t>. (Reissmann et al., 2018, p. 129; Mikula, 2008, ss. 66-68)</w:t>
      </w:r>
    </w:p>
    <w:p w14:paraId="518A62FA" w14:textId="21C859B3" w:rsidR="00DD5661" w:rsidRPr="00922FC0" w:rsidRDefault="00DD5661" w:rsidP="00BD22E3">
      <w:pPr>
        <w:ind w:firstLine="708"/>
      </w:pPr>
      <w:r w:rsidRPr="00922FC0">
        <w:t>Pro ovlivnění těchto patologií je důležitá komplexní rehabilitace, do které spadá i</w:t>
      </w:r>
      <w:r w:rsidR="007F308B">
        <w:t> </w:t>
      </w:r>
      <w:r w:rsidRPr="00922FC0">
        <w:t xml:space="preserve">trénink chůze. Cílem rehabilitace chůze je obnova funkce samostatné chůze v maximální možné míře. Klíčovým bodem rehabilitace je facilitace neuroplasticity mozku. Tu ovlivňují charakter a intenzita aferentních vstupů, hlavně tyto: realizace konkrétní aktivity, multisenzorická stimulace a opakování určitého úkonu. Pro úspěšnou rehabilitaci je nutné dále dodržet dostatečnou intenzitu tréninku, variabilitu prostředí, kombinaci více terapeutických </w:t>
      </w:r>
      <w:proofErr w:type="gramStart"/>
      <w:r w:rsidRPr="00922FC0">
        <w:t>přístupů</w:t>
      </w:r>
      <w:proofErr w:type="gramEnd"/>
      <w:r w:rsidRPr="00922FC0">
        <w:t xml:space="preserve"> a hlavně aktivní účast pacienta. Trénink samotné chůze může probíhat v různých podobách. Nejzákladnějším typem je klasický trénink chůze s oporou nebo pomocí terapeuta, dále lze využít technické pomůcky jako je chodící pás, robotický exoskelet, případně chůze na</w:t>
      </w:r>
      <w:r w:rsidR="007F308B">
        <w:t> </w:t>
      </w:r>
      <w:r w:rsidRPr="00922FC0">
        <w:t xml:space="preserve">chodícím pásu ve virtuálním prostředí. </w:t>
      </w:r>
    </w:p>
    <w:p w14:paraId="4503EA96" w14:textId="2EAA66CB" w:rsidR="00DD5661" w:rsidRPr="00922FC0" w:rsidRDefault="00DD5661" w:rsidP="00DD5661">
      <w:pPr>
        <w:ind w:firstLine="0"/>
      </w:pPr>
      <w:r w:rsidRPr="00922FC0">
        <w:tab/>
        <w:t>V inte</w:t>
      </w:r>
      <w:r w:rsidR="00890BC5" w:rsidRPr="00922FC0">
        <w:t xml:space="preserve">raktivním virtuálním prostředí </w:t>
      </w:r>
      <w:r w:rsidRPr="00922FC0">
        <w:t>dochází k multisenzorické stimulaci – v okolí pacienta dochází ke změnám podmínek prostředí. Tyto podmínky lze individálně nastavit s</w:t>
      </w:r>
      <w:r w:rsidR="007F308B">
        <w:t> </w:t>
      </w:r>
      <w:r w:rsidRPr="00922FC0">
        <w:t>ohledem na aktuální stav pacienta. (Krobot et al., 2017, ss. 521-525)</w:t>
      </w:r>
    </w:p>
    <w:p w14:paraId="109388B4" w14:textId="77777777" w:rsidR="00DD5661" w:rsidRPr="00922FC0" w:rsidRDefault="00DD5661" w:rsidP="00BD22E3">
      <w:pPr>
        <w:pStyle w:val="normlntext"/>
      </w:pPr>
      <w:bookmarkStart w:id="119" w:name="_Toc209253206"/>
      <w:bookmarkStart w:id="120" w:name="_Toc209253393"/>
      <w:bookmarkStart w:id="121" w:name="_Toc209321247"/>
    </w:p>
    <w:p w14:paraId="06F00A4E" w14:textId="4FC324F2" w:rsidR="00DD5661" w:rsidRDefault="00DD5661" w:rsidP="00AF55C8">
      <w:pPr>
        <w:pStyle w:val="Nadpis2"/>
      </w:pPr>
      <w:bookmarkStart w:id="122" w:name="_Toc8640399"/>
      <w:r w:rsidRPr="00922FC0">
        <w:lastRenderedPageBreak/>
        <w:t>Virtuální realita</w:t>
      </w:r>
      <w:bookmarkEnd w:id="122"/>
    </w:p>
    <w:p w14:paraId="0C6D313B" w14:textId="77777777" w:rsidR="00297173" w:rsidRPr="00297173" w:rsidRDefault="00297173" w:rsidP="00297173">
      <w:pPr>
        <w:ind w:firstLine="0"/>
      </w:pPr>
    </w:p>
    <w:p w14:paraId="41C80C8E" w14:textId="6144E0B2" w:rsidR="00DD5661" w:rsidRPr="00922FC0" w:rsidRDefault="00DD5661" w:rsidP="00BD22E3">
      <w:r w:rsidRPr="00922FC0">
        <w:t xml:space="preserve">Virtuální realita (VR) je inovativní technologie popisující scénář generovaný počítačem (virtuální svět), ve kterém může uživatel provádět interakci s okolím. To umožňuje vytvářet multisenzorické stimuly převádějící komplexicitu fyzického světa do jiného kontrolovatelného prostředí, ve kterém je možno modifikovat a kontrolovat velké množství fyzických variabilit. Výpočetní postup znamená důležitou analýzu pro motorický systém na neuro-vědeckém poli, což nabízí příležitost sjednotit experimentální data v teoretickém rámci. Tento přístup dovoluje pacientovi udělat více důležité a efektivní pohyby skrze senzomotorický feedback. </w:t>
      </w:r>
      <w:r w:rsidR="005C227A">
        <w:t>Z</w:t>
      </w:r>
      <w:r w:rsidRPr="00922FC0">
        <w:t>horšení nebo úplná neschopnost chůze je jedna z nejvíce zničujících faktů</w:t>
      </w:r>
      <w:r w:rsidR="005C227A">
        <w:t>. P</w:t>
      </w:r>
      <w:r w:rsidRPr="00922FC0">
        <w:t>roto</w:t>
      </w:r>
      <w:r w:rsidR="005C227A">
        <w:t xml:space="preserve"> se</w:t>
      </w:r>
      <w:r w:rsidRPr="00922FC0">
        <w:t xml:space="preserve"> její znovuobnovení pova</w:t>
      </w:r>
      <w:r w:rsidR="005C227A">
        <w:t>ž</w:t>
      </w:r>
      <w:r w:rsidRPr="00922FC0">
        <w:t xml:space="preserve">uje </w:t>
      </w:r>
      <w:r w:rsidR="005C227A">
        <w:t xml:space="preserve">za </w:t>
      </w:r>
      <w:r w:rsidRPr="00922FC0">
        <w:t xml:space="preserve">primární záležitost </w:t>
      </w:r>
      <w:r w:rsidR="005C227A">
        <w:t>v</w:t>
      </w:r>
      <w:r w:rsidRPr="00922FC0">
        <w:t xml:space="preserve"> rehabilitac</w:t>
      </w:r>
      <w:r w:rsidR="005C227A">
        <w:t>i</w:t>
      </w:r>
      <w:r w:rsidRPr="00922FC0">
        <w:t xml:space="preserve"> pacientů po CMP (Luque-Moreno et al., 2015, p</w:t>
      </w:r>
      <w:r w:rsidR="000F4365">
        <w:t>p</w:t>
      </w:r>
      <w:r w:rsidRPr="00922FC0">
        <w:t>. 2-3).</w:t>
      </w:r>
    </w:p>
    <w:p w14:paraId="32968299" w14:textId="19E83011" w:rsidR="00DD5661" w:rsidRPr="00922FC0" w:rsidRDefault="00DD5661" w:rsidP="00BD22E3">
      <w:r w:rsidRPr="00922FC0">
        <w:t>Poslední dobou byl</w:t>
      </w:r>
      <w:r w:rsidR="00A763B9">
        <w:t>o</w:t>
      </w:r>
      <w:r w:rsidRPr="00922FC0">
        <w:t xml:space="preserve"> zaznamenáno zlepšení v užívání VR systémů pro znovunabytí funkce p</w:t>
      </w:r>
      <w:r w:rsidR="00A763B9">
        <w:t>aretických</w:t>
      </w:r>
      <w:r w:rsidRPr="00922FC0">
        <w:t xml:space="preserve"> dolních končetin po CMP s pozitivními výsledky nejen </w:t>
      </w:r>
      <w:r w:rsidR="00A763B9">
        <w:t>v otázce</w:t>
      </w:r>
      <w:r w:rsidR="00A763B9" w:rsidRPr="00922FC0">
        <w:t xml:space="preserve"> </w:t>
      </w:r>
      <w:r w:rsidRPr="00922FC0">
        <w:t xml:space="preserve">chůze, ale také </w:t>
      </w:r>
      <w:r w:rsidR="00A763B9">
        <w:t>zvyšování schopnosti rovnováhy a trénink rychlých reakcí na vnější překážky</w:t>
      </w:r>
      <w:r w:rsidRPr="00922FC0">
        <w:t>. Na rozdíl od specifické VR, adaptace interaktivních videoher poskytuje pro rehabilitaci pacientů po CMP zajímavý a užitečný přístup. Vzhledem k nestejnorodosti různých názorů v literatuře, je obtížné dospět k</w:t>
      </w:r>
      <w:r w:rsidR="00A763B9">
        <w:t> ideálnímu využití</w:t>
      </w:r>
      <w:r w:rsidRPr="00922FC0">
        <w:t xml:space="preserve"> VR pro rehabilitaci zaměřenou na </w:t>
      </w:r>
      <w:r w:rsidR="00A763B9">
        <w:t xml:space="preserve">znovuobnovení chůze u pacientů po iktu. Existuje velká škála různých přístrojů, které VR aspekt obsahuje, ale každý z nich má svoje klady a zápory. K tomu se neustále vyvíjí optimální software, který má ve většině případů ještě </w:t>
      </w:r>
      <w:r w:rsidR="00300210">
        <w:t>s</w:t>
      </w:r>
      <w:r w:rsidR="00A763B9">
        <w:t xml:space="preserve">voje nedostatky a </w:t>
      </w:r>
      <w:r w:rsidR="00300210">
        <w:t xml:space="preserve">na základě </w:t>
      </w:r>
      <w:r w:rsidR="00A763B9">
        <w:t>přibýv</w:t>
      </w:r>
      <w:r w:rsidR="00300210">
        <w:t>ajících</w:t>
      </w:r>
      <w:r w:rsidR="00A763B9">
        <w:t xml:space="preserve"> studií a vý</w:t>
      </w:r>
      <w:r w:rsidR="00D65678">
        <w:t xml:space="preserve">zkumů vznikají </w:t>
      </w:r>
      <w:r w:rsidR="00300210">
        <w:t>aktualizace</w:t>
      </w:r>
      <w:r w:rsidRPr="00922FC0">
        <w:t xml:space="preserve"> (Proffitt R. &amp; Lange B., 2015, p</w:t>
      </w:r>
      <w:r w:rsidR="000F4365">
        <w:t>p</w:t>
      </w:r>
      <w:r w:rsidRPr="00922FC0">
        <w:t>. 2-5).</w:t>
      </w:r>
    </w:p>
    <w:p w14:paraId="531CE758" w14:textId="77777777" w:rsidR="00DD5661" w:rsidRPr="00922FC0" w:rsidRDefault="00DD5661" w:rsidP="00DD5661">
      <w:pPr>
        <w:pStyle w:val="normlntext"/>
        <w:ind w:firstLine="397"/>
      </w:pPr>
      <w:r w:rsidRPr="00922FC0">
        <w:t>.</w:t>
      </w:r>
    </w:p>
    <w:p w14:paraId="16E40AEA" w14:textId="2C717DCE" w:rsidR="00DD5661" w:rsidRPr="00922FC0" w:rsidRDefault="00DD5661" w:rsidP="00BD22E3">
      <w:pPr>
        <w:pStyle w:val="Nadpis3"/>
      </w:pPr>
      <w:bookmarkStart w:id="123" w:name="_Toc443595992"/>
      <w:bookmarkStart w:id="124" w:name="_Toc7867041"/>
      <w:bookmarkStart w:id="125" w:name="_Toc8640400"/>
      <w:bookmarkEnd w:id="119"/>
      <w:bookmarkEnd w:id="120"/>
      <w:bookmarkEnd w:id="121"/>
      <w:r w:rsidRPr="00922FC0">
        <w:t xml:space="preserve">Virtuální </w:t>
      </w:r>
      <w:r w:rsidR="00300210">
        <w:t>programy</w:t>
      </w:r>
      <w:r w:rsidR="00300210" w:rsidRPr="00922FC0">
        <w:t xml:space="preserve"> </w:t>
      </w:r>
      <w:r w:rsidRPr="00922FC0">
        <w:t>pro pohybovou rehabilitaci</w:t>
      </w:r>
      <w:bookmarkEnd w:id="123"/>
      <w:bookmarkEnd w:id="124"/>
      <w:bookmarkEnd w:id="125"/>
    </w:p>
    <w:p w14:paraId="458374B8" w14:textId="738CE1FB" w:rsidR="00DD5661" w:rsidRPr="00922FC0" w:rsidRDefault="00DD5661" w:rsidP="00BD22E3">
      <w:bookmarkStart w:id="126" w:name="_Toc209253207"/>
      <w:bookmarkStart w:id="127" w:name="_Toc209253394"/>
      <w:bookmarkStart w:id="128" w:name="_Toc209321248"/>
      <w:r w:rsidRPr="00922FC0">
        <w:t xml:space="preserve">Náhled skrze nedávno napsané </w:t>
      </w:r>
      <w:r w:rsidR="00300210">
        <w:t>studie</w:t>
      </w:r>
      <w:r w:rsidR="00300210" w:rsidRPr="00922FC0">
        <w:t xml:space="preserve"> </w:t>
      </w:r>
      <w:r w:rsidRPr="00922FC0">
        <w:t xml:space="preserve">ukazuje, že virtuální </w:t>
      </w:r>
      <w:r w:rsidR="00300210">
        <w:t>roz</w:t>
      </w:r>
      <w:r w:rsidRPr="00922FC0">
        <w:t xml:space="preserve">hraní má širokou škálu aplikací </w:t>
      </w:r>
      <w:r w:rsidR="00300210">
        <w:t>u</w:t>
      </w:r>
      <w:r w:rsidRPr="00922FC0">
        <w:t xml:space="preserve"> </w:t>
      </w:r>
      <w:r w:rsidR="00300210">
        <w:t>neurologických postižení</w:t>
      </w:r>
      <w:r w:rsidR="00300210" w:rsidRPr="00922FC0">
        <w:t xml:space="preserve"> </w:t>
      </w:r>
      <w:r w:rsidRPr="00922FC0">
        <w:t xml:space="preserve">a </w:t>
      </w:r>
      <w:r w:rsidR="00300210">
        <w:t xml:space="preserve">jejich </w:t>
      </w:r>
      <w:r w:rsidRPr="00922FC0">
        <w:t>následn</w:t>
      </w:r>
      <w:r w:rsidR="00300210">
        <w:t>ou</w:t>
      </w:r>
      <w:r w:rsidRPr="00922FC0">
        <w:t xml:space="preserve"> rehabilitac</w:t>
      </w:r>
      <w:r w:rsidR="00300210">
        <w:t>i.</w:t>
      </w:r>
      <w:r w:rsidRPr="00922FC0">
        <w:t xml:space="preserve"> </w:t>
      </w:r>
      <w:r w:rsidR="00300210">
        <w:t>Jedná se o pacienty</w:t>
      </w:r>
      <w:r w:rsidRPr="00922FC0">
        <w:t xml:space="preserve"> s pohybovými obtížemi, kognitivními deficity, závrat</w:t>
      </w:r>
      <w:r w:rsidR="00300210">
        <w:t>ěmi</w:t>
      </w:r>
      <w:r w:rsidRPr="00922FC0">
        <w:t xml:space="preserve">, fóbiemi, bolestí, neglect syndromem, muskuloskeletárními zraněními a zrakovými postiženími. </w:t>
      </w:r>
      <w:r w:rsidR="009E162C">
        <w:t>V</w:t>
      </w:r>
      <w:r w:rsidRPr="00922FC0">
        <w:t> přehledu poskytovaným od</w:t>
      </w:r>
      <w:r w:rsidR="009E162C" w:rsidRPr="009E162C">
        <w:t xml:space="preserve"> </w:t>
      </w:r>
      <w:r w:rsidR="009E162C" w:rsidRPr="00922FC0">
        <w:t>Proffitt R. &amp; Lange B.</w:t>
      </w:r>
      <w:r w:rsidR="009E162C">
        <w:t xml:space="preserve"> (</w:t>
      </w:r>
      <w:r w:rsidR="009E162C" w:rsidRPr="00922FC0">
        <w:t>2015, p</w:t>
      </w:r>
      <w:r w:rsidR="009E162C">
        <w:t>p</w:t>
      </w:r>
      <w:r w:rsidR="009E162C" w:rsidRPr="00922FC0">
        <w:t>. 2-5</w:t>
      </w:r>
      <w:r w:rsidR="009E162C">
        <w:t>)</w:t>
      </w:r>
      <w:r w:rsidRPr="00922FC0">
        <w:t xml:space="preserve">, </w:t>
      </w:r>
      <w:r w:rsidR="009E162C">
        <w:t xml:space="preserve">si </w:t>
      </w:r>
      <w:r w:rsidRPr="00922FC0">
        <w:t>využití virtuálních her v pohybové rehabilitaci stabilně získalo popularitu v průběhu posledního desetiletí</w:t>
      </w:r>
      <w:r w:rsidR="009E162C">
        <w:t>.</w:t>
      </w:r>
      <w:r w:rsidRPr="00922FC0">
        <w:t xml:space="preserve"> </w:t>
      </w:r>
      <w:r w:rsidR="009E162C">
        <w:t>Jedná se převážně o</w:t>
      </w:r>
      <w:r w:rsidRPr="00922FC0">
        <w:t xml:space="preserve"> aplikaci </w:t>
      </w:r>
      <w:r w:rsidR="009E162C">
        <w:t>pacientům</w:t>
      </w:r>
      <w:r w:rsidR="009E162C" w:rsidRPr="00922FC0">
        <w:t xml:space="preserve"> </w:t>
      </w:r>
      <w:r w:rsidRPr="00922FC0">
        <w:t>s chronickými neurologickými poruchami</w:t>
      </w:r>
      <w:r w:rsidR="009E162C">
        <w:t xml:space="preserve"> a má</w:t>
      </w:r>
      <w:r w:rsidRPr="00922FC0">
        <w:t xml:space="preserve"> řadu výhod oproti </w:t>
      </w:r>
      <w:r w:rsidR="009E162C">
        <w:t>s</w:t>
      </w:r>
      <w:r w:rsidRPr="00922FC0">
        <w:t>tandardní</w:t>
      </w:r>
      <w:r w:rsidR="009E162C">
        <w:t xml:space="preserve"> rehabilitaci</w:t>
      </w:r>
      <w:r w:rsidRPr="00922FC0">
        <w:t xml:space="preserve">. </w:t>
      </w:r>
      <w:r w:rsidR="009E162C">
        <w:t>V první řadě se</w:t>
      </w:r>
      <w:r w:rsidR="009E162C" w:rsidRPr="00922FC0">
        <w:t xml:space="preserve"> využití VR</w:t>
      </w:r>
      <w:r w:rsidR="009E162C">
        <w:t xml:space="preserve"> </w:t>
      </w:r>
      <w:r w:rsidRPr="00922FC0">
        <w:t>zdůvo</w:t>
      </w:r>
      <w:r w:rsidR="009E162C">
        <w:t xml:space="preserve">dňuje pro její možnosti </w:t>
      </w:r>
      <w:r w:rsidRPr="00922FC0">
        <w:t>poskytovat zábavné, poutavé nebo motivující prostředí.</w:t>
      </w:r>
      <w:r w:rsidR="001C40F2">
        <w:t xml:space="preserve"> Právě motivace je d</w:t>
      </w:r>
      <w:r w:rsidRPr="00922FC0">
        <w:t xml:space="preserve">ůležitá složka ve skoro všech oblastech pohybové </w:t>
      </w:r>
      <w:r w:rsidRPr="00922FC0">
        <w:lastRenderedPageBreak/>
        <w:t>rehabilitace</w:t>
      </w:r>
      <w:r w:rsidR="001C40F2">
        <w:t>, která zakládá na mnohonásobném</w:t>
      </w:r>
      <w:r w:rsidRPr="00922FC0">
        <w:t xml:space="preserve"> opakování </w:t>
      </w:r>
      <w:r w:rsidR="001C40F2">
        <w:t xml:space="preserve">různých </w:t>
      </w:r>
      <w:r w:rsidRPr="00922FC0">
        <w:t>úkolů</w:t>
      </w:r>
      <w:r w:rsidR="001C40F2">
        <w:t>.</w:t>
      </w:r>
      <w:r w:rsidRPr="00922FC0">
        <w:t xml:space="preserve"> </w:t>
      </w:r>
      <w:r w:rsidR="001C40F2">
        <w:t>V případě, že chceme po pacientovi, aby vykonával opakovaně podobné úkoly bez složky motivace v terapii, tyto úkoly se po nějakém čase stanou stereotypní a pacient ztrácí koncentraci</w:t>
      </w:r>
      <w:r w:rsidRPr="00922FC0">
        <w:t xml:space="preserve">. </w:t>
      </w:r>
      <w:r w:rsidR="00B633A7">
        <w:t>Proto přístroje obsahující složku</w:t>
      </w:r>
      <w:r w:rsidR="00B633A7" w:rsidRPr="00922FC0">
        <w:t xml:space="preserve"> </w:t>
      </w:r>
      <w:r w:rsidRPr="00922FC0">
        <w:t>VR poskytuj</w:t>
      </w:r>
      <w:r w:rsidR="009F1FF9">
        <w:t>í</w:t>
      </w:r>
      <w:r w:rsidRPr="00922FC0">
        <w:t xml:space="preserve"> různé, interaktivní prostředí, ve kterém jsou uživatelé postupně vyzýváni a motivováni, zatímco reálně provádějí </w:t>
      </w:r>
      <w:r w:rsidR="00B633A7">
        <w:t>opakovaně t</w:t>
      </w:r>
      <w:r w:rsidRPr="00922FC0">
        <w:t xml:space="preserve">en samý úkol. </w:t>
      </w:r>
      <w:r w:rsidR="00B633A7">
        <w:t xml:space="preserve">Simulované prostředí nebo herní prvky vedou pacienta k jisté soutěživosti a nutí jej, aby při každé další terapii vyvíjel dostatek úsilí pro zvyšování jeho výsledků </w:t>
      </w:r>
      <w:r w:rsidRPr="00922FC0">
        <w:t xml:space="preserve">(Yin et al., 2014, p. 2-4). </w:t>
      </w:r>
    </w:p>
    <w:p w14:paraId="27702776" w14:textId="43D2B2D7" w:rsidR="00DD5661" w:rsidRPr="00922FC0" w:rsidRDefault="004C5AE6" w:rsidP="00BD22E3">
      <w:r>
        <w:t>Výhodou VR</w:t>
      </w:r>
      <w:r w:rsidR="00DD5661" w:rsidRPr="00922FC0">
        <w:t xml:space="preserve"> </w:t>
      </w:r>
      <w:r>
        <w:t>je možnost skrze</w:t>
      </w:r>
      <w:r w:rsidR="00DD5661" w:rsidRPr="00922FC0">
        <w:t xml:space="preserve"> nastavení</w:t>
      </w:r>
      <w:r>
        <w:t xml:space="preserve"> v programu kontrolovat prostředí</w:t>
      </w:r>
      <w:r w:rsidR="00DD5661" w:rsidRPr="00922FC0">
        <w:t xml:space="preserve">, ve kterém může </w:t>
      </w:r>
      <w:r>
        <w:t>pacient</w:t>
      </w:r>
      <w:r w:rsidRPr="00922FC0">
        <w:t xml:space="preserve"> </w:t>
      </w:r>
      <w:r w:rsidR="00DD5661" w:rsidRPr="00922FC0">
        <w:t xml:space="preserve">pohodlně provádět úkol nebo pohyb, který </w:t>
      </w:r>
      <w:r>
        <w:t xml:space="preserve">by pro něj mohl být nebezpečný </w:t>
      </w:r>
      <w:r w:rsidR="00DD5661" w:rsidRPr="00922FC0">
        <w:t>ve</w:t>
      </w:r>
      <w:r w:rsidR="007F308B">
        <w:t> </w:t>
      </w:r>
      <w:r w:rsidR="00DD5661" w:rsidRPr="00922FC0">
        <w:t xml:space="preserve">skutečném světě. </w:t>
      </w:r>
      <w:r>
        <w:t>To vše také díky bezpečnostním prvkům přístrojů, které mají VR nadstavbu</w:t>
      </w:r>
      <w:r w:rsidR="00DD5661" w:rsidRPr="00922FC0">
        <w:t xml:space="preserve">. </w:t>
      </w:r>
      <w:r>
        <w:t xml:space="preserve">To umožňuje zkoumat různé aspekty chůze, které bychom v běžném prostředí provádět nemohli a následně pak vytvářet optimální terapeutický plán. </w:t>
      </w:r>
      <w:r w:rsidR="00DD5661" w:rsidRPr="00922FC0">
        <w:t>Zatímco běžně nejsme schopni replikovat nesčetné množství environmentálních podmínek potřebných pro plnění úkolů v reálném světe, virtuální prostředí lze snadno přizpůsobit potřebám jedince</w:t>
      </w:r>
      <w:r>
        <w:t>.</w:t>
      </w:r>
      <w:r w:rsidR="00DD5661" w:rsidRPr="00922FC0">
        <w:t xml:space="preserve"> </w:t>
      </w:r>
      <w:r>
        <w:t>Při terapii je možné upravovat</w:t>
      </w:r>
      <w:r w:rsidR="00DD5661" w:rsidRPr="00922FC0">
        <w:t xml:space="preserve"> </w:t>
      </w:r>
      <w:r>
        <w:t>simulované</w:t>
      </w:r>
      <w:r w:rsidR="00DD5661" w:rsidRPr="00922FC0">
        <w:t xml:space="preserve"> virtuální </w:t>
      </w:r>
      <w:r>
        <w:t>prostředí</w:t>
      </w:r>
      <w:r w:rsidRPr="00922FC0">
        <w:t xml:space="preserve"> </w:t>
      </w:r>
      <w:r w:rsidR="00DD5661" w:rsidRPr="00922FC0">
        <w:t xml:space="preserve">nebo </w:t>
      </w:r>
      <w:r w:rsidR="00EB697C">
        <w:t>přidané kognitivní úkoly a překážky</w:t>
      </w:r>
      <w:r w:rsidR="00DD5661" w:rsidRPr="00922FC0">
        <w:t xml:space="preserve">, </w:t>
      </w:r>
      <w:r w:rsidR="00EB697C">
        <w:t xml:space="preserve">které </w:t>
      </w:r>
      <w:r w:rsidR="00DD5661" w:rsidRPr="00922FC0">
        <w:t>lépe odráž</w:t>
      </w:r>
      <w:r w:rsidR="00EB697C">
        <w:t>í</w:t>
      </w:r>
      <w:r w:rsidR="00DD5661" w:rsidRPr="00922FC0">
        <w:t xml:space="preserve"> cíle uživatele ve skutečném světě. Schopnost zajistit kontrolovan</w:t>
      </w:r>
      <w:r w:rsidR="00EB697C">
        <w:t xml:space="preserve">é a bezpečné prostředí s vizuální </w:t>
      </w:r>
      <w:r w:rsidR="00DD5661" w:rsidRPr="00922FC0">
        <w:t>zpětnou vazbu je</w:t>
      </w:r>
      <w:r w:rsidR="00EB697C">
        <w:t xml:space="preserve"> pro rehabilitaci velkou výhodou</w:t>
      </w:r>
      <w:r w:rsidR="00DD5661" w:rsidRPr="00922FC0">
        <w:t xml:space="preserve">. VR poskytuje spoustu forem senzorických zpětných vazeb (zrakové, sluchové, silové), které </w:t>
      </w:r>
      <w:r w:rsidR="00EB697C">
        <w:t>by měly být</w:t>
      </w:r>
      <w:r w:rsidR="00DD5661" w:rsidRPr="00922FC0">
        <w:t xml:space="preserve"> upraveny tak, aby se zvýš</w:t>
      </w:r>
      <w:r w:rsidR="00347E58">
        <w:t xml:space="preserve">il prožitek pacienta a podpořila se míra jeho </w:t>
      </w:r>
      <w:r w:rsidR="00DD5661" w:rsidRPr="00922FC0">
        <w:t>učení. Konečn</w:t>
      </w:r>
      <w:r w:rsidR="00347E58">
        <w:t>é</w:t>
      </w:r>
      <w:r w:rsidR="00DD5661" w:rsidRPr="00922FC0">
        <w:t xml:space="preserve"> skóre a časy, které jsou svázány s</w:t>
      </w:r>
      <w:r w:rsidR="00115084">
        <w:t> </w:t>
      </w:r>
      <w:r w:rsidR="00DD5661" w:rsidRPr="00922FC0">
        <w:t>většinou</w:t>
      </w:r>
      <w:r w:rsidR="00115084">
        <w:t xml:space="preserve"> VR aplikací,</w:t>
      </w:r>
      <w:r w:rsidR="00DD5661" w:rsidRPr="00922FC0">
        <w:t xml:space="preserve"> poskytují</w:t>
      </w:r>
      <w:r w:rsidR="00115084">
        <w:t xml:space="preserve"> přehled </w:t>
      </w:r>
      <w:r w:rsidR="00DD5661" w:rsidRPr="00922FC0">
        <w:t>svých výsledků</w:t>
      </w:r>
      <w:r w:rsidR="00115084">
        <w:t>. To se využívá jako zpětná vazba pro</w:t>
      </w:r>
      <w:r w:rsidR="00DD5661" w:rsidRPr="00922FC0">
        <w:t> posílení motorického učení,</w:t>
      </w:r>
      <w:r w:rsidR="00115084">
        <w:t xml:space="preserve"> skrze motivaci pacienta posouvat se dál a</w:t>
      </w:r>
      <w:r w:rsidR="007F308B">
        <w:t> </w:t>
      </w:r>
      <w:r w:rsidR="00115084">
        <w:t>dosahovat lepších výsledků. Proto je v první fázi nastavena obtížnost tak, aby byl pacient schopen dosáhnout tížených výsledků, což mu dodá pozitivní pocit a zajistí dobrou spolupráci z jeho strany. Postupem času s úpravou jeho chůze dochází k zvyšování obtížnosti</w:t>
      </w:r>
      <w:r w:rsidR="00815D06">
        <w:t>, ale vždy jen do té míry, aby byl schopen úkoly provézt</w:t>
      </w:r>
      <w:r w:rsidR="00115084">
        <w:t>.</w:t>
      </w:r>
    </w:p>
    <w:p w14:paraId="17728E07" w14:textId="4689691D" w:rsidR="00DD5661" w:rsidRPr="00BD22E3" w:rsidRDefault="00F74858" w:rsidP="00BD22E3">
      <w:pPr>
        <w:ind w:firstLine="0"/>
        <w:rPr>
          <w:lang w:val="en-GB"/>
        </w:rPr>
      </w:pPr>
      <w:r>
        <w:tab/>
      </w:r>
      <w:r w:rsidR="00DD5661" w:rsidRPr="00922FC0">
        <w:t xml:space="preserve">Zatímco existovalo mnoho studií, které zavedly virtuální </w:t>
      </w:r>
      <w:r w:rsidR="00815D06">
        <w:t>aplikace</w:t>
      </w:r>
      <w:r w:rsidR="00815D06" w:rsidRPr="00922FC0">
        <w:t xml:space="preserve"> </w:t>
      </w:r>
      <w:r w:rsidR="00DD5661" w:rsidRPr="00922FC0">
        <w:t xml:space="preserve">pro pohybovou rehabilitaci, jen málo z nich se pokusilo </w:t>
      </w:r>
      <w:r w:rsidR="00815D06">
        <w:t>podívat se na ně</w:t>
      </w:r>
      <w:r w:rsidR="00DD5661" w:rsidRPr="00922FC0">
        <w:t xml:space="preserve"> z uživatelova pohledu. K vyvinutí rehabilitačních</w:t>
      </w:r>
      <w:r w:rsidR="00815D06">
        <w:t xml:space="preserve"> aplikací</w:t>
      </w:r>
      <w:r w:rsidR="00DD5661" w:rsidRPr="00922FC0">
        <w:t xml:space="preserve">, které skutečně zvyšují zapojení a motivaci, </w:t>
      </w:r>
      <w:r w:rsidR="00815D06">
        <w:t xml:space="preserve">museli vzít </w:t>
      </w:r>
      <w:r w:rsidR="00DD5661" w:rsidRPr="00922FC0">
        <w:t>vývojáři a</w:t>
      </w:r>
      <w:r w:rsidR="007F308B">
        <w:t> </w:t>
      </w:r>
      <w:r w:rsidR="00DD5661" w:rsidRPr="00922FC0">
        <w:t xml:space="preserve">návrháři v úvahu uživatelovy potřeby a očekávání </w:t>
      </w:r>
      <w:r w:rsidR="00DD5661" w:rsidRPr="00BD22E3">
        <w:t>(</w:t>
      </w:r>
      <w:r w:rsidR="00B81111" w:rsidRPr="00B81111">
        <w:rPr>
          <w:rFonts w:eastAsia="Times New Roman" w:cs="Times New Roman"/>
          <w:szCs w:val="24"/>
          <w:lang w:val="en-GB" w:eastAsia="cs-CZ"/>
        </w:rPr>
        <w:t>Lewis et al., 2012, pp. 1880-1886</w:t>
      </w:r>
      <w:r w:rsidR="00DD5661" w:rsidRPr="00BD22E3">
        <w:t>).</w:t>
      </w:r>
    </w:p>
    <w:p w14:paraId="27BC003B" w14:textId="5DE8BD8C" w:rsidR="009B136F" w:rsidRPr="007F308B" w:rsidRDefault="007F308B" w:rsidP="007F308B">
      <w:pPr>
        <w:spacing w:after="160" w:line="259" w:lineRule="auto"/>
        <w:ind w:firstLine="0"/>
        <w:jc w:val="left"/>
        <w:rPr>
          <w:rFonts w:eastAsia="Times New Roman" w:cs="Times New Roman"/>
          <w:szCs w:val="24"/>
          <w:lang w:eastAsia="cs-CZ"/>
        </w:rPr>
      </w:pPr>
      <w:r>
        <w:br w:type="page"/>
      </w:r>
    </w:p>
    <w:p w14:paraId="69FA30F7" w14:textId="77777777" w:rsidR="00DD5661" w:rsidRPr="00922FC0" w:rsidRDefault="00DD5661" w:rsidP="00BD22E3">
      <w:pPr>
        <w:pStyle w:val="Nadpis3"/>
      </w:pPr>
      <w:bookmarkStart w:id="129" w:name="_Toc443595993"/>
      <w:bookmarkStart w:id="130" w:name="_Toc7867042"/>
      <w:bookmarkStart w:id="131" w:name="_Toc8640401"/>
      <w:bookmarkEnd w:id="126"/>
      <w:bookmarkEnd w:id="127"/>
      <w:bookmarkEnd w:id="128"/>
      <w:r w:rsidRPr="00922FC0">
        <w:lastRenderedPageBreak/>
        <w:t>Druhy virtuální reality</w:t>
      </w:r>
      <w:bookmarkEnd w:id="129"/>
      <w:bookmarkEnd w:id="130"/>
      <w:bookmarkEnd w:id="131"/>
    </w:p>
    <w:p w14:paraId="3E3565FF" w14:textId="59383834" w:rsidR="009B136F" w:rsidRDefault="00BE4738" w:rsidP="009B136F">
      <w:r>
        <w:t>VR se dá rozdělit podle toho, zda jen uživatel reaguje na vnější podněty</w:t>
      </w:r>
      <w:r w:rsidR="007D20BA">
        <w:t>, které VR poskytuje</w:t>
      </w:r>
      <w:r>
        <w:t xml:space="preserve"> </w:t>
      </w:r>
      <w:r w:rsidR="000801F7">
        <w:t>nebo</w:t>
      </w:r>
      <w:r w:rsidR="007D20BA">
        <w:t xml:space="preserve"> v závislosti na jeho chůzi se v prostředí pohybuje. Dalším stupeň VR je</w:t>
      </w:r>
      <w:r w:rsidR="007F308B">
        <w:t> </w:t>
      </w:r>
      <w:r w:rsidR="007D20BA">
        <w:t xml:space="preserve">interaktivní a </w:t>
      </w:r>
      <w:r>
        <w:t xml:space="preserve">nutí </w:t>
      </w:r>
      <w:r w:rsidR="007D20BA">
        <w:t xml:space="preserve">uživatele </w:t>
      </w:r>
      <w:r>
        <w:t xml:space="preserve">k interakci, při které s ním komunikuje a </w:t>
      </w:r>
      <w:r w:rsidR="007D20BA">
        <w:t>už</w:t>
      </w:r>
      <w:r w:rsidR="004E535E">
        <w:t>i</w:t>
      </w:r>
      <w:r w:rsidR="007D20BA">
        <w:t>vatel má možnost toto prostředí upravovat</w:t>
      </w:r>
      <w:r>
        <w:t>.</w:t>
      </w:r>
    </w:p>
    <w:p w14:paraId="23CCC599" w14:textId="77777777" w:rsidR="00BE4738" w:rsidRPr="00922FC0" w:rsidRDefault="00BE4738" w:rsidP="009B136F"/>
    <w:p w14:paraId="2196C18E" w14:textId="77777777" w:rsidR="009B136F" w:rsidRPr="00922FC0" w:rsidRDefault="00DD5661" w:rsidP="00BD22E3">
      <w:pPr>
        <w:pStyle w:val="Nadpis4"/>
        <w:numPr>
          <w:ilvl w:val="0"/>
          <w:numId w:val="0"/>
        </w:numPr>
        <w:ind w:left="864"/>
      </w:pPr>
      <w:bookmarkStart w:id="132" w:name="_Toc443595994"/>
      <w:bookmarkStart w:id="133" w:name="_Toc7867043"/>
      <w:bookmarkStart w:id="134" w:name="_Toc209253208"/>
      <w:bookmarkStart w:id="135" w:name="_Toc209253395"/>
      <w:bookmarkStart w:id="136" w:name="_Toc209321249"/>
      <w:r w:rsidRPr="00922FC0">
        <w:t>Pasivní aplikace</w:t>
      </w:r>
      <w:bookmarkEnd w:id="132"/>
      <w:bookmarkEnd w:id="133"/>
    </w:p>
    <w:p w14:paraId="2F8C16DD" w14:textId="77A8A1BE" w:rsidR="00DD5661" w:rsidRDefault="00DD5661" w:rsidP="00A61D30">
      <w:r w:rsidRPr="00922FC0">
        <w:t>Tento způsob virtuální reality</w:t>
      </w:r>
      <w:r w:rsidR="00A61D30">
        <w:t xml:space="preserve"> </w:t>
      </w:r>
      <w:r w:rsidRPr="00922FC0">
        <w:t>poskytuje velkou řadu senzorických stimulací. Dá se</w:t>
      </w:r>
      <w:r w:rsidR="007F308B">
        <w:t> </w:t>
      </w:r>
      <w:r w:rsidRPr="00922FC0">
        <w:t>připodobnit k</w:t>
      </w:r>
      <w:r w:rsidR="00A61D30">
        <w:t> </w:t>
      </w:r>
      <w:r w:rsidRPr="00922FC0">
        <w:t>filmu</w:t>
      </w:r>
      <w:r w:rsidR="00A61D30">
        <w:t>,</w:t>
      </w:r>
      <w:r w:rsidRPr="00922FC0">
        <w:t xml:space="preserve"> neboť vše</w:t>
      </w:r>
      <w:r w:rsidR="00A61D30">
        <w:t>,</w:t>
      </w:r>
      <w:r w:rsidRPr="00922FC0">
        <w:t xml:space="preserve"> co je </w:t>
      </w:r>
      <w:r w:rsidR="00681D5C">
        <w:t>uživateli</w:t>
      </w:r>
      <w:r w:rsidR="00A61D30">
        <w:t xml:space="preserve"> </w:t>
      </w:r>
      <w:r w:rsidRPr="00922FC0">
        <w:t xml:space="preserve">promítáno či jinak podáváno </w:t>
      </w:r>
      <w:r w:rsidR="00A61D30">
        <w:t>nemůže vlastní aktivitou ovlivnit</w:t>
      </w:r>
      <w:r w:rsidRPr="00922FC0">
        <w:t>. U této aplikace je</w:t>
      </w:r>
      <w:r w:rsidR="00A61D30">
        <w:t xml:space="preserve"> </w:t>
      </w:r>
      <w:r w:rsidRPr="00922FC0">
        <w:t>před</w:t>
      </w:r>
      <w:r w:rsidR="00A61D30">
        <w:t>loženo</w:t>
      </w:r>
      <w:r w:rsidRPr="00922FC0">
        <w:t xml:space="preserve"> prostředí, ve kterém může</w:t>
      </w:r>
      <w:r w:rsidR="00A61D30">
        <w:t xml:space="preserve"> </w:t>
      </w:r>
      <w:r w:rsidR="00681D5C">
        <w:t>uživatel</w:t>
      </w:r>
      <w:r w:rsidRPr="00922FC0">
        <w:t xml:space="preserve"> slyšet zvuky, vidět změnu krajiny i objektů a ve vzácných příležitostech i něco cítit. Využití je</w:t>
      </w:r>
      <w:r w:rsidR="007F308B">
        <w:t> </w:t>
      </w:r>
      <w:r w:rsidRPr="00922FC0">
        <w:t>především v reakc</w:t>
      </w:r>
      <w:r w:rsidR="00A61D30">
        <w:t>i</w:t>
      </w:r>
      <w:r w:rsidRPr="00922FC0">
        <w:t xml:space="preserve"> na daný podnět. Takto můž</w:t>
      </w:r>
      <w:r w:rsidR="00A61D30">
        <w:t>ou</w:t>
      </w:r>
      <w:r w:rsidRPr="00922FC0">
        <w:t xml:space="preserve"> být promítány různé situace a </w:t>
      </w:r>
      <w:r w:rsidR="00681D5C">
        <w:t>uživatel</w:t>
      </w:r>
      <w:r w:rsidR="00A61D30">
        <w:t xml:space="preserve"> se postupně učí, jak</w:t>
      </w:r>
      <w:r w:rsidRPr="00922FC0">
        <w:t xml:space="preserve"> se s nimi vypořádat</w:t>
      </w:r>
      <w:r w:rsidR="00A61D30">
        <w:t xml:space="preserve">. Pasivní aplikace se využívá zejména k tréninku reakcí jedince na předem nastavené podněty. Pomocí vizuálních a jinak podávaných úkolů můžeme </w:t>
      </w:r>
      <w:r w:rsidR="00681D5C">
        <w:t xml:space="preserve">jako terapeuti vést </w:t>
      </w:r>
      <w:r w:rsidR="00A61D30">
        <w:t>pacienta</w:t>
      </w:r>
      <w:r w:rsidR="00681D5C">
        <w:t xml:space="preserve"> k</w:t>
      </w:r>
      <w:r w:rsidR="00A61D30">
        <w:t xml:space="preserve"> neustálým opakování </w:t>
      </w:r>
      <w:r w:rsidR="00681D5C">
        <w:t>pro</w:t>
      </w:r>
      <w:r w:rsidR="00A61D30">
        <w:t> úprav</w:t>
      </w:r>
      <w:r w:rsidR="00681D5C">
        <w:t>u</w:t>
      </w:r>
      <w:r w:rsidR="00A61D30">
        <w:t xml:space="preserve"> určitého aspektu chůze či</w:t>
      </w:r>
      <w:r w:rsidR="007F308B">
        <w:t> </w:t>
      </w:r>
      <w:r w:rsidR="00A61D30">
        <w:t>pohybu, který chceme ovlivnit (</w:t>
      </w:r>
      <w:r w:rsidRPr="00922FC0">
        <w:t>Aukstakalnis, S. &amp; Blastner, D., 1994, p. 120-130).</w:t>
      </w:r>
    </w:p>
    <w:p w14:paraId="368DBD44" w14:textId="77777777" w:rsidR="00797983" w:rsidRPr="00922FC0" w:rsidRDefault="00797983" w:rsidP="00BD22E3"/>
    <w:p w14:paraId="259DDCD7" w14:textId="0E864903" w:rsidR="00797983" w:rsidRPr="00297173" w:rsidRDefault="00DD5661" w:rsidP="00BD22E3">
      <w:pPr>
        <w:pStyle w:val="Nadpis4"/>
        <w:numPr>
          <w:ilvl w:val="0"/>
          <w:numId w:val="0"/>
        </w:numPr>
        <w:ind w:left="864"/>
      </w:pPr>
      <w:bookmarkStart w:id="137" w:name="_Toc443595995"/>
      <w:bookmarkStart w:id="138" w:name="_Toc7867044"/>
      <w:bookmarkEnd w:id="134"/>
      <w:bookmarkEnd w:id="135"/>
      <w:bookmarkEnd w:id="136"/>
      <w:r w:rsidRPr="00922FC0">
        <w:t>Aktivní aplikace</w:t>
      </w:r>
      <w:bookmarkEnd w:id="137"/>
      <w:bookmarkEnd w:id="138"/>
    </w:p>
    <w:p w14:paraId="7820A32F" w14:textId="2D0EB2D7" w:rsidR="00DD5661" w:rsidRPr="00922FC0" w:rsidRDefault="00DD5661" w:rsidP="00BD22E3">
      <w:r w:rsidRPr="00922FC0">
        <w:t xml:space="preserve">Tato aplikace je druhým stupněm ve virtuální realitě. V tomto případě už nejdou informace pouze </w:t>
      </w:r>
      <w:r w:rsidR="005B607E">
        <w:t>uživateli</w:t>
      </w:r>
      <w:r w:rsidRPr="00922FC0">
        <w:t xml:space="preserve">, ale je </w:t>
      </w:r>
      <w:r w:rsidR="00BE4738">
        <w:t>mu</w:t>
      </w:r>
      <w:r w:rsidR="00BE4738" w:rsidRPr="00922FC0">
        <w:t xml:space="preserve"> </w:t>
      </w:r>
      <w:r w:rsidRPr="00922FC0">
        <w:t>umožněno vlastním přičiněním děj ovlivnit. Můžeme</w:t>
      </w:r>
      <w:r w:rsidR="00BE4738">
        <w:t xml:space="preserve"> </w:t>
      </w:r>
      <w:r w:rsidRPr="00922FC0">
        <w:t>tak</w:t>
      </w:r>
      <w:r w:rsidR="00BE4738">
        <w:t xml:space="preserve"> poskytnout zážitek z procházky</w:t>
      </w:r>
      <w:r w:rsidRPr="00922FC0">
        <w:t xml:space="preserve"> v různých prostředích</w:t>
      </w:r>
      <w:r w:rsidR="00BE4738">
        <w:t xml:space="preserve"> a je na </w:t>
      </w:r>
      <w:r w:rsidR="005B607E">
        <w:t>uživateli</w:t>
      </w:r>
      <w:r w:rsidR="00BE4738">
        <w:t>, jak se v tomto prostředí bude pohybovat</w:t>
      </w:r>
      <w:r w:rsidRPr="00922FC0">
        <w:t xml:space="preserve">. </w:t>
      </w:r>
      <w:r w:rsidR="00BE4738">
        <w:t>V této aplikace se vytváře</w:t>
      </w:r>
      <w:r w:rsidR="005B607E">
        <w:t>jí</w:t>
      </w:r>
      <w:r w:rsidR="00BE4738">
        <w:t xml:space="preserve"> r</w:t>
      </w:r>
      <w:r w:rsidR="00E0773C">
        <w:t>ů</w:t>
      </w:r>
      <w:r w:rsidR="00BE4738">
        <w:t>zné interaktivní hry</w:t>
      </w:r>
      <w:r w:rsidRPr="00922FC0">
        <w:t>, kdy jso</w:t>
      </w:r>
      <w:r w:rsidR="00BE4738">
        <w:t>u</w:t>
      </w:r>
      <w:r w:rsidRPr="00922FC0">
        <w:t xml:space="preserve"> do prostředí promítány překážky a </w:t>
      </w:r>
      <w:r w:rsidR="00BE4738">
        <w:t>úkol</w:t>
      </w:r>
      <w:r w:rsidR="00E0773C">
        <w:t>em</w:t>
      </w:r>
      <w:r w:rsidR="00BE4738">
        <w:t xml:space="preserve"> je se jim vyhnout nebo je </w:t>
      </w:r>
      <w:r w:rsidRPr="00922FC0">
        <w:t>obejít či jinak překonat. To vše v kontrolovaném prostředí</w:t>
      </w:r>
      <w:r w:rsidR="00BE4738">
        <w:t>,</w:t>
      </w:r>
      <w:r w:rsidRPr="00922FC0">
        <w:t xml:space="preserve"> kdy spolupráce</w:t>
      </w:r>
      <w:r w:rsidR="005B607E">
        <w:t xml:space="preserve"> v rehabilitaci</w:t>
      </w:r>
      <w:r w:rsidRPr="00922FC0">
        <w:t xml:space="preserve"> pacienta a terapeuta umožňuje provádět pohyb</w:t>
      </w:r>
      <w:r w:rsidR="005B607E">
        <w:t>,</w:t>
      </w:r>
      <w:r w:rsidRPr="00922FC0">
        <w:t xml:space="preserve"> co nejvíce fyziologicky avšak v situacích podobných v běžném životě.</w:t>
      </w:r>
    </w:p>
    <w:p w14:paraId="172130AC" w14:textId="01EE9AA9" w:rsidR="009B136F" w:rsidRDefault="00DD5661" w:rsidP="00A61D30">
      <w:r w:rsidRPr="00922FC0">
        <w:t xml:space="preserve">Do této aplikace taktéž spadá „rozšířená realita“. V tomto případě není děj promítaný pouze na obrazovce, ale je promítán do reálného prostředí, ve kterém se </w:t>
      </w:r>
      <w:r w:rsidR="00E0773C">
        <w:t>uživatel pohybuje</w:t>
      </w:r>
      <w:r w:rsidRPr="00922FC0">
        <w:t xml:space="preserve">. V kombinaci s dotykovou podložkou </w:t>
      </w:r>
      <w:r w:rsidR="00E96AEE">
        <w:t xml:space="preserve">se </w:t>
      </w:r>
      <w:r w:rsidRPr="00922FC0">
        <w:t>tak může vytvořit program v reálném prostředí, který svou akcí ovlivňuje a vytváří další možnosti motivac</w:t>
      </w:r>
      <w:r w:rsidR="00E96AEE">
        <w:t>e</w:t>
      </w:r>
      <w:r w:rsidRPr="00922FC0">
        <w:t xml:space="preserve"> a zábavy (Bartuška, 2007, p. 10).</w:t>
      </w:r>
    </w:p>
    <w:p w14:paraId="335435C0" w14:textId="409EDB1F" w:rsidR="00E0773C" w:rsidRPr="00922FC0" w:rsidRDefault="007F308B" w:rsidP="007F308B">
      <w:pPr>
        <w:spacing w:after="160" w:line="259" w:lineRule="auto"/>
        <w:ind w:firstLine="0"/>
        <w:jc w:val="left"/>
      </w:pPr>
      <w:r>
        <w:br w:type="page"/>
      </w:r>
    </w:p>
    <w:p w14:paraId="6F54EDDB" w14:textId="77777777" w:rsidR="00DD5661" w:rsidRPr="00922FC0" w:rsidRDefault="00DD5661" w:rsidP="00BD22E3">
      <w:pPr>
        <w:pStyle w:val="Nadpis4"/>
        <w:numPr>
          <w:ilvl w:val="0"/>
          <w:numId w:val="0"/>
        </w:numPr>
        <w:ind w:left="864"/>
      </w:pPr>
      <w:bookmarkStart w:id="139" w:name="_Toc443595996"/>
      <w:bookmarkStart w:id="140" w:name="_Toc7867045"/>
      <w:r w:rsidRPr="00922FC0">
        <w:lastRenderedPageBreak/>
        <w:t>Interaktivní aplikace</w:t>
      </w:r>
      <w:bookmarkEnd w:id="139"/>
      <w:bookmarkEnd w:id="140"/>
    </w:p>
    <w:p w14:paraId="2835CD51" w14:textId="2B436608" w:rsidR="00DD5661" w:rsidRPr="00922FC0" w:rsidRDefault="00DD5661" w:rsidP="00BD22E3">
      <w:r w:rsidRPr="00922FC0">
        <w:t>Interaktivní aplikace je nejvyšší stupeň VR. Je to nejnovější způsob interakce mezi počítačem a uživatelem, nicméně je nejnáročnější na hardware a software. Interaktivní prostředí</w:t>
      </w:r>
      <w:r w:rsidR="007D20BA">
        <w:t xml:space="preserve"> </w:t>
      </w:r>
      <w:r w:rsidRPr="00922FC0">
        <w:t xml:space="preserve">umožňuje nejen </w:t>
      </w:r>
      <w:r w:rsidR="007D20BA">
        <w:t xml:space="preserve">pohybovat se </w:t>
      </w:r>
      <w:r w:rsidRPr="00922FC0">
        <w:t>ve virtuální realitě, ale taktéž jí měnit. Tímto se otvírají další možnosti pro prohyb a zapojení více smyslů a</w:t>
      </w:r>
      <w:r w:rsidR="007D20BA">
        <w:t xml:space="preserve"> zvýšení obtížnosti. Výhodou je </w:t>
      </w:r>
      <w:r w:rsidRPr="00922FC0">
        <w:t xml:space="preserve">větší </w:t>
      </w:r>
      <w:r w:rsidR="007D20BA">
        <w:t>prožitek, zainteresovanost a zvyšuje se míra</w:t>
      </w:r>
      <w:r w:rsidRPr="00922FC0">
        <w:t xml:space="preserve"> motorické</w:t>
      </w:r>
      <w:r w:rsidR="007D20BA">
        <w:t>ho</w:t>
      </w:r>
      <w:r w:rsidRPr="00922FC0">
        <w:t xml:space="preserve"> učení. Takto například </w:t>
      </w:r>
      <w:r w:rsidR="007D20BA">
        <w:t>může uživatel svou činností</w:t>
      </w:r>
      <w:r w:rsidRPr="00922FC0">
        <w:t xml:space="preserve"> něco ve VR postavit </w:t>
      </w:r>
      <w:r w:rsidR="005B607E">
        <w:t>nebo</w:t>
      </w:r>
      <w:r w:rsidRPr="00922FC0">
        <w:t xml:space="preserve"> </w:t>
      </w:r>
      <w:proofErr w:type="gramStart"/>
      <w:r w:rsidRPr="00922FC0">
        <w:t>zbořit</w:t>
      </w:r>
      <w:proofErr w:type="gramEnd"/>
      <w:r w:rsidRPr="00922FC0">
        <w:t xml:space="preserve"> a přitom být stále v kontrolovaném a bezpečném prostředí. Taktéž pohyby a prostředí se dá individuálně přizpůsobit na míru jednotlivce </w:t>
      </w:r>
      <w:r w:rsidR="00B70618">
        <w:t>(Levin et al., 2015, pp. 415-425</w:t>
      </w:r>
      <w:proofErr w:type="gramStart"/>
      <w:r w:rsidR="00B70618">
        <w:t>)</w:t>
      </w:r>
      <w:r w:rsidR="00B70618" w:rsidRPr="00922FC0" w:rsidDel="00B70618">
        <w:t xml:space="preserve"> </w:t>
      </w:r>
      <w:r w:rsidRPr="00922FC0">
        <w:t>.</w:t>
      </w:r>
      <w:proofErr w:type="gramEnd"/>
    </w:p>
    <w:p w14:paraId="33125F7D" w14:textId="77777777" w:rsidR="009B136F" w:rsidRPr="00922FC0" w:rsidRDefault="009B136F" w:rsidP="00DD5661">
      <w:pPr>
        <w:pStyle w:val="normlntext"/>
        <w:ind w:left="397" w:firstLine="283"/>
      </w:pPr>
    </w:p>
    <w:p w14:paraId="62E607B0" w14:textId="77777777" w:rsidR="00DD5661" w:rsidRPr="00922FC0" w:rsidRDefault="00DD5661" w:rsidP="00BD22E3">
      <w:pPr>
        <w:pStyle w:val="Nadpis3"/>
      </w:pPr>
      <w:bookmarkStart w:id="141" w:name="_Toc443595997"/>
      <w:bookmarkStart w:id="142" w:name="_Toc7867046"/>
      <w:bookmarkStart w:id="143" w:name="_Toc8640402"/>
      <w:r w:rsidRPr="00922FC0">
        <w:t>Nástroje pro interakci s virtuální realitou</w:t>
      </w:r>
      <w:bookmarkEnd w:id="141"/>
      <w:bookmarkEnd w:id="142"/>
      <w:bookmarkEnd w:id="143"/>
    </w:p>
    <w:p w14:paraId="2DC1DD81" w14:textId="6F18C414" w:rsidR="009B136F" w:rsidRDefault="006A40F9" w:rsidP="009B136F">
      <w:r>
        <w:t>Mezi přístrojem a člověkem jsou různé nástroje, které umožňují vzájemnou komunikaci. Skrze vstupní nástroje zadáváme do přístroje pokyny, které chceme, aby vykonal. Skrze výstupní nástroje nám pak poskytuje informace a obraz o tom, co za procesy právě provádí. Výsledkem je obraz, ke kterému jsme se chtěli dostat.</w:t>
      </w:r>
    </w:p>
    <w:p w14:paraId="1013FEA3" w14:textId="77777777" w:rsidR="006A40F9" w:rsidRPr="00922FC0" w:rsidRDefault="006A40F9" w:rsidP="009B136F"/>
    <w:p w14:paraId="015B6D4B" w14:textId="77777777" w:rsidR="00DD5661" w:rsidRPr="00922FC0" w:rsidRDefault="00DD5661" w:rsidP="00BD22E3">
      <w:pPr>
        <w:pStyle w:val="Nadpis4"/>
        <w:numPr>
          <w:ilvl w:val="0"/>
          <w:numId w:val="0"/>
        </w:numPr>
        <w:ind w:left="864"/>
      </w:pPr>
      <w:bookmarkStart w:id="144" w:name="_Toc443595998"/>
      <w:bookmarkStart w:id="145" w:name="_Toc7867047"/>
      <w:r w:rsidRPr="00922FC0">
        <w:t>Výstupní nástroje</w:t>
      </w:r>
      <w:bookmarkEnd w:id="144"/>
      <w:bookmarkEnd w:id="145"/>
    </w:p>
    <w:p w14:paraId="2B7C780A" w14:textId="53AE0397" w:rsidR="00DD5661" w:rsidRPr="00922FC0" w:rsidRDefault="00DD5661" w:rsidP="00BD22E3">
      <w:r w:rsidRPr="00922FC0">
        <w:t xml:space="preserve">Tyto nástroje slouží pro komunikaci přístroje s člověkem. Zprostředkovávají podněty </w:t>
      </w:r>
      <w:r w:rsidR="008B2A2B">
        <w:t xml:space="preserve">skrze </w:t>
      </w:r>
      <w:r w:rsidRPr="00922FC0">
        <w:t>obra</w:t>
      </w:r>
      <w:r w:rsidR="008B2A2B">
        <w:t>z</w:t>
      </w:r>
      <w:r w:rsidRPr="00922FC0">
        <w:t xml:space="preserve"> pro </w:t>
      </w:r>
      <w:r w:rsidR="008B2A2B">
        <w:t>vizuální stránku</w:t>
      </w:r>
      <w:r w:rsidRPr="00922FC0">
        <w:t>, zvukov</w:t>
      </w:r>
      <w:r w:rsidR="008B2A2B">
        <w:t>é e</w:t>
      </w:r>
      <w:r w:rsidRPr="00922FC0">
        <w:t xml:space="preserve">fekty </w:t>
      </w:r>
      <w:r w:rsidR="008B2A2B">
        <w:t>pro zapojení více smyslů nebo vibrace</w:t>
      </w:r>
      <w:r w:rsidRPr="00922FC0">
        <w:t xml:space="preserve">. V prvé řadě je nutno zmínit </w:t>
      </w:r>
      <w:r w:rsidR="00FE176E">
        <w:t>vizuální podněty, které mohou být zprostředkovány běžně dostupnou obrazovkou jakou využívá většina uživatelů u stolního počítače</w:t>
      </w:r>
      <w:r w:rsidRPr="00922FC0">
        <w:t xml:space="preserve">. Je to základní výstup, který nám může přehrát jakékoliv prostředí </w:t>
      </w:r>
      <w:r w:rsidR="00FE176E">
        <w:t xml:space="preserve">a jakékoliv </w:t>
      </w:r>
      <w:r w:rsidRPr="00922FC0">
        <w:t xml:space="preserve">objekty. Jeho nevýhoda je však nereálná velikost zobrazování vůči reálnému světu a také omezení prostoru svou velikostí. Pro lepší obraz dnes existují speciální </w:t>
      </w:r>
      <w:r w:rsidR="00FE176E">
        <w:t>virtuální brýle,</w:t>
      </w:r>
      <w:r w:rsidRPr="00922FC0">
        <w:t xml:space="preserve"> které mají senzory pro polohu vůči zemi a díky tomu simulují realitu bez zábran. Podle toho, jak </w:t>
      </w:r>
      <w:r w:rsidR="00FE176E">
        <w:t>uživatel pohybuje hlavou</w:t>
      </w:r>
      <w:r w:rsidRPr="00922FC0">
        <w:t>, se obraz přizpůsobí a zobrazí</w:t>
      </w:r>
      <w:r w:rsidR="00FE176E">
        <w:t xml:space="preserve"> </w:t>
      </w:r>
      <w:r w:rsidRPr="00922FC0">
        <w:t xml:space="preserve">jiný úhel </w:t>
      </w:r>
      <w:r w:rsidR="00FE176E">
        <w:t>obrazu</w:t>
      </w:r>
      <w:r w:rsidRPr="00922FC0">
        <w:t xml:space="preserve"> ve virtuální</w:t>
      </w:r>
      <w:r w:rsidR="00FE176E">
        <w:t>m prostředí,</w:t>
      </w:r>
      <w:r w:rsidRPr="00922FC0">
        <w:t xml:space="preserve"> což vytváří dojem 360 stupňové možnosti pohledu. Virtuální svět už</w:t>
      </w:r>
      <w:r w:rsidR="00FE176E">
        <w:t xml:space="preserve"> pak</w:t>
      </w:r>
      <w:r w:rsidRPr="00922FC0">
        <w:t xml:space="preserve"> nemá žádné ohraničení a je tak velmi reálný. Další možností výstupu </w:t>
      </w:r>
      <w:r w:rsidR="00FE176E">
        <w:t xml:space="preserve">jsou různé přístroje jako </w:t>
      </w:r>
      <w:r w:rsidRPr="00922FC0">
        <w:t xml:space="preserve">plošiny </w:t>
      </w:r>
      <w:r w:rsidR="00FE176E">
        <w:t>s možností naklopení, chodící</w:t>
      </w:r>
      <w:r w:rsidRPr="00922FC0">
        <w:t xml:space="preserve"> pásy, které se přizpůsobují </w:t>
      </w:r>
      <w:r w:rsidR="00FE176E">
        <w:t xml:space="preserve">uživatelova </w:t>
      </w:r>
      <w:r w:rsidRPr="00922FC0">
        <w:t>pohybu ve VR a díky tomu působí na posturu a propriorecepci.</w:t>
      </w:r>
    </w:p>
    <w:p w14:paraId="6115EE66" w14:textId="02AA759D" w:rsidR="00DD5661" w:rsidRDefault="00DD5661" w:rsidP="00BD22E3">
      <w:r w:rsidRPr="00922FC0">
        <w:t>Pro stimulaci sluchu se využívají klasické zvukové bedny nebo sluchátka. V dnešní době</w:t>
      </w:r>
      <w:r w:rsidR="00FE176E">
        <w:t xml:space="preserve"> jsou velké možnosti pro vyvíjení interaktivních zařízení, ale největším limitem je pořizovací cena, </w:t>
      </w:r>
      <w:r w:rsidRPr="00922FC0">
        <w:t xml:space="preserve">nepraktičnost </w:t>
      </w:r>
      <w:r w:rsidR="00FE176E">
        <w:t>velkých přístrojů</w:t>
      </w:r>
      <w:r w:rsidRPr="00922FC0">
        <w:t xml:space="preserve">. </w:t>
      </w:r>
      <w:r w:rsidR="00FE176E">
        <w:t>Dalšími možnými výstupy, které do budoucna stojí za</w:t>
      </w:r>
      <w:r w:rsidR="007F308B">
        <w:t> </w:t>
      </w:r>
      <w:r w:rsidR="00FE176E">
        <w:t>zmínku jsou</w:t>
      </w:r>
      <w:r w:rsidRPr="00922FC0">
        <w:t xml:space="preserve"> přístroje simulující pach, můžeme taky v rámci změny ve virtuální realitě </w:t>
      </w:r>
      <w:r w:rsidRPr="00922FC0">
        <w:lastRenderedPageBreak/>
        <w:t>i</w:t>
      </w:r>
      <w:r w:rsidR="007F308B">
        <w:t> </w:t>
      </w:r>
      <w:r w:rsidRPr="00922FC0">
        <w:t>v</w:t>
      </w:r>
      <w:r w:rsidR="007F308B">
        <w:t> </w:t>
      </w:r>
      <w:r w:rsidRPr="00922FC0">
        <w:t>té</w:t>
      </w:r>
      <w:r w:rsidR="007F308B">
        <w:t> </w:t>
      </w:r>
      <w:r w:rsidRPr="00922FC0">
        <w:t>reálné programově ovládat teplotu okolí, světelné podmínky a taktéž i taktilní stimulaci</w:t>
      </w:r>
      <w:r w:rsidR="00FE176E">
        <w:t xml:space="preserve"> (Levin et al., 2015, pp. 415-425)</w:t>
      </w:r>
      <w:r w:rsidRPr="00922FC0">
        <w:t>.</w:t>
      </w:r>
    </w:p>
    <w:p w14:paraId="6C7F25F2" w14:textId="77777777" w:rsidR="00FE176E" w:rsidRPr="00922FC0" w:rsidRDefault="00FE176E" w:rsidP="00BD22E3"/>
    <w:p w14:paraId="2167B16F" w14:textId="77777777" w:rsidR="00DD5661" w:rsidRPr="00922FC0" w:rsidRDefault="00DD5661" w:rsidP="00BD22E3">
      <w:pPr>
        <w:pStyle w:val="Nadpis4"/>
        <w:numPr>
          <w:ilvl w:val="0"/>
          <w:numId w:val="0"/>
        </w:numPr>
        <w:ind w:left="864"/>
      </w:pPr>
      <w:bookmarkStart w:id="146" w:name="_Toc443595999"/>
      <w:bookmarkStart w:id="147" w:name="_Toc7867048"/>
      <w:r w:rsidRPr="00922FC0">
        <w:t>Vstupní nástroje</w:t>
      </w:r>
      <w:bookmarkEnd w:id="146"/>
      <w:bookmarkEnd w:id="147"/>
    </w:p>
    <w:p w14:paraId="220EC08C" w14:textId="141C36C2" w:rsidR="00DD5661" w:rsidRPr="00922FC0" w:rsidRDefault="00DD5661" w:rsidP="00BD22E3">
      <w:r w:rsidRPr="00922FC0">
        <w:t>Pod vstupní nástroje patří ty, díky kterým může uživatel komunikovat s počítačem a</w:t>
      </w:r>
      <w:r w:rsidR="007F308B">
        <w:t> </w:t>
      </w:r>
      <w:r w:rsidRPr="00922FC0">
        <w:t>programem. Základními nástroji jsou běžně používaná klávesnice a myš. V rehabilitaci se pak využívají různé podložky s dotykovými či tlakovými sensory (silové plošiny). To umožňuje vlastním pohybem posílat informace do počítače, který je pak vyhodnocuje a následně na ně reaguje. Jedním z nástrojů v rehabilitaci je také</w:t>
      </w:r>
      <w:r w:rsidR="00FE176E">
        <w:t xml:space="preserve"> tzv</w:t>
      </w:r>
      <w:r w:rsidR="00564D38">
        <w:t>.</w:t>
      </w:r>
      <w:r w:rsidRPr="00922FC0">
        <w:t xml:space="preserve"> joystick, který se využívá především v rehabilitaci horních končetin. Ten zaznamenává změnu polohy a díky tomu počítač ví, v jaké poloze joystick držíme a následně na to </w:t>
      </w:r>
      <w:r w:rsidR="006969BF">
        <w:t>může skrze VR reagovat</w:t>
      </w:r>
      <w:r w:rsidRPr="00922FC0">
        <w:t>.</w:t>
      </w:r>
    </w:p>
    <w:p w14:paraId="2AFD90CE" w14:textId="292EB749" w:rsidR="00DD5661" w:rsidRPr="00922FC0" w:rsidRDefault="00DD5661" w:rsidP="00BD22E3">
      <w:r w:rsidRPr="00922FC0">
        <w:t>Příklad</w:t>
      </w:r>
      <w:r w:rsidR="0028726E">
        <w:t xml:space="preserve"> jednoho</w:t>
      </w:r>
      <w:r w:rsidRPr="00922FC0">
        <w:t xml:space="preserve"> z interaktivních přístrojů pro využití jak virtuální reality, tak i rozšířené reality je ZEBRIS – sensored treadmill. Ten v sobě spojuje jak výstupní</w:t>
      </w:r>
      <w:r w:rsidR="0028726E">
        <w:t>,</w:t>
      </w:r>
      <w:r w:rsidRPr="00922FC0">
        <w:t xml:space="preserve"> tak i vstupní zařízení. S pacientem komunikuje prostřednictvím obrazovky</w:t>
      </w:r>
      <w:r w:rsidR="0028726E">
        <w:t>,</w:t>
      </w:r>
      <w:r w:rsidRPr="00922FC0">
        <w:t xml:space="preserve"> kde </w:t>
      </w:r>
      <w:r w:rsidR="0028726E">
        <w:t>se</w:t>
      </w:r>
      <w:r w:rsidRPr="00922FC0">
        <w:t xml:space="preserve"> zobraz</w:t>
      </w:r>
      <w:r w:rsidR="0028726E">
        <w:t>uje</w:t>
      </w:r>
      <w:r w:rsidRPr="00922FC0">
        <w:t xml:space="preserve"> VR a k tomu může být</w:t>
      </w:r>
      <w:r w:rsidR="007F308B">
        <w:t> </w:t>
      </w:r>
      <w:r w:rsidR="0028726E">
        <w:t xml:space="preserve">přidán </w:t>
      </w:r>
      <w:r w:rsidRPr="00922FC0">
        <w:t xml:space="preserve">i doprovod v podobě zvukových stimulů. Má také možnost skrze </w:t>
      </w:r>
      <w:r w:rsidR="0028726E">
        <w:t>dataprojektor</w:t>
      </w:r>
      <w:r w:rsidRPr="00922FC0">
        <w:t xml:space="preserve"> promítat různé </w:t>
      </w:r>
      <w:r w:rsidR="0028726E">
        <w:t>obrazce a tvary</w:t>
      </w:r>
      <w:r w:rsidR="0028726E" w:rsidRPr="00922FC0">
        <w:t xml:space="preserve"> </w:t>
      </w:r>
      <w:r w:rsidRPr="00922FC0">
        <w:t xml:space="preserve">přímo na pás. </w:t>
      </w:r>
      <w:r w:rsidR="0028726E">
        <w:t>Samotný p</w:t>
      </w:r>
      <w:r w:rsidRPr="00922FC0">
        <w:t>ás má možnost naklopení</w:t>
      </w:r>
      <w:r w:rsidR="0028726E">
        <w:t>,</w:t>
      </w:r>
      <w:r w:rsidRPr="00922FC0">
        <w:t xml:space="preserve"> a tak je</w:t>
      </w:r>
      <w:r w:rsidR="007F308B">
        <w:t> </w:t>
      </w:r>
      <w:r w:rsidR="0028726E">
        <w:t xml:space="preserve">možné </w:t>
      </w:r>
      <w:r w:rsidRPr="00922FC0">
        <w:t>variabilně</w:t>
      </w:r>
      <w:r w:rsidR="0028726E">
        <w:t xml:space="preserve">ji měnit prostředí, ve kterém se pacient pohybu. Díky tomu se </w:t>
      </w:r>
      <w:r w:rsidRPr="00922FC0">
        <w:t>stimuluje rovnovážné centrum. Jeho vstupní nástroje jsou zabudovány převážně přímo v pásu, kde se</w:t>
      </w:r>
      <w:r w:rsidR="007F308B">
        <w:t> </w:t>
      </w:r>
      <w:r w:rsidRPr="00922FC0">
        <w:t>nacházejí tlakové senzory</w:t>
      </w:r>
      <w:r w:rsidR="0028726E">
        <w:t>,</w:t>
      </w:r>
      <w:r w:rsidRPr="00922FC0">
        <w:t xml:space="preserve"> díky nímž dokáže počítač vyhodnotit polohu uživatele</w:t>
      </w:r>
      <w:r w:rsidR="0028726E">
        <w:t>,</w:t>
      </w:r>
      <w:r w:rsidRPr="00922FC0">
        <w:t xml:space="preserve"> jeho </w:t>
      </w:r>
      <w:r w:rsidR="0028726E">
        <w:t>parametry</w:t>
      </w:r>
      <w:r w:rsidRPr="00922FC0">
        <w:t xml:space="preserve"> chůze</w:t>
      </w:r>
      <w:r w:rsidR="0028726E">
        <w:t>, polohu těžiště</w:t>
      </w:r>
      <w:r w:rsidRPr="00922FC0">
        <w:t xml:space="preserve"> a míru stability. Uživatel se proto může pohybovat ve VR a</w:t>
      </w:r>
      <w:r w:rsidR="007F308B">
        <w:t> </w:t>
      </w:r>
      <w:r w:rsidRPr="00922FC0">
        <w:t xml:space="preserve">čelit různým překážkám a ve formě hry je zde i bodově ohodnocen. To umožňuje rychlý feedback, kdy </w:t>
      </w:r>
      <w:r w:rsidR="0028726E">
        <w:t>je okamžitě informován,</w:t>
      </w:r>
      <w:r w:rsidRPr="00922FC0">
        <w:t xml:space="preserve"> jak</w:t>
      </w:r>
      <w:r w:rsidR="0028726E">
        <w:t>á</w:t>
      </w:r>
      <w:r w:rsidRPr="00922FC0">
        <w:t xml:space="preserve"> je </w:t>
      </w:r>
      <w:r w:rsidR="0028726E">
        <w:t xml:space="preserve">jeho chůze, </w:t>
      </w:r>
      <w:r w:rsidRPr="00922FC0">
        <w:t>a co by měl zlepšit v da</w:t>
      </w:r>
      <w:r w:rsidR="0028726E">
        <w:t>ném</w:t>
      </w:r>
      <w:r w:rsidRPr="00922FC0">
        <w:t xml:space="preserve"> okamžiku. Zebris se proto využívá převážně u lidí s problémy s chůzí způsobené úrazem či</w:t>
      </w:r>
      <w:r w:rsidR="007F308B">
        <w:t> </w:t>
      </w:r>
      <w:r w:rsidRPr="00922FC0">
        <w:t xml:space="preserve">neurologickým podkladem a také u lidí s rovnovážnými problémy. Díky senzorickým částem tohoto přístroje má v sobě i </w:t>
      </w:r>
      <w:r w:rsidR="0028726E">
        <w:t>možnost měřit parametry chůze</w:t>
      </w:r>
      <w:r w:rsidRPr="00922FC0">
        <w:t xml:space="preserve">. Tak může uživatel sledovat rozdíly mezi začátkem a koncem jedné terapie, ale také v řádu několika terapií </w:t>
      </w:r>
      <w:r w:rsidR="009D6FAA">
        <w:t>(Tiktinsky, Rachel, 2014, p. 72).</w:t>
      </w:r>
      <w:r w:rsidR="0028726E" w:rsidRPr="0028726E" w:rsidDel="0028726E">
        <w:t xml:space="preserve"> </w:t>
      </w:r>
    </w:p>
    <w:bookmarkEnd w:id="0"/>
    <w:p w14:paraId="5CA8EF6C" w14:textId="77777777" w:rsidR="00973294" w:rsidRPr="00922FC0" w:rsidRDefault="00973294" w:rsidP="009B136F">
      <w:pPr>
        <w:ind w:firstLine="0"/>
      </w:pPr>
      <w:r w:rsidRPr="00922FC0">
        <w:br w:type="page"/>
      </w:r>
    </w:p>
    <w:p w14:paraId="57F5F21A" w14:textId="77777777" w:rsidR="00167B0B" w:rsidRPr="00922FC0" w:rsidRDefault="00167B0B" w:rsidP="00167B0B">
      <w:pPr>
        <w:pStyle w:val="Odstavecseseznamem"/>
        <w:keepNext/>
        <w:keepLines/>
        <w:numPr>
          <w:ilvl w:val="0"/>
          <w:numId w:val="15"/>
        </w:numPr>
        <w:spacing w:before="240"/>
        <w:contextualSpacing w:val="0"/>
        <w:outlineLvl w:val="0"/>
        <w:rPr>
          <w:rFonts w:eastAsiaTheme="majorEastAsia" w:cstheme="majorBidi"/>
          <w:b/>
          <w:vanish/>
          <w:sz w:val="32"/>
          <w:szCs w:val="32"/>
        </w:rPr>
      </w:pPr>
      <w:bookmarkStart w:id="148" w:name="_Toc7969631"/>
      <w:bookmarkStart w:id="149" w:name="_Toc7969717"/>
      <w:bookmarkStart w:id="150" w:name="_Toc8073398"/>
      <w:bookmarkStart w:id="151" w:name="_Toc8621529"/>
      <w:bookmarkStart w:id="152" w:name="_Toc8624811"/>
      <w:bookmarkStart w:id="153" w:name="_Toc8624882"/>
      <w:bookmarkStart w:id="154" w:name="_Toc8625006"/>
      <w:bookmarkStart w:id="155" w:name="_Toc8640403"/>
      <w:bookmarkStart w:id="156" w:name="_Hlk478386981"/>
      <w:bookmarkEnd w:id="148"/>
      <w:bookmarkEnd w:id="149"/>
      <w:bookmarkEnd w:id="150"/>
      <w:bookmarkEnd w:id="151"/>
      <w:bookmarkEnd w:id="152"/>
      <w:bookmarkEnd w:id="153"/>
      <w:bookmarkEnd w:id="154"/>
      <w:bookmarkEnd w:id="155"/>
    </w:p>
    <w:p w14:paraId="1155B08E" w14:textId="77777777" w:rsidR="00DB5EAF" w:rsidRPr="00922FC0" w:rsidRDefault="00DB5EAF" w:rsidP="009B136F">
      <w:pPr>
        <w:pStyle w:val="Nadpis1"/>
      </w:pPr>
      <w:bookmarkStart w:id="157" w:name="_Toc8640404"/>
      <w:r w:rsidRPr="00922FC0">
        <w:t>Cíle a hypotézy</w:t>
      </w:r>
      <w:bookmarkEnd w:id="157"/>
    </w:p>
    <w:p w14:paraId="1F62FAA6" w14:textId="77777777" w:rsidR="00DB5EAF" w:rsidRPr="00922FC0" w:rsidRDefault="00DB5EAF" w:rsidP="00DB5EAF">
      <w:pPr>
        <w:ind w:firstLine="0"/>
        <w:rPr>
          <w:b/>
        </w:rPr>
      </w:pPr>
    </w:p>
    <w:p w14:paraId="33367B96" w14:textId="77777777" w:rsidR="00DB5EAF" w:rsidRPr="00922FC0" w:rsidRDefault="00DB5EAF" w:rsidP="009B136F">
      <w:pPr>
        <w:pStyle w:val="Nadpis2"/>
      </w:pPr>
      <w:bookmarkStart w:id="158" w:name="_Toc8640405"/>
      <w:r w:rsidRPr="00922FC0">
        <w:t>Cíl diplomové práce</w:t>
      </w:r>
      <w:bookmarkEnd w:id="158"/>
    </w:p>
    <w:p w14:paraId="4C2FF5B2" w14:textId="77777777" w:rsidR="00DB5EAF" w:rsidRPr="00922FC0" w:rsidRDefault="00DB5EAF" w:rsidP="00DB5EAF"/>
    <w:p w14:paraId="66F17D16" w14:textId="72748C3E" w:rsidR="00DB5EAF" w:rsidRPr="00922FC0" w:rsidRDefault="00DB5EAF" w:rsidP="00DB5EAF">
      <w:pPr>
        <w:ind w:firstLine="360"/>
      </w:pPr>
      <w:r w:rsidRPr="00922FC0">
        <w:t>Cílem diplomové práce je zj</w:t>
      </w:r>
      <w:r w:rsidR="003D03F5">
        <w:t>i</w:t>
      </w:r>
      <w:r w:rsidRPr="00922FC0">
        <w:t>stit</w:t>
      </w:r>
      <w:r w:rsidR="003D03F5">
        <w:t>,</w:t>
      </w:r>
      <w:r w:rsidRPr="00922FC0">
        <w:t xml:space="preserve"> zda je přínosné využití virtuální reality </w:t>
      </w:r>
      <w:r w:rsidRPr="00BD22E3">
        <w:t>(VR)</w:t>
      </w:r>
      <w:r w:rsidRPr="00922FC0">
        <w:t xml:space="preserve"> a rozšířené reality </w:t>
      </w:r>
      <w:r w:rsidRPr="00BD22E3">
        <w:t>(RR)</w:t>
      </w:r>
      <w:r w:rsidRPr="00922FC0">
        <w:t xml:space="preserve"> pro efekt terapie na chodícím pásu u pacientů s prodělanou cévní mozkovou příhodou (CMP). Tato práce má také za úkol objasnit, jestli existuje rozdíl mezi terapií na chodícím páse s využitím obou výše zmíněných modalit a terapií s využitím pouze chodícího pásu.</w:t>
      </w:r>
    </w:p>
    <w:p w14:paraId="5958A383" w14:textId="77777777" w:rsidR="00DB5EAF" w:rsidRPr="00922FC0" w:rsidRDefault="00DB5EAF" w:rsidP="00DB5EAF">
      <w:pPr>
        <w:ind w:firstLine="360"/>
      </w:pPr>
      <w:r w:rsidRPr="00922FC0">
        <w:t xml:space="preserve">Terapie bez </w:t>
      </w:r>
      <w:r w:rsidRPr="00BD22E3">
        <w:t>VR</w:t>
      </w:r>
      <w:r w:rsidRPr="00922FC0">
        <w:t xml:space="preserve"> a </w:t>
      </w:r>
      <w:r w:rsidRPr="00BD22E3">
        <w:t>RR</w:t>
      </w:r>
      <w:r w:rsidRPr="00922FC0">
        <w:t xml:space="preserve"> tedy figuruje jako kontrolní skupina pro objasnění míry vlivu obou realit na chůzi a vlivu samotného pásu.</w:t>
      </w:r>
    </w:p>
    <w:p w14:paraId="3885AF5C" w14:textId="77777777" w:rsidR="00DB5EAF" w:rsidRPr="00922FC0" w:rsidRDefault="00DB5EAF" w:rsidP="00DB5EAF">
      <w:pPr>
        <w:ind w:firstLine="360"/>
      </w:pPr>
    </w:p>
    <w:p w14:paraId="7BA51CEF" w14:textId="77777777" w:rsidR="00DB5EAF" w:rsidRPr="00922FC0" w:rsidRDefault="00DB5EAF" w:rsidP="009B136F">
      <w:pPr>
        <w:pStyle w:val="Nadpis2"/>
      </w:pPr>
      <w:bookmarkStart w:id="159" w:name="_Toc8640406"/>
      <w:r w:rsidRPr="00922FC0">
        <w:t>Hypotézy</w:t>
      </w:r>
      <w:bookmarkEnd w:id="159"/>
    </w:p>
    <w:p w14:paraId="0853E5BA" w14:textId="77777777" w:rsidR="00DB5EAF" w:rsidRPr="00922FC0" w:rsidRDefault="00DB5EAF" w:rsidP="00DB5EAF">
      <w:pPr>
        <w:ind w:firstLine="0"/>
      </w:pPr>
    </w:p>
    <w:p w14:paraId="15A0CF70" w14:textId="77777777" w:rsidR="00DB5EAF" w:rsidRPr="00922FC0" w:rsidRDefault="00DB5EAF" w:rsidP="00DB5EAF">
      <w:pPr>
        <w:ind w:firstLine="0"/>
      </w:pPr>
      <w:r w:rsidRPr="00922FC0">
        <w:rPr>
          <w:b/>
        </w:rPr>
        <w:t>H</w:t>
      </w:r>
      <w:r w:rsidRPr="00922FC0">
        <w:rPr>
          <w:b/>
          <w:vertAlign w:val="subscript"/>
        </w:rPr>
        <w:t>0</w:t>
      </w:r>
      <w:r w:rsidRPr="00922FC0">
        <w:rPr>
          <w:b/>
        </w:rPr>
        <w:t>1:</w:t>
      </w:r>
      <w:r w:rsidRPr="00922FC0">
        <w:t xml:space="preserve"> Neexistuje statisticky významný efekt terapie s využitím </w:t>
      </w:r>
      <w:r w:rsidRPr="00BD22E3">
        <w:t>VR</w:t>
      </w:r>
      <w:r w:rsidRPr="00922FC0">
        <w:t xml:space="preserve"> na měřené parametry chůze u pacientů po CMP.</w:t>
      </w:r>
    </w:p>
    <w:p w14:paraId="5542BE5F" w14:textId="77777777" w:rsidR="00DB5EAF" w:rsidRPr="00922FC0" w:rsidRDefault="00DB5EAF" w:rsidP="00DB5EAF">
      <w:pPr>
        <w:ind w:firstLine="0"/>
      </w:pPr>
      <w:r w:rsidRPr="00922FC0">
        <w:rPr>
          <w:b/>
        </w:rPr>
        <w:t>H</w:t>
      </w:r>
      <w:r w:rsidRPr="00922FC0">
        <w:rPr>
          <w:b/>
          <w:vertAlign w:val="subscript"/>
        </w:rPr>
        <w:t>A</w:t>
      </w:r>
      <w:r w:rsidRPr="00922FC0">
        <w:rPr>
          <w:b/>
        </w:rPr>
        <w:t>1:</w:t>
      </w:r>
      <w:r w:rsidRPr="00922FC0">
        <w:t xml:space="preserve"> Existuje statisticky významný efekt terapie s využitím </w:t>
      </w:r>
      <w:r w:rsidRPr="00BD22E3">
        <w:t>VR</w:t>
      </w:r>
      <w:r w:rsidRPr="00922FC0">
        <w:t xml:space="preserve"> na měřené parametry chůze u pacientů po CMP.</w:t>
      </w:r>
    </w:p>
    <w:p w14:paraId="7C8E35AC" w14:textId="77777777" w:rsidR="00DB5EAF" w:rsidRPr="00922FC0" w:rsidRDefault="00DB5EAF" w:rsidP="00DB5EAF">
      <w:pPr>
        <w:ind w:firstLine="0"/>
        <w:rPr>
          <w:b/>
        </w:rPr>
      </w:pPr>
    </w:p>
    <w:p w14:paraId="76AE0EA7" w14:textId="77777777" w:rsidR="00DB5EAF" w:rsidRPr="00922FC0" w:rsidRDefault="00DB5EAF" w:rsidP="00DB5EAF">
      <w:pPr>
        <w:ind w:firstLine="0"/>
      </w:pPr>
      <w:r w:rsidRPr="00922FC0">
        <w:rPr>
          <w:b/>
        </w:rPr>
        <w:t>H</w:t>
      </w:r>
      <w:r w:rsidRPr="00922FC0">
        <w:rPr>
          <w:b/>
          <w:vertAlign w:val="subscript"/>
        </w:rPr>
        <w:t>0</w:t>
      </w:r>
      <w:r w:rsidRPr="00922FC0">
        <w:rPr>
          <w:b/>
        </w:rPr>
        <w:t>2:</w:t>
      </w:r>
      <w:r w:rsidRPr="00922FC0">
        <w:t xml:space="preserve"> Neexistuje statisticky významný efekt terapie s využitím </w:t>
      </w:r>
      <w:r w:rsidRPr="00BD22E3">
        <w:t>RR</w:t>
      </w:r>
      <w:r w:rsidRPr="00922FC0">
        <w:t xml:space="preserve"> na měřené parametry chůze u pacientů po CMP.</w:t>
      </w:r>
    </w:p>
    <w:p w14:paraId="0E751096" w14:textId="77777777" w:rsidR="00DB5EAF" w:rsidRPr="00922FC0" w:rsidRDefault="00DB5EAF" w:rsidP="00DB5EAF">
      <w:pPr>
        <w:ind w:firstLine="0"/>
      </w:pPr>
      <w:r w:rsidRPr="00922FC0">
        <w:rPr>
          <w:b/>
        </w:rPr>
        <w:t>H</w:t>
      </w:r>
      <w:r w:rsidRPr="00922FC0">
        <w:rPr>
          <w:b/>
          <w:vertAlign w:val="subscript"/>
        </w:rPr>
        <w:t>A</w:t>
      </w:r>
      <w:r w:rsidRPr="00922FC0">
        <w:rPr>
          <w:b/>
        </w:rPr>
        <w:t xml:space="preserve">2: </w:t>
      </w:r>
      <w:r w:rsidRPr="00922FC0">
        <w:t xml:space="preserve">Existuje statisticky významný efekt terapie s využitím </w:t>
      </w:r>
      <w:r w:rsidRPr="00BD22E3">
        <w:t>RR</w:t>
      </w:r>
      <w:r w:rsidRPr="00922FC0">
        <w:t xml:space="preserve"> na měřené parametry chůze u pacientů po CMP.</w:t>
      </w:r>
    </w:p>
    <w:p w14:paraId="3C09FDF8" w14:textId="77777777" w:rsidR="00DB5EAF" w:rsidRPr="00922FC0" w:rsidRDefault="00DB5EAF" w:rsidP="00DB5EAF">
      <w:pPr>
        <w:ind w:firstLine="0"/>
      </w:pPr>
    </w:p>
    <w:p w14:paraId="6660E4C3" w14:textId="2A2821F2" w:rsidR="00DB5EAF" w:rsidRPr="00922FC0" w:rsidRDefault="00DB5EAF" w:rsidP="00DB5EAF">
      <w:pPr>
        <w:ind w:firstLine="0"/>
      </w:pPr>
      <w:r w:rsidRPr="00922FC0">
        <w:rPr>
          <w:b/>
        </w:rPr>
        <w:t>H</w:t>
      </w:r>
      <w:r w:rsidRPr="00922FC0">
        <w:rPr>
          <w:b/>
          <w:vertAlign w:val="subscript"/>
        </w:rPr>
        <w:t>0</w:t>
      </w:r>
      <w:r w:rsidRPr="00922FC0">
        <w:rPr>
          <w:b/>
        </w:rPr>
        <w:t>3:</w:t>
      </w:r>
      <w:r w:rsidR="007F308B">
        <w:rPr>
          <w:b/>
        </w:rPr>
        <w:t xml:space="preserve"> </w:t>
      </w:r>
      <w:r w:rsidRPr="00922FC0">
        <w:t xml:space="preserve">Neexistuje statisticky významný efekt terapie </w:t>
      </w:r>
      <w:r w:rsidR="003D03F5">
        <w:t>u kontrolní skupiny</w:t>
      </w:r>
      <w:r w:rsidRPr="00922FC0">
        <w:t xml:space="preserve"> na měřené parametry u</w:t>
      </w:r>
      <w:r w:rsidR="007F308B">
        <w:t> </w:t>
      </w:r>
      <w:r w:rsidRPr="00922FC0">
        <w:t>pacientů po CMP.</w:t>
      </w:r>
    </w:p>
    <w:p w14:paraId="2E350C98" w14:textId="1B022303" w:rsidR="00DB5EAF" w:rsidRPr="00922FC0" w:rsidRDefault="00DB5EAF" w:rsidP="00DB5EAF">
      <w:pPr>
        <w:ind w:firstLine="0"/>
      </w:pPr>
      <w:r w:rsidRPr="00922FC0">
        <w:rPr>
          <w:b/>
        </w:rPr>
        <w:t>H</w:t>
      </w:r>
      <w:r w:rsidRPr="00922FC0">
        <w:rPr>
          <w:b/>
          <w:vertAlign w:val="subscript"/>
        </w:rPr>
        <w:t>A</w:t>
      </w:r>
      <w:r w:rsidRPr="00922FC0">
        <w:rPr>
          <w:b/>
        </w:rPr>
        <w:t xml:space="preserve">3: </w:t>
      </w:r>
      <w:r w:rsidRPr="00922FC0">
        <w:t xml:space="preserve">Existuje statisticky významný efekt terapie </w:t>
      </w:r>
      <w:r w:rsidR="003D03F5">
        <w:t>u kontrolní skupiny</w:t>
      </w:r>
      <w:r w:rsidR="003D03F5" w:rsidRPr="00922FC0">
        <w:t xml:space="preserve"> </w:t>
      </w:r>
      <w:r w:rsidRPr="00922FC0">
        <w:t>na měřené parametry u pacientů po CMP.</w:t>
      </w:r>
    </w:p>
    <w:p w14:paraId="4430F172" w14:textId="77777777" w:rsidR="00DB5EAF" w:rsidRPr="00922FC0" w:rsidRDefault="00DB5EAF" w:rsidP="00DB5EAF">
      <w:pPr>
        <w:ind w:firstLine="0"/>
        <w:rPr>
          <w:b/>
        </w:rPr>
      </w:pPr>
    </w:p>
    <w:p w14:paraId="24AB6E2B" w14:textId="77777777" w:rsidR="00DB5EAF" w:rsidRPr="00922FC0" w:rsidRDefault="00DB5EAF" w:rsidP="00DB5EAF">
      <w:pPr>
        <w:spacing w:after="160" w:line="259" w:lineRule="auto"/>
        <w:ind w:firstLine="0"/>
      </w:pPr>
      <w:r w:rsidRPr="00922FC0">
        <w:rPr>
          <w:b/>
        </w:rPr>
        <w:t>H</w:t>
      </w:r>
      <w:r w:rsidRPr="00922FC0">
        <w:rPr>
          <w:b/>
          <w:vertAlign w:val="subscript"/>
        </w:rPr>
        <w:t>0</w:t>
      </w:r>
      <w:r w:rsidRPr="00922FC0">
        <w:rPr>
          <w:b/>
        </w:rPr>
        <w:t>4:</w:t>
      </w:r>
      <w:r w:rsidRPr="00922FC0">
        <w:t xml:space="preserve"> Neexistuje statisticky významný rozdíl mezi efektem terapie s využitím </w:t>
      </w:r>
      <w:r w:rsidRPr="00BD22E3">
        <w:t>VR</w:t>
      </w:r>
      <w:r w:rsidRPr="00300210">
        <w:t xml:space="preserve">, </w:t>
      </w:r>
      <w:r w:rsidRPr="00BD22E3">
        <w:t>RR</w:t>
      </w:r>
      <w:r w:rsidRPr="00922FC0">
        <w:t xml:space="preserve"> a efektem terapie bez těchto modalit na měřené parametry chůze u pacientů po CMP.</w:t>
      </w:r>
    </w:p>
    <w:p w14:paraId="5FAE3399" w14:textId="77777777" w:rsidR="00DB5EAF" w:rsidRPr="00922FC0" w:rsidRDefault="00DB5EAF" w:rsidP="00DB5EAF">
      <w:pPr>
        <w:spacing w:after="160" w:line="259" w:lineRule="auto"/>
        <w:ind w:firstLine="0"/>
      </w:pPr>
      <w:r w:rsidRPr="00922FC0">
        <w:rPr>
          <w:b/>
        </w:rPr>
        <w:t>H</w:t>
      </w:r>
      <w:r w:rsidRPr="00922FC0">
        <w:rPr>
          <w:b/>
          <w:vertAlign w:val="subscript"/>
        </w:rPr>
        <w:t>A</w:t>
      </w:r>
      <w:r w:rsidRPr="00922FC0">
        <w:rPr>
          <w:b/>
        </w:rPr>
        <w:t>4:</w:t>
      </w:r>
      <w:r w:rsidRPr="00922FC0">
        <w:t xml:space="preserve"> Existuje statisticky významný rozdíl mezi efektem terapie s využitím </w:t>
      </w:r>
      <w:r w:rsidRPr="00BD22E3">
        <w:t>VR</w:t>
      </w:r>
      <w:r w:rsidRPr="00300210">
        <w:t xml:space="preserve">, </w:t>
      </w:r>
      <w:r w:rsidRPr="00BD22E3">
        <w:t>RR</w:t>
      </w:r>
      <w:r w:rsidRPr="00922FC0">
        <w:t xml:space="preserve"> a efektem terapie bez těchto modalit na měřené parametry chůze u pacientů po CMP.</w:t>
      </w:r>
    </w:p>
    <w:p w14:paraId="38FE5577" w14:textId="77777777" w:rsidR="00DB5EAF" w:rsidRPr="00922FC0" w:rsidRDefault="00DB5EAF" w:rsidP="009B136F">
      <w:pPr>
        <w:pStyle w:val="Nadpis1"/>
      </w:pPr>
      <w:bookmarkStart w:id="160" w:name="_Toc8640407"/>
      <w:r w:rsidRPr="00922FC0">
        <w:lastRenderedPageBreak/>
        <w:t>Metodika</w:t>
      </w:r>
      <w:bookmarkEnd w:id="160"/>
    </w:p>
    <w:p w14:paraId="10218AC1" w14:textId="77777777" w:rsidR="00DB5EAF" w:rsidRPr="00922FC0" w:rsidRDefault="00DB5EAF" w:rsidP="00DB5EAF"/>
    <w:p w14:paraId="71D4BD64" w14:textId="77777777" w:rsidR="00DB5EAF" w:rsidRPr="00922FC0" w:rsidRDefault="00DB5EAF" w:rsidP="009B136F">
      <w:pPr>
        <w:pStyle w:val="Nadpis2"/>
      </w:pPr>
      <w:bookmarkStart w:id="161" w:name="_Toc8640408"/>
      <w:r w:rsidRPr="00922FC0">
        <w:t>Charakteristika testovaného souboru</w:t>
      </w:r>
      <w:bookmarkEnd w:id="161"/>
    </w:p>
    <w:p w14:paraId="097296C6" w14:textId="77777777" w:rsidR="00DB5EAF" w:rsidRPr="00922FC0" w:rsidRDefault="00DB5EAF" w:rsidP="00DB5EAF"/>
    <w:p w14:paraId="0C0EDDB5" w14:textId="21E553E1" w:rsidR="00DB5EAF" w:rsidRPr="00922FC0" w:rsidRDefault="00DB5EAF" w:rsidP="00DB5EAF">
      <w:pPr>
        <w:ind w:firstLine="708"/>
      </w:pPr>
      <w:r w:rsidRPr="00922FC0">
        <w:t xml:space="preserve">Soubor testovaných probandů činil 15 lidí </w:t>
      </w:r>
      <w:r w:rsidR="00CF441F">
        <w:t>ve skupině</w:t>
      </w:r>
      <w:r w:rsidR="0026258E">
        <w:t>, kde byl zkoumán efekt virtuální reality v terapii chůze a 15 lidí ve skupině, kde byl zkoumán</w:t>
      </w:r>
      <w:r w:rsidR="00D20D4F">
        <w:t xml:space="preserve"> v terapii chůze</w:t>
      </w:r>
      <w:r w:rsidR="0026258E">
        <w:t xml:space="preserve"> efekt rozšířené reality.</w:t>
      </w:r>
      <w:r w:rsidRPr="00922FC0">
        <w:t xml:space="preserve"> Dále byla otestováno 13 lidí v kontrolní skupině. Účastníci studie byli vybíráni na oddělení rehabilitace ve Fakultní nemocnici Olomouc. Důležitá byla doba od ataky iktu. Je</w:t>
      </w:r>
      <w:r w:rsidR="007F308B">
        <w:t> </w:t>
      </w:r>
      <w:r w:rsidR="00E906FF" w:rsidRPr="00922FC0">
        <w:t>nutné, aby tato doba, při</w:t>
      </w:r>
      <w:r w:rsidRPr="00922FC0">
        <w:t xml:space="preserve"> měření nebyla vyšší než 40 dní. Podmínkou účasti byla nepřítomnost vizuálního deficitu nebo jiného závažného onemocnění. Souboru probandů byl vybrán tak, aby porozuměli námi zadávaným instrukcím a byli bez výrazného kognitivního deficitu. Další podmínkou byla absence nemoci, u které by byla terapie kontraindikována a nepřítomnost další neurologické nebo ortopedické potíže, která by ovlivnila studii. Soubor probandů byl vybírán z pacientů starších 40 let a mladších 80 let. Nosnost přístroje je omezena, proto je nutností, aby váha jednotlivců byla nižší 130 kg. Probandi museli být schopni ujít vzdálenost 450 metrů samostatně s opěrnou pomůckou nebo bez žádné opory. Další podmínkou byla schopnost ujít 10 m bez opěrných pomůcek. Všichni probandi byli seznámeni s výzkumem a podepsali informovaný souhlas (Příloha 1) o tom, že jejich naměřen</w:t>
      </w:r>
      <w:r w:rsidR="006424B8">
        <w:t>á</w:t>
      </w:r>
      <w:r w:rsidRPr="00922FC0">
        <w:t xml:space="preserve"> data</w:t>
      </w:r>
      <w:r w:rsidR="006424B8">
        <w:t xml:space="preserve"> mohou být</w:t>
      </w:r>
      <w:r w:rsidRPr="00922FC0">
        <w:t xml:space="preserve"> publikovány. Testovaný soubor byl vybírán dle hodnocení FAC (Functional Ambulation Classiffication, viz</w:t>
      </w:r>
      <w:r w:rsidR="007F308B">
        <w:t> </w:t>
      </w:r>
      <w:r w:rsidRPr="00922FC0">
        <w:t>Příloha 2), pro studii je zapotřebí, aby proband splňoval hodnocení 3 a více.</w:t>
      </w:r>
    </w:p>
    <w:p w14:paraId="315C2FF0" w14:textId="77777777" w:rsidR="00DB5EAF" w:rsidRPr="00922FC0" w:rsidRDefault="00DB5EAF" w:rsidP="00DB5EAF">
      <w:pPr>
        <w:ind w:firstLine="708"/>
      </w:pPr>
    </w:p>
    <w:p w14:paraId="38A7D318" w14:textId="77777777" w:rsidR="00DB5EAF" w:rsidRPr="00922FC0" w:rsidRDefault="00DB5EAF" w:rsidP="009B136F">
      <w:pPr>
        <w:pStyle w:val="Nadpis2"/>
      </w:pPr>
      <w:bookmarkStart w:id="162" w:name="_Toc8640409"/>
      <w:r w:rsidRPr="00922FC0">
        <w:t>Postup měření a terapie</w:t>
      </w:r>
      <w:bookmarkEnd w:id="162"/>
    </w:p>
    <w:p w14:paraId="195A0F72" w14:textId="77777777" w:rsidR="00DB5EAF" w:rsidRPr="00922FC0" w:rsidRDefault="00DB5EAF" w:rsidP="00DB5EAF"/>
    <w:p w14:paraId="2F0F4615" w14:textId="393FC199" w:rsidR="00DB5EAF" w:rsidRPr="00922FC0" w:rsidRDefault="00DB5EAF" w:rsidP="00DB5EAF">
      <w:pPr>
        <w:pStyle w:val="normlntext"/>
        <w:ind w:firstLine="340"/>
      </w:pPr>
      <w:r w:rsidRPr="00922FC0">
        <w:t xml:space="preserve">Před samotnou terapií a po terapii jsou pacienti testováni chůzovými testy Timed Up and Go (TUG) a </w:t>
      </w:r>
      <w:proofErr w:type="gramStart"/>
      <w:r w:rsidRPr="00922FC0">
        <w:t>10-</w:t>
      </w:r>
      <w:r w:rsidR="00AF2D58">
        <w:t>M</w:t>
      </w:r>
      <w:r w:rsidRPr="00922FC0">
        <w:t>eter</w:t>
      </w:r>
      <w:proofErr w:type="gramEnd"/>
      <w:r w:rsidRPr="00922FC0">
        <w:t xml:space="preserve"> Walk </w:t>
      </w:r>
      <w:r w:rsidR="0059106E">
        <w:t xml:space="preserve">(10M-walk) </w:t>
      </w:r>
      <w:r w:rsidRPr="00922FC0">
        <w:t xml:space="preserve">testem. Provedení TUG ze sedu na židli s rukama zkříženýma na hrudi. Poté budou probandi vyzváni, aby vstali a ušli tři metry, otočili se, došli zpět k židli a posadili se. V testu se měří čas probanda od zvednutí se ze židle po jeho opětovné posazení se. Při testování je důležitý pokyn k probandovi, aby jeho chůze byla co možná nejrychlejší, kterou je </w:t>
      </w:r>
      <w:r w:rsidR="00D33663">
        <w:t xml:space="preserve">bezpečně </w:t>
      </w:r>
      <w:r w:rsidRPr="00922FC0">
        <w:t>schopen (Dunsky, Fishbein, Hutzler, 2013). U</w:t>
      </w:r>
      <w:r w:rsidR="0059106E">
        <w:t xml:space="preserve"> </w:t>
      </w:r>
      <w:r w:rsidRPr="00922FC0">
        <w:t>10</w:t>
      </w:r>
      <w:r w:rsidR="0059106E">
        <w:t>M-</w:t>
      </w:r>
      <w:r w:rsidRPr="00922FC0">
        <w:t xml:space="preserve">walk testu byli probandi vyzváni k ujití 10 metrů z čehož je měřeno od 2 metrů a měření se ukončí 2 metry před koncem. Reálná měřená vzdálenost je tedy šest metrů. Také u tohoto testu jsou probandi instruování o co možná nejrychlejší chůzi, kterou jsou </w:t>
      </w:r>
      <w:r w:rsidR="00F4446C">
        <w:t xml:space="preserve">bezpečně </w:t>
      </w:r>
      <w:r w:rsidRPr="00922FC0">
        <w:t xml:space="preserve">schopni. U obou těchto testů </w:t>
      </w:r>
      <w:r w:rsidRPr="00922FC0">
        <w:lastRenderedPageBreak/>
        <w:t>byly provedeny 3 měření před a po terapií s využitím virtuální reality, rozšířené reality a</w:t>
      </w:r>
      <w:r w:rsidR="007F308B">
        <w:t> </w:t>
      </w:r>
      <w:r w:rsidRPr="00922FC0">
        <w:t>kontrolní skupiny z čehož budou vytvořeny průměry.</w:t>
      </w:r>
    </w:p>
    <w:p w14:paraId="780059E9" w14:textId="77777777" w:rsidR="00DB5EAF" w:rsidRPr="00922FC0" w:rsidRDefault="00DB5EAF" w:rsidP="00DB5EAF">
      <w:pPr>
        <w:ind w:firstLine="0"/>
      </w:pPr>
    </w:p>
    <w:p w14:paraId="40862805" w14:textId="77777777" w:rsidR="00DB5EAF" w:rsidRPr="00922FC0" w:rsidRDefault="00DB5EAF" w:rsidP="009B136F">
      <w:pPr>
        <w:pStyle w:val="Nadpis2"/>
        <w:rPr>
          <w:rFonts w:eastAsia="Times New Roman"/>
          <w:lang w:eastAsia="cs-CZ"/>
        </w:rPr>
      </w:pPr>
      <w:bookmarkStart w:id="163" w:name="_Toc453582434"/>
      <w:bookmarkStart w:id="164" w:name="_Toc8640410"/>
      <w:r w:rsidRPr="00922FC0">
        <w:rPr>
          <w:rFonts w:eastAsia="Times New Roman"/>
          <w:lang w:eastAsia="cs-CZ"/>
        </w:rPr>
        <w:t>Vyšetření a terapie na Zebrise FDM-T Treadmill</w:t>
      </w:r>
      <w:bookmarkEnd w:id="163"/>
      <w:bookmarkEnd w:id="164"/>
    </w:p>
    <w:p w14:paraId="75BA22B4" w14:textId="77777777" w:rsidR="00DB5EAF" w:rsidRPr="00922FC0" w:rsidRDefault="00DB5EAF" w:rsidP="00DB5EAF">
      <w:pPr>
        <w:rPr>
          <w:lang w:eastAsia="cs-CZ"/>
        </w:rPr>
      </w:pPr>
    </w:p>
    <w:p w14:paraId="00D239E6" w14:textId="4A3D5463" w:rsidR="00DB5EAF" w:rsidRPr="00922FC0" w:rsidRDefault="00DB5EAF" w:rsidP="00DB5EAF">
      <w:pPr>
        <w:spacing w:after="120"/>
        <w:ind w:firstLine="340"/>
        <w:rPr>
          <w:rFonts w:eastAsia="Times New Roman" w:cs="Times New Roman"/>
          <w:szCs w:val="24"/>
          <w:lang w:eastAsia="cs-CZ"/>
        </w:rPr>
      </w:pPr>
      <w:r w:rsidRPr="00922FC0">
        <w:rPr>
          <w:rFonts w:eastAsia="Times New Roman" w:cs="Times New Roman"/>
          <w:szCs w:val="24"/>
          <w:lang w:eastAsia="cs-CZ"/>
        </w:rPr>
        <w:t>Pro testování a terapii chůze za pomoci virtuální, rozšířené reality byl použit přístroj Zebris FDM-T Treadmill. Zebris je 1,5 metrů dlouhý přístrojový chodící pás se zakotvenou integrovanou silovou a tlakovou plošinou, která snímá vertikální složku reakční síly Fz [N] a</w:t>
      </w:r>
      <w:r w:rsidR="007F308B">
        <w:rPr>
          <w:rFonts w:eastAsia="Times New Roman" w:cs="Times New Roman"/>
          <w:szCs w:val="24"/>
          <w:lang w:eastAsia="cs-CZ"/>
        </w:rPr>
        <w:t> </w:t>
      </w:r>
      <w:r w:rsidRPr="00922FC0">
        <w:rPr>
          <w:rFonts w:eastAsia="Times New Roman" w:cs="Times New Roman"/>
          <w:szCs w:val="24"/>
          <w:lang w:eastAsia="cs-CZ"/>
        </w:rPr>
        <w:t>polohu COP (center of pressure) během stoje i chůze.</w:t>
      </w:r>
    </w:p>
    <w:p w14:paraId="1C03CC40" w14:textId="05F9C89E" w:rsidR="00DB5EAF" w:rsidRPr="00922FC0" w:rsidRDefault="00DB5EAF" w:rsidP="00F77FAC">
      <w:pPr>
        <w:ind w:firstLine="340"/>
        <w:rPr>
          <w:rFonts w:eastAsia="Times New Roman" w:cs="Times New Roman"/>
          <w:szCs w:val="24"/>
          <w:lang w:eastAsia="cs-CZ"/>
        </w:rPr>
      </w:pPr>
      <w:r w:rsidRPr="00922FC0">
        <w:rPr>
          <w:rFonts w:eastAsia="Times New Roman" w:cs="Times New Roman"/>
          <w:szCs w:val="24"/>
          <w:lang w:eastAsia="cs-CZ"/>
        </w:rPr>
        <w:t>Před terapií byl spuštěn software Zebris FDM-T s možností analýzy (statického a</w:t>
      </w:r>
      <w:r w:rsidR="007F308B">
        <w:rPr>
          <w:rFonts w:eastAsia="Times New Roman" w:cs="Times New Roman"/>
          <w:szCs w:val="24"/>
          <w:lang w:eastAsia="cs-CZ"/>
        </w:rPr>
        <w:t> </w:t>
      </w:r>
      <w:r w:rsidRPr="00922FC0">
        <w:rPr>
          <w:rFonts w:eastAsia="Times New Roman" w:cs="Times New Roman"/>
          <w:szCs w:val="24"/>
          <w:lang w:eastAsia="cs-CZ"/>
        </w:rPr>
        <w:t>dynamického rozložení sil) i terapie chůze a následně se provedla kalibrace treadmillu. Samotné vyšetření a terapie byla prováděna na boso pro adekvátní analýzu. Výška madel se</w:t>
      </w:r>
      <w:r w:rsidR="007F308B">
        <w:rPr>
          <w:rFonts w:eastAsia="Times New Roman" w:cs="Times New Roman"/>
          <w:szCs w:val="24"/>
          <w:lang w:eastAsia="cs-CZ"/>
        </w:rPr>
        <w:t> </w:t>
      </w:r>
      <w:r w:rsidRPr="00922FC0">
        <w:rPr>
          <w:rFonts w:eastAsia="Times New Roman" w:cs="Times New Roman"/>
          <w:szCs w:val="24"/>
          <w:lang w:eastAsia="cs-CZ"/>
        </w:rPr>
        <w:t>nastavila dle výšky probandů, pro případné přidržení. Treadmill byl spuštěn na počáteční rychlosti pomalejší a následně se zrychloval, dokud pacient neudá rychlost jako vyhovující. Chůze byla snímána po dobu jedné minuty.</w:t>
      </w:r>
    </w:p>
    <w:p w14:paraId="58BF86B8" w14:textId="09F91119" w:rsidR="00DB5EAF" w:rsidRPr="00922FC0" w:rsidRDefault="00DB5EAF" w:rsidP="00F77FAC">
      <w:pPr>
        <w:ind w:firstLine="340"/>
        <w:rPr>
          <w:rFonts w:eastAsia="Times New Roman" w:cs="Times New Roman"/>
          <w:szCs w:val="24"/>
          <w:lang w:eastAsia="cs-CZ"/>
        </w:rPr>
      </w:pPr>
      <w:r w:rsidRPr="00922FC0">
        <w:rPr>
          <w:rFonts w:eastAsia="Times New Roman" w:cs="Times New Roman"/>
          <w:szCs w:val="24"/>
          <w:lang w:eastAsia="cs-CZ"/>
        </w:rPr>
        <w:t>Měřené parametry</w:t>
      </w:r>
      <w:r w:rsidR="00D20D4F">
        <w:rPr>
          <w:rFonts w:eastAsia="Times New Roman" w:cs="Times New Roman"/>
          <w:szCs w:val="24"/>
          <w:lang w:eastAsia="cs-CZ"/>
        </w:rPr>
        <w:t xml:space="preserve"> chůze pro výsledky diplomové práce</w:t>
      </w:r>
      <w:r w:rsidRPr="00922FC0">
        <w:rPr>
          <w:rFonts w:eastAsia="Times New Roman" w:cs="Times New Roman"/>
          <w:szCs w:val="24"/>
          <w:lang w:eastAsia="cs-CZ"/>
        </w:rPr>
        <w:t>:</w:t>
      </w:r>
    </w:p>
    <w:p w14:paraId="46A03385" w14:textId="77777777" w:rsidR="00DB5EAF" w:rsidRPr="00922FC0" w:rsidRDefault="00DB5EAF" w:rsidP="00F77FAC">
      <w:pPr>
        <w:numPr>
          <w:ilvl w:val="0"/>
          <w:numId w:val="16"/>
        </w:numPr>
        <w:ind w:left="697" w:firstLine="0"/>
        <w:jc w:val="left"/>
        <w:rPr>
          <w:rFonts w:eastAsia="Times New Roman" w:cs="Times New Roman"/>
          <w:szCs w:val="24"/>
          <w:lang w:eastAsia="cs-CZ"/>
        </w:rPr>
      </w:pPr>
      <w:r w:rsidRPr="00922FC0">
        <w:rPr>
          <w:rFonts w:eastAsia="Times New Roman" w:cs="Times New Roman"/>
          <w:szCs w:val="24"/>
          <w:lang w:eastAsia="cs-CZ"/>
        </w:rPr>
        <w:t>rychlost chůze,</w:t>
      </w:r>
    </w:p>
    <w:p w14:paraId="0AE5626A" w14:textId="77777777" w:rsidR="00DB5EAF" w:rsidRPr="00922FC0" w:rsidRDefault="00DB5EAF" w:rsidP="00F77FAC">
      <w:pPr>
        <w:numPr>
          <w:ilvl w:val="0"/>
          <w:numId w:val="16"/>
        </w:numPr>
        <w:ind w:left="697" w:firstLine="0"/>
        <w:jc w:val="left"/>
        <w:rPr>
          <w:rFonts w:eastAsia="Times New Roman" w:cs="Times New Roman"/>
          <w:szCs w:val="24"/>
          <w:lang w:eastAsia="cs-CZ"/>
        </w:rPr>
      </w:pPr>
      <w:r w:rsidRPr="00922FC0">
        <w:rPr>
          <w:rFonts w:eastAsia="Times New Roman" w:cs="Times New Roman"/>
          <w:szCs w:val="24"/>
          <w:lang w:eastAsia="cs-CZ"/>
        </w:rPr>
        <w:t>délka kroku paretické dolní končetiny,</w:t>
      </w:r>
    </w:p>
    <w:p w14:paraId="1CFD41F8" w14:textId="77777777" w:rsidR="00DB5EAF" w:rsidRPr="00922FC0" w:rsidRDefault="00DB5EAF" w:rsidP="00F77FAC">
      <w:pPr>
        <w:numPr>
          <w:ilvl w:val="0"/>
          <w:numId w:val="16"/>
        </w:numPr>
        <w:ind w:left="697" w:firstLine="0"/>
        <w:jc w:val="left"/>
        <w:rPr>
          <w:rFonts w:eastAsia="Times New Roman" w:cs="Times New Roman"/>
          <w:szCs w:val="24"/>
          <w:lang w:eastAsia="cs-CZ"/>
        </w:rPr>
      </w:pPr>
      <w:r w:rsidRPr="00922FC0">
        <w:rPr>
          <w:rFonts w:eastAsia="Times New Roman" w:cs="Times New Roman"/>
          <w:szCs w:val="24"/>
          <w:lang w:eastAsia="cs-CZ"/>
        </w:rPr>
        <w:t>délka kroku neparetické dolní končetiny,</w:t>
      </w:r>
    </w:p>
    <w:p w14:paraId="3AD8892E" w14:textId="77777777" w:rsidR="00DB5EAF" w:rsidRPr="00922FC0" w:rsidRDefault="00DB5EAF" w:rsidP="00F77FAC">
      <w:pPr>
        <w:numPr>
          <w:ilvl w:val="0"/>
          <w:numId w:val="16"/>
        </w:numPr>
        <w:ind w:left="697" w:firstLine="0"/>
        <w:jc w:val="left"/>
        <w:rPr>
          <w:rFonts w:eastAsia="Times New Roman" w:cs="Times New Roman"/>
          <w:szCs w:val="24"/>
          <w:lang w:eastAsia="cs-CZ"/>
        </w:rPr>
      </w:pPr>
      <w:r w:rsidRPr="00922FC0">
        <w:rPr>
          <w:rFonts w:eastAsia="Times New Roman" w:cs="Times New Roman"/>
          <w:szCs w:val="24"/>
          <w:lang w:eastAsia="cs-CZ"/>
        </w:rPr>
        <w:t>asymetrie délky kroku,</w:t>
      </w:r>
    </w:p>
    <w:p w14:paraId="20138B7F" w14:textId="77777777" w:rsidR="00DB5EAF" w:rsidRPr="00922FC0" w:rsidRDefault="00DB5EAF" w:rsidP="00F77FAC">
      <w:pPr>
        <w:numPr>
          <w:ilvl w:val="0"/>
          <w:numId w:val="16"/>
        </w:numPr>
        <w:ind w:left="697" w:firstLine="0"/>
        <w:jc w:val="left"/>
        <w:rPr>
          <w:rFonts w:eastAsia="Times New Roman" w:cs="Times New Roman"/>
          <w:szCs w:val="24"/>
          <w:lang w:eastAsia="cs-CZ"/>
        </w:rPr>
      </w:pPr>
      <w:r w:rsidRPr="00922FC0">
        <w:rPr>
          <w:rFonts w:eastAsia="Times New Roman" w:cs="Times New Roman"/>
          <w:szCs w:val="24"/>
          <w:lang w:eastAsia="cs-CZ"/>
        </w:rPr>
        <w:t>kadence.</w:t>
      </w:r>
    </w:p>
    <w:p w14:paraId="28DB3C30" w14:textId="77777777" w:rsidR="00DB5EAF" w:rsidRPr="00922FC0" w:rsidRDefault="00DB5EAF" w:rsidP="00F77FAC">
      <w:pPr>
        <w:ind w:firstLine="340"/>
        <w:rPr>
          <w:rFonts w:eastAsia="Times New Roman" w:cs="Times New Roman"/>
          <w:szCs w:val="24"/>
          <w:lang w:eastAsia="cs-CZ"/>
        </w:rPr>
      </w:pPr>
      <w:r w:rsidRPr="00922FC0">
        <w:rPr>
          <w:rFonts w:eastAsia="Times New Roman" w:cs="Times New Roman"/>
          <w:szCs w:val="24"/>
          <w:lang w:eastAsia="cs-CZ"/>
        </w:rPr>
        <w:t xml:space="preserve">Naměřené parametry byly zpracovány a vyhodnoceny automaticky softwarem Zebris FDM-T. Naměřené výsledky se převedly do tréninkového režimu, kde se upravily, tak aby byla délka kroku symetrická a vyhovovala probandovi. Délky kroků obou dolních končetin byly zprůměrovány a následně upraveny tak, aby jich byl proband schopen dosáhnout. Následně byl spuštěn trénink chůze za pomoci virtuální reality v jedné skupině a trénink chůze za pomocí rozšířené reality ve skupině druhé. Třetí kontrolní skupina trénovala chůzi na páse stejně jako v prvních dvou skupinách, ale bez využití jakékoliv modality. </w:t>
      </w:r>
    </w:p>
    <w:p w14:paraId="7DA0C7FD" w14:textId="77777777" w:rsidR="00DB5EAF" w:rsidRPr="00922FC0" w:rsidRDefault="00DB5EAF" w:rsidP="00DB5EAF">
      <w:pPr>
        <w:spacing w:after="240"/>
        <w:ind w:firstLine="708"/>
        <w:rPr>
          <w:rFonts w:eastAsia="Times New Roman" w:cs="Times New Roman"/>
          <w:szCs w:val="24"/>
          <w:lang w:eastAsia="cs-CZ"/>
        </w:rPr>
      </w:pPr>
      <w:r w:rsidRPr="00922FC0">
        <w:rPr>
          <w:rFonts w:eastAsia="Times New Roman" w:cs="Times New Roman"/>
          <w:szCs w:val="24"/>
          <w:lang w:eastAsia="cs-CZ"/>
        </w:rPr>
        <w:t xml:space="preserve">Každá terapie byla provedena jedenkrát po dobu 20 minut. Při terapii ve virtuální realitě proband sledoval na obrazovce před sebou virtuální prostředí parku s virtuálními stopami symetrického kroku. Jeho cílem bylo tyto stopy kopírovat svými kroky. Stopy představují softwarovou úpravu chůze pacienta, jejíž parametry jsou získány při analýze chůze. Terapie pomocí rozšířené reality probíhala obdobně, probandi vykonávali stejný úkol, avšak rozšířená </w:t>
      </w:r>
      <w:r w:rsidRPr="00922FC0">
        <w:rPr>
          <w:rFonts w:eastAsia="Times New Roman" w:cs="Times New Roman"/>
          <w:szCs w:val="24"/>
          <w:lang w:eastAsia="cs-CZ"/>
        </w:rPr>
        <w:lastRenderedPageBreak/>
        <w:t>realita byla pomocí dataprojektoru promítána (rozšířena) do reálných podmínek, přímo na pás před probanda. V případě kontrolní skupiny se po úvodním naměření pás zastavil a znovu spustil pro nové nastavení rychlosti pásu. V této skupině neprobíhala terapie s využitím terapeutických modalit přístroje Zebris FDM-T, ale probíhala pouze slovní korekce a postupná adaptace na chůzi po chodícím páse. Po skončení všech terapií byla opět provedena přístrojová analýza chůze a klinické testy.</w:t>
      </w:r>
    </w:p>
    <w:p w14:paraId="1C252ADA" w14:textId="77777777" w:rsidR="00DB5EAF" w:rsidRPr="00922FC0" w:rsidRDefault="00DB5EAF" w:rsidP="00DB5EAF">
      <w:pPr>
        <w:rPr>
          <w:lang w:eastAsia="cs-CZ"/>
        </w:rPr>
      </w:pPr>
    </w:p>
    <w:p w14:paraId="58E99D13" w14:textId="77777777" w:rsidR="00DB5EAF" w:rsidRPr="00922FC0" w:rsidRDefault="00DB5EAF" w:rsidP="009B136F">
      <w:pPr>
        <w:pStyle w:val="Nadpis2"/>
      </w:pPr>
      <w:bookmarkStart w:id="165" w:name="_Toc8640411"/>
      <w:r w:rsidRPr="00922FC0">
        <w:t>Statistické zpracování dat</w:t>
      </w:r>
      <w:bookmarkEnd w:id="165"/>
    </w:p>
    <w:p w14:paraId="153BBE5E" w14:textId="77777777" w:rsidR="00DB5EAF" w:rsidRPr="00922FC0" w:rsidRDefault="00DB5EAF" w:rsidP="00DB5EAF">
      <w:pPr>
        <w:ind w:firstLine="0"/>
      </w:pPr>
    </w:p>
    <w:p w14:paraId="3002D52C" w14:textId="211511AC" w:rsidR="00DB5EAF" w:rsidRPr="00922FC0" w:rsidRDefault="00DB5EAF" w:rsidP="00DB5EAF">
      <w:pPr>
        <w:ind w:firstLine="708"/>
      </w:pPr>
      <w:r w:rsidRPr="00922FC0">
        <w:t xml:space="preserve">Efekt terapií s využitím rozšířené reality (RR) a virtuální reality (VR) byl pro </w:t>
      </w:r>
      <w:r w:rsidR="00FF2305">
        <w:t>dva klinické chůzové testy a 5 parametrů</w:t>
      </w:r>
      <w:r w:rsidRPr="00922FC0">
        <w:t xml:space="preserve"> týkajících se chůze testován pomocí párových testů. V případě nezamítnutí předpokladu normálního rozdělení byl použit párový t-test, v případě zamítnutí předpokladu normálního rozdělení byl použit Wilcoxonův párový test. </w:t>
      </w:r>
    </w:p>
    <w:p w14:paraId="77B8B539" w14:textId="3198F1F5" w:rsidR="00DB5EAF" w:rsidRPr="00922FC0" w:rsidRDefault="00DB5EAF" w:rsidP="00DB5EAF">
      <w:pPr>
        <w:ind w:firstLine="708"/>
      </w:pPr>
      <w:r w:rsidRPr="00922FC0">
        <w:t>Porovnání efektu terapií RR a VR mezi sebou a s kontrolní skupinou bylo pro jednotlivé parametry testováno pomocí metod mnohonásobného porovnávání. V případě nezamítnutí předpokladů normálního rozdělení a homogenity rozptylu byla použita analýza rozptylu (ANOVA). V případě zamítnutí předpokladu normálního rozdělení a nezamítnutí předpokladu homogenity rozptylu byl použit Kruskal-Wallisův test. V případě zamítnutí předpokladu homogenity rozptylu byl použit Mediánový test. Pokud došlo u některého parametru k prokázání vlivu typu terapie, bylo testování doplněno o post-hoc testy. U analýzy rozptylu tato situace nestala, u neparametrických testů byly použity post-hoc testy založené na</w:t>
      </w:r>
      <w:r w:rsidR="007F308B">
        <w:t> </w:t>
      </w:r>
      <w:r w:rsidRPr="00922FC0">
        <w:t>vícenásobném porovnání průměrného pořadí.</w:t>
      </w:r>
    </w:p>
    <w:p w14:paraId="040D4D69" w14:textId="026B2F51" w:rsidR="00DB5EAF" w:rsidRPr="00922FC0" w:rsidRDefault="00DB5EAF" w:rsidP="00DB5EAF">
      <w:pPr>
        <w:ind w:firstLine="708"/>
      </w:pPr>
      <w:r w:rsidRPr="00922FC0">
        <w:t>Testování bylo doplněno tabulkami popisných statistik. V případě párového porovnání převládaly parametrické testy, proto byl zvolen průměr a směrodatná odchylka. V případě porovnání 3 skupin terapií (RR, VR, kontrola) převládaly neparametrické testy, proto byly zvoleny pořadové číselné charakteristiky: medián, horní a dolní kvartil, minimum a maximum. Párová i mnohonásobná porovnání byla doplněna kategorizovanými krabicovými grafy. U</w:t>
      </w:r>
      <w:r w:rsidR="007F308B">
        <w:t> </w:t>
      </w:r>
      <w:r w:rsidRPr="00922FC0">
        <w:t xml:space="preserve">párových porovnání pomocí párového t-testu byl vypočten také 95 </w:t>
      </w:r>
      <w:r w:rsidRPr="00BD22E3">
        <w:t>%</w:t>
      </w:r>
      <w:r w:rsidRPr="00922FC0">
        <w:t xml:space="preserve"> interval spolehlivosti pro rozdíl středních hodnot.</w:t>
      </w:r>
    </w:p>
    <w:p w14:paraId="0D5F78CF" w14:textId="24690AFE" w:rsidR="00DB5EAF" w:rsidRDefault="00DB5EAF" w:rsidP="00DB5EAF">
      <w:pPr>
        <w:ind w:firstLine="708"/>
      </w:pPr>
      <w:r w:rsidRPr="00922FC0">
        <w:t xml:space="preserve">Předpoklad normálního rozdělení byl testován pomocí Shapiro-Wilkova testu, předpoklad homogenity rozptylu byl testován pomocí Levenova testu. Výsledky statistických testů byly vypočteny pomocí softwaru STATISTICA CZ 12. O nulové hypotéze bylo </w:t>
      </w:r>
      <w:r w:rsidRPr="00922FC0">
        <w:lastRenderedPageBreak/>
        <w:t>rozhodnuto na základě p-hodnoty s hladinou významnosti 0,05. V případě p-hodnoty nižší než 0,05 byla tedy nulová hypotéza zamítnuta ve prospěch hypotézy alternativní.</w:t>
      </w:r>
    </w:p>
    <w:p w14:paraId="6CD7690B" w14:textId="77777777" w:rsidR="00297173" w:rsidRPr="00922FC0" w:rsidRDefault="00297173" w:rsidP="005F6EBC">
      <w:pPr>
        <w:ind w:firstLine="0"/>
      </w:pPr>
    </w:p>
    <w:p w14:paraId="22AA5180" w14:textId="4C41CBCA" w:rsidR="00DB5EAF" w:rsidRDefault="00DB5EAF" w:rsidP="009B136F">
      <w:pPr>
        <w:pStyle w:val="Nadpis1"/>
      </w:pPr>
      <w:bookmarkStart w:id="166" w:name="_Toc8640412"/>
      <w:r w:rsidRPr="00922FC0">
        <w:t>Výsledky</w:t>
      </w:r>
      <w:bookmarkEnd w:id="166"/>
    </w:p>
    <w:p w14:paraId="1333E80A" w14:textId="77777777" w:rsidR="00297173" w:rsidRPr="00297173" w:rsidRDefault="00297173" w:rsidP="00297173"/>
    <w:p w14:paraId="7B056D18" w14:textId="2A487F58" w:rsidR="00DB5EAF" w:rsidRDefault="00DB5EAF" w:rsidP="009B136F">
      <w:pPr>
        <w:pStyle w:val="Nadpis2"/>
      </w:pPr>
      <w:bookmarkStart w:id="167" w:name="_Toc8640413"/>
      <w:r w:rsidRPr="00922FC0">
        <w:t>Výsledky hypotézy H</w:t>
      </w:r>
      <w:r w:rsidRPr="00922FC0">
        <w:rPr>
          <w:vertAlign w:val="subscript"/>
        </w:rPr>
        <w:t>0</w:t>
      </w:r>
      <w:r w:rsidRPr="00922FC0">
        <w:t>1</w:t>
      </w:r>
      <w:bookmarkEnd w:id="167"/>
    </w:p>
    <w:p w14:paraId="3A4A1162" w14:textId="77777777" w:rsidR="00297173" w:rsidRPr="00297173" w:rsidRDefault="00297173" w:rsidP="00297173"/>
    <w:p w14:paraId="1A372A81" w14:textId="77777777" w:rsidR="00DB5EAF" w:rsidRPr="00922FC0" w:rsidRDefault="00DB5EAF" w:rsidP="00DB5EAF">
      <w:pPr>
        <w:ind w:firstLine="0"/>
      </w:pPr>
      <w:r w:rsidRPr="00922FC0">
        <w:rPr>
          <w:b/>
        </w:rPr>
        <w:t>H</w:t>
      </w:r>
      <w:r w:rsidRPr="00922FC0">
        <w:rPr>
          <w:b/>
          <w:vertAlign w:val="subscript"/>
        </w:rPr>
        <w:t>0</w:t>
      </w:r>
      <w:r w:rsidRPr="00922FC0">
        <w:rPr>
          <w:b/>
        </w:rPr>
        <w:t>1:</w:t>
      </w:r>
      <w:r w:rsidRPr="00922FC0">
        <w:t xml:space="preserve"> Neexistuje statisticky významný efekt terapie s využitím </w:t>
      </w:r>
      <w:r w:rsidRPr="00922FC0">
        <w:rPr>
          <w:b/>
        </w:rPr>
        <w:t>VR</w:t>
      </w:r>
      <w:r w:rsidRPr="00922FC0">
        <w:t xml:space="preserve"> na měřené parametry chůze u pacientů po CMP.</w:t>
      </w:r>
    </w:p>
    <w:p w14:paraId="51666935" w14:textId="60E2059F" w:rsidR="00DB5EAF" w:rsidRPr="00922FC0" w:rsidRDefault="00DB5EAF" w:rsidP="00DB5EAF">
      <w:pPr>
        <w:ind w:firstLine="0"/>
      </w:pPr>
      <w:r w:rsidRPr="00922FC0">
        <w:tab/>
        <w:t>Vzhledem k celkovým výsledkům měření</w:t>
      </w:r>
      <w:r w:rsidR="00D41E30" w:rsidRPr="00922FC0">
        <w:t xml:space="preserve">, kdy nebyl nalezen statisticky významný rozdíl u všech měřených parametrů (viz tabulka </w:t>
      </w:r>
      <w:r w:rsidR="00764510">
        <w:t>1</w:t>
      </w:r>
      <w:r w:rsidR="00D41E30" w:rsidRPr="00922FC0">
        <w:t xml:space="preserve">), </w:t>
      </w:r>
      <w:r w:rsidRPr="00922FC0">
        <w:t>nelze nulovou hypotézu zamítnou</w:t>
      </w:r>
      <w:r w:rsidR="002C0AB5" w:rsidRPr="00922FC0">
        <w:t>t</w:t>
      </w:r>
      <w:r w:rsidR="00224DC4">
        <w:t>. Nulovou hypotézu tedy přijímáme a zamítáme alternativní.</w:t>
      </w:r>
    </w:p>
    <w:p w14:paraId="60DF07FE" w14:textId="77777777" w:rsidR="00DB5EAF" w:rsidRPr="00922FC0" w:rsidRDefault="00DB5EAF" w:rsidP="00DB5EAF">
      <w:pPr>
        <w:ind w:firstLine="0"/>
      </w:pPr>
    </w:p>
    <w:p w14:paraId="67429122" w14:textId="59FE9F31" w:rsidR="00DB5EAF" w:rsidRPr="00922FC0" w:rsidRDefault="00DB5EAF" w:rsidP="00DB5EAF">
      <w:pPr>
        <w:ind w:firstLine="0"/>
        <w:rPr>
          <w:sz w:val="20"/>
          <w:szCs w:val="20"/>
        </w:rPr>
      </w:pPr>
      <w:r w:rsidRPr="00922FC0">
        <w:rPr>
          <w:sz w:val="20"/>
          <w:szCs w:val="20"/>
        </w:rPr>
        <w:t xml:space="preserve">Tabulka </w:t>
      </w:r>
      <w:r w:rsidR="00764510">
        <w:rPr>
          <w:sz w:val="20"/>
          <w:szCs w:val="20"/>
        </w:rPr>
        <w:t>1</w:t>
      </w:r>
      <w:r w:rsidRPr="00922FC0">
        <w:rPr>
          <w:sz w:val="20"/>
          <w:szCs w:val="20"/>
        </w:rPr>
        <w:t xml:space="preserve"> Výsledky hypotézy H</w:t>
      </w:r>
      <w:r w:rsidRPr="00922FC0">
        <w:rPr>
          <w:sz w:val="20"/>
          <w:szCs w:val="20"/>
          <w:vertAlign w:val="subscript"/>
        </w:rPr>
        <w:t>0</w:t>
      </w:r>
      <w:r w:rsidRPr="00922FC0">
        <w:rPr>
          <w:sz w:val="20"/>
          <w:szCs w:val="20"/>
        </w:rPr>
        <w:t>1 (před terapií s využitím VR a po terapii s využitím VR)</w:t>
      </w:r>
    </w:p>
    <w:tbl>
      <w:tblPr>
        <w:tblStyle w:val="Mkatabulky"/>
        <w:tblW w:w="9002" w:type="dxa"/>
        <w:tblInd w:w="30" w:type="dxa"/>
        <w:tblLayout w:type="fixed"/>
        <w:tblLook w:val="04A0" w:firstRow="1" w:lastRow="0" w:firstColumn="1" w:lastColumn="0" w:noHBand="0" w:noVBand="1"/>
      </w:tblPr>
      <w:tblGrid>
        <w:gridCol w:w="2238"/>
        <w:gridCol w:w="706"/>
        <w:gridCol w:w="839"/>
        <w:gridCol w:w="715"/>
        <w:gridCol w:w="851"/>
        <w:gridCol w:w="703"/>
        <w:gridCol w:w="713"/>
        <w:gridCol w:w="2237"/>
      </w:tblGrid>
      <w:tr w:rsidR="00DB5EAF" w:rsidRPr="00922FC0" w14:paraId="12783F1B" w14:textId="77777777" w:rsidTr="009B028D">
        <w:trPr>
          <w:trHeight w:val="209"/>
        </w:trPr>
        <w:tc>
          <w:tcPr>
            <w:tcW w:w="2238" w:type="dxa"/>
            <w:vMerge w:val="restart"/>
            <w:tcBorders>
              <w:top w:val="single" w:sz="4" w:space="0" w:color="auto"/>
            </w:tcBorders>
            <w:vAlign w:val="center"/>
          </w:tcPr>
          <w:p w14:paraId="7FC6BAD6" w14:textId="77777777" w:rsidR="00DB5EAF" w:rsidRPr="00922FC0" w:rsidRDefault="00DB5EAF" w:rsidP="009B028D">
            <w:pPr>
              <w:spacing w:line="240" w:lineRule="auto"/>
              <w:ind w:firstLine="0"/>
              <w:jc w:val="left"/>
              <w:rPr>
                <w:b/>
                <w:sz w:val="22"/>
              </w:rPr>
            </w:pPr>
            <w:r w:rsidRPr="00922FC0">
              <w:rPr>
                <w:b/>
                <w:sz w:val="22"/>
              </w:rPr>
              <w:t>Proměnná</w:t>
            </w:r>
          </w:p>
        </w:tc>
        <w:tc>
          <w:tcPr>
            <w:tcW w:w="1545" w:type="dxa"/>
            <w:gridSpan w:val="2"/>
            <w:tcBorders>
              <w:top w:val="single" w:sz="4" w:space="0" w:color="auto"/>
            </w:tcBorders>
            <w:vAlign w:val="center"/>
          </w:tcPr>
          <w:p w14:paraId="05FA9CC1" w14:textId="77777777" w:rsidR="00DB5EAF" w:rsidRPr="00922FC0" w:rsidRDefault="00DB5EAF" w:rsidP="009B028D">
            <w:pPr>
              <w:spacing w:line="240" w:lineRule="auto"/>
              <w:ind w:firstLine="0"/>
              <w:jc w:val="center"/>
              <w:rPr>
                <w:b/>
                <w:sz w:val="22"/>
              </w:rPr>
            </w:pPr>
            <w:r w:rsidRPr="00922FC0">
              <w:rPr>
                <w:b/>
                <w:sz w:val="22"/>
              </w:rPr>
              <w:t>Průměr</w:t>
            </w:r>
          </w:p>
        </w:tc>
        <w:tc>
          <w:tcPr>
            <w:tcW w:w="1566" w:type="dxa"/>
            <w:gridSpan w:val="2"/>
            <w:tcBorders>
              <w:top w:val="single" w:sz="4" w:space="0" w:color="auto"/>
            </w:tcBorders>
            <w:vAlign w:val="center"/>
          </w:tcPr>
          <w:p w14:paraId="7A5C5913" w14:textId="77777777" w:rsidR="00DB5EAF" w:rsidRPr="00922FC0" w:rsidRDefault="00DB5EAF" w:rsidP="009B028D">
            <w:pPr>
              <w:spacing w:line="240" w:lineRule="auto"/>
              <w:ind w:firstLine="0"/>
              <w:jc w:val="center"/>
              <w:rPr>
                <w:b/>
                <w:sz w:val="22"/>
              </w:rPr>
            </w:pPr>
            <w:r w:rsidRPr="00922FC0">
              <w:rPr>
                <w:b/>
                <w:sz w:val="22"/>
              </w:rPr>
              <w:t>Sm. odchylka</w:t>
            </w:r>
          </w:p>
        </w:tc>
        <w:tc>
          <w:tcPr>
            <w:tcW w:w="703" w:type="dxa"/>
            <w:vMerge w:val="restart"/>
            <w:tcBorders>
              <w:top w:val="single" w:sz="4" w:space="0" w:color="auto"/>
            </w:tcBorders>
            <w:vAlign w:val="center"/>
          </w:tcPr>
          <w:p w14:paraId="43D21A40" w14:textId="77777777" w:rsidR="00DB5EAF" w:rsidRPr="00922FC0" w:rsidRDefault="00DB5EAF" w:rsidP="009B028D">
            <w:pPr>
              <w:spacing w:line="240" w:lineRule="auto"/>
              <w:ind w:firstLine="0"/>
              <w:jc w:val="center"/>
              <w:rPr>
                <w:b/>
                <w:sz w:val="22"/>
              </w:rPr>
            </w:pPr>
            <w:r w:rsidRPr="00922FC0">
              <w:rPr>
                <w:b/>
                <w:sz w:val="22"/>
              </w:rPr>
              <w:t>Test</w:t>
            </w:r>
          </w:p>
        </w:tc>
        <w:tc>
          <w:tcPr>
            <w:tcW w:w="713" w:type="dxa"/>
            <w:vMerge w:val="restart"/>
            <w:tcBorders>
              <w:top w:val="single" w:sz="4" w:space="0" w:color="auto"/>
            </w:tcBorders>
            <w:vAlign w:val="center"/>
          </w:tcPr>
          <w:p w14:paraId="6E45D5E6" w14:textId="77777777" w:rsidR="00DB5EAF" w:rsidRPr="00922FC0" w:rsidRDefault="00DB5EAF" w:rsidP="009B028D">
            <w:pPr>
              <w:spacing w:line="240" w:lineRule="auto"/>
              <w:ind w:firstLine="0"/>
              <w:jc w:val="center"/>
              <w:rPr>
                <w:b/>
                <w:sz w:val="22"/>
              </w:rPr>
            </w:pPr>
            <w:r w:rsidRPr="00922FC0">
              <w:rPr>
                <w:b/>
                <w:sz w:val="22"/>
              </w:rPr>
              <w:t>p</w:t>
            </w:r>
          </w:p>
        </w:tc>
        <w:tc>
          <w:tcPr>
            <w:tcW w:w="2237" w:type="dxa"/>
            <w:vMerge w:val="restart"/>
            <w:tcBorders>
              <w:top w:val="single" w:sz="4" w:space="0" w:color="auto"/>
            </w:tcBorders>
            <w:vAlign w:val="center"/>
          </w:tcPr>
          <w:p w14:paraId="082BD1CB" w14:textId="77777777" w:rsidR="00DB5EAF" w:rsidRPr="00922FC0" w:rsidRDefault="00DB5EAF" w:rsidP="009B028D">
            <w:pPr>
              <w:spacing w:line="240" w:lineRule="auto"/>
              <w:ind w:firstLine="0"/>
              <w:jc w:val="center"/>
              <w:rPr>
                <w:b/>
                <w:sz w:val="22"/>
              </w:rPr>
            </w:pPr>
            <w:r w:rsidRPr="00922FC0">
              <w:rPr>
                <w:b/>
                <w:sz w:val="22"/>
              </w:rPr>
              <w:t>Interval spolehlivosti</w:t>
            </w:r>
          </w:p>
          <w:p w14:paraId="141C0854" w14:textId="77777777" w:rsidR="00DB5EAF" w:rsidRPr="00922FC0" w:rsidRDefault="00DB5EAF" w:rsidP="009B028D">
            <w:pPr>
              <w:spacing w:line="240" w:lineRule="auto"/>
              <w:ind w:firstLine="0"/>
              <w:jc w:val="center"/>
              <w:rPr>
                <w:b/>
                <w:sz w:val="22"/>
              </w:rPr>
            </w:pPr>
            <w:r w:rsidRPr="00922FC0">
              <w:rPr>
                <w:b/>
                <w:sz w:val="22"/>
              </w:rPr>
              <w:t>(před-po)</w:t>
            </w:r>
          </w:p>
        </w:tc>
      </w:tr>
      <w:tr w:rsidR="00DB5EAF" w:rsidRPr="00922FC0" w14:paraId="536A03A2" w14:textId="77777777" w:rsidTr="009B028D">
        <w:trPr>
          <w:trHeight w:val="220"/>
        </w:trPr>
        <w:tc>
          <w:tcPr>
            <w:tcW w:w="2238" w:type="dxa"/>
            <w:vMerge/>
            <w:vAlign w:val="center"/>
          </w:tcPr>
          <w:p w14:paraId="2A19B851" w14:textId="77777777" w:rsidR="00DB5EAF" w:rsidRPr="00922FC0" w:rsidRDefault="00DB5EAF" w:rsidP="009B028D">
            <w:pPr>
              <w:spacing w:line="240" w:lineRule="auto"/>
              <w:ind w:firstLine="0"/>
              <w:jc w:val="left"/>
              <w:rPr>
                <w:b/>
                <w:sz w:val="22"/>
              </w:rPr>
            </w:pPr>
          </w:p>
        </w:tc>
        <w:tc>
          <w:tcPr>
            <w:tcW w:w="706" w:type="dxa"/>
            <w:vAlign w:val="center"/>
          </w:tcPr>
          <w:p w14:paraId="37C0B62C" w14:textId="77777777" w:rsidR="00DB5EAF" w:rsidRPr="00922FC0" w:rsidRDefault="00DB5EAF" w:rsidP="009B028D">
            <w:pPr>
              <w:spacing w:line="240" w:lineRule="auto"/>
              <w:ind w:firstLine="0"/>
              <w:jc w:val="center"/>
              <w:rPr>
                <w:b/>
                <w:sz w:val="22"/>
              </w:rPr>
            </w:pPr>
            <w:r w:rsidRPr="00922FC0">
              <w:rPr>
                <w:b/>
                <w:sz w:val="22"/>
              </w:rPr>
              <w:t>před</w:t>
            </w:r>
          </w:p>
        </w:tc>
        <w:tc>
          <w:tcPr>
            <w:tcW w:w="839" w:type="dxa"/>
            <w:vAlign w:val="center"/>
          </w:tcPr>
          <w:p w14:paraId="7719790B" w14:textId="77777777" w:rsidR="00DB5EAF" w:rsidRPr="00922FC0" w:rsidRDefault="00DB5EAF" w:rsidP="009B028D">
            <w:pPr>
              <w:spacing w:line="240" w:lineRule="auto"/>
              <w:ind w:firstLine="0"/>
              <w:jc w:val="center"/>
              <w:rPr>
                <w:b/>
                <w:sz w:val="22"/>
              </w:rPr>
            </w:pPr>
            <w:r w:rsidRPr="00922FC0">
              <w:rPr>
                <w:b/>
                <w:sz w:val="22"/>
              </w:rPr>
              <w:t>po</w:t>
            </w:r>
          </w:p>
        </w:tc>
        <w:tc>
          <w:tcPr>
            <w:tcW w:w="715" w:type="dxa"/>
            <w:vAlign w:val="center"/>
          </w:tcPr>
          <w:p w14:paraId="27458AA4" w14:textId="77777777" w:rsidR="00DB5EAF" w:rsidRPr="00922FC0" w:rsidRDefault="00DB5EAF" w:rsidP="009B028D">
            <w:pPr>
              <w:spacing w:line="240" w:lineRule="auto"/>
              <w:ind w:firstLine="0"/>
              <w:jc w:val="center"/>
              <w:rPr>
                <w:b/>
                <w:sz w:val="22"/>
              </w:rPr>
            </w:pPr>
            <w:r w:rsidRPr="00922FC0">
              <w:rPr>
                <w:b/>
                <w:sz w:val="22"/>
              </w:rPr>
              <w:t>před</w:t>
            </w:r>
          </w:p>
        </w:tc>
        <w:tc>
          <w:tcPr>
            <w:tcW w:w="851" w:type="dxa"/>
            <w:vAlign w:val="center"/>
          </w:tcPr>
          <w:p w14:paraId="31E481EE" w14:textId="77777777" w:rsidR="00DB5EAF" w:rsidRPr="00922FC0" w:rsidRDefault="00DB5EAF" w:rsidP="009B028D">
            <w:pPr>
              <w:spacing w:line="240" w:lineRule="auto"/>
              <w:ind w:firstLine="0"/>
              <w:jc w:val="center"/>
              <w:rPr>
                <w:b/>
                <w:sz w:val="22"/>
              </w:rPr>
            </w:pPr>
            <w:r w:rsidRPr="00922FC0">
              <w:rPr>
                <w:b/>
                <w:sz w:val="22"/>
              </w:rPr>
              <w:t>po</w:t>
            </w:r>
          </w:p>
        </w:tc>
        <w:tc>
          <w:tcPr>
            <w:tcW w:w="703" w:type="dxa"/>
            <w:vMerge/>
            <w:vAlign w:val="center"/>
          </w:tcPr>
          <w:p w14:paraId="265964D3" w14:textId="77777777" w:rsidR="00DB5EAF" w:rsidRPr="00922FC0" w:rsidRDefault="00DB5EAF" w:rsidP="009B028D">
            <w:pPr>
              <w:spacing w:line="240" w:lineRule="auto"/>
              <w:ind w:firstLine="0"/>
              <w:jc w:val="center"/>
              <w:rPr>
                <w:sz w:val="22"/>
              </w:rPr>
            </w:pPr>
          </w:p>
        </w:tc>
        <w:tc>
          <w:tcPr>
            <w:tcW w:w="713" w:type="dxa"/>
            <w:vMerge/>
            <w:vAlign w:val="center"/>
          </w:tcPr>
          <w:p w14:paraId="4E7DB291" w14:textId="77777777" w:rsidR="00DB5EAF" w:rsidRPr="00922FC0" w:rsidRDefault="00DB5EAF" w:rsidP="009B028D">
            <w:pPr>
              <w:spacing w:line="240" w:lineRule="auto"/>
              <w:ind w:firstLine="0"/>
              <w:jc w:val="center"/>
              <w:rPr>
                <w:sz w:val="22"/>
              </w:rPr>
            </w:pPr>
          </w:p>
        </w:tc>
        <w:tc>
          <w:tcPr>
            <w:tcW w:w="2237" w:type="dxa"/>
            <w:vMerge/>
            <w:vAlign w:val="center"/>
          </w:tcPr>
          <w:p w14:paraId="47383C31" w14:textId="77777777" w:rsidR="00DB5EAF" w:rsidRPr="00922FC0" w:rsidRDefault="00DB5EAF" w:rsidP="009B028D">
            <w:pPr>
              <w:spacing w:line="240" w:lineRule="auto"/>
              <w:ind w:firstLine="0"/>
              <w:jc w:val="center"/>
              <w:rPr>
                <w:sz w:val="22"/>
              </w:rPr>
            </w:pPr>
          </w:p>
        </w:tc>
      </w:tr>
      <w:tr w:rsidR="00DB5EAF" w:rsidRPr="00922FC0" w14:paraId="313473DD" w14:textId="77777777" w:rsidTr="009B028D">
        <w:trPr>
          <w:trHeight w:val="301"/>
        </w:trPr>
        <w:tc>
          <w:tcPr>
            <w:tcW w:w="2238" w:type="dxa"/>
            <w:vAlign w:val="center"/>
          </w:tcPr>
          <w:p w14:paraId="251A43E8" w14:textId="77777777" w:rsidR="00DB5EAF" w:rsidRPr="00BD22E3" w:rsidRDefault="00DB5EAF" w:rsidP="009B028D">
            <w:pPr>
              <w:spacing w:line="240" w:lineRule="auto"/>
              <w:ind w:firstLine="0"/>
              <w:jc w:val="left"/>
              <w:rPr>
                <w:b/>
                <w:sz w:val="22"/>
              </w:rPr>
            </w:pPr>
            <w:r w:rsidRPr="00922FC0">
              <w:rPr>
                <w:b/>
                <w:sz w:val="22"/>
              </w:rPr>
              <w:t xml:space="preserve">TUG </w:t>
            </w:r>
            <w:r w:rsidRPr="00BD22E3">
              <w:rPr>
                <w:b/>
                <w:sz w:val="22"/>
              </w:rPr>
              <w:t>[s]</w:t>
            </w:r>
          </w:p>
        </w:tc>
        <w:tc>
          <w:tcPr>
            <w:tcW w:w="706" w:type="dxa"/>
            <w:vAlign w:val="center"/>
          </w:tcPr>
          <w:p w14:paraId="7BABDDE4" w14:textId="77777777" w:rsidR="00DB5EAF" w:rsidRPr="00922FC0" w:rsidRDefault="00DB5EAF" w:rsidP="009B028D">
            <w:pPr>
              <w:spacing w:line="240" w:lineRule="auto"/>
              <w:ind w:firstLine="0"/>
              <w:jc w:val="center"/>
              <w:rPr>
                <w:sz w:val="22"/>
              </w:rPr>
            </w:pPr>
            <w:r w:rsidRPr="00922FC0">
              <w:rPr>
                <w:sz w:val="22"/>
              </w:rPr>
              <w:t>11,0</w:t>
            </w:r>
          </w:p>
        </w:tc>
        <w:tc>
          <w:tcPr>
            <w:tcW w:w="839" w:type="dxa"/>
            <w:vAlign w:val="center"/>
          </w:tcPr>
          <w:p w14:paraId="0B6C6007" w14:textId="77777777" w:rsidR="00DB5EAF" w:rsidRPr="00922FC0" w:rsidRDefault="00DB5EAF" w:rsidP="009B028D">
            <w:pPr>
              <w:spacing w:line="240" w:lineRule="auto"/>
              <w:ind w:firstLine="0"/>
              <w:jc w:val="center"/>
              <w:rPr>
                <w:sz w:val="22"/>
              </w:rPr>
            </w:pPr>
            <w:r w:rsidRPr="00922FC0">
              <w:rPr>
                <w:sz w:val="22"/>
              </w:rPr>
              <w:t>10,3</w:t>
            </w:r>
          </w:p>
        </w:tc>
        <w:tc>
          <w:tcPr>
            <w:tcW w:w="715" w:type="dxa"/>
            <w:vAlign w:val="center"/>
          </w:tcPr>
          <w:p w14:paraId="57ACAB1B" w14:textId="77777777" w:rsidR="00DB5EAF" w:rsidRPr="00922FC0" w:rsidRDefault="00DB5EAF" w:rsidP="009B028D">
            <w:pPr>
              <w:spacing w:line="240" w:lineRule="auto"/>
              <w:ind w:firstLine="0"/>
              <w:jc w:val="center"/>
              <w:rPr>
                <w:sz w:val="22"/>
              </w:rPr>
            </w:pPr>
            <w:r w:rsidRPr="00922FC0">
              <w:rPr>
                <w:sz w:val="22"/>
              </w:rPr>
              <w:t>3,9</w:t>
            </w:r>
          </w:p>
        </w:tc>
        <w:tc>
          <w:tcPr>
            <w:tcW w:w="851" w:type="dxa"/>
            <w:vAlign w:val="center"/>
          </w:tcPr>
          <w:p w14:paraId="162D1E5A" w14:textId="77777777" w:rsidR="00DB5EAF" w:rsidRPr="00922FC0" w:rsidRDefault="00DB5EAF" w:rsidP="009B028D">
            <w:pPr>
              <w:spacing w:line="240" w:lineRule="auto"/>
              <w:ind w:firstLine="0"/>
              <w:jc w:val="center"/>
              <w:rPr>
                <w:sz w:val="22"/>
              </w:rPr>
            </w:pPr>
            <w:r w:rsidRPr="00922FC0">
              <w:rPr>
                <w:sz w:val="22"/>
              </w:rPr>
              <w:t>3,6</w:t>
            </w:r>
          </w:p>
        </w:tc>
        <w:tc>
          <w:tcPr>
            <w:tcW w:w="703" w:type="dxa"/>
            <w:vAlign w:val="center"/>
          </w:tcPr>
          <w:p w14:paraId="5BF2199E" w14:textId="77777777" w:rsidR="00DB5EAF" w:rsidRPr="00922FC0" w:rsidRDefault="00DB5EAF" w:rsidP="009B028D">
            <w:pPr>
              <w:spacing w:line="240" w:lineRule="auto"/>
              <w:ind w:firstLine="0"/>
              <w:jc w:val="center"/>
              <w:rPr>
                <w:sz w:val="22"/>
              </w:rPr>
            </w:pPr>
            <w:r w:rsidRPr="00922FC0">
              <w:rPr>
                <w:sz w:val="22"/>
              </w:rPr>
              <w:t>T</w:t>
            </w:r>
          </w:p>
        </w:tc>
        <w:tc>
          <w:tcPr>
            <w:tcW w:w="713" w:type="dxa"/>
            <w:vAlign w:val="center"/>
          </w:tcPr>
          <w:p w14:paraId="71CDA1B4" w14:textId="77777777" w:rsidR="00DB5EAF" w:rsidRPr="00922FC0" w:rsidRDefault="00DB5EAF" w:rsidP="009B028D">
            <w:pPr>
              <w:spacing w:line="240" w:lineRule="auto"/>
              <w:ind w:firstLine="0"/>
              <w:jc w:val="center"/>
              <w:rPr>
                <w:b/>
                <w:sz w:val="22"/>
              </w:rPr>
            </w:pPr>
            <w:r w:rsidRPr="00922FC0">
              <w:rPr>
                <w:b/>
                <w:sz w:val="22"/>
              </w:rPr>
              <w:t>0,001</w:t>
            </w:r>
          </w:p>
        </w:tc>
        <w:tc>
          <w:tcPr>
            <w:tcW w:w="2237" w:type="dxa"/>
            <w:vAlign w:val="center"/>
          </w:tcPr>
          <w:p w14:paraId="78C17863" w14:textId="77777777" w:rsidR="00DB5EAF" w:rsidRPr="00922FC0" w:rsidRDefault="00DB5EAF" w:rsidP="009B028D">
            <w:pPr>
              <w:spacing w:line="240" w:lineRule="auto"/>
              <w:ind w:firstLine="0"/>
              <w:jc w:val="center"/>
              <w:rPr>
                <w:sz w:val="22"/>
              </w:rPr>
            </w:pPr>
            <w:r w:rsidRPr="00922FC0">
              <w:rPr>
                <w:sz w:val="22"/>
              </w:rPr>
              <w:t>(0,</w:t>
            </w:r>
            <w:proofErr w:type="gramStart"/>
            <w:r w:rsidRPr="00922FC0">
              <w:rPr>
                <w:sz w:val="22"/>
              </w:rPr>
              <w:t>36 ;</w:t>
            </w:r>
            <w:proofErr w:type="gramEnd"/>
            <w:r w:rsidRPr="00922FC0">
              <w:rPr>
                <w:sz w:val="22"/>
              </w:rPr>
              <w:t xml:space="preserve"> 1,14)</w:t>
            </w:r>
          </w:p>
        </w:tc>
      </w:tr>
      <w:tr w:rsidR="00DB5EAF" w:rsidRPr="00922FC0" w14:paraId="51DF5BE0" w14:textId="77777777" w:rsidTr="009B028D">
        <w:trPr>
          <w:trHeight w:val="301"/>
        </w:trPr>
        <w:tc>
          <w:tcPr>
            <w:tcW w:w="2238" w:type="dxa"/>
            <w:vAlign w:val="center"/>
          </w:tcPr>
          <w:p w14:paraId="444DAF8A" w14:textId="77777777" w:rsidR="00DB5EAF" w:rsidRPr="00922FC0" w:rsidRDefault="00DB5EAF" w:rsidP="009B028D">
            <w:pPr>
              <w:spacing w:line="240" w:lineRule="auto"/>
              <w:ind w:firstLine="0"/>
              <w:jc w:val="left"/>
              <w:rPr>
                <w:b/>
                <w:sz w:val="22"/>
              </w:rPr>
            </w:pPr>
            <w:r w:rsidRPr="00922FC0">
              <w:rPr>
                <w:b/>
                <w:sz w:val="22"/>
              </w:rPr>
              <w:t>10M-walk [s]</w:t>
            </w:r>
          </w:p>
        </w:tc>
        <w:tc>
          <w:tcPr>
            <w:tcW w:w="706" w:type="dxa"/>
            <w:vAlign w:val="center"/>
          </w:tcPr>
          <w:p w14:paraId="73541B32" w14:textId="77777777" w:rsidR="00DB5EAF" w:rsidRPr="00922FC0" w:rsidRDefault="00DB5EAF" w:rsidP="009B028D">
            <w:pPr>
              <w:spacing w:line="240" w:lineRule="auto"/>
              <w:ind w:firstLine="0"/>
              <w:jc w:val="center"/>
              <w:rPr>
                <w:sz w:val="22"/>
              </w:rPr>
            </w:pPr>
            <w:r w:rsidRPr="00922FC0">
              <w:rPr>
                <w:sz w:val="22"/>
              </w:rPr>
              <w:t>5,7</w:t>
            </w:r>
          </w:p>
        </w:tc>
        <w:tc>
          <w:tcPr>
            <w:tcW w:w="839" w:type="dxa"/>
            <w:vAlign w:val="center"/>
          </w:tcPr>
          <w:p w14:paraId="7CA433BD" w14:textId="77777777" w:rsidR="00DB5EAF" w:rsidRPr="00922FC0" w:rsidRDefault="00DB5EAF" w:rsidP="009B028D">
            <w:pPr>
              <w:spacing w:line="240" w:lineRule="auto"/>
              <w:ind w:firstLine="0"/>
              <w:jc w:val="center"/>
              <w:rPr>
                <w:sz w:val="22"/>
              </w:rPr>
            </w:pPr>
            <w:r w:rsidRPr="00922FC0">
              <w:rPr>
                <w:sz w:val="22"/>
              </w:rPr>
              <w:t>5,7</w:t>
            </w:r>
          </w:p>
        </w:tc>
        <w:tc>
          <w:tcPr>
            <w:tcW w:w="715" w:type="dxa"/>
            <w:vAlign w:val="center"/>
          </w:tcPr>
          <w:p w14:paraId="4261CD20" w14:textId="77777777" w:rsidR="00DB5EAF" w:rsidRPr="00922FC0" w:rsidRDefault="00DB5EAF" w:rsidP="009B028D">
            <w:pPr>
              <w:spacing w:line="240" w:lineRule="auto"/>
              <w:ind w:firstLine="0"/>
              <w:jc w:val="center"/>
              <w:rPr>
                <w:sz w:val="22"/>
              </w:rPr>
            </w:pPr>
            <w:r w:rsidRPr="00922FC0">
              <w:rPr>
                <w:sz w:val="22"/>
              </w:rPr>
              <w:t>1,8</w:t>
            </w:r>
          </w:p>
        </w:tc>
        <w:tc>
          <w:tcPr>
            <w:tcW w:w="851" w:type="dxa"/>
            <w:vAlign w:val="center"/>
          </w:tcPr>
          <w:p w14:paraId="3D071B05" w14:textId="77777777" w:rsidR="00DB5EAF" w:rsidRPr="00922FC0" w:rsidRDefault="00DB5EAF" w:rsidP="009B028D">
            <w:pPr>
              <w:spacing w:line="240" w:lineRule="auto"/>
              <w:ind w:firstLine="0"/>
              <w:jc w:val="center"/>
              <w:rPr>
                <w:sz w:val="22"/>
              </w:rPr>
            </w:pPr>
            <w:r w:rsidRPr="00922FC0">
              <w:rPr>
                <w:sz w:val="22"/>
              </w:rPr>
              <w:t>1,8</w:t>
            </w:r>
          </w:p>
        </w:tc>
        <w:tc>
          <w:tcPr>
            <w:tcW w:w="703" w:type="dxa"/>
            <w:vAlign w:val="center"/>
          </w:tcPr>
          <w:p w14:paraId="54A452DA" w14:textId="77777777" w:rsidR="00DB5EAF" w:rsidRPr="00922FC0" w:rsidRDefault="00DB5EAF" w:rsidP="009B028D">
            <w:pPr>
              <w:spacing w:line="240" w:lineRule="auto"/>
              <w:ind w:firstLine="0"/>
              <w:jc w:val="center"/>
              <w:rPr>
                <w:sz w:val="22"/>
              </w:rPr>
            </w:pPr>
            <w:r w:rsidRPr="00922FC0">
              <w:rPr>
                <w:sz w:val="22"/>
              </w:rPr>
              <w:t>T</w:t>
            </w:r>
          </w:p>
        </w:tc>
        <w:tc>
          <w:tcPr>
            <w:tcW w:w="713" w:type="dxa"/>
            <w:vAlign w:val="center"/>
          </w:tcPr>
          <w:p w14:paraId="3F0B4C56" w14:textId="77777777" w:rsidR="00DB5EAF" w:rsidRPr="00922FC0" w:rsidRDefault="00DB5EAF" w:rsidP="009B028D">
            <w:pPr>
              <w:spacing w:line="240" w:lineRule="auto"/>
              <w:ind w:firstLine="0"/>
              <w:jc w:val="center"/>
              <w:rPr>
                <w:sz w:val="22"/>
              </w:rPr>
            </w:pPr>
            <w:r w:rsidRPr="00922FC0">
              <w:rPr>
                <w:sz w:val="22"/>
              </w:rPr>
              <w:t>0,600</w:t>
            </w:r>
          </w:p>
        </w:tc>
        <w:tc>
          <w:tcPr>
            <w:tcW w:w="2237" w:type="dxa"/>
            <w:vAlign w:val="center"/>
          </w:tcPr>
          <w:p w14:paraId="2F7C6299" w14:textId="77777777" w:rsidR="00DB5EAF" w:rsidRPr="00922FC0" w:rsidRDefault="00DB5EAF" w:rsidP="009B028D">
            <w:pPr>
              <w:spacing w:line="240" w:lineRule="auto"/>
              <w:ind w:firstLine="0"/>
              <w:jc w:val="center"/>
              <w:rPr>
                <w:sz w:val="22"/>
              </w:rPr>
            </w:pPr>
            <w:r w:rsidRPr="00922FC0">
              <w:rPr>
                <w:sz w:val="22"/>
              </w:rPr>
              <w:t>(-0,</w:t>
            </w:r>
            <w:proofErr w:type="gramStart"/>
            <w:r w:rsidRPr="00922FC0">
              <w:rPr>
                <w:sz w:val="22"/>
              </w:rPr>
              <w:t>25 ;</w:t>
            </w:r>
            <w:proofErr w:type="gramEnd"/>
            <w:r w:rsidRPr="00922FC0">
              <w:rPr>
                <w:sz w:val="22"/>
              </w:rPr>
              <w:t xml:space="preserve"> 0,42)</w:t>
            </w:r>
          </w:p>
        </w:tc>
      </w:tr>
      <w:tr w:rsidR="00DB5EAF" w:rsidRPr="00922FC0" w14:paraId="3B87351E" w14:textId="77777777" w:rsidTr="009B028D">
        <w:trPr>
          <w:trHeight w:val="301"/>
        </w:trPr>
        <w:tc>
          <w:tcPr>
            <w:tcW w:w="2238" w:type="dxa"/>
            <w:vAlign w:val="center"/>
          </w:tcPr>
          <w:p w14:paraId="00D4877B" w14:textId="77777777" w:rsidR="00DB5EAF" w:rsidRPr="00922FC0" w:rsidRDefault="00DB5EAF" w:rsidP="009B028D">
            <w:pPr>
              <w:spacing w:line="240" w:lineRule="auto"/>
              <w:ind w:firstLine="0"/>
              <w:jc w:val="left"/>
              <w:rPr>
                <w:b/>
                <w:sz w:val="22"/>
              </w:rPr>
            </w:pPr>
            <w:r w:rsidRPr="00922FC0">
              <w:rPr>
                <w:b/>
                <w:sz w:val="22"/>
              </w:rPr>
              <w:t>Rychlost [km/h]</w:t>
            </w:r>
          </w:p>
        </w:tc>
        <w:tc>
          <w:tcPr>
            <w:tcW w:w="706" w:type="dxa"/>
            <w:vAlign w:val="center"/>
          </w:tcPr>
          <w:p w14:paraId="745E2AC2" w14:textId="77777777" w:rsidR="00DB5EAF" w:rsidRPr="00922FC0" w:rsidRDefault="00DB5EAF" w:rsidP="009B028D">
            <w:pPr>
              <w:spacing w:line="240" w:lineRule="auto"/>
              <w:ind w:firstLine="0"/>
              <w:jc w:val="center"/>
              <w:rPr>
                <w:sz w:val="22"/>
              </w:rPr>
            </w:pPr>
            <w:r w:rsidRPr="00922FC0">
              <w:rPr>
                <w:sz w:val="22"/>
              </w:rPr>
              <w:t>0,97</w:t>
            </w:r>
          </w:p>
        </w:tc>
        <w:tc>
          <w:tcPr>
            <w:tcW w:w="839" w:type="dxa"/>
            <w:vAlign w:val="center"/>
          </w:tcPr>
          <w:p w14:paraId="5B9B53B4" w14:textId="77777777" w:rsidR="00DB5EAF" w:rsidRPr="00922FC0" w:rsidRDefault="00DB5EAF" w:rsidP="009B028D">
            <w:pPr>
              <w:spacing w:line="240" w:lineRule="auto"/>
              <w:ind w:firstLine="0"/>
              <w:jc w:val="center"/>
              <w:rPr>
                <w:sz w:val="22"/>
              </w:rPr>
            </w:pPr>
            <w:r w:rsidRPr="00922FC0">
              <w:rPr>
                <w:sz w:val="22"/>
              </w:rPr>
              <w:t>1,05</w:t>
            </w:r>
          </w:p>
        </w:tc>
        <w:tc>
          <w:tcPr>
            <w:tcW w:w="715" w:type="dxa"/>
            <w:vAlign w:val="center"/>
          </w:tcPr>
          <w:p w14:paraId="70E7161A" w14:textId="77777777" w:rsidR="00DB5EAF" w:rsidRPr="00922FC0" w:rsidRDefault="00DB5EAF" w:rsidP="009B028D">
            <w:pPr>
              <w:spacing w:line="240" w:lineRule="auto"/>
              <w:ind w:firstLine="0"/>
              <w:jc w:val="center"/>
              <w:rPr>
                <w:sz w:val="22"/>
              </w:rPr>
            </w:pPr>
            <w:r w:rsidRPr="00922FC0">
              <w:rPr>
                <w:sz w:val="22"/>
              </w:rPr>
              <w:t>0,31</w:t>
            </w:r>
          </w:p>
        </w:tc>
        <w:tc>
          <w:tcPr>
            <w:tcW w:w="851" w:type="dxa"/>
            <w:vAlign w:val="center"/>
          </w:tcPr>
          <w:p w14:paraId="6C47CAFE" w14:textId="77777777" w:rsidR="00DB5EAF" w:rsidRPr="00922FC0" w:rsidRDefault="00DB5EAF" w:rsidP="009B028D">
            <w:pPr>
              <w:spacing w:line="240" w:lineRule="auto"/>
              <w:ind w:firstLine="0"/>
              <w:jc w:val="center"/>
              <w:rPr>
                <w:sz w:val="22"/>
              </w:rPr>
            </w:pPr>
            <w:r w:rsidRPr="00922FC0">
              <w:rPr>
                <w:sz w:val="22"/>
              </w:rPr>
              <w:t>0,31</w:t>
            </w:r>
          </w:p>
        </w:tc>
        <w:tc>
          <w:tcPr>
            <w:tcW w:w="703" w:type="dxa"/>
            <w:vAlign w:val="center"/>
          </w:tcPr>
          <w:p w14:paraId="194373AD" w14:textId="77777777" w:rsidR="00DB5EAF" w:rsidRPr="00922FC0" w:rsidRDefault="00DB5EAF" w:rsidP="009B028D">
            <w:pPr>
              <w:spacing w:line="240" w:lineRule="auto"/>
              <w:ind w:firstLine="0"/>
              <w:jc w:val="center"/>
              <w:rPr>
                <w:sz w:val="22"/>
              </w:rPr>
            </w:pPr>
            <w:r w:rsidRPr="00922FC0">
              <w:rPr>
                <w:sz w:val="22"/>
              </w:rPr>
              <w:t>T</w:t>
            </w:r>
          </w:p>
        </w:tc>
        <w:tc>
          <w:tcPr>
            <w:tcW w:w="713" w:type="dxa"/>
            <w:vAlign w:val="center"/>
          </w:tcPr>
          <w:p w14:paraId="4BB981FF" w14:textId="77777777" w:rsidR="00DB5EAF" w:rsidRPr="00922FC0" w:rsidRDefault="00DB5EAF" w:rsidP="009B028D">
            <w:pPr>
              <w:spacing w:line="240" w:lineRule="auto"/>
              <w:ind w:firstLine="0"/>
              <w:jc w:val="center"/>
              <w:rPr>
                <w:b/>
                <w:sz w:val="22"/>
              </w:rPr>
            </w:pPr>
            <w:r w:rsidRPr="00922FC0">
              <w:rPr>
                <w:b/>
                <w:sz w:val="22"/>
              </w:rPr>
              <w:t>0,006</w:t>
            </w:r>
          </w:p>
        </w:tc>
        <w:tc>
          <w:tcPr>
            <w:tcW w:w="2237" w:type="dxa"/>
            <w:vAlign w:val="center"/>
          </w:tcPr>
          <w:p w14:paraId="26BCFEC9" w14:textId="77777777" w:rsidR="00DB5EAF" w:rsidRPr="00922FC0" w:rsidRDefault="00DB5EAF" w:rsidP="009B028D">
            <w:pPr>
              <w:spacing w:line="240" w:lineRule="auto"/>
              <w:ind w:firstLine="0"/>
              <w:jc w:val="center"/>
              <w:rPr>
                <w:sz w:val="22"/>
              </w:rPr>
            </w:pPr>
            <w:r w:rsidRPr="00922FC0">
              <w:rPr>
                <w:sz w:val="22"/>
              </w:rPr>
              <w:t>(-0,</w:t>
            </w:r>
            <w:proofErr w:type="gramStart"/>
            <w:r w:rsidRPr="00922FC0">
              <w:rPr>
                <w:sz w:val="22"/>
              </w:rPr>
              <w:t>12 ;</w:t>
            </w:r>
            <w:proofErr w:type="gramEnd"/>
            <w:r w:rsidRPr="00922FC0">
              <w:rPr>
                <w:sz w:val="22"/>
              </w:rPr>
              <w:t xml:space="preserve"> -0,02)</w:t>
            </w:r>
          </w:p>
        </w:tc>
      </w:tr>
      <w:tr w:rsidR="00DB5EAF" w:rsidRPr="00922FC0" w14:paraId="2B50D04C" w14:textId="77777777" w:rsidTr="009B028D">
        <w:trPr>
          <w:trHeight w:val="301"/>
        </w:trPr>
        <w:tc>
          <w:tcPr>
            <w:tcW w:w="2238" w:type="dxa"/>
            <w:vAlign w:val="center"/>
          </w:tcPr>
          <w:p w14:paraId="4D0DA068" w14:textId="77777777" w:rsidR="00DB5EAF" w:rsidRPr="00922FC0" w:rsidRDefault="00DB5EAF" w:rsidP="009B028D">
            <w:pPr>
              <w:spacing w:line="240" w:lineRule="auto"/>
              <w:ind w:firstLine="0"/>
              <w:jc w:val="left"/>
              <w:rPr>
                <w:b/>
                <w:sz w:val="22"/>
              </w:rPr>
            </w:pPr>
            <w:r w:rsidRPr="00922FC0">
              <w:rPr>
                <w:b/>
                <w:sz w:val="22"/>
              </w:rPr>
              <w:t>Délka par. [cm]</w:t>
            </w:r>
          </w:p>
        </w:tc>
        <w:tc>
          <w:tcPr>
            <w:tcW w:w="706" w:type="dxa"/>
            <w:vAlign w:val="center"/>
          </w:tcPr>
          <w:p w14:paraId="1ECF8DD3" w14:textId="77777777" w:rsidR="00DB5EAF" w:rsidRPr="00922FC0" w:rsidRDefault="00DB5EAF" w:rsidP="009B028D">
            <w:pPr>
              <w:spacing w:line="240" w:lineRule="auto"/>
              <w:ind w:firstLine="0"/>
              <w:jc w:val="center"/>
              <w:rPr>
                <w:sz w:val="22"/>
              </w:rPr>
            </w:pPr>
            <w:r w:rsidRPr="00922FC0">
              <w:rPr>
                <w:sz w:val="22"/>
              </w:rPr>
              <w:t>27,5</w:t>
            </w:r>
          </w:p>
        </w:tc>
        <w:tc>
          <w:tcPr>
            <w:tcW w:w="839" w:type="dxa"/>
            <w:vAlign w:val="center"/>
          </w:tcPr>
          <w:p w14:paraId="1B809B8A" w14:textId="77777777" w:rsidR="00DB5EAF" w:rsidRPr="00922FC0" w:rsidRDefault="00DB5EAF" w:rsidP="009B028D">
            <w:pPr>
              <w:spacing w:line="240" w:lineRule="auto"/>
              <w:ind w:firstLine="0"/>
              <w:jc w:val="center"/>
              <w:rPr>
                <w:sz w:val="22"/>
              </w:rPr>
            </w:pPr>
            <w:r w:rsidRPr="00922FC0">
              <w:rPr>
                <w:sz w:val="22"/>
              </w:rPr>
              <w:t>29,1</w:t>
            </w:r>
          </w:p>
        </w:tc>
        <w:tc>
          <w:tcPr>
            <w:tcW w:w="715" w:type="dxa"/>
            <w:vAlign w:val="center"/>
          </w:tcPr>
          <w:p w14:paraId="2FDBC657" w14:textId="77777777" w:rsidR="00DB5EAF" w:rsidRPr="00922FC0" w:rsidRDefault="00DB5EAF" w:rsidP="009B028D">
            <w:pPr>
              <w:spacing w:line="240" w:lineRule="auto"/>
              <w:ind w:firstLine="0"/>
              <w:jc w:val="center"/>
              <w:rPr>
                <w:sz w:val="22"/>
              </w:rPr>
            </w:pPr>
            <w:r w:rsidRPr="00922FC0">
              <w:rPr>
                <w:sz w:val="22"/>
              </w:rPr>
              <w:t>10,9</w:t>
            </w:r>
          </w:p>
        </w:tc>
        <w:tc>
          <w:tcPr>
            <w:tcW w:w="851" w:type="dxa"/>
            <w:vAlign w:val="center"/>
          </w:tcPr>
          <w:p w14:paraId="1D54BCD7" w14:textId="77777777" w:rsidR="00DB5EAF" w:rsidRPr="00922FC0" w:rsidRDefault="00DB5EAF" w:rsidP="009B028D">
            <w:pPr>
              <w:spacing w:line="240" w:lineRule="auto"/>
              <w:ind w:firstLine="0"/>
              <w:jc w:val="center"/>
              <w:rPr>
                <w:sz w:val="22"/>
              </w:rPr>
            </w:pPr>
            <w:r w:rsidRPr="00922FC0">
              <w:rPr>
                <w:sz w:val="22"/>
              </w:rPr>
              <w:t>8,2</w:t>
            </w:r>
          </w:p>
        </w:tc>
        <w:tc>
          <w:tcPr>
            <w:tcW w:w="703" w:type="dxa"/>
            <w:vAlign w:val="center"/>
          </w:tcPr>
          <w:p w14:paraId="56DD57A6" w14:textId="77777777" w:rsidR="00DB5EAF" w:rsidRPr="00922FC0" w:rsidRDefault="00DB5EAF" w:rsidP="009B028D">
            <w:pPr>
              <w:spacing w:line="240" w:lineRule="auto"/>
              <w:ind w:firstLine="0"/>
              <w:jc w:val="center"/>
              <w:rPr>
                <w:sz w:val="22"/>
              </w:rPr>
            </w:pPr>
            <w:r w:rsidRPr="00922FC0">
              <w:rPr>
                <w:sz w:val="22"/>
              </w:rPr>
              <w:t>T</w:t>
            </w:r>
          </w:p>
        </w:tc>
        <w:tc>
          <w:tcPr>
            <w:tcW w:w="713" w:type="dxa"/>
            <w:vAlign w:val="center"/>
          </w:tcPr>
          <w:p w14:paraId="04786974" w14:textId="77777777" w:rsidR="00DB5EAF" w:rsidRPr="00922FC0" w:rsidRDefault="00DB5EAF" w:rsidP="009B028D">
            <w:pPr>
              <w:spacing w:line="240" w:lineRule="auto"/>
              <w:ind w:firstLine="0"/>
              <w:jc w:val="center"/>
              <w:rPr>
                <w:sz w:val="22"/>
              </w:rPr>
            </w:pPr>
            <w:r w:rsidRPr="00922FC0">
              <w:rPr>
                <w:sz w:val="22"/>
              </w:rPr>
              <w:t>0,327</w:t>
            </w:r>
          </w:p>
        </w:tc>
        <w:tc>
          <w:tcPr>
            <w:tcW w:w="2237" w:type="dxa"/>
            <w:vAlign w:val="center"/>
          </w:tcPr>
          <w:p w14:paraId="1A723B12" w14:textId="77777777" w:rsidR="00DB5EAF" w:rsidRPr="00922FC0" w:rsidRDefault="00DB5EAF" w:rsidP="009B028D">
            <w:pPr>
              <w:spacing w:line="240" w:lineRule="auto"/>
              <w:ind w:firstLine="0"/>
              <w:jc w:val="center"/>
              <w:rPr>
                <w:sz w:val="22"/>
              </w:rPr>
            </w:pPr>
            <w:r w:rsidRPr="00922FC0">
              <w:rPr>
                <w:sz w:val="22"/>
              </w:rPr>
              <w:t>(-4,</w:t>
            </w:r>
            <w:proofErr w:type="gramStart"/>
            <w:r w:rsidRPr="00922FC0">
              <w:rPr>
                <w:sz w:val="22"/>
              </w:rPr>
              <w:t>98 ;</w:t>
            </w:r>
            <w:proofErr w:type="gramEnd"/>
            <w:r w:rsidRPr="00922FC0">
              <w:rPr>
                <w:sz w:val="22"/>
              </w:rPr>
              <w:t xml:space="preserve"> 1,78)</w:t>
            </w:r>
          </w:p>
        </w:tc>
      </w:tr>
      <w:tr w:rsidR="00DB5EAF" w:rsidRPr="00922FC0" w14:paraId="4E2565AD" w14:textId="77777777" w:rsidTr="009B028D">
        <w:trPr>
          <w:trHeight w:val="301"/>
        </w:trPr>
        <w:tc>
          <w:tcPr>
            <w:tcW w:w="2238" w:type="dxa"/>
            <w:vAlign w:val="center"/>
          </w:tcPr>
          <w:p w14:paraId="5653B445" w14:textId="77777777" w:rsidR="00DB5EAF" w:rsidRPr="00922FC0" w:rsidRDefault="00DB5EAF" w:rsidP="009B028D">
            <w:pPr>
              <w:spacing w:line="240" w:lineRule="auto"/>
              <w:ind w:firstLine="0"/>
              <w:jc w:val="left"/>
              <w:rPr>
                <w:b/>
                <w:sz w:val="22"/>
              </w:rPr>
            </w:pPr>
            <w:r w:rsidRPr="00922FC0">
              <w:rPr>
                <w:b/>
                <w:sz w:val="22"/>
              </w:rPr>
              <w:t>Délka nepar. [cm]</w:t>
            </w:r>
          </w:p>
        </w:tc>
        <w:tc>
          <w:tcPr>
            <w:tcW w:w="706" w:type="dxa"/>
            <w:vAlign w:val="center"/>
          </w:tcPr>
          <w:p w14:paraId="6437B1E7" w14:textId="77777777" w:rsidR="00DB5EAF" w:rsidRPr="00922FC0" w:rsidRDefault="00DB5EAF" w:rsidP="009B028D">
            <w:pPr>
              <w:spacing w:line="240" w:lineRule="auto"/>
              <w:ind w:firstLine="0"/>
              <w:jc w:val="center"/>
              <w:rPr>
                <w:sz w:val="22"/>
              </w:rPr>
            </w:pPr>
            <w:r w:rsidRPr="00922FC0">
              <w:rPr>
                <w:sz w:val="22"/>
              </w:rPr>
              <w:t>26,1</w:t>
            </w:r>
          </w:p>
        </w:tc>
        <w:tc>
          <w:tcPr>
            <w:tcW w:w="839" w:type="dxa"/>
            <w:vAlign w:val="center"/>
          </w:tcPr>
          <w:p w14:paraId="47B0C7E7" w14:textId="77777777" w:rsidR="00DB5EAF" w:rsidRPr="00922FC0" w:rsidRDefault="00DB5EAF" w:rsidP="009B028D">
            <w:pPr>
              <w:spacing w:line="240" w:lineRule="auto"/>
              <w:ind w:firstLine="0"/>
              <w:jc w:val="center"/>
              <w:rPr>
                <w:sz w:val="22"/>
              </w:rPr>
            </w:pPr>
            <w:r w:rsidRPr="00922FC0">
              <w:rPr>
                <w:sz w:val="22"/>
              </w:rPr>
              <w:t>28,9</w:t>
            </w:r>
          </w:p>
        </w:tc>
        <w:tc>
          <w:tcPr>
            <w:tcW w:w="715" w:type="dxa"/>
            <w:vAlign w:val="center"/>
          </w:tcPr>
          <w:p w14:paraId="63F1D2B7" w14:textId="77777777" w:rsidR="00DB5EAF" w:rsidRPr="00922FC0" w:rsidRDefault="00DB5EAF" w:rsidP="009B028D">
            <w:pPr>
              <w:spacing w:line="240" w:lineRule="auto"/>
              <w:ind w:firstLine="0"/>
              <w:jc w:val="center"/>
              <w:rPr>
                <w:sz w:val="22"/>
              </w:rPr>
            </w:pPr>
            <w:r w:rsidRPr="00922FC0">
              <w:rPr>
                <w:sz w:val="22"/>
              </w:rPr>
              <w:t>8,5</w:t>
            </w:r>
          </w:p>
        </w:tc>
        <w:tc>
          <w:tcPr>
            <w:tcW w:w="851" w:type="dxa"/>
            <w:vAlign w:val="center"/>
          </w:tcPr>
          <w:p w14:paraId="4F2DA29A" w14:textId="77777777" w:rsidR="00DB5EAF" w:rsidRPr="00922FC0" w:rsidRDefault="00DB5EAF" w:rsidP="009B028D">
            <w:pPr>
              <w:spacing w:line="240" w:lineRule="auto"/>
              <w:ind w:firstLine="0"/>
              <w:jc w:val="center"/>
              <w:rPr>
                <w:sz w:val="22"/>
              </w:rPr>
            </w:pPr>
            <w:r w:rsidRPr="00922FC0">
              <w:rPr>
                <w:sz w:val="22"/>
              </w:rPr>
              <w:t>6,9</w:t>
            </w:r>
          </w:p>
        </w:tc>
        <w:tc>
          <w:tcPr>
            <w:tcW w:w="703" w:type="dxa"/>
            <w:vAlign w:val="center"/>
          </w:tcPr>
          <w:p w14:paraId="24C3CBE8" w14:textId="77777777" w:rsidR="00DB5EAF" w:rsidRPr="00922FC0" w:rsidRDefault="00DB5EAF" w:rsidP="009B028D">
            <w:pPr>
              <w:spacing w:line="240" w:lineRule="auto"/>
              <w:ind w:firstLine="0"/>
              <w:jc w:val="center"/>
              <w:rPr>
                <w:sz w:val="22"/>
              </w:rPr>
            </w:pPr>
            <w:r w:rsidRPr="00922FC0">
              <w:rPr>
                <w:sz w:val="22"/>
              </w:rPr>
              <w:t>T</w:t>
            </w:r>
          </w:p>
        </w:tc>
        <w:tc>
          <w:tcPr>
            <w:tcW w:w="713" w:type="dxa"/>
            <w:vAlign w:val="center"/>
          </w:tcPr>
          <w:p w14:paraId="06725495" w14:textId="77777777" w:rsidR="00DB5EAF" w:rsidRPr="00922FC0" w:rsidRDefault="00DB5EAF" w:rsidP="009B028D">
            <w:pPr>
              <w:spacing w:line="240" w:lineRule="auto"/>
              <w:ind w:firstLine="0"/>
              <w:jc w:val="center"/>
              <w:rPr>
                <w:b/>
                <w:sz w:val="22"/>
              </w:rPr>
            </w:pPr>
            <w:r w:rsidRPr="00922FC0">
              <w:rPr>
                <w:b/>
                <w:sz w:val="22"/>
              </w:rPr>
              <w:t>0,010</w:t>
            </w:r>
          </w:p>
        </w:tc>
        <w:tc>
          <w:tcPr>
            <w:tcW w:w="2237" w:type="dxa"/>
            <w:vAlign w:val="center"/>
          </w:tcPr>
          <w:p w14:paraId="6B238EAD" w14:textId="77777777" w:rsidR="00DB5EAF" w:rsidRPr="00922FC0" w:rsidRDefault="00DB5EAF" w:rsidP="009B028D">
            <w:pPr>
              <w:spacing w:line="240" w:lineRule="auto"/>
              <w:ind w:firstLine="0"/>
              <w:jc w:val="center"/>
              <w:rPr>
                <w:sz w:val="22"/>
              </w:rPr>
            </w:pPr>
            <w:r w:rsidRPr="00922FC0">
              <w:rPr>
                <w:sz w:val="22"/>
              </w:rPr>
              <w:t>(-4,</w:t>
            </w:r>
            <w:proofErr w:type="gramStart"/>
            <w:r w:rsidRPr="00922FC0">
              <w:rPr>
                <w:sz w:val="22"/>
              </w:rPr>
              <w:t>82 ;</w:t>
            </w:r>
            <w:proofErr w:type="gramEnd"/>
            <w:r w:rsidRPr="00922FC0">
              <w:rPr>
                <w:sz w:val="22"/>
              </w:rPr>
              <w:t xml:space="preserve"> -0,77)</w:t>
            </w:r>
          </w:p>
        </w:tc>
      </w:tr>
      <w:tr w:rsidR="00DB5EAF" w:rsidRPr="00922FC0" w14:paraId="5ACAD1F8" w14:textId="77777777" w:rsidTr="009B028D">
        <w:trPr>
          <w:trHeight w:val="301"/>
        </w:trPr>
        <w:tc>
          <w:tcPr>
            <w:tcW w:w="2238" w:type="dxa"/>
            <w:vAlign w:val="center"/>
          </w:tcPr>
          <w:p w14:paraId="0BBA8E2B" w14:textId="77777777" w:rsidR="00DB5EAF" w:rsidRPr="00922FC0" w:rsidRDefault="00DB5EAF" w:rsidP="009B028D">
            <w:pPr>
              <w:spacing w:line="240" w:lineRule="auto"/>
              <w:ind w:firstLine="0"/>
              <w:jc w:val="left"/>
              <w:rPr>
                <w:b/>
                <w:sz w:val="22"/>
              </w:rPr>
            </w:pPr>
            <w:r w:rsidRPr="00922FC0">
              <w:rPr>
                <w:b/>
                <w:sz w:val="22"/>
              </w:rPr>
              <w:t>Kadence [krok/min]</w:t>
            </w:r>
          </w:p>
        </w:tc>
        <w:tc>
          <w:tcPr>
            <w:tcW w:w="706" w:type="dxa"/>
            <w:vAlign w:val="center"/>
          </w:tcPr>
          <w:p w14:paraId="0EECC5D1" w14:textId="77777777" w:rsidR="00DB5EAF" w:rsidRPr="00922FC0" w:rsidRDefault="00DB5EAF" w:rsidP="009B028D">
            <w:pPr>
              <w:spacing w:line="240" w:lineRule="auto"/>
              <w:ind w:firstLine="0"/>
              <w:jc w:val="center"/>
              <w:rPr>
                <w:sz w:val="22"/>
              </w:rPr>
            </w:pPr>
            <w:r w:rsidRPr="00922FC0">
              <w:rPr>
                <w:sz w:val="22"/>
              </w:rPr>
              <w:t>62,4</w:t>
            </w:r>
          </w:p>
        </w:tc>
        <w:tc>
          <w:tcPr>
            <w:tcW w:w="839" w:type="dxa"/>
            <w:vAlign w:val="center"/>
          </w:tcPr>
          <w:p w14:paraId="2C6D8D43" w14:textId="77777777" w:rsidR="00DB5EAF" w:rsidRPr="00922FC0" w:rsidRDefault="00DB5EAF" w:rsidP="009B028D">
            <w:pPr>
              <w:spacing w:line="240" w:lineRule="auto"/>
              <w:ind w:firstLine="0"/>
              <w:jc w:val="center"/>
              <w:rPr>
                <w:sz w:val="22"/>
              </w:rPr>
            </w:pPr>
            <w:r w:rsidRPr="00922FC0">
              <w:rPr>
                <w:sz w:val="22"/>
              </w:rPr>
              <w:t>61,3</w:t>
            </w:r>
          </w:p>
        </w:tc>
        <w:tc>
          <w:tcPr>
            <w:tcW w:w="715" w:type="dxa"/>
            <w:vAlign w:val="center"/>
          </w:tcPr>
          <w:p w14:paraId="01D10EDF" w14:textId="77777777" w:rsidR="00DB5EAF" w:rsidRPr="00922FC0" w:rsidRDefault="00DB5EAF" w:rsidP="009B028D">
            <w:pPr>
              <w:spacing w:line="240" w:lineRule="auto"/>
              <w:ind w:firstLine="0"/>
              <w:jc w:val="center"/>
              <w:rPr>
                <w:sz w:val="22"/>
              </w:rPr>
            </w:pPr>
            <w:r w:rsidRPr="00922FC0">
              <w:rPr>
                <w:sz w:val="22"/>
              </w:rPr>
              <w:t>19,1</w:t>
            </w:r>
          </w:p>
        </w:tc>
        <w:tc>
          <w:tcPr>
            <w:tcW w:w="851" w:type="dxa"/>
            <w:vAlign w:val="center"/>
          </w:tcPr>
          <w:p w14:paraId="4C343815" w14:textId="77777777" w:rsidR="00DB5EAF" w:rsidRPr="00922FC0" w:rsidRDefault="00DB5EAF" w:rsidP="009B028D">
            <w:pPr>
              <w:spacing w:line="240" w:lineRule="auto"/>
              <w:ind w:firstLine="0"/>
              <w:jc w:val="center"/>
              <w:rPr>
                <w:sz w:val="22"/>
              </w:rPr>
            </w:pPr>
            <w:r w:rsidRPr="00922FC0">
              <w:rPr>
                <w:sz w:val="22"/>
              </w:rPr>
              <w:t>17,0</w:t>
            </w:r>
          </w:p>
        </w:tc>
        <w:tc>
          <w:tcPr>
            <w:tcW w:w="703" w:type="dxa"/>
            <w:vAlign w:val="center"/>
          </w:tcPr>
          <w:p w14:paraId="0A586AE1" w14:textId="77777777" w:rsidR="00DB5EAF" w:rsidRPr="00922FC0" w:rsidRDefault="00DB5EAF" w:rsidP="009B028D">
            <w:pPr>
              <w:spacing w:line="240" w:lineRule="auto"/>
              <w:ind w:firstLine="0"/>
              <w:jc w:val="center"/>
              <w:rPr>
                <w:sz w:val="22"/>
              </w:rPr>
            </w:pPr>
            <w:r w:rsidRPr="00922FC0">
              <w:rPr>
                <w:sz w:val="22"/>
              </w:rPr>
              <w:t>T</w:t>
            </w:r>
          </w:p>
        </w:tc>
        <w:tc>
          <w:tcPr>
            <w:tcW w:w="713" w:type="dxa"/>
            <w:vAlign w:val="center"/>
          </w:tcPr>
          <w:p w14:paraId="7D08FDC5" w14:textId="77777777" w:rsidR="00DB5EAF" w:rsidRPr="00922FC0" w:rsidRDefault="00DB5EAF" w:rsidP="009B028D">
            <w:pPr>
              <w:spacing w:line="240" w:lineRule="auto"/>
              <w:ind w:firstLine="0"/>
              <w:jc w:val="center"/>
              <w:rPr>
                <w:sz w:val="22"/>
              </w:rPr>
            </w:pPr>
            <w:r w:rsidRPr="00922FC0">
              <w:rPr>
                <w:sz w:val="22"/>
              </w:rPr>
              <w:t>0,585</w:t>
            </w:r>
          </w:p>
        </w:tc>
        <w:tc>
          <w:tcPr>
            <w:tcW w:w="2237" w:type="dxa"/>
            <w:vAlign w:val="center"/>
          </w:tcPr>
          <w:p w14:paraId="5CFC6C12" w14:textId="77777777" w:rsidR="00DB5EAF" w:rsidRPr="00922FC0" w:rsidRDefault="00DB5EAF" w:rsidP="009B028D">
            <w:pPr>
              <w:spacing w:line="240" w:lineRule="auto"/>
              <w:ind w:firstLine="0"/>
              <w:jc w:val="center"/>
              <w:rPr>
                <w:sz w:val="22"/>
              </w:rPr>
            </w:pPr>
            <w:r w:rsidRPr="00922FC0">
              <w:rPr>
                <w:sz w:val="22"/>
              </w:rPr>
              <w:t>(-3,</w:t>
            </w:r>
            <w:proofErr w:type="gramStart"/>
            <w:r w:rsidRPr="00922FC0">
              <w:rPr>
                <w:sz w:val="22"/>
              </w:rPr>
              <w:t>59 ;</w:t>
            </w:r>
            <w:proofErr w:type="gramEnd"/>
            <w:r w:rsidRPr="00922FC0">
              <w:rPr>
                <w:sz w:val="22"/>
              </w:rPr>
              <w:t xml:space="preserve"> 6,13)</w:t>
            </w:r>
          </w:p>
        </w:tc>
      </w:tr>
      <w:tr w:rsidR="00DB5EAF" w:rsidRPr="00922FC0" w14:paraId="5C85A14C" w14:textId="77777777" w:rsidTr="009B028D">
        <w:trPr>
          <w:trHeight w:val="301"/>
        </w:trPr>
        <w:tc>
          <w:tcPr>
            <w:tcW w:w="2238" w:type="dxa"/>
            <w:vAlign w:val="center"/>
          </w:tcPr>
          <w:p w14:paraId="31E5F25C" w14:textId="77777777" w:rsidR="00DB5EAF" w:rsidRPr="00922FC0" w:rsidRDefault="00DB5EAF" w:rsidP="009B028D">
            <w:pPr>
              <w:spacing w:line="240" w:lineRule="auto"/>
              <w:ind w:firstLine="0"/>
              <w:jc w:val="left"/>
              <w:rPr>
                <w:b/>
                <w:sz w:val="22"/>
              </w:rPr>
            </w:pPr>
            <w:r w:rsidRPr="00922FC0">
              <w:rPr>
                <w:b/>
                <w:sz w:val="22"/>
              </w:rPr>
              <w:t>Asymetrie [cm]</w:t>
            </w:r>
          </w:p>
        </w:tc>
        <w:tc>
          <w:tcPr>
            <w:tcW w:w="706" w:type="dxa"/>
            <w:vAlign w:val="center"/>
          </w:tcPr>
          <w:p w14:paraId="5D8F700A" w14:textId="77777777" w:rsidR="00DB5EAF" w:rsidRPr="00922FC0" w:rsidRDefault="00DB5EAF" w:rsidP="009B028D">
            <w:pPr>
              <w:spacing w:line="240" w:lineRule="auto"/>
              <w:ind w:firstLine="0"/>
              <w:jc w:val="center"/>
              <w:rPr>
                <w:sz w:val="22"/>
              </w:rPr>
            </w:pPr>
            <w:r w:rsidRPr="00922FC0">
              <w:rPr>
                <w:sz w:val="22"/>
              </w:rPr>
              <w:t>3,3</w:t>
            </w:r>
          </w:p>
        </w:tc>
        <w:tc>
          <w:tcPr>
            <w:tcW w:w="839" w:type="dxa"/>
            <w:vAlign w:val="center"/>
          </w:tcPr>
          <w:p w14:paraId="62CA0772" w14:textId="77777777" w:rsidR="00DB5EAF" w:rsidRPr="00922FC0" w:rsidRDefault="00DB5EAF" w:rsidP="009B028D">
            <w:pPr>
              <w:spacing w:line="240" w:lineRule="auto"/>
              <w:ind w:firstLine="0"/>
              <w:jc w:val="center"/>
              <w:rPr>
                <w:sz w:val="22"/>
              </w:rPr>
            </w:pPr>
            <w:r w:rsidRPr="00922FC0">
              <w:rPr>
                <w:sz w:val="22"/>
              </w:rPr>
              <w:t>2,4</w:t>
            </w:r>
          </w:p>
        </w:tc>
        <w:tc>
          <w:tcPr>
            <w:tcW w:w="715" w:type="dxa"/>
            <w:vAlign w:val="center"/>
          </w:tcPr>
          <w:p w14:paraId="7B8C9C1E" w14:textId="77777777" w:rsidR="00DB5EAF" w:rsidRPr="00922FC0" w:rsidRDefault="00DB5EAF" w:rsidP="009B028D">
            <w:pPr>
              <w:spacing w:line="240" w:lineRule="auto"/>
              <w:ind w:firstLine="0"/>
              <w:jc w:val="center"/>
              <w:rPr>
                <w:sz w:val="22"/>
              </w:rPr>
            </w:pPr>
            <w:r w:rsidRPr="00922FC0">
              <w:rPr>
                <w:sz w:val="22"/>
              </w:rPr>
              <w:t>3,9</w:t>
            </w:r>
          </w:p>
        </w:tc>
        <w:tc>
          <w:tcPr>
            <w:tcW w:w="851" w:type="dxa"/>
            <w:vAlign w:val="center"/>
          </w:tcPr>
          <w:p w14:paraId="5C4E26D4" w14:textId="77777777" w:rsidR="00DB5EAF" w:rsidRPr="00922FC0" w:rsidRDefault="00DB5EAF" w:rsidP="009B028D">
            <w:pPr>
              <w:spacing w:line="240" w:lineRule="auto"/>
              <w:ind w:firstLine="0"/>
              <w:jc w:val="center"/>
              <w:rPr>
                <w:sz w:val="22"/>
              </w:rPr>
            </w:pPr>
            <w:r w:rsidRPr="00922FC0">
              <w:rPr>
                <w:sz w:val="22"/>
              </w:rPr>
              <w:t>2,5</w:t>
            </w:r>
          </w:p>
        </w:tc>
        <w:tc>
          <w:tcPr>
            <w:tcW w:w="703" w:type="dxa"/>
            <w:vAlign w:val="center"/>
          </w:tcPr>
          <w:p w14:paraId="3D347DA4" w14:textId="77777777" w:rsidR="00DB5EAF" w:rsidRPr="00922FC0" w:rsidRDefault="00DB5EAF" w:rsidP="009B028D">
            <w:pPr>
              <w:spacing w:line="240" w:lineRule="auto"/>
              <w:ind w:firstLine="0"/>
              <w:jc w:val="center"/>
              <w:rPr>
                <w:sz w:val="22"/>
              </w:rPr>
            </w:pPr>
            <w:r w:rsidRPr="00922FC0">
              <w:rPr>
                <w:sz w:val="22"/>
              </w:rPr>
              <w:t>W</w:t>
            </w:r>
          </w:p>
        </w:tc>
        <w:tc>
          <w:tcPr>
            <w:tcW w:w="713" w:type="dxa"/>
            <w:vAlign w:val="center"/>
          </w:tcPr>
          <w:p w14:paraId="21C4C243" w14:textId="77777777" w:rsidR="00DB5EAF" w:rsidRPr="00922FC0" w:rsidRDefault="00DB5EAF" w:rsidP="009B028D">
            <w:pPr>
              <w:spacing w:line="240" w:lineRule="auto"/>
              <w:ind w:firstLine="0"/>
              <w:jc w:val="center"/>
              <w:rPr>
                <w:sz w:val="22"/>
              </w:rPr>
            </w:pPr>
            <w:r w:rsidRPr="00922FC0">
              <w:rPr>
                <w:sz w:val="22"/>
              </w:rPr>
              <w:t>0,117</w:t>
            </w:r>
          </w:p>
        </w:tc>
        <w:tc>
          <w:tcPr>
            <w:tcW w:w="2237" w:type="dxa"/>
            <w:vAlign w:val="center"/>
          </w:tcPr>
          <w:p w14:paraId="145D5B56" w14:textId="77777777" w:rsidR="00DB5EAF" w:rsidRPr="00922FC0" w:rsidRDefault="00DB5EAF" w:rsidP="009B028D">
            <w:pPr>
              <w:spacing w:line="240" w:lineRule="auto"/>
              <w:ind w:firstLine="0"/>
              <w:jc w:val="center"/>
              <w:rPr>
                <w:sz w:val="22"/>
              </w:rPr>
            </w:pPr>
            <w:r w:rsidRPr="00922FC0">
              <w:rPr>
                <w:sz w:val="22"/>
              </w:rPr>
              <w:t>-</w:t>
            </w:r>
          </w:p>
        </w:tc>
      </w:tr>
    </w:tbl>
    <w:p w14:paraId="0D89BD26" w14:textId="77777777" w:rsidR="00DB5EAF" w:rsidRPr="00922FC0" w:rsidRDefault="00DB5EAF" w:rsidP="00DB5EAF">
      <w:pPr>
        <w:spacing w:line="240" w:lineRule="auto"/>
        <w:ind w:firstLine="0"/>
        <w:rPr>
          <w:sz w:val="20"/>
          <w:szCs w:val="20"/>
        </w:rPr>
      </w:pPr>
      <w:r w:rsidRPr="00922FC0">
        <w:rPr>
          <w:sz w:val="20"/>
          <w:szCs w:val="20"/>
        </w:rPr>
        <w:t>Legenda: TUG = Timed Up and Go, 10M-walk = 10 meter walk test, par. = paretické, nepar. = neparetické, Sm. odchylka = směrodatná odchylka, p = hladina statistické významnosti, T = Párový t-test, W = Wilcoxonův párový test</w:t>
      </w:r>
    </w:p>
    <w:p w14:paraId="782A1ACA" w14:textId="77777777" w:rsidR="00DB5EAF" w:rsidRPr="00922FC0" w:rsidRDefault="00DB5EAF" w:rsidP="00DB5EAF">
      <w:pPr>
        <w:ind w:firstLine="0"/>
        <w:rPr>
          <w:szCs w:val="24"/>
        </w:rPr>
      </w:pPr>
    </w:p>
    <w:p w14:paraId="0252BC3C" w14:textId="410B012A" w:rsidR="00DB5EAF" w:rsidRPr="00922FC0" w:rsidRDefault="00DB5EAF" w:rsidP="00DB5EAF">
      <w:pPr>
        <w:ind w:firstLine="708"/>
      </w:pPr>
      <w:r w:rsidRPr="00922FC0">
        <w:t xml:space="preserve">Z tabulky </w:t>
      </w:r>
      <w:r w:rsidR="00764510">
        <w:t>1</w:t>
      </w:r>
      <w:r w:rsidRPr="00922FC0">
        <w:t xml:space="preserve"> je patrné, že byl nalezen statisticky významný rozdíl u následujících proměnných: TUG (p=0,001&lt;0,05) - čas chůze před terapií a po terapii se v průměru snížil o</w:t>
      </w:r>
      <w:r w:rsidR="00C66B4A">
        <w:t> </w:t>
      </w:r>
      <w:r w:rsidRPr="00922FC0">
        <w:t>0,7</w:t>
      </w:r>
      <w:r w:rsidR="00C66B4A">
        <w:t> </w:t>
      </w:r>
      <w:r w:rsidRPr="00922FC0">
        <w:t xml:space="preserve">s, dále byla zvýšena rychlost chůze o 0,07 km/h (p=0,006&lt;0,05) a délka kroku neparetické dolní končetiny se zvýšila o 2,8 cm. Na hladině významnosti 0,05 bylo tedy na základě terapie VR prokázáno snížení hodnot TUG, zvýšení hodnot rychlosti a zvýšení délky kroku neparetické končetiny. V případě TUG bylo toto snížení s 95 </w:t>
      </w:r>
      <w:r w:rsidRPr="00BD22E3">
        <w:t>%</w:t>
      </w:r>
      <w:r w:rsidRPr="00922FC0">
        <w:t xml:space="preserve"> spolehlivostí v intervalu (0,</w:t>
      </w:r>
      <w:proofErr w:type="gramStart"/>
      <w:r w:rsidRPr="00922FC0">
        <w:t>36 ;</w:t>
      </w:r>
      <w:proofErr w:type="gramEnd"/>
      <w:r w:rsidRPr="00922FC0">
        <w:t xml:space="preserve"> 1,14). Rychlost se zvýšila s 95 </w:t>
      </w:r>
      <w:r w:rsidRPr="00BD22E3">
        <w:t>%</w:t>
      </w:r>
      <w:r w:rsidRPr="00922FC0">
        <w:t xml:space="preserve"> spolehlivostí o (0,</w:t>
      </w:r>
      <w:proofErr w:type="gramStart"/>
      <w:r w:rsidRPr="00922FC0">
        <w:t>02 ;</w:t>
      </w:r>
      <w:proofErr w:type="gramEnd"/>
      <w:r w:rsidRPr="00922FC0">
        <w:t xml:space="preserve"> 0,12) a délka kroku neparetické dolní končetiny se zvýšila s 95 </w:t>
      </w:r>
      <w:r w:rsidRPr="00BD22E3">
        <w:t>%</w:t>
      </w:r>
      <w:r w:rsidRPr="00922FC0">
        <w:t xml:space="preserve"> spolehlivostí v intervalu (0,77 ; 4,82). U ostatních parametrů nebyl nalezen statisticky významný rozdíl.</w:t>
      </w:r>
    </w:p>
    <w:p w14:paraId="3B0BFF39" w14:textId="0E00446E" w:rsidR="00DB5EAF" w:rsidRDefault="00DB5EAF" w:rsidP="00DB5EAF">
      <w:pPr>
        <w:ind w:firstLine="708"/>
      </w:pPr>
      <w:r w:rsidRPr="00922FC0">
        <w:lastRenderedPageBreak/>
        <w:t>V následující grafech jsou znázorněny statisticky významné změny ve výše zmíněných třech parametrech. Každý z grafů pojednává o jednom z parametrů před terapií a následně po terapii. Parametry</w:t>
      </w:r>
      <w:r w:rsidR="00DB759E">
        <w:t>,</w:t>
      </w:r>
      <w:r w:rsidRPr="00922FC0">
        <w:t xml:space="preserve"> u kterých výsledek nevyšel statisticky významné, se nacházejí v Příloze 3.</w:t>
      </w:r>
    </w:p>
    <w:p w14:paraId="2F142560" w14:textId="77777777" w:rsidR="00E92D5D" w:rsidRPr="00922FC0" w:rsidRDefault="00E92D5D" w:rsidP="00DB5EAF">
      <w:pPr>
        <w:ind w:firstLine="708"/>
      </w:pPr>
    </w:p>
    <w:p w14:paraId="564AF4BE" w14:textId="77777777" w:rsidR="00DB5EAF" w:rsidRPr="00922FC0" w:rsidRDefault="00DB5EAF" w:rsidP="00DB5EAF">
      <w:pPr>
        <w:spacing w:after="160" w:line="259" w:lineRule="auto"/>
        <w:ind w:firstLine="0"/>
        <w:jc w:val="left"/>
      </w:pPr>
      <w:r w:rsidRPr="002E7F8B">
        <w:rPr>
          <w:noProof/>
          <w:lang w:eastAsia="cs-CZ"/>
        </w:rPr>
        <w:drawing>
          <wp:inline distT="0" distB="0" distL="0" distR="0" wp14:anchorId="74911102" wp14:editId="5680562B">
            <wp:extent cx="4722955" cy="3039525"/>
            <wp:effectExtent l="0" t="0" r="190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2982" cy="3045978"/>
                    </a:xfrm>
                    <a:prstGeom prst="rect">
                      <a:avLst/>
                    </a:prstGeom>
                    <a:noFill/>
                    <a:ln>
                      <a:noFill/>
                    </a:ln>
                  </pic:spPr>
                </pic:pic>
              </a:graphicData>
            </a:graphic>
          </wp:inline>
        </w:drawing>
      </w:r>
    </w:p>
    <w:p w14:paraId="149BEEFF" w14:textId="77777777" w:rsidR="00DB5EAF" w:rsidRPr="00922FC0" w:rsidRDefault="00DB5EAF" w:rsidP="00DB5EAF">
      <w:pPr>
        <w:spacing w:after="160" w:line="259" w:lineRule="auto"/>
        <w:ind w:firstLine="708"/>
      </w:pPr>
      <w:r w:rsidRPr="00922FC0">
        <w:rPr>
          <w:b/>
        </w:rPr>
        <w:t xml:space="preserve">Obrázek 1 </w:t>
      </w:r>
      <w:r w:rsidRPr="00922FC0">
        <w:t>Krabicový graf zobrazující výsledné hodnoty testu Timed Up and Go před terapii s využitím virtuální reality a po této terapii.</w:t>
      </w:r>
    </w:p>
    <w:p w14:paraId="3D2C7B89" w14:textId="77777777" w:rsidR="00DB5EAF" w:rsidRPr="00922FC0" w:rsidRDefault="00DB5EAF" w:rsidP="00DB5EAF">
      <w:pPr>
        <w:spacing w:after="160" w:line="259" w:lineRule="auto"/>
        <w:ind w:firstLine="708"/>
        <w:rPr>
          <w:sz w:val="20"/>
          <w:szCs w:val="20"/>
        </w:rPr>
      </w:pPr>
      <w:r w:rsidRPr="00922FC0">
        <w:rPr>
          <w:sz w:val="20"/>
          <w:szCs w:val="20"/>
        </w:rPr>
        <w:t>Legenda: TUG = Timed Up and Go test; VR = virtuální realita; SmCh = směrodatná odchylka.</w:t>
      </w:r>
    </w:p>
    <w:p w14:paraId="205F28E0" w14:textId="77777777" w:rsidR="00BA76E4" w:rsidRDefault="00DB5EAF" w:rsidP="00E92D5D">
      <w:pPr>
        <w:spacing w:after="160" w:line="259" w:lineRule="auto"/>
        <w:ind w:firstLine="0"/>
        <w:jc w:val="left"/>
        <w:rPr>
          <w:b/>
        </w:rPr>
      </w:pPr>
      <w:r w:rsidRPr="002E7F8B">
        <w:rPr>
          <w:noProof/>
          <w:lang w:eastAsia="cs-CZ"/>
        </w:rPr>
        <w:drawing>
          <wp:inline distT="0" distB="0" distL="0" distR="0" wp14:anchorId="36EE6F24" wp14:editId="2383EC10">
            <wp:extent cx="4693285" cy="302043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6632" cy="3022584"/>
                    </a:xfrm>
                    <a:prstGeom prst="rect">
                      <a:avLst/>
                    </a:prstGeom>
                    <a:noFill/>
                    <a:ln>
                      <a:noFill/>
                    </a:ln>
                  </pic:spPr>
                </pic:pic>
              </a:graphicData>
            </a:graphic>
          </wp:inline>
        </w:drawing>
      </w:r>
    </w:p>
    <w:p w14:paraId="7E236E73" w14:textId="678CD1F2" w:rsidR="00DB5EAF" w:rsidRPr="00922FC0" w:rsidRDefault="00DB5EAF" w:rsidP="00BA76E4">
      <w:pPr>
        <w:spacing w:after="160" w:line="259" w:lineRule="auto"/>
        <w:ind w:firstLine="708"/>
        <w:jc w:val="left"/>
      </w:pPr>
      <w:r w:rsidRPr="00922FC0">
        <w:rPr>
          <w:b/>
        </w:rPr>
        <w:t xml:space="preserve">Obrázek 2 </w:t>
      </w:r>
      <w:r w:rsidRPr="00922FC0">
        <w:t xml:space="preserve">Krabicový graf zobrazující výsledné hodnoty rychlosti chůze na </w:t>
      </w:r>
      <w:r w:rsidRPr="00922FC0">
        <w:rPr>
          <w:rFonts w:eastAsia="Times New Roman" w:cs="Times New Roman"/>
          <w:szCs w:val="24"/>
          <w:lang w:eastAsia="cs-CZ"/>
        </w:rPr>
        <w:t>přístroji Zebris FDM-T</w:t>
      </w:r>
      <w:r w:rsidRPr="00922FC0">
        <w:t xml:space="preserve"> před terapii s využitím virtuální reality a po této terapii.</w:t>
      </w:r>
    </w:p>
    <w:p w14:paraId="30513A4C" w14:textId="77777777" w:rsidR="00DB5EAF" w:rsidRPr="00922FC0" w:rsidRDefault="00DB5EAF" w:rsidP="00DB5EAF">
      <w:pPr>
        <w:spacing w:after="160" w:line="259" w:lineRule="auto"/>
        <w:ind w:firstLine="0"/>
        <w:rPr>
          <w:sz w:val="20"/>
          <w:szCs w:val="20"/>
        </w:rPr>
      </w:pPr>
      <w:r w:rsidRPr="00922FC0">
        <w:tab/>
      </w:r>
      <w:r w:rsidRPr="00922FC0">
        <w:rPr>
          <w:sz w:val="20"/>
          <w:szCs w:val="20"/>
        </w:rPr>
        <w:t>Legenda: VR = virtuální realita; SmCh = směrodatná odchylka.</w:t>
      </w:r>
    </w:p>
    <w:p w14:paraId="30EDA04C" w14:textId="311AADDD" w:rsidR="00DB5EAF" w:rsidRPr="00922FC0" w:rsidRDefault="00DB5EAF" w:rsidP="00DB5EAF">
      <w:pPr>
        <w:spacing w:after="160" w:line="259" w:lineRule="auto"/>
        <w:ind w:firstLine="0"/>
        <w:jc w:val="left"/>
      </w:pPr>
    </w:p>
    <w:p w14:paraId="394DC38E" w14:textId="77777777" w:rsidR="00DB5EAF" w:rsidRPr="00922FC0" w:rsidRDefault="00DB5EAF" w:rsidP="00DB5EAF">
      <w:pPr>
        <w:spacing w:after="160" w:line="259" w:lineRule="auto"/>
        <w:ind w:firstLine="0"/>
        <w:jc w:val="left"/>
      </w:pPr>
      <w:r w:rsidRPr="002E7F8B">
        <w:rPr>
          <w:noProof/>
          <w:lang w:eastAsia="cs-CZ"/>
        </w:rPr>
        <w:drawing>
          <wp:inline distT="0" distB="0" distL="0" distR="0" wp14:anchorId="1D07DA42" wp14:editId="3CFE6B03">
            <wp:extent cx="5004659" cy="3220821"/>
            <wp:effectExtent l="0" t="0" r="571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0021" cy="3224272"/>
                    </a:xfrm>
                    <a:prstGeom prst="rect">
                      <a:avLst/>
                    </a:prstGeom>
                    <a:noFill/>
                    <a:ln>
                      <a:noFill/>
                    </a:ln>
                  </pic:spPr>
                </pic:pic>
              </a:graphicData>
            </a:graphic>
          </wp:inline>
        </w:drawing>
      </w:r>
    </w:p>
    <w:p w14:paraId="7753E7CA" w14:textId="77777777" w:rsidR="00DB5EAF" w:rsidRPr="00922FC0" w:rsidRDefault="00DB5EAF" w:rsidP="00DB5EAF">
      <w:pPr>
        <w:spacing w:after="160" w:line="259" w:lineRule="auto"/>
        <w:ind w:firstLine="708"/>
      </w:pPr>
      <w:r w:rsidRPr="00922FC0">
        <w:rPr>
          <w:b/>
        </w:rPr>
        <w:t xml:space="preserve">Obrázek 3 </w:t>
      </w:r>
      <w:r w:rsidRPr="00922FC0">
        <w:t xml:space="preserve">Krabicový graf zobrazující výsledné hodnoty délky kroku neparetické dolní konřetiny při chůzi na </w:t>
      </w:r>
      <w:r w:rsidRPr="00922FC0">
        <w:rPr>
          <w:rFonts w:eastAsia="Times New Roman" w:cs="Times New Roman"/>
          <w:szCs w:val="24"/>
          <w:lang w:eastAsia="cs-CZ"/>
        </w:rPr>
        <w:t>přístroji Zebris FDM-T</w:t>
      </w:r>
      <w:r w:rsidRPr="00922FC0">
        <w:t xml:space="preserve"> před terapii s využitím virtuální reality a po této terapii.</w:t>
      </w:r>
    </w:p>
    <w:p w14:paraId="68F01BFA" w14:textId="77777777" w:rsidR="00DB5EAF" w:rsidRPr="00922FC0" w:rsidRDefault="00DB5EAF" w:rsidP="00DB5EAF">
      <w:pPr>
        <w:spacing w:after="160" w:line="259" w:lineRule="auto"/>
        <w:ind w:firstLine="0"/>
        <w:rPr>
          <w:b/>
        </w:rPr>
      </w:pPr>
      <w:r w:rsidRPr="00922FC0">
        <w:tab/>
      </w:r>
      <w:r w:rsidRPr="00922FC0">
        <w:rPr>
          <w:sz w:val="20"/>
          <w:szCs w:val="20"/>
        </w:rPr>
        <w:t>Legenda: nepar. = neparetické; DK = dolní končetina; VR = virtuální realita; SmCh = směrodatná odchylka.</w:t>
      </w:r>
    </w:p>
    <w:p w14:paraId="5E6E3FBA" w14:textId="77777777" w:rsidR="00DB5EAF" w:rsidRPr="00922FC0" w:rsidRDefault="00DB5EAF" w:rsidP="00DB5EAF">
      <w:pPr>
        <w:spacing w:after="160" w:line="259" w:lineRule="auto"/>
        <w:ind w:firstLine="0"/>
        <w:jc w:val="left"/>
      </w:pPr>
      <w:r w:rsidRPr="00922FC0">
        <w:br w:type="page"/>
      </w:r>
    </w:p>
    <w:p w14:paraId="468FB0B7" w14:textId="77777777" w:rsidR="00DB5EAF" w:rsidRPr="00922FC0" w:rsidRDefault="00DB5EAF" w:rsidP="009B136F">
      <w:pPr>
        <w:pStyle w:val="Nadpis2"/>
      </w:pPr>
      <w:bookmarkStart w:id="168" w:name="_Toc8640414"/>
      <w:r w:rsidRPr="00922FC0">
        <w:lastRenderedPageBreak/>
        <w:t>Výsledky hypotézy H</w:t>
      </w:r>
      <w:r w:rsidRPr="00922FC0">
        <w:rPr>
          <w:vertAlign w:val="subscript"/>
        </w:rPr>
        <w:t>0</w:t>
      </w:r>
      <w:r w:rsidRPr="00922FC0">
        <w:t>2</w:t>
      </w:r>
      <w:bookmarkEnd w:id="168"/>
    </w:p>
    <w:p w14:paraId="117B36C6" w14:textId="77777777" w:rsidR="00DB5EAF" w:rsidRPr="00922FC0" w:rsidRDefault="00DB5EAF" w:rsidP="00DB5EAF">
      <w:pPr>
        <w:ind w:firstLine="0"/>
      </w:pPr>
    </w:p>
    <w:p w14:paraId="3EF0F8AF" w14:textId="77777777" w:rsidR="00DB5EAF" w:rsidRPr="00922FC0" w:rsidRDefault="00DB5EAF" w:rsidP="00DB5EAF">
      <w:pPr>
        <w:ind w:firstLine="0"/>
      </w:pPr>
      <w:r w:rsidRPr="00922FC0">
        <w:rPr>
          <w:b/>
        </w:rPr>
        <w:t>H</w:t>
      </w:r>
      <w:r w:rsidRPr="00922FC0">
        <w:rPr>
          <w:b/>
          <w:vertAlign w:val="subscript"/>
        </w:rPr>
        <w:t>0</w:t>
      </w:r>
      <w:r w:rsidRPr="00922FC0">
        <w:rPr>
          <w:b/>
        </w:rPr>
        <w:t>2:</w:t>
      </w:r>
      <w:r w:rsidRPr="00922FC0">
        <w:t xml:space="preserve"> Neexistuje statisticky významný efekt terapie s využitím </w:t>
      </w:r>
      <w:r w:rsidRPr="00922FC0">
        <w:rPr>
          <w:b/>
        </w:rPr>
        <w:t>RR</w:t>
      </w:r>
      <w:r w:rsidRPr="00922FC0">
        <w:t xml:space="preserve"> na měřené parametry chůze u pacientů po CMP.</w:t>
      </w:r>
    </w:p>
    <w:p w14:paraId="3D81389A" w14:textId="16A84CD0" w:rsidR="00DB5EAF" w:rsidRPr="00922FC0" w:rsidRDefault="00DB5EAF" w:rsidP="00DB5EAF">
      <w:pPr>
        <w:ind w:firstLine="0"/>
      </w:pPr>
      <w:r w:rsidRPr="00922FC0">
        <w:tab/>
      </w:r>
      <w:r w:rsidR="00883F5E" w:rsidRPr="00922FC0">
        <w:t xml:space="preserve">Vzhledem k celkovým výsledkům měření, kdy nebyl nalezen statisticky významný rozdíl u všech měřených parametrů (viz tabulka </w:t>
      </w:r>
      <w:r w:rsidR="00883F5E">
        <w:t>2</w:t>
      </w:r>
      <w:r w:rsidR="00883F5E" w:rsidRPr="00922FC0">
        <w:t>), nelze nulovou hypotézu zamítnout</w:t>
      </w:r>
      <w:r w:rsidR="00883F5E">
        <w:t>. Nulovou hypotézu tedy přijímáme a zamítáme alternativní.</w:t>
      </w:r>
    </w:p>
    <w:p w14:paraId="21653C6C" w14:textId="77777777" w:rsidR="00DB5EAF" w:rsidRPr="00922FC0" w:rsidRDefault="00DB5EAF" w:rsidP="00DB5EAF">
      <w:pPr>
        <w:ind w:firstLine="0"/>
      </w:pPr>
    </w:p>
    <w:p w14:paraId="43CBB1DB" w14:textId="519795F0" w:rsidR="00DB5EAF" w:rsidRPr="00922FC0" w:rsidRDefault="00DB5EAF" w:rsidP="00DB5EAF">
      <w:pPr>
        <w:ind w:firstLine="0"/>
      </w:pPr>
      <w:r w:rsidRPr="00922FC0">
        <w:rPr>
          <w:sz w:val="20"/>
          <w:szCs w:val="20"/>
        </w:rPr>
        <w:t xml:space="preserve">Tabulka </w:t>
      </w:r>
      <w:r w:rsidR="00764510">
        <w:rPr>
          <w:sz w:val="20"/>
          <w:szCs w:val="20"/>
        </w:rPr>
        <w:t>2</w:t>
      </w:r>
      <w:r w:rsidRPr="00922FC0">
        <w:rPr>
          <w:sz w:val="20"/>
          <w:szCs w:val="20"/>
        </w:rPr>
        <w:t xml:space="preserve"> Výsledky hypotézy H</w:t>
      </w:r>
      <w:r w:rsidRPr="00922FC0">
        <w:rPr>
          <w:sz w:val="20"/>
          <w:szCs w:val="20"/>
          <w:vertAlign w:val="subscript"/>
        </w:rPr>
        <w:t>0</w:t>
      </w:r>
      <w:r w:rsidRPr="00922FC0">
        <w:rPr>
          <w:sz w:val="20"/>
          <w:szCs w:val="20"/>
        </w:rPr>
        <w:t>2 (před terapií s využitím RR a po terapii s využitím RR)</w:t>
      </w:r>
    </w:p>
    <w:tbl>
      <w:tblPr>
        <w:tblStyle w:val="Mkatabulky"/>
        <w:tblW w:w="9002" w:type="dxa"/>
        <w:tblInd w:w="30" w:type="dxa"/>
        <w:tblLayout w:type="fixed"/>
        <w:tblLook w:val="04A0" w:firstRow="1" w:lastRow="0" w:firstColumn="1" w:lastColumn="0" w:noHBand="0" w:noVBand="1"/>
      </w:tblPr>
      <w:tblGrid>
        <w:gridCol w:w="2238"/>
        <w:gridCol w:w="706"/>
        <w:gridCol w:w="839"/>
        <w:gridCol w:w="715"/>
        <w:gridCol w:w="851"/>
        <w:gridCol w:w="703"/>
        <w:gridCol w:w="713"/>
        <w:gridCol w:w="2237"/>
      </w:tblGrid>
      <w:tr w:rsidR="00DB5EAF" w:rsidRPr="00922FC0" w14:paraId="021AE28B" w14:textId="77777777" w:rsidTr="009B028D">
        <w:trPr>
          <w:trHeight w:val="209"/>
        </w:trPr>
        <w:tc>
          <w:tcPr>
            <w:tcW w:w="2238" w:type="dxa"/>
            <w:vMerge w:val="restart"/>
            <w:tcBorders>
              <w:top w:val="single" w:sz="4" w:space="0" w:color="auto"/>
            </w:tcBorders>
            <w:vAlign w:val="center"/>
          </w:tcPr>
          <w:p w14:paraId="7873085B" w14:textId="77777777" w:rsidR="00DB5EAF" w:rsidRPr="00922FC0" w:rsidRDefault="00DB5EAF" w:rsidP="009B028D">
            <w:pPr>
              <w:spacing w:line="240" w:lineRule="auto"/>
              <w:ind w:firstLine="0"/>
              <w:jc w:val="left"/>
              <w:rPr>
                <w:b/>
                <w:sz w:val="22"/>
              </w:rPr>
            </w:pPr>
            <w:r w:rsidRPr="00922FC0">
              <w:rPr>
                <w:b/>
                <w:sz w:val="22"/>
              </w:rPr>
              <w:t>Proměnná</w:t>
            </w:r>
          </w:p>
        </w:tc>
        <w:tc>
          <w:tcPr>
            <w:tcW w:w="1545" w:type="dxa"/>
            <w:gridSpan w:val="2"/>
            <w:tcBorders>
              <w:top w:val="single" w:sz="4" w:space="0" w:color="auto"/>
            </w:tcBorders>
            <w:vAlign w:val="center"/>
          </w:tcPr>
          <w:p w14:paraId="7014772D" w14:textId="77777777" w:rsidR="00DB5EAF" w:rsidRPr="00922FC0" w:rsidRDefault="00DB5EAF" w:rsidP="009B028D">
            <w:pPr>
              <w:spacing w:line="240" w:lineRule="auto"/>
              <w:ind w:firstLine="0"/>
              <w:jc w:val="center"/>
              <w:rPr>
                <w:b/>
                <w:sz w:val="22"/>
              </w:rPr>
            </w:pPr>
            <w:r w:rsidRPr="00922FC0">
              <w:rPr>
                <w:b/>
                <w:sz w:val="22"/>
              </w:rPr>
              <w:t>Průměr</w:t>
            </w:r>
          </w:p>
        </w:tc>
        <w:tc>
          <w:tcPr>
            <w:tcW w:w="1566" w:type="dxa"/>
            <w:gridSpan w:val="2"/>
            <w:tcBorders>
              <w:top w:val="single" w:sz="4" w:space="0" w:color="auto"/>
            </w:tcBorders>
            <w:vAlign w:val="center"/>
          </w:tcPr>
          <w:p w14:paraId="5C2CFDBF" w14:textId="77777777" w:rsidR="00DB5EAF" w:rsidRPr="00922FC0" w:rsidRDefault="00DB5EAF" w:rsidP="009B028D">
            <w:pPr>
              <w:spacing w:line="240" w:lineRule="auto"/>
              <w:ind w:firstLine="0"/>
              <w:jc w:val="center"/>
              <w:rPr>
                <w:b/>
                <w:sz w:val="22"/>
              </w:rPr>
            </w:pPr>
            <w:r w:rsidRPr="00922FC0">
              <w:rPr>
                <w:b/>
                <w:sz w:val="22"/>
              </w:rPr>
              <w:t>Sm. odchylka</w:t>
            </w:r>
          </w:p>
        </w:tc>
        <w:tc>
          <w:tcPr>
            <w:tcW w:w="703" w:type="dxa"/>
            <w:vMerge w:val="restart"/>
            <w:tcBorders>
              <w:top w:val="single" w:sz="4" w:space="0" w:color="auto"/>
            </w:tcBorders>
            <w:vAlign w:val="center"/>
          </w:tcPr>
          <w:p w14:paraId="450F60BA" w14:textId="77777777" w:rsidR="00DB5EAF" w:rsidRPr="00922FC0" w:rsidRDefault="00DB5EAF" w:rsidP="009B028D">
            <w:pPr>
              <w:spacing w:line="240" w:lineRule="auto"/>
              <w:ind w:firstLine="0"/>
              <w:jc w:val="center"/>
              <w:rPr>
                <w:b/>
                <w:sz w:val="22"/>
              </w:rPr>
            </w:pPr>
            <w:r w:rsidRPr="00922FC0">
              <w:rPr>
                <w:b/>
                <w:sz w:val="22"/>
              </w:rPr>
              <w:t>Test</w:t>
            </w:r>
          </w:p>
        </w:tc>
        <w:tc>
          <w:tcPr>
            <w:tcW w:w="713" w:type="dxa"/>
            <w:vMerge w:val="restart"/>
            <w:tcBorders>
              <w:top w:val="single" w:sz="4" w:space="0" w:color="auto"/>
            </w:tcBorders>
            <w:vAlign w:val="center"/>
          </w:tcPr>
          <w:p w14:paraId="79FE9F53" w14:textId="77777777" w:rsidR="00DB5EAF" w:rsidRPr="00922FC0" w:rsidRDefault="00DB5EAF" w:rsidP="009B028D">
            <w:pPr>
              <w:spacing w:line="240" w:lineRule="auto"/>
              <w:ind w:firstLine="0"/>
              <w:jc w:val="center"/>
              <w:rPr>
                <w:b/>
                <w:sz w:val="22"/>
              </w:rPr>
            </w:pPr>
            <w:r w:rsidRPr="00922FC0">
              <w:rPr>
                <w:b/>
                <w:sz w:val="22"/>
              </w:rPr>
              <w:t>p</w:t>
            </w:r>
          </w:p>
        </w:tc>
        <w:tc>
          <w:tcPr>
            <w:tcW w:w="2237" w:type="dxa"/>
            <w:vMerge w:val="restart"/>
            <w:tcBorders>
              <w:top w:val="single" w:sz="4" w:space="0" w:color="auto"/>
            </w:tcBorders>
            <w:vAlign w:val="center"/>
          </w:tcPr>
          <w:p w14:paraId="3833389A" w14:textId="77777777" w:rsidR="00DB5EAF" w:rsidRPr="00922FC0" w:rsidRDefault="00DB5EAF" w:rsidP="009B028D">
            <w:pPr>
              <w:spacing w:line="240" w:lineRule="auto"/>
              <w:ind w:firstLine="0"/>
              <w:jc w:val="center"/>
              <w:rPr>
                <w:b/>
                <w:sz w:val="22"/>
              </w:rPr>
            </w:pPr>
            <w:r w:rsidRPr="00922FC0">
              <w:rPr>
                <w:b/>
                <w:sz w:val="22"/>
              </w:rPr>
              <w:t>Interval spolehlivosti</w:t>
            </w:r>
          </w:p>
          <w:p w14:paraId="200F32C1" w14:textId="77777777" w:rsidR="00DB5EAF" w:rsidRPr="00922FC0" w:rsidRDefault="00DB5EAF" w:rsidP="009B028D">
            <w:pPr>
              <w:spacing w:line="240" w:lineRule="auto"/>
              <w:ind w:firstLine="0"/>
              <w:jc w:val="center"/>
              <w:rPr>
                <w:b/>
                <w:sz w:val="22"/>
              </w:rPr>
            </w:pPr>
            <w:r w:rsidRPr="00922FC0">
              <w:rPr>
                <w:b/>
                <w:sz w:val="22"/>
              </w:rPr>
              <w:t>(před-po)</w:t>
            </w:r>
          </w:p>
        </w:tc>
      </w:tr>
      <w:tr w:rsidR="00DB5EAF" w:rsidRPr="00922FC0" w14:paraId="556CD523" w14:textId="77777777" w:rsidTr="009B028D">
        <w:trPr>
          <w:trHeight w:val="220"/>
        </w:trPr>
        <w:tc>
          <w:tcPr>
            <w:tcW w:w="2238" w:type="dxa"/>
            <w:vMerge/>
            <w:vAlign w:val="center"/>
          </w:tcPr>
          <w:p w14:paraId="5C71AC76" w14:textId="77777777" w:rsidR="00DB5EAF" w:rsidRPr="00922FC0" w:rsidRDefault="00DB5EAF" w:rsidP="009B028D">
            <w:pPr>
              <w:spacing w:line="240" w:lineRule="auto"/>
              <w:ind w:firstLine="0"/>
              <w:jc w:val="left"/>
              <w:rPr>
                <w:b/>
                <w:sz w:val="22"/>
              </w:rPr>
            </w:pPr>
          </w:p>
        </w:tc>
        <w:tc>
          <w:tcPr>
            <w:tcW w:w="706" w:type="dxa"/>
            <w:vAlign w:val="center"/>
          </w:tcPr>
          <w:p w14:paraId="0FF20D07" w14:textId="77777777" w:rsidR="00DB5EAF" w:rsidRPr="00922FC0" w:rsidRDefault="00DB5EAF" w:rsidP="009B028D">
            <w:pPr>
              <w:spacing w:line="240" w:lineRule="auto"/>
              <w:ind w:firstLine="0"/>
              <w:jc w:val="center"/>
              <w:rPr>
                <w:b/>
                <w:sz w:val="22"/>
              </w:rPr>
            </w:pPr>
            <w:r w:rsidRPr="00922FC0">
              <w:rPr>
                <w:b/>
                <w:sz w:val="22"/>
              </w:rPr>
              <w:t>před</w:t>
            </w:r>
          </w:p>
        </w:tc>
        <w:tc>
          <w:tcPr>
            <w:tcW w:w="839" w:type="dxa"/>
            <w:vAlign w:val="center"/>
          </w:tcPr>
          <w:p w14:paraId="53EA8E13" w14:textId="77777777" w:rsidR="00DB5EAF" w:rsidRPr="00922FC0" w:rsidRDefault="00DB5EAF" w:rsidP="009B028D">
            <w:pPr>
              <w:spacing w:line="240" w:lineRule="auto"/>
              <w:ind w:firstLine="0"/>
              <w:jc w:val="center"/>
              <w:rPr>
                <w:b/>
                <w:sz w:val="22"/>
              </w:rPr>
            </w:pPr>
            <w:r w:rsidRPr="00922FC0">
              <w:rPr>
                <w:b/>
                <w:sz w:val="22"/>
              </w:rPr>
              <w:t>po</w:t>
            </w:r>
          </w:p>
        </w:tc>
        <w:tc>
          <w:tcPr>
            <w:tcW w:w="715" w:type="dxa"/>
            <w:vAlign w:val="center"/>
          </w:tcPr>
          <w:p w14:paraId="68594225" w14:textId="77777777" w:rsidR="00DB5EAF" w:rsidRPr="00922FC0" w:rsidRDefault="00DB5EAF" w:rsidP="009B028D">
            <w:pPr>
              <w:spacing w:line="240" w:lineRule="auto"/>
              <w:ind w:firstLine="0"/>
              <w:jc w:val="center"/>
              <w:rPr>
                <w:b/>
                <w:sz w:val="22"/>
              </w:rPr>
            </w:pPr>
            <w:r w:rsidRPr="00922FC0">
              <w:rPr>
                <w:b/>
                <w:sz w:val="22"/>
              </w:rPr>
              <w:t>před</w:t>
            </w:r>
          </w:p>
        </w:tc>
        <w:tc>
          <w:tcPr>
            <w:tcW w:w="851" w:type="dxa"/>
            <w:vAlign w:val="center"/>
          </w:tcPr>
          <w:p w14:paraId="434B7E13" w14:textId="77777777" w:rsidR="00DB5EAF" w:rsidRPr="00922FC0" w:rsidRDefault="00DB5EAF" w:rsidP="009B028D">
            <w:pPr>
              <w:spacing w:line="240" w:lineRule="auto"/>
              <w:ind w:firstLine="0"/>
              <w:jc w:val="center"/>
              <w:rPr>
                <w:b/>
                <w:sz w:val="22"/>
              </w:rPr>
            </w:pPr>
            <w:r w:rsidRPr="00922FC0">
              <w:rPr>
                <w:b/>
                <w:sz w:val="22"/>
              </w:rPr>
              <w:t>po</w:t>
            </w:r>
          </w:p>
        </w:tc>
        <w:tc>
          <w:tcPr>
            <w:tcW w:w="703" w:type="dxa"/>
            <w:vMerge/>
            <w:vAlign w:val="center"/>
          </w:tcPr>
          <w:p w14:paraId="423089AD" w14:textId="77777777" w:rsidR="00DB5EAF" w:rsidRPr="00922FC0" w:rsidRDefault="00DB5EAF" w:rsidP="009B028D">
            <w:pPr>
              <w:spacing w:line="240" w:lineRule="auto"/>
              <w:ind w:firstLine="0"/>
              <w:jc w:val="center"/>
              <w:rPr>
                <w:sz w:val="22"/>
              </w:rPr>
            </w:pPr>
          </w:p>
        </w:tc>
        <w:tc>
          <w:tcPr>
            <w:tcW w:w="713" w:type="dxa"/>
            <w:vMerge/>
            <w:vAlign w:val="center"/>
          </w:tcPr>
          <w:p w14:paraId="5B1E8577" w14:textId="77777777" w:rsidR="00DB5EAF" w:rsidRPr="00922FC0" w:rsidRDefault="00DB5EAF" w:rsidP="009B028D">
            <w:pPr>
              <w:spacing w:line="240" w:lineRule="auto"/>
              <w:ind w:firstLine="0"/>
              <w:jc w:val="center"/>
              <w:rPr>
                <w:sz w:val="22"/>
              </w:rPr>
            </w:pPr>
          </w:p>
        </w:tc>
        <w:tc>
          <w:tcPr>
            <w:tcW w:w="2237" w:type="dxa"/>
            <w:vMerge/>
            <w:vAlign w:val="center"/>
          </w:tcPr>
          <w:p w14:paraId="3CF31B58" w14:textId="77777777" w:rsidR="00DB5EAF" w:rsidRPr="00922FC0" w:rsidRDefault="00DB5EAF" w:rsidP="009B028D">
            <w:pPr>
              <w:spacing w:line="240" w:lineRule="auto"/>
              <w:ind w:firstLine="0"/>
              <w:jc w:val="center"/>
              <w:rPr>
                <w:sz w:val="22"/>
              </w:rPr>
            </w:pPr>
          </w:p>
        </w:tc>
      </w:tr>
      <w:tr w:rsidR="00DB5EAF" w:rsidRPr="00922FC0" w14:paraId="61BEA340" w14:textId="77777777" w:rsidTr="009B028D">
        <w:trPr>
          <w:trHeight w:val="301"/>
        </w:trPr>
        <w:tc>
          <w:tcPr>
            <w:tcW w:w="2238" w:type="dxa"/>
            <w:vAlign w:val="center"/>
          </w:tcPr>
          <w:p w14:paraId="4B397535" w14:textId="77777777" w:rsidR="00DB5EAF" w:rsidRPr="00BD22E3" w:rsidRDefault="00DB5EAF" w:rsidP="009B028D">
            <w:pPr>
              <w:spacing w:line="240" w:lineRule="auto"/>
              <w:ind w:firstLine="0"/>
              <w:jc w:val="left"/>
              <w:rPr>
                <w:b/>
                <w:sz w:val="22"/>
              </w:rPr>
            </w:pPr>
            <w:r w:rsidRPr="00922FC0">
              <w:rPr>
                <w:b/>
                <w:sz w:val="22"/>
              </w:rPr>
              <w:t xml:space="preserve">TUG </w:t>
            </w:r>
            <w:r w:rsidRPr="00BD22E3">
              <w:rPr>
                <w:b/>
                <w:sz w:val="22"/>
              </w:rPr>
              <w:t>[s]</w:t>
            </w:r>
          </w:p>
        </w:tc>
        <w:tc>
          <w:tcPr>
            <w:tcW w:w="706" w:type="dxa"/>
            <w:vAlign w:val="center"/>
          </w:tcPr>
          <w:p w14:paraId="765255C1" w14:textId="77777777" w:rsidR="00DB5EAF" w:rsidRPr="00922FC0" w:rsidRDefault="00DB5EAF" w:rsidP="009B028D">
            <w:pPr>
              <w:spacing w:line="240" w:lineRule="auto"/>
              <w:ind w:firstLine="0"/>
              <w:jc w:val="center"/>
              <w:rPr>
                <w:sz w:val="22"/>
              </w:rPr>
            </w:pPr>
            <w:r w:rsidRPr="00922FC0">
              <w:rPr>
                <w:sz w:val="22"/>
              </w:rPr>
              <w:t>12,4</w:t>
            </w:r>
          </w:p>
        </w:tc>
        <w:tc>
          <w:tcPr>
            <w:tcW w:w="839" w:type="dxa"/>
            <w:vAlign w:val="center"/>
          </w:tcPr>
          <w:p w14:paraId="4FB0D5B5" w14:textId="77777777" w:rsidR="00DB5EAF" w:rsidRPr="00922FC0" w:rsidRDefault="00DB5EAF" w:rsidP="009B028D">
            <w:pPr>
              <w:spacing w:line="240" w:lineRule="auto"/>
              <w:ind w:firstLine="0"/>
              <w:jc w:val="center"/>
              <w:rPr>
                <w:sz w:val="22"/>
              </w:rPr>
            </w:pPr>
            <w:r w:rsidRPr="00922FC0">
              <w:rPr>
                <w:sz w:val="22"/>
              </w:rPr>
              <w:t>11,8</w:t>
            </w:r>
          </w:p>
        </w:tc>
        <w:tc>
          <w:tcPr>
            <w:tcW w:w="715" w:type="dxa"/>
            <w:vAlign w:val="center"/>
          </w:tcPr>
          <w:p w14:paraId="4E035FB0" w14:textId="77777777" w:rsidR="00DB5EAF" w:rsidRPr="00922FC0" w:rsidRDefault="00DB5EAF" w:rsidP="009B028D">
            <w:pPr>
              <w:spacing w:line="240" w:lineRule="auto"/>
              <w:ind w:firstLine="0"/>
              <w:jc w:val="center"/>
              <w:rPr>
                <w:sz w:val="22"/>
              </w:rPr>
            </w:pPr>
            <w:r w:rsidRPr="00922FC0">
              <w:rPr>
                <w:sz w:val="22"/>
              </w:rPr>
              <w:t>5,0</w:t>
            </w:r>
          </w:p>
        </w:tc>
        <w:tc>
          <w:tcPr>
            <w:tcW w:w="851" w:type="dxa"/>
            <w:vAlign w:val="center"/>
          </w:tcPr>
          <w:p w14:paraId="727AC218" w14:textId="77777777" w:rsidR="00DB5EAF" w:rsidRPr="00922FC0" w:rsidRDefault="00DB5EAF" w:rsidP="009B028D">
            <w:pPr>
              <w:spacing w:line="240" w:lineRule="auto"/>
              <w:ind w:firstLine="0"/>
              <w:jc w:val="center"/>
              <w:rPr>
                <w:sz w:val="22"/>
              </w:rPr>
            </w:pPr>
            <w:r w:rsidRPr="00922FC0">
              <w:rPr>
                <w:sz w:val="22"/>
              </w:rPr>
              <w:t>4,7</w:t>
            </w:r>
          </w:p>
        </w:tc>
        <w:tc>
          <w:tcPr>
            <w:tcW w:w="703" w:type="dxa"/>
            <w:vAlign w:val="center"/>
          </w:tcPr>
          <w:p w14:paraId="6A7506C8" w14:textId="77777777" w:rsidR="00DB5EAF" w:rsidRPr="00922FC0" w:rsidRDefault="00DB5EAF" w:rsidP="009B028D">
            <w:pPr>
              <w:spacing w:line="240" w:lineRule="auto"/>
              <w:ind w:firstLine="0"/>
              <w:jc w:val="center"/>
              <w:rPr>
                <w:sz w:val="22"/>
              </w:rPr>
            </w:pPr>
            <w:r w:rsidRPr="00922FC0">
              <w:rPr>
                <w:sz w:val="22"/>
              </w:rPr>
              <w:t>T</w:t>
            </w:r>
          </w:p>
        </w:tc>
        <w:tc>
          <w:tcPr>
            <w:tcW w:w="713" w:type="dxa"/>
            <w:vAlign w:val="center"/>
          </w:tcPr>
          <w:p w14:paraId="26920E6F" w14:textId="77777777" w:rsidR="00DB5EAF" w:rsidRPr="00922FC0" w:rsidRDefault="00DB5EAF" w:rsidP="009B028D">
            <w:pPr>
              <w:spacing w:line="240" w:lineRule="auto"/>
              <w:ind w:firstLine="0"/>
              <w:jc w:val="center"/>
              <w:rPr>
                <w:b/>
                <w:sz w:val="22"/>
              </w:rPr>
            </w:pPr>
            <w:r w:rsidRPr="00922FC0">
              <w:rPr>
                <w:b/>
                <w:sz w:val="22"/>
              </w:rPr>
              <w:t>0,017</w:t>
            </w:r>
          </w:p>
        </w:tc>
        <w:tc>
          <w:tcPr>
            <w:tcW w:w="2237" w:type="dxa"/>
            <w:vAlign w:val="center"/>
          </w:tcPr>
          <w:p w14:paraId="4C4081C1" w14:textId="77777777" w:rsidR="00DB5EAF" w:rsidRPr="00922FC0" w:rsidRDefault="00DB5EAF" w:rsidP="009B028D">
            <w:pPr>
              <w:spacing w:line="240" w:lineRule="auto"/>
              <w:ind w:firstLine="0"/>
              <w:jc w:val="center"/>
              <w:rPr>
                <w:sz w:val="22"/>
              </w:rPr>
            </w:pPr>
            <w:r w:rsidRPr="00922FC0">
              <w:rPr>
                <w:sz w:val="22"/>
              </w:rPr>
              <w:t>(0,</w:t>
            </w:r>
            <w:proofErr w:type="gramStart"/>
            <w:r w:rsidRPr="00922FC0">
              <w:rPr>
                <w:sz w:val="22"/>
              </w:rPr>
              <w:t>12 ;</w:t>
            </w:r>
            <w:proofErr w:type="gramEnd"/>
            <w:r w:rsidRPr="00922FC0">
              <w:rPr>
                <w:sz w:val="22"/>
              </w:rPr>
              <w:t xml:space="preserve"> 1,06)</w:t>
            </w:r>
          </w:p>
        </w:tc>
      </w:tr>
      <w:tr w:rsidR="00DB5EAF" w:rsidRPr="00922FC0" w14:paraId="3DCD1F4A" w14:textId="77777777" w:rsidTr="009B028D">
        <w:trPr>
          <w:trHeight w:val="301"/>
        </w:trPr>
        <w:tc>
          <w:tcPr>
            <w:tcW w:w="2238" w:type="dxa"/>
            <w:vAlign w:val="center"/>
          </w:tcPr>
          <w:p w14:paraId="6989BBCB" w14:textId="77777777" w:rsidR="00DB5EAF" w:rsidRPr="00922FC0" w:rsidRDefault="00DB5EAF" w:rsidP="009B028D">
            <w:pPr>
              <w:spacing w:line="240" w:lineRule="auto"/>
              <w:ind w:firstLine="0"/>
              <w:jc w:val="left"/>
              <w:rPr>
                <w:b/>
                <w:sz w:val="22"/>
              </w:rPr>
            </w:pPr>
            <w:r w:rsidRPr="00922FC0">
              <w:rPr>
                <w:b/>
                <w:sz w:val="22"/>
              </w:rPr>
              <w:t>10M-walk [s]</w:t>
            </w:r>
          </w:p>
        </w:tc>
        <w:tc>
          <w:tcPr>
            <w:tcW w:w="706" w:type="dxa"/>
            <w:vAlign w:val="center"/>
          </w:tcPr>
          <w:p w14:paraId="63F64A03" w14:textId="77777777" w:rsidR="00DB5EAF" w:rsidRPr="00922FC0" w:rsidRDefault="00DB5EAF" w:rsidP="009B028D">
            <w:pPr>
              <w:spacing w:line="240" w:lineRule="auto"/>
              <w:ind w:firstLine="0"/>
              <w:jc w:val="center"/>
              <w:rPr>
                <w:sz w:val="22"/>
              </w:rPr>
            </w:pPr>
            <w:r w:rsidRPr="00922FC0">
              <w:rPr>
                <w:sz w:val="22"/>
              </w:rPr>
              <w:t>6,4</w:t>
            </w:r>
          </w:p>
        </w:tc>
        <w:tc>
          <w:tcPr>
            <w:tcW w:w="839" w:type="dxa"/>
            <w:vAlign w:val="center"/>
          </w:tcPr>
          <w:p w14:paraId="7A824B2C" w14:textId="77777777" w:rsidR="00DB5EAF" w:rsidRPr="00922FC0" w:rsidRDefault="00DB5EAF" w:rsidP="009B028D">
            <w:pPr>
              <w:spacing w:line="240" w:lineRule="auto"/>
              <w:ind w:firstLine="0"/>
              <w:jc w:val="center"/>
              <w:rPr>
                <w:sz w:val="22"/>
              </w:rPr>
            </w:pPr>
            <w:r w:rsidRPr="00922FC0">
              <w:rPr>
                <w:sz w:val="22"/>
              </w:rPr>
              <w:t>5,9</w:t>
            </w:r>
          </w:p>
        </w:tc>
        <w:tc>
          <w:tcPr>
            <w:tcW w:w="715" w:type="dxa"/>
            <w:vAlign w:val="center"/>
          </w:tcPr>
          <w:p w14:paraId="738AE160" w14:textId="77777777" w:rsidR="00DB5EAF" w:rsidRPr="00922FC0" w:rsidRDefault="00DB5EAF" w:rsidP="009B028D">
            <w:pPr>
              <w:spacing w:line="240" w:lineRule="auto"/>
              <w:ind w:firstLine="0"/>
              <w:jc w:val="center"/>
              <w:rPr>
                <w:sz w:val="22"/>
              </w:rPr>
            </w:pPr>
            <w:r w:rsidRPr="00922FC0">
              <w:rPr>
                <w:sz w:val="22"/>
              </w:rPr>
              <w:t>2,4</w:t>
            </w:r>
          </w:p>
        </w:tc>
        <w:tc>
          <w:tcPr>
            <w:tcW w:w="851" w:type="dxa"/>
            <w:vAlign w:val="center"/>
          </w:tcPr>
          <w:p w14:paraId="31F50C99" w14:textId="77777777" w:rsidR="00DB5EAF" w:rsidRPr="00922FC0" w:rsidRDefault="00DB5EAF" w:rsidP="009B028D">
            <w:pPr>
              <w:spacing w:line="240" w:lineRule="auto"/>
              <w:ind w:firstLine="0"/>
              <w:jc w:val="center"/>
              <w:rPr>
                <w:sz w:val="22"/>
              </w:rPr>
            </w:pPr>
            <w:r w:rsidRPr="00922FC0">
              <w:rPr>
                <w:sz w:val="22"/>
              </w:rPr>
              <w:t>2,2</w:t>
            </w:r>
          </w:p>
        </w:tc>
        <w:tc>
          <w:tcPr>
            <w:tcW w:w="703" w:type="dxa"/>
            <w:vAlign w:val="center"/>
          </w:tcPr>
          <w:p w14:paraId="20F112A4" w14:textId="77777777" w:rsidR="00DB5EAF" w:rsidRPr="00922FC0" w:rsidRDefault="00DB5EAF" w:rsidP="009B028D">
            <w:pPr>
              <w:spacing w:line="240" w:lineRule="auto"/>
              <w:ind w:firstLine="0"/>
              <w:jc w:val="center"/>
              <w:rPr>
                <w:sz w:val="22"/>
              </w:rPr>
            </w:pPr>
            <w:r w:rsidRPr="00922FC0">
              <w:rPr>
                <w:sz w:val="22"/>
              </w:rPr>
              <w:t>T</w:t>
            </w:r>
          </w:p>
        </w:tc>
        <w:tc>
          <w:tcPr>
            <w:tcW w:w="713" w:type="dxa"/>
            <w:vAlign w:val="center"/>
          </w:tcPr>
          <w:p w14:paraId="5B64D4E0" w14:textId="77777777" w:rsidR="00DB5EAF" w:rsidRPr="00922FC0" w:rsidRDefault="00DB5EAF" w:rsidP="009B028D">
            <w:pPr>
              <w:spacing w:line="240" w:lineRule="auto"/>
              <w:ind w:firstLine="0"/>
              <w:jc w:val="center"/>
              <w:rPr>
                <w:b/>
                <w:sz w:val="22"/>
              </w:rPr>
            </w:pPr>
            <w:r w:rsidRPr="00922FC0">
              <w:rPr>
                <w:b/>
                <w:sz w:val="22"/>
              </w:rPr>
              <w:t>0,008</w:t>
            </w:r>
          </w:p>
        </w:tc>
        <w:tc>
          <w:tcPr>
            <w:tcW w:w="2237" w:type="dxa"/>
            <w:vAlign w:val="center"/>
          </w:tcPr>
          <w:p w14:paraId="46477129" w14:textId="77777777" w:rsidR="00DB5EAF" w:rsidRPr="00922FC0" w:rsidRDefault="00DB5EAF" w:rsidP="009B028D">
            <w:pPr>
              <w:spacing w:line="240" w:lineRule="auto"/>
              <w:ind w:firstLine="0"/>
              <w:jc w:val="center"/>
              <w:rPr>
                <w:sz w:val="22"/>
              </w:rPr>
            </w:pPr>
            <w:r w:rsidRPr="00922FC0">
              <w:rPr>
                <w:sz w:val="22"/>
              </w:rPr>
              <w:t>(0,</w:t>
            </w:r>
            <w:proofErr w:type="gramStart"/>
            <w:r w:rsidRPr="00922FC0">
              <w:rPr>
                <w:sz w:val="22"/>
              </w:rPr>
              <w:t>14 ;</w:t>
            </w:r>
            <w:proofErr w:type="gramEnd"/>
            <w:r w:rsidRPr="00922FC0">
              <w:rPr>
                <w:sz w:val="22"/>
              </w:rPr>
              <w:t xml:space="preserve"> 0,76)</w:t>
            </w:r>
          </w:p>
        </w:tc>
      </w:tr>
      <w:tr w:rsidR="00DB5EAF" w:rsidRPr="00922FC0" w14:paraId="7E576DF1" w14:textId="77777777" w:rsidTr="009B028D">
        <w:trPr>
          <w:trHeight w:val="301"/>
        </w:trPr>
        <w:tc>
          <w:tcPr>
            <w:tcW w:w="2238" w:type="dxa"/>
            <w:vAlign w:val="center"/>
          </w:tcPr>
          <w:p w14:paraId="01363B38" w14:textId="77777777" w:rsidR="00DB5EAF" w:rsidRPr="00922FC0" w:rsidRDefault="00DB5EAF" w:rsidP="009B028D">
            <w:pPr>
              <w:spacing w:line="240" w:lineRule="auto"/>
              <w:ind w:firstLine="0"/>
              <w:jc w:val="left"/>
              <w:rPr>
                <w:b/>
                <w:sz w:val="22"/>
              </w:rPr>
            </w:pPr>
            <w:r w:rsidRPr="00922FC0">
              <w:rPr>
                <w:b/>
                <w:sz w:val="22"/>
              </w:rPr>
              <w:t>Rychlost [km/h]</w:t>
            </w:r>
          </w:p>
        </w:tc>
        <w:tc>
          <w:tcPr>
            <w:tcW w:w="706" w:type="dxa"/>
            <w:vAlign w:val="center"/>
          </w:tcPr>
          <w:p w14:paraId="188A84F3" w14:textId="77777777" w:rsidR="00DB5EAF" w:rsidRPr="00922FC0" w:rsidRDefault="00DB5EAF" w:rsidP="009B028D">
            <w:pPr>
              <w:spacing w:line="240" w:lineRule="auto"/>
              <w:ind w:firstLine="0"/>
              <w:jc w:val="center"/>
              <w:rPr>
                <w:sz w:val="22"/>
              </w:rPr>
            </w:pPr>
            <w:r w:rsidRPr="00922FC0">
              <w:rPr>
                <w:sz w:val="22"/>
              </w:rPr>
              <w:t>1,01</w:t>
            </w:r>
          </w:p>
        </w:tc>
        <w:tc>
          <w:tcPr>
            <w:tcW w:w="839" w:type="dxa"/>
            <w:vAlign w:val="center"/>
          </w:tcPr>
          <w:p w14:paraId="151B1B33" w14:textId="77777777" w:rsidR="00DB5EAF" w:rsidRPr="00922FC0" w:rsidRDefault="00DB5EAF" w:rsidP="009B028D">
            <w:pPr>
              <w:spacing w:line="240" w:lineRule="auto"/>
              <w:ind w:firstLine="0"/>
              <w:jc w:val="center"/>
              <w:rPr>
                <w:sz w:val="22"/>
              </w:rPr>
            </w:pPr>
            <w:r w:rsidRPr="00922FC0">
              <w:rPr>
                <w:sz w:val="22"/>
              </w:rPr>
              <w:t>1,07</w:t>
            </w:r>
          </w:p>
        </w:tc>
        <w:tc>
          <w:tcPr>
            <w:tcW w:w="715" w:type="dxa"/>
            <w:vAlign w:val="center"/>
          </w:tcPr>
          <w:p w14:paraId="4BEF25FE" w14:textId="77777777" w:rsidR="00DB5EAF" w:rsidRPr="00922FC0" w:rsidRDefault="00DB5EAF" w:rsidP="009B028D">
            <w:pPr>
              <w:spacing w:line="240" w:lineRule="auto"/>
              <w:ind w:firstLine="0"/>
              <w:jc w:val="center"/>
              <w:rPr>
                <w:sz w:val="22"/>
              </w:rPr>
            </w:pPr>
            <w:r w:rsidRPr="00922FC0">
              <w:rPr>
                <w:sz w:val="22"/>
              </w:rPr>
              <w:t>0,36</w:t>
            </w:r>
          </w:p>
        </w:tc>
        <w:tc>
          <w:tcPr>
            <w:tcW w:w="851" w:type="dxa"/>
            <w:vAlign w:val="center"/>
          </w:tcPr>
          <w:p w14:paraId="309154C8" w14:textId="77777777" w:rsidR="00DB5EAF" w:rsidRPr="00922FC0" w:rsidRDefault="00DB5EAF" w:rsidP="009B028D">
            <w:pPr>
              <w:spacing w:line="240" w:lineRule="auto"/>
              <w:ind w:firstLine="0"/>
              <w:jc w:val="center"/>
              <w:rPr>
                <w:sz w:val="22"/>
              </w:rPr>
            </w:pPr>
            <w:r w:rsidRPr="00922FC0">
              <w:rPr>
                <w:sz w:val="22"/>
              </w:rPr>
              <w:t>0,35</w:t>
            </w:r>
          </w:p>
        </w:tc>
        <w:tc>
          <w:tcPr>
            <w:tcW w:w="703" w:type="dxa"/>
            <w:vAlign w:val="center"/>
          </w:tcPr>
          <w:p w14:paraId="526E542C" w14:textId="77777777" w:rsidR="00DB5EAF" w:rsidRPr="00922FC0" w:rsidRDefault="00DB5EAF" w:rsidP="009B028D">
            <w:pPr>
              <w:spacing w:line="240" w:lineRule="auto"/>
              <w:ind w:firstLine="0"/>
              <w:jc w:val="center"/>
              <w:rPr>
                <w:sz w:val="22"/>
              </w:rPr>
            </w:pPr>
            <w:r w:rsidRPr="00922FC0">
              <w:rPr>
                <w:sz w:val="22"/>
              </w:rPr>
              <w:t>T</w:t>
            </w:r>
          </w:p>
        </w:tc>
        <w:tc>
          <w:tcPr>
            <w:tcW w:w="713" w:type="dxa"/>
            <w:vAlign w:val="center"/>
          </w:tcPr>
          <w:p w14:paraId="6D9FFBD1" w14:textId="77777777" w:rsidR="00DB5EAF" w:rsidRPr="00922FC0" w:rsidRDefault="00DB5EAF" w:rsidP="009B028D">
            <w:pPr>
              <w:spacing w:line="240" w:lineRule="auto"/>
              <w:ind w:firstLine="0"/>
              <w:jc w:val="center"/>
              <w:rPr>
                <w:b/>
                <w:sz w:val="22"/>
              </w:rPr>
            </w:pPr>
            <w:r w:rsidRPr="00922FC0">
              <w:rPr>
                <w:b/>
                <w:sz w:val="22"/>
              </w:rPr>
              <w:t>0,027</w:t>
            </w:r>
          </w:p>
        </w:tc>
        <w:tc>
          <w:tcPr>
            <w:tcW w:w="2237" w:type="dxa"/>
            <w:vAlign w:val="center"/>
          </w:tcPr>
          <w:p w14:paraId="2D8C66FB" w14:textId="77777777" w:rsidR="00DB5EAF" w:rsidRPr="00922FC0" w:rsidRDefault="00DB5EAF" w:rsidP="009B028D">
            <w:pPr>
              <w:spacing w:line="240" w:lineRule="auto"/>
              <w:ind w:firstLine="0"/>
              <w:jc w:val="center"/>
              <w:rPr>
                <w:sz w:val="22"/>
              </w:rPr>
            </w:pPr>
            <w:r w:rsidRPr="00922FC0">
              <w:rPr>
                <w:sz w:val="22"/>
              </w:rPr>
              <w:t>(-0,</w:t>
            </w:r>
            <w:proofErr w:type="gramStart"/>
            <w:r w:rsidRPr="00922FC0">
              <w:rPr>
                <w:sz w:val="22"/>
              </w:rPr>
              <w:t>10 ;</w:t>
            </w:r>
            <w:proofErr w:type="gramEnd"/>
            <w:r w:rsidRPr="00922FC0">
              <w:rPr>
                <w:sz w:val="22"/>
              </w:rPr>
              <w:t xml:space="preserve"> -0,01)</w:t>
            </w:r>
          </w:p>
        </w:tc>
      </w:tr>
      <w:tr w:rsidR="00DB5EAF" w:rsidRPr="00922FC0" w14:paraId="145CD021" w14:textId="77777777" w:rsidTr="009B028D">
        <w:trPr>
          <w:trHeight w:val="301"/>
        </w:trPr>
        <w:tc>
          <w:tcPr>
            <w:tcW w:w="2238" w:type="dxa"/>
            <w:vAlign w:val="center"/>
          </w:tcPr>
          <w:p w14:paraId="7B21B0AE" w14:textId="77777777" w:rsidR="00DB5EAF" w:rsidRPr="00922FC0" w:rsidRDefault="00DB5EAF" w:rsidP="009B028D">
            <w:pPr>
              <w:spacing w:line="240" w:lineRule="auto"/>
              <w:ind w:firstLine="0"/>
              <w:jc w:val="left"/>
              <w:rPr>
                <w:b/>
                <w:sz w:val="22"/>
              </w:rPr>
            </w:pPr>
            <w:r w:rsidRPr="00922FC0">
              <w:rPr>
                <w:b/>
                <w:sz w:val="22"/>
              </w:rPr>
              <w:t>Délka par. [cm]</w:t>
            </w:r>
          </w:p>
        </w:tc>
        <w:tc>
          <w:tcPr>
            <w:tcW w:w="706" w:type="dxa"/>
            <w:vAlign w:val="center"/>
          </w:tcPr>
          <w:p w14:paraId="56840669" w14:textId="77777777" w:rsidR="00DB5EAF" w:rsidRPr="00922FC0" w:rsidRDefault="00DB5EAF" w:rsidP="009B028D">
            <w:pPr>
              <w:spacing w:line="240" w:lineRule="auto"/>
              <w:ind w:firstLine="0"/>
              <w:jc w:val="center"/>
              <w:rPr>
                <w:sz w:val="22"/>
              </w:rPr>
            </w:pPr>
            <w:r w:rsidRPr="00922FC0">
              <w:rPr>
                <w:sz w:val="22"/>
              </w:rPr>
              <w:t>28,6</w:t>
            </w:r>
          </w:p>
        </w:tc>
        <w:tc>
          <w:tcPr>
            <w:tcW w:w="839" w:type="dxa"/>
            <w:vAlign w:val="center"/>
          </w:tcPr>
          <w:p w14:paraId="21F6C615" w14:textId="77777777" w:rsidR="00DB5EAF" w:rsidRPr="00922FC0" w:rsidRDefault="00DB5EAF" w:rsidP="009B028D">
            <w:pPr>
              <w:spacing w:line="240" w:lineRule="auto"/>
              <w:ind w:firstLine="0"/>
              <w:jc w:val="center"/>
              <w:rPr>
                <w:sz w:val="22"/>
              </w:rPr>
            </w:pPr>
            <w:r w:rsidRPr="00922FC0">
              <w:rPr>
                <w:sz w:val="22"/>
              </w:rPr>
              <w:t>30,8</w:t>
            </w:r>
          </w:p>
        </w:tc>
        <w:tc>
          <w:tcPr>
            <w:tcW w:w="715" w:type="dxa"/>
            <w:vAlign w:val="center"/>
          </w:tcPr>
          <w:p w14:paraId="1319E89A" w14:textId="77777777" w:rsidR="00DB5EAF" w:rsidRPr="00922FC0" w:rsidRDefault="00DB5EAF" w:rsidP="009B028D">
            <w:pPr>
              <w:spacing w:line="240" w:lineRule="auto"/>
              <w:ind w:firstLine="0"/>
              <w:jc w:val="center"/>
              <w:rPr>
                <w:sz w:val="22"/>
              </w:rPr>
            </w:pPr>
            <w:r w:rsidRPr="00922FC0">
              <w:rPr>
                <w:sz w:val="22"/>
              </w:rPr>
              <w:t>14,9</w:t>
            </w:r>
          </w:p>
        </w:tc>
        <w:tc>
          <w:tcPr>
            <w:tcW w:w="851" w:type="dxa"/>
            <w:vAlign w:val="center"/>
          </w:tcPr>
          <w:p w14:paraId="63FD0EAB" w14:textId="77777777" w:rsidR="00DB5EAF" w:rsidRPr="00922FC0" w:rsidRDefault="00DB5EAF" w:rsidP="009B028D">
            <w:pPr>
              <w:spacing w:line="240" w:lineRule="auto"/>
              <w:ind w:firstLine="0"/>
              <w:jc w:val="center"/>
              <w:rPr>
                <w:sz w:val="22"/>
              </w:rPr>
            </w:pPr>
            <w:r w:rsidRPr="00922FC0">
              <w:rPr>
                <w:sz w:val="22"/>
              </w:rPr>
              <w:t>9,9</w:t>
            </w:r>
          </w:p>
        </w:tc>
        <w:tc>
          <w:tcPr>
            <w:tcW w:w="703" w:type="dxa"/>
            <w:vAlign w:val="center"/>
          </w:tcPr>
          <w:p w14:paraId="7E28B532" w14:textId="77777777" w:rsidR="00DB5EAF" w:rsidRPr="00922FC0" w:rsidRDefault="00DB5EAF" w:rsidP="009B028D">
            <w:pPr>
              <w:spacing w:line="240" w:lineRule="auto"/>
              <w:ind w:firstLine="0"/>
              <w:jc w:val="center"/>
              <w:rPr>
                <w:sz w:val="22"/>
              </w:rPr>
            </w:pPr>
            <w:r w:rsidRPr="00922FC0">
              <w:rPr>
                <w:sz w:val="22"/>
              </w:rPr>
              <w:t>W</w:t>
            </w:r>
          </w:p>
        </w:tc>
        <w:tc>
          <w:tcPr>
            <w:tcW w:w="713" w:type="dxa"/>
            <w:vAlign w:val="center"/>
          </w:tcPr>
          <w:p w14:paraId="7ABC41C3" w14:textId="77777777" w:rsidR="00DB5EAF" w:rsidRPr="00922FC0" w:rsidRDefault="00DB5EAF" w:rsidP="009B028D">
            <w:pPr>
              <w:spacing w:line="240" w:lineRule="auto"/>
              <w:ind w:firstLine="0"/>
              <w:jc w:val="center"/>
              <w:rPr>
                <w:sz w:val="22"/>
              </w:rPr>
            </w:pPr>
            <w:r w:rsidRPr="00922FC0">
              <w:rPr>
                <w:sz w:val="22"/>
              </w:rPr>
              <w:t>0,088</w:t>
            </w:r>
          </w:p>
        </w:tc>
        <w:tc>
          <w:tcPr>
            <w:tcW w:w="2237" w:type="dxa"/>
            <w:vAlign w:val="center"/>
          </w:tcPr>
          <w:p w14:paraId="2333C6C2" w14:textId="77777777" w:rsidR="00DB5EAF" w:rsidRPr="00922FC0" w:rsidRDefault="00DB5EAF" w:rsidP="009B028D">
            <w:pPr>
              <w:spacing w:line="240" w:lineRule="auto"/>
              <w:ind w:firstLine="0"/>
              <w:jc w:val="center"/>
              <w:rPr>
                <w:sz w:val="22"/>
              </w:rPr>
            </w:pPr>
            <w:r w:rsidRPr="00922FC0">
              <w:rPr>
                <w:sz w:val="22"/>
              </w:rPr>
              <w:t>-</w:t>
            </w:r>
          </w:p>
        </w:tc>
      </w:tr>
      <w:tr w:rsidR="00DB5EAF" w:rsidRPr="00922FC0" w14:paraId="5B8B65A5" w14:textId="77777777" w:rsidTr="009B028D">
        <w:trPr>
          <w:trHeight w:val="301"/>
        </w:trPr>
        <w:tc>
          <w:tcPr>
            <w:tcW w:w="2238" w:type="dxa"/>
            <w:vAlign w:val="center"/>
          </w:tcPr>
          <w:p w14:paraId="47A938B0" w14:textId="77777777" w:rsidR="00DB5EAF" w:rsidRPr="00922FC0" w:rsidRDefault="00DB5EAF" w:rsidP="009B028D">
            <w:pPr>
              <w:spacing w:line="240" w:lineRule="auto"/>
              <w:ind w:firstLine="0"/>
              <w:jc w:val="left"/>
              <w:rPr>
                <w:b/>
                <w:sz w:val="22"/>
              </w:rPr>
            </w:pPr>
            <w:r w:rsidRPr="00922FC0">
              <w:rPr>
                <w:b/>
                <w:sz w:val="22"/>
              </w:rPr>
              <w:t>Délka nepar. [cm]</w:t>
            </w:r>
          </w:p>
        </w:tc>
        <w:tc>
          <w:tcPr>
            <w:tcW w:w="706" w:type="dxa"/>
            <w:vAlign w:val="center"/>
          </w:tcPr>
          <w:p w14:paraId="41F08257" w14:textId="77777777" w:rsidR="00DB5EAF" w:rsidRPr="00922FC0" w:rsidRDefault="00DB5EAF" w:rsidP="009B028D">
            <w:pPr>
              <w:spacing w:line="240" w:lineRule="auto"/>
              <w:ind w:firstLine="0"/>
              <w:jc w:val="center"/>
              <w:rPr>
                <w:sz w:val="22"/>
              </w:rPr>
            </w:pPr>
            <w:r w:rsidRPr="00922FC0">
              <w:rPr>
                <w:sz w:val="22"/>
              </w:rPr>
              <w:t>29,5</w:t>
            </w:r>
          </w:p>
        </w:tc>
        <w:tc>
          <w:tcPr>
            <w:tcW w:w="839" w:type="dxa"/>
            <w:vAlign w:val="center"/>
          </w:tcPr>
          <w:p w14:paraId="42C52B9B" w14:textId="77777777" w:rsidR="00DB5EAF" w:rsidRPr="00922FC0" w:rsidRDefault="00DB5EAF" w:rsidP="009B028D">
            <w:pPr>
              <w:spacing w:line="240" w:lineRule="auto"/>
              <w:ind w:firstLine="0"/>
              <w:jc w:val="center"/>
              <w:rPr>
                <w:sz w:val="22"/>
              </w:rPr>
            </w:pPr>
            <w:r w:rsidRPr="00922FC0">
              <w:rPr>
                <w:sz w:val="22"/>
              </w:rPr>
              <w:t>29,5</w:t>
            </w:r>
          </w:p>
        </w:tc>
        <w:tc>
          <w:tcPr>
            <w:tcW w:w="715" w:type="dxa"/>
            <w:vAlign w:val="center"/>
          </w:tcPr>
          <w:p w14:paraId="2126B7A5" w14:textId="77777777" w:rsidR="00DB5EAF" w:rsidRPr="00922FC0" w:rsidRDefault="00DB5EAF" w:rsidP="009B028D">
            <w:pPr>
              <w:spacing w:line="240" w:lineRule="auto"/>
              <w:ind w:firstLine="0"/>
              <w:jc w:val="center"/>
              <w:rPr>
                <w:sz w:val="22"/>
              </w:rPr>
            </w:pPr>
            <w:r w:rsidRPr="00922FC0">
              <w:rPr>
                <w:sz w:val="22"/>
              </w:rPr>
              <w:t>13,9</w:t>
            </w:r>
          </w:p>
        </w:tc>
        <w:tc>
          <w:tcPr>
            <w:tcW w:w="851" w:type="dxa"/>
            <w:vAlign w:val="center"/>
          </w:tcPr>
          <w:p w14:paraId="656002B7" w14:textId="77777777" w:rsidR="00DB5EAF" w:rsidRPr="00922FC0" w:rsidRDefault="00DB5EAF" w:rsidP="009B028D">
            <w:pPr>
              <w:spacing w:line="240" w:lineRule="auto"/>
              <w:ind w:firstLine="0"/>
              <w:jc w:val="center"/>
              <w:rPr>
                <w:sz w:val="22"/>
              </w:rPr>
            </w:pPr>
            <w:r w:rsidRPr="00922FC0">
              <w:rPr>
                <w:sz w:val="22"/>
              </w:rPr>
              <w:t>8,1</w:t>
            </w:r>
          </w:p>
        </w:tc>
        <w:tc>
          <w:tcPr>
            <w:tcW w:w="703" w:type="dxa"/>
            <w:vAlign w:val="center"/>
          </w:tcPr>
          <w:p w14:paraId="2F551527" w14:textId="77777777" w:rsidR="00DB5EAF" w:rsidRPr="00922FC0" w:rsidRDefault="00DB5EAF" w:rsidP="009B028D">
            <w:pPr>
              <w:spacing w:line="240" w:lineRule="auto"/>
              <w:ind w:firstLine="0"/>
              <w:jc w:val="center"/>
              <w:rPr>
                <w:sz w:val="22"/>
              </w:rPr>
            </w:pPr>
            <w:r w:rsidRPr="00922FC0">
              <w:rPr>
                <w:sz w:val="22"/>
              </w:rPr>
              <w:t>W</w:t>
            </w:r>
          </w:p>
        </w:tc>
        <w:tc>
          <w:tcPr>
            <w:tcW w:w="713" w:type="dxa"/>
            <w:vAlign w:val="center"/>
          </w:tcPr>
          <w:p w14:paraId="6E193781" w14:textId="77777777" w:rsidR="00DB5EAF" w:rsidRPr="00922FC0" w:rsidRDefault="00DB5EAF" w:rsidP="009B028D">
            <w:pPr>
              <w:spacing w:line="240" w:lineRule="auto"/>
              <w:ind w:firstLine="0"/>
              <w:jc w:val="center"/>
              <w:rPr>
                <w:sz w:val="22"/>
              </w:rPr>
            </w:pPr>
            <w:r w:rsidRPr="00922FC0">
              <w:rPr>
                <w:sz w:val="22"/>
              </w:rPr>
              <w:t>0,670</w:t>
            </w:r>
          </w:p>
        </w:tc>
        <w:tc>
          <w:tcPr>
            <w:tcW w:w="2237" w:type="dxa"/>
            <w:vAlign w:val="center"/>
          </w:tcPr>
          <w:p w14:paraId="587354DC" w14:textId="77777777" w:rsidR="00DB5EAF" w:rsidRPr="00922FC0" w:rsidRDefault="00DB5EAF" w:rsidP="009B028D">
            <w:pPr>
              <w:spacing w:line="240" w:lineRule="auto"/>
              <w:ind w:firstLine="0"/>
              <w:jc w:val="center"/>
              <w:rPr>
                <w:sz w:val="22"/>
              </w:rPr>
            </w:pPr>
            <w:r w:rsidRPr="00922FC0">
              <w:rPr>
                <w:sz w:val="22"/>
              </w:rPr>
              <w:t>-</w:t>
            </w:r>
          </w:p>
        </w:tc>
      </w:tr>
      <w:tr w:rsidR="00DB5EAF" w:rsidRPr="00922FC0" w14:paraId="3AB951AE" w14:textId="77777777" w:rsidTr="009B028D">
        <w:trPr>
          <w:trHeight w:val="301"/>
        </w:trPr>
        <w:tc>
          <w:tcPr>
            <w:tcW w:w="2238" w:type="dxa"/>
            <w:vAlign w:val="center"/>
          </w:tcPr>
          <w:p w14:paraId="0DC75019" w14:textId="77777777" w:rsidR="00DB5EAF" w:rsidRPr="00922FC0" w:rsidRDefault="00DB5EAF" w:rsidP="009B028D">
            <w:pPr>
              <w:spacing w:line="240" w:lineRule="auto"/>
              <w:ind w:firstLine="0"/>
              <w:jc w:val="left"/>
              <w:rPr>
                <w:b/>
                <w:sz w:val="22"/>
              </w:rPr>
            </w:pPr>
            <w:r w:rsidRPr="00922FC0">
              <w:rPr>
                <w:b/>
                <w:sz w:val="22"/>
              </w:rPr>
              <w:t>Kadence [krok/min]</w:t>
            </w:r>
          </w:p>
        </w:tc>
        <w:tc>
          <w:tcPr>
            <w:tcW w:w="706" w:type="dxa"/>
            <w:vAlign w:val="center"/>
          </w:tcPr>
          <w:p w14:paraId="32588ACD" w14:textId="77777777" w:rsidR="00DB5EAF" w:rsidRPr="00922FC0" w:rsidRDefault="00DB5EAF" w:rsidP="009B028D">
            <w:pPr>
              <w:spacing w:line="240" w:lineRule="auto"/>
              <w:ind w:firstLine="0"/>
              <w:jc w:val="center"/>
              <w:rPr>
                <w:sz w:val="22"/>
              </w:rPr>
            </w:pPr>
            <w:r w:rsidRPr="00922FC0">
              <w:rPr>
                <w:sz w:val="22"/>
              </w:rPr>
              <w:t>65,5</w:t>
            </w:r>
          </w:p>
        </w:tc>
        <w:tc>
          <w:tcPr>
            <w:tcW w:w="839" w:type="dxa"/>
            <w:vAlign w:val="center"/>
          </w:tcPr>
          <w:p w14:paraId="09D1AB66" w14:textId="77777777" w:rsidR="00DB5EAF" w:rsidRPr="00922FC0" w:rsidRDefault="00DB5EAF" w:rsidP="009B028D">
            <w:pPr>
              <w:spacing w:line="240" w:lineRule="auto"/>
              <w:ind w:firstLine="0"/>
              <w:jc w:val="center"/>
              <w:rPr>
                <w:sz w:val="22"/>
              </w:rPr>
            </w:pPr>
            <w:r w:rsidRPr="00922FC0">
              <w:rPr>
                <w:sz w:val="22"/>
              </w:rPr>
              <w:t>61,8</w:t>
            </w:r>
          </w:p>
        </w:tc>
        <w:tc>
          <w:tcPr>
            <w:tcW w:w="715" w:type="dxa"/>
            <w:vAlign w:val="center"/>
          </w:tcPr>
          <w:p w14:paraId="4BA92220" w14:textId="77777777" w:rsidR="00DB5EAF" w:rsidRPr="00922FC0" w:rsidRDefault="00DB5EAF" w:rsidP="009B028D">
            <w:pPr>
              <w:spacing w:line="240" w:lineRule="auto"/>
              <w:ind w:firstLine="0"/>
              <w:jc w:val="center"/>
              <w:rPr>
                <w:sz w:val="22"/>
              </w:rPr>
            </w:pPr>
            <w:r w:rsidRPr="00922FC0">
              <w:rPr>
                <w:sz w:val="22"/>
              </w:rPr>
              <w:t>21,1</w:t>
            </w:r>
          </w:p>
        </w:tc>
        <w:tc>
          <w:tcPr>
            <w:tcW w:w="851" w:type="dxa"/>
            <w:vAlign w:val="center"/>
          </w:tcPr>
          <w:p w14:paraId="328EF6B3" w14:textId="77777777" w:rsidR="00DB5EAF" w:rsidRPr="00922FC0" w:rsidRDefault="00DB5EAF" w:rsidP="009B028D">
            <w:pPr>
              <w:spacing w:line="240" w:lineRule="auto"/>
              <w:ind w:firstLine="0"/>
              <w:jc w:val="center"/>
              <w:rPr>
                <w:sz w:val="22"/>
              </w:rPr>
            </w:pPr>
            <w:r w:rsidRPr="00922FC0">
              <w:rPr>
                <w:sz w:val="22"/>
              </w:rPr>
              <w:t>15,6</w:t>
            </w:r>
          </w:p>
        </w:tc>
        <w:tc>
          <w:tcPr>
            <w:tcW w:w="703" w:type="dxa"/>
            <w:vAlign w:val="center"/>
          </w:tcPr>
          <w:p w14:paraId="319AF909" w14:textId="77777777" w:rsidR="00DB5EAF" w:rsidRPr="00922FC0" w:rsidRDefault="00DB5EAF" w:rsidP="009B028D">
            <w:pPr>
              <w:spacing w:line="240" w:lineRule="auto"/>
              <w:ind w:firstLine="0"/>
              <w:jc w:val="center"/>
              <w:rPr>
                <w:sz w:val="22"/>
              </w:rPr>
            </w:pPr>
            <w:r w:rsidRPr="00922FC0">
              <w:rPr>
                <w:sz w:val="22"/>
              </w:rPr>
              <w:t>T</w:t>
            </w:r>
          </w:p>
        </w:tc>
        <w:tc>
          <w:tcPr>
            <w:tcW w:w="713" w:type="dxa"/>
            <w:vAlign w:val="center"/>
          </w:tcPr>
          <w:p w14:paraId="2150971A" w14:textId="77777777" w:rsidR="00DB5EAF" w:rsidRPr="00922FC0" w:rsidRDefault="00DB5EAF" w:rsidP="009B028D">
            <w:pPr>
              <w:spacing w:line="240" w:lineRule="auto"/>
              <w:ind w:firstLine="0"/>
              <w:jc w:val="center"/>
              <w:rPr>
                <w:sz w:val="22"/>
              </w:rPr>
            </w:pPr>
            <w:r w:rsidRPr="00922FC0">
              <w:rPr>
                <w:sz w:val="22"/>
              </w:rPr>
              <w:t>0,292</w:t>
            </w:r>
          </w:p>
        </w:tc>
        <w:tc>
          <w:tcPr>
            <w:tcW w:w="2237" w:type="dxa"/>
            <w:vAlign w:val="center"/>
          </w:tcPr>
          <w:p w14:paraId="2BC18934" w14:textId="77777777" w:rsidR="00DB5EAF" w:rsidRPr="00922FC0" w:rsidRDefault="00DB5EAF" w:rsidP="009B028D">
            <w:pPr>
              <w:spacing w:line="240" w:lineRule="auto"/>
              <w:ind w:firstLine="0"/>
              <w:jc w:val="center"/>
              <w:rPr>
                <w:sz w:val="22"/>
              </w:rPr>
            </w:pPr>
            <w:r w:rsidRPr="00922FC0">
              <w:rPr>
                <w:sz w:val="22"/>
              </w:rPr>
              <w:t>(-3,</w:t>
            </w:r>
            <w:proofErr w:type="gramStart"/>
            <w:r w:rsidRPr="00922FC0">
              <w:rPr>
                <w:sz w:val="22"/>
              </w:rPr>
              <w:t>52 ;</w:t>
            </w:r>
            <w:proofErr w:type="gramEnd"/>
            <w:r w:rsidRPr="00922FC0">
              <w:rPr>
                <w:sz w:val="22"/>
              </w:rPr>
              <w:t xml:space="preserve"> 10,86)</w:t>
            </w:r>
          </w:p>
        </w:tc>
      </w:tr>
      <w:tr w:rsidR="00DB5EAF" w:rsidRPr="00922FC0" w14:paraId="66AE5278" w14:textId="77777777" w:rsidTr="009B028D">
        <w:trPr>
          <w:trHeight w:val="301"/>
        </w:trPr>
        <w:tc>
          <w:tcPr>
            <w:tcW w:w="2238" w:type="dxa"/>
            <w:vAlign w:val="center"/>
          </w:tcPr>
          <w:p w14:paraId="727F461E" w14:textId="77777777" w:rsidR="00DB5EAF" w:rsidRPr="00922FC0" w:rsidRDefault="00DB5EAF" w:rsidP="009B028D">
            <w:pPr>
              <w:spacing w:line="240" w:lineRule="auto"/>
              <w:ind w:firstLine="0"/>
              <w:jc w:val="left"/>
              <w:rPr>
                <w:b/>
                <w:sz w:val="22"/>
              </w:rPr>
            </w:pPr>
            <w:r w:rsidRPr="00922FC0">
              <w:rPr>
                <w:b/>
                <w:sz w:val="22"/>
              </w:rPr>
              <w:t>Asymetrie [cm]</w:t>
            </w:r>
          </w:p>
        </w:tc>
        <w:tc>
          <w:tcPr>
            <w:tcW w:w="706" w:type="dxa"/>
            <w:vAlign w:val="center"/>
          </w:tcPr>
          <w:p w14:paraId="17B1D8CC" w14:textId="77777777" w:rsidR="00DB5EAF" w:rsidRPr="00922FC0" w:rsidRDefault="00DB5EAF" w:rsidP="009B028D">
            <w:pPr>
              <w:spacing w:line="240" w:lineRule="auto"/>
              <w:ind w:firstLine="0"/>
              <w:jc w:val="center"/>
              <w:rPr>
                <w:sz w:val="22"/>
              </w:rPr>
            </w:pPr>
            <w:r w:rsidRPr="00922FC0">
              <w:rPr>
                <w:sz w:val="22"/>
              </w:rPr>
              <w:t>8,8</w:t>
            </w:r>
          </w:p>
        </w:tc>
        <w:tc>
          <w:tcPr>
            <w:tcW w:w="839" w:type="dxa"/>
            <w:vAlign w:val="center"/>
          </w:tcPr>
          <w:p w14:paraId="1CD6D32B" w14:textId="77777777" w:rsidR="00DB5EAF" w:rsidRPr="00922FC0" w:rsidRDefault="00DB5EAF" w:rsidP="009B028D">
            <w:pPr>
              <w:spacing w:line="240" w:lineRule="auto"/>
              <w:ind w:firstLine="0"/>
              <w:jc w:val="center"/>
              <w:rPr>
                <w:sz w:val="22"/>
              </w:rPr>
            </w:pPr>
            <w:r w:rsidRPr="00922FC0">
              <w:rPr>
                <w:sz w:val="22"/>
              </w:rPr>
              <w:t>2,6</w:t>
            </w:r>
          </w:p>
        </w:tc>
        <w:tc>
          <w:tcPr>
            <w:tcW w:w="715" w:type="dxa"/>
            <w:vAlign w:val="center"/>
          </w:tcPr>
          <w:p w14:paraId="786FCFEA" w14:textId="77777777" w:rsidR="00DB5EAF" w:rsidRPr="00922FC0" w:rsidRDefault="00DB5EAF" w:rsidP="009B028D">
            <w:pPr>
              <w:spacing w:line="240" w:lineRule="auto"/>
              <w:ind w:firstLine="0"/>
              <w:jc w:val="center"/>
              <w:rPr>
                <w:sz w:val="22"/>
              </w:rPr>
            </w:pPr>
            <w:r w:rsidRPr="00922FC0">
              <w:rPr>
                <w:sz w:val="22"/>
              </w:rPr>
              <w:t>10,5</w:t>
            </w:r>
          </w:p>
        </w:tc>
        <w:tc>
          <w:tcPr>
            <w:tcW w:w="851" w:type="dxa"/>
            <w:vAlign w:val="center"/>
          </w:tcPr>
          <w:p w14:paraId="74884628" w14:textId="77777777" w:rsidR="00DB5EAF" w:rsidRPr="00922FC0" w:rsidRDefault="00DB5EAF" w:rsidP="009B028D">
            <w:pPr>
              <w:spacing w:line="240" w:lineRule="auto"/>
              <w:ind w:firstLine="0"/>
              <w:jc w:val="center"/>
              <w:rPr>
                <w:sz w:val="22"/>
              </w:rPr>
            </w:pPr>
            <w:r w:rsidRPr="00922FC0">
              <w:rPr>
                <w:sz w:val="22"/>
              </w:rPr>
              <w:t>2,0</w:t>
            </w:r>
          </w:p>
        </w:tc>
        <w:tc>
          <w:tcPr>
            <w:tcW w:w="703" w:type="dxa"/>
            <w:vAlign w:val="center"/>
          </w:tcPr>
          <w:p w14:paraId="2AF85A01" w14:textId="77777777" w:rsidR="00DB5EAF" w:rsidRPr="00922FC0" w:rsidRDefault="00DB5EAF" w:rsidP="009B028D">
            <w:pPr>
              <w:spacing w:line="240" w:lineRule="auto"/>
              <w:ind w:firstLine="0"/>
              <w:jc w:val="center"/>
              <w:rPr>
                <w:sz w:val="22"/>
              </w:rPr>
            </w:pPr>
            <w:r w:rsidRPr="00922FC0">
              <w:rPr>
                <w:sz w:val="22"/>
              </w:rPr>
              <w:t>W</w:t>
            </w:r>
          </w:p>
        </w:tc>
        <w:tc>
          <w:tcPr>
            <w:tcW w:w="713" w:type="dxa"/>
            <w:vAlign w:val="center"/>
          </w:tcPr>
          <w:p w14:paraId="14A19A61" w14:textId="77777777" w:rsidR="00DB5EAF" w:rsidRPr="00922FC0" w:rsidRDefault="00DB5EAF" w:rsidP="009B028D">
            <w:pPr>
              <w:spacing w:line="240" w:lineRule="auto"/>
              <w:ind w:firstLine="0"/>
              <w:jc w:val="center"/>
              <w:rPr>
                <w:b/>
                <w:sz w:val="22"/>
              </w:rPr>
            </w:pPr>
            <w:r w:rsidRPr="00922FC0">
              <w:rPr>
                <w:b/>
                <w:sz w:val="22"/>
              </w:rPr>
              <w:t>0,006</w:t>
            </w:r>
          </w:p>
        </w:tc>
        <w:tc>
          <w:tcPr>
            <w:tcW w:w="2237" w:type="dxa"/>
            <w:vAlign w:val="center"/>
          </w:tcPr>
          <w:p w14:paraId="16AC2FB1" w14:textId="77777777" w:rsidR="00DB5EAF" w:rsidRPr="00922FC0" w:rsidRDefault="00DB5EAF" w:rsidP="009B028D">
            <w:pPr>
              <w:spacing w:line="240" w:lineRule="auto"/>
              <w:ind w:firstLine="0"/>
              <w:jc w:val="center"/>
              <w:rPr>
                <w:sz w:val="22"/>
              </w:rPr>
            </w:pPr>
            <w:r w:rsidRPr="00922FC0">
              <w:rPr>
                <w:sz w:val="22"/>
              </w:rPr>
              <w:t>-</w:t>
            </w:r>
          </w:p>
        </w:tc>
      </w:tr>
    </w:tbl>
    <w:p w14:paraId="489EB623" w14:textId="77777777" w:rsidR="00DB5EAF" w:rsidRPr="00922FC0" w:rsidRDefault="00DB5EAF" w:rsidP="00DB5EAF">
      <w:pPr>
        <w:spacing w:line="240" w:lineRule="auto"/>
        <w:ind w:firstLine="0"/>
        <w:rPr>
          <w:sz w:val="20"/>
          <w:szCs w:val="20"/>
        </w:rPr>
      </w:pPr>
      <w:r w:rsidRPr="00922FC0">
        <w:rPr>
          <w:sz w:val="20"/>
          <w:szCs w:val="20"/>
        </w:rPr>
        <w:t>Legenda: TUG = Timed Up and Go, 10M-walk = 10 meter walk test, par. = paretické, nepar. = neparetické, Sm. odchylka = směrodatná odchylka, p = hladina statistické významnosti, T = Párový t-test, W = Wilcoxonův párový test</w:t>
      </w:r>
    </w:p>
    <w:p w14:paraId="0BBE2FD0" w14:textId="77777777" w:rsidR="00DB5EAF" w:rsidRPr="00922FC0" w:rsidRDefault="00DB5EAF" w:rsidP="00DB5EAF">
      <w:pPr>
        <w:spacing w:after="160" w:line="259" w:lineRule="auto"/>
        <w:ind w:firstLine="0"/>
        <w:jc w:val="left"/>
      </w:pPr>
    </w:p>
    <w:p w14:paraId="1A3D02E6" w14:textId="03448707" w:rsidR="00DB5EAF" w:rsidRPr="00922FC0" w:rsidRDefault="00DB5EAF" w:rsidP="00DB5EAF">
      <w:r w:rsidRPr="00922FC0">
        <w:t xml:space="preserve">Tabulka </w:t>
      </w:r>
      <w:r w:rsidR="00764510">
        <w:t>2</w:t>
      </w:r>
      <w:r w:rsidRPr="00922FC0">
        <w:t xml:space="preserve"> zobrazuje statistický významné rozdíly u proměnných: TUG (p=0,017&lt;0,05), kde došlo k snížení času chůze o 0,6 s, dále testu 10M-walk (p=0,008&lt;0,05) – doba chůze se</w:t>
      </w:r>
      <w:r w:rsidR="00C66B4A">
        <w:t> </w:t>
      </w:r>
      <w:r w:rsidRPr="00922FC0">
        <w:t>zkrátila o 0,5 s. Celková rychlost chůze se zvýšila o 0,06 km/h při hladině statistické významnosti (p=0,027&lt;0,05). Asymetrie (p=0,006&lt;0,05) délky kroku se snížila o 6,2 cm. Na</w:t>
      </w:r>
      <w:r w:rsidR="00C66B4A">
        <w:t> </w:t>
      </w:r>
      <w:r w:rsidRPr="00922FC0">
        <w:t xml:space="preserve">hladině významnosti 0,05 bylo na základě terapie RR prokázáno snížení hodnot TUG, snížení hodnot 10M-walk, zvýšení hodnot rychlosti a snížení hodnot asymetrie. V případě TUG bylo toto snížení s 95 </w:t>
      </w:r>
      <w:r w:rsidRPr="00BD22E3">
        <w:t>%</w:t>
      </w:r>
      <w:r w:rsidRPr="00922FC0">
        <w:t xml:space="preserve"> spolehlivostí v intervalu (0,</w:t>
      </w:r>
      <w:proofErr w:type="gramStart"/>
      <w:r w:rsidRPr="00922FC0">
        <w:t>12 ;</w:t>
      </w:r>
      <w:proofErr w:type="gramEnd"/>
      <w:r w:rsidRPr="00922FC0">
        <w:t xml:space="preserve"> 1,06). Hodnoty 10M-walk se snížily s</w:t>
      </w:r>
      <w:r w:rsidR="00024357">
        <w:t> </w:t>
      </w:r>
      <w:r w:rsidRPr="00922FC0">
        <w:t xml:space="preserve">95 </w:t>
      </w:r>
      <w:r w:rsidRPr="00BD22E3">
        <w:t>%</w:t>
      </w:r>
      <w:r w:rsidRPr="00922FC0">
        <w:t xml:space="preserve"> spolehlivostí o (0,</w:t>
      </w:r>
      <w:proofErr w:type="gramStart"/>
      <w:r w:rsidRPr="00922FC0">
        <w:t>14 ;</w:t>
      </w:r>
      <w:proofErr w:type="gramEnd"/>
      <w:r w:rsidRPr="00922FC0">
        <w:t xml:space="preserve"> 0,76). Rychlost se zvýšila s 95 </w:t>
      </w:r>
      <w:r w:rsidRPr="00BD22E3">
        <w:t>%</w:t>
      </w:r>
      <w:r w:rsidRPr="00922FC0">
        <w:t xml:space="preserve"> spolehlivostí o (0,</w:t>
      </w:r>
      <w:proofErr w:type="gramStart"/>
      <w:r w:rsidRPr="00922FC0">
        <w:t>01 ;</w:t>
      </w:r>
      <w:proofErr w:type="gramEnd"/>
      <w:r w:rsidRPr="00922FC0">
        <w:t xml:space="preserve"> 0,10). U</w:t>
      </w:r>
      <w:r w:rsidR="00024357">
        <w:t> </w:t>
      </w:r>
      <w:r w:rsidRPr="00922FC0">
        <w:t>asymetrie nebylo možné kvůli nesplněnému předpokladu normálního rozdělení interval spolehlivosti spočítat.</w:t>
      </w:r>
    </w:p>
    <w:p w14:paraId="31A4FE35" w14:textId="58ABB047" w:rsidR="00DB5EAF" w:rsidRPr="00922FC0" w:rsidRDefault="00DB5EAF" w:rsidP="00DB5EAF">
      <w:pPr>
        <w:ind w:firstLine="708"/>
      </w:pPr>
      <w:r w:rsidRPr="00922FC0">
        <w:t>Dále jsou graficky znázorněné parametry, u kterých jsou výsledky statisticky významné. Každý z grafů pojednává o jednom z parametrů před terapií a následně po terapii. Parametry</w:t>
      </w:r>
      <w:r w:rsidR="00024357">
        <w:t>,</w:t>
      </w:r>
      <w:r w:rsidRPr="00922FC0">
        <w:t xml:space="preserve"> u</w:t>
      </w:r>
      <w:r w:rsidR="00024357">
        <w:t> </w:t>
      </w:r>
      <w:r w:rsidRPr="00922FC0">
        <w:t>kterých výsledek nevyšel statisticky významné, se nacházejí v Příloze 4.</w:t>
      </w:r>
    </w:p>
    <w:p w14:paraId="21B90A20" w14:textId="77777777" w:rsidR="00DB5EAF" w:rsidRPr="00922FC0" w:rsidRDefault="00DB5EAF" w:rsidP="00DB5EAF"/>
    <w:p w14:paraId="52C6436B" w14:textId="77777777" w:rsidR="00DB5EAF" w:rsidRPr="00922FC0" w:rsidRDefault="00DB5EAF" w:rsidP="00DB5EAF">
      <w:pPr>
        <w:spacing w:after="160" w:line="259" w:lineRule="auto"/>
        <w:ind w:firstLine="0"/>
        <w:jc w:val="left"/>
      </w:pPr>
      <w:r w:rsidRPr="002E7F8B">
        <w:rPr>
          <w:noProof/>
          <w:lang w:eastAsia="cs-CZ"/>
        </w:rPr>
        <w:lastRenderedPageBreak/>
        <w:drawing>
          <wp:inline distT="0" distB="0" distL="0" distR="0" wp14:anchorId="0A40B429" wp14:editId="7F3EB13C">
            <wp:extent cx="5151120" cy="3314841"/>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3039" cy="3316076"/>
                    </a:xfrm>
                    <a:prstGeom prst="rect">
                      <a:avLst/>
                    </a:prstGeom>
                    <a:noFill/>
                    <a:ln>
                      <a:noFill/>
                    </a:ln>
                  </pic:spPr>
                </pic:pic>
              </a:graphicData>
            </a:graphic>
          </wp:inline>
        </w:drawing>
      </w:r>
    </w:p>
    <w:p w14:paraId="1B1538E3" w14:textId="77777777" w:rsidR="00DB5EAF" w:rsidRPr="00922FC0" w:rsidRDefault="00DB5EAF" w:rsidP="00DB5EAF">
      <w:pPr>
        <w:spacing w:after="160" w:line="259" w:lineRule="auto"/>
        <w:ind w:firstLine="708"/>
      </w:pPr>
      <w:r w:rsidRPr="00922FC0">
        <w:rPr>
          <w:b/>
        </w:rPr>
        <w:t xml:space="preserve">Obrázek 4 </w:t>
      </w:r>
      <w:r w:rsidRPr="00922FC0">
        <w:t>Krabicový graf zobrazující výsledné hodnoty testu Timed Up and Go před terapii s využitím rozšířené reality a po této terapii.</w:t>
      </w:r>
    </w:p>
    <w:p w14:paraId="18342E37" w14:textId="77777777" w:rsidR="00DB5EAF" w:rsidRPr="00922FC0" w:rsidRDefault="00DB5EAF" w:rsidP="00DB5EAF">
      <w:pPr>
        <w:spacing w:after="160" w:line="259" w:lineRule="auto"/>
        <w:ind w:firstLine="708"/>
        <w:rPr>
          <w:sz w:val="20"/>
          <w:szCs w:val="20"/>
        </w:rPr>
      </w:pPr>
      <w:r w:rsidRPr="00922FC0">
        <w:rPr>
          <w:sz w:val="20"/>
          <w:szCs w:val="20"/>
        </w:rPr>
        <w:t>Legenda: TUG = Timed Up and Go test; RR = rozšířená realita; SmCh = směrodatná odchylka.</w:t>
      </w:r>
    </w:p>
    <w:p w14:paraId="24DDADFA" w14:textId="77777777" w:rsidR="00DB5EAF" w:rsidRPr="00922FC0" w:rsidRDefault="00DB5EAF" w:rsidP="00DB5EAF">
      <w:pPr>
        <w:spacing w:after="160" w:line="259" w:lineRule="auto"/>
        <w:ind w:firstLine="708"/>
      </w:pPr>
    </w:p>
    <w:p w14:paraId="676819EC" w14:textId="77777777" w:rsidR="00DB5EAF" w:rsidRPr="00922FC0" w:rsidRDefault="00DB5EAF" w:rsidP="00DB5EAF">
      <w:pPr>
        <w:spacing w:after="160" w:line="259" w:lineRule="auto"/>
        <w:ind w:firstLine="0"/>
        <w:jc w:val="left"/>
      </w:pPr>
      <w:r w:rsidRPr="002E7F8B">
        <w:rPr>
          <w:noProof/>
          <w:lang w:eastAsia="cs-CZ"/>
        </w:rPr>
        <w:drawing>
          <wp:inline distT="0" distB="0" distL="0" distR="0" wp14:anchorId="5B67122A" wp14:editId="59D0C3F1">
            <wp:extent cx="5127850" cy="3300101"/>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8871" cy="3300758"/>
                    </a:xfrm>
                    <a:prstGeom prst="rect">
                      <a:avLst/>
                    </a:prstGeom>
                    <a:noFill/>
                    <a:ln>
                      <a:noFill/>
                    </a:ln>
                  </pic:spPr>
                </pic:pic>
              </a:graphicData>
            </a:graphic>
          </wp:inline>
        </w:drawing>
      </w:r>
    </w:p>
    <w:p w14:paraId="1FB7653A" w14:textId="77777777" w:rsidR="00DB5EAF" w:rsidRPr="00922FC0" w:rsidRDefault="00DB5EAF" w:rsidP="00DB5EAF">
      <w:pPr>
        <w:spacing w:after="160" w:line="259" w:lineRule="auto"/>
        <w:ind w:firstLine="708"/>
      </w:pPr>
      <w:r w:rsidRPr="00922FC0">
        <w:rPr>
          <w:b/>
        </w:rPr>
        <w:t xml:space="preserve">Obrázek 5 </w:t>
      </w:r>
      <w:r w:rsidRPr="00922FC0">
        <w:t>Krabicový graf zobrazující výsledné hodnoty 10 meter walk testu před terapii s využitím rozšířené reality a po této terapii.</w:t>
      </w:r>
    </w:p>
    <w:p w14:paraId="59B32A86" w14:textId="77777777" w:rsidR="00DB5EAF" w:rsidRPr="00922FC0" w:rsidRDefault="00DB5EAF" w:rsidP="00DB5EAF">
      <w:pPr>
        <w:spacing w:after="160" w:line="259" w:lineRule="auto"/>
        <w:ind w:firstLine="708"/>
        <w:rPr>
          <w:sz w:val="20"/>
          <w:szCs w:val="20"/>
        </w:rPr>
      </w:pPr>
      <w:r w:rsidRPr="00922FC0">
        <w:rPr>
          <w:sz w:val="20"/>
          <w:szCs w:val="20"/>
        </w:rPr>
        <w:t>Legenda: 10M-walk = 10 meter walk test; RR = rozšířená realita; SmCh = směrodatná odchylka.</w:t>
      </w:r>
    </w:p>
    <w:p w14:paraId="49734952" w14:textId="77777777" w:rsidR="00DB5EAF" w:rsidRPr="00922FC0" w:rsidRDefault="00DB5EAF" w:rsidP="00DB5EAF">
      <w:pPr>
        <w:spacing w:after="160" w:line="259" w:lineRule="auto"/>
        <w:ind w:firstLine="0"/>
        <w:jc w:val="left"/>
      </w:pPr>
    </w:p>
    <w:p w14:paraId="66D0A52E" w14:textId="77777777" w:rsidR="00DB5EAF" w:rsidRPr="00922FC0" w:rsidRDefault="00DB5EAF" w:rsidP="00DB5EAF">
      <w:pPr>
        <w:spacing w:after="160" w:line="259" w:lineRule="auto"/>
        <w:ind w:firstLine="0"/>
        <w:jc w:val="left"/>
      </w:pPr>
      <w:r w:rsidRPr="002E7F8B">
        <w:rPr>
          <w:noProof/>
          <w:lang w:eastAsia="cs-CZ"/>
        </w:rPr>
        <w:lastRenderedPageBreak/>
        <w:drawing>
          <wp:inline distT="0" distB="0" distL="0" distR="0" wp14:anchorId="149D0E08" wp14:editId="3ED41F79">
            <wp:extent cx="4975450" cy="3202022"/>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6546" cy="3202727"/>
                    </a:xfrm>
                    <a:prstGeom prst="rect">
                      <a:avLst/>
                    </a:prstGeom>
                    <a:noFill/>
                    <a:ln>
                      <a:noFill/>
                    </a:ln>
                  </pic:spPr>
                </pic:pic>
              </a:graphicData>
            </a:graphic>
          </wp:inline>
        </w:drawing>
      </w:r>
    </w:p>
    <w:p w14:paraId="6D5DC01B" w14:textId="77777777" w:rsidR="00DB5EAF" w:rsidRPr="00922FC0" w:rsidRDefault="00DB5EAF" w:rsidP="00DB5EAF">
      <w:pPr>
        <w:spacing w:after="160" w:line="259" w:lineRule="auto"/>
        <w:ind w:firstLine="708"/>
      </w:pPr>
      <w:r w:rsidRPr="00922FC0">
        <w:rPr>
          <w:b/>
        </w:rPr>
        <w:t xml:space="preserve">Obrázek 6 </w:t>
      </w:r>
      <w:r w:rsidRPr="00922FC0">
        <w:t xml:space="preserve">Krabicový graf zobrazující výsledné hodnoty rychlosti chůze na </w:t>
      </w:r>
      <w:r w:rsidRPr="00922FC0">
        <w:rPr>
          <w:rFonts w:eastAsia="Times New Roman" w:cs="Times New Roman"/>
          <w:szCs w:val="24"/>
          <w:lang w:eastAsia="cs-CZ"/>
        </w:rPr>
        <w:t>přístroji Zebris FDM-T</w:t>
      </w:r>
      <w:r w:rsidRPr="00922FC0">
        <w:t xml:space="preserve"> před terapii s využitím rozšířené reality a po této terapii.</w:t>
      </w:r>
    </w:p>
    <w:p w14:paraId="409FC950" w14:textId="77777777" w:rsidR="00DB5EAF" w:rsidRPr="00922FC0" w:rsidRDefault="00DB5EAF" w:rsidP="00DB5EAF">
      <w:pPr>
        <w:spacing w:after="160" w:line="259" w:lineRule="auto"/>
        <w:ind w:firstLine="0"/>
        <w:jc w:val="left"/>
        <w:rPr>
          <w:sz w:val="20"/>
          <w:szCs w:val="20"/>
        </w:rPr>
      </w:pPr>
      <w:r w:rsidRPr="00922FC0">
        <w:tab/>
      </w:r>
      <w:r w:rsidRPr="00922FC0">
        <w:rPr>
          <w:sz w:val="20"/>
          <w:szCs w:val="20"/>
        </w:rPr>
        <w:t>Legenda: RR = rošířená realita; SmCh = směrodatná odchylka.</w:t>
      </w:r>
    </w:p>
    <w:p w14:paraId="4CFAE57E" w14:textId="77777777" w:rsidR="00DB5EAF" w:rsidRPr="00922FC0" w:rsidRDefault="00DB5EAF" w:rsidP="00DB5EAF">
      <w:pPr>
        <w:spacing w:after="160" w:line="259" w:lineRule="auto"/>
        <w:ind w:firstLine="0"/>
        <w:jc w:val="left"/>
      </w:pPr>
    </w:p>
    <w:p w14:paraId="5042EE09" w14:textId="77777777" w:rsidR="00DB5EAF" w:rsidRPr="00922FC0" w:rsidRDefault="00DB5EAF" w:rsidP="00DB5EAF">
      <w:pPr>
        <w:spacing w:after="160" w:line="259" w:lineRule="auto"/>
        <w:ind w:firstLine="0"/>
        <w:jc w:val="left"/>
      </w:pPr>
      <w:r w:rsidRPr="002E7F8B">
        <w:rPr>
          <w:noProof/>
          <w:lang w:eastAsia="cs-CZ"/>
        </w:rPr>
        <w:drawing>
          <wp:inline distT="0" distB="0" distL="0" distR="0" wp14:anchorId="139BD128" wp14:editId="02A99B62">
            <wp:extent cx="5059270" cy="3255966"/>
            <wp:effectExtent l="0" t="0" r="825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1478" cy="3257387"/>
                    </a:xfrm>
                    <a:prstGeom prst="rect">
                      <a:avLst/>
                    </a:prstGeom>
                    <a:noFill/>
                    <a:ln>
                      <a:noFill/>
                    </a:ln>
                  </pic:spPr>
                </pic:pic>
              </a:graphicData>
            </a:graphic>
          </wp:inline>
        </w:drawing>
      </w:r>
    </w:p>
    <w:p w14:paraId="32B2B240" w14:textId="77777777" w:rsidR="00DB5EAF" w:rsidRPr="00922FC0" w:rsidRDefault="00DB5EAF" w:rsidP="00DB5EAF">
      <w:pPr>
        <w:spacing w:after="160" w:line="259" w:lineRule="auto"/>
        <w:ind w:firstLine="708"/>
      </w:pPr>
      <w:r w:rsidRPr="00922FC0">
        <w:rPr>
          <w:b/>
        </w:rPr>
        <w:t xml:space="preserve">Obrázek 7 </w:t>
      </w:r>
      <w:r w:rsidRPr="00922FC0">
        <w:t xml:space="preserve">Krabicový graf zobrazující výsledné hodnoty asymetrie délky kroku chůze na </w:t>
      </w:r>
      <w:r w:rsidRPr="00922FC0">
        <w:rPr>
          <w:rFonts w:eastAsia="Times New Roman" w:cs="Times New Roman"/>
          <w:szCs w:val="24"/>
          <w:lang w:eastAsia="cs-CZ"/>
        </w:rPr>
        <w:t>přístroji Zebris FDM-T</w:t>
      </w:r>
      <w:r w:rsidRPr="00922FC0">
        <w:t xml:space="preserve"> před terapii s využitím rozšířené reality a po této terapii.</w:t>
      </w:r>
    </w:p>
    <w:p w14:paraId="0C6D1912" w14:textId="77777777" w:rsidR="00DB5EAF" w:rsidRPr="00922FC0" w:rsidRDefault="00DB5EAF" w:rsidP="00DB5EAF">
      <w:pPr>
        <w:spacing w:after="160" w:line="259" w:lineRule="auto"/>
        <w:ind w:firstLine="0"/>
        <w:jc w:val="left"/>
      </w:pPr>
      <w:r w:rsidRPr="00922FC0">
        <w:tab/>
      </w:r>
      <w:r w:rsidRPr="00922FC0">
        <w:rPr>
          <w:sz w:val="20"/>
          <w:szCs w:val="20"/>
        </w:rPr>
        <w:t>Legenda: RR = rošířená realita.</w:t>
      </w:r>
    </w:p>
    <w:p w14:paraId="50677685" w14:textId="77777777" w:rsidR="00DB5EAF" w:rsidRPr="00922FC0" w:rsidRDefault="00DB5EAF" w:rsidP="00DB5EAF">
      <w:pPr>
        <w:spacing w:after="160" w:line="259" w:lineRule="auto"/>
        <w:ind w:firstLine="0"/>
        <w:jc w:val="left"/>
      </w:pPr>
    </w:p>
    <w:p w14:paraId="2C3AA1E3" w14:textId="77777777" w:rsidR="00DB5EAF" w:rsidRPr="00922FC0" w:rsidRDefault="00DB5EAF" w:rsidP="009B136F">
      <w:pPr>
        <w:pStyle w:val="Nadpis2"/>
      </w:pPr>
      <w:bookmarkStart w:id="169" w:name="_Toc8640415"/>
      <w:r w:rsidRPr="00922FC0">
        <w:lastRenderedPageBreak/>
        <w:t>Výsledky hypotézy H</w:t>
      </w:r>
      <w:r w:rsidRPr="00922FC0">
        <w:rPr>
          <w:vertAlign w:val="subscript"/>
        </w:rPr>
        <w:t>0</w:t>
      </w:r>
      <w:r w:rsidRPr="00922FC0">
        <w:t>3</w:t>
      </w:r>
      <w:bookmarkEnd w:id="169"/>
    </w:p>
    <w:p w14:paraId="60614593" w14:textId="77777777" w:rsidR="00DB5EAF" w:rsidRPr="00922FC0" w:rsidRDefault="00DB5EAF" w:rsidP="00DB5EAF">
      <w:pPr>
        <w:ind w:firstLine="0"/>
      </w:pPr>
    </w:p>
    <w:p w14:paraId="0EB6F684" w14:textId="77777777" w:rsidR="00DB5EAF" w:rsidRPr="00922FC0" w:rsidRDefault="00DB5EAF" w:rsidP="00DB5EAF">
      <w:pPr>
        <w:ind w:firstLine="0"/>
      </w:pPr>
      <w:r w:rsidRPr="00922FC0">
        <w:rPr>
          <w:b/>
        </w:rPr>
        <w:t>H</w:t>
      </w:r>
      <w:r w:rsidRPr="00922FC0">
        <w:rPr>
          <w:b/>
          <w:vertAlign w:val="subscript"/>
        </w:rPr>
        <w:t>0</w:t>
      </w:r>
      <w:r w:rsidRPr="00922FC0">
        <w:rPr>
          <w:b/>
        </w:rPr>
        <w:t xml:space="preserve">3: </w:t>
      </w:r>
      <w:r w:rsidRPr="00922FC0">
        <w:t>Neexistuje statisticky významný efekt terapie bez využití obou modalit na měřené parametry u pacientů po CMP.</w:t>
      </w:r>
    </w:p>
    <w:p w14:paraId="1C1BDED4" w14:textId="4784EB97" w:rsidR="00DB5EAF" w:rsidRPr="00922FC0" w:rsidRDefault="00DB5EAF" w:rsidP="00DB5EAF">
      <w:pPr>
        <w:ind w:firstLine="0"/>
      </w:pPr>
      <w:r w:rsidRPr="00922FC0">
        <w:tab/>
      </w:r>
      <w:r w:rsidR="00883F5E" w:rsidRPr="00922FC0">
        <w:t xml:space="preserve">Vzhledem k celkovým výsledkům měření, kdy nebyl nalezen statisticky významný rozdíl u všech měřených parametrů (viz tabulka </w:t>
      </w:r>
      <w:r w:rsidR="00883F5E">
        <w:t>3</w:t>
      </w:r>
      <w:r w:rsidR="00883F5E" w:rsidRPr="00922FC0">
        <w:t>), nelze nulovou hypotézu zamítnout</w:t>
      </w:r>
      <w:r w:rsidR="00883F5E">
        <w:t>. Nulovou hypotézu tedy přijímáme a zamítáme alternativní.</w:t>
      </w:r>
    </w:p>
    <w:p w14:paraId="74401952" w14:textId="77777777" w:rsidR="00DB5EAF" w:rsidRPr="00922FC0" w:rsidRDefault="00DB5EAF" w:rsidP="00DB5EAF">
      <w:pPr>
        <w:ind w:firstLine="0"/>
      </w:pPr>
    </w:p>
    <w:p w14:paraId="5A18425E" w14:textId="514ECD55" w:rsidR="00DB5EAF" w:rsidRPr="00922FC0" w:rsidRDefault="00DB5EAF" w:rsidP="00DB5EAF">
      <w:pPr>
        <w:ind w:firstLine="0"/>
      </w:pPr>
      <w:r w:rsidRPr="00922FC0">
        <w:rPr>
          <w:sz w:val="20"/>
          <w:szCs w:val="20"/>
        </w:rPr>
        <w:t xml:space="preserve">Tabulka </w:t>
      </w:r>
      <w:r w:rsidR="00764510">
        <w:rPr>
          <w:sz w:val="20"/>
          <w:szCs w:val="20"/>
        </w:rPr>
        <w:t>3</w:t>
      </w:r>
      <w:r w:rsidRPr="00922FC0">
        <w:rPr>
          <w:sz w:val="20"/>
          <w:szCs w:val="20"/>
        </w:rPr>
        <w:t xml:space="preserve"> Výsledky hypotézy H</w:t>
      </w:r>
      <w:r w:rsidRPr="00922FC0">
        <w:rPr>
          <w:sz w:val="20"/>
          <w:szCs w:val="20"/>
          <w:vertAlign w:val="subscript"/>
        </w:rPr>
        <w:t>0</w:t>
      </w:r>
      <w:r w:rsidRPr="00922FC0">
        <w:rPr>
          <w:sz w:val="20"/>
          <w:szCs w:val="20"/>
        </w:rPr>
        <w:t>3 (před terapií bez modalit a po terapii bez modalit)</w:t>
      </w:r>
    </w:p>
    <w:tbl>
      <w:tblPr>
        <w:tblStyle w:val="Mkatabulky"/>
        <w:tblW w:w="9002" w:type="dxa"/>
        <w:tblInd w:w="30" w:type="dxa"/>
        <w:tblLayout w:type="fixed"/>
        <w:tblLook w:val="04A0" w:firstRow="1" w:lastRow="0" w:firstColumn="1" w:lastColumn="0" w:noHBand="0" w:noVBand="1"/>
      </w:tblPr>
      <w:tblGrid>
        <w:gridCol w:w="2238"/>
        <w:gridCol w:w="706"/>
        <w:gridCol w:w="839"/>
        <w:gridCol w:w="715"/>
        <w:gridCol w:w="851"/>
        <w:gridCol w:w="703"/>
        <w:gridCol w:w="713"/>
        <w:gridCol w:w="2237"/>
      </w:tblGrid>
      <w:tr w:rsidR="00DB5EAF" w:rsidRPr="00922FC0" w14:paraId="60439851" w14:textId="77777777" w:rsidTr="009B028D">
        <w:trPr>
          <w:trHeight w:val="209"/>
        </w:trPr>
        <w:tc>
          <w:tcPr>
            <w:tcW w:w="2238" w:type="dxa"/>
            <w:vMerge w:val="restart"/>
            <w:tcBorders>
              <w:top w:val="single" w:sz="4" w:space="0" w:color="auto"/>
            </w:tcBorders>
            <w:vAlign w:val="center"/>
          </w:tcPr>
          <w:p w14:paraId="6FB6F96C" w14:textId="77777777" w:rsidR="00DB5EAF" w:rsidRPr="00922FC0" w:rsidRDefault="00DB5EAF" w:rsidP="009B028D">
            <w:pPr>
              <w:spacing w:line="240" w:lineRule="auto"/>
              <w:ind w:firstLine="0"/>
              <w:jc w:val="left"/>
              <w:rPr>
                <w:b/>
                <w:sz w:val="22"/>
              </w:rPr>
            </w:pPr>
            <w:r w:rsidRPr="00922FC0">
              <w:rPr>
                <w:b/>
                <w:sz w:val="22"/>
              </w:rPr>
              <w:t>Proměnná</w:t>
            </w:r>
          </w:p>
        </w:tc>
        <w:tc>
          <w:tcPr>
            <w:tcW w:w="1545" w:type="dxa"/>
            <w:gridSpan w:val="2"/>
            <w:tcBorders>
              <w:top w:val="single" w:sz="4" w:space="0" w:color="auto"/>
            </w:tcBorders>
            <w:vAlign w:val="center"/>
          </w:tcPr>
          <w:p w14:paraId="598B85F1" w14:textId="77777777" w:rsidR="00DB5EAF" w:rsidRPr="00922FC0" w:rsidRDefault="00DB5EAF" w:rsidP="009B028D">
            <w:pPr>
              <w:spacing w:line="240" w:lineRule="auto"/>
              <w:ind w:firstLine="0"/>
              <w:jc w:val="center"/>
              <w:rPr>
                <w:b/>
                <w:sz w:val="22"/>
              </w:rPr>
            </w:pPr>
            <w:r w:rsidRPr="00922FC0">
              <w:rPr>
                <w:b/>
                <w:sz w:val="22"/>
              </w:rPr>
              <w:t>Průměr</w:t>
            </w:r>
          </w:p>
        </w:tc>
        <w:tc>
          <w:tcPr>
            <w:tcW w:w="1566" w:type="dxa"/>
            <w:gridSpan w:val="2"/>
            <w:tcBorders>
              <w:top w:val="single" w:sz="4" w:space="0" w:color="auto"/>
            </w:tcBorders>
            <w:vAlign w:val="center"/>
          </w:tcPr>
          <w:p w14:paraId="589E42FE" w14:textId="77777777" w:rsidR="00DB5EAF" w:rsidRPr="00922FC0" w:rsidRDefault="00DB5EAF" w:rsidP="009B028D">
            <w:pPr>
              <w:spacing w:line="240" w:lineRule="auto"/>
              <w:ind w:firstLine="0"/>
              <w:jc w:val="center"/>
              <w:rPr>
                <w:b/>
                <w:sz w:val="22"/>
              </w:rPr>
            </w:pPr>
            <w:r w:rsidRPr="00922FC0">
              <w:rPr>
                <w:b/>
                <w:sz w:val="22"/>
              </w:rPr>
              <w:t>Sm. odchylka</w:t>
            </w:r>
          </w:p>
        </w:tc>
        <w:tc>
          <w:tcPr>
            <w:tcW w:w="703" w:type="dxa"/>
            <w:vMerge w:val="restart"/>
            <w:tcBorders>
              <w:top w:val="single" w:sz="4" w:space="0" w:color="auto"/>
            </w:tcBorders>
            <w:vAlign w:val="center"/>
          </w:tcPr>
          <w:p w14:paraId="4A7CFF50" w14:textId="77777777" w:rsidR="00DB5EAF" w:rsidRPr="00922FC0" w:rsidRDefault="00DB5EAF" w:rsidP="009B028D">
            <w:pPr>
              <w:spacing w:line="240" w:lineRule="auto"/>
              <w:ind w:firstLine="0"/>
              <w:jc w:val="center"/>
              <w:rPr>
                <w:b/>
                <w:sz w:val="22"/>
              </w:rPr>
            </w:pPr>
            <w:r w:rsidRPr="00922FC0">
              <w:rPr>
                <w:b/>
                <w:sz w:val="22"/>
              </w:rPr>
              <w:t>Test</w:t>
            </w:r>
          </w:p>
        </w:tc>
        <w:tc>
          <w:tcPr>
            <w:tcW w:w="713" w:type="dxa"/>
            <w:vMerge w:val="restart"/>
            <w:tcBorders>
              <w:top w:val="single" w:sz="4" w:space="0" w:color="auto"/>
            </w:tcBorders>
            <w:vAlign w:val="center"/>
          </w:tcPr>
          <w:p w14:paraId="385B6F43" w14:textId="77777777" w:rsidR="00DB5EAF" w:rsidRPr="00922FC0" w:rsidRDefault="00DB5EAF" w:rsidP="009B028D">
            <w:pPr>
              <w:spacing w:line="240" w:lineRule="auto"/>
              <w:ind w:firstLine="0"/>
              <w:jc w:val="center"/>
              <w:rPr>
                <w:b/>
                <w:sz w:val="22"/>
              </w:rPr>
            </w:pPr>
            <w:r w:rsidRPr="00922FC0">
              <w:rPr>
                <w:b/>
                <w:sz w:val="22"/>
              </w:rPr>
              <w:t>p</w:t>
            </w:r>
          </w:p>
        </w:tc>
        <w:tc>
          <w:tcPr>
            <w:tcW w:w="2237" w:type="dxa"/>
            <w:vMerge w:val="restart"/>
            <w:tcBorders>
              <w:top w:val="single" w:sz="4" w:space="0" w:color="auto"/>
            </w:tcBorders>
            <w:vAlign w:val="center"/>
          </w:tcPr>
          <w:p w14:paraId="26C836F5" w14:textId="77777777" w:rsidR="00DB5EAF" w:rsidRPr="00922FC0" w:rsidRDefault="00DB5EAF" w:rsidP="009B028D">
            <w:pPr>
              <w:spacing w:line="240" w:lineRule="auto"/>
              <w:ind w:firstLine="0"/>
              <w:jc w:val="center"/>
              <w:rPr>
                <w:b/>
                <w:sz w:val="22"/>
              </w:rPr>
            </w:pPr>
            <w:r w:rsidRPr="00922FC0">
              <w:rPr>
                <w:b/>
                <w:sz w:val="22"/>
              </w:rPr>
              <w:t>Interval spolehlivosti</w:t>
            </w:r>
          </w:p>
          <w:p w14:paraId="69F111C5" w14:textId="77777777" w:rsidR="00DB5EAF" w:rsidRPr="00922FC0" w:rsidRDefault="00DB5EAF" w:rsidP="009B028D">
            <w:pPr>
              <w:spacing w:line="240" w:lineRule="auto"/>
              <w:ind w:firstLine="0"/>
              <w:jc w:val="center"/>
              <w:rPr>
                <w:b/>
                <w:sz w:val="22"/>
              </w:rPr>
            </w:pPr>
            <w:r w:rsidRPr="00922FC0">
              <w:rPr>
                <w:b/>
                <w:sz w:val="22"/>
              </w:rPr>
              <w:t>(před-po)</w:t>
            </w:r>
          </w:p>
        </w:tc>
      </w:tr>
      <w:tr w:rsidR="00DB5EAF" w:rsidRPr="00922FC0" w14:paraId="0E73A30D" w14:textId="77777777" w:rsidTr="009B028D">
        <w:trPr>
          <w:trHeight w:val="220"/>
        </w:trPr>
        <w:tc>
          <w:tcPr>
            <w:tcW w:w="2238" w:type="dxa"/>
            <w:vMerge/>
            <w:vAlign w:val="center"/>
          </w:tcPr>
          <w:p w14:paraId="1C374EE5" w14:textId="77777777" w:rsidR="00DB5EAF" w:rsidRPr="00922FC0" w:rsidRDefault="00DB5EAF" w:rsidP="009B028D">
            <w:pPr>
              <w:spacing w:line="240" w:lineRule="auto"/>
              <w:ind w:firstLine="0"/>
              <w:jc w:val="left"/>
              <w:rPr>
                <w:b/>
                <w:sz w:val="22"/>
              </w:rPr>
            </w:pPr>
          </w:p>
        </w:tc>
        <w:tc>
          <w:tcPr>
            <w:tcW w:w="706" w:type="dxa"/>
            <w:vAlign w:val="center"/>
          </w:tcPr>
          <w:p w14:paraId="10DA5726" w14:textId="77777777" w:rsidR="00DB5EAF" w:rsidRPr="00922FC0" w:rsidRDefault="00DB5EAF" w:rsidP="009B028D">
            <w:pPr>
              <w:spacing w:line="240" w:lineRule="auto"/>
              <w:ind w:firstLine="0"/>
              <w:jc w:val="center"/>
              <w:rPr>
                <w:b/>
                <w:sz w:val="22"/>
              </w:rPr>
            </w:pPr>
            <w:r w:rsidRPr="00922FC0">
              <w:rPr>
                <w:b/>
                <w:sz w:val="22"/>
              </w:rPr>
              <w:t>před</w:t>
            </w:r>
          </w:p>
        </w:tc>
        <w:tc>
          <w:tcPr>
            <w:tcW w:w="839" w:type="dxa"/>
            <w:vAlign w:val="center"/>
          </w:tcPr>
          <w:p w14:paraId="234E09E0" w14:textId="77777777" w:rsidR="00DB5EAF" w:rsidRPr="00922FC0" w:rsidRDefault="00DB5EAF" w:rsidP="009B028D">
            <w:pPr>
              <w:spacing w:line="240" w:lineRule="auto"/>
              <w:ind w:firstLine="0"/>
              <w:jc w:val="center"/>
              <w:rPr>
                <w:b/>
                <w:sz w:val="22"/>
              </w:rPr>
            </w:pPr>
            <w:r w:rsidRPr="00922FC0">
              <w:rPr>
                <w:b/>
                <w:sz w:val="22"/>
              </w:rPr>
              <w:t>po</w:t>
            </w:r>
          </w:p>
        </w:tc>
        <w:tc>
          <w:tcPr>
            <w:tcW w:w="715" w:type="dxa"/>
            <w:vAlign w:val="center"/>
          </w:tcPr>
          <w:p w14:paraId="03DD8B47" w14:textId="77777777" w:rsidR="00DB5EAF" w:rsidRPr="00922FC0" w:rsidRDefault="00DB5EAF" w:rsidP="009B028D">
            <w:pPr>
              <w:spacing w:line="240" w:lineRule="auto"/>
              <w:ind w:firstLine="0"/>
              <w:jc w:val="center"/>
              <w:rPr>
                <w:b/>
                <w:sz w:val="22"/>
              </w:rPr>
            </w:pPr>
            <w:r w:rsidRPr="00922FC0">
              <w:rPr>
                <w:b/>
                <w:sz w:val="22"/>
              </w:rPr>
              <w:t>před</w:t>
            </w:r>
          </w:p>
        </w:tc>
        <w:tc>
          <w:tcPr>
            <w:tcW w:w="851" w:type="dxa"/>
            <w:vAlign w:val="center"/>
          </w:tcPr>
          <w:p w14:paraId="6534DF68" w14:textId="77777777" w:rsidR="00DB5EAF" w:rsidRPr="00922FC0" w:rsidRDefault="00DB5EAF" w:rsidP="009B028D">
            <w:pPr>
              <w:spacing w:line="240" w:lineRule="auto"/>
              <w:ind w:firstLine="0"/>
              <w:jc w:val="center"/>
              <w:rPr>
                <w:b/>
                <w:sz w:val="22"/>
              </w:rPr>
            </w:pPr>
            <w:r w:rsidRPr="00922FC0">
              <w:rPr>
                <w:b/>
                <w:sz w:val="22"/>
              </w:rPr>
              <w:t>po</w:t>
            </w:r>
          </w:p>
        </w:tc>
        <w:tc>
          <w:tcPr>
            <w:tcW w:w="703" w:type="dxa"/>
            <w:vMerge/>
            <w:vAlign w:val="center"/>
          </w:tcPr>
          <w:p w14:paraId="386B96F6" w14:textId="77777777" w:rsidR="00DB5EAF" w:rsidRPr="00922FC0" w:rsidRDefault="00DB5EAF" w:rsidP="009B028D">
            <w:pPr>
              <w:spacing w:line="240" w:lineRule="auto"/>
              <w:ind w:firstLine="0"/>
              <w:jc w:val="center"/>
              <w:rPr>
                <w:sz w:val="22"/>
              </w:rPr>
            </w:pPr>
          </w:p>
        </w:tc>
        <w:tc>
          <w:tcPr>
            <w:tcW w:w="713" w:type="dxa"/>
            <w:vMerge/>
            <w:vAlign w:val="center"/>
          </w:tcPr>
          <w:p w14:paraId="128B30B7" w14:textId="77777777" w:rsidR="00DB5EAF" w:rsidRPr="00922FC0" w:rsidRDefault="00DB5EAF" w:rsidP="009B028D">
            <w:pPr>
              <w:spacing w:line="240" w:lineRule="auto"/>
              <w:ind w:firstLine="0"/>
              <w:jc w:val="center"/>
              <w:rPr>
                <w:sz w:val="22"/>
              </w:rPr>
            </w:pPr>
          </w:p>
        </w:tc>
        <w:tc>
          <w:tcPr>
            <w:tcW w:w="2237" w:type="dxa"/>
            <w:vMerge/>
            <w:vAlign w:val="center"/>
          </w:tcPr>
          <w:p w14:paraId="00D88BB1" w14:textId="77777777" w:rsidR="00DB5EAF" w:rsidRPr="00922FC0" w:rsidRDefault="00DB5EAF" w:rsidP="009B028D">
            <w:pPr>
              <w:spacing w:line="240" w:lineRule="auto"/>
              <w:ind w:firstLine="0"/>
              <w:jc w:val="center"/>
              <w:rPr>
                <w:sz w:val="22"/>
              </w:rPr>
            </w:pPr>
          </w:p>
        </w:tc>
      </w:tr>
      <w:tr w:rsidR="00DB5EAF" w:rsidRPr="00922FC0" w14:paraId="14E21C5E" w14:textId="77777777" w:rsidTr="009B028D">
        <w:trPr>
          <w:trHeight w:val="301"/>
        </w:trPr>
        <w:tc>
          <w:tcPr>
            <w:tcW w:w="2238" w:type="dxa"/>
            <w:vAlign w:val="center"/>
          </w:tcPr>
          <w:p w14:paraId="0542E179" w14:textId="77777777" w:rsidR="00DB5EAF" w:rsidRPr="00BD22E3" w:rsidRDefault="00DB5EAF" w:rsidP="009B028D">
            <w:pPr>
              <w:spacing w:line="240" w:lineRule="auto"/>
              <w:ind w:firstLine="0"/>
              <w:jc w:val="left"/>
              <w:rPr>
                <w:b/>
                <w:sz w:val="22"/>
              </w:rPr>
            </w:pPr>
            <w:r w:rsidRPr="00922FC0">
              <w:rPr>
                <w:b/>
                <w:sz w:val="22"/>
              </w:rPr>
              <w:t xml:space="preserve">TUG </w:t>
            </w:r>
            <w:r w:rsidRPr="00BD22E3">
              <w:rPr>
                <w:b/>
                <w:sz w:val="22"/>
              </w:rPr>
              <w:t>[s]</w:t>
            </w:r>
          </w:p>
        </w:tc>
        <w:tc>
          <w:tcPr>
            <w:tcW w:w="706" w:type="dxa"/>
            <w:vAlign w:val="center"/>
          </w:tcPr>
          <w:p w14:paraId="71D0A354" w14:textId="77777777" w:rsidR="00DB5EAF" w:rsidRPr="00922FC0" w:rsidRDefault="00DB5EAF" w:rsidP="009B028D">
            <w:pPr>
              <w:spacing w:line="240" w:lineRule="auto"/>
              <w:ind w:firstLine="0"/>
              <w:jc w:val="center"/>
              <w:rPr>
                <w:sz w:val="22"/>
              </w:rPr>
            </w:pPr>
            <w:r w:rsidRPr="00922FC0">
              <w:rPr>
                <w:sz w:val="22"/>
              </w:rPr>
              <w:t>10,8</w:t>
            </w:r>
          </w:p>
        </w:tc>
        <w:tc>
          <w:tcPr>
            <w:tcW w:w="839" w:type="dxa"/>
            <w:vAlign w:val="center"/>
          </w:tcPr>
          <w:p w14:paraId="6C16B0D5" w14:textId="77777777" w:rsidR="00DB5EAF" w:rsidRPr="00922FC0" w:rsidRDefault="00DB5EAF" w:rsidP="009B028D">
            <w:pPr>
              <w:spacing w:line="240" w:lineRule="auto"/>
              <w:ind w:firstLine="0"/>
              <w:jc w:val="center"/>
              <w:rPr>
                <w:sz w:val="22"/>
              </w:rPr>
            </w:pPr>
            <w:r w:rsidRPr="00922FC0">
              <w:rPr>
                <w:sz w:val="22"/>
              </w:rPr>
              <w:t>10,5</w:t>
            </w:r>
          </w:p>
        </w:tc>
        <w:tc>
          <w:tcPr>
            <w:tcW w:w="715" w:type="dxa"/>
            <w:vAlign w:val="center"/>
          </w:tcPr>
          <w:p w14:paraId="3D8ABF69" w14:textId="77777777" w:rsidR="00DB5EAF" w:rsidRPr="00922FC0" w:rsidRDefault="00DB5EAF" w:rsidP="009B028D">
            <w:pPr>
              <w:spacing w:line="240" w:lineRule="auto"/>
              <w:ind w:firstLine="0"/>
              <w:jc w:val="center"/>
              <w:rPr>
                <w:sz w:val="22"/>
              </w:rPr>
            </w:pPr>
            <w:r w:rsidRPr="00922FC0">
              <w:rPr>
                <w:sz w:val="22"/>
              </w:rPr>
              <w:t>3,1</w:t>
            </w:r>
          </w:p>
        </w:tc>
        <w:tc>
          <w:tcPr>
            <w:tcW w:w="851" w:type="dxa"/>
            <w:vAlign w:val="center"/>
          </w:tcPr>
          <w:p w14:paraId="0EDDE581" w14:textId="77777777" w:rsidR="00DB5EAF" w:rsidRPr="00922FC0" w:rsidRDefault="00DB5EAF" w:rsidP="009B028D">
            <w:pPr>
              <w:spacing w:line="240" w:lineRule="auto"/>
              <w:ind w:firstLine="0"/>
              <w:jc w:val="center"/>
              <w:rPr>
                <w:sz w:val="22"/>
              </w:rPr>
            </w:pPr>
            <w:r w:rsidRPr="00922FC0">
              <w:rPr>
                <w:sz w:val="22"/>
              </w:rPr>
              <w:t>3,2</w:t>
            </w:r>
          </w:p>
        </w:tc>
        <w:tc>
          <w:tcPr>
            <w:tcW w:w="703" w:type="dxa"/>
            <w:vAlign w:val="center"/>
          </w:tcPr>
          <w:p w14:paraId="71BA4ED7" w14:textId="77777777" w:rsidR="00DB5EAF" w:rsidRPr="00922FC0" w:rsidRDefault="00DB5EAF" w:rsidP="009B028D">
            <w:pPr>
              <w:spacing w:line="240" w:lineRule="auto"/>
              <w:ind w:firstLine="0"/>
              <w:jc w:val="center"/>
              <w:rPr>
                <w:sz w:val="22"/>
              </w:rPr>
            </w:pPr>
            <w:r w:rsidRPr="00922FC0">
              <w:rPr>
                <w:sz w:val="22"/>
              </w:rPr>
              <w:t>T</w:t>
            </w:r>
          </w:p>
        </w:tc>
        <w:tc>
          <w:tcPr>
            <w:tcW w:w="713" w:type="dxa"/>
            <w:vAlign w:val="center"/>
          </w:tcPr>
          <w:p w14:paraId="136F8B2A" w14:textId="77777777" w:rsidR="00DB5EAF" w:rsidRPr="00922FC0" w:rsidRDefault="00DB5EAF" w:rsidP="009B028D">
            <w:pPr>
              <w:spacing w:line="240" w:lineRule="auto"/>
              <w:ind w:firstLine="0"/>
              <w:jc w:val="center"/>
              <w:rPr>
                <w:b/>
                <w:sz w:val="22"/>
              </w:rPr>
            </w:pPr>
            <w:r w:rsidRPr="00922FC0">
              <w:rPr>
                <w:b/>
                <w:sz w:val="22"/>
              </w:rPr>
              <w:t>0,008</w:t>
            </w:r>
          </w:p>
        </w:tc>
        <w:tc>
          <w:tcPr>
            <w:tcW w:w="2237" w:type="dxa"/>
            <w:vAlign w:val="center"/>
          </w:tcPr>
          <w:p w14:paraId="393A83E1" w14:textId="77777777" w:rsidR="00DB5EAF" w:rsidRPr="00922FC0" w:rsidRDefault="00DB5EAF" w:rsidP="009B028D">
            <w:pPr>
              <w:spacing w:line="240" w:lineRule="auto"/>
              <w:ind w:firstLine="0"/>
              <w:jc w:val="center"/>
              <w:rPr>
                <w:sz w:val="22"/>
              </w:rPr>
            </w:pPr>
            <w:r w:rsidRPr="00922FC0">
              <w:rPr>
                <w:sz w:val="22"/>
              </w:rPr>
              <w:t>(0,</w:t>
            </w:r>
            <w:proofErr w:type="gramStart"/>
            <w:r w:rsidRPr="00922FC0">
              <w:rPr>
                <w:sz w:val="22"/>
              </w:rPr>
              <w:t>09 ;</w:t>
            </w:r>
            <w:proofErr w:type="gramEnd"/>
            <w:r w:rsidRPr="00922FC0">
              <w:rPr>
                <w:sz w:val="22"/>
              </w:rPr>
              <w:t xml:space="preserve"> 0,48)</w:t>
            </w:r>
          </w:p>
        </w:tc>
      </w:tr>
      <w:tr w:rsidR="00DB5EAF" w:rsidRPr="00922FC0" w14:paraId="750CD372" w14:textId="77777777" w:rsidTr="009B028D">
        <w:trPr>
          <w:trHeight w:val="301"/>
        </w:trPr>
        <w:tc>
          <w:tcPr>
            <w:tcW w:w="2238" w:type="dxa"/>
            <w:vAlign w:val="center"/>
          </w:tcPr>
          <w:p w14:paraId="4166FC85" w14:textId="77777777" w:rsidR="00DB5EAF" w:rsidRPr="00922FC0" w:rsidRDefault="00DB5EAF" w:rsidP="009B028D">
            <w:pPr>
              <w:spacing w:line="240" w:lineRule="auto"/>
              <w:ind w:firstLine="0"/>
              <w:jc w:val="left"/>
              <w:rPr>
                <w:b/>
                <w:sz w:val="22"/>
              </w:rPr>
            </w:pPr>
            <w:r w:rsidRPr="00922FC0">
              <w:rPr>
                <w:b/>
                <w:sz w:val="22"/>
              </w:rPr>
              <w:t>10M-walk [s]</w:t>
            </w:r>
          </w:p>
        </w:tc>
        <w:tc>
          <w:tcPr>
            <w:tcW w:w="706" w:type="dxa"/>
            <w:vAlign w:val="center"/>
          </w:tcPr>
          <w:p w14:paraId="26F240E7" w14:textId="77777777" w:rsidR="00DB5EAF" w:rsidRPr="00922FC0" w:rsidRDefault="00DB5EAF" w:rsidP="009B028D">
            <w:pPr>
              <w:spacing w:line="240" w:lineRule="auto"/>
              <w:ind w:firstLine="0"/>
              <w:jc w:val="center"/>
              <w:rPr>
                <w:sz w:val="22"/>
              </w:rPr>
            </w:pPr>
            <w:r w:rsidRPr="00922FC0">
              <w:rPr>
                <w:sz w:val="22"/>
              </w:rPr>
              <w:t>5,7</w:t>
            </w:r>
          </w:p>
        </w:tc>
        <w:tc>
          <w:tcPr>
            <w:tcW w:w="839" w:type="dxa"/>
            <w:vAlign w:val="center"/>
          </w:tcPr>
          <w:p w14:paraId="36B09571" w14:textId="77777777" w:rsidR="00DB5EAF" w:rsidRPr="00922FC0" w:rsidRDefault="00DB5EAF" w:rsidP="009B028D">
            <w:pPr>
              <w:spacing w:line="240" w:lineRule="auto"/>
              <w:ind w:firstLine="0"/>
              <w:jc w:val="center"/>
              <w:rPr>
                <w:sz w:val="22"/>
              </w:rPr>
            </w:pPr>
            <w:r w:rsidRPr="00922FC0">
              <w:rPr>
                <w:sz w:val="22"/>
              </w:rPr>
              <w:t>5,6</w:t>
            </w:r>
          </w:p>
        </w:tc>
        <w:tc>
          <w:tcPr>
            <w:tcW w:w="715" w:type="dxa"/>
            <w:vAlign w:val="center"/>
          </w:tcPr>
          <w:p w14:paraId="2F61DA62" w14:textId="77777777" w:rsidR="00DB5EAF" w:rsidRPr="00922FC0" w:rsidRDefault="00DB5EAF" w:rsidP="009B028D">
            <w:pPr>
              <w:spacing w:line="240" w:lineRule="auto"/>
              <w:ind w:firstLine="0"/>
              <w:jc w:val="center"/>
              <w:rPr>
                <w:sz w:val="22"/>
              </w:rPr>
            </w:pPr>
            <w:r w:rsidRPr="00922FC0">
              <w:rPr>
                <w:sz w:val="22"/>
              </w:rPr>
              <w:t>1,6</w:t>
            </w:r>
          </w:p>
        </w:tc>
        <w:tc>
          <w:tcPr>
            <w:tcW w:w="851" w:type="dxa"/>
            <w:vAlign w:val="center"/>
          </w:tcPr>
          <w:p w14:paraId="58039C45" w14:textId="77777777" w:rsidR="00DB5EAF" w:rsidRPr="00922FC0" w:rsidRDefault="00DB5EAF" w:rsidP="009B028D">
            <w:pPr>
              <w:spacing w:line="240" w:lineRule="auto"/>
              <w:ind w:firstLine="0"/>
              <w:jc w:val="center"/>
              <w:rPr>
                <w:sz w:val="22"/>
              </w:rPr>
            </w:pPr>
            <w:r w:rsidRPr="00922FC0">
              <w:rPr>
                <w:sz w:val="22"/>
              </w:rPr>
              <w:t>1,6</w:t>
            </w:r>
          </w:p>
        </w:tc>
        <w:tc>
          <w:tcPr>
            <w:tcW w:w="703" w:type="dxa"/>
            <w:vAlign w:val="center"/>
          </w:tcPr>
          <w:p w14:paraId="1D8EE586" w14:textId="77777777" w:rsidR="00DB5EAF" w:rsidRPr="00922FC0" w:rsidRDefault="00DB5EAF" w:rsidP="009B028D">
            <w:pPr>
              <w:spacing w:line="240" w:lineRule="auto"/>
              <w:ind w:firstLine="0"/>
              <w:jc w:val="center"/>
              <w:rPr>
                <w:sz w:val="22"/>
              </w:rPr>
            </w:pPr>
            <w:r w:rsidRPr="00922FC0">
              <w:rPr>
                <w:sz w:val="22"/>
              </w:rPr>
              <w:t>T</w:t>
            </w:r>
          </w:p>
        </w:tc>
        <w:tc>
          <w:tcPr>
            <w:tcW w:w="713" w:type="dxa"/>
            <w:vAlign w:val="center"/>
          </w:tcPr>
          <w:p w14:paraId="0E081316" w14:textId="77777777" w:rsidR="00DB5EAF" w:rsidRPr="00922FC0" w:rsidRDefault="00DB5EAF" w:rsidP="009B028D">
            <w:pPr>
              <w:spacing w:line="240" w:lineRule="auto"/>
              <w:ind w:firstLine="0"/>
              <w:jc w:val="center"/>
              <w:rPr>
                <w:sz w:val="22"/>
              </w:rPr>
            </w:pPr>
            <w:r w:rsidRPr="00922FC0">
              <w:rPr>
                <w:sz w:val="22"/>
              </w:rPr>
              <w:t>0,568</w:t>
            </w:r>
          </w:p>
        </w:tc>
        <w:tc>
          <w:tcPr>
            <w:tcW w:w="2237" w:type="dxa"/>
            <w:vAlign w:val="center"/>
          </w:tcPr>
          <w:p w14:paraId="66D0D874" w14:textId="77777777" w:rsidR="00DB5EAF" w:rsidRPr="00922FC0" w:rsidRDefault="00DB5EAF" w:rsidP="009B028D">
            <w:pPr>
              <w:spacing w:line="240" w:lineRule="auto"/>
              <w:ind w:firstLine="0"/>
              <w:jc w:val="center"/>
              <w:rPr>
                <w:sz w:val="22"/>
              </w:rPr>
            </w:pPr>
            <w:r w:rsidRPr="00922FC0">
              <w:rPr>
                <w:sz w:val="22"/>
              </w:rPr>
              <w:t>(-0,</w:t>
            </w:r>
            <w:proofErr w:type="gramStart"/>
            <w:r w:rsidRPr="00922FC0">
              <w:rPr>
                <w:sz w:val="22"/>
              </w:rPr>
              <w:t>13 ;</w:t>
            </w:r>
            <w:proofErr w:type="gramEnd"/>
            <w:r w:rsidRPr="00922FC0">
              <w:rPr>
                <w:sz w:val="22"/>
              </w:rPr>
              <w:t xml:space="preserve"> 0,22)</w:t>
            </w:r>
          </w:p>
        </w:tc>
      </w:tr>
      <w:tr w:rsidR="00DB5EAF" w:rsidRPr="00922FC0" w14:paraId="543C5983" w14:textId="77777777" w:rsidTr="009B028D">
        <w:trPr>
          <w:trHeight w:val="301"/>
        </w:trPr>
        <w:tc>
          <w:tcPr>
            <w:tcW w:w="2238" w:type="dxa"/>
            <w:vAlign w:val="center"/>
          </w:tcPr>
          <w:p w14:paraId="0818BF8B" w14:textId="77777777" w:rsidR="00DB5EAF" w:rsidRPr="00922FC0" w:rsidRDefault="00DB5EAF" w:rsidP="009B028D">
            <w:pPr>
              <w:spacing w:line="240" w:lineRule="auto"/>
              <w:ind w:firstLine="0"/>
              <w:jc w:val="left"/>
              <w:rPr>
                <w:b/>
                <w:sz w:val="22"/>
              </w:rPr>
            </w:pPr>
            <w:r w:rsidRPr="00922FC0">
              <w:rPr>
                <w:b/>
                <w:sz w:val="22"/>
              </w:rPr>
              <w:t>Rychlost [km/h]</w:t>
            </w:r>
          </w:p>
        </w:tc>
        <w:tc>
          <w:tcPr>
            <w:tcW w:w="706" w:type="dxa"/>
            <w:vAlign w:val="center"/>
          </w:tcPr>
          <w:p w14:paraId="3878E62D" w14:textId="77777777" w:rsidR="00DB5EAF" w:rsidRPr="00922FC0" w:rsidRDefault="00DB5EAF" w:rsidP="009B028D">
            <w:pPr>
              <w:spacing w:line="240" w:lineRule="auto"/>
              <w:ind w:firstLine="0"/>
              <w:jc w:val="center"/>
              <w:rPr>
                <w:sz w:val="22"/>
              </w:rPr>
            </w:pPr>
            <w:r w:rsidRPr="00922FC0">
              <w:rPr>
                <w:sz w:val="22"/>
              </w:rPr>
              <w:t>1,05</w:t>
            </w:r>
          </w:p>
        </w:tc>
        <w:tc>
          <w:tcPr>
            <w:tcW w:w="839" w:type="dxa"/>
            <w:vAlign w:val="center"/>
          </w:tcPr>
          <w:p w14:paraId="11232C69" w14:textId="77777777" w:rsidR="00DB5EAF" w:rsidRPr="00922FC0" w:rsidRDefault="00DB5EAF" w:rsidP="009B028D">
            <w:pPr>
              <w:spacing w:line="240" w:lineRule="auto"/>
              <w:ind w:firstLine="0"/>
              <w:jc w:val="center"/>
              <w:rPr>
                <w:sz w:val="22"/>
              </w:rPr>
            </w:pPr>
            <w:r w:rsidRPr="00922FC0">
              <w:rPr>
                <w:sz w:val="22"/>
              </w:rPr>
              <w:t>1,10</w:t>
            </w:r>
          </w:p>
        </w:tc>
        <w:tc>
          <w:tcPr>
            <w:tcW w:w="715" w:type="dxa"/>
            <w:vAlign w:val="center"/>
          </w:tcPr>
          <w:p w14:paraId="0D6B6661" w14:textId="77777777" w:rsidR="00DB5EAF" w:rsidRPr="00922FC0" w:rsidRDefault="00DB5EAF" w:rsidP="009B028D">
            <w:pPr>
              <w:spacing w:line="240" w:lineRule="auto"/>
              <w:ind w:firstLine="0"/>
              <w:jc w:val="center"/>
              <w:rPr>
                <w:sz w:val="22"/>
              </w:rPr>
            </w:pPr>
            <w:r w:rsidRPr="00922FC0">
              <w:rPr>
                <w:sz w:val="22"/>
              </w:rPr>
              <w:t>0,39</w:t>
            </w:r>
          </w:p>
        </w:tc>
        <w:tc>
          <w:tcPr>
            <w:tcW w:w="851" w:type="dxa"/>
            <w:vAlign w:val="center"/>
          </w:tcPr>
          <w:p w14:paraId="6C434D7C" w14:textId="77777777" w:rsidR="00DB5EAF" w:rsidRPr="00922FC0" w:rsidRDefault="00DB5EAF" w:rsidP="009B028D">
            <w:pPr>
              <w:spacing w:line="240" w:lineRule="auto"/>
              <w:ind w:firstLine="0"/>
              <w:jc w:val="center"/>
              <w:rPr>
                <w:sz w:val="22"/>
              </w:rPr>
            </w:pPr>
            <w:r w:rsidRPr="00922FC0">
              <w:rPr>
                <w:sz w:val="22"/>
              </w:rPr>
              <w:t>0,45</w:t>
            </w:r>
          </w:p>
        </w:tc>
        <w:tc>
          <w:tcPr>
            <w:tcW w:w="703" w:type="dxa"/>
            <w:vAlign w:val="center"/>
          </w:tcPr>
          <w:p w14:paraId="6D007B5D" w14:textId="77777777" w:rsidR="00DB5EAF" w:rsidRPr="00922FC0" w:rsidRDefault="00DB5EAF" w:rsidP="009B028D">
            <w:pPr>
              <w:spacing w:line="240" w:lineRule="auto"/>
              <w:ind w:firstLine="0"/>
              <w:jc w:val="center"/>
              <w:rPr>
                <w:sz w:val="22"/>
              </w:rPr>
            </w:pPr>
            <w:r w:rsidRPr="00922FC0">
              <w:rPr>
                <w:sz w:val="22"/>
              </w:rPr>
              <w:t>W</w:t>
            </w:r>
          </w:p>
        </w:tc>
        <w:tc>
          <w:tcPr>
            <w:tcW w:w="713" w:type="dxa"/>
            <w:vAlign w:val="center"/>
          </w:tcPr>
          <w:p w14:paraId="46899F96" w14:textId="77777777" w:rsidR="00DB5EAF" w:rsidRPr="00922FC0" w:rsidRDefault="00DB5EAF" w:rsidP="009B028D">
            <w:pPr>
              <w:spacing w:line="240" w:lineRule="auto"/>
              <w:ind w:firstLine="0"/>
              <w:jc w:val="center"/>
              <w:rPr>
                <w:b/>
                <w:sz w:val="22"/>
              </w:rPr>
            </w:pPr>
            <w:r w:rsidRPr="00922FC0">
              <w:rPr>
                <w:b/>
                <w:sz w:val="22"/>
              </w:rPr>
              <w:t>0,043</w:t>
            </w:r>
          </w:p>
        </w:tc>
        <w:tc>
          <w:tcPr>
            <w:tcW w:w="2237" w:type="dxa"/>
            <w:vAlign w:val="center"/>
          </w:tcPr>
          <w:p w14:paraId="28BC20A0" w14:textId="77777777" w:rsidR="00DB5EAF" w:rsidRPr="00922FC0" w:rsidRDefault="00DB5EAF" w:rsidP="009B028D">
            <w:pPr>
              <w:spacing w:line="240" w:lineRule="auto"/>
              <w:ind w:firstLine="0"/>
              <w:jc w:val="center"/>
              <w:rPr>
                <w:sz w:val="22"/>
              </w:rPr>
            </w:pPr>
            <w:r w:rsidRPr="00922FC0">
              <w:rPr>
                <w:sz w:val="22"/>
              </w:rPr>
              <w:t>-</w:t>
            </w:r>
          </w:p>
        </w:tc>
      </w:tr>
      <w:tr w:rsidR="00DB5EAF" w:rsidRPr="00922FC0" w14:paraId="3645A89D" w14:textId="77777777" w:rsidTr="009B028D">
        <w:trPr>
          <w:trHeight w:val="301"/>
        </w:trPr>
        <w:tc>
          <w:tcPr>
            <w:tcW w:w="2238" w:type="dxa"/>
            <w:vAlign w:val="center"/>
          </w:tcPr>
          <w:p w14:paraId="2A42EA0E" w14:textId="77777777" w:rsidR="00DB5EAF" w:rsidRPr="00922FC0" w:rsidRDefault="00DB5EAF" w:rsidP="009B028D">
            <w:pPr>
              <w:spacing w:line="240" w:lineRule="auto"/>
              <w:ind w:firstLine="0"/>
              <w:jc w:val="left"/>
              <w:rPr>
                <w:b/>
                <w:sz w:val="22"/>
              </w:rPr>
            </w:pPr>
            <w:r w:rsidRPr="00922FC0">
              <w:rPr>
                <w:b/>
                <w:sz w:val="22"/>
              </w:rPr>
              <w:t>Délka par. [cm]</w:t>
            </w:r>
          </w:p>
        </w:tc>
        <w:tc>
          <w:tcPr>
            <w:tcW w:w="706" w:type="dxa"/>
            <w:vAlign w:val="center"/>
          </w:tcPr>
          <w:p w14:paraId="6419F167" w14:textId="77777777" w:rsidR="00DB5EAF" w:rsidRPr="00922FC0" w:rsidRDefault="00DB5EAF" w:rsidP="009B028D">
            <w:pPr>
              <w:spacing w:line="240" w:lineRule="auto"/>
              <w:ind w:firstLine="0"/>
              <w:jc w:val="center"/>
              <w:rPr>
                <w:sz w:val="22"/>
              </w:rPr>
            </w:pPr>
            <w:r w:rsidRPr="00922FC0">
              <w:rPr>
                <w:sz w:val="22"/>
              </w:rPr>
              <w:t>30,7</w:t>
            </w:r>
          </w:p>
        </w:tc>
        <w:tc>
          <w:tcPr>
            <w:tcW w:w="839" w:type="dxa"/>
            <w:vAlign w:val="center"/>
          </w:tcPr>
          <w:p w14:paraId="524EDFD9" w14:textId="77777777" w:rsidR="00DB5EAF" w:rsidRPr="00922FC0" w:rsidRDefault="00DB5EAF" w:rsidP="009B028D">
            <w:pPr>
              <w:spacing w:line="240" w:lineRule="auto"/>
              <w:ind w:firstLine="0"/>
              <w:jc w:val="center"/>
              <w:rPr>
                <w:sz w:val="22"/>
              </w:rPr>
            </w:pPr>
            <w:r w:rsidRPr="00922FC0">
              <w:rPr>
                <w:sz w:val="22"/>
              </w:rPr>
              <w:t>29,5</w:t>
            </w:r>
          </w:p>
        </w:tc>
        <w:tc>
          <w:tcPr>
            <w:tcW w:w="715" w:type="dxa"/>
            <w:vAlign w:val="center"/>
          </w:tcPr>
          <w:p w14:paraId="36EE6318" w14:textId="77777777" w:rsidR="00DB5EAF" w:rsidRPr="00922FC0" w:rsidRDefault="00DB5EAF" w:rsidP="009B028D">
            <w:pPr>
              <w:spacing w:line="240" w:lineRule="auto"/>
              <w:ind w:firstLine="0"/>
              <w:jc w:val="center"/>
              <w:rPr>
                <w:sz w:val="22"/>
              </w:rPr>
            </w:pPr>
            <w:r w:rsidRPr="00922FC0">
              <w:rPr>
                <w:sz w:val="22"/>
              </w:rPr>
              <w:t>13,7</w:t>
            </w:r>
          </w:p>
        </w:tc>
        <w:tc>
          <w:tcPr>
            <w:tcW w:w="851" w:type="dxa"/>
            <w:vAlign w:val="center"/>
          </w:tcPr>
          <w:p w14:paraId="725C72B2" w14:textId="77777777" w:rsidR="00DB5EAF" w:rsidRPr="00922FC0" w:rsidRDefault="00DB5EAF" w:rsidP="009B028D">
            <w:pPr>
              <w:spacing w:line="240" w:lineRule="auto"/>
              <w:ind w:firstLine="0"/>
              <w:jc w:val="center"/>
              <w:rPr>
                <w:sz w:val="22"/>
              </w:rPr>
            </w:pPr>
            <w:r w:rsidRPr="00922FC0">
              <w:rPr>
                <w:sz w:val="22"/>
              </w:rPr>
              <w:t>9,5</w:t>
            </w:r>
          </w:p>
        </w:tc>
        <w:tc>
          <w:tcPr>
            <w:tcW w:w="703" w:type="dxa"/>
            <w:vAlign w:val="center"/>
          </w:tcPr>
          <w:p w14:paraId="5FA914D7" w14:textId="77777777" w:rsidR="00DB5EAF" w:rsidRPr="00922FC0" w:rsidRDefault="00DB5EAF" w:rsidP="009B028D">
            <w:pPr>
              <w:spacing w:line="240" w:lineRule="auto"/>
              <w:ind w:firstLine="0"/>
              <w:jc w:val="center"/>
              <w:rPr>
                <w:sz w:val="22"/>
              </w:rPr>
            </w:pPr>
            <w:r w:rsidRPr="00922FC0">
              <w:rPr>
                <w:sz w:val="22"/>
              </w:rPr>
              <w:t>T</w:t>
            </w:r>
          </w:p>
        </w:tc>
        <w:tc>
          <w:tcPr>
            <w:tcW w:w="713" w:type="dxa"/>
            <w:vAlign w:val="center"/>
          </w:tcPr>
          <w:p w14:paraId="749177CF" w14:textId="77777777" w:rsidR="00DB5EAF" w:rsidRPr="00922FC0" w:rsidRDefault="00DB5EAF" w:rsidP="009B028D">
            <w:pPr>
              <w:spacing w:line="240" w:lineRule="auto"/>
              <w:ind w:firstLine="0"/>
              <w:jc w:val="center"/>
              <w:rPr>
                <w:sz w:val="22"/>
              </w:rPr>
            </w:pPr>
            <w:r w:rsidRPr="00922FC0">
              <w:rPr>
                <w:sz w:val="22"/>
              </w:rPr>
              <w:t>0,544</w:t>
            </w:r>
          </w:p>
        </w:tc>
        <w:tc>
          <w:tcPr>
            <w:tcW w:w="2237" w:type="dxa"/>
            <w:vAlign w:val="center"/>
          </w:tcPr>
          <w:p w14:paraId="0BAE3C22" w14:textId="77777777" w:rsidR="00DB5EAF" w:rsidRPr="00922FC0" w:rsidRDefault="00DB5EAF" w:rsidP="009B028D">
            <w:pPr>
              <w:spacing w:line="240" w:lineRule="auto"/>
              <w:ind w:firstLine="0"/>
              <w:jc w:val="center"/>
              <w:rPr>
                <w:sz w:val="22"/>
              </w:rPr>
            </w:pPr>
            <w:r w:rsidRPr="00922FC0">
              <w:rPr>
                <w:sz w:val="22"/>
              </w:rPr>
              <w:t>(-2,</w:t>
            </w:r>
            <w:proofErr w:type="gramStart"/>
            <w:r w:rsidRPr="00922FC0">
              <w:rPr>
                <w:sz w:val="22"/>
              </w:rPr>
              <w:t>87 ;</w:t>
            </w:r>
            <w:proofErr w:type="gramEnd"/>
            <w:r w:rsidRPr="00922FC0">
              <w:rPr>
                <w:sz w:val="22"/>
              </w:rPr>
              <w:t xml:space="preserve"> 5,18)</w:t>
            </w:r>
          </w:p>
        </w:tc>
      </w:tr>
      <w:tr w:rsidR="00DB5EAF" w:rsidRPr="00922FC0" w14:paraId="18E6BFF1" w14:textId="77777777" w:rsidTr="009B028D">
        <w:trPr>
          <w:trHeight w:val="301"/>
        </w:trPr>
        <w:tc>
          <w:tcPr>
            <w:tcW w:w="2238" w:type="dxa"/>
            <w:vAlign w:val="center"/>
          </w:tcPr>
          <w:p w14:paraId="296254B8" w14:textId="77777777" w:rsidR="00DB5EAF" w:rsidRPr="00922FC0" w:rsidRDefault="00DB5EAF" w:rsidP="009B028D">
            <w:pPr>
              <w:spacing w:line="240" w:lineRule="auto"/>
              <w:ind w:firstLine="0"/>
              <w:jc w:val="left"/>
              <w:rPr>
                <w:b/>
                <w:sz w:val="22"/>
              </w:rPr>
            </w:pPr>
            <w:r w:rsidRPr="00922FC0">
              <w:rPr>
                <w:b/>
                <w:sz w:val="22"/>
              </w:rPr>
              <w:t>Délka nepar. [cm]</w:t>
            </w:r>
          </w:p>
        </w:tc>
        <w:tc>
          <w:tcPr>
            <w:tcW w:w="706" w:type="dxa"/>
            <w:vAlign w:val="center"/>
          </w:tcPr>
          <w:p w14:paraId="3C58EDD6" w14:textId="77777777" w:rsidR="00DB5EAF" w:rsidRPr="00922FC0" w:rsidRDefault="00DB5EAF" w:rsidP="009B028D">
            <w:pPr>
              <w:spacing w:line="240" w:lineRule="auto"/>
              <w:ind w:firstLine="0"/>
              <w:jc w:val="center"/>
              <w:rPr>
                <w:sz w:val="22"/>
              </w:rPr>
            </w:pPr>
            <w:r w:rsidRPr="00922FC0">
              <w:rPr>
                <w:sz w:val="22"/>
              </w:rPr>
              <w:t>28,6</w:t>
            </w:r>
          </w:p>
        </w:tc>
        <w:tc>
          <w:tcPr>
            <w:tcW w:w="839" w:type="dxa"/>
            <w:vAlign w:val="center"/>
          </w:tcPr>
          <w:p w14:paraId="3AA90029" w14:textId="77777777" w:rsidR="00DB5EAF" w:rsidRPr="00922FC0" w:rsidRDefault="00DB5EAF" w:rsidP="009B028D">
            <w:pPr>
              <w:spacing w:line="240" w:lineRule="auto"/>
              <w:ind w:firstLine="0"/>
              <w:jc w:val="center"/>
              <w:rPr>
                <w:sz w:val="22"/>
              </w:rPr>
            </w:pPr>
            <w:r w:rsidRPr="00922FC0">
              <w:rPr>
                <w:sz w:val="22"/>
              </w:rPr>
              <w:t>28,8</w:t>
            </w:r>
          </w:p>
        </w:tc>
        <w:tc>
          <w:tcPr>
            <w:tcW w:w="715" w:type="dxa"/>
            <w:vAlign w:val="center"/>
          </w:tcPr>
          <w:p w14:paraId="0078016F" w14:textId="77777777" w:rsidR="00DB5EAF" w:rsidRPr="00922FC0" w:rsidRDefault="00DB5EAF" w:rsidP="009B028D">
            <w:pPr>
              <w:spacing w:line="240" w:lineRule="auto"/>
              <w:ind w:firstLine="0"/>
              <w:jc w:val="center"/>
              <w:rPr>
                <w:sz w:val="22"/>
              </w:rPr>
            </w:pPr>
            <w:r w:rsidRPr="00922FC0">
              <w:rPr>
                <w:sz w:val="22"/>
              </w:rPr>
              <w:t>13,3</w:t>
            </w:r>
          </w:p>
        </w:tc>
        <w:tc>
          <w:tcPr>
            <w:tcW w:w="851" w:type="dxa"/>
            <w:vAlign w:val="center"/>
          </w:tcPr>
          <w:p w14:paraId="16DBBF51" w14:textId="77777777" w:rsidR="00DB5EAF" w:rsidRPr="00922FC0" w:rsidRDefault="00DB5EAF" w:rsidP="009B028D">
            <w:pPr>
              <w:spacing w:line="240" w:lineRule="auto"/>
              <w:ind w:firstLine="0"/>
              <w:jc w:val="center"/>
              <w:rPr>
                <w:sz w:val="22"/>
              </w:rPr>
            </w:pPr>
            <w:r w:rsidRPr="00922FC0">
              <w:rPr>
                <w:sz w:val="22"/>
              </w:rPr>
              <w:t>10,1</w:t>
            </w:r>
          </w:p>
        </w:tc>
        <w:tc>
          <w:tcPr>
            <w:tcW w:w="703" w:type="dxa"/>
            <w:vAlign w:val="center"/>
          </w:tcPr>
          <w:p w14:paraId="07473E8D" w14:textId="77777777" w:rsidR="00DB5EAF" w:rsidRPr="00922FC0" w:rsidRDefault="00DB5EAF" w:rsidP="009B028D">
            <w:pPr>
              <w:spacing w:line="240" w:lineRule="auto"/>
              <w:ind w:firstLine="0"/>
              <w:jc w:val="center"/>
              <w:rPr>
                <w:sz w:val="22"/>
              </w:rPr>
            </w:pPr>
            <w:r w:rsidRPr="00922FC0">
              <w:rPr>
                <w:sz w:val="22"/>
              </w:rPr>
              <w:t>T</w:t>
            </w:r>
          </w:p>
        </w:tc>
        <w:tc>
          <w:tcPr>
            <w:tcW w:w="713" w:type="dxa"/>
            <w:vAlign w:val="center"/>
          </w:tcPr>
          <w:p w14:paraId="53376812" w14:textId="77777777" w:rsidR="00DB5EAF" w:rsidRPr="00922FC0" w:rsidRDefault="00DB5EAF" w:rsidP="009B028D">
            <w:pPr>
              <w:spacing w:line="240" w:lineRule="auto"/>
              <w:ind w:firstLine="0"/>
              <w:jc w:val="center"/>
              <w:rPr>
                <w:sz w:val="22"/>
              </w:rPr>
            </w:pPr>
            <w:r w:rsidRPr="00922FC0">
              <w:rPr>
                <w:sz w:val="22"/>
              </w:rPr>
              <w:t>0,930</w:t>
            </w:r>
          </w:p>
        </w:tc>
        <w:tc>
          <w:tcPr>
            <w:tcW w:w="2237" w:type="dxa"/>
            <w:vAlign w:val="center"/>
          </w:tcPr>
          <w:p w14:paraId="0FA06F9E" w14:textId="77777777" w:rsidR="00DB5EAF" w:rsidRPr="00922FC0" w:rsidRDefault="00DB5EAF" w:rsidP="009B028D">
            <w:pPr>
              <w:spacing w:line="240" w:lineRule="auto"/>
              <w:ind w:firstLine="0"/>
              <w:jc w:val="center"/>
              <w:rPr>
                <w:sz w:val="22"/>
              </w:rPr>
            </w:pPr>
            <w:r w:rsidRPr="00922FC0">
              <w:rPr>
                <w:sz w:val="22"/>
              </w:rPr>
              <w:t>(-5,</w:t>
            </w:r>
            <w:proofErr w:type="gramStart"/>
            <w:r w:rsidRPr="00922FC0">
              <w:rPr>
                <w:sz w:val="22"/>
              </w:rPr>
              <w:t>82 ;</w:t>
            </w:r>
            <w:proofErr w:type="gramEnd"/>
            <w:r w:rsidRPr="00922FC0">
              <w:rPr>
                <w:sz w:val="22"/>
              </w:rPr>
              <w:t xml:space="preserve"> 5,36)</w:t>
            </w:r>
          </w:p>
        </w:tc>
      </w:tr>
      <w:tr w:rsidR="00DB5EAF" w:rsidRPr="00922FC0" w14:paraId="63248DCE" w14:textId="77777777" w:rsidTr="009B028D">
        <w:trPr>
          <w:trHeight w:val="301"/>
        </w:trPr>
        <w:tc>
          <w:tcPr>
            <w:tcW w:w="2238" w:type="dxa"/>
            <w:vAlign w:val="center"/>
          </w:tcPr>
          <w:p w14:paraId="675E3539" w14:textId="77777777" w:rsidR="00DB5EAF" w:rsidRPr="00922FC0" w:rsidRDefault="00DB5EAF" w:rsidP="009B028D">
            <w:pPr>
              <w:spacing w:line="240" w:lineRule="auto"/>
              <w:ind w:firstLine="0"/>
              <w:jc w:val="left"/>
              <w:rPr>
                <w:b/>
                <w:sz w:val="22"/>
              </w:rPr>
            </w:pPr>
            <w:r w:rsidRPr="00922FC0">
              <w:rPr>
                <w:b/>
                <w:sz w:val="22"/>
              </w:rPr>
              <w:t>Kadence [krok/min]</w:t>
            </w:r>
          </w:p>
        </w:tc>
        <w:tc>
          <w:tcPr>
            <w:tcW w:w="706" w:type="dxa"/>
            <w:vAlign w:val="center"/>
          </w:tcPr>
          <w:p w14:paraId="242CC026" w14:textId="77777777" w:rsidR="00DB5EAF" w:rsidRPr="00922FC0" w:rsidRDefault="00DB5EAF" w:rsidP="009B028D">
            <w:pPr>
              <w:spacing w:line="240" w:lineRule="auto"/>
              <w:ind w:firstLine="0"/>
              <w:jc w:val="center"/>
              <w:rPr>
                <w:sz w:val="22"/>
              </w:rPr>
            </w:pPr>
            <w:r w:rsidRPr="00922FC0">
              <w:rPr>
                <w:sz w:val="22"/>
              </w:rPr>
              <w:t>66,5</w:t>
            </w:r>
          </w:p>
        </w:tc>
        <w:tc>
          <w:tcPr>
            <w:tcW w:w="839" w:type="dxa"/>
            <w:vAlign w:val="center"/>
          </w:tcPr>
          <w:p w14:paraId="63D42F9E" w14:textId="77777777" w:rsidR="00DB5EAF" w:rsidRPr="00922FC0" w:rsidRDefault="00DB5EAF" w:rsidP="009B028D">
            <w:pPr>
              <w:spacing w:line="240" w:lineRule="auto"/>
              <w:ind w:firstLine="0"/>
              <w:jc w:val="center"/>
              <w:rPr>
                <w:sz w:val="22"/>
              </w:rPr>
            </w:pPr>
            <w:r w:rsidRPr="00922FC0">
              <w:rPr>
                <w:sz w:val="22"/>
              </w:rPr>
              <w:t>66,2</w:t>
            </w:r>
          </w:p>
        </w:tc>
        <w:tc>
          <w:tcPr>
            <w:tcW w:w="715" w:type="dxa"/>
            <w:vAlign w:val="center"/>
          </w:tcPr>
          <w:p w14:paraId="5E33BAFB" w14:textId="77777777" w:rsidR="00DB5EAF" w:rsidRPr="00922FC0" w:rsidRDefault="00DB5EAF" w:rsidP="009B028D">
            <w:pPr>
              <w:spacing w:line="240" w:lineRule="auto"/>
              <w:ind w:firstLine="0"/>
              <w:jc w:val="center"/>
              <w:rPr>
                <w:sz w:val="22"/>
              </w:rPr>
            </w:pPr>
            <w:r w:rsidRPr="00922FC0">
              <w:rPr>
                <w:sz w:val="22"/>
              </w:rPr>
              <w:t>20,8</w:t>
            </w:r>
          </w:p>
        </w:tc>
        <w:tc>
          <w:tcPr>
            <w:tcW w:w="851" w:type="dxa"/>
            <w:vAlign w:val="center"/>
          </w:tcPr>
          <w:p w14:paraId="01990F52" w14:textId="77777777" w:rsidR="00DB5EAF" w:rsidRPr="00922FC0" w:rsidRDefault="00DB5EAF" w:rsidP="009B028D">
            <w:pPr>
              <w:spacing w:line="240" w:lineRule="auto"/>
              <w:ind w:firstLine="0"/>
              <w:jc w:val="center"/>
              <w:rPr>
                <w:sz w:val="22"/>
              </w:rPr>
            </w:pPr>
            <w:r w:rsidRPr="00922FC0">
              <w:rPr>
                <w:sz w:val="22"/>
              </w:rPr>
              <w:t>16,9</w:t>
            </w:r>
          </w:p>
        </w:tc>
        <w:tc>
          <w:tcPr>
            <w:tcW w:w="703" w:type="dxa"/>
            <w:vAlign w:val="center"/>
          </w:tcPr>
          <w:p w14:paraId="67ED71FC" w14:textId="77777777" w:rsidR="00DB5EAF" w:rsidRPr="00922FC0" w:rsidRDefault="00DB5EAF" w:rsidP="009B028D">
            <w:pPr>
              <w:spacing w:line="240" w:lineRule="auto"/>
              <w:ind w:firstLine="0"/>
              <w:jc w:val="center"/>
              <w:rPr>
                <w:sz w:val="22"/>
              </w:rPr>
            </w:pPr>
            <w:r w:rsidRPr="00922FC0">
              <w:rPr>
                <w:sz w:val="22"/>
              </w:rPr>
              <w:t>T</w:t>
            </w:r>
          </w:p>
        </w:tc>
        <w:tc>
          <w:tcPr>
            <w:tcW w:w="713" w:type="dxa"/>
            <w:vAlign w:val="center"/>
          </w:tcPr>
          <w:p w14:paraId="1B3ACF67" w14:textId="77777777" w:rsidR="00DB5EAF" w:rsidRPr="00922FC0" w:rsidRDefault="00DB5EAF" w:rsidP="009B028D">
            <w:pPr>
              <w:spacing w:line="240" w:lineRule="auto"/>
              <w:ind w:firstLine="0"/>
              <w:jc w:val="center"/>
              <w:rPr>
                <w:sz w:val="22"/>
              </w:rPr>
            </w:pPr>
            <w:r w:rsidRPr="00922FC0">
              <w:rPr>
                <w:sz w:val="22"/>
              </w:rPr>
              <w:t>0,918</w:t>
            </w:r>
          </w:p>
        </w:tc>
        <w:tc>
          <w:tcPr>
            <w:tcW w:w="2237" w:type="dxa"/>
            <w:vAlign w:val="center"/>
          </w:tcPr>
          <w:p w14:paraId="3A337537" w14:textId="77777777" w:rsidR="00DB5EAF" w:rsidRPr="00922FC0" w:rsidRDefault="00DB5EAF" w:rsidP="009B028D">
            <w:pPr>
              <w:spacing w:line="240" w:lineRule="auto"/>
              <w:ind w:firstLine="0"/>
              <w:jc w:val="center"/>
              <w:rPr>
                <w:sz w:val="22"/>
              </w:rPr>
            </w:pPr>
            <w:r w:rsidRPr="00922FC0">
              <w:rPr>
                <w:sz w:val="22"/>
              </w:rPr>
              <w:t>(-6,</w:t>
            </w:r>
            <w:proofErr w:type="gramStart"/>
            <w:r w:rsidRPr="00922FC0">
              <w:rPr>
                <w:sz w:val="22"/>
              </w:rPr>
              <w:t>06 ;</w:t>
            </w:r>
            <w:proofErr w:type="gramEnd"/>
            <w:r w:rsidRPr="00922FC0">
              <w:rPr>
                <w:sz w:val="22"/>
              </w:rPr>
              <w:t xml:space="preserve"> 6,67)</w:t>
            </w:r>
          </w:p>
        </w:tc>
      </w:tr>
      <w:tr w:rsidR="00DB5EAF" w:rsidRPr="00922FC0" w14:paraId="736F7C3C" w14:textId="77777777" w:rsidTr="009B028D">
        <w:trPr>
          <w:trHeight w:val="301"/>
        </w:trPr>
        <w:tc>
          <w:tcPr>
            <w:tcW w:w="2238" w:type="dxa"/>
            <w:vAlign w:val="center"/>
          </w:tcPr>
          <w:p w14:paraId="0C60F4FA" w14:textId="77777777" w:rsidR="00DB5EAF" w:rsidRPr="00922FC0" w:rsidRDefault="00DB5EAF" w:rsidP="009B028D">
            <w:pPr>
              <w:spacing w:line="240" w:lineRule="auto"/>
              <w:ind w:firstLine="0"/>
              <w:jc w:val="left"/>
              <w:rPr>
                <w:b/>
                <w:sz w:val="22"/>
              </w:rPr>
            </w:pPr>
            <w:r w:rsidRPr="00922FC0">
              <w:rPr>
                <w:b/>
                <w:sz w:val="22"/>
              </w:rPr>
              <w:t>Asymetrie [cm]</w:t>
            </w:r>
          </w:p>
        </w:tc>
        <w:tc>
          <w:tcPr>
            <w:tcW w:w="706" w:type="dxa"/>
            <w:vAlign w:val="center"/>
          </w:tcPr>
          <w:p w14:paraId="7EA2C5D3" w14:textId="77777777" w:rsidR="00DB5EAF" w:rsidRPr="00922FC0" w:rsidRDefault="00DB5EAF" w:rsidP="009B028D">
            <w:pPr>
              <w:spacing w:line="240" w:lineRule="auto"/>
              <w:ind w:firstLine="0"/>
              <w:jc w:val="center"/>
              <w:rPr>
                <w:sz w:val="22"/>
              </w:rPr>
            </w:pPr>
            <w:r w:rsidRPr="00922FC0">
              <w:rPr>
                <w:sz w:val="22"/>
              </w:rPr>
              <w:t>5,3</w:t>
            </w:r>
          </w:p>
        </w:tc>
        <w:tc>
          <w:tcPr>
            <w:tcW w:w="839" w:type="dxa"/>
            <w:vAlign w:val="center"/>
          </w:tcPr>
          <w:p w14:paraId="458C39E5" w14:textId="77777777" w:rsidR="00DB5EAF" w:rsidRPr="00922FC0" w:rsidRDefault="00DB5EAF" w:rsidP="009B028D">
            <w:pPr>
              <w:spacing w:line="240" w:lineRule="auto"/>
              <w:ind w:firstLine="0"/>
              <w:jc w:val="center"/>
              <w:rPr>
                <w:sz w:val="22"/>
              </w:rPr>
            </w:pPr>
            <w:r w:rsidRPr="00922FC0">
              <w:rPr>
                <w:sz w:val="22"/>
              </w:rPr>
              <w:t>3,2</w:t>
            </w:r>
          </w:p>
        </w:tc>
        <w:tc>
          <w:tcPr>
            <w:tcW w:w="715" w:type="dxa"/>
            <w:vAlign w:val="center"/>
          </w:tcPr>
          <w:p w14:paraId="2F95E4FA" w14:textId="77777777" w:rsidR="00DB5EAF" w:rsidRPr="00922FC0" w:rsidRDefault="00DB5EAF" w:rsidP="009B028D">
            <w:pPr>
              <w:spacing w:line="240" w:lineRule="auto"/>
              <w:ind w:firstLine="0"/>
              <w:jc w:val="center"/>
              <w:rPr>
                <w:sz w:val="22"/>
              </w:rPr>
            </w:pPr>
            <w:r w:rsidRPr="00922FC0">
              <w:rPr>
                <w:sz w:val="22"/>
              </w:rPr>
              <w:t>8,7</w:t>
            </w:r>
          </w:p>
        </w:tc>
        <w:tc>
          <w:tcPr>
            <w:tcW w:w="851" w:type="dxa"/>
            <w:vAlign w:val="center"/>
          </w:tcPr>
          <w:p w14:paraId="247E1C0B" w14:textId="77777777" w:rsidR="00DB5EAF" w:rsidRPr="00922FC0" w:rsidRDefault="00DB5EAF" w:rsidP="009B028D">
            <w:pPr>
              <w:spacing w:line="240" w:lineRule="auto"/>
              <w:ind w:firstLine="0"/>
              <w:jc w:val="center"/>
              <w:rPr>
                <w:sz w:val="22"/>
              </w:rPr>
            </w:pPr>
            <w:r w:rsidRPr="00922FC0">
              <w:rPr>
                <w:sz w:val="22"/>
              </w:rPr>
              <w:t>2,0</w:t>
            </w:r>
          </w:p>
        </w:tc>
        <w:tc>
          <w:tcPr>
            <w:tcW w:w="703" w:type="dxa"/>
            <w:vAlign w:val="center"/>
          </w:tcPr>
          <w:p w14:paraId="1506A7F1" w14:textId="77777777" w:rsidR="00DB5EAF" w:rsidRPr="00922FC0" w:rsidRDefault="00DB5EAF" w:rsidP="009B028D">
            <w:pPr>
              <w:spacing w:line="240" w:lineRule="auto"/>
              <w:ind w:firstLine="0"/>
              <w:jc w:val="center"/>
              <w:rPr>
                <w:sz w:val="22"/>
              </w:rPr>
            </w:pPr>
            <w:r w:rsidRPr="00922FC0">
              <w:rPr>
                <w:sz w:val="22"/>
              </w:rPr>
              <w:t>W</w:t>
            </w:r>
          </w:p>
        </w:tc>
        <w:tc>
          <w:tcPr>
            <w:tcW w:w="713" w:type="dxa"/>
            <w:vAlign w:val="center"/>
          </w:tcPr>
          <w:p w14:paraId="3B658924" w14:textId="77777777" w:rsidR="00DB5EAF" w:rsidRPr="00922FC0" w:rsidRDefault="00DB5EAF" w:rsidP="009B028D">
            <w:pPr>
              <w:spacing w:line="240" w:lineRule="auto"/>
              <w:ind w:firstLine="0"/>
              <w:jc w:val="center"/>
              <w:rPr>
                <w:sz w:val="22"/>
              </w:rPr>
            </w:pPr>
            <w:r w:rsidRPr="00922FC0">
              <w:rPr>
                <w:sz w:val="22"/>
              </w:rPr>
              <w:t>0,689</w:t>
            </w:r>
          </w:p>
        </w:tc>
        <w:tc>
          <w:tcPr>
            <w:tcW w:w="2237" w:type="dxa"/>
            <w:vAlign w:val="center"/>
          </w:tcPr>
          <w:p w14:paraId="414AF395" w14:textId="77777777" w:rsidR="00DB5EAF" w:rsidRPr="00922FC0" w:rsidRDefault="00DB5EAF" w:rsidP="009B028D">
            <w:pPr>
              <w:spacing w:line="240" w:lineRule="auto"/>
              <w:ind w:firstLine="0"/>
              <w:jc w:val="center"/>
              <w:rPr>
                <w:sz w:val="22"/>
              </w:rPr>
            </w:pPr>
            <w:r w:rsidRPr="00922FC0">
              <w:rPr>
                <w:sz w:val="22"/>
              </w:rPr>
              <w:t>-</w:t>
            </w:r>
          </w:p>
        </w:tc>
      </w:tr>
    </w:tbl>
    <w:p w14:paraId="16FDF339" w14:textId="77777777" w:rsidR="00DB5EAF" w:rsidRPr="00922FC0" w:rsidRDefault="00DB5EAF" w:rsidP="00DB5EAF">
      <w:pPr>
        <w:spacing w:line="240" w:lineRule="auto"/>
        <w:ind w:firstLine="0"/>
        <w:rPr>
          <w:sz w:val="20"/>
          <w:szCs w:val="20"/>
        </w:rPr>
      </w:pPr>
      <w:r w:rsidRPr="00922FC0">
        <w:rPr>
          <w:sz w:val="20"/>
          <w:szCs w:val="20"/>
        </w:rPr>
        <w:t>Legenda: TUG = Timed Up and Go, 10M-walk = 10 meter walk test, par. = paretické, nepar. = neparetické, Sm. odchylka = směrodatná odchylka, p = hladina statistické významnosti, T = Párový t-test, W = Wilcoxonův párový test</w:t>
      </w:r>
    </w:p>
    <w:p w14:paraId="27689B10" w14:textId="77777777" w:rsidR="00DB5EAF" w:rsidRPr="002E7F8B" w:rsidRDefault="00DB5EAF" w:rsidP="00BD22E3"/>
    <w:p w14:paraId="731187FB" w14:textId="572808AC" w:rsidR="00DB5EAF" w:rsidRPr="00922FC0" w:rsidRDefault="00DB5EAF" w:rsidP="00DB5EAF">
      <w:r w:rsidRPr="00922FC0">
        <w:t xml:space="preserve">V tabulce </w:t>
      </w:r>
      <w:r w:rsidR="00764510">
        <w:t>3</w:t>
      </w:r>
      <w:r w:rsidRPr="00922FC0">
        <w:t xml:space="preserve"> jsou zobrazeny statisticky významné rozdíly kontrolní skupiny u proměnné TUG (p=0,008) – čas chůze byl snížen o 0,3 s. Dále u rychlosti (p=0,043), kde došlo ke zvýšení rychlosti o 0,05 km/h. Na hladině významnosti 0,05 bylo pro kontrolní skupinu prokázáno snížení hodnot TUG (dle 95</w:t>
      </w:r>
      <w:r w:rsidRPr="00BD22E3">
        <w:t>%</w:t>
      </w:r>
      <w:r w:rsidRPr="00922FC0">
        <w:t xml:space="preserve"> intervalu spolehlivosti o (0,</w:t>
      </w:r>
      <w:proofErr w:type="gramStart"/>
      <w:r w:rsidRPr="00922FC0">
        <w:t>09 ;</w:t>
      </w:r>
      <w:proofErr w:type="gramEnd"/>
      <w:r w:rsidRPr="00922FC0">
        <w:t xml:space="preserve"> 0,48)) a zvýšení hodnot rychlosti.</w:t>
      </w:r>
    </w:p>
    <w:p w14:paraId="029A99DB" w14:textId="77777777" w:rsidR="00DB5EAF" w:rsidRPr="00922FC0" w:rsidRDefault="00DB5EAF" w:rsidP="00DB5EAF">
      <w:r w:rsidRPr="00922FC0">
        <w:t xml:space="preserve">Níže jsou umístěné Krabicové grafy, ve kterých jsou zobrazeny výsledky statisticky významné. Každý z grafů pojednává o jednom z parametrů před terapií a následně po terapii. </w:t>
      </w:r>
      <w:proofErr w:type="gramStart"/>
      <w:r w:rsidRPr="00922FC0">
        <w:t>Parametry</w:t>
      </w:r>
      <w:proofErr w:type="gramEnd"/>
      <w:r w:rsidRPr="00922FC0">
        <w:t xml:space="preserve"> u kterých výsledek nevyšel statisticky významné, se nacházejí v Příloze 5.</w:t>
      </w:r>
    </w:p>
    <w:p w14:paraId="000D08CE" w14:textId="77777777" w:rsidR="00DB5EAF" w:rsidRPr="00922FC0" w:rsidRDefault="00DB5EAF" w:rsidP="00DB5EAF">
      <w:pPr>
        <w:ind w:firstLine="0"/>
      </w:pPr>
    </w:p>
    <w:p w14:paraId="0F177AB1" w14:textId="77777777" w:rsidR="00DB5EAF" w:rsidRPr="00922FC0" w:rsidRDefault="00DB5EAF" w:rsidP="00167B0B">
      <w:pPr>
        <w:ind w:left="-426"/>
      </w:pPr>
      <w:r w:rsidRPr="002E7F8B">
        <w:rPr>
          <w:noProof/>
          <w:lang w:eastAsia="cs-CZ"/>
        </w:rPr>
        <w:lastRenderedPageBreak/>
        <w:drawing>
          <wp:inline distT="0" distB="0" distL="0" distR="0" wp14:anchorId="161E536F" wp14:editId="76C4779D">
            <wp:extent cx="4944745" cy="3182262"/>
            <wp:effectExtent l="0" t="0" r="825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7646" cy="3184129"/>
                    </a:xfrm>
                    <a:prstGeom prst="rect">
                      <a:avLst/>
                    </a:prstGeom>
                    <a:noFill/>
                    <a:ln>
                      <a:noFill/>
                    </a:ln>
                  </pic:spPr>
                </pic:pic>
              </a:graphicData>
            </a:graphic>
          </wp:inline>
        </w:drawing>
      </w:r>
    </w:p>
    <w:p w14:paraId="12CA9717" w14:textId="77777777" w:rsidR="00DB5EAF" w:rsidRPr="00922FC0" w:rsidRDefault="00DB5EAF" w:rsidP="00DB5EAF">
      <w:pPr>
        <w:spacing w:after="160" w:line="259" w:lineRule="auto"/>
        <w:ind w:firstLine="708"/>
      </w:pPr>
      <w:r w:rsidRPr="00922FC0">
        <w:rPr>
          <w:b/>
        </w:rPr>
        <w:t xml:space="preserve">Obrázek 8 </w:t>
      </w:r>
      <w:r w:rsidRPr="00922FC0">
        <w:t>Krabicový graf zobrazující výsledné hodnoty testu Timed Up and Go před terapií bez využití obou výše zmíněných modalit a po této terapii.</w:t>
      </w:r>
    </w:p>
    <w:p w14:paraId="0112F81B" w14:textId="77777777" w:rsidR="00DB5EAF" w:rsidRPr="00922FC0" w:rsidRDefault="00DB5EAF" w:rsidP="00DB5EAF">
      <w:pPr>
        <w:spacing w:after="160" w:line="259" w:lineRule="auto"/>
        <w:ind w:firstLine="708"/>
        <w:rPr>
          <w:sz w:val="20"/>
          <w:szCs w:val="20"/>
        </w:rPr>
      </w:pPr>
      <w:r w:rsidRPr="00922FC0">
        <w:rPr>
          <w:sz w:val="20"/>
          <w:szCs w:val="20"/>
        </w:rPr>
        <w:t>Legenda: TUG = Timed Up and Go test; kontrol. = kontrolní skupina; SmCh = směrodatná odchylka.</w:t>
      </w:r>
    </w:p>
    <w:p w14:paraId="4FC4DC1E" w14:textId="77777777" w:rsidR="00DB5EAF" w:rsidRPr="00922FC0" w:rsidRDefault="00DB5EAF" w:rsidP="00DB5EAF">
      <w:pPr>
        <w:spacing w:after="160" w:line="259" w:lineRule="auto"/>
        <w:ind w:firstLine="0"/>
        <w:rPr>
          <w:sz w:val="20"/>
          <w:szCs w:val="20"/>
        </w:rPr>
      </w:pPr>
      <w:r w:rsidRPr="002E7F8B">
        <w:rPr>
          <w:noProof/>
          <w:lang w:eastAsia="cs-CZ"/>
        </w:rPr>
        <w:drawing>
          <wp:inline distT="0" distB="0" distL="0" distR="0" wp14:anchorId="7FC0BC89" wp14:editId="0AB3D74E">
            <wp:extent cx="5135880" cy="3147085"/>
            <wp:effectExtent l="0" t="0" r="762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8896" cy="3148933"/>
                    </a:xfrm>
                    <a:prstGeom prst="rect">
                      <a:avLst/>
                    </a:prstGeom>
                    <a:noFill/>
                    <a:ln>
                      <a:noFill/>
                    </a:ln>
                  </pic:spPr>
                </pic:pic>
              </a:graphicData>
            </a:graphic>
          </wp:inline>
        </w:drawing>
      </w:r>
    </w:p>
    <w:p w14:paraId="4E3D44DA" w14:textId="77777777" w:rsidR="00DB5EAF" w:rsidRPr="00922FC0" w:rsidRDefault="00DB5EAF" w:rsidP="00DB5EAF">
      <w:pPr>
        <w:spacing w:after="160" w:line="259" w:lineRule="auto"/>
        <w:ind w:firstLine="708"/>
      </w:pPr>
      <w:r w:rsidRPr="00922FC0">
        <w:tab/>
      </w:r>
      <w:r w:rsidRPr="00922FC0">
        <w:rPr>
          <w:b/>
        </w:rPr>
        <w:t xml:space="preserve">Obrázek 9 </w:t>
      </w:r>
      <w:r w:rsidRPr="00922FC0">
        <w:t xml:space="preserve">Krabicový graf zobrazující výsledné hodnoty rychlosti chůze na </w:t>
      </w:r>
      <w:r w:rsidRPr="00922FC0">
        <w:rPr>
          <w:rFonts w:eastAsia="Times New Roman" w:cs="Times New Roman"/>
          <w:szCs w:val="24"/>
          <w:lang w:eastAsia="cs-CZ"/>
        </w:rPr>
        <w:t>přístroji Zebris FDM-T</w:t>
      </w:r>
      <w:r w:rsidRPr="00922FC0">
        <w:t xml:space="preserve"> před terapii bez využití obou modalit.</w:t>
      </w:r>
    </w:p>
    <w:p w14:paraId="1F8733A4" w14:textId="77777777" w:rsidR="00DB5EAF" w:rsidRPr="00922FC0" w:rsidRDefault="00DB5EAF" w:rsidP="00DB5EAF">
      <w:pPr>
        <w:spacing w:after="160" w:line="259" w:lineRule="auto"/>
        <w:ind w:firstLine="708"/>
        <w:rPr>
          <w:sz w:val="20"/>
          <w:szCs w:val="20"/>
        </w:rPr>
      </w:pPr>
      <w:r w:rsidRPr="00922FC0">
        <w:rPr>
          <w:sz w:val="20"/>
          <w:szCs w:val="20"/>
        </w:rPr>
        <w:t>Legenda: TUG = kontrola = kontrolní skupina; SmCh = směrodatná odchylka.</w:t>
      </w:r>
    </w:p>
    <w:p w14:paraId="20D4E941" w14:textId="77777777" w:rsidR="00DB5EAF" w:rsidRPr="00922FC0" w:rsidRDefault="00DB5EAF" w:rsidP="00DB5EAF">
      <w:pPr>
        <w:spacing w:after="160" w:line="259" w:lineRule="auto"/>
        <w:ind w:firstLine="0"/>
        <w:jc w:val="left"/>
      </w:pPr>
      <w:r w:rsidRPr="00922FC0">
        <w:br w:type="page"/>
      </w:r>
    </w:p>
    <w:p w14:paraId="230531D1" w14:textId="509E02C4" w:rsidR="00DB5EAF" w:rsidRDefault="00DB5EAF" w:rsidP="009B136F">
      <w:pPr>
        <w:pStyle w:val="Nadpis2"/>
      </w:pPr>
      <w:bookmarkStart w:id="170" w:name="_Toc8640416"/>
      <w:r w:rsidRPr="00922FC0">
        <w:lastRenderedPageBreak/>
        <w:t>Výsledky hypotézy H</w:t>
      </w:r>
      <w:r w:rsidRPr="00922FC0">
        <w:rPr>
          <w:vertAlign w:val="subscript"/>
        </w:rPr>
        <w:t>0</w:t>
      </w:r>
      <w:r w:rsidRPr="00922FC0">
        <w:t>4</w:t>
      </w:r>
      <w:bookmarkEnd w:id="170"/>
    </w:p>
    <w:p w14:paraId="58DD02DA" w14:textId="77777777" w:rsidR="00297173" w:rsidRPr="00297173" w:rsidRDefault="00297173" w:rsidP="00297173"/>
    <w:p w14:paraId="1954D22E" w14:textId="77777777" w:rsidR="00DB5EAF" w:rsidRPr="00922FC0" w:rsidRDefault="00DB5EAF" w:rsidP="00883F5E">
      <w:pPr>
        <w:ind w:firstLine="0"/>
      </w:pPr>
      <w:r w:rsidRPr="00922FC0">
        <w:rPr>
          <w:b/>
        </w:rPr>
        <w:t>H</w:t>
      </w:r>
      <w:r w:rsidRPr="00922FC0">
        <w:rPr>
          <w:b/>
          <w:vertAlign w:val="subscript"/>
        </w:rPr>
        <w:t>0</w:t>
      </w:r>
      <w:r w:rsidRPr="00922FC0">
        <w:rPr>
          <w:b/>
        </w:rPr>
        <w:t>4:</w:t>
      </w:r>
      <w:r w:rsidRPr="00922FC0">
        <w:t xml:space="preserve"> Neexistuje statisticky významný rozdíl mezi efektem terapie s využitím </w:t>
      </w:r>
      <w:r w:rsidRPr="00922FC0">
        <w:rPr>
          <w:b/>
        </w:rPr>
        <w:t>VR</w:t>
      </w:r>
      <w:r w:rsidRPr="00922FC0">
        <w:t xml:space="preserve">, </w:t>
      </w:r>
      <w:r w:rsidRPr="00922FC0">
        <w:rPr>
          <w:b/>
        </w:rPr>
        <w:t>RR</w:t>
      </w:r>
      <w:r w:rsidRPr="00922FC0">
        <w:t xml:space="preserve"> a efektem terapie bez těchto modalit na měřené parametry chůze u pacientů po CMP.</w:t>
      </w:r>
    </w:p>
    <w:p w14:paraId="660FEB7A" w14:textId="2C50DA9F" w:rsidR="00DB5EAF" w:rsidRPr="00922FC0" w:rsidRDefault="00DB5EAF" w:rsidP="00883F5E">
      <w:r w:rsidRPr="00922FC0">
        <w:tab/>
      </w:r>
      <w:r w:rsidR="00883F5E" w:rsidRPr="00922FC0">
        <w:t xml:space="preserve">Vzhledem k celkovým výsledkům měření, kdy nebyl nalezen statisticky významný rozdíl u všech měřených parametrů (viz tabulka </w:t>
      </w:r>
      <w:r w:rsidR="00883F5E">
        <w:t>4</w:t>
      </w:r>
      <w:r w:rsidR="00883F5E" w:rsidRPr="00922FC0">
        <w:t>), nelze nulovou hypotézu zamítnout</w:t>
      </w:r>
      <w:r w:rsidR="00883F5E">
        <w:t>. Nulovou hypotézu tedy přijímáme a zamítáme alternativní.</w:t>
      </w:r>
    </w:p>
    <w:p w14:paraId="0BC98D14" w14:textId="006A7238" w:rsidR="00DB5EAF" w:rsidRPr="00922FC0" w:rsidRDefault="00DB5EAF" w:rsidP="00883F5E">
      <w:r w:rsidRPr="00922FC0">
        <w:t>Vliv terapie byl porovnáván na základě rozdílů jednotlivých proměnných před a</w:t>
      </w:r>
      <w:r w:rsidR="00024357">
        <w:t> </w:t>
      </w:r>
      <w:r w:rsidRPr="00922FC0">
        <w:t>po</w:t>
      </w:r>
      <w:r w:rsidR="00024357">
        <w:t> </w:t>
      </w:r>
      <w:r w:rsidRPr="00922FC0">
        <w:t xml:space="preserve">terapií. Z důvodu lepší interpretace byl rozdíl spočítán tak, aby ve výsledném efektu převládala kladná čísla. V závislosti na očekávaný pozitivní výsledek zvýšením hodnot po terapii byl upraven způsob výpočtu rozdílu u sledovaných parametrů (rychlost, délka par., délka nepar. a kadence) na rozdíl po a před terapii. </w:t>
      </w:r>
    </w:p>
    <w:p w14:paraId="4E35DF01" w14:textId="77777777" w:rsidR="00DB5EAF" w:rsidRPr="00922FC0" w:rsidRDefault="00DB5EAF" w:rsidP="00DB5EAF">
      <w:pPr>
        <w:ind w:firstLine="0"/>
      </w:pPr>
    </w:p>
    <w:p w14:paraId="03B8FFAF" w14:textId="34DFD723" w:rsidR="00DB5EAF" w:rsidRPr="00922FC0" w:rsidRDefault="00DB5EAF" w:rsidP="00DB5EAF">
      <w:pPr>
        <w:ind w:firstLine="0"/>
        <w:rPr>
          <w:sz w:val="20"/>
          <w:szCs w:val="20"/>
        </w:rPr>
      </w:pPr>
      <w:r w:rsidRPr="00922FC0">
        <w:rPr>
          <w:sz w:val="20"/>
          <w:szCs w:val="20"/>
        </w:rPr>
        <w:t xml:space="preserve">Tabulka </w:t>
      </w:r>
      <w:r w:rsidR="00764510">
        <w:rPr>
          <w:sz w:val="20"/>
          <w:szCs w:val="20"/>
        </w:rPr>
        <w:t>4</w:t>
      </w:r>
      <w:r w:rsidRPr="00922FC0">
        <w:rPr>
          <w:sz w:val="20"/>
          <w:szCs w:val="20"/>
        </w:rPr>
        <w:t xml:space="preserve"> Výsledky hypotézy H</w:t>
      </w:r>
      <w:r w:rsidRPr="00922FC0">
        <w:rPr>
          <w:sz w:val="20"/>
          <w:szCs w:val="20"/>
          <w:vertAlign w:val="subscript"/>
        </w:rPr>
        <w:t>0</w:t>
      </w:r>
      <w:r w:rsidRPr="00922FC0">
        <w:rPr>
          <w:sz w:val="20"/>
          <w:szCs w:val="20"/>
        </w:rPr>
        <w:t>4 (</w:t>
      </w:r>
      <w:r w:rsidRPr="00922FC0">
        <w:rPr>
          <w:rFonts w:eastAsia="Times New Roman" w:cs="Times New Roman"/>
          <w:sz w:val="20"/>
          <w:szCs w:val="20"/>
          <w:lang w:eastAsia="cs-CZ"/>
        </w:rPr>
        <w:t>Mnohonásobné porovnávání: p-hodnota a pořadové charakteristiky)</w:t>
      </w:r>
    </w:p>
    <w:tbl>
      <w:tblPr>
        <w:tblStyle w:val="Mkatabulky"/>
        <w:tblW w:w="8789" w:type="dxa"/>
        <w:tblInd w:w="-5" w:type="dxa"/>
        <w:tblLayout w:type="fixed"/>
        <w:tblLook w:val="04A0" w:firstRow="1" w:lastRow="0" w:firstColumn="1" w:lastColumn="0" w:noHBand="0" w:noVBand="1"/>
      </w:tblPr>
      <w:tblGrid>
        <w:gridCol w:w="1190"/>
        <w:gridCol w:w="1016"/>
        <w:gridCol w:w="899"/>
        <w:gridCol w:w="899"/>
        <w:gridCol w:w="958"/>
        <w:gridCol w:w="987"/>
        <w:gridCol w:w="856"/>
        <w:gridCol w:w="708"/>
        <w:gridCol w:w="1276"/>
      </w:tblGrid>
      <w:tr w:rsidR="00DB5EAF" w:rsidRPr="00922FC0" w14:paraId="132A78E9" w14:textId="77777777" w:rsidTr="009B028D">
        <w:tc>
          <w:tcPr>
            <w:tcW w:w="1190" w:type="dxa"/>
            <w:tcBorders>
              <w:top w:val="single" w:sz="4" w:space="0" w:color="auto"/>
            </w:tcBorders>
            <w:vAlign w:val="center"/>
          </w:tcPr>
          <w:p w14:paraId="6B3599A3" w14:textId="77777777" w:rsidR="00DB5EAF" w:rsidRPr="00BD22E3" w:rsidRDefault="00DB5EAF">
            <w:pPr>
              <w:spacing w:line="240" w:lineRule="auto"/>
              <w:ind w:firstLine="0"/>
              <w:jc w:val="center"/>
              <w:rPr>
                <w:rFonts w:eastAsia="Times New Roman" w:cs="Times New Roman"/>
                <w:b/>
                <w:sz w:val="20"/>
                <w:szCs w:val="20"/>
                <w:lang w:eastAsia="cs-CZ"/>
              </w:rPr>
            </w:pPr>
            <w:r w:rsidRPr="00BD22E3">
              <w:rPr>
                <w:rFonts w:eastAsia="Times New Roman" w:cs="Times New Roman"/>
                <w:b/>
                <w:sz w:val="20"/>
                <w:szCs w:val="20"/>
                <w:lang w:eastAsia="cs-CZ"/>
              </w:rPr>
              <w:t>Proměnná</w:t>
            </w:r>
          </w:p>
        </w:tc>
        <w:tc>
          <w:tcPr>
            <w:tcW w:w="1016" w:type="dxa"/>
            <w:tcBorders>
              <w:top w:val="single" w:sz="4" w:space="0" w:color="auto"/>
            </w:tcBorders>
            <w:vAlign w:val="center"/>
          </w:tcPr>
          <w:p w14:paraId="025403D8" w14:textId="77777777" w:rsidR="00DB5EAF" w:rsidRPr="00922FC0" w:rsidRDefault="00DB5EAF" w:rsidP="009B028D">
            <w:pPr>
              <w:spacing w:line="240" w:lineRule="auto"/>
              <w:ind w:firstLine="0"/>
              <w:jc w:val="center"/>
              <w:rPr>
                <w:rFonts w:eastAsia="Times New Roman" w:cs="Times New Roman"/>
                <w:b/>
                <w:sz w:val="22"/>
                <w:lang w:eastAsia="cs-CZ"/>
              </w:rPr>
            </w:pPr>
            <w:r w:rsidRPr="00922FC0">
              <w:rPr>
                <w:rFonts w:eastAsia="Times New Roman" w:cs="Times New Roman"/>
                <w:b/>
                <w:sz w:val="22"/>
                <w:lang w:eastAsia="cs-CZ"/>
              </w:rPr>
              <w:t>skupina</w:t>
            </w:r>
          </w:p>
        </w:tc>
        <w:tc>
          <w:tcPr>
            <w:tcW w:w="899" w:type="dxa"/>
            <w:tcBorders>
              <w:top w:val="single" w:sz="4" w:space="0" w:color="auto"/>
            </w:tcBorders>
            <w:vAlign w:val="center"/>
          </w:tcPr>
          <w:p w14:paraId="6C24323C" w14:textId="77777777" w:rsidR="00DB5EAF" w:rsidRPr="00922FC0" w:rsidRDefault="00DB5EAF" w:rsidP="009B028D">
            <w:pPr>
              <w:spacing w:line="240" w:lineRule="auto"/>
              <w:ind w:firstLine="0"/>
              <w:jc w:val="center"/>
              <w:rPr>
                <w:rFonts w:eastAsia="Times New Roman" w:cs="Times New Roman"/>
                <w:b/>
                <w:sz w:val="22"/>
                <w:lang w:eastAsia="cs-CZ"/>
              </w:rPr>
            </w:pPr>
            <w:r w:rsidRPr="00922FC0">
              <w:rPr>
                <w:rFonts w:eastAsia="Times New Roman" w:cs="Times New Roman"/>
                <w:b/>
                <w:sz w:val="22"/>
                <w:lang w:eastAsia="cs-CZ"/>
              </w:rPr>
              <w:t>min</w:t>
            </w:r>
          </w:p>
        </w:tc>
        <w:tc>
          <w:tcPr>
            <w:tcW w:w="899" w:type="dxa"/>
            <w:tcBorders>
              <w:top w:val="single" w:sz="4" w:space="0" w:color="auto"/>
            </w:tcBorders>
            <w:vAlign w:val="center"/>
          </w:tcPr>
          <w:p w14:paraId="43A80D8D" w14:textId="77777777" w:rsidR="00DB5EAF" w:rsidRPr="00922FC0" w:rsidRDefault="00DB5EAF" w:rsidP="009B028D">
            <w:pPr>
              <w:spacing w:line="240" w:lineRule="auto"/>
              <w:ind w:firstLine="0"/>
              <w:jc w:val="center"/>
              <w:rPr>
                <w:rFonts w:eastAsia="Times New Roman" w:cs="Times New Roman"/>
                <w:b/>
                <w:sz w:val="22"/>
                <w:lang w:eastAsia="cs-CZ"/>
              </w:rPr>
            </w:pPr>
            <w:r w:rsidRPr="00922FC0">
              <w:rPr>
                <w:rFonts w:eastAsia="Times New Roman" w:cs="Times New Roman"/>
                <w:b/>
                <w:sz w:val="22"/>
                <w:lang w:eastAsia="cs-CZ"/>
              </w:rPr>
              <w:t>dolní kvartil</w:t>
            </w:r>
          </w:p>
        </w:tc>
        <w:tc>
          <w:tcPr>
            <w:tcW w:w="958" w:type="dxa"/>
            <w:tcBorders>
              <w:top w:val="single" w:sz="4" w:space="0" w:color="auto"/>
            </w:tcBorders>
            <w:vAlign w:val="center"/>
          </w:tcPr>
          <w:p w14:paraId="211CBE67" w14:textId="77777777" w:rsidR="00DB5EAF" w:rsidRPr="00922FC0" w:rsidRDefault="00DB5EAF" w:rsidP="009B028D">
            <w:pPr>
              <w:spacing w:line="240" w:lineRule="auto"/>
              <w:ind w:firstLine="0"/>
              <w:jc w:val="center"/>
              <w:rPr>
                <w:rFonts w:eastAsia="Times New Roman" w:cs="Times New Roman"/>
                <w:b/>
                <w:sz w:val="22"/>
                <w:lang w:eastAsia="cs-CZ"/>
              </w:rPr>
            </w:pPr>
            <w:r w:rsidRPr="00922FC0">
              <w:rPr>
                <w:rFonts w:eastAsia="Times New Roman" w:cs="Times New Roman"/>
                <w:b/>
                <w:sz w:val="22"/>
                <w:lang w:eastAsia="cs-CZ"/>
              </w:rPr>
              <w:t>medián</w:t>
            </w:r>
          </w:p>
        </w:tc>
        <w:tc>
          <w:tcPr>
            <w:tcW w:w="987" w:type="dxa"/>
            <w:tcBorders>
              <w:top w:val="single" w:sz="4" w:space="0" w:color="auto"/>
            </w:tcBorders>
            <w:vAlign w:val="center"/>
          </w:tcPr>
          <w:p w14:paraId="66C149A3" w14:textId="77777777" w:rsidR="00DB5EAF" w:rsidRPr="00922FC0" w:rsidRDefault="00DB5EAF" w:rsidP="009B028D">
            <w:pPr>
              <w:spacing w:line="240" w:lineRule="auto"/>
              <w:ind w:firstLine="0"/>
              <w:jc w:val="center"/>
              <w:rPr>
                <w:rFonts w:eastAsia="Times New Roman" w:cs="Times New Roman"/>
                <w:b/>
                <w:sz w:val="22"/>
                <w:lang w:eastAsia="cs-CZ"/>
              </w:rPr>
            </w:pPr>
            <w:r w:rsidRPr="00922FC0">
              <w:rPr>
                <w:rFonts w:eastAsia="Times New Roman" w:cs="Times New Roman"/>
                <w:b/>
                <w:sz w:val="22"/>
                <w:lang w:eastAsia="cs-CZ"/>
              </w:rPr>
              <w:t>horní kvartil</w:t>
            </w:r>
          </w:p>
        </w:tc>
        <w:tc>
          <w:tcPr>
            <w:tcW w:w="856" w:type="dxa"/>
            <w:tcBorders>
              <w:top w:val="single" w:sz="4" w:space="0" w:color="auto"/>
            </w:tcBorders>
            <w:vAlign w:val="center"/>
          </w:tcPr>
          <w:p w14:paraId="2032D25A" w14:textId="77777777" w:rsidR="00DB5EAF" w:rsidRPr="00922FC0" w:rsidRDefault="00DB5EAF" w:rsidP="009B028D">
            <w:pPr>
              <w:spacing w:line="240" w:lineRule="auto"/>
              <w:ind w:firstLine="0"/>
              <w:jc w:val="center"/>
              <w:rPr>
                <w:rFonts w:eastAsia="Times New Roman" w:cs="Times New Roman"/>
                <w:b/>
                <w:sz w:val="22"/>
                <w:lang w:eastAsia="cs-CZ"/>
              </w:rPr>
            </w:pPr>
            <w:r w:rsidRPr="00922FC0">
              <w:rPr>
                <w:rFonts w:eastAsia="Times New Roman" w:cs="Times New Roman"/>
                <w:b/>
                <w:sz w:val="22"/>
                <w:lang w:eastAsia="cs-CZ"/>
              </w:rPr>
              <w:t>max</w:t>
            </w:r>
          </w:p>
        </w:tc>
        <w:tc>
          <w:tcPr>
            <w:tcW w:w="708" w:type="dxa"/>
            <w:tcBorders>
              <w:top w:val="single" w:sz="4" w:space="0" w:color="auto"/>
            </w:tcBorders>
            <w:vAlign w:val="center"/>
          </w:tcPr>
          <w:p w14:paraId="58BC7BE5" w14:textId="77777777" w:rsidR="00DB5EAF" w:rsidRPr="00922FC0" w:rsidRDefault="00DB5EAF" w:rsidP="009B028D">
            <w:pPr>
              <w:spacing w:line="240" w:lineRule="auto"/>
              <w:ind w:firstLine="0"/>
              <w:jc w:val="center"/>
              <w:rPr>
                <w:rFonts w:eastAsia="Times New Roman" w:cs="Times New Roman"/>
                <w:b/>
                <w:sz w:val="22"/>
                <w:lang w:eastAsia="cs-CZ"/>
              </w:rPr>
            </w:pPr>
            <w:r w:rsidRPr="00922FC0">
              <w:rPr>
                <w:rFonts w:eastAsia="Times New Roman" w:cs="Times New Roman"/>
                <w:b/>
                <w:sz w:val="22"/>
                <w:lang w:eastAsia="cs-CZ"/>
              </w:rPr>
              <w:t>test</w:t>
            </w:r>
          </w:p>
        </w:tc>
        <w:tc>
          <w:tcPr>
            <w:tcW w:w="1276" w:type="dxa"/>
            <w:tcBorders>
              <w:top w:val="single" w:sz="4" w:space="0" w:color="auto"/>
            </w:tcBorders>
            <w:vAlign w:val="center"/>
          </w:tcPr>
          <w:p w14:paraId="51E9D8AE" w14:textId="77777777" w:rsidR="00DB5EAF" w:rsidRPr="00922FC0" w:rsidRDefault="00DB5EAF" w:rsidP="009B028D">
            <w:pPr>
              <w:spacing w:line="240" w:lineRule="auto"/>
              <w:ind w:firstLine="0"/>
              <w:jc w:val="center"/>
              <w:rPr>
                <w:rFonts w:eastAsia="Times New Roman" w:cs="Times New Roman"/>
                <w:b/>
                <w:sz w:val="22"/>
                <w:lang w:eastAsia="cs-CZ"/>
              </w:rPr>
            </w:pPr>
            <w:r w:rsidRPr="00922FC0">
              <w:rPr>
                <w:rFonts w:eastAsia="Times New Roman" w:cs="Times New Roman"/>
                <w:b/>
                <w:sz w:val="22"/>
                <w:lang w:eastAsia="cs-CZ"/>
              </w:rPr>
              <w:t>p-hodnota</w:t>
            </w:r>
          </w:p>
        </w:tc>
      </w:tr>
      <w:tr w:rsidR="00DB5EAF" w:rsidRPr="00922FC0" w14:paraId="50E5F6F3" w14:textId="77777777" w:rsidTr="009B028D">
        <w:tc>
          <w:tcPr>
            <w:tcW w:w="1190" w:type="dxa"/>
            <w:vMerge w:val="restart"/>
            <w:vAlign w:val="center"/>
          </w:tcPr>
          <w:p w14:paraId="5F6D331F" w14:textId="77777777" w:rsidR="00DB5EAF" w:rsidRPr="00922FC0" w:rsidRDefault="00DB5EAF" w:rsidP="009B028D">
            <w:pPr>
              <w:spacing w:line="240" w:lineRule="auto"/>
              <w:ind w:firstLine="0"/>
              <w:jc w:val="center"/>
              <w:rPr>
                <w:rFonts w:eastAsia="Times New Roman" w:cs="Times New Roman"/>
                <w:b/>
                <w:sz w:val="22"/>
                <w:lang w:eastAsia="cs-CZ"/>
              </w:rPr>
            </w:pPr>
            <w:r w:rsidRPr="00922FC0">
              <w:rPr>
                <w:rFonts w:eastAsia="Times New Roman" w:cs="Times New Roman"/>
                <w:b/>
                <w:sz w:val="22"/>
                <w:lang w:eastAsia="cs-CZ"/>
              </w:rPr>
              <w:t>TUG</w:t>
            </w:r>
          </w:p>
        </w:tc>
        <w:tc>
          <w:tcPr>
            <w:tcW w:w="1016" w:type="dxa"/>
            <w:vAlign w:val="center"/>
          </w:tcPr>
          <w:p w14:paraId="7B4F1A1A"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kontrola</w:t>
            </w:r>
          </w:p>
        </w:tc>
        <w:tc>
          <w:tcPr>
            <w:tcW w:w="899" w:type="dxa"/>
            <w:vAlign w:val="center"/>
          </w:tcPr>
          <w:p w14:paraId="24A96297"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-0,06</w:t>
            </w:r>
          </w:p>
        </w:tc>
        <w:tc>
          <w:tcPr>
            <w:tcW w:w="899" w:type="dxa"/>
            <w:vAlign w:val="center"/>
          </w:tcPr>
          <w:p w14:paraId="1137FA2C"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0,07</w:t>
            </w:r>
          </w:p>
        </w:tc>
        <w:tc>
          <w:tcPr>
            <w:tcW w:w="958" w:type="dxa"/>
            <w:vAlign w:val="center"/>
          </w:tcPr>
          <w:p w14:paraId="2B85301E"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0,19</w:t>
            </w:r>
          </w:p>
        </w:tc>
        <w:tc>
          <w:tcPr>
            <w:tcW w:w="987" w:type="dxa"/>
            <w:vAlign w:val="center"/>
          </w:tcPr>
          <w:p w14:paraId="2F93C957"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0,28</w:t>
            </w:r>
          </w:p>
        </w:tc>
        <w:tc>
          <w:tcPr>
            <w:tcW w:w="856" w:type="dxa"/>
            <w:vAlign w:val="center"/>
          </w:tcPr>
          <w:p w14:paraId="539FCB4C"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1,10</w:t>
            </w:r>
          </w:p>
        </w:tc>
        <w:tc>
          <w:tcPr>
            <w:tcW w:w="708" w:type="dxa"/>
            <w:vMerge w:val="restart"/>
            <w:vAlign w:val="center"/>
          </w:tcPr>
          <w:p w14:paraId="34470165"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M</w:t>
            </w:r>
          </w:p>
        </w:tc>
        <w:tc>
          <w:tcPr>
            <w:tcW w:w="1276" w:type="dxa"/>
            <w:vMerge w:val="restart"/>
            <w:vAlign w:val="center"/>
          </w:tcPr>
          <w:p w14:paraId="230D50EA" w14:textId="77777777" w:rsidR="00DB5EAF" w:rsidRPr="00922FC0" w:rsidRDefault="00DB5EAF" w:rsidP="009B028D">
            <w:pPr>
              <w:spacing w:line="240" w:lineRule="auto"/>
              <w:ind w:firstLine="0"/>
              <w:jc w:val="center"/>
              <w:rPr>
                <w:rFonts w:eastAsia="Times New Roman" w:cs="Times New Roman"/>
                <w:b/>
                <w:sz w:val="22"/>
                <w:lang w:eastAsia="cs-CZ"/>
              </w:rPr>
            </w:pPr>
            <w:r w:rsidRPr="00922FC0">
              <w:rPr>
                <w:rFonts w:eastAsia="Times New Roman" w:cs="Times New Roman"/>
                <w:b/>
                <w:sz w:val="22"/>
                <w:lang w:eastAsia="cs-CZ"/>
              </w:rPr>
              <w:t>0,029</w:t>
            </w:r>
          </w:p>
        </w:tc>
      </w:tr>
      <w:tr w:rsidR="00DB5EAF" w:rsidRPr="00922FC0" w14:paraId="7EBEC341" w14:textId="77777777" w:rsidTr="009B028D">
        <w:tc>
          <w:tcPr>
            <w:tcW w:w="1190" w:type="dxa"/>
            <w:vMerge/>
            <w:vAlign w:val="center"/>
          </w:tcPr>
          <w:p w14:paraId="213FAF3B" w14:textId="77777777" w:rsidR="00DB5EAF" w:rsidRPr="00922FC0" w:rsidRDefault="00DB5EAF" w:rsidP="009B028D">
            <w:pPr>
              <w:spacing w:line="240" w:lineRule="auto"/>
              <w:ind w:firstLine="0"/>
              <w:jc w:val="center"/>
              <w:rPr>
                <w:rFonts w:eastAsia="Times New Roman" w:cs="Times New Roman"/>
                <w:b/>
                <w:sz w:val="22"/>
                <w:lang w:eastAsia="cs-CZ"/>
              </w:rPr>
            </w:pPr>
          </w:p>
        </w:tc>
        <w:tc>
          <w:tcPr>
            <w:tcW w:w="1016" w:type="dxa"/>
            <w:vAlign w:val="center"/>
          </w:tcPr>
          <w:p w14:paraId="233233F1"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RR</w:t>
            </w:r>
          </w:p>
        </w:tc>
        <w:tc>
          <w:tcPr>
            <w:tcW w:w="899" w:type="dxa"/>
            <w:vAlign w:val="center"/>
          </w:tcPr>
          <w:p w14:paraId="57FF5F4B"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-0,90</w:t>
            </w:r>
          </w:p>
        </w:tc>
        <w:tc>
          <w:tcPr>
            <w:tcW w:w="899" w:type="dxa"/>
            <w:vAlign w:val="center"/>
          </w:tcPr>
          <w:p w14:paraId="7AF7A9AB"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0,10</w:t>
            </w:r>
          </w:p>
        </w:tc>
        <w:tc>
          <w:tcPr>
            <w:tcW w:w="958" w:type="dxa"/>
            <w:vAlign w:val="center"/>
          </w:tcPr>
          <w:p w14:paraId="0A34F4C5"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0,36</w:t>
            </w:r>
          </w:p>
        </w:tc>
        <w:tc>
          <w:tcPr>
            <w:tcW w:w="987" w:type="dxa"/>
            <w:vAlign w:val="center"/>
          </w:tcPr>
          <w:p w14:paraId="2C9ECF8E"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1,34</w:t>
            </w:r>
          </w:p>
        </w:tc>
        <w:tc>
          <w:tcPr>
            <w:tcW w:w="856" w:type="dxa"/>
            <w:vAlign w:val="center"/>
          </w:tcPr>
          <w:p w14:paraId="638D57F2"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2,12</w:t>
            </w:r>
          </w:p>
        </w:tc>
        <w:tc>
          <w:tcPr>
            <w:tcW w:w="708" w:type="dxa"/>
            <w:vMerge/>
            <w:vAlign w:val="center"/>
          </w:tcPr>
          <w:p w14:paraId="4073C531" w14:textId="77777777" w:rsidR="00DB5EAF" w:rsidRPr="00922FC0" w:rsidRDefault="00DB5EAF" w:rsidP="009B028D">
            <w:pPr>
              <w:spacing w:line="240" w:lineRule="auto"/>
              <w:ind w:firstLine="0"/>
              <w:jc w:val="center"/>
              <w:rPr>
                <w:rFonts w:eastAsia="Times New Roman" w:cs="Times New Roman"/>
                <w:sz w:val="22"/>
                <w:lang w:eastAsia="cs-CZ"/>
              </w:rPr>
            </w:pPr>
          </w:p>
        </w:tc>
        <w:tc>
          <w:tcPr>
            <w:tcW w:w="1276" w:type="dxa"/>
            <w:vMerge/>
            <w:vAlign w:val="center"/>
          </w:tcPr>
          <w:p w14:paraId="3460C051" w14:textId="77777777" w:rsidR="00DB5EAF" w:rsidRPr="00922FC0" w:rsidRDefault="00DB5EAF" w:rsidP="009B028D">
            <w:pPr>
              <w:spacing w:line="240" w:lineRule="auto"/>
              <w:ind w:firstLine="0"/>
              <w:jc w:val="center"/>
              <w:rPr>
                <w:rFonts w:eastAsia="Times New Roman" w:cs="Times New Roman"/>
                <w:sz w:val="22"/>
                <w:lang w:eastAsia="cs-CZ"/>
              </w:rPr>
            </w:pPr>
          </w:p>
        </w:tc>
      </w:tr>
      <w:tr w:rsidR="00DB5EAF" w:rsidRPr="00922FC0" w14:paraId="255C981C" w14:textId="77777777" w:rsidTr="009B028D">
        <w:tc>
          <w:tcPr>
            <w:tcW w:w="1190" w:type="dxa"/>
            <w:vMerge/>
            <w:vAlign w:val="center"/>
          </w:tcPr>
          <w:p w14:paraId="7755A107" w14:textId="77777777" w:rsidR="00DB5EAF" w:rsidRPr="00922FC0" w:rsidRDefault="00DB5EAF" w:rsidP="009B028D">
            <w:pPr>
              <w:spacing w:line="240" w:lineRule="auto"/>
              <w:ind w:firstLine="0"/>
              <w:jc w:val="center"/>
              <w:rPr>
                <w:rFonts w:eastAsia="Times New Roman" w:cs="Times New Roman"/>
                <w:b/>
                <w:sz w:val="22"/>
                <w:lang w:eastAsia="cs-CZ"/>
              </w:rPr>
            </w:pPr>
          </w:p>
        </w:tc>
        <w:tc>
          <w:tcPr>
            <w:tcW w:w="1016" w:type="dxa"/>
            <w:vAlign w:val="center"/>
          </w:tcPr>
          <w:p w14:paraId="2B0F72AB"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VR</w:t>
            </w:r>
          </w:p>
        </w:tc>
        <w:tc>
          <w:tcPr>
            <w:tcW w:w="899" w:type="dxa"/>
            <w:vAlign w:val="center"/>
          </w:tcPr>
          <w:p w14:paraId="0AAEDDF8"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-0,35</w:t>
            </w:r>
          </w:p>
        </w:tc>
        <w:tc>
          <w:tcPr>
            <w:tcW w:w="899" w:type="dxa"/>
            <w:vAlign w:val="center"/>
          </w:tcPr>
          <w:p w14:paraId="71863062"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0,35</w:t>
            </w:r>
          </w:p>
        </w:tc>
        <w:tc>
          <w:tcPr>
            <w:tcW w:w="958" w:type="dxa"/>
            <w:vAlign w:val="center"/>
          </w:tcPr>
          <w:p w14:paraId="43FB0FC5"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0,52</w:t>
            </w:r>
          </w:p>
        </w:tc>
        <w:tc>
          <w:tcPr>
            <w:tcW w:w="987" w:type="dxa"/>
            <w:vAlign w:val="center"/>
          </w:tcPr>
          <w:p w14:paraId="1198CF43"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1,58</w:t>
            </w:r>
          </w:p>
        </w:tc>
        <w:tc>
          <w:tcPr>
            <w:tcW w:w="856" w:type="dxa"/>
            <w:vAlign w:val="center"/>
          </w:tcPr>
          <w:p w14:paraId="2E53F6E3"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1,81</w:t>
            </w:r>
          </w:p>
        </w:tc>
        <w:tc>
          <w:tcPr>
            <w:tcW w:w="708" w:type="dxa"/>
            <w:vMerge/>
            <w:vAlign w:val="center"/>
          </w:tcPr>
          <w:p w14:paraId="6633291F" w14:textId="77777777" w:rsidR="00DB5EAF" w:rsidRPr="00922FC0" w:rsidRDefault="00DB5EAF" w:rsidP="009B028D">
            <w:pPr>
              <w:spacing w:line="240" w:lineRule="auto"/>
              <w:ind w:firstLine="0"/>
              <w:jc w:val="center"/>
              <w:rPr>
                <w:rFonts w:eastAsia="Times New Roman" w:cs="Times New Roman"/>
                <w:sz w:val="22"/>
                <w:lang w:eastAsia="cs-CZ"/>
              </w:rPr>
            </w:pPr>
          </w:p>
        </w:tc>
        <w:tc>
          <w:tcPr>
            <w:tcW w:w="1276" w:type="dxa"/>
            <w:vMerge/>
            <w:vAlign w:val="center"/>
          </w:tcPr>
          <w:p w14:paraId="53BD6F1D" w14:textId="77777777" w:rsidR="00DB5EAF" w:rsidRPr="00922FC0" w:rsidRDefault="00DB5EAF" w:rsidP="009B028D">
            <w:pPr>
              <w:spacing w:line="240" w:lineRule="auto"/>
              <w:ind w:firstLine="0"/>
              <w:jc w:val="center"/>
              <w:rPr>
                <w:rFonts w:eastAsia="Times New Roman" w:cs="Times New Roman"/>
                <w:sz w:val="22"/>
                <w:lang w:eastAsia="cs-CZ"/>
              </w:rPr>
            </w:pPr>
          </w:p>
        </w:tc>
      </w:tr>
      <w:tr w:rsidR="00DB5EAF" w:rsidRPr="00922FC0" w14:paraId="6577A75F" w14:textId="77777777" w:rsidTr="009B028D">
        <w:tc>
          <w:tcPr>
            <w:tcW w:w="1190" w:type="dxa"/>
            <w:vMerge w:val="restart"/>
            <w:vAlign w:val="center"/>
          </w:tcPr>
          <w:p w14:paraId="6C442537" w14:textId="77777777" w:rsidR="00DB5EAF" w:rsidRPr="00922FC0" w:rsidRDefault="00DB5EAF" w:rsidP="009B028D">
            <w:pPr>
              <w:spacing w:line="240" w:lineRule="auto"/>
              <w:ind w:firstLine="0"/>
              <w:jc w:val="center"/>
              <w:rPr>
                <w:rFonts w:eastAsia="Times New Roman" w:cs="Times New Roman"/>
                <w:b/>
                <w:sz w:val="22"/>
                <w:lang w:eastAsia="cs-CZ"/>
              </w:rPr>
            </w:pPr>
            <w:r w:rsidRPr="00922FC0">
              <w:rPr>
                <w:b/>
                <w:sz w:val="22"/>
              </w:rPr>
              <w:t>10M-walk</w:t>
            </w:r>
          </w:p>
        </w:tc>
        <w:tc>
          <w:tcPr>
            <w:tcW w:w="1016" w:type="dxa"/>
            <w:vAlign w:val="center"/>
          </w:tcPr>
          <w:p w14:paraId="0D548DEB"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kontrola</w:t>
            </w:r>
          </w:p>
        </w:tc>
        <w:tc>
          <w:tcPr>
            <w:tcW w:w="899" w:type="dxa"/>
            <w:vAlign w:val="center"/>
          </w:tcPr>
          <w:p w14:paraId="7FD5293D"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-0,40</w:t>
            </w:r>
          </w:p>
        </w:tc>
        <w:tc>
          <w:tcPr>
            <w:tcW w:w="899" w:type="dxa"/>
            <w:vAlign w:val="center"/>
          </w:tcPr>
          <w:p w14:paraId="2F9C0432"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-0,12</w:t>
            </w:r>
          </w:p>
        </w:tc>
        <w:tc>
          <w:tcPr>
            <w:tcW w:w="958" w:type="dxa"/>
            <w:vAlign w:val="center"/>
          </w:tcPr>
          <w:p w14:paraId="0F59AF89"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0,01</w:t>
            </w:r>
          </w:p>
        </w:tc>
        <w:tc>
          <w:tcPr>
            <w:tcW w:w="987" w:type="dxa"/>
            <w:vAlign w:val="center"/>
          </w:tcPr>
          <w:p w14:paraId="7EAFC52D"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0,25</w:t>
            </w:r>
          </w:p>
        </w:tc>
        <w:tc>
          <w:tcPr>
            <w:tcW w:w="856" w:type="dxa"/>
            <w:vAlign w:val="center"/>
          </w:tcPr>
          <w:p w14:paraId="382C4835"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0,49</w:t>
            </w:r>
          </w:p>
        </w:tc>
        <w:tc>
          <w:tcPr>
            <w:tcW w:w="708" w:type="dxa"/>
            <w:vMerge w:val="restart"/>
            <w:vAlign w:val="center"/>
          </w:tcPr>
          <w:p w14:paraId="15DAF2A5"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KW</w:t>
            </w:r>
          </w:p>
        </w:tc>
        <w:tc>
          <w:tcPr>
            <w:tcW w:w="1276" w:type="dxa"/>
            <w:vMerge w:val="restart"/>
            <w:vAlign w:val="center"/>
          </w:tcPr>
          <w:p w14:paraId="0B9B722C"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0,080</w:t>
            </w:r>
          </w:p>
        </w:tc>
      </w:tr>
      <w:tr w:rsidR="00DB5EAF" w:rsidRPr="00922FC0" w14:paraId="6A565D14" w14:textId="77777777" w:rsidTr="009B028D">
        <w:tc>
          <w:tcPr>
            <w:tcW w:w="1190" w:type="dxa"/>
            <w:vMerge/>
            <w:vAlign w:val="center"/>
          </w:tcPr>
          <w:p w14:paraId="3A5CD9DA" w14:textId="77777777" w:rsidR="00DB5EAF" w:rsidRPr="00922FC0" w:rsidRDefault="00DB5EAF" w:rsidP="009B028D">
            <w:pPr>
              <w:spacing w:line="240" w:lineRule="auto"/>
              <w:ind w:firstLine="0"/>
              <w:jc w:val="center"/>
              <w:rPr>
                <w:rFonts w:eastAsia="Times New Roman" w:cs="Times New Roman"/>
                <w:b/>
                <w:sz w:val="22"/>
                <w:lang w:eastAsia="cs-CZ"/>
              </w:rPr>
            </w:pPr>
          </w:p>
        </w:tc>
        <w:tc>
          <w:tcPr>
            <w:tcW w:w="1016" w:type="dxa"/>
            <w:vAlign w:val="center"/>
          </w:tcPr>
          <w:p w14:paraId="171E6115"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RR</w:t>
            </w:r>
          </w:p>
        </w:tc>
        <w:tc>
          <w:tcPr>
            <w:tcW w:w="899" w:type="dxa"/>
            <w:vAlign w:val="center"/>
          </w:tcPr>
          <w:p w14:paraId="037F10CA"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-0,31</w:t>
            </w:r>
          </w:p>
        </w:tc>
        <w:tc>
          <w:tcPr>
            <w:tcW w:w="899" w:type="dxa"/>
            <w:vAlign w:val="center"/>
          </w:tcPr>
          <w:p w14:paraId="3CB3C4AA"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0,14</w:t>
            </w:r>
          </w:p>
        </w:tc>
        <w:tc>
          <w:tcPr>
            <w:tcW w:w="958" w:type="dxa"/>
            <w:vAlign w:val="center"/>
          </w:tcPr>
          <w:p w14:paraId="578C78D6"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0,36</w:t>
            </w:r>
          </w:p>
        </w:tc>
        <w:tc>
          <w:tcPr>
            <w:tcW w:w="987" w:type="dxa"/>
            <w:vAlign w:val="center"/>
          </w:tcPr>
          <w:p w14:paraId="430483BB"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0,78</w:t>
            </w:r>
          </w:p>
        </w:tc>
        <w:tc>
          <w:tcPr>
            <w:tcW w:w="856" w:type="dxa"/>
            <w:vAlign w:val="center"/>
          </w:tcPr>
          <w:p w14:paraId="1F3E7C8B"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2,01</w:t>
            </w:r>
          </w:p>
        </w:tc>
        <w:tc>
          <w:tcPr>
            <w:tcW w:w="708" w:type="dxa"/>
            <w:vMerge/>
            <w:vAlign w:val="center"/>
          </w:tcPr>
          <w:p w14:paraId="3B3CB1A5" w14:textId="77777777" w:rsidR="00DB5EAF" w:rsidRPr="00922FC0" w:rsidRDefault="00DB5EAF" w:rsidP="009B028D">
            <w:pPr>
              <w:spacing w:line="240" w:lineRule="auto"/>
              <w:ind w:firstLine="0"/>
              <w:jc w:val="center"/>
              <w:rPr>
                <w:rFonts w:eastAsia="Times New Roman" w:cs="Times New Roman"/>
                <w:sz w:val="22"/>
                <w:lang w:eastAsia="cs-CZ"/>
              </w:rPr>
            </w:pPr>
          </w:p>
        </w:tc>
        <w:tc>
          <w:tcPr>
            <w:tcW w:w="1276" w:type="dxa"/>
            <w:vMerge/>
            <w:vAlign w:val="center"/>
          </w:tcPr>
          <w:p w14:paraId="2277D5EB" w14:textId="77777777" w:rsidR="00DB5EAF" w:rsidRPr="00922FC0" w:rsidRDefault="00DB5EAF" w:rsidP="009B028D">
            <w:pPr>
              <w:spacing w:line="240" w:lineRule="auto"/>
              <w:ind w:firstLine="0"/>
              <w:jc w:val="center"/>
              <w:rPr>
                <w:rFonts w:eastAsia="Times New Roman" w:cs="Times New Roman"/>
                <w:sz w:val="22"/>
                <w:lang w:eastAsia="cs-CZ"/>
              </w:rPr>
            </w:pPr>
          </w:p>
        </w:tc>
      </w:tr>
      <w:tr w:rsidR="00DB5EAF" w:rsidRPr="00922FC0" w14:paraId="70D7865B" w14:textId="77777777" w:rsidTr="009B028D">
        <w:tc>
          <w:tcPr>
            <w:tcW w:w="1190" w:type="dxa"/>
            <w:vMerge/>
            <w:vAlign w:val="center"/>
          </w:tcPr>
          <w:p w14:paraId="0E3DB7C3" w14:textId="77777777" w:rsidR="00DB5EAF" w:rsidRPr="00922FC0" w:rsidRDefault="00DB5EAF" w:rsidP="009B028D">
            <w:pPr>
              <w:spacing w:line="240" w:lineRule="auto"/>
              <w:ind w:firstLine="0"/>
              <w:jc w:val="center"/>
              <w:rPr>
                <w:rFonts w:eastAsia="Times New Roman" w:cs="Times New Roman"/>
                <w:b/>
                <w:sz w:val="22"/>
                <w:lang w:eastAsia="cs-CZ"/>
              </w:rPr>
            </w:pPr>
          </w:p>
        </w:tc>
        <w:tc>
          <w:tcPr>
            <w:tcW w:w="1016" w:type="dxa"/>
            <w:vAlign w:val="center"/>
          </w:tcPr>
          <w:p w14:paraId="70BF721A"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VR</w:t>
            </w:r>
          </w:p>
        </w:tc>
        <w:tc>
          <w:tcPr>
            <w:tcW w:w="899" w:type="dxa"/>
            <w:vAlign w:val="center"/>
          </w:tcPr>
          <w:p w14:paraId="7B894D79"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-1,3</w:t>
            </w:r>
          </w:p>
        </w:tc>
        <w:tc>
          <w:tcPr>
            <w:tcW w:w="899" w:type="dxa"/>
            <w:vAlign w:val="center"/>
          </w:tcPr>
          <w:p w14:paraId="5D6E08E0"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-0,24</w:t>
            </w:r>
          </w:p>
        </w:tc>
        <w:tc>
          <w:tcPr>
            <w:tcW w:w="958" w:type="dxa"/>
            <w:vAlign w:val="center"/>
          </w:tcPr>
          <w:p w14:paraId="61576532"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0,14</w:t>
            </w:r>
          </w:p>
        </w:tc>
        <w:tc>
          <w:tcPr>
            <w:tcW w:w="987" w:type="dxa"/>
            <w:vAlign w:val="center"/>
          </w:tcPr>
          <w:p w14:paraId="70D2179D"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0,38</w:t>
            </w:r>
          </w:p>
        </w:tc>
        <w:tc>
          <w:tcPr>
            <w:tcW w:w="856" w:type="dxa"/>
            <w:vAlign w:val="center"/>
          </w:tcPr>
          <w:p w14:paraId="46E0C3D1"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1,52</w:t>
            </w:r>
          </w:p>
        </w:tc>
        <w:tc>
          <w:tcPr>
            <w:tcW w:w="708" w:type="dxa"/>
            <w:vMerge/>
            <w:vAlign w:val="center"/>
          </w:tcPr>
          <w:p w14:paraId="37C5046A" w14:textId="77777777" w:rsidR="00DB5EAF" w:rsidRPr="00922FC0" w:rsidRDefault="00DB5EAF" w:rsidP="009B028D">
            <w:pPr>
              <w:spacing w:line="240" w:lineRule="auto"/>
              <w:ind w:firstLine="0"/>
              <w:jc w:val="center"/>
              <w:rPr>
                <w:rFonts w:eastAsia="Times New Roman" w:cs="Times New Roman"/>
                <w:sz w:val="22"/>
                <w:lang w:eastAsia="cs-CZ"/>
              </w:rPr>
            </w:pPr>
          </w:p>
        </w:tc>
        <w:tc>
          <w:tcPr>
            <w:tcW w:w="1276" w:type="dxa"/>
            <w:vMerge/>
            <w:vAlign w:val="center"/>
          </w:tcPr>
          <w:p w14:paraId="1C472808" w14:textId="77777777" w:rsidR="00DB5EAF" w:rsidRPr="00922FC0" w:rsidRDefault="00DB5EAF" w:rsidP="009B028D">
            <w:pPr>
              <w:spacing w:line="240" w:lineRule="auto"/>
              <w:ind w:firstLine="0"/>
              <w:jc w:val="center"/>
              <w:rPr>
                <w:rFonts w:eastAsia="Times New Roman" w:cs="Times New Roman"/>
                <w:sz w:val="22"/>
                <w:lang w:eastAsia="cs-CZ"/>
              </w:rPr>
            </w:pPr>
          </w:p>
        </w:tc>
      </w:tr>
      <w:tr w:rsidR="00DB5EAF" w:rsidRPr="00922FC0" w14:paraId="6F2BF4CB" w14:textId="77777777" w:rsidTr="009B028D">
        <w:tc>
          <w:tcPr>
            <w:tcW w:w="1190" w:type="dxa"/>
            <w:vMerge w:val="restart"/>
            <w:vAlign w:val="center"/>
          </w:tcPr>
          <w:p w14:paraId="174A4DE4" w14:textId="77777777" w:rsidR="00DB5EAF" w:rsidRPr="00922FC0" w:rsidRDefault="00DB5EAF" w:rsidP="009B028D">
            <w:pPr>
              <w:spacing w:line="240" w:lineRule="auto"/>
              <w:ind w:firstLine="0"/>
              <w:jc w:val="center"/>
              <w:rPr>
                <w:rFonts w:eastAsia="Times New Roman" w:cs="Times New Roman"/>
                <w:b/>
                <w:sz w:val="22"/>
                <w:lang w:eastAsia="cs-CZ"/>
              </w:rPr>
            </w:pPr>
            <w:r w:rsidRPr="00922FC0">
              <w:rPr>
                <w:rFonts w:eastAsia="Times New Roman" w:cs="Times New Roman"/>
                <w:b/>
                <w:sz w:val="22"/>
                <w:lang w:eastAsia="cs-CZ"/>
              </w:rPr>
              <w:t>Rychlost</w:t>
            </w:r>
          </w:p>
        </w:tc>
        <w:tc>
          <w:tcPr>
            <w:tcW w:w="1016" w:type="dxa"/>
            <w:vAlign w:val="center"/>
          </w:tcPr>
          <w:p w14:paraId="189AEEFC"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kontrola</w:t>
            </w:r>
          </w:p>
        </w:tc>
        <w:tc>
          <w:tcPr>
            <w:tcW w:w="899" w:type="dxa"/>
            <w:vAlign w:val="center"/>
          </w:tcPr>
          <w:p w14:paraId="0ACEF425"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w:t>
            </w:r>
          </w:p>
        </w:tc>
        <w:tc>
          <w:tcPr>
            <w:tcW w:w="899" w:type="dxa"/>
            <w:vAlign w:val="center"/>
          </w:tcPr>
          <w:p w14:paraId="4078E491"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w:t>
            </w:r>
          </w:p>
        </w:tc>
        <w:tc>
          <w:tcPr>
            <w:tcW w:w="958" w:type="dxa"/>
            <w:vAlign w:val="center"/>
          </w:tcPr>
          <w:p w14:paraId="78E56032"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w:t>
            </w:r>
          </w:p>
        </w:tc>
        <w:tc>
          <w:tcPr>
            <w:tcW w:w="987" w:type="dxa"/>
            <w:vAlign w:val="center"/>
          </w:tcPr>
          <w:p w14:paraId="12A84FFC"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0,1</w:t>
            </w:r>
          </w:p>
        </w:tc>
        <w:tc>
          <w:tcPr>
            <w:tcW w:w="856" w:type="dxa"/>
            <w:vAlign w:val="center"/>
          </w:tcPr>
          <w:p w14:paraId="5E1126B9"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0,2</w:t>
            </w:r>
          </w:p>
        </w:tc>
        <w:tc>
          <w:tcPr>
            <w:tcW w:w="708" w:type="dxa"/>
            <w:vMerge w:val="restart"/>
            <w:vAlign w:val="center"/>
          </w:tcPr>
          <w:p w14:paraId="53077F8B"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KW</w:t>
            </w:r>
          </w:p>
        </w:tc>
        <w:tc>
          <w:tcPr>
            <w:tcW w:w="1276" w:type="dxa"/>
            <w:vMerge w:val="restart"/>
            <w:vAlign w:val="center"/>
          </w:tcPr>
          <w:p w14:paraId="61B4C665"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0,631</w:t>
            </w:r>
          </w:p>
        </w:tc>
      </w:tr>
      <w:tr w:rsidR="00DB5EAF" w:rsidRPr="00922FC0" w14:paraId="30DD1C42" w14:textId="77777777" w:rsidTr="009B028D">
        <w:tc>
          <w:tcPr>
            <w:tcW w:w="1190" w:type="dxa"/>
            <w:vMerge/>
            <w:vAlign w:val="center"/>
          </w:tcPr>
          <w:p w14:paraId="045B035D" w14:textId="77777777" w:rsidR="00DB5EAF" w:rsidRPr="00922FC0" w:rsidRDefault="00DB5EAF" w:rsidP="009B028D">
            <w:pPr>
              <w:spacing w:line="240" w:lineRule="auto"/>
              <w:ind w:firstLine="0"/>
              <w:jc w:val="center"/>
              <w:rPr>
                <w:rFonts w:eastAsia="Times New Roman" w:cs="Times New Roman"/>
                <w:b/>
                <w:sz w:val="22"/>
                <w:lang w:eastAsia="cs-CZ"/>
              </w:rPr>
            </w:pPr>
          </w:p>
        </w:tc>
        <w:tc>
          <w:tcPr>
            <w:tcW w:w="1016" w:type="dxa"/>
            <w:vAlign w:val="center"/>
          </w:tcPr>
          <w:p w14:paraId="329CC4C1"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RR</w:t>
            </w:r>
          </w:p>
        </w:tc>
        <w:tc>
          <w:tcPr>
            <w:tcW w:w="899" w:type="dxa"/>
            <w:vAlign w:val="center"/>
          </w:tcPr>
          <w:p w14:paraId="4334DBE8"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w:t>
            </w:r>
          </w:p>
        </w:tc>
        <w:tc>
          <w:tcPr>
            <w:tcW w:w="899" w:type="dxa"/>
            <w:vAlign w:val="center"/>
          </w:tcPr>
          <w:p w14:paraId="5DE52B2C"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w:t>
            </w:r>
          </w:p>
        </w:tc>
        <w:tc>
          <w:tcPr>
            <w:tcW w:w="958" w:type="dxa"/>
            <w:vAlign w:val="center"/>
          </w:tcPr>
          <w:p w14:paraId="3BB6134C"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w:t>
            </w:r>
          </w:p>
        </w:tc>
        <w:tc>
          <w:tcPr>
            <w:tcW w:w="987" w:type="dxa"/>
            <w:vAlign w:val="center"/>
          </w:tcPr>
          <w:p w14:paraId="530F1C0E"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0,1</w:t>
            </w:r>
          </w:p>
        </w:tc>
        <w:tc>
          <w:tcPr>
            <w:tcW w:w="856" w:type="dxa"/>
            <w:vAlign w:val="center"/>
          </w:tcPr>
          <w:p w14:paraId="05B42FF0"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0,3</w:t>
            </w:r>
          </w:p>
        </w:tc>
        <w:tc>
          <w:tcPr>
            <w:tcW w:w="708" w:type="dxa"/>
            <w:vMerge/>
            <w:vAlign w:val="center"/>
          </w:tcPr>
          <w:p w14:paraId="6C9FBE69" w14:textId="77777777" w:rsidR="00DB5EAF" w:rsidRPr="00922FC0" w:rsidRDefault="00DB5EAF" w:rsidP="009B028D">
            <w:pPr>
              <w:spacing w:line="240" w:lineRule="auto"/>
              <w:ind w:firstLine="0"/>
              <w:jc w:val="center"/>
              <w:rPr>
                <w:rFonts w:eastAsia="Times New Roman" w:cs="Times New Roman"/>
                <w:sz w:val="22"/>
                <w:lang w:eastAsia="cs-CZ"/>
              </w:rPr>
            </w:pPr>
          </w:p>
        </w:tc>
        <w:tc>
          <w:tcPr>
            <w:tcW w:w="1276" w:type="dxa"/>
            <w:vMerge/>
            <w:vAlign w:val="center"/>
          </w:tcPr>
          <w:p w14:paraId="4758B323" w14:textId="77777777" w:rsidR="00DB5EAF" w:rsidRPr="00922FC0" w:rsidRDefault="00DB5EAF" w:rsidP="009B028D">
            <w:pPr>
              <w:spacing w:line="240" w:lineRule="auto"/>
              <w:ind w:firstLine="0"/>
              <w:jc w:val="center"/>
              <w:rPr>
                <w:rFonts w:eastAsia="Times New Roman" w:cs="Times New Roman"/>
                <w:sz w:val="22"/>
                <w:lang w:eastAsia="cs-CZ"/>
              </w:rPr>
            </w:pPr>
          </w:p>
        </w:tc>
      </w:tr>
      <w:tr w:rsidR="00DB5EAF" w:rsidRPr="00922FC0" w14:paraId="4FEDA0FA" w14:textId="77777777" w:rsidTr="009B028D">
        <w:tc>
          <w:tcPr>
            <w:tcW w:w="1190" w:type="dxa"/>
            <w:vMerge/>
            <w:vAlign w:val="center"/>
          </w:tcPr>
          <w:p w14:paraId="2D91E1F3" w14:textId="77777777" w:rsidR="00DB5EAF" w:rsidRPr="00922FC0" w:rsidRDefault="00DB5EAF" w:rsidP="009B028D">
            <w:pPr>
              <w:spacing w:line="240" w:lineRule="auto"/>
              <w:ind w:firstLine="0"/>
              <w:jc w:val="center"/>
              <w:rPr>
                <w:rFonts w:eastAsia="Times New Roman" w:cs="Times New Roman"/>
                <w:b/>
                <w:sz w:val="22"/>
                <w:lang w:eastAsia="cs-CZ"/>
              </w:rPr>
            </w:pPr>
          </w:p>
        </w:tc>
        <w:tc>
          <w:tcPr>
            <w:tcW w:w="1016" w:type="dxa"/>
            <w:vAlign w:val="center"/>
          </w:tcPr>
          <w:p w14:paraId="5095F62D"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VR</w:t>
            </w:r>
          </w:p>
        </w:tc>
        <w:tc>
          <w:tcPr>
            <w:tcW w:w="899" w:type="dxa"/>
            <w:vAlign w:val="center"/>
          </w:tcPr>
          <w:p w14:paraId="24120074"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w:t>
            </w:r>
          </w:p>
        </w:tc>
        <w:tc>
          <w:tcPr>
            <w:tcW w:w="899" w:type="dxa"/>
            <w:vAlign w:val="center"/>
          </w:tcPr>
          <w:p w14:paraId="61A82F64"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w:t>
            </w:r>
          </w:p>
        </w:tc>
        <w:tc>
          <w:tcPr>
            <w:tcW w:w="958" w:type="dxa"/>
            <w:vAlign w:val="center"/>
          </w:tcPr>
          <w:p w14:paraId="0C2EF396"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0,1</w:t>
            </w:r>
          </w:p>
        </w:tc>
        <w:tc>
          <w:tcPr>
            <w:tcW w:w="987" w:type="dxa"/>
            <w:vAlign w:val="center"/>
          </w:tcPr>
          <w:p w14:paraId="00437652"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0,1</w:t>
            </w:r>
          </w:p>
        </w:tc>
        <w:tc>
          <w:tcPr>
            <w:tcW w:w="856" w:type="dxa"/>
            <w:vAlign w:val="center"/>
          </w:tcPr>
          <w:p w14:paraId="371EDD70"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0,3</w:t>
            </w:r>
          </w:p>
        </w:tc>
        <w:tc>
          <w:tcPr>
            <w:tcW w:w="708" w:type="dxa"/>
            <w:vMerge/>
            <w:vAlign w:val="center"/>
          </w:tcPr>
          <w:p w14:paraId="3621EDA0" w14:textId="77777777" w:rsidR="00DB5EAF" w:rsidRPr="00922FC0" w:rsidRDefault="00DB5EAF" w:rsidP="009B028D">
            <w:pPr>
              <w:spacing w:line="240" w:lineRule="auto"/>
              <w:ind w:firstLine="0"/>
              <w:jc w:val="center"/>
              <w:rPr>
                <w:rFonts w:eastAsia="Times New Roman" w:cs="Times New Roman"/>
                <w:sz w:val="22"/>
                <w:lang w:eastAsia="cs-CZ"/>
              </w:rPr>
            </w:pPr>
          </w:p>
        </w:tc>
        <w:tc>
          <w:tcPr>
            <w:tcW w:w="1276" w:type="dxa"/>
            <w:vMerge/>
            <w:vAlign w:val="center"/>
          </w:tcPr>
          <w:p w14:paraId="4EA5F67B" w14:textId="77777777" w:rsidR="00DB5EAF" w:rsidRPr="00922FC0" w:rsidRDefault="00DB5EAF" w:rsidP="009B028D">
            <w:pPr>
              <w:spacing w:line="240" w:lineRule="auto"/>
              <w:ind w:firstLine="0"/>
              <w:jc w:val="center"/>
              <w:rPr>
                <w:rFonts w:eastAsia="Times New Roman" w:cs="Times New Roman"/>
                <w:sz w:val="22"/>
                <w:lang w:eastAsia="cs-CZ"/>
              </w:rPr>
            </w:pPr>
          </w:p>
        </w:tc>
      </w:tr>
      <w:tr w:rsidR="00DB5EAF" w:rsidRPr="00922FC0" w14:paraId="0EE60F59" w14:textId="77777777" w:rsidTr="009B028D">
        <w:tc>
          <w:tcPr>
            <w:tcW w:w="1190" w:type="dxa"/>
            <w:vMerge w:val="restart"/>
            <w:vAlign w:val="center"/>
          </w:tcPr>
          <w:p w14:paraId="6A457DEB" w14:textId="77777777" w:rsidR="00DB5EAF" w:rsidRPr="00922FC0" w:rsidRDefault="00DB5EAF" w:rsidP="009B028D">
            <w:pPr>
              <w:spacing w:line="240" w:lineRule="auto"/>
              <w:ind w:firstLine="0"/>
              <w:jc w:val="center"/>
              <w:rPr>
                <w:rFonts w:eastAsia="Times New Roman" w:cs="Times New Roman"/>
                <w:b/>
                <w:sz w:val="22"/>
                <w:lang w:eastAsia="cs-CZ"/>
              </w:rPr>
            </w:pPr>
            <w:r w:rsidRPr="00922FC0">
              <w:rPr>
                <w:rFonts w:eastAsia="Times New Roman" w:cs="Times New Roman"/>
                <w:b/>
                <w:sz w:val="22"/>
                <w:lang w:eastAsia="cs-CZ"/>
              </w:rPr>
              <w:t>Délka par.</w:t>
            </w:r>
          </w:p>
        </w:tc>
        <w:tc>
          <w:tcPr>
            <w:tcW w:w="1016" w:type="dxa"/>
            <w:vAlign w:val="center"/>
          </w:tcPr>
          <w:p w14:paraId="06FC9E2E"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kontrola</w:t>
            </w:r>
          </w:p>
        </w:tc>
        <w:tc>
          <w:tcPr>
            <w:tcW w:w="899" w:type="dxa"/>
            <w:vAlign w:val="center"/>
          </w:tcPr>
          <w:p w14:paraId="244CFD37"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-13</w:t>
            </w:r>
          </w:p>
        </w:tc>
        <w:tc>
          <w:tcPr>
            <w:tcW w:w="899" w:type="dxa"/>
            <w:vAlign w:val="center"/>
          </w:tcPr>
          <w:p w14:paraId="389AEACB"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-4</w:t>
            </w:r>
          </w:p>
        </w:tc>
        <w:tc>
          <w:tcPr>
            <w:tcW w:w="958" w:type="dxa"/>
            <w:vAlign w:val="center"/>
          </w:tcPr>
          <w:p w14:paraId="2A2E2FFC"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w:t>
            </w:r>
          </w:p>
        </w:tc>
        <w:tc>
          <w:tcPr>
            <w:tcW w:w="987" w:type="dxa"/>
            <w:vAlign w:val="center"/>
          </w:tcPr>
          <w:p w14:paraId="48F39FE7"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3</w:t>
            </w:r>
          </w:p>
        </w:tc>
        <w:tc>
          <w:tcPr>
            <w:tcW w:w="856" w:type="dxa"/>
            <w:vAlign w:val="center"/>
          </w:tcPr>
          <w:p w14:paraId="454A3417"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11</w:t>
            </w:r>
          </w:p>
        </w:tc>
        <w:tc>
          <w:tcPr>
            <w:tcW w:w="708" w:type="dxa"/>
            <w:vMerge w:val="restart"/>
            <w:vAlign w:val="center"/>
          </w:tcPr>
          <w:p w14:paraId="4ABD21A8"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KW</w:t>
            </w:r>
          </w:p>
        </w:tc>
        <w:tc>
          <w:tcPr>
            <w:tcW w:w="1276" w:type="dxa"/>
            <w:vMerge w:val="restart"/>
            <w:vAlign w:val="center"/>
          </w:tcPr>
          <w:p w14:paraId="54C118ED"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0,172</w:t>
            </w:r>
          </w:p>
        </w:tc>
      </w:tr>
      <w:tr w:rsidR="00DB5EAF" w:rsidRPr="00922FC0" w14:paraId="7CAE81BB" w14:textId="77777777" w:rsidTr="009B028D">
        <w:tc>
          <w:tcPr>
            <w:tcW w:w="1190" w:type="dxa"/>
            <w:vMerge/>
            <w:vAlign w:val="center"/>
          </w:tcPr>
          <w:p w14:paraId="2AE7753E" w14:textId="77777777" w:rsidR="00DB5EAF" w:rsidRPr="00922FC0" w:rsidRDefault="00DB5EAF" w:rsidP="009B028D">
            <w:pPr>
              <w:spacing w:line="240" w:lineRule="auto"/>
              <w:ind w:firstLine="0"/>
              <w:jc w:val="center"/>
              <w:rPr>
                <w:rFonts w:eastAsia="Times New Roman" w:cs="Times New Roman"/>
                <w:b/>
                <w:sz w:val="22"/>
                <w:lang w:eastAsia="cs-CZ"/>
              </w:rPr>
            </w:pPr>
          </w:p>
        </w:tc>
        <w:tc>
          <w:tcPr>
            <w:tcW w:w="1016" w:type="dxa"/>
            <w:vAlign w:val="center"/>
          </w:tcPr>
          <w:p w14:paraId="0C898FF0"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RR</w:t>
            </w:r>
          </w:p>
        </w:tc>
        <w:tc>
          <w:tcPr>
            <w:tcW w:w="899" w:type="dxa"/>
            <w:vAlign w:val="center"/>
          </w:tcPr>
          <w:p w14:paraId="14639772"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-28</w:t>
            </w:r>
          </w:p>
        </w:tc>
        <w:tc>
          <w:tcPr>
            <w:tcW w:w="899" w:type="dxa"/>
            <w:vAlign w:val="center"/>
          </w:tcPr>
          <w:p w14:paraId="4BB5BF2A"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-1</w:t>
            </w:r>
          </w:p>
        </w:tc>
        <w:tc>
          <w:tcPr>
            <w:tcW w:w="958" w:type="dxa"/>
            <w:vAlign w:val="center"/>
          </w:tcPr>
          <w:p w14:paraId="1673846E"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5</w:t>
            </w:r>
          </w:p>
        </w:tc>
        <w:tc>
          <w:tcPr>
            <w:tcW w:w="987" w:type="dxa"/>
            <w:vAlign w:val="center"/>
          </w:tcPr>
          <w:p w14:paraId="68AC1F17"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8</w:t>
            </w:r>
          </w:p>
        </w:tc>
        <w:tc>
          <w:tcPr>
            <w:tcW w:w="856" w:type="dxa"/>
            <w:vAlign w:val="center"/>
          </w:tcPr>
          <w:p w14:paraId="2E3198DD"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15</w:t>
            </w:r>
          </w:p>
        </w:tc>
        <w:tc>
          <w:tcPr>
            <w:tcW w:w="708" w:type="dxa"/>
            <w:vMerge/>
            <w:vAlign w:val="center"/>
          </w:tcPr>
          <w:p w14:paraId="3FC21227" w14:textId="77777777" w:rsidR="00DB5EAF" w:rsidRPr="00922FC0" w:rsidRDefault="00DB5EAF" w:rsidP="009B028D">
            <w:pPr>
              <w:spacing w:line="240" w:lineRule="auto"/>
              <w:ind w:firstLine="0"/>
              <w:jc w:val="center"/>
              <w:rPr>
                <w:rFonts w:eastAsia="Times New Roman" w:cs="Times New Roman"/>
                <w:sz w:val="22"/>
                <w:lang w:eastAsia="cs-CZ"/>
              </w:rPr>
            </w:pPr>
          </w:p>
        </w:tc>
        <w:tc>
          <w:tcPr>
            <w:tcW w:w="1276" w:type="dxa"/>
            <w:vMerge/>
            <w:vAlign w:val="center"/>
          </w:tcPr>
          <w:p w14:paraId="133F4108" w14:textId="77777777" w:rsidR="00DB5EAF" w:rsidRPr="00922FC0" w:rsidRDefault="00DB5EAF" w:rsidP="009B028D">
            <w:pPr>
              <w:spacing w:line="240" w:lineRule="auto"/>
              <w:ind w:firstLine="0"/>
              <w:jc w:val="center"/>
              <w:rPr>
                <w:rFonts w:eastAsia="Times New Roman" w:cs="Times New Roman"/>
                <w:sz w:val="22"/>
                <w:lang w:eastAsia="cs-CZ"/>
              </w:rPr>
            </w:pPr>
          </w:p>
        </w:tc>
      </w:tr>
      <w:tr w:rsidR="00DB5EAF" w:rsidRPr="00922FC0" w14:paraId="58B38DE5" w14:textId="77777777" w:rsidTr="009B028D">
        <w:tc>
          <w:tcPr>
            <w:tcW w:w="1190" w:type="dxa"/>
            <w:vMerge/>
            <w:vAlign w:val="center"/>
          </w:tcPr>
          <w:p w14:paraId="4DB3DB1E" w14:textId="77777777" w:rsidR="00DB5EAF" w:rsidRPr="00922FC0" w:rsidRDefault="00DB5EAF" w:rsidP="009B028D">
            <w:pPr>
              <w:spacing w:line="240" w:lineRule="auto"/>
              <w:ind w:firstLine="0"/>
              <w:jc w:val="center"/>
              <w:rPr>
                <w:rFonts w:eastAsia="Times New Roman" w:cs="Times New Roman"/>
                <w:b/>
                <w:sz w:val="22"/>
                <w:lang w:eastAsia="cs-CZ"/>
              </w:rPr>
            </w:pPr>
          </w:p>
        </w:tc>
        <w:tc>
          <w:tcPr>
            <w:tcW w:w="1016" w:type="dxa"/>
            <w:vAlign w:val="center"/>
          </w:tcPr>
          <w:p w14:paraId="07E9F53A"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VR</w:t>
            </w:r>
          </w:p>
        </w:tc>
        <w:tc>
          <w:tcPr>
            <w:tcW w:w="899" w:type="dxa"/>
            <w:vAlign w:val="center"/>
          </w:tcPr>
          <w:p w14:paraId="3571780E"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-16</w:t>
            </w:r>
          </w:p>
        </w:tc>
        <w:tc>
          <w:tcPr>
            <w:tcW w:w="899" w:type="dxa"/>
            <w:vAlign w:val="center"/>
          </w:tcPr>
          <w:p w14:paraId="5D177D96"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w:t>
            </w:r>
          </w:p>
        </w:tc>
        <w:tc>
          <w:tcPr>
            <w:tcW w:w="958" w:type="dxa"/>
            <w:vAlign w:val="center"/>
          </w:tcPr>
          <w:p w14:paraId="6939CECA"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2</w:t>
            </w:r>
          </w:p>
        </w:tc>
        <w:tc>
          <w:tcPr>
            <w:tcW w:w="987" w:type="dxa"/>
            <w:vAlign w:val="center"/>
          </w:tcPr>
          <w:p w14:paraId="69BEF96A"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4</w:t>
            </w:r>
          </w:p>
        </w:tc>
        <w:tc>
          <w:tcPr>
            <w:tcW w:w="856" w:type="dxa"/>
            <w:vAlign w:val="center"/>
          </w:tcPr>
          <w:p w14:paraId="5E735623"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11</w:t>
            </w:r>
          </w:p>
        </w:tc>
        <w:tc>
          <w:tcPr>
            <w:tcW w:w="708" w:type="dxa"/>
            <w:vMerge/>
            <w:vAlign w:val="center"/>
          </w:tcPr>
          <w:p w14:paraId="09BC5582" w14:textId="77777777" w:rsidR="00DB5EAF" w:rsidRPr="00922FC0" w:rsidRDefault="00DB5EAF" w:rsidP="009B028D">
            <w:pPr>
              <w:spacing w:line="240" w:lineRule="auto"/>
              <w:ind w:firstLine="0"/>
              <w:jc w:val="center"/>
              <w:rPr>
                <w:rFonts w:eastAsia="Times New Roman" w:cs="Times New Roman"/>
                <w:sz w:val="22"/>
                <w:lang w:eastAsia="cs-CZ"/>
              </w:rPr>
            </w:pPr>
          </w:p>
        </w:tc>
        <w:tc>
          <w:tcPr>
            <w:tcW w:w="1276" w:type="dxa"/>
            <w:vMerge/>
            <w:vAlign w:val="center"/>
          </w:tcPr>
          <w:p w14:paraId="19291912" w14:textId="77777777" w:rsidR="00DB5EAF" w:rsidRPr="00922FC0" w:rsidRDefault="00DB5EAF" w:rsidP="009B028D">
            <w:pPr>
              <w:spacing w:line="240" w:lineRule="auto"/>
              <w:ind w:firstLine="0"/>
              <w:jc w:val="center"/>
              <w:rPr>
                <w:rFonts w:eastAsia="Times New Roman" w:cs="Times New Roman"/>
                <w:sz w:val="22"/>
                <w:lang w:eastAsia="cs-CZ"/>
              </w:rPr>
            </w:pPr>
          </w:p>
        </w:tc>
      </w:tr>
      <w:tr w:rsidR="00DB5EAF" w:rsidRPr="00922FC0" w14:paraId="52473FD6" w14:textId="77777777" w:rsidTr="009B028D">
        <w:tc>
          <w:tcPr>
            <w:tcW w:w="1190" w:type="dxa"/>
            <w:vMerge w:val="restart"/>
            <w:vAlign w:val="center"/>
          </w:tcPr>
          <w:p w14:paraId="7B577988" w14:textId="77777777" w:rsidR="00DB5EAF" w:rsidRPr="00922FC0" w:rsidRDefault="00DB5EAF" w:rsidP="009B028D">
            <w:pPr>
              <w:spacing w:line="240" w:lineRule="auto"/>
              <w:ind w:firstLine="0"/>
              <w:jc w:val="center"/>
              <w:rPr>
                <w:rFonts w:eastAsia="Times New Roman" w:cs="Times New Roman"/>
                <w:b/>
                <w:sz w:val="22"/>
                <w:lang w:eastAsia="cs-CZ"/>
              </w:rPr>
            </w:pPr>
            <w:r w:rsidRPr="00922FC0">
              <w:rPr>
                <w:rFonts w:eastAsia="Times New Roman" w:cs="Times New Roman"/>
                <w:b/>
                <w:sz w:val="22"/>
                <w:lang w:eastAsia="cs-CZ"/>
              </w:rPr>
              <w:t>Délka nepar.</w:t>
            </w:r>
          </w:p>
        </w:tc>
        <w:tc>
          <w:tcPr>
            <w:tcW w:w="1016" w:type="dxa"/>
            <w:vAlign w:val="center"/>
          </w:tcPr>
          <w:p w14:paraId="65DE5376"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kontrola</w:t>
            </w:r>
          </w:p>
        </w:tc>
        <w:tc>
          <w:tcPr>
            <w:tcW w:w="899" w:type="dxa"/>
            <w:vAlign w:val="center"/>
          </w:tcPr>
          <w:p w14:paraId="1D34B5DA"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-25</w:t>
            </w:r>
          </w:p>
        </w:tc>
        <w:tc>
          <w:tcPr>
            <w:tcW w:w="899" w:type="dxa"/>
            <w:vAlign w:val="center"/>
          </w:tcPr>
          <w:p w14:paraId="0A3139D3"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-2</w:t>
            </w:r>
          </w:p>
        </w:tc>
        <w:tc>
          <w:tcPr>
            <w:tcW w:w="958" w:type="dxa"/>
            <w:vAlign w:val="center"/>
          </w:tcPr>
          <w:p w14:paraId="1D840E06"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1</w:t>
            </w:r>
          </w:p>
        </w:tc>
        <w:tc>
          <w:tcPr>
            <w:tcW w:w="987" w:type="dxa"/>
            <w:vAlign w:val="center"/>
          </w:tcPr>
          <w:p w14:paraId="6E1AC2C2"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3</w:t>
            </w:r>
          </w:p>
        </w:tc>
        <w:tc>
          <w:tcPr>
            <w:tcW w:w="856" w:type="dxa"/>
            <w:vAlign w:val="center"/>
          </w:tcPr>
          <w:p w14:paraId="13AE90BA"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17</w:t>
            </w:r>
          </w:p>
        </w:tc>
        <w:tc>
          <w:tcPr>
            <w:tcW w:w="708" w:type="dxa"/>
            <w:vMerge w:val="restart"/>
            <w:vAlign w:val="center"/>
          </w:tcPr>
          <w:p w14:paraId="2AF2F9FA"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KW</w:t>
            </w:r>
          </w:p>
        </w:tc>
        <w:tc>
          <w:tcPr>
            <w:tcW w:w="1276" w:type="dxa"/>
            <w:vMerge w:val="restart"/>
            <w:vAlign w:val="center"/>
          </w:tcPr>
          <w:p w14:paraId="466CAD75"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0,306</w:t>
            </w:r>
          </w:p>
        </w:tc>
      </w:tr>
      <w:tr w:rsidR="00DB5EAF" w:rsidRPr="00922FC0" w14:paraId="10C45681" w14:textId="77777777" w:rsidTr="009B028D">
        <w:tc>
          <w:tcPr>
            <w:tcW w:w="1190" w:type="dxa"/>
            <w:vMerge/>
            <w:vAlign w:val="center"/>
          </w:tcPr>
          <w:p w14:paraId="1268E8E2" w14:textId="77777777" w:rsidR="00DB5EAF" w:rsidRPr="00922FC0" w:rsidRDefault="00DB5EAF" w:rsidP="009B028D">
            <w:pPr>
              <w:spacing w:line="240" w:lineRule="auto"/>
              <w:ind w:firstLine="0"/>
              <w:jc w:val="center"/>
              <w:rPr>
                <w:rFonts w:eastAsia="Times New Roman" w:cs="Times New Roman"/>
                <w:b/>
                <w:sz w:val="22"/>
                <w:lang w:eastAsia="cs-CZ"/>
              </w:rPr>
            </w:pPr>
          </w:p>
        </w:tc>
        <w:tc>
          <w:tcPr>
            <w:tcW w:w="1016" w:type="dxa"/>
            <w:vAlign w:val="center"/>
          </w:tcPr>
          <w:p w14:paraId="5DBAEE68"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RR</w:t>
            </w:r>
          </w:p>
        </w:tc>
        <w:tc>
          <w:tcPr>
            <w:tcW w:w="899" w:type="dxa"/>
            <w:vAlign w:val="center"/>
          </w:tcPr>
          <w:p w14:paraId="6758F07C"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-32</w:t>
            </w:r>
          </w:p>
        </w:tc>
        <w:tc>
          <w:tcPr>
            <w:tcW w:w="899" w:type="dxa"/>
            <w:vAlign w:val="center"/>
          </w:tcPr>
          <w:p w14:paraId="5A0EA3AE"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-1</w:t>
            </w:r>
          </w:p>
        </w:tc>
        <w:tc>
          <w:tcPr>
            <w:tcW w:w="958" w:type="dxa"/>
            <w:vAlign w:val="center"/>
          </w:tcPr>
          <w:p w14:paraId="7EAA33DB"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-1</w:t>
            </w:r>
          </w:p>
        </w:tc>
        <w:tc>
          <w:tcPr>
            <w:tcW w:w="987" w:type="dxa"/>
            <w:vAlign w:val="center"/>
          </w:tcPr>
          <w:p w14:paraId="62945D1B"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5</w:t>
            </w:r>
          </w:p>
        </w:tc>
        <w:tc>
          <w:tcPr>
            <w:tcW w:w="856" w:type="dxa"/>
            <w:vAlign w:val="center"/>
          </w:tcPr>
          <w:p w14:paraId="70C4BB15"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19</w:t>
            </w:r>
          </w:p>
        </w:tc>
        <w:tc>
          <w:tcPr>
            <w:tcW w:w="708" w:type="dxa"/>
            <w:vMerge/>
            <w:vAlign w:val="center"/>
          </w:tcPr>
          <w:p w14:paraId="464A1282" w14:textId="77777777" w:rsidR="00DB5EAF" w:rsidRPr="00922FC0" w:rsidRDefault="00DB5EAF" w:rsidP="009B028D">
            <w:pPr>
              <w:spacing w:line="240" w:lineRule="auto"/>
              <w:ind w:firstLine="0"/>
              <w:jc w:val="center"/>
              <w:rPr>
                <w:rFonts w:eastAsia="Times New Roman" w:cs="Times New Roman"/>
                <w:sz w:val="22"/>
                <w:lang w:eastAsia="cs-CZ"/>
              </w:rPr>
            </w:pPr>
          </w:p>
        </w:tc>
        <w:tc>
          <w:tcPr>
            <w:tcW w:w="1276" w:type="dxa"/>
            <w:vMerge/>
            <w:vAlign w:val="center"/>
          </w:tcPr>
          <w:p w14:paraId="22B4E510" w14:textId="77777777" w:rsidR="00DB5EAF" w:rsidRPr="00922FC0" w:rsidRDefault="00DB5EAF" w:rsidP="009B028D">
            <w:pPr>
              <w:spacing w:line="240" w:lineRule="auto"/>
              <w:ind w:firstLine="0"/>
              <w:jc w:val="center"/>
              <w:rPr>
                <w:rFonts w:eastAsia="Times New Roman" w:cs="Times New Roman"/>
                <w:sz w:val="22"/>
                <w:lang w:eastAsia="cs-CZ"/>
              </w:rPr>
            </w:pPr>
          </w:p>
        </w:tc>
      </w:tr>
      <w:tr w:rsidR="00DB5EAF" w:rsidRPr="00922FC0" w14:paraId="4FB5FA14" w14:textId="77777777" w:rsidTr="009B028D">
        <w:tc>
          <w:tcPr>
            <w:tcW w:w="1190" w:type="dxa"/>
            <w:vMerge/>
            <w:vAlign w:val="center"/>
          </w:tcPr>
          <w:p w14:paraId="57375579" w14:textId="77777777" w:rsidR="00DB5EAF" w:rsidRPr="00922FC0" w:rsidRDefault="00DB5EAF" w:rsidP="009B028D">
            <w:pPr>
              <w:spacing w:line="240" w:lineRule="auto"/>
              <w:ind w:firstLine="0"/>
              <w:jc w:val="center"/>
              <w:rPr>
                <w:rFonts w:eastAsia="Times New Roman" w:cs="Times New Roman"/>
                <w:b/>
                <w:sz w:val="22"/>
                <w:lang w:eastAsia="cs-CZ"/>
              </w:rPr>
            </w:pPr>
          </w:p>
        </w:tc>
        <w:tc>
          <w:tcPr>
            <w:tcW w:w="1016" w:type="dxa"/>
            <w:vAlign w:val="center"/>
          </w:tcPr>
          <w:p w14:paraId="00D6EF28"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VR</w:t>
            </w:r>
          </w:p>
        </w:tc>
        <w:tc>
          <w:tcPr>
            <w:tcW w:w="899" w:type="dxa"/>
            <w:vAlign w:val="center"/>
          </w:tcPr>
          <w:p w14:paraId="50A19018"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-4</w:t>
            </w:r>
          </w:p>
        </w:tc>
        <w:tc>
          <w:tcPr>
            <w:tcW w:w="899" w:type="dxa"/>
            <w:vAlign w:val="center"/>
          </w:tcPr>
          <w:p w14:paraId="6121DC42"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1</w:t>
            </w:r>
          </w:p>
        </w:tc>
        <w:tc>
          <w:tcPr>
            <w:tcW w:w="958" w:type="dxa"/>
            <w:vAlign w:val="center"/>
          </w:tcPr>
          <w:p w14:paraId="6B0BB8B9"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3</w:t>
            </w:r>
          </w:p>
        </w:tc>
        <w:tc>
          <w:tcPr>
            <w:tcW w:w="987" w:type="dxa"/>
            <w:vAlign w:val="center"/>
          </w:tcPr>
          <w:p w14:paraId="3BBA8EDD"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4</w:t>
            </w:r>
          </w:p>
        </w:tc>
        <w:tc>
          <w:tcPr>
            <w:tcW w:w="856" w:type="dxa"/>
            <w:vAlign w:val="center"/>
          </w:tcPr>
          <w:p w14:paraId="7F077F49"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9</w:t>
            </w:r>
          </w:p>
        </w:tc>
        <w:tc>
          <w:tcPr>
            <w:tcW w:w="708" w:type="dxa"/>
            <w:vMerge/>
            <w:vAlign w:val="center"/>
          </w:tcPr>
          <w:p w14:paraId="5DAB0CE7" w14:textId="77777777" w:rsidR="00DB5EAF" w:rsidRPr="00922FC0" w:rsidRDefault="00DB5EAF" w:rsidP="009B028D">
            <w:pPr>
              <w:spacing w:line="240" w:lineRule="auto"/>
              <w:ind w:firstLine="0"/>
              <w:jc w:val="center"/>
              <w:rPr>
                <w:rFonts w:eastAsia="Times New Roman" w:cs="Times New Roman"/>
                <w:sz w:val="22"/>
                <w:lang w:eastAsia="cs-CZ"/>
              </w:rPr>
            </w:pPr>
          </w:p>
        </w:tc>
        <w:tc>
          <w:tcPr>
            <w:tcW w:w="1276" w:type="dxa"/>
            <w:vMerge/>
            <w:vAlign w:val="center"/>
          </w:tcPr>
          <w:p w14:paraId="061ADDA7" w14:textId="77777777" w:rsidR="00DB5EAF" w:rsidRPr="00922FC0" w:rsidRDefault="00DB5EAF" w:rsidP="009B028D">
            <w:pPr>
              <w:spacing w:line="240" w:lineRule="auto"/>
              <w:ind w:firstLine="0"/>
              <w:jc w:val="center"/>
              <w:rPr>
                <w:rFonts w:eastAsia="Times New Roman" w:cs="Times New Roman"/>
                <w:sz w:val="22"/>
                <w:lang w:eastAsia="cs-CZ"/>
              </w:rPr>
            </w:pPr>
          </w:p>
        </w:tc>
      </w:tr>
      <w:tr w:rsidR="00DB5EAF" w:rsidRPr="00922FC0" w14:paraId="1CF9A246" w14:textId="77777777" w:rsidTr="009B028D">
        <w:tc>
          <w:tcPr>
            <w:tcW w:w="1190" w:type="dxa"/>
            <w:vMerge w:val="restart"/>
            <w:vAlign w:val="center"/>
          </w:tcPr>
          <w:p w14:paraId="1347A3C4" w14:textId="77777777" w:rsidR="00DB5EAF" w:rsidRPr="00922FC0" w:rsidRDefault="00DB5EAF" w:rsidP="009B028D">
            <w:pPr>
              <w:spacing w:line="240" w:lineRule="auto"/>
              <w:ind w:firstLine="0"/>
              <w:jc w:val="center"/>
              <w:rPr>
                <w:rFonts w:eastAsia="Times New Roman" w:cs="Times New Roman"/>
                <w:b/>
                <w:sz w:val="22"/>
                <w:lang w:eastAsia="cs-CZ"/>
              </w:rPr>
            </w:pPr>
            <w:r w:rsidRPr="00922FC0">
              <w:rPr>
                <w:rFonts w:eastAsia="Times New Roman" w:cs="Times New Roman"/>
                <w:b/>
                <w:sz w:val="22"/>
                <w:lang w:eastAsia="cs-CZ"/>
              </w:rPr>
              <w:t>Kadence</w:t>
            </w:r>
          </w:p>
        </w:tc>
        <w:tc>
          <w:tcPr>
            <w:tcW w:w="1016" w:type="dxa"/>
            <w:vAlign w:val="center"/>
          </w:tcPr>
          <w:p w14:paraId="3E624928"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kontrola</w:t>
            </w:r>
          </w:p>
        </w:tc>
        <w:tc>
          <w:tcPr>
            <w:tcW w:w="899" w:type="dxa"/>
            <w:vAlign w:val="center"/>
          </w:tcPr>
          <w:p w14:paraId="5B9D4AC9"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-20</w:t>
            </w:r>
          </w:p>
        </w:tc>
        <w:tc>
          <w:tcPr>
            <w:tcW w:w="899" w:type="dxa"/>
            <w:vAlign w:val="center"/>
          </w:tcPr>
          <w:p w14:paraId="3C4AF742"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-3</w:t>
            </w:r>
          </w:p>
        </w:tc>
        <w:tc>
          <w:tcPr>
            <w:tcW w:w="958" w:type="dxa"/>
            <w:vAlign w:val="center"/>
          </w:tcPr>
          <w:p w14:paraId="22FC6A95"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3</w:t>
            </w:r>
          </w:p>
        </w:tc>
        <w:tc>
          <w:tcPr>
            <w:tcW w:w="987" w:type="dxa"/>
            <w:vAlign w:val="center"/>
          </w:tcPr>
          <w:p w14:paraId="4891942B"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7</w:t>
            </w:r>
          </w:p>
        </w:tc>
        <w:tc>
          <w:tcPr>
            <w:tcW w:w="856" w:type="dxa"/>
            <w:vAlign w:val="center"/>
          </w:tcPr>
          <w:p w14:paraId="13EE1EC0"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15</w:t>
            </w:r>
          </w:p>
        </w:tc>
        <w:tc>
          <w:tcPr>
            <w:tcW w:w="708" w:type="dxa"/>
            <w:vMerge w:val="restart"/>
            <w:vAlign w:val="center"/>
          </w:tcPr>
          <w:p w14:paraId="311E5928"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A</w:t>
            </w:r>
          </w:p>
        </w:tc>
        <w:tc>
          <w:tcPr>
            <w:tcW w:w="1276" w:type="dxa"/>
            <w:vMerge w:val="restart"/>
            <w:vAlign w:val="center"/>
          </w:tcPr>
          <w:p w14:paraId="744F3037"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0,701</w:t>
            </w:r>
          </w:p>
        </w:tc>
      </w:tr>
      <w:tr w:rsidR="00DB5EAF" w:rsidRPr="00922FC0" w14:paraId="6B661136" w14:textId="77777777" w:rsidTr="009B028D">
        <w:tc>
          <w:tcPr>
            <w:tcW w:w="1190" w:type="dxa"/>
            <w:vMerge/>
            <w:vAlign w:val="center"/>
          </w:tcPr>
          <w:p w14:paraId="2FD3074F" w14:textId="77777777" w:rsidR="00DB5EAF" w:rsidRPr="00922FC0" w:rsidRDefault="00DB5EAF" w:rsidP="009B028D">
            <w:pPr>
              <w:spacing w:line="240" w:lineRule="auto"/>
              <w:ind w:firstLine="0"/>
              <w:jc w:val="center"/>
              <w:rPr>
                <w:rFonts w:eastAsia="Times New Roman" w:cs="Times New Roman"/>
                <w:b/>
                <w:sz w:val="22"/>
                <w:lang w:eastAsia="cs-CZ"/>
              </w:rPr>
            </w:pPr>
          </w:p>
        </w:tc>
        <w:tc>
          <w:tcPr>
            <w:tcW w:w="1016" w:type="dxa"/>
            <w:vAlign w:val="center"/>
          </w:tcPr>
          <w:p w14:paraId="4DCC3E29"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RR</w:t>
            </w:r>
          </w:p>
        </w:tc>
        <w:tc>
          <w:tcPr>
            <w:tcW w:w="899" w:type="dxa"/>
            <w:vAlign w:val="center"/>
          </w:tcPr>
          <w:p w14:paraId="2F798A48"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-34</w:t>
            </w:r>
          </w:p>
        </w:tc>
        <w:tc>
          <w:tcPr>
            <w:tcW w:w="899" w:type="dxa"/>
            <w:vAlign w:val="center"/>
          </w:tcPr>
          <w:p w14:paraId="64BAA866"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-14</w:t>
            </w:r>
          </w:p>
        </w:tc>
        <w:tc>
          <w:tcPr>
            <w:tcW w:w="958" w:type="dxa"/>
            <w:vAlign w:val="center"/>
          </w:tcPr>
          <w:p w14:paraId="67DB2C64"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-4</w:t>
            </w:r>
          </w:p>
        </w:tc>
        <w:tc>
          <w:tcPr>
            <w:tcW w:w="987" w:type="dxa"/>
            <w:vAlign w:val="center"/>
          </w:tcPr>
          <w:p w14:paraId="5E42E246"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7</w:t>
            </w:r>
          </w:p>
        </w:tc>
        <w:tc>
          <w:tcPr>
            <w:tcW w:w="856" w:type="dxa"/>
            <w:vAlign w:val="center"/>
          </w:tcPr>
          <w:p w14:paraId="46EF917D"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16</w:t>
            </w:r>
          </w:p>
        </w:tc>
        <w:tc>
          <w:tcPr>
            <w:tcW w:w="708" w:type="dxa"/>
            <w:vMerge/>
            <w:vAlign w:val="center"/>
          </w:tcPr>
          <w:p w14:paraId="6FAD3E20" w14:textId="77777777" w:rsidR="00DB5EAF" w:rsidRPr="00922FC0" w:rsidRDefault="00DB5EAF" w:rsidP="009B028D">
            <w:pPr>
              <w:spacing w:line="240" w:lineRule="auto"/>
              <w:ind w:firstLine="0"/>
              <w:jc w:val="center"/>
              <w:rPr>
                <w:rFonts w:eastAsia="Times New Roman" w:cs="Times New Roman"/>
                <w:sz w:val="22"/>
                <w:lang w:eastAsia="cs-CZ"/>
              </w:rPr>
            </w:pPr>
          </w:p>
        </w:tc>
        <w:tc>
          <w:tcPr>
            <w:tcW w:w="1276" w:type="dxa"/>
            <w:vMerge/>
            <w:vAlign w:val="center"/>
          </w:tcPr>
          <w:p w14:paraId="64354A08" w14:textId="77777777" w:rsidR="00DB5EAF" w:rsidRPr="00922FC0" w:rsidRDefault="00DB5EAF" w:rsidP="009B028D">
            <w:pPr>
              <w:spacing w:line="240" w:lineRule="auto"/>
              <w:ind w:firstLine="0"/>
              <w:jc w:val="center"/>
              <w:rPr>
                <w:rFonts w:eastAsia="Times New Roman" w:cs="Times New Roman"/>
                <w:sz w:val="22"/>
                <w:lang w:eastAsia="cs-CZ"/>
              </w:rPr>
            </w:pPr>
          </w:p>
        </w:tc>
      </w:tr>
      <w:tr w:rsidR="00DB5EAF" w:rsidRPr="00922FC0" w14:paraId="0CA0BEE9" w14:textId="77777777" w:rsidTr="009B028D">
        <w:tc>
          <w:tcPr>
            <w:tcW w:w="1190" w:type="dxa"/>
            <w:vMerge/>
            <w:vAlign w:val="center"/>
          </w:tcPr>
          <w:p w14:paraId="45AF2B92" w14:textId="77777777" w:rsidR="00DB5EAF" w:rsidRPr="00922FC0" w:rsidRDefault="00DB5EAF" w:rsidP="009B028D">
            <w:pPr>
              <w:spacing w:line="240" w:lineRule="auto"/>
              <w:ind w:firstLine="0"/>
              <w:jc w:val="center"/>
              <w:rPr>
                <w:rFonts w:eastAsia="Times New Roman" w:cs="Times New Roman"/>
                <w:b/>
                <w:sz w:val="22"/>
                <w:lang w:eastAsia="cs-CZ"/>
              </w:rPr>
            </w:pPr>
          </w:p>
        </w:tc>
        <w:tc>
          <w:tcPr>
            <w:tcW w:w="1016" w:type="dxa"/>
            <w:vAlign w:val="center"/>
          </w:tcPr>
          <w:p w14:paraId="6C2749B1"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VR</w:t>
            </w:r>
          </w:p>
        </w:tc>
        <w:tc>
          <w:tcPr>
            <w:tcW w:w="899" w:type="dxa"/>
            <w:vAlign w:val="center"/>
          </w:tcPr>
          <w:p w14:paraId="3A42FA58"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-21</w:t>
            </w:r>
          </w:p>
        </w:tc>
        <w:tc>
          <w:tcPr>
            <w:tcW w:w="899" w:type="dxa"/>
            <w:vAlign w:val="center"/>
          </w:tcPr>
          <w:p w14:paraId="368AE34D"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-7</w:t>
            </w:r>
          </w:p>
        </w:tc>
        <w:tc>
          <w:tcPr>
            <w:tcW w:w="958" w:type="dxa"/>
            <w:vAlign w:val="center"/>
          </w:tcPr>
          <w:p w14:paraId="093ED8F1"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-1</w:t>
            </w:r>
          </w:p>
        </w:tc>
        <w:tc>
          <w:tcPr>
            <w:tcW w:w="987" w:type="dxa"/>
            <w:vAlign w:val="center"/>
          </w:tcPr>
          <w:p w14:paraId="4B155278"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5</w:t>
            </w:r>
          </w:p>
        </w:tc>
        <w:tc>
          <w:tcPr>
            <w:tcW w:w="856" w:type="dxa"/>
            <w:vAlign w:val="center"/>
          </w:tcPr>
          <w:p w14:paraId="0C0992EC"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14</w:t>
            </w:r>
          </w:p>
        </w:tc>
        <w:tc>
          <w:tcPr>
            <w:tcW w:w="708" w:type="dxa"/>
            <w:vMerge/>
            <w:vAlign w:val="center"/>
          </w:tcPr>
          <w:p w14:paraId="66562C97" w14:textId="77777777" w:rsidR="00DB5EAF" w:rsidRPr="00922FC0" w:rsidRDefault="00DB5EAF" w:rsidP="009B028D">
            <w:pPr>
              <w:spacing w:line="240" w:lineRule="auto"/>
              <w:ind w:firstLine="0"/>
              <w:jc w:val="center"/>
              <w:rPr>
                <w:rFonts w:eastAsia="Times New Roman" w:cs="Times New Roman"/>
                <w:sz w:val="22"/>
                <w:lang w:eastAsia="cs-CZ"/>
              </w:rPr>
            </w:pPr>
          </w:p>
        </w:tc>
        <w:tc>
          <w:tcPr>
            <w:tcW w:w="1276" w:type="dxa"/>
            <w:vMerge/>
            <w:vAlign w:val="center"/>
          </w:tcPr>
          <w:p w14:paraId="12F99A4A" w14:textId="77777777" w:rsidR="00DB5EAF" w:rsidRPr="00922FC0" w:rsidRDefault="00DB5EAF" w:rsidP="009B028D">
            <w:pPr>
              <w:spacing w:line="240" w:lineRule="auto"/>
              <w:ind w:firstLine="0"/>
              <w:jc w:val="center"/>
              <w:rPr>
                <w:rFonts w:eastAsia="Times New Roman" w:cs="Times New Roman"/>
                <w:sz w:val="22"/>
                <w:lang w:eastAsia="cs-CZ"/>
              </w:rPr>
            </w:pPr>
          </w:p>
        </w:tc>
      </w:tr>
      <w:tr w:rsidR="00DB5EAF" w:rsidRPr="00922FC0" w14:paraId="6CCDB2C7" w14:textId="77777777" w:rsidTr="009B028D">
        <w:tc>
          <w:tcPr>
            <w:tcW w:w="1190" w:type="dxa"/>
            <w:vMerge w:val="restart"/>
            <w:vAlign w:val="center"/>
          </w:tcPr>
          <w:p w14:paraId="0DC8A2B3" w14:textId="77777777" w:rsidR="00DB5EAF" w:rsidRPr="00922FC0" w:rsidRDefault="00DB5EAF" w:rsidP="009B028D">
            <w:pPr>
              <w:spacing w:line="240" w:lineRule="auto"/>
              <w:ind w:firstLine="0"/>
              <w:jc w:val="center"/>
              <w:rPr>
                <w:rFonts w:eastAsia="Times New Roman" w:cs="Times New Roman"/>
                <w:b/>
                <w:sz w:val="22"/>
                <w:lang w:eastAsia="cs-CZ"/>
              </w:rPr>
            </w:pPr>
            <w:r w:rsidRPr="00922FC0">
              <w:rPr>
                <w:rFonts w:eastAsia="Times New Roman" w:cs="Times New Roman"/>
                <w:b/>
                <w:sz w:val="22"/>
                <w:lang w:eastAsia="cs-CZ"/>
              </w:rPr>
              <w:t>Asymetrie</w:t>
            </w:r>
          </w:p>
        </w:tc>
        <w:tc>
          <w:tcPr>
            <w:tcW w:w="1016" w:type="dxa"/>
            <w:vAlign w:val="center"/>
          </w:tcPr>
          <w:p w14:paraId="65166D64"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kontrola</w:t>
            </w:r>
          </w:p>
        </w:tc>
        <w:tc>
          <w:tcPr>
            <w:tcW w:w="899" w:type="dxa"/>
            <w:vAlign w:val="center"/>
          </w:tcPr>
          <w:p w14:paraId="286F704B"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-5</w:t>
            </w:r>
          </w:p>
        </w:tc>
        <w:tc>
          <w:tcPr>
            <w:tcW w:w="899" w:type="dxa"/>
            <w:vAlign w:val="center"/>
          </w:tcPr>
          <w:p w14:paraId="5633B45A"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-2</w:t>
            </w:r>
          </w:p>
        </w:tc>
        <w:tc>
          <w:tcPr>
            <w:tcW w:w="958" w:type="dxa"/>
            <w:vAlign w:val="center"/>
          </w:tcPr>
          <w:p w14:paraId="189AC900"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0</w:t>
            </w:r>
          </w:p>
        </w:tc>
        <w:tc>
          <w:tcPr>
            <w:tcW w:w="987" w:type="dxa"/>
            <w:vAlign w:val="center"/>
          </w:tcPr>
          <w:p w14:paraId="051DB27C"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1</w:t>
            </w:r>
          </w:p>
        </w:tc>
        <w:tc>
          <w:tcPr>
            <w:tcW w:w="856" w:type="dxa"/>
            <w:vAlign w:val="center"/>
          </w:tcPr>
          <w:p w14:paraId="5F54FC56"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ascii="Arial" w:hAnsi="Arial" w:cs="Arial"/>
                <w:color w:val="000000"/>
                <w:sz w:val="22"/>
              </w:rPr>
              <w:t>30</w:t>
            </w:r>
          </w:p>
        </w:tc>
        <w:tc>
          <w:tcPr>
            <w:tcW w:w="708" w:type="dxa"/>
            <w:vMerge w:val="restart"/>
            <w:vAlign w:val="center"/>
          </w:tcPr>
          <w:p w14:paraId="5A615F69" w14:textId="77777777" w:rsidR="00DB5EAF" w:rsidRPr="00922FC0" w:rsidRDefault="00DB5EAF" w:rsidP="009B028D">
            <w:pPr>
              <w:spacing w:line="240" w:lineRule="auto"/>
              <w:ind w:firstLine="0"/>
              <w:jc w:val="center"/>
              <w:rPr>
                <w:rFonts w:eastAsia="Times New Roman" w:cs="Times New Roman"/>
                <w:sz w:val="22"/>
                <w:lang w:eastAsia="cs-CZ"/>
              </w:rPr>
            </w:pPr>
            <w:r w:rsidRPr="00922FC0">
              <w:rPr>
                <w:rFonts w:eastAsia="Times New Roman" w:cs="Times New Roman"/>
                <w:sz w:val="22"/>
                <w:lang w:eastAsia="cs-CZ"/>
              </w:rPr>
              <w:t>M</w:t>
            </w:r>
          </w:p>
        </w:tc>
        <w:tc>
          <w:tcPr>
            <w:tcW w:w="1276" w:type="dxa"/>
            <w:vMerge w:val="restart"/>
            <w:vAlign w:val="center"/>
          </w:tcPr>
          <w:p w14:paraId="649615C2" w14:textId="77777777" w:rsidR="00DB5EAF" w:rsidRPr="00922FC0" w:rsidRDefault="00DB5EAF" w:rsidP="009B028D">
            <w:pPr>
              <w:spacing w:line="240" w:lineRule="auto"/>
              <w:ind w:firstLine="0"/>
              <w:jc w:val="center"/>
              <w:rPr>
                <w:rFonts w:eastAsia="Times New Roman" w:cs="Times New Roman"/>
                <w:b/>
                <w:sz w:val="22"/>
                <w:lang w:eastAsia="cs-CZ"/>
              </w:rPr>
            </w:pPr>
            <w:r w:rsidRPr="00922FC0">
              <w:rPr>
                <w:rFonts w:eastAsia="Times New Roman" w:cs="Times New Roman"/>
                <w:b/>
                <w:sz w:val="22"/>
                <w:lang w:eastAsia="cs-CZ"/>
              </w:rPr>
              <w:t>0,014</w:t>
            </w:r>
          </w:p>
        </w:tc>
      </w:tr>
      <w:tr w:rsidR="00DB5EAF" w:rsidRPr="00922FC0" w14:paraId="2A31DDBB" w14:textId="77777777" w:rsidTr="009B028D">
        <w:tc>
          <w:tcPr>
            <w:tcW w:w="1190" w:type="dxa"/>
            <w:vMerge/>
            <w:vAlign w:val="center"/>
          </w:tcPr>
          <w:p w14:paraId="2A506D70" w14:textId="77777777" w:rsidR="00DB5EAF" w:rsidRPr="00922FC0" w:rsidRDefault="00DB5EAF" w:rsidP="009B028D">
            <w:pPr>
              <w:spacing w:line="240" w:lineRule="auto"/>
              <w:ind w:firstLine="0"/>
              <w:jc w:val="center"/>
              <w:rPr>
                <w:rFonts w:eastAsia="Times New Roman" w:cs="Times New Roman"/>
                <w:szCs w:val="24"/>
                <w:lang w:eastAsia="cs-CZ"/>
              </w:rPr>
            </w:pPr>
          </w:p>
        </w:tc>
        <w:tc>
          <w:tcPr>
            <w:tcW w:w="1016" w:type="dxa"/>
            <w:vAlign w:val="center"/>
          </w:tcPr>
          <w:p w14:paraId="6A831FF3" w14:textId="77777777" w:rsidR="00DB5EAF" w:rsidRPr="00922FC0" w:rsidRDefault="00DB5EAF" w:rsidP="009B028D">
            <w:pPr>
              <w:spacing w:line="240" w:lineRule="auto"/>
              <w:ind w:firstLine="0"/>
              <w:jc w:val="center"/>
              <w:rPr>
                <w:rFonts w:eastAsia="Times New Roman" w:cs="Times New Roman"/>
                <w:szCs w:val="24"/>
                <w:lang w:eastAsia="cs-CZ"/>
              </w:rPr>
            </w:pPr>
            <w:r w:rsidRPr="00922FC0">
              <w:rPr>
                <w:rFonts w:eastAsia="Times New Roman" w:cs="Times New Roman"/>
                <w:szCs w:val="24"/>
                <w:lang w:eastAsia="cs-CZ"/>
              </w:rPr>
              <w:t>RR</w:t>
            </w:r>
          </w:p>
        </w:tc>
        <w:tc>
          <w:tcPr>
            <w:tcW w:w="899" w:type="dxa"/>
            <w:vAlign w:val="center"/>
          </w:tcPr>
          <w:p w14:paraId="436DAB4F" w14:textId="77777777" w:rsidR="00DB5EAF" w:rsidRPr="00922FC0" w:rsidRDefault="00DB5EAF" w:rsidP="009B028D">
            <w:pPr>
              <w:spacing w:line="240" w:lineRule="auto"/>
              <w:ind w:firstLine="0"/>
              <w:jc w:val="center"/>
              <w:rPr>
                <w:rFonts w:eastAsia="Times New Roman" w:cs="Times New Roman"/>
                <w:szCs w:val="24"/>
                <w:lang w:eastAsia="cs-CZ"/>
              </w:rPr>
            </w:pPr>
            <w:r w:rsidRPr="00922FC0">
              <w:rPr>
                <w:rFonts w:ascii="Arial" w:hAnsi="Arial" w:cs="Arial"/>
                <w:color w:val="000000"/>
                <w:sz w:val="20"/>
                <w:szCs w:val="20"/>
              </w:rPr>
              <w:t>-2</w:t>
            </w:r>
          </w:p>
        </w:tc>
        <w:tc>
          <w:tcPr>
            <w:tcW w:w="899" w:type="dxa"/>
            <w:vAlign w:val="center"/>
          </w:tcPr>
          <w:p w14:paraId="6151BD1B" w14:textId="77777777" w:rsidR="00DB5EAF" w:rsidRPr="00922FC0" w:rsidRDefault="00DB5EAF" w:rsidP="009B028D">
            <w:pPr>
              <w:spacing w:line="240" w:lineRule="auto"/>
              <w:ind w:firstLine="0"/>
              <w:jc w:val="center"/>
              <w:rPr>
                <w:rFonts w:eastAsia="Times New Roman" w:cs="Times New Roman"/>
                <w:szCs w:val="24"/>
                <w:lang w:eastAsia="cs-CZ"/>
              </w:rPr>
            </w:pPr>
            <w:r w:rsidRPr="00922FC0">
              <w:rPr>
                <w:rFonts w:ascii="Arial" w:hAnsi="Arial" w:cs="Arial"/>
                <w:color w:val="000000"/>
                <w:sz w:val="20"/>
                <w:szCs w:val="20"/>
              </w:rPr>
              <w:t>0</w:t>
            </w:r>
          </w:p>
        </w:tc>
        <w:tc>
          <w:tcPr>
            <w:tcW w:w="958" w:type="dxa"/>
            <w:vAlign w:val="center"/>
          </w:tcPr>
          <w:p w14:paraId="17D0929F" w14:textId="77777777" w:rsidR="00DB5EAF" w:rsidRPr="00922FC0" w:rsidRDefault="00DB5EAF" w:rsidP="009B028D">
            <w:pPr>
              <w:spacing w:line="240" w:lineRule="auto"/>
              <w:ind w:firstLine="0"/>
              <w:jc w:val="center"/>
              <w:rPr>
                <w:rFonts w:eastAsia="Times New Roman" w:cs="Times New Roman"/>
                <w:szCs w:val="24"/>
                <w:lang w:eastAsia="cs-CZ"/>
              </w:rPr>
            </w:pPr>
            <w:r w:rsidRPr="00922FC0">
              <w:rPr>
                <w:rFonts w:ascii="Arial" w:hAnsi="Arial" w:cs="Arial"/>
                <w:color w:val="000000"/>
                <w:sz w:val="20"/>
                <w:szCs w:val="20"/>
              </w:rPr>
              <w:t>2</w:t>
            </w:r>
          </w:p>
        </w:tc>
        <w:tc>
          <w:tcPr>
            <w:tcW w:w="987" w:type="dxa"/>
            <w:vAlign w:val="center"/>
          </w:tcPr>
          <w:p w14:paraId="3795A120" w14:textId="77777777" w:rsidR="00DB5EAF" w:rsidRPr="00922FC0" w:rsidRDefault="00DB5EAF" w:rsidP="009B028D">
            <w:pPr>
              <w:spacing w:line="240" w:lineRule="auto"/>
              <w:ind w:firstLine="0"/>
              <w:jc w:val="center"/>
              <w:rPr>
                <w:rFonts w:eastAsia="Times New Roman" w:cs="Times New Roman"/>
                <w:szCs w:val="24"/>
                <w:lang w:eastAsia="cs-CZ"/>
              </w:rPr>
            </w:pPr>
            <w:r w:rsidRPr="00922FC0">
              <w:rPr>
                <w:rFonts w:ascii="Arial" w:hAnsi="Arial" w:cs="Arial"/>
                <w:color w:val="000000"/>
                <w:sz w:val="20"/>
                <w:szCs w:val="20"/>
              </w:rPr>
              <w:t>6</w:t>
            </w:r>
          </w:p>
        </w:tc>
        <w:tc>
          <w:tcPr>
            <w:tcW w:w="856" w:type="dxa"/>
            <w:vAlign w:val="center"/>
          </w:tcPr>
          <w:p w14:paraId="0253076B" w14:textId="77777777" w:rsidR="00DB5EAF" w:rsidRPr="00922FC0" w:rsidRDefault="00DB5EAF" w:rsidP="009B028D">
            <w:pPr>
              <w:spacing w:line="240" w:lineRule="auto"/>
              <w:ind w:firstLine="0"/>
              <w:jc w:val="center"/>
              <w:rPr>
                <w:rFonts w:eastAsia="Times New Roman" w:cs="Times New Roman"/>
                <w:szCs w:val="24"/>
                <w:lang w:eastAsia="cs-CZ"/>
              </w:rPr>
            </w:pPr>
            <w:r w:rsidRPr="00922FC0">
              <w:rPr>
                <w:rFonts w:ascii="Arial" w:hAnsi="Arial" w:cs="Arial"/>
                <w:color w:val="000000"/>
                <w:sz w:val="20"/>
                <w:szCs w:val="20"/>
              </w:rPr>
              <w:t>34</w:t>
            </w:r>
          </w:p>
        </w:tc>
        <w:tc>
          <w:tcPr>
            <w:tcW w:w="708" w:type="dxa"/>
            <w:vMerge/>
            <w:vAlign w:val="center"/>
          </w:tcPr>
          <w:p w14:paraId="46504F97" w14:textId="77777777" w:rsidR="00DB5EAF" w:rsidRPr="00922FC0" w:rsidRDefault="00DB5EAF" w:rsidP="009B028D">
            <w:pPr>
              <w:spacing w:line="240" w:lineRule="auto"/>
              <w:ind w:firstLine="0"/>
              <w:jc w:val="center"/>
              <w:rPr>
                <w:rFonts w:eastAsia="Times New Roman" w:cs="Times New Roman"/>
                <w:szCs w:val="24"/>
                <w:lang w:eastAsia="cs-CZ"/>
              </w:rPr>
            </w:pPr>
          </w:p>
        </w:tc>
        <w:tc>
          <w:tcPr>
            <w:tcW w:w="1276" w:type="dxa"/>
            <w:vMerge/>
            <w:vAlign w:val="center"/>
          </w:tcPr>
          <w:p w14:paraId="120A24C9" w14:textId="77777777" w:rsidR="00DB5EAF" w:rsidRPr="00922FC0" w:rsidRDefault="00DB5EAF" w:rsidP="009B028D">
            <w:pPr>
              <w:spacing w:line="240" w:lineRule="auto"/>
              <w:ind w:firstLine="0"/>
              <w:jc w:val="center"/>
              <w:rPr>
                <w:rFonts w:eastAsia="Times New Roman" w:cs="Times New Roman"/>
                <w:szCs w:val="24"/>
                <w:lang w:eastAsia="cs-CZ"/>
              </w:rPr>
            </w:pPr>
          </w:p>
        </w:tc>
      </w:tr>
      <w:tr w:rsidR="00DB5EAF" w:rsidRPr="00922FC0" w14:paraId="42DB7406" w14:textId="77777777" w:rsidTr="009B028D">
        <w:tc>
          <w:tcPr>
            <w:tcW w:w="1190" w:type="dxa"/>
            <w:vMerge/>
            <w:vAlign w:val="center"/>
          </w:tcPr>
          <w:p w14:paraId="561416F0" w14:textId="77777777" w:rsidR="00DB5EAF" w:rsidRPr="00922FC0" w:rsidRDefault="00DB5EAF" w:rsidP="009B028D">
            <w:pPr>
              <w:spacing w:line="240" w:lineRule="auto"/>
              <w:ind w:firstLine="0"/>
              <w:jc w:val="center"/>
              <w:rPr>
                <w:rFonts w:eastAsia="Times New Roman" w:cs="Times New Roman"/>
                <w:szCs w:val="24"/>
                <w:lang w:eastAsia="cs-CZ"/>
              </w:rPr>
            </w:pPr>
          </w:p>
        </w:tc>
        <w:tc>
          <w:tcPr>
            <w:tcW w:w="1016" w:type="dxa"/>
            <w:vAlign w:val="center"/>
          </w:tcPr>
          <w:p w14:paraId="5BC0E461" w14:textId="77777777" w:rsidR="00DB5EAF" w:rsidRPr="00922FC0" w:rsidRDefault="00DB5EAF" w:rsidP="009B028D">
            <w:pPr>
              <w:spacing w:line="240" w:lineRule="auto"/>
              <w:ind w:firstLine="0"/>
              <w:jc w:val="center"/>
              <w:rPr>
                <w:rFonts w:eastAsia="Times New Roman" w:cs="Times New Roman"/>
                <w:szCs w:val="24"/>
                <w:lang w:eastAsia="cs-CZ"/>
              </w:rPr>
            </w:pPr>
            <w:r w:rsidRPr="00922FC0">
              <w:rPr>
                <w:rFonts w:eastAsia="Times New Roman" w:cs="Times New Roman"/>
                <w:szCs w:val="24"/>
                <w:lang w:eastAsia="cs-CZ"/>
              </w:rPr>
              <w:t>VR</w:t>
            </w:r>
          </w:p>
        </w:tc>
        <w:tc>
          <w:tcPr>
            <w:tcW w:w="899" w:type="dxa"/>
            <w:vAlign w:val="center"/>
          </w:tcPr>
          <w:p w14:paraId="12064C5C" w14:textId="77777777" w:rsidR="00DB5EAF" w:rsidRPr="00922FC0" w:rsidRDefault="00DB5EAF" w:rsidP="009B028D">
            <w:pPr>
              <w:spacing w:line="240" w:lineRule="auto"/>
              <w:ind w:firstLine="0"/>
              <w:jc w:val="center"/>
              <w:rPr>
                <w:rFonts w:eastAsia="Times New Roman" w:cs="Times New Roman"/>
                <w:szCs w:val="24"/>
                <w:lang w:eastAsia="cs-CZ"/>
              </w:rPr>
            </w:pPr>
            <w:r w:rsidRPr="00922FC0">
              <w:rPr>
                <w:rFonts w:ascii="Arial" w:hAnsi="Arial" w:cs="Arial"/>
                <w:color w:val="000000"/>
                <w:sz w:val="20"/>
                <w:szCs w:val="20"/>
              </w:rPr>
              <w:t>-3</w:t>
            </w:r>
          </w:p>
        </w:tc>
        <w:tc>
          <w:tcPr>
            <w:tcW w:w="899" w:type="dxa"/>
            <w:vAlign w:val="center"/>
          </w:tcPr>
          <w:p w14:paraId="16AC2736" w14:textId="77777777" w:rsidR="00DB5EAF" w:rsidRPr="00922FC0" w:rsidRDefault="00DB5EAF" w:rsidP="009B028D">
            <w:pPr>
              <w:spacing w:line="240" w:lineRule="auto"/>
              <w:ind w:firstLine="0"/>
              <w:jc w:val="center"/>
              <w:rPr>
                <w:rFonts w:eastAsia="Times New Roman" w:cs="Times New Roman"/>
                <w:szCs w:val="24"/>
                <w:lang w:eastAsia="cs-CZ"/>
              </w:rPr>
            </w:pPr>
            <w:r w:rsidRPr="00922FC0">
              <w:rPr>
                <w:rFonts w:ascii="Arial" w:hAnsi="Arial" w:cs="Arial"/>
                <w:color w:val="000000"/>
                <w:sz w:val="20"/>
                <w:szCs w:val="20"/>
              </w:rPr>
              <w:t>0</w:t>
            </w:r>
          </w:p>
        </w:tc>
        <w:tc>
          <w:tcPr>
            <w:tcW w:w="958" w:type="dxa"/>
            <w:vAlign w:val="center"/>
          </w:tcPr>
          <w:p w14:paraId="65690886" w14:textId="77777777" w:rsidR="00DB5EAF" w:rsidRPr="00922FC0" w:rsidRDefault="00DB5EAF" w:rsidP="009B028D">
            <w:pPr>
              <w:spacing w:line="240" w:lineRule="auto"/>
              <w:ind w:firstLine="0"/>
              <w:jc w:val="center"/>
              <w:rPr>
                <w:rFonts w:eastAsia="Times New Roman" w:cs="Times New Roman"/>
                <w:szCs w:val="24"/>
                <w:lang w:eastAsia="cs-CZ"/>
              </w:rPr>
            </w:pPr>
            <w:r w:rsidRPr="00922FC0">
              <w:rPr>
                <w:rFonts w:ascii="Arial" w:hAnsi="Arial" w:cs="Arial"/>
                <w:color w:val="000000"/>
                <w:sz w:val="20"/>
                <w:szCs w:val="20"/>
              </w:rPr>
              <w:t>1</w:t>
            </w:r>
          </w:p>
        </w:tc>
        <w:tc>
          <w:tcPr>
            <w:tcW w:w="987" w:type="dxa"/>
            <w:vAlign w:val="center"/>
          </w:tcPr>
          <w:p w14:paraId="0978E895" w14:textId="77777777" w:rsidR="00DB5EAF" w:rsidRPr="00922FC0" w:rsidRDefault="00DB5EAF" w:rsidP="009B028D">
            <w:pPr>
              <w:spacing w:line="240" w:lineRule="auto"/>
              <w:ind w:firstLine="0"/>
              <w:jc w:val="center"/>
              <w:rPr>
                <w:rFonts w:eastAsia="Times New Roman" w:cs="Times New Roman"/>
                <w:szCs w:val="24"/>
                <w:lang w:eastAsia="cs-CZ"/>
              </w:rPr>
            </w:pPr>
            <w:r w:rsidRPr="00922FC0">
              <w:rPr>
                <w:rFonts w:ascii="Arial" w:hAnsi="Arial" w:cs="Arial"/>
                <w:color w:val="000000"/>
                <w:sz w:val="20"/>
                <w:szCs w:val="20"/>
              </w:rPr>
              <w:t>1</w:t>
            </w:r>
          </w:p>
        </w:tc>
        <w:tc>
          <w:tcPr>
            <w:tcW w:w="856" w:type="dxa"/>
            <w:vAlign w:val="center"/>
          </w:tcPr>
          <w:p w14:paraId="7E7F3ED1" w14:textId="77777777" w:rsidR="00DB5EAF" w:rsidRPr="00922FC0" w:rsidRDefault="00DB5EAF" w:rsidP="009B028D">
            <w:pPr>
              <w:spacing w:line="240" w:lineRule="auto"/>
              <w:ind w:firstLine="0"/>
              <w:jc w:val="center"/>
              <w:rPr>
                <w:rFonts w:eastAsia="Times New Roman" w:cs="Times New Roman"/>
                <w:szCs w:val="24"/>
                <w:lang w:eastAsia="cs-CZ"/>
              </w:rPr>
            </w:pPr>
            <w:r w:rsidRPr="00922FC0">
              <w:rPr>
                <w:rFonts w:ascii="Arial" w:hAnsi="Arial" w:cs="Arial"/>
                <w:color w:val="000000"/>
                <w:sz w:val="20"/>
                <w:szCs w:val="20"/>
              </w:rPr>
              <w:t>6</w:t>
            </w:r>
          </w:p>
        </w:tc>
        <w:tc>
          <w:tcPr>
            <w:tcW w:w="708" w:type="dxa"/>
            <w:vMerge/>
            <w:vAlign w:val="center"/>
          </w:tcPr>
          <w:p w14:paraId="7299DBF2" w14:textId="77777777" w:rsidR="00DB5EAF" w:rsidRPr="00922FC0" w:rsidRDefault="00DB5EAF" w:rsidP="009B028D">
            <w:pPr>
              <w:spacing w:line="240" w:lineRule="auto"/>
              <w:ind w:firstLine="0"/>
              <w:jc w:val="center"/>
              <w:rPr>
                <w:rFonts w:eastAsia="Times New Roman" w:cs="Times New Roman"/>
                <w:szCs w:val="24"/>
                <w:lang w:eastAsia="cs-CZ"/>
              </w:rPr>
            </w:pPr>
          </w:p>
        </w:tc>
        <w:tc>
          <w:tcPr>
            <w:tcW w:w="1276" w:type="dxa"/>
            <w:vMerge/>
            <w:vAlign w:val="center"/>
          </w:tcPr>
          <w:p w14:paraId="1397D538" w14:textId="77777777" w:rsidR="00DB5EAF" w:rsidRPr="00922FC0" w:rsidRDefault="00DB5EAF" w:rsidP="009B028D">
            <w:pPr>
              <w:spacing w:line="240" w:lineRule="auto"/>
              <w:ind w:firstLine="0"/>
              <w:jc w:val="center"/>
              <w:rPr>
                <w:rFonts w:eastAsia="Times New Roman" w:cs="Times New Roman"/>
                <w:szCs w:val="24"/>
                <w:lang w:eastAsia="cs-CZ"/>
              </w:rPr>
            </w:pPr>
          </w:p>
        </w:tc>
      </w:tr>
    </w:tbl>
    <w:p w14:paraId="77FEEA3C" w14:textId="77777777" w:rsidR="00DB5EAF" w:rsidRPr="00922FC0" w:rsidRDefault="00DB5EAF" w:rsidP="00DB5EAF">
      <w:pPr>
        <w:spacing w:line="240" w:lineRule="auto"/>
        <w:ind w:firstLine="0"/>
        <w:rPr>
          <w:sz w:val="20"/>
          <w:szCs w:val="20"/>
        </w:rPr>
      </w:pPr>
      <w:r w:rsidRPr="00922FC0">
        <w:rPr>
          <w:sz w:val="20"/>
          <w:szCs w:val="20"/>
        </w:rPr>
        <w:t>Legenda: TUG = Timed Up and Go, 10M-walk = 10 meter walk test, par. = paretické, nepar. = neparetické, p = hladina statistické významnosti, T = Párový t-test, W = Wilcoxonův párový test, A=ANOVA, M=Mediánový test, KW=Kruskal-Wallisův test</w:t>
      </w:r>
    </w:p>
    <w:p w14:paraId="096CFAC2" w14:textId="77777777" w:rsidR="00DB5EAF" w:rsidRPr="00922FC0" w:rsidRDefault="00DB5EAF" w:rsidP="00DB5EAF">
      <w:pPr>
        <w:ind w:firstLine="0"/>
      </w:pPr>
    </w:p>
    <w:p w14:paraId="34DC9ACD" w14:textId="0C9B1458" w:rsidR="00DB5EAF" w:rsidRPr="00922FC0" w:rsidRDefault="00DB5EAF" w:rsidP="00DB5EAF">
      <w:pPr>
        <w:ind w:firstLine="0"/>
      </w:pPr>
      <w:r w:rsidRPr="00922FC0">
        <w:t>V</w:t>
      </w:r>
      <w:r w:rsidR="00764510">
        <w:t> </w:t>
      </w:r>
      <w:r w:rsidRPr="00922FC0">
        <w:t>tabulce</w:t>
      </w:r>
      <w:r w:rsidR="00764510">
        <w:t xml:space="preserve"> 4</w:t>
      </w:r>
      <w:r w:rsidRPr="00922FC0">
        <w:t xml:space="preserve"> hodnotící významnost rozdílů mezi dvěma způsoby terapie a kontrolní skupinou vidíme, že výsledný efekt vyšel statisticky významný pro proměnné TUG (p=0,029) </w:t>
      </w:r>
      <w:r w:rsidRPr="00922FC0">
        <w:lastRenderedPageBreak/>
        <w:t>a</w:t>
      </w:r>
      <w:r w:rsidR="00024357">
        <w:t> </w:t>
      </w:r>
      <w:r w:rsidRPr="00922FC0">
        <w:t>asymetrie (p=0,014). Pro tyto proměnné byly provedeny post-hoc testy založené na vícenásobném porovnání průměrného pořadí. Komentáře k těmto proměnným jsou uvedeny pod příslušnými grafy.</w:t>
      </w:r>
    </w:p>
    <w:p w14:paraId="0E2B7867" w14:textId="77777777" w:rsidR="00DB5EAF" w:rsidRPr="00922FC0" w:rsidRDefault="00DB5EAF" w:rsidP="00DB5EAF">
      <w:pPr>
        <w:ind w:firstLine="0"/>
      </w:pPr>
    </w:p>
    <w:p w14:paraId="34B6B74C" w14:textId="77777777" w:rsidR="00DB5EAF" w:rsidRPr="00922FC0" w:rsidRDefault="00DB5EAF" w:rsidP="00DB5EAF">
      <w:pPr>
        <w:ind w:firstLine="0"/>
      </w:pPr>
      <w:r w:rsidRPr="002E7F8B">
        <w:rPr>
          <w:noProof/>
          <w:lang w:eastAsia="cs-CZ"/>
        </w:rPr>
        <w:drawing>
          <wp:inline distT="0" distB="0" distL="0" distR="0" wp14:anchorId="4BEBDBD4" wp14:editId="10CFA5DC">
            <wp:extent cx="5197475" cy="3184477"/>
            <wp:effectExtent l="0" t="0" r="317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8185" cy="3191039"/>
                    </a:xfrm>
                    <a:prstGeom prst="rect">
                      <a:avLst/>
                    </a:prstGeom>
                    <a:noFill/>
                  </pic:spPr>
                </pic:pic>
              </a:graphicData>
            </a:graphic>
          </wp:inline>
        </w:drawing>
      </w:r>
    </w:p>
    <w:p w14:paraId="60A2BB12" w14:textId="77777777" w:rsidR="00DB5EAF" w:rsidRPr="00922FC0" w:rsidRDefault="00DB5EAF" w:rsidP="00DB5EAF">
      <w:pPr>
        <w:spacing w:after="160" w:line="259" w:lineRule="auto"/>
        <w:ind w:firstLine="708"/>
      </w:pPr>
      <w:r w:rsidRPr="00922FC0">
        <w:rPr>
          <w:b/>
        </w:rPr>
        <w:t xml:space="preserve">Obrázek 10 </w:t>
      </w:r>
      <w:r w:rsidRPr="00922FC0">
        <w:t>Krabicový graf zobrazující porovnání efektu terapie všech tří skupin na chůzový test Timed Up and Go.</w:t>
      </w:r>
    </w:p>
    <w:p w14:paraId="5DEF80EC" w14:textId="77777777" w:rsidR="00DB5EAF" w:rsidRPr="00922FC0" w:rsidRDefault="00DB5EAF" w:rsidP="00DB5EAF">
      <w:pPr>
        <w:spacing w:after="160" w:line="259" w:lineRule="auto"/>
        <w:ind w:firstLine="708"/>
      </w:pPr>
    </w:p>
    <w:p w14:paraId="4831C057" w14:textId="19B42E0D" w:rsidR="00DB5EAF" w:rsidRPr="00922FC0" w:rsidRDefault="00DB5EAF" w:rsidP="00DB5EAF">
      <w:r w:rsidRPr="00922FC0">
        <w:t>U proměnné TUG je z grafu patrné, že pozorovaný efekt byl u terapie rozšířené reality (RR) a virtuální reality (VR) vyšší než u kontrolní skupiny. Kromě toho, že byl vyšší, byl také variabilnější, o čemž svědčí větší mezikvartilové rozpětí. Na základě post-hoc testů se však nepodařilo prokázat, že by kterákoli z terapií měla statisticky významně vyšší efekt než kontrolní skupina. Pro porovnání rozšířené reality a kontrolní skupiny vyšla p-hodnota (p=0,500) a pro porovnání virtuální reality a kontrolní skupiny (p=0,097). Je to především z toho důvodu, že mediány efektů obou terapií nebyly výrazně vyšší než pro kontrolní skupinu. Z variability je však patrné, že nemalé části pacientů tyto terapie výrazně pomohly. Horní kvartil u RR byl vyšší než maximum u kontrolní skupiny, tj. minimálně čtvrtina probandů pocítila na základě terapie RR větší efekt než všichni probandi z kontrolní skupiny. U terapie VR byl rozdíl horního kvartilu od maxima kontrolní skupiny ještě vyšší. Nabízí se tedy závěr, že terapie RR a VR statisticky významně vyšší efekt na proměnnou TUG sice negarantují (viz</w:t>
      </w:r>
      <w:r w:rsidR="00024357">
        <w:t> </w:t>
      </w:r>
      <w:r w:rsidRPr="00922FC0">
        <w:t>medián), ale slušný podíl probandů výraznou změnu zaznamená.</w:t>
      </w:r>
    </w:p>
    <w:p w14:paraId="37ACA4F2" w14:textId="77777777" w:rsidR="00DB5EAF" w:rsidRPr="00922FC0" w:rsidRDefault="00DB5EAF" w:rsidP="00DB5EAF">
      <w:pPr>
        <w:ind w:firstLine="0"/>
      </w:pPr>
      <w:r w:rsidRPr="002E7F8B">
        <w:rPr>
          <w:noProof/>
          <w:lang w:eastAsia="cs-CZ"/>
        </w:rPr>
        <w:lastRenderedPageBreak/>
        <w:drawing>
          <wp:inline distT="0" distB="0" distL="0" distR="0" wp14:anchorId="39A13428" wp14:editId="3E6F6676">
            <wp:extent cx="4976495" cy="3049084"/>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7500" cy="3055827"/>
                    </a:xfrm>
                    <a:prstGeom prst="rect">
                      <a:avLst/>
                    </a:prstGeom>
                    <a:noFill/>
                  </pic:spPr>
                </pic:pic>
              </a:graphicData>
            </a:graphic>
          </wp:inline>
        </w:drawing>
      </w:r>
    </w:p>
    <w:p w14:paraId="75409B7F" w14:textId="24EA1613" w:rsidR="00DB5EAF" w:rsidRPr="00922FC0" w:rsidRDefault="00DB5EAF" w:rsidP="00DB5EAF">
      <w:pPr>
        <w:spacing w:after="160" w:line="259" w:lineRule="auto"/>
        <w:ind w:firstLine="708"/>
      </w:pPr>
      <w:r w:rsidRPr="00922FC0">
        <w:rPr>
          <w:b/>
        </w:rPr>
        <w:t xml:space="preserve">Obrázek 11 </w:t>
      </w:r>
      <w:r w:rsidRPr="00922FC0">
        <w:t>Krabicový graf zobrazující porovnání efektu terapie všech tří skupin na</w:t>
      </w:r>
      <w:r w:rsidR="00024357">
        <w:t> </w:t>
      </w:r>
      <w:r w:rsidRPr="00922FC0">
        <w:t>asymetrii délky kroku obou dolních končetin.</w:t>
      </w:r>
    </w:p>
    <w:p w14:paraId="4A9A5132" w14:textId="77777777" w:rsidR="00DB5EAF" w:rsidRPr="00922FC0" w:rsidRDefault="00DB5EAF" w:rsidP="00DB5EAF">
      <w:pPr>
        <w:ind w:firstLine="0"/>
      </w:pPr>
    </w:p>
    <w:p w14:paraId="1D29C0F6" w14:textId="77777777" w:rsidR="00DB5EAF" w:rsidRPr="00922FC0" w:rsidRDefault="00DB5EAF" w:rsidP="00DB5EAF">
      <w:pPr>
        <w:ind w:firstLine="708"/>
      </w:pPr>
      <w:r w:rsidRPr="00922FC0">
        <w:t>U asymetrie byl dle mediánu a dolního kvartilu zaznamenán velmi podobný efekt u VR a kontrolní skupiny. RR měla ve srovnání s VR a kontrolní skupinou vyšší hodnoty jak mediánu, tak horního kvartilu. Post-hoc test ohodnotil rozdíl mezi kontrolní skupinou a terapií RR p-hodnotou (p=0,042). Na hladině významnosti (p=0,05) tedy byl prokázán vyšší efekt terapie RR na asymetrii ve srovnání s kontrolní skupinou. Rozdíl mezi terapiemi VR a RR nebyl prokázán jako statisticky významný (p=0,31).</w:t>
      </w:r>
    </w:p>
    <w:p w14:paraId="65DC5004" w14:textId="77777777" w:rsidR="00DB5EAF" w:rsidRPr="00922FC0" w:rsidRDefault="00DB5EAF" w:rsidP="00DB5EAF">
      <w:pPr>
        <w:ind w:firstLine="708"/>
      </w:pPr>
      <w:r w:rsidRPr="00922FC0">
        <w:t>Krabicové grafy parametrů, které nevyšly staticky významné</w:t>
      </w:r>
      <w:r w:rsidR="00CD66A5" w:rsidRPr="00922FC0">
        <w:t>, jsou zobr</w:t>
      </w:r>
      <w:r w:rsidRPr="00922FC0">
        <w:t>azeny v Příloze 6.</w:t>
      </w:r>
    </w:p>
    <w:p w14:paraId="4FF6A190" w14:textId="77777777" w:rsidR="00DB5EAF" w:rsidRPr="00922FC0" w:rsidRDefault="00DB5EAF">
      <w:pPr>
        <w:spacing w:after="160" w:line="259" w:lineRule="auto"/>
        <w:ind w:firstLine="0"/>
        <w:jc w:val="left"/>
      </w:pPr>
      <w:r w:rsidRPr="00922FC0">
        <w:br w:type="page"/>
      </w:r>
    </w:p>
    <w:p w14:paraId="53230EF6" w14:textId="77777777" w:rsidR="00837B83" w:rsidRPr="00922FC0" w:rsidRDefault="00837B83" w:rsidP="00837B83">
      <w:pPr>
        <w:pStyle w:val="Nadpis1"/>
      </w:pPr>
      <w:bookmarkStart w:id="171" w:name="_Toc8640417"/>
      <w:bookmarkStart w:id="172" w:name="_Hlk8475267"/>
      <w:r w:rsidRPr="00922FC0">
        <w:lastRenderedPageBreak/>
        <w:t>Diskuze</w:t>
      </w:r>
      <w:bookmarkEnd w:id="171"/>
    </w:p>
    <w:p w14:paraId="0301D467" w14:textId="77777777" w:rsidR="00837B83" w:rsidRPr="00922FC0" w:rsidRDefault="00837B83" w:rsidP="00837B83">
      <w:pPr>
        <w:ind w:firstLine="709"/>
        <w:rPr>
          <w:rFonts w:cs="Times New Roman"/>
          <w:szCs w:val="24"/>
        </w:rPr>
      </w:pPr>
    </w:p>
    <w:p w14:paraId="783E2F82" w14:textId="77777777" w:rsidR="00837B83" w:rsidRPr="00922FC0" w:rsidRDefault="00837B83" w:rsidP="00837B83">
      <w:pPr>
        <w:ind w:firstLine="709"/>
        <w:rPr>
          <w:rFonts w:cs="Times New Roman"/>
          <w:szCs w:val="24"/>
        </w:rPr>
      </w:pPr>
      <w:r w:rsidRPr="00922FC0">
        <w:rPr>
          <w:rFonts w:cs="Times New Roman"/>
          <w:szCs w:val="24"/>
        </w:rPr>
        <w:t>Cílem diplomové práce bylo zjistit</w:t>
      </w:r>
      <w:r>
        <w:rPr>
          <w:rFonts w:cs="Times New Roman"/>
          <w:szCs w:val="24"/>
        </w:rPr>
        <w:t xml:space="preserve">, </w:t>
      </w:r>
      <w:r w:rsidRPr="00922FC0">
        <w:rPr>
          <w:rFonts w:cs="Times New Roman"/>
          <w:szCs w:val="24"/>
        </w:rPr>
        <w:t xml:space="preserve">zda existuje rozdíl mezi tréninkem chůze pomocí virtuální reality, rozšířené reality a běžným tréninkem na chodícím pásu u pacientů po CMP. Pro práci byli vybráni pacienti s maximální dobou 40 dní od iktu, bez vizuálního deficitu a bez kognitivního deficitu. </w:t>
      </w:r>
      <w:r w:rsidRPr="00922FC0">
        <w:t>Další podmínkou byla schopnost ujít 10 m bez opěrných pomůcek. V práci byly hodnoceny dva klinické testy chůze (TUG a 10M-walk test) a 5 parametrů chůze (rychlost chůze, kadence, délka kroku neparetické dolní končetiny, délka kroku paretické dolní končetiny a asymetrie délky kroku).</w:t>
      </w:r>
    </w:p>
    <w:p w14:paraId="04B181FF" w14:textId="4F39BD43" w:rsidR="00837B83" w:rsidRPr="00922FC0" w:rsidRDefault="00837B83" w:rsidP="00837B83">
      <w:pPr>
        <w:ind w:firstLine="708"/>
        <w:rPr>
          <w:rFonts w:eastAsia="Times New Roman" w:cs="Times New Roman"/>
          <w:szCs w:val="24"/>
          <w:lang w:eastAsia="cs-CZ"/>
        </w:rPr>
      </w:pPr>
      <w:r w:rsidRPr="00922FC0">
        <w:rPr>
          <w:rFonts w:cs="Times New Roman"/>
          <w:szCs w:val="24"/>
        </w:rPr>
        <w:t xml:space="preserve">Pro testování a následnou terapii pacientů ve všech třech skupinách byl použit přístroj </w:t>
      </w:r>
      <w:r w:rsidRPr="00922FC0">
        <w:rPr>
          <w:rFonts w:eastAsia="Times New Roman" w:cs="Times New Roman"/>
          <w:szCs w:val="24"/>
          <w:lang w:eastAsia="cs-CZ"/>
        </w:rPr>
        <w:t>Zebris FDM-T Treadmill. Výsledky testování pro jednotlivé pacienty byly převedeny do</w:t>
      </w:r>
      <w:r w:rsidR="00024357">
        <w:rPr>
          <w:rFonts w:eastAsia="Times New Roman" w:cs="Times New Roman"/>
          <w:szCs w:val="24"/>
          <w:lang w:eastAsia="cs-CZ"/>
        </w:rPr>
        <w:t> </w:t>
      </w:r>
      <w:r w:rsidRPr="00922FC0">
        <w:rPr>
          <w:rFonts w:eastAsia="Times New Roman" w:cs="Times New Roman"/>
          <w:szCs w:val="24"/>
          <w:lang w:eastAsia="cs-CZ"/>
        </w:rPr>
        <w:t>tréninkového režimu, kde byly upraveny tak, aby byla délka kroku symetrická. Následně byl spuštěn trénink. Po tréninku proběhlo nové testování, které ukázalo výsledek terapie. Pro</w:t>
      </w:r>
      <w:r w:rsidR="00024357">
        <w:rPr>
          <w:rFonts w:eastAsia="Times New Roman" w:cs="Times New Roman"/>
          <w:szCs w:val="24"/>
          <w:lang w:eastAsia="cs-CZ"/>
        </w:rPr>
        <w:t> </w:t>
      </w:r>
      <w:r w:rsidRPr="00922FC0">
        <w:rPr>
          <w:rFonts w:eastAsia="Times New Roman" w:cs="Times New Roman"/>
          <w:szCs w:val="24"/>
          <w:lang w:eastAsia="cs-CZ"/>
        </w:rPr>
        <w:t>přehlednost je diskuze rozdělena dle hypotéz práce a v poslední kapitole se zabývá přínosem a</w:t>
      </w:r>
      <w:r w:rsidR="00024357">
        <w:rPr>
          <w:rFonts w:eastAsia="Times New Roman" w:cs="Times New Roman"/>
          <w:szCs w:val="24"/>
          <w:lang w:eastAsia="cs-CZ"/>
        </w:rPr>
        <w:t> </w:t>
      </w:r>
      <w:r w:rsidRPr="00922FC0">
        <w:rPr>
          <w:rFonts w:eastAsia="Times New Roman" w:cs="Times New Roman"/>
          <w:szCs w:val="24"/>
          <w:lang w:eastAsia="cs-CZ"/>
        </w:rPr>
        <w:t>limity práce.</w:t>
      </w:r>
    </w:p>
    <w:p w14:paraId="28D4D01B" w14:textId="77777777" w:rsidR="00837B83" w:rsidRPr="00922FC0" w:rsidRDefault="00837B83" w:rsidP="00837B83">
      <w:pPr>
        <w:ind w:firstLine="708"/>
        <w:rPr>
          <w:rFonts w:eastAsia="Times New Roman" w:cs="Times New Roman"/>
          <w:szCs w:val="24"/>
          <w:lang w:eastAsia="cs-CZ"/>
        </w:rPr>
      </w:pPr>
    </w:p>
    <w:p w14:paraId="074065B1" w14:textId="77777777" w:rsidR="00837B83" w:rsidRPr="00F23586" w:rsidRDefault="00837B83" w:rsidP="00837B83">
      <w:pPr>
        <w:pStyle w:val="Nadpis2"/>
        <w:rPr>
          <w:rFonts w:eastAsia="Times New Roman"/>
          <w:lang w:eastAsia="cs-CZ"/>
        </w:rPr>
      </w:pPr>
      <w:bookmarkStart w:id="173" w:name="_Toc8640418"/>
      <w:r w:rsidRPr="002E7F8B">
        <w:rPr>
          <w:rFonts w:eastAsia="Times New Roman"/>
          <w:lang w:eastAsia="cs-CZ"/>
        </w:rPr>
        <w:t>Disku</w:t>
      </w:r>
      <w:r w:rsidRPr="00F23586">
        <w:rPr>
          <w:rFonts w:eastAsia="Times New Roman"/>
          <w:lang w:eastAsia="cs-CZ"/>
        </w:rPr>
        <w:t xml:space="preserve">ze k hypotéze </w:t>
      </w:r>
      <w:r w:rsidRPr="00F23586">
        <w:t>H</w:t>
      </w:r>
      <w:r w:rsidRPr="00F23586">
        <w:rPr>
          <w:vertAlign w:val="subscript"/>
        </w:rPr>
        <w:t>0</w:t>
      </w:r>
      <w:r w:rsidRPr="00F23586">
        <w:t>1</w:t>
      </w:r>
      <w:bookmarkEnd w:id="173"/>
    </w:p>
    <w:p w14:paraId="4C89EE86" w14:textId="77777777" w:rsidR="00837B83" w:rsidRPr="00922FC0" w:rsidRDefault="00837B83" w:rsidP="00837B83">
      <w:pPr>
        <w:ind w:firstLine="709"/>
        <w:rPr>
          <w:rFonts w:eastAsia="Times New Roman" w:cs="Times New Roman"/>
          <w:szCs w:val="24"/>
          <w:lang w:eastAsia="cs-CZ"/>
        </w:rPr>
      </w:pPr>
    </w:p>
    <w:p w14:paraId="62905F7F" w14:textId="2A803D68" w:rsidR="00837B83" w:rsidRPr="00F23586" w:rsidRDefault="00837B83" w:rsidP="00837B83">
      <w:pPr>
        <w:ind w:firstLine="576"/>
        <w:rPr>
          <w:rFonts w:eastAsia="Times New Roman" w:cs="Times New Roman"/>
          <w:b/>
          <w:szCs w:val="24"/>
          <w:lang w:eastAsia="cs-CZ"/>
        </w:rPr>
      </w:pPr>
      <w:r w:rsidRPr="00922FC0">
        <w:rPr>
          <w:rFonts w:eastAsia="Times New Roman" w:cs="Times New Roman"/>
          <w:szCs w:val="24"/>
          <w:lang w:eastAsia="cs-CZ"/>
        </w:rPr>
        <w:t xml:space="preserve">Výsledky testování první skupiny (VR) hypotézu negují ve prospěch alternativní, protože se neukázalo, že by všechny parametry byly významně ovlivněny. </w:t>
      </w:r>
      <w:r>
        <w:rPr>
          <w:rFonts w:eastAsia="Times New Roman" w:cs="Times New Roman"/>
          <w:szCs w:val="24"/>
          <w:lang w:eastAsia="cs-CZ"/>
        </w:rPr>
        <w:t xml:space="preserve">K zamítnutí nulové hypotézy došlo, protože nebyla prokázána dostatečná změna u všech pozorovaných parametrů. </w:t>
      </w:r>
      <w:r w:rsidRPr="00922FC0">
        <w:rPr>
          <w:rFonts w:eastAsia="Times New Roman" w:cs="Times New Roman"/>
          <w:szCs w:val="24"/>
          <w:lang w:eastAsia="cs-CZ"/>
        </w:rPr>
        <w:t>Nicméně</w:t>
      </w:r>
      <w:r>
        <w:rPr>
          <w:rFonts w:eastAsia="Times New Roman" w:cs="Times New Roman"/>
          <w:szCs w:val="24"/>
          <w:lang w:eastAsia="cs-CZ"/>
        </w:rPr>
        <w:t xml:space="preserve"> při pohlédnutí na testované parametry jednotlivě, zjišťujeme i pozitivní</w:t>
      </w:r>
      <w:r w:rsidRPr="00922FC0">
        <w:rPr>
          <w:rFonts w:eastAsia="Times New Roman" w:cs="Times New Roman"/>
          <w:szCs w:val="24"/>
          <w:lang w:eastAsia="cs-CZ"/>
        </w:rPr>
        <w:t xml:space="preserve"> výsle</w:t>
      </w:r>
      <w:r>
        <w:rPr>
          <w:rFonts w:eastAsia="Times New Roman" w:cs="Times New Roman"/>
          <w:szCs w:val="24"/>
          <w:lang w:eastAsia="cs-CZ"/>
        </w:rPr>
        <w:t>dky</w:t>
      </w:r>
      <w:r w:rsidRPr="00922FC0">
        <w:rPr>
          <w:rFonts w:eastAsia="Times New Roman" w:cs="Times New Roman"/>
          <w:szCs w:val="24"/>
          <w:lang w:eastAsia="cs-CZ"/>
        </w:rPr>
        <w:t xml:space="preserve"> v parametrech testu TUG, v rychlosti chůze a v délce kroku neparetické dolní končetiny. Tyto tři parametry ukazují větší stabilitu při chůzi, lepší rozložení váhy a větší zatížení paretické dolní končetiny. Právě test TUG je jedním z nejrozšířenějších testů, které se obecně používají ve všech studiích, které se zaobírají chůzí pacientů po cévní mozkové příhodě. Virtuální realitou u pacientů po</w:t>
      </w:r>
      <w:r w:rsidR="00024357">
        <w:rPr>
          <w:rFonts w:eastAsia="Times New Roman" w:cs="Times New Roman"/>
          <w:szCs w:val="24"/>
          <w:lang w:eastAsia="cs-CZ"/>
        </w:rPr>
        <w:t> </w:t>
      </w:r>
      <w:r w:rsidRPr="00922FC0">
        <w:rPr>
          <w:rFonts w:eastAsia="Times New Roman" w:cs="Times New Roman"/>
          <w:szCs w:val="24"/>
          <w:lang w:eastAsia="cs-CZ"/>
        </w:rPr>
        <w:t>CMP, ale také u jiných diagnóz, se zabývá studie od Shema et al. (2014, pp. 1319-1326). Tato studie zkoumá trénink chůze za pomocí virtuální reality v simulovaném prostředí a</w:t>
      </w:r>
      <w:r w:rsidR="00024357">
        <w:rPr>
          <w:rFonts w:eastAsia="Times New Roman" w:cs="Times New Roman"/>
          <w:szCs w:val="24"/>
          <w:lang w:eastAsia="cs-CZ"/>
        </w:rPr>
        <w:t> </w:t>
      </w:r>
      <w:r w:rsidRPr="00922FC0">
        <w:rPr>
          <w:rFonts w:eastAsia="Times New Roman" w:cs="Times New Roman"/>
          <w:szCs w:val="24"/>
          <w:lang w:eastAsia="cs-CZ"/>
        </w:rPr>
        <w:t>následně pozoruje adaptaci probandů, v jejich domovském prostředí. Z výsledků je patrné, že průměrná doba pro dokončení TUG se snížila o 10,3</w:t>
      </w:r>
      <w:r>
        <w:rPr>
          <w:rFonts w:eastAsia="Times New Roman" w:cs="Times New Roman"/>
          <w:szCs w:val="24"/>
          <w:lang w:eastAsia="cs-CZ"/>
        </w:rPr>
        <w:t xml:space="preserve"> </w:t>
      </w:r>
      <w:r w:rsidRPr="00922FC0">
        <w:rPr>
          <w:rFonts w:eastAsia="Times New Roman" w:cs="Times New Roman"/>
          <w:szCs w:val="24"/>
          <w:lang w:eastAsia="cs-CZ"/>
        </w:rPr>
        <w:t>%, z 15,33 sekund na 13,47 sekund, což</w:t>
      </w:r>
      <w:r w:rsidR="00024357">
        <w:rPr>
          <w:rFonts w:eastAsia="Times New Roman" w:cs="Times New Roman"/>
          <w:szCs w:val="24"/>
          <w:lang w:eastAsia="cs-CZ"/>
        </w:rPr>
        <w:t> </w:t>
      </w:r>
      <w:r w:rsidRPr="00922FC0">
        <w:rPr>
          <w:rFonts w:eastAsia="Times New Roman" w:cs="Times New Roman"/>
          <w:szCs w:val="24"/>
          <w:lang w:eastAsia="cs-CZ"/>
        </w:rPr>
        <w:t>ukazuje na významné snížení rizika pádu. Výstupní testování studie probíhalo po</w:t>
      </w:r>
      <w:r w:rsidR="00024357">
        <w:rPr>
          <w:rFonts w:eastAsia="Times New Roman" w:cs="Times New Roman"/>
          <w:szCs w:val="24"/>
          <w:lang w:eastAsia="cs-CZ"/>
        </w:rPr>
        <w:t> </w:t>
      </w:r>
      <w:r w:rsidRPr="00922FC0">
        <w:rPr>
          <w:rFonts w:eastAsia="Times New Roman" w:cs="Times New Roman"/>
          <w:szCs w:val="24"/>
          <w:lang w:eastAsia="cs-CZ"/>
        </w:rPr>
        <w:t>15</w:t>
      </w:r>
      <w:r w:rsidR="00024357">
        <w:rPr>
          <w:rFonts w:eastAsia="Times New Roman" w:cs="Times New Roman"/>
          <w:szCs w:val="24"/>
          <w:lang w:eastAsia="cs-CZ"/>
        </w:rPr>
        <w:t> </w:t>
      </w:r>
      <w:r w:rsidRPr="00922FC0">
        <w:rPr>
          <w:rFonts w:eastAsia="Times New Roman" w:cs="Times New Roman"/>
          <w:szCs w:val="24"/>
          <w:lang w:eastAsia="cs-CZ"/>
        </w:rPr>
        <w:t xml:space="preserve">tréninkových jednotkách. Výstupní měření pacientů v této diplomové práci probíhalo v návaznosti na jednu terapii. Průměrná doba pro TUG se snížila o 0,7 s, což oproti studii </w:t>
      </w:r>
      <w:r w:rsidRPr="00922FC0">
        <w:rPr>
          <w:rFonts w:eastAsia="Times New Roman" w:cs="Times New Roman"/>
          <w:szCs w:val="24"/>
          <w:lang w:eastAsia="cs-CZ"/>
        </w:rPr>
        <w:lastRenderedPageBreak/>
        <w:t>zmíněné výše je malé zlepšení. Velkou roli zde pravděpodobně hraje počet terapií, nicméně lze dokázat, že i jedna terapie má na tento test pozitivní vliv. Stejně tak můžeme pozitivně zhodnotit posun i u dalších parametrů. Corbetta et al. (2015, pp. 117-124) hodnotili mobilitu pomocí testu T</w:t>
      </w:r>
      <w:r w:rsidRPr="00F23586">
        <w:rPr>
          <w:rFonts w:eastAsia="Times New Roman" w:cs="Times New Roman"/>
          <w:szCs w:val="24"/>
          <w:lang w:eastAsia="cs-CZ"/>
        </w:rPr>
        <w:t>UG</w:t>
      </w:r>
      <w:r w:rsidRPr="00922FC0">
        <w:rPr>
          <w:rFonts w:eastAsia="Times New Roman" w:cs="Times New Roman"/>
          <w:szCs w:val="24"/>
          <w:lang w:eastAsia="cs-CZ"/>
        </w:rPr>
        <w:t xml:space="preserve"> v pěti studiích. </w:t>
      </w:r>
      <w:r w:rsidRPr="00F23586">
        <w:rPr>
          <w:rFonts w:eastAsia="Times New Roman" w:cs="Times New Roman"/>
          <w:szCs w:val="24"/>
          <w:lang w:eastAsia="cs-CZ"/>
        </w:rPr>
        <w:t xml:space="preserve">V těchto studiích nahradili běžnou rehabilitaci </w:t>
      </w:r>
      <w:r>
        <w:rPr>
          <w:rFonts w:eastAsia="Times New Roman" w:cs="Times New Roman"/>
          <w:szCs w:val="24"/>
          <w:lang w:eastAsia="cs-CZ"/>
        </w:rPr>
        <w:t xml:space="preserve">za </w:t>
      </w:r>
      <w:r w:rsidRPr="00F23586">
        <w:rPr>
          <w:rFonts w:eastAsia="Times New Roman" w:cs="Times New Roman"/>
          <w:szCs w:val="24"/>
          <w:lang w:eastAsia="cs-CZ"/>
        </w:rPr>
        <w:t>terapii pouze s využitím VR, doba celkového působení byla shodná s klasickou rehabilitací. U pacientů se významně zlepšila mobilita</w:t>
      </w:r>
      <w:r w:rsidRPr="00922FC0">
        <w:rPr>
          <w:rFonts w:eastAsia="Times New Roman" w:cs="Times New Roman"/>
          <w:szCs w:val="24"/>
          <w:lang w:eastAsia="cs-CZ"/>
        </w:rPr>
        <w:t>, s průměrným rozdílem 2,3</w:t>
      </w:r>
      <w:r w:rsidRPr="00F23586">
        <w:rPr>
          <w:rFonts w:eastAsia="Times New Roman" w:cs="Times New Roman"/>
          <w:szCs w:val="24"/>
          <w:lang w:eastAsia="cs-CZ"/>
        </w:rPr>
        <w:t xml:space="preserve"> s</w:t>
      </w:r>
      <w:r w:rsidRPr="00922FC0">
        <w:rPr>
          <w:rFonts w:eastAsia="Times New Roman" w:cs="Times New Roman"/>
          <w:szCs w:val="24"/>
          <w:lang w:eastAsia="cs-CZ"/>
        </w:rPr>
        <w:t xml:space="preserve">. </w:t>
      </w:r>
      <w:r w:rsidRPr="00F23586">
        <w:rPr>
          <w:rFonts w:eastAsia="Times New Roman" w:cs="Times New Roman"/>
          <w:szCs w:val="24"/>
          <w:lang w:eastAsia="cs-CZ"/>
        </w:rPr>
        <w:t>Je tedy zjevné, že terapie na chodícím pásu s přidanou VR má na pacienty velice příznivý vliv z hlediska mobility a stability. Pouze Barcala et al. (2013, pp. 1027-1032), Rajaratnam et al. (2013, pp. 1-6) a Hung et al. (2014, pp. 1629-1637) ve svých studiích tento pozitivní efekt neprokázali, ale bylo to dáno velkou heterogenitou účastníků výzkumu.</w:t>
      </w:r>
      <w:r w:rsidRPr="00922FC0">
        <w:rPr>
          <w:rFonts w:eastAsia="Times New Roman" w:cs="Times New Roman"/>
          <w:b/>
          <w:szCs w:val="24"/>
          <w:lang w:eastAsia="cs-CZ"/>
        </w:rPr>
        <w:t xml:space="preserve"> </w:t>
      </w:r>
    </w:p>
    <w:p w14:paraId="57AC7CA7" w14:textId="0055785E" w:rsidR="00837B83" w:rsidRPr="00922FC0" w:rsidRDefault="00837B83" w:rsidP="00837B83">
      <w:pPr>
        <w:ind w:firstLine="576"/>
        <w:rPr>
          <w:rFonts w:eastAsia="Times New Roman" w:cs="Times New Roman"/>
          <w:szCs w:val="24"/>
          <w:lang w:eastAsia="cs-CZ"/>
        </w:rPr>
      </w:pPr>
      <w:r w:rsidRPr="00922FC0">
        <w:rPr>
          <w:rFonts w:eastAsia="Times New Roman" w:cs="Times New Roman"/>
          <w:szCs w:val="24"/>
          <w:lang w:eastAsia="cs-CZ"/>
        </w:rPr>
        <w:t xml:space="preserve">Rychlost chůze je dalším parametrem, používaným v široké škále studií, který je schopný přiblížit kvalitu chůze. </w:t>
      </w:r>
      <w:r>
        <w:rPr>
          <w:rFonts w:eastAsia="Times New Roman" w:cs="Times New Roman"/>
          <w:szCs w:val="24"/>
          <w:lang w:eastAsia="cs-CZ"/>
        </w:rPr>
        <w:t xml:space="preserve">Dle </w:t>
      </w:r>
      <w:r w:rsidRPr="00922FC0">
        <w:rPr>
          <w:rFonts w:eastAsia="Times New Roman" w:cs="Times New Roman"/>
          <w:szCs w:val="24"/>
          <w:lang w:eastAsia="cs-CZ"/>
        </w:rPr>
        <w:t xml:space="preserve">Shema et al. (2014, pp. 1319-1326) </w:t>
      </w:r>
      <w:r>
        <w:rPr>
          <w:rFonts w:eastAsia="Times New Roman" w:cs="Times New Roman"/>
          <w:szCs w:val="24"/>
          <w:lang w:eastAsia="cs-CZ"/>
        </w:rPr>
        <w:t>je rychlější chůze</w:t>
      </w:r>
      <w:r w:rsidRPr="00922FC0">
        <w:rPr>
          <w:rFonts w:eastAsia="Times New Roman" w:cs="Times New Roman"/>
          <w:szCs w:val="24"/>
          <w:lang w:eastAsia="cs-CZ"/>
        </w:rPr>
        <w:t xml:space="preserve"> ukaz</w:t>
      </w:r>
      <w:r>
        <w:rPr>
          <w:rFonts w:eastAsia="Times New Roman" w:cs="Times New Roman"/>
          <w:szCs w:val="24"/>
          <w:lang w:eastAsia="cs-CZ"/>
        </w:rPr>
        <w:t>atelem</w:t>
      </w:r>
      <w:r w:rsidRPr="00922FC0">
        <w:rPr>
          <w:rFonts w:eastAsia="Times New Roman" w:cs="Times New Roman"/>
          <w:szCs w:val="24"/>
          <w:lang w:eastAsia="cs-CZ"/>
        </w:rPr>
        <w:t xml:space="preserve"> větší stabilit</w:t>
      </w:r>
      <w:r>
        <w:rPr>
          <w:rFonts w:eastAsia="Times New Roman" w:cs="Times New Roman"/>
          <w:szCs w:val="24"/>
          <w:lang w:eastAsia="cs-CZ"/>
        </w:rPr>
        <w:t>y u</w:t>
      </w:r>
      <w:r w:rsidRPr="00922FC0">
        <w:rPr>
          <w:rFonts w:eastAsia="Times New Roman" w:cs="Times New Roman"/>
          <w:szCs w:val="24"/>
          <w:lang w:eastAsia="cs-CZ"/>
        </w:rPr>
        <w:t xml:space="preserve"> pacient</w:t>
      </w:r>
      <w:r>
        <w:rPr>
          <w:rFonts w:eastAsia="Times New Roman" w:cs="Times New Roman"/>
          <w:szCs w:val="24"/>
          <w:lang w:eastAsia="cs-CZ"/>
        </w:rPr>
        <w:t>ů po CMP</w:t>
      </w:r>
      <w:r w:rsidRPr="00922FC0">
        <w:rPr>
          <w:rFonts w:eastAsia="Times New Roman" w:cs="Times New Roman"/>
          <w:szCs w:val="24"/>
          <w:lang w:eastAsia="cs-CZ"/>
        </w:rPr>
        <w:t>, vzhledem k faktu, že právě pocit stability je potřebný na to, aby pacient zvolil rychlé tempo.</w:t>
      </w:r>
      <w:r w:rsidRPr="00F23586">
        <w:rPr>
          <w:rFonts w:eastAsia="Times New Roman" w:cs="Times New Roman"/>
          <w:szCs w:val="24"/>
          <w:lang w:eastAsia="cs-CZ"/>
        </w:rPr>
        <w:t xml:space="preserve"> Schopnost rychlejší </w:t>
      </w:r>
      <w:r w:rsidRPr="00922FC0">
        <w:rPr>
          <w:rFonts w:eastAsia="Times New Roman" w:cs="Times New Roman"/>
          <w:szCs w:val="24"/>
          <w:lang w:eastAsia="cs-CZ"/>
        </w:rPr>
        <w:t>chůze je důležitá ke každodennímu životu. Pomalejší chůze například znemožňuje přecházení cesty přes přechod pro chodce a další běžné aktivity v sociálním životě. Výsledné měření diplomové práce prokázalo zvýšení rychlosti chůze o 0,07 km/h. Vzhledem k získaným datům vyšlo toto zvýšení jako statisticky významné. V již zmíněné studii od Shema et al. (2014, pp. 1319-1326) statistická významnost tohoto parametru nebyla prokázána, ale jiné studii poukazují na opak. Corbetta et al. (2015, pp. 117-124) popisují výsledky rychlosti chůze ze sedmi studií a převedli je na stejnou jednotku měření (m/s). Nahrazení některých standar</w:t>
      </w:r>
      <w:r>
        <w:rPr>
          <w:rFonts w:eastAsia="Times New Roman" w:cs="Times New Roman"/>
          <w:szCs w:val="24"/>
          <w:lang w:eastAsia="cs-CZ"/>
        </w:rPr>
        <w:t>d</w:t>
      </w:r>
      <w:r w:rsidRPr="00922FC0">
        <w:rPr>
          <w:rFonts w:eastAsia="Times New Roman" w:cs="Times New Roman"/>
          <w:szCs w:val="24"/>
          <w:lang w:eastAsia="cs-CZ"/>
        </w:rPr>
        <w:t>ních postupů rehabilitac</w:t>
      </w:r>
      <w:r>
        <w:rPr>
          <w:rFonts w:eastAsia="Times New Roman" w:cs="Times New Roman"/>
          <w:szCs w:val="24"/>
          <w:lang w:eastAsia="cs-CZ"/>
        </w:rPr>
        <w:t xml:space="preserve">í s využitím </w:t>
      </w:r>
      <w:r w:rsidRPr="00922FC0">
        <w:rPr>
          <w:rFonts w:eastAsia="Times New Roman" w:cs="Times New Roman"/>
          <w:szCs w:val="24"/>
          <w:lang w:eastAsia="cs-CZ"/>
        </w:rPr>
        <w:t xml:space="preserve">VR </w:t>
      </w:r>
      <w:r>
        <w:rPr>
          <w:rFonts w:eastAsia="Times New Roman" w:cs="Times New Roman"/>
          <w:szCs w:val="24"/>
          <w:lang w:eastAsia="cs-CZ"/>
        </w:rPr>
        <w:t xml:space="preserve">terapie </w:t>
      </w:r>
      <w:r w:rsidRPr="00922FC0">
        <w:rPr>
          <w:rFonts w:eastAsia="Times New Roman" w:cs="Times New Roman"/>
          <w:szCs w:val="24"/>
          <w:lang w:eastAsia="cs-CZ"/>
        </w:rPr>
        <w:t>(</w:t>
      </w:r>
      <w:r>
        <w:rPr>
          <w:rFonts w:eastAsia="Times New Roman" w:cs="Times New Roman"/>
          <w:szCs w:val="24"/>
          <w:lang w:eastAsia="cs-CZ"/>
        </w:rPr>
        <w:t>při</w:t>
      </w:r>
      <w:r w:rsidR="00024357">
        <w:rPr>
          <w:rFonts w:eastAsia="Times New Roman" w:cs="Times New Roman"/>
          <w:szCs w:val="24"/>
          <w:lang w:eastAsia="cs-CZ"/>
        </w:rPr>
        <w:t> </w:t>
      </w:r>
      <w:r>
        <w:rPr>
          <w:rFonts w:eastAsia="Times New Roman" w:cs="Times New Roman"/>
          <w:szCs w:val="24"/>
          <w:lang w:eastAsia="cs-CZ"/>
        </w:rPr>
        <w:t>zachování stejné doby intervence</w:t>
      </w:r>
      <w:r w:rsidRPr="00922FC0">
        <w:rPr>
          <w:rFonts w:eastAsia="Times New Roman" w:cs="Times New Roman"/>
          <w:szCs w:val="24"/>
          <w:lang w:eastAsia="cs-CZ"/>
        </w:rPr>
        <w:t>)</w:t>
      </w:r>
      <w:r>
        <w:rPr>
          <w:rFonts w:eastAsia="Times New Roman" w:cs="Times New Roman"/>
          <w:szCs w:val="24"/>
          <w:lang w:eastAsia="cs-CZ"/>
        </w:rPr>
        <w:t>,</w:t>
      </w:r>
      <w:r w:rsidRPr="00922FC0">
        <w:rPr>
          <w:rFonts w:eastAsia="Times New Roman" w:cs="Times New Roman"/>
          <w:szCs w:val="24"/>
          <w:lang w:eastAsia="cs-CZ"/>
        </w:rPr>
        <w:t xml:space="preserve"> významně zlepšilo rychlost chůze s průměrným rozdílem 0,15 m/s. Tři ze sedmi studí měřily rychlost chůze i po skončení intervenčního období a bylo prokázáno udržení účinku po dobu 1 až 3 měsíců, s průměrným rozdílem 0,12 m/s. Morone et al. (2014, pp. 1-6) měřili rychlost chůze na vzdálenost 10 m, ale uváděli výsledky pouze jako procentuální zlepšení. Popisují, že na konci čtyřtýdenního období intervence se</w:t>
      </w:r>
      <w:r w:rsidR="00024357">
        <w:rPr>
          <w:rFonts w:eastAsia="Times New Roman" w:cs="Times New Roman"/>
          <w:szCs w:val="24"/>
          <w:lang w:eastAsia="cs-CZ"/>
        </w:rPr>
        <w:t> </w:t>
      </w:r>
      <w:r w:rsidRPr="00922FC0">
        <w:rPr>
          <w:rFonts w:eastAsia="Times New Roman" w:cs="Times New Roman"/>
          <w:szCs w:val="24"/>
          <w:lang w:eastAsia="cs-CZ"/>
        </w:rPr>
        <w:t>rychlost chůze zvýšila o 35</w:t>
      </w:r>
      <w:r>
        <w:rPr>
          <w:rFonts w:eastAsia="Times New Roman" w:cs="Times New Roman"/>
          <w:szCs w:val="24"/>
          <w:lang w:eastAsia="cs-CZ"/>
        </w:rPr>
        <w:t xml:space="preserve"> </w:t>
      </w:r>
      <w:r w:rsidRPr="00922FC0">
        <w:rPr>
          <w:rFonts w:eastAsia="Times New Roman" w:cs="Times New Roman"/>
          <w:szCs w:val="24"/>
          <w:lang w:eastAsia="cs-CZ"/>
        </w:rPr>
        <w:t>% oproti prvnímu testování. Jeden měsíc po ukončení intervence došlo k dalšímu zlepšení o 6</w:t>
      </w:r>
      <w:r>
        <w:rPr>
          <w:rFonts w:eastAsia="Times New Roman" w:cs="Times New Roman"/>
          <w:szCs w:val="24"/>
          <w:lang w:eastAsia="cs-CZ"/>
        </w:rPr>
        <w:t xml:space="preserve"> </w:t>
      </w:r>
      <w:r w:rsidRPr="00922FC0">
        <w:rPr>
          <w:rFonts w:eastAsia="Times New Roman" w:cs="Times New Roman"/>
          <w:szCs w:val="24"/>
          <w:lang w:eastAsia="cs-CZ"/>
        </w:rPr>
        <w:t>%.</w:t>
      </w:r>
    </w:p>
    <w:p w14:paraId="0F36F3A1" w14:textId="53C1F947" w:rsidR="00837B83" w:rsidRPr="00922FC0" w:rsidRDefault="00837B83" w:rsidP="00837B83">
      <w:pPr>
        <w:ind w:firstLine="576"/>
        <w:rPr>
          <w:rFonts w:eastAsia="Times New Roman" w:cs="Times New Roman"/>
          <w:szCs w:val="24"/>
          <w:lang w:eastAsia="cs-CZ"/>
        </w:rPr>
      </w:pPr>
      <w:r w:rsidRPr="00922FC0">
        <w:rPr>
          <w:rFonts w:eastAsia="Times New Roman" w:cs="Times New Roman"/>
          <w:szCs w:val="24"/>
          <w:lang w:eastAsia="cs-CZ"/>
        </w:rPr>
        <w:t>Další pozorovanou položkou byl u této hypotézy 10M-Walk test. Průměrná doba</w:t>
      </w:r>
      <w:r>
        <w:rPr>
          <w:rFonts w:eastAsia="Times New Roman" w:cs="Times New Roman"/>
          <w:szCs w:val="24"/>
          <w:lang w:eastAsia="cs-CZ"/>
        </w:rPr>
        <w:t>,</w:t>
      </w:r>
      <w:r w:rsidRPr="00922FC0">
        <w:rPr>
          <w:rFonts w:eastAsia="Times New Roman" w:cs="Times New Roman"/>
          <w:szCs w:val="24"/>
          <w:lang w:eastAsia="cs-CZ"/>
        </w:rPr>
        <w:t xml:space="preserve"> za</w:t>
      </w:r>
      <w:r w:rsidR="00024357">
        <w:rPr>
          <w:rFonts w:eastAsia="Times New Roman" w:cs="Times New Roman"/>
          <w:szCs w:val="24"/>
          <w:lang w:eastAsia="cs-CZ"/>
        </w:rPr>
        <w:t> </w:t>
      </w:r>
      <w:r w:rsidRPr="00922FC0">
        <w:rPr>
          <w:rFonts w:eastAsia="Times New Roman" w:cs="Times New Roman"/>
          <w:szCs w:val="24"/>
          <w:lang w:eastAsia="cs-CZ"/>
        </w:rPr>
        <w:t>kterou byli pacienti schopni deset metrů v tomto testu ujít</w:t>
      </w:r>
      <w:r>
        <w:rPr>
          <w:rFonts w:eastAsia="Times New Roman" w:cs="Times New Roman"/>
          <w:szCs w:val="24"/>
          <w:lang w:eastAsia="cs-CZ"/>
        </w:rPr>
        <w:t>,</w:t>
      </w:r>
      <w:r w:rsidRPr="00922FC0">
        <w:rPr>
          <w:rFonts w:eastAsia="Times New Roman" w:cs="Times New Roman"/>
          <w:szCs w:val="24"/>
          <w:lang w:eastAsia="cs-CZ"/>
        </w:rPr>
        <w:t xml:space="preserve"> se ve výstupním testování nezměnila oproti vstupnímu</w:t>
      </w:r>
      <w:r>
        <w:rPr>
          <w:rFonts w:eastAsia="Times New Roman" w:cs="Times New Roman"/>
          <w:szCs w:val="24"/>
          <w:lang w:eastAsia="cs-CZ"/>
        </w:rPr>
        <w:t xml:space="preserve"> vyšetření</w:t>
      </w:r>
      <w:r w:rsidRPr="00922FC0">
        <w:rPr>
          <w:rFonts w:eastAsia="Times New Roman" w:cs="Times New Roman"/>
          <w:szCs w:val="24"/>
          <w:lang w:eastAsia="cs-CZ"/>
        </w:rPr>
        <w:t>.  Naproti tomu studie J.M. de Roo</w:t>
      </w:r>
      <w:r w:rsidR="0044732B">
        <w:rPr>
          <w:rFonts w:eastAsia="Times New Roman" w:cs="Times New Roman"/>
          <w:szCs w:val="24"/>
          <w:lang w:eastAsia="cs-CZ"/>
        </w:rPr>
        <w:t>ij</w:t>
      </w:r>
      <w:r w:rsidRPr="00922FC0">
        <w:rPr>
          <w:rFonts w:eastAsia="Times New Roman" w:cs="Times New Roman"/>
          <w:szCs w:val="24"/>
          <w:lang w:eastAsia="cs-CZ"/>
        </w:rPr>
        <w:t xml:space="preserve"> et al. (2016, pp. 1905-1918) potvrdila úplný opak. V souhrnu studií, kterými se kolektiv</w:t>
      </w:r>
      <w:r>
        <w:rPr>
          <w:rFonts w:eastAsia="Times New Roman" w:cs="Times New Roman"/>
          <w:szCs w:val="24"/>
          <w:lang w:eastAsia="cs-CZ"/>
        </w:rPr>
        <w:t xml:space="preserve"> autorů</w:t>
      </w:r>
      <w:r w:rsidRPr="00922FC0">
        <w:rPr>
          <w:rFonts w:eastAsia="Times New Roman" w:cs="Times New Roman"/>
          <w:szCs w:val="24"/>
          <w:lang w:eastAsia="cs-CZ"/>
        </w:rPr>
        <w:t xml:space="preserve"> zabýval, došlo při 10M-Walk testu k snížení průměrné doby. Terapie probíhala v delším časovém horizontu, tudíž se dá předpokládat, že pacienti měli možnost se na tento test adaptovat a tím došlo k lepším </w:t>
      </w:r>
      <w:r w:rsidRPr="00922FC0">
        <w:rPr>
          <w:rFonts w:eastAsia="Times New Roman" w:cs="Times New Roman"/>
          <w:szCs w:val="24"/>
          <w:lang w:eastAsia="cs-CZ"/>
        </w:rPr>
        <w:lastRenderedPageBreak/>
        <w:t xml:space="preserve">výsledkům. </w:t>
      </w:r>
      <w:r>
        <w:rPr>
          <w:rFonts w:eastAsia="Times New Roman" w:cs="Times New Roman"/>
          <w:szCs w:val="24"/>
          <w:lang w:eastAsia="cs-CZ"/>
        </w:rPr>
        <w:t>Při měření v diplomové práci byl p</w:t>
      </w:r>
      <w:r w:rsidRPr="00922FC0">
        <w:rPr>
          <w:rFonts w:eastAsia="Times New Roman" w:cs="Times New Roman"/>
          <w:szCs w:val="24"/>
          <w:lang w:eastAsia="cs-CZ"/>
        </w:rPr>
        <w:t>ovel pro tento test při každém testování stejný, proto se při krátké době terapie nestačil změnit komfortní pocit pacientů při chůzi. Rychlost tedy</w:t>
      </w:r>
      <w:r>
        <w:rPr>
          <w:rFonts w:eastAsia="Times New Roman" w:cs="Times New Roman"/>
          <w:szCs w:val="24"/>
          <w:lang w:eastAsia="cs-CZ"/>
        </w:rPr>
        <w:t xml:space="preserve"> pacienti</w:t>
      </w:r>
      <w:r w:rsidRPr="00922FC0">
        <w:rPr>
          <w:rFonts w:eastAsia="Times New Roman" w:cs="Times New Roman"/>
          <w:szCs w:val="24"/>
          <w:lang w:eastAsia="cs-CZ"/>
        </w:rPr>
        <w:t xml:space="preserve"> zvolili</w:t>
      </w:r>
      <w:r>
        <w:rPr>
          <w:rFonts w:eastAsia="Times New Roman" w:cs="Times New Roman"/>
          <w:szCs w:val="24"/>
          <w:lang w:eastAsia="cs-CZ"/>
        </w:rPr>
        <w:t xml:space="preserve"> při</w:t>
      </w:r>
      <w:r w:rsidRPr="00922FC0">
        <w:rPr>
          <w:rFonts w:eastAsia="Times New Roman" w:cs="Times New Roman"/>
          <w:szCs w:val="24"/>
          <w:lang w:eastAsia="cs-CZ"/>
        </w:rPr>
        <w:t xml:space="preserve"> vstupní</w:t>
      </w:r>
      <w:r>
        <w:rPr>
          <w:rFonts w:eastAsia="Times New Roman" w:cs="Times New Roman"/>
          <w:szCs w:val="24"/>
          <w:lang w:eastAsia="cs-CZ"/>
        </w:rPr>
        <w:t>m</w:t>
      </w:r>
      <w:r w:rsidRPr="00922FC0">
        <w:rPr>
          <w:rFonts w:eastAsia="Times New Roman" w:cs="Times New Roman"/>
          <w:szCs w:val="24"/>
          <w:lang w:eastAsia="cs-CZ"/>
        </w:rPr>
        <w:t xml:space="preserve"> i výstupním testování stejnou.</w:t>
      </w:r>
    </w:p>
    <w:p w14:paraId="4A2D1C9D" w14:textId="06FE59D6" w:rsidR="00837B83" w:rsidRPr="00F23586" w:rsidRDefault="00837B83" w:rsidP="00837B83">
      <w:pPr>
        <w:ind w:firstLine="576"/>
        <w:rPr>
          <w:rFonts w:eastAsia="Times New Roman" w:cs="Times New Roman"/>
          <w:szCs w:val="24"/>
          <w:lang w:eastAsia="cs-CZ"/>
        </w:rPr>
      </w:pPr>
      <w:r w:rsidRPr="00922FC0">
        <w:rPr>
          <w:rFonts w:eastAsia="Times New Roman" w:cs="Times New Roman"/>
          <w:szCs w:val="24"/>
          <w:lang w:eastAsia="cs-CZ"/>
        </w:rPr>
        <w:t xml:space="preserve">Výsledky této hypotézy diplomové práce dále udávají prodloužení délky kroku neparetické dolní končetiny. Průměrné prodloužení kroku se zvýšilo o 2,8 cm, což se ukázalo jako statisticky významné. </w:t>
      </w:r>
      <w:r w:rsidRPr="00922FC0">
        <w:rPr>
          <w:rFonts w:eastAsia="serif" w:cs="Times New Roman"/>
          <w:iCs/>
          <w:szCs w:val="24"/>
        </w:rPr>
        <w:t>Drużbicki et al. (2016, pp. 41-48) udávají statistické významné zvýšení symetrie v zatížení obou dolních končetin při tréninku s vizuálním feedbackem. Při</w:t>
      </w:r>
      <w:r w:rsidR="00024357">
        <w:rPr>
          <w:rFonts w:eastAsia="serif" w:cs="Times New Roman"/>
          <w:iCs/>
          <w:szCs w:val="24"/>
        </w:rPr>
        <w:t> </w:t>
      </w:r>
      <w:r w:rsidRPr="00922FC0">
        <w:rPr>
          <w:rFonts w:eastAsia="serif" w:cs="Times New Roman"/>
          <w:iCs/>
          <w:szCs w:val="24"/>
        </w:rPr>
        <w:t xml:space="preserve">chůzi se pak délka kroku neparetické dolní končetiny zvýšila </w:t>
      </w:r>
      <w:r w:rsidRPr="00922FC0">
        <w:t xml:space="preserve">(p = 0.026) </w:t>
      </w:r>
      <w:r w:rsidRPr="00922FC0">
        <w:rPr>
          <w:rFonts w:eastAsia="serif" w:cs="Times New Roman"/>
          <w:iCs/>
          <w:szCs w:val="24"/>
        </w:rPr>
        <w:t xml:space="preserve">ve prospěch zvýšení symetrie kroku. Ve studii rozebírají i dostatečné přenášení váhy, které souvisí právě se schopností zatížit obě dolní končetiny stejnou váhou. Dostatečné přenášení váhy na paretickou dolní končetinu pak vede k zvýšení délky kroku neparetické dolní končetiny. To potvrzuje výsledek s neparetickou dolní končetinou v této diplomové práci, ale zde se nepodařil prokázat dostatečně významný posun ve snížení asymetrie kroku u pacientů po CMP. Stejně jako v naší diplomové práci se i studie </w:t>
      </w:r>
      <w:r w:rsidRPr="00922FC0">
        <w:rPr>
          <w:rFonts w:eastAsia="Times New Roman" w:cs="Times New Roman"/>
          <w:szCs w:val="24"/>
          <w:lang w:eastAsia="cs-CZ"/>
        </w:rPr>
        <w:t>Park et al. (2013, pp. 489-494) zabývá parametry délky kroku. Zde se udává minimální změna při měření po prvních terapiích. K podstatné změně došlo až</w:t>
      </w:r>
      <w:r w:rsidR="00024357">
        <w:rPr>
          <w:rFonts w:eastAsia="Times New Roman" w:cs="Times New Roman"/>
          <w:szCs w:val="24"/>
          <w:lang w:eastAsia="cs-CZ"/>
        </w:rPr>
        <w:t> </w:t>
      </w:r>
      <w:r w:rsidRPr="00922FC0">
        <w:rPr>
          <w:rFonts w:eastAsia="Times New Roman" w:cs="Times New Roman"/>
          <w:szCs w:val="24"/>
          <w:lang w:eastAsia="cs-CZ"/>
        </w:rPr>
        <w:t xml:space="preserve">v delším časovém horizontu, kdy terapie probíhala více než měsíc. Tento výsledek byl prokázán právě u neparetické dolní končetiny ve skupině s VR terapií. </w:t>
      </w:r>
      <w:r w:rsidRPr="00922FC0">
        <w:rPr>
          <w:rFonts w:eastAsia="serif" w:cs="Times New Roman"/>
          <w:iCs/>
          <w:szCs w:val="24"/>
        </w:rPr>
        <w:t xml:space="preserve">Pro přesnější data byla vyhledána i meta-analytická studie od </w:t>
      </w:r>
      <w:r w:rsidRPr="00F23586">
        <w:rPr>
          <w:rFonts w:eastAsia="Times New Roman" w:cs="Times New Roman"/>
          <w:szCs w:val="24"/>
          <w:lang w:eastAsia="cs-CZ"/>
        </w:rPr>
        <w:t>Gibbons et al. (2016, pp. 440-457). Tato studie porovnala výsledky mnoha podobných výzk</w:t>
      </w:r>
      <w:r>
        <w:rPr>
          <w:rFonts w:eastAsia="Times New Roman" w:cs="Times New Roman"/>
          <w:szCs w:val="24"/>
          <w:lang w:eastAsia="cs-CZ"/>
        </w:rPr>
        <w:t>u</w:t>
      </w:r>
      <w:r w:rsidRPr="00F23586">
        <w:rPr>
          <w:rFonts w:eastAsia="Times New Roman" w:cs="Times New Roman"/>
          <w:szCs w:val="24"/>
          <w:lang w:eastAsia="cs-CZ"/>
        </w:rPr>
        <w:t>mů na t</w:t>
      </w:r>
      <w:r>
        <w:rPr>
          <w:rFonts w:eastAsia="Times New Roman" w:cs="Times New Roman"/>
          <w:szCs w:val="24"/>
          <w:lang w:eastAsia="cs-CZ"/>
        </w:rPr>
        <w:t>é</w:t>
      </w:r>
      <w:r w:rsidRPr="00F23586">
        <w:rPr>
          <w:rFonts w:eastAsia="Times New Roman" w:cs="Times New Roman"/>
          <w:szCs w:val="24"/>
          <w:lang w:eastAsia="cs-CZ"/>
        </w:rPr>
        <w:t>m</w:t>
      </w:r>
      <w:r>
        <w:rPr>
          <w:rFonts w:eastAsia="Times New Roman" w:cs="Times New Roman"/>
          <w:szCs w:val="24"/>
          <w:lang w:eastAsia="cs-CZ"/>
        </w:rPr>
        <w:t>a</w:t>
      </w:r>
      <w:r w:rsidRPr="00F23586">
        <w:rPr>
          <w:rFonts w:eastAsia="Times New Roman" w:cs="Times New Roman"/>
          <w:szCs w:val="24"/>
          <w:lang w:eastAsia="cs-CZ"/>
        </w:rPr>
        <w:t xml:space="preserve"> VR terapie a chůze pacientů po CMP a výsledky ukázaly v dlouhodobějším horizontu vý</w:t>
      </w:r>
      <w:r>
        <w:rPr>
          <w:rFonts w:eastAsia="Times New Roman" w:cs="Times New Roman"/>
          <w:szCs w:val="24"/>
          <w:lang w:eastAsia="cs-CZ"/>
        </w:rPr>
        <w:t>z</w:t>
      </w:r>
      <w:r w:rsidRPr="00F23586">
        <w:rPr>
          <w:rFonts w:eastAsia="Times New Roman" w:cs="Times New Roman"/>
          <w:szCs w:val="24"/>
          <w:lang w:eastAsia="cs-CZ"/>
        </w:rPr>
        <w:t>namné prodloužení dvojkroku a kroku neparetické dolní končetiny. Další signifika</w:t>
      </w:r>
      <w:r>
        <w:rPr>
          <w:rFonts w:eastAsia="Times New Roman" w:cs="Times New Roman"/>
          <w:szCs w:val="24"/>
          <w:lang w:eastAsia="cs-CZ"/>
        </w:rPr>
        <w:t>n</w:t>
      </w:r>
      <w:r w:rsidRPr="00F23586">
        <w:rPr>
          <w:rFonts w:eastAsia="Times New Roman" w:cs="Times New Roman"/>
          <w:szCs w:val="24"/>
          <w:lang w:eastAsia="cs-CZ"/>
        </w:rPr>
        <w:t>tní parametr, který uvádějí je rychlost, se kterou se zvýšila prokazatelně i kadence. Tak jako se průměrná asymetrie délky korku mezi dolními končetinami v diplomové práci sníž</w:t>
      </w:r>
      <w:r>
        <w:rPr>
          <w:rFonts w:eastAsia="Times New Roman" w:cs="Times New Roman"/>
          <w:szCs w:val="24"/>
          <w:lang w:eastAsia="cs-CZ"/>
        </w:rPr>
        <w:t>i</w:t>
      </w:r>
      <w:r w:rsidRPr="00F23586">
        <w:rPr>
          <w:rFonts w:eastAsia="Times New Roman" w:cs="Times New Roman"/>
          <w:szCs w:val="24"/>
          <w:lang w:eastAsia="cs-CZ"/>
        </w:rPr>
        <w:t>la, tak se snížila i kadence. Ani jedna změna z těchto parametrů nevyšla statisticky významně. Snížení kadence, i když nedostatečně významné, se dá vysvětlit prodloužením délky kroku dolních končetin. Prodloužení nastalo i u paretické dolní končetině, ale tento výsledek není signifika</w:t>
      </w:r>
      <w:r>
        <w:rPr>
          <w:rFonts w:eastAsia="Times New Roman" w:cs="Times New Roman"/>
          <w:szCs w:val="24"/>
          <w:lang w:eastAsia="cs-CZ"/>
        </w:rPr>
        <w:t>n</w:t>
      </w:r>
      <w:r w:rsidRPr="00F23586">
        <w:rPr>
          <w:rFonts w:eastAsia="Times New Roman" w:cs="Times New Roman"/>
          <w:szCs w:val="24"/>
          <w:lang w:eastAsia="cs-CZ"/>
        </w:rPr>
        <w:t>tní. Již výše zmíněné zvýšení rychlosti chůze není natolik velké, aby převýšilo prodloužení kroku dolních končetin, proto došlo k mírnému snížení kadence.</w:t>
      </w:r>
    </w:p>
    <w:p w14:paraId="7EA1AE36" w14:textId="44563FD7" w:rsidR="00837B83" w:rsidRPr="00922FC0" w:rsidRDefault="005F6EBC" w:rsidP="005F6EBC">
      <w:pPr>
        <w:spacing w:after="160" w:line="259" w:lineRule="auto"/>
        <w:ind w:firstLine="0"/>
        <w:jc w:val="left"/>
        <w:rPr>
          <w:rFonts w:eastAsia="Times New Roman" w:cs="Times New Roman"/>
          <w:szCs w:val="24"/>
          <w:lang w:eastAsia="cs-CZ"/>
        </w:rPr>
      </w:pPr>
      <w:r>
        <w:rPr>
          <w:rFonts w:eastAsia="Times New Roman" w:cs="Times New Roman"/>
          <w:szCs w:val="24"/>
          <w:lang w:eastAsia="cs-CZ"/>
        </w:rPr>
        <w:br w:type="page"/>
      </w:r>
    </w:p>
    <w:p w14:paraId="4B7D2D67" w14:textId="77777777" w:rsidR="00837B83" w:rsidRPr="00922FC0" w:rsidRDefault="00837B83" w:rsidP="00837B83">
      <w:pPr>
        <w:pStyle w:val="Nadpis2"/>
      </w:pPr>
      <w:bookmarkStart w:id="174" w:name="_Toc8640419"/>
      <w:r w:rsidRPr="00F23586">
        <w:rPr>
          <w:rFonts w:eastAsia="Times New Roman"/>
          <w:lang w:eastAsia="cs-CZ"/>
        </w:rPr>
        <w:lastRenderedPageBreak/>
        <w:t>Disk</w:t>
      </w:r>
      <w:r w:rsidRPr="00922FC0">
        <w:rPr>
          <w:rFonts w:eastAsia="Times New Roman"/>
          <w:lang w:eastAsia="cs-CZ"/>
        </w:rPr>
        <w:t xml:space="preserve">uze k hypotéze </w:t>
      </w:r>
      <w:r w:rsidRPr="00922FC0">
        <w:t>H</w:t>
      </w:r>
      <w:r w:rsidRPr="00922FC0">
        <w:rPr>
          <w:vertAlign w:val="subscript"/>
        </w:rPr>
        <w:t>0</w:t>
      </w:r>
      <w:r w:rsidRPr="00922FC0">
        <w:t>2</w:t>
      </w:r>
      <w:bookmarkEnd w:id="174"/>
    </w:p>
    <w:p w14:paraId="1C439EE3" w14:textId="77777777" w:rsidR="00837B83" w:rsidRPr="00922FC0" w:rsidRDefault="00837B83" w:rsidP="00837B83"/>
    <w:p w14:paraId="69333577" w14:textId="5522CEB7" w:rsidR="00837B83" w:rsidRPr="00922FC0" w:rsidRDefault="00837B83" w:rsidP="00837B83">
      <w:pPr>
        <w:ind w:firstLine="709"/>
        <w:rPr>
          <w:rFonts w:eastAsia="Times New Roman"/>
          <w:lang w:eastAsia="cs-CZ"/>
        </w:rPr>
      </w:pPr>
      <w:r w:rsidRPr="00922FC0">
        <w:rPr>
          <w:rFonts w:eastAsia="Times New Roman" w:cs="Times New Roman"/>
          <w:szCs w:val="24"/>
          <w:lang w:eastAsia="cs-CZ"/>
        </w:rPr>
        <w:t>Ve skupině s terapií využívající rozšířenou realitu byly stopy, které vedly pacienta k symetričtější chůzi přenášeny skrze dataprojektor přímo na pás. Jedná se tedy o promítání do</w:t>
      </w:r>
      <w:r w:rsidR="00024357">
        <w:rPr>
          <w:rFonts w:eastAsia="Times New Roman" w:cs="Times New Roman"/>
          <w:szCs w:val="24"/>
          <w:lang w:eastAsia="cs-CZ"/>
        </w:rPr>
        <w:t> </w:t>
      </w:r>
      <w:r w:rsidRPr="00922FC0">
        <w:rPr>
          <w:rFonts w:eastAsia="Times New Roman" w:cs="Times New Roman"/>
          <w:szCs w:val="24"/>
          <w:lang w:eastAsia="cs-CZ"/>
        </w:rPr>
        <w:t>reálného prostředí po celé délce pásu. Pacient tak dopředu vidí, zda se k němu blíží nějaká překážka, nebo v našem případě stopy, do kterých musí pří chůzi došlapovat. Hodnota vizuálního podnětu mezi jinými typy senzorické zpětné vazby byla již popsána v práci Martina et al. (1962, pp. 261-276). Ten navrhl, že umístění vizuálních podnětů by mělo být kolmo ke</w:t>
      </w:r>
      <w:r w:rsidR="00024357">
        <w:rPr>
          <w:rFonts w:eastAsia="Times New Roman" w:cs="Times New Roman"/>
          <w:szCs w:val="24"/>
          <w:lang w:eastAsia="cs-CZ"/>
        </w:rPr>
        <w:t> </w:t>
      </w:r>
      <w:r w:rsidRPr="00922FC0">
        <w:rPr>
          <w:rFonts w:eastAsia="Times New Roman" w:cs="Times New Roman"/>
          <w:szCs w:val="24"/>
          <w:lang w:eastAsia="cs-CZ"/>
        </w:rPr>
        <w:t>směru chůze a rozestup jeden krok od sebe. To se ukázalo jako nejúčinnější z podnětů pro zlepšení chůze u pacientů s neurologickým deficitem. Rozšířenou realitu si obecně zalíbilo větší množství probandů.</w:t>
      </w:r>
      <w:r w:rsidRPr="00922FC0">
        <w:t xml:space="preserve"> To si vysvětlujeme tím, že zkoumaná osoba vidí, co ji čeká v reálných podmínkách a kdy přijde překážka nebo kognitivní úkol. </w:t>
      </w:r>
      <w:r w:rsidRPr="00922FC0">
        <w:rPr>
          <w:rFonts w:eastAsia="Times New Roman" w:cs="Times New Roman"/>
          <w:szCs w:val="24"/>
          <w:lang w:eastAsia="cs-CZ"/>
        </w:rPr>
        <w:t>U této hypotézy jsme stejně jako v přechozí hypotéze použili pro hodnocené chůze dva chůzové testy TUG a 10M-Walk test a</w:t>
      </w:r>
      <w:r w:rsidR="00024357">
        <w:rPr>
          <w:rFonts w:eastAsia="Times New Roman" w:cs="Times New Roman"/>
          <w:szCs w:val="24"/>
          <w:lang w:eastAsia="cs-CZ"/>
        </w:rPr>
        <w:t> </w:t>
      </w:r>
      <w:r w:rsidRPr="00922FC0">
        <w:rPr>
          <w:rFonts w:eastAsia="Times New Roman" w:cs="Times New Roman"/>
          <w:szCs w:val="24"/>
          <w:lang w:eastAsia="cs-CZ"/>
        </w:rPr>
        <w:t xml:space="preserve">další parametry vyhodnotil přístroj </w:t>
      </w:r>
      <w:r w:rsidRPr="00922FC0">
        <w:rPr>
          <w:rFonts w:eastAsia="Times New Roman"/>
          <w:lang w:eastAsia="cs-CZ"/>
        </w:rPr>
        <w:t>Zebris FDM-T Treadmill.</w:t>
      </w:r>
    </w:p>
    <w:p w14:paraId="6C970F9D" w14:textId="16D1A222" w:rsidR="00837B83" w:rsidRPr="00922FC0" w:rsidRDefault="00837B83" w:rsidP="00837B83">
      <w:pPr>
        <w:ind w:firstLine="709"/>
        <w:rPr>
          <w:rFonts w:cs="Times New Roman"/>
          <w:szCs w:val="24"/>
        </w:rPr>
      </w:pPr>
      <w:r w:rsidRPr="00922FC0">
        <w:rPr>
          <w:rFonts w:eastAsia="Times New Roman" w:cs="Times New Roman"/>
          <w:szCs w:val="24"/>
          <w:lang w:eastAsia="cs-CZ"/>
        </w:rPr>
        <w:t>První použitý test, který hodnotil změnu rychlosti a rovnováhy byl TUG. Při měření po jedné terapii bylo dosaženo signifikantního rozdílu oproti testování před terapií. Došlo ke snížení průměrné doby, kterou pacienti potřebovali k dokončení toho</w:t>
      </w:r>
      <w:r>
        <w:rPr>
          <w:rFonts w:eastAsia="Times New Roman" w:cs="Times New Roman"/>
          <w:szCs w:val="24"/>
          <w:lang w:eastAsia="cs-CZ"/>
        </w:rPr>
        <w:t>to</w:t>
      </w:r>
      <w:r w:rsidRPr="00922FC0">
        <w:rPr>
          <w:rFonts w:eastAsia="Times New Roman" w:cs="Times New Roman"/>
          <w:szCs w:val="24"/>
          <w:lang w:eastAsia="cs-CZ"/>
        </w:rPr>
        <w:t xml:space="preserve"> testu. Z </w:t>
      </w:r>
      <w:r w:rsidRPr="00922FC0">
        <w:rPr>
          <w:sz w:val="22"/>
        </w:rPr>
        <w:t>12,4 s se doba snížila na 11,8</w:t>
      </w:r>
      <w:r w:rsidRPr="00922FC0">
        <w:rPr>
          <w:rFonts w:eastAsia="Times New Roman" w:cs="Times New Roman"/>
          <w:szCs w:val="24"/>
          <w:lang w:eastAsia="cs-CZ"/>
        </w:rPr>
        <w:t xml:space="preserve"> s, tedy o 0,6 s. Tento výsledek potvrzuje </w:t>
      </w:r>
      <w:r w:rsidRPr="00F23586">
        <w:t>Lee et al. (2014</w:t>
      </w:r>
      <w:r w:rsidRPr="00922FC0">
        <w:t>, pp 51-57), kde</w:t>
      </w:r>
      <w:r w:rsidR="00024357">
        <w:t> </w:t>
      </w:r>
      <w:r w:rsidRPr="00922FC0">
        <w:t>se</w:t>
      </w:r>
      <w:r w:rsidR="00024357">
        <w:t> </w:t>
      </w:r>
      <w:r w:rsidRPr="00922FC0">
        <w:t>podařilo v průměru snížit dobu z 24,8 na 20,1 s, tedy o 4,7 s. Terapie probíhala čtyři týdny a</w:t>
      </w:r>
      <w:r w:rsidR="00024357">
        <w:t> </w:t>
      </w:r>
      <w:r w:rsidRPr="00922FC0">
        <w:t>tento výsledek byl v</w:t>
      </w:r>
      <w:r>
        <w:t>e studii</w:t>
      </w:r>
      <w:r w:rsidRPr="00922FC0">
        <w:t xml:space="preserve"> značen jako statisticky významný (p=0,011). </w:t>
      </w:r>
      <w:r w:rsidRPr="00922FC0">
        <w:rPr>
          <w:rFonts w:eastAsia="Times New Roman" w:cs="Times New Roman"/>
          <w:szCs w:val="24"/>
          <w:lang w:eastAsia="cs-CZ"/>
        </w:rPr>
        <w:t xml:space="preserve">Při použití tohoto typu vizuálního vedení se i v práci </w:t>
      </w:r>
      <w:r w:rsidRPr="00922FC0">
        <w:rPr>
          <w:rFonts w:cs="Times New Roman"/>
          <w:szCs w:val="24"/>
        </w:rPr>
        <w:t xml:space="preserve">Heerena et al. (2013, pp. 616-622) ukázaly výsledku TUG testu, po šesti týdnech terapie, jako pozitivní. Po </w:t>
      </w:r>
      <w:r>
        <w:rPr>
          <w:rFonts w:cs="Times New Roman"/>
          <w:szCs w:val="24"/>
        </w:rPr>
        <w:t>šesti</w:t>
      </w:r>
      <w:r w:rsidRPr="00922FC0">
        <w:rPr>
          <w:rFonts w:cs="Times New Roman"/>
          <w:szCs w:val="24"/>
        </w:rPr>
        <w:t xml:space="preserve"> týdenní terapii na přístroji C-Mill, došlo proti vstupnímu vyšetření k snížení v průměru o 1,5 s. V obou dvou studiích </w:t>
      </w:r>
      <w:r>
        <w:rPr>
          <w:rFonts w:cs="Times New Roman"/>
          <w:szCs w:val="24"/>
        </w:rPr>
        <w:t>popisují</w:t>
      </w:r>
      <w:r w:rsidRPr="00922FC0">
        <w:rPr>
          <w:rFonts w:cs="Times New Roman"/>
          <w:szCs w:val="24"/>
        </w:rPr>
        <w:t xml:space="preserve"> snížení doby potřebné k vykonání testu TUG jako ukazatel zvýšení rovnováhy při chůzi. Toto se potvrzuje zlepšením bodového hodnocení Berg Balance scale v obou studiích. Díky tomu můžeme usuzovat, že snížení doby TUG v diplomové práci také poukazuje na </w:t>
      </w:r>
      <w:r>
        <w:rPr>
          <w:rFonts w:cs="Times New Roman"/>
          <w:szCs w:val="24"/>
        </w:rPr>
        <w:t>zlepšení</w:t>
      </w:r>
      <w:r w:rsidRPr="00922FC0">
        <w:rPr>
          <w:rFonts w:cs="Times New Roman"/>
          <w:szCs w:val="24"/>
        </w:rPr>
        <w:t xml:space="preserve"> stability pacientů při chůzi.</w:t>
      </w:r>
    </w:p>
    <w:p w14:paraId="7A3EDDC3" w14:textId="4528314E" w:rsidR="00837B83" w:rsidRPr="00922FC0" w:rsidRDefault="00837B83" w:rsidP="00837B83">
      <w:pPr>
        <w:ind w:firstLine="709"/>
        <w:rPr>
          <w:rFonts w:cs="Times New Roman"/>
          <w:szCs w:val="24"/>
        </w:rPr>
      </w:pPr>
      <w:r w:rsidRPr="00922FC0">
        <w:rPr>
          <w:rFonts w:eastAsia="Times New Roman" w:cs="Times New Roman"/>
          <w:szCs w:val="24"/>
          <w:lang w:eastAsia="cs-CZ"/>
        </w:rPr>
        <w:t>Dalším klinickým testem použitým při testování této hypotézy je 10M-Walk test. V tomto testu se taktéž ukázalo statisticky významné snížení doby, kterou pacienti potřebovali k překonání vzdálenosti 10 m. Z původních 6,4 s se doba snížila na 5,9 s. Rozdíl</w:t>
      </w:r>
      <w:r w:rsidR="00551109">
        <w:rPr>
          <w:rFonts w:eastAsia="Times New Roman" w:cs="Times New Roman"/>
          <w:szCs w:val="24"/>
          <w:lang w:eastAsia="cs-CZ"/>
        </w:rPr>
        <w:t xml:space="preserve"> </w:t>
      </w:r>
      <w:r w:rsidRPr="00922FC0">
        <w:rPr>
          <w:rFonts w:eastAsia="Times New Roman" w:cs="Times New Roman"/>
          <w:szCs w:val="24"/>
          <w:lang w:eastAsia="cs-CZ"/>
        </w:rPr>
        <w:t>0,5</w:t>
      </w:r>
      <w:r w:rsidR="00551109">
        <w:rPr>
          <w:rFonts w:eastAsia="Times New Roman" w:cs="Times New Roman"/>
          <w:szCs w:val="24"/>
          <w:lang w:eastAsia="cs-CZ"/>
        </w:rPr>
        <w:t xml:space="preserve"> </w:t>
      </w:r>
      <w:r w:rsidRPr="00922FC0">
        <w:rPr>
          <w:rFonts w:eastAsia="Times New Roman" w:cs="Times New Roman"/>
          <w:szCs w:val="24"/>
          <w:lang w:eastAsia="cs-CZ"/>
        </w:rPr>
        <w:t>s</w:t>
      </w:r>
      <w:r w:rsidR="00551109">
        <w:rPr>
          <w:rFonts w:eastAsia="Times New Roman" w:cs="Times New Roman"/>
          <w:szCs w:val="24"/>
          <w:lang w:eastAsia="cs-CZ"/>
        </w:rPr>
        <w:t xml:space="preserve"> </w:t>
      </w:r>
      <w:r w:rsidRPr="00922FC0">
        <w:rPr>
          <w:rFonts w:eastAsia="Times New Roman" w:cs="Times New Roman"/>
          <w:szCs w:val="24"/>
          <w:lang w:eastAsia="cs-CZ"/>
        </w:rPr>
        <w:t>se</w:t>
      </w:r>
      <w:r w:rsidR="00024357">
        <w:rPr>
          <w:rFonts w:eastAsia="Times New Roman" w:cs="Times New Roman"/>
          <w:szCs w:val="24"/>
          <w:lang w:eastAsia="cs-CZ"/>
        </w:rPr>
        <w:t> </w:t>
      </w:r>
      <w:r w:rsidRPr="00922FC0">
        <w:rPr>
          <w:rFonts w:eastAsia="Times New Roman" w:cs="Times New Roman"/>
          <w:szCs w:val="24"/>
          <w:lang w:eastAsia="cs-CZ"/>
        </w:rPr>
        <w:t>na</w:t>
      </w:r>
      <w:r w:rsidR="00024357">
        <w:rPr>
          <w:rFonts w:eastAsia="Times New Roman" w:cs="Times New Roman"/>
          <w:szCs w:val="24"/>
          <w:lang w:eastAsia="cs-CZ"/>
        </w:rPr>
        <w:t> </w:t>
      </w:r>
      <w:r w:rsidRPr="00922FC0">
        <w:rPr>
          <w:rFonts w:eastAsia="Times New Roman" w:cs="Times New Roman"/>
          <w:szCs w:val="24"/>
          <w:lang w:eastAsia="cs-CZ"/>
        </w:rPr>
        <w:t xml:space="preserve">první pohled nezdá být velkým, ale po jedné terapii je dostatečně významný (p=0,008). V tomto parametru se také shoduje studie </w:t>
      </w:r>
      <w:r w:rsidRPr="00922FC0">
        <w:rPr>
          <w:rFonts w:cs="Times New Roman"/>
          <w:szCs w:val="24"/>
        </w:rPr>
        <w:t>Heeren</w:t>
      </w:r>
      <w:r>
        <w:rPr>
          <w:rFonts w:cs="Times New Roman"/>
          <w:szCs w:val="24"/>
        </w:rPr>
        <w:t>a</w:t>
      </w:r>
      <w:r w:rsidRPr="00922FC0">
        <w:rPr>
          <w:rFonts w:cs="Times New Roman"/>
          <w:szCs w:val="24"/>
        </w:rPr>
        <w:t xml:space="preserve"> et al. (2013, pp. 616-622), která udává snížení doby o 1,1 s. Výsledek 1,1 s po dlouhodobé terapii ukazuje, </w:t>
      </w:r>
      <w:r>
        <w:rPr>
          <w:rFonts w:cs="Times New Roman"/>
          <w:szCs w:val="24"/>
        </w:rPr>
        <w:t>že údaj</w:t>
      </w:r>
      <w:r w:rsidRPr="00922FC0">
        <w:rPr>
          <w:rFonts w:cs="Times New Roman"/>
          <w:szCs w:val="24"/>
        </w:rPr>
        <w:t xml:space="preserve"> </w:t>
      </w:r>
      <w:r>
        <w:rPr>
          <w:rFonts w:cs="Times New Roman"/>
          <w:szCs w:val="24"/>
        </w:rPr>
        <w:t xml:space="preserve">v diplomové práci </w:t>
      </w:r>
      <w:r w:rsidRPr="00922FC0">
        <w:rPr>
          <w:rFonts w:cs="Times New Roman"/>
          <w:szCs w:val="24"/>
        </w:rPr>
        <w:lastRenderedPageBreak/>
        <w:t>0,5 s</w:t>
      </w:r>
      <w:r>
        <w:rPr>
          <w:rFonts w:cs="Times New Roman"/>
          <w:szCs w:val="24"/>
        </w:rPr>
        <w:t xml:space="preserve"> je </w:t>
      </w:r>
      <w:r w:rsidRPr="00922FC0">
        <w:rPr>
          <w:rFonts w:cs="Times New Roman"/>
          <w:szCs w:val="24"/>
        </w:rPr>
        <w:t xml:space="preserve">opravdu významný </w:t>
      </w:r>
      <w:r>
        <w:rPr>
          <w:rFonts w:cs="Times New Roman"/>
          <w:szCs w:val="24"/>
        </w:rPr>
        <w:t xml:space="preserve">vzhledem k tomu, že proběhla pouze jedna terapie. </w:t>
      </w:r>
      <w:r w:rsidRPr="00922FC0">
        <w:rPr>
          <w:rFonts w:cs="Times New Roman"/>
          <w:szCs w:val="24"/>
        </w:rPr>
        <w:t>Pro další porovnání se již nepodařilo najít více studií, které by pojednávaly o tomto testu.</w:t>
      </w:r>
    </w:p>
    <w:p w14:paraId="58CE790D" w14:textId="463122CE" w:rsidR="00837B83" w:rsidRPr="00922FC0" w:rsidRDefault="00837B83" w:rsidP="00837B83">
      <w:pPr>
        <w:ind w:firstLine="709"/>
        <w:rPr>
          <w:rFonts w:cs="Times New Roman"/>
          <w:szCs w:val="24"/>
        </w:rPr>
      </w:pPr>
      <w:r w:rsidRPr="00922FC0">
        <w:rPr>
          <w:rFonts w:cs="Times New Roman"/>
          <w:szCs w:val="24"/>
        </w:rPr>
        <w:t>Tak jako u VR vyšel parametr rychlosti významně, tak i pro terapii s využitím RR se</w:t>
      </w:r>
      <w:r w:rsidR="00551109">
        <w:rPr>
          <w:rFonts w:cs="Times New Roman"/>
          <w:szCs w:val="24"/>
        </w:rPr>
        <w:t> </w:t>
      </w:r>
      <w:r w:rsidRPr="00922FC0">
        <w:rPr>
          <w:rFonts w:cs="Times New Roman"/>
          <w:szCs w:val="24"/>
        </w:rPr>
        <w:t>v diplomové práci ukázal výsledek signifika</w:t>
      </w:r>
      <w:r>
        <w:rPr>
          <w:rFonts w:cs="Times New Roman"/>
          <w:szCs w:val="24"/>
        </w:rPr>
        <w:t>n</w:t>
      </w:r>
      <w:r w:rsidRPr="00922FC0">
        <w:rPr>
          <w:rFonts w:cs="Times New Roman"/>
          <w:szCs w:val="24"/>
        </w:rPr>
        <w:t>tní. Při porovnání dat před a po terapii se ukázala chůze statisticky významně rychlejší. Z původní rychlosti 1,01 km/h se po terapii rychlost chůze zvýšila na 1,07 km/h. Zrychlení po jedné terapii tedy vyšlo o 0,06 km/h</w:t>
      </w:r>
      <w:r w:rsidR="00551109">
        <w:rPr>
          <w:rFonts w:cs="Times New Roman"/>
          <w:szCs w:val="24"/>
        </w:rPr>
        <w:t xml:space="preserve"> </w:t>
      </w:r>
      <w:r w:rsidRPr="00922FC0">
        <w:rPr>
          <w:rFonts w:cs="Times New Roman"/>
          <w:szCs w:val="24"/>
        </w:rPr>
        <w:t xml:space="preserve">(p=0,027). </w:t>
      </w:r>
      <w:r>
        <w:rPr>
          <w:rFonts w:cs="Times New Roman"/>
          <w:szCs w:val="24"/>
        </w:rPr>
        <w:t>Abychom tuto skutečnost mohli porovnat se studiemi, je potřeba převést údaj na</w:t>
      </w:r>
      <w:r w:rsidR="00551109">
        <w:rPr>
          <w:rFonts w:cs="Times New Roman"/>
          <w:szCs w:val="24"/>
        </w:rPr>
        <w:t> </w:t>
      </w:r>
      <w:r>
        <w:rPr>
          <w:rFonts w:cs="Times New Roman"/>
          <w:szCs w:val="24"/>
        </w:rPr>
        <w:t xml:space="preserve">jednotku v cm/s, protože takto jsou tam uvedeny. Vyjde nám tedy zrychlení o 1,6 cm/s. </w:t>
      </w:r>
      <w:r w:rsidRPr="00922FC0">
        <w:rPr>
          <w:rFonts w:eastAsia="Times New Roman" w:cs="Times New Roman"/>
          <w:szCs w:val="24"/>
          <w:lang w:eastAsia="cs-CZ"/>
        </w:rPr>
        <w:t>Jak</w:t>
      </w:r>
      <w:r w:rsidR="00551109">
        <w:rPr>
          <w:rFonts w:eastAsia="Times New Roman" w:cs="Times New Roman"/>
          <w:szCs w:val="24"/>
          <w:lang w:eastAsia="cs-CZ"/>
        </w:rPr>
        <w:t> </w:t>
      </w:r>
      <w:r w:rsidRPr="00922FC0">
        <w:rPr>
          <w:rFonts w:eastAsia="Times New Roman" w:cs="Times New Roman"/>
          <w:szCs w:val="24"/>
          <w:lang w:eastAsia="cs-CZ"/>
        </w:rPr>
        <w:t>je</w:t>
      </w:r>
      <w:r w:rsidR="00551109">
        <w:rPr>
          <w:rFonts w:eastAsia="Times New Roman" w:cs="Times New Roman"/>
          <w:szCs w:val="24"/>
          <w:lang w:eastAsia="cs-CZ"/>
        </w:rPr>
        <w:t> </w:t>
      </w:r>
      <w:r w:rsidRPr="00922FC0">
        <w:rPr>
          <w:rFonts w:eastAsia="Times New Roman" w:cs="Times New Roman"/>
          <w:szCs w:val="24"/>
          <w:lang w:eastAsia="cs-CZ"/>
        </w:rPr>
        <w:t xml:space="preserve">již uvedeno u předchozí hypotézy, jedna terapie je krátká doba na to, aby došlo k velké změně v pocitu komfortu při chůzi. Rychlost byla vždy nastavena, tak aby se v ní pacient cítil dobře a neměl </w:t>
      </w:r>
      <w:r>
        <w:rPr>
          <w:rFonts w:eastAsia="Times New Roman" w:cs="Times New Roman"/>
          <w:szCs w:val="24"/>
          <w:lang w:eastAsia="cs-CZ"/>
        </w:rPr>
        <w:t>při chůzi strach z pádu</w:t>
      </w:r>
      <w:r w:rsidRPr="00922FC0">
        <w:rPr>
          <w:rFonts w:eastAsia="Times New Roman" w:cs="Times New Roman"/>
          <w:szCs w:val="24"/>
          <w:lang w:eastAsia="cs-CZ"/>
        </w:rPr>
        <w:t xml:space="preserve">. Zde se podařilo potvrdit zvýšení rychlosti u většiny pacientů, a proto můžeme udávat tento výsledek jako statisticky významný.  </w:t>
      </w:r>
      <w:r>
        <w:rPr>
          <w:rFonts w:eastAsia="Times New Roman" w:cs="Times New Roman"/>
          <w:szCs w:val="24"/>
          <w:lang w:eastAsia="cs-CZ"/>
        </w:rPr>
        <w:t>Po čtyř</w:t>
      </w:r>
      <w:r w:rsidRPr="00922FC0">
        <w:rPr>
          <w:rFonts w:eastAsia="Times New Roman" w:cs="Times New Roman"/>
          <w:szCs w:val="24"/>
          <w:lang w:eastAsia="cs-CZ"/>
        </w:rPr>
        <w:t xml:space="preserve"> týdenní terapii, kterou prováděli </w:t>
      </w:r>
      <w:r w:rsidRPr="00922FC0">
        <w:t>Lee et al. (2014, pp 51-57), je již patrné výraznější zvýšení</w:t>
      </w:r>
      <w:r>
        <w:t xml:space="preserve"> tohoto parametru</w:t>
      </w:r>
      <w:r w:rsidRPr="00922FC0">
        <w:t xml:space="preserve">. Z původní rychlosti 45,2 cm/s se po terapii chůze dostala na rychlost 62,1 cm/s. K zrychlení tedy došlo o 16,9 cm/s. Tento výsledek nám potvrzuje i studie </w:t>
      </w:r>
      <w:r w:rsidRPr="00922FC0">
        <w:rPr>
          <w:rFonts w:eastAsia="Times New Roman" w:cs="Times New Roman"/>
          <w:szCs w:val="24"/>
          <w:lang w:eastAsia="cs-CZ"/>
        </w:rPr>
        <w:t>Ooijen, et al. (2015, pp. 1007-1018). Zde byla studie převážně zaměřena na schopnost překračovat překážky s postupnou variací doby a rychlosti jakou se za sebou překážky objevovaly. Tato studie využívá RR na přístroji C-Mill. V průběhu tréninku také došlo k zvýšení stability a úpravy délky kroku, což mělo a následek většího pocitu bezpečí, a proto bylo pacienti schopni svou rychlost chůze postupně zvýšit. Toto zvýšení se také ukázalo jako signifikantní.</w:t>
      </w:r>
    </w:p>
    <w:p w14:paraId="0406C144" w14:textId="3CB52B5F" w:rsidR="00837B83" w:rsidRPr="00922FC0" w:rsidRDefault="00837B83" w:rsidP="00837B83">
      <w:pPr>
        <w:ind w:firstLine="709"/>
        <w:rPr>
          <w:rFonts w:eastAsia="Times New Roman" w:cs="Times New Roman"/>
          <w:szCs w:val="24"/>
          <w:lang w:eastAsia="cs-CZ"/>
        </w:rPr>
      </w:pPr>
      <w:r w:rsidRPr="00922FC0">
        <w:rPr>
          <w:rFonts w:cs="Times New Roman"/>
          <w:szCs w:val="24"/>
        </w:rPr>
        <w:t xml:space="preserve">Poslední parametr, který se podařilo statisticky významně </w:t>
      </w:r>
      <w:r>
        <w:rPr>
          <w:rFonts w:cs="Times New Roman"/>
          <w:szCs w:val="24"/>
        </w:rPr>
        <w:t xml:space="preserve">v této diplomové práci </w:t>
      </w:r>
      <w:r w:rsidRPr="00922FC0">
        <w:rPr>
          <w:rFonts w:cs="Times New Roman"/>
          <w:szCs w:val="24"/>
        </w:rPr>
        <w:t>ovlivnit byla asymetrie délky kroku. Z původního rozdílu mezi délkami kroku 8,8 cm, se</w:t>
      </w:r>
      <w:r w:rsidR="00551109">
        <w:rPr>
          <w:rFonts w:cs="Times New Roman"/>
          <w:szCs w:val="24"/>
        </w:rPr>
        <w:t> </w:t>
      </w:r>
      <w:r w:rsidRPr="00922FC0">
        <w:rPr>
          <w:rFonts w:cs="Times New Roman"/>
          <w:szCs w:val="24"/>
        </w:rPr>
        <w:t xml:space="preserve">asymetrie snížila na 2,6 cm. Rozdíl je tedy 6,2 cm (p=0,006) a tento výsledek je jeden z nejvýraznějších v této diplomové práci. Studie </w:t>
      </w:r>
      <w:r w:rsidRPr="00922FC0">
        <w:rPr>
          <w:rFonts w:eastAsia="Times New Roman" w:cs="Times New Roman"/>
          <w:szCs w:val="24"/>
          <w:lang w:eastAsia="cs-CZ"/>
        </w:rPr>
        <w:t>Lee et al. (2014, pp. 51-57) se přímo nezabývala asymetrií délky kroku, nicméně udává zde signifikantní zlepšení délky korku, jak u</w:t>
      </w:r>
      <w:r w:rsidR="00551109">
        <w:rPr>
          <w:rFonts w:eastAsia="Times New Roman" w:cs="Times New Roman"/>
          <w:szCs w:val="24"/>
          <w:lang w:eastAsia="cs-CZ"/>
        </w:rPr>
        <w:t> </w:t>
      </w:r>
      <w:r w:rsidRPr="00922FC0">
        <w:rPr>
          <w:rFonts w:eastAsia="Times New Roman" w:cs="Times New Roman"/>
          <w:szCs w:val="24"/>
          <w:lang w:eastAsia="cs-CZ"/>
        </w:rPr>
        <w:t>paretické dolní končetiny, tak u neparetické dolní končetiny. Z těchto údajů si však můžeme asymetrii odvodit. Před terapií byla asymetrie v průměru 1,6 cm a po terapii je rozdíl mezi oběma dolními končetinami 0,2 cm. Je zde posun o 1,4 cm a výsledná chůze po celé intervenci je téměř symetrická. Tento fakt potvrzuje výsledky diplomové prác</w:t>
      </w:r>
      <w:r>
        <w:rPr>
          <w:rFonts w:eastAsia="Times New Roman" w:cs="Times New Roman"/>
          <w:szCs w:val="24"/>
          <w:lang w:eastAsia="cs-CZ"/>
        </w:rPr>
        <w:t>e</w:t>
      </w:r>
      <w:r w:rsidRPr="00922FC0">
        <w:rPr>
          <w:rFonts w:eastAsia="Times New Roman" w:cs="Times New Roman"/>
          <w:szCs w:val="24"/>
          <w:lang w:eastAsia="cs-CZ"/>
        </w:rPr>
        <w:t xml:space="preserve">. Studii, která se zabývá přímo asymetrií chůze, vypracovali Balasubramanian et al. (2007, pp. 43-49). Zde se řeší vztah mezi rychlostí chůze, délkou kroku a výslednou asymetrií u pacientů s hemiparézou. V této studii zjistili, že nemusí být přímý vztah mezi asymetrií kroku a rychlostí v počátku terapie. Nicméně v průběhu intervence spolu tyto dva parametry úzce souvisí. Pokud se pacientovi podaří svojí chůzi upravit tak, aby se jeho rychlost chůze zvýšila, pak se upravuje i délka kroku </w:t>
      </w:r>
      <w:r w:rsidRPr="00922FC0">
        <w:rPr>
          <w:rFonts w:eastAsia="Times New Roman" w:cs="Times New Roman"/>
          <w:szCs w:val="24"/>
          <w:lang w:eastAsia="cs-CZ"/>
        </w:rPr>
        <w:lastRenderedPageBreak/>
        <w:t>obou dolních končetin. Ve většině případů to bylo v prospěch snížení asymetrie délky kroku. Pokud se od začátku terapie zaměříme výhradně na úpravu délky kroku paretické a neparetické dolní končetiny, může dojít v začátku intervence k mírnému snížení rychlosti, nicméně v dlouhodobém měřítku se rychlost zvýší. T</w:t>
      </w:r>
      <w:r>
        <w:rPr>
          <w:rFonts w:eastAsia="Times New Roman" w:cs="Times New Roman"/>
          <w:szCs w:val="24"/>
          <w:lang w:eastAsia="cs-CZ"/>
        </w:rPr>
        <w:t>oto jev</w:t>
      </w:r>
      <w:r w:rsidRPr="00922FC0">
        <w:rPr>
          <w:rFonts w:eastAsia="Times New Roman" w:cs="Times New Roman"/>
          <w:szCs w:val="24"/>
          <w:lang w:eastAsia="cs-CZ"/>
        </w:rPr>
        <w:t xml:space="preserve"> je viditelný i v této diplomové práci již po</w:t>
      </w:r>
      <w:r w:rsidR="00551109">
        <w:rPr>
          <w:rFonts w:eastAsia="Times New Roman" w:cs="Times New Roman"/>
          <w:szCs w:val="24"/>
          <w:lang w:eastAsia="cs-CZ"/>
        </w:rPr>
        <w:t> </w:t>
      </w:r>
      <w:r w:rsidRPr="00922FC0">
        <w:rPr>
          <w:rFonts w:eastAsia="Times New Roman" w:cs="Times New Roman"/>
          <w:szCs w:val="24"/>
          <w:lang w:eastAsia="cs-CZ"/>
        </w:rPr>
        <w:t>jedné terapii s využitím RR. Oba tyto parametry se významně zvýšily.</w:t>
      </w:r>
    </w:p>
    <w:p w14:paraId="12310381" w14:textId="329DAAB1" w:rsidR="00837B83" w:rsidRPr="00922FC0" w:rsidRDefault="00837B83" w:rsidP="00837B83">
      <w:pPr>
        <w:ind w:firstLine="709"/>
      </w:pPr>
      <w:r w:rsidRPr="00922FC0">
        <w:rPr>
          <w:rFonts w:cs="Times New Roman"/>
          <w:szCs w:val="24"/>
        </w:rPr>
        <w:t xml:space="preserve">Další parametry jako je délka </w:t>
      </w:r>
      <w:r w:rsidRPr="00F23586">
        <w:rPr>
          <w:rFonts w:cs="Times New Roman"/>
          <w:szCs w:val="24"/>
        </w:rPr>
        <w:t xml:space="preserve">kroku </w:t>
      </w:r>
      <w:r w:rsidRPr="00922FC0">
        <w:rPr>
          <w:rFonts w:cs="Times New Roman"/>
          <w:szCs w:val="24"/>
        </w:rPr>
        <w:t>paretické dolní končetiny a neparetické dolní končetiny nebo kadence již nevykazují v této práci dostatečně statisticky významné změny. Rozdíl oproti VR intervenci je v opačném výsledku chování obou dolních končetin. Ve</w:t>
      </w:r>
      <w:r w:rsidR="00551109">
        <w:rPr>
          <w:rFonts w:cs="Times New Roman"/>
          <w:szCs w:val="24"/>
        </w:rPr>
        <w:t> </w:t>
      </w:r>
      <w:r w:rsidRPr="00922FC0">
        <w:rPr>
          <w:rFonts w:cs="Times New Roman"/>
          <w:szCs w:val="24"/>
        </w:rPr>
        <w:t xml:space="preserve">vizuálně vedené terapii v reálném prostředí se podařilo pozitivně upravit délku kroku paretické dolní končetiny. Paretická dolní končetina se tak přiblížila k délce neparetické a díky tomu nám vyšlo významné snížení asymetrie kroku. Parametr kadence se mírně snížil ve prospěch prodloužení kroku. Ve studii </w:t>
      </w:r>
      <w:r w:rsidRPr="00922FC0">
        <w:t>Lee et al. (2014, pp 51-57) došlo také k úpravě délky kroku a</w:t>
      </w:r>
      <w:r w:rsidR="00551109">
        <w:t> </w:t>
      </w:r>
      <w:r w:rsidRPr="00922FC0">
        <w:t>snížení asymetrie, nicméně zde se prodloužily délky kroku obou dolních končetin a díky dlouhodobé terapii se i významně zvýšila rychlost chůze. Což oproti diplomové práci vedlo ke zvýšení kadence.</w:t>
      </w:r>
    </w:p>
    <w:p w14:paraId="7D602F5F" w14:textId="77777777" w:rsidR="00837B83" w:rsidRPr="00922FC0" w:rsidRDefault="00837B83" w:rsidP="00837B83">
      <w:pPr>
        <w:ind w:firstLine="709"/>
        <w:rPr>
          <w:rFonts w:cs="Times New Roman"/>
          <w:szCs w:val="24"/>
        </w:rPr>
      </w:pPr>
    </w:p>
    <w:p w14:paraId="6E064299" w14:textId="77777777" w:rsidR="00837B83" w:rsidRPr="00F23586" w:rsidRDefault="00837B83" w:rsidP="00837B83">
      <w:pPr>
        <w:pStyle w:val="Nadpis2"/>
      </w:pPr>
      <w:bookmarkStart w:id="175" w:name="_Toc8640420"/>
      <w:r w:rsidRPr="002E7F8B">
        <w:t>Diskuze k hypotéze H</w:t>
      </w:r>
      <w:r w:rsidRPr="00F23586">
        <w:rPr>
          <w:vertAlign w:val="subscript"/>
        </w:rPr>
        <w:t>0</w:t>
      </w:r>
      <w:r w:rsidRPr="00F23586">
        <w:t>3</w:t>
      </w:r>
      <w:bookmarkEnd w:id="175"/>
    </w:p>
    <w:p w14:paraId="0135E7CA" w14:textId="77777777" w:rsidR="00837B83" w:rsidRPr="00922FC0" w:rsidRDefault="00837B83" w:rsidP="00837B83">
      <w:pPr>
        <w:ind w:firstLine="709"/>
        <w:rPr>
          <w:rFonts w:cs="Times New Roman"/>
          <w:szCs w:val="24"/>
        </w:rPr>
      </w:pPr>
    </w:p>
    <w:p w14:paraId="0C09DBC5" w14:textId="11783E37" w:rsidR="00837B83" w:rsidRPr="00922FC0" w:rsidRDefault="00837B83" w:rsidP="00837B83">
      <w:pPr>
        <w:ind w:firstLine="709"/>
        <w:rPr>
          <w:rFonts w:eastAsia="Times New Roman"/>
          <w:lang w:eastAsia="cs-CZ"/>
        </w:rPr>
      </w:pPr>
      <w:r w:rsidRPr="00922FC0">
        <w:rPr>
          <w:rFonts w:cs="Times New Roman"/>
          <w:szCs w:val="24"/>
        </w:rPr>
        <w:t xml:space="preserve">Ve třetí hypotéze jsme se zaměřili na terapii chůze na chodícím páse bez RR a VR rozšíření. Terapie byla provedena stejně jako ve dvou předešlých skupinách na přístroji </w:t>
      </w:r>
      <w:r w:rsidRPr="00922FC0">
        <w:rPr>
          <w:rFonts w:eastAsia="Times New Roman"/>
          <w:lang w:eastAsia="cs-CZ"/>
        </w:rPr>
        <w:t>Zebris FDM-T Treadmill, pro naměření stejných parametrů. Chůze na páse byla ovlivněna pouze slovním vedením terapeuta, nikoliv žádným jiným rozšíření, které přístroj umožňoval. Podobala se tedy terapii, kterou lze provádět na jakémkoliv chodícím páse. U každého pacienta se nejprve provedlo testování klinických chůzových testů</w:t>
      </w:r>
      <w:r>
        <w:rPr>
          <w:rFonts w:eastAsia="Times New Roman"/>
          <w:lang w:eastAsia="cs-CZ"/>
        </w:rPr>
        <w:t>,</w:t>
      </w:r>
      <w:r w:rsidRPr="00922FC0">
        <w:rPr>
          <w:rFonts w:eastAsia="Times New Roman"/>
          <w:lang w:eastAsia="cs-CZ"/>
        </w:rPr>
        <w:t xml:space="preserve"> následně měření na </w:t>
      </w:r>
      <w:r>
        <w:rPr>
          <w:rFonts w:eastAsia="Times New Roman"/>
          <w:lang w:eastAsia="cs-CZ"/>
        </w:rPr>
        <w:t>přístroji Zebris</w:t>
      </w:r>
      <w:r w:rsidRPr="00922FC0">
        <w:rPr>
          <w:rFonts w:eastAsia="Times New Roman"/>
          <w:lang w:eastAsia="cs-CZ"/>
        </w:rPr>
        <w:t xml:space="preserve">, poté provedení terapie a </w:t>
      </w:r>
      <w:r>
        <w:rPr>
          <w:rFonts w:eastAsia="Times New Roman"/>
          <w:lang w:eastAsia="cs-CZ"/>
        </w:rPr>
        <w:t>konečné</w:t>
      </w:r>
      <w:r w:rsidRPr="00922FC0">
        <w:rPr>
          <w:rFonts w:eastAsia="Times New Roman"/>
          <w:lang w:eastAsia="cs-CZ"/>
        </w:rPr>
        <w:t xml:space="preserve"> zopakování měření. Tuto skupinu jsme označili jako</w:t>
      </w:r>
      <w:r w:rsidR="00551109">
        <w:rPr>
          <w:rFonts w:eastAsia="Times New Roman"/>
          <w:lang w:eastAsia="cs-CZ"/>
        </w:rPr>
        <w:t xml:space="preserve"> </w:t>
      </w:r>
      <w:r w:rsidRPr="00922FC0">
        <w:rPr>
          <w:rFonts w:eastAsia="Times New Roman"/>
          <w:lang w:eastAsia="cs-CZ"/>
        </w:rPr>
        <w:t>kontrolní.</w:t>
      </w:r>
    </w:p>
    <w:p w14:paraId="7140CE8F" w14:textId="4CFC31AF" w:rsidR="00837B83" w:rsidRPr="00922FC0" w:rsidRDefault="00837B83" w:rsidP="00837B83">
      <w:pPr>
        <w:ind w:firstLine="708"/>
        <w:rPr>
          <w:rFonts w:eastAsia="serif" w:cs="Times New Roman"/>
          <w:iCs/>
          <w:szCs w:val="24"/>
        </w:rPr>
      </w:pPr>
      <w:r w:rsidRPr="00922FC0">
        <w:rPr>
          <w:rFonts w:cs="Times New Roman"/>
          <w:szCs w:val="24"/>
        </w:rPr>
        <w:t xml:space="preserve">Prvním výsledkem, který se dostatečně významně změnil po terapii se ukázal v testu TUG. Z původních 10,8 s, za které pacienti dokončili tento test, se doba snížila na 10,5 s. Došlo tedy ke zrychlení o 0,3 s (p=0,008).  K významnému snížení doby u TUG testu dospěli i ve studii </w:t>
      </w:r>
      <w:r w:rsidRPr="00922FC0">
        <w:rPr>
          <w:rFonts w:eastAsia="serif" w:cs="Times New Roman"/>
          <w:iCs/>
          <w:szCs w:val="24"/>
        </w:rPr>
        <w:t xml:space="preserve">Drużbicki et al. (2015, pp. 419-425), kde došlo ke snížení z původních 18,6 s na výsledných 14,4 s. V této studii prováděli intenzivní terapii každý den po dobu dvou týdnů. Po této době je tedy výsledek snížení doby potřebné k zvládnutí TUG testu 4,2 s (p=0,0001). V další studii od </w:t>
      </w:r>
      <w:r w:rsidRPr="00922FC0">
        <w:rPr>
          <w:rFonts w:eastAsia="Times New Roman" w:cs="Times New Roman"/>
          <w:szCs w:val="24"/>
          <w:lang w:eastAsia="cs-CZ"/>
        </w:rPr>
        <w:t>Bonnyaud et al. (2015, pp. 477-483)</w:t>
      </w:r>
      <w:r w:rsidRPr="00922FC0">
        <w:rPr>
          <w:rFonts w:eastAsia="serif" w:cs="Times New Roman"/>
          <w:iCs/>
          <w:szCs w:val="24"/>
        </w:rPr>
        <w:t xml:space="preserve">, která potvrzuje výsledek diplomové </w:t>
      </w:r>
      <w:r w:rsidRPr="00922FC0">
        <w:rPr>
          <w:rFonts w:eastAsia="serif" w:cs="Times New Roman"/>
          <w:iCs/>
          <w:szCs w:val="24"/>
        </w:rPr>
        <w:lastRenderedPageBreak/>
        <w:t>práce se doba TUG testu změnila z 8,7 s na 8,2 s po pěti týdenní terapii. Doba TUG testu se</w:t>
      </w:r>
      <w:r w:rsidR="00551109">
        <w:rPr>
          <w:rFonts w:eastAsia="serif" w:cs="Times New Roman"/>
          <w:iCs/>
          <w:szCs w:val="24"/>
        </w:rPr>
        <w:t> </w:t>
      </w:r>
      <w:r w:rsidRPr="00922FC0">
        <w:rPr>
          <w:rFonts w:eastAsia="serif" w:cs="Times New Roman"/>
          <w:iCs/>
          <w:szCs w:val="24"/>
        </w:rPr>
        <w:t>snížila o 0,5 s.</w:t>
      </w:r>
    </w:p>
    <w:p w14:paraId="5E413FEB" w14:textId="76D16E5B" w:rsidR="00837B83" w:rsidRPr="00922FC0" w:rsidRDefault="00837B83" w:rsidP="00837B83">
      <w:pPr>
        <w:ind w:firstLine="0"/>
        <w:rPr>
          <w:rFonts w:eastAsia="Times New Roman" w:cs="Times New Roman"/>
          <w:szCs w:val="24"/>
          <w:lang w:eastAsia="cs-CZ"/>
        </w:rPr>
      </w:pPr>
      <w:r w:rsidRPr="00922FC0">
        <w:rPr>
          <w:rFonts w:eastAsia="Times New Roman" w:cs="Times New Roman"/>
          <w:szCs w:val="24"/>
          <w:lang w:eastAsia="cs-CZ"/>
        </w:rPr>
        <w:tab/>
        <w:t xml:space="preserve">Dalším významně pozitivním parametrem byla rychlost chůze, která se měřila přímo na přístroji Zebris. Postupně se tato rychlost zvýšila z 1,05 km/h na 1,1 km/h. Po jedné terapii tedy došlo k zvýšení o 0,05 km/h (p=0,043). Pro lepši porovnání s ostatními studiemi došlo </w:t>
      </w:r>
      <w:r>
        <w:rPr>
          <w:rFonts w:eastAsia="Times New Roman" w:cs="Times New Roman"/>
          <w:szCs w:val="24"/>
          <w:lang w:eastAsia="cs-CZ"/>
        </w:rPr>
        <w:t>po</w:t>
      </w:r>
      <w:r w:rsidR="00551109">
        <w:rPr>
          <w:rFonts w:eastAsia="Times New Roman" w:cs="Times New Roman"/>
          <w:szCs w:val="24"/>
          <w:lang w:eastAsia="cs-CZ"/>
        </w:rPr>
        <w:t> </w:t>
      </w:r>
      <w:r>
        <w:rPr>
          <w:rFonts w:eastAsia="Times New Roman" w:cs="Times New Roman"/>
          <w:szCs w:val="24"/>
          <w:lang w:eastAsia="cs-CZ"/>
        </w:rPr>
        <w:t xml:space="preserve">převodu na stejnou jednotku </w:t>
      </w:r>
      <w:r w:rsidRPr="00922FC0">
        <w:rPr>
          <w:rFonts w:eastAsia="Times New Roman" w:cs="Times New Roman"/>
          <w:szCs w:val="24"/>
          <w:lang w:eastAsia="cs-CZ"/>
        </w:rPr>
        <w:t xml:space="preserve">ke zrychlení o 0,013 m/s. O 0,06 m/s došlo ke zrychlení chůze ve studii Mehrholz et al. (2017, pp. 5-15), která v sobě obsahuje více studií a vytváří tak meta-analytickou studii, kde se spojují výsledky několika týdenních tréninků chůze. Díky tomu je opravdu vidět, že </w:t>
      </w:r>
      <w:r>
        <w:rPr>
          <w:rFonts w:eastAsia="Times New Roman" w:cs="Times New Roman"/>
          <w:szCs w:val="24"/>
          <w:lang w:eastAsia="cs-CZ"/>
        </w:rPr>
        <w:t xml:space="preserve">má </w:t>
      </w:r>
      <w:r w:rsidRPr="00922FC0">
        <w:rPr>
          <w:rFonts w:eastAsia="Times New Roman" w:cs="Times New Roman"/>
          <w:szCs w:val="24"/>
          <w:lang w:eastAsia="cs-CZ"/>
        </w:rPr>
        <w:t xml:space="preserve">chodící pás velký vliv na zrychlení chůze u pacientů po CMP, a to jak už v krátkém časovém </w:t>
      </w:r>
      <w:proofErr w:type="gramStart"/>
      <w:r>
        <w:rPr>
          <w:rFonts w:eastAsia="Times New Roman" w:cs="Times New Roman"/>
          <w:szCs w:val="24"/>
          <w:lang w:eastAsia="cs-CZ"/>
        </w:rPr>
        <w:t>úseku</w:t>
      </w:r>
      <w:proofErr w:type="gramEnd"/>
      <w:r w:rsidRPr="00922FC0">
        <w:rPr>
          <w:rFonts w:eastAsia="Times New Roman" w:cs="Times New Roman"/>
          <w:szCs w:val="24"/>
          <w:lang w:eastAsia="cs-CZ"/>
        </w:rPr>
        <w:t xml:space="preserve"> tak i při dlouhodobější terapii. Tento výsledek můžeme taktéž pozorovat v intenzivnější dvoutýdenní terapii ve studii Lau et al. (2011, pp. 709-713), kde se rychlost zvýšila z 0,28 m/s na 0,64 m/s. Rychlost se zvýšila o 0,34 m/s.</w:t>
      </w:r>
    </w:p>
    <w:p w14:paraId="083DF543" w14:textId="637E9DDF" w:rsidR="00837B83" w:rsidRPr="00F23586" w:rsidRDefault="00837B83" w:rsidP="00837B83">
      <w:pPr>
        <w:ind w:firstLine="0"/>
        <w:rPr>
          <w:rFonts w:eastAsia="Times New Roman" w:cs="Times New Roman"/>
          <w:szCs w:val="24"/>
          <w:lang w:eastAsia="cs-CZ"/>
        </w:rPr>
      </w:pPr>
      <w:r w:rsidRPr="00922FC0">
        <w:rPr>
          <w:rFonts w:eastAsia="Times New Roman" w:cs="Times New Roman"/>
          <w:szCs w:val="24"/>
          <w:lang w:eastAsia="cs-CZ"/>
        </w:rPr>
        <w:tab/>
        <w:t>U testu 10M-Walk a dalších parametrů v diplomové práci došlo k mírnému zlepšení. Doba potřebná k překonání 10 m v 10M-Walk testu se snížila, délka kroku paretické dolní končetiny se snížila, naproti tomu krok neparetické dolní končetiny se prodloužil, čímž se</w:t>
      </w:r>
      <w:r w:rsidR="00551109">
        <w:rPr>
          <w:rFonts w:eastAsia="Times New Roman" w:cs="Times New Roman"/>
          <w:szCs w:val="24"/>
          <w:lang w:eastAsia="cs-CZ"/>
        </w:rPr>
        <w:t> </w:t>
      </w:r>
      <w:r w:rsidRPr="00922FC0">
        <w:rPr>
          <w:rFonts w:eastAsia="Times New Roman" w:cs="Times New Roman"/>
          <w:szCs w:val="24"/>
          <w:lang w:eastAsia="cs-CZ"/>
        </w:rPr>
        <w:t xml:space="preserve">snížila asymetrie délky kroku. A </w:t>
      </w:r>
      <w:r>
        <w:rPr>
          <w:rFonts w:eastAsia="Times New Roman" w:cs="Times New Roman"/>
          <w:szCs w:val="24"/>
          <w:lang w:eastAsia="cs-CZ"/>
        </w:rPr>
        <w:t xml:space="preserve">podobně </w:t>
      </w:r>
      <w:r w:rsidRPr="00922FC0">
        <w:rPr>
          <w:rFonts w:eastAsia="Times New Roman" w:cs="Times New Roman"/>
          <w:szCs w:val="24"/>
          <w:lang w:eastAsia="cs-CZ"/>
        </w:rPr>
        <w:t>jako u dvou předešlých hypotéz</w:t>
      </w:r>
      <w:r>
        <w:rPr>
          <w:rFonts w:eastAsia="Times New Roman" w:cs="Times New Roman"/>
          <w:szCs w:val="24"/>
          <w:lang w:eastAsia="cs-CZ"/>
        </w:rPr>
        <w:t>, tak i u kadence došlo k mírnému snížení hodnot</w:t>
      </w:r>
      <w:r w:rsidRPr="00922FC0">
        <w:rPr>
          <w:rFonts w:eastAsia="Times New Roman" w:cs="Times New Roman"/>
          <w:szCs w:val="24"/>
          <w:lang w:eastAsia="cs-CZ"/>
        </w:rPr>
        <w:t>. Výsledky parametrů v tomto odstavci však nevyšly dostatečně statisticky významné.</w:t>
      </w:r>
    </w:p>
    <w:p w14:paraId="4BF6CB7A" w14:textId="77777777" w:rsidR="00837B83" w:rsidRPr="00922FC0" w:rsidRDefault="00837B83" w:rsidP="00837B83">
      <w:pPr>
        <w:ind w:firstLine="0"/>
        <w:rPr>
          <w:rFonts w:cs="Times New Roman"/>
          <w:szCs w:val="24"/>
        </w:rPr>
      </w:pPr>
    </w:p>
    <w:p w14:paraId="55E8F3BE" w14:textId="77777777" w:rsidR="00837B83" w:rsidRPr="00922FC0" w:rsidRDefault="00837B83" w:rsidP="00837B83">
      <w:pPr>
        <w:pStyle w:val="Nadpis2"/>
      </w:pPr>
      <w:bookmarkStart w:id="176" w:name="_Toc8640421"/>
      <w:r w:rsidRPr="00922FC0">
        <w:t>Diskuze k hypotéze H</w:t>
      </w:r>
      <w:r w:rsidRPr="00922FC0">
        <w:rPr>
          <w:vertAlign w:val="subscript"/>
        </w:rPr>
        <w:t>0</w:t>
      </w:r>
      <w:r w:rsidRPr="00922FC0">
        <w:t>4</w:t>
      </w:r>
      <w:bookmarkEnd w:id="176"/>
    </w:p>
    <w:p w14:paraId="64DB937E" w14:textId="77777777" w:rsidR="00837B83" w:rsidRPr="002E7F8B" w:rsidRDefault="00837B83" w:rsidP="00837B83"/>
    <w:p w14:paraId="56B62FF3" w14:textId="77777777" w:rsidR="00837B83" w:rsidRPr="00922FC0" w:rsidRDefault="00837B83" w:rsidP="00837B83">
      <w:r w:rsidRPr="00922FC0">
        <w:t xml:space="preserve">Tato hypotéza řeší vztah mezi výsledky měření </w:t>
      </w:r>
      <w:r>
        <w:t xml:space="preserve">všech tří </w:t>
      </w:r>
      <w:r w:rsidRPr="00922FC0">
        <w:t>testovaných skupin. Tyto výsledky byly porovnány mezi sebou, pro zjištění, zda má terapie prováděná v těchto skupinách větší vliv na některý ze zkoumaných parametrů. Pří statistickém zpracování nám vyšly významné korelace mezi testem TUG a parametrem asymetrie délky kroku mezi jednotlivými skupinami.</w:t>
      </w:r>
    </w:p>
    <w:p w14:paraId="265A5BB0" w14:textId="1AC3293E" w:rsidR="00837B83" w:rsidRDefault="00837B83" w:rsidP="00837B83">
      <w:pPr>
        <w:rPr>
          <w:rFonts w:eastAsia="Times New Roman" w:cs="Times New Roman"/>
          <w:szCs w:val="24"/>
          <w:lang w:eastAsia="cs-CZ"/>
        </w:rPr>
      </w:pPr>
      <w:r w:rsidRPr="00922FC0">
        <w:t>Pro TUG test se ukázalo, že snížení doby u terapie s VR a RR bylo znatelnější než u</w:t>
      </w:r>
      <w:r w:rsidR="00CB3E9C">
        <w:t> </w:t>
      </w:r>
      <w:r w:rsidRPr="00922FC0">
        <w:t>kontrolní skupiny. Tento výsledek byl také variabilnější s větším mezikvartilovým rozpětím viz obrázek 10. Při dalším vyhodnocení pomocí post-hoc testu se však nepodařilo prokázat, že</w:t>
      </w:r>
      <w:r w:rsidR="00CB3E9C">
        <w:t> </w:t>
      </w:r>
      <w:r w:rsidRPr="00922FC0">
        <w:t>by VR a RR měly statisticky významně větší efekt na TUG test než terapie v kontrolní skupině. Jak se již uvádí ve výsledcích, mediány efektů terapii nebyly dostatečně rozdílné, ale</w:t>
      </w:r>
      <w:r w:rsidR="00CB3E9C">
        <w:t> </w:t>
      </w:r>
      <w:r w:rsidRPr="00922FC0">
        <w:t xml:space="preserve">z variability je patrné, že nemalé části pacientů tyto terapie výrazně pomohly. Dá se tedy říct, že terapie VR a RR negarantují vyšší efekt než u kontrolní skupiny, ale je zde velká </w:t>
      </w:r>
      <w:r w:rsidRPr="00922FC0">
        <w:lastRenderedPageBreak/>
        <w:t>pravděpodobnost, že na velkou část pacientů mít větší vliv bude</w:t>
      </w:r>
      <w:r>
        <w:t>, protože u velké části pacientů k tomu efektu došlo.</w:t>
      </w:r>
      <w:r w:rsidRPr="00922FC0">
        <w:t xml:space="preserve"> Podobn</w:t>
      </w:r>
      <w:r>
        <w:t>ých výsledků dosáhli i</w:t>
      </w:r>
      <w:r w:rsidRPr="00922FC0">
        <w:t xml:space="preserve"> ve studii od </w:t>
      </w:r>
      <w:r w:rsidRPr="00922FC0">
        <w:rPr>
          <w:rFonts w:eastAsia="serif" w:cs="Times New Roman"/>
          <w:iCs/>
          <w:szCs w:val="24"/>
        </w:rPr>
        <w:t>Drużbicki et al. (2016, pp. 41-48). Zde také došlo k většímu snížený doby pro vykonání TUG test</w:t>
      </w:r>
      <w:r>
        <w:rPr>
          <w:rFonts w:eastAsia="serif" w:cs="Times New Roman"/>
          <w:iCs/>
          <w:szCs w:val="24"/>
        </w:rPr>
        <w:t>u</w:t>
      </w:r>
      <w:r w:rsidRPr="00922FC0">
        <w:rPr>
          <w:rFonts w:eastAsia="serif" w:cs="Times New Roman"/>
          <w:iCs/>
          <w:szCs w:val="24"/>
        </w:rPr>
        <w:t xml:space="preserve"> po terapii s využitím VR oproti kontrolní skupině. Nicméně ani v této studii se nepodařilo prokázat statisticky významný rozdíl mezi výsledky těchto skupin. Ani ve studii </w:t>
      </w:r>
      <w:r w:rsidRPr="00F23586">
        <w:rPr>
          <w:rFonts w:eastAsia="Times New Roman" w:cs="Times New Roman"/>
          <w:szCs w:val="24"/>
          <w:lang w:eastAsia="cs-CZ"/>
        </w:rPr>
        <w:t>Gibbons et al. (2016, pp. 440-457), která sh</w:t>
      </w:r>
      <w:r>
        <w:rPr>
          <w:rFonts w:eastAsia="Times New Roman" w:cs="Times New Roman"/>
          <w:szCs w:val="24"/>
          <w:lang w:eastAsia="cs-CZ"/>
        </w:rPr>
        <w:t>r</w:t>
      </w:r>
      <w:r w:rsidRPr="00F23586">
        <w:rPr>
          <w:rFonts w:eastAsia="Times New Roman" w:cs="Times New Roman"/>
          <w:szCs w:val="24"/>
          <w:lang w:eastAsia="cs-CZ"/>
        </w:rPr>
        <w:t>nuje výsledky podobných studii, se nepodařilo prokázat vyšš</w:t>
      </w:r>
      <w:r>
        <w:rPr>
          <w:rFonts w:eastAsia="Times New Roman" w:cs="Times New Roman"/>
          <w:szCs w:val="24"/>
          <w:lang w:eastAsia="cs-CZ"/>
        </w:rPr>
        <w:t>í</w:t>
      </w:r>
      <w:r w:rsidRPr="00F23586">
        <w:rPr>
          <w:rFonts w:eastAsia="Times New Roman" w:cs="Times New Roman"/>
          <w:szCs w:val="24"/>
          <w:lang w:eastAsia="cs-CZ"/>
        </w:rPr>
        <w:t xml:space="preserve"> </w:t>
      </w:r>
      <w:r>
        <w:rPr>
          <w:rFonts w:eastAsia="Times New Roman" w:cs="Times New Roman"/>
          <w:szCs w:val="24"/>
          <w:lang w:eastAsia="cs-CZ"/>
        </w:rPr>
        <w:t>efekt</w:t>
      </w:r>
      <w:r w:rsidRPr="00F23586">
        <w:rPr>
          <w:rFonts w:eastAsia="Times New Roman" w:cs="Times New Roman"/>
          <w:szCs w:val="24"/>
          <w:lang w:eastAsia="cs-CZ"/>
        </w:rPr>
        <w:t xml:space="preserve"> VR skupiny oproti kontrolní skupině. </w:t>
      </w:r>
      <w:r w:rsidRPr="00922FC0">
        <w:t>Lee et al. (2014, pp 51-57) potvrzují výsledek diplomové práce z hlediska RR terapie. V této studii se podařilo prokázat statisticky významné zlepšení u experimentální i</w:t>
      </w:r>
      <w:r w:rsidR="00CB3E9C">
        <w:t> </w:t>
      </w:r>
      <w:r w:rsidRPr="00922FC0">
        <w:t xml:space="preserve">kontrolní skupiny. Při porovnání těchto dvou skupin nevyšel pro experimentální skupinu s RR terapií výsledek dostatečně vyšší na to, aby byl signifikantně lepší než u kontrolní skupiny. </w:t>
      </w:r>
      <w:r w:rsidRPr="00E8562C">
        <w:rPr>
          <w:rFonts w:eastAsia="Times New Roman" w:cs="Times New Roman"/>
          <w:szCs w:val="24"/>
          <w:lang w:eastAsia="cs-CZ"/>
        </w:rPr>
        <w:t xml:space="preserve">Pomocí TUG testu byla hodnocena mobilita ještě ve dvou dalších studiích (Barcala et al., 2013, pp. 1027-1032; </w:t>
      </w:r>
      <w:r w:rsidR="00D93D4B">
        <w:rPr>
          <w:rFonts w:eastAsia="Times New Roman" w:cs="Times New Roman"/>
          <w:szCs w:val="24"/>
          <w:lang w:eastAsia="cs-CZ"/>
        </w:rPr>
        <w:t>w</w:t>
      </w:r>
      <w:r w:rsidRPr="00E8562C">
        <w:rPr>
          <w:rFonts w:eastAsia="Times New Roman" w:cs="Times New Roman"/>
          <w:szCs w:val="24"/>
          <w:lang w:eastAsia="cs-CZ"/>
        </w:rPr>
        <w:t>et al, 2012, pp. 69-74). Skupina, která obsahovala VR terapii, signifikantně zlepšila svou mobilitu v TUG testu více než standardní rehabilitační skupina, s průměrným rozdílem 0,7 sekund.</w:t>
      </w:r>
      <w:r>
        <w:rPr>
          <w:rFonts w:eastAsia="Times New Roman" w:cs="Times New Roman"/>
          <w:szCs w:val="24"/>
          <w:lang w:eastAsia="cs-CZ"/>
        </w:rPr>
        <w:t xml:space="preserve"> Díky těmto dvěma studiím, můžeme potvrdit, že vizuálně vedená terapie má jistě vyšší efekt, oproti kontrolní skupině, která je vedená konvenční rehabilitaci na</w:t>
      </w:r>
      <w:r w:rsidR="00CB3E9C">
        <w:rPr>
          <w:rFonts w:eastAsia="Times New Roman" w:cs="Times New Roman"/>
          <w:szCs w:val="24"/>
          <w:lang w:eastAsia="cs-CZ"/>
        </w:rPr>
        <w:t> </w:t>
      </w:r>
      <w:r>
        <w:rPr>
          <w:rFonts w:eastAsia="Times New Roman" w:cs="Times New Roman"/>
          <w:szCs w:val="24"/>
          <w:lang w:eastAsia="cs-CZ"/>
        </w:rPr>
        <w:t>chodícím páse. Nicméně nemůžeme s jistotou tvrdit, že tohoto výsledku dosáhneme u</w:t>
      </w:r>
      <w:r w:rsidR="00CB3E9C">
        <w:rPr>
          <w:rFonts w:eastAsia="Times New Roman" w:cs="Times New Roman"/>
          <w:szCs w:val="24"/>
          <w:lang w:eastAsia="cs-CZ"/>
        </w:rPr>
        <w:t> </w:t>
      </w:r>
      <w:r>
        <w:rPr>
          <w:rFonts w:eastAsia="Times New Roman" w:cs="Times New Roman"/>
          <w:szCs w:val="24"/>
          <w:lang w:eastAsia="cs-CZ"/>
        </w:rPr>
        <w:t>každého pacienta. Možná pokud by terapie v diplomové práci pokračovala v delším časovém horizontu, tak by došlo k jasnějším výsledkům. Nicméně by do tohoto výsledku zasahovalo více faktorů a není jasné, zda by byl efekt opravdu způsoben pouze terapii obohacenou o</w:t>
      </w:r>
      <w:r w:rsidR="00CB3E9C">
        <w:rPr>
          <w:rFonts w:eastAsia="Times New Roman" w:cs="Times New Roman"/>
          <w:szCs w:val="24"/>
          <w:lang w:eastAsia="cs-CZ"/>
        </w:rPr>
        <w:t> </w:t>
      </w:r>
      <w:r>
        <w:rPr>
          <w:rFonts w:eastAsia="Times New Roman" w:cs="Times New Roman"/>
          <w:szCs w:val="24"/>
          <w:lang w:eastAsia="cs-CZ"/>
        </w:rPr>
        <w:t>přístrojové vizuální vedení v podobě VR a RR modality.</w:t>
      </w:r>
    </w:p>
    <w:p w14:paraId="737C43AE" w14:textId="2DB31C6B" w:rsidR="00837B83" w:rsidRDefault="00837B83" w:rsidP="00837B83">
      <w:pPr>
        <w:rPr>
          <w:rFonts w:eastAsia="Times New Roman" w:cs="Times New Roman"/>
          <w:szCs w:val="24"/>
          <w:lang w:eastAsia="cs-CZ"/>
        </w:rPr>
      </w:pPr>
      <w:r>
        <w:rPr>
          <w:rFonts w:eastAsia="Times New Roman" w:cs="Times New Roman"/>
          <w:szCs w:val="24"/>
          <w:lang w:eastAsia="cs-CZ"/>
        </w:rPr>
        <w:t>Dalším parametrem, který významně statisticky koreluje mezi VR, RR terapií a kontrolní skupinou je asymetrie délky kroku. Ze statistického vyhodnocení se ukazuje mnohem vyšší efekt RR terapie ve srovnání s kontrolní skupinou. Mezi skupinou RR a VR terapie se však nepodařil prokázat významný rozdíl. Taktéž u VR terapie při porovnání s kontrolní skupinou nebylo zaznamenáno dostatečně významných rozdílů. S jistotou tedy pouze můžeme říct, že</w:t>
      </w:r>
      <w:r w:rsidR="00CB3E9C">
        <w:rPr>
          <w:rFonts w:eastAsia="Times New Roman" w:cs="Times New Roman"/>
          <w:szCs w:val="24"/>
          <w:lang w:eastAsia="cs-CZ"/>
        </w:rPr>
        <w:t> </w:t>
      </w:r>
      <w:r>
        <w:rPr>
          <w:rFonts w:eastAsia="Times New Roman" w:cs="Times New Roman"/>
          <w:szCs w:val="24"/>
          <w:lang w:eastAsia="cs-CZ"/>
        </w:rPr>
        <w:t>RR terapie měla vyšší efekt ve srovnání s kontrolní skupinou. Pro tento parametr se</w:t>
      </w:r>
      <w:r w:rsidR="001F7815">
        <w:rPr>
          <w:rFonts w:eastAsia="Times New Roman" w:cs="Times New Roman"/>
          <w:szCs w:val="24"/>
          <w:lang w:eastAsia="cs-CZ"/>
        </w:rPr>
        <w:t> </w:t>
      </w:r>
      <w:r>
        <w:rPr>
          <w:rFonts w:eastAsia="Times New Roman" w:cs="Times New Roman"/>
          <w:szCs w:val="24"/>
          <w:lang w:eastAsia="cs-CZ"/>
        </w:rPr>
        <w:t>nepodařilo najít žádnou ze studií, která by obsahovala porovnání mezi experimentální (VR, RR terapie) a</w:t>
      </w:r>
      <w:r w:rsidR="00CB3E9C">
        <w:rPr>
          <w:rFonts w:eastAsia="Times New Roman" w:cs="Times New Roman"/>
          <w:szCs w:val="24"/>
          <w:lang w:eastAsia="cs-CZ"/>
        </w:rPr>
        <w:t> </w:t>
      </w:r>
      <w:r>
        <w:rPr>
          <w:rFonts w:eastAsia="Times New Roman" w:cs="Times New Roman"/>
          <w:szCs w:val="24"/>
          <w:lang w:eastAsia="cs-CZ"/>
        </w:rPr>
        <w:t>kontrolní skupinou. Žádná z vyhledaných studií ve výsledcích neukazuje porovnání experimentální a kontrolní skupiny u asymetrie délky kroku ani u délky korků paretické a</w:t>
      </w:r>
      <w:r w:rsidR="00CB3E9C">
        <w:rPr>
          <w:rFonts w:eastAsia="Times New Roman" w:cs="Times New Roman"/>
          <w:szCs w:val="24"/>
          <w:lang w:eastAsia="cs-CZ"/>
        </w:rPr>
        <w:t> </w:t>
      </w:r>
      <w:r>
        <w:rPr>
          <w:rFonts w:eastAsia="Times New Roman" w:cs="Times New Roman"/>
          <w:szCs w:val="24"/>
          <w:lang w:eastAsia="cs-CZ"/>
        </w:rPr>
        <w:t>neparetické dolní končetiny. Proto není možné žádnou studií výsledek této diplomové práce potvrdit ani vyvrátit.</w:t>
      </w:r>
    </w:p>
    <w:p w14:paraId="013D54C3" w14:textId="5DE31E42" w:rsidR="00837B83" w:rsidRPr="00F23586" w:rsidRDefault="00837B83" w:rsidP="00837B83">
      <w:pPr>
        <w:rPr>
          <w:rFonts w:eastAsia="Times New Roman" w:cs="Times New Roman"/>
          <w:szCs w:val="24"/>
          <w:lang w:eastAsia="cs-CZ"/>
        </w:rPr>
      </w:pPr>
      <w:r>
        <w:rPr>
          <w:rFonts w:eastAsia="Times New Roman" w:cs="Times New Roman"/>
          <w:szCs w:val="24"/>
          <w:lang w:eastAsia="cs-CZ"/>
        </w:rPr>
        <w:t>Vliv na rozdíly výsledků terapie třech výše zmíněných skupin může mít faktor motivace. Diplomová práce tento aspekt přímo nezkoumala, nicméně výsledky těží z vyšší soustředěnosti pacientů při viditelném úkolu experimentálních skupin. S</w:t>
      </w:r>
      <w:r w:rsidRPr="0085797B">
        <w:rPr>
          <w:rFonts w:eastAsia="Times New Roman" w:cs="Times New Roman"/>
          <w:szCs w:val="24"/>
          <w:lang w:eastAsia="cs-CZ"/>
        </w:rPr>
        <w:t xml:space="preserve">ubjektivním vnímáním terapie </w:t>
      </w:r>
      <w:r w:rsidRPr="0085797B">
        <w:rPr>
          <w:rFonts w:eastAsia="Times New Roman" w:cs="Times New Roman"/>
          <w:szCs w:val="24"/>
          <w:lang w:eastAsia="cs-CZ"/>
        </w:rPr>
        <w:lastRenderedPageBreak/>
        <w:t>z pohledu pacienta se zabývá studie</w:t>
      </w:r>
      <w:r>
        <w:rPr>
          <w:rFonts w:eastAsia="Times New Roman" w:cs="Times New Roman"/>
          <w:szCs w:val="24"/>
          <w:lang w:eastAsia="cs-CZ"/>
        </w:rPr>
        <w:t xml:space="preserve"> </w:t>
      </w:r>
      <w:r w:rsidRPr="00922FC0">
        <w:rPr>
          <w:rFonts w:cs="Times New Roman"/>
          <w:color w:val="000000"/>
          <w:szCs w:val="24"/>
          <w:shd w:val="clear" w:color="auto" w:fill="FFFFFF"/>
        </w:rPr>
        <w:t xml:space="preserve">Törnbom et al., (2018, pp. 5-8). </w:t>
      </w:r>
      <w:r w:rsidRPr="0085797B">
        <w:rPr>
          <w:rFonts w:eastAsia="Times New Roman" w:cs="Times New Roman"/>
          <w:szCs w:val="24"/>
          <w:lang w:eastAsia="cs-CZ"/>
        </w:rPr>
        <w:t>Data sbírali formou dotazníků, ve kterých byl prostor i pro vlastní návrhy a invence probandů na absolvovanou terapii.</w:t>
      </w:r>
      <w:r>
        <w:rPr>
          <w:rFonts w:cs="Times New Roman"/>
          <w:color w:val="000000"/>
          <w:szCs w:val="24"/>
          <w:shd w:val="clear" w:color="auto" w:fill="FFFFFF"/>
        </w:rPr>
        <w:t xml:space="preserve"> Pacienti</w:t>
      </w:r>
      <w:r w:rsidRPr="00922FC0">
        <w:rPr>
          <w:rFonts w:cs="Times New Roman"/>
          <w:color w:val="000000"/>
          <w:szCs w:val="24"/>
          <w:shd w:val="clear" w:color="auto" w:fill="FFFFFF"/>
        </w:rPr>
        <w:t xml:space="preserve"> hodnoti</w:t>
      </w:r>
      <w:r>
        <w:rPr>
          <w:rFonts w:cs="Times New Roman"/>
          <w:color w:val="000000"/>
          <w:szCs w:val="24"/>
          <w:shd w:val="clear" w:color="auto" w:fill="FFFFFF"/>
        </w:rPr>
        <w:t>li</w:t>
      </w:r>
      <w:r w:rsidRPr="00922FC0">
        <w:rPr>
          <w:rFonts w:cs="Times New Roman"/>
          <w:color w:val="000000"/>
          <w:szCs w:val="24"/>
          <w:shd w:val="clear" w:color="auto" w:fill="FFFFFF"/>
        </w:rPr>
        <w:t xml:space="preserve"> klady</w:t>
      </w:r>
      <w:r>
        <w:rPr>
          <w:rFonts w:cs="Times New Roman"/>
          <w:color w:val="000000"/>
          <w:szCs w:val="24"/>
          <w:shd w:val="clear" w:color="auto" w:fill="FFFFFF"/>
        </w:rPr>
        <w:t>, zápory a následně měli prostor pro návrhy</w:t>
      </w:r>
      <w:r w:rsidRPr="00922FC0">
        <w:rPr>
          <w:rFonts w:cs="Times New Roman"/>
          <w:color w:val="000000"/>
          <w:szCs w:val="24"/>
          <w:shd w:val="clear" w:color="auto" w:fill="FFFFFF"/>
        </w:rPr>
        <w:t xml:space="preserve">, jak by se podle nich mohla terapie upravit. Většina probandů </w:t>
      </w:r>
      <w:r>
        <w:rPr>
          <w:rFonts w:cs="Times New Roman"/>
          <w:color w:val="000000"/>
          <w:szCs w:val="24"/>
          <w:shd w:val="clear" w:color="auto" w:fill="FFFFFF"/>
        </w:rPr>
        <w:t>celkově popsala ter</w:t>
      </w:r>
      <w:r w:rsidRPr="00922FC0">
        <w:rPr>
          <w:rFonts w:cs="Times New Roman"/>
          <w:color w:val="000000"/>
          <w:szCs w:val="24"/>
          <w:shd w:val="clear" w:color="auto" w:fill="FFFFFF"/>
        </w:rPr>
        <w:t>apii jako příjemný zážit</w:t>
      </w:r>
      <w:r>
        <w:rPr>
          <w:rFonts w:cs="Times New Roman"/>
          <w:color w:val="000000"/>
          <w:szCs w:val="24"/>
          <w:shd w:val="clear" w:color="auto" w:fill="FFFFFF"/>
        </w:rPr>
        <w:t>ek</w:t>
      </w:r>
      <w:r w:rsidRPr="00922FC0">
        <w:rPr>
          <w:rFonts w:cs="Times New Roman"/>
          <w:color w:val="000000"/>
          <w:szCs w:val="24"/>
          <w:shd w:val="clear" w:color="auto" w:fill="FFFFFF"/>
        </w:rPr>
        <w:t>.</w:t>
      </w:r>
      <w:r>
        <w:rPr>
          <w:rFonts w:cs="Times New Roman"/>
          <w:color w:val="000000"/>
          <w:szCs w:val="24"/>
          <w:shd w:val="clear" w:color="auto" w:fill="FFFFFF"/>
        </w:rPr>
        <w:t xml:space="preserve"> Vizuální vedení a simulované prostředí, </w:t>
      </w:r>
      <w:r w:rsidRPr="00922FC0">
        <w:rPr>
          <w:rFonts w:cs="Times New Roman"/>
          <w:color w:val="000000"/>
          <w:szCs w:val="24"/>
          <w:shd w:val="clear" w:color="auto" w:fill="FFFFFF"/>
        </w:rPr>
        <w:t>které přístroj produkoval, příjemně ozvláštnily terapii. Ve srovnání s</w:t>
      </w:r>
      <w:r>
        <w:rPr>
          <w:rFonts w:cs="Times New Roman"/>
          <w:color w:val="000000"/>
          <w:szCs w:val="24"/>
          <w:shd w:val="clear" w:color="auto" w:fill="FFFFFF"/>
        </w:rPr>
        <w:t> kontrolní skupinou</w:t>
      </w:r>
      <w:r w:rsidRPr="00922FC0">
        <w:rPr>
          <w:rFonts w:cs="Times New Roman"/>
          <w:color w:val="000000"/>
          <w:szCs w:val="24"/>
          <w:shd w:val="clear" w:color="auto" w:fill="FFFFFF"/>
        </w:rPr>
        <w:t xml:space="preserve">, kterou popisovali pacienti jako především nudnou, byla terapie </w:t>
      </w:r>
      <w:r>
        <w:rPr>
          <w:rFonts w:cs="Times New Roman"/>
          <w:color w:val="000000"/>
          <w:szCs w:val="24"/>
          <w:shd w:val="clear" w:color="auto" w:fill="FFFFFF"/>
        </w:rPr>
        <w:t>v experimentální skupině</w:t>
      </w:r>
      <w:r w:rsidRPr="00922FC0">
        <w:rPr>
          <w:rFonts w:cs="Times New Roman"/>
          <w:color w:val="000000"/>
          <w:szCs w:val="24"/>
          <w:shd w:val="clear" w:color="auto" w:fill="FFFFFF"/>
        </w:rPr>
        <w:t xml:space="preserve"> popisována jako velice zábavná.</w:t>
      </w:r>
      <w:r>
        <w:rPr>
          <w:rFonts w:cs="Times New Roman"/>
          <w:color w:val="000000"/>
          <w:szCs w:val="24"/>
          <w:shd w:val="clear" w:color="auto" w:fill="FFFFFF"/>
        </w:rPr>
        <w:t xml:space="preserve"> Pacienti, měli možnost v průběhu terapie vidět</w:t>
      </w:r>
      <w:r w:rsidRPr="00922FC0">
        <w:rPr>
          <w:rFonts w:cs="Times New Roman"/>
          <w:color w:val="000000"/>
          <w:szCs w:val="24"/>
          <w:shd w:val="clear" w:color="auto" w:fill="FFFFFF"/>
        </w:rPr>
        <w:t xml:space="preserve">, že </w:t>
      </w:r>
      <w:r>
        <w:rPr>
          <w:rFonts w:cs="Times New Roman"/>
          <w:color w:val="000000"/>
          <w:szCs w:val="24"/>
          <w:shd w:val="clear" w:color="auto" w:fill="FFFFFF"/>
        </w:rPr>
        <w:t>se cesta v průběhu mění a posouvá se dál.</w:t>
      </w:r>
      <w:r w:rsidRPr="00922FC0">
        <w:rPr>
          <w:rFonts w:cs="Times New Roman"/>
          <w:color w:val="000000"/>
          <w:szCs w:val="24"/>
          <w:shd w:val="clear" w:color="auto" w:fill="FFFFFF"/>
        </w:rPr>
        <w:t xml:space="preserve"> </w:t>
      </w:r>
      <w:r>
        <w:rPr>
          <w:rFonts w:cs="Times New Roman"/>
          <w:color w:val="000000"/>
          <w:szCs w:val="24"/>
          <w:shd w:val="clear" w:color="auto" w:fill="FFFFFF"/>
        </w:rPr>
        <w:t xml:space="preserve">Bodové ohodnocení za správně provedenou chůzi a překračování překážek je vedlo k větší soutěživosti. Při dalších terapiích se pak snažili dosáhnout lepších výsledků. </w:t>
      </w:r>
      <w:r w:rsidRPr="00922FC0">
        <w:rPr>
          <w:rFonts w:cs="Times New Roman"/>
          <w:color w:val="000000"/>
          <w:szCs w:val="24"/>
          <w:shd w:val="clear" w:color="auto" w:fill="FFFFFF"/>
        </w:rPr>
        <w:t>V dotaznících taky mockrát zaznělo, že</w:t>
      </w:r>
      <w:r w:rsidR="00CB3E9C">
        <w:rPr>
          <w:rFonts w:cs="Times New Roman"/>
          <w:color w:val="000000"/>
          <w:szCs w:val="24"/>
          <w:shd w:val="clear" w:color="auto" w:fill="FFFFFF"/>
        </w:rPr>
        <w:t> </w:t>
      </w:r>
      <w:r>
        <w:rPr>
          <w:rFonts w:cs="Times New Roman"/>
          <w:color w:val="000000"/>
          <w:szCs w:val="24"/>
          <w:shd w:val="clear" w:color="auto" w:fill="FFFFFF"/>
        </w:rPr>
        <w:t>subjektivně probíhá terapie</w:t>
      </w:r>
      <w:r w:rsidRPr="00922FC0">
        <w:rPr>
          <w:rFonts w:cs="Times New Roman"/>
          <w:color w:val="000000"/>
          <w:szCs w:val="24"/>
          <w:shd w:val="clear" w:color="auto" w:fill="FFFFFF"/>
        </w:rPr>
        <w:t xml:space="preserve"> mnohem rychleji</w:t>
      </w:r>
      <w:r>
        <w:rPr>
          <w:rFonts w:cs="Times New Roman"/>
          <w:color w:val="000000"/>
          <w:szCs w:val="24"/>
          <w:shd w:val="clear" w:color="auto" w:fill="FFFFFF"/>
        </w:rPr>
        <w:t xml:space="preserve"> a není jednotvárná vzhledem </w:t>
      </w:r>
      <w:r w:rsidRPr="00922FC0">
        <w:rPr>
          <w:rFonts w:cs="Times New Roman"/>
          <w:color w:val="000000"/>
          <w:szCs w:val="24"/>
          <w:shd w:val="clear" w:color="auto" w:fill="FFFFFF"/>
        </w:rPr>
        <w:t>k</w:t>
      </w:r>
      <w:r>
        <w:rPr>
          <w:rFonts w:cs="Times New Roman"/>
          <w:color w:val="000000"/>
          <w:szCs w:val="24"/>
          <w:shd w:val="clear" w:color="auto" w:fill="FFFFFF"/>
        </w:rPr>
        <w:t> </w:t>
      </w:r>
      <w:r w:rsidRPr="00922FC0">
        <w:rPr>
          <w:rFonts w:cs="Times New Roman"/>
          <w:color w:val="000000"/>
          <w:szCs w:val="24"/>
          <w:shd w:val="clear" w:color="auto" w:fill="FFFFFF"/>
        </w:rPr>
        <w:t>různorodosti</w:t>
      </w:r>
      <w:r>
        <w:rPr>
          <w:rFonts w:cs="Times New Roman"/>
          <w:color w:val="000000"/>
          <w:szCs w:val="24"/>
          <w:shd w:val="clear" w:color="auto" w:fill="FFFFFF"/>
        </w:rPr>
        <w:t xml:space="preserve"> simulovaných prostředí, které se </w:t>
      </w:r>
      <w:r w:rsidRPr="00922FC0">
        <w:rPr>
          <w:rFonts w:cs="Times New Roman"/>
          <w:color w:val="000000"/>
          <w:szCs w:val="24"/>
          <w:shd w:val="clear" w:color="auto" w:fill="FFFFFF"/>
        </w:rPr>
        <w:t>odehrávají u moře, v lese nebo na horách</w:t>
      </w:r>
      <w:r>
        <w:rPr>
          <w:rFonts w:cs="Times New Roman"/>
          <w:color w:val="000000"/>
          <w:szCs w:val="24"/>
          <w:shd w:val="clear" w:color="auto" w:fill="FFFFFF"/>
        </w:rPr>
        <w:t xml:space="preserve">. </w:t>
      </w:r>
      <w:r w:rsidRPr="00922FC0">
        <w:rPr>
          <w:rFonts w:cs="Times New Roman"/>
          <w:color w:val="000000"/>
          <w:szCs w:val="24"/>
          <w:shd w:val="clear" w:color="auto" w:fill="FFFFFF"/>
        </w:rPr>
        <w:t xml:space="preserve">Z hlediska </w:t>
      </w:r>
      <w:r>
        <w:rPr>
          <w:rFonts w:cs="Times New Roman"/>
          <w:color w:val="000000"/>
          <w:szCs w:val="24"/>
          <w:shd w:val="clear" w:color="auto" w:fill="FFFFFF"/>
        </w:rPr>
        <w:t>f</w:t>
      </w:r>
      <w:r w:rsidRPr="00922FC0">
        <w:rPr>
          <w:rFonts w:cs="Times New Roman"/>
          <w:color w:val="000000"/>
          <w:szCs w:val="24"/>
          <w:shd w:val="clear" w:color="auto" w:fill="FFFFFF"/>
        </w:rPr>
        <w:t xml:space="preserve">yzioterapeutického je velkou výhodou, že pacienti nekoukají při chůzi pod nohy, což má dobrý vliv na </w:t>
      </w:r>
      <w:r>
        <w:rPr>
          <w:rFonts w:cs="Times New Roman"/>
          <w:color w:val="000000"/>
          <w:szCs w:val="24"/>
          <w:shd w:val="clear" w:color="auto" w:fill="FFFFFF"/>
        </w:rPr>
        <w:t xml:space="preserve">celkovou </w:t>
      </w:r>
      <w:r w:rsidRPr="00922FC0">
        <w:rPr>
          <w:rFonts w:cs="Times New Roman"/>
          <w:color w:val="000000"/>
          <w:szCs w:val="24"/>
          <w:shd w:val="clear" w:color="auto" w:fill="FFFFFF"/>
        </w:rPr>
        <w:t xml:space="preserve">posturu. Také </w:t>
      </w:r>
      <w:r>
        <w:rPr>
          <w:rFonts w:cs="Times New Roman"/>
          <w:color w:val="000000"/>
          <w:szCs w:val="24"/>
          <w:shd w:val="clear" w:color="auto" w:fill="FFFFFF"/>
        </w:rPr>
        <w:t xml:space="preserve">možnost </w:t>
      </w:r>
      <w:r w:rsidRPr="00922FC0">
        <w:rPr>
          <w:rFonts w:cs="Times New Roman"/>
          <w:color w:val="000000"/>
          <w:szCs w:val="24"/>
          <w:shd w:val="clear" w:color="auto" w:fill="FFFFFF"/>
        </w:rPr>
        <w:t>chůze do kopce a z</w:t>
      </w:r>
      <w:r>
        <w:rPr>
          <w:rFonts w:cs="Times New Roman"/>
          <w:color w:val="000000"/>
          <w:szCs w:val="24"/>
          <w:shd w:val="clear" w:color="auto" w:fill="FFFFFF"/>
        </w:rPr>
        <w:t> </w:t>
      </w:r>
      <w:r w:rsidRPr="00922FC0">
        <w:rPr>
          <w:rFonts w:cs="Times New Roman"/>
          <w:color w:val="000000"/>
          <w:szCs w:val="24"/>
          <w:shd w:val="clear" w:color="auto" w:fill="FFFFFF"/>
        </w:rPr>
        <w:t>kopce</w:t>
      </w:r>
      <w:r>
        <w:rPr>
          <w:rFonts w:cs="Times New Roman"/>
          <w:color w:val="000000"/>
          <w:szCs w:val="24"/>
          <w:shd w:val="clear" w:color="auto" w:fill="FFFFFF"/>
        </w:rPr>
        <w:t xml:space="preserve">, kterou přístroj poskytoval, </w:t>
      </w:r>
      <w:r w:rsidRPr="00922FC0">
        <w:rPr>
          <w:rFonts w:cs="Times New Roman"/>
          <w:color w:val="000000"/>
          <w:szCs w:val="24"/>
          <w:shd w:val="clear" w:color="auto" w:fill="FFFFFF"/>
        </w:rPr>
        <w:t>přidává na větším přiblížení reálném</w:t>
      </w:r>
      <w:r>
        <w:rPr>
          <w:rFonts w:cs="Times New Roman"/>
          <w:color w:val="000000"/>
          <w:szCs w:val="24"/>
          <w:shd w:val="clear" w:color="auto" w:fill="FFFFFF"/>
        </w:rPr>
        <w:t>u</w:t>
      </w:r>
      <w:r w:rsidRPr="00922FC0">
        <w:rPr>
          <w:rFonts w:cs="Times New Roman"/>
          <w:color w:val="000000"/>
          <w:szCs w:val="24"/>
          <w:shd w:val="clear" w:color="auto" w:fill="FFFFFF"/>
        </w:rPr>
        <w:t xml:space="preserve"> prostředí</w:t>
      </w:r>
      <w:r>
        <w:rPr>
          <w:rFonts w:cs="Times New Roman"/>
          <w:color w:val="000000"/>
          <w:szCs w:val="24"/>
          <w:shd w:val="clear" w:color="auto" w:fill="FFFFFF"/>
        </w:rPr>
        <w:t xml:space="preserve">. </w:t>
      </w:r>
      <w:r w:rsidRPr="00922FC0">
        <w:rPr>
          <w:rFonts w:cs="Times New Roman"/>
          <w:color w:val="000000"/>
          <w:szCs w:val="24"/>
          <w:shd w:val="clear" w:color="auto" w:fill="FFFFFF"/>
        </w:rPr>
        <w:t>Někteří</w:t>
      </w:r>
      <w:r>
        <w:rPr>
          <w:rFonts w:cs="Times New Roman"/>
          <w:color w:val="000000"/>
          <w:szCs w:val="24"/>
          <w:shd w:val="clear" w:color="auto" w:fill="FFFFFF"/>
        </w:rPr>
        <w:t xml:space="preserve"> pacienti</w:t>
      </w:r>
      <w:r w:rsidRPr="00922FC0">
        <w:rPr>
          <w:rFonts w:cs="Times New Roman"/>
          <w:color w:val="000000"/>
          <w:szCs w:val="24"/>
          <w:shd w:val="clear" w:color="auto" w:fill="FFFFFF"/>
        </w:rPr>
        <w:t xml:space="preserve"> napsali, že jejich chůze byla jistější, protože postupem času zapomněli na fakt, že chodí na chodícím páse.</w:t>
      </w:r>
    </w:p>
    <w:p w14:paraId="203B9172" w14:textId="77777777" w:rsidR="00837B83" w:rsidRPr="00922FC0" w:rsidRDefault="00837B83" w:rsidP="00837B83">
      <w:pPr>
        <w:ind w:firstLine="0"/>
        <w:rPr>
          <w:rFonts w:eastAsia="Times New Roman" w:cs="Times New Roman"/>
          <w:szCs w:val="24"/>
          <w:lang w:eastAsia="cs-CZ"/>
        </w:rPr>
      </w:pPr>
    </w:p>
    <w:p w14:paraId="2847745B" w14:textId="77777777" w:rsidR="00837B83" w:rsidRPr="0015742A" w:rsidRDefault="00837B83" w:rsidP="00837B83">
      <w:pPr>
        <w:pStyle w:val="Nadpis2"/>
        <w:rPr>
          <w:rFonts w:eastAsia="Times New Roman" w:cs="Times New Roman"/>
          <w:szCs w:val="24"/>
          <w:lang w:eastAsia="cs-CZ"/>
        </w:rPr>
      </w:pPr>
      <w:bookmarkStart w:id="177" w:name="_Toc8640422"/>
      <w:r w:rsidRPr="0015742A">
        <w:rPr>
          <w:rFonts w:eastAsia="Times New Roman"/>
          <w:lang w:eastAsia="cs-CZ"/>
        </w:rPr>
        <w:t>Přínos pro klinickou</w:t>
      </w:r>
      <w:r>
        <w:rPr>
          <w:rFonts w:eastAsia="Times New Roman"/>
          <w:lang w:eastAsia="cs-CZ"/>
        </w:rPr>
        <w:t xml:space="preserve"> praxi</w:t>
      </w:r>
      <w:bookmarkEnd w:id="177"/>
    </w:p>
    <w:p w14:paraId="58479026" w14:textId="77777777" w:rsidR="00837B83" w:rsidRDefault="00837B83" w:rsidP="00837B83"/>
    <w:p w14:paraId="4C71F621" w14:textId="5D5DCEC7" w:rsidR="00837B83" w:rsidRDefault="00837B83" w:rsidP="00837B83">
      <w:r w:rsidRPr="00922FC0">
        <w:t>Přínosem této diplomové práce byl prokazatelný vliv terapie s využitím virtuální a</w:t>
      </w:r>
      <w:r w:rsidR="00CB3E9C">
        <w:t> </w:t>
      </w:r>
      <w:r w:rsidRPr="00922FC0">
        <w:t xml:space="preserve">rozšířené reality shodně </w:t>
      </w:r>
      <w:r>
        <w:t xml:space="preserve">nejvíce </w:t>
      </w:r>
      <w:r w:rsidRPr="00922FC0">
        <w:t>v parametrech TUG a rychlosti chůze. Dále je vidět, že</w:t>
      </w:r>
      <w:r w:rsidR="00CB3E9C">
        <w:t> </w:t>
      </w:r>
      <w:r w:rsidRPr="00922FC0">
        <w:t xml:space="preserve">všechny zkoumané parametry nelze krátkodobou aktuální terapií významně pozitivně ovlivnit. Jeden z důležitých přínosů je možnost pozorovat nakolik v tomto případě můžeme přisuzovat výsledky právě </w:t>
      </w:r>
      <w:r>
        <w:t xml:space="preserve">těmto dvou druhům terapie (VR a RR) </w:t>
      </w:r>
      <w:r w:rsidRPr="00922FC0">
        <w:t>a nakolik je chůze ovlivněna samotným chodícím pásem. Naše výsledky ukázaly znatelné zrychlení chůze u testu TUG u</w:t>
      </w:r>
      <w:r w:rsidR="00CB3E9C">
        <w:t> </w:t>
      </w:r>
      <w:r>
        <w:t>VR a RR</w:t>
      </w:r>
      <w:r w:rsidRPr="00922FC0">
        <w:t>, v porovnání s kontrolní skupinou však tyto výsledky nejsou signifikantní. Jediný prokazatelný parametr, který má signifikantně lepší výsledek je asymetrie chůze u terapie s rozšířenou realitou</w:t>
      </w:r>
      <w:r>
        <w:t xml:space="preserve"> vůči ostatním skupinám</w:t>
      </w:r>
      <w:r w:rsidRPr="00922FC0">
        <w:t xml:space="preserve">. </w:t>
      </w:r>
    </w:p>
    <w:p w14:paraId="4AFC3CEF" w14:textId="77777777" w:rsidR="00837B83" w:rsidRPr="00922FC0" w:rsidRDefault="00837B83" w:rsidP="00837B83">
      <w:r>
        <w:t xml:space="preserve">Jedním z poznatků při procházení různých studií bylo nalezení pro terapii výhodného prvku, který by do budoucna mohl být přidán do přístroje Zebris. Tímto prvkem je umístění pohybových senzorů těsně nad pás. Tyto senzory zaznamenávají pohyb nohou a na obrazovce se objevuje jejich poloha, dříve, než dopadnou na pás. To umožňuje pacientovi se lépe a přesněji </w:t>
      </w:r>
      <w:r>
        <w:lastRenderedPageBreak/>
        <w:t>při chůzi strefovat do stop vizualizovaných na obrazovce. Tento fakt je zmiňován, protože tato technologie již existuje u jiných podobně zkonstruovaných přístrojů.</w:t>
      </w:r>
    </w:p>
    <w:p w14:paraId="49BA7AB6" w14:textId="14637B29" w:rsidR="00837B83" w:rsidRDefault="00837B83" w:rsidP="00837B83">
      <w:r w:rsidRPr="00922FC0">
        <w:t>Výhodou této práce je, že měření probíhalo v rámci aktuální terapie, tedy měřilo se</w:t>
      </w:r>
      <w:r w:rsidR="00CB3E9C">
        <w:t> </w:t>
      </w:r>
      <w:r w:rsidRPr="00922FC0">
        <w:t>bezprostředně před a bezprostředně po jedné terapii. Umožnilo nám to vidět výsledek nezkreslený jakoukoliv jinou terapií nebo samovolnou úpravou v průběhu p</w:t>
      </w:r>
      <w:r>
        <w:t>ostupující</w:t>
      </w:r>
      <w:r w:rsidRPr="00922FC0">
        <w:t xml:space="preserve"> doby od prodělaného iktu. </w:t>
      </w:r>
    </w:p>
    <w:p w14:paraId="12026273" w14:textId="77777777" w:rsidR="00837B83" w:rsidRPr="00922FC0" w:rsidRDefault="00837B83" w:rsidP="00837B83">
      <w:r>
        <w:tab/>
      </w:r>
    </w:p>
    <w:p w14:paraId="00879073" w14:textId="77777777" w:rsidR="00837B83" w:rsidRPr="0061592B" w:rsidRDefault="00837B83" w:rsidP="00837B83">
      <w:pPr>
        <w:pStyle w:val="Nadpis2"/>
        <w:rPr>
          <w:rFonts w:eastAsia="Times New Roman"/>
          <w:lang w:eastAsia="cs-CZ"/>
        </w:rPr>
      </w:pPr>
      <w:bookmarkStart w:id="178" w:name="_Toc8640423"/>
      <w:r>
        <w:rPr>
          <w:rFonts w:eastAsia="Times New Roman"/>
          <w:lang w:eastAsia="cs-CZ"/>
        </w:rPr>
        <w:t>Limity práce</w:t>
      </w:r>
      <w:bookmarkEnd w:id="178"/>
    </w:p>
    <w:p w14:paraId="6BBD47DE" w14:textId="77777777" w:rsidR="00837B83" w:rsidRDefault="00837B83" w:rsidP="00837B83">
      <w:pPr>
        <w:rPr>
          <w:rFonts w:eastAsia="Times New Roman" w:cs="Times New Roman"/>
          <w:szCs w:val="24"/>
          <w:lang w:eastAsia="cs-CZ"/>
        </w:rPr>
      </w:pPr>
    </w:p>
    <w:p w14:paraId="577B036A" w14:textId="64C9BB99" w:rsidR="00837B83" w:rsidRPr="00922FC0" w:rsidRDefault="00837B83" w:rsidP="00837B83">
      <w:r>
        <w:t>Výsledky diplomové práce ukazují na aktuální stav pacienta ihned po jedné terapii, ale</w:t>
      </w:r>
      <w:r w:rsidR="00CB3E9C">
        <w:t> </w:t>
      </w:r>
      <w:r>
        <w:t>nedávají nám obrázek o tom, jak se změní účinek terapie po více terapeutických jednotkách. Z našich výsledků můžeme efekt odhadnout – pravděpodobně by byl znatelnější a mohl by se</w:t>
      </w:r>
      <w:r w:rsidR="00CB3E9C">
        <w:t> </w:t>
      </w:r>
      <w:r>
        <w:t xml:space="preserve">stát trvalým. Limitujícím faktorem je, že v rámci krátkého časového úseku terapie nebylo možné pacientovi poskytnout terapii ve virtuální krajině s překážkami, což přístroj Zebris </w:t>
      </w:r>
      <w:r w:rsidRPr="00922FC0">
        <w:rPr>
          <w:rFonts w:eastAsia="Times New Roman"/>
          <w:lang w:eastAsia="cs-CZ"/>
        </w:rPr>
        <w:t>FDM-T</w:t>
      </w:r>
      <w:r>
        <w:t xml:space="preserve"> umožňuje. V terapii byly použity pouze stopy, které přesně vedly probanda a nutily ho prodloužit a symetrizovat krok. Takto použitá VR postupně sklouzávala do monotónní činnosti a na pacientech bylo patrné, že v průběhu terapie prvotní nadšení </w:t>
      </w:r>
      <w:proofErr w:type="gramStart"/>
      <w:r>
        <w:t>sláblo</w:t>
      </w:r>
      <w:proofErr w:type="gramEnd"/>
      <w:r>
        <w:t xml:space="preserve"> a tudíž se snížila i</w:t>
      </w:r>
      <w:r w:rsidR="00CB3E9C">
        <w:t> </w:t>
      </w:r>
      <w:r>
        <w:t xml:space="preserve">koncentrace. I přes tyto skutečnosti udávali pacienti jistý pocit soutěživosti a zaujetí, když věděli, že je VR i RR vedly k ideálnější chůzi. </w:t>
      </w:r>
      <w:r w:rsidRPr="00922FC0">
        <w:t xml:space="preserve">V kontrolní skupině, </w:t>
      </w:r>
      <w:r>
        <w:t xml:space="preserve">i přes pokyny fyzioterapeuta, </w:t>
      </w:r>
      <w:r w:rsidRPr="00922FC0">
        <w:t>rychle opadala pozornost a probandi začali sklouzávat k jejich pro ně pohodlnějším stereotypům.</w:t>
      </w:r>
    </w:p>
    <w:p w14:paraId="253ED0F3" w14:textId="77777777" w:rsidR="00837B83" w:rsidRDefault="00837B83" w:rsidP="00837B83">
      <w:pPr>
        <w:rPr>
          <w:rFonts w:eastAsia="Times New Roman" w:cs="Times New Roman"/>
          <w:szCs w:val="24"/>
          <w:lang w:eastAsia="cs-CZ"/>
        </w:rPr>
      </w:pPr>
      <w:r w:rsidRPr="002E7F8B">
        <w:t xml:space="preserve">Dalším limitem práce </w:t>
      </w:r>
      <w:r>
        <w:t xml:space="preserve">může být </w:t>
      </w:r>
      <w:r w:rsidRPr="002E7F8B">
        <w:t xml:space="preserve">omezená délka a šířka terapeutického chodícího pásu. </w:t>
      </w:r>
      <w:r>
        <w:t xml:space="preserve"> </w:t>
      </w:r>
      <w:r w:rsidRPr="00922FC0">
        <w:t>Většina probandů si stěžovala na úzký prostor a první kroky byly velice nejist</w:t>
      </w:r>
      <w:r>
        <w:t>é</w:t>
      </w:r>
      <w:r w:rsidRPr="00922FC0">
        <w:t xml:space="preserve">. Další komplikací </w:t>
      </w:r>
      <w:r>
        <w:t xml:space="preserve">může být </w:t>
      </w:r>
      <w:r w:rsidRPr="00922FC0">
        <w:t xml:space="preserve">pocit strachu z pádu, jež činil mnohým probandům velké obtíže. S postupující terapií u drtivé většiny měřených však vymizel. Přístroj také omezoval plynulost chůze tím, že se před každým měřením musel zastavit, proband musel slézt, aby bylo možné </w:t>
      </w:r>
      <w:r>
        <w:t>na přístroji provést kalibraci, aby byla data co nejpřesnější</w:t>
      </w:r>
      <w:r w:rsidRPr="00922FC0">
        <w:t>.</w:t>
      </w:r>
    </w:p>
    <w:p w14:paraId="75E2D324" w14:textId="5F32A6B8" w:rsidR="00837B83" w:rsidRDefault="00837B83" w:rsidP="00837B83">
      <w:pPr>
        <w:rPr>
          <w:rFonts w:eastAsia="Times New Roman" w:cs="Times New Roman"/>
          <w:szCs w:val="24"/>
          <w:lang w:eastAsia="cs-CZ"/>
        </w:rPr>
      </w:pPr>
      <w:r>
        <w:rPr>
          <w:rFonts w:eastAsia="Times New Roman" w:cs="Times New Roman"/>
          <w:szCs w:val="24"/>
          <w:lang w:eastAsia="cs-CZ"/>
        </w:rPr>
        <w:t>Při vyhledávání studií k diskuzím u jednotlivých hypotéz, se objevoval jeden faktor, který jsme v této diplomové práci opominuli. Spousta ze studií, se zaměřovala nejen na samotný výzkum terapie v laboratorních podmínkách, ale také na následné sledování pacientů v jejich domovském prostředí. Proto je zde rozvedena myšlenka, jak je možné terapii s využitím VR do</w:t>
      </w:r>
      <w:r w:rsidR="00CB3E9C">
        <w:rPr>
          <w:rFonts w:eastAsia="Times New Roman" w:cs="Times New Roman"/>
          <w:szCs w:val="24"/>
          <w:lang w:eastAsia="cs-CZ"/>
        </w:rPr>
        <w:t> </w:t>
      </w:r>
      <w:r>
        <w:rPr>
          <w:rFonts w:eastAsia="Times New Roman" w:cs="Times New Roman"/>
          <w:szCs w:val="24"/>
          <w:lang w:eastAsia="cs-CZ"/>
        </w:rPr>
        <w:t>budoucna obohatit pro lepší výsledky v běžném prostředí, ve kterém se pacient běžně pohybuje.</w:t>
      </w:r>
    </w:p>
    <w:p w14:paraId="19CAF641" w14:textId="04AD06A6" w:rsidR="00837B83" w:rsidRPr="00F23586" w:rsidRDefault="00837B83" w:rsidP="00837B83">
      <w:pPr>
        <w:rPr>
          <w:rFonts w:eastAsia="Times New Roman" w:cs="Times New Roman"/>
          <w:color w:val="00B050"/>
          <w:szCs w:val="24"/>
          <w:lang w:eastAsia="cs-CZ"/>
        </w:rPr>
      </w:pPr>
      <w:r>
        <w:rPr>
          <w:rFonts w:eastAsia="Times New Roman" w:cs="Times New Roman"/>
          <w:szCs w:val="24"/>
          <w:lang w:eastAsia="cs-CZ"/>
        </w:rPr>
        <w:lastRenderedPageBreak/>
        <w:t xml:space="preserve">Ve studii </w:t>
      </w:r>
      <w:r w:rsidRPr="00922FC0">
        <w:rPr>
          <w:rFonts w:eastAsia="Times New Roman" w:cs="Times New Roman"/>
          <w:szCs w:val="24"/>
          <w:lang w:eastAsia="cs-CZ"/>
        </w:rPr>
        <w:t xml:space="preserve">Van Ooijen, et al. (2015, pp. 1007-1018) poukazují na problémy chůze při </w:t>
      </w:r>
      <w:r>
        <w:rPr>
          <w:rFonts w:eastAsia="Times New Roman" w:cs="Times New Roman"/>
          <w:szCs w:val="24"/>
          <w:lang w:eastAsia="cs-CZ"/>
        </w:rPr>
        <w:t xml:space="preserve">tzv. </w:t>
      </w:r>
      <w:r w:rsidRPr="00922FC0">
        <w:rPr>
          <w:rFonts w:eastAsia="Times New Roman" w:cs="Times New Roman"/>
          <w:szCs w:val="24"/>
          <w:lang w:eastAsia="cs-CZ"/>
        </w:rPr>
        <w:t>community walking (chůze pro zajištění běžných denních potřeb a socializaci). Tyto problémy jsou zejména překračování různých objektů, rychlost chůze, schopnost kdykoliv rychle zastavit a rozejít se. Terapie</w:t>
      </w:r>
      <w:r>
        <w:rPr>
          <w:rFonts w:eastAsia="Times New Roman" w:cs="Times New Roman"/>
          <w:szCs w:val="24"/>
          <w:lang w:eastAsia="cs-CZ"/>
        </w:rPr>
        <w:t xml:space="preserve"> této studie</w:t>
      </w:r>
      <w:r w:rsidRPr="00922FC0">
        <w:rPr>
          <w:rFonts w:eastAsia="Times New Roman" w:cs="Times New Roman"/>
          <w:szCs w:val="24"/>
          <w:lang w:eastAsia="cs-CZ"/>
        </w:rPr>
        <w:t xml:space="preserve"> byla prováděna na pásu C-Mill, který umožňuje zobrazování různých překážek v průběhu chůze. Postupný trénink spočíval nejen v překračování překážek, ale také ve variabilitě rychlosti chůze a prodlužování doby chůze.</w:t>
      </w:r>
      <w:r>
        <w:rPr>
          <w:rFonts w:eastAsia="Times New Roman" w:cs="Times New Roman"/>
          <w:szCs w:val="24"/>
          <w:lang w:eastAsia="cs-CZ"/>
        </w:rPr>
        <w:t xml:space="preserve"> </w:t>
      </w:r>
      <w:r w:rsidRPr="00922FC0">
        <w:rPr>
          <w:rFonts w:eastAsia="Times New Roman" w:cs="Times New Roman"/>
          <w:szCs w:val="24"/>
          <w:lang w:eastAsia="cs-CZ"/>
        </w:rPr>
        <w:t>Rychlost chůze i doba, po</w:t>
      </w:r>
      <w:r w:rsidR="00CB3E9C">
        <w:rPr>
          <w:rFonts w:eastAsia="Times New Roman" w:cs="Times New Roman"/>
          <w:szCs w:val="24"/>
          <w:lang w:eastAsia="cs-CZ"/>
        </w:rPr>
        <w:t> </w:t>
      </w:r>
      <w:r w:rsidRPr="00922FC0">
        <w:rPr>
          <w:rFonts w:eastAsia="Times New Roman" w:cs="Times New Roman"/>
          <w:szCs w:val="24"/>
          <w:lang w:eastAsia="cs-CZ"/>
        </w:rPr>
        <w:t xml:space="preserve">kterou je schopen pacient chodit se </w:t>
      </w:r>
      <w:r>
        <w:rPr>
          <w:rFonts w:eastAsia="Times New Roman" w:cs="Times New Roman"/>
          <w:szCs w:val="24"/>
          <w:lang w:eastAsia="cs-CZ"/>
        </w:rPr>
        <w:t xml:space="preserve">v průběhu terapie </w:t>
      </w:r>
      <w:r w:rsidRPr="00922FC0">
        <w:rPr>
          <w:rFonts w:eastAsia="Times New Roman" w:cs="Times New Roman"/>
          <w:szCs w:val="24"/>
          <w:lang w:eastAsia="cs-CZ"/>
        </w:rPr>
        <w:t>signifikantně zvýšil</w:t>
      </w:r>
      <w:r>
        <w:rPr>
          <w:rFonts w:eastAsia="Times New Roman" w:cs="Times New Roman"/>
          <w:szCs w:val="24"/>
          <w:lang w:eastAsia="cs-CZ"/>
        </w:rPr>
        <w:t>y</w:t>
      </w:r>
      <w:r w:rsidRPr="00922FC0">
        <w:rPr>
          <w:rFonts w:eastAsia="Times New Roman" w:cs="Times New Roman"/>
          <w:szCs w:val="24"/>
          <w:lang w:eastAsia="cs-CZ"/>
        </w:rPr>
        <w:t xml:space="preserve">. Úspěšnost překračování a vyhýbání překážky se zvýšila o 24.5 % ke konci celé terapie. </w:t>
      </w:r>
      <w:r>
        <w:rPr>
          <w:rFonts w:eastAsia="Times New Roman" w:cs="Times New Roman"/>
          <w:szCs w:val="24"/>
          <w:lang w:eastAsia="cs-CZ"/>
        </w:rPr>
        <w:t>U pacientů se</w:t>
      </w:r>
      <w:r w:rsidR="00CB3E9C">
        <w:rPr>
          <w:rFonts w:eastAsia="Times New Roman" w:cs="Times New Roman"/>
          <w:szCs w:val="24"/>
          <w:lang w:eastAsia="cs-CZ"/>
        </w:rPr>
        <w:t> </w:t>
      </w:r>
      <w:r>
        <w:rPr>
          <w:rFonts w:eastAsia="Times New Roman" w:cs="Times New Roman"/>
          <w:szCs w:val="24"/>
          <w:lang w:eastAsia="cs-CZ"/>
        </w:rPr>
        <w:t xml:space="preserve">potupně </w:t>
      </w:r>
      <w:r w:rsidRPr="00922FC0">
        <w:rPr>
          <w:rFonts w:eastAsia="Times New Roman" w:cs="Times New Roman"/>
          <w:szCs w:val="24"/>
          <w:lang w:eastAsia="cs-CZ"/>
        </w:rPr>
        <w:t>zvyšov</w:t>
      </w:r>
      <w:r>
        <w:rPr>
          <w:rFonts w:eastAsia="Times New Roman" w:cs="Times New Roman"/>
          <w:szCs w:val="24"/>
          <w:lang w:eastAsia="cs-CZ"/>
        </w:rPr>
        <w:t>ala</w:t>
      </w:r>
      <w:r w:rsidRPr="00922FC0">
        <w:rPr>
          <w:rFonts w:eastAsia="Times New Roman" w:cs="Times New Roman"/>
          <w:szCs w:val="24"/>
          <w:lang w:eastAsia="cs-CZ"/>
        </w:rPr>
        <w:t xml:space="preserve"> úspěšnost reakce na různorodé překážky v různém čase a různé frekvenci. Úspěšnost </w:t>
      </w:r>
      <w:r>
        <w:rPr>
          <w:rFonts w:eastAsia="Times New Roman" w:cs="Times New Roman"/>
          <w:szCs w:val="24"/>
          <w:lang w:eastAsia="cs-CZ"/>
        </w:rPr>
        <w:t xml:space="preserve">překračování překážek </w:t>
      </w:r>
      <w:r w:rsidRPr="00922FC0">
        <w:rPr>
          <w:rFonts w:eastAsia="Times New Roman" w:cs="Times New Roman"/>
          <w:szCs w:val="24"/>
          <w:lang w:eastAsia="cs-CZ"/>
        </w:rPr>
        <w:t xml:space="preserve">vzrostla o 6.8 %. Z toho vyplývá, že je zde přímá úměra schopnosti vyhýbat se překážkám a schopnosti adaptability na variabilitu překážek. Obě tyto schopnosti v průběhu vzrostly. </w:t>
      </w:r>
      <w:r>
        <w:rPr>
          <w:rFonts w:eastAsia="Times New Roman" w:cs="Times New Roman"/>
          <w:szCs w:val="24"/>
          <w:lang w:eastAsia="cs-CZ"/>
        </w:rPr>
        <w:t>Tento fakt má</w:t>
      </w:r>
      <w:r w:rsidRPr="00922FC0">
        <w:rPr>
          <w:rFonts w:eastAsia="Times New Roman" w:cs="Times New Roman"/>
          <w:szCs w:val="24"/>
          <w:lang w:eastAsia="cs-CZ"/>
        </w:rPr>
        <w:t xml:space="preserve"> velký vliv na kvalitu každodenního života pacienta což potvrzují také </w:t>
      </w:r>
      <w:r>
        <w:rPr>
          <w:rFonts w:eastAsia="Times New Roman" w:cs="Times New Roman"/>
          <w:szCs w:val="24"/>
          <w:lang w:eastAsia="cs-CZ"/>
        </w:rPr>
        <w:t xml:space="preserve">několik studií, např.: </w:t>
      </w:r>
      <w:r w:rsidRPr="00F23586">
        <w:rPr>
          <w:rFonts w:eastAsia="Times New Roman" w:cs="Times New Roman"/>
          <w:szCs w:val="24"/>
          <w:lang w:eastAsia="cs-CZ"/>
        </w:rPr>
        <w:t>Hyndman et al. (2002, pp. 165-170); Hyndman et al. (2009, pp. 849-856); Pichierri et al. (2012, pp. 175-184).</w:t>
      </w:r>
    </w:p>
    <w:p w14:paraId="1A55DDED" w14:textId="104A0AFF" w:rsidR="00837B83" w:rsidRPr="00922FC0" w:rsidRDefault="00837B83" w:rsidP="00837B83">
      <w:pPr>
        <w:rPr>
          <w:rFonts w:eastAsia="Times New Roman" w:cs="Times New Roman"/>
          <w:szCs w:val="24"/>
          <w:lang w:eastAsia="cs-CZ"/>
        </w:rPr>
      </w:pPr>
      <w:r w:rsidRPr="00922FC0">
        <w:rPr>
          <w:rFonts w:eastAsia="Times New Roman" w:cs="Times New Roman"/>
          <w:szCs w:val="24"/>
          <w:lang w:eastAsia="cs-CZ"/>
        </w:rPr>
        <w:t xml:space="preserve">Pro to abychom zajistili lepší socializaci pacientů po iktu, je důležité </w:t>
      </w:r>
      <w:r>
        <w:rPr>
          <w:rFonts w:eastAsia="Times New Roman" w:cs="Times New Roman"/>
          <w:szCs w:val="24"/>
          <w:lang w:eastAsia="cs-CZ"/>
        </w:rPr>
        <w:t xml:space="preserve">zaměřit </w:t>
      </w:r>
      <w:r w:rsidRPr="00922FC0">
        <w:rPr>
          <w:rFonts w:eastAsia="Times New Roman" w:cs="Times New Roman"/>
          <w:szCs w:val="24"/>
          <w:lang w:eastAsia="cs-CZ"/>
        </w:rPr>
        <w:t xml:space="preserve">rehabilitaci více na </w:t>
      </w:r>
      <w:r>
        <w:rPr>
          <w:rFonts w:eastAsia="Times New Roman" w:cs="Times New Roman"/>
          <w:szCs w:val="24"/>
          <w:lang w:eastAsia="cs-CZ"/>
        </w:rPr>
        <w:t>překážky, které je čekají v reálném prostředí</w:t>
      </w:r>
      <w:r w:rsidRPr="00922FC0">
        <w:rPr>
          <w:rFonts w:eastAsia="Times New Roman" w:cs="Times New Roman"/>
          <w:szCs w:val="24"/>
          <w:lang w:eastAsia="cs-CZ"/>
        </w:rPr>
        <w:t xml:space="preserve">. Jak připravit pacienty </w:t>
      </w:r>
      <w:r>
        <w:rPr>
          <w:rFonts w:eastAsia="Times New Roman" w:cs="Times New Roman"/>
          <w:szCs w:val="24"/>
          <w:lang w:eastAsia="cs-CZ"/>
        </w:rPr>
        <w:t>na překážky, které je čekají v každodenním životě</w:t>
      </w:r>
      <w:r w:rsidRPr="00922FC0">
        <w:rPr>
          <w:rFonts w:eastAsia="Times New Roman" w:cs="Times New Roman"/>
          <w:szCs w:val="24"/>
          <w:lang w:eastAsia="cs-CZ"/>
        </w:rPr>
        <w:t>?</w:t>
      </w:r>
      <w:r>
        <w:rPr>
          <w:rFonts w:eastAsia="Times New Roman" w:cs="Times New Roman"/>
          <w:szCs w:val="24"/>
          <w:lang w:eastAsia="cs-CZ"/>
        </w:rPr>
        <w:t xml:space="preserve"> Tuto otázku se snažili zodpovědět ve studii </w:t>
      </w:r>
      <w:r w:rsidRPr="00922FC0">
        <w:rPr>
          <w:rFonts w:eastAsia="Times New Roman" w:cs="Times New Roman"/>
          <w:szCs w:val="24"/>
          <w:lang w:eastAsia="cs-CZ"/>
        </w:rPr>
        <w:t>Cho, K. H. </w:t>
      </w:r>
      <w:r w:rsidRPr="00CB3E9C">
        <w:rPr>
          <w:rFonts w:eastAsia="Times New Roman" w:cs="Times New Roman"/>
          <w:iCs/>
          <w:szCs w:val="24"/>
          <w:lang w:eastAsia="cs-CZ"/>
        </w:rPr>
        <w:t>et al.</w:t>
      </w:r>
      <w:r w:rsidRPr="00CB3E9C">
        <w:rPr>
          <w:rFonts w:eastAsia="Times New Roman" w:cs="Times New Roman"/>
          <w:szCs w:val="24"/>
          <w:lang w:eastAsia="cs-CZ"/>
        </w:rPr>
        <w:t> </w:t>
      </w:r>
      <w:r w:rsidRPr="00922FC0">
        <w:rPr>
          <w:rFonts w:eastAsia="Times New Roman" w:cs="Times New Roman"/>
          <w:szCs w:val="24"/>
          <w:lang w:eastAsia="cs-CZ"/>
        </w:rPr>
        <w:t>(2015, pp. 276-278).</w:t>
      </w:r>
      <w:r>
        <w:rPr>
          <w:rFonts w:eastAsia="Times New Roman" w:cs="Times New Roman"/>
          <w:szCs w:val="24"/>
          <w:lang w:eastAsia="cs-CZ"/>
        </w:rPr>
        <w:t xml:space="preserve"> </w:t>
      </w:r>
      <w:r w:rsidRPr="00922FC0">
        <w:rPr>
          <w:rFonts w:eastAsia="Times New Roman" w:cs="Times New Roman"/>
          <w:szCs w:val="24"/>
          <w:lang w:eastAsia="cs-CZ"/>
        </w:rPr>
        <w:t xml:space="preserve"> </w:t>
      </w:r>
      <w:r>
        <w:rPr>
          <w:rFonts w:eastAsia="Times New Roman" w:cs="Times New Roman"/>
          <w:szCs w:val="24"/>
          <w:lang w:eastAsia="cs-CZ"/>
        </w:rPr>
        <w:t xml:space="preserve">Zkoumali </w:t>
      </w:r>
      <w:r w:rsidRPr="00922FC0">
        <w:rPr>
          <w:rFonts w:eastAsia="Times New Roman" w:cs="Times New Roman"/>
          <w:szCs w:val="24"/>
          <w:lang w:eastAsia="cs-CZ"/>
        </w:rPr>
        <w:t>výhody virtuální reality</w:t>
      </w:r>
      <w:r>
        <w:rPr>
          <w:rFonts w:eastAsia="Times New Roman" w:cs="Times New Roman"/>
          <w:szCs w:val="24"/>
          <w:lang w:eastAsia="cs-CZ"/>
        </w:rPr>
        <w:t xml:space="preserve"> v terapii chůze</w:t>
      </w:r>
      <w:r w:rsidRPr="00922FC0">
        <w:rPr>
          <w:rFonts w:eastAsia="Times New Roman" w:cs="Times New Roman"/>
          <w:szCs w:val="24"/>
          <w:lang w:eastAsia="cs-CZ"/>
        </w:rPr>
        <w:t xml:space="preserve"> s přidáním dalších kognitivních úkolů tzv. dual task. Cílem této studie bylo zjistit, zda virtuální trénink</w:t>
      </w:r>
      <w:r>
        <w:rPr>
          <w:rFonts w:eastAsia="Times New Roman" w:cs="Times New Roman"/>
          <w:szCs w:val="24"/>
          <w:lang w:eastAsia="cs-CZ"/>
        </w:rPr>
        <w:t xml:space="preserve"> se</w:t>
      </w:r>
      <w:r w:rsidR="001F7815">
        <w:rPr>
          <w:rFonts w:eastAsia="Times New Roman" w:cs="Times New Roman"/>
          <w:szCs w:val="24"/>
          <w:lang w:eastAsia="cs-CZ"/>
        </w:rPr>
        <w:t> </w:t>
      </w:r>
      <w:r>
        <w:rPr>
          <w:rFonts w:eastAsia="Times New Roman" w:cs="Times New Roman"/>
          <w:szCs w:val="24"/>
          <w:lang w:eastAsia="cs-CZ"/>
        </w:rPr>
        <w:t>zakomponováním vícero kognitivních</w:t>
      </w:r>
      <w:r w:rsidRPr="00922FC0">
        <w:rPr>
          <w:rFonts w:eastAsia="Times New Roman" w:cs="Times New Roman"/>
          <w:szCs w:val="24"/>
          <w:lang w:eastAsia="cs-CZ"/>
        </w:rPr>
        <w:t xml:space="preserve"> úkol</w:t>
      </w:r>
      <w:r>
        <w:rPr>
          <w:rFonts w:eastAsia="Times New Roman" w:cs="Times New Roman"/>
          <w:szCs w:val="24"/>
          <w:lang w:eastAsia="cs-CZ"/>
        </w:rPr>
        <w:t>ů</w:t>
      </w:r>
      <w:r w:rsidRPr="00922FC0">
        <w:rPr>
          <w:rFonts w:eastAsia="Times New Roman" w:cs="Times New Roman"/>
          <w:szCs w:val="24"/>
          <w:lang w:eastAsia="cs-CZ"/>
        </w:rPr>
        <w:t xml:space="preserve"> může být</w:t>
      </w:r>
      <w:r>
        <w:rPr>
          <w:rFonts w:eastAsia="Times New Roman" w:cs="Times New Roman"/>
          <w:szCs w:val="24"/>
          <w:lang w:eastAsia="cs-CZ"/>
        </w:rPr>
        <w:t xml:space="preserve"> pro</w:t>
      </w:r>
      <w:r w:rsidRPr="00922FC0">
        <w:rPr>
          <w:rFonts w:eastAsia="Times New Roman" w:cs="Times New Roman"/>
          <w:szCs w:val="24"/>
          <w:lang w:eastAsia="cs-CZ"/>
        </w:rPr>
        <w:t xml:space="preserve"> více přínosný</w:t>
      </w:r>
      <w:r>
        <w:rPr>
          <w:rFonts w:eastAsia="Times New Roman" w:cs="Times New Roman"/>
          <w:szCs w:val="24"/>
          <w:lang w:eastAsia="cs-CZ"/>
        </w:rPr>
        <w:t xml:space="preserve"> než trénink se</w:t>
      </w:r>
      <w:r w:rsidR="001F7815">
        <w:rPr>
          <w:rFonts w:eastAsia="Times New Roman" w:cs="Times New Roman"/>
          <w:szCs w:val="24"/>
          <w:lang w:eastAsia="cs-CZ"/>
        </w:rPr>
        <w:t> </w:t>
      </w:r>
      <w:r>
        <w:rPr>
          <w:rFonts w:eastAsia="Times New Roman" w:cs="Times New Roman"/>
          <w:szCs w:val="24"/>
          <w:lang w:eastAsia="cs-CZ"/>
        </w:rPr>
        <w:t>zaměřením pouze na chůzi</w:t>
      </w:r>
      <w:r w:rsidRPr="00922FC0">
        <w:rPr>
          <w:rFonts w:eastAsia="Times New Roman" w:cs="Times New Roman"/>
          <w:szCs w:val="24"/>
          <w:lang w:eastAsia="cs-CZ"/>
        </w:rPr>
        <w:t xml:space="preserve">. </w:t>
      </w:r>
      <w:r>
        <w:rPr>
          <w:rFonts w:eastAsia="Times New Roman" w:cs="Times New Roman"/>
          <w:szCs w:val="24"/>
          <w:lang w:eastAsia="cs-CZ"/>
        </w:rPr>
        <w:t>P</w:t>
      </w:r>
      <w:r w:rsidRPr="00922FC0">
        <w:rPr>
          <w:rFonts w:eastAsia="Times New Roman" w:cs="Times New Roman"/>
          <w:szCs w:val="24"/>
          <w:lang w:eastAsia="cs-CZ"/>
        </w:rPr>
        <w:t xml:space="preserve">ři využití VR </w:t>
      </w:r>
      <w:r>
        <w:rPr>
          <w:rFonts w:eastAsia="Times New Roman" w:cs="Times New Roman"/>
          <w:szCs w:val="24"/>
          <w:lang w:eastAsia="cs-CZ"/>
        </w:rPr>
        <w:t>terapie v chůzi se dle většiny studií parametry chůze</w:t>
      </w:r>
      <w:r w:rsidRPr="00922FC0">
        <w:rPr>
          <w:rFonts w:eastAsia="Times New Roman" w:cs="Times New Roman"/>
          <w:szCs w:val="24"/>
          <w:lang w:eastAsia="cs-CZ"/>
        </w:rPr>
        <w:t xml:space="preserve"> signifikantně zlepš</w:t>
      </w:r>
      <w:r>
        <w:rPr>
          <w:rFonts w:eastAsia="Times New Roman" w:cs="Times New Roman"/>
          <w:szCs w:val="24"/>
          <w:lang w:eastAsia="cs-CZ"/>
        </w:rPr>
        <w:t>í</w:t>
      </w:r>
      <w:r w:rsidRPr="00922FC0">
        <w:rPr>
          <w:rFonts w:eastAsia="Times New Roman" w:cs="Times New Roman"/>
          <w:szCs w:val="24"/>
          <w:lang w:eastAsia="cs-CZ"/>
        </w:rPr>
        <w:t xml:space="preserve">. </w:t>
      </w:r>
      <w:r>
        <w:rPr>
          <w:rFonts w:eastAsia="Times New Roman" w:cs="Times New Roman"/>
          <w:szCs w:val="24"/>
          <w:lang w:eastAsia="cs-CZ"/>
        </w:rPr>
        <w:t>Nicméně s</w:t>
      </w:r>
      <w:r w:rsidRPr="00922FC0">
        <w:rPr>
          <w:rFonts w:eastAsia="Times New Roman" w:cs="Times New Roman"/>
          <w:szCs w:val="24"/>
          <w:lang w:eastAsia="cs-CZ"/>
        </w:rPr>
        <w:t>ystém, který</w:t>
      </w:r>
      <w:r>
        <w:rPr>
          <w:rFonts w:eastAsia="Times New Roman" w:cs="Times New Roman"/>
          <w:szCs w:val="24"/>
          <w:lang w:eastAsia="cs-CZ"/>
        </w:rPr>
        <w:t xml:space="preserve"> </w:t>
      </w:r>
      <w:r w:rsidRPr="00922FC0">
        <w:rPr>
          <w:rFonts w:eastAsia="Times New Roman" w:cs="Times New Roman"/>
          <w:szCs w:val="24"/>
          <w:lang w:eastAsia="cs-CZ"/>
        </w:rPr>
        <w:t xml:space="preserve">obohacuje trénink </w:t>
      </w:r>
      <w:r>
        <w:rPr>
          <w:rFonts w:eastAsia="Times New Roman" w:cs="Times New Roman"/>
          <w:szCs w:val="24"/>
          <w:lang w:eastAsia="cs-CZ"/>
        </w:rPr>
        <w:t xml:space="preserve">chůze </w:t>
      </w:r>
      <w:r w:rsidRPr="00922FC0">
        <w:rPr>
          <w:rFonts w:eastAsia="Times New Roman" w:cs="Times New Roman"/>
          <w:szCs w:val="24"/>
          <w:lang w:eastAsia="cs-CZ"/>
        </w:rPr>
        <w:t>s využitím VR o</w:t>
      </w:r>
      <w:r w:rsidR="001F7815">
        <w:rPr>
          <w:rFonts w:eastAsia="Times New Roman" w:cs="Times New Roman"/>
          <w:szCs w:val="24"/>
          <w:lang w:eastAsia="cs-CZ"/>
        </w:rPr>
        <w:t> </w:t>
      </w:r>
      <w:r>
        <w:rPr>
          <w:rFonts w:eastAsia="Times New Roman" w:cs="Times New Roman"/>
          <w:szCs w:val="24"/>
          <w:lang w:eastAsia="cs-CZ"/>
        </w:rPr>
        <w:t xml:space="preserve">více </w:t>
      </w:r>
      <w:r w:rsidRPr="00922FC0">
        <w:rPr>
          <w:rFonts w:eastAsia="Times New Roman" w:cs="Times New Roman"/>
          <w:szCs w:val="24"/>
          <w:lang w:eastAsia="cs-CZ"/>
        </w:rPr>
        <w:t>kognitivní</w:t>
      </w:r>
      <w:r>
        <w:rPr>
          <w:rFonts w:eastAsia="Times New Roman" w:cs="Times New Roman"/>
          <w:szCs w:val="24"/>
          <w:lang w:eastAsia="cs-CZ"/>
        </w:rPr>
        <w:t>ch</w:t>
      </w:r>
      <w:r w:rsidRPr="00922FC0">
        <w:rPr>
          <w:rFonts w:eastAsia="Times New Roman" w:cs="Times New Roman"/>
          <w:szCs w:val="24"/>
          <w:lang w:eastAsia="cs-CZ"/>
        </w:rPr>
        <w:t xml:space="preserve"> úkol</w:t>
      </w:r>
      <w:r>
        <w:rPr>
          <w:rFonts w:eastAsia="Times New Roman" w:cs="Times New Roman"/>
          <w:szCs w:val="24"/>
          <w:lang w:eastAsia="cs-CZ"/>
        </w:rPr>
        <w:t>ů</w:t>
      </w:r>
      <w:r w:rsidRPr="00922FC0">
        <w:rPr>
          <w:rFonts w:eastAsia="Times New Roman" w:cs="Times New Roman"/>
          <w:szCs w:val="24"/>
          <w:lang w:eastAsia="cs-CZ"/>
        </w:rPr>
        <w:t>, simuluje lépe chování člověka při chůzi v reálném životě (Adamovich et al. 2009, pp. 29-44).</w:t>
      </w:r>
      <w:r>
        <w:rPr>
          <w:rFonts w:eastAsia="Times New Roman" w:cs="Times New Roman"/>
          <w:szCs w:val="24"/>
          <w:lang w:eastAsia="cs-CZ"/>
        </w:rPr>
        <w:t xml:space="preserve"> </w:t>
      </w:r>
      <w:r w:rsidRPr="00922FC0">
        <w:rPr>
          <w:rFonts w:eastAsia="Times New Roman" w:cs="Times New Roman"/>
          <w:szCs w:val="24"/>
          <w:lang w:eastAsia="cs-CZ"/>
        </w:rPr>
        <w:t>Ve výzkumu Cho, K. H. </w:t>
      </w:r>
      <w:r w:rsidRPr="00CB3E9C">
        <w:rPr>
          <w:rFonts w:eastAsia="Times New Roman" w:cs="Times New Roman"/>
          <w:iCs/>
          <w:szCs w:val="24"/>
          <w:lang w:eastAsia="cs-CZ"/>
        </w:rPr>
        <w:t>et al</w:t>
      </w:r>
      <w:r w:rsidRPr="00922FC0">
        <w:rPr>
          <w:rFonts w:eastAsia="Times New Roman" w:cs="Times New Roman"/>
          <w:i/>
          <w:iCs/>
          <w:szCs w:val="24"/>
          <w:lang w:eastAsia="cs-CZ"/>
        </w:rPr>
        <w:t xml:space="preserve">. </w:t>
      </w:r>
      <w:r w:rsidRPr="00922FC0">
        <w:rPr>
          <w:rFonts w:eastAsia="Times New Roman" w:cs="Times New Roman"/>
          <w:szCs w:val="24"/>
          <w:lang w:eastAsia="cs-CZ"/>
        </w:rPr>
        <w:t xml:space="preserve">(2015, pp. 276-277), prokazatelně potvrzují na 22 probandech po </w:t>
      </w:r>
      <w:r>
        <w:rPr>
          <w:rFonts w:eastAsia="Times New Roman" w:cs="Times New Roman"/>
          <w:szCs w:val="24"/>
          <w:lang w:eastAsia="cs-CZ"/>
        </w:rPr>
        <w:t>CMP</w:t>
      </w:r>
      <w:r w:rsidRPr="00922FC0">
        <w:rPr>
          <w:rFonts w:eastAsia="Times New Roman" w:cs="Times New Roman"/>
          <w:szCs w:val="24"/>
          <w:lang w:eastAsia="cs-CZ"/>
        </w:rPr>
        <w:t>, že virtuální realita v kombinaci s chodícím pásem</w:t>
      </w:r>
      <w:r w:rsidR="00CB3E9C">
        <w:rPr>
          <w:rFonts w:eastAsia="Times New Roman" w:cs="Times New Roman"/>
          <w:szCs w:val="24"/>
          <w:lang w:eastAsia="cs-CZ"/>
        </w:rPr>
        <w:t>,</w:t>
      </w:r>
      <w:r w:rsidRPr="00922FC0">
        <w:rPr>
          <w:rFonts w:eastAsia="Times New Roman" w:cs="Times New Roman"/>
          <w:szCs w:val="24"/>
          <w:lang w:eastAsia="cs-CZ"/>
        </w:rPr>
        <w:t xml:space="preserve"> při</w:t>
      </w:r>
      <w:r w:rsidR="00CB3E9C">
        <w:rPr>
          <w:rFonts w:eastAsia="Times New Roman" w:cs="Times New Roman"/>
          <w:szCs w:val="24"/>
          <w:lang w:eastAsia="cs-CZ"/>
        </w:rPr>
        <w:t xml:space="preserve"> </w:t>
      </w:r>
      <w:r>
        <w:rPr>
          <w:rFonts w:eastAsia="Times New Roman" w:cs="Times New Roman"/>
          <w:szCs w:val="24"/>
          <w:lang w:eastAsia="cs-CZ"/>
        </w:rPr>
        <w:t xml:space="preserve">využití více kognitivních </w:t>
      </w:r>
      <w:r w:rsidRPr="00922FC0">
        <w:rPr>
          <w:rFonts w:eastAsia="Times New Roman" w:cs="Times New Roman"/>
          <w:szCs w:val="24"/>
          <w:lang w:eastAsia="cs-CZ"/>
        </w:rPr>
        <w:t>úkolu, má ve svět</w:t>
      </w:r>
      <w:r>
        <w:rPr>
          <w:rFonts w:eastAsia="Times New Roman" w:cs="Times New Roman"/>
          <w:szCs w:val="24"/>
          <w:lang w:eastAsia="cs-CZ"/>
        </w:rPr>
        <w:t>ě</w:t>
      </w:r>
      <w:r w:rsidRPr="00922FC0">
        <w:rPr>
          <w:rFonts w:eastAsia="Times New Roman" w:cs="Times New Roman"/>
          <w:szCs w:val="24"/>
          <w:lang w:eastAsia="cs-CZ"/>
        </w:rPr>
        <w:t xml:space="preserve"> rehabilitace velké výhody. Na využití VR při jednoduchém neustále se opakujících úkolu již poukázalo mnoho předešlých studií. V</w:t>
      </w:r>
      <w:r w:rsidR="001F7815">
        <w:rPr>
          <w:rFonts w:eastAsia="Times New Roman" w:cs="Times New Roman"/>
          <w:szCs w:val="24"/>
          <w:lang w:eastAsia="cs-CZ"/>
        </w:rPr>
        <w:t> </w:t>
      </w:r>
      <w:r w:rsidRPr="00922FC0">
        <w:rPr>
          <w:rFonts w:eastAsia="Times New Roman" w:cs="Times New Roman"/>
          <w:szCs w:val="24"/>
          <w:lang w:eastAsia="cs-CZ"/>
        </w:rPr>
        <w:t>této studii se však zaměřují především na vícero úkolů najednou zprostředkované pomocí virtuální terapii na chodícím páse IREX, který je schopen monitorovat pohyby probanda a</w:t>
      </w:r>
      <w:r w:rsidR="001F7815">
        <w:rPr>
          <w:rFonts w:eastAsia="Times New Roman" w:cs="Times New Roman"/>
          <w:szCs w:val="24"/>
          <w:lang w:eastAsia="cs-CZ"/>
        </w:rPr>
        <w:t> </w:t>
      </w:r>
      <w:r w:rsidRPr="00922FC0">
        <w:rPr>
          <w:rFonts w:eastAsia="Times New Roman" w:cs="Times New Roman"/>
          <w:szCs w:val="24"/>
          <w:lang w:eastAsia="cs-CZ"/>
        </w:rPr>
        <w:t>do</w:t>
      </w:r>
      <w:r w:rsidR="001F7815">
        <w:rPr>
          <w:rFonts w:eastAsia="Times New Roman" w:cs="Times New Roman"/>
          <w:szCs w:val="24"/>
          <w:lang w:eastAsia="cs-CZ"/>
        </w:rPr>
        <w:t> </w:t>
      </w:r>
      <w:r w:rsidRPr="00922FC0">
        <w:rPr>
          <w:rFonts w:eastAsia="Times New Roman" w:cs="Times New Roman"/>
          <w:szCs w:val="24"/>
          <w:lang w:eastAsia="cs-CZ"/>
        </w:rPr>
        <w:t>předem daného prostředí koncipovat úkoly, které se objevují při chůzi v běžném životě. Ve</w:t>
      </w:r>
      <w:r w:rsidR="001F7815">
        <w:rPr>
          <w:rFonts w:eastAsia="Times New Roman" w:cs="Times New Roman"/>
          <w:szCs w:val="24"/>
          <w:lang w:eastAsia="cs-CZ"/>
        </w:rPr>
        <w:t> </w:t>
      </w:r>
      <w:r w:rsidRPr="00922FC0">
        <w:rPr>
          <w:rFonts w:eastAsia="Times New Roman" w:cs="Times New Roman"/>
          <w:szCs w:val="24"/>
          <w:lang w:eastAsia="cs-CZ"/>
        </w:rPr>
        <w:t>výsledcích je znatelné, že skupina využívající VR pouze při zaměření na chůzi měla horší výsledky na celkový aspekt chůze než skupina, která prováděla ve VR nejen terapii chůze, ale</w:t>
      </w:r>
      <w:r w:rsidR="001F7815">
        <w:rPr>
          <w:rFonts w:eastAsia="Times New Roman" w:cs="Times New Roman"/>
          <w:szCs w:val="24"/>
          <w:lang w:eastAsia="cs-CZ"/>
        </w:rPr>
        <w:t> </w:t>
      </w:r>
      <w:r w:rsidRPr="00922FC0">
        <w:rPr>
          <w:rFonts w:eastAsia="Times New Roman" w:cs="Times New Roman"/>
          <w:szCs w:val="24"/>
          <w:lang w:eastAsia="cs-CZ"/>
        </w:rPr>
        <w:t xml:space="preserve">bylo zde využíváno více kognitivních úkolů. Probandi byli sledování i v domácích podmínkách, kde se trénink více úkolů jevil účinnější pro běžné fungování probandů v ADL </w:t>
      </w:r>
      <w:r w:rsidRPr="00922FC0">
        <w:rPr>
          <w:rFonts w:eastAsia="Times New Roman" w:cs="Times New Roman"/>
          <w:szCs w:val="24"/>
          <w:lang w:eastAsia="cs-CZ"/>
        </w:rPr>
        <w:lastRenderedPageBreak/>
        <w:t xml:space="preserve">aktivitách </w:t>
      </w:r>
      <w:r w:rsidRPr="00922FC0">
        <w:rPr>
          <w:rFonts w:cs="Times New Roman"/>
          <w:szCs w:val="24"/>
        </w:rPr>
        <w:t>(Park et al. 2011, pp. 451-452)</w:t>
      </w:r>
      <w:r w:rsidRPr="00922FC0">
        <w:rPr>
          <w:rFonts w:eastAsia="Times New Roman" w:cs="Times New Roman"/>
          <w:szCs w:val="24"/>
          <w:lang w:eastAsia="cs-CZ"/>
        </w:rPr>
        <w:t>.</w:t>
      </w:r>
      <w:r>
        <w:rPr>
          <w:rFonts w:eastAsia="Times New Roman" w:cs="Times New Roman"/>
          <w:szCs w:val="24"/>
          <w:lang w:eastAsia="cs-CZ"/>
        </w:rPr>
        <w:t xml:space="preserve"> </w:t>
      </w:r>
      <w:r w:rsidRPr="00922FC0">
        <w:rPr>
          <w:rFonts w:eastAsia="Times New Roman" w:cs="Times New Roman"/>
          <w:szCs w:val="24"/>
          <w:lang w:eastAsia="cs-CZ"/>
        </w:rPr>
        <w:t>Důvod proč se u lidí při postižení centrální nervové soustavy výrazně zhoršuje chůze, zatím co provádějí další úkol, vysvětlují dvě nejvíce rozšířené teorie</w:t>
      </w:r>
      <w:r>
        <w:rPr>
          <w:rFonts w:eastAsia="Times New Roman" w:cs="Times New Roman"/>
          <w:szCs w:val="24"/>
          <w:lang w:eastAsia="cs-CZ"/>
        </w:rPr>
        <w:t xml:space="preserve"> – b</w:t>
      </w:r>
      <w:r w:rsidRPr="00922FC0">
        <w:rPr>
          <w:rFonts w:eastAsia="Times New Roman" w:cs="Times New Roman"/>
          <w:szCs w:val="24"/>
          <w:lang w:eastAsia="cs-CZ"/>
        </w:rPr>
        <w:t xml:space="preserve">ottleneck a </w:t>
      </w:r>
      <w:r>
        <w:rPr>
          <w:rFonts w:eastAsia="Times New Roman" w:cs="Times New Roman"/>
          <w:szCs w:val="24"/>
          <w:lang w:eastAsia="cs-CZ"/>
        </w:rPr>
        <w:t>c</w:t>
      </w:r>
      <w:r w:rsidRPr="00922FC0">
        <w:rPr>
          <w:rFonts w:eastAsia="Times New Roman" w:cs="Times New Roman"/>
          <w:szCs w:val="24"/>
          <w:lang w:eastAsia="cs-CZ"/>
        </w:rPr>
        <w:t>apacity sharing model. Pro upřesnění</w:t>
      </w:r>
      <w:r>
        <w:rPr>
          <w:rFonts w:eastAsia="Times New Roman" w:cs="Times New Roman"/>
          <w:szCs w:val="24"/>
          <w:lang w:eastAsia="cs-CZ"/>
        </w:rPr>
        <w:t>,</w:t>
      </w:r>
      <w:r w:rsidRPr="00922FC0">
        <w:rPr>
          <w:rFonts w:eastAsia="Times New Roman" w:cs="Times New Roman"/>
          <w:szCs w:val="24"/>
          <w:lang w:eastAsia="cs-CZ"/>
        </w:rPr>
        <w:t xml:space="preserve"> slovo </w:t>
      </w:r>
      <w:r>
        <w:rPr>
          <w:rFonts w:eastAsia="Times New Roman" w:cs="Times New Roman"/>
          <w:szCs w:val="24"/>
          <w:lang w:eastAsia="cs-CZ"/>
        </w:rPr>
        <w:t>b</w:t>
      </w:r>
      <w:r w:rsidRPr="00922FC0">
        <w:rPr>
          <w:rFonts w:eastAsia="Times New Roman" w:cs="Times New Roman"/>
          <w:szCs w:val="24"/>
          <w:lang w:eastAsia="cs-CZ"/>
        </w:rPr>
        <w:t xml:space="preserve">ottleneck označuje problematickou část systému, která pracuje naplno v rámci své kapacity a víc už zvládat nemůže a díky tomu zpomaluje chod zbytku procesů. </w:t>
      </w:r>
      <w:r>
        <w:rPr>
          <w:rFonts w:eastAsia="Times New Roman" w:cs="Times New Roman"/>
          <w:szCs w:val="24"/>
          <w:lang w:eastAsia="cs-CZ"/>
        </w:rPr>
        <w:t>C</w:t>
      </w:r>
      <w:r w:rsidRPr="00922FC0">
        <w:rPr>
          <w:rFonts w:eastAsia="Times New Roman" w:cs="Times New Roman"/>
          <w:szCs w:val="24"/>
          <w:lang w:eastAsia="cs-CZ"/>
        </w:rPr>
        <w:t>apacity sharing model předpokládá, že je člověk schopen provádě</w:t>
      </w:r>
      <w:r>
        <w:rPr>
          <w:rFonts w:eastAsia="Times New Roman" w:cs="Times New Roman"/>
          <w:szCs w:val="24"/>
          <w:lang w:eastAsia="cs-CZ"/>
        </w:rPr>
        <w:t>t</w:t>
      </w:r>
      <w:r w:rsidRPr="00922FC0">
        <w:rPr>
          <w:rFonts w:eastAsia="Times New Roman" w:cs="Times New Roman"/>
          <w:szCs w:val="24"/>
          <w:lang w:eastAsia="cs-CZ"/>
        </w:rPr>
        <w:t xml:space="preserve"> více úkolů najednou, ale se sníženou mírou pozornosti, která je rozdělena</w:t>
      </w:r>
      <w:r>
        <w:rPr>
          <w:rFonts w:eastAsia="Times New Roman" w:cs="Times New Roman"/>
          <w:szCs w:val="24"/>
          <w:lang w:eastAsia="cs-CZ"/>
        </w:rPr>
        <w:t xml:space="preserve"> mezi více aspektů</w:t>
      </w:r>
      <w:r w:rsidRPr="00922FC0">
        <w:rPr>
          <w:rFonts w:eastAsia="Times New Roman" w:cs="Times New Roman"/>
          <w:szCs w:val="24"/>
          <w:lang w:eastAsia="cs-CZ"/>
        </w:rPr>
        <w:t xml:space="preserve">. Podle těchto teoretických modelů </w:t>
      </w:r>
      <w:r>
        <w:rPr>
          <w:rFonts w:eastAsia="Times New Roman" w:cs="Times New Roman"/>
          <w:szCs w:val="24"/>
          <w:lang w:eastAsia="cs-CZ"/>
        </w:rPr>
        <w:t>si centrální mechanismy při provádění</w:t>
      </w:r>
      <w:r w:rsidRPr="00922FC0">
        <w:rPr>
          <w:rFonts w:eastAsia="Times New Roman" w:cs="Times New Roman"/>
          <w:szCs w:val="24"/>
          <w:lang w:eastAsia="cs-CZ"/>
        </w:rPr>
        <w:t xml:space="preserve"> více úkolů v jeden čas, vyberou vhodné množství zdrojů k uskutečnění úkolů</w:t>
      </w:r>
      <w:r>
        <w:rPr>
          <w:rFonts w:eastAsia="Times New Roman" w:cs="Times New Roman"/>
          <w:szCs w:val="24"/>
          <w:lang w:eastAsia="cs-CZ"/>
        </w:rPr>
        <w:t>.</w:t>
      </w:r>
      <w:r w:rsidRPr="00922FC0">
        <w:rPr>
          <w:rFonts w:eastAsia="Times New Roman" w:cs="Times New Roman"/>
          <w:szCs w:val="24"/>
          <w:lang w:eastAsia="cs-CZ"/>
        </w:rPr>
        <w:t xml:space="preserve"> </w:t>
      </w:r>
      <w:r>
        <w:rPr>
          <w:rFonts w:eastAsia="Times New Roman" w:cs="Times New Roman"/>
          <w:szCs w:val="24"/>
          <w:lang w:eastAsia="cs-CZ"/>
        </w:rPr>
        <w:t>Tyto zdroje se</w:t>
      </w:r>
      <w:r w:rsidR="001F7815">
        <w:rPr>
          <w:rFonts w:eastAsia="Times New Roman" w:cs="Times New Roman"/>
          <w:szCs w:val="24"/>
          <w:lang w:eastAsia="cs-CZ"/>
        </w:rPr>
        <w:t> </w:t>
      </w:r>
      <w:r w:rsidRPr="00922FC0">
        <w:rPr>
          <w:rFonts w:eastAsia="Times New Roman" w:cs="Times New Roman"/>
          <w:szCs w:val="24"/>
          <w:lang w:eastAsia="cs-CZ"/>
        </w:rPr>
        <w:t xml:space="preserve">neustále mění v závislosti na obtížnosti úkolů. Zhoršování chůze </w:t>
      </w:r>
      <w:r>
        <w:rPr>
          <w:rFonts w:eastAsia="Times New Roman" w:cs="Times New Roman"/>
          <w:szCs w:val="24"/>
          <w:lang w:eastAsia="cs-CZ"/>
        </w:rPr>
        <w:t xml:space="preserve">se projevuj </w:t>
      </w:r>
      <w:r w:rsidRPr="00922FC0">
        <w:rPr>
          <w:rFonts w:eastAsia="Times New Roman" w:cs="Times New Roman"/>
          <w:szCs w:val="24"/>
          <w:lang w:eastAsia="cs-CZ"/>
        </w:rPr>
        <w:t>při plnění více úkolů</w:t>
      </w:r>
      <w:r>
        <w:rPr>
          <w:rFonts w:eastAsia="Times New Roman" w:cs="Times New Roman"/>
          <w:szCs w:val="24"/>
          <w:lang w:eastAsia="cs-CZ"/>
        </w:rPr>
        <w:t>, což je způsobeno nedostatečnou kapacitou centrálních zdrojů, a to vede</w:t>
      </w:r>
      <w:r w:rsidRPr="00922FC0">
        <w:rPr>
          <w:rFonts w:eastAsia="Times New Roman" w:cs="Times New Roman"/>
          <w:szCs w:val="24"/>
          <w:lang w:eastAsia="cs-CZ"/>
        </w:rPr>
        <w:t xml:space="preserve"> ke snížení tzv.</w:t>
      </w:r>
      <w:r w:rsidR="001F7815">
        <w:rPr>
          <w:rFonts w:eastAsia="Times New Roman" w:cs="Times New Roman"/>
          <w:szCs w:val="24"/>
          <w:lang w:eastAsia="cs-CZ"/>
        </w:rPr>
        <w:t> </w:t>
      </w:r>
      <w:r>
        <w:rPr>
          <w:rFonts w:eastAsia="Times New Roman" w:cs="Times New Roman"/>
          <w:szCs w:val="24"/>
          <w:lang w:eastAsia="cs-CZ"/>
        </w:rPr>
        <w:t>c</w:t>
      </w:r>
      <w:r w:rsidRPr="00922FC0">
        <w:rPr>
          <w:rFonts w:eastAsia="Times New Roman" w:cs="Times New Roman"/>
          <w:szCs w:val="24"/>
          <w:lang w:eastAsia="cs-CZ"/>
        </w:rPr>
        <w:t>ommunity ambulation</w:t>
      </w:r>
      <w:r>
        <w:rPr>
          <w:rFonts w:eastAsia="Times New Roman" w:cs="Times New Roman"/>
          <w:szCs w:val="24"/>
          <w:lang w:eastAsia="cs-CZ"/>
        </w:rPr>
        <w:t>. To je</w:t>
      </w:r>
      <w:r w:rsidRPr="00922FC0">
        <w:rPr>
          <w:rFonts w:eastAsia="Times New Roman" w:cs="Times New Roman"/>
          <w:szCs w:val="24"/>
          <w:lang w:eastAsia="cs-CZ"/>
        </w:rPr>
        <w:t xml:space="preserve"> schopnost bezpečn</w:t>
      </w:r>
      <w:r>
        <w:rPr>
          <w:rFonts w:eastAsia="Times New Roman" w:cs="Times New Roman"/>
          <w:szCs w:val="24"/>
          <w:lang w:eastAsia="cs-CZ"/>
        </w:rPr>
        <w:t>é chůze v každodenním sociálním životě. Znamená</w:t>
      </w:r>
      <w:r w:rsidRPr="00922FC0">
        <w:rPr>
          <w:rFonts w:eastAsia="Times New Roman" w:cs="Times New Roman"/>
          <w:szCs w:val="24"/>
          <w:lang w:eastAsia="cs-CZ"/>
        </w:rPr>
        <w:t xml:space="preserve"> </w:t>
      </w:r>
      <w:r>
        <w:rPr>
          <w:rFonts w:eastAsia="Times New Roman" w:cs="Times New Roman"/>
          <w:szCs w:val="24"/>
          <w:lang w:eastAsia="cs-CZ"/>
        </w:rPr>
        <w:t xml:space="preserve">to například bezpečně </w:t>
      </w:r>
      <w:r w:rsidRPr="00922FC0">
        <w:rPr>
          <w:rFonts w:eastAsia="Times New Roman" w:cs="Times New Roman"/>
          <w:szCs w:val="24"/>
          <w:lang w:eastAsia="cs-CZ"/>
        </w:rPr>
        <w:t>přejít cestu</w:t>
      </w:r>
      <w:r>
        <w:rPr>
          <w:rFonts w:eastAsia="Times New Roman" w:cs="Times New Roman"/>
          <w:szCs w:val="24"/>
          <w:lang w:eastAsia="cs-CZ"/>
        </w:rPr>
        <w:t xml:space="preserve"> přes přechod</w:t>
      </w:r>
      <w:r w:rsidRPr="00922FC0">
        <w:rPr>
          <w:rFonts w:eastAsia="Times New Roman" w:cs="Times New Roman"/>
          <w:szCs w:val="24"/>
          <w:lang w:eastAsia="cs-CZ"/>
        </w:rPr>
        <w:t>, zajít si do obchodu</w:t>
      </w:r>
      <w:r>
        <w:rPr>
          <w:rFonts w:eastAsia="Times New Roman" w:cs="Times New Roman"/>
          <w:szCs w:val="24"/>
          <w:lang w:eastAsia="cs-CZ"/>
        </w:rPr>
        <w:t xml:space="preserve"> a nakoupit si</w:t>
      </w:r>
      <w:r w:rsidR="001F7815">
        <w:rPr>
          <w:rFonts w:eastAsia="Times New Roman" w:cs="Times New Roman"/>
          <w:szCs w:val="24"/>
          <w:lang w:eastAsia="cs-CZ"/>
        </w:rPr>
        <w:t> </w:t>
      </w:r>
      <w:r>
        <w:rPr>
          <w:rFonts w:eastAsia="Times New Roman" w:cs="Times New Roman"/>
          <w:szCs w:val="24"/>
          <w:lang w:eastAsia="cs-CZ"/>
        </w:rPr>
        <w:t xml:space="preserve">potraviny nebo jiné </w:t>
      </w:r>
      <w:r w:rsidRPr="00922FC0">
        <w:rPr>
          <w:rFonts w:eastAsia="Times New Roman" w:cs="Times New Roman"/>
          <w:szCs w:val="24"/>
          <w:lang w:eastAsia="cs-CZ"/>
        </w:rPr>
        <w:t xml:space="preserve">běžné </w:t>
      </w:r>
      <w:r>
        <w:rPr>
          <w:rFonts w:eastAsia="Times New Roman" w:cs="Times New Roman"/>
          <w:szCs w:val="24"/>
          <w:lang w:eastAsia="cs-CZ"/>
        </w:rPr>
        <w:t xml:space="preserve">denní </w:t>
      </w:r>
      <w:r w:rsidRPr="00922FC0">
        <w:rPr>
          <w:rFonts w:eastAsia="Times New Roman" w:cs="Times New Roman"/>
          <w:szCs w:val="24"/>
          <w:lang w:eastAsia="cs-CZ"/>
        </w:rPr>
        <w:t>aktivity mimo domov</w:t>
      </w:r>
      <w:r>
        <w:rPr>
          <w:rFonts w:eastAsia="Times New Roman" w:cs="Times New Roman"/>
          <w:szCs w:val="24"/>
          <w:lang w:eastAsia="cs-CZ"/>
        </w:rPr>
        <w:t xml:space="preserve"> </w:t>
      </w:r>
      <w:r w:rsidRPr="00922FC0">
        <w:rPr>
          <w:rFonts w:eastAsia="Times New Roman" w:cs="Times New Roman"/>
          <w:szCs w:val="24"/>
          <w:lang w:eastAsia="cs-CZ"/>
        </w:rPr>
        <w:t>(Bowen et al. 2001, pp. 319-321; Plummer et al. 2014 pp. 5-8).</w:t>
      </w:r>
      <w:r>
        <w:rPr>
          <w:rFonts w:eastAsia="Times New Roman" w:cs="Times New Roman"/>
          <w:szCs w:val="24"/>
          <w:lang w:eastAsia="cs-CZ"/>
        </w:rPr>
        <w:t xml:space="preserve"> P</w:t>
      </w:r>
      <w:r w:rsidRPr="00922FC0">
        <w:rPr>
          <w:rFonts w:eastAsia="Times New Roman" w:cs="Times New Roman"/>
          <w:szCs w:val="24"/>
          <w:lang w:eastAsia="cs-CZ"/>
        </w:rPr>
        <w:t>ři plnění více úkolů</w:t>
      </w:r>
      <w:r>
        <w:rPr>
          <w:rFonts w:eastAsia="Times New Roman" w:cs="Times New Roman"/>
          <w:szCs w:val="24"/>
          <w:lang w:eastAsia="cs-CZ"/>
        </w:rPr>
        <w:t xml:space="preserve"> je třeba zmírnit dopad rozdělené pozornosti pacienta na schopnost chůze. To </w:t>
      </w:r>
      <w:r w:rsidRPr="00922FC0">
        <w:rPr>
          <w:rFonts w:eastAsia="Times New Roman" w:cs="Times New Roman"/>
          <w:szCs w:val="24"/>
          <w:lang w:eastAsia="cs-CZ"/>
        </w:rPr>
        <w:t>výrazně zlepš</w:t>
      </w:r>
      <w:r>
        <w:rPr>
          <w:rFonts w:eastAsia="Times New Roman" w:cs="Times New Roman"/>
          <w:szCs w:val="24"/>
          <w:lang w:eastAsia="cs-CZ"/>
        </w:rPr>
        <w:t>í</w:t>
      </w:r>
      <w:r w:rsidRPr="00922FC0">
        <w:rPr>
          <w:rFonts w:eastAsia="Times New Roman" w:cs="Times New Roman"/>
          <w:szCs w:val="24"/>
          <w:lang w:eastAsia="cs-CZ"/>
        </w:rPr>
        <w:t xml:space="preserve"> sociální participaci pacienta</w:t>
      </w:r>
      <w:r>
        <w:rPr>
          <w:rFonts w:eastAsia="Times New Roman" w:cs="Times New Roman"/>
          <w:szCs w:val="24"/>
          <w:lang w:eastAsia="cs-CZ"/>
        </w:rPr>
        <w:t xml:space="preserve"> a</w:t>
      </w:r>
      <w:r w:rsidRPr="00922FC0">
        <w:rPr>
          <w:rFonts w:eastAsia="Times New Roman" w:cs="Times New Roman"/>
          <w:szCs w:val="24"/>
          <w:lang w:eastAsia="cs-CZ"/>
        </w:rPr>
        <w:t xml:space="preserve"> je</w:t>
      </w:r>
      <w:r>
        <w:rPr>
          <w:rFonts w:eastAsia="Times New Roman" w:cs="Times New Roman"/>
          <w:szCs w:val="24"/>
          <w:lang w:eastAsia="cs-CZ"/>
        </w:rPr>
        <w:t>ho</w:t>
      </w:r>
      <w:r w:rsidRPr="00922FC0">
        <w:rPr>
          <w:rFonts w:eastAsia="Times New Roman" w:cs="Times New Roman"/>
          <w:szCs w:val="24"/>
          <w:lang w:eastAsia="cs-CZ"/>
        </w:rPr>
        <w:t xml:space="preserve"> nezávislost při ADL aktivitách. Dle </w:t>
      </w:r>
      <w:r>
        <w:rPr>
          <w:rFonts w:eastAsia="Times New Roman" w:cs="Times New Roman"/>
          <w:szCs w:val="24"/>
          <w:lang w:eastAsia="cs-CZ"/>
        </w:rPr>
        <w:t>některých</w:t>
      </w:r>
      <w:r w:rsidRPr="00922FC0">
        <w:rPr>
          <w:rFonts w:eastAsia="Times New Roman" w:cs="Times New Roman"/>
          <w:szCs w:val="24"/>
          <w:lang w:eastAsia="cs-CZ"/>
        </w:rPr>
        <w:t xml:space="preserve"> studií</w:t>
      </w:r>
      <w:r>
        <w:rPr>
          <w:rFonts w:eastAsia="Times New Roman" w:cs="Times New Roman"/>
          <w:szCs w:val="24"/>
          <w:lang w:eastAsia="cs-CZ"/>
        </w:rPr>
        <w:t xml:space="preserve"> </w:t>
      </w:r>
      <w:r w:rsidRPr="00922FC0">
        <w:rPr>
          <w:rFonts w:eastAsia="Times New Roman" w:cs="Times New Roman"/>
          <w:szCs w:val="24"/>
          <w:lang w:eastAsia="cs-CZ"/>
        </w:rPr>
        <w:t>přidání</w:t>
      </w:r>
      <w:r>
        <w:rPr>
          <w:rFonts w:eastAsia="Times New Roman" w:cs="Times New Roman"/>
          <w:szCs w:val="24"/>
          <w:lang w:eastAsia="cs-CZ"/>
        </w:rPr>
        <w:t xml:space="preserve"> více</w:t>
      </w:r>
      <w:r w:rsidRPr="00922FC0">
        <w:rPr>
          <w:rFonts w:eastAsia="Times New Roman" w:cs="Times New Roman"/>
          <w:szCs w:val="24"/>
          <w:lang w:eastAsia="cs-CZ"/>
        </w:rPr>
        <w:t xml:space="preserve"> kognitivní</w:t>
      </w:r>
      <w:r>
        <w:rPr>
          <w:rFonts w:eastAsia="Times New Roman" w:cs="Times New Roman"/>
          <w:szCs w:val="24"/>
          <w:lang w:eastAsia="cs-CZ"/>
        </w:rPr>
        <w:t>ch úkolů</w:t>
      </w:r>
      <w:r w:rsidRPr="00922FC0">
        <w:rPr>
          <w:rFonts w:eastAsia="Times New Roman" w:cs="Times New Roman"/>
          <w:szCs w:val="24"/>
          <w:lang w:eastAsia="cs-CZ"/>
        </w:rPr>
        <w:t xml:space="preserve"> do terapie chůze, také zlepšuje paměť, porozumění, pozornost, </w:t>
      </w:r>
      <w:r>
        <w:rPr>
          <w:rFonts w:eastAsia="Times New Roman" w:cs="Times New Roman"/>
          <w:szCs w:val="24"/>
          <w:lang w:eastAsia="cs-CZ"/>
        </w:rPr>
        <w:t xml:space="preserve">a má </w:t>
      </w:r>
      <w:r w:rsidRPr="00922FC0">
        <w:rPr>
          <w:rFonts w:eastAsia="Times New Roman" w:cs="Times New Roman"/>
          <w:szCs w:val="24"/>
          <w:lang w:eastAsia="cs-CZ"/>
        </w:rPr>
        <w:t>dobrý vliv na sociální interakci mezi pacientem po CMP a okolím (Bowen et al. 200</w:t>
      </w:r>
      <w:r w:rsidR="00FF57CD">
        <w:rPr>
          <w:rFonts w:eastAsia="Times New Roman" w:cs="Times New Roman"/>
          <w:szCs w:val="24"/>
          <w:lang w:eastAsia="cs-CZ"/>
        </w:rPr>
        <w:t>5</w:t>
      </w:r>
      <w:r w:rsidRPr="00922FC0">
        <w:rPr>
          <w:rFonts w:eastAsia="Times New Roman" w:cs="Times New Roman"/>
          <w:szCs w:val="24"/>
          <w:lang w:eastAsia="cs-CZ"/>
        </w:rPr>
        <w:t>, pp.</w:t>
      </w:r>
      <w:r w:rsidR="00FF57CD" w:rsidRPr="00922FC0">
        <w:rPr>
          <w:rFonts w:cs="Times New Roman"/>
          <w:szCs w:val="24"/>
        </w:rPr>
        <w:t xml:space="preserve"> 323-330</w:t>
      </w:r>
      <w:r w:rsidRPr="00922FC0">
        <w:rPr>
          <w:rFonts w:eastAsia="Times New Roman" w:cs="Times New Roman"/>
          <w:szCs w:val="24"/>
          <w:lang w:eastAsia="cs-CZ"/>
        </w:rPr>
        <w:t>).</w:t>
      </w:r>
    </w:p>
    <w:p w14:paraId="48EAF00B" w14:textId="7B2F910D" w:rsidR="00BB1869" w:rsidRPr="00922FC0" w:rsidRDefault="00837B83" w:rsidP="002E7F8B">
      <w:r w:rsidRPr="00922FC0">
        <w:rPr>
          <w:rFonts w:eastAsia="Times New Roman" w:cs="Times New Roman"/>
          <w:szCs w:val="24"/>
          <w:lang w:eastAsia="cs-CZ"/>
        </w:rPr>
        <w:tab/>
        <w:t>Ve výsledku je tedy vidět, že propojení virtuální reality v terapii chůze spolu s</w:t>
      </w:r>
      <w:r>
        <w:rPr>
          <w:rFonts w:eastAsia="Times New Roman" w:cs="Times New Roman"/>
          <w:szCs w:val="24"/>
          <w:lang w:eastAsia="cs-CZ"/>
        </w:rPr>
        <w:t xml:space="preserve"> vícero </w:t>
      </w:r>
      <w:r w:rsidRPr="00922FC0">
        <w:rPr>
          <w:rFonts w:eastAsia="Times New Roman" w:cs="Times New Roman"/>
          <w:szCs w:val="24"/>
          <w:lang w:eastAsia="cs-CZ"/>
        </w:rPr>
        <w:t>kognitivní</w:t>
      </w:r>
      <w:r>
        <w:rPr>
          <w:rFonts w:eastAsia="Times New Roman" w:cs="Times New Roman"/>
          <w:szCs w:val="24"/>
          <w:lang w:eastAsia="cs-CZ"/>
        </w:rPr>
        <w:t>ch</w:t>
      </w:r>
      <w:r w:rsidRPr="00922FC0">
        <w:rPr>
          <w:rFonts w:eastAsia="Times New Roman" w:cs="Times New Roman"/>
          <w:szCs w:val="24"/>
          <w:lang w:eastAsia="cs-CZ"/>
        </w:rPr>
        <w:t xml:space="preserve"> úkol</w:t>
      </w:r>
      <w:r>
        <w:rPr>
          <w:rFonts w:eastAsia="Times New Roman" w:cs="Times New Roman"/>
          <w:szCs w:val="24"/>
          <w:lang w:eastAsia="cs-CZ"/>
        </w:rPr>
        <w:t>ů, se kterýma se může pacient setkat v</w:t>
      </w:r>
      <w:r w:rsidRPr="00922FC0">
        <w:rPr>
          <w:rFonts w:eastAsia="Times New Roman" w:cs="Times New Roman"/>
          <w:szCs w:val="24"/>
          <w:lang w:eastAsia="cs-CZ"/>
        </w:rPr>
        <w:t> běžném životě</w:t>
      </w:r>
      <w:r>
        <w:rPr>
          <w:rFonts w:eastAsia="Times New Roman" w:cs="Times New Roman"/>
          <w:szCs w:val="24"/>
          <w:lang w:eastAsia="cs-CZ"/>
        </w:rPr>
        <w:t>,</w:t>
      </w:r>
      <w:r w:rsidRPr="00922FC0">
        <w:rPr>
          <w:rFonts w:eastAsia="Times New Roman" w:cs="Times New Roman"/>
          <w:szCs w:val="24"/>
          <w:lang w:eastAsia="cs-CZ"/>
        </w:rPr>
        <w:t xml:space="preserve"> má velký</w:t>
      </w:r>
      <w:r>
        <w:rPr>
          <w:rFonts w:eastAsia="Times New Roman" w:cs="Times New Roman"/>
          <w:szCs w:val="24"/>
          <w:lang w:eastAsia="cs-CZ"/>
        </w:rPr>
        <w:t xml:space="preserve"> vliv</w:t>
      </w:r>
      <w:r w:rsidRPr="00922FC0">
        <w:rPr>
          <w:rFonts w:eastAsia="Times New Roman" w:cs="Times New Roman"/>
          <w:szCs w:val="24"/>
          <w:lang w:eastAsia="cs-CZ"/>
        </w:rPr>
        <w:t xml:space="preserve"> pro </w:t>
      </w:r>
      <w:r>
        <w:rPr>
          <w:rFonts w:eastAsia="Times New Roman" w:cs="Times New Roman"/>
          <w:szCs w:val="24"/>
          <w:lang w:eastAsia="cs-CZ"/>
        </w:rPr>
        <w:t>jeho budoucí život</w:t>
      </w:r>
      <w:r w:rsidRPr="00922FC0">
        <w:rPr>
          <w:rFonts w:eastAsia="Times New Roman" w:cs="Times New Roman"/>
          <w:szCs w:val="24"/>
          <w:lang w:eastAsia="cs-CZ"/>
        </w:rPr>
        <w:t>. Nejde jen o zlepšení jednotlivých aspektů chůze, ale také propojení chůze s běžnými činnostmi a situacemi, které nás potkávají každý den. Pacienti s</w:t>
      </w:r>
      <w:r>
        <w:rPr>
          <w:rFonts w:eastAsia="Times New Roman" w:cs="Times New Roman"/>
          <w:szCs w:val="24"/>
          <w:lang w:eastAsia="cs-CZ"/>
        </w:rPr>
        <w:t xml:space="preserve"> takto koncipovaným </w:t>
      </w:r>
      <w:r w:rsidRPr="00922FC0">
        <w:rPr>
          <w:rFonts w:eastAsia="Times New Roman" w:cs="Times New Roman"/>
          <w:szCs w:val="24"/>
          <w:lang w:eastAsia="cs-CZ"/>
        </w:rPr>
        <w:t>tréninkem jsou</w:t>
      </w:r>
      <w:r>
        <w:rPr>
          <w:rFonts w:eastAsia="Times New Roman" w:cs="Times New Roman"/>
          <w:szCs w:val="24"/>
          <w:lang w:eastAsia="cs-CZ"/>
        </w:rPr>
        <w:t xml:space="preserve"> </w:t>
      </w:r>
      <w:r w:rsidRPr="00922FC0">
        <w:rPr>
          <w:rFonts w:eastAsia="Times New Roman" w:cs="Times New Roman"/>
          <w:szCs w:val="24"/>
          <w:lang w:eastAsia="cs-CZ"/>
        </w:rPr>
        <w:t xml:space="preserve">samostatnější a jejich sociální možnosti </w:t>
      </w:r>
      <w:r>
        <w:rPr>
          <w:rFonts w:eastAsia="Times New Roman" w:cs="Times New Roman"/>
          <w:szCs w:val="24"/>
          <w:lang w:eastAsia="cs-CZ"/>
        </w:rPr>
        <w:t xml:space="preserve">podporují </w:t>
      </w:r>
      <w:r w:rsidRPr="00922FC0">
        <w:rPr>
          <w:rFonts w:eastAsia="Times New Roman" w:cs="Times New Roman"/>
          <w:szCs w:val="24"/>
          <w:lang w:eastAsia="cs-CZ"/>
        </w:rPr>
        <w:t xml:space="preserve">další </w:t>
      </w:r>
      <w:r>
        <w:rPr>
          <w:rFonts w:eastAsia="Times New Roman" w:cs="Times New Roman"/>
          <w:szCs w:val="24"/>
          <w:lang w:eastAsia="cs-CZ"/>
        </w:rPr>
        <w:t>zlepšování</w:t>
      </w:r>
      <w:r w:rsidRPr="00922FC0">
        <w:rPr>
          <w:rFonts w:eastAsia="Times New Roman" w:cs="Times New Roman"/>
          <w:szCs w:val="24"/>
          <w:lang w:eastAsia="cs-CZ"/>
        </w:rPr>
        <w:t xml:space="preserve"> jejich zdravotního stavu</w:t>
      </w:r>
      <w:r>
        <w:rPr>
          <w:rFonts w:eastAsia="Times New Roman" w:cs="Times New Roman"/>
          <w:szCs w:val="24"/>
          <w:lang w:eastAsia="cs-CZ"/>
        </w:rPr>
        <w:t>.</w:t>
      </w:r>
      <w:bookmarkEnd w:id="172"/>
      <w:r w:rsidR="00DB5EAF" w:rsidRPr="00922FC0">
        <w:br w:type="page"/>
      </w:r>
    </w:p>
    <w:p w14:paraId="7807AE8F" w14:textId="77777777" w:rsidR="00FD580A" w:rsidRPr="00922FC0" w:rsidRDefault="009B07C7" w:rsidP="00AF55C8">
      <w:pPr>
        <w:pStyle w:val="Nadpis1"/>
        <w:numPr>
          <w:ilvl w:val="0"/>
          <w:numId w:val="0"/>
        </w:numPr>
        <w:ind w:left="432" w:hanging="432"/>
      </w:pPr>
      <w:bookmarkStart w:id="179" w:name="_Toc8640424"/>
      <w:r w:rsidRPr="00922FC0">
        <w:lastRenderedPageBreak/>
        <w:t>Z</w:t>
      </w:r>
      <w:bookmarkStart w:id="180" w:name="_GoBack"/>
      <w:bookmarkEnd w:id="180"/>
      <w:r w:rsidRPr="00922FC0">
        <w:t>ávěr</w:t>
      </w:r>
      <w:bookmarkEnd w:id="179"/>
    </w:p>
    <w:p w14:paraId="67A92EF1" w14:textId="77777777" w:rsidR="00031692" w:rsidRDefault="00031692" w:rsidP="00322D45">
      <w:pPr>
        <w:ind w:firstLine="0"/>
      </w:pPr>
    </w:p>
    <w:p w14:paraId="46C9738B" w14:textId="3037CDAA" w:rsidR="00835598" w:rsidRDefault="00031692" w:rsidP="00322D45">
      <w:pPr>
        <w:ind w:firstLine="0"/>
      </w:pPr>
      <w:r>
        <w:tab/>
        <w:t xml:space="preserve">Diplomová práce měla za cíl zjistit, zda má přidaná komponenta virtuální reality nebo rozšířené reality v terapii chůze na chodícím páse </w:t>
      </w:r>
      <w:r w:rsidR="00F9188E">
        <w:t xml:space="preserve">dostatečně výrazný vliv na kvalitu chůze pacientů po CMP. </w:t>
      </w:r>
      <w:r w:rsidR="00AF243E">
        <w:t>Pro zjištění míry efektu těchto přidaných komponent, probíhalo zároveň měření efektu běžného tréninku na chodícím páse. Celý výzkum probíhal na přístroji Zebris FDM-T treadmill, který nabízí jak terapeutovi, tak pacientovi široké možnosti testování a</w:t>
      </w:r>
      <w:r w:rsidR="001F7815">
        <w:t> </w:t>
      </w:r>
      <w:r w:rsidR="00AF243E">
        <w:t>terapie, které jsou pro benefitem v komplexní rehabilitaci.</w:t>
      </w:r>
      <w:r w:rsidR="002B7A53">
        <w:t xml:space="preserve"> Technické pomůcky, včetně přístrojů, které zprostředkovávají virtuální a rozšířenou realitu, by neměli nahrazovat komplexní rehabilitaci jako takovou, ale být jejím podpůrným prostředkem. V rehabilitaci poruch chůze obecně je důležitá </w:t>
      </w:r>
      <w:r w:rsidR="00835598">
        <w:t>složka opakování a zároveň vizuálního zaznamenávání pokroku, který pacienta motivuje k lepším výsledkům. Počet opakování hraje velkou roli v úpravě chůze, nicméně klasicky vedená terapie chůze může být jak pro pacienta, tak i</w:t>
      </w:r>
      <w:r w:rsidR="001F7815">
        <w:t> </w:t>
      </w:r>
      <w:r w:rsidR="00835598">
        <w:t xml:space="preserve">terapeuta stereotypní. Virtuální a rozšířená realita vizuálně vedená přístrojem lépe udrží pozornost a již zmíněnou motivaci pacienta vzhledem k velkému uživatelskému rozhraní. Terapie na přístroji Zebris umožňuje zaměřit se na určité parametry chůze a poskytuje zpětnou vazbu pacientovi reálném čase. </w:t>
      </w:r>
    </w:p>
    <w:p w14:paraId="6C8BCD62" w14:textId="77777777" w:rsidR="00484FF1" w:rsidRDefault="00835598" w:rsidP="00322D45">
      <w:pPr>
        <w:ind w:firstLine="0"/>
      </w:pPr>
      <w:r>
        <w:tab/>
      </w:r>
      <w:r w:rsidR="00C85139">
        <w:t>Vstupní vyšetření, terapie a výstupní vyšetření chůze v této diplomové práci probíhalo v okamžité návaznosti. Výhodou tohoto postupu bylo, že efekt terapie nebyl zkreslen</w:t>
      </w:r>
      <w:r w:rsidR="00484FF1">
        <w:t xml:space="preserve"> klasickou</w:t>
      </w:r>
      <w:r w:rsidR="00C85139">
        <w:t xml:space="preserve"> </w:t>
      </w:r>
      <w:r w:rsidR="00484FF1">
        <w:t>rehabilitací probíhající u těchto pacientů a díky tomu zajišťoval větší objektivitu výsledků. Tyto výsledky nám dávají obraz o změně chůze bezprostředně po terapii, ale neumožňují pozorovat, jak dlouho tyto změny u pacienta setrvají.</w:t>
      </w:r>
    </w:p>
    <w:p w14:paraId="2E71980B" w14:textId="77777777" w:rsidR="007640FE" w:rsidRDefault="00484FF1" w:rsidP="00322D45">
      <w:pPr>
        <w:ind w:firstLine="0"/>
      </w:pPr>
      <w:r>
        <w:tab/>
        <w:t xml:space="preserve">Z výsledků diplomové práce potvrzené diskuzí s dalšími podobně koncipovanými studiemi vyplývá, že </w:t>
      </w:r>
      <w:r w:rsidR="00376687">
        <w:t>přidaná hodnota používaných modalit spočívá ve významném dopadu na</w:t>
      </w:r>
      <w:r w:rsidR="0077372B">
        <w:t xml:space="preserve"> zlepšení </w:t>
      </w:r>
      <w:r w:rsidR="00376687">
        <w:t>stabilit</w:t>
      </w:r>
      <w:r w:rsidR="0077372B">
        <w:t>y</w:t>
      </w:r>
      <w:r w:rsidR="00376687">
        <w:t xml:space="preserve"> pacientů při chůzi. </w:t>
      </w:r>
      <w:r w:rsidR="0077372B">
        <w:t xml:space="preserve">Právě stabilita dodává pacientům subjektivní pocit jistoty při chůzi. K získání celkové stability chůze je důležité zmírnit rozdíl v délce kroku mezi postiženou a zdravou dolní končetinou. </w:t>
      </w:r>
      <w:r w:rsidR="007640FE">
        <w:t>Z výsledků je patrné, že použití rozšířené reality v terapii chůze tento pokrok umožňuje.</w:t>
      </w:r>
    </w:p>
    <w:p w14:paraId="59C0989C" w14:textId="6ADC8865" w:rsidR="009B07C7" w:rsidRPr="00922FC0" w:rsidRDefault="007640FE" w:rsidP="00322D45">
      <w:pPr>
        <w:ind w:firstLine="0"/>
      </w:pPr>
      <w:r>
        <w:tab/>
        <w:t>Z hlediska pokroku technologie jsou tyto modality vhodným zkoumáním i v celé řadě dalších diagnóz, při kterých se projevuje porucha chůze, nejen u CMP.</w:t>
      </w:r>
    </w:p>
    <w:p w14:paraId="4CAB91D5" w14:textId="77777777" w:rsidR="00AC5035" w:rsidRPr="00922FC0" w:rsidRDefault="00AC5035" w:rsidP="00BD22E3">
      <w:pPr>
        <w:pStyle w:val="Nadpis1"/>
        <w:numPr>
          <w:ilvl w:val="0"/>
          <w:numId w:val="0"/>
        </w:numPr>
        <w:ind w:left="432" w:hanging="432"/>
      </w:pPr>
      <w:bookmarkStart w:id="181" w:name="_Toc8640425"/>
      <w:r w:rsidRPr="00922FC0">
        <w:lastRenderedPageBreak/>
        <w:t>Referenční seznam</w:t>
      </w:r>
      <w:bookmarkEnd w:id="181"/>
    </w:p>
    <w:p w14:paraId="6D066733" w14:textId="77777777" w:rsidR="002F2D44" w:rsidRPr="00922FC0" w:rsidRDefault="002F2D44" w:rsidP="002F2D44">
      <w:pPr>
        <w:ind w:firstLine="0"/>
        <w:rPr>
          <w:rFonts w:eastAsia="Times New Roman" w:cs="Times New Roman"/>
          <w:szCs w:val="24"/>
          <w:lang w:eastAsia="cs-CZ"/>
        </w:rPr>
      </w:pPr>
      <w:r w:rsidRPr="00922FC0">
        <w:rPr>
          <w:rFonts w:eastAsia="Times New Roman" w:cs="Times New Roman"/>
          <w:szCs w:val="24"/>
          <w:lang w:eastAsia="cs-CZ"/>
        </w:rPr>
        <w:t>ADAMOVICH, S.v., G.g. FLUET, E. TUNIK a A.s. MERIANS. Sensorimotor training in virtual reality: A review. </w:t>
      </w:r>
      <w:r w:rsidRPr="00922FC0">
        <w:rPr>
          <w:rFonts w:eastAsia="Times New Roman" w:cs="Times New Roman"/>
          <w:i/>
          <w:iCs/>
          <w:szCs w:val="24"/>
          <w:lang w:eastAsia="cs-CZ"/>
        </w:rPr>
        <w:t>NeuroRehabilitation</w:t>
      </w:r>
      <w:r w:rsidRPr="00922FC0">
        <w:rPr>
          <w:rFonts w:eastAsia="Times New Roman" w:cs="Times New Roman"/>
          <w:szCs w:val="24"/>
          <w:lang w:eastAsia="cs-CZ"/>
        </w:rPr>
        <w:t> [online]. 2009, </w:t>
      </w:r>
      <w:r w:rsidRPr="00922FC0">
        <w:rPr>
          <w:rFonts w:eastAsia="Times New Roman" w:cs="Times New Roman"/>
          <w:b/>
          <w:bCs/>
          <w:szCs w:val="24"/>
          <w:lang w:eastAsia="cs-CZ"/>
        </w:rPr>
        <w:t>25</w:t>
      </w:r>
      <w:r w:rsidRPr="00922FC0">
        <w:rPr>
          <w:rFonts w:eastAsia="Times New Roman" w:cs="Times New Roman"/>
          <w:szCs w:val="24"/>
          <w:lang w:eastAsia="cs-CZ"/>
        </w:rPr>
        <w:t xml:space="preserve">(1), </w:t>
      </w:r>
      <w:proofErr w:type="gramStart"/>
      <w:r w:rsidRPr="00922FC0">
        <w:rPr>
          <w:rFonts w:eastAsia="Times New Roman" w:cs="Times New Roman"/>
          <w:szCs w:val="24"/>
          <w:lang w:eastAsia="cs-CZ"/>
        </w:rPr>
        <w:t>29 - 44</w:t>
      </w:r>
      <w:proofErr w:type="gramEnd"/>
      <w:r w:rsidRPr="00922FC0">
        <w:rPr>
          <w:rFonts w:eastAsia="Times New Roman" w:cs="Times New Roman"/>
          <w:szCs w:val="24"/>
          <w:lang w:eastAsia="cs-CZ"/>
        </w:rPr>
        <w:t xml:space="preserve"> [cit. 2019-04-19]. DOI: 10.3233/NRE-2009-0497. ISSN 10538135.</w:t>
      </w:r>
    </w:p>
    <w:p w14:paraId="29B21307" w14:textId="77777777" w:rsidR="002F2D44" w:rsidRPr="00922FC0" w:rsidRDefault="002F2D44" w:rsidP="00D508F5">
      <w:pPr>
        <w:ind w:firstLine="0"/>
        <w:rPr>
          <w:rFonts w:eastAsia="Times New Roman" w:cs="Times New Roman"/>
          <w:szCs w:val="24"/>
          <w:lang w:eastAsia="cs-CZ"/>
        </w:rPr>
      </w:pPr>
    </w:p>
    <w:p w14:paraId="2F90C4FE" w14:textId="5DF707CC" w:rsidR="00D508F5" w:rsidRPr="00922FC0" w:rsidRDefault="00D508F5" w:rsidP="00D508F5">
      <w:pPr>
        <w:overflowPunct w:val="0"/>
        <w:ind w:firstLine="0"/>
        <w:rPr>
          <w:rFonts w:cs="Times New Roman"/>
          <w:color w:val="000000"/>
          <w:szCs w:val="24"/>
        </w:rPr>
      </w:pPr>
      <w:r w:rsidRPr="00922FC0">
        <w:rPr>
          <w:rFonts w:cs="Times New Roman"/>
          <w:szCs w:val="24"/>
        </w:rPr>
        <w:t xml:space="preserve">ALBERT, S. J. KESSELRING, J. 2012. Neurorehabilitation of stroke. </w:t>
      </w:r>
      <w:r w:rsidRPr="00922FC0">
        <w:rPr>
          <w:rFonts w:cs="Times New Roman"/>
          <w:i/>
          <w:szCs w:val="24"/>
        </w:rPr>
        <w:t>Journal of neurology</w:t>
      </w:r>
      <w:r w:rsidRPr="00922FC0">
        <w:rPr>
          <w:rFonts w:cs="Times New Roman"/>
          <w:szCs w:val="24"/>
        </w:rPr>
        <w:t xml:space="preserve"> [online]. roč. 5, č. 259, </w:t>
      </w:r>
      <w:r w:rsidR="00170E8A">
        <w:rPr>
          <w:rFonts w:cs="Times New Roman"/>
          <w:szCs w:val="24"/>
        </w:rPr>
        <w:t>pp</w:t>
      </w:r>
      <w:r w:rsidRPr="00922FC0">
        <w:rPr>
          <w:rFonts w:cs="Times New Roman"/>
          <w:szCs w:val="24"/>
        </w:rPr>
        <w:t xml:space="preserve">. 817–832. ISSN 0340-5354, 1432-1459. [cit. 2018-04-24]. Dostupné z: </w:t>
      </w:r>
      <w:hyperlink r:id="rId19" w:history="1">
        <w:r w:rsidRPr="00922FC0">
          <w:rPr>
            <w:rStyle w:val="Hypertextovodkaz"/>
            <w:rFonts w:cs="Times New Roman"/>
            <w:szCs w:val="24"/>
          </w:rPr>
          <w:t>https://link.springer.com/article/10.1007%2Fs00415-011-6247-y</w:t>
        </w:r>
      </w:hyperlink>
    </w:p>
    <w:p w14:paraId="5FE208C2" w14:textId="77777777" w:rsidR="00D508F5" w:rsidRPr="00922FC0" w:rsidRDefault="00D508F5" w:rsidP="00D508F5">
      <w:pPr>
        <w:ind w:firstLine="0"/>
        <w:rPr>
          <w:rFonts w:cs="Times New Roman"/>
          <w:szCs w:val="24"/>
        </w:rPr>
      </w:pPr>
    </w:p>
    <w:p w14:paraId="7D76D510" w14:textId="77777777" w:rsidR="00D508F5" w:rsidRPr="00922FC0" w:rsidRDefault="00D508F5" w:rsidP="00D508F5">
      <w:pPr>
        <w:ind w:firstLine="0"/>
        <w:rPr>
          <w:rFonts w:cs="Times New Roman"/>
          <w:szCs w:val="24"/>
        </w:rPr>
      </w:pPr>
      <w:r w:rsidRPr="00922FC0">
        <w:rPr>
          <w:rFonts w:cs="Times New Roman"/>
          <w:szCs w:val="24"/>
        </w:rPr>
        <w:t xml:space="preserve">AMBLER, Z. 2011. </w:t>
      </w:r>
      <w:r w:rsidRPr="00922FC0">
        <w:rPr>
          <w:rFonts w:cs="Times New Roman"/>
          <w:i/>
          <w:iCs/>
          <w:szCs w:val="24"/>
        </w:rPr>
        <w:t>Základy neurologie</w:t>
      </w:r>
      <w:r w:rsidRPr="00922FC0">
        <w:rPr>
          <w:rFonts w:cs="Times New Roman"/>
          <w:szCs w:val="24"/>
        </w:rPr>
        <w:t>. 7. vydání Praha: Galén, 2011. 351 s. ISBN 978-80-7262-707-3.</w:t>
      </w:r>
    </w:p>
    <w:p w14:paraId="52D8B7CE" w14:textId="77777777" w:rsidR="00D508F5" w:rsidRPr="00922FC0" w:rsidRDefault="00D508F5" w:rsidP="00D508F5">
      <w:pPr>
        <w:overflowPunct w:val="0"/>
        <w:ind w:firstLine="0"/>
        <w:rPr>
          <w:rFonts w:cs="Times New Roman"/>
          <w:color w:val="FF0000"/>
          <w:szCs w:val="24"/>
        </w:rPr>
      </w:pPr>
    </w:p>
    <w:p w14:paraId="6AACA584" w14:textId="2DF98F56" w:rsidR="00D508F5" w:rsidRPr="00922FC0" w:rsidRDefault="00D508F5" w:rsidP="00D508F5">
      <w:pPr>
        <w:ind w:firstLine="0"/>
        <w:rPr>
          <w:rStyle w:val="Hypertextovodkaz"/>
          <w:rFonts w:eastAsia="TimesNewRomanPSMT" w:cs="Times New Roman"/>
          <w:szCs w:val="24"/>
        </w:rPr>
      </w:pPr>
      <w:r w:rsidRPr="00BD22E3">
        <w:rPr>
          <w:rFonts w:eastAsia="TimesNewRomanPSMT" w:cs="Times New Roman"/>
          <w:szCs w:val="24"/>
        </w:rPr>
        <w:t>ANGEROVA,</w:t>
      </w:r>
      <w:r w:rsidR="003A25F9">
        <w:rPr>
          <w:rFonts w:eastAsia="TimesNewRomanPSMT" w:cs="Times New Roman"/>
          <w:szCs w:val="24"/>
        </w:rPr>
        <w:t xml:space="preserve"> </w:t>
      </w:r>
      <w:r w:rsidRPr="00BD22E3">
        <w:rPr>
          <w:rFonts w:eastAsia="TimesNewRomanPSMT" w:cs="Times New Roman"/>
          <w:szCs w:val="24"/>
        </w:rPr>
        <w:t>Y.</w:t>
      </w:r>
      <w:r w:rsidRPr="00922FC0">
        <w:rPr>
          <w:rFonts w:eastAsia="TimesNewRomanPSMT" w:cs="Times New Roman"/>
          <w:szCs w:val="24"/>
        </w:rPr>
        <w:t xml:space="preserve"> Fyziologická podstata neurorehabilitace, možnosti ovlivnění. In </w:t>
      </w:r>
      <w:r w:rsidRPr="00922FC0">
        <w:rPr>
          <w:rFonts w:eastAsia="TimesNewRomanPSMT" w:cs="Times New Roman"/>
          <w:i/>
          <w:iCs/>
          <w:szCs w:val="24"/>
        </w:rPr>
        <w:t xml:space="preserve">Neurorehabilitace. </w:t>
      </w:r>
      <w:r w:rsidRPr="00922FC0">
        <w:rPr>
          <w:rFonts w:eastAsia="TimesNewRomanPSMT" w:cs="Times New Roman"/>
          <w:szCs w:val="24"/>
        </w:rPr>
        <w:t>Praha, 2012, s. 19. ISSN neuvedeno.</w:t>
      </w:r>
      <w:r w:rsidRPr="00922FC0">
        <w:rPr>
          <w:rFonts w:cs="Times New Roman"/>
          <w:szCs w:val="24"/>
        </w:rPr>
        <w:t xml:space="preserve"> [online]. [cit. 2018-04-24].</w:t>
      </w:r>
      <w:r w:rsidRPr="00922FC0">
        <w:rPr>
          <w:rFonts w:eastAsia="TimesNewRomanPSMT" w:cs="Times New Roman"/>
          <w:szCs w:val="24"/>
        </w:rPr>
        <w:t xml:space="preserve"> Dostupné z:</w:t>
      </w:r>
      <w:hyperlink r:id="rId20" w:history="1">
        <w:r w:rsidRPr="00922FC0">
          <w:rPr>
            <w:rStyle w:val="Hypertextovodkaz"/>
            <w:rFonts w:eastAsia="TimesNewRomanPSMT" w:cs="Times New Roman"/>
            <w:szCs w:val="24"/>
          </w:rPr>
          <w:t>http://www.neuroreha.cz/sites/default/files/materialy/neurorehabilitace-praha-9.20120001_opt.pdf</w:t>
        </w:r>
      </w:hyperlink>
    </w:p>
    <w:p w14:paraId="399FF80B" w14:textId="77777777" w:rsidR="00C26FE6" w:rsidRPr="00922FC0" w:rsidRDefault="00C26FE6" w:rsidP="00D508F5">
      <w:pPr>
        <w:ind w:firstLine="0"/>
        <w:rPr>
          <w:rFonts w:eastAsia="Times New Roman" w:cs="Times New Roman"/>
          <w:szCs w:val="24"/>
          <w:lang w:eastAsia="cs-CZ"/>
        </w:rPr>
      </w:pPr>
    </w:p>
    <w:p w14:paraId="21D415B4" w14:textId="47DE639A" w:rsidR="00403385" w:rsidRPr="00922FC0" w:rsidRDefault="00403385" w:rsidP="00D508F5">
      <w:pPr>
        <w:ind w:firstLine="0"/>
        <w:rPr>
          <w:rFonts w:eastAsia="Times New Roman" w:cs="Times New Roman"/>
          <w:szCs w:val="24"/>
          <w:lang w:eastAsia="cs-CZ"/>
        </w:rPr>
      </w:pPr>
      <w:r w:rsidRPr="00922FC0">
        <w:rPr>
          <w:rFonts w:eastAsia="Times New Roman" w:cs="Times New Roman"/>
          <w:szCs w:val="24"/>
          <w:lang w:eastAsia="cs-CZ"/>
        </w:rPr>
        <w:t>AUKSTAKALNIS, S., BLATNER, D. 1994, Reálně o virtuální realitě: Umění a věda virtuální reality. Brno: Jota, 1994. p. 290. ISBN 80-85617-41-2.</w:t>
      </w:r>
    </w:p>
    <w:p w14:paraId="6051585B" w14:textId="5D1081D0" w:rsidR="00403385" w:rsidRPr="00922FC0" w:rsidRDefault="00403385" w:rsidP="00D508F5">
      <w:pPr>
        <w:ind w:firstLine="0"/>
        <w:rPr>
          <w:rFonts w:eastAsia="Times New Roman" w:cs="Times New Roman"/>
          <w:szCs w:val="24"/>
          <w:lang w:eastAsia="cs-CZ"/>
        </w:rPr>
      </w:pPr>
    </w:p>
    <w:p w14:paraId="5D50FBCD" w14:textId="332047B3" w:rsidR="00767DB5" w:rsidRPr="00922FC0" w:rsidRDefault="00767DB5" w:rsidP="00D508F5">
      <w:pPr>
        <w:ind w:firstLine="0"/>
        <w:rPr>
          <w:rFonts w:eastAsia="Times New Roman" w:cs="Times New Roman"/>
          <w:szCs w:val="24"/>
          <w:lang w:eastAsia="cs-CZ"/>
        </w:rPr>
      </w:pPr>
      <w:r w:rsidRPr="00922FC0">
        <w:rPr>
          <w:rFonts w:eastAsia="Times New Roman" w:cs="Times New Roman"/>
          <w:szCs w:val="24"/>
          <w:lang w:eastAsia="cs-CZ"/>
        </w:rPr>
        <w:t>BALASUBRAMANIAN, Chitralakshmi K., Mark G. BOWDEN, Richard R. NEPTUNE a Steven A. KAUTZ. Relationship Between Step Length Asymmetry and Walking Performance in Subjects With Chronic Hemiparesis. </w:t>
      </w:r>
      <w:r w:rsidRPr="00922FC0">
        <w:rPr>
          <w:rFonts w:eastAsia="Times New Roman" w:cs="Times New Roman"/>
          <w:i/>
          <w:iCs/>
          <w:szCs w:val="24"/>
          <w:lang w:eastAsia="cs-CZ"/>
        </w:rPr>
        <w:t>Archives of Physical Medicine and Rehabilitation</w:t>
      </w:r>
      <w:r w:rsidRPr="00922FC0">
        <w:rPr>
          <w:rFonts w:eastAsia="Times New Roman" w:cs="Times New Roman"/>
          <w:szCs w:val="24"/>
          <w:lang w:eastAsia="cs-CZ"/>
        </w:rPr>
        <w:t>[online]. 2007, </w:t>
      </w:r>
      <w:r w:rsidRPr="00922FC0">
        <w:rPr>
          <w:rFonts w:eastAsia="Times New Roman" w:cs="Times New Roman"/>
          <w:b/>
          <w:bCs/>
          <w:szCs w:val="24"/>
          <w:lang w:eastAsia="cs-CZ"/>
        </w:rPr>
        <w:t>88</w:t>
      </w:r>
      <w:r w:rsidRPr="00922FC0">
        <w:rPr>
          <w:rFonts w:eastAsia="Times New Roman" w:cs="Times New Roman"/>
          <w:szCs w:val="24"/>
          <w:lang w:eastAsia="cs-CZ"/>
        </w:rPr>
        <w:t xml:space="preserve">(1), 43-49 [cit. 2019-05-10]. DOI: 10.1016/j.apmr.2006.10.004. ISSN 00039993. Dostupné z: </w:t>
      </w:r>
      <w:hyperlink r:id="rId21" w:history="1">
        <w:r w:rsidRPr="00922FC0">
          <w:rPr>
            <w:rStyle w:val="Hypertextovodkaz"/>
            <w:rFonts w:eastAsia="Times New Roman" w:cs="Times New Roman"/>
            <w:szCs w:val="24"/>
            <w:lang w:eastAsia="cs-CZ"/>
          </w:rPr>
          <w:t>https://linkinghub.elsevier.com/retrieve/pii/S0003999306013724</w:t>
        </w:r>
      </w:hyperlink>
    </w:p>
    <w:p w14:paraId="6003D8E7" w14:textId="3E7D2847" w:rsidR="00767DB5" w:rsidRPr="00922FC0" w:rsidRDefault="00767DB5" w:rsidP="00D508F5">
      <w:pPr>
        <w:ind w:firstLine="0"/>
        <w:rPr>
          <w:rFonts w:eastAsia="Times New Roman" w:cs="Times New Roman"/>
          <w:szCs w:val="24"/>
          <w:lang w:eastAsia="cs-CZ"/>
        </w:rPr>
      </w:pPr>
    </w:p>
    <w:p w14:paraId="2BB77D37" w14:textId="77777777" w:rsidR="002F2D44" w:rsidRPr="00922FC0" w:rsidRDefault="002F2D44" w:rsidP="002F2D44">
      <w:pPr>
        <w:ind w:firstLine="0"/>
        <w:rPr>
          <w:rFonts w:eastAsia="Times New Roman" w:cs="Times New Roman"/>
          <w:szCs w:val="24"/>
          <w:lang w:eastAsia="cs-CZ"/>
        </w:rPr>
      </w:pPr>
      <w:r w:rsidRPr="00922FC0">
        <w:rPr>
          <w:rFonts w:eastAsia="Times New Roman" w:cs="Times New Roman"/>
          <w:szCs w:val="24"/>
          <w:lang w:eastAsia="cs-CZ"/>
        </w:rPr>
        <w:t>BARCALA, Luciana, Luanda André Collange GRECCO, Fernanda COLELLA, Paulo Roberto Garcia LUCARELI, Afonso Shiguemi Inoue SALGADO a Claudia Santos OLIVEIRA. Visual Biofeedback Balance Training Using Wii Fit after Stroke: A Randomized Controlled Trial. </w:t>
      </w:r>
      <w:r w:rsidRPr="00922FC0">
        <w:rPr>
          <w:rFonts w:eastAsia="Times New Roman" w:cs="Times New Roman"/>
          <w:i/>
          <w:iCs/>
          <w:szCs w:val="24"/>
          <w:lang w:eastAsia="cs-CZ"/>
        </w:rPr>
        <w:t>Journal of Physical Therapy Science</w:t>
      </w:r>
      <w:r w:rsidRPr="00922FC0">
        <w:rPr>
          <w:rFonts w:eastAsia="Times New Roman" w:cs="Times New Roman"/>
          <w:szCs w:val="24"/>
          <w:lang w:eastAsia="cs-CZ"/>
        </w:rPr>
        <w:t> [online]. 2013, </w:t>
      </w:r>
      <w:r w:rsidRPr="00922FC0">
        <w:rPr>
          <w:rFonts w:eastAsia="Times New Roman" w:cs="Times New Roman"/>
          <w:b/>
          <w:bCs/>
          <w:szCs w:val="24"/>
          <w:lang w:eastAsia="cs-CZ"/>
        </w:rPr>
        <w:t>25</w:t>
      </w:r>
      <w:r w:rsidRPr="00922FC0">
        <w:rPr>
          <w:rFonts w:eastAsia="Times New Roman" w:cs="Times New Roman"/>
          <w:szCs w:val="24"/>
          <w:lang w:eastAsia="cs-CZ"/>
        </w:rPr>
        <w:t xml:space="preserve">(8), 1027-1032 [cit. 2019-05-04]. DOI: 10.1589/jpts.25.1027. ISSN 0915-5287. Dostupné z: </w:t>
      </w:r>
      <w:hyperlink r:id="rId22" w:history="1">
        <w:r w:rsidRPr="00922FC0">
          <w:rPr>
            <w:rStyle w:val="Hypertextovodkaz"/>
            <w:rFonts w:eastAsia="Times New Roman" w:cs="Times New Roman"/>
            <w:szCs w:val="24"/>
            <w:lang w:eastAsia="cs-CZ"/>
          </w:rPr>
          <w:t>http://jlc.jst.go.jp/DN/JST.JSTAGE/jpts/25.1027?lang=en&amp;from=CrossRef&amp;type=abstract</w:t>
        </w:r>
      </w:hyperlink>
    </w:p>
    <w:p w14:paraId="394B7EDF" w14:textId="77777777" w:rsidR="002F2D44" w:rsidRPr="00922FC0" w:rsidRDefault="002F2D44" w:rsidP="00D508F5">
      <w:pPr>
        <w:ind w:firstLine="0"/>
        <w:rPr>
          <w:rFonts w:eastAsia="Times New Roman" w:cs="Times New Roman"/>
          <w:szCs w:val="24"/>
          <w:lang w:eastAsia="cs-CZ"/>
        </w:rPr>
      </w:pPr>
    </w:p>
    <w:p w14:paraId="204F0D53" w14:textId="77777777" w:rsidR="000269D7" w:rsidRPr="00922FC0" w:rsidRDefault="000269D7" w:rsidP="000269D7">
      <w:pPr>
        <w:ind w:firstLine="0"/>
        <w:rPr>
          <w:rFonts w:eastAsia="Times New Roman" w:cs="Times New Roman"/>
          <w:szCs w:val="24"/>
          <w:lang w:eastAsia="cs-CZ"/>
        </w:rPr>
      </w:pPr>
      <w:r w:rsidRPr="00922FC0">
        <w:rPr>
          <w:rFonts w:eastAsia="Times New Roman" w:cs="Times New Roman"/>
          <w:szCs w:val="24"/>
          <w:lang w:eastAsia="cs-CZ"/>
        </w:rPr>
        <w:t xml:space="preserve">BARTUŠKA, R. 2007, Virtuální </w:t>
      </w:r>
      <w:proofErr w:type="gramStart"/>
      <w:r w:rsidRPr="00922FC0">
        <w:rPr>
          <w:rFonts w:eastAsia="Times New Roman" w:cs="Times New Roman"/>
          <w:szCs w:val="24"/>
          <w:lang w:eastAsia="cs-CZ"/>
        </w:rPr>
        <w:t>realita - technické</w:t>
      </w:r>
      <w:proofErr w:type="gramEnd"/>
      <w:r w:rsidRPr="00922FC0">
        <w:rPr>
          <w:rFonts w:eastAsia="Times New Roman" w:cs="Times New Roman"/>
          <w:szCs w:val="24"/>
          <w:lang w:eastAsia="cs-CZ"/>
        </w:rPr>
        <w:t xml:space="preserve"> prostředky [online]. 2007, poslední revize 15. 2. 2007 [cit. </w:t>
      </w:r>
      <w:r w:rsidRPr="00922FC0">
        <w:rPr>
          <w:rFonts w:cs="Times New Roman"/>
          <w:szCs w:val="24"/>
        </w:rPr>
        <w:t>2018-12-02</w:t>
      </w:r>
      <w:r w:rsidRPr="00922FC0">
        <w:rPr>
          <w:rFonts w:eastAsia="Times New Roman" w:cs="Times New Roman"/>
          <w:szCs w:val="24"/>
          <w:lang w:eastAsia="cs-CZ"/>
        </w:rPr>
        <w:t xml:space="preserve">] </w:t>
      </w:r>
      <w:hyperlink r:id="rId23" w:history="1">
        <w:r w:rsidRPr="00922FC0">
          <w:rPr>
            <w:rStyle w:val="Hypertextovodkaz"/>
            <w:rFonts w:eastAsia="Times New Roman" w:cs="Times New Roman"/>
            <w:szCs w:val="24"/>
            <w:lang w:eastAsia="cs-CZ"/>
          </w:rPr>
          <w:t>http://virtualni-realita.molbud.cz/technicke-prostredky-virtualni-reality</w:t>
        </w:r>
      </w:hyperlink>
    </w:p>
    <w:p w14:paraId="13BEFA9A" w14:textId="77777777" w:rsidR="000269D7" w:rsidRPr="00922FC0" w:rsidRDefault="000269D7" w:rsidP="00D508F5">
      <w:pPr>
        <w:ind w:firstLine="0"/>
        <w:rPr>
          <w:rFonts w:eastAsia="Times New Roman" w:cs="Times New Roman"/>
          <w:szCs w:val="24"/>
          <w:lang w:eastAsia="cs-CZ"/>
        </w:rPr>
      </w:pPr>
    </w:p>
    <w:p w14:paraId="20A0AA6F" w14:textId="77777777" w:rsidR="00D508F5" w:rsidRPr="00922FC0" w:rsidRDefault="00D508F5" w:rsidP="00D508F5">
      <w:pPr>
        <w:ind w:firstLine="0"/>
        <w:rPr>
          <w:rFonts w:cs="Times New Roman"/>
          <w:szCs w:val="24"/>
        </w:rPr>
      </w:pPr>
      <w:r w:rsidRPr="00922FC0">
        <w:rPr>
          <w:rFonts w:cs="Times New Roman"/>
          <w:szCs w:val="24"/>
        </w:rPr>
        <w:t xml:space="preserve">BAUER, J. </w:t>
      </w:r>
      <w:proofErr w:type="gramStart"/>
      <w:r w:rsidRPr="00922FC0">
        <w:rPr>
          <w:rFonts w:cs="Times New Roman"/>
          <w:szCs w:val="24"/>
        </w:rPr>
        <w:t>2010b</w:t>
      </w:r>
      <w:proofErr w:type="gramEnd"/>
      <w:r w:rsidRPr="00922FC0">
        <w:rPr>
          <w:rFonts w:cs="Times New Roman"/>
          <w:szCs w:val="24"/>
        </w:rPr>
        <w:t xml:space="preserve">. Cévní mozkové příhody. </w:t>
      </w:r>
      <w:r w:rsidRPr="00922FC0">
        <w:rPr>
          <w:rFonts w:cs="Times New Roman"/>
          <w:i/>
          <w:iCs/>
          <w:szCs w:val="24"/>
        </w:rPr>
        <w:t xml:space="preserve">Kapitoly z kardiologie. </w:t>
      </w:r>
      <w:r w:rsidRPr="00922FC0">
        <w:rPr>
          <w:rFonts w:cs="Times New Roman"/>
          <w:color w:val="000000"/>
          <w:szCs w:val="24"/>
        </w:rPr>
        <w:t>[online].</w:t>
      </w:r>
      <w:r w:rsidRPr="00922FC0">
        <w:rPr>
          <w:rFonts w:cs="Times New Roman"/>
          <w:i/>
          <w:iCs/>
          <w:szCs w:val="24"/>
        </w:rPr>
        <w:t xml:space="preserve"> </w:t>
      </w:r>
      <w:r w:rsidRPr="00922FC0">
        <w:rPr>
          <w:rFonts w:cs="Times New Roman"/>
          <w:szCs w:val="24"/>
        </w:rPr>
        <w:t xml:space="preserve">2010, č. 4, ss. 122-132. [cit. 2018-04-24]. </w:t>
      </w:r>
      <w:r w:rsidRPr="00922FC0">
        <w:rPr>
          <w:rFonts w:cs="Times New Roman"/>
          <w:color w:val="000000"/>
          <w:szCs w:val="24"/>
        </w:rPr>
        <w:t xml:space="preserve">Dostupné z: </w:t>
      </w:r>
      <w:hyperlink r:id="rId24" w:history="1">
        <w:r w:rsidRPr="00922FC0">
          <w:rPr>
            <w:rStyle w:val="Hypertextovodkaz"/>
            <w:rFonts w:cs="Times New Roman"/>
            <w:szCs w:val="24"/>
          </w:rPr>
          <w:t>http://www.tribune.cz/clanek/20216-cevni-mozkove-prihody</w:t>
        </w:r>
      </w:hyperlink>
    </w:p>
    <w:p w14:paraId="4EB7188C" w14:textId="77777777" w:rsidR="00D508F5" w:rsidRPr="00922FC0" w:rsidRDefault="00D508F5" w:rsidP="00D508F5">
      <w:pPr>
        <w:overflowPunct w:val="0"/>
        <w:ind w:firstLine="0"/>
        <w:rPr>
          <w:rFonts w:cs="Times New Roman"/>
          <w:color w:val="FF0000"/>
          <w:szCs w:val="24"/>
        </w:rPr>
      </w:pPr>
    </w:p>
    <w:p w14:paraId="454AFCA2" w14:textId="7CB8062B" w:rsidR="00D508F5" w:rsidRPr="00922FC0" w:rsidRDefault="00D508F5" w:rsidP="00D508F5">
      <w:pPr>
        <w:ind w:firstLine="0"/>
      </w:pPr>
      <w:r w:rsidRPr="00922FC0">
        <w:t xml:space="preserve">BENEŠOVÁ, M., PREISS, M., KULIŠŤÁK, P. 2009. </w:t>
      </w:r>
      <w:r w:rsidRPr="00922FC0">
        <w:rPr>
          <w:i/>
        </w:rPr>
        <w:t>Neuroplasticita lidského mozku a její význam pro psychologii. Československá psychologie</w:t>
      </w:r>
      <w:r w:rsidRPr="00922FC0">
        <w:t>, 2009, roč. 53, č. 1, ss. 55</w:t>
      </w:r>
      <w:r w:rsidR="003A25F9">
        <w:t>-</w:t>
      </w:r>
      <w:r w:rsidRPr="00922FC0">
        <w:t xml:space="preserve">67. ISSN </w:t>
      </w:r>
      <w:proofErr w:type="gramStart"/>
      <w:r w:rsidRPr="00922FC0">
        <w:t>0009-062X</w:t>
      </w:r>
      <w:proofErr w:type="gramEnd"/>
      <w:r w:rsidRPr="00922FC0">
        <w:t>.</w:t>
      </w:r>
    </w:p>
    <w:p w14:paraId="68CAA1C0" w14:textId="77777777" w:rsidR="00D508F5" w:rsidRPr="00922FC0" w:rsidRDefault="00D508F5" w:rsidP="00D508F5">
      <w:pPr>
        <w:autoSpaceDE w:val="0"/>
        <w:autoSpaceDN w:val="0"/>
        <w:adjustRightInd w:val="0"/>
        <w:ind w:firstLine="0"/>
        <w:rPr>
          <w:rFonts w:eastAsia="serif" w:cs="Times New Roman"/>
          <w:iCs/>
          <w:szCs w:val="24"/>
        </w:rPr>
      </w:pPr>
    </w:p>
    <w:p w14:paraId="40AC26DB" w14:textId="77777777" w:rsidR="00D508F5" w:rsidRPr="00922FC0" w:rsidRDefault="00D508F5" w:rsidP="00D508F5">
      <w:pPr>
        <w:ind w:firstLine="0"/>
      </w:pPr>
      <w:r w:rsidRPr="00922FC0">
        <w:t xml:space="preserve">BJÖRKLUND, A., STENEVI, U., </w:t>
      </w:r>
      <w:r w:rsidRPr="00922FC0">
        <w:rPr>
          <w:i/>
        </w:rPr>
        <w:t>Regeneration of monoaminergic and cholinergic neurons in the mammalian central nervous system.</w:t>
      </w:r>
      <w:r w:rsidRPr="00922FC0">
        <w:t xml:space="preserve"> Physiological Reviews, 1979, pp. </w:t>
      </w:r>
      <w:proofErr w:type="gramStart"/>
      <w:r w:rsidRPr="00922FC0">
        <w:t>62 – 100</w:t>
      </w:r>
      <w:proofErr w:type="gramEnd"/>
      <w:r w:rsidRPr="00922FC0">
        <w:t>. ISSN 0031-9333.</w:t>
      </w:r>
    </w:p>
    <w:p w14:paraId="275B6CD0" w14:textId="6D59DFFE" w:rsidR="00D508F5" w:rsidRPr="00922FC0" w:rsidRDefault="00D508F5" w:rsidP="00D508F5">
      <w:pPr>
        <w:ind w:firstLine="0"/>
        <w:rPr>
          <w:rFonts w:eastAsia="Times New Roman" w:cs="Times New Roman"/>
          <w:szCs w:val="24"/>
          <w:lang w:eastAsia="cs-CZ"/>
        </w:rPr>
      </w:pPr>
    </w:p>
    <w:p w14:paraId="2BF309D0" w14:textId="4C74D7E4" w:rsidR="00E763E7" w:rsidRPr="00922FC0" w:rsidRDefault="00E763E7" w:rsidP="00D508F5">
      <w:pPr>
        <w:ind w:firstLine="0"/>
        <w:rPr>
          <w:rFonts w:eastAsia="Times New Roman" w:cs="Times New Roman"/>
          <w:szCs w:val="24"/>
          <w:lang w:eastAsia="cs-CZ"/>
        </w:rPr>
      </w:pPr>
      <w:r w:rsidRPr="00922FC0">
        <w:rPr>
          <w:rFonts w:eastAsia="Times New Roman" w:cs="Times New Roman"/>
          <w:szCs w:val="24"/>
          <w:lang w:eastAsia="cs-CZ"/>
        </w:rPr>
        <w:t>BONNYAUD, Céline, Raphael ZORY, Johanna ROBERTSON, Djamel BENSMAIL, Nicolas VUILLERME a Nicolas ROCHE. Effect of an Overground Training Session Versus a Treadmill Training Session on Timed Up and Go in Hemiparetic Patients. </w:t>
      </w:r>
      <w:r w:rsidRPr="00922FC0">
        <w:rPr>
          <w:rFonts w:eastAsia="Times New Roman" w:cs="Times New Roman"/>
          <w:i/>
          <w:iCs/>
          <w:szCs w:val="24"/>
          <w:lang w:eastAsia="cs-CZ"/>
        </w:rPr>
        <w:t>Topics in Stroke Rehabilitation</w:t>
      </w:r>
      <w:r w:rsidRPr="00922FC0">
        <w:rPr>
          <w:rFonts w:eastAsia="Times New Roman" w:cs="Times New Roman"/>
          <w:szCs w:val="24"/>
          <w:lang w:eastAsia="cs-CZ"/>
        </w:rPr>
        <w:t> [online]. 2015, </w:t>
      </w:r>
      <w:r w:rsidRPr="00922FC0">
        <w:rPr>
          <w:rFonts w:eastAsia="Times New Roman" w:cs="Times New Roman"/>
          <w:b/>
          <w:bCs/>
          <w:szCs w:val="24"/>
          <w:lang w:eastAsia="cs-CZ"/>
        </w:rPr>
        <w:t>21</w:t>
      </w:r>
      <w:r w:rsidRPr="00922FC0">
        <w:rPr>
          <w:rFonts w:eastAsia="Times New Roman" w:cs="Times New Roman"/>
          <w:szCs w:val="24"/>
          <w:lang w:eastAsia="cs-CZ"/>
        </w:rPr>
        <w:t xml:space="preserve">(6), 477-483 [cit. 2019-05-10]. DOI: 10.1310/tsr2106-477. ISSN 1074-9357. Dostupné z: </w:t>
      </w:r>
      <w:hyperlink r:id="rId25" w:history="1">
        <w:r w:rsidRPr="00922FC0">
          <w:rPr>
            <w:rStyle w:val="Hypertextovodkaz"/>
            <w:rFonts w:eastAsia="Times New Roman" w:cs="Times New Roman"/>
            <w:szCs w:val="24"/>
            <w:lang w:eastAsia="cs-CZ"/>
          </w:rPr>
          <w:t>http://www.tandfonline.com/doi/full/10.1310/tsr2106-477</w:t>
        </w:r>
      </w:hyperlink>
    </w:p>
    <w:p w14:paraId="782BAE53" w14:textId="77777777" w:rsidR="00D508F5" w:rsidRPr="00922FC0" w:rsidRDefault="00D508F5" w:rsidP="00D508F5">
      <w:pPr>
        <w:ind w:firstLine="0"/>
        <w:rPr>
          <w:rFonts w:eastAsia="Times New Roman" w:cs="Times New Roman"/>
          <w:szCs w:val="24"/>
          <w:lang w:eastAsia="cs-CZ"/>
        </w:rPr>
      </w:pPr>
    </w:p>
    <w:p w14:paraId="3ECBA89A" w14:textId="23ED2DE0" w:rsidR="00D508F5" w:rsidRPr="00922FC0" w:rsidRDefault="002F2D44" w:rsidP="002F2D44">
      <w:pPr>
        <w:ind w:firstLine="0"/>
        <w:rPr>
          <w:rFonts w:eastAsia="Times New Roman" w:cs="Times New Roman"/>
          <w:color w:val="0563C1" w:themeColor="hyperlink"/>
          <w:szCs w:val="24"/>
          <w:u w:val="single"/>
          <w:lang w:eastAsia="cs-CZ"/>
        </w:rPr>
      </w:pPr>
      <w:r w:rsidRPr="00922FC0">
        <w:rPr>
          <w:rFonts w:eastAsia="Times New Roman" w:cs="Times New Roman"/>
          <w:szCs w:val="24"/>
          <w:lang w:eastAsia="cs-CZ"/>
        </w:rPr>
        <w:t xml:space="preserve">BOWEN, A. </w:t>
      </w:r>
      <w:r w:rsidR="00ED6485">
        <w:rPr>
          <w:rFonts w:eastAsia="Times New Roman" w:cs="Times New Roman"/>
          <w:szCs w:val="24"/>
          <w:lang w:eastAsia="cs-CZ"/>
        </w:rPr>
        <w:t xml:space="preserve">et al. 2001. </w:t>
      </w:r>
      <w:r w:rsidRPr="00922FC0">
        <w:rPr>
          <w:rFonts w:eastAsia="Times New Roman" w:cs="Times New Roman"/>
          <w:szCs w:val="24"/>
          <w:lang w:eastAsia="cs-CZ"/>
        </w:rPr>
        <w:t>Dual-task effects of talking while walking on velocity and balance following a stroke. </w:t>
      </w:r>
      <w:r w:rsidRPr="00922FC0">
        <w:rPr>
          <w:rFonts w:eastAsia="Times New Roman" w:cs="Times New Roman"/>
          <w:i/>
          <w:iCs/>
          <w:szCs w:val="24"/>
          <w:lang w:eastAsia="cs-CZ"/>
        </w:rPr>
        <w:t>Age and Ageing</w:t>
      </w:r>
      <w:r w:rsidRPr="00922FC0">
        <w:rPr>
          <w:rFonts w:eastAsia="Times New Roman" w:cs="Times New Roman"/>
          <w:szCs w:val="24"/>
          <w:lang w:eastAsia="cs-CZ"/>
        </w:rPr>
        <w:t> [online]. </w:t>
      </w:r>
      <w:r w:rsidRPr="00922FC0">
        <w:rPr>
          <w:rFonts w:eastAsia="Times New Roman" w:cs="Times New Roman"/>
          <w:b/>
          <w:bCs/>
          <w:szCs w:val="24"/>
          <w:lang w:eastAsia="cs-CZ"/>
        </w:rPr>
        <w:t>30</w:t>
      </w:r>
      <w:r w:rsidRPr="00922FC0">
        <w:rPr>
          <w:rFonts w:eastAsia="Times New Roman" w:cs="Times New Roman"/>
          <w:szCs w:val="24"/>
          <w:lang w:eastAsia="cs-CZ"/>
        </w:rPr>
        <w:t xml:space="preserve">(4), 319-323 [cit. 2019-04-19]. DOI: 10.1093/ageing/30.4.319. ISSN 14682834. Dostupné z: </w:t>
      </w:r>
      <w:hyperlink r:id="rId26" w:history="1">
        <w:r w:rsidRPr="00922FC0">
          <w:rPr>
            <w:rStyle w:val="Hypertextovodkaz"/>
            <w:rFonts w:eastAsia="Times New Roman" w:cs="Times New Roman"/>
            <w:szCs w:val="24"/>
            <w:lang w:eastAsia="cs-CZ"/>
          </w:rPr>
          <w:t>https://academic.oup.com/ageing/article-lookup/doi/10.1093/ageing/30.4.319</w:t>
        </w:r>
      </w:hyperlink>
    </w:p>
    <w:p w14:paraId="260FFEED" w14:textId="77777777" w:rsidR="002F2D44" w:rsidRPr="00922FC0" w:rsidRDefault="002F2D44" w:rsidP="00D508F5">
      <w:pPr>
        <w:ind w:firstLine="0"/>
        <w:rPr>
          <w:rFonts w:eastAsia="Times New Roman" w:cs="Times New Roman"/>
          <w:szCs w:val="24"/>
          <w:lang w:eastAsia="cs-CZ"/>
        </w:rPr>
      </w:pPr>
    </w:p>
    <w:p w14:paraId="4EB3A1EA" w14:textId="77777777" w:rsidR="00D508F5" w:rsidRPr="00922FC0" w:rsidRDefault="00D508F5" w:rsidP="00D508F5">
      <w:pPr>
        <w:ind w:firstLine="0"/>
        <w:rPr>
          <w:rFonts w:cs="Times New Roman"/>
          <w:szCs w:val="24"/>
        </w:rPr>
      </w:pPr>
      <w:r w:rsidRPr="00922FC0">
        <w:rPr>
          <w:rFonts w:cs="Times New Roman"/>
          <w:szCs w:val="24"/>
        </w:rPr>
        <w:t xml:space="preserve">BOWEN, A., KNAPP, P., HOFFMAN, A., LOWE, D. 2005. Psychological services for people with stroke: compliance with the UK National Clinical Guidelines. </w:t>
      </w:r>
      <w:r w:rsidRPr="00922FC0">
        <w:rPr>
          <w:rFonts w:cs="Times New Roman"/>
          <w:i/>
          <w:iCs/>
          <w:szCs w:val="24"/>
        </w:rPr>
        <w:t xml:space="preserve">Clinical Rehabilitation. </w:t>
      </w:r>
      <w:r w:rsidRPr="00922FC0">
        <w:rPr>
          <w:rFonts w:cs="Times New Roman"/>
          <w:szCs w:val="24"/>
        </w:rPr>
        <w:t xml:space="preserve">[online]. 2005, no. 19, pp. 323-330. [cit. 2018-04-21]. ISSN 0269-2155. Dostupné z: </w:t>
      </w:r>
      <w:hyperlink r:id="rId27" w:history="1">
        <w:r w:rsidRPr="00922FC0">
          <w:rPr>
            <w:rStyle w:val="Hypertextovodkaz"/>
            <w:rFonts w:cs="Times New Roman"/>
            <w:szCs w:val="24"/>
          </w:rPr>
          <w:t>http://web.a.ebscohost.com/ehost/pdfviewer/pdfviewer?vid=8&amp;sid=b6f65367-6aa2-49c6-893d-63e918fb956e%40sessionmgr4004&amp;hid=4109</w:t>
        </w:r>
      </w:hyperlink>
    </w:p>
    <w:p w14:paraId="5C57635A" w14:textId="7403B5BE" w:rsidR="00D508F5" w:rsidRDefault="00D508F5" w:rsidP="00D508F5">
      <w:pPr>
        <w:ind w:firstLine="0"/>
        <w:rPr>
          <w:rFonts w:eastAsia="Times New Roman" w:cs="Times New Roman"/>
          <w:szCs w:val="24"/>
          <w:lang w:eastAsia="cs-CZ"/>
        </w:rPr>
      </w:pPr>
    </w:p>
    <w:p w14:paraId="4D602B3D" w14:textId="013B6EFB" w:rsidR="00DB407C" w:rsidRDefault="00DB407C" w:rsidP="00D508F5">
      <w:pPr>
        <w:ind w:firstLine="0"/>
        <w:rPr>
          <w:rFonts w:eastAsia="Times New Roman" w:cs="Times New Roman"/>
          <w:szCs w:val="24"/>
          <w:lang w:eastAsia="cs-CZ"/>
        </w:rPr>
      </w:pPr>
      <w:r w:rsidRPr="00DB407C">
        <w:rPr>
          <w:rFonts w:eastAsia="Times New Roman" w:cs="Times New Roman"/>
          <w:szCs w:val="24"/>
          <w:lang w:eastAsia="cs-CZ"/>
        </w:rPr>
        <w:lastRenderedPageBreak/>
        <w:t>BURRIDGE, J. H. et al. 2001. Indices to describe different muscle activation patterns, identified during treadmill walking, in people with spastic drop-foot. Medical Engineering [online]. 2001. 23(6), 427-434 p. [cit. 201</w:t>
      </w:r>
      <w:r>
        <w:rPr>
          <w:rFonts w:eastAsia="Times New Roman" w:cs="Times New Roman"/>
          <w:szCs w:val="24"/>
          <w:lang w:eastAsia="cs-CZ"/>
        </w:rPr>
        <w:t>9</w:t>
      </w:r>
      <w:r w:rsidRPr="00DB407C">
        <w:rPr>
          <w:rFonts w:eastAsia="Times New Roman" w:cs="Times New Roman"/>
          <w:szCs w:val="24"/>
          <w:lang w:eastAsia="cs-CZ"/>
        </w:rPr>
        <w:t>-</w:t>
      </w:r>
      <w:r>
        <w:rPr>
          <w:rFonts w:eastAsia="Times New Roman" w:cs="Times New Roman"/>
          <w:szCs w:val="24"/>
          <w:lang w:eastAsia="cs-CZ"/>
        </w:rPr>
        <w:t>05</w:t>
      </w:r>
      <w:r w:rsidRPr="00DB407C">
        <w:rPr>
          <w:rFonts w:eastAsia="Times New Roman" w:cs="Times New Roman"/>
          <w:szCs w:val="24"/>
          <w:lang w:eastAsia="cs-CZ"/>
        </w:rPr>
        <w:t xml:space="preserve">-05]. ISSN 1873-4030. Dostupné na: </w:t>
      </w:r>
      <w:hyperlink r:id="rId28" w:history="1">
        <w:r w:rsidRPr="000E68C0">
          <w:rPr>
            <w:rStyle w:val="Hypertextovodkaz"/>
            <w:rFonts w:eastAsia="Times New Roman" w:cs="Times New Roman"/>
            <w:szCs w:val="24"/>
            <w:lang w:eastAsia="cs-CZ"/>
          </w:rPr>
          <w:t>http://www.ncbi.nlm.nih.gov/pubmed/11551819</w:t>
        </w:r>
      </w:hyperlink>
      <w:r w:rsidRPr="00DB407C">
        <w:rPr>
          <w:rFonts w:eastAsia="Times New Roman" w:cs="Times New Roman"/>
          <w:szCs w:val="24"/>
          <w:lang w:eastAsia="cs-CZ"/>
        </w:rPr>
        <w:t>.</w:t>
      </w:r>
    </w:p>
    <w:p w14:paraId="323988E2" w14:textId="77777777" w:rsidR="00DB407C" w:rsidRPr="00922FC0" w:rsidRDefault="00DB407C" w:rsidP="00D508F5">
      <w:pPr>
        <w:ind w:firstLine="0"/>
        <w:rPr>
          <w:rFonts w:eastAsia="Times New Roman" w:cs="Times New Roman"/>
          <w:szCs w:val="24"/>
          <w:lang w:eastAsia="cs-CZ"/>
        </w:rPr>
      </w:pPr>
    </w:p>
    <w:p w14:paraId="6AFBFEAC" w14:textId="77777777" w:rsidR="002F2D44" w:rsidRPr="00922FC0" w:rsidRDefault="002F2D44" w:rsidP="002F2D44">
      <w:pPr>
        <w:ind w:firstLine="0"/>
        <w:rPr>
          <w:rFonts w:eastAsia="Times New Roman" w:cs="Times New Roman"/>
          <w:szCs w:val="24"/>
          <w:lang w:eastAsia="cs-CZ"/>
        </w:rPr>
      </w:pPr>
      <w:r w:rsidRPr="00922FC0">
        <w:rPr>
          <w:rFonts w:eastAsia="Times New Roman" w:cs="Times New Roman"/>
          <w:szCs w:val="24"/>
          <w:lang w:eastAsia="cs-CZ"/>
        </w:rPr>
        <w:t>CORBETTA, Davide, Federico IMERI a Roberto GATTI. Rehabilitation that incorporates virtual reality is more effective than standard rehabilitation for improving walking speed, balance and mobility after stroke: a systematic review. </w:t>
      </w:r>
      <w:r w:rsidRPr="00922FC0">
        <w:rPr>
          <w:rFonts w:eastAsia="Times New Roman" w:cs="Times New Roman"/>
          <w:i/>
          <w:iCs/>
          <w:szCs w:val="24"/>
          <w:lang w:eastAsia="cs-CZ"/>
        </w:rPr>
        <w:t>Journal of Physiotherapy</w:t>
      </w:r>
      <w:r w:rsidRPr="00922FC0">
        <w:rPr>
          <w:rFonts w:eastAsia="Times New Roman" w:cs="Times New Roman"/>
          <w:szCs w:val="24"/>
          <w:lang w:eastAsia="cs-CZ"/>
        </w:rPr>
        <w:t> [online]. 2015, </w:t>
      </w:r>
      <w:r w:rsidRPr="00922FC0">
        <w:rPr>
          <w:rFonts w:eastAsia="Times New Roman" w:cs="Times New Roman"/>
          <w:b/>
          <w:bCs/>
          <w:szCs w:val="24"/>
          <w:lang w:eastAsia="cs-CZ"/>
        </w:rPr>
        <w:t>61</w:t>
      </w:r>
      <w:r w:rsidRPr="00922FC0">
        <w:rPr>
          <w:rFonts w:eastAsia="Times New Roman" w:cs="Times New Roman"/>
          <w:szCs w:val="24"/>
          <w:lang w:eastAsia="cs-CZ"/>
        </w:rPr>
        <w:t xml:space="preserve">(3), 117-124 [cit. 2019-05-05]. DOI: 10.1016/j.jphys.2015.05.017. ISSN 18369553. Dostupné z: </w:t>
      </w:r>
      <w:hyperlink r:id="rId29" w:history="1">
        <w:r w:rsidRPr="00922FC0">
          <w:rPr>
            <w:rStyle w:val="Hypertextovodkaz"/>
            <w:rFonts w:eastAsia="Times New Roman" w:cs="Times New Roman"/>
            <w:szCs w:val="24"/>
            <w:lang w:eastAsia="cs-CZ"/>
          </w:rPr>
          <w:t>https://linkinghub.elsevier.com/retrieve/pii/S1836955315000569</w:t>
        </w:r>
      </w:hyperlink>
    </w:p>
    <w:p w14:paraId="6065EBB7" w14:textId="77777777" w:rsidR="002F2D44" w:rsidRPr="00922FC0" w:rsidRDefault="002F2D44" w:rsidP="002F2D44">
      <w:pPr>
        <w:rPr>
          <w:rFonts w:eastAsia="Times New Roman" w:cs="Times New Roman"/>
          <w:szCs w:val="24"/>
          <w:lang w:eastAsia="cs-CZ"/>
        </w:rPr>
      </w:pPr>
    </w:p>
    <w:p w14:paraId="6A418BB5" w14:textId="77777777" w:rsidR="002F2D44" w:rsidRPr="00922FC0" w:rsidRDefault="002F2D44" w:rsidP="002F2D44">
      <w:pPr>
        <w:ind w:firstLine="0"/>
        <w:rPr>
          <w:rFonts w:eastAsia="Times New Roman" w:cs="Times New Roman"/>
          <w:szCs w:val="24"/>
          <w:lang w:eastAsia="cs-CZ"/>
        </w:rPr>
      </w:pPr>
      <w:r w:rsidRPr="00922FC0">
        <w:rPr>
          <w:rFonts w:eastAsia="Times New Roman" w:cs="Times New Roman"/>
          <w:szCs w:val="24"/>
          <w:lang w:eastAsia="cs-CZ"/>
        </w:rPr>
        <w:t>DE ROOIJ, Ilona j. m., Ingrid c. l. VAN DE PORT a Jan-willem g. MEIJER. Effect of Virtual Reality Training on Balance and Gait Ability in Patients With Stroke: Systematic Review and Meta-Analysis. </w:t>
      </w:r>
      <w:r w:rsidRPr="00922FC0">
        <w:rPr>
          <w:rFonts w:eastAsia="Times New Roman" w:cs="Times New Roman"/>
          <w:i/>
          <w:iCs/>
          <w:szCs w:val="24"/>
          <w:lang w:eastAsia="cs-CZ"/>
        </w:rPr>
        <w:t>Physical Therapy</w:t>
      </w:r>
      <w:r w:rsidRPr="00922FC0">
        <w:rPr>
          <w:rFonts w:eastAsia="Times New Roman" w:cs="Times New Roman"/>
          <w:szCs w:val="24"/>
          <w:lang w:eastAsia="cs-CZ"/>
        </w:rPr>
        <w:t> [online]. 2016, </w:t>
      </w:r>
      <w:r w:rsidRPr="00922FC0">
        <w:rPr>
          <w:rFonts w:eastAsia="Times New Roman" w:cs="Times New Roman"/>
          <w:b/>
          <w:bCs/>
          <w:szCs w:val="24"/>
          <w:lang w:eastAsia="cs-CZ"/>
        </w:rPr>
        <w:t>96</w:t>
      </w:r>
      <w:r w:rsidRPr="00922FC0">
        <w:rPr>
          <w:rFonts w:eastAsia="Times New Roman" w:cs="Times New Roman"/>
          <w:szCs w:val="24"/>
          <w:lang w:eastAsia="cs-CZ"/>
        </w:rPr>
        <w:t>(12), 1905-1918 [cit. 2019-05-04]. ISSN 00319023.</w:t>
      </w:r>
    </w:p>
    <w:p w14:paraId="6F99A03A" w14:textId="77777777" w:rsidR="002F2D44" w:rsidRPr="00922FC0" w:rsidRDefault="002F2D44" w:rsidP="00097A2E">
      <w:pPr>
        <w:ind w:firstLine="0"/>
        <w:rPr>
          <w:rFonts w:eastAsia="Times New Roman" w:cs="Times New Roman"/>
          <w:szCs w:val="24"/>
          <w:lang w:eastAsia="cs-CZ"/>
        </w:rPr>
      </w:pPr>
    </w:p>
    <w:p w14:paraId="73A4CC79" w14:textId="77777777" w:rsidR="00097A2E" w:rsidRPr="00922FC0" w:rsidRDefault="00097A2E" w:rsidP="00097A2E">
      <w:pPr>
        <w:pStyle w:val="Default"/>
        <w:spacing w:line="360" w:lineRule="auto"/>
        <w:jc w:val="both"/>
        <w:rPr>
          <w:color w:val="auto"/>
        </w:rPr>
      </w:pPr>
      <w:r w:rsidRPr="00922FC0">
        <w:t xml:space="preserve">DE WEERD, L., RUTGERS, W. A. F., GROENIER. K. H., VAN DER MEER. K. 2011. Perceived wellbeing of patients one year post stroke in general practice - 74 </w:t>
      </w:r>
      <w:r w:rsidRPr="00922FC0">
        <w:rPr>
          <w:color w:val="auto"/>
        </w:rPr>
        <w:t xml:space="preserve">recommendations for quality aftercare. </w:t>
      </w:r>
      <w:r w:rsidRPr="00922FC0">
        <w:rPr>
          <w:i/>
          <w:iCs/>
          <w:color w:val="auto"/>
        </w:rPr>
        <w:t>BMC Neurology</w:t>
      </w:r>
      <w:r w:rsidRPr="00922FC0">
        <w:rPr>
          <w:color w:val="auto"/>
        </w:rPr>
        <w:t xml:space="preserve">. [online]. 2011, vol. 11, no. 1, pp. 42-51. [cit. </w:t>
      </w:r>
      <w:proofErr w:type="gramStart"/>
      <w:r w:rsidRPr="00922FC0">
        <w:rPr>
          <w:color w:val="auto"/>
        </w:rPr>
        <w:t>2018 – 04</w:t>
      </w:r>
      <w:proofErr w:type="gramEnd"/>
      <w:r w:rsidRPr="00922FC0">
        <w:rPr>
          <w:color w:val="auto"/>
        </w:rPr>
        <w:t xml:space="preserve">- 21]. ISSN 14712377. Dostupné z: </w:t>
      </w:r>
      <w:hyperlink r:id="rId30" w:history="1">
        <w:r w:rsidRPr="00922FC0">
          <w:rPr>
            <w:rStyle w:val="Hypertextovodkaz"/>
          </w:rPr>
          <w:t>http://web.ebscohost.com/ehost/pdfviewer/pdfviewer?sid=6bf69a74-f08a-4b0c-94fc-42350a310c75 %40sessionmgr4004&amp;vid=1&amp;hid=4106</w:t>
        </w:r>
      </w:hyperlink>
    </w:p>
    <w:p w14:paraId="14454475" w14:textId="77777777" w:rsidR="00097A2E" w:rsidRPr="00922FC0" w:rsidRDefault="00097A2E" w:rsidP="00097A2E">
      <w:pPr>
        <w:ind w:firstLine="0"/>
        <w:rPr>
          <w:rFonts w:eastAsia="Times New Roman" w:cs="Times New Roman"/>
          <w:szCs w:val="24"/>
          <w:lang w:eastAsia="cs-CZ"/>
        </w:rPr>
      </w:pPr>
    </w:p>
    <w:p w14:paraId="6C296878" w14:textId="77777777" w:rsidR="00097A2E" w:rsidRPr="00922FC0" w:rsidRDefault="00097A2E" w:rsidP="00097A2E">
      <w:pPr>
        <w:ind w:firstLine="0"/>
      </w:pPr>
      <w:r w:rsidRPr="00BD22E3">
        <w:t>DOIDGE, N. 2008. The Brain That Changes Itself: Stories of Personal Triumph from the Frontiers of Brain Science. Toronto: Penguin, 2008. 427 p. ISBN 0143113100.</w:t>
      </w:r>
    </w:p>
    <w:p w14:paraId="0B99BA22" w14:textId="77777777" w:rsidR="00097A2E" w:rsidRPr="00922FC0" w:rsidRDefault="00097A2E" w:rsidP="00097A2E">
      <w:pPr>
        <w:ind w:firstLine="0"/>
        <w:rPr>
          <w:rStyle w:val="Hypertextovodkaz"/>
          <w:rFonts w:cs="Times New Roman"/>
          <w:szCs w:val="24"/>
        </w:rPr>
      </w:pPr>
    </w:p>
    <w:p w14:paraId="23866B9E" w14:textId="10D79F85" w:rsidR="00097A2E" w:rsidRPr="00922FC0" w:rsidRDefault="00097A2E" w:rsidP="00097A2E">
      <w:pPr>
        <w:ind w:firstLine="0"/>
      </w:pPr>
      <w:r w:rsidRPr="00BD22E3">
        <w:rPr>
          <w:rFonts w:eastAsia="serif" w:cs="Times New Roman"/>
          <w:iCs/>
          <w:szCs w:val="24"/>
        </w:rPr>
        <w:t xml:space="preserve">DRAHOTA, Z., HAHN, P., MOUREK, J., TROJANOVÁ, M. 1965. The effect of acetoacetate onoxygen Consumption of brain slices from infant and adult rats. Physiol. Bohemoslov,14, pp.134–136. In </w:t>
      </w:r>
      <w:r w:rsidRPr="00922FC0">
        <w:t xml:space="preserve">TROJAN, S., POKORNÝ, J., Teoretický a klinický význam neuroplasticity, </w:t>
      </w:r>
      <w:r w:rsidRPr="00922FC0">
        <w:rPr>
          <w:i/>
        </w:rPr>
        <w:t>Bratislavské lékařské listy</w:t>
      </w:r>
      <w:r w:rsidRPr="00922FC0">
        <w:t>, 98, r. 1997, č. 12, s. 667</w:t>
      </w:r>
      <w:r w:rsidR="0044732B">
        <w:t>-</w:t>
      </w:r>
      <w:r w:rsidRPr="00922FC0">
        <w:t>673. ISSN 1336-0345.</w:t>
      </w:r>
    </w:p>
    <w:p w14:paraId="76DB47E3" w14:textId="49140904" w:rsidR="00097A2E" w:rsidRPr="00922FC0" w:rsidRDefault="00097A2E" w:rsidP="00097A2E">
      <w:pPr>
        <w:ind w:firstLine="0"/>
        <w:rPr>
          <w:rFonts w:eastAsia="serif" w:cs="Times New Roman"/>
          <w:iCs/>
          <w:szCs w:val="24"/>
        </w:rPr>
      </w:pPr>
    </w:p>
    <w:p w14:paraId="20AAC914" w14:textId="754BD0C1" w:rsidR="007C0BB5" w:rsidRPr="00922FC0" w:rsidRDefault="007C0BB5" w:rsidP="00097A2E">
      <w:pPr>
        <w:ind w:firstLine="0"/>
        <w:rPr>
          <w:rFonts w:eastAsia="serif" w:cs="Times New Roman"/>
          <w:iCs/>
          <w:szCs w:val="24"/>
        </w:rPr>
      </w:pPr>
      <w:r w:rsidRPr="00922FC0">
        <w:rPr>
          <w:rFonts w:eastAsia="serif" w:cs="Times New Roman"/>
          <w:iCs/>
          <w:szCs w:val="24"/>
        </w:rPr>
        <w:t>DRUŻBICKI, Mariusz, Grzegorz PRZYSADA, Agnieszka GUZIK, Andrzej KWOLEK, Agnieszka BRZOZOWSKA-MAGOŃ a Marek SOBOLEWSKI. Evaluation of the impact of exercise of gait on a treadmill on balance of people who suffered from cerebral stroke. </w:t>
      </w:r>
      <w:r w:rsidRPr="00922FC0">
        <w:rPr>
          <w:rFonts w:eastAsia="serif" w:cs="Times New Roman"/>
          <w:i/>
          <w:iCs/>
          <w:szCs w:val="24"/>
        </w:rPr>
        <w:t xml:space="preserve">Acta of </w:t>
      </w:r>
      <w:r w:rsidRPr="00922FC0">
        <w:rPr>
          <w:rFonts w:eastAsia="serif" w:cs="Times New Roman"/>
          <w:i/>
          <w:iCs/>
          <w:szCs w:val="24"/>
        </w:rPr>
        <w:lastRenderedPageBreak/>
        <w:t>Bioengineering</w:t>
      </w:r>
      <w:r w:rsidRPr="00922FC0">
        <w:rPr>
          <w:rFonts w:eastAsia="serif" w:cs="Times New Roman"/>
          <w:iCs/>
          <w:szCs w:val="24"/>
        </w:rPr>
        <w:t> [online]. 2016, </w:t>
      </w:r>
      <w:r w:rsidRPr="00922FC0">
        <w:rPr>
          <w:rFonts w:eastAsia="serif" w:cs="Times New Roman"/>
          <w:b/>
          <w:bCs/>
          <w:iCs/>
          <w:szCs w:val="24"/>
        </w:rPr>
        <w:t>18</w:t>
      </w:r>
      <w:r w:rsidRPr="00922FC0">
        <w:rPr>
          <w:rFonts w:eastAsia="serif" w:cs="Times New Roman"/>
          <w:iCs/>
          <w:szCs w:val="24"/>
        </w:rPr>
        <w:t>(4), 41-48 [cit. 2019-05-09]. DOI: 10.5277/ABB-00477-2015-02. ISSN 1509409X.</w:t>
      </w:r>
    </w:p>
    <w:p w14:paraId="78948587" w14:textId="59728911" w:rsidR="007C0BB5" w:rsidRPr="00922FC0" w:rsidRDefault="007C0BB5" w:rsidP="00097A2E">
      <w:pPr>
        <w:ind w:firstLine="0"/>
        <w:rPr>
          <w:rFonts w:eastAsia="serif" w:cs="Times New Roman"/>
          <w:iCs/>
          <w:szCs w:val="24"/>
        </w:rPr>
      </w:pPr>
    </w:p>
    <w:p w14:paraId="1A01397B" w14:textId="4240438C" w:rsidR="00774B09" w:rsidRPr="00922FC0" w:rsidRDefault="00774B09" w:rsidP="00097A2E">
      <w:pPr>
        <w:ind w:firstLine="0"/>
        <w:rPr>
          <w:rFonts w:eastAsia="serif" w:cs="Times New Roman"/>
          <w:iCs/>
          <w:szCs w:val="24"/>
        </w:rPr>
      </w:pPr>
      <w:r w:rsidRPr="00922FC0">
        <w:rPr>
          <w:rFonts w:eastAsia="serif" w:cs="Times New Roman"/>
          <w:iCs/>
          <w:szCs w:val="24"/>
        </w:rPr>
        <w:t>DRUŻBICKI, M, A GUZIK, G PRZYSADA, A KWOLEK a A BRZOZOWSKA-MAGOŃ. Efficacy of gait training using a treadmill with and without visual biofeedback in patients after stroke: A randomized study. </w:t>
      </w:r>
      <w:r w:rsidRPr="00922FC0">
        <w:rPr>
          <w:rFonts w:eastAsia="serif" w:cs="Times New Roman"/>
          <w:i/>
          <w:iCs/>
          <w:szCs w:val="24"/>
        </w:rPr>
        <w:t>Journal of Rehabilitation Medicine</w:t>
      </w:r>
      <w:r w:rsidRPr="00922FC0">
        <w:rPr>
          <w:rFonts w:eastAsia="serif" w:cs="Times New Roman"/>
          <w:iCs/>
          <w:szCs w:val="24"/>
        </w:rPr>
        <w:t> [online]. 2015, </w:t>
      </w:r>
      <w:r w:rsidRPr="00922FC0">
        <w:rPr>
          <w:rFonts w:eastAsia="serif" w:cs="Times New Roman"/>
          <w:b/>
          <w:bCs/>
          <w:iCs/>
          <w:szCs w:val="24"/>
        </w:rPr>
        <w:t>47</w:t>
      </w:r>
      <w:r w:rsidRPr="00922FC0">
        <w:rPr>
          <w:rFonts w:eastAsia="serif" w:cs="Times New Roman"/>
          <w:iCs/>
          <w:szCs w:val="24"/>
        </w:rPr>
        <w:t xml:space="preserve">(5), 419-425 [cit. 2019-05-10]. DOI: 10.2340/16501977-1949. ISSN 1650-1977. Dostupné z: </w:t>
      </w:r>
      <w:hyperlink r:id="rId31" w:history="1">
        <w:r w:rsidRPr="00922FC0">
          <w:rPr>
            <w:rStyle w:val="Hypertextovodkaz"/>
            <w:rFonts w:eastAsia="serif" w:cs="Times New Roman"/>
            <w:iCs/>
            <w:szCs w:val="24"/>
          </w:rPr>
          <w:t>http://www.medicaljournals.se/jrm/content/?doi=10.2340/16501977-1949</w:t>
        </w:r>
      </w:hyperlink>
    </w:p>
    <w:p w14:paraId="2F5E6AD1" w14:textId="033CB416" w:rsidR="00774B09" w:rsidRDefault="00774B09" w:rsidP="00097A2E">
      <w:pPr>
        <w:ind w:firstLine="0"/>
        <w:rPr>
          <w:rFonts w:eastAsia="serif" w:cs="Times New Roman"/>
          <w:iCs/>
          <w:szCs w:val="24"/>
        </w:rPr>
      </w:pPr>
    </w:p>
    <w:p w14:paraId="5561D835" w14:textId="77777777" w:rsidR="00097A2E" w:rsidRPr="00922FC0" w:rsidRDefault="00097A2E" w:rsidP="00097A2E">
      <w:pPr>
        <w:ind w:firstLine="0"/>
        <w:rPr>
          <w:rFonts w:cs="Times New Roman"/>
          <w:szCs w:val="24"/>
        </w:rPr>
      </w:pPr>
      <w:r w:rsidRPr="00922FC0">
        <w:rPr>
          <w:rFonts w:eastAsia="serif" w:cs="Times New Roman"/>
          <w:iCs/>
          <w:szCs w:val="24"/>
        </w:rPr>
        <w:t xml:space="preserve">DUBOVÝ, P. 1998. </w:t>
      </w:r>
      <w:r w:rsidRPr="00922FC0">
        <w:rPr>
          <w:rFonts w:eastAsia="serif" w:cs="Times New Roman"/>
          <w:i/>
          <w:iCs/>
          <w:szCs w:val="24"/>
        </w:rPr>
        <w:t>Struktura a dráhy nervové soustavy člověka</w:t>
      </w:r>
      <w:r w:rsidRPr="00922FC0">
        <w:rPr>
          <w:rFonts w:eastAsia="serif" w:cs="Times New Roman"/>
          <w:iCs/>
          <w:szCs w:val="24"/>
        </w:rPr>
        <w:t xml:space="preserve">. Brno: Masarykova univerzita, 1998. </w:t>
      </w:r>
      <w:r w:rsidRPr="00922FC0">
        <w:rPr>
          <w:rFonts w:cs="Times New Roman"/>
          <w:color w:val="000000"/>
          <w:szCs w:val="24"/>
          <w:shd w:val="clear" w:color="auto" w:fill="FFFFFF"/>
        </w:rPr>
        <w:t>ISBN 80-210-1927-1.</w:t>
      </w:r>
    </w:p>
    <w:p w14:paraId="25B05620" w14:textId="77777777" w:rsidR="00097A2E" w:rsidRPr="00922FC0" w:rsidRDefault="00097A2E" w:rsidP="00097A2E">
      <w:pPr>
        <w:ind w:firstLine="0"/>
        <w:rPr>
          <w:rFonts w:eastAsia="Times New Roman" w:cs="Times New Roman"/>
          <w:szCs w:val="24"/>
          <w:lang w:eastAsia="cs-CZ"/>
        </w:rPr>
      </w:pPr>
    </w:p>
    <w:p w14:paraId="78E4E08A" w14:textId="77777777" w:rsidR="00F77FAC" w:rsidRPr="00922FC0" w:rsidRDefault="00F77FAC" w:rsidP="00097A2E">
      <w:pPr>
        <w:ind w:firstLine="0"/>
        <w:rPr>
          <w:rFonts w:eastAsia="Times New Roman" w:cs="Times New Roman"/>
          <w:szCs w:val="24"/>
          <w:lang w:eastAsia="cs-CZ"/>
        </w:rPr>
      </w:pPr>
      <w:r w:rsidRPr="00922FC0">
        <w:rPr>
          <w:rFonts w:eastAsia="Times New Roman" w:cs="Times New Roman"/>
          <w:szCs w:val="24"/>
          <w:lang w:eastAsia="cs-CZ"/>
        </w:rPr>
        <w:t>DUNSKY, Ayelet, Pavel FISHBEIN a Yeshayahu HUTZLER. Dual-task training using virtual reality: Influence on walking and balance in three post stroke survivors. </w:t>
      </w:r>
      <w:r w:rsidRPr="00922FC0">
        <w:rPr>
          <w:rFonts w:eastAsia="Times New Roman" w:cs="Times New Roman"/>
          <w:i/>
          <w:iCs/>
          <w:szCs w:val="24"/>
          <w:lang w:eastAsia="cs-CZ"/>
        </w:rPr>
        <w:t>International Journal of Therapies and Rehabilitation Research</w:t>
      </w:r>
      <w:r w:rsidRPr="00922FC0">
        <w:rPr>
          <w:rFonts w:eastAsia="Times New Roman" w:cs="Times New Roman"/>
          <w:szCs w:val="24"/>
          <w:lang w:eastAsia="cs-CZ"/>
        </w:rPr>
        <w:t> [online]. 2013, </w:t>
      </w:r>
      <w:r w:rsidRPr="00922FC0">
        <w:rPr>
          <w:rFonts w:eastAsia="Times New Roman" w:cs="Times New Roman"/>
          <w:b/>
          <w:bCs/>
          <w:szCs w:val="24"/>
          <w:lang w:eastAsia="cs-CZ"/>
        </w:rPr>
        <w:t>2</w:t>
      </w:r>
      <w:r w:rsidRPr="00922FC0">
        <w:rPr>
          <w:rFonts w:eastAsia="Times New Roman" w:cs="Times New Roman"/>
          <w:szCs w:val="24"/>
          <w:lang w:eastAsia="cs-CZ"/>
        </w:rPr>
        <w:t xml:space="preserve">(2) [cit. 2019-05-05]. DOI: 10.5455/ijtrr.00000021. ISSN 2278-0343. Dostupné z: </w:t>
      </w:r>
      <w:hyperlink r:id="rId32" w:history="1">
        <w:r w:rsidRPr="00922FC0">
          <w:rPr>
            <w:rStyle w:val="Hypertextovodkaz"/>
            <w:rFonts w:eastAsia="Times New Roman" w:cs="Times New Roman"/>
            <w:szCs w:val="24"/>
            <w:lang w:eastAsia="cs-CZ"/>
          </w:rPr>
          <w:t>http://www.scopemed.org/fulltextpdf.php?mno=43101</w:t>
        </w:r>
      </w:hyperlink>
    </w:p>
    <w:p w14:paraId="7F8702F1" w14:textId="77777777" w:rsidR="00F77FAC" w:rsidRPr="00922FC0" w:rsidRDefault="00F77FAC" w:rsidP="00097A2E">
      <w:pPr>
        <w:ind w:firstLine="0"/>
        <w:rPr>
          <w:rFonts w:eastAsia="Times New Roman" w:cs="Times New Roman"/>
          <w:szCs w:val="24"/>
          <w:lang w:eastAsia="cs-CZ"/>
        </w:rPr>
      </w:pPr>
    </w:p>
    <w:p w14:paraId="14575A5D" w14:textId="7816398D" w:rsidR="00C62373" w:rsidRPr="00BD22E3" w:rsidRDefault="00C62373" w:rsidP="00C62373">
      <w:pPr>
        <w:ind w:firstLine="0"/>
        <w:rPr>
          <w:rFonts w:eastAsia="Times New Roman" w:cs="Times New Roman"/>
          <w:szCs w:val="24"/>
          <w:lang w:eastAsia="cs-CZ"/>
        </w:rPr>
      </w:pPr>
      <w:r w:rsidRPr="00BD22E3">
        <w:rPr>
          <w:rFonts w:eastAsia="Times New Roman" w:cs="Times New Roman"/>
          <w:szCs w:val="24"/>
          <w:lang w:eastAsia="cs-CZ"/>
        </w:rPr>
        <w:t>GIBBONS, Emma Maureen, Alecia Nicole THOMSON, Marcos DE NORONHA a Samer JOSEPH. Are virtual reality technologies effective in improving lower limb outcomes for patients following stroke – a systematic review with meta-analysis. </w:t>
      </w:r>
      <w:r w:rsidRPr="00BD22E3">
        <w:rPr>
          <w:rFonts w:eastAsia="Times New Roman" w:cs="Times New Roman"/>
          <w:i/>
          <w:iCs/>
          <w:szCs w:val="24"/>
          <w:lang w:eastAsia="cs-CZ"/>
        </w:rPr>
        <w:t>Topics in Stroke Rehabilitation</w:t>
      </w:r>
      <w:r w:rsidRPr="00BD22E3">
        <w:rPr>
          <w:rFonts w:eastAsia="Times New Roman" w:cs="Times New Roman"/>
          <w:szCs w:val="24"/>
          <w:lang w:eastAsia="cs-CZ"/>
        </w:rPr>
        <w:t>[online]. 2016, </w:t>
      </w:r>
      <w:r w:rsidRPr="00BD22E3">
        <w:rPr>
          <w:rFonts w:eastAsia="Times New Roman" w:cs="Times New Roman"/>
          <w:b/>
          <w:bCs/>
          <w:szCs w:val="24"/>
          <w:lang w:eastAsia="cs-CZ"/>
        </w:rPr>
        <w:t>23</w:t>
      </w:r>
      <w:r w:rsidRPr="00BD22E3">
        <w:rPr>
          <w:rFonts w:eastAsia="Times New Roman" w:cs="Times New Roman"/>
          <w:szCs w:val="24"/>
          <w:lang w:eastAsia="cs-CZ"/>
        </w:rPr>
        <w:t xml:space="preserve">(6), 440-457 [cit. 2019-05-09]. DOI: 10.1080/10749357.2016.1183349. ISSN 1074-9357. Dostupné z: </w:t>
      </w:r>
      <w:hyperlink r:id="rId33" w:history="1">
        <w:r w:rsidRPr="00BD22E3">
          <w:rPr>
            <w:rStyle w:val="Hypertextovodkaz"/>
            <w:rFonts w:eastAsia="Times New Roman" w:cs="Times New Roman"/>
            <w:szCs w:val="24"/>
            <w:lang w:eastAsia="cs-CZ"/>
          </w:rPr>
          <w:t>https://www.tandfonline.com/doi/full/10.1080/10749357.2016.1183349</w:t>
        </w:r>
      </w:hyperlink>
    </w:p>
    <w:p w14:paraId="1C06A49D" w14:textId="4597819E" w:rsidR="00C62373" w:rsidRPr="00922FC0" w:rsidRDefault="00C62373" w:rsidP="00BD22E3">
      <w:pPr>
        <w:ind w:firstLine="0"/>
        <w:rPr>
          <w:rFonts w:eastAsia="Times New Roman" w:cs="Times New Roman"/>
          <w:szCs w:val="24"/>
          <w:lang w:eastAsia="cs-CZ"/>
        </w:rPr>
      </w:pPr>
    </w:p>
    <w:p w14:paraId="7AB03CF4" w14:textId="6F2EA6B9" w:rsidR="005C601F" w:rsidRPr="00922FC0" w:rsidRDefault="005C601F" w:rsidP="00097A2E">
      <w:pPr>
        <w:autoSpaceDE w:val="0"/>
        <w:autoSpaceDN w:val="0"/>
        <w:adjustRightInd w:val="0"/>
        <w:ind w:firstLine="0"/>
        <w:rPr>
          <w:rFonts w:cs="Times New Roman"/>
          <w:szCs w:val="24"/>
        </w:rPr>
      </w:pPr>
      <w:r w:rsidRPr="00922FC0">
        <w:rPr>
          <w:rFonts w:cs="Times New Roman"/>
          <w:szCs w:val="24"/>
        </w:rPr>
        <w:t>HEEREN, A, M OOIJEN, A GEURTS, B DAY, T JANSSEN, P BEEK, M ROERDINK a V WEERDESTEYN. Step by step: A proof of concept study of C-Mill gait adaptability training in the chronic phase after stroke. </w:t>
      </w:r>
      <w:r w:rsidRPr="00922FC0">
        <w:rPr>
          <w:rFonts w:cs="Times New Roman"/>
          <w:i/>
          <w:iCs/>
          <w:szCs w:val="24"/>
        </w:rPr>
        <w:t>Journal of Rehabilitation Medicine</w:t>
      </w:r>
      <w:r w:rsidRPr="00922FC0">
        <w:rPr>
          <w:rFonts w:cs="Times New Roman"/>
          <w:szCs w:val="24"/>
        </w:rPr>
        <w:t> [online]. 2013, </w:t>
      </w:r>
      <w:r w:rsidRPr="00922FC0">
        <w:rPr>
          <w:rFonts w:cs="Times New Roman"/>
          <w:b/>
          <w:bCs/>
          <w:szCs w:val="24"/>
        </w:rPr>
        <w:t>45</w:t>
      </w:r>
      <w:r w:rsidRPr="00922FC0">
        <w:rPr>
          <w:rFonts w:cs="Times New Roman"/>
          <w:szCs w:val="24"/>
        </w:rPr>
        <w:t xml:space="preserve">(7), 616-622 [cit. 2019-05-10]. DOI: 10.2340/16501977-1180. ISSN 1650-1977. Dostupné z: </w:t>
      </w:r>
      <w:hyperlink r:id="rId34" w:history="1">
        <w:r w:rsidRPr="00922FC0">
          <w:rPr>
            <w:rStyle w:val="Hypertextovodkaz"/>
            <w:rFonts w:cs="Times New Roman"/>
            <w:szCs w:val="24"/>
          </w:rPr>
          <w:t>http://www.medicaljournals.se/jrm/content/?doi=10.2340/16501977-1180</w:t>
        </w:r>
      </w:hyperlink>
    </w:p>
    <w:p w14:paraId="4202D56A" w14:textId="3E0E7D5F" w:rsidR="005C601F" w:rsidRPr="00922FC0" w:rsidRDefault="005C601F" w:rsidP="00097A2E">
      <w:pPr>
        <w:autoSpaceDE w:val="0"/>
        <w:autoSpaceDN w:val="0"/>
        <w:adjustRightInd w:val="0"/>
        <w:ind w:firstLine="0"/>
        <w:rPr>
          <w:rFonts w:cs="Times New Roman"/>
          <w:szCs w:val="24"/>
        </w:rPr>
      </w:pPr>
    </w:p>
    <w:p w14:paraId="2EB33BB6" w14:textId="77777777" w:rsidR="00097A2E" w:rsidRPr="00922FC0" w:rsidRDefault="00097A2E" w:rsidP="00097A2E">
      <w:pPr>
        <w:ind w:firstLine="0"/>
        <w:rPr>
          <w:b/>
          <w:color w:val="222222"/>
          <w:shd w:val="clear" w:color="auto" w:fill="FFFFFF"/>
        </w:rPr>
      </w:pPr>
      <w:r w:rsidRPr="00922FC0">
        <w:t xml:space="preserve">HORÁČEK, O. 2006. Rebabilitace u cévní mozkové příhody. </w:t>
      </w:r>
      <w:r w:rsidRPr="00922FC0">
        <w:rPr>
          <w:i/>
        </w:rPr>
        <w:t xml:space="preserve">Sanquis. </w:t>
      </w:r>
      <w:r w:rsidRPr="00922FC0">
        <w:t xml:space="preserve">2006, č. 47, s. 12, ISSN </w:t>
      </w:r>
      <w:r w:rsidRPr="00922FC0">
        <w:rPr>
          <w:color w:val="222222"/>
          <w:shd w:val="clear" w:color="auto" w:fill="FFFFFF"/>
        </w:rPr>
        <w:t>1212-6535.</w:t>
      </w:r>
    </w:p>
    <w:p w14:paraId="2D067123" w14:textId="77777777" w:rsidR="00097A2E" w:rsidRPr="00922FC0" w:rsidRDefault="00097A2E" w:rsidP="00097A2E">
      <w:pPr>
        <w:rPr>
          <w:rFonts w:cs="Times New Roman"/>
          <w:szCs w:val="24"/>
          <w:lang w:eastAsia="cs-CZ"/>
        </w:rPr>
      </w:pPr>
    </w:p>
    <w:p w14:paraId="6B2F1225" w14:textId="77777777" w:rsidR="00097A2E" w:rsidRPr="00922FC0" w:rsidRDefault="00097A2E" w:rsidP="00097A2E">
      <w:pPr>
        <w:overflowPunct w:val="0"/>
        <w:ind w:firstLine="0"/>
        <w:rPr>
          <w:rFonts w:cs="Times New Roman"/>
          <w:szCs w:val="24"/>
        </w:rPr>
      </w:pPr>
      <w:r w:rsidRPr="00922FC0">
        <w:rPr>
          <w:rFonts w:cs="Times New Roman"/>
          <w:szCs w:val="24"/>
        </w:rPr>
        <w:lastRenderedPageBreak/>
        <w:t xml:space="preserve">HORÁČEK, O., KOLÁŘ, P. 2009. Cévní onemocnění mozku. In: KOLÁŘ, P. </w:t>
      </w:r>
      <w:r w:rsidRPr="00922FC0">
        <w:rPr>
          <w:rFonts w:cs="Times New Roman"/>
          <w:i/>
          <w:szCs w:val="24"/>
        </w:rPr>
        <w:t>Rehabilitace v klinické praxi</w:t>
      </w:r>
      <w:r w:rsidRPr="00922FC0">
        <w:rPr>
          <w:rFonts w:cs="Times New Roman"/>
          <w:szCs w:val="24"/>
        </w:rPr>
        <w:t xml:space="preserve">. 1. vyd. Praha: Galén, </w:t>
      </w:r>
      <w:bookmarkStart w:id="182" w:name="_Hlk8631837"/>
      <w:r w:rsidRPr="00922FC0">
        <w:rPr>
          <w:rFonts w:cs="Times New Roman"/>
          <w:szCs w:val="24"/>
        </w:rPr>
        <w:t>ss. 386–393</w:t>
      </w:r>
      <w:bookmarkEnd w:id="182"/>
      <w:r w:rsidRPr="00922FC0">
        <w:rPr>
          <w:rFonts w:cs="Times New Roman"/>
          <w:szCs w:val="24"/>
        </w:rPr>
        <w:t xml:space="preserve">. ISBN 978-80-7262-657-1. </w:t>
      </w:r>
    </w:p>
    <w:p w14:paraId="07D80BC2" w14:textId="77777777" w:rsidR="00097A2E" w:rsidRPr="00922FC0" w:rsidRDefault="00097A2E" w:rsidP="00097A2E">
      <w:pPr>
        <w:ind w:firstLine="0"/>
        <w:rPr>
          <w:rFonts w:eastAsia="Times New Roman" w:cs="Times New Roman"/>
          <w:szCs w:val="24"/>
          <w:lang w:eastAsia="cs-CZ"/>
        </w:rPr>
      </w:pPr>
    </w:p>
    <w:p w14:paraId="0647BDC3" w14:textId="77777777" w:rsidR="002F2D44" w:rsidRPr="00922FC0" w:rsidRDefault="002F2D44" w:rsidP="002F2D44">
      <w:pPr>
        <w:ind w:firstLine="0"/>
        <w:rPr>
          <w:rFonts w:eastAsia="Times New Roman" w:cs="Times New Roman"/>
          <w:szCs w:val="24"/>
          <w:lang w:eastAsia="cs-CZ"/>
        </w:rPr>
      </w:pPr>
      <w:r w:rsidRPr="00922FC0">
        <w:rPr>
          <w:rFonts w:eastAsia="Times New Roman" w:cs="Times New Roman"/>
          <w:szCs w:val="24"/>
          <w:lang w:eastAsia="cs-CZ"/>
        </w:rPr>
        <w:t>HUNG, Jen-Wen, Chiung-Xia CHOU, Yen-Wei HSIEH, Wen-Chi WU, Min-Yuan YU, Po-Chih CHEN, Hsueh-Fen CHANG a Shan-Er DING. Randomized Comparison Trial of Balance Training by Using Exergaming and Conventional Weight-Shift Therapy in Patients With Chronic Stroke. </w:t>
      </w:r>
      <w:r w:rsidRPr="00922FC0">
        <w:rPr>
          <w:rFonts w:eastAsia="Times New Roman" w:cs="Times New Roman"/>
          <w:i/>
          <w:iCs/>
          <w:szCs w:val="24"/>
          <w:lang w:eastAsia="cs-CZ"/>
        </w:rPr>
        <w:t>Archives of Physical Medicine and Rehabilitation</w:t>
      </w:r>
      <w:r w:rsidRPr="00922FC0">
        <w:rPr>
          <w:rFonts w:eastAsia="Times New Roman" w:cs="Times New Roman"/>
          <w:szCs w:val="24"/>
          <w:lang w:eastAsia="cs-CZ"/>
        </w:rPr>
        <w:t>[online]. 2014, </w:t>
      </w:r>
      <w:r w:rsidRPr="00922FC0">
        <w:rPr>
          <w:rFonts w:eastAsia="Times New Roman" w:cs="Times New Roman"/>
          <w:b/>
          <w:bCs/>
          <w:szCs w:val="24"/>
          <w:lang w:eastAsia="cs-CZ"/>
        </w:rPr>
        <w:t>95</w:t>
      </w:r>
      <w:r w:rsidRPr="00922FC0">
        <w:rPr>
          <w:rFonts w:eastAsia="Times New Roman" w:cs="Times New Roman"/>
          <w:szCs w:val="24"/>
          <w:lang w:eastAsia="cs-CZ"/>
        </w:rPr>
        <w:t xml:space="preserve">(9), 1629-1637 [cit. 2019-05-04]. DOI: 10.1016/j.apmr.2014.04.029. ISSN 00039993. Dostupné z: </w:t>
      </w:r>
      <w:hyperlink r:id="rId35" w:history="1">
        <w:r w:rsidRPr="00922FC0">
          <w:rPr>
            <w:rStyle w:val="Hypertextovodkaz"/>
            <w:rFonts w:eastAsia="Times New Roman" w:cs="Times New Roman"/>
            <w:szCs w:val="24"/>
            <w:lang w:eastAsia="cs-CZ"/>
          </w:rPr>
          <w:t>https://linkinghub.elsevier.com/retrieve/pii/S0003999314003669</w:t>
        </w:r>
      </w:hyperlink>
    </w:p>
    <w:p w14:paraId="0947A2BB" w14:textId="77777777" w:rsidR="002F2D44" w:rsidRPr="00922FC0" w:rsidRDefault="002F2D44" w:rsidP="00097A2E">
      <w:pPr>
        <w:ind w:firstLine="0"/>
        <w:rPr>
          <w:rFonts w:eastAsia="Times New Roman" w:cs="Times New Roman"/>
          <w:szCs w:val="24"/>
          <w:lang w:eastAsia="cs-CZ"/>
        </w:rPr>
      </w:pPr>
    </w:p>
    <w:p w14:paraId="1C3A9EF3" w14:textId="77777777" w:rsidR="00097A2E" w:rsidRPr="00922FC0" w:rsidRDefault="00097A2E" w:rsidP="00097A2E">
      <w:pPr>
        <w:autoSpaceDE w:val="0"/>
        <w:autoSpaceDN w:val="0"/>
        <w:adjustRightInd w:val="0"/>
        <w:ind w:firstLine="0"/>
        <w:rPr>
          <w:rFonts w:eastAsia="serif" w:cs="Times New Roman"/>
          <w:iCs/>
          <w:szCs w:val="24"/>
        </w:rPr>
      </w:pPr>
      <w:r w:rsidRPr="00922FC0">
        <w:rPr>
          <w:rFonts w:eastAsia="serif" w:cs="Times New Roman"/>
          <w:iCs/>
          <w:szCs w:val="24"/>
        </w:rPr>
        <w:t xml:space="preserve">HUTTENLOCHER, P.R. 2002. </w:t>
      </w:r>
      <w:r w:rsidRPr="00922FC0">
        <w:rPr>
          <w:rFonts w:eastAsia="serif" w:cs="Times New Roman"/>
          <w:i/>
          <w:iCs/>
          <w:szCs w:val="24"/>
        </w:rPr>
        <w:t>Neural plasticity: The effects of enviroment on the development of the cerebral cortex</w:t>
      </w:r>
      <w:r w:rsidRPr="00922FC0">
        <w:rPr>
          <w:rFonts w:eastAsia="serif" w:cs="Times New Roman"/>
          <w:iCs/>
          <w:szCs w:val="24"/>
        </w:rPr>
        <w:t>. Chicago: Harvard University Press, 2002. 286 p. ISBN 978-0674007437.</w:t>
      </w:r>
    </w:p>
    <w:p w14:paraId="0FF0A0E7" w14:textId="77777777" w:rsidR="00097A2E" w:rsidRPr="00922FC0" w:rsidRDefault="00097A2E" w:rsidP="00097A2E">
      <w:pPr>
        <w:autoSpaceDE w:val="0"/>
        <w:autoSpaceDN w:val="0"/>
        <w:adjustRightInd w:val="0"/>
        <w:ind w:firstLine="0"/>
        <w:rPr>
          <w:rFonts w:eastAsia="serif" w:cs="Times New Roman"/>
          <w:iCs/>
          <w:szCs w:val="24"/>
        </w:rPr>
      </w:pPr>
    </w:p>
    <w:p w14:paraId="1D59827B" w14:textId="77777777" w:rsidR="002F2D44" w:rsidRPr="00922FC0" w:rsidRDefault="002F2D44" w:rsidP="002F2D44">
      <w:pPr>
        <w:ind w:firstLine="0"/>
        <w:rPr>
          <w:rFonts w:eastAsia="Times New Roman" w:cs="Times New Roman"/>
          <w:szCs w:val="24"/>
          <w:lang w:eastAsia="cs-CZ"/>
        </w:rPr>
      </w:pPr>
      <w:r w:rsidRPr="00922FC0">
        <w:rPr>
          <w:rFonts w:eastAsia="Times New Roman" w:cs="Times New Roman"/>
          <w:szCs w:val="24"/>
          <w:lang w:eastAsia="cs-CZ"/>
        </w:rPr>
        <w:t>HYNDMAN, Dorit, Ann ASHBURN a Emma STACK. Fall events among people with stroke living in the community: Circumstances of falls and characteristics of fallers. </w:t>
      </w:r>
      <w:r w:rsidRPr="00922FC0">
        <w:rPr>
          <w:rFonts w:eastAsia="Times New Roman" w:cs="Times New Roman"/>
          <w:i/>
          <w:iCs/>
          <w:szCs w:val="24"/>
          <w:lang w:eastAsia="cs-CZ"/>
        </w:rPr>
        <w:t>Archives of Physical Medicine and Rehabilitation</w:t>
      </w:r>
      <w:r w:rsidRPr="00922FC0">
        <w:rPr>
          <w:rFonts w:eastAsia="Times New Roman" w:cs="Times New Roman"/>
          <w:szCs w:val="24"/>
          <w:lang w:eastAsia="cs-CZ"/>
        </w:rPr>
        <w:t> [online]. 2002, </w:t>
      </w:r>
      <w:r w:rsidRPr="00922FC0">
        <w:rPr>
          <w:rFonts w:eastAsia="Times New Roman" w:cs="Times New Roman"/>
          <w:b/>
          <w:bCs/>
          <w:szCs w:val="24"/>
          <w:lang w:eastAsia="cs-CZ"/>
        </w:rPr>
        <w:t>83</w:t>
      </w:r>
      <w:r w:rsidRPr="00922FC0">
        <w:rPr>
          <w:rFonts w:eastAsia="Times New Roman" w:cs="Times New Roman"/>
          <w:szCs w:val="24"/>
          <w:lang w:eastAsia="cs-CZ"/>
        </w:rPr>
        <w:t xml:space="preserve">(2), 165-170 [cit. 2019-04-28]. DOI: 10.1053/apmr.2002.28030. ISSN 00039993. Dostupné z: </w:t>
      </w:r>
      <w:hyperlink r:id="rId36" w:history="1">
        <w:r w:rsidRPr="00922FC0">
          <w:rPr>
            <w:rStyle w:val="Hypertextovodkaz"/>
            <w:rFonts w:eastAsia="Times New Roman" w:cs="Times New Roman"/>
            <w:szCs w:val="24"/>
            <w:lang w:eastAsia="cs-CZ"/>
          </w:rPr>
          <w:t>https://linkinghub.elsevier.com/retrieve/pii/S0003999302013928</w:t>
        </w:r>
      </w:hyperlink>
    </w:p>
    <w:p w14:paraId="0DEF63E1" w14:textId="77777777" w:rsidR="002F2D44" w:rsidRPr="00922FC0" w:rsidRDefault="002F2D44" w:rsidP="002F2D44">
      <w:pPr>
        <w:rPr>
          <w:rFonts w:eastAsia="Times New Roman" w:cs="Times New Roman"/>
          <w:szCs w:val="24"/>
          <w:lang w:eastAsia="cs-CZ"/>
        </w:rPr>
      </w:pPr>
    </w:p>
    <w:p w14:paraId="33D7753F" w14:textId="77777777" w:rsidR="002F2D44" w:rsidRPr="00922FC0" w:rsidRDefault="002F2D44" w:rsidP="002F2D44">
      <w:pPr>
        <w:ind w:firstLine="0"/>
        <w:rPr>
          <w:rFonts w:eastAsia="Times New Roman" w:cs="Times New Roman"/>
          <w:szCs w:val="24"/>
          <w:lang w:eastAsia="cs-CZ"/>
        </w:rPr>
      </w:pPr>
      <w:r w:rsidRPr="00922FC0">
        <w:rPr>
          <w:rFonts w:eastAsia="Times New Roman" w:cs="Times New Roman"/>
          <w:szCs w:val="24"/>
          <w:lang w:eastAsia="cs-CZ"/>
        </w:rPr>
        <w:t>HYNDMAN, D., A. ASHBURN, L. YARDLEY a E. STACK. Interference between balance, gait and cognitive task performance among people with stroke living in the community. </w:t>
      </w:r>
      <w:r w:rsidRPr="00922FC0">
        <w:rPr>
          <w:rFonts w:eastAsia="Times New Roman" w:cs="Times New Roman"/>
          <w:i/>
          <w:iCs/>
          <w:szCs w:val="24"/>
          <w:lang w:eastAsia="cs-CZ"/>
        </w:rPr>
        <w:t>Disability and Rehabilitation</w:t>
      </w:r>
      <w:r w:rsidRPr="00922FC0">
        <w:rPr>
          <w:rFonts w:eastAsia="Times New Roman" w:cs="Times New Roman"/>
          <w:szCs w:val="24"/>
          <w:lang w:eastAsia="cs-CZ"/>
        </w:rPr>
        <w:t>[online]. 2009, </w:t>
      </w:r>
      <w:r w:rsidRPr="00922FC0">
        <w:rPr>
          <w:rFonts w:eastAsia="Times New Roman" w:cs="Times New Roman"/>
          <w:b/>
          <w:bCs/>
          <w:szCs w:val="24"/>
          <w:lang w:eastAsia="cs-CZ"/>
        </w:rPr>
        <w:t>28</w:t>
      </w:r>
      <w:r w:rsidRPr="00922FC0">
        <w:rPr>
          <w:rFonts w:eastAsia="Times New Roman" w:cs="Times New Roman"/>
          <w:szCs w:val="24"/>
          <w:lang w:eastAsia="cs-CZ"/>
        </w:rPr>
        <w:t xml:space="preserve">(13-14), 849-856 [cit. 2019-04-28]. DOI: 10.1080/09638280500534994. ISSN 0963-8288. Dostupné z: </w:t>
      </w:r>
      <w:hyperlink r:id="rId37" w:history="1">
        <w:r w:rsidRPr="00922FC0">
          <w:rPr>
            <w:rStyle w:val="Hypertextovodkaz"/>
            <w:rFonts w:eastAsia="Times New Roman" w:cs="Times New Roman"/>
            <w:szCs w:val="24"/>
            <w:lang w:eastAsia="cs-CZ"/>
          </w:rPr>
          <w:t>http://www.tandfonline.com/doi/full/10.1080/09638280500534994</w:t>
        </w:r>
      </w:hyperlink>
    </w:p>
    <w:p w14:paraId="6BB9C8CD" w14:textId="77777777" w:rsidR="002F2D44" w:rsidRPr="00922FC0" w:rsidRDefault="002F2D44" w:rsidP="002F2D44">
      <w:pPr>
        <w:rPr>
          <w:rFonts w:eastAsia="Times New Roman" w:cs="Times New Roman"/>
          <w:szCs w:val="24"/>
          <w:lang w:eastAsia="cs-CZ"/>
        </w:rPr>
      </w:pPr>
    </w:p>
    <w:p w14:paraId="39A82E32" w14:textId="77777777" w:rsidR="002F2D44" w:rsidRPr="00922FC0" w:rsidRDefault="002F2D44" w:rsidP="002F2D44">
      <w:pPr>
        <w:ind w:firstLine="0"/>
        <w:rPr>
          <w:rFonts w:eastAsia="Times New Roman" w:cs="Times New Roman"/>
          <w:szCs w:val="24"/>
          <w:lang w:eastAsia="cs-CZ"/>
        </w:rPr>
      </w:pPr>
      <w:r w:rsidRPr="00922FC0">
        <w:rPr>
          <w:rFonts w:eastAsia="Times New Roman" w:cs="Times New Roman"/>
          <w:szCs w:val="24"/>
          <w:lang w:eastAsia="cs-CZ"/>
        </w:rPr>
        <w:t>CHO, Ki Hun, Kyoung Jin LEE a Chang Ho SONG. Virtual-Reality Balance Training with a Video-Game System Improves Dynamic Balance in Chronic Stroke Patients. </w:t>
      </w:r>
      <w:r w:rsidRPr="00922FC0">
        <w:rPr>
          <w:rFonts w:eastAsia="Times New Roman" w:cs="Times New Roman"/>
          <w:i/>
          <w:iCs/>
          <w:szCs w:val="24"/>
          <w:lang w:eastAsia="cs-CZ"/>
        </w:rPr>
        <w:t>The Tohoku Journal of Experimental Medicine</w:t>
      </w:r>
      <w:r w:rsidRPr="00922FC0">
        <w:rPr>
          <w:rFonts w:eastAsia="Times New Roman" w:cs="Times New Roman"/>
          <w:szCs w:val="24"/>
          <w:lang w:eastAsia="cs-CZ"/>
        </w:rPr>
        <w:t> [online]. 2012, </w:t>
      </w:r>
      <w:r w:rsidRPr="00922FC0">
        <w:rPr>
          <w:rFonts w:eastAsia="Times New Roman" w:cs="Times New Roman"/>
          <w:b/>
          <w:bCs/>
          <w:szCs w:val="24"/>
          <w:lang w:eastAsia="cs-CZ"/>
        </w:rPr>
        <w:t>228</w:t>
      </w:r>
      <w:r w:rsidRPr="00922FC0">
        <w:rPr>
          <w:rFonts w:eastAsia="Times New Roman" w:cs="Times New Roman"/>
          <w:szCs w:val="24"/>
          <w:lang w:eastAsia="cs-CZ"/>
        </w:rPr>
        <w:t xml:space="preserve">(1), 69-74 [cit. 2019-05-05]. DOI: 10.1620/tjem.228.69. ISSN 1349-3329. Dostupné z: </w:t>
      </w:r>
      <w:hyperlink r:id="rId38" w:history="1">
        <w:r w:rsidRPr="00922FC0">
          <w:rPr>
            <w:rStyle w:val="Hypertextovodkaz"/>
            <w:rFonts w:eastAsia="Times New Roman" w:cs="Times New Roman"/>
            <w:szCs w:val="24"/>
            <w:lang w:eastAsia="cs-CZ"/>
          </w:rPr>
          <w:t>http://jlc.jst.go.jp/DN/JST.JSTAGE/tjem/228.69?lang=en&amp;from=CrossRef&amp;type=abstract</w:t>
        </w:r>
      </w:hyperlink>
    </w:p>
    <w:p w14:paraId="04011234" w14:textId="1DFB0552" w:rsidR="002F2D44" w:rsidRDefault="002F2D44" w:rsidP="00CB3E9C">
      <w:pPr>
        <w:ind w:firstLine="0"/>
        <w:rPr>
          <w:rFonts w:eastAsia="Times New Roman" w:cs="Times New Roman"/>
          <w:szCs w:val="24"/>
          <w:lang w:eastAsia="cs-CZ"/>
        </w:rPr>
      </w:pPr>
    </w:p>
    <w:p w14:paraId="4283613A" w14:textId="77777777" w:rsidR="00CB3E9C" w:rsidRPr="00CB3E9C" w:rsidRDefault="00CB3E9C" w:rsidP="00CB3E9C">
      <w:pPr>
        <w:ind w:firstLine="0"/>
        <w:rPr>
          <w:rFonts w:eastAsia="Times New Roman" w:cs="Times New Roman"/>
          <w:szCs w:val="24"/>
          <w:lang w:eastAsia="cs-CZ"/>
        </w:rPr>
      </w:pPr>
      <w:r w:rsidRPr="00CB3E9C">
        <w:rPr>
          <w:rFonts w:eastAsia="Times New Roman" w:cs="Times New Roman"/>
          <w:szCs w:val="24"/>
          <w:lang w:eastAsia="cs-CZ"/>
        </w:rPr>
        <w:t>CHO, Ki Hun, Min Kyu KIM, Hwang-Jae LEE a Wan Hee LEE. Virtual Reality Training with Cognitive Load Improves Walking Function in Chronic Stroke Patients. </w:t>
      </w:r>
      <w:r w:rsidRPr="00CB3E9C">
        <w:rPr>
          <w:rFonts w:eastAsia="Times New Roman" w:cs="Times New Roman"/>
          <w:i/>
          <w:iCs/>
          <w:szCs w:val="24"/>
          <w:lang w:eastAsia="cs-CZ"/>
        </w:rPr>
        <w:t>The Tohoku Journal of Experimental Medicine</w:t>
      </w:r>
      <w:r w:rsidRPr="00CB3E9C">
        <w:rPr>
          <w:rFonts w:eastAsia="Times New Roman" w:cs="Times New Roman"/>
          <w:szCs w:val="24"/>
          <w:lang w:eastAsia="cs-CZ"/>
        </w:rPr>
        <w:t> [online]. 2015, </w:t>
      </w:r>
      <w:r w:rsidRPr="00CB3E9C">
        <w:rPr>
          <w:rFonts w:eastAsia="Times New Roman" w:cs="Times New Roman"/>
          <w:b/>
          <w:bCs/>
          <w:szCs w:val="24"/>
          <w:lang w:eastAsia="cs-CZ"/>
        </w:rPr>
        <w:t>236</w:t>
      </w:r>
      <w:r w:rsidRPr="00CB3E9C">
        <w:rPr>
          <w:rFonts w:eastAsia="Times New Roman" w:cs="Times New Roman"/>
          <w:szCs w:val="24"/>
          <w:lang w:eastAsia="cs-CZ"/>
        </w:rPr>
        <w:t xml:space="preserve">(4), 273-280 [cit. 2019-04-19]. DOI: </w:t>
      </w:r>
      <w:r w:rsidRPr="00CB3E9C">
        <w:rPr>
          <w:rFonts w:eastAsia="Times New Roman" w:cs="Times New Roman"/>
          <w:szCs w:val="24"/>
          <w:lang w:eastAsia="cs-CZ"/>
        </w:rPr>
        <w:lastRenderedPageBreak/>
        <w:t xml:space="preserve">10.1620/tjem.236.273. ISSN 0040-8727. Dostupné z: </w:t>
      </w:r>
      <w:hyperlink r:id="rId39" w:history="1">
        <w:r w:rsidRPr="00CB3E9C">
          <w:rPr>
            <w:rStyle w:val="Hypertextovodkaz"/>
            <w:rFonts w:eastAsia="Times New Roman" w:cs="Times New Roman"/>
            <w:szCs w:val="24"/>
            <w:lang w:eastAsia="cs-CZ"/>
          </w:rPr>
          <w:t>https://www.jstage.jst.go.jp/article/tjem/236/4/236_273/_article</w:t>
        </w:r>
      </w:hyperlink>
    </w:p>
    <w:p w14:paraId="05958B01" w14:textId="77777777" w:rsidR="00CB3E9C" w:rsidRPr="00922FC0" w:rsidRDefault="00CB3E9C" w:rsidP="00CB3E9C">
      <w:pPr>
        <w:ind w:firstLine="0"/>
        <w:rPr>
          <w:rFonts w:eastAsia="Times New Roman" w:cs="Times New Roman"/>
          <w:szCs w:val="24"/>
          <w:lang w:eastAsia="cs-CZ"/>
        </w:rPr>
      </w:pPr>
    </w:p>
    <w:p w14:paraId="0CA7D4FA" w14:textId="77777777" w:rsidR="00097A2E" w:rsidRPr="00922FC0" w:rsidRDefault="00097A2E" w:rsidP="00097A2E">
      <w:pPr>
        <w:ind w:firstLine="0"/>
        <w:rPr>
          <w:rStyle w:val="Hypertextovodkaz"/>
          <w:rFonts w:cs="Times New Roman"/>
          <w:szCs w:val="24"/>
        </w:rPr>
      </w:pPr>
      <w:r w:rsidRPr="00BD22E3">
        <w:rPr>
          <w:rFonts w:cs="Times New Roman"/>
          <w:szCs w:val="24"/>
        </w:rPr>
        <w:t>CHROININ, D. N., CALLALY, E. L., DUG</w:t>
      </w:r>
      <w:r w:rsidR="00445EED" w:rsidRPr="00922FC0">
        <w:rPr>
          <w:rFonts w:cs="Times New Roman"/>
          <w:szCs w:val="24"/>
        </w:rPr>
        <w:t xml:space="preserve">GAN, J., MERWICK, A., HANNON, </w:t>
      </w:r>
      <w:r w:rsidRPr="00922FC0">
        <w:rPr>
          <w:rFonts w:cs="Times New Roman"/>
          <w:szCs w:val="24"/>
        </w:rPr>
        <w:t>N., SHEEHAN, O., MARNANE, M., HORGAN, G., WILLIAMS, E. B., HARRIS, D., KYNE, L., MCCORMACK, P. M. E., MORONEY, J., GRANT, T., WILLIAMS, D., DALY, L., KELLY, P. J. 2011. Association between acute statin therapy, survival, and improved functional outcome after ischemic stroke: the north Dublin population stroke study</w:t>
      </w:r>
      <w:r w:rsidRPr="00922FC0">
        <w:rPr>
          <w:rFonts w:cs="Times New Roman"/>
          <w:i/>
          <w:iCs/>
          <w:szCs w:val="24"/>
        </w:rPr>
        <w:t xml:space="preserve">. Stroke. </w:t>
      </w:r>
      <w:r w:rsidRPr="00922FC0">
        <w:rPr>
          <w:rFonts w:cs="Times New Roman"/>
          <w:szCs w:val="24"/>
        </w:rPr>
        <w:t xml:space="preserve">[online]. 2011, vol. 42, no. 4, pp. 1021-1029. [cit. 2018-04-22]. ISSN 0039-2499. Dostupné z: </w:t>
      </w:r>
      <w:hyperlink r:id="rId40" w:history="1">
        <w:r w:rsidRPr="00922FC0">
          <w:rPr>
            <w:rStyle w:val="Hypertextovodkaz"/>
            <w:rFonts w:cs="Times New Roman"/>
            <w:szCs w:val="24"/>
          </w:rPr>
          <w:t>http://stroke.ahajournals.org/cgi/doi/10.1161/STROKEAHA.110.596734</w:t>
        </w:r>
      </w:hyperlink>
    </w:p>
    <w:p w14:paraId="1DA2412E" w14:textId="77777777" w:rsidR="00097A2E" w:rsidRPr="00922FC0" w:rsidRDefault="00097A2E" w:rsidP="00097A2E">
      <w:pPr>
        <w:ind w:firstLine="0"/>
        <w:rPr>
          <w:rFonts w:eastAsia="Times New Roman" w:cs="Times New Roman"/>
          <w:szCs w:val="24"/>
          <w:lang w:eastAsia="cs-CZ"/>
        </w:rPr>
      </w:pPr>
    </w:p>
    <w:p w14:paraId="74AB4AB0" w14:textId="77777777" w:rsidR="00097A2E" w:rsidRPr="00922FC0" w:rsidRDefault="00097A2E" w:rsidP="00097A2E">
      <w:pPr>
        <w:autoSpaceDE w:val="0"/>
        <w:autoSpaceDN w:val="0"/>
        <w:adjustRightInd w:val="0"/>
        <w:ind w:firstLine="0"/>
        <w:rPr>
          <w:rStyle w:val="Hypertextovodkaz"/>
          <w:rFonts w:eastAsia="serif" w:cs="Times New Roman"/>
          <w:iCs/>
          <w:szCs w:val="24"/>
        </w:rPr>
      </w:pPr>
      <w:r w:rsidRPr="00BD22E3">
        <w:rPr>
          <w:rFonts w:eastAsia="serif" w:cs="Times New Roman"/>
          <w:iCs/>
          <w:szCs w:val="24"/>
        </w:rPr>
        <w:t xml:space="preserve">JACOBS, B., SCHALL, M., SCHEIBEL, A. B. 1993. </w:t>
      </w:r>
      <w:r w:rsidRPr="00922FC0">
        <w:rPr>
          <w:rFonts w:eastAsia="serif" w:cs="Times New Roman"/>
          <w:i/>
          <w:iCs/>
          <w:szCs w:val="24"/>
        </w:rPr>
        <w:t xml:space="preserve">A quantitative dendritic analysis of wernicke's area inhumans. II.Gender, </w:t>
      </w:r>
      <w:proofErr w:type="gramStart"/>
      <w:r w:rsidRPr="00922FC0">
        <w:rPr>
          <w:rFonts w:eastAsia="serif" w:cs="Times New Roman"/>
          <w:i/>
          <w:iCs/>
          <w:szCs w:val="24"/>
        </w:rPr>
        <w:t>hemispheric,and</w:t>
      </w:r>
      <w:proofErr w:type="gramEnd"/>
      <w:r w:rsidRPr="00922FC0">
        <w:rPr>
          <w:rFonts w:eastAsia="serif" w:cs="Times New Roman"/>
          <w:i/>
          <w:iCs/>
          <w:szCs w:val="24"/>
        </w:rPr>
        <w:t xml:space="preserve"> environmental factors. The Journal of Comparative 93</w:t>
      </w:r>
      <w:r w:rsidRPr="00922FC0">
        <w:rPr>
          <w:rFonts w:eastAsia="serif" w:cs="Times New Roman"/>
          <w:iCs/>
          <w:szCs w:val="24"/>
        </w:rPr>
        <w:t xml:space="preserve">. Neurology, n. 327, pp. 97-111. ISSN neuvedeno. </w:t>
      </w:r>
    </w:p>
    <w:p w14:paraId="6A5D3EFE" w14:textId="77777777" w:rsidR="00097A2E" w:rsidRPr="00922FC0" w:rsidRDefault="00097A2E" w:rsidP="00097A2E">
      <w:pPr>
        <w:ind w:firstLine="0"/>
        <w:rPr>
          <w:rStyle w:val="Hypertextovodkaz"/>
          <w:rFonts w:cs="Times New Roman"/>
          <w:szCs w:val="24"/>
        </w:rPr>
      </w:pPr>
    </w:p>
    <w:p w14:paraId="5D18E7AD" w14:textId="77777777" w:rsidR="00097A2E" w:rsidRPr="00922FC0" w:rsidRDefault="00097A2E" w:rsidP="00097A2E">
      <w:pPr>
        <w:ind w:firstLine="0"/>
        <w:rPr>
          <w:rFonts w:cs="Times New Roman"/>
          <w:szCs w:val="24"/>
        </w:rPr>
      </w:pPr>
      <w:r w:rsidRPr="00922FC0">
        <w:rPr>
          <w:rFonts w:cs="Times New Roman"/>
          <w:szCs w:val="24"/>
        </w:rPr>
        <w:t xml:space="preserve">KALITA, Z. 2010. </w:t>
      </w:r>
      <w:r w:rsidRPr="00922FC0">
        <w:rPr>
          <w:rFonts w:cs="Times New Roman"/>
          <w:i/>
          <w:iCs/>
          <w:szCs w:val="24"/>
        </w:rPr>
        <w:t>Akutní cévní mozkové příhody: Příručka pro osoby ohrožené CMP, jejich rodinné příslušníky a známé</w:t>
      </w:r>
      <w:r w:rsidRPr="00922FC0">
        <w:rPr>
          <w:rFonts w:cs="Times New Roman"/>
          <w:szCs w:val="24"/>
        </w:rPr>
        <w:t>. Praha: Mladá fronta, 2010. 39 s. ISBN 978-80-204-2093-0.</w:t>
      </w:r>
    </w:p>
    <w:p w14:paraId="1F7CC4CC" w14:textId="77777777" w:rsidR="00097A2E" w:rsidRPr="00922FC0" w:rsidRDefault="00097A2E" w:rsidP="00097A2E">
      <w:pPr>
        <w:ind w:firstLine="0"/>
        <w:rPr>
          <w:rFonts w:cs="Times New Roman"/>
          <w:szCs w:val="24"/>
        </w:rPr>
      </w:pPr>
    </w:p>
    <w:p w14:paraId="10967DA2" w14:textId="77777777" w:rsidR="00097A2E" w:rsidRPr="00922FC0" w:rsidRDefault="00097A2E" w:rsidP="00097A2E">
      <w:pPr>
        <w:autoSpaceDE w:val="0"/>
        <w:autoSpaceDN w:val="0"/>
        <w:adjustRightInd w:val="0"/>
        <w:ind w:firstLine="0"/>
        <w:rPr>
          <w:rFonts w:cs="Times New Roman"/>
          <w:szCs w:val="24"/>
        </w:rPr>
      </w:pPr>
      <w:r w:rsidRPr="00922FC0">
        <w:rPr>
          <w:rFonts w:cs="Times New Roman"/>
          <w:szCs w:val="24"/>
        </w:rPr>
        <w:t xml:space="preserve">KALITA, Z. et al. 2006. </w:t>
      </w:r>
      <w:r w:rsidRPr="00922FC0">
        <w:rPr>
          <w:rFonts w:cs="Times New Roman"/>
          <w:i/>
          <w:iCs/>
          <w:szCs w:val="24"/>
        </w:rPr>
        <w:t>Akutní cévní mozkové příhody: diagnostika, patofyziologie, management</w:t>
      </w:r>
      <w:r w:rsidRPr="00922FC0">
        <w:rPr>
          <w:rFonts w:cs="Times New Roman"/>
          <w:szCs w:val="24"/>
        </w:rPr>
        <w:t>. Praha: Maxdorf, 2006. 623 s. ISBN 80-85912-26-0.</w:t>
      </w:r>
    </w:p>
    <w:p w14:paraId="785E7A2D" w14:textId="77777777" w:rsidR="00097A2E" w:rsidRPr="00922FC0" w:rsidRDefault="00097A2E" w:rsidP="00097A2E">
      <w:pPr>
        <w:ind w:firstLine="0"/>
        <w:rPr>
          <w:rFonts w:eastAsia="Times New Roman" w:cs="Times New Roman"/>
          <w:szCs w:val="24"/>
          <w:lang w:eastAsia="cs-CZ"/>
        </w:rPr>
      </w:pPr>
    </w:p>
    <w:p w14:paraId="29C939F5" w14:textId="26C082CD" w:rsidR="00097A2E" w:rsidRPr="00922FC0" w:rsidRDefault="00097A2E" w:rsidP="002F2D44">
      <w:pPr>
        <w:ind w:firstLine="0"/>
        <w:rPr>
          <w:rStyle w:val="Hypertextovodkaz"/>
          <w:rFonts w:cs="Times New Roman"/>
          <w:szCs w:val="24"/>
        </w:rPr>
      </w:pPr>
      <w:r w:rsidRPr="00BD22E3">
        <w:rPr>
          <w:rFonts w:cs="Times New Roman"/>
          <w:szCs w:val="24"/>
        </w:rPr>
        <w:t xml:space="preserve">KAUHANEN, M. 1999. </w:t>
      </w:r>
      <w:r w:rsidRPr="00922FC0">
        <w:rPr>
          <w:rFonts w:cs="Times New Roman"/>
          <w:i/>
          <w:iCs/>
          <w:szCs w:val="24"/>
        </w:rPr>
        <w:t xml:space="preserve">Quality of life after stroke: clinical, functional, psychosocial and cognitive correlates </w:t>
      </w:r>
      <w:r w:rsidRPr="00922FC0">
        <w:rPr>
          <w:rFonts w:cs="Times New Roman"/>
          <w:szCs w:val="24"/>
        </w:rPr>
        <w:t xml:space="preserve">[online]. Oulu: Oulun Yliopisto, [cit. </w:t>
      </w:r>
      <w:proofErr w:type="gramStart"/>
      <w:r w:rsidRPr="00922FC0">
        <w:rPr>
          <w:rFonts w:cs="Times New Roman"/>
          <w:szCs w:val="24"/>
        </w:rPr>
        <w:t>201</w:t>
      </w:r>
      <w:r w:rsidR="00EB44B8">
        <w:rPr>
          <w:rFonts w:cs="Times New Roman"/>
          <w:szCs w:val="24"/>
        </w:rPr>
        <w:t>8</w:t>
      </w:r>
      <w:r w:rsidRPr="00922FC0">
        <w:rPr>
          <w:rFonts w:cs="Times New Roman"/>
          <w:szCs w:val="24"/>
        </w:rPr>
        <w:t xml:space="preserve"> </w:t>
      </w:r>
      <w:r w:rsidR="00EB44B8">
        <w:rPr>
          <w:rFonts w:cs="Times New Roman"/>
          <w:szCs w:val="24"/>
        </w:rPr>
        <w:t xml:space="preserve">- </w:t>
      </w:r>
      <w:r w:rsidRPr="00922FC0">
        <w:rPr>
          <w:rFonts w:cs="Times New Roman"/>
          <w:szCs w:val="24"/>
        </w:rPr>
        <w:t>04</w:t>
      </w:r>
      <w:proofErr w:type="gramEnd"/>
      <w:r w:rsidRPr="00922FC0">
        <w:rPr>
          <w:rFonts w:cs="Times New Roman"/>
          <w:szCs w:val="24"/>
        </w:rPr>
        <w:t xml:space="preserve"> - 23]. 1999. ISBN 95-142-5426-0. Dostupné z: </w:t>
      </w:r>
      <w:hyperlink r:id="rId41" w:history="1">
        <w:r w:rsidRPr="00922FC0">
          <w:rPr>
            <w:rStyle w:val="Hypertextovodkaz"/>
            <w:rFonts w:cs="Times New Roman"/>
            <w:szCs w:val="24"/>
          </w:rPr>
          <w:t>http://herkules.oulu.fi/isbn9514254279/html/</w:t>
        </w:r>
      </w:hyperlink>
    </w:p>
    <w:p w14:paraId="27C133B6" w14:textId="38048E2A" w:rsidR="00097A2E" w:rsidRPr="00922FC0" w:rsidRDefault="00097A2E" w:rsidP="002F2D44">
      <w:pPr>
        <w:ind w:firstLine="0"/>
        <w:rPr>
          <w:rFonts w:eastAsia="Times New Roman" w:cs="Times New Roman"/>
          <w:szCs w:val="24"/>
          <w:lang w:eastAsia="cs-CZ"/>
        </w:rPr>
      </w:pPr>
    </w:p>
    <w:p w14:paraId="05D74613" w14:textId="2A3ACE2A" w:rsidR="000E0399" w:rsidRPr="00922FC0" w:rsidRDefault="000E0399" w:rsidP="002F2D44">
      <w:pPr>
        <w:ind w:firstLine="0"/>
        <w:rPr>
          <w:rFonts w:eastAsia="Times New Roman" w:cs="Times New Roman"/>
          <w:szCs w:val="24"/>
          <w:lang w:eastAsia="cs-CZ"/>
        </w:rPr>
      </w:pPr>
      <w:r w:rsidRPr="00922FC0">
        <w:rPr>
          <w:rFonts w:eastAsia="Times New Roman" w:cs="Times New Roman"/>
          <w:szCs w:val="24"/>
          <w:lang w:eastAsia="cs-CZ"/>
        </w:rPr>
        <w:t>LAU, Kelvin w. k. a Margaret k. y. MAK. Speed-dependent treadmill training is effective to improve gait and balance performance in patients with sub-acute stroke. </w:t>
      </w:r>
      <w:r w:rsidRPr="00922FC0">
        <w:rPr>
          <w:rFonts w:eastAsia="Times New Roman" w:cs="Times New Roman"/>
          <w:i/>
          <w:iCs/>
          <w:szCs w:val="24"/>
          <w:lang w:eastAsia="cs-CZ"/>
        </w:rPr>
        <w:t>Journal of Rehabilitation Medicine</w:t>
      </w:r>
      <w:r w:rsidRPr="00922FC0">
        <w:rPr>
          <w:rFonts w:eastAsia="Times New Roman" w:cs="Times New Roman"/>
          <w:szCs w:val="24"/>
          <w:lang w:eastAsia="cs-CZ"/>
        </w:rPr>
        <w:t xml:space="preserve"> [online]. 2011, </w:t>
      </w:r>
      <w:r w:rsidRPr="00922FC0">
        <w:rPr>
          <w:rFonts w:eastAsia="Times New Roman" w:cs="Times New Roman"/>
          <w:b/>
          <w:bCs/>
          <w:szCs w:val="24"/>
          <w:lang w:eastAsia="cs-CZ"/>
        </w:rPr>
        <w:t>43</w:t>
      </w:r>
      <w:r w:rsidRPr="00922FC0">
        <w:rPr>
          <w:rFonts w:eastAsia="Times New Roman" w:cs="Times New Roman"/>
          <w:szCs w:val="24"/>
          <w:lang w:eastAsia="cs-CZ"/>
        </w:rPr>
        <w:t xml:space="preserve">(8), 709-713 [cit. 2019-05-10]. DOI: 10.2340/16501977-0838. ISSN 16501977. Dostupné z: </w:t>
      </w:r>
      <w:hyperlink r:id="rId42" w:history="1">
        <w:r w:rsidRPr="00922FC0">
          <w:rPr>
            <w:rStyle w:val="Hypertextovodkaz"/>
            <w:rFonts w:eastAsia="Times New Roman" w:cs="Times New Roman"/>
            <w:szCs w:val="24"/>
            <w:lang w:eastAsia="cs-CZ"/>
          </w:rPr>
          <w:t>http://www.medicaljournals.se/jrm/content/?doi=10.2340/16501977-0838</w:t>
        </w:r>
      </w:hyperlink>
    </w:p>
    <w:p w14:paraId="7F9F89C4" w14:textId="5FC543D2" w:rsidR="000E0399" w:rsidRPr="00922FC0" w:rsidRDefault="000E0399" w:rsidP="002F2D44">
      <w:pPr>
        <w:ind w:firstLine="0"/>
        <w:rPr>
          <w:rFonts w:eastAsia="Times New Roman" w:cs="Times New Roman"/>
          <w:szCs w:val="24"/>
          <w:lang w:eastAsia="cs-CZ"/>
        </w:rPr>
      </w:pPr>
    </w:p>
    <w:p w14:paraId="2E6887C0" w14:textId="77777777" w:rsidR="00097A2E" w:rsidRPr="00922FC0" w:rsidRDefault="00097A2E" w:rsidP="00097A2E">
      <w:pPr>
        <w:autoSpaceDE w:val="0"/>
        <w:autoSpaceDN w:val="0"/>
        <w:adjustRightInd w:val="0"/>
        <w:ind w:firstLine="0"/>
        <w:rPr>
          <w:rFonts w:cs="Times New Roman"/>
          <w:szCs w:val="24"/>
        </w:rPr>
      </w:pPr>
      <w:r w:rsidRPr="00922FC0">
        <w:rPr>
          <w:rFonts w:cs="Times New Roman"/>
          <w:szCs w:val="24"/>
        </w:rPr>
        <w:t xml:space="preserve">KOLÁŘ, P. et al. 2012. </w:t>
      </w:r>
      <w:r w:rsidRPr="00922FC0">
        <w:rPr>
          <w:rFonts w:cs="Times New Roman"/>
          <w:i/>
          <w:iCs/>
          <w:szCs w:val="24"/>
        </w:rPr>
        <w:t>Rehabilitace v klinické praxi</w:t>
      </w:r>
      <w:r w:rsidRPr="00922FC0">
        <w:rPr>
          <w:rFonts w:cs="Times New Roman"/>
          <w:szCs w:val="24"/>
        </w:rPr>
        <w:t>. 1. vyd. Praha: Galén, 2012, 713 s. ISBN 978-80-7262-657-1.</w:t>
      </w:r>
    </w:p>
    <w:p w14:paraId="7B2CA4BE" w14:textId="77777777" w:rsidR="00097A2E" w:rsidRPr="00922FC0" w:rsidRDefault="00097A2E" w:rsidP="00097A2E">
      <w:pPr>
        <w:autoSpaceDE w:val="0"/>
        <w:autoSpaceDN w:val="0"/>
        <w:adjustRightInd w:val="0"/>
        <w:ind w:firstLine="0"/>
        <w:rPr>
          <w:rFonts w:cs="Times New Roman"/>
          <w:szCs w:val="24"/>
        </w:rPr>
      </w:pPr>
    </w:p>
    <w:p w14:paraId="7AB8FE9D" w14:textId="77777777" w:rsidR="00097A2E" w:rsidRPr="00922FC0" w:rsidRDefault="00097A2E" w:rsidP="00097A2E">
      <w:pPr>
        <w:ind w:firstLine="0"/>
      </w:pPr>
      <w:r w:rsidRPr="00922FC0">
        <w:lastRenderedPageBreak/>
        <w:t xml:space="preserve">KOLB, B. 1998. </w:t>
      </w:r>
      <w:r w:rsidRPr="00922FC0">
        <w:rPr>
          <w:i/>
        </w:rPr>
        <w:t>Age, experience and the changing brain</w:t>
      </w:r>
      <w:r w:rsidRPr="00922FC0">
        <w:t xml:space="preserve">. Neurosci. Biobehav. Rev. 22/1998, pp. 143-159. </w:t>
      </w:r>
    </w:p>
    <w:p w14:paraId="260CB4F6" w14:textId="77777777" w:rsidR="00097A2E" w:rsidRPr="00922FC0" w:rsidRDefault="00097A2E" w:rsidP="00097A2E">
      <w:pPr>
        <w:ind w:firstLine="0"/>
      </w:pPr>
    </w:p>
    <w:p w14:paraId="508718CF" w14:textId="77777777" w:rsidR="00097A2E" w:rsidRPr="00922FC0" w:rsidRDefault="00097A2E" w:rsidP="00097A2E">
      <w:pPr>
        <w:ind w:firstLine="0"/>
        <w:rPr>
          <w:rFonts w:cs="Times New Roman"/>
          <w:b/>
          <w:szCs w:val="24"/>
        </w:rPr>
      </w:pPr>
      <w:r w:rsidRPr="00922FC0">
        <w:t xml:space="preserve">KOLB, B. 1999. </w:t>
      </w:r>
      <w:r w:rsidRPr="00922FC0">
        <w:rPr>
          <w:i/>
        </w:rPr>
        <w:t>Neuroplasticity and recovery of function after brain injury</w:t>
      </w:r>
      <w:r w:rsidRPr="00922FC0">
        <w:t>. In STUSS, D. T., WINOCUR, G., ROBERTSON, I. H. (eds.). Cognitive neurorehabilitation. Cambridge: Cambridge University Press, pp. 9-25.</w:t>
      </w:r>
    </w:p>
    <w:p w14:paraId="69CF9610" w14:textId="77777777" w:rsidR="00097A2E" w:rsidRPr="00922FC0" w:rsidRDefault="00097A2E" w:rsidP="00097A2E">
      <w:pPr>
        <w:autoSpaceDE w:val="0"/>
        <w:autoSpaceDN w:val="0"/>
        <w:adjustRightInd w:val="0"/>
        <w:ind w:firstLine="0"/>
        <w:rPr>
          <w:rFonts w:cs="Times New Roman"/>
          <w:szCs w:val="24"/>
        </w:rPr>
      </w:pPr>
    </w:p>
    <w:p w14:paraId="5BBCCDFC" w14:textId="77777777" w:rsidR="00196C08" w:rsidRPr="00922FC0" w:rsidRDefault="00097A2E" w:rsidP="00196C08">
      <w:pPr>
        <w:autoSpaceDE w:val="0"/>
        <w:autoSpaceDN w:val="0"/>
        <w:adjustRightInd w:val="0"/>
        <w:ind w:firstLine="0"/>
        <w:rPr>
          <w:rStyle w:val="Hypertextovodkaz"/>
          <w:color w:val="auto"/>
          <w:u w:val="none"/>
        </w:rPr>
      </w:pPr>
      <w:r w:rsidRPr="00BD22E3">
        <w:t xml:space="preserve">KOLB, B. 1997. </w:t>
      </w:r>
      <w:r w:rsidRPr="00922FC0">
        <w:rPr>
          <w:i/>
        </w:rPr>
        <w:t xml:space="preserve">Possible regeneration of rat medial frontal cortex following neonatal frontal lesions. </w:t>
      </w:r>
      <w:r w:rsidRPr="00922FC0">
        <w:t>Behavior and Brain Research. 91/1997, pp. 127-141. ID: 9578446</w:t>
      </w:r>
      <w:r w:rsidR="00196C08" w:rsidRPr="00922FC0">
        <w:t>.</w:t>
      </w:r>
    </w:p>
    <w:p w14:paraId="75372525" w14:textId="77777777" w:rsidR="00196C08" w:rsidRPr="00922FC0" w:rsidRDefault="00196C08" w:rsidP="00097A2E">
      <w:pPr>
        <w:autoSpaceDE w:val="0"/>
        <w:autoSpaceDN w:val="0"/>
        <w:adjustRightInd w:val="0"/>
        <w:ind w:firstLine="0"/>
        <w:rPr>
          <w:rFonts w:cs="Times New Roman"/>
          <w:szCs w:val="24"/>
        </w:rPr>
      </w:pPr>
    </w:p>
    <w:p w14:paraId="5F98EC28" w14:textId="77777777" w:rsidR="00196C08" w:rsidRPr="00922FC0" w:rsidRDefault="00196C08" w:rsidP="00196C08">
      <w:pPr>
        <w:autoSpaceDE w:val="0"/>
        <w:autoSpaceDN w:val="0"/>
        <w:adjustRightInd w:val="0"/>
        <w:ind w:firstLine="0"/>
        <w:rPr>
          <w:rFonts w:cs="Times New Roman"/>
          <w:szCs w:val="24"/>
        </w:rPr>
      </w:pPr>
      <w:r w:rsidRPr="00922FC0">
        <w:rPr>
          <w:rFonts w:cs="Times New Roman"/>
          <w:szCs w:val="24"/>
        </w:rPr>
        <w:t>KRAČMAR, Bronislav, Martina CHRÁSTKOVÁ a Radka BAČÁKOVÁ. </w:t>
      </w:r>
      <w:r w:rsidRPr="00922FC0">
        <w:rPr>
          <w:rFonts w:cs="Times New Roman"/>
          <w:i/>
          <w:iCs/>
          <w:szCs w:val="24"/>
        </w:rPr>
        <w:t>Fylogeneze lidské lokomoce</w:t>
      </w:r>
      <w:r w:rsidRPr="00922FC0">
        <w:rPr>
          <w:rFonts w:cs="Times New Roman"/>
          <w:szCs w:val="24"/>
        </w:rPr>
        <w:t>. Praha: Univerzita Karlova, nakladatelství Karolinum, 2016. ISBN 9788024633794.</w:t>
      </w:r>
    </w:p>
    <w:p w14:paraId="08A8B425" w14:textId="77777777" w:rsidR="00196C08" w:rsidRPr="00922FC0" w:rsidRDefault="00196C08" w:rsidP="00097A2E">
      <w:pPr>
        <w:autoSpaceDE w:val="0"/>
        <w:autoSpaceDN w:val="0"/>
        <w:adjustRightInd w:val="0"/>
        <w:ind w:firstLine="0"/>
        <w:rPr>
          <w:rFonts w:cs="Times New Roman"/>
          <w:szCs w:val="24"/>
        </w:rPr>
      </w:pPr>
    </w:p>
    <w:p w14:paraId="6A142F6D" w14:textId="77777777" w:rsidR="0064245C" w:rsidRPr="00922FC0" w:rsidRDefault="0064245C" w:rsidP="00097A2E">
      <w:pPr>
        <w:ind w:firstLine="0"/>
        <w:rPr>
          <w:rFonts w:cs="Times New Roman"/>
          <w:szCs w:val="24"/>
        </w:rPr>
      </w:pPr>
      <w:r w:rsidRPr="00BD22E3">
        <w:rPr>
          <w:rFonts w:cs="Times New Roman"/>
          <w:szCs w:val="24"/>
        </w:rPr>
        <w:t xml:space="preserve">KROBOT, Alois, Barbora KOLÁŘOVÁ, Petr KOLÁŘ, Bronislava SCHUSTEROVÁ a Jana TOMSOVÁ. </w:t>
      </w:r>
      <w:r w:rsidRPr="00922FC0">
        <w:rPr>
          <w:rFonts w:cs="Times New Roman"/>
          <w:i/>
          <w:szCs w:val="24"/>
        </w:rPr>
        <w:t>Gait Neurorehabilitation in Stroke Patients.</w:t>
      </w:r>
      <w:r w:rsidRPr="00922FC0">
        <w:rPr>
          <w:rFonts w:cs="Times New Roman"/>
          <w:szCs w:val="24"/>
        </w:rPr>
        <w:t xml:space="preserve"> Česká a slovenská neurologie a neurochirurgie [online]. 2017, 80/113(5), 521-526 [cit. 2019-04-28]. DOI: 10.14735/amcsnn2017521. ISSN 12107859. Dostupné z: </w:t>
      </w:r>
      <w:hyperlink r:id="rId43" w:history="1">
        <w:r w:rsidRPr="00922FC0">
          <w:rPr>
            <w:rStyle w:val="Hypertextovodkaz"/>
            <w:rFonts w:cs="Times New Roman"/>
            <w:szCs w:val="24"/>
          </w:rPr>
          <w:t>http://www.csnn.eu/en/czech-slovak-neurology-article/gait-neurorehabilitation-in-stroke-patients-61803</w:t>
        </w:r>
      </w:hyperlink>
    </w:p>
    <w:p w14:paraId="236C5DB6" w14:textId="77777777" w:rsidR="0064245C" w:rsidRPr="00922FC0" w:rsidRDefault="0064245C" w:rsidP="00097A2E">
      <w:pPr>
        <w:ind w:firstLine="0"/>
        <w:rPr>
          <w:rStyle w:val="Hypertextovodkaz"/>
          <w:rFonts w:cs="Times New Roman"/>
          <w:color w:val="auto"/>
          <w:szCs w:val="24"/>
          <w:u w:val="none"/>
        </w:rPr>
      </w:pPr>
    </w:p>
    <w:p w14:paraId="4E041198" w14:textId="77777777" w:rsidR="00097A2E" w:rsidRPr="00922FC0" w:rsidRDefault="00097A2E" w:rsidP="00097A2E">
      <w:pPr>
        <w:ind w:firstLine="0"/>
      </w:pPr>
      <w:r w:rsidRPr="00922FC0">
        <w:t xml:space="preserve">LATASH, M. L. 2002. Progress in Motor Control. </w:t>
      </w:r>
      <w:r w:rsidRPr="00922FC0">
        <w:rPr>
          <w:i/>
        </w:rPr>
        <w:t>Structure-Function Relationship in Voluntary Movements</w:t>
      </w:r>
      <w:r w:rsidRPr="00922FC0">
        <w:t>. 2nd ed. Champaign: Human Kinetics, 2002. 260 p. ISBN 0-7360-0027-5.</w:t>
      </w:r>
    </w:p>
    <w:p w14:paraId="0D23D674" w14:textId="77777777" w:rsidR="00097A2E" w:rsidRPr="00922FC0" w:rsidRDefault="00097A2E" w:rsidP="00097A2E">
      <w:pPr>
        <w:ind w:firstLine="0"/>
        <w:rPr>
          <w:rFonts w:eastAsia="Times New Roman" w:cs="Times New Roman"/>
          <w:szCs w:val="24"/>
          <w:lang w:eastAsia="cs-CZ"/>
        </w:rPr>
      </w:pPr>
    </w:p>
    <w:p w14:paraId="0C9C109B" w14:textId="77777777" w:rsidR="00097A2E" w:rsidRPr="00922FC0" w:rsidRDefault="00097A2E" w:rsidP="00097A2E">
      <w:pPr>
        <w:ind w:firstLine="0"/>
        <w:rPr>
          <w:rFonts w:cs="Times New Roman"/>
          <w:szCs w:val="24"/>
        </w:rPr>
      </w:pPr>
      <w:r w:rsidRPr="00922FC0">
        <w:rPr>
          <w:rFonts w:cs="Times New Roman"/>
          <w:szCs w:val="24"/>
        </w:rPr>
        <w:t xml:space="preserve">LEBEER, J. 1998. </w:t>
      </w:r>
      <w:r w:rsidRPr="00922FC0">
        <w:rPr>
          <w:rFonts w:cs="Times New Roman"/>
          <w:i/>
          <w:szCs w:val="24"/>
        </w:rPr>
        <w:t>How much brain does a mind need?</w:t>
      </w:r>
      <w:r w:rsidRPr="00922FC0">
        <w:rPr>
          <w:rFonts w:cs="Times New Roman"/>
          <w:szCs w:val="24"/>
        </w:rPr>
        <w:t xml:space="preserve"> Scientific, clinical, and educational implications of ecological plasticity. Developmental Medicine &amp; Child Neurology. 4/1998, pp. 352-357.</w:t>
      </w:r>
    </w:p>
    <w:p w14:paraId="5A35CB45" w14:textId="77777777" w:rsidR="00097A2E" w:rsidRPr="00922FC0" w:rsidRDefault="00097A2E" w:rsidP="002F2D44">
      <w:pPr>
        <w:ind w:firstLine="0"/>
        <w:rPr>
          <w:rFonts w:eastAsia="Times New Roman" w:cs="Times New Roman"/>
          <w:szCs w:val="24"/>
          <w:lang w:eastAsia="cs-CZ"/>
        </w:rPr>
      </w:pPr>
    </w:p>
    <w:p w14:paraId="5CC40269" w14:textId="77777777" w:rsidR="002F2D44" w:rsidRPr="00922FC0" w:rsidRDefault="002F2D44" w:rsidP="002F2D44">
      <w:pPr>
        <w:ind w:firstLine="0"/>
        <w:rPr>
          <w:rFonts w:eastAsia="Times New Roman" w:cs="Times New Roman"/>
          <w:szCs w:val="24"/>
          <w:lang w:eastAsia="cs-CZ"/>
        </w:rPr>
      </w:pPr>
      <w:r w:rsidRPr="00922FC0">
        <w:rPr>
          <w:rFonts w:eastAsia="Times New Roman" w:cs="Times New Roman"/>
          <w:szCs w:val="24"/>
          <w:lang w:eastAsia="cs-CZ"/>
        </w:rPr>
        <w:t>LEE, Chi-Ho, Yumi KIM a Byoung-Hee LEE. Augmented reality-based postural control training improves gait function in patients with stroke: Randomized controlled trial. </w:t>
      </w:r>
      <w:r w:rsidRPr="00922FC0">
        <w:rPr>
          <w:rFonts w:eastAsia="Times New Roman" w:cs="Times New Roman"/>
          <w:i/>
          <w:iCs/>
          <w:szCs w:val="24"/>
          <w:lang w:eastAsia="cs-CZ"/>
        </w:rPr>
        <w:t>Hong Kong Physiotherapy Journal</w:t>
      </w:r>
      <w:r w:rsidRPr="00922FC0">
        <w:rPr>
          <w:rFonts w:eastAsia="Times New Roman" w:cs="Times New Roman"/>
          <w:szCs w:val="24"/>
          <w:lang w:eastAsia="cs-CZ"/>
        </w:rPr>
        <w:t> [online]. 2014, </w:t>
      </w:r>
      <w:r w:rsidRPr="00922FC0">
        <w:rPr>
          <w:rFonts w:eastAsia="Times New Roman" w:cs="Times New Roman"/>
          <w:b/>
          <w:bCs/>
          <w:szCs w:val="24"/>
          <w:lang w:eastAsia="cs-CZ"/>
        </w:rPr>
        <w:t>32</w:t>
      </w:r>
      <w:r w:rsidRPr="00922FC0">
        <w:rPr>
          <w:rFonts w:eastAsia="Times New Roman" w:cs="Times New Roman"/>
          <w:szCs w:val="24"/>
          <w:lang w:eastAsia="cs-CZ"/>
        </w:rPr>
        <w:t xml:space="preserve">(2), 51-57 [cit. 2019-04-22]. DOI: 10.1016/j.hkpj.2014.04.002. ISSN 10137025. Dostupné z: </w:t>
      </w:r>
      <w:hyperlink r:id="rId44" w:history="1">
        <w:r w:rsidRPr="00922FC0">
          <w:rPr>
            <w:rStyle w:val="Hypertextovodkaz"/>
            <w:rFonts w:eastAsia="Times New Roman" w:cs="Times New Roman"/>
            <w:szCs w:val="24"/>
            <w:lang w:eastAsia="cs-CZ"/>
          </w:rPr>
          <w:t>http://linkinghub.elsevier.com/retrieve/pii/S1013702514000219</w:t>
        </w:r>
      </w:hyperlink>
    </w:p>
    <w:p w14:paraId="669D6902" w14:textId="5224C61D" w:rsidR="002F2D44" w:rsidRDefault="002F2D44" w:rsidP="00097A2E">
      <w:pPr>
        <w:ind w:firstLine="0"/>
        <w:rPr>
          <w:rFonts w:eastAsia="Times New Roman" w:cs="Times New Roman"/>
          <w:szCs w:val="24"/>
          <w:lang w:eastAsia="cs-CZ"/>
        </w:rPr>
      </w:pPr>
    </w:p>
    <w:p w14:paraId="5BF67E81" w14:textId="77777777" w:rsidR="00B70618" w:rsidRPr="00B70618" w:rsidRDefault="00B70618" w:rsidP="00B70618">
      <w:pPr>
        <w:ind w:firstLine="0"/>
        <w:rPr>
          <w:rFonts w:eastAsia="Times New Roman" w:cs="Times New Roman"/>
          <w:szCs w:val="24"/>
          <w:lang w:eastAsia="cs-CZ"/>
        </w:rPr>
      </w:pPr>
      <w:r w:rsidRPr="00B70618">
        <w:rPr>
          <w:rFonts w:eastAsia="Times New Roman" w:cs="Times New Roman"/>
          <w:szCs w:val="24"/>
          <w:lang w:eastAsia="cs-CZ"/>
        </w:rPr>
        <w:lastRenderedPageBreak/>
        <w:t>LEVIN, Mindy f., Patrice l. WEISS a Emily a. KESHNER. Emergence of Virtual Reality as a Tool for Upper Limb Rehabilitation: Incorporation of Motor Control and Motor Learning Principles. </w:t>
      </w:r>
      <w:r w:rsidRPr="00B70618">
        <w:rPr>
          <w:rFonts w:eastAsia="Times New Roman" w:cs="Times New Roman"/>
          <w:i/>
          <w:iCs/>
          <w:szCs w:val="24"/>
          <w:lang w:eastAsia="cs-CZ"/>
        </w:rPr>
        <w:t>Physical Therapy</w:t>
      </w:r>
      <w:r w:rsidRPr="00B70618">
        <w:rPr>
          <w:rFonts w:eastAsia="Times New Roman" w:cs="Times New Roman"/>
          <w:szCs w:val="24"/>
          <w:lang w:eastAsia="cs-CZ"/>
        </w:rPr>
        <w:t> [online]. 2015, </w:t>
      </w:r>
      <w:r w:rsidRPr="00B70618">
        <w:rPr>
          <w:rFonts w:eastAsia="Times New Roman" w:cs="Times New Roman"/>
          <w:b/>
          <w:bCs/>
          <w:szCs w:val="24"/>
          <w:lang w:eastAsia="cs-CZ"/>
        </w:rPr>
        <w:t>95</w:t>
      </w:r>
      <w:r w:rsidRPr="00B70618">
        <w:rPr>
          <w:rFonts w:eastAsia="Times New Roman" w:cs="Times New Roman"/>
          <w:szCs w:val="24"/>
          <w:lang w:eastAsia="cs-CZ"/>
        </w:rPr>
        <w:t>(3), 415-425 [cit. 2019-05-07]. ISSN 00319023.</w:t>
      </w:r>
    </w:p>
    <w:p w14:paraId="67D11A9A" w14:textId="77777777" w:rsidR="00B70618" w:rsidRDefault="00B70618" w:rsidP="00097A2E">
      <w:pPr>
        <w:ind w:firstLine="0"/>
        <w:rPr>
          <w:rFonts w:eastAsia="Times New Roman" w:cs="Times New Roman"/>
          <w:szCs w:val="24"/>
          <w:lang w:eastAsia="cs-CZ"/>
        </w:rPr>
      </w:pPr>
    </w:p>
    <w:p w14:paraId="02060FD0" w14:textId="791CCECF" w:rsidR="00714A76" w:rsidRDefault="00714A76" w:rsidP="00097A2E">
      <w:pPr>
        <w:ind w:firstLine="0"/>
        <w:rPr>
          <w:rFonts w:eastAsia="Times New Roman" w:cs="Times New Roman"/>
          <w:szCs w:val="24"/>
          <w:lang w:val="en-GB" w:eastAsia="cs-CZ"/>
        </w:rPr>
      </w:pPr>
      <w:r w:rsidRPr="00714A76">
        <w:rPr>
          <w:rFonts w:eastAsia="Times New Roman" w:cs="Times New Roman"/>
          <w:szCs w:val="24"/>
          <w:lang w:val="en-GB" w:eastAsia="cs-CZ"/>
        </w:rPr>
        <w:t xml:space="preserve">LEWIS, Gwyn N. a Juliet A. ROSIE. Virtual reality games for movement rehabilitation in neurological conditions: how do we meet the needs and expectations of the </w:t>
      </w:r>
      <w:proofErr w:type="gramStart"/>
      <w:r w:rsidRPr="00714A76">
        <w:rPr>
          <w:rFonts w:eastAsia="Times New Roman" w:cs="Times New Roman"/>
          <w:szCs w:val="24"/>
          <w:lang w:val="en-GB" w:eastAsia="cs-CZ"/>
        </w:rPr>
        <w:t>users?.</w:t>
      </w:r>
      <w:proofErr w:type="gramEnd"/>
      <w:r w:rsidRPr="00714A76">
        <w:rPr>
          <w:rFonts w:eastAsia="Times New Roman" w:cs="Times New Roman"/>
          <w:szCs w:val="24"/>
          <w:lang w:val="en-GB" w:eastAsia="cs-CZ"/>
        </w:rPr>
        <w:t> </w:t>
      </w:r>
      <w:r w:rsidRPr="00714A76">
        <w:rPr>
          <w:rFonts w:eastAsia="Times New Roman" w:cs="Times New Roman"/>
          <w:i/>
          <w:iCs/>
          <w:szCs w:val="24"/>
          <w:lang w:val="en-GB" w:eastAsia="cs-CZ"/>
        </w:rPr>
        <w:t>Disability and Rehabilitation</w:t>
      </w:r>
      <w:r w:rsidRPr="00714A76">
        <w:rPr>
          <w:rFonts w:eastAsia="Times New Roman" w:cs="Times New Roman"/>
          <w:szCs w:val="24"/>
          <w:lang w:val="en-GB" w:eastAsia="cs-CZ"/>
        </w:rPr>
        <w:t> [online]. 2012, </w:t>
      </w:r>
      <w:r w:rsidRPr="00714A76">
        <w:rPr>
          <w:rFonts w:eastAsia="Times New Roman" w:cs="Times New Roman"/>
          <w:b/>
          <w:bCs/>
          <w:szCs w:val="24"/>
          <w:lang w:val="en-GB" w:eastAsia="cs-CZ"/>
        </w:rPr>
        <w:t>34</w:t>
      </w:r>
      <w:r w:rsidRPr="00714A76">
        <w:rPr>
          <w:rFonts w:eastAsia="Times New Roman" w:cs="Times New Roman"/>
          <w:szCs w:val="24"/>
          <w:lang w:val="en-GB" w:eastAsia="cs-CZ"/>
        </w:rPr>
        <w:t xml:space="preserve">(22), 1880-1886 [cit. 2019-05-11]. DOI: 10.3109/09638288.2012.670036. ISSN 0963-8288. Dostupné z: </w:t>
      </w:r>
      <w:hyperlink r:id="rId45" w:history="1">
        <w:r w:rsidRPr="000E68C0">
          <w:rPr>
            <w:rStyle w:val="Hypertextovodkaz"/>
            <w:rFonts w:eastAsia="Times New Roman" w:cs="Times New Roman"/>
            <w:szCs w:val="24"/>
            <w:lang w:val="en-GB" w:eastAsia="cs-CZ"/>
          </w:rPr>
          <w:t>http://www.tandfonline.com/doi/full/10.3109/09638288.2012.670036</w:t>
        </w:r>
      </w:hyperlink>
    </w:p>
    <w:p w14:paraId="2820661B" w14:textId="77777777" w:rsidR="00714A76" w:rsidRDefault="00714A76" w:rsidP="00097A2E">
      <w:pPr>
        <w:autoSpaceDE w:val="0"/>
        <w:autoSpaceDN w:val="0"/>
        <w:adjustRightInd w:val="0"/>
        <w:ind w:firstLine="0"/>
        <w:rPr>
          <w:rFonts w:cs="Times New Roman"/>
          <w:szCs w:val="24"/>
        </w:rPr>
      </w:pPr>
    </w:p>
    <w:p w14:paraId="3FD25D06" w14:textId="1CCE0EF4" w:rsidR="00097A2E" w:rsidRPr="00922FC0" w:rsidRDefault="00097A2E" w:rsidP="00097A2E">
      <w:pPr>
        <w:autoSpaceDE w:val="0"/>
        <w:autoSpaceDN w:val="0"/>
        <w:adjustRightInd w:val="0"/>
        <w:ind w:firstLine="0"/>
        <w:rPr>
          <w:rFonts w:cs="Times New Roman"/>
          <w:szCs w:val="24"/>
        </w:rPr>
      </w:pPr>
      <w:r w:rsidRPr="00922FC0">
        <w:rPr>
          <w:rFonts w:cs="Times New Roman"/>
          <w:szCs w:val="24"/>
        </w:rPr>
        <w:t xml:space="preserve">LINC, R., DOUBKOVÁ, A. 2001. </w:t>
      </w:r>
      <w:r w:rsidRPr="00922FC0">
        <w:rPr>
          <w:rFonts w:cs="Times New Roman"/>
          <w:i/>
          <w:iCs/>
          <w:szCs w:val="24"/>
        </w:rPr>
        <w:t xml:space="preserve">Anatomie hybnosti III. </w:t>
      </w:r>
      <w:r w:rsidRPr="00922FC0">
        <w:rPr>
          <w:rFonts w:cs="Times New Roman"/>
          <w:szCs w:val="24"/>
        </w:rPr>
        <w:t>Praha: Karolinum. 2001. 201 s. ISBN 80-246-0201-6.</w:t>
      </w:r>
    </w:p>
    <w:p w14:paraId="04478D38" w14:textId="77777777" w:rsidR="00097A2E" w:rsidRPr="00922FC0" w:rsidRDefault="00097A2E" w:rsidP="00097A2E">
      <w:pPr>
        <w:ind w:firstLine="0"/>
        <w:rPr>
          <w:rFonts w:cs="Times New Roman"/>
          <w:szCs w:val="24"/>
        </w:rPr>
      </w:pPr>
    </w:p>
    <w:p w14:paraId="48014F3F" w14:textId="77777777" w:rsidR="00097A2E" w:rsidRPr="00922FC0" w:rsidRDefault="00097A2E" w:rsidP="00097A2E">
      <w:pPr>
        <w:autoSpaceDE w:val="0"/>
        <w:autoSpaceDN w:val="0"/>
        <w:adjustRightInd w:val="0"/>
        <w:ind w:firstLine="0"/>
        <w:rPr>
          <w:rFonts w:eastAsia="TimesNewRomanPSMT" w:cs="Times New Roman"/>
          <w:szCs w:val="24"/>
        </w:rPr>
      </w:pPr>
      <w:r w:rsidRPr="00922FC0">
        <w:rPr>
          <w:rFonts w:eastAsia="TimesNewRomanPSMT" w:cs="Times New Roman"/>
          <w:szCs w:val="24"/>
        </w:rPr>
        <w:t xml:space="preserve">LIPPERT-GRUNER, M. </w:t>
      </w:r>
      <w:r w:rsidRPr="00922FC0">
        <w:rPr>
          <w:rFonts w:eastAsia="TimesNewRomanPSMT" w:cs="Times New Roman"/>
          <w:i/>
          <w:iCs/>
          <w:szCs w:val="24"/>
        </w:rPr>
        <w:t>Trauma mozku a jeho rehabilitace</w:t>
      </w:r>
      <w:r w:rsidRPr="00922FC0">
        <w:rPr>
          <w:rFonts w:eastAsia="TimesNewRomanPSMT" w:cs="Times New Roman"/>
          <w:szCs w:val="24"/>
        </w:rPr>
        <w:t>. 1. vyd. Praha: Galen, 2009, VII, 148 s. ISBN 978-807-2625-697.</w:t>
      </w:r>
    </w:p>
    <w:p w14:paraId="7549FCAC" w14:textId="77777777" w:rsidR="00097A2E" w:rsidRPr="00922FC0" w:rsidRDefault="00097A2E" w:rsidP="00097A2E">
      <w:pPr>
        <w:ind w:firstLine="0"/>
      </w:pPr>
    </w:p>
    <w:p w14:paraId="326F5C0E" w14:textId="77777777" w:rsidR="00097A2E" w:rsidRPr="00922FC0" w:rsidRDefault="00097A2E" w:rsidP="00097A2E">
      <w:pPr>
        <w:ind w:firstLine="0"/>
      </w:pPr>
      <w:r w:rsidRPr="00922FC0">
        <w:t xml:space="preserve">LISMAN, E., John, HARRIS, M., Kristen. Quantal analysis and synaptic anatomy – integrating two views of hippocampal plasticity. Trends in Neurosciences 16, 1993, pp. </w:t>
      </w:r>
      <w:proofErr w:type="gramStart"/>
      <w:r w:rsidRPr="00922FC0">
        <w:t>141 – 147</w:t>
      </w:r>
      <w:proofErr w:type="gramEnd"/>
      <w:r w:rsidRPr="00922FC0">
        <w:t>.</w:t>
      </w:r>
      <w:r w:rsidRPr="00922FC0">
        <w:rPr>
          <w:rFonts w:cs="Times New Roman"/>
          <w:szCs w:val="24"/>
        </w:rPr>
        <w:t xml:space="preserve"> [online]. [cit. 2018-04-24].</w:t>
      </w:r>
      <w:r w:rsidRPr="00922FC0">
        <w:t xml:space="preserve"> Dostupné z: </w:t>
      </w:r>
      <w:hyperlink r:id="rId46" w:history="1">
        <w:r w:rsidRPr="00922FC0">
          <w:rPr>
            <w:rStyle w:val="Hypertextovodkaz"/>
          </w:rPr>
          <w:t>http://www.sciencedirect.com/science/article/pii/0166223693901223</w:t>
        </w:r>
      </w:hyperlink>
    </w:p>
    <w:p w14:paraId="752B4B71" w14:textId="77777777" w:rsidR="00097A2E" w:rsidRPr="00922FC0" w:rsidRDefault="00097A2E" w:rsidP="00097A2E">
      <w:pPr>
        <w:ind w:firstLine="0"/>
        <w:rPr>
          <w:rFonts w:cs="Times New Roman"/>
          <w:szCs w:val="24"/>
        </w:rPr>
      </w:pPr>
    </w:p>
    <w:p w14:paraId="18FA1D66" w14:textId="77777777" w:rsidR="00403385" w:rsidRPr="00922FC0" w:rsidRDefault="00403385" w:rsidP="00097A2E">
      <w:pPr>
        <w:ind w:firstLine="0"/>
        <w:rPr>
          <w:rFonts w:cs="Times New Roman"/>
          <w:szCs w:val="24"/>
        </w:rPr>
      </w:pPr>
      <w:r w:rsidRPr="00922FC0">
        <w:rPr>
          <w:rFonts w:cs="Times New Roman"/>
          <w:szCs w:val="24"/>
        </w:rPr>
        <w:t>LUQUE-MORENO, Carlos, Alejandro FERRAGUT-GARCÍAS, Cleofás RODRÍGUEZ-BLANCO, Alberto Marcos HEREDIA-RIZO, Jesús OLIVA-PASCUAL-VACA, Pawel KIPER a Ángel OLIVA-PASCUAL-VACA. A Decade of Progress Using Virtual Reality for Poststroke Lower Extremity Rehabilitation: Systematic Review of the Intervention Methods. </w:t>
      </w:r>
      <w:r w:rsidRPr="00922FC0">
        <w:rPr>
          <w:rFonts w:cs="Times New Roman"/>
          <w:i/>
          <w:iCs/>
          <w:szCs w:val="24"/>
        </w:rPr>
        <w:t>BioMed Research International</w:t>
      </w:r>
      <w:r w:rsidRPr="00922FC0">
        <w:rPr>
          <w:rFonts w:cs="Times New Roman"/>
          <w:szCs w:val="24"/>
        </w:rPr>
        <w:t> [online]. 2015, </w:t>
      </w:r>
      <w:r w:rsidRPr="00922FC0">
        <w:rPr>
          <w:rFonts w:cs="Times New Roman"/>
          <w:b/>
          <w:bCs/>
          <w:szCs w:val="24"/>
        </w:rPr>
        <w:t>2015</w:t>
      </w:r>
      <w:r w:rsidRPr="00922FC0">
        <w:rPr>
          <w:rFonts w:cs="Times New Roman"/>
          <w:szCs w:val="24"/>
        </w:rPr>
        <w:t xml:space="preserve">, 1-7 [cit. 2019-05-05]. DOI: 10.1155/2015/342529. ISSN 2314-6133. Dostupné z: </w:t>
      </w:r>
      <w:hyperlink r:id="rId47" w:history="1">
        <w:r w:rsidRPr="00922FC0">
          <w:rPr>
            <w:rStyle w:val="Hypertextovodkaz"/>
            <w:rFonts w:cs="Times New Roman"/>
            <w:szCs w:val="24"/>
          </w:rPr>
          <w:t>http://www.hindawi.com/journals/bmri/2015/342529/</w:t>
        </w:r>
      </w:hyperlink>
    </w:p>
    <w:p w14:paraId="4E468288" w14:textId="77777777" w:rsidR="00403385" w:rsidRPr="00922FC0" w:rsidRDefault="00403385" w:rsidP="00097A2E">
      <w:pPr>
        <w:ind w:firstLine="0"/>
        <w:rPr>
          <w:rFonts w:cs="Times New Roman"/>
          <w:szCs w:val="24"/>
        </w:rPr>
      </w:pPr>
    </w:p>
    <w:p w14:paraId="020A8941" w14:textId="77777777" w:rsidR="00097A2E" w:rsidRPr="00922FC0" w:rsidRDefault="00097A2E" w:rsidP="00097A2E">
      <w:pPr>
        <w:autoSpaceDE w:val="0"/>
        <w:autoSpaceDN w:val="0"/>
        <w:adjustRightInd w:val="0"/>
        <w:ind w:firstLine="0"/>
        <w:rPr>
          <w:rFonts w:ascii="serif" w:eastAsia="serif" w:hAnsiTheme="minorHAnsi" w:cs="serif"/>
          <w:i/>
          <w:iCs/>
          <w:sz w:val="22"/>
        </w:rPr>
      </w:pPr>
      <w:r w:rsidRPr="00922FC0">
        <w:rPr>
          <w:rFonts w:eastAsia="serif" w:cs="Times New Roman"/>
          <w:iCs/>
          <w:szCs w:val="24"/>
        </w:rPr>
        <w:t>MALÁ, H. 2009</w:t>
      </w:r>
      <w:r w:rsidRPr="00922FC0">
        <w:rPr>
          <w:rFonts w:eastAsia="serif" w:cs="Times New Roman"/>
          <w:i/>
          <w:iCs/>
          <w:szCs w:val="24"/>
        </w:rPr>
        <w:t>. Rewiring the brain–new trends in neurorehabilitation</w:t>
      </w:r>
      <w:r w:rsidRPr="00922FC0">
        <w:rPr>
          <w:rFonts w:eastAsia="serif" w:cs="Times New Roman"/>
          <w:iCs/>
          <w:szCs w:val="24"/>
        </w:rPr>
        <w:t xml:space="preserve">. Příspěvek z konference Život po poranění mozku. </w:t>
      </w:r>
      <w:r w:rsidRPr="00922FC0">
        <w:rPr>
          <w:rFonts w:cs="Times New Roman"/>
          <w:szCs w:val="24"/>
        </w:rPr>
        <w:t xml:space="preserve">[online]. [cit. 2018-04-29]. </w:t>
      </w:r>
      <w:r w:rsidRPr="00922FC0">
        <w:rPr>
          <w:rFonts w:eastAsia="serif" w:cs="Times New Roman"/>
          <w:iCs/>
          <w:szCs w:val="24"/>
        </w:rPr>
        <w:t xml:space="preserve">Dostupné z: </w:t>
      </w:r>
      <w:hyperlink r:id="rId48" w:history="1">
        <w:r w:rsidRPr="00922FC0">
          <w:rPr>
            <w:rStyle w:val="Hypertextovodkaz"/>
            <w:rFonts w:eastAsia="serif" w:cs="Times New Roman"/>
            <w:iCs/>
            <w:szCs w:val="24"/>
          </w:rPr>
          <w:t>http://www.cerebrum2007.cz</w:t>
        </w:r>
      </w:hyperlink>
    </w:p>
    <w:p w14:paraId="69404107" w14:textId="77777777" w:rsidR="00097A2E" w:rsidRPr="00922FC0" w:rsidRDefault="00097A2E" w:rsidP="00097A2E">
      <w:pPr>
        <w:ind w:firstLine="0"/>
        <w:rPr>
          <w:rFonts w:eastAsia="Times New Roman" w:cs="Times New Roman"/>
          <w:szCs w:val="24"/>
          <w:lang w:eastAsia="cs-CZ"/>
        </w:rPr>
      </w:pPr>
    </w:p>
    <w:p w14:paraId="1C9D77F4" w14:textId="77777777" w:rsidR="00097A2E" w:rsidRPr="00922FC0" w:rsidRDefault="00097A2E" w:rsidP="00097A2E">
      <w:pPr>
        <w:autoSpaceDE w:val="0"/>
        <w:autoSpaceDN w:val="0"/>
        <w:adjustRightInd w:val="0"/>
        <w:ind w:firstLine="0"/>
        <w:rPr>
          <w:rFonts w:eastAsia="serif" w:cs="Times New Roman"/>
          <w:iCs/>
          <w:szCs w:val="24"/>
        </w:rPr>
      </w:pPr>
      <w:r w:rsidRPr="00922FC0">
        <w:rPr>
          <w:rFonts w:eastAsia="serif" w:cs="Times New Roman"/>
          <w:iCs/>
          <w:szCs w:val="24"/>
        </w:rPr>
        <w:lastRenderedPageBreak/>
        <w:t xml:space="preserve">MAREŠOVÁ, D., VALOUNOVÁ, I., JANDOVÁ, K., ORTELOVÁ, J., TROJAN, S. 2001. </w:t>
      </w:r>
      <w:r w:rsidRPr="00922FC0">
        <w:rPr>
          <w:rFonts w:eastAsia="serif" w:cs="Times New Roman"/>
          <w:i/>
          <w:iCs/>
          <w:szCs w:val="24"/>
        </w:rPr>
        <w:t>Excitability changes of Cortical neurons during postnatal period in rat sex posed to prenatal hypobaric hypoxia</w:t>
      </w:r>
      <w:r w:rsidRPr="00922FC0">
        <w:rPr>
          <w:rFonts w:eastAsia="serif" w:cs="Times New Roman"/>
          <w:iCs/>
          <w:szCs w:val="24"/>
        </w:rPr>
        <w:t xml:space="preserve">. Physiological Research, n. 50, </w:t>
      </w:r>
      <w:bookmarkStart w:id="183" w:name="_Hlk8633421"/>
      <w:r w:rsidRPr="00922FC0">
        <w:rPr>
          <w:rFonts w:eastAsia="serif" w:cs="Times New Roman"/>
          <w:iCs/>
          <w:szCs w:val="24"/>
        </w:rPr>
        <w:t>pp. 215–219</w:t>
      </w:r>
      <w:bookmarkEnd w:id="183"/>
      <w:r w:rsidRPr="00922FC0">
        <w:rPr>
          <w:rFonts w:eastAsia="serif" w:cs="Times New Roman"/>
          <w:iCs/>
          <w:szCs w:val="24"/>
        </w:rPr>
        <w:t>. ISSN neuvedeno.</w:t>
      </w:r>
    </w:p>
    <w:p w14:paraId="600F88C8" w14:textId="77777777" w:rsidR="00097A2E" w:rsidRPr="00922FC0" w:rsidRDefault="00097A2E" w:rsidP="00097A2E">
      <w:pPr>
        <w:ind w:firstLine="0"/>
        <w:rPr>
          <w:rFonts w:eastAsia="Times New Roman" w:cs="Times New Roman"/>
          <w:szCs w:val="24"/>
          <w:lang w:eastAsia="cs-CZ"/>
        </w:rPr>
      </w:pPr>
    </w:p>
    <w:p w14:paraId="4EFF42E3" w14:textId="77777777" w:rsidR="002F2D44" w:rsidRPr="00922FC0" w:rsidRDefault="002F2D44" w:rsidP="002F2D44">
      <w:pPr>
        <w:ind w:firstLine="0"/>
        <w:rPr>
          <w:rFonts w:eastAsia="Times New Roman" w:cs="Times New Roman"/>
          <w:szCs w:val="24"/>
          <w:lang w:eastAsia="cs-CZ"/>
        </w:rPr>
      </w:pPr>
      <w:r w:rsidRPr="00922FC0">
        <w:rPr>
          <w:rFonts w:eastAsia="Times New Roman" w:cs="Times New Roman"/>
          <w:szCs w:val="24"/>
          <w:lang w:eastAsia="cs-CZ"/>
        </w:rPr>
        <w:t>MARTIN, J. PURDON a L. J. HURWITZ. LOCOMOTION AND THE BASAL GANGLIA. </w:t>
      </w:r>
      <w:r w:rsidRPr="00922FC0">
        <w:rPr>
          <w:rFonts w:eastAsia="Times New Roman" w:cs="Times New Roman"/>
          <w:i/>
          <w:iCs/>
          <w:szCs w:val="24"/>
          <w:lang w:eastAsia="cs-CZ"/>
        </w:rPr>
        <w:t>Brain</w:t>
      </w:r>
      <w:r w:rsidRPr="00922FC0">
        <w:rPr>
          <w:rFonts w:eastAsia="Times New Roman" w:cs="Times New Roman"/>
          <w:szCs w:val="24"/>
          <w:lang w:eastAsia="cs-CZ"/>
        </w:rPr>
        <w:t> [online]. 1962, </w:t>
      </w:r>
      <w:r w:rsidRPr="00922FC0">
        <w:rPr>
          <w:rFonts w:eastAsia="Times New Roman" w:cs="Times New Roman"/>
          <w:b/>
          <w:bCs/>
          <w:szCs w:val="24"/>
          <w:lang w:eastAsia="cs-CZ"/>
        </w:rPr>
        <w:t>85</w:t>
      </w:r>
      <w:r w:rsidRPr="00922FC0">
        <w:rPr>
          <w:rFonts w:eastAsia="Times New Roman" w:cs="Times New Roman"/>
          <w:szCs w:val="24"/>
          <w:lang w:eastAsia="cs-CZ"/>
        </w:rPr>
        <w:t xml:space="preserve">(2), 261-276 [cit. 2019-04-22]. DOI: 10.1093/brain/85.2.261. ISSN 0006-8950. Dostupné z: </w:t>
      </w:r>
      <w:hyperlink r:id="rId49" w:history="1">
        <w:r w:rsidRPr="00922FC0">
          <w:rPr>
            <w:rStyle w:val="Hypertextovodkaz"/>
            <w:rFonts w:eastAsia="Times New Roman" w:cs="Times New Roman"/>
            <w:szCs w:val="24"/>
            <w:lang w:eastAsia="cs-CZ"/>
          </w:rPr>
          <w:t>https://academic.oup.com/brain/article-lookup/doi/10.1093/brain/85.2.261</w:t>
        </w:r>
      </w:hyperlink>
    </w:p>
    <w:p w14:paraId="31B5DD53" w14:textId="77777777" w:rsidR="00097A2E" w:rsidRPr="00922FC0" w:rsidRDefault="00097A2E" w:rsidP="002F2D44">
      <w:pPr>
        <w:ind w:firstLine="0"/>
        <w:rPr>
          <w:rFonts w:eastAsia="Times New Roman" w:cs="Times New Roman"/>
          <w:szCs w:val="24"/>
          <w:lang w:eastAsia="cs-CZ"/>
        </w:rPr>
      </w:pPr>
    </w:p>
    <w:p w14:paraId="28F89158" w14:textId="77777777" w:rsidR="00097A2E" w:rsidRPr="00922FC0" w:rsidRDefault="00097A2E" w:rsidP="00097A2E">
      <w:pPr>
        <w:ind w:firstLine="0"/>
      </w:pPr>
      <w:r w:rsidRPr="00922FC0">
        <w:t xml:space="preserve">MAYER, M. 2000. </w:t>
      </w:r>
      <w:r w:rsidRPr="00922FC0">
        <w:rPr>
          <w:i/>
        </w:rPr>
        <w:t>Některé metody a prostředky technické podpory rehabilitace chůze.</w:t>
      </w:r>
      <w:r w:rsidRPr="00922FC0">
        <w:t xml:space="preserve"> Rehabilitace a fyzikální lékařství. 2000, roč. 7, č. 2, ss. </w:t>
      </w:r>
      <w:proofErr w:type="gramStart"/>
      <w:r w:rsidRPr="00922FC0">
        <w:t>66 – 73</w:t>
      </w:r>
      <w:proofErr w:type="gramEnd"/>
      <w:r w:rsidRPr="00922FC0">
        <w:t>. ISSN 1211- 2658.</w:t>
      </w:r>
    </w:p>
    <w:p w14:paraId="62ECAECA" w14:textId="7AD27B85" w:rsidR="00097A2E" w:rsidRPr="00922FC0" w:rsidRDefault="00097A2E" w:rsidP="002F2D44">
      <w:pPr>
        <w:ind w:firstLine="0"/>
        <w:rPr>
          <w:rFonts w:eastAsia="Times New Roman" w:cs="Times New Roman"/>
          <w:szCs w:val="24"/>
          <w:lang w:eastAsia="cs-CZ"/>
        </w:rPr>
      </w:pPr>
    </w:p>
    <w:p w14:paraId="77D9A888" w14:textId="4398C31E" w:rsidR="00284677" w:rsidRPr="00922FC0" w:rsidRDefault="00284677" w:rsidP="002F2D44">
      <w:pPr>
        <w:ind w:firstLine="0"/>
        <w:rPr>
          <w:rFonts w:eastAsia="Times New Roman" w:cs="Times New Roman"/>
          <w:szCs w:val="24"/>
          <w:lang w:eastAsia="cs-CZ"/>
        </w:rPr>
      </w:pPr>
      <w:r w:rsidRPr="00922FC0">
        <w:rPr>
          <w:rFonts w:eastAsia="Times New Roman" w:cs="Times New Roman"/>
          <w:szCs w:val="24"/>
          <w:lang w:eastAsia="cs-CZ"/>
        </w:rPr>
        <w:t>MEHRHOLZ, J., S. THOMAS a B. ELSNER. Treadmill training and body weight support for walking after stroke. </w:t>
      </w:r>
      <w:r w:rsidRPr="00922FC0">
        <w:rPr>
          <w:rFonts w:eastAsia="Times New Roman" w:cs="Times New Roman"/>
          <w:i/>
          <w:iCs/>
          <w:szCs w:val="24"/>
          <w:lang w:eastAsia="cs-CZ"/>
        </w:rPr>
        <w:t>Cochrane Database of Systematic Reviews</w:t>
      </w:r>
      <w:r w:rsidRPr="00922FC0">
        <w:rPr>
          <w:rFonts w:eastAsia="Times New Roman" w:cs="Times New Roman"/>
          <w:szCs w:val="24"/>
          <w:lang w:eastAsia="cs-CZ"/>
        </w:rPr>
        <w:t> [online]. 2017, </w:t>
      </w:r>
      <w:r w:rsidRPr="00922FC0">
        <w:rPr>
          <w:rFonts w:eastAsia="Times New Roman" w:cs="Times New Roman"/>
          <w:b/>
          <w:bCs/>
          <w:szCs w:val="24"/>
          <w:lang w:eastAsia="cs-CZ"/>
        </w:rPr>
        <w:t>2017</w:t>
      </w:r>
      <w:r w:rsidRPr="00922FC0">
        <w:rPr>
          <w:rFonts w:eastAsia="Times New Roman" w:cs="Times New Roman"/>
          <w:szCs w:val="24"/>
          <w:lang w:eastAsia="cs-CZ"/>
        </w:rPr>
        <w:t xml:space="preserve">(8) [cit. 2019-05-10]. DOI: 10.1002/14651858.CD002840.pub4. ISSN 14651858. Dostupné z: </w:t>
      </w:r>
      <w:hyperlink r:id="rId50" w:history="1">
        <w:r w:rsidRPr="00922FC0">
          <w:rPr>
            <w:rStyle w:val="Hypertextovodkaz"/>
            <w:rFonts w:eastAsia="Times New Roman" w:cs="Times New Roman"/>
            <w:szCs w:val="24"/>
            <w:lang w:eastAsia="cs-CZ"/>
          </w:rPr>
          <w:t>http://doi.wiley.com/10.1002/14651858.CD002840.pub4</w:t>
        </w:r>
      </w:hyperlink>
    </w:p>
    <w:p w14:paraId="70F7076C" w14:textId="3EBFCBA5" w:rsidR="00284677" w:rsidRPr="00922FC0" w:rsidRDefault="00284677" w:rsidP="002F2D44">
      <w:pPr>
        <w:ind w:firstLine="0"/>
        <w:rPr>
          <w:rFonts w:eastAsia="Times New Roman" w:cs="Times New Roman"/>
          <w:szCs w:val="24"/>
          <w:lang w:eastAsia="cs-CZ"/>
        </w:rPr>
      </w:pPr>
    </w:p>
    <w:p w14:paraId="2EFD4A73" w14:textId="29698174" w:rsidR="00300210" w:rsidRPr="00300210" w:rsidRDefault="00300210" w:rsidP="00300210">
      <w:pPr>
        <w:tabs>
          <w:tab w:val="left" w:pos="1095"/>
        </w:tabs>
        <w:ind w:firstLine="0"/>
        <w:rPr>
          <w:rFonts w:cs="Times New Roman"/>
          <w:szCs w:val="24"/>
          <w:lang w:eastAsia="cs-CZ"/>
        </w:rPr>
      </w:pPr>
      <w:r w:rsidRPr="00300210">
        <w:rPr>
          <w:rFonts w:cs="Times New Roman"/>
          <w:szCs w:val="24"/>
          <w:lang w:eastAsia="cs-CZ"/>
        </w:rPr>
        <w:t xml:space="preserve">MIKULA, Jaroslav. Rehabilitace po CMP. Kardiologická revue, 2008, roč. 10, č.2, s. 66-73. ISSN: </w:t>
      </w:r>
      <w:proofErr w:type="gramStart"/>
      <w:r w:rsidRPr="00300210">
        <w:rPr>
          <w:rFonts w:cs="Times New Roman"/>
          <w:szCs w:val="24"/>
          <w:lang w:eastAsia="cs-CZ"/>
        </w:rPr>
        <w:t>1212-4540a</w:t>
      </w:r>
      <w:proofErr w:type="gramEnd"/>
      <w:r w:rsidRPr="00300210">
        <w:rPr>
          <w:rFonts w:cs="Times New Roman"/>
          <w:szCs w:val="24"/>
          <w:lang w:eastAsia="cs-CZ"/>
        </w:rPr>
        <w:t xml:space="preserve"> </w:t>
      </w:r>
    </w:p>
    <w:p w14:paraId="1CA9A61A" w14:textId="7C7BD7C4" w:rsidR="00097A2E" w:rsidRPr="00922FC0" w:rsidRDefault="00097A2E" w:rsidP="00097A2E">
      <w:pPr>
        <w:tabs>
          <w:tab w:val="left" w:pos="1095"/>
        </w:tabs>
        <w:ind w:firstLine="0"/>
        <w:rPr>
          <w:rFonts w:cs="Times New Roman"/>
          <w:szCs w:val="24"/>
          <w:lang w:eastAsia="cs-CZ"/>
        </w:rPr>
      </w:pPr>
    </w:p>
    <w:p w14:paraId="32B7C69E" w14:textId="77777777" w:rsidR="002F2D44" w:rsidRPr="00922FC0" w:rsidRDefault="002F2D44" w:rsidP="002F2D44">
      <w:pPr>
        <w:ind w:firstLine="0"/>
        <w:rPr>
          <w:rFonts w:eastAsia="Times New Roman" w:cs="Times New Roman"/>
          <w:szCs w:val="24"/>
          <w:lang w:eastAsia="cs-CZ"/>
        </w:rPr>
      </w:pPr>
      <w:r w:rsidRPr="00922FC0">
        <w:rPr>
          <w:rFonts w:eastAsia="Times New Roman" w:cs="Times New Roman"/>
          <w:szCs w:val="24"/>
          <w:lang w:eastAsia="cs-CZ"/>
        </w:rPr>
        <w:t>MORONE, Giovanni, Marco TRAMONTANO, Marco IOSA, Jacob SHOFANY, Antonella IEMMA, Massimo MUSICCO, Stefano PAOLUCCI a Carlo CALTAGIRONE. The Efficacy of Balance Training with Video Game-Based Therapy in Subacute Stroke Patients: A Randomized Controlled Trial. </w:t>
      </w:r>
      <w:r w:rsidRPr="00922FC0">
        <w:rPr>
          <w:rFonts w:eastAsia="Times New Roman" w:cs="Times New Roman"/>
          <w:i/>
          <w:iCs/>
          <w:szCs w:val="24"/>
          <w:lang w:eastAsia="cs-CZ"/>
        </w:rPr>
        <w:t>BioMed Research International</w:t>
      </w:r>
      <w:r w:rsidRPr="00922FC0">
        <w:rPr>
          <w:rFonts w:eastAsia="Times New Roman" w:cs="Times New Roman"/>
          <w:szCs w:val="24"/>
          <w:lang w:eastAsia="cs-CZ"/>
        </w:rPr>
        <w:t> [online]. 2014, </w:t>
      </w:r>
      <w:r w:rsidRPr="00922FC0">
        <w:rPr>
          <w:rFonts w:eastAsia="Times New Roman" w:cs="Times New Roman"/>
          <w:b/>
          <w:bCs/>
          <w:szCs w:val="24"/>
          <w:lang w:eastAsia="cs-CZ"/>
        </w:rPr>
        <w:t>2014</w:t>
      </w:r>
      <w:r w:rsidRPr="00922FC0">
        <w:rPr>
          <w:rFonts w:eastAsia="Times New Roman" w:cs="Times New Roman"/>
          <w:szCs w:val="24"/>
          <w:lang w:eastAsia="cs-CZ"/>
        </w:rPr>
        <w:t xml:space="preserve">, 1-6 [cit. 2019-05-05]. DOI: 10.1155/2014/580861. ISSN 2314-6133. Dostupné z: </w:t>
      </w:r>
      <w:hyperlink r:id="rId51" w:history="1">
        <w:r w:rsidRPr="00922FC0">
          <w:rPr>
            <w:rStyle w:val="Hypertextovodkaz"/>
            <w:rFonts w:eastAsia="Times New Roman" w:cs="Times New Roman"/>
            <w:szCs w:val="24"/>
            <w:lang w:eastAsia="cs-CZ"/>
          </w:rPr>
          <w:t>http://www.hindawi.com/journals/bmri/2014/580861/</w:t>
        </w:r>
      </w:hyperlink>
    </w:p>
    <w:p w14:paraId="4F4B583D" w14:textId="601D5678" w:rsidR="002F2D44" w:rsidRDefault="002F2D44" w:rsidP="00097A2E">
      <w:pPr>
        <w:ind w:firstLine="0"/>
        <w:rPr>
          <w:rFonts w:eastAsia="Times New Roman" w:cs="Times New Roman"/>
          <w:szCs w:val="24"/>
          <w:lang w:eastAsia="cs-CZ"/>
        </w:rPr>
      </w:pPr>
    </w:p>
    <w:p w14:paraId="608B17C7" w14:textId="6085F8C1" w:rsidR="00DB407C" w:rsidRPr="00922FC0" w:rsidRDefault="00DB407C" w:rsidP="00097A2E">
      <w:pPr>
        <w:ind w:firstLine="0"/>
        <w:rPr>
          <w:rFonts w:eastAsia="Times New Roman" w:cs="Times New Roman"/>
          <w:szCs w:val="24"/>
          <w:lang w:eastAsia="cs-CZ"/>
        </w:rPr>
      </w:pPr>
      <w:r w:rsidRPr="00DB407C">
        <w:rPr>
          <w:rFonts w:eastAsia="Times New Roman" w:cs="Times New Roman"/>
          <w:szCs w:val="24"/>
          <w:lang w:eastAsia="cs-CZ"/>
        </w:rPr>
        <w:t>MURCKOVÁ, P. 2001. Analýza chůze u osob s</w:t>
      </w:r>
      <w:r>
        <w:rPr>
          <w:rFonts w:eastAsia="Times New Roman" w:cs="Times New Roman"/>
          <w:szCs w:val="24"/>
          <w:lang w:eastAsia="cs-CZ"/>
        </w:rPr>
        <w:t> </w:t>
      </w:r>
      <w:r w:rsidRPr="00DB407C">
        <w:rPr>
          <w:rFonts w:eastAsia="Times New Roman" w:cs="Times New Roman"/>
          <w:szCs w:val="24"/>
          <w:lang w:eastAsia="cs-CZ"/>
        </w:rPr>
        <w:t>hemipar</w:t>
      </w:r>
      <w:r>
        <w:rPr>
          <w:rFonts w:eastAsia="Times New Roman" w:cs="Times New Roman"/>
          <w:szCs w:val="24"/>
          <w:lang w:eastAsia="cs-CZ"/>
        </w:rPr>
        <w:t>é</w:t>
      </w:r>
      <w:r w:rsidRPr="00DB407C">
        <w:rPr>
          <w:rFonts w:eastAsia="Times New Roman" w:cs="Times New Roman"/>
          <w:szCs w:val="24"/>
          <w:lang w:eastAsia="cs-CZ"/>
        </w:rPr>
        <w:t>zou po cévní mozkové příhodě. Disertační práce. Olomouc: FTK. 2001.</w:t>
      </w:r>
    </w:p>
    <w:p w14:paraId="25BC4079" w14:textId="77777777" w:rsidR="00DB407C" w:rsidRDefault="00DB407C" w:rsidP="00097A2E">
      <w:pPr>
        <w:autoSpaceDE w:val="0"/>
        <w:autoSpaceDN w:val="0"/>
        <w:adjustRightInd w:val="0"/>
        <w:ind w:firstLine="0"/>
        <w:rPr>
          <w:rFonts w:cs="Times New Roman"/>
          <w:szCs w:val="24"/>
        </w:rPr>
      </w:pPr>
    </w:p>
    <w:p w14:paraId="0F1C352C" w14:textId="77777777" w:rsidR="00097A2E" w:rsidRPr="00922FC0" w:rsidRDefault="00097A2E" w:rsidP="00097A2E">
      <w:pPr>
        <w:autoSpaceDE w:val="0"/>
        <w:autoSpaceDN w:val="0"/>
        <w:adjustRightInd w:val="0"/>
        <w:ind w:firstLine="0"/>
        <w:rPr>
          <w:rFonts w:cs="Times New Roman"/>
          <w:szCs w:val="24"/>
        </w:rPr>
      </w:pPr>
      <w:r w:rsidRPr="00922FC0">
        <w:rPr>
          <w:rFonts w:cs="Times New Roman"/>
          <w:szCs w:val="24"/>
        </w:rPr>
        <w:t xml:space="preserve">NEVŠÍMALOVÁ, S., RŮŽIČKA, E., TICHÝ, J. et al. 2002. </w:t>
      </w:r>
      <w:r w:rsidRPr="00922FC0">
        <w:rPr>
          <w:rFonts w:cs="Times New Roman"/>
          <w:i/>
          <w:szCs w:val="24"/>
        </w:rPr>
        <w:t>Neurologie.</w:t>
      </w:r>
      <w:r w:rsidRPr="00922FC0">
        <w:rPr>
          <w:rFonts w:cs="Times New Roman"/>
          <w:szCs w:val="24"/>
        </w:rPr>
        <w:t xml:space="preserve"> Praha: Galén, 2002. 345 s. ISBN 80-7262-160-2.</w:t>
      </w:r>
    </w:p>
    <w:p w14:paraId="48309407" w14:textId="77777777" w:rsidR="00097A2E" w:rsidRPr="00922FC0" w:rsidRDefault="00097A2E" w:rsidP="00097A2E">
      <w:pPr>
        <w:autoSpaceDE w:val="0"/>
        <w:autoSpaceDN w:val="0"/>
        <w:adjustRightInd w:val="0"/>
        <w:ind w:firstLine="0"/>
        <w:rPr>
          <w:rFonts w:cs="Times New Roman"/>
          <w:szCs w:val="24"/>
        </w:rPr>
      </w:pPr>
    </w:p>
    <w:p w14:paraId="0AABAF7B" w14:textId="77777777" w:rsidR="00097A2E" w:rsidRPr="00922FC0" w:rsidRDefault="00097A2E" w:rsidP="00097A2E">
      <w:pPr>
        <w:autoSpaceDE w:val="0"/>
        <w:autoSpaceDN w:val="0"/>
        <w:adjustRightInd w:val="0"/>
        <w:ind w:firstLine="0"/>
        <w:rPr>
          <w:rFonts w:cs="Times New Roman"/>
          <w:szCs w:val="24"/>
        </w:rPr>
      </w:pPr>
      <w:r w:rsidRPr="00922FC0">
        <w:rPr>
          <w:rFonts w:cs="Times New Roman"/>
          <w:szCs w:val="24"/>
        </w:rPr>
        <w:lastRenderedPageBreak/>
        <w:t xml:space="preserve">ORSÁGH, J., KÁŠ, S. 1995. </w:t>
      </w:r>
      <w:r w:rsidRPr="00922FC0">
        <w:rPr>
          <w:rFonts w:cs="Times New Roman"/>
          <w:i/>
          <w:iCs/>
          <w:szCs w:val="24"/>
        </w:rPr>
        <w:t xml:space="preserve">Cévní mozkové příhody. </w:t>
      </w:r>
      <w:r w:rsidRPr="00922FC0">
        <w:rPr>
          <w:rFonts w:cs="Times New Roman"/>
          <w:szCs w:val="24"/>
        </w:rPr>
        <w:t>Praha: Brána, 1995. 144 s. ISBN 80-901783-8-3.</w:t>
      </w:r>
    </w:p>
    <w:p w14:paraId="7777BA7A" w14:textId="77777777" w:rsidR="00097A2E" w:rsidRPr="00922FC0" w:rsidRDefault="00097A2E" w:rsidP="00097A2E">
      <w:pPr>
        <w:ind w:firstLine="0"/>
        <w:rPr>
          <w:rFonts w:eastAsia="Times New Roman" w:cs="Times New Roman"/>
          <w:szCs w:val="24"/>
          <w:lang w:eastAsia="cs-CZ"/>
        </w:rPr>
      </w:pPr>
    </w:p>
    <w:p w14:paraId="4739CE62" w14:textId="77777777" w:rsidR="00DF76BF" w:rsidRPr="00922FC0" w:rsidRDefault="00DF76BF" w:rsidP="00097A2E">
      <w:pPr>
        <w:ind w:firstLine="0"/>
        <w:rPr>
          <w:rFonts w:cs="Times New Roman"/>
          <w:szCs w:val="24"/>
        </w:rPr>
      </w:pPr>
      <w:r w:rsidRPr="00922FC0">
        <w:rPr>
          <w:rFonts w:cs="Times New Roman"/>
          <w:szCs w:val="24"/>
        </w:rPr>
        <w:t>OSOBA, Muyinat Y., Ashwini K. RAO, Sunil K. AGRAWAL a Anil K. LALWANI.</w:t>
      </w:r>
      <w:r w:rsidRPr="00922FC0">
        <w:rPr>
          <w:rFonts w:cs="Times New Roman"/>
          <w:i/>
          <w:szCs w:val="24"/>
        </w:rPr>
        <w:t xml:space="preserve"> Balance and gait in the elderly: A contemporary review.</w:t>
      </w:r>
      <w:r w:rsidRPr="00922FC0">
        <w:rPr>
          <w:rFonts w:cs="Times New Roman"/>
          <w:szCs w:val="24"/>
        </w:rPr>
        <w:t xml:space="preserve"> Laryngoscope Investigative Otolaryngology [online]. 2019, 4(1), 143-153 [cit. 2019-04-19]. DOI: 10.1002/lio2.252. ISSN 23788038. Dostupné z: </w:t>
      </w:r>
      <w:hyperlink r:id="rId52" w:history="1">
        <w:r w:rsidRPr="00922FC0">
          <w:rPr>
            <w:rStyle w:val="Hypertextovodkaz"/>
            <w:rFonts w:cs="Times New Roman"/>
            <w:szCs w:val="24"/>
          </w:rPr>
          <w:t>http://doi.wiley.com/10.1002/lio2.252</w:t>
        </w:r>
      </w:hyperlink>
    </w:p>
    <w:p w14:paraId="0FAF6D61" w14:textId="77777777" w:rsidR="00DF76BF" w:rsidRPr="00922FC0" w:rsidRDefault="00DF76BF" w:rsidP="00097A2E">
      <w:pPr>
        <w:ind w:firstLine="0"/>
        <w:rPr>
          <w:rFonts w:cs="Times New Roman"/>
          <w:szCs w:val="24"/>
        </w:rPr>
      </w:pPr>
    </w:p>
    <w:p w14:paraId="02BFA687" w14:textId="77777777" w:rsidR="00097A2E" w:rsidRPr="00922FC0" w:rsidRDefault="00097A2E" w:rsidP="00097A2E">
      <w:pPr>
        <w:autoSpaceDE w:val="0"/>
        <w:autoSpaceDN w:val="0"/>
        <w:adjustRightInd w:val="0"/>
        <w:ind w:firstLine="0"/>
        <w:rPr>
          <w:rStyle w:val="A6"/>
          <w:rFonts w:cs="Times New Roman"/>
          <w:b/>
          <w:szCs w:val="24"/>
        </w:rPr>
      </w:pPr>
      <w:r w:rsidRPr="00BD22E3">
        <w:rPr>
          <w:rFonts w:cs="Times New Roman"/>
          <w:szCs w:val="24"/>
        </w:rPr>
        <w:t xml:space="preserve">PAPOUŠEK, J. 2010. Rehabilitace po cévní mozkové příhodě. Kapitoly z kardiologie pro praktické lékaře. 2010, roč. 2, č. 4, </w:t>
      </w:r>
      <w:bookmarkStart w:id="184" w:name="_Hlk8634834"/>
      <w:r w:rsidRPr="00BD22E3">
        <w:rPr>
          <w:rFonts w:cs="Times New Roman"/>
          <w:szCs w:val="24"/>
        </w:rPr>
        <w:t xml:space="preserve">ss. </w:t>
      </w:r>
      <w:proofErr w:type="gramStart"/>
      <w:r w:rsidRPr="00922FC0">
        <w:rPr>
          <w:rFonts w:cs="Times New Roman"/>
          <w:szCs w:val="24"/>
        </w:rPr>
        <w:t>145 -149</w:t>
      </w:r>
      <w:bookmarkEnd w:id="184"/>
      <w:proofErr w:type="gramEnd"/>
      <w:r w:rsidRPr="00922FC0">
        <w:rPr>
          <w:rFonts w:cs="Times New Roman"/>
          <w:szCs w:val="24"/>
        </w:rPr>
        <w:t xml:space="preserve">, </w:t>
      </w:r>
      <w:r w:rsidRPr="00922FC0">
        <w:t>ISSN: 1803</w:t>
      </w:r>
      <w:r w:rsidRPr="00922FC0">
        <w:noBreakHyphen/>
        <w:t>7542</w:t>
      </w:r>
      <w:r w:rsidRPr="00922FC0">
        <w:rPr>
          <w:rStyle w:val="A6"/>
          <w:rFonts w:cs="Times New Roman"/>
          <w:szCs w:val="24"/>
        </w:rPr>
        <w:t>.</w:t>
      </w:r>
    </w:p>
    <w:p w14:paraId="3A32F2D7" w14:textId="77777777" w:rsidR="00EA5208" w:rsidRPr="00922FC0" w:rsidRDefault="00EA5208" w:rsidP="00097A2E">
      <w:pPr>
        <w:ind w:firstLine="0"/>
        <w:rPr>
          <w:rFonts w:eastAsia="Times New Roman" w:cs="Times New Roman"/>
          <w:szCs w:val="24"/>
          <w:lang w:eastAsia="cs-CZ"/>
        </w:rPr>
      </w:pPr>
    </w:p>
    <w:p w14:paraId="56E8E938" w14:textId="77777777" w:rsidR="002F2D44" w:rsidRPr="00922FC0" w:rsidRDefault="002F2D44" w:rsidP="002F2D44">
      <w:pPr>
        <w:ind w:firstLine="0"/>
        <w:rPr>
          <w:rFonts w:eastAsia="Times New Roman" w:cs="Times New Roman"/>
          <w:szCs w:val="24"/>
          <w:lang w:eastAsia="cs-CZ"/>
        </w:rPr>
      </w:pPr>
      <w:r w:rsidRPr="00922FC0">
        <w:rPr>
          <w:rFonts w:eastAsia="Times New Roman" w:cs="Times New Roman"/>
          <w:szCs w:val="24"/>
          <w:lang w:eastAsia="cs-CZ"/>
        </w:rPr>
        <w:t>PARK, Hyun-Ju, Duck-Won OH, Suhn-Yeop KIM a Jong-Duk CHOI. Effectiveness of community-based ambulation training for walking function of post-stroke hemiparesis: a randomized controlled pilot trial. </w:t>
      </w:r>
      <w:r w:rsidRPr="00922FC0">
        <w:rPr>
          <w:rFonts w:eastAsia="Times New Roman" w:cs="Times New Roman"/>
          <w:i/>
          <w:iCs/>
          <w:szCs w:val="24"/>
          <w:lang w:eastAsia="cs-CZ"/>
        </w:rPr>
        <w:t>Clinical Rehabilitation</w:t>
      </w:r>
      <w:r w:rsidRPr="00922FC0">
        <w:rPr>
          <w:rFonts w:eastAsia="Times New Roman" w:cs="Times New Roman"/>
          <w:szCs w:val="24"/>
          <w:lang w:eastAsia="cs-CZ"/>
        </w:rPr>
        <w:t> [online]. 2011, </w:t>
      </w:r>
      <w:r w:rsidRPr="00922FC0">
        <w:rPr>
          <w:rFonts w:eastAsia="Times New Roman" w:cs="Times New Roman"/>
          <w:b/>
          <w:bCs/>
          <w:szCs w:val="24"/>
          <w:lang w:eastAsia="cs-CZ"/>
        </w:rPr>
        <w:t>25</w:t>
      </w:r>
      <w:r w:rsidRPr="00922FC0">
        <w:rPr>
          <w:rFonts w:eastAsia="Times New Roman" w:cs="Times New Roman"/>
          <w:szCs w:val="24"/>
          <w:lang w:eastAsia="cs-CZ"/>
        </w:rPr>
        <w:t xml:space="preserve">(5), 451-459 [cit. 2019-04-19]. DOI: 10.1177/0269215510389200. ISSN 0269-2155. Dostupné z: </w:t>
      </w:r>
      <w:hyperlink r:id="rId53" w:history="1">
        <w:r w:rsidRPr="00922FC0">
          <w:rPr>
            <w:rStyle w:val="Hypertextovodkaz"/>
            <w:rFonts w:eastAsia="Times New Roman" w:cs="Times New Roman"/>
            <w:szCs w:val="24"/>
            <w:lang w:eastAsia="cs-CZ"/>
          </w:rPr>
          <w:t>http://journals.sagepub.com/doi/10.1177/0269215510389200</w:t>
        </w:r>
      </w:hyperlink>
    </w:p>
    <w:p w14:paraId="4047DE03" w14:textId="4F9AEA09" w:rsidR="002F2D44" w:rsidRPr="00922FC0" w:rsidRDefault="002F2D44" w:rsidP="00097A2E">
      <w:pPr>
        <w:ind w:firstLine="0"/>
        <w:rPr>
          <w:rFonts w:eastAsia="Times New Roman" w:cs="Times New Roman"/>
          <w:szCs w:val="24"/>
          <w:lang w:eastAsia="cs-CZ"/>
        </w:rPr>
      </w:pPr>
    </w:p>
    <w:p w14:paraId="05114380" w14:textId="6CDA68D3" w:rsidR="00EA5208" w:rsidRPr="00922FC0" w:rsidRDefault="00EA5208" w:rsidP="00097A2E">
      <w:pPr>
        <w:ind w:firstLine="0"/>
        <w:rPr>
          <w:rFonts w:eastAsia="Times New Roman" w:cs="Times New Roman"/>
          <w:szCs w:val="24"/>
          <w:lang w:eastAsia="cs-CZ"/>
        </w:rPr>
      </w:pPr>
      <w:r w:rsidRPr="00922FC0">
        <w:rPr>
          <w:rFonts w:eastAsia="Times New Roman" w:cs="Times New Roman"/>
          <w:szCs w:val="24"/>
          <w:lang w:eastAsia="cs-CZ"/>
        </w:rPr>
        <w:t>PARK, Yu-Hyung, Chi-ho LEE a Byoung-Hee LEE. Clinical usefulness of the virtual reality-based postural control training on the gait ability in patients with stroke. </w:t>
      </w:r>
      <w:r w:rsidRPr="00922FC0">
        <w:rPr>
          <w:rFonts w:eastAsia="Times New Roman" w:cs="Times New Roman"/>
          <w:i/>
          <w:iCs/>
          <w:szCs w:val="24"/>
          <w:lang w:eastAsia="cs-CZ"/>
        </w:rPr>
        <w:t>Journal of Exercise Rehabilitation</w:t>
      </w:r>
      <w:r w:rsidRPr="00922FC0">
        <w:rPr>
          <w:rFonts w:eastAsia="Times New Roman" w:cs="Times New Roman"/>
          <w:szCs w:val="24"/>
          <w:lang w:eastAsia="cs-CZ"/>
        </w:rPr>
        <w:t> [online]. 2013, </w:t>
      </w:r>
      <w:r w:rsidRPr="00922FC0">
        <w:rPr>
          <w:rFonts w:eastAsia="Times New Roman" w:cs="Times New Roman"/>
          <w:b/>
          <w:bCs/>
          <w:szCs w:val="24"/>
          <w:lang w:eastAsia="cs-CZ"/>
        </w:rPr>
        <w:t>9</w:t>
      </w:r>
      <w:r w:rsidRPr="00922FC0">
        <w:rPr>
          <w:rFonts w:eastAsia="Times New Roman" w:cs="Times New Roman"/>
          <w:szCs w:val="24"/>
          <w:lang w:eastAsia="cs-CZ"/>
        </w:rPr>
        <w:t xml:space="preserve">(5), 489-494 [cit. 2019-05-09]. DOI: 10.12965/jer.130066. ISSN </w:t>
      </w:r>
      <w:proofErr w:type="gramStart"/>
      <w:r w:rsidRPr="00922FC0">
        <w:rPr>
          <w:rFonts w:eastAsia="Times New Roman" w:cs="Times New Roman"/>
          <w:szCs w:val="24"/>
          <w:lang w:eastAsia="cs-CZ"/>
        </w:rPr>
        <w:t>2288-176X</w:t>
      </w:r>
      <w:proofErr w:type="gramEnd"/>
      <w:r w:rsidRPr="00922FC0">
        <w:rPr>
          <w:rFonts w:eastAsia="Times New Roman" w:cs="Times New Roman"/>
          <w:szCs w:val="24"/>
          <w:lang w:eastAsia="cs-CZ"/>
        </w:rPr>
        <w:t xml:space="preserve">. Dostupné z: </w:t>
      </w:r>
      <w:hyperlink r:id="rId54" w:history="1">
        <w:r w:rsidRPr="00922FC0">
          <w:rPr>
            <w:rStyle w:val="Hypertextovodkaz"/>
            <w:rFonts w:eastAsia="Times New Roman" w:cs="Times New Roman"/>
            <w:szCs w:val="24"/>
            <w:lang w:eastAsia="cs-CZ"/>
          </w:rPr>
          <w:t>http://www.e-jer.org/journal/view.php?number=2013600078</w:t>
        </w:r>
      </w:hyperlink>
    </w:p>
    <w:p w14:paraId="60C17672" w14:textId="77777777" w:rsidR="00EA5208" w:rsidRPr="00922FC0" w:rsidRDefault="00EA5208" w:rsidP="00097A2E">
      <w:pPr>
        <w:autoSpaceDE w:val="0"/>
        <w:autoSpaceDN w:val="0"/>
        <w:adjustRightInd w:val="0"/>
        <w:ind w:firstLine="0"/>
        <w:rPr>
          <w:rFonts w:cs="Times New Roman"/>
          <w:szCs w:val="24"/>
        </w:rPr>
      </w:pPr>
    </w:p>
    <w:p w14:paraId="0021C2FA" w14:textId="77777777" w:rsidR="002F2D44" w:rsidRPr="00922FC0" w:rsidRDefault="002F2D44" w:rsidP="002F2D44">
      <w:pPr>
        <w:ind w:firstLine="0"/>
        <w:rPr>
          <w:rFonts w:eastAsia="Times New Roman" w:cs="Times New Roman"/>
          <w:szCs w:val="24"/>
          <w:lang w:eastAsia="cs-CZ"/>
        </w:rPr>
      </w:pPr>
      <w:r w:rsidRPr="00922FC0">
        <w:rPr>
          <w:rFonts w:eastAsia="Times New Roman" w:cs="Times New Roman"/>
          <w:szCs w:val="24"/>
          <w:lang w:eastAsia="cs-CZ"/>
        </w:rPr>
        <w:t>PICHIERRI, Giuseppe, COPPE, LORENZETTI, MURER a DE BRUIN. The effect of a cognitive-motor intervention on voluntary step execution under single and dual task conditions in older adults: a randomized controlled pilot study. </w:t>
      </w:r>
      <w:r w:rsidRPr="00922FC0">
        <w:rPr>
          <w:rFonts w:eastAsia="Times New Roman" w:cs="Times New Roman"/>
          <w:i/>
          <w:iCs/>
          <w:szCs w:val="24"/>
          <w:lang w:eastAsia="cs-CZ"/>
        </w:rPr>
        <w:t>Clinical Interventions in Aging</w:t>
      </w:r>
      <w:r w:rsidRPr="00922FC0">
        <w:rPr>
          <w:rFonts w:eastAsia="Times New Roman" w:cs="Times New Roman"/>
          <w:szCs w:val="24"/>
          <w:lang w:eastAsia="cs-CZ"/>
        </w:rPr>
        <w:t xml:space="preserve"> [online]. [cit. 2019-04-28]. DOI: 10.2147/CIA.S32558. ISSN 1178-1998. Dostupné z: </w:t>
      </w:r>
      <w:hyperlink r:id="rId55" w:history="1">
        <w:r w:rsidRPr="00922FC0">
          <w:rPr>
            <w:rStyle w:val="Hypertextovodkaz"/>
            <w:rFonts w:eastAsia="Times New Roman" w:cs="Times New Roman"/>
            <w:szCs w:val="24"/>
            <w:lang w:eastAsia="cs-CZ"/>
          </w:rPr>
          <w:t>http://www.dovepress.com/the-effect-of-a-cognitive-motor-intervention-on-voluntary-step-executi-peer-reviewed-article-CIA</w:t>
        </w:r>
      </w:hyperlink>
    </w:p>
    <w:p w14:paraId="2A419D2E" w14:textId="77777777" w:rsidR="002F2D44" w:rsidRPr="00922FC0" w:rsidRDefault="002F2D44" w:rsidP="002F2D44">
      <w:pPr>
        <w:rPr>
          <w:rFonts w:eastAsia="Times New Roman" w:cs="Times New Roman"/>
          <w:szCs w:val="24"/>
          <w:lang w:eastAsia="cs-CZ"/>
        </w:rPr>
      </w:pPr>
    </w:p>
    <w:p w14:paraId="3237B592" w14:textId="77777777" w:rsidR="002F2D44" w:rsidRPr="00922FC0" w:rsidRDefault="002F2D44" w:rsidP="002F2D44">
      <w:pPr>
        <w:ind w:firstLine="0"/>
        <w:rPr>
          <w:rFonts w:eastAsia="Times New Roman" w:cs="Times New Roman"/>
          <w:color w:val="0563C1" w:themeColor="hyperlink"/>
          <w:szCs w:val="24"/>
          <w:u w:val="single"/>
          <w:lang w:eastAsia="cs-CZ"/>
        </w:rPr>
      </w:pPr>
      <w:r w:rsidRPr="00922FC0">
        <w:rPr>
          <w:rFonts w:eastAsia="Times New Roman" w:cs="Times New Roman"/>
          <w:szCs w:val="24"/>
          <w:lang w:eastAsia="cs-CZ"/>
        </w:rPr>
        <w:t>PLUMMER, Prudence, Raymond M. VILLALOBOS, Moira S. VAYDA, Myriam MOSER a Erin JOHNSON. Feasibility of Dual-Task Gait Training for Community-Dwelling Adults after Stroke: A Case Series. </w:t>
      </w:r>
      <w:r w:rsidRPr="00922FC0">
        <w:rPr>
          <w:rFonts w:eastAsia="Times New Roman" w:cs="Times New Roman"/>
          <w:i/>
          <w:iCs/>
          <w:szCs w:val="24"/>
          <w:lang w:eastAsia="cs-CZ"/>
        </w:rPr>
        <w:t>Stroke Research and Treatment</w:t>
      </w:r>
      <w:r w:rsidRPr="00922FC0">
        <w:rPr>
          <w:rFonts w:eastAsia="Times New Roman" w:cs="Times New Roman"/>
          <w:szCs w:val="24"/>
          <w:lang w:eastAsia="cs-CZ"/>
        </w:rPr>
        <w:t> [online]. 2014, </w:t>
      </w:r>
      <w:r w:rsidRPr="00922FC0">
        <w:rPr>
          <w:rFonts w:eastAsia="Times New Roman" w:cs="Times New Roman"/>
          <w:b/>
          <w:bCs/>
          <w:szCs w:val="24"/>
          <w:lang w:eastAsia="cs-CZ"/>
        </w:rPr>
        <w:t>2014</w:t>
      </w:r>
      <w:r w:rsidRPr="00922FC0">
        <w:rPr>
          <w:rFonts w:eastAsia="Times New Roman" w:cs="Times New Roman"/>
          <w:szCs w:val="24"/>
          <w:lang w:eastAsia="cs-CZ"/>
        </w:rPr>
        <w:t xml:space="preserve">, 1-12 [cit. 2019-04-19]. DOI: 10.1155/2014/538602. ISSN 2090-8105. Dostupné z: </w:t>
      </w:r>
      <w:hyperlink r:id="rId56" w:history="1">
        <w:r w:rsidRPr="00922FC0">
          <w:rPr>
            <w:rStyle w:val="Hypertextovodkaz"/>
            <w:rFonts w:eastAsia="Times New Roman" w:cs="Times New Roman"/>
            <w:szCs w:val="24"/>
            <w:lang w:eastAsia="cs-CZ"/>
          </w:rPr>
          <w:t>http://www.hindawi.com/journals/srt/2014/538602/</w:t>
        </w:r>
      </w:hyperlink>
    </w:p>
    <w:p w14:paraId="1E3D6B52" w14:textId="77777777" w:rsidR="002F2D44" w:rsidRPr="00922FC0" w:rsidRDefault="002F2D44" w:rsidP="00403385">
      <w:pPr>
        <w:ind w:firstLine="0"/>
        <w:rPr>
          <w:rFonts w:eastAsia="Times New Roman" w:cs="Times New Roman"/>
          <w:szCs w:val="24"/>
          <w:lang w:eastAsia="cs-CZ"/>
        </w:rPr>
      </w:pPr>
    </w:p>
    <w:p w14:paraId="354AF4FE" w14:textId="77777777" w:rsidR="00403385" w:rsidRPr="00922FC0" w:rsidRDefault="00403385" w:rsidP="00403385">
      <w:pPr>
        <w:ind w:firstLine="0"/>
        <w:rPr>
          <w:rFonts w:eastAsia="Times New Roman" w:cs="Times New Roman"/>
          <w:szCs w:val="24"/>
          <w:lang w:eastAsia="cs-CZ"/>
        </w:rPr>
      </w:pPr>
      <w:r w:rsidRPr="00922FC0">
        <w:rPr>
          <w:rFonts w:eastAsia="Times New Roman" w:cs="Times New Roman"/>
          <w:szCs w:val="24"/>
          <w:lang w:eastAsia="cs-CZ"/>
        </w:rPr>
        <w:t>PROFFITT, R. a B. LANGE. Considerations in the Efficacy and Effectiveness of Virtual Reality Interventions for Stroke Rehabilitation: Moving the Field Forward. </w:t>
      </w:r>
      <w:r w:rsidRPr="00922FC0">
        <w:rPr>
          <w:rFonts w:eastAsia="Times New Roman" w:cs="Times New Roman"/>
          <w:i/>
          <w:iCs/>
          <w:szCs w:val="24"/>
          <w:lang w:eastAsia="cs-CZ"/>
        </w:rPr>
        <w:t>Physical Therapy</w:t>
      </w:r>
      <w:r w:rsidRPr="00922FC0">
        <w:rPr>
          <w:rFonts w:eastAsia="Times New Roman" w:cs="Times New Roman"/>
          <w:szCs w:val="24"/>
          <w:lang w:eastAsia="cs-CZ"/>
        </w:rPr>
        <w:t> [online]. 2015, </w:t>
      </w:r>
      <w:r w:rsidRPr="00922FC0">
        <w:rPr>
          <w:rFonts w:eastAsia="Times New Roman" w:cs="Times New Roman"/>
          <w:b/>
          <w:bCs/>
          <w:szCs w:val="24"/>
          <w:lang w:eastAsia="cs-CZ"/>
        </w:rPr>
        <w:t>95</w:t>
      </w:r>
      <w:r w:rsidRPr="00922FC0">
        <w:rPr>
          <w:rFonts w:eastAsia="Times New Roman" w:cs="Times New Roman"/>
          <w:szCs w:val="24"/>
          <w:lang w:eastAsia="cs-CZ"/>
        </w:rPr>
        <w:t xml:space="preserve">(3), 441-448 [cit. 2019-05-05]. DOI: 10.2522/ptj.20130571. ISSN 0031-9023. Dostupné z: </w:t>
      </w:r>
      <w:hyperlink r:id="rId57" w:history="1">
        <w:r w:rsidRPr="00922FC0">
          <w:rPr>
            <w:rStyle w:val="Hypertextovodkaz"/>
            <w:rFonts w:eastAsia="Times New Roman" w:cs="Times New Roman"/>
            <w:szCs w:val="24"/>
            <w:lang w:eastAsia="cs-CZ"/>
          </w:rPr>
          <w:t>https://academic.oup.com/ptj/article-lookup/doi/10.2522/ptj.20130571</w:t>
        </w:r>
      </w:hyperlink>
    </w:p>
    <w:p w14:paraId="17A583B3" w14:textId="77777777" w:rsidR="00403385" w:rsidRPr="00922FC0" w:rsidRDefault="00403385" w:rsidP="00403385">
      <w:pPr>
        <w:ind w:firstLine="0"/>
        <w:rPr>
          <w:rFonts w:eastAsia="Times New Roman" w:cs="Times New Roman"/>
          <w:szCs w:val="24"/>
          <w:lang w:eastAsia="cs-CZ"/>
        </w:rPr>
      </w:pPr>
    </w:p>
    <w:p w14:paraId="43BA322F" w14:textId="77777777" w:rsidR="002F2D44" w:rsidRPr="00922FC0" w:rsidRDefault="002F2D44" w:rsidP="002F2D44">
      <w:pPr>
        <w:ind w:firstLine="0"/>
        <w:rPr>
          <w:rFonts w:eastAsia="Times New Roman" w:cs="Times New Roman"/>
          <w:szCs w:val="24"/>
          <w:lang w:eastAsia="cs-CZ"/>
        </w:rPr>
      </w:pPr>
      <w:r w:rsidRPr="00922FC0">
        <w:rPr>
          <w:rFonts w:eastAsia="Times New Roman" w:cs="Times New Roman"/>
          <w:szCs w:val="24"/>
          <w:lang w:eastAsia="cs-CZ"/>
        </w:rPr>
        <w:t xml:space="preserve">RAJARATNAM, B. S., J. GUI KAIEN, K. LEE JIALIN, et al. Does the Inclusion of Virtual Reality Games within Conventional Rehabilitation Enhance Balance Retraining after a Recent Episode of </w:t>
      </w:r>
      <w:proofErr w:type="gramStart"/>
      <w:r w:rsidRPr="00922FC0">
        <w:rPr>
          <w:rFonts w:eastAsia="Times New Roman" w:cs="Times New Roman"/>
          <w:szCs w:val="24"/>
          <w:lang w:eastAsia="cs-CZ"/>
        </w:rPr>
        <w:t>Stroke?.</w:t>
      </w:r>
      <w:proofErr w:type="gramEnd"/>
      <w:r w:rsidRPr="00922FC0">
        <w:rPr>
          <w:rFonts w:eastAsia="Times New Roman" w:cs="Times New Roman"/>
          <w:szCs w:val="24"/>
          <w:lang w:eastAsia="cs-CZ"/>
        </w:rPr>
        <w:t> </w:t>
      </w:r>
      <w:r w:rsidRPr="00922FC0">
        <w:rPr>
          <w:rFonts w:eastAsia="Times New Roman" w:cs="Times New Roman"/>
          <w:i/>
          <w:iCs/>
          <w:szCs w:val="24"/>
          <w:lang w:eastAsia="cs-CZ"/>
        </w:rPr>
        <w:t>Rehabilitation Research and Practice</w:t>
      </w:r>
      <w:r w:rsidRPr="00922FC0">
        <w:rPr>
          <w:rFonts w:eastAsia="Times New Roman" w:cs="Times New Roman"/>
          <w:szCs w:val="24"/>
          <w:lang w:eastAsia="cs-CZ"/>
        </w:rPr>
        <w:t> [online]. 2013, </w:t>
      </w:r>
      <w:r w:rsidRPr="00922FC0">
        <w:rPr>
          <w:rFonts w:eastAsia="Times New Roman" w:cs="Times New Roman"/>
          <w:b/>
          <w:bCs/>
          <w:szCs w:val="24"/>
          <w:lang w:eastAsia="cs-CZ"/>
        </w:rPr>
        <w:t>2013</w:t>
      </w:r>
      <w:r w:rsidRPr="00922FC0">
        <w:rPr>
          <w:rFonts w:eastAsia="Times New Roman" w:cs="Times New Roman"/>
          <w:szCs w:val="24"/>
          <w:lang w:eastAsia="cs-CZ"/>
        </w:rPr>
        <w:t xml:space="preserve">, 1-6 [cit. 2019-05-04]. DOI: 10.1155/2013/649561. ISSN 2090-2867. Dostupné z: </w:t>
      </w:r>
      <w:hyperlink r:id="rId58" w:history="1">
        <w:r w:rsidRPr="00922FC0">
          <w:rPr>
            <w:rStyle w:val="Hypertextovodkaz"/>
            <w:rFonts w:eastAsia="Times New Roman" w:cs="Times New Roman"/>
            <w:szCs w:val="24"/>
            <w:lang w:eastAsia="cs-CZ"/>
          </w:rPr>
          <w:t>http://www.hindawi.com/journals/rerp/2013/649561/</w:t>
        </w:r>
      </w:hyperlink>
    </w:p>
    <w:p w14:paraId="59240BD7" w14:textId="77777777" w:rsidR="002F2D44" w:rsidRPr="00922FC0" w:rsidRDefault="002F2D44" w:rsidP="00B01E5F">
      <w:pPr>
        <w:ind w:firstLine="0"/>
        <w:rPr>
          <w:rFonts w:eastAsia="Times New Roman" w:cs="Times New Roman"/>
          <w:szCs w:val="24"/>
          <w:lang w:eastAsia="cs-CZ"/>
        </w:rPr>
      </w:pPr>
    </w:p>
    <w:p w14:paraId="56E71DFB" w14:textId="77777777" w:rsidR="00B01E5F" w:rsidRPr="00922FC0" w:rsidRDefault="00B01E5F" w:rsidP="00B01E5F">
      <w:pPr>
        <w:ind w:firstLine="0"/>
      </w:pPr>
      <w:r w:rsidRPr="00922FC0">
        <w:t xml:space="preserve">RAKÚS, A. 2009. </w:t>
      </w:r>
      <w:r w:rsidRPr="00922FC0">
        <w:rPr>
          <w:i/>
        </w:rPr>
        <w:t>Neuroplasticita. Neurologie pro praxi.</w:t>
      </w:r>
      <w:r w:rsidRPr="00922FC0">
        <w:t xml:space="preserve"> [online]. 2009, roč. 10, č. 2, </w:t>
      </w:r>
      <w:bookmarkStart w:id="185" w:name="_Hlk8635006"/>
      <w:r w:rsidRPr="00922FC0">
        <w:t xml:space="preserve">ss. </w:t>
      </w:r>
      <w:proofErr w:type="gramStart"/>
      <w:r w:rsidRPr="00922FC0">
        <w:t>83 – 85</w:t>
      </w:r>
      <w:bookmarkEnd w:id="185"/>
      <w:proofErr w:type="gramEnd"/>
      <w:r w:rsidRPr="00922FC0">
        <w:t>.</w:t>
      </w:r>
      <w:r w:rsidRPr="00922FC0">
        <w:rPr>
          <w:rFonts w:cs="Times New Roman"/>
          <w:szCs w:val="24"/>
        </w:rPr>
        <w:t xml:space="preserve"> [online]. </w:t>
      </w:r>
      <w:r w:rsidRPr="00922FC0">
        <w:t xml:space="preserve">[cit.2018-04-29]. ISSN 1213-1814. Dostupné z: </w:t>
      </w:r>
      <w:hyperlink r:id="rId59" w:history="1">
        <w:r w:rsidRPr="00922FC0">
          <w:rPr>
            <w:rStyle w:val="Hypertextovodkaz"/>
          </w:rPr>
          <w:t>http://www.neurologiepropraxi.cz/pdfs/neu/2009/02/05.pdf</w:t>
        </w:r>
      </w:hyperlink>
    </w:p>
    <w:p w14:paraId="7B760F14" w14:textId="77777777" w:rsidR="00B01E5F" w:rsidRPr="00922FC0" w:rsidRDefault="00B01E5F" w:rsidP="00B01E5F">
      <w:pPr>
        <w:autoSpaceDE w:val="0"/>
        <w:autoSpaceDN w:val="0"/>
        <w:adjustRightInd w:val="0"/>
        <w:ind w:firstLine="0"/>
        <w:rPr>
          <w:rFonts w:cs="Times New Roman"/>
          <w:szCs w:val="24"/>
        </w:rPr>
      </w:pPr>
    </w:p>
    <w:p w14:paraId="7B2D7DDB" w14:textId="77777777" w:rsidR="00B01E5F" w:rsidRPr="00922FC0" w:rsidRDefault="00B01E5F" w:rsidP="00B01E5F">
      <w:pPr>
        <w:ind w:firstLine="0"/>
        <w:rPr>
          <w:rFonts w:cs="Times New Roman"/>
          <w:szCs w:val="24"/>
        </w:rPr>
      </w:pPr>
      <w:r w:rsidRPr="00922FC0">
        <w:rPr>
          <w:rFonts w:cs="Times New Roman"/>
          <w:szCs w:val="24"/>
        </w:rPr>
        <w:t xml:space="preserve">RAMACHANDRAN, V.S. 2012. </w:t>
      </w:r>
      <w:r w:rsidRPr="00922FC0">
        <w:rPr>
          <w:rFonts w:cs="Times New Roman"/>
          <w:i/>
          <w:szCs w:val="24"/>
        </w:rPr>
        <w:t>Tell-Tale Brain: Tales of the Unexpected from Inside Your Mind</w:t>
      </w:r>
      <w:r w:rsidRPr="00922FC0">
        <w:rPr>
          <w:rFonts w:cs="Times New Roman"/>
          <w:szCs w:val="24"/>
        </w:rPr>
        <w:t>. London: Windmill, 2012. ISBN 978-00-9953-759-5.</w:t>
      </w:r>
    </w:p>
    <w:p w14:paraId="1B4223B0" w14:textId="77777777" w:rsidR="00B01E5F" w:rsidRPr="00922FC0" w:rsidRDefault="00B01E5F" w:rsidP="00B01E5F">
      <w:pPr>
        <w:ind w:firstLine="0"/>
        <w:rPr>
          <w:rFonts w:eastAsia="Times New Roman" w:cs="Times New Roman"/>
          <w:szCs w:val="24"/>
          <w:lang w:eastAsia="cs-CZ"/>
        </w:rPr>
      </w:pPr>
    </w:p>
    <w:p w14:paraId="02AD7FFB" w14:textId="2FB541D1" w:rsidR="00515F28" w:rsidRDefault="00515F28" w:rsidP="00B01E5F">
      <w:pPr>
        <w:ind w:firstLine="0"/>
        <w:rPr>
          <w:rFonts w:cs="Times New Roman"/>
          <w:szCs w:val="24"/>
        </w:rPr>
      </w:pPr>
      <w:r w:rsidRPr="00515F28">
        <w:rPr>
          <w:rFonts w:cs="Times New Roman"/>
          <w:szCs w:val="24"/>
        </w:rPr>
        <w:t>REISSMAN, Megan E., Keith E. GORDON a Yasin Y. DHAHER. Manipulating post-stroke gait: Exploiting aberrant kinematics. </w:t>
      </w:r>
      <w:r w:rsidRPr="00515F28">
        <w:rPr>
          <w:rFonts w:cs="Times New Roman"/>
          <w:i/>
          <w:iCs/>
          <w:szCs w:val="24"/>
        </w:rPr>
        <w:t>Journal of Biomechanics</w:t>
      </w:r>
      <w:r w:rsidRPr="00515F28">
        <w:rPr>
          <w:rFonts w:cs="Times New Roman"/>
          <w:szCs w:val="24"/>
        </w:rPr>
        <w:t> [online]. 2018, </w:t>
      </w:r>
      <w:r w:rsidRPr="00515F28">
        <w:rPr>
          <w:rFonts w:cs="Times New Roman"/>
          <w:b/>
          <w:bCs/>
          <w:szCs w:val="24"/>
        </w:rPr>
        <w:t>67</w:t>
      </w:r>
      <w:r w:rsidRPr="00515F28">
        <w:rPr>
          <w:rFonts w:cs="Times New Roman"/>
          <w:szCs w:val="24"/>
        </w:rPr>
        <w:t xml:space="preserve">, 129-136 [cit. 2019-05-11]. DOI: 10.1016/j.jbiomech.2017.11.031. ISSN 00219290. Dostupné z: </w:t>
      </w:r>
      <w:hyperlink r:id="rId60" w:history="1">
        <w:r w:rsidRPr="000E68C0">
          <w:rPr>
            <w:rStyle w:val="Hypertextovodkaz"/>
            <w:rFonts w:cs="Times New Roman"/>
            <w:szCs w:val="24"/>
          </w:rPr>
          <w:t>https://linkinghub.elsevier.com/retrieve/pii/S0021929017306863</w:t>
        </w:r>
      </w:hyperlink>
    </w:p>
    <w:p w14:paraId="5E38F9B0" w14:textId="77777777" w:rsidR="00515F28" w:rsidRPr="00922FC0" w:rsidRDefault="00515F28" w:rsidP="00B01E5F">
      <w:pPr>
        <w:ind w:firstLine="0"/>
        <w:rPr>
          <w:rFonts w:cs="Times New Roman"/>
          <w:szCs w:val="24"/>
        </w:rPr>
      </w:pPr>
    </w:p>
    <w:p w14:paraId="341820CC" w14:textId="77777777" w:rsidR="00B01E5F" w:rsidRPr="00922FC0" w:rsidRDefault="00B01E5F" w:rsidP="00B01E5F">
      <w:pPr>
        <w:ind w:firstLine="0"/>
        <w:rPr>
          <w:rFonts w:cs="Times New Roman"/>
          <w:szCs w:val="24"/>
        </w:rPr>
      </w:pPr>
      <w:r w:rsidRPr="00922FC0">
        <w:rPr>
          <w:rFonts w:cs="Times New Roman"/>
          <w:szCs w:val="24"/>
        </w:rPr>
        <w:t xml:space="preserve">SEIDL, Z. 2015. </w:t>
      </w:r>
      <w:r w:rsidRPr="00922FC0">
        <w:rPr>
          <w:rFonts w:cs="Times New Roman"/>
          <w:i/>
          <w:iCs/>
          <w:szCs w:val="24"/>
        </w:rPr>
        <w:t xml:space="preserve">Neurologie pro studium i praxi. </w:t>
      </w:r>
      <w:r w:rsidRPr="00922FC0">
        <w:rPr>
          <w:rFonts w:cs="Times New Roman"/>
          <w:szCs w:val="24"/>
        </w:rPr>
        <w:t>2. vyd. Praha: Grada, 2015. 384 s. ISBN 978-80-247-5247-1.</w:t>
      </w:r>
    </w:p>
    <w:p w14:paraId="1CAF0176" w14:textId="77777777" w:rsidR="00B01E5F" w:rsidRPr="00922FC0" w:rsidRDefault="00B01E5F" w:rsidP="00B01E5F">
      <w:pPr>
        <w:ind w:firstLine="0"/>
        <w:rPr>
          <w:rFonts w:eastAsia="Times New Roman" w:cs="Times New Roman"/>
          <w:szCs w:val="24"/>
          <w:lang w:eastAsia="cs-CZ"/>
        </w:rPr>
      </w:pPr>
    </w:p>
    <w:p w14:paraId="00D7CD0F" w14:textId="77777777" w:rsidR="00B01E5F" w:rsidRPr="00922FC0" w:rsidRDefault="00B01E5F" w:rsidP="00B01E5F">
      <w:pPr>
        <w:ind w:firstLine="0"/>
        <w:rPr>
          <w:rFonts w:cs="Times New Roman"/>
          <w:szCs w:val="24"/>
        </w:rPr>
      </w:pPr>
      <w:r w:rsidRPr="00922FC0">
        <w:rPr>
          <w:rFonts w:cs="Times New Roman"/>
          <w:i/>
          <w:iCs/>
          <w:szCs w:val="24"/>
        </w:rPr>
        <w:t>Sestra a urgentní stavy</w:t>
      </w:r>
      <w:r w:rsidRPr="00922FC0">
        <w:rPr>
          <w:rFonts w:cs="Times New Roman"/>
          <w:szCs w:val="24"/>
        </w:rPr>
        <w:t>. 2008. 1. vyd. Překlad Čížková, L. Praha: Grada, 2008, 549 s. Sestra. ISBN 978-802-4725-482.</w:t>
      </w:r>
    </w:p>
    <w:p w14:paraId="71E26CF9" w14:textId="77777777" w:rsidR="00B01E5F" w:rsidRPr="00922FC0" w:rsidRDefault="00B01E5F" w:rsidP="00B01E5F">
      <w:pPr>
        <w:ind w:firstLine="0"/>
        <w:rPr>
          <w:rFonts w:eastAsia="Times New Roman" w:cs="Times New Roman"/>
          <w:szCs w:val="24"/>
          <w:lang w:eastAsia="cs-CZ"/>
        </w:rPr>
      </w:pPr>
    </w:p>
    <w:p w14:paraId="167B72F7" w14:textId="77777777" w:rsidR="002F2D44" w:rsidRPr="00922FC0" w:rsidRDefault="002F2D44" w:rsidP="002F2D44">
      <w:pPr>
        <w:ind w:firstLine="0"/>
        <w:rPr>
          <w:rFonts w:eastAsia="Times New Roman" w:cs="Times New Roman"/>
          <w:szCs w:val="24"/>
          <w:lang w:eastAsia="cs-CZ"/>
        </w:rPr>
      </w:pPr>
      <w:r w:rsidRPr="00922FC0">
        <w:rPr>
          <w:rFonts w:eastAsia="Times New Roman" w:cs="Times New Roman"/>
          <w:szCs w:val="24"/>
          <w:lang w:eastAsia="cs-CZ"/>
        </w:rPr>
        <w:t>SHEMA, S. R., M. BROZGOL, M. DORFMAN, et al. Clinical Experience Using a 5-Week Treadmill Training Program With Virtual Reality to Enhance Gait in an Ambulatory Physical Therapy Service. </w:t>
      </w:r>
      <w:r w:rsidRPr="00922FC0">
        <w:rPr>
          <w:rFonts w:eastAsia="Times New Roman" w:cs="Times New Roman"/>
          <w:i/>
          <w:iCs/>
          <w:szCs w:val="24"/>
          <w:lang w:eastAsia="cs-CZ"/>
        </w:rPr>
        <w:t>Physical Therapy</w:t>
      </w:r>
      <w:r w:rsidRPr="00922FC0">
        <w:rPr>
          <w:rFonts w:eastAsia="Times New Roman" w:cs="Times New Roman"/>
          <w:szCs w:val="24"/>
          <w:lang w:eastAsia="cs-CZ"/>
        </w:rPr>
        <w:t> [online]. 2014, </w:t>
      </w:r>
      <w:r w:rsidRPr="00922FC0">
        <w:rPr>
          <w:rFonts w:eastAsia="Times New Roman" w:cs="Times New Roman"/>
          <w:b/>
          <w:bCs/>
          <w:szCs w:val="24"/>
          <w:lang w:eastAsia="cs-CZ"/>
        </w:rPr>
        <w:t>94</w:t>
      </w:r>
      <w:r w:rsidRPr="00922FC0">
        <w:rPr>
          <w:rFonts w:eastAsia="Times New Roman" w:cs="Times New Roman"/>
          <w:szCs w:val="24"/>
          <w:lang w:eastAsia="cs-CZ"/>
        </w:rPr>
        <w:t xml:space="preserve">(9), 1319-1326 [cit. 2019-05-04]. DOI: </w:t>
      </w:r>
      <w:r w:rsidRPr="00922FC0">
        <w:rPr>
          <w:rFonts w:eastAsia="Times New Roman" w:cs="Times New Roman"/>
          <w:szCs w:val="24"/>
          <w:lang w:eastAsia="cs-CZ"/>
        </w:rPr>
        <w:lastRenderedPageBreak/>
        <w:t xml:space="preserve">10.2522/ptj.20130305. ISSN 0031-9023. Dostupné z: </w:t>
      </w:r>
      <w:hyperlink r:id="rId61" w:history="1">
        <w:r w:rsidRPr="00922FC0">
          <w:rPr>
            <w:rStyle w:val="Hypertextovodkaz"/>
            <w:rFonts w:eastAsia="Times New Roman" w:cs="Times New Roman"/>
            <w:szCs w:val="24"/>
            <w:lang w:eastAsia="cs-CZ"/>
          </w:rPr>
          <w:t>https://academic.oup.com/ptj/article-lookup/doi/10.2522/ptj.20130305</w:t>
        </w:r>
      </w:hyperlink>
    </w:p>
    <w:p w14:paraId="18F618F8" w14:textId="77777777" w:rsidR="002F2D44" w:rsidRPr="00922FC0" w:rsidRDefault="002F2D44" w:rsidP="00B01E5F">
      <w:pPr>
        <w:ind w:firstLine="0"/>
        <w:rPr>
          <w:rFonts w:eastAsia="Times New Roman" w:cs="Times New Roman"/>
          <w:szCs w:val="24"/>
          <w:lang w:eastAsia="cs-CZ"/>
        </w:rPr>
      </w:pPr>
    </w:p>
    <w:p w14:paraId="24B0DF5D" w14:textId="77777777" w:rsidR="00B01E5F" w:rsidRPr="00922FC0" w:rsidRDefault="00B01E5F" w:rsidP="00B01E5F">
      <w:pPr>
        <w:autoSpaceDE w:val="0"/>
        <w:autoSpaceDN w:val="0"/>
        <w:adjustRightInd w:val="0"/>
        <w:ind w:firstLine="0"/>
        <w:rPr>
          <w:rFonts w:eastAsia="serif" w:cs="Times New Roman"/>
          <w:iCs/>
          <w:szCs w:val="24"/>
        </w:rPr>
      </w:pPr>
      <w:r w:rsidRPr="00922FC0">
        <w:rPr>
          <w:rFonts w:eastAsia="serif" w:cs="Times New Roman"/>
          <w:iCs/>
          <w:szCs w:val="24"/>
        </w:rPr>
        <w:t xml:space="preserve">SOHLBERG, M. M., MATEER, C. A. 2001. Cognitive rehabilitation: An integrative neuropsychological approach. </w:t>
      </w:r>
      <w:proofErr w:type="gramStart"/>
      <w:r w:rsidRPr="00922FC0">
        <w:rPr>
          <w:rFonts w:eastAsia="serif" w:cs="Times New Roman"/>
          <w:iCs/>
          <w:szCs w:val="24"/>
        </w:rPr>
        <w:t>NewYork,Guilford</w:t>
      </w:r>
      <w:proofErr w:type="gramEnd"/>
      <w:r w:rsidRPr="00922FC0">
        <w:rPr>
          <w:rFonts w:eastAsia="serif" w:cs="Times New Roman"/>
          <w:iCs/>
          <w:szCs w:val="24"/>
        </w:rPr>
        <w:t xml:space="preserve"> Press. </w:t>
      </w:r>
      <w:r w:rsidRPr="00922FC0">
        <w:rPr>
          <w:rFonts w:cs="Times New Roman"/>
          <w:szCs w:val="24"/>
        </w:rPr>
        <w:t>[online]</w:t>
      </w:r>
      <w:r w:rsidRPr="00922FC0">
        <w:rPr>
          <w:rFonts w:cs="Times New Roman"/>
          <w:i/>
          <w:iCs/>
          <w:szCs w:val="24"/>
        </w:rPr>
        <w:t xml:space="preserve">. </w:t>
      </w:r>
      <w:r w:rsidRPr="00922FC0">
        <w:rPr>
          <w:rFonts w:cs="Times New Roman"/>
          <w:szCs w:val="24"/>
        </w:rPr>
        <w:t xml:space="preserve">[cit. 2018-04-29]. </w:t>
      </w:r>
      <w:r w:rsidRPr="00922FC0">
        <w:rPr>
          <w:rFonts w:eastAsia="serif" w:cs="Times New Roman"/>
          <w:iCs/>
          <w:szCs w:val="24"/>
        </w:rPr>
        <w:t xml:space="preserve">Dostupné z: </w:t>
      </w:r>
      <w:hyperlink r:id="rId62" w:history="1">
        <w:r w:rsidRPr="00922FC0">
          <w:rPr>
            <w:rStyle w:val="Hypertextovodkaz"/>
            <w:rFonts w:eastAsia="serif" w:cs="Times New Roman"/>
            <w:iCs/>
            <w:szCs w:val="24"/>
          </w:rPr>
          <w:t>http://jnnp.bmj.com/content/jnnp/72/3/421.2.full.pdf</w:t>
        </w:r>
      </w:hyperlink>
    </w:p>
    <w:p w14:paraId="3075C56F" w14:textId="77777777" w:rsidR="00B01E5F" w:rsidRPr="00922FC0" w:rsidRDefault="00B01E5F" w:rsidP="00B01E5F">
      <w:pPr>
        <w:autoSpaceDE w:val="0"/>
        <w:autoSpaceDN w:val="0"/>
        <w:adjustRightInd w:val="0"/>
        <w:ind w:firstLine="0"/>
        <w:rPr>
          <w:rFonts w:cs="Times New Roman"/>
          <w:i/>
          <w:iCs/>
          <w:szCs w:val="24"/>
        </w:rPr>
      </w:pPr>
    </w:p>
    <w:p w14:paraId="3123F437" w14:textId="77777777" w:rsidR="00B01E5F" w:rsidRPr="00922FC0" w:rsidRDefault="00B01E5F" w:rsidP="00B01E5F">
      <w:pPr>
        <w:ind w:firstLine="0"/>
        <w:rPr>
          <w:rFonts w:cs="Times New Roman"/>
          <w:szCs w:val="24"/>
        </w:rPr>
      </w:pPr>
      <w:r w:rsidRPr="00922FC0">
        <w:rPr>
          <w:rFonts w:cs="Times New Roman"/>
          <w:szCs w:val="24"/>
        </w:rPr>
        <w:t xml:space="preserve">ŠAŇÁK, D. et al. 2011. </w:t>
      </w:r>
      <w:r w:rsidRPr="00922FC0">
        <w:rPr>
          <w:rFonts w:cs="Times New Roman"/>
          <w:i/>
          <w:iCs/>
          <w:szCs w:val="24"/>
        </w:rPr>
        <w:t xml:space="preserve">Kardioembolizační ischemické cévní mozkové příhody. </w:t>
      </w:r>
      <w:r w:rsidRPr="00922FC0">
        <w:rPr>
          <w:rFonts w:cs="Times New Roman"/>
          <w:szCs w:val="24"/>
        </w:rPr>
        <w:t>1. vyd. Praha: Grada, 2011. 168 s. ISBN 978-80-247-3816-1.</w:t>
      </w:r>
    </w:p>
    <w:p w14:paraId="4B5CA0FF" w14:textId="77777777" w:rsidR="00B01E5F" w:rsidRPr="00922FC0" w:rsidRDefault="00B01E5F" w:rsidP="00B01E5F">
      <w:pPr>
        <w:ind w:firstLine="0"/>
        <w:rPr>
          <w:rFonts w:cs="Times New Roman"/>
          <w:szCs w:val="24"/>
        </w:rPr>
      </w:pPr>
    </w:p>
    <w:p w14:paraId="41FAA981" w14:textId="1D7ED0FE" w:rsidR="003B11DE" w:rsidRDefault="003B11DE" w:rsidP="00B01E5F">
      <w:pPr>
        <w:autoSpaceDE w:val="0"/>
        <w:autoSpaceDN w:val="0"/>
        <w:adjustRightInd w:val="0"/>
        <w:ind w:firstLine="0"/>
        <w:rPr>
          <w:rFonts w:cs="Times New Roman"/>
          <w:szCs w:val="24"/>
        </w:rPr>
      </w:pPr>
      <w:r w:rsidRPr="003B11DE">
        <w:rPr>
          <w:rFonts w:cs="Times New Roman"/>
          <w:szCs w:val="24"/>
        </w:rPr>
        <w:t>TIKTINSKY, Rachel. Gait analysis comparison of adolescents with moderate and severe hemophilia using the Zebris interactive FDM-T treadmill system. </w:t>
      </w:r>
      <w:r w:rsidRPr="003B11DE">
        <w:rPr>
          <w:rFonts w:cs="Times New Roman"/>
          <w:i/>
          <w:iCs/>
          <w:szCs w:val="24"/>
        </w:rPr>
        <w:t>HAEMOPHILIA</w:t>
      </w:r>
      <w:r w:rsidRPr="003B11DE">
        <w:rPr>
          <w:rFonts w:cs="Times New Roman"/>
          <w:szCs w:val="24"/>
        </w:rPr>
        <w:t> [online]. 2014, </w:t>
      </w:r>
      <w:r w:rsidRPr="003B11DE">
        <w:rPr>
          <w:rFonts w:cs="Times New Roman"/>
          <w:b/>
          <w:bCs/>
          <w:szCs w:val="24"/>
        </w:rPr>
        <w:t>20</w:t>
      </w:r>
      <w:r w:rsidRPr="003B11DE">
        <w:rPr>
          <w:rFonts w:cs="Times New Roman"/>
          <w:szCs w:val="24"/>
        </w:rPr>
        <w:t>, 72-72 [cit. 2019-05-11]. ISSN 13518216.</w:t>
      </w:r>
    </w:p>
    <w:p w14:paraId="252450C1" w14:textId="77777777" w:rsidR="003B11DE" w:rsidRPr="00922FC0" w:rsidRDefault="003B11DE" w:rsidP="00B01E5F">
      <w:pPr>
        <w:autoSpaceDE w:val="0"/>
        <w:autoSpaceDN w:val="0"/>
        <w:adjustRightInd w:val="0"/>
        <w:ind w:firstLine="0"/>
        <w:rPr>
          <w:rFonts w:cs="Times New Roman"/>
          <w:szCs w:val="24"/>
        </w:rPr>
      </w:pPr>
    </w:p>
    <w:p w14:paraId="4EB9B200" w14:textId="77777777" w:rsidR="00B01E5F" w:rsidRPr="00922FC0" w:rsidRDefault="00B01E5F" w:rsidP="00B01E5F">
      <w:pPr>
        <w:ind w:firstLine="0"/>
        <w:rPr>
          <w:rFonts w:eastAsia="Times New Roman" w:cs="Times New Roman"/>
          <w:szCs w:val="24"/>
          <w:lang w:eastAsia="cs-CZ"/>
        </w:rPr>
      </w:pPr>
      <w:r w:rsidRPr="00922FC0">
        <w:rPr>
          <w:rFonts w:eastAsia="Times New Roman" w:cs="Times New Roman"/>
          <w:szCs w:val="24"/>
          <w:lang w:eastAsia="cs-CZ"/>
        </w:rPr>
        <w:t>TÖRNBOM, Karin, Anna DANIELSSON a Louise CONNELL. Experiences of treadmill walking with non-immersive virtual reality after stroke or acquired brain injury – A qualitative study. </w:t>
      </w:r>
      <w:r w:rsidRPr="00922FC0">
        <w:rPr>
          <w:rFonts w:eastAsia="Times New Roman" w:cs="Times New Roman"/>
          <w:i/>
          <w:iCs/>
          <w:szCs w:val="24"/>
          <w:lang w:eastAsia="cs-CZ"/>
        </w:rPr>
        <w:t>PLOS ONE</w:t>
      </w:r>
      <w:r w:rsidRPr="00922FC0">
        <w:rPr>
          <w:rFonts w:eastAsia="Times New Roman" w:cs="Times New Roman"/>
          <w:szCs w:val="24"/>
          <w:lang w:eastAsia="cs-CZ"/>
        </w:rPr>
        <w:t> [online]. 2018, </w:t>
      </w:r>
      <w:r w:rsidRPr="00922FC0">
        <w:rPr>
          <w:rFonts w:eastAsia="Times New Roman" w:cs="Times New Roman"/>
          <w:b/>
          <w:bCs/>
          <w:szCs w:val="24"/>
          <w:lang w:eastAsia="cs-CZ"/>
        </w:rPr>
        <w:t>13</w:t>
      </w:r>
      <w:r w:rsidRPr="00922FC0">
        <w:rPr>
          <w:rFonts w:eastAsia="Times New Roman" w:cs="Times New Roman"/>
          <w:szCs w:val="24"/>
          <w:lang w:eastAsia="cs-CZ"/>
        </w:rPr>
        <w:t xml:space="preserve">(12) [cit. 2019-04-20]. DOI: 10.1371/journal.pone.0209214. ISSN 1932-6203. Dostupné z: </w:t>
      </w:r>
      <w:hyperlink r:id="rId63" w:history="1">
        <w:r w:rsidRPr="00922FC0">
          <w:rPr>
            <w:rStyle w:val="Hypertextovodkaz"/>
            <w:rFonts w:eastAsia="Times New Roman" w:cs="Times New Roman"/>
            <w:szCs w:val="24"/>
            <w:lang w:eastAsia="cs-CZ"/>
          </w:rPr>
          <w:t>http://dx.plos.org/10.1371/journal.pone.0209214</w:t>
        </w:r>
      </w:hyperlink>
    </w:p>
    <w:p w14:paraId="44EE8590" w14:textId="77777777" w:rsidR="00B01E5F" w:rsidRPr="00922FC0" w:rsidRDefault="00B01E5F" w:rsidP="00B01E5F">
      <w:pPr>
        <w:autoSpaceDE w:val="0"/>
        <w:autoSpaceDN w:val="0"/>
        <w:adjustRightInd w:val="0"/>
        <w:ind w:firstLine="0"/>
        <w:rPr>
          <w:rFonts w:cs="Times New Roman"/>
          <w:szCs w:val="24"/>
        </w:rPr>
      </w:pPr>
    </w:p>
    <w:p w14:paraId="0D86BDCE" w14:textId="77777777" w:rsidR="00B01E5F" w:rsidRPr="00922FC0" w:rsidRDefault="00B01E5F" w:rsidP="00B01E5F">
      <w:pPr>
        <w:autoSpaceDE w:val="0"/>
        <w:autoSpaceDN w:val="0"/>
        <w:adjustRightInd w:val="0"/>
        <w:ind w:firstLine="0"/>
        <w:rPr>
          <w:rFonts w:eastAsia="serif" w:cs="Times New Roman"/>
          <w:i/>
          <w:iCs/>
          <w:szCs w:val="24"/>
        </w:rPr>
      </w:pPr>
      <w:r w:rsidRPr="00922FC0">
        <w:rPr>
          <w:rFonts w:eastAsia="serif" w:cs="Times New Roman"/>
          <w:iCs/>
          <w:szCs w:val="24"/>
        </w:rPr>
        <w:t xml:space="preserve">TROJAN, S. 1978. </w:t>
      </w:r>
      <w:r w:rsidRPr="00922FC0">
        <w:rPr>
          <w:rFonts w:eastAsia="serif" w:cs="Times New Roman"/>
          <w:i/>
          <w:iCs/>
          <w:szCs w:val="24"/>
        </w:rPr>
        <w:t>Adaptation of the central nervous system to oxygen deficienty during</w:t>
      </w:r>
    </w:p>
    <w:p w14:paraId="052C4F2C" w14:textId="77777777" w:rsidR="00B01E5F" w:rsidRPr="00922FC0" w:rsidRDefault="00B01E5F" w:rsidP="00B01E5F">
      <w:pPr>
        <w:ind w:firstLine="0"/>
        <w:rPr>
          <w:rFonts w:eastAsia="serif" w:cs="Times New Roman"/>
          <w:iCs/>
          <w:szCs w:val="24"/>
        </w:rPr>
      </w:pPr>
      <w:r w:rsidRPr="00922FC0">
        <w:rPr>
          <w:rFonts w:eastAsia="serif" w:cs="Times New Roman"/>
          <w:i/>
          <w:iCs/>
          <w:szCs w:val="24"/>
        </w:rPr>
        <w:t>ontogenesis</w:t>
      </w:r>
      <w:r w:rsidRPr="00922FC0">
        <w:rPr>
          <w:rFonts w:eastAsia="serif" w:cs="Times New Roman"/>
          <w:iCs/>
          <w:szCs w:val="24"/>
        </w:rPr>
        <w:t>. Monographia 85. Praha, Acta Univ. Carol. Med, 1978. ISSN neuvedeno.</w:t>
      </w:r>
    </w:p>
    <w:p w14:paraId="0FE5FB77" w14:textId="77777777" w:rsidR="00B01E5F" w:rsidRPr="00922FC0" w:rsidRDefault="00B01E5F" w:rsidP="00B01E5F">
      <w:pPr>
        <w:autoSpaceDE w:val="0"/>
        <w:autoSpaceDN w:val="0"/>
        <w:adjustRightInd w:val="0"/>
        <w:ind w:firstLine="0"/>
        <w:rPr>
          <w:rFonts w:cs="Times New Roman"/>
          <w:i/>
          <w:szCs w:val="24"/>
        </w:rPr>
      </w:pPr>
    </w:p>
    <w:p w14:paraId="04ECCBB7" w14:textId="77777777" w:rsidR="00B01E5F" w:rsidRPr="00922FC0" w:rsidRDefault="00B01E5F" w:rsidP="00B01E5F">
      <w:pPr>
        <w:ind w:firstLine="0"/>
        <w:rPr>
          <w:rStyle w:val="Hypertextovodkaz"/>
        </w:rPr>
      </w:pPr>
      <w:r w:rsidRPr="00BD22E3">
        <w:t xml:space="preserve">TROJAN, S., POKORNÝ, J., Teoretický a klinický význam neuroplasticity, Bratislavské lékařské listy, 98, r. 1997, č. 12, </w:t>
      </w:r>
      <w:bookmarkStart w:id="186" w:name="_Hlk8635874"/>
      <w:r w:rsidRPr="00BD22E3">
        <w:t xml:space="preserve">s. </w:t>
      </w:r>
      <w:proofErr w:type="gramStart"/>
      <w:r w:rsidRPr="00922FC0">
        <w:t>667 – 673</w:t>
      </w:r>
      <w:bookmarkEnd w:id="186"/>
      <w:proofErr w:type="gramEnd"/>
      <w:r w:rsidRPr="00922FC0">
        <w:t xml:space="preserve">. ISSN 1336-0345. </w:t>
      </w:r>
      <w:r w:rsidRPr="00922FC0">
        <w:rPr>
          <w:rFonts w:cs="Times New Roman"/>
          <w:szCs w:val="24"/>
        </w:rPr>
        <w:t xml:space="preserve">[online]. [cit. 2018-04-24] </w:t>
      </w:r>
      <w:r w:rsidRPr="00922FC0">
        <w:t xml:space="preserve">Dostupné z: </w:t>
      </w:r>
      <w:hyperlink r:id="rId64" w:history="1">
        <w:r w:rsidRPr="00922FC0">
          <w:rPr>
            <w:rStyle w:val="Hypertextovodkaz"/>
          </w:rPr>
          <w:t>http://bmj.fmed.uniba.sk/1997/09812-03.pdf</w:t>
        </w:r>
      </w:hyperlink>
    </w:p>
    <w:p w14:paraId="0B4FE9E6" w14:textId="77777777" w:rsidR="002F2D44" w:rsidRPr="00922FC0" w:rsidRDefault="002F2D44" w:rsidP="00B01E5F">
      <w:pPr>
        <w:ind w:firstLine="0"/>
        <w:rPr>
          <w:rFonts w:eastAsia="Times New Roman" w:cs="Times New Roman"/>
          <w:szCs w:val="24"/>
          <w:lang w:eastAsia="cs-CZ"/>
        </w:rPr>
      </w:pPr>
    </w:p>
    <w:p w14:paraId="1660BBFE" w14:textId="77777777" w:rsidR="002F2D44" w:rsidRPr="00922FC0" w:rsidRDefault="002F2D44" w:rsidP="002F2D44">
      <w:pPr>
        <w:ind w:firstLine="0"/>
        <w:rPr>
          <w:rFonts w:eastAsia="Times New Roman" w:cs="Times New Roman"/>
          <w:szCs w:val="24"/>
          <w:lang w:eastAsia="cs-CZ"/>
        </w:rPr>
      </w:pPr>
      <w:r w:rsidRPr="00922FC0">
        <w:rPr>
          <w:rFonts w:eastAsia="Times New Roman" w:cs="Times New Roman"/>
          <w:szCs w:val="24"/>
          <w:lang w:eastAsia="cs-CZ"/>
        </w:rPr>
        <w:t>VAN OOIJEN, Mariëlle W., Anita HEEREN, Katrijn SMULDERS, Alexander C. H. GEURTS, Thomas W. J. JANSSEN, Peter J. BEEK, Vivian WEERDESTEYN a Melvyn ROERDINK. Improved gait adjustments after gait adaptability training are associated with reduced attentional demands in persons with stroke. </w:t>
      </w:r>
      <w:r w:rsidRPr="00922FC0">
        <w:rPr>
          <w:rFonts w:eastAsia="Times New Roman" w:cs="Times New Roman"/>
          <w:i/>
          <w:iCs/>
          <w:szCs w:val="24"/>
          <w:lang w:eastAsia="cs-CZ"/>
        </w:rPr>
        <w:t>Experimental Brain Research</w:t>
      </w:r>
      <w:r w:rsidRPr="00922FC0">
        <w:rPr>
          <w:rFonts w:eastAsia="Times New Roman" w:cs="Times New Roman"/>
          <w:szCs w:val="24"/>
          <w:lang w:eastAsia="cs-CZ"/>
        </w:rPr>
        <w:t>[online]. 2015, </w:t>
      </w:r>
      <w:r w:rsidRPr="00922FC0">
        <w:rPr>
          <w:rFonts w:eastAsia="Times New Roman" w:cs="Times New Roman"/>
          <w:b/>
          <w:bCs/>
          <w:szCs w:val="24"/>
          <w:lang w:eastAsia="cs-CZ"/>
        </w:rPr>
        <w:t>233</w:t>
      </w:r>
      <w:r w:rsidRPr="00922FC0">
        <w:rPr>
          <w:rFonts w:eastAsia="Times New Roman" w:cs="Times New Roman"/>
          <w:szCs w:val="24"/>
          <w:lang w:eastAsia="cs-CZ"/>
        </w:rPr>
        <w:t xml:space="preserve">(3), 1007-1018 [cit. 2019-04-28]. DOI: 10.1007/s00221-014-4175-7. ISSN 0014-4819. Dostupné z: </w:t>
      </w:r>
      <w:hyperlink r:id="rId65" w:history="1">
        <w:r w:rsidRPr="00922FC0">
          <w:rPr>
            <w:rStyle w:val="Hypertextovodkaz"/>
            <w:rFonts w:eastAsia="Times New Roman" w:cs="Times New Roman"/>
            <w:szCs w:val="24"/>
            <w:lang w:eastAsia="cs-CZ"/>
          </w:rPr>
          <w:t>http://link.springer.com/10.1007/s00221-014-4175-7</w:t>
        </w:r>
      </w:hyperlink>
    </w:p>
    <w:p w14:paraId="1818BB98" w14:textId="77777777" w:rsidR="002F2D44" w:rsidRPr="00922FC0" w:rsidRDefault="002F2D44" w:rsidP="00B01E5F">
      <w:pPr>
        <w:ind w:firstLine="0"/>
        <w:rPr>
          <w:rFonts w:eastAsia="Times New Roman" w:cs="Times New Roman"/>
          <w:szCs w:val="24"/>
          <w:lang w:eastAsia="cs-CZ"/>
        </w:rPr>
      </w:pPr>
    </w:p>
    <w:p w14:paraId="07E1722A" w14:textId="77777777" w:rsidR="000B5C64" w:rsidRPr="00922FC0" w:rsidRDefault="000B5C64" w:rsidP="000B5C64">
      <w:pPr>
        <w:ind w:firstLine="0"/>
        <w:rPr>
          <w:rFonts w:cs="Times New Roman"/>
          <w:szCs w:val="24"/>
        </w:rPr>
      </w:pPr>
      <w:r w:rsidRPr="00922FC0">
        <w:rPr>
          <w:rFonts w:cs="Times New Roman"/>
          <w:szCs w:val="24"/>
        </w:rPr>
        <w:lastRenderedPageBreak/>
        <w:t>VÉLE, František. Kineziologie</w:t>
      </w:r>
      <w:r w:rsidRPr="00922FC0">
        <w:rPr>
          <w:rFonts w:cs="Times New Roman"/>
          <w:i/>
          <w:szCs w:val="24"/>
        </w:rPr>
        <w:t>: přehled klinické kineziologie a patokineziologie pro diagnostiku a terapii poruch pohybové soustavy.</w:t>
      </w:r>
      <w:r w:rsidRPr="00922FC0">
        <w:rPr>
          <w:rFonts w:cs="Times New Roman"/>
          <w:szCs w:val="24"/>
        </w:rPr>
        <w:t xml:space="preserve"> Vyd. 2., (V Tritonu 1.). Praha: Triton, 2006. ISBN 80-7254-837-9.</w:t>
      </w:r>
    </w:p>
    <w:p w14:paraId="6EE574B8" w14:textId="77777777" w:rsidR="000B5C64" w:rsidRPr="00922FC0" w:rsidRDefault="000B5C64" w:rsidP="00B01E5F">
      <w:pPr>
        <w:ind w:firstLine="0"/>
        <w:rPr>
          <w:rFonts w:eastAsia="Times New Roman" w:cs="Times New Roman"/>
          <w:szCs w:val="24"/>
          <w:lang w:eastAsia="cs-CZ"/>
        </w:rPr>
      </w:pPr>
    </w:p>
    <w:p w14:paraId="73BBB146" w14:textId="77777777" w:rsidR="00B01E5F" w:rsidRPr="00922FC0" w:rsidRDefault="00B01E5F" w:rsidP="00B01E5F">
      <w:pPr>
        <w:ind w:firstLine="0"/>
        <w:rPr>
          <w:rStyle w:val="Hypertextovodkaz"/>
          <w:rFonts w:cs="Times New Roman"/>
          <w:szCs w:val="24"/>
        </w:rPr>
      </w:pPr>
      <w:r w:rsidRPr="00BD22E3">
        <w:rPr>
          <w:rFonts w:cs="Times New Roman"/>
          <w:szCs w:val="24"/>
        </w:rPr>
        <w:t xml:space="preserve">VOTAVA, J. 2001. Rehabilitace osob po cévní mozkové příhodě. </w:t>
      </w:r>
      <w:r w:rsidRPr="00922FC0">
        <w:rPr>
          <w:rFonts w:cs="Times New Roman"/>
          <w:i/>
          <w:iCs/>
          <w:szCs w:val="24"/>
        </w:rPr>
        <w:t xml:space="preserve">Neurologie pro praxi. </w:t>
      </w:r>
      <w:r w:rsidRPr="00922FC0">
        <w:rPr>
          <w:rFonts w:cs="Times New Roman"/>
          <w:szCs w:val="24"/>
        </w:rPr>
        <w:t xml:space="preserve">[online]. 2001, č. 4, pp. 184-189. [cit. 2018-04-20]. ISSN 1803-5280. Dostupné z: </w:t>
      </w:r>
      <w:hyperlink r:id="rId66" w:history="1">
        <w:r w:rsidRPr="00922FC0">
          <w:rPr>
            <w:rStyle w:val="Hypertextovodkaz"/>
            <w:rFonts w:cs="Times New Roman"/>
            <w:szCs w:val="24"/>
          </w:rPr>
          <w:t>http://www.solen.cz/pdfs/neu/2001/04/06.pdf</w:t>
        </w:r>
      </w:hyperlink>
    </w:p>
    <w:p w14:paraId="028CC325" w14:textId="77777777" w:rsidR="00B01E5F" w:rsidRPr="00922FC0" w:rsidRDefault="00B01E5F" w:rsidP="00B01E5F">
      <w:pPr>
        <w:ind w:firstLine="0"/>
        <w:rPr>
          <w:rStyle w:val="Hypertextovodkaz"/>
          <w:rFonts w:cs="Times New Roman"/>
          <w:szCs w:val="24"/>
        </w:rPr>
      </w:pPr>
    </w:p>
    <w:p w14:paraId="2F6EAA9B" w14:textId="77777777" w:rsidR="00B01E5F" w:rsidRPr="00922FC0" w:rsidRDefault="00B01E5F" w:rsidP="00B01E5F">
      <w:pPr>
        <w:autoSpaceDE w:val="0"/>
        <w:autoSpaceDN w:val="0"/>
        <w:adjustRightInd w:val="0"/>
        <w:ind w:firstLine="0"/>
        <w:rPr>
          <w:rFonts w:eastAsia="serif" w:cs="Times New Roman"/>
          <w:iCs/>
          <w:szCs w:val="24"/>
        </w:rPr>
      </w:pPr>
      <w:r w:rsidRPr="00922FC0">
        <w:rPr>
          <w:rFonts w:eastAsia="serif" w:cs="Times New Roman"/>
          <w:iCs/>
          <w:szCs w:val="24"/>
        </w:rPr>
        <w:t xml:space="preserve">ZIEMANN, U., </w:t>
      </w:r>
      <w:proofErr w:type="gramStart"/>
      <w:r w:rsidRPr="00922FC0">
        <w:rPr>
          <w:rFonts w:eastAsia="serif" w:cs="Times New Roman"/>
          <w:iCs/>
          <w:szCs w:val="24"/>
        </w:rPr>
        <w:t>MÜELLBACHER ,</w:t>
      </w:r>
      <w:proofErr w:type="gramEnd"/>
      <w:r w:rsidRPr="00922FC0">
        <w:rPr>
          <w:rFonts w:eastAsia="serif" w:cs="Times New Roman"/>
          <w:iCs/>
          <w:szCs w:val="24"/>
        </w:rPr>
        <w:t xml:space="preserve">W., HALLET, M., Cohen L.G. 2001. </w:t>
      </w:r>
      <w:r w:rsidRPr="00922FC0">
        <w:rPr>
          <w:rFonts w:eastAsia="serif" w:cs="Times New Roman"/>
          <w:i/>
          <w:iCs/>
          <w:szCs w:val="24"/>
        </w:rPr>
        <w:t>Modulation of practice-dependent plasticity in human motor cortex</w:t>
      </w:r>
      <w:r w:rsidRPr="00922FC0">
        <w:rPr>
          <w:rFonts w:eastAsia="serif" w:cs="Times New Roman"/>
          <w:iCs/>
          <w:szCs w:val="24"/>
        </w:rPr>
        <w:t xml:space="preserve">. </w:t>
      </w:r>
      <w:proofErr w:type="gramStart"/>
      <w:r w:rsidRPr="00922FC0">
        <w:rPr>
          <w:rFonts w:eastAsia="serif" w:cs="Times New Roman"/>
          <w:iCs/>
          <w:szCs w:val="24"/>
        </w:rPr>
        <w:t>Brain,n.</w:t>
      </w:r>
      <w:proofErr w:type="gramEnd"/>
      <w:r w:rsidRPr="00922FC0">
        <w:rPr>
          <w:rFonts w:eastAsia="serif" w:cs="Times New Roman"/>
          <w:iCs/>
          <w:szCs w:val="24"/>
        </w:rPr>
        <w:t xml:space="preserve">124, </w:t>
      </w:r>
      <w:bookmarkStart w:id="187" w:name="_Hlk8636598"/>
      <w:r w:rsidRPr="00922FC0">
        <w:rPr>
          <w:rFonts w:eastAsia="serif" w:cs="Times New Roman"/>
          <w:iCs/>
          <w:szCs w:val="24"/>
        </w:rPr>
        <w:t>pp.1</w:t>
      </w:r>
      <w:r w:rsidR="00DF76BF" w:rsidRPr="00922FC0">
        <w:rPr>
          <w:rFonts w:eastAsia="serif" w:cs="Times New Roman"/>
          <w:iCs/>
          <w:szCs w:val="24"/>
        </w:rPr>
        <w:t>171–1181</w:t>
      </w:r>
      <w:bookmarkEnd w:id="187"/>
      <w:r w:rsidR="00DF76BF" w:rsidRPr="00922FC0">
        <w:rPr>
          <w:rFonts w:eastAsia="serif" w:cs="Times New Roman"/>
          <w:iCs/>
          <w:szCs w:val="24"/>
        </w:rPr>
        <w:t>, 2001. ISSN neuvedeno.</w:t>
      </w:r>
    </w:p>
    <w:p w14:paraId="4393D10D" w14:textId="77777777" w:rsidR="00DF76BF" w:rsidRPr="00922FC0" w:rsidRDefault="00DF76BF" w:rsidP="00B01E5F">
      <w:pPr>
        <w:autoSpaceDE w:val="0"/>
        <w:autoSpaceDN w:val="0"/>
        <w:adjustRightInd w:val="0"/>
        <w:ind w:firstLine="0"/>
        <w:rPr>
          <w:rFonts w:eastAsia="serif" w:cs="Times New Roman"/>
          <w:iCs/>
          <w:szCs w:val="24"/>
        </w:rPr>
      </w:pPr>
    </w:p>
    <w:p w14:paraId="6C3638A1" w14:textId="1A90BB1F" w:rsidR="001D23A0" w:rsidRPr="00722CE5" w:rsidRDefault="00DF76BF" w:rsidP="002F2D44">
      <w:pPr>
        <w:ind w:firstLine="0"/>
        <w:rPr>
          <w:rFonts w:cs="Times New Roman"/>
          <w:szCs w:val="24"/>
        </w:rPr>
      </w:pPr>
      <w:r w:rsidRPr="00922FC0">
        <w:rPr>
          <w:rFonts w:cs="Times New Roman"/>
          <w:szCs w:val="24"/>
        </w:rPr>
        <w:t xml:space="preserve">ŽARKOVIĆ, D. </w:t>
      </w:r>
      <w:r w:rsidRPr="00922FC0">
        <w:rPr>
          <w:rFonts w:cs="Times New Roman"/>
          <w:i/>
          <w:szCs w:val="24"/>
        </w:rPr>
        <w:t>Neurobiomechanické aspekty roboticky asistované chůze.</w:t>
      </w:r>
      <w:r w:rsidRPr="00922FC0">
        <w:rPr>
          <w:rFonts w:cs="Times New Roman"/>
          <w:szCs w:val="24"/>
        </w:rPr>
        <w:t> Rehabilitace a fyzikální lékařství[online]. 2017, 24(1), 43-49 [cit. 2019-04-19]. ISSN 1211-2658.</w:t>
      </w:r>
      <w:r w:rsidR="001D23A0" w:rsidRPr="00922FC0">
        <w:br w:type="page"/>
      </w:r>
    </w:p>
    <w:p w14:paraId="7727588B" w14:textId="4F98153C" w:rsidR="009B07C7" w:rsidRPr="00922FC0" w:rsidRDefault="00300210" w:rsidP="00BD22E3">
      <w:pPr>
        <w:pStyle w:val="Nadpis1"/>
        <w:numPr>
          <w:ilvl w:val="0"/>
          <w:numId w:val="0"/>
        </w:numPr>
        <w:ind w:left="432" w:hanging="432"/>
      </w:pPr>
      <w:bookmarkStart w:id="188" w:name="_Toc8640426"/>
      <w:r>
        <w:lastRenderedPageBreak/>
        <w:t>Se</w:t>
      </w:r>
      <w:r w:rsidR="009B07C7" w:rsidRPr="00922FC0">
        <w:t>znam zkratek</w:t>
      </w:r>
      <w:bookmarkEnd w:id="188"/>
    </w:p>
    <w:p w14:paraId="3B7CC79B" w14:textId="77777777" w:rsidR="00E87B74" w:rsidRPr="00922FC0" w:rsidRDefault="00E87B74">
      <w:pPr>
        <w:spacing w:after="160" w:line="259" w:lineRule="auto"/>
        <w:ind w:firstLine="0"/>
        <w:jc w:val="left"/>
      </w:pPr>
    </w:p>
    <w:p w14:paraId="3D024992" w14:textId="18736D53" w:rsidR="00B24A13" w:rsidRPr="00922FC0" w:rsidRDefault="00B24A13" w:rsidP="00BD22E3">
      <w:pPr>
        <w:pStyle w:val="normlntext"/>
        <w:tabs>
          <w:tab w:val="left" w:pos="1701"/>
        </w:tabs>
      </w:pPr>
      <w:r w:rsidRPr="00922FC0">
        <w:t>ADL</w:t>
      </w:r>
      <w:r w:rsidR="007729DA">
        <w:tab/>
      </w:r>
      <w:r w:rsidRPr="00922FC0">
        <w:t>všední denní činnosti</w:t>
      </w:r>
    </w:p>
    <w:p w14:paraId="7659FC73" w14:textId="46D652BB" w:rsidR="00971AED" w:rsidRPr="00922FC0" w:rsidRDefault="00971AED" w:rsidP="00BD22E3">
      <w:pPr>
        <w:pStyle w:val="normlntext"/>
        <w:tabs>
          <w:tab w:val="left" w:pos="1701"/>
        </w:tabs>
      </w:pPr>
      <w:r w:rsidRPr="00922FC0">
        <w:t>CMP</w:t>
      </w:r>
      <w:r w:rsidR="007729DA">
        <w:tab/>
        <w:t>c</w:t>
      </w:r>
      <w:r w:rsidRPr="00922FC0">
        <w:t>évní mozková příhoda</w:t>
      </w:r>
    </w:p>
    <w:p w14:paraId="7536AE20" w14:textId="2730B0AB" w:rsidR="00B24A13" w:rsidRPr="00922FC0" w:rsidRDefault="00B24A13" w:rsidP="00BD22E3">
      <w:pPr>
        <w:pStyle w:val="normlntext"/>
        <w:tabs>
          <w:tab w:val="left" w:pos="1701"/>
        </w:tabs>
      </w:pPr>
      <w:r w:rsidRPr="00922FC0">
        <w:t>CNS</w:t>
      </w:r>
      <w:r w:rsidR="007729DA">
        <w:tab/>
      </w:r>
      <w:r w:rsidRPr="00922FC0">
        <w:t>centrální nervový systém</w:t>
      </w:r>
    </w:p>
    <w:p w14:paraId="4DC3069F" w14:textId="11F656B5" w:rsidR="00B24A13" w:rsidRPr="00922FC0" w:rsidRDefault="00B24A13" w:rsidP="00BD22E3">
      <w:pPr>
        <w:pStyle w:val="normlntext"/>
        <w:tabs>
          <w:tab w:val="left" w:pos="1701"/>
        </w:tabs>
      </w:pPr>
      <w:r w:rsidRPr="00922FC0">
        <w:t>COM</w:t>
      </w:r>
      <w:r w:rsidR="007729DA">
        <w:tab/>
      </w:r>
      <w:r w:rsidRPr="00922FC0">
        <w:t>center of mass – působiště tíhové síly</w:t>
      </w:r>
    </w:p>
    <w:p w14:paraId="4DE1EB7C" w14:textId="32691547" w:rsidR="00B24A13" w:rsidRPr="00922FC0" w:rsidRDefault="00B24A13" w:rsidP="00BD22E3">
      <w:pPr>
        <w:pStyle w:val="normlntext"/>
        <w:tabs>
          <w:tab w:val="left" w:pos="1701"/>
        </w:tabs>
      </w:pPr>
      <w:r w:rsidRPr="00922FC0">
        <w:t>COP</w:t>
      </w:r>
      <w:r w:rsidR="007729DA">
        <w:tab/>
      </w:r>
      <w:r w:rsidRPr="00922FC0">
        <w:t>center of pressure – působení výsledné reakční síly</w:t>
      </w:r>
    </w:p>
    <w:p w14:paraId="4288C786" w14:textId="40D78ACB" w:rsidR="00B24A13" w:rsidRPr="00922FC0" w:rsidRDefault="00B24A13" w:rsidP="00BD22E3">
      <w:pPr>
        <w:pStyle w:val="normlntext"/>
        <w:tabs>
          <w:tab w:val="left" w:pos="1701"/>
        </w:tabs>
      </w:pPr>
      <w:r w:rsidRPr="00922FC0">
        <w:t>H</w:t>
      </w:r>
      <w:r w:rsidRPr="00922FC0">
        <w:rPr>
          <w:vertAlign w:val="subscript"/>
        </w:rPr>
        <w:t>0</w:t>
      </w:r>
      <w:r w:rsidRPr="00922FC0">
        <w:t>1</w:t>
      </w:r>
      <w:r w:rsidR="007729DA">
        <w:tab/>
      </w:r>
      <w:r w:rsidRPr="00922FC0">
        <w:t>nulová hypotéza číslo 1</w:t>
      </w:r>
    </w:p>
    <w:p w14:paraId="145B2CA2" w14:textId="641D2F59" w:rsidR="00B24A13" w:rsidRPr="00922FC0" w:rsidRDefault="00B24A13" w:rsidP="00BD22E3">
      <w:pPr>
        <w:pStyle w:val="normlntext"/>
        <w:tabs>
          <w:tab w:val="left" w:pos="1701"/>
        </w:tabs>
      </w:pPr>
      <w:r w:rsidRPr="00922FC0">
        <w:t>H</w:t>
      </w:r>
      <w:r w:rsidRPr="00922FC0">
        <w:rPr>
          <w:vertAlign w:val="subscript"/>
        </w:rPr>
        <w:t>A</w:t>
      </w:r>
      <w:r w:rsidRPr="00922FC0">
        <w:t>1</w:t>
      </w:r>
      <w:r w:rsidR="007729DA">
        <w:tab/>
      </w:r>
      <w:r w:rsidRPr="00922FC0">
        <w:t>alternativní hypotéza číslo 1</w:t>
      </w:r>
    </w:p>
    <w:p w14:paraId="08CC0B3C" w14:textId="0EC3DB9E" w:rsidR="00971AED" w:rsidRPr="00922FC0" w:rsidRDefault="007729DA" w:rsidP="00BD22E3">
      <w:pPr>
        <w:pStyle w:val="normlntext"/>
        <w:tabs>
          <w:tab w:val="left" w:pos="1701"/>
        </w:tabs>
      </w:pPr>
      <w:r>
        <w:t>k</w:t>
      </w:r>
      <w:r w:rsidR="00971AED" w:rsidRPr="00922FC0">
        <w:t>ontrol.</w:t>
      </w:r>
      <w:r>
        <w:tab/>
      </w:r>
      <w:r w:rsidR="00971AED" w:rsidRPr="00922FC0">
        <w:t>kontrolní skupina/měření</w:t>
      </w:r>
    </w:p>
    <w:p w14:paraId="16D7C21C" w14:textId="0ACCE829" w:rsidR="00B24A13" w:rsidRPr="00922FC0" w:rsidRDefault="00B24A13" w:rsidP="00BD22E3">
      <w:pPr>
        <w:pStyle w:val="normlntext"/>
        <w:tabs>
          <w:tab w:val="left" w:pos="1701"/>
        </w:tabs>
      </w:pPr>
      <w:r w:rsidRPr="00922FC0">
        <w:t>LDK</w:t>
      </w:r>
      <w:r w:rsidR="007729DA">
        <w:tab/>
      </w:r>
      <w:r w:rsidRPr="00922FC0">
        <w:t>levá dolní končetina</w:t>
      </w:r>
    </w:p>
    <w:p w14:paraId="6CBEED4C" w14:textId="02E66FCD" w:rsidR="00971AED" w:rsidRPr="00922FC0" w:rsidRDefault="00971AED" w:rsidP="00BD22E3">
      <w:pPr>
        <w:pStyle w:val="normlntext"/>
        <w:tabs>
          <w:tab w:val="left" w:pos="1701"/>
        </w:tabs>
      </w:pPr>
      <w:r w:rsidRPr="00922FC0">
        <w:t>nepar.</w:t>
      </w:r>
      <w:r w:rsidR="007729DA">
        <w:tab/>
      </w:r>
      <w:r w:rsidRPr="00922FC0">
        <w:t>nepatetická dolní končetina</w:t>
      </w:r>
    </w:p>
    <w:p w14:paraId="3B6A2B95" w14:textId="24B91672" w:rsidR="00B24A13" w:rsidRPr="00922FC0" w:rsidRDefault="00B24A13" w:rsidP="00BD22E3">
      <w:pPr>
        <w:pStyle w:val="normlntext"/>
        <w:tabs>
          <w:tab w:val="left" w:pos="1701"/>
        </w:tabs>
      </w:pPr>
      <w:r w:rsidRPr="00922FC0">
        <w:t>p</w:t>
      </w:r>
      <w:r w:rsidR="007729DA">
        <w:tab/>
      </w:r>
      <w:r w:rsidRPr="00922FC0">
        <w:t>hladina statistické významnosti</w:t>
      </w:r>
    </w:p>
    <w:p w14:paraId="7316D3DC" w14:textId="6B9EC7F0" w:rsidR="00B24A13" w:rsidRPr="00922FC0" w:rsidRDefault="00B24A13" w:rsidP="00BD22E3">
      <w:pPr>
        <w:pStyle w:val="normlntext"/>
        <w:tabs>
          <w:tab w:val="left" w:pos="1701"/>
        </w:tabs>
      </w:pPr>
      <w:r w:rsidRPr="00922FC0">
        <w:t>p.</w:t>
      </w:r>
      <w:r w:rsidR="007729DA">
        <w:tab/>
      </w:r>
      <w:r w:rsidRPr="00922FC0">
        <w:t>page (strana)</w:t>
      </w:r>
    </w:p>
    <w:p w14:paraId="4DCA8BDE" w14:textId="456928B0" w:rsidR="00971AED" w:rsidRPr="00922FC0" w:rsidRDefault="00971AED" w:rsidP="00BD22E3">
      <w:pPr>
        <w:pStyle w:val="normlntext"/>
        <w:tabs>
          <w:tab w:val="left" w:pos="1701"/>
        </w:tabs>
      </w:pPr>
      <w:r w:rsidRPr="00922FC0">
        <w:t>par.</w:t>
      </w:r>
      <w:r w:rsidR="007729DA">
        <w:tab/>
      </w:r>
      <w:r w:rsidRPr="00922FC0">
        <w:t>paretická dolní končetina</w:t>
      </w:r>
    </w:p>
    <w:p w14:paraId="6E64A1AE" w14:textId="6E4AD45B" w:rsidR="00B24A13" w:rsidRPr="00922FC0" w:rsidRDefault="00B24A13" w:rsidP="00BD22E3">
      <w:pPr>
        <w:pStyle w:val="normlntext"/>
        <w:tabs>
          <w:tab w:val="left" w:pos="1701"/>
        </w:tabs>
      </w:pPr>
      <w:r w:rsidRPr="00922FC0">
        <w:t>PDK</w:t>
      </w:r>
      <w:r w:rsidR="007729DA">
        <w:tab/>
      </w:r>
      <w:r w:rsidRPr="00922FC0">
        <w:t>pravá dolní končetina</w:t>
      </w:r>
    </w:p>
    <w:p w14:paraId="259B8ED7" w14:textId="47C1A0E4" w:rsidR="00B24A13" w:rsidRPr="00922FC0" w:rsidRDefault="00B24A13" w:rsidP="00BD22E3">
      <w:pPr>
        <w:pStyle w:val="normlntext"/>
        <w:tabs>
          <w:tab w:val="left" w:pos="1701"/>
        </w:tabs>
      </w:pPr>
      <w:r w:rsidRPr="00922FC0">
        <w:t>pp.</w:t>
      </w:r>
      <w:r w:rsidR="007729DA">
        <w:tab/>
      </w:r>
      <w:r w:rsidRPr="00922FC0">
        <w:t>pages (strany)</w:t>
      </w:r>
    </w:p>
    <w:p w14:paraId="5BC3A70B" w14:textId="6A463227" w:rsidR="00971AED" w:rsidRPr="00922FC0" w:rsidRDefault="00971AED" w:rsidP="00BD22E3">
      <w:pPr>
        <w:pStyle w:val="normlntext"/>
        <w:tabs>
          <w:tab w:val="left" w:pos="1701"/>
        </w:tabs>
      </w:pPr>
      <w:r w:rsidRPr="00922FC0">
        <w:t>RR</w:t>
      </w:r>
      <w:r w:rsidR="007729DA">
        <w:tab/>
      </w:r>
      <w:r w:rsidRPr="00922FC0">
        <w:t>rozšířená realita</w:t>
      </w:r>
    </w:p>
    <w:p w14:paraId="31B21D32" w14:textId="4C110A74" w:rsidR="00B24A13" w:rsidRPr="00922FC0" w:rsidRDefault="00B24A13" w:rsidP="00BD22E3">
      <w:pPr>
        <w:pStyle w:val="normlntext"/>
        <w:tabs>
          <w:tab w:val="left" w:pos="1701"/>
        </w:tabs>
      </w:pPr>
      <w:r w:rsidRPr="00922FC0">
        <w:t>s.</w:t>
      </w:r>
      <w:r w:rsidR="007729DA">
        <w:tab/>
      </w:r>
      <w:r w:rsidRPr="00922FC0">
        <w:t>strana</w:t>
      </w:r>
    </w:p>
    <w:p w14:paraId="1916D0F9" w14:textId="44CAEF70" w:rsidR="00971AED" w:rsidRPr="00922FC0" w:rsidRDefault="00971AED" w:rsidP="00BD22E3">
      <w:pPr>
        <w:pStyle w:val="normlntext"/>
        <w:tabs>
          <w:tab w:val="left" w:pos="1701"/>
        </w:tabs>
      </w:pPr>
      <w:r w:rsidRPr="00922FC0">
        <w:t>ss.</w:t>
      </w:r>
      <w:r w:rsidR="007729DA">
        <w:tab/>
      </w:r>
      <w:r w:rsidRPr="00922FC0">
        <w:t>strany</w:t>
      </w:r>
    </w:p>
    <w:p w14:paraId="1B5B90B7" w14:textId="385079B9" w:rsidR="00971AED" w:rsidRPr="00922FC0" w:rsidRDefault="00971AED" w:rsidP="00BD22E3">
      <w:pPr>
        <w:pStyle w:val="normlntext"/>
        <w:tabs>
          <w:tab w:val="left" w:pos="1701"/>
        </w:tabs>
      </w:pPr>
      <w:r w:rsidRPr="00922FC0">
        <w:t>TUG</w:t>
      </w:r>
      <w:r w:rsidR="007729DA">
        <w:tab/>
      </w:r>
      <w:r w:rsidRPr="00922FC0">
        <w:t>Timed Up and Go test</w:t>
      </w:r>
    </w:p>
    <w:p w14:paraId="22CB6F0F" w14:textId="025A867A" w:rsidR="00971AED" w:rsidRPr="00922FC0" w:rsidRDefault="00971AED" w:rsidP="00BD22E3">
      <w:pPr>
        <w:pStyle w:val="normlntext"/>
        <w:tabs>
          <w:tab w:val="left" w:pos="1701"/>
        </w:tabs>
      </w:pPr>
      <w:r w:rsidRPr="00922FC0">
        <w:t>VR</w:t>
      </w:r>
      <w:r w:rsidR="007729DA">
        <w:tab/>
      </w:r>
      <w:r w:rsidRPr="00922FC0">
        <w:t>virtuální realita</w:t>
      </w:r>
    </w:p>
    <w:p w14:paraId="71705D3A" w14:textId="36878A98" w:rsidR="00B24A13" w:rsidRPr="00922FC0" w:rsidRDefault="00971AED" w:rsidP="00BD22E3">
      <w:pPr>
        <w:pStyle w:val="normlntext"/>
        <w:tabs>
          <w:tab w:val="left" w:pos="1701"/>
        </w:tabs>
      </w:pPr>
      <w:r w:rsidRPr="00922FC0">
        <w:t>10M-walk</w:t>
      </w:r>
      <w:r w:rsidR="007729DA">
        <w:tab/>
      </w:r>
      <w:r w:rsidRPr="00922FC0">
        <w:t xml:space="preserve">10 Meter </w:t>
      </w:r>
      <w:r w:rsidR="007729DA">
        <w:t>w</w:t>
      </w:r>
      <w:r w:rsidRPr="00922FC0">
        <w:t>alk test</w:t>
      </w:r>
      <w:r w:rsidR="00B24A13" w:rsidRPr="00922FC0">
        <w:br w:type="page"/>
      </w:r>
    </w:p>
    <w:p w14:paraId="7EB55E8C" w14:textId="77777777" w:rsidR="009B07C7" w:rsidRPr="00922FC0" w:rsidRDefault="009B07C7" w:rsidP="00BD22E3">
      <w:pPr>
        <w:pStyle w:val="Nadpis1"/>
        <w:numPr>
          <w:ilvl w:val="0"/>
          <w:numId w:val="0"/>
        </w:numPr>
        <w:ind w:left="432" w:hanging="432"/>
      </w:pPr>
      <w:bookmarkStart w:id="189" w:name="_Toc8640427"/>
      <w:r w:rsidRPr="00922FC0">
        <w:lastRenderedPageBreak/>
        <w:t>Seznam tabulek</w:t>
      </w:r>
      <w:bookmarkEnd w:id="189"/>
    </w:p>
    <w:p w14:paraId="0EF91108" w14:textId="77777777" w:rsidR="00C23117" w:rsidRPr="00922FC0" w:rsidRDefault="00C23117">
      <w:pPr>
        <w:spacing w:after="160" w:line="259" w:lineRule="auto"/>
        <w:ind w:firstLine="0"/>
        <w:jc w:val="left"/>
      </w:pPr>
      <w:bookmarkStart w:id="190" w:name="_Hlk482191132"/>
    </w:p>
    <w:bookmarkEnd w:id="190"/>
    <w:p w14:paraId="50EEADB4" w14:textId="18BB020C" w:rsidR="00C23894" w:rsidRPr="00922FC0" w:rsidRDefault="00C23894" w:rsidP="00C23894">
      <w:pPr>
        <w:spacing w:after="160" w:line="259" w:lineRule="auto"/>
        <w:ind w:firstLine="0"/>
        <w:jc w:val="left"/>
        <w:rPr>
          <w:b/>
        </w:rPr>
      </w:pPr>
      <w:r w:rsidRPr="00922FC0">
        <w:rPr>
          <w:b/>
        </w:rPr>
        <w:t xml:space="preserve">Tabulka </w:t>
      </w:r>
      <w:r w:rsidR="00A92EC0">
        <w:rPr>
          <w:b/>
        </w:rPr>
        <w:t>1</w:t>
      </w:r>
      <w:r w:rsidRPr="00922FC0">
        <w:rPr>
          <w:b/>
        </w:rPr>
        <w:t xml:space="preserve"> </w:t>
      </w:r>
      <w:r w:rsidRPr="00922FC0">
        <w:t>Výsledky hypotézy H</w:t>
      </w:r>
      <w:r w:rsidRPr="00922FC0">
        <w:rPr>
          <w:vertAlign w:val="subscript"/>
        </w:rPr>
        <w:t>0</w:t>
      </w:r>
      <w:r w:rsidRPr="00922FC0">
        <w:t>1 ………………………………………………</w:t>
      </w:r>
      <w:proofErr w:type="gramStart"/>
      <w:r w:rsidRPr="00922FC0">
        <w:t>…….</w:t>
      </w:r>
      <w:proofErr w:type="gramEnd"/>
      <w:r w:rsidRPr="00922FC0">
        <w:t>…...43</w:t>
      </w:r>
    </w:p>
    <w:p w14:paraId="6F8ABF69" w14:textId="594A3783" w:rsidR="00C23894" w:rsidRPr="00922FC0" w:rsidRDefault="00C23894" w:rsidP="00C23894">
      <w:pPr>
        <w:spacing w:after="160" w:line="259" w:lineRule="auto"/>
        <w:ind w:firstLine="0"/>
        <w:jc w:val="left"/>
        <w:rPr>
          <w:b/>
        </w:rPr>
      </w:pPr>
      <w:r w:rsidRPr="00922FC0">
        <w:rPr>
          <w:b/>
        </w:rPr>
        <w:t xml:space="preserve">Tabulka </w:t>
      </w:r>
      <w:r w:rsidR="00A92EC0">
        <w:rPr>
          <w:b/>
        </w:rPr>
        <w:t>2</w:t>
      </w:r>
      <w:r w:rsidRPr="00922FC0">
        <w:rPr>
          <w:b/>
        </w:rPr>
        <w:t xml:space="preserve"> </w:t>
      </w:r>
      <w:r w:rsidRPr="00922FC0">
        <w:t>Výsledky hypotézy H</w:t>
      </w:r>
      <w:r w:rsidRPr="00922FC0">
        <w:rPr>
          <w:vertAlign w:val="subscript"/>
        </w:rPr>
        <w:t>0</w:t>
      </w:r>
      <w:r w:rsidRPr="00922FC0">
        <w:t>2 ……………………………………………………</w:t>
      </w:r>
      <w:proofErr w:type="gramStart"/>
      <w:r w:rsidRPr="00922FC0">
        <w:t>…....</w:t>
      </w:r>
      <w:proofErr w:type="gramEnd"/>
      <w:r w:rsidRPr="00922FC0">
        <w:t>46</w:t>
      </w:r>
    </w:p>
    <w:p w14:paraId="38DE0400" w14:textId="0F407C6D" w:rsidR="00C23894" w:rsidRPr="00922FC0" w:rsidRDefault="00C23894" w:rsidP="00C23894">
      <w:pPr>
        <w:spacing w:after="160" w:line="259" w:lineRule="auto"/>
        <w:ind w:firstLine="0"/>
        <w:jc w:val="left"/>
        <w:rPr>
          <w:b/>
        </w:rPr>
      </w:pPr>
      <w:r w:rsidRPr="00922FC0">
        <w:rPr>
          <w:b/>
        </w:rPr>
        <w:t xml:space="preserve">Tabulka </w:t>
      </w:r>
      <w:r w:rsidR="00A92EC0">
        <w:rPr>
          <w:b/>
        </w:rPr>
        <w:t>3</w:t>
      </w:r>
      <w:r w:rsidRPr="00922FC0">
        <w:rPr>
          <w:b/>
        </w:rPr>
        <w:t xml:space="preserve"> </w:t>
      </w:r>
      <w:r w:rsidRPr="00922FC0">
        <w:t>Výsledky hypotézy H</w:t>
      </w:r>
      <w:r w:rsidRPr="00922FC0">
        <w:rPr>
          <w:vertAlign w:val="subscript"/>
        </w:rPr>
        <w:t>0</w:t>
      </w:r>
      <w:r w:rsidRPr="00922FC0">
        <w:t>3………………………………………………</w:t>
      </w:r>
      <w:proofErr w:type="gramStart"/>
      <w:r w:rsidRPr="00922FC0">
        <w:t>…….</w:t>
      </w:r>
      <w:proofErr w:type="gramEnd"/>
      <w:r w:rsidRPr="00922FC0">
        <w:t>…....49</w:t>
      </w:r>
    </w:p>
    <w:p w14:paraId="384C3A5C" w14:textId="37F2214A" w:rsidR="00C23894" w:rsidRPr="00922FC0" w:rsidRDefault="00C23894" w:rsidP="00C23894">
      <w:pPr>
        <w:spacing w:after="160" w:line="259" w:lineRule="auto"/>
        <w:ind w:firstLine="0"/>
        <w:jc w:val="left"/>
      </w:pPr>
      <w:r w:rsidRPr="00922FC0">
        <w:rPr>
          <w:b/>
        </w:rPr>
        <w:t xml:space="preserve">Tabulka </w:t>
      </w:r>
      <w:r w:rsidR="00A92EC0">
        <w:rPr>
          <w:b/>
        </w:rPr>
        <w:t>4</w:t>
      </w:r>
      <w:r w:rsidRPr="00922FC0">
        <w:rPr>
          <w:b/>
        </w:rPr>
        <w:t xml:space="preserve"> </w:t>
      </w:r>
      <w:r w:rsidRPr="00922FC0">
        <w:t>Výsledky hypotézy H</w:t>
      </w:r>
      <w:r w:rsidRPr="00922FC0">
        <w:rPr>
          <w:vertAlign w:val="subscript"/>
        </w:rPr>
        <w:t>0</w:t>
      </w:r>
      <w:r w:rsidRPr="00922FC0">
        <w:t>4………………………………………</w:t>
      </w:r>
      <w:proofErr w:type="gramStart"/>
      <w:r w:rsidRPr="00922FC0">
        <w:t>…….</w:t>
      </w:r>
      <w:proofErr w:type="gramEnd"/>
      <w:r w:rsidRPr="00922FC0">
        <w:t>…………....52</w:t>
      </w:r>
    </w:p>
    <w:p w14:paraId="5F67A467" w14:textId="77777777" w:rsidR="009B07C7" w:rsidRPr="00922FC0" w:rsidRDefault="009B07C7" w:rsidP="002353AF">
      <w:pPr>
        <w:spacing w:after="160" w:line="259" w:lineRule="auto"/>
        <w:ind w:firstLine="0"/>
        <w:jc w:val="left"/>
      </w:pPr>
      <w:r w:rsidRPr="00922FC0">
        <w:br w:type="page"/>
      </w:r>
    </w:p>
    <w:p w14:paraId="261ADA1D" w14:textId="77777777" w:rsidR="009B07C7" w:rsidRPr="00922FC0" w:rsidRDefault="009B07C7" w:rsidP="00BD22E3">
      <w:pPr>
        <w:pStyle w:val="Nadpis1"/>
        <w:numPr>
          <w:ilvl w:val="0"/>
          <w:numId w:val="0"/>
        </w:numPr>
        <w:ind w:left="432" w:hanging="432"/>
      </w:pPr>
      <w:bookmarkStart w:id="191" w:name="_Toc8640428"/>
      <w:r w:rsidRPr="00922FC0">
        <w:lastRenderedPageBreak/>
        <w:t xml:space="preserve">Seznam </w:t>
      </w:r>
      <w:r w:rsidR="009367F0" w:rsidRPr="00922FC0">
        <w:t>obrázků</w:t>
      </w:r>
      <w:bookmarkEnd w:id="191"/>
    </w:p>
    <w:p w14:paraId="6F2E4414" w14:textId="77777777" w:rsidR="000C321B" w:rsidRPr="00922FC0" w:rsidRDefault="000C321B">
      <w:pPr>
        <w:spacing w:after="160" w:line="259" w:lineRule="auto"/>
        <w:ind w:firstLine="0"/>
        <w:jc w:val="left"/>
      </w:pPr>
    </w:p>
    <w:p w14:paraId="5CF6A049" w14:textId="77777777" w:rsidR="00EA5ADF" w:rsidRPr="00922FC0" w:rsidRDefault="00EA5ADF" w:rsidP="00EA5ADF">
      <w:pPr>
        <w:spacing w:after="160" w:line="259" w:lineRule="auto"/>
        <w:ind w:firstLine="0"/>
      </w:pPr>
      <w:r w:rsidRPr="00922FC0">
        <w:rPr>
          <w:b/>
        </w:rPr>
        <w:t xml:space="preserve">Obrázek 1 </w:t>
      </w:r>
      <w:r w:rsidRPr="00922FC0">
        <w:t xml:space="preserve">Krabicový graf zobrazující výsledné hodnoty testu Timed Up and Go před terapii s využitím virtuální reality a po této </w:t>
      </w:r>
      <w:proofErr w:type="gramStart"/>
      <w:r w:rsidRPr="00922FC0">
        <w:t>terapii.…</w:t>
      </w:r>
      <w:proofErr w:type="gramEnd"/>
      <w:r w:rsidRPr="00922FC0">
        <w:t>……………………………………...………..44</w:t>
      </w:r>
    </w:p>
    <w:p w14:paraId="7C6FF572" w14:textId="77777777" w:rsidR="00EA5ADF" w:rsidRPr="00922FC0" w:rsidRDefault="00EA5ADF" w:rsidP="00EA5ADF">
      <w:pPr>
        <w:spacing w:after="160" w:line="259" w:lineRule="auto"/>
        <w:ind w:firstLine="0"/>
      </w:pPr>
      <w:r w:rsidRPr="00922FC0">
        <w:rPr>
          <w:b/>
        </w:rPr>
        <w:t>Obrázek 2</w:t>
      </w:r>
      <w:r w:rsidRPr="00922FC0">
        <w:t xml:space="preserve"> Krabicový graf zobrazující výsledné hodnoty rychlosti chůze na </w:t>
      </w:r>
      <w:r w:rsidRPr="00922FC0">
        <w:rPr>
          <w:rFonts w:eastAsia="Times New Roman" w:cs="Times New Roman"/>
          <w:szCs w:val="24"/>
          <w:lang w:eastAsia="cs-CZ"/>
        </w:rPr>
        <w:t>přístroji Zebris FDM-T</w:t>
      </w:r>
      <w:r w:rsidRPr="00922FC0">
        <w:t xml:space="preserve"> před terapii s využitím virtuální reality a po této </w:t>
      </w:r>
      <w:proofErr w:type="gramStart"/>
      <w:r w:rsidRPr="00922FC0">
        <w:t>terapii.…</w:t>
      </w:r>
      <w:proofErr w:type="gramEnd"/>
      <w:r w:rsidRPr="00922FC0">
        <w:t>….…..………………….45</w:t>
      </w:r>
    </w:p>
    <w:p w14:paraId="6E2809F3" w14:textId="77777777" w:rsidR="00EA5ADF" w:rsidRPr="00922FC0" w:rsidRDefault="00EA5ADF" w:rsidP="00EA5ADF">
      <w:pPr>
        <w:spacing w:after="160" w:line="259" w:lineRule="auto"/>
        <w:ind w:firstLine="0"/>
      </w:pPr>
      <w:r w:rsidRPr="00922FC0">
        <w:rPr>
          <w:b/>
        </w:rPr>
        <w:t>Obrázek 3</w:t>
      </w:r>
      <w:r w:rsidRPr="00922FC0">
        <w:t xml:space="preserve"> Krabicový graf zobrazující výsledné hodnoty délky kroku neparetické dolní končetiny při chůzi na </w:t>
      </w:r>
      <w:r w:rsidRPr="00922FC0">
        <w:rPr>
          <w:rFonts w:eastAsia="Times New Roman" w:cs="Times New Roman"/>
          <w:szCs w:val="24"/>
          <w:lang w:eastAsia="cs-CZ"/>
        </w:rPr>
        <w:t>přístroji Zebris FDM-T</w:t>
      </w:r>
      <w:r w:rsidRPr="00922FC0">
        <w:t xml:space="preserve"> před terapii s využitím virtuální reality a po této </w:t>
      </w:r>
      <w:proofErr w:type="gramStart"/>
      <w:r w:rsidRPr="00922FC0">
        <w:t>terapii.…</w:t>
      </w:r>
      <w:proofErr w:type="gramEnd"/>
      <w:r w:rsidRPr="00922FC0">
        <w:t>….…………………………………………………...……………………………...45</w:t>
      </w:r>
    </w:p>
    <w:p w14:paraId="1112B314" w14:textId="77777777" w:rsidR="00EA5ADF" w:rsidRPr="00922FC0" w:rsidRDefault="00EA5ADF" w:rsidP="00EA5ADF">
      <w:pPr>
        <w:spacing w:after="160" w:line="259" w:lineRule="auto"/>
        <w:ind w:firstLine="0"/>
      </w:pPr>
      <w:r w:rsidRPr="00922FC0">
        <w:rPr>
          <w:b/>
        </w:rPr>
        <w:t>Obrázek 4</w:t>
      </w:r>
      <w:r w:rsidRPr="00922FC0">
        <w:t xml:space="preserve"> Krabicový graf zobrazující výsledné hodnoty testu Timed Up and Go před terapii s využitím rozšířené reality a po této </w:t>
      </w:r>
      <w:proofErr w:type="gramStart"/>
      <w:r w:rsidRPr="00922FC0">
        <w:t>terapii.…</w:t>
      </w:r>
      <w:proofErr w:type="gramEnd"/>
      <w:r w:rsidRPr="00922FC0">
        <w:t>………………………………..…………….47</w:t>
      </w:r>
    </w:p>
    <w:p w14:paraId="156CCD3A" w14:textId="77777777" w:rsidR="00EA5ADF" w:rsidRPr="00922FC0" w:rsidRDefault="00EA5ADF" w:rsidP="00EA5ADF">
      <w:pPr>
        <w:spacing w:after="160" w:line="259" w:lineRule="auto"/>
        <w:ind w:firstLine="0"/>
      </w:pPr>
      <w:r w:rsidRPr="00922FC0">
        <w:rPr>
          <w:b/>
        </w:rPr>
        <w:t>Obrázek 5</w:t>
      </w:r>
      <w:r w:rsidRPr="00922FC0">
        <w:t xml:space="preserve"> Krabicový graf zobrazující výsledné hodnoty 10 meter walk testu před terapii s využitím rozšířené reality a po této </w:t>
      </w:r>
      <w:proofErr w:type="gramStart"/>
      <w:r w:rsidRPr="00922FC0">
        <w:t>terapii.…</w:t>
      </w:r>
      <w:proofErr w:type="gramEnd"/>
      <w:r w:rsidRPr="00922FC0">
        <w:t>….……………………………………………...…………………………………...48</w:t>
      </w:r>
    </w:p>
    <w:p w14:paraId="0A09DE13" w14:textId="77777777" w:rsidR="00EA5ADF" w:rsidRPr="00922FC0" w:rsidRDefault="00EA5ADF" w:rsidP="00EA5ADF">
      <w:pPr>
        <w:spacing w:after="160" w:line="259" w:lineRule="auto"/>
        <w:ind w:firstLine="0"/>
      </w:pPr>
      <w:r w:rsidRPr="00922FC0">
        <w:rPr>
          <w:b/>
        </w:rPr>
        <w:t>Obrázek 6</w:t>
      </w:r>
      <w:r w:rsidRPr="00922FC0">
        <w:t xml:space="preserve"> Krabicový graf zobrazující výsledné hodnoty rychlosti chůze na </w:t>
      </w:r>
      <w:r w:rsidRPr="00922FC0">
        <w:rPr>
          <w:rFonts w:eastAsia="Times New Roman" w:cs="Times New Roman"/>
          <w:szCs w:val="24"/>
          <w:lang w:eastAsia="cs-CZ"/>
        </w:rPr>
        <w:t>přístroji Zebris FDM-T</w:t>
      </w:r>
      <w:r w:rsidRPr="00922FC0">
        <w:t xml:space="preserve"> před terapii s využitím rozšířené reality a po této </w:t>
      </w:r>
      <w:proofErr w:type="gramStart"/>
      <w:r w:rsidRPr="00922FC0">
        <w:t>terapii.…</w:t>
      </w:r>
      <w:proofErr w:type="gramEnd"/>
      <w:r w:rsidRPr="00922FC0">
        <w:t>……………………………………………………………..….……………………58</w:t>
      </w:r>
    </w:p>
    <w:p w14:paraId="379934A0" w14:textId="77777777" w:rsidR="00EA5ADF" w:rsidRPr="00922FC0" w:rsidRDefault="00EA5ADF" w:rsidP="00EA5ADF">
      <w:pPr>
        <w:spacing w:after="160" w:line="259" w:lineRule="auto"/>
        <w:ind w:firstLine="0"/>
      </w:pPr>
      <w:r w:rsidRPr="00922FC0">
        <w:rPr>
          <w:b/>
        </w:rPr>
        <w:t>Obrázek 7</w:t>
      </w:r>
      <w:r w:rsidRPr="00922FC0">
        <w:t xml:space="preserve"> Krabicový graf zobrazující výsledné hodnoty asymetrie délky kroku chůze na </w:t>
      </w:r>
      <w:r w:rsidRPr="00922FC0">
        <w:rPr>
          <w:rFonts w:eastAsia="Times New Roman" w:cs="Times New Roman"/>
          <w:szCs w:val="24"/>
          <w:lang w:eastAsia="cs-CZ"/>
        </w:rPr>
        <w:t>přístroji Zebris FDM-T</w:t>
      </w:r>
      <w:r w:rsidRPr="00922FC0">
        <w:t xml:space="preserve"> před terapii s využitím rozšířené reality a po této </w:t>
      </w:r>
      <w:proofErr w:type="gramStart"/>
      <w:r w:rsidRPr="00922FC0">
        <w:t>terapii.…</w:t>
      </w:r>
      <w:proofErr w:type="gramEnd"/>
      <w:r w:rsidRPr="00922FC0">
        <w:t>……………………………………………………………………….……………..49</w:t>
      </w:r>
    </w:p>
    <w:p w14:paraId="0B84C109" w14:textId="77777777" w:rsidR="00EA5ADF" w:rsidRPr="00922FC0" w:rsidRDefault="00EA5ADF" w:rsidP="00EA5ADF">
      <w:pPr>
        <w:spacing w:after="160" w:line="259" w:lineRule="auto"/>
        <w:ind w:firstLine="0"/>
      </w:pPr>
      <w:r w:rsidRPr="00922FC0">
        <w:rPr>
          <w:b/>
        </w:rPr>
        <w:t xml:space="preserve">Obrázek 8 </w:t>
      </w:r>
      <w:r w:rsidRPr="00922FC0">
        <w:t>Krabicový graf zobrazující výsledné hodnoty testu Timed Up and Go před terapií bez využití obou výše zmíněných modalit a po této terapii……………………………………50</w:t>
      </w:r>
    </w:p>
    <w:p w14:paraId="7EEE20C0" w14:textId="77777777" w:rsidR="00EA5ADF" w:rsidRPr="00922FC0" w:rsidRDefault="00EA5ADF" w:rsidP="00EA5ADF">
      <w:pPr>
        <w:spacing w:after="160" w:line="259" w:lineRule="auto"/>
        <w:ind w:firstLine="0"/>
      </w:pPr>
      <w:r w:rsidRPr="00922FC0">
        <w:rPr>
          <w:b/>
        </w:rPr>
        <w:t xml:space="preserve">Obrázek 9 </w:t>
      </w:r>
      <w:r w:rsidRPr="00922FC0">
        <w:t xml:space="preserve">Krabicový graf zobrazující výsledné hodnoty rychlosti chůze na </w:t>
      </w:r>
      <w:r w:rsidRPr="00922FC0">
        <w:rPr>
          <w:rFonts w:eastAsia="Times New Roman" w:cs="Times New Roman"/>
          <w:szCs w:val="24"/>
          <w:lang w:eastAsia="cs-CZ"/>
        </w:rPr>
        <w:t>přístroji Zebris FDM-T</w:t>
      </w:r>
      <w:r w:rsidRPr="00922FC0">
        <w:t xml:space="preserve"> před terapii bez využití obou modalit………………………………………</w:t>
      </w:r>
      <w:proofErr w:type="gramStart"/>
      <w:r w:rsidRPr="00922FC0">
        <w:t>…….</w:t>
      </w:r>
      <w:proofErr w:type="gramEnd"/>
      <w:r w:rsidRPr="00922FC0">
        <w:t>.….51</w:t>
      </w:r>
    </w:p>
    <w:p w14:paraId="106B6595" w14:textId="77777777" w:rsidR="00EA5ADF" w:rsidRPr="00922FC0" w:rsidRDefault="00EA5ADF" w:rsidP="00EA5ADF">
      <w:pPr>
        <w:spacing w:after="160" w:line="259" w:lineRule="auto"/>
        <w:ind w:firstLine="0"/>
      </w:pPr>
      <w:r w:rsidRPr="00922FC0">
        <w:rPr>
          <w:b/>
        </w:rPr>
        <w:t xml:space="preserve">Obrázek 10 </w:t>
      </w:r>
      <w:r w:rsidRPr="00922FC0">
        <w:t>Krabicový graf zobrazující porovnání efektu terapie všech tří skupin na chůzový test Timed Up and Go……………………………………………………………</w:t>
      </w:r>
      <w:proofErr w:type="gramStart"/>
      <w:r w:rsidRPr="00922FC0">
        <w:t>…….</w:t>
      </w:r>
      <w:proofErr w:type="gramEnd"/>
      <w:r w:rsidRPr="00922FC0">
        <w:t>.……..53</w:t>
      </w:r>
    </w:p>
    <w:p w14:paraId="0324B41D" w14:textId="77777777" w:rsidR="00EA5ADF" w:rsidRPr="00922FC0" w:rsidRDefault="00EA5ADF" w:rsidP="00EA5ADF">
      <w:pPr>
        <w:spacing w:after="160" w:line="259" w:lineRule="auto"/>
        <w:ind w:firstLine="0"/>
      </w:pPr>
      <w:r w:rsidRPr="00922FC0">
        <w:rPr>
          <w:b/>
        </w:rPr>
        <w:t xml:space="preserve">Obrázek 11 </w:t>
      </w:r>
      <w:r w:rsidRPr="00922FC0">
        <w:t>Krabicový graf zobrazující porovnání efektu terapie všech tří skupin na asymetrii délky kroku obou dolních končetin……………………………………………………………54</w:t>
      </w:r>
    </w:p>
    <w:p w14:paraId="321E6BBE" w14:textId="77777777" w:rsidR="009B07C7" w:rsidRPr="00922FC0" w:rsidRDefault="009B07C7" w:rsidP="000C321B">
      <w:pPr>
        <w:spacing w:after="160" w:line="259" w:lineRule="auto"/>
        <w:ind w:firstLine="0"/>
        <w:jc w:val="left"/>
      </w:pPr>
      <w:r w:rsidRPr="00922FC0">
        <w:br w:type="page"/>
      </w:r>
    </w:p>
    <w:p w14:paraId="54181C22" w14:textId="77777777" w:rsidR="009B07C7" w:rsidRPr="00922FC0" w:rsidRDefault="009B07C7" w:rsidP="00BD22E3">
      <w:pPr>
        <w:pStyle w:val="Nadpis1"/>
        <w:numPr>
          <w:ilvl w:val="0"/>
          <w:numId w:val="0"/>
        </w:numPr>
        <w:ind w:left="432" w:hanging="432"/>
      </w:pPr>
      <w:bookmarkStart w:id="192" w:name="_Toc8640429"/>
      <w:r w:rsidRPr="00922FC0">
        <w:lastRenderedPageBreak/>
        <w:t>Seznam příloh</w:t>
      </w:r>
      <w:bookmarkEnd w:id="192"/>
    </w:p>
    <w:p w14:paraId="3BFC3977" w14:textId="77777777" w:rsidR="00A203D9" w:rsidRPr="00922FC0" w:rsidRDefault="00A203D9" w:rsidP="00A203D9">
      <w:pPr>
        <w:ind w:firstLine="0"/>
        <w:rPr>
          <w:b/>
          <w:highlight w:val="red"/>
        </w:rPr>
      </w:pPr>
    </w:p>
    <w:p w14:paraId="56356066" w14:textId="77777777" w:rsidR="00DE4F05" w:rsidRPr="00922FC0" w:rsidRDefault="00DE4F05" w:rsidP="00DE4F05">
      <w:pPr>
        <w:ind w:firstLine="0"/>
        <w:rPr>
          <w:b/>
        </w:rPr>
      </w:pPr>
      <w:bookmarkStart w:id="193" w:name="_Hlk482191101"/>
      <w:r w:rsidRPr="00922FC0">
        <w:rPr>
          <w:b/>
        </w:rPr>
        <w:t xml:space="preserve">Příloha 1 </w:t>
      </w:r>
      <w:r w:rsidRPr="00922FC0">
        <w:t>Vzor informovaného souhlasu ………………………………………………</w:t>
      </w:r>
      <w:proofErr w:type="gramStart"/>
      <w:r w:rsidRPr="00922FC0">
        <w:t>…….</w:t>
      </w:r>
      <w:proofErr w:type="gramEnd"/>
      <w:r w:rsidRPr="00922FC0">
        <w:t>.91</w:t>
      </w:r>
    </w:p>
    <w:p w14:paraId="58BFFE8C" w14:textId="77777777" w:rsidR="00DE4F05" w:rsidRPr="00922FC0" w:rsidRDefault="00DE4F05" w:rsidP="00DE4F05">
      <w:pPr>
        <w:ind w:firstLine="0"/>
        <w:rPr>
          <w:b/>
        </w:rPr>
      </w:pPr>
      <w:r w:rsidRPr="00922FC0">
        <w:rPr>
          <w:b/>
        </w:rPr>
        <w:t xml:space="preserve">Příloha 2 </w:t>
      </w:r>
      <w:r w:rsidRPr="00922FC0">
        <w:t>Functional Ambulation Classiffication (FAC)…………………………</w:t>
      </w:r>
      <w:proofErr w:type="gramStart"/>
      <w:r w:rsidRPr="00922FC0">
        <w:t>…….</w:t>
      </w:r>
      <w:proofErr w:type="gramEnd"/>
      <w:r w:rsidRPr="00922FC0">
        <w:t>.……93</w:t>
      </w:r>
    </w:p>
    <w:p w14:paraId="5895245D" w14:textId="77777777" w:rsidR="00DE4F05" w:rsidRPr="00922FC0" w:rsidRDefault="00DE4F05" w:rsidP="00DE4F05">
      <w:pPr>
        <w:ind w:firstLine="0"/>
      </w:pPr>
      <w:r w:rsidRPr="00922FC0">
        <w:rPr>
          <w:b/>
        </w:rPr>
        <w:t xml:space="preserve">Příloha 3 </w:t>
      </w:r>
      <w:r w:rsidRPr="00922FC0">
        <w:t>Krabicové grafy pro hypotézu H</w:t>
      </w:r>
      <w:r w:rsidRPr="00922FC0">
        <w:rPr>
          <w:vertAlign w:val="subscript"/>
        </w:rPr>
        <w:t>0</w:t>
      </w:r>
      <w:r w:rsidRPr="00922FC0">
        <w:t>1………………………………………………...94</w:t>
      </w:r>
    </w:p>
    <w:p w14:paraId="6CA0E604" w14:textId="77777777" w:rsidR="00DE4F05" w:rsidRPr="00922FC0" w:rsidRDefault="00DE4F05" w:rsidP="00DE4F05">
      <w:pPr>
        <w:ind w:firstLine="0"/>
        <w:rPr>
          <w:b/>
        </w:rPr>
      </w:pPr>
      <w:r w:rsidRPr="00922FC0">
        <w:rPr>
          <w:b/>
        </w:rPr>
        <w:t>Příloha 4</w:t>
      </w:r>
      <w:r w:rsidRPr="00922FC0">
        <w:t xml:space="preserve"> Krabicové grafy pro hypotézu H</w:t>
      </w:r>
      <w:r w:rsidRPr="00922FC0">
        <w:rPr>
          <w:vertAlign w:val="subscript"/>
        </w:rPr>
        <w:t>0</w:t>
      </w:r>
      <w:r w:rsidRPr="00922FC0">
        <w:t>2…………………………………………………96</w:t>
      </w:r>
    </w:p>
    <w:p w14:paraId="73A5064F" w14:textId="77777777" w:rsidR="00DE4F05" w:rsidRPr="00922FC0" w:rsidRDefault="00DE4F05" w:rsidP="00DE4F05">
      <w:pPr>
        <w:ind w:firstLine="0"/>
      </w:pPr>
      <w:r w:rsidRPr="00922FC0">
        <w:rPr>
          <w:b/>
        </w:rPr>
        <w:t>Příloha 5</w:t>
      </w:r>
      <w:r w:rsidRPr="00922FC0">
        <w:t xml:space="preserve"> Krabicové grafy pro hypotézu H</w:t>
      </w:r>
      <w:r w:rsidRPr="00922FC0">
        <w:rPr>
          <w:vertAlign w:val="subscript"/>
        </w:rPr>
        <w:t>0</w:t>
      </w:r>
      <w:r w:rsidRPr="00922FC0">
        <w:t>3………………………………</w:t>
      </w:r>
      <w:proofErr w:type="gramStart"/>
      <w:r w:rsidRPr="00922FC0">
        <w:t>…….</w:t>
      </w:r>
      <w:proofErr w:type="gramEnd"/>
      <w:r w:rsidRPr="00922FC0">
        <w:t>…….……..98</w:t>
      </w:r>
    </w:p>
    <w:p w14:paraId="1CF00368" w14:textId="77777777" w:rsidR="00DE4F05" w:rsidRPr="00922FC0" w:rsidRDefault="00DE4F05" w:rsidP="00DE4F05">
      <w:pPr>
        <w:ind w:firstLine="0"/>
      </w:pPr>
      <w:r w:rsidRPr="00922FC0">
        <w:rPr>
          <w:b/>
        </w:rPr>
        <w:t xml:space="preserve">Příloha 6 </w:t>
      </w:r>
      <w:r w:rsidRPr="00922FC0">
        <w:t>Krabicové grafy pro hypotézu H</w:t>
      </w:r>
      <w:r w:rsidRPr="00922FC0">
        <w:rPr>
          <w:vertAlign w:val="subscript"/>
        </w:rPr>
        <w:t>0</w:t>
      </w:r>
      <w:r w:rsidRPr="00922FC0">
        <w:t>4…………………………………………</w:t>
      </w:r>
      <w:proofErr w:type="gramStart"/>
      <w:r w:rsidRPr="00922FC0">
        <w:t>…….</w:t>
      </w:r>
      <w:proofErr w:type="gramEnd"/>
      <w:r w:rsidRPr="00922FC0">
        <w:t>.101</w:t>
      </w:r>
    </w:p>
    <w:bookmarkEnd w:id="193"/>
    <w:p w14:paraId="3EBF6640" w14:textId="77777777" w:rsidR="00A203D9" w:rsidRPr="00922FC0" w:rsidRDefault="00A203D9" w:rsidP="00A203D9">
      <w:pPr>
        <w:ind w:firstLine="0"/>
        <w:rPr>
          <w:b/>
        </w:rPr>
      </w:pPr>
    </w:p>
    <w:p w14:paraId="4FC28B4D" w14:textId="77777777" w:rsidR="009B07C7" w:rsidRPr="00922FC0" w:rsidRDefault="009B07C7">
      <w:pPr>
        <w:spacing w:after="160" w:line="259" w:lineRule="auto"/>
        <w:ind w:firstLine="0"/>
        <w:jc w:val="left"/>
      </w:pPr>
      <w:r w:rsidRPr="00922FC0">
        <w:br w:type="page"/>
      </w:r>
    </w:p>
    <w:p w14:paraId="7566F1F2" w14:textId="77777777" w:rsidR="00BB1205" w:rsidRPr="00922FC0" w:rsidRDefault="00BB1205" w:rsidP="00BD22E3">
      <w:pPr>
        <w:pStyle w:val="Nadpis1"/>
        <w:numPr>
          <w:ilvl w:val="0"/>
          <w:numId w:val="0"/>
        </w:numPr>
        <w:ind w:left="432" w:hanging="432"/>
      </w:pPr>
      <w:bookmarkStart w:id="194" w:name="_Toc8640430"/>
      <w:bookmarkEnd w:id="156"/>
      <w:r w:rsidRPr="00922FC0">
        <w:lastRenderedPageBreak/>
        <w:t>Přílohy</w:t>
      </w:r>
      <w:bookmarkEnd w:id="194"/>
    </w:p>
    <w:p w14:paraId="095CBD1D" w14:textId="77777777" w:rsidR="00BB1205" w:rsidRPr="00922FC0" w:rsidRDefault="00BB1205" w:rsidP="00BB1205">
      <w:pPr>
        <w:ind w:firstLine="0"/>
        <w:rPr>
          <w:b/>
        </w:rPr>
      </w:pPr>
      <w:r w:rsidRPr="00922FC0">
        <w:rPr>
          <w:b/>
        </w:rPr>
        <w:t>Příloha 1: Informovaný souhlas</w:t>
      </w:r>
    </w:p>
    <w:p w14:paraId="45CFC01A" w14:textId="77777777" w:rsidR="00BB1205" w:rsidRPr="00922FC0" w:rsidRDefault="00BB1205" w:rsidP="00BB1205">
      <w:pPr>
        <w:ind w:firstLine="0"/>
        <w:rPr>
          <w:b/>
        </w:rPr>
      </w:pPr>
      <w:r w:rsidRPr="002E7F8B">
        <w:rPr>
          <w:b/>
          <w:noProof/>
          <w:sz w:val="32"/>
          <w:lang w:eastAsia="cs-CZ"/>
        </w:rPr>
        <w:drawing>
          <wp:inline distT="0" distB="0" distL="0" distR="0" wp14:anchorId="4B2D435E" wp14:editId="227E384E">
            <wp:extent cx="5074130" cy="7417501"/>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75001" cy="7418774"/>
                    </a:xfrm>
                    <a:prstGeom prst="rect">
                      <a:avLst/>
                    </a:prstGeom>
                    <a:noFill/>
                    <a:ln>
                      <a:noFill/>
                    </a:ln>
                  </pic:spPr>
                </pic:pic>
              </a:graphicData>
            </a:graphic>
          </wp:inline>
        </w:drawing>
      </w:r>
    </w:p>
    <w:p w14:paraId="4E09729F" w14:textId="77777777" w:rsidR="00BB1205" w:rsidRPr="00922FC0" w:rsidRDefault="00BB1205" w:rsidP="00BB1205">
      <w:pPr>
        <w:ind w:firstLine="0"/>
        <w:rPr>
          <w:b/>
        </w:rPr>
      </w:pPr>
      <w:r w:rsidRPr="002E7F8B">
        <w:rPr>
          <w:b/>
          <w:noProof/>
          <w:sz w:val="32"/>
          <w:lang w:eastAsia="cs-CZ"/>
        </w:rPr>
        <w:lastRenderedPageBreak/>
        <w:drawing>
          <wp:inline distT="0" distB="0" distL="0" distR="0" wp14:anchorId="5F42C2EE" wp14:editId="1F3CFFF3">
            <wp:extent cx="4690242" cy="3495906"/>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91446" cy="3496803"/>
                    </a:xfrm>
                    <a:prstGeom prst="rect">
                      <a:avLst/>
                    </a:prstGeom>
                    <a:noFill/>
                    <a:ln>
                      <a:noFill/>
                    </a:ln>
                  </pic:spPr>
                </pic:pic>
              </a:graphicData>
            </a:graphic>
          </wp:inline>
        </w:drawing>
      </w:r>
    </w:p>
    <w:p w14:paraId="5B7F1B0C" w14:textId="77777777" w:rsidR="00BB1205" w:rsidRPr="00922FC0" w:rsidRDefault="00BB1205" w:rsidP="00BB1205">
      <w:pPr>
        <w:spacing w:after="160" w:line="259" w:lineRule="auto"/>
        <w:ind w:firstLine="0"/>
        <w:jc w:val="left"/>
        <w:rPr>
          <w:b/>
        </w:rPr>
      </w:pPr>
      <w:r w:rsidRPr="00922FC0">
        <w:rPr>
          <w:b/>
        </w:rPr>
        <w:br w:type="page"/>
      </w:r>
    </w:p>
    <w:p w14:paraId="363D7AAB" w14:textId="77777777" w:rsidR="00BB1205" w:rsidRPr="00922FC0" w:rsidRDefault="00BB1205" w:rsidP="00BB1205">
      <w:pPr>
        <w:ind w:firstLine="0"/>
      </w:pPr>
      <w:r w:rsidRPr="00922FC0">
        <w:rPr>
          <w:b/>
        </w:rPr>
        <w:lastRenderedPageBreak/>
        <w:t>Příloha 2: Functional Ambulation Classiffication (FAC)</w:t>
      </w:r>
    </w:p>
    <w:p w14:paraId="6F97CDC1" w14:textId="77777777" w:rsidR="00BB1205" w:rsidRPr="00922FC0" w:rsidRDefault="00BB1205" w:rsidP="00BB1205">
      <w:pPr>
        <w:ind w:firstLine="0"/>
        <w:rPr>
          <w:b/>
        </w:rPr>
      </w:pPr>
      <w:r w:rsidRPr="002E7F8B">
        <w:rPr>
          <w:b/>
          <w:noProof/>
          <w:sz w:val="32"/>
          <w:lang w:eastAsia="cs-CZ"/>
        </w:rPr>
        <w:drawing>
          <wp:inline distT="0" distB="0" distL="0" distR="0" wp14:anchorId="0233DECE" wp14:editId="1AF729EE">
            <wp:extent cx="5577840" cy="25908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77840" cy="2590800"/>
                    </a:xfrm>
                    <a:prstGeom prst="rect">
                      <a:avLst/>
                    </a:prstGeom>
                    <a:noFill/>
                    <a:ln>
                      <a:noFill/>
                    </a:ln>
                  </pic:spPr>
                </pic:pic>
              </a:graphicData>
            </a:graphic>
          </wp:inline>
        </w:drawing>
      </w:r>
      <w:r w:rsidRPr="00922FC0">
        <w:rPr>
          <w:b/>
        </w:rPr>
        <w:br w:type="page"/>
      </w:r>
    </w:p>
    <w:p w14:paraId="2DBD6AF0" w14:textId="77777777" w:rsidR="00BB1205" w:rsidRPr="00922FC0" w:rsidRDefault="00BB1205" w:rsidP="00BB1205">
      <w:pPr>
        <w:ind w:firstLine="0"/>
        <w:rPr>
          <w:b/>
        </w:rPr>
      </w:pPr>
      <w:r w:rsidRPr="00922FC0">
        <w:rPr>
          <w:b/>
        </w:rPr>
        <w:lastRenderedPageBreak/>
        <w:t>Příloha 3: Krabicové grafy pro hypotézu H</w:t>
      </w:r>
      <w:r w:rsidRPr="00922FC0">
        <w:rPr>
          <w:b/>
          <w:vertAlign w:val="subscript"/>
        </w:rPr>
        <w:t>0</w:t>
      </w:r>
      <w:r w:rsidRPr="00922FC0">
        <w:rPr>
          <w:b/>
        </w:rPr>
        <w:t>1</w:t>
      </w:r>
    </w:p>
    <w:p w14:paraId="56BC3C8C" w14:textId="77777777" w:rsidR="00BB1205" w:rsidRPr="00922FC0" w:rsidRDefault="00BB1205" w:rsidP="00BB1205">
      <w:pPr>
        <w:ind w:firstLine="0"/>
      </w:pPr>
      <w:r w:rsidRPr="002E7F8B">
        <w:rPr>
          <w:noProof/>
          <w:lang w:eastAsia="cs-CZ"/>
        </w:rPr>
        <w:drawing>
          <wp:inline distT="0" distB="0" distL="0" distR="0" wp14:anchorId="17103F92" wp14:editId="65637FAE">
            <wp:extent cx="5760720" cy="3707394"/>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720" cy="3707394"/>
                    </a:xfrm>
                    <a:prstGeom prst="rect">
                      <a:avLst/>
                    </a:prstGeom>
                    <a:noFill/>
                    <a:ln>
                      <a:noFill/>
                    </a:ln>
                  </pic:spPr>
                </pic:pic>
              </a:graphicData>
            </a:graphic>
          </wp:inline>
        </w:drawing>
      </w:r>
    </w:p>
    <w:p w14:paraId="0E6BAC04" w14:textId="77777777" w:rsidR="00BB1205" w:rsidRPr="00922FC0" w:rsidRDefault="00BB1205" w:rsidP="00BB1205">
      <w:pPr>
        <w:ind w:firstLine="0"/>
      </w:pPr>
      <w:r w:rsidRPr="002E7F8B">
        <w:rPr>
          <w:noProof/>
          <w:lang w:eastAsia="cs-CZ"/>
        </w:rPr>
        <w:drawing>
          <wp:inline distT="0" distB="0" distL="0" distR="0" wp14:anchorId="35262688" wp14:editId="13A0ED9A">
            <wp:extent cx="5760720" cy="3707394"/>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720" cy="3707394"/>
                    </a:xfrm>
                    <a:prstGeom prst="rect">
                      <a:avLst/>
                    </a:prstGeom>
                    <a:noFill/>
                    <a:ln>
                      <a:noFill/>
                    </a:ln>
                  </pic:spPr>
                </pic:pic>
              </a:graphicData>
            </a:graphic>
          </wp:inline>
        </w:drawing>
      </w:r>
    </w:p>
    <w:p w14:paraId="53B2D12C" w14:textId="77777777" w:rsidR="00BB1205" w:rsidRPr="00922FC0" w:rsidRDefault="00BB1205" w:rsidP="00BB1205">
      <w:pPr>
        <w:ind w:firstLine="0"/>
      </w:pPr>
      <w:r w:rsidRPr="002E7F8B">
        <w:rPr>
          <w:noProof/>
          <w:lang w:eastAsia="cs-CZ"/>
        </w:rPr>
        <w:lastRenderedPageBreak/>
        <w:drawing>
          <wp:inline distT="0" distB="0" distL="0" distR="0" wp14:anchorId="1FC7D748" wp14:editId="509AB0AF">
            <wp:extent cx="5760720" cy="3707394"/>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720" cy="3707394"/>
                    </a:xfrm>
                    <a:prstGeom prst="rect">
                      <a:avLst/>
                    </a:prstGeom>
                    <a:noFill/>
                    <a:ln>
                      <a:noFill/>
                    </a:ln>
                  </pic:spPr>
                </pic:pic>
              </a:graphicData>
            </a:graphic>
          </wp:inline>
        </w:drawing>
      </w:r>
    </w:p>
    <w:p w14:paraId="0E0F55E9" w14:textId="77777777" w:rsidR="00BB1205" w:rsidRPr="00922FC0" w:rsidRDefault="00BB1205" w:rsidP="00BB1205">
      <w:pPr>
        <w:ind w:firstLine="0"/>
      </w:pPr>
    </w:p>
    <w:p w14:paraId="7D5F85B6" w14:textId="77777777" w:rsidR="00BB1205" w:rsidRPr="00922FC0" w:rsidRDefault="00BB1205" w:rsidP="00BB1205">
      <w:pPr>
        <w:spacing w:after="160" w:line="259" w:lineRule="auto"/>
        <w:ind w:firstLine="0"/>
        <w:jc w:val="left"/>
      </w:pPr>
      <w:r w:rsidRPr="002E7F8B">
        <w:rPr>
          <w:noProof/>
          <w:lang w:eastAsia="cs-CZ"/>
        </w:rPr>
        <w:drawing>
          <wp:inline distT="0" distB="0" distL="0" distR="0" wp14:anchorId="59790702" wp14:editId="130EC4FA">
            <wp:extent cx="5760720" cy="3707394"/>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720" cy="3707394"/>
                    </a:xfrm>
                    <a:prstGeom prst="rect">
                      <a:avLst/>
                    </a:prstGeom>
                    <a:noFill/>
                    <a:ln>
                      <a:noFill/>
                    </a:ln>
                  </pic:spPr>
                </pic:pic>
              </a:graphicData>
            </a:graphic>
          </wp:inline>
        </w:drawing>
      </w:r>
    </w:p>
    <w:p w14:paraId="54998E8D" w14:textId="77777777" w:rsidR="00BB1205" w:rsidRPr="00922FC0" w:rsidRDefault="00BB1205" w:rsidP="00BB1205">
      <w:pPr>
        <w:spacing w:after="160" w:line="259" w:lineRule="auto"/>
        <w:ind w:firstLine="0"/>
        <w:jc w:val="left"/>
        <w:rPr>
          <w:b/>
        </w:rPr>
      </w:pPr>
      <w:r w:rsidRPr="00922FC0">
        <w:rPr>
          <w:b/>
        </w:rPr>
        <w:br w:type="page"/>
      </w:r>
    </w:p>
    <w:p w14:paraId="21FEA5BE" w14:textId="77777777" w:rsidR="00BB1205" w:rsidRPr="00922FC0" w:rsidRDefault="00BB1205" w:rsidP="00BB1205">
      <w:pPr>
        <w:ind w:firstLine="0"/>
        <w:rPr>
          <w:b/>
        </w:rPr>
      </w:pPr>
      <w:r w:rsidRPr="00922FC0">
        <w:rPr>
          <w:b/>
        </w:rPr>
        <w:lastRenderedPageBreak/>
        <w:t>Příloha 4: Krabicové grafy pro hypotézu H</w:t>
      </w:r>
      <w:r w:rsidRPr="00922FC0">
        <w:rPr>
          <w:b/>
          <w:vertAlign w:val="subscript"/>
        </w:rPr>
        <w:t>0</w:t>
      </w:r>
      <w:r w:rsidRPr="00922FC0">
        <w:rPr>
          <w:b/>
        </w:rPr>
        <w:t>2</w:t>
      </w:r>
    </w:p>
    <w:p w14:paraId="412940CA" w14:textId="77777777" w:rsidR="00BB1205" w:rsidRPr="00922FC0" w:rsidRDefault="00BB1205" w:rsidP="00BB1205">
      <w:pPr>
        <w:ind w:firstLine="0"/>
        <w:rPr>
          <w:b/>
        </w:rPr>
      </w:pPr>
    </w:p>
    <w:p w14:paraId="66A76C42" w14:textId="77777777" w:rsidR="00BB1205" w:rsidRPr="00922FC0" w:rsidRDefault="00BB1205" w:rsidP="00BB1205">
      <w:pPr>
        <w:ind w:firstLine="0"/>
        <w:rPr>
          <w:b/>
        </w:rPr>
      </w:pPr>
      <w:r w:rsidRPr="002E7F8B">
        <w:rPr>
          <w:noProof/>
          <w:lang w:eastAsia="cs-CZ"/>
        </w:rPr>
        <w:drawing>
          <wp:inline distT="0" distB="0" distL="0" distR="0" wp14:anchorId="38A757DA" wp14:editId="06E22668">
            <wp:extent cx="5594546" cy="3600450"/>
            <wp:effectExtent l="0" t="0" r="635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95733" cy="3601214"/>
                    </a:xfrm>
                    <a:prstGeom prst="rect">
                      <a:avLst/>
                    </a:prstGeom>
                    <a:noFill/>
                    <a:ln>
                      <a:noFill/>
                    </a:ln>
                  </pic:spPr>
                </pic:pic>
              </a:graphicData>
            </a:graphic>
          </wp:inline>
        </w:drawing>
      </w:r>
    </w:p>
    <w:p w14:paraId="3FF108E0" w14:textId="77777777" w:rsidR="00BB1205" w:rsidRPr="00922FC0" w:rsidRDefault="00BB1205" w:rsidP="00BB1205">
      <w:pPr>
        <w:ind w:firstLine="0"/>
        <w:rPr>
          <w:b/>
        </w:rPr>
      </w:pPr>
      <w:r w:rsidRPr="002E7F8B">
        <w:rPr>
          <w:noProof/>
          <w:lang w:eastAsia="cs-CZ"/>
        </w:rPr>
        <w:lastRenderedPageBreak/>
        <w:drawing>
          <wp:inline distT="0" distB="0" distL="0" distR="0" wp14:anchorId="2CE81FF3" wp14:editId="601E81A5">
            <wp:extent cx="5671508" cy="3649980"/>
            <wp:effectExtent l="0" t="0" r="5715"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71508" cy="3649980"/>
                    </a:xfrm>
                    <a:prstGeom prst="rect">
                      <a:avLst/>
                    </a:prstGeom>
                    <a:noFill/>
                    <a:ln>
                      <a:noFill/>
                    </a:ln>
                  </pic:spPr>
                </pic:pic>
              </a:graphicData>
            </a:graphic>
          </wp:inline>
        </w:drawing>
      </w:r>
      <w:r w:rsidRPr="00D65678">
        <w:rPr>
          <w:noProof/>
          <w:lang w:eastAsia="cs-CZ"/>
        </w:rPr>
        <w:drawing>
          <wp:inline distT="0" distB="0" distL="0" distR="0" wp14:anchorId="0D608504" wp14:editId="4ADB9769">
            <wp:extent cx="5760720" cy="3707394"/>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60720" cy="3707394"/>
                    </a:xfrm>
                    <a:prstGeom prst="rect">
                      <a:avLst/>
                    </a:prstGeom>
                    <a:noFill/>
                    <a:ln>
                      <a:noFill/>
                    </a:ln>
                  </pic:spPr>
                </pic:pic>
              </a:graphicData>
            </a:graphic>
          </wp:inline>
        </w:drawing>
      </w:r>
    </w:p>
    <w:p w14:paraId="1CEE5E9B" w14:textId="77777777" w:rsidR="00BB1205" w:rsidRPr="00922FC0" w:rsidRDefault="00BB1205" w:rsidP="00BB1205">
      <w:pPr>
        <w:ind w:firstLine="0"/>
        <w:rPr>
          <w:b/>
        </w:rPr>
      </w:pPr>
    </w:p>
    <w:p w14:paraId="7FB022FE" w14:textId="77777777" w:rsidR="00BB1205" w:rsidRPr="00922FC0" w:rsidRDefault="00BB1205" w:rsidP="00BB1205">
      <w:pPr>
        <w:spacing w:after="160" w:line="259" w:lineRule="auto"/>
        <w:ind w:firstLine="0"/>
        <w:jc w:val="left"/>
        <w:rPr>
          <w:b/>
        </w:rPr>
      </w:pPr>
      <w:r w:rsidRPr="00922FC0">
        <w:rPr>
          <w:b/>
        </w:rPr>
        <w:br w:type="page"/>
      </w:r>
    </w:p>
    <w:p w14:paraId="233B5D71" w14:textId="77777777" w:rsidR="00BB1205" w:rsidRPr="00922FC0" w:rsidRDefault="00BB1205" w:rsidP="00BB1205">
      <w:pPr>
        <w:ind w:firstLine="0"/>
        <w:rPr>
          <w:b/>
        </w:rPr>
      </w:pPr>
      <w:r w:rsidRPr="00922FC0">
        <w:rPr>
          <w:b/>
        </w:rPr>
        <w:lastRenderedPageBreak/>
        <w:t>Příloha 5: Krabicové grafy pro hypotézu H</w:t>
      </w:r>
      <w:r w:rsidRPr="00922FC0">
        <w:rPr>
          <w:b/>
          <w:vertAlign w:val="subscript"/>
        </w:rPr>
        <w:t>0</w:t>
      </w:r>
      <w:r w:rsidRPr="00922FC0">
        <w:rPr>
          <w:b/>
        </w:rPr>
        <w:t>3</w:t>
      </w:r>
    </w:p>
    <w:p w14:paraId="377C7292" w14:textId="77777777" w:rsidR="00BB1205" w:rsidRPr="00922FC0" w:rsidRDefault="00BB1205" w:rsidP="00BB1205">
      <w:pPr>
        <w:ind w:firstLine="0"/>
        <w:rPr>
          <w:b/>
        </w:rPr>
      </w:pPr>
    </w:p>
    <w:p w14:paraId="3C441F8F" w14:textId="77777777" w:rsidR="00BB1205" w:rsidRPr="00922FC0" w:rsidRDefault="00BB1205" w:rsidP="00BB1205">
      <w:pPr>
        <w:ind w:firstLine="0"/>
        <w:rPr>
          <w:b/>
        </w:rPr>
      </w:pPr>
      <w:r w:rsidRPr="002E7F8B">
        <w:rPr>
          <w:noProof/>
          <w:lang w:eastAsia="cs-CZ"/>
        </w:rPr>
        <w:drawing>
          <wp:inline distT="0" distB="0" distL="0" distR="0" wp14:anchorId="654C7062" wp14:editId="40804641">
            <wp:extent cx="5760720" cy="352996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3529965"/>
                    </a:xfrm>
                    <a:prstGeom prst="rect">
                      <a:avLst/>
                    </a:prstGeom>
                    <a:noFill/>
                    <a:ln>
                      <a:noFill/>
                    </a:ln>
                  </pic:spPr>
                </pic:pic>
              </a:graphicData>
            </a:graphic>
          </wp:inline>
        </w:drawing>
      </w:r>
    </w:p>
    <w:p w14:paraId="1C7B8698" w14:textId="77777777" w:rsidR="00BB1205" w:rsidRPr="00922FC0" w:rsidRDefault="00BB1205" w:rsidP="00BB1205">
      <w:pPr>
        <w:ind w:firstLine="0"/>
        <w:rPr>
          <w:b/>
        </w:rPr>
      </w:pPr>
      <w:r w:rsidRPr="002E7F8B">
        <w:rPr>
          <w:noProof/>
          <w:lang w:eastAsia="cs-CZ"/>
        </w:rPr>
        <w:drawing>
          <wp:inline distT="0" distB="0" distL="0" distR="0" wp14:anchorId="1413FF9C" wp14:editId="5E41CEE6">
            <wp:extent cx="5760720" cy="3529965"/>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3529965"/>
                    </a:xfrm>
                    <a:prstGeom prst="rect">
                      <a:avLst/>
                    </a:prstGeom>
                    <a:noFill/>
                    <a:ln>
                      <a:noFill/>
                    </a:ln>
                  </pic:spPr>
                </pic:pic>
              </a:graphicData>
            </a:graphic>
          </wp:inline>
        </w:drawing>
      </w:r>
    </w:p>
    <w:p w14:paraId="49E7404C" w14:textId="77777777" w:rsidR="00BB1205" w:rsidRPr="00922FC0" w:rsidRDefault="00BB1205" w:rsidP="00BB1205">
      <w:pPr>
        <w:ind w:firstLine="0"/>
        <w:rPr>
          <w:b/>
        </w:rPr>
      </w:pPr>
      <w:r w:rsidRPr="002E7F8B">
        <w:rPr>
          <w:noProof/>
          <w:lang w:eastAsia="cs-CZ"/>
        </w:rPr>
        <w:lastRenderedPageBreak/>
        <w:drawing>
          <wp:inline distT="0" distB="0" distL="0" distR="0" wp14:anchorId="1DAB357C" wp14:editId="4C2F870D">
            <wp:extent cx="5760720" cy="3529965"/>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3529965"/>
                    </a:xfrm>
                    <a:prstGeom prst="rect">
                      <a:avLst/>
                    </a:prstGeom>
                    <a:noFill/>
                    <a:ln>
                      <a:noFill/>
                    </a:ln>
                  </pic:spPr>
                </pic:pic>
              </a:graphicData>
            </a:graphic>
          </wp:inline>
        </w:drawing>
      </w:r>
    </w:p>
    <w:p w14:paraId="479A7D99" w14:textId="77777777" w:rsidR="00BB1205" w:rsidRPr="00922FC0" w:rsidRDefault="00BB1205" w:rsidP="00BB1205">
      <w:pPr>
        <w:ind w:firstLine="0"/>
        <w:rPr>
          <w:b/>
        </w:rPr>
      </w:pPr>
      <w:r w:rsidRPr="002E7F8B">
        <w:rPr>
          <w:noProof/>
          <w:lang w:eastAsia="cs-CZ"/>
        </w:rPr>
        <w:drawing>
          <wp:inline distT="0" distB="0" distL="0" distR="0" wp14:anchorId="565CCF9E" wp14:editId="4195CEB1">
            <wp:extent cx="5760720" cy="3529965"/>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3529965"/>
                    </a:xfrm>
                    <a:prstGeom prst="rect">
                      <a:avLst/>
                    </a:prstGeom>
                    <a:noFill/>
                    <a:ln>
                      <a:noFill/>
                    </a:ln>
                  </pic:spPr>
                </pic:pic>
              </a:graphicData>
            </a:graphic>
          </wp:inline>
        </w:drawing>
      </w:r>
    </w:p>
    <w:p w14:paraId="0CD13632" w14:textId="77777777" w:rsidR="00BB1205" w:rsidRPr="00922FC0" w:rsidRDefault="00BB1205" w:rsidP="00BB1205">
      <w:pPr>
        <w:ind w:firstLine="0"/>
        <w:rPr>
          <w:b/>
        </w:rPr>
      </w:pPr>
    </w:p>
    <w:p w14:paraId="5118C6F3" w14:textId="77777777" w:rsidR="00BB1205" w:rsidRPr="00922FC0" w:rsidRDefault="00BB1205" w:rsidP="00BB1205">
      <w:pPr>
        <w:ind w:firstLine="0"/>
        <w:rPr>
          <w:b/>
        </w:rPr>
      </w:pPr>
      <w:r w:rsidRPr="002E7F8B">
        <w:rPr>
          <w:noProof/>
          <w:lang w:eastAsia="cs-CZ"/>
        </w:rPr>
        <w:lastRenderedPageBreak/>
        <w:drawing>
          <wp:inline distT="0" distB="0" distL="0" distR="0" wp14:anchorId="2B274487" wp14:editId="1C7CBBEC">
            <wp:extent cx="5760720" cy="3529965"/>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3529965"/>
                    </a:xfrm>
                    <a:prstGeom prst="rect">
                      <a:avLst/>
                    </a:prstGeom>
                    <a:noFill/>
                    <a:ln>
                      <a:noFill/>
                    </a:ln>
                  </pic:spPr>
                </pic:pic>
              </a:graphicData>
            </a:graphic>
          </wp:inline>
        </w:drawing>
      </w:r>
    </w:p>
    <w:p w14:paraId="3E952741" w14:textId="77777777" w:rsidR="00BB1205" w:rsidRPr="00922FC0" w:rsidRDefault="00BB1205" w:rsidP="00BB1205">
      <w:pPr>
        <w:spacing w:after="160" w:line="259" w:lineRule="auto"/>
        <w:ind w:firstLine="0"/>
        <w:jc w:val="left"/>
        <w:rPr>
          <w:b/>
        </w:rPr>
      </w:pPr>
      <w:r w:rsidRPr="00922FC0">
        <w:rPr>
          <w:b/>
        </w:rPr>
        <w:br w:type="page"/>
      </w:r>
    </w:p>
    <w:p w14:paraId="7B0FAD52" w14:textId="77777777" w:rsidR="00BB1205" w:rsidRPr="00922FC0" w:rsidRDefault="00BB1205" w:rsidP="00BB1205">
      <w:pPr>
        <w:ind w:firstLine="0"/>
        <w:rPr>
          <w:b/>
        </w:rPr>
      </w:pPr>
      <w:r w:rsidRPr="00922FC0">
        <w:rPr>
          <w:b/>
        </w:rPr>
        <w:lastRenderedPageBreak/>
        <w:t>Příloha 6: Krabicové grafy pro hypotézu H</w:t>
      </w:r>
      <w:r w:rsidRPr="00922FC0">
        <w:rPr>
          <w:b/>
          <w:vertAlign w:val="subscript"/>
        </w:rPr>
        <w:t>0</w:t>
      </w:r>
      <w:r w:rsidRPr="00922FC0">
        <w:rPr>
          <w:b/>
        </w:rPr>
        <w:t>4</w:t>
      </w:r>
    </w:p>
    <w:p w14:paraId="23791249" w14:textId="77777777" w:rsidR="00BB1205" w:rsidRPr="00922FC0" w:rsidRDefault="00BB1205" w:rsidP="00BB1205">
      <w:pPr>
        <w:ind w:firstLine="0"/>
        <w:rPr>
          <w:b/>
        </w:rPr>
      </w:pPr>
    </w:p>
    <w:p w14:paraId="76BF38C8" w14:textId="77777777" w:rsidR="00BB1205" w:rsidRPr="00922FC0" w:rsidRDefault="00BB1205" w:rsidP="00BB1205">
      <w:pPr>
        <w:ind w:firstLine="0"/>
      </w:pPr>
      <w:r w:rsidRPr="002E7F8B">
        <w:rPr>
          <w:noProof/>
          <w:lang w:eastAsia="cs-CZ"/>
        </w:rPr>
        <w:drawing>
          <wp:inline distT="0" distB="0" distL="0" distR="0" wp14:anchorId="78420E25" wp14:editId="1925913D">
            <wp:extent cx="5760720" cy="3529965"/>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720" cy="3529965"/>
                    </a:xfrm>
                    <a:prstGeom prst="rect">
                      <a:avLst/>
                    </a:prstGeom>
                    <a:noFill/>
                    <a:ln>
                      <a:noFill/>
                    </a:ln>
                  </pic:spPr>
                </pic:pic>
              </a:graphicData>
            </a:graphic>
          </wp:inline>
        </w:drawing>
      </w:r>
    </w:p>
    <w:p w14:paraId="20F24EB0" w14:textId="77777777" w:rsidR="00BB1205" w:rsidRPr="00922FC0" w:rsidRDefault="00BB1205" w:rsidP="00BB1205">
      <w:pPr>
        <w:ind w:firstLine="0"/>
      </w:pPr>
      <w:r w:rsidRPr="002E7F8B">
        <w:rPr>
          <w:noProof/>
          <w:lang w:eastAsia="cs-CZ"/>
        </w:rPr>
        <w:drawing>
          <wp:inline distT="0" distB="0" distL="0" distR="0" wp14:anchorId="514184EF" wp14:editId="5995B25E">
            <wp:extent cx="5760720" cy="352996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3529965"/>
                    </a:xfrm>
                    <a:prstGeom prst="rect">
                      <a:avLst/>
                    </a:prstGeom>
                    <a:noFill/>
                    <a:ln>
                      <a:noFill/>
                    </a:ln>
                  </pic:spPr>
                </pic:pic>
              </a:graphicData>
            </a:graphic>
          </wp:inline>
        </w:drawing>
      </w:r>
    </w:p>
    <w:p w14:paraId="0AC17D7F" w14:textId="77777777" w:rsidR="00BB1205" w:rsidRPr="00922FC0" w:rsidRDefault="00BB1205" w:rsidP="00BB1205">
      <w:pPr>
        <w:ind w:firstLine="0"/>
      </w:pPr>
      <w:r w:rsidRPr="002E7F8B">
        <w:rPr>
          <w:noProof/>
          <w:lang w:eastAsia="cs-CZ"/>
        </w:rPr>
        <w:lastRenderedPageBreak/>
        <w:drawing>
          <wp:inline distT="0" distB="0" distL="0" distR="0" wp14:anchorId="5EE8AF6A" wp14:editId="1F9E6B99">
            <wp:extent cx="5760720" cy="3529965"/>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3529965"/>
                    </a:xfrm>
                    <a:prstGeom prst="rect">
                      <a:avLst/>
                    </a:prstGeom>
                    <a:noFill/>
                    <a:ln>
                      <a:noFill/>
                    </a:ln>
                  </pic:spPr>
                </pic:pic>
              </a:graphicData>
            </a:graphic>
          </wp:inline>
        </w:drawing>
      </w:r>
    </w:p>
    <w:p w14:paraId="3BF83685" w14:textId="77777777" w:rsidR="00BB1205" w:rsidRPr="00922FC0" w:rsidRDefault="00BB1205" w:rsidP="00BB1205">
      <w:pPr>
        <w:ind w:firstLine="0"/>
      </w:pPr>
      <w:r w:rsidRPr="002E7F8B">
        <w:rPr>
          <w:noProof/>
          <w:lang w:eastAsia="cs-CZ"/>
        </w:rPr>
        <w:drawing>
          <wp:inline distT="0" distB="0" distL="0" distR="0" wp14:anchorId="1B928A40" wp14:editId="5FCE7F88">
            <wp:extent cx="5760720" cy="3529965"/>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3529965"/>
                    </a:xfrm>
                    <a:prstGeom prst="rect">
                      <a:avLst/>
                    </a:prstGeom>
                    <a:noFill/>
                    <a:ln>
                      <a:noFill/>
                    </a:ln>
                  </pic:spPr>
                </pic:pic>
              </a:graphicData>
            </a:graphic>
          </wp:inline>
        </w:drawing>
      </w:r>
    </w:p>
    <w:p w14:paraId="3C506DCC" w14:textId="77777777" w:rsidR="00A30C45" w:rsidRPr="00922FC0" w:rsidRDefault="00A30C45" w:rsidP="002C07D9">
      <w:pPr>
        <w:ind w:firstLine="0"/>
      </w:pPr>
    </w:p>
    <w:sectPr w:rsidR="00A30C45" w:rsidRPr="00922FC0" w:rsidSect="00864ABA">
      <w:footerReference w:type="default" r:id="rId86"/>
      <w:footerReference w:type="first" r:id="rId87"/>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FCD26A" w14:textId="77777777" w:rsidR="00356E63" w:rsidRDefault="00356E63" w:rsidP="00197A45">
      <w:pPr>
        <w:spacing w:line="240" w:lineRule="auto"/>
      </w:pPr>
      <w:r>
        <w:separator/>
      </w:r>
    </w:p>
  </w:endnote>
  <w:endnote w:type="continuationSeparator" w:id="0">
    <w:p w14:paraId="57BAB686" w14:textId="77777777" w:rsidR="00356E63" w:rsidRDefault="00356E63" w:rsidP="00197A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rif">
    <w:altName w:val="Yu Gothic UI"/>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0431178"/>
      <w:docPartObj>
        <w:docPartGallery w:val="Page Numbers (Bottom of Page)"/>
        <w:docPartUnique/>
      </w:docPartObj>
    </w:sdtPr>
    <w:sdtContent>
      <w:p w14:paraId="4C8EF79B" w14:textId="357E6889" w:rsidR="005F6EBC" w:rsidRDefault="005F6EBC">
        <w:pPr>
          <w:pStyle w:val="Zpat"/>
          <w:jc w:val="center"/>
        </w:pPr>
        <w:r>
          <w:fldChar w:fldCharType="begin"/>
        </w:r>
        <w:r>
          <w:instrText>PAGE   \* MERGEFORMAT</w:instrText>
        </w:r>
        <w:r>
          <w:fldChar w:fldCharType="separate"/>
        </w:r>
        <w:r>
          <w:rPr>
            <w:noProof/>
          </w:rPr>
          <w:t>21</w:t>
        </w:r>
        <w:r>
          <w:fldChar w:fldCharType="end"/>
        </w:r>
      </w:p>
    </w:sdtContent>
  </w:sdt>
  <w:p w14:paraId="23BDD4C5" w14:textId="77777777" w:rsidR="005F6EBC" w:rsidRDefault="005F6EB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106497"/>
      <w:docPartObj>
        <w:docPartGallery w:val="Page Numbers (Bottom of Page)"/>
        <w:docPartUnique/>
      </w:docPartObj>
    </w:sdtPr>
    <w:sdtContent>
      <w:p w14:paraId="21C64583" w14:textId="77777777" w:rsidR="005F6EBC" w:rsidRDefault="005F6EBC">
        <w:pPr>
          <w:pStyle w:val="Zpat"/>
          <w:jc w:val="center"/>
        </w:pPr>
        <w:r>
          <w:fldChar w:fldCharType="begin"/>
        </w:r>
        <w:r>
          <w:instrText>PAGE   \* MERGEFORMAT</w:instrText>
        </w:r>
        <w:r>
          <w:fldChar w:fldCharType="separate"/>
        </w:r>
        <w:r>
          <w:rPr>
            <w:noProof/>
          </w:rPr>
          <w:t>6</w:t>
        </w:r>
        <w:r>
          <w:fldChar w:fldCharType="end"/>
        </w:r>
      </w:p>
    </w:sdtContent>
  </w:sdt>
  <w:p w14:paraId="4E65768D" w14:textId="77777777" w:rsidR="005F6EBC" w:rsidRDefault="005F6EB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6C648F" w14:textId="77777777" w:rsidR="00356E63" w:rsidRDefault="00356E63" w:rsidP="00197A45">
      <w:pPr>
        <w:spacing w:line="240" w:lineRule="auto"/>
      </w:pPr>
      <w:r>
        <w:separator/>
      </w:r>
    </w:p>
  </w:footnote>
  <w:footnote w:type="continuationSeparator" w:id="0">
    <w:p w14:paraId="10519183" w14:textId="77777777" w:rsidR="00356E63" w:rsidRDefault="00356E63" w:rsidP="00197A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55876"/>
    <w:multiLevelType w:val="hybridMultilevel"/>
    <w:tmpl w:val="DEBA18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BB1D2B"/>
    <w:multiLevelType w:val="hybridMultilevel"/>
    <w:tmpl w:val="DF10F5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2982CCC"/>
    <w:multiLevelType w:val="hybridMultilevel"/>
    <w:tmpl w:val="7E34297C"/>
    <w:lvl w:ilvl="0" w:tplc="7EE24B24">
      <w:numFmt w:val="bullet"/>
      <w:lvlText w:val="-"/>
      <w:lvlJc w:val="left"/>
      <w:pPr>
        <w:ind w:left="1060" w:hanging="360"/>
      </w:pPr>
      <w:rPr>
        <w:rFonts w:ascii="Calibri" w:eastAsiaTheme="minorHAnsi" w:hAnsi="Calibri" w:cstheme="minorBidi"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3" w15:restartNumberingAfterBreak="0">
    <w:nsid w:val="06FD432A"/>
    <w:multiLevelType w:val="hybridMultilevel"/>
    <w:tmpl w:val="5044B0A6"/>
    <w:lvl w:ilvl="0" w:tplc="778CCA1C">
      <w:numFmt w:val="bullet"/>
      <w:lvlText w:val="-"/>
      <w:lvlJc w:val="left"/>
      <w:pPr>
        <w:ind w:left="927" w:hanging="360"/>
      </w:pPr>
      <w:rPr>
        <w:rFonts w:ascii="Times New Roman" w:eastAsiaTheme="minorHAnsi"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4" w15:restartNumberingAfterBreak="0">
    <w:nsid w:val="07045F73"/>
    <w:multiLevelType w:val="hybridMultilevel"/>
    <w:tmpl w:val="0F3CB9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835011A"/>
    <w:multiLevelType w:val="hybridMultilevel"/>
    <w:tmpl w:val="C5F031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86A69AF"/>
    <w:multiLevelType w:val="hybridMultilevel"/>
    <w:tmpl w:val="A1DE4222"/>
    <w:lvl w:ilvl="0" w:tplc="1A4C324A">
      <w:numFmt w:val="bullet"/>
      <w:lvlText w:val="-"/>
      <w:lvlJc w:val="left"/>
      <w:pPr>
        <w:ind w:left="1287" w:hanging="360"/>
      </w:pPr>
      <w:rPr>
        <w:rFonts w:ascii="Calibri" w:eastAsiaTheme="minorHAnsi" w:hAnsi="Calibri" w:cs="Calibri"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15:restartNumberingAfterBreak="0">
    <w:nsid w:val="0DF47B95"/>
    <w:multiLevelType w:val="hybridMultilevel"/>
    <w:tmpl w:val="96384AE8"/>
    <w:lvl w:ilvl="0" w:tplc="1FE86A12">
      <w:numFmt w:val="bullet"/>
      <w:lvlText w:val="-"/>
      <w:lvlJc w:val="left"/>
      <w:pPr>
        <w:ind w:left="1776" w:hanging="360"/>
      </w:pPr>
      <w:rPr>
        <w:rFonts w:ascii="Times New Roman" w:eastAsiaTheme="minorHAnsi" w:hAnsi="Times New Roman" w:cs="Times New Roman"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8" w15:restartNumberingAfterBreak="0">
    <w:nsid w:val="0F294148"/>
    <w:multiLevelType w:val="hybridMultilevel"/>
    <w:tmpl w:val="5058AFC0"/>
    <w:lvl w:ilvl="0" w:tplc="7EE24B24">
      <w:numFmt w:val="bullet"/>
      <w:lvlText w:val="-"/>
      <w:lvlJc w:val="left"/>
      <w:pPr>
        <w:ind w:left="1060" w:hanging="360"/>
      </w:pPr>
      <w:rPr>
        <w:rFonts w:ascii="Calibri" w:eastAsiaTheme="minorHAnsi" w:hAnsi="Calibri" w:cstheme="minorBidi"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9" w15:restartNumberingAfterBreak="0">
    <w:nsid w:val="123362CF"/>
    <w:multiLevelType w:val="hybridMultilevel"/>
    <w:tmpl w:val="DF1E0F2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958096D"/>
    <w:multiLevelType w:val="hybridMultilevel"/>
    <w:tmpl w:val="4ED808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A427C5A"/>
    <w:multiLevelType w:val="hybridMultilevel"/>
    <w:tmpl w:val="D924F0BE"/>
    <w:lvl w:ilvl="0" w:tplc="1A4C324A">
      <w:numFmt w:val="bullet"/>
      <w:lvlText w:val="-"/>
      <w:lvlJc w:val="left"/>
      <w:pPr>
        <w:ind w:left="6480" w:hanging="360"/>
      </w:pPr>
      <w:rPr>
        <w:rFonts w:ascii="Calibri" w:eastAsiaTheme="minorHAnsi" w:hAnsi="Calibri" w:cs="Calibri" w:hint="default"/>
      </w:rPr>
    </w:lvl>
    <w:lvl w:ilvl="1" w:tplc="04050003" w:tentative="1">
      <w:start w:val="1"/>
      <w:numFmt w:val="bullet"/>
      <w:lvlText w:val="o"/>
      <w:lvlJc w:val="left"/>
      <w:pPr>
        <w:ind w:left="7200" w:hanging="360"/>
      </w:pPr>
      <w:rPr>
        <w:rFonts w:ascii="Courier New" w:hAnsi="Courier New" w:cs="Courier New" w:hint="default"/>
      </w:rPr>
    </w:lvl>
    <w:lvl w:ilvl="2" w:tplc="04050005" w:tentative="1">
      <w:start w:val="1"/>
      <w:numFmt w:val="bullet"/>
      <w:lvlText w:val=""/>
      <w:lvlJc w:val="left"/>
      <w:pPr>
        <w:ind w:left="7920" w:hanging="360"/>
      </w:pPr>
      <w:rPr>
        <w:rFonts w:ascii="Wingdings" w:hAnsi="Wingdings" w:hint="default"/>
      </w:rPr>
    </w:lvl>
    <w:lvl w:ilvl="3" w:tplc="04050001" w:tentative="1">
      <w:start w:val="1"/>
      <w:numFmt w:val="bullet"/>
      <w:lvlText w:val=""/>
      <w:lvlJc w:val="left"/>
      <w:pPr>
        <w:ind w:left="8640" w:hanging="360"/>
      </w:pPr>
      <w:rPr>
        <w:rFonts w:ascii="Symbol" w:hAnsi="Symbol" w:hint="default"/>
      </w:rPr>
    </w:lvl>
    <w:lvl w:ilvl="4" w:tplc="04050003" w:tentative="1">
      <w:start w:val="1"/>
      <w:numFmt w:val="bullet"/>
      <w:lvlText w:val="o"/>
      <w:lvlJc w:val="left"/>
      <w:pPr>
        <w:ind w:left="9360" w:hanging="360"/>
      </w:pPr>
      <w:rPr>
        <w:rFonts w:ascii="Courier New" w:hAnsi="Courier New" w:cs="Courier New" w:hint="default"/>
      </w:rPr>
    </w:lvl>
    <w:lvl w:ilvl="5" w:tplc="04050005" w:tentative="1">
      <w:start w:val="1"/>
      <w:numFmt w:val="bullet"/>
      <w:lvlText w:val=""/>
      <w:lvlJc w:val="left"/>
      <w:pPr>
        <w:ind w:left="10080" w:hanging="360"/>
      </w:pPr>
      <w:rPr>
        <w:rFonts w:ascii="Wingdings" w:hAnsi="Wingdings" w:hint="default"/>
      </w:rPr>
    </w:lvl>
    <w:lvl w:ilvl="6" w:tplc="04050001" w:tentative="1">
      <w:start w:val="1"/>
      <w:numFmt w:val="bullet"/>
      <w:lvlText w:val=""/>
      <w:lvlJc w:val="left"/>
      <w:pPr>
        <w:ind w:left="10800" w:hanging="360"/>
      </w:pPr>
      <w:rPr>
        <w:rFonts w:ascii="Symbol" w:hAnsi="Symbol" w:hint="default"/>
      </w:rPr>
    </w:lvl>
    <w:lvl w:ilvl="7" w:tplc="04050003" w:tentative="1">
      <w:start w:val="1"/>
      <w:numFmt w:val="bullet"/>
      <w:lvlText w:val="o"/>
      <w:lvlJc w:val="left"/>
      <w:pPr>
        <w:ind w:left="11520" w:hanging="360"/>
      </w:pPr>
      <w:rPr>
        <w:rFonts w:ascii="Courier New" w:hAnsi="Courier New" w:cs="Courier New" w:hint="default"/>
      </w:rPr>
    </w:lvl>
    <w:lvl w:ilvl="8" w:tplc="04050005" w:tentative="1">
      <w:start w:val="1"/>
      <w:numFmt w:val="bullet"/>
      <w:lvlText w:val=""/>
      <w:lvlJc w:val="left"/>
      <w:pPr>
        <w:ind w:left="12240" w:hanging="360"/>
      </w:pPr>
      <w:rPr>
        <w:rFonts w:ascii="Wingdings" w:hAnsi="Wingdings" w:hint="default"/>
      </w:rPr>
    </w:lvl>
  </w:abstractNum>
  <w:abstractNum w:abstractNumId="12" w15:restartNumberingAfterBreak="0">
    <w:nsid w:val="28B012B2"/>
    <w:multiLevelType w:val="multilevel"/>
    <w:tmpl w:val="B4666088"/>
    <w:lvl w:ilvl="0">
      <w:start w:val="1"/>
      <w:numFmt w:val="decimal"/>
      <w:lvlText w:val="%1."/>
      <w:lvlJc w:val="left"/>
      <w:pPr>
        <w:ind w:left="357" w:hanging="357"/>
      </w:pPr>
      <w:rPr>
        <w:rFonts w:hint="default"/>
      </w:rPr>
    </w:lvl>
    <w:lvl w:ilvl="1">
      <w:start w:val="1"/>
      <w:numFmt w:val="decimal"/>
      <w:lvlText w:val="%1.%2."/>
      <w:lvlJc w:val="left"/>
      <w:pPr>
        <w:ind w:left="714" w:hanging="714"/>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3" w15:restartNumberingAfterBreak="0">
    <w:nsid w:val="29140E09"/>
    <w:multiLevelType w:val="hybridMultilevel"/>
    <w:tmpl w:val="CDFE27A8"/>
    <w:lvl w:ilvl="0" w:tplc="1A4C324A">
      <w:numFmt w:val="bullet"/>
      <w:lvlText w:val="-"/>
      <w:lvlJc w:val="left"/>
      <w:pPr>
        <w:ind w:left="1287" w:hanging="360"/>
      </w:pPr>
      <w:rPr>
        <w:rFonts w:ascii="Calibri" w:eastAsiaTheme="minorHAnsi" w:hAnsi="Calibri" w:cs="Calibri"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4" w15:restartNumberingAfterBreak="0">
    <w:nsid w:val="29E26CF8"/>
    <w:multiLevelType w:val="hybridMultilevel"/>
    <w:tmpl w:val="6F8CCD34"/>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15" w15:restartNumberingAfterBreak="0">
    <w:nsid w:val="2FBD108C"/>
    <w:multiLevelType w:val="hybridMultilevel"/>
    <w:tmpl w:val="642EA500"/>
    <w:lvl w:ilvl="0" w:tplc="1A4C324A">
      <w:numFmt w:val="bullet"/>
      <w:lvlText w:val="-"/>
      <w:lvlJc w:val="left"/>
      <w:pPr>
        <w:ind w:left="1425" w:hanging="360"/>
      </w:pPr>
      <w:rPr>
        <w:rFonts w:ascii="Calibri" w:eastAsiaTheme="minorHAnsi" w:hAnsi="Calibri" w:cs="Calibri"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6" w15:restartNumberingAfterBreak="0">
    <w:nsid w:val="43332C37"/>
    <w:multiLevelType w:val="multilevel"/>
    <w:tmpl w:val="E55C7646"/>
    <w:lvl w:ilvl="0">
      <w:start w:val="1"/>
      <w:numFmt w:val="decimal"/>
      <w:pStyle w:val="NadpisA"/>
      <w:lvlText w:val="%1"/>
      <w:lvlJc w:val="left"/>
      <w:pPr>
        <w:ind w:left="397" w:hanging="397"/>
      </w:pPr>
      <w:rPr>
        <w:rFonts w:hint="default"/>
      </w:rPr>
    </w:lvl>
    <w:lvl w:ilvl="1">
      <w:start w:val="1"/>
      <w:numFmt w:val="decimal"/>
      <w:pStyle w:val="NadpisB"/>
      <w:lvlText w:val="%1.%2"/>
      <w:lvlJc w:val="left"/>
      <w:pPr>
        <w:ind w:left="964" w:hanging="624"/>
      </w:pPr>
      <w:rPr>
        <w:rFonts w:hint="default"/>
      </w:rPr>
    </w:lvl>
    <w:lvl w:ilvl="2">
      <w:start w:val="1"/>
      <w:numFmt w:val="decimal"/>
      <w:pStyle w:val="NadpisC"/>
      <w:lvlText w:val="%1.%2.%3"/>
      <w:lvlJc w:val="left"/>
      <w:pPr>
        <w:tabs>
          <w:tab w:val="num" w:pos="737"/>
        </w:tabs>
        <w:ind w:left="1928" w:hanging="1248"/>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43C17B87"/>
    <w:multiLevelType w:val="hybridMultilevel"/>
    <w:tmpl w:val="56D248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5B736CB"/>
    <w:multiLevelType w:val="hybridMultilevel"/>
    <w:tmpl w:val="836E97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9383E00"/>
    <w:multiLevelType w:val="hybridMultilevel"/>
    <w:tmpl w:val="8A3C980A"/>
    <w:lvl w:ilvl="0" w:tplc="1A4C324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B733F76"/>
    <w:multiLevelType w:val="hybridMultilevel"/>
    <w:tmpl w:val="B56EBECA"/>
    <w:lvl w:ilvl="0" w:tplc="1FE86A12">
      <w:numFmt w:val="bullet"/>
      <w:lvlText w:val="-"/>
      <w:lvlJc w:val="left"/>
      <w:pPr>
        <w:ind w:left="927" w:hanging="360"/>
      </w:pPr>
      <w:rPr>
        <w:rFonts w:ascii="Times New Roman" w:eastAsiaTheme="minorHAnsi"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1" w15:restartNumberingAfterBreak="0">
    <w:nsid w:val="4BA413C5"/>
    <w:multiLevelType w:val="hybridMultilevel"/>
    <w:tmpl w:val="EAA693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E7070F3"/>
    <w:multiLevelType w:val="multilevel"/>
    <w:tmpl w:val="EABA78A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0951BFB"/>
    <w:multiLevelType w:val="hybridMultilevel"/>
    <w:tmpl w:val="63EAA202"/>
    <w:lvl w:ilvl="0" w:tplc="0405000F">
      <w:start w:val="1"/>
      <w:numFmt w:val="decimal"/>
      <w:lvlText w:val="%1."/>
      <w:lvlJc w:val="left"/>
      <w:pPr>
        <w:ind w:left="3600" w:hanging="360"/>
      </w:pPr>
    </w:lvl>
    <w:lvl w:ilvl="1" w:tplc="04050019" w:tentative="1">
      <w:start w:val="1"/>
      <w:numFmt w:val="lowerLetter"/>
      <w:lvlText w:val="%2."/>
      <w:lvlJc w:val="left"/>
      <w:pPr>
        <w:ind w:left="4320" w:hanging="360"/>
      </w:pPr>
    </w:lvl>
    <w:lvl w:ilvl="2" w:tplc="0405001B" w:tentative="1">
      <w:start w:val="1"/>
      <w:numFmt w:val="lowerRoman"/>
      <w:lvlText w:val="%3."/>
      <w:lvlJc w:val="right"/>
      <w:pPr>
        <w:ind w:left="5040" w:hanging="180"/>
      </w:pPr>
    </w:lvl>
    <w:lvl w:ilvl="3" w:tplc="0405000F" w:tentative="1">
      <w:start w:val="1"/>
      <w:numFmt w:val="decimal"/>
      <w:lvlText w:val="%4."/>
      <w:lvlJc w:val="left"/>
      <w:pPr>
        <w:ind w:left="5760" w:hanging="360"/>
      </w:pPr>
    </w:lvl>
    <w:lvl w:ilvl="4" w:tplc="04050019" w:tentative="1">
      <w:start w:val="1"/>
      <w:numFmt w:val="lowerLetter"/>
      <w:lvlText w:val="%5."/>
      <w:lvlJc w:val="left"/>
      <w:pPr>
        <w:ind w:left="6480" w:hanging="360"/>
      </w:pPr>
    </w:lvl>
    <w:lvl w:ilvl="5" w:tplc="0405001B" w:tentative="1">
      <w:start w:val="1"/>
      <w:numFmt w:val="lowerRoman"/>
      <w:lvlText w:val="%6."/>
      <w:lvlJc w:val="right"/>
      <w:pPr>
        <w:ind w:left="7200" w:hanging="180"/>
      </w:pPr>
    </w:lvl>
    <w:lvl w:ilvl="6" w:tplc="0405000F" w:tentative="1">
      <w:start w:val="1"/>
      <w:numFmt w:val="decimal"/>
      <w:lvlText w:val="%7."/>
      <w:lvlJc w:val="left"/>
      <w:pPr>
        <w:ind w:left="7920" w:hanging="360"/>
      </w:pPr>
    </w:lvl>
    <w:lvl w:ilvl="7" w:tplc="04050019" w:tentative="1">
      <w:start w:val="1"/>
      <w:numFmt w:val="lowerLetter"/>
      <w:lvlText w:val="%8."/>
      <w:lvlJc w:val="left"/>
      <w:pPr>
        <w:ind w:left="8640" w:hanging="360"/>
      </w:pPr>
    </w:lvl>
    <w:lvl w:ilvl="8" w:tplc="0405001B" w:tentative="1">
      <w:start w:val="1"/>
      <w:numFmt w:val="lowerRoman"/>
      <w:lvlText w:val="%9."/>
      <w:lvlJc w:val="right"/>
      <w:pPr>
        <w:ind w:left="9360" w:hanging="180"/>
      </w:pPr>
    </w:lvl>
  </w:abstractNum>
  <w:abstractNum w:abstractNumId="24" w15:restartNumberingAfterBreak="0">
    <w:nsid w:val="51FD1A49"/>
    <w:multiLevelType w:val="hybridMultilevel"/>
    <w:tmpl w:val="F79CDCE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99B4583"/>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6" w15:restartNumberingAfterBreak="0">
    <w:nsid w:val="5EE13A94"/>
    <w:multiLevelType w:val="multilevel"/>
    <w:tmpl w:val="3D1248F6"/>
    <w:lvl w:ilvl="0">
      <w:start w:val="1"/>
      <w:numFmt w:val="upperRoman"/>
      <w:lvlText w:val="%1."/>
      <w:lvlJc w:val="righ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84A1E2E"/>
    <w:multiLevelType w:val="hybridMultilevel"/>
    <w:tmpl w:val="08FC0F46"/>
    <w:lvl w:ilvl="0" w:tplc="04050001">
      <w:start w:val="1"/>
      <w:numFmt w:val="bullet"/>
      <w:lvlText w:val=""/>
      <w:lvlJc w:val="left"/>
      <w:pPr>
        <w:ind w:left="720" w:hanging="360"/>
      </w:pPr>
      <w:rPr>
        <w:rFonts w:ascii="Symbol" w:hAnsi="Symbol" w:hint="default"/>
      </w:rPr>
    </w:lvl>
    <w:lvl w:ilvl="1" w:tplc="7EE24B24">
      <w:numFmt w:val="bullet"/>
      <w:lvlText w:val="-"/>
      <w:lvlJc w:val="left"/>
      <w:pPr>
        <w:ind w:left="1440" w:hanging="360"/>
      </w:pPr>
      <w:rPr>
        <w:rFonts w:ascii="Calibri" w:eastAsiaTheme="minorHAnsi" w:hAnsi="Calibri"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B125188"/>
    <w:multiLevelType w:val="hybridMultilevel"/>
    <w:tmpl w:val="6F0E09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CF421ED"/>
    <w:multiLevelType w:val="hybridMultilevel"/>
    <w:tmpl w:val="897038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18708DB"/>
    <w:multiLevelType w:val="hybridMultilevel"/>
    <w:tmpl w:val="BDE0AFDE"/>
    <w:lvl w:ilvl="0" w:tplc="7EE24B24">
      <w:numFmt w:val="bullet"/>
      <w:lvlText w:val="-"/>
      <w:lvlJc w:val="left"/>
      <w:pPr>
        <w:ind w:left="720" w:hanging="360"/>
      </w:pPr>
      <w:rPr>
        <w:rFonts w:ascii="Calibri" w:eastAsiaTheme="minorHAnsi" w:hAnsi="Calibri" w:cstheme="minorBidi" w:hint="default"/>
      </w:rPr>
    </w:lvl>
    <w:lvl w:ilvl="1" w:tplc="DE3070A6">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33E7244"/>
    <w:multiLevelType w:val="hybridMultilevel"/>
    <w:tmpl w:val="99B43D38"/>
    <w:lvl w:ilvl="0" w:tplc="032E3B70">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1"/>
  </w:num>
  <w:num w:numId="2">
    <w:abstractNumId w:val="22"/>
  </w:num>
  <w:num w:numId="3">
    <w:abstractNumId w:val="20"/>
  </w:num>
  <w:num w:numId="4">
    <w:abstractNumId w:val="15"/>
  </w:num>
  <w:num w:numId="5">
    <w:abstractNumId w:val="21"/>
  </w:num>
  <w:num w:numId="6">
    <w:abstractNumId w:val="14"/>
  </w:num>
  <w:num w:numId="7">
    <w:abstractNumId w:val="6"/>
  </w:num>
  <w:num w:numId="8">
    <w:abstractNumId w:val="23"/>
  </w:num>
  <w:num w:numId="9">
    <w:abstractNumId w:val="11"/>
  </w:num>
  <w:num w:numId="10">
    <w:abstractNumId w:val="19"/>
  </w:num>
  <w:num w:numId="11">
    <w:abstractNumId w:val="13"/>
  </w:num>
  <w:num w:numId="12">
    <w:abstractNumId w:val="10"/>
  </w:num>
  <w:num w:numId="13">
    <w:abstractNumId w:val="26"/>
  </w:num>
  <w:num w:numId="14">
    <w:abstractNumId w:val="7"/>
  </w:num>
  <w:num w:numId="15">
    <w:abstractNumId w:val="12"/>
  </w:num>
  <w:num w:numId="16">
    <w:abstractNumId w:val="8"/>
  </w:num>
  <w:num w:numId="17">
    <w:abstractNumId w:val="9"/>
  </w:num>
  <w:num w:numId="18">
    <w:abstractNumId w:val="17"/>
  </w:num>
  <w:num w:numId="19">
    <w:abstractNumId w:val="18"/>
  </w:num>
  <w:num w:numId="20">
    <w:abstractNumId w:val="5"/>
  </w:num>
  <w:num w:numId="21">
    <w:abstractNumId w:val="28"/>
  </w:num>
  <w:num w:numId="22">
    <w:abstractNumId w:val="29"/>
  </w:num>
  <w:num w:numId="23">
    <w:abstractNumId w:val="4"/>
  </w:num>
  <w:num w:numId="24">
    <w:abstractNumId w:val="16"/>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30"/>
  </w:num>
  <w:num w:numId="28">
    <w:abstractNumId w:val="27"/>
  </w:num>
  <w:num w:numId="29">
    <w:abstractNumId w:val="1"/>
  </w:num>
  <w:num w:numId="30">
    <w:abstractNumId w:val="0"/>
  </w:num>
  <w:num w:numId="31">
    <w:abstractNumId w:val="24"/>
  </w:num>
  <w:num w:numId="32">
    <w:abstractNumId w:val="25"/>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44B"/>
    <w:rsid w:val="00003C8A"/>
    <w:rsid w:val="00004540"/>
    <w:rsid w:val="00006259"/>
    <w:rsid w:val="00006F95"/>
    <w:rsid w:val="0001684B"/>
    <w:rsid w:val="00023878"/>
    <w:rsid w:val="00024357"/>
    <w:rsid w:val="00025EE7"/>
    <w:rsid w:val="00025F38"/>
    <w:rsid w:val="000269D7"/>
    <w:rsid w:val="00027B6F"/>
    <w:rsid w:val="00030677"/>
    <w:rsid w:val="00030D8F"/>
    <w:rsid w:val="00030E1C"/>
    <w:rsid w:val="00031692"/>
    <w:rsid w:val="000330D6"/>
    <w:rsid w:val="000333FC"/>
    <w:rsid w:val="00037BAE"/>
    <w:rsid w:val="000417D8"/>
    <w:rsid w:val="00042D79"/>
    <w:rsid w:val="00043095"/>
    <w:rsid w:val="00044A43"/>
    <w:rsid w:val="000539D2"/>
    <w:rsid w:val="00053A38"/>
    <w:rsid w:val="00053EEB"/>
    <w:rsid w:val="000569D2"/>
    <w:rsid w:val="00063D7A"/>
    <w:rsid w:val="00064D29"/>
    <w:rsid w:val="0006714C"/>
    <w:rsid w:val="00067ABC"/>
    <w:rsid w:val="000716E1"/>
    <w:rsid w:val="00071A90"/>
    <w:rsid w:val="00072596"/>
    <w:rsid w:val="00075AAA"/>
    <w:rsid w:val="00075D2F"/>
    <w:rsid w:val="000763B4"/>
    <w:rsid w:val="00077FF1"/>
    <w:rsid w:val="000801F7"/>
    <w:rsid w:val="000826FD"/>
    <w:rsid w:val="000828D9"/>
    <w:rsid w:val="00082C90"/>
    <w:rsid w:val="00083C13"/>
    <w:rsid w:val="00083F2B"/>
    <w:rsid w:val="00084B72"/>
    <w:rsid w:val="00084D3C"/>
    <w:rsid w:val="0008504F"/>
    <w:rsid w:val="000865EF"/>
    <w:rsid w:val="000876BC"/>
    <w:rsid w:val="00087B16"/>
    <w:rsid w:val="00091014"/>
    <w:rsid w:val="0009209A"/>
    <w:rsid w:val="00092E84"/>
    <w:rsid w:val="00094936"/>
    <w:rsid w:val="0009494F"/>
    <w:rsid w:val="000969A6"/>
    <w:rsid w:val="00097A2E"/>
    <w:rsid w:val="000A06F5"/>
    <w:rsid w:val="000A11E4"/>
    <w:rsid w:val="000A1EBB"/>
    <w:rsid w:val="000A4CCB"/>
    <w:rsid w:val="000A509C"/>
    <w:rsid w:val="000A6E7D"/>
    <w:rsid w:val="000B1234"/>
    <w:rsid w:val="000B1A3E"/>
    <w:rsid w:val="000B5C64"/>
    <w:rsid w:val="000B6987"/>
    <w:rsid w:val="000C1F0D"/>
    <w:rsid w:val="000C321B"/>
    <w:rsid w:val="000C3856"/>
    <w:rsid w:val="000C5131"/>
    <w:rsid w:val="000C5233"/>
    <w:rsid w:val="000C7C4A"/>
    <w:rsid w:val="000D0042"/>
    <w:rsid w:val="000D17AF"/>
    <w:rsid w:val="000D544C"/>
    <w:rsid w:val="000E0399"/>
    <w:rsid w:val="000E2B79"/>
    <w:rsid w:val="000E4586"/>
    <w:rsid w:val="000E4D9C"/>
    <w:rsid w:val="000E6373"/>
    <w:rsid w:val="000E66F2"/>
    <w:rsid w:val="000F1805"/>
    <w:rsid w:val="000F4365"/>
    <w:rsid w:val="000F7109"/>
    <w:rsid w:val="001043F6"/>
    <w:rsid w:val="00104573"/>
    <w:rsid w:val="00106253"/>
    <w:rsid w:val="00106E7F"/>
    <w:rsid w:val="00107747"/>
    <w:rsid w:val="001104BC"/>
    <w:rsid w:val="00110DFE"/>
    <w:rsid w:val="001120DB"/>
    <w:rsid w:val="00113FED"/>
    <w:rsid w:val="00115084"/>
    <w:rsid w:val="0011544C"/>
    <w:rsid w:val="00125432"/>
    <w:rsid w:val="00130972"/>
    <w:rsid w:val="00130EB0"/>
    <w:rsid w:val="0013149A"/>
    <w:rsid w:val="0013285C"/>
    <w:rsid w:val="0013347D"/>
    <w:rsid w:val="001337E4"/>
    <w:rsid w:val="00133CF4"/>
    <w:rsid w:val="0013475A"/>
    <w:rsid w:val="001352A2"/>
    <w:rsid w:val="00136B90"/>
    <w:rsid w:val="001371C9"/>
    <w:rsid w:val="00137977"/>
    <w:rsid w:val="0014256A"/>
    <w:rsid w:val="00143885"/>
    <w:rsid w:val="001472E5"/>
    <w:rsid w:val="001509B5"/>
    <w:rsid w:val="001516B8"/>
    <w:rsid w:val="001518CD"/>
    <w:rsid w:val="00151B90"/>
    <w:rsid w:val="00153089"/>
    <w:rsid w:val="00156566"/>
    <w:rsid w:val="00160EEE"/>
    <w:rsid w:val="001618C4"/>
    <w:rsid w:val="001646C5"/>
    <w:rsid w:val="00165533"/>
    <w:rsid w:val="0016638F"/>
    <w:rsid w:val="00167B0B"/>
    <w:rsid w:val="001703B4"/>
    <w:rsid w:val="00170E8A"/>
    <w:rsid w:val="001727A5"/>
    <w:rsid w:val="00174FD6"/>
    <w:rsid w:val="00175493"/>
    <w:rsid w:val="001757C3"/>
    <w:rsid w:val="001802CF"/>
    <w:rsid w:val="00180BAF"/>
    <w:rsid w:val="00185138"/>
    <w:rsid w:val="00185637"/>
    <w:rsid w:val="001863E4"/>
    <w:rsid w:val="00187DDD"/>
    <w:rsid w:val="00187EA1"/>
    <w:rsid w:val="00190C2F"/>
    <w:rsid w:val="001922DF"/>
    <w:rsid w:val="00192455"/>
    <w:rsid w:val="001950FF"/>
    <w:rsid w:val="00195F98"/>
    <w:rsid w:val="00196B07"/>
    <w:rsid w:val="00196C08"/>
    <w:rsid w:val="00196CEC"/>
    <w:rsid w:val="00197034"/>
    <w:rsid w:val="001972DF"/>
    <w:rsid w:val="0019737D"/>
    <w:rsid w:val="00197A45"/>
    <w:rsid w:val="001A2F38"/>
    <w:rsid w:val="001A33CA"/>
    <w:rsid w:val="001A4A51"/>
    <w:rsid w:val="001A6599"/>
    <w:rsid w:val="001A6AA3"/>
    <w:rsid w:val="001C0476"/>
    <w:rsid w:val="001C1ECD"/>
    <w:rsid w:val="001C27BF"/>
    <w:rsid w:val="001C40F2"/>
    <w:rsid w:val="001C5FE7"/>
    <w:rsid w:val="001C653F"/>
    <w:rsid w:val="001D01FB"/>
    <w:rsid w:val="001D0999"/>
    <w:rsid w:val="001D23A0"/>
    <w:rsid w:val="001D4DDD"/>
    <w:rsid w:val="001D69CF"/>
    <w:rsid w:val="001E3061"/>
    <w:rsid w:val="001E42CD"/>
    <w:rsid w:val="001E66AC"/>
    <w:rsid w:val="001F07A2"/>
    <w:rsid w:val="001F2E3F"/>
    <w:rsid w:val="001F3BED"/>
    <w:rsid w:val="001F4810"/>
    <w:rsid w:val="001F5FCE"/>
    <w:rsid w:val="001F7815"/>
    <w:rsid w:val="001F7C16"/>
    <w:rsid w:val="00200FF9"/>
    <w:rsid w:val="002016B2"/>
    <w:rsid w:val="002016D8"/>
    <w:rsid w:val="00202E62"/>
    <w:rsid w:val="00203546"/>
    <w:rsid w:val="00204017"/>
    <w:rsid w:val="0020655C"/>
    <w:rsid w:val="00206892"/>
    <w:rsid w:val="00206AFF"/>
    <w:rsid w:val="00210D56"/>
    <w:rsid w:val="00211611"/>
    <w:rsid w:val="00212BF4"/>
    <w:rsid w:val="00213B46"/>
    <w:rsid w:val="0021429A"/>
    <w:rsid w:val="002174C9"/>
    <w:rsid w:val="0022471D"/>
    <w:rsid w:val="00224DC4"/>
    <w:rsid w:val="00224E4B"/>
    <w:rsid w:val="002258E0"/>
    <w:rsid w:val="002267BD"/>
    <w:rsid w:val="00226BF6"/>
    <w:rsid w:val="00226DE1"/>
    <w:rsid w:val="00227BCF"/>
    <w:rsid w:val="00227E02"/>
    <w:rsid w:val="002320C4"/>
    <w:rsid w:val="00232545"/>
    <w:rsid w:val="0023482C"/>
    <w:rsid w:val="002353AF"/>
    <w:rsid w:val="00235DAB"/>
    <w:rsid w:val="002363F9"/>
    <w:rsid w:val="00236CFF"/>
    <w:rsid w:val="00240A83"/>
    <w:rsid w:val="0024161E"/>
    <w:rsid w:val="002434AC"/>
    <w:rsid w:val="002443EE"/>
    <w:rsid w:val="00250363"/>
    <w:rsid w:val="00251CD7"/>
    <w:rsid w:val="00251DD7"/>
    <w:rsid w:val="00257FD1"/>
    <w:rsid w:val="0026035C"/>
    <w:rsid w:val="00261309"/>
    <w:rsid w:val="0026258E"/>
    <w:rsid w:val="002626AB"/>
    <w:rsid w:val="0026275C"/>
    <w:rsid w:val="00264129"/>
    <w:rsid w:val="002646E9"/>
    <w:rsid w:val="00265C9A"/>
    <w:rsid w:val="00274070"/>
    <w:rsid w:val="00275379"/>
    <w:rsid w:val="0027555B"/>
    <w:rsid w:val="00275C2D"/>
    <w:rsid w:val="002801E0"/>
    <w:rsid w:val="00282435"/>
    <w:rsid w:val="0028265E"/>
    <w:rsid w:val="0028274B"/>
    <w:rsid w:val="00284677"/>
    <w:rsid w:val="00284DC8"/>
    <w:rsid w:val="002850F6"/>
    <w:rsid w:val="0028726E"/>
    <w:rsid w:val="00287DE1"/>
    <w:rsid w:val="00290B4B"/>
    <w:rsid w:val="00291EE6"/>
    <w:rsid w:val="00293940"/>
    <w:rsid w:val="0029398B"/>
    <w:rsid w:val="00296837"/>
    <w:rsid w:val="00297173"/>
    <w:rsid w:val="00297EC5"/>
    <w:rsid w:val="00297F43"/>
    <w:rsid w:val="002A02EB"/>
    <w:rsid w:val="002A1176"/>
    <w:rsid w:val="002A1FAB"/>
    <w:rsid w:val="002A6032"/>
    <w:rsid w:val="002A605D"/>
    <w:rsid w:val="002B17EB"/>
    <w:rsid w:val="002B2FEF"/>
    <w:rsid w:val="002B491E"/>
    <w:rsid w:val="002B61D6"/>
    <w:rsid w:val="002B760D"/>
    <w:rsid w:val="002B7A53"/>
    <w:rsid w:val="002C0004"/>
    <w:rsid w:val="002C02E4"/>
    <w:rsid w:val="002C0338"/>
    <w:rsid w:val="002C03EE"/>
    <w:rsid w:val="002C07D9"/>
    <w:rsid w:val="002C0AB5"/>
    <w:rsid w:val="002C0E4A"/>
    <w:rsid w:val="002C26B4"/>
    <w:rsid w:val="002C31E4"/>
    <w:rsid w:val="002C4005"/>
    <w:rsid w:val="002C4A45"/>
    <w:rsid w:val="002C4C49"/>
    <w:rsid w:val="002D11B0"/>
    <w:rsid w:val="002D3C87"/>
    <w:rsid w:val="002D459B"/>
    <w:rsid w:val="002D6039"/>
    <w:rsid w:val="002D67BD"/>
    <w:rsid w:val="002E0C31"/>
    <w:rsid w:val="002E0F18"/>
    <w:rsid w:val="002E4103"/>
    <w:rsid w:val="002E583C"/>
    <w:rsid w:val="002E754C"/>
    <w:rsid w:val="002E7662"/>
    <w:rsid w:val="002E7F8B"/>
    <w:rsid w:val="002F0D8E"/>
    <w:rsid w:val="002F1458"/>
    <w:rsid w:val="002F265F"/>
    <w:rsid w:val="002F2D44"/>
    <w:rsid w:val="002F447A"/>
    <w:rsid w:val="002F4764"/>
    <w:rsid w:val="002F71D5"/>
    <w:rsid w:val="002F72B3"/>
    <w:rsid w:val="00300210"/>
    <w:rsid w:val="003023D9"/>
    <w:rsid w:val="00304A5E"/>
    <w:rsid w:val="00304A80"/>
    <w:rsid w:val="00306BF8"/>
    <w:rsid w:val="00307F59"/>
    <w:rsid w:val="00312B23"/>
    <w:rsid w:val="0031307A"/>
    <w:rsid w:val="00314661"/>
    <w:rsid w:val="00317343"/>
    <w:rsid w:val="00317ABB"/>
    <w:rsid w:val="003206E2"/>
    <w:rsid w:val="003210A7"/>
    <w:rsid w:val="00321D0F"/>
    <w:rsid w:val="0032207A"/>
    <w:rsid w:val="00322D45"/>
    <w:rsid w:val="003246E5"/>
    <w:rsid w:val="00324814"/>
    <w:rsid w:val="003263BB"/>
    <w:rsid w:val="003264BE"/>
    <w:rsid w:val="003268CA"/>
    <w:rsid w:val="00331F07"/>
    <w:rsid w:val="0033250E"/>
    <w:rsid w:val="00334C8A"/>
    <w:rsid w:val="0033678D"/>
    <w:rsid w:val="00337930"/>
    <w:rsid w:val="00341A9B"/>
    <w:rsid w:val="00341F98"/>
    <w:rsid w:val="00343B75"/>
    <w:rsid w:val="003451A6"/>
    <w:rsid w:val="0034581F"/>
    <w:rsid w:val="00346E4B"/>
    <w:rsid w:val="00347E58"/>
    <w:rsid w:val="00352103"/>
    <w:rsid w:val="00352305"/>
    <w:rsid w:val="00352428"/>
    <w:rsid w:val="0035400E"/>
    <w:rsid w:val="00354B61"/>
    <w:rsid w:val="003551D6"/>
    <w:rsid w:val="00355519"/>
    <w:rsid w:val="00356E63"/>
    <w:rsid w:val="00357699"/>
    <w:rsid w:val="003602B9"/>
    <w:rsid w:val="00361EB3"/>
    <w:rsid w:val="00362166"/>
    <w:rsid w:val="00362F23"/>
    <w:rsid w:val="00364F75"/>
    <w:rsid w:val="003652E3"/>
    <w:rsid w:val="00365DC1"/>
    <w:rsid w:val="00365F9F"/>
    <w:rsid w:val="00367D2A"/>
    <w:rsid w:val="00371247"/>
    <w:rsid w:val="00371530"/>
    <w:rsid w:val="00373352"/>
    <w:rsid w:val="003734A9"/>
    <w:rsid w:val="003748FE"/>
    <w:rsid w:val="00375C79"/>
    <w:rsid w:val="003762EB"/>
    <w:rsid w:val="00376687"/>
    <w:rsid w:val="003813CB"/>
    <w:rsid w:val="00382099"/>
    <w:rsid w:val="00384780"/>
    <w:rsid w:val="00386244"/>
    <w:rsid w:val="00386E65"/>
    <w:rsid w:val="00387855"/>
    <w:rsid w:val="00387CA1"/>
    <w:rsid w:val="003919AF"/>
    <w:rsid w:val="00392285"/>
    <w:rsid w:val="003937B5"/>
    <w:rsid w:val="00393880"/>
    <w:rsid w:val="00394208"/>
    <w:rsid w:val="003A078A"/>
    <w:rsid w:val="003A171D"/>
    <w:rsid w:val="003A1981"/>
    <w:rsid w:val="003A25F9"/>
    <w:rsid w:val="003A4C46"/>
    <w:rsid w:val="003A6601"/>
    <w:rsid w:val="003A6C60"/>
    <w:rsid w:val="003B0AB1"/>
    <w:rsid w:val="003B11DE"/>
    <w:rsid w:val="003B16BC"/>
    <w:rsid w:val="003B22C2"/>
    <w:rsid w:val="003B3038"/>
    <w:rsid w:val="003B68A1"/>
    <w:rsid w:val="003B7D55"/>
    <w:rsid w:val="003C0956"/>
    <w:rsid w:val="003C2769"/>
    <w:rsid w:val="003C294C"/>
    <w:rsid w:val="003C3F2C"/>
    <w:rsid w:val="003C5643"/>
    <w:rsid w:val="003C5E61"/>
    <w:rsid w:val="003D03F5"/>
    <w:rsid w:val="003D5B2A"/>
    <w:rsid w:val="003D75C5"/>
    <w:rsid w:val="003E0B59"/>
    <w:rsid w:val="003E338E"/>
    <w:rsid w:val="003F03FD"/>
    <w:rsid w:val="003F0B27"/>
    <w:rsid w:val="003F0C14"/>
    <w:rsid w:val="003F360C"/>
    <w:rsid w:val="003F3A3D"/>
    <w:rsid w:val="003F3F64"/>
    <w:rsid w:val="003F3F9D"/>
    <w:rsid w:val="003F676D"/>
    <w:rsid w:val="003F693C"/>
    <w:rsid w:val="003F7A86"/>
    <w:rsid w:val="003F7BF6"/>
    <w:rsid w:val="003F7C71"/>
    <w:rsid w:val="0040037C"/>
    <w:rsid w:val="00402805"/>
    <w:rsid w:val="00402B1D"/>
    <w:rsid w:val="00403385"/>
    <w:rsid w:val="004052D2"/>
    <w:rsid w:val="004059CF"/>
    <w:rsid w:val="004061AD"/>
    <w:rsid w:val="004077AC"/>
    <w:rsid w:val="00407AAA"/>
    <w:rsid w:val="00407FE7"/>
    <w:rsid w:val="00410418"/>
    <w:rsid w:val="004126DE"/>
    <w:rsid w:val="004154C6"/>
    <w:rsid w:val="00415EBA"/>
    <w:rsid w:val="0042332F"/>
    <w:rsid w:val="004247BB"/>
    <w:rsid w:val="00427653"/>
    <w:rsid w:val="00427DAB"/>
    <w:rsid w:val="00430B03"/>
    <w:rsid w:val="00435003"/>
    <w:rsid w:val="00437F2D"/>
    <w:rsid w:val="004445BF"/>
    <w:rsid w:val="0044464E"/>
    <w:rsid w:val="0044530C"/>
    <w:rsid w:val="00445EED"/>
    <w:rsid w:val="00445FCE"/>
    <w:rsid w:val="004466BE"/>
    <w:rsid w:val="00446FBD"/>
    <w:rsid w:val="0044732B"/>
    <w:rsid w:val="0045062A"/>
    <w:rsid w:val="00450AC1"/>
    <w:rsid w:val="00450CDE"/>
    <w:rsid w:val="0045200C"/>
    <w:rsid w:val="004545C7"/>
    <w:rsid w:val="00456219"/>
    <w:rsid w:val="004562E9"/>
    <w:rsid w:val="00457272"/>
    <w:rsid w:val="00463714"/>
    <w:rsid w:val="00467699"/>
    <w:rsid w:val="00467FCF"/>
    <w:rsid w:val="00470E0A"/>
    <w:rsid w:val="004714D2"/>
    <w:rsid w:val="004715A6"/>
    <w:rsid w:val="004718BF"/>
    <w:rsid w:val="0047308D"/>
    <w:rsid w:val="004731F5"/>
    <w:rsid w:val="00482233"/>
    <w:rsid w:val="00482247"/>
    <w:rsid w:val="004822AD"/>
    <w:rsid w:val="00482AA1"/>
    <w:rsid w:val="00484686"/>
    <w:rsid w:val="00484FF1"/>
    <w:rsid w:val="004851C3"/>
    <w:rsid w:val="004861E8"/>
    <w:rsid w:val="00487918"/>
    <w:rsid w:val="004929DD"/>
    <w:rsid w:val="00493020"/>
    <w:rsid w:val="004938F2"/>
    <w:rsid w:val="00494442"/>
    <w:rsid w:val="00494468"/>
    <w:rsid w:val="00495160"/>
    <w:rsid w:val="00496DA0"/>
    <w:rsid w:val="004977FA"/>
    <w:rsid w:val="004A0341"/>
    <w:rsid w:val="004A1FB2"/>
    <w:rsid w:val="004A244C"/>
    <w:rsid w:val="004A3F28"/>
    <w:rsid w:val="004A4AC8"/>
    <w:rsid w:val="004A601D"/>
    <w:rsid w:val="004B0761"/>
    <w:rsid w:val="004B3690"/>
    <w:rsid w:val="004B3C83"/>
    <w:rsid w:val="004B4373"/>
    <w:rsid w:val="004B48E5"/>
    <w:rsid w:val="004B67C6"/>
    <w:rsid w:val="004B6AD4"/>
    <w:rsid w:val="004B7764"/>
    <w:rsid w:val="004C014B"/>
    <w:rsid w:val="004C296D"/>
    <w:rsid w:val="004C2FB9"/>
    <w:rsid w:val="004C3D71"/>
    <w:rsid w:val="004C401B"/>
    <w:rsid w:val="004C4973"/>
    <w:rsid w:val="004C5AE6"/>
    <w:rsid w:val="004C63DC"/>
    <w:rsid w:val="004C75D4"/>
    <w:rsid w:val="004D1843"/>
    <w:rsid w:val="004D3346"/>
    <w:rsid w:val="004D3610"/>
    <w:rsid w:val="004D6898"/>
    <w:rsid w:val="004E02EA"/>
    <w:rsid w:val="004E4F66"/>
    <w:rsid w:val="004E4F87"/>
    <w:rsid w:val="004E535E"/>
    <w:rsid w:val="004F25CD"/>
    <w:rsid w:val="004F39F0"/>
    <w:rsid w:val="004F6254"/>
    <w:rsid w:val="004F6651"/>
    <w:rsid w:val="005008AB"/>
    <w:rsid w:val="00500E74"/>
    <w:rsid w:val="00501493"/>
    <w:rsid w:val="00501BD4"/>
    <w:rsid w:val="00502FF8"/>
    <w:rsid w:val="00503B6A"/>
    <w:rsid w:val="005042B5"/>
    <w:rsid w:val="00505A15"/>
    <w:rsid w:val="00510F0E"/>
    <w:rsid w:val="00515707"/>
    <w:rsid w:val="00515F28"/>
    <w:rsid w:val="00516C4E"/>
    <w:rsid w:val="0051770D"/>
    <w:rsid w:val="0052039B"/>
    <w:rsid w:val="00522264"/>
    <w:rsid w:val="00522778"/>
    <w:rsid w:val="0052279A"/>
    <w:rsid w:val="005227C0"/>
    <w:rsid w:val="005227D1"/>
    <w:rsid w:val="005227E3"/>
    <w:rsid w:val="00522A4B"/>
    <w:rsid w:val="00526600"/>
    <w:rsid w:val="00527D94"/>
    <w:rsid w:val="00531519"/>
    <w:rsid w:val="00531647"/>
    <w:rsid w:val="00531AC4"/>
    <w:rsid w:val="00532E7F"/>
    <w:rsid w:val="005366EA"/>
    <w:rsid w:val="00540231"/>
    <w:rsid w:val="00542AB6"/>
    <w:rsid w:val="00543031"/>
    <w:rsid w:val="00544D82"/>
    <w:rsid w:val="00545649"/>
    <w:rsid w:val="00550BB6"/>
    <w:rsid w:val="00551109"/>
    <w:rsid w:val="00555D28"/>
    <w:rsid w:val="00557A18"/>
    <w:rsid w:val="005600E8"/>
    <w:rsid w:val="00560F08"/>
    <w:rsid w:val="005619F9"/>
    <w:rsid w:val="00564C68"/>
    <w:rsid w:val="00564D38"/>
    <w:rsid w:val="0056654A"/>
    <w:rsid w:val="00571024"/>
    <w:rsid w:val="00571C70"/>
    <w:rsid w:val="00573673"/>
    <w:rsid w:val="00573715"/>
    <w:rsid w:val="005742E4"/>
    <w:rsid w:val="00576177"/>
    <w:rsid w:val="00580F36"/>
    <w:rsid w:val="00582381"/>
    <w:rsid w:val="005830B1"/>
    <w:rsid w:val="0058461F"/>
    <w:rsid w:val="0058523E"/>
    <w:rsid w:val="00585A69"/>
    <w:rsid w:val="005861FF"/>
    <w:rsid w:val="005908FB"/>
    <w:rsid w:val="0059106E"/>
    <w:rsid w:val="00592ABF"/>
    <w:rsid w:val="0059362A"/>
    <w:rsid w:val="0059362B"/>
    <w:rsid w:val="005A0DFD"/>
    <w:rsid w:val="005A0FE8"/>
    <w:rsid w:val="005A1F8F"/>
    <w:rsid w:val="005A3AAA"/>
    <w:rsid w:val="005A5E3C"/>
    <w:rsid w:val="005A75C1"/>
    <w:rsid w:val="005A77CD"/>
    <w:rsid w:val="005B167E"/>
    <w:rsid w:val="005B21C3"/>
    <w:rsid w:val="005B2F88"/>
    <w:rsid w:val="005B607E"/>
    <w:rsid w:val="005C073A"/>
    <w:rsid w:val="005C0F67"/>
    <w:rsid w:val="005C145A"/>
    <w:rsid w:val="005C1668"/>
    <w:rsid w:val="005C1E61"/>
    <w:rsid w:val="005C1FF6"/>
    <w:rsid w:val="005C227A"/>
    <w:rsid w:val="005C2F5E"/>
    <w:rsid w:val="005C5262"/>
    <w:rsid w:val="005C601F"/>
    <w:rsid w:val="005C743C"/>
    <w:rsid w:val="005C7E2B"/>
    <w:rsid w:val="005D3A4A"/>
    <w:rsid w:val="005D3DF6"/>
    <w:rsid w:val="005D4C0D"/>
    <w:rsid w:val="005D65C5"/>
    <w:rsid w:val="005D7C22"/>
    <w:rsid w:val="005E077D"/>
    <w:rsid w:val="005E2107"/>
    <w:rsid w:val="005E33E5"/>
    <w:rsid w:val="005E4B23"/>
    <w:rsid w:val="005E7679"/>
    <w:rsid w:val="005F161A"/>
    <w:rsid w:val="005F25CE"/>
    <w:rsid w:val="005F47A0"/>
    <w:rsid w:val="005F576F"/>
    <w:rsid w:val="005F64FB"/>
    <w:rsid w:val="005F6EBC"/>
    <w:rsid w:val="005F75EB"/>
    <w:rsid w:val="005F7AAC"/>
    <w:rsid w:val="00600511"/>
    <w:rsid w:val="00601DD4"/>
    <w:rsid w:val="0060388B"/>
    <w:rsid w:val="006064A8"/>
    <w:rsid w:val="00606BD2"/>
    <w:rsid w:val="00611377"/>
    <w:rsid w:val="00611404"/>
    <w:rsid w:val="00612151"/>
    <w:rsid w:val="00613745"/>
    <w:rsid w:val="00613AE6"/>
    <w:rsid w:val="0061592B"/>
    <w:rsid w:val="00616A45"/>
    <w:rsid w:val="00620141"/>
    <w:rsid w:val="00620A3F"/>
    <w:rsid w:val="006213BD"/>
    <w:rsid w:val="006229CD"/>
    <w:rsid w:val="006234FD"/>
    <w:rsid w:val="006240BA"/>
    <w:rsid w:val="00624BB7"/>
    <w:rsid w:val="00627E0B"/>
    <w:rsid w:val="00630870"/>
    <w:rsid w:val="0063309F"/>
    <w:rsid w:val="00633E2F"/>
    <w:rsid w:val="006344F1"/>
    <w:rsid w:val="00636212"/>
    <w:rsid w:val="00636D0D"/>
    <w:rsid w:val="0063747E"/>
    <w:rsid w:val="00637F0A"/>
    <w:rsid w:val="006403BB"/>
    <w:rsid w:val="0064245C"/>
    <w:rsid w:val="006424B8"/>
    <w:rsid w:val="00642A29"/>
    <w:rsid w:val="006439D4"/>
    <w:rsid w:val="00650AB3"/>
    <w:rsid w:val="006510C5"/>
    <w:rsid w:val="00652FDB"/>
    <w:rsid w:val="00653AD0"/>
    <w:rsid w:val="006540E9"/>
    <w:rsid w:val="006545E1"/>
    <w:rsid w:val="00655FBA"/>
    <w:rsid w:val="00657AA5"/>
    <w:rsid w:val="006604E5"/>
    <w:rsid w:val="00662512"/>
    <w:rsid w:val="00663F9F"/>
    <w:rsid w:val="006716AA"/>
    <w:rsid w:val="00673808"/>
    <w:rsid w:val="00673E28"/>
    <w:rsid w:val="0067750A"/>
    <w:rsid w:val="00681D5C"/>
    <w:rsid w:val="0068364A"/>
    <w:rsid w:val="00683708"/>
    <w:rsid w:val="00683DC4"/>
    <w:rsid w:val="006841D2"/>
    <w:rsid w:val="00684265"/>
    <w:rsid w:val="00686312"/>
    <w:rsid w:val="00687E5D"/>
    <w:rsid w:val="006904F9"/>
    <w:rsid w:val="00692D52"/>
    <w:rsid w:val="006946F3"/>
    <w:rsid w:val="006967CB"/>
    <w:rsid w:val="006969BF"/>
    <w:rsid w:val="00697170"/>
    <w:rsid w:val="00697435"/>
    <w:rsid w:val="006A13AD"/>
    <w:rsid w:val="006A40F9"/>
    <w:rsid w:val="006A5E71"/>
    <w:rsid w:val="006A5E77"/>
    <w:rsid w:val="006A7704"/>
    <w:rsid w:val="006B3DB6"/>
    <w:rsid w:val="006B4406"/>
    <w:rsid w:val="006B476D"/>
    <w:rsid w:val="006B6777"/>
    <w:rsid w:val="006B7421"/>
    <w:rsid w:val="006C00BC"/>
    <w:rsid w:val="006C1CE2"/>
    <w:rsid w:val="006C2987"/>
    <w:rsid w:val="006C3A35"/>
    <w:rsid w:val="006C5473"/>
    <w:rsid w:val="006C55ED"/>
    <w:rsid w:val="006C7F7A"/>
    <w:rsid w:val="006D010E"/>
    <w:rsid w:val="006D4927"/>
    <w:rsid w:val="006D6ECF"/>
    <w:rsid w:val="006D7D89"/>
    <w:rsid w:val="006E0716"/>
    <w:rsid w:val="006E1439"/>
    <w:rsid w:val="006E22BC"/>
    <w:rsid w:val="006E345C"/>
    <w:rsid w:val="006F13D3"/>
    <w:rsid w:val="006F141E"/>
    <w:rsid w:val="006F248F"/>
    <w:rsid w:val="006F68BE"/>
    <w:rsid w:val="006F7DBA"/>
    <w:rsid w:val="0070018A"/>
    <w:rsid w:val="00700BD2"/>
    <w:rsid w:val="007034D1"/>
    <w:rsid w:val="0070583A"/>
    <w:rsid w:val="00706165"/>
    <w:rsid w:val="00710C23"/>
    <w:rsid w:val="0071231C"/>
    <w:rsid w:val="00714A76"/>
    <w:rsid w:val="0071540A"/>
    <w:rsid w:val="00715FF6"/>
    <w:rsid w:val="007177B8"/>
    <w:rsid w:val="00722CE5"/>
    <w:rsid w:val="0072529A"/>
    <w:rsid w:val="007261AC"/>
    <w:rsid w:val="007267F4"/>
    <w:rsid w:val="0072735C"/>
    <w:rsid w:val="007276D5"/>
    <w:rsid w:val="0073052C"/>
    <w:rsid w:val="00736941"/>
    <w:rsid w:val="00736F4C"/>
    <w:rsid w:val="0074362A"/>
    <w:rsid w:val="00746F0C"/>
    <w:rsid w:val="00750762"/>
    <w:rsid w:val="00763107"/>
    <w:rsid w:val="007640FE"/>
    <w:rsid w:val="00764510"/>
    <w:rsid w:val="00767DB5"/>
    <w:rsid w:val="00771D98"/>
    <w:rsid w:val="007729DA"/>
    <w:rsid w:val="0077305C"/>
    <w:rsid w:val="0077372B"/>
    <w:rsid w:val="007738C7"/>
    <w:rsid w:val="00773E5B"/>
    <w:rsid w:val="00774B09"/>
    <w:rsid w:val="00775179"/>
    <w:rsid w:val="00775D6D"/>
    <w:rsid w:val="007767DA"/>
    <w:rsid w:val="00777044"/>
    <w:rsid w:val="00780F0C"/>
    <w:rsid w:val="00783476"/>
    <w:rsid w:val="00783C0F"/>
    <w:rsid w:val="0078780F"/>
    <w:rsid w:val="00790932"/>
    <w:rsid w:val="00791C54"/>
    <w:rsid w:val="0079290D"/>
    <w:rsid w:val="00794FC2"/>
    <w:rsid w:val="007951A1"/>
    <w:rsid w:val="00795907"/>
    <w:rsid w:val="00797983"/>
    <w:rsid w:val="007A08E7"/>
    <w:rsid w:val="007A1C7D"/>
    <w:rsid w:val="007A3DC2"/>
    <w:rsid w:val="007A4E61"/>
    <w:rsid w:val="007B2F94"/>
    <w:rsid w:val="007B5376"/>
    <w:rsid w:val="007B547D"/>
    <w:rsid w:val="007B5CC0"/>
    <w:rsid w:val="007B74D2"/>
    <w:rsid w:val="007B7F08"/>
    <w:rsid w:val="007C0691"/>
    <w:rsid w:val="007C0BB5"/>
    <w:rsid w:val="007C0F4D"/>
    <w:rsid w:val="007C1F5D"/>
    <w:rsid w:val="007C26F9"/>
    <w:rsid w:val="007C4636"/>
    <w:rsid w:val="007D0995"/>
    <w:rsid w:val="007D20BA"/>
    <w:rsid w:val="007D40FE"/>
    <w:rsid w:val="007D5252"/>
    <w:rsid w:val="007D5DB6"/>
    <w:rsid w:val="007D63B7"/>
    <w:rsid w:val="007E2053"/>
    <w:rsid w:val="007E2890"/>
    <w:rsid w:val="007E2CF8"/>
    <w:rsid w:val="007E3BAF"/>
    <w:rsid w:val="007E505A"/>
    <w:rsid w:val="007E766B"/>
    <w:rsid w:val="007F083B"/>
    <w:rsid w:val="007F11F7"/>
    <w:rsid w:val="007F223E"/>
    <w:rsid w:val="007F308B"/>
    <w:rsid w:val="007F53A5"/>
    <w:rsid w:val="007F540F"/>
    <w:rsid w:val="007F6BA0"/>
    <w:rsid w:val="007F7793"/>
    <w:rsid w:val="007F7829"/>
    <w:rsid w:val="00801A86"/>
    <w:rsid w:val="00802AA7"/>
    <w:rsid w:val="00804D34"/>
    <w:rsid w:val="00804E2B"/>
    <w:rsid w:val="00806A4C"/>
    <w:rsid w:val="008129AD"/>
    <w:rsid w:val="008147F1"/>
    <w:rsid w:val="00815D06"/>
    <w:rsid w:val="0081689D"/>
    <w:rsid w:val="008200BD"/>
    <w:rsid w:val="008206DD"/>
    <w:rsid w:val="008219B7"/>
    <w:rsid w:val="00822F54"/>
    <w:rsid w:val="0082410B"/>
    <w:rsid w:val="00825C34"/>
    <w:rsid w:val="008267AB"/>
    <w:rsid w:val="00827611"/>
    <w:rsid w:val="008301F5"/>
    <w:rsid w:val="008324C1"/>
    <w:rsid w:val="0083287B"/>
    <w:rsid w:val="00834EFD"/>
    <w:rsid w:val="00834FA2"/>
    <w:rsid w:val="00835598"/>
    <w:rsid w:val="00837B83"/>
    <w:rsid w:val="00837F25"/>
    <w:rsid w:val="008401B6"/>
    <w:rsid w:val="00845B6E"/>
    <w:rsid w:val="008514FC"/>
    <w:rsid w:val="00852CE1"/>
    <w:rsid w:val="0085369E"/>
    <w:rsid w:val="00854097"/>
    <w:rsid w:val="008564C9"/>
    <w:rsid w:val="0085797B"/>
    <w:rsid w:val="00860368"/>
    <w:rsid w:val="008614DD"/>
    <w:rsid w:val="0086421C"/>
    <w:rsid w:val="00864ABA"/>
    <w:rsid w:val="00865467"/>
    <w:rsid w:val="00865959"/>
    <w:rsid w:val="0086666F"/>
    <w:rsid w:val="008671A5"/>
    <w:rsid w:val="00867558"/>
    <w:rsid w:val="00867C12"/>
    <w:rsid w:val="00870ADB"/>
    <w:rsid w:val="008718B3"/>
    <w:rsid w:val="00872342"/>
    <w:rsid w:val="00874F6F"/>
    <w:rsid w:val="008750EA"/>
    <w:rsid w:val="008754E8"/>
    <w:rsid w:val="00876238"/>
    <w:rsid w:val="00877E14"/>
    <w:rsid w:val="00880242"/>
    <w:rsid w:val="00880485"/>
    <w:rsid w:val="008816E0"/>
    <w:rsid w:val="00882B36"/>
    <w:rsid w:val="00883F5E"/>
    <w:rsid w:val="00886C8E"/>
    <w:rsid w:val="00887575"/>
    <w:rsid w:val="008900AC"/>
    <w:rsid w:val="00890BC5"/>
    <w:rsid w:val="00891061"/>
    <w:rsid w:val="008912FB"/>
    <w:rsid w:val="00891AB5"/>
    <w:rsid w:val="00893107"/>
    <w:rsid w:val="0089318F"/>
    <w:rsid w:val="00893B20"/>
    <w:rsid w:val="00896B18"/>
    <w:rsid w:val="008970CD"/>
    <w:rsid w:val="008A19FA"/>
    <w:rsid w:val="008A2EE0"/>
    <w:rsid w:val="008A4553"/>
    <w:rsid w:val="008A6258"/>
    <w:rsid w:val="008A7902"/>
    <w:rsid w:val="008B126B"/>
    <w:rsid w:val="008B12F0"/>
    <w:rsid w:val="008B2372"/>
    <w:rsid w:val="008B2857"/>
    <w:rsid w:val="008B2A2B"/>
    <w:rsid w:val="008B2AFA"/>
    <w:rsid w:val="008B3D41"/>
    <w:rsid w:val="008B4C03"/>
    <w:rsid w:val="008B5AA4"/>
    <w:rsid w:val="008B67B4"/>
    <w:rsid w:val="008C1B8C"/>
    <w:rsid w:val="008C2FEB"/>
    <w:rsid w:val="008C4BF2"/>
    <w:rsid w:val="008C7316"/>
    <w:rsid w:val="008D146D"/>
    <w:rsid w:val="008D1B29"/>
    <w:rsid w:val="008D37A3"/>
    <w:rsid w:val="008D3DE7"/>
    <w:rsid w:val="008D56D1"/>
    <w:rsid w:val="008D5B21"/>
    <w:rsid w:val="008D6516"/>
    <w:rsid w:val="008D6C3A"/>
    <w:rsid w:val="008D7E14"/>
    <w:rsid w:val="008D7E55"/>
    <w:rsid w:val="008E1AD6"/>
    <w:rsid w:val="008E406B"/>
    <w:rsid w:val="008E441C"/>
    <w:rsid w:val="008F22C3"/>
    <w:rsid w:val="008F3C8B"/>
    <w:rsid w:val="008F4368"/>
    <w:rsid w:val="008F4B47"/>
    <w:rsid w:val="008F4ECB"/>
    <w:rsid w:val="00902B2A"/>
    <w:rsid w:val="00902CD6"/>
    <w:rsid w:val="00902CEF"/>
    <w:rsid w:val="00903531"/>
    <w:rsid w:val="00905C68"/>
    <w:rsid w:val="0091020F"/>
    <w:rsid w:val="00910877"/>
    <w:rsid w:val="0091338F"/>
    <w:rsid w:val="0091620F"/>
    <w:rsid w:val="00920278"/>
    <w:rsid w:val="0092136F"/>
    <w:rsid w:val="009218F0"/>
    <w:rsid w:val="00921CBF"/>
    <w:rsid w:val="00922FC0"/>
    <w:rsid w:val="00923B36"/>
    <w:rsid w:val="009332DE"/>
    <w:rsid w:val="00933E8D"/>
    <w:rsid w:val="009346E7"/>
    <w:rsid w:val="009354A0"/>
    <w:rsid w:val="009355AA"/>
    <w:rsid w:val="009367F0"/>
    <w:rsid w:val="00940034"/>
    <w:rsid w:val="00941275"/>
    <w:rsid w:val="009415E6"/>
    <w:rsid w:val="00941CC6"/>
    <w:rsid w:val="009427CC"/>
    <w:rsid w:val="00943E2A"/>
    <w:rsid w:val="00944BF0"/>
    <w:rsid w:val="00945D5E"/>
    <w:rsid w:val="00946069"/>
    <w:rsid w:val="009543B9"/>
    <w:rsid w:val="00955161"/>
    <w:rsid w:val="00955A93"/>
    <w:rsid w:val="00955B02"/>
    <w:rsid w:val="00963EB1"/>
    <w:rsid w:val="00965651"/>
    <w:rsid w:val="00965D33"/>
    <w:rsid w:val="00966B5E"/>
    <w:rsid w:val="00970055"/>
    <w:rsid w:val="009702C4"/>
    <w:rsid w:val="00971AED"/>
    <w:rsid w:val="00972615"/>
    <w:rsid w:val="00973294"/>
    <w:rsid w:val="009742DD"/>
    <w:rsid w:val="00974929"/>
    <w:rsid w:val="00974B33"/>
    <w:rsid w:val="0098296C"/>
    <w:rsid w:val="00983397"/>
    <w:rsid w:val="00983505"/>
    <w:rsid w:val="0098363D"/>
    <w:rsid w:val="009911F0"/>
    <w:rsid w:val="00991FF2"/>
    <w:rsid w:val="0099209F"/>
    <w:rsid w:val="0099261A"/>
    <w:rsid w:val="00992E7E"/>
    <w:rsid w:val="0099431D"/>
    <w:rsid w:val="00996D92"/>
    <w:rsid w:val="009A1610"/>
    <w:rsid w:val="009A32BE"/>
    <w:rsid w:val="009A4517"/>
    <w:rsid w:val="009A6ABF"/>
    <w:rsid w:val="009A7103"/>
    <w:rsid w:val="009B028D"/>
    <w:rsid w:val="009B07C7"/>
    <w:rsid w:val="009B0FA7"/>
    <w:rsid w:val="009B136F"/>
    <w:rsid w:val="009B782F"/>
    <w:rsid w:val="009C0354"/>
    <w:rsid w:val="009C1218"/>
    <w:rsid w:val="009C4802"/>
    <w:rsid w:val="009C4849"/>
    <w:rsid w:val="009C6161"/>
    <w:rsid w:val="009C64D7"/>
    <w:rsid w:val="009D3C4B"/>
    <w:rsid w:val="009D411D"/>
    <w:rsid w:val="009D61F7"/>
    <w:rsid w:val="009D696F"/>
    <w:rsid w:val="009D6FAA"/>
    <w:rsid w:val="009E0340"/>
    <w:rsid w:val="009E11F0"/>
    <w:rsid w:val="009E162C"/>
    <w:rsid w:val="009E2A9F"/>
    <w:rsid w:val="009E404A"/>
    <w:rsid w:val="009E53B7"/>
    <w:rsid w:val="009E5ADC"/>
    <w:rsid w:val="009E64F0"/>
    <w:rsid w:val="009E6AF8"/>
    <w:rsid w:val="009E7946"/>
    <w:rsid w:val="009F1FF9"/>
    <w:rsid w:val="00A04169"/>
    <w:rsid w:val="00A05181"/>
    <w:rsid w:val="00A05CE3"/>
    <w:rsid w:val="00A063AD"/>
    <w:rsid w:val="00A105E4"/>
    <w:rsid w:val="00A10DC0"/>
    <w:rsid w:val="00A1260F"/>
    <w:rsid w:val="00A1358D"/>
    <w:rsid w:val="00A203D9"/>
    <w:rsid w:val="00A22840"/>
    <w:rsid w:val="00A24E17"/>
    <w:rsid w:val="00A26014"/>
    <w:rsid w:val="00A30C45"/>
    <w:rsid w:val="00A33699"/>
    <w:rsid w:val="00A342B7"/>
    <w:rsid w:val="00A35DB1"/>
    <w:rsid w:val="00A4361C"/>
    <w:rsid w:val="00A4411F"/>
    <w:rsid w:val="00A44B9D"/>
    <w:rsid w:val="00A53BAF"/>
    <w:rsid w:val="00A5428E"/>
    <w:rsid w:val="00A606E8"/>
    <w:rsid w:val="00A61D30"/>
    <w:rsid w:val="00A6297D"/>
    <w:rsid w:val="00A63A04"/>
    <w:rsid w:val="00A64026"/>
    <w:rsid w:val="00A65677"/>
    <w:rsid w:val="00A658BC"/>
    <w:rsid w:val="00A70AD4"/>
    <w:rsid w:val="00A73B09"/>
    <w:rsid w:val="00A73D22"/>
    <w:rsid w:val="00A73E37"/>
    <w:rsid w:val="00A753DE"/>
    <w:rsid w:val="00A75BCC"/>
    <w:rsid w:val="00A763B9"/>
    <w:rsid w:val="00A7641D"/>
    <w:rsid w:val="00A80047"/>
    <w:rsid w:val="00A80B8C"/>
    <w:rsid w:val="00A812CA"/>
    <w:rsid w:val="00A822B2"/>
    <w:rsid w:val="00A85C6B"/>
    <w:rsid w:val="00A86D78"/>
    <w:rsid w:val="00A876F2"/>
    <w:rsid w:val="00A92EC0"/>
    <w:rsid w:val="00A93175"/>
    <w:rsid w:val="00A93319"/>
    <w:rsid w:val="00A933C5"/>
    <w:rsid w:val="00A96AF9"/>
    <w:rsid w:val="00AA14B1"/>
    <w:rsid w:val="00AA30E6"/>
    <w:rsid w:val="00AA4208"/>
    <w:rsid w:val="00AA51C0"/>
    <w:rsid w:val="00AA6FB6"/>
    <w:rsid w:val="00AB0059"/>
    <w:rsid w:val="00AB0318"/>
    <w:rsid w:val="00AB0825"/>
    <w:rsid w:val="00AB08DC"/>
    <w:rsid w:val="00AB193F"/>
    <w:rsid w:val="00AB48BB"/>
    <w:rsid w:val="00AB6338"/>
    <w:rsid w:val="00AB76A9"/>
    <w:rsid w:val="00AB7CAF"/>
    <w:rsid w:val="00AB7EA2"/>
    <w:rsid w:val="00AC0EA9"/>
    <w:rsid w:val="00AC21B5"/>
    <w:rsid w:val="00AC355C"/>
    <w:rsid w:val="00AC5035"/>
    <w:rsid w:val="00AC6670"/>
    <w:rsid w:val="00AC7A1D"/>
    <w:rsid w:val="00AC7BF7"/>
    <w:rsid w:val="00AD09DE"/>
    <w:rsid w:val="00AD0C13"/>
    <w:rsid w:val="00AD29A2"/>
    <w:rsid w:val="00AD353F"/>
    <w:rsid w:val="00AD4EDF"/>
    <w:rsid w:val="00AD6BA1"/>
    <w:rsid w:val="00AE1D53"/>
    <w:rsid w:val="00AE6C7E"/>
    <w:rsid w:val="00AE7321"/>
    <w:rsid w:val="00AF1B02"/>
    <w:rsid w:val="00AF243E"/>
    <w:rsid w:val="00AF2B83"/>
    <w:rsid w:val="00AF2D58"/>
    <w:rsid w:val="00AF42EF"/>
    <w:rsid w:val="00AF4552"/>
    <w:rsid w:val="00AF55C8"/>
    <w:rsid w:val="00AF5E2C"/>
    <w:rsid w:val="00B0061D"/>
    <w:rsid w:val="00B01E5F"/>
    <w:rsid w:val="00B14C99"/>
    <w:rsid w:val="00B175EF"/>
    <w:rsid w:val="00B2142E"/>
    <w:rsid w:val="00B21DC9"/>
    <w:rsid w:val="00B235AA"/>
    <w:rsid w:val="00B236D9"/>
    <w:rsid w:val="00B24A13"/>
    <w:rsid w:val="00B260C6"/>
    <w:rsid w:val="00B2659D"/>
    <w:rsid w:val="00B302CB"/>
    <w:rsid w:val="00B32A05"/>
    <w:rsid w:val="00B34BF5"/>
    <w:rsid w:val="00B35E40"/>
    <w:rsid w:val="00B37942"/>
    <w:rsid w:val="00B40A89"/>
    <w:rsid w:val="00B4136B"/>
    <w:rsid w:val="00B42F3B"/>
    <w:rsid w:val="00B43E64"/>
    <w:rsid w:val="00B44647"/>
    <w:rsid w:val="00B44AA8"/>
    <w:rsid w:val="00B47115"/>
    <w:rsid w:val="00B54BC4"/>
    <w:rsid w:val="00B55E9F"/>
    <w:rsid w:val="00B6029B"/>
    <w:rsid w:val="00B60C72"/>
    <w:rsid w:val="00B61D1B"/>
    <w:rsid w:val="00B633A7"/>
    <w:rsid w:val="00B63E88"/>
    <w:rsid w:val="00B7002B"/>
    <w:rsid w:val="00B70618"/>
    <w:rsid w:val="00B71139"/>
    <w:rsid w:val="00B714F6"/>
    <w:rsid w:val="00B722E2"/>
    <w:rsid w:val="00B7522B"/>
    <w:rsid w:val="00B76D43"/>
    <w:rsid w:val="00B81111"/>
    <w:rsid w:val="00B81446"/>
    <w:rsid w:val="00B819A5"/>
    <w:rsid w:val="00B8216D"/>
    <w:rsid w:val="00B85EFE"/>
    <w:rsid w:val="00B86D9E"/>
    <w:rsid w:val="00B87A50"/>
    <w:rsid w:val="00B87C1F"/>
    <w:rsid w:val="00B94E22"/>
    <w:rsid w:val="00B95183"/>
    <w:rsid w:val="00B95DF7"/>
    <w:rsid w:val="00B96316"/>
    <w:rsid w:val="00B9696F"/>
    <w:rsid w:val="00B9723B"/>
    <w:rsid w:val="00BA116E"/>
    <w:rsid w:val="00BA2195"/>
    <w:rsid w:val="00BA26C5"/>
    <w:rsid w:val="00BA307F"/>
    <w:rsid w:val="00BA36AD"/>
    <w:rsid w:val="00BA640C"/>
    <w:rsid w:val="00BA76E4"/>
    <w:rsid w:val="00BA7DE1"/>
    <w:rsid w:val="00BB1205"/>
    <w:rsid w:val="00BB1869"/>
    <w:rsid w:val="00BB3059"/>
    <w:rsid w:val="00BB361A"/>
    <w:rsid w:val="00BB546F"/>
    <w:rsid w:val="00BC21A3"/>
    <w:rsid w:val="00BC313F"/>
    <w:rsid w:val="00BD12DE"/>
    <w:rsid w:val="00BD1C7B"/>
    <w:rsid w:val="00BD22E3"/>
    <w:rsid w:val="00BD63E6"/>
    <w:rsid w:val="00BD651A"/>
    <w:rsid w:val="00BE34EF"/>
    <w:rsid w:val="00BE4738"/>
    <w:rsid w:val="00BE49C4"/>
    <w:rsid w:val="00BF00C1"/>
    <w:rsid w:val="00BF38AA"/>
    <w:rsid w:val="00BF53AA"/>
    <w:rsid w:val="00BF62E8"/>
    <w:rsid w:val="00BF6821"/>
    <w:rsid w:val="00BF72DA"/>
    <w:rsid w:val="00BF72F8"/>
    <w:rsid w:val="00C00091"/>
    <w:rsid w:val="00C01EBC"/>
    <w:rsid w:val="00C02AF9"/>
    <w:rsid w:val="00C02D32"/>
    <w:rsid w:val="00C04411"/>
    <w:rsid w:val="00C06DF3"/>
    <w:rsid w:val="00C100AD"/>
    <w:rsid w:val="00C10A16"/>
    <w:rsid w:val="00C12671"/>
    <w:rsid w:val="00C13C51"/>
    <w:rsid w:val="00C13D95"/>
    <w:rsid w:val="00C23117"/>
    <w:rsid w:val="00C23894"/>
    <w:rsid w:val="00C25C49"/>
    <w:rsid w:val="00C25F06"/>
    <w:rsid w:val="00C26A06"/>
    <w:rsid w:val="00C26FE6"/>
    <w:rsid w:val="00C278CD"/>
    <w:rsid w:val="00C27B2B"/>
    <w:rsid w:val="00C30817"/>
    <w:rsid w:val="00C3082D"/>
    <w:rsid w:val="00C310F8"/>
    <w:rsid w:val="00C32C72"/>
    <w:rsid w:val="00C32EF9"/>
    <w:rsid w:val="00C332CC"/>
    <w:rsid w:val="00C3588B"/>
    <w:rsid w:val="00C36C26"/>
    <w:rsid w:val="00C41D44"/>
    <w:rsid w:val="00C42455"/>
    <w:rsid w:val="00C4361E"/>
    <w:rsid w:val="00C43941"/>
    <w:rsid w:val="00C43D11"/>
    <w:rsid w:val="00C45ECC"/>
    <w:rsid w:val="00C52FD2"/>
    <w:rsid w:val="00C5588C"/>
    <w:rsid w:val="00C563BA"/>
    <w:rsid w:val="00C573C0"/>
    <w:rsid w:val="00C57BBA"/>
    <w:rsid w:val="00C61CF8"/>
    <w:rsid w:val="00C62373"/>
    <w:rsid w:val="00C63372"/>
    <w:rsid w:val="00C667E6"/>
    <w:rsid w:val="00C66B4A"/>
    <w:rsid w:val="00C704E8"/>
    <w:rsid w:val="00C705AF"/>
    <w:rsid w:val="00C71402"/>
    <w:rsid w:val="00C72771"/>
    <w:rsid w:val="00C73322"/>
    <w:rsid w:val="00C739CD"/>
    <w:rsid w:val="00C73A8F"/>
    <w:rsid w:val="00C74575"/>
    <w:rsid w:val="00C74788"/>
    <w:rsid w:val="00C74D30"/>
    <w:rsid w:val="00C750D4"/>
    <w:rsid w:val="00C76B61"/>
    <w:rsid w:val="00C77127"/>
    <w:rsid w:val="00C81D2A"/>
    <w:rsid w:val="00C825F1"/>
    <w:rsid w:val="00C82B7F"/>
    <w:rsid w:val="00C83B2A"/>
    <w:rsid w:val="00C85139"/>
    <w:rsid w:val="00C8549E"/>
    <w:rsid w:val="00C85767"/>
    <w:rsid w:val="00C86979"/>
    <w:rsid w:val="00C86D4C"/>
    <w:rsid w:val="00C91C14"/>
    <w:rsid w:val="00C92816"/>
    <w:rsid w:val="00C95FF6"/>
    <w:rsid w:val="00C96514"/>
    <w:rsid w:val="00CA0ABF"/>
    <w:rsid w:val="00CA0E17"/>
    <w:rsid w:val="00CA1074"/>
    <w:rsid w:val="00CA13BB"/>
    <w:rsid w:val="00CA3D67"/>
    <w:rsid w:val="00CA62EE"/>
    <w:rsid w:val="00CA6FB8"/>
    <w:rsid w:val="00CA7BBF"/>
    <w:rsid w:val="00CB00B1"/>
    <w:rsid w:val="00CB2BC2"/>
    <w:rsid w:val="00CB3AFF"/>
    <w:rsid w:val="00CB3E9C"/>
    <w:rsid w:val="00CB58E0"/>
    <w:rsid w:val="00CB76EA"/>
    <w:rsid w:val="00CC1AB5"/>
    <w:rsid w:val="00CC2CA9"/>
    <w:rsid w:val="00CC3982"/>
    <w:rsid w:val="00CC4582"/>
    <w:rsid w:val="00CD2BD5"/>
    <w:rsid w:val="00CD3BE9"/>
    <w:rsid w:val="00CD42F0"/>
    <w:rsid w:val="00CD4C85"/>
    <w:rsid w:val="00CD5089"/>
    <w:rsid w:val="00CD66A5"/>
    <w:rsid w:val="00CD6E25"/>
    <w:rsid w:val="00CD72D7"/>
    <w:rsid w:val="00CE354F"/>
    <w:rsid w:val="00CE63F8"/>
    <w:rsid w:val="00CE6E5E"/>
    <w:rsid w:val="00CE7A75"/>
    <w:rsid w:val="00CF1ED2"/>
    <w:rsid w:val="00CF1FA9"/>
    <w:rsid w:val="00CF340E"/>
    <w:rsid w:val="00CF3838"/>
    <w:rsid w:val="00CF441F"/>
    <w:rsid w:val="00CF4D54"/>
    <w:rsid w:val="00CF714B"/>
    <w:rsid w:val="00CF72FB"/>
    <w:rsid w:val="00D03782"/>
    <w:rsid w:val="00D03F3B"/>
    <w:rsid w:val="00D07808"/>
    <w:rsid w:val="00D1101E"/>
    <w:rsid w:val="00D11B9A"/>
    <w:rsid w:val="00D12D2E"/>
    <w:rsid w:val="00D13E72"/>
    <w:rsid w:val="00D14F0F"/>
    <w:rsid w:val="00D1500B"/>
    <w:rsid w:val="00D16895"/>
    <w:rsid w:val="00D200D4"/>
    <w:rsid w:val="00D20485"/>
    <w:rsid w:val="00D20D4F"/>
    <w:rsid w:val="00D301E3"/>
    <w:rsid w:val="00D31755"/>
    <w:rsid w:val="00D33287"/>
    <w:rsid w:val="00D33663"/>
    <w:rsid w:val="00D337EB"/>
    <w:rsid w:val="00D373B5"/>
    <w:rsid w:val="00D41E30"/>
    <w:rsid w:val="00D42988"/>
    <w:rsid w:val="00D43887"/>
    <w:rsid w:val="00D438DF"/>
    <w:rsid w:val="00D441D4"/>
    <w:rsid w:val="00D47FDE"/>
    <w:rsid w:val="00D508F5"/>
    <w:rsid w:val="00D50953"/>
    <w:rsid w:val="00D55DA0"/>
    <w:rsid w:val="00D576AB"/>
    <w:rsid w:val="00D60826"/>
    <w:rsid w:val="00D612B3"/>
    <w:rsid w:val="00D627BB"/>
    <w:rsid w:val="00D638C2"/>
    <w:rsid w:val="00D63B9B"/>
    <w:rsid w:val="00D64C7D"/>
    <w:rsid w:val="00D65678"/>
    <w:rsid w:val="00D67A49"/>
    <w:rsid w:val="00D70B01"/>
    <w:rsid w:val="00D73B9B"/>
    <w:rsid w:val="00D83EA9"/>
    <w:rsid w:val="00D85734"/>
    <w:rsid w:val="00D92056"/>
    <w:rsid w:val="00D93D4B"/>
    <w:rsid w:val="00D942BD"/>
    <w:rsid w:val="00D95934"/>
    <w:rsid w:val="00D96056"/>
    <w:rsid w:val="00D9637B"/>
    <w:rsid w:val="00DA0978"/>
    <w:rsid w:val="00DA5413"/>
    <w:rsid w:val="00DA5C52"/>
    <w:rsid w:val="00DA78EE"/>
    <w:rsid w:val="00DB2E1B"/>
    <w:rsid w:val="00DB3044"/>
    <w:rsid w:val="00DB36D0"/>
    <w:rsid w:val="00DB407C"/>
    <w:rsid w:val="00DB468C"/>
    <w:rsid w:val="00DB49E6"/>
    <w:rsid w:val="00DB568D"/>
    <w:rsid w:val="00DB5EAF"/>
    <w:rsid w:val="00DB6AC4"/>
    <w:rsid w:val="00DB759E"/>
    <w:rsid w:val="00DB7D17"/>
    <w:rsid w:val="00DC0498"/>
    <w:rsid w:val="00DC06B3"/>
    <w:rsid w:val="00DC0ABA"/>
    <w:rsid w:val="00DC0BB3"/>
    <w:rsid w:val="00DC12A2"/>
    <w:rsid w:val="00DC16DA"/>
    <w:rsid w:val="00DC2521"/>
    <w:rsid w:val="00DC2550"/>
    <w:rsid w:val="00DC2B06"/>
    <w:rsid w:val="00DC6586"/>
    <w:rsid w:val="00DD2557"/>
    <w:rsid w:val="00DD25FD"/>
    <w:rsid w:val="00DD2A5C"/>
    <w:rsid w:val="00DD4851"/>
    <w:rsid w:val="00DD5661"/>
    <w:rsid w:val="00DD7CD2"/>
    <w:rsid w:val="00DE051C"/>
    <w:rsid w:val="00DE0A5A"/>
    <w:rsid w:val="00DE0BE7"/>
    <w:rsid w:val="00DE1277"/>
    <w:rsid w:val="00DE2150"/>
    <w:rsid w:val="00DE4F05"/>
    <w:rsid w:val="00DE7474"/>
    <w:rsid w:val="00DF2BB6"/>
    <w:rsid w:val="00DF2FBC"/>
    <w:rsid w:val="00DF6A16"/>
    <w:rsid w:val="00DF76BF"/>
    <w:rsid w:val="00E0078F"/>
    <w:rsid w:val="00E00B4B"/>
    <w:rsid w:val="00E01636"/>
    <w:rsid w:val="00E02CD2"/>
    <w:rsid w:val="00E03472"/>
    <w:rsid w:val="00E05070"/>
    <w:rsid w:val="00E0773C"/>
    <w:rsid w:val="00E07F6E"/>
    <w:rsid w:val="00E12219"/>
    <w:rsid w:val="00E12DAA"/>
    <w:rsid w:val="00E14516"/>
    <w:rsid w:val="00E16218"/>
    <w:rsid w:val="00E162C6"/>
    <w:rsid w:val="00E16429"/>
    <w:rsid w:val="00E20769"/>
    <w:rsid w:val="00E20DFF"/>
    <w:rsid w:val="00E224A1"/>
    <w:rsid w:val="00E25CBC"/>
    <w:rsid w:val="00E266D8"/>
    <w:rsid w:val="00E269A5"/>
    <w:rsid w:val="00E275C7"/>
    <w:rsid w:val="00E308D0"/>
    <w:rsid w:val="00E313A9"/>
    <w:rsid w:val="00E32292"/>
    <w:rsid w:val="00E3242D"/>
    <w:rsid w:val="00E32846"/>
    <w:rsid w:val="00E33207"/>
    <w:rsid w:val="00E332A1"/>
    <w:rsid w:val="00E33302"/>
    <w:rsid w:val="00E337D5"/>
    <w:rsid w:val="00E34709"/>
    <w:rsid w:val="00E3609C"/>
    <w:rsid w:val="00E36CAA"/>
    <w:rsid w:val="00E40677"/>
    <w:rsid w:val="00E41ABE"/>
    <w:rsid w:val="00E466C5"/>
    <w:rsid w:val="00E46C12"/>
    <w:rsid w:val="00E46CD9"/>
    <w:rsid w:val="00E46E73"/>
    <w:rsid w:val="00E46E80"/>
    <w:rsid w:val="00E51084"/>
    <w:rsid w:val="00E5266A"/>
    <w:rsid w:val="00E52BA3"/>
    <w:rsid w:val="00E54231"/>
    <w:rsid w:val="00E55C77"/>
    <w:rsid w:val="00E605A8"/>
    <w:rsid w:val="00E62E84"/>
    <w:rsid w:val="00E64FE5"/>
    <w:rsid w:val="00E65019"/>
    <w:rsid w:val="00E65025"/>
    <w:rsid w:val="00E65062"/>
    <w:rsid w:val="00E66CCB"/>
    <w:rsid w:val="00E7371E"/>
    <w:rsid w:val="00E737BB"/>
    <w:rsid w:val="00E73C3B"/>
    <w:rsid w:val="00E747C5"/>
    <w:rsid w:val="00E7539A"/>
    <w:rsid w:val="00E763E7"/>
    <w:rsid w:val="00E80450"/>
    <w:rsid w:val="00E82A47"/>
    <w:rsid w:val="00E84DFB"/>
    <w:rsid w:val="00E862EC"/>
    <w:rsid w:val="00E87B74"/>
    <w:rsid w:val="00E906FF"/>
    <w:rsid w:val="00E91A4A"/>
    <w:rsid w:val="00E92B4F"/>
    <w:rsid w:val="00E92D5D"/>
    <w:rsid w:val="00E93390"/>
    <w:rsid w:val="00E959D9"/>
    <w:rsid w:val="00E964DC"/>
    <w:rsid w:val="00E96AEE"/>
    <w:rsid w:val="00EA129E"/>
    <w:rsid w:val="00EA22D7"/>
    <w:rsid w:val="00EA4E5F"/>
    <w:rsid w:val="00EA5208"/>
    <w:rsid w:val="00EA5ADF"/>
    <w:rsid w:val="00EB109C"/>
    <w:rsid w:val="00EB3213"/>
    <w:rsid w:val="00EB44B8"/>
    <w:rsid w:val="00EB5733"/>
    <w:rsid w:val="00EB5D32"/>
    <w:rsid w:val="00EB683A"/>
    <w:rsid w:val="00EB697C"/>
    <w:rsid w:val="00EB77DD"/>
    <w:rsid w:val="00EC0D5E"/>
    <w:rsid w:val="00EC22F0"/>
    <w:rsid w:val="00EC3899"/>
    <w:rsid w:val="00EC49F5"/>
    <w:rsid w:val="00EC539A"/>
    <w:rsid w:val="00EC7563"/>
    <w:rsid w:val="00ED2604"/>
    <w:rsid w:val="00ED29F8"/>
    <w:rsid w:val="00ED33C3"/>
    <w:rsid w:val="00ED6485"/>
    <w:rsid w:val="00ED7A38"/>
    <w:rsid w:val="00EE15D4"/>
    <w:rsid w:val="00EE20F3"/>
    <w:rsid w:val="00EE7442"/>
    <w:rsid w:val="00EE76A6"/>
    <w:rsid w:val="00EF0DCE"/>
    <w:rsid w:val="00EF37D2"/>
    <w:rsid w:val="00EF3965"/>
    <w:rsid w:val="00EF763A"/>
    <w:rsid w:val="00EF7EEA"/>
    <w:rsid w:val="00F00F23"/>
    <w:rsid w:val="00F0179B"/>
    <w:rsid w:val="00F037A5"/>
    <w:rsid w:val="00F054EB"/>
    <w:rsid w:val="00F07855"/>
    <w:rsid w:val="00F11D6D"/>
    <w:rsid w:val="00F12F51"/>
    <w:rsid w:val="00F13EA8"/>
    <w:rsid w:val="00F14193"/>
    <w:rsid w:val="00F14AFE"/>
    <w:rsid w:val="00F16F88"/>
    <w:rsid w:val="00F22123"/>
    <w:rsid w:val="00F229F1"/>
    <w:rsid w:val="00F240A5"/>
    <w:rsid w:val="00F243F0"/>
    <w:rsid w:val="00F25C84"/>
    <w:rsid w:val="00F2627C"/>
    <w:rsid w:val="00F353E4"/>
    <w:rsid w:val="00F354AB"/>
    <w:rsid w:val="00F36F81"/>
    <w:rsid w:val="00F403CE"/>
    <w:rsid w:val="00F414E7"/>
    <w:rsid w:val="00F417A8"/>
    <w:rsid w:val="00F432C1"/>
    <w:rsid w:val="00F4446C"/>
    <w:rsid w:val="00F46025"/>
    <w:rsid w:val="00F465B2"/>
    <w:rsid w:val="00F47ACA"/>
    <w:rsid w:val="00F52F4C"/>
    <w:rsid w:val="00F5316C"/>
    <w:rsid w:val="00F53AFF"/>
    <w:rsid w:val="00F5444B"/>
    <w:rsid w:val="00F55F50"/>
    <w:rsid w:val="00F576EB"/>
    <w:rsid w:val="00F61BCD"/>
    <w:rsid w:val="00F628F4"/>
    <w:rsid w:val="00F6303F"/>
    <w:rsid w:val="00F64F8D"/>
    <w:rsid w:val="00F70518"/>
    <w:rsid w:val="00F7065B"/>
    <w:rsid w:val="00F70A96"/>
    <w:rsid w:val="00F72062"/>
    <w:rsid w:val="00F74858"/>
    <w:rsid w:val="00F762AF"/>
    <w:rsid w:val="00F766FB"/>
    <w:rsid w:val="00F77FAC"/>
    <w:rsid w:val="00F80193"/>
    <w:rsid w:val="00F803BB"/>
    <w:rsid w:val="00F810F6"/>
    <w:rsid w:val="00F8166F"/>
    <w:rsid w:val="00F81D1A"/>
    <w:rsid w:val="00F821A2"/>
    <w:rsid w:val="00F86805"/>
    <w:rsid w:val="00F871AA"/>
    <w:rsid w:val="00F8769B"/>
    <w:rsid w:val="00F90AFE"/>
    <w:rsid w:val="00F915DD"/>
    <w:rsid w:val="00F9188E"/>
    <w:rsid w:val="00F92647"/>
    <w:rsid w:val="00F93213"/>
    <w:rsid w:val="00F937D2"/>
    <w:rsid w:val="00F93A73"/>
    <w:rsid w:val="00F946F6"/>
    <w:rsid w:val="00F96F4F"/>
    <w:rsid w:val="00FA2E21"/>
    <w:rsid w:val="00FA72D2"/>
    <w:rsid w:val="00FA7579"/>
    <w:rsid w:val="00FC0783"/>
    <w:rsid w:val="00FC2789"/>
    <w:rsid w:val="00FC2A7F"/>
    <w:rsid w:val="00FC2EB5"/>
    <w:rsid w:val="00FC4B34"/>
    <w:rsid w:val="00FC4DD5"/>
    <w:rsid w:val="00FC50AA"/>
    <w:rsid w:val="00FC52DD"/>
    <w:rsid w:val="00FC6CFF"/>
    <w:rsid w:val="00FC708B"/>
    <w:rsid w:val="00FD2E73"/>
    <w:rsid w:val="00FD3405"/>
    <w:rsid w:val="00FD4511"/>
    <w:rsid w:val="00FD4CD4"/>
    <w:rsid w:val="00FD5226"/>
    <w:rsid w:val="00FD580A"/>
    <w:rsid w:val="00FD77E7"/>
    <w:rsid w:val="00FE176E"/>
    <w:rsid w:val="00FE20AF"/>
    <w:rsid w:val="00FE6749"/>
    <w:rsid w:val="00FF073A"/>
    <w:rsid w:val="00FF0F42"/>
    <w:rsid w:val="00FF1F9C"/>
    <w:rsid w:val="00FF2305"/>
    <w:rsid w:val="00FF2684"/>
    <w:rsid w:val="00FF28A7"/>
    <w:rsid w:val="00FF3142"/>
    <w:rsid w:val="00FF57CD"/>
    <w:rsid w:val="00FF6C58"/>
    <w:rsid w:val="00FF6F4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068EC3"/>
  <w15:chartTrackingRefBased/>
  <w15:docId w15:val="{D8E1561A-43DE-4AA5-B310-56C1116C1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AF2B83"/>
    <w:pPr>
      <w:spacing w:after="0" w:line="360" w:lineRule="auto"/>
      <w:ind w:firstLine="567"/>
      <w:jc w:val="both"/>
    </w:pPr>
    <w:rPr>
      <w:rFonts w:ascii="Times New Roman" w:hAnsi="Times New Roman"/>
      <w:sz w:val="24"/>
    </w:rPr>
  </w:style>
  <w:style w:type="paragraph" w:styleId="Nadpis1">
    <w:name w:val="heading 1"/>
    <w:basedOn w:val="Normln"/>
    <w:next w:val="Normln"/>
    <w:link w:val="Nadpis1Char"/>
    <w:uiPriority w:val="9"/>
    <w:qFormat/>
    <w:rsid w:val="00F52F4C"/>
    <w:pPr>
      <w:keepNext/>
      <w:keepLines/>
      <w:numPr>
        <w:numId w:val="32"/>
      </w:numPr>
      <w:spacing w:before="240"/>
      <w:outlineLvl w:val="0"/>
    </w:pPr>
    <w:rPr>
      <w:rFonts w:eastAsiaTheme="majorEastAsia" w:cstheme="majorBidi"/>
      <w:b/>
      <w:sz w:val="32"/>
      <w:szCs w:val="32"/>
    </w:rPr>
  </w:style>
  <w:style w:type="paragraph" w:styleId="Nadpis2">
    <w:name w:val="heading 2"/>
    <w:basedOn w:val="Normln"/>
    <w:next w:val="Normln"/>
    <w:link w:val="Nadpis2Char"/>
    <w:uiPriority w:val="9"/>
    <w:unhideWhenUsed/>
    <w:qFormat/>
    <w:rsid w:val="00F52F4C"/>
    <w:pPr>
      <w:keepNext/>
      <w:keepLines/>
      <w:numPr>
        <w:ilvl w:val="1"/>
        <w:numId w:val="32"/>
      </w:numPr>
      <w:spacing w:before="40"/>
      <w:outlineLvl w:val="1"/>
    </w:pPr>
    <w:rPr>
      <w:rFonts w:eastAsiaTheme="majorEastAsia" w:cstheme="majorBidi"/>
      <w:b/>
      <w:color w:val="000000" w:themeColor="text1"/>
      <w:sz w:val="28"/>
      <w:szCs w:val="26"/>
    </w:rPr>
  </w:style>
  <w:style w:type="paragraph" w:styleId="Nadpis3">
    <w:name w:val="heading 3"/>
    <w:basedOn w:val="Normln"/>
    <w:next w:val="Normln"/>
    <w:link w:val="Nadpis3Char"/>
    <w:uiPriority w:val="9"/>
    <w:unhideWhenUsed/>
    <w:qFormat/>
    <w:rsid w:val="00167B0B"/>
    <w:pPr>
      <w:keepNext/>
      <w:keepLines/>
      <w:numPr>
        <w:ilvl w:val="2"/>
        <w:numId w:val="32"/>
      </w:numPr>
      <w:spacing w:before="40"/>
      <w:outlineLvl w:val="2"/>
    </w:pPr>
    <w:rPr>
      <w:rFonts w:eastAsiaTheme="majorEastAsia" w:cstheme="majorBidi"/>
      <w:b/>
      <w:color w:val="000000" w:themeColor="text1"/>
      <w:szCs w:val="24"/>
    </w:rPr>
  </w:style>
  <w:style w:type="paragraph" w:styleId="Nadpis4">
    <w:name w:val="heading 4"/>
    <w:basedOn w:val="Normln"/>
    <w:next w:val="Normln"/>
    <w:link w:val="Nadpis4Char"/>
    <w:uiPriority w:val="9"/>
    <w:unhideWhenUsed/>
    <w:qFormat/>
    <w:rsid w:val="00167B0B"/>
    <w:pPr>
      <w:keepNext/>
      <w:keepLines/>
      <w:numPr>
        <w:ilvl w:val="3"/>
        <w:numId w:val="32"/>
      </w:numPr>
      <w:spacing w:before="40"/>
      <w:outlineLvl w:val="3"/>
    </w:pPr>
    <w:rPr>
      <w:rFonts w:eastAsiaTheme="majorEastAsia" w:cstheme="majorBidi"/>
      <w:b/>
      <w:iCs/>
    </w:rPr>
  </w:style>
  <w:style w:type="paragraph" w:styleId="Nadpis5">
    <w:name w:val="heading 5"/>
    <w:basedOn w:val="Normln"/>
    <w:next w:val="Normln"/>
    <w:link w:val="Nadpis5Char"/>
    <w:uiPriority w:val="9"/>
    <w:semiHidden/>
    <w:unhideWhenUsed/>
    <w:qFormat/>
    <w:rsid w:val="00BB1869"/>
    <w:pPr>
      <w:keepNext/>
      <w:keepLines/>
      <w:numPr>
        <w:ilvl w:val="4"/>
        <w:numId w:val="32"/>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BB1869"/>
    <w:pPr>
      <w:keepNext/>
      <w:keepLines/>
      <w:numPr>
        <w:ilvl w:val="5"/>
        <w:numId w:val="32"/>
      </w:numPr>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BB1869"/>
    <w:pPr>
      <w:keepNext/>
      <w:keepLines/>
      <w:numPr>
        <w:ilvl w:val="6"/>
        <w:numId w:val="32"/>
      </w:numPr>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BB1869"/>
    <w:pPr>
      <w:keepNext/>
      <w:keepLines/>
      <w:numPr>
        <w:ilvl w:val="7"/>
        <w:numId w:val="32"/>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B76A9"/>
    <w:pPr>
      <w:keepNext/>
      <w:keepLines/>
      <w:numPr>
        <w:ilvl w:val="8"/>
        <w:numId w:val="3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52F4C"/>
    <w:rPr>
      <w:rFonts w:ascii="Times New Roman" w:eastAsiaTheme="majorEastAsia" w:hAnsi="Times New Roman" w:cstheme="majorBidi"/>
      <w:b/>
      <w:sz w:val="32"/>
      <w:szCs w:val="32"/>
    </w:rPr>
  </w:style>
  <w:style w:type="character" w:customStyle="1" w:styleId="Nadpis2Char">
    <w:name w:val="Nadpis 2 Char"/>
    <w:basedOn w:val="Standardnpsmoodstavce"/>
    <w:link w:val="Nadpis2"/>
    <w:uiPriority w:val="9"/>
    <w:rsid w:val="00F52F4C"/>
    <w:rPr>
      <w:rFonts w:ascii="Times New Roman" w:eastAsiaTheme="majorEastAsia" w:hAnsi="Times New Roman" w:cstheme="majorBidi"/>
      <w:b/>
      <w:color w:val="000000" w:themeColor="text1"/>
      <w:sz w:val="28"/>
      <w:szCs w:val="26"/>
    </w:rPr>
  </w:style>
  <w:style w:type="paragraph" w:styleId="Zhlav">
    <w:name w:val="header"/>
    <w:basedOn w:val="Normln"/>
    <w:link w:val="ZhlavChar"/>
    <w:uiPriority w:val="99"/>
    <w:unhideWhenUsed/>
    <w:rsid w:val="00197A45"/>
    <w:pPr>
      <w:tabs>
        <w:tab w:val="center" w:pos="4536"/>
        <w:tab w:val="right" w:pos="9072"/>
      </w:tabs>
      <w:spacing w:line="240" w:lineRule="auto"/>
    </w:pPr>
  </w:style>
  <w:style w:type="character" w:customStyle="1" w:styleId="ZhlavChar">
    <w:name w:val="Záhlaví Char"/>
    <w:basedOn w:val="Standardnpsmoodstavce"/>
    <w:link w:val="Zhlav"/>
    <w:uiPriority w:val="99"/>
    <w:rsid w:val="00197A45"/>
    <w:rPr>
      <w:rFonts w:ascii="Times New Roman" w:hAnsi="Times New Roman"/>
      <w:sz w:val="24"/>
    </w:rPr>
  </w:style>
  <w:style w:type="paragraph" w:styleId="Zpat">
    <w:name w:val="footer"/>
    <w:basedOn w:val="Normln"/>
    <w:link w:val="ZpatChar"/>
    <w:uiPriority w:val="99"/>
    <w:unhideWhenUsed/>
    <w:rsid w:val="00197A45"/>
    <w:pPr>
      <w:tabs>
        <w:tab w:val="center" w:pos="4536"/>
        <w:tab w:val="right" w:pos="9072"/>
      </w:tabs>
      <w:spacing w:line="240" w:lineRule="auto"/>
    </w:pPr>
  </w:style>
  <w:style w:type="character" w:customStyle="1" w:styleId="ZpatChar">
    <w:name w:val="Zápatí Char"/>
    <w:basedOn w:val="Standardnpsmoodstavce"/>
    <w:link w:val="Zpat"/>
    <w:uiPriority w:val="99"/>
    <w:rsid w:val="00197A45"/>
    <w:rPr>
      <w:rFonts w:ascii="Times New Roman" w:hAnsi="Times New Roman"/>
      <w:sz w:val="24"/>
    </w:rPr>
  </w:style>
  <w:style w:type="paragraph" w:styleId="Odstavecseseznamem">
    <w:name w:val="List Paragraph"/>
    <w:basedOn w:val="Normln"/>
    <w:uiPriority w:val="34"/>
    <w:qFormat/>
    <w:rsid w:val="0059362B"/>
    <w:pPr>
      <w:ind w:left="720"/>
      <w:contextualSpacing/>
    </w:pPr>
  </w:style>
  <w:style w:type="character" w:customStyle="1" w:styleId="Nadpis3Char">
    <w:name w:val="Nadpis 3 Char"/>
    <w:basedOn w:val="Standardnpsmoodstavce"/>
    <w:link w:val="Nadpis3"/>
    <w:uiPriority w:val="9"/>
    <w:rsid w:val="00167B0B"/>
    <w:rPr>
      <w:rFonts w:ascii="Times New Roman" w:eastAsiaTheme="majorEastAsia" w:hAnsi="Times New Roman" w:cstheme="majorBidi"/>
      <w:b/>
      <w:color w:val="000000" w:themeColor="text1"/>
      <w:sz w:val="24"/>
      <w:szCs w:val="24"/>
    </w:rPr>
  </w:style>
  <w:style w:type="paragraph" w:styleId="Nadpisobsahu">
    <w:name w:val="TOC Heading"/>
    <w:basedOn w:val="Nadpis1"/>
    <w:next w:val="Normln"/>
    <w:uiPriority w:val="39"/>
    <w:unhideWhenUsed/>
    <w:qFormat/>
    <w:rsid w:val="00DD25FD"/>
    <w:pPr>
      <w:spacing w:line="259" w:lineRule="auto"/>
      <w:jc w:val="left"/>
      <w:outlineLvl w:val="9"/>
    </w:pPr>
    <w:rPr>
      <w:rFonts w:asciiTheme="majorHAnsi" w:hAnsiTheme="majorHAnsi"/>
      <w:b w:val="0"/>
      <w:color w:val="2E74B5" w:themeColor="accent1" w:themeShade="BF"/>
      <w:lang w:eastAsia="cs-CZ"/>
    </w:rPr>
  </w:style>
  <w:style w:type="paragraph" w:styleId="Obsah1">
    <w:name w:val="toc 1"/>
    <w:basedOn w:val="Normln"/>
    <w:next w:val="Normln"/>
    <w:autoRedefine/>
    <w:uiPriority w:val="39"/>
    <w:unhideWhenUsed/>
    <w:rsid w:val="00DD25FD"/>
    <w:pPr>
      <w:spacing w:after="100"/>
    </w:pPr>
  </w:style>
  <w:style w:type="paragraph" w:styleId="Obsah2">
    <w:name w:val="toc 2"/>
    <w:basedOn w:val="Normln"/>
    <w:next w:val="Normln"/>
    <w:autoRedefine/>
    <w:uiPriority w:val="39"/>
    <w:unhideWhenUsed/>
    <w:rsid w:val="00966B5E"/>
    <w:pPr>
      <w:tabs>
        <w:tab w:val="left" w:pos="1540"/>
        <w:tab w:val="right" w:leader="dot" w:pos="9061"/>
      </w:tabs>
      <w:spacing w:after="100" w:line="312" w:lineRule="auto"/>
      <w:ind w:left="238"/>
    </w:pPr>
  </w:style>
  <w:style w:type="paragraph" w:styleId="Obsah3">
    <w:name w:val="toc 3"/>
    <w:basedOn w:val="Normln"/>
    <w:next w:val="Normln"/>
    <w:autoRedefine/>
    <w:uiPriority w:val="39"/>
    <w:unhideWhenUsed/>
    <w:rsid w:val="00966B5E"/>
    <w:pPr>
      <w:tabs>
        <w:tab w:val="left" w:pos="1760"/>
        <w:tab w:val="right" w:leader="dot" w:pos="9061"/>
      </w:tabs>
      <w:spacing w:after="100" w:line="336" w:lineRule="auto"/>
      <w:ind w:left="482"/>
    </w:pPr>
  </w:style>
  <w:style w:type="character" w:styleId="Hypertextovodkaz">
    <w:name w:val="Hyperlink"/>
    <w:basedOn w:val="Standardnpsmoodstavce"/>
    <w:uiPriority w:val="99"/>
    <w:unhideWhenUsed/>
    <w:rsid w:val="00DD25FD"/>
    <w:rPr>
      <w:color w:val="0563C1" w:themeColor="hyperlink"/>
      <w:u w:val="single"/>
    </w:rPr>
  </w:style>
  <w:style w:type="character" w:styleId="Sledovanodkaz">
    <w:name w:val="FollowedHyperlink"/>
    <w:basedOn w:val="Standardnpsmoodstavce"/>
    <w:uiPriority w:val="99"/>
    <w:semiHidden/>
    <w:unhideWhenUsed/>
    <w:rsid w:val="00923B36"/>
    <w:rPr>
      <w:color w:val="954F72" w:themeColor="followedHyperlink"/>
      <w:u w:val="single"/>
    </w:rPr>
  </w:style>
  <w:style w:type="character" w:customStyle="1" w:styleId="Nadpis9Char">
    <w:name w:val="Nadpis 9 Char"/>
    <w:basedOn w:val="Standardnpsmoodstavce"/>
    <w:link w:val="Nadpis9"/>
    <w:uiPriority w:val="9"/>
    <w:semiHidden/>
    <w:rsid w:val="00AB76A9"/>
    <w:rPr>
      <w:rFonts w:asciiTheme="majorHAnsi" w:eastAsiaTheme="majorEastAsia" w:hAnsiTheme="majorHAnsi" w:cstheme="majorBidi"/>
      <w:i/>
      <w:iCs/>
      <w:color w:val="272727" w:themeColor="text1" w:themeTint="D8"/>
      <w:sz w:val="21"/>
      <w:szCs w:val="21"/>
    </w:rPr>
  </w:style>
  <w:style w:type="paragraph" w:styleId="Zkladntext">
    <w:name w:val="Body Text"/>
    <w:basedOn w:val="Normln"/>
    <w:link w:val="ZkladntextChar"/>
    <w:uiPriority w:val="99"/>
    <w:rsid w:val="00AB76A9"/>
    <w:pPr>
      <w:spacing w:before="76" w:line="249" w:lineRule="exact"/>
      <w:ind w:firstLine="0"/>
      <w:jc w:val="left"/>
    </w:pPr>
    <w:rPr>
      <w:rFonts w:eastAsia="Times New Roman" w:cs="Times New Roman"/>
      <w:szCs w:val="24"/>
      <w:lang w:eastAsia="cs-CZ"/>
    </w:rPr>
  </w:style>
  <w:style w:type="character" w:customStyle="1" w:styleId="ZkladntextChar">
    <w:name w:val="Základní text Char"/>
    <w:basedOn w:val="Standardnpsmoodstavce"/>
    <w:link w:val="Zkladntext"/>
    <w:uiPriority w:val="99"/>
    <w:rsid w:val="00AB76A9"/>
    <w:rPr>
      <w:rFonts w:ascii="Times New Roman" w:eastAsia="Times New Roman" w:hAnsi="Times New Roman" w:cs="Times New Roman"/>
      <w:sz w:val="24"/>
      <w:szCs w:val="24"/>
      <w:lang w:eastAsia="cs-CZ"/>
    </w:rPr>
  </w:style>
  <w:style w:type="paragraph" w:styleId="Bezmezer">
    <w:name w:val="No Spacing"/>
    <w:uiPriority w:val="1"/>
    <w:qFormat/>
    <w:rsid w:val="00D1101E"/>
    <w:pPr>
      <w:spacing w:after="0" w:line="240" w:lineRule="auto"/>
      <w:ind w:firstLine="567"/>
      <w:jc w:val="both"/>
    </w:pPr>
    <w:rPr>
      <w:rFonts w:ascii="Times New Roman" w:hAnsi="Times New Roman"/>
      <w:sz w:val="24"/>
    </w:rPr>
  </w:style>
  <w:style w:type="paragraph" w:styleId="Textbubliny">
    <w:name w:val="Balloon Text"/>
    <w:basedOn w:val="Normln"/>
    <w:link w:val="TextbublinyChar"/>
    <w:uiPriority w:val="99"/>
    <w:semiHidden/>
    <w:unhideWhenUsed/>
    <w:rsid w:val="002801E0"/>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801E0"/>
    <w:rPr>
      <w:rFonts w:ascii="Segoe UI" w:hAnsi="Segoe UI" w:cs="Segoe UI"/>
      <w:sz w:val="18"/>
      <w:szCs w:val="18"/>
    </w:rPr>
  </w:style>
  <w:style w:type="table" w:styleId="Mkatabulky">
    <w:name w:val="Table Grid"/>
    <w:basedOn w:val="Normlntabulka"/>
    <w:uiPriority w:val="39"/>
    <w:rsid w:val="00DB5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text">
    <w:name w:val="normální text"/>
    <w:basedOn w:val="Normln"/>
    <w:qFormat/>
    <w:rsid w:val="00DB5EAF"/>
    <w:pPr>
      <w:spacing w:after="120"/>
      <w:ind w:firstLine="0"/>
    </w:pPr>
    <w:rPr>
      <w:rFonts w:eastAsia="Times New Roman" w:cs="Times New Roman"/>
      <w:szCs w:val="24"/>
      <w:lang w:eastAsia="cs-CZ"/>
    </w:rPr>
  </w:style>
  <w:style w:type="character" w:customStyle="1" w:styleId="Nadpis4Char">
    <w:name w:val="Nadpis 4 Char"/>
    <w:basedOn w:val="Standardnpsmoodstavce"/>
    <w:link w:val="Nadpis4"/>
    <w:uiPriority w:val="9"/>
    <w:rsid w:val="00167B0B"/>
    <w:rPr>
      <w:rFonts w:ascii="Times New Roman" w:eastAsiaTheme="majorEastAsia" w:hAnsi="Times New Roman" w:cstheme="majorBidi"/>
      <w:b/>
      <w:iCs/>
      <w:sz w:val="24"/>
    </w:rPr>
  </w:style>
  <w:style w:type="paragraph" w:customStyle="1" w:styleId="NadpisA">
    <w:name w:val="Nadpis A"/>
    <w:basedOn w:val="Nadpis1"/>
    <w:next w:val="Normln"/>
    <w:qFormat/>
    <w:rsid w:val="00DD5661"/>
    <w:pPr>
      <w:keepLines w:val="0"/>
      <w:numPr>
        <w:numId w:val="24"/>
      </w:numPr>
      <w:spacing w:before="0" w:after="240"/>
      <w:jc w:val="left"/>
    </w:pPr>
    <w:rPr>
      <w:rFonts w:eastAsia="Times New Roman" w:cs="Arial"/>
      <w:bCs/>
      <w:caps/>
      <w:kern w:val="32"/>
      <w:lang w:eastAsia="cs-CZ"/>
    </w:rPr>
  </w:style>
  <w:style w:type="paragraph" w:customStyle="1" w:styleId="NadpisB">
    <w:name w:val="Nadpis B"/>
    <w:basedOn w:val="Nadpis2"/>
    <w:next w:val="Normln"/>
    <w:qFormat/>
    <w:rsid w:val="00DD5661"/>
    <w:pPr>
      <w:keepLines w:val="0"/>
      <w:numPr>
        <w:numId w:val="24"/>
      </w:numPr>
      <w:spacing w:before="360" w:after="240"/>
      <w:jc w:val="left"/>
    </w:pPr>
    <w:rPr>
      <w:rFonts w:eastAsia="Times New Roman" w:cs="Arial"/>
      <w:bCs/>
      <w:iCs/>
      <w:color w:val="auto"/>
      <w:sz w:val="32"/>
      <w:szCs w:val="28"/>
      <w:lang w:eastAsia="cs-CZ"/>
    </w:rPr>
  </w:style>
  <w:style w:type="paragraph" w:customStyle="1" w:styleId="NadpisC">
    <w:name w:val="Nadpis C"/>
    <w:basedOn w:val="Nadpis3"/>
    <w:next w:val="Normln"/>
    <w:qFormat/>
    <w:rsid w:val="00DD5661"/>
    <w:pPr>
      <w:keepLines w:val="0"/>
      <w:numPr>
        <w:numId w:val="24"/>
      </w:numPr>
      <w:spacing w:before="360" w:after="240"/>
      <w:jc w:val="left"/>
    </w:pPr>
    <w:rPr>
      <w:rFonts w:eastAsia="Times New Roman" w:cs="Arial"/>
      <w:bCs/>
      <w:color w:val="auto"/>
      <w:sz w:val="28"/>
      <w:szCs w:val="26"/>
      <w:lang w:eastAsia="cs-CZ"/>
    </w:rPr>
  </w:style>
  <w:style w:type="paragraph" w:customStyle="1" w:styleId="Default">
    <w:name w:val="Default"/>
    <w:rsid w:val="00097A2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
    <w:name w:val="A6"/>
    <w:rsid w:val="00097A2E"/>
    <w:rPr>
      <w:rFonts w:cs="Candara"/>
      <w:color w:val="000000"/>
      <w:sz w:val="16"/>
      <w:szCs w:val="16"/>
    </w:rPr>
  </w:style>
  <w:style w:type="character" w:customStyle="1" w:styleId="Nadpis5Char">
    <w:name w:val="Nadpis 5 Char"/>
    <w:basedOn w:val="Standardnpsmoodstavce"/>
    <w:link w:val="Nadpis5"/>
    <w:uiPriority w:val="9"/>
    <w:semiHidden/>
    <w:rsid w:val="00BB1869"/>
    <w:rPr>
      <w:rFonts w:asciiTheme="majorHAnsi" w:eastAsiaTheme="majorEastAsia" w:hAnsiTheme="majorHAnsi" w:cstheme="majorBidi"/>
      <w:color w:val="2E74B5" w:themeColor="accent1" w:themeShade="BF"/>
      <w:sz w:val="24"/>
    </w:rPr>
  </w:style>
  <w:style w:type="character" w:customStyle="1" w:styleId="Nadpis6Char">
    <w:name w:val="Nadpis 6 Char"/>
    <w:basedOn w:val="Standardnpsmoodstavce"/>
    <w:link w:val="Nadpis6"/>
    <w:uiPriority w:val="9"/>
    <w:semiHidden/>
    <w:rsid w:val="00BB1869"/>
    <w:rPr>
      <w:rFonts w:asciiTheme="majorHAnsi" w:eastAsiaTheme="majorEastAsia" w:hAnsiTheme="majorHAnsi" w:cstheme="majorBidi"/>
      <w:color w:val="1F4D78" w:themeColor="accent1" w:themeShade="7F"/>
      <w:sz w:val="24"/>
    </w:rPr>
  </w:style>
  <w:style w:type="character" w:customStyle="1" w:styleId="Nadpis7Char">
    <w:name w:val="Nadpis 7 Char"/>
    <w:basedOn w:val="Standardnpsmoodstavce"/>
    <w:link w:val="Nadpis7"/>
    <w:uiPriority w:val="9"/>
    <w:semiHidden/>
    <w:rsid w:val="00BB1869"/>
    <w:rPr>
      <w:rFonts w:asciiTheme="majorHAnsi" w:eastAsiaTheme="majorEastAsia" w:hAnsiTheme="majorHAnsi" w:cstheme="majorBidi"/>
      <w:i/>
      <w:iCs/>
      <w:color w:val="1F4D78" w:themeColor="accent1" w:themeShade="7F"/>
      <w:sz w:val="24"/>
    </w:rPr>
  </w:style>
  <w:style w:type="character" w:customStyle="1" w:styleId="Nadpis8Char">
    <w:name w:val="Nadpis 8 Char"/>
    <w:basedOn w:val="Standardnpsmoodstavce"/>
    <w:link w:val="Nadpis8"/>
    <w:uiPriority w:val="9"/>
    <w:semiHidden/>
    <w:rsid w:val="00BB1869"/>
    <w:rPr>
      <w:rFonts w:asciiTheme="majorHAnsi" w:eastAsiaTheme="majorEastAsia" w:hAnsiTheme="majorHAnsi" w:cstheme="majorBidi"/>
      <w:color w:val="272727" w:themeColor="text1" w:themeTint="D8"/>
      <w:sz w:val="21"/>
      <w:szCs w:val="21"/>
    </w:rPr>
  </w:style>
  <w:style w:type="character" w:styleId="Odkaznakoment">
    <w:name w:val="annotation reference"/>
    <w:basedOn w:val="Standardnpsmoodstavce"/>
    <w:uiPriority w:val="99"/>
    <w:semiHidden/>
    <w:unhideWhenUsed/>
    <w:rsid w:val="00780F0C"/>
    <w:rPr>
      <w:sz w:val="16"/>
      <w:szCs w:val="16"/>
    </w:rPr>
  </w:style>
  <w:style w:type="paragraph" w:styleId="Textkomente">
    <w:name w:val="annotation text"/>
    <w:basedOn w:val="Normln"/>
    <w:link w:val="TextkomenteChar"/>
    <w:uiPriority w:val="99"/>
    <w:unhideWhenUsed/>
    <w:rsid w:val="00780F0C"/>
    <w:pPr>
      <w:spacing w:line="240" w:lineRule="auto"/>
    </w:pPr>
    <w:rPr>
      <w:sz w:val="20"/>
      <w:szCs w:val="20"/>
    </w:rPr>
  </w:style>
  <w:style w:type="character" w:customStyle="1" w:styleId="TextkomenteChar">
    <w:name w:val="Text komentáře Char"/>
    <w:basedOn w:val="Standardnpsmoodstavce"/>
    <w:link w:val="Textkomente"/>
    <w:uiPriority w:val="99"/>
    <w:rsid w:val="00780F0C"/>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780F0C"/>
    <w:rPr>
      <w:b/>
      <w:bCs/>
    </w:rPr>
  </w:style>
  <w:style w:type="character" w:customStyle="1" w:styleId="PedmtkomenteChar">
    <w:name w:val="Předmět komentáře Char"/>
    <w:basedOn w:val="TextkomenteChar"/>
    <w:link w:val="Pedmtkomente"/>
    <w:uiPriority w:val="99"/>
    <w:semiHidden/>
    <w:rsid w:val="00780F0C"/>
    <w:rPr>
      <w:rFonts w:ascii="Times New Roman" w:hAnsi="Times New Roman"/>
      <w:b/>
      <w:bCs/>
      <w:sz w:val="20"/>
      <w:szCs w:val="20"/>
    </w:rPr>
  </w:style>
  <w:style w:type="character" w:styleId="Nevyeenzmnka">
    <w:name w:val="Unresolved Mention"/>
    <w:basedOn w:val="Standardnpsmoodstavce"/>
    <w:uiPriority w:val="99"/>
    <w:semiHidden/>
    <w:unhideWhenUsed/>
    <w:rsid w:val="00C62373"/>
    <w:rPr>
      <w:color w:val="605E5C"/>
      <w:shd w:val="clear" w:color="auto" w:fill="E1DFDD"/>
    </w:rPr>
  </w:style>
  <w:style w:type="paragraph" w:styleId="Revize">
    <w:name w:val="Revision"/>
    <w:hidden/>
    <w:uiPriority w:val="99"/>
    <w:semiHidden/>
    <w:rsid w:val="00297173"/>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9504">
      <w:bodyDiv w:val="1"/>
      <w:marLeft w:val="0"/>
      <w:marRight w:val="0"/>
      <w:marTop w:val="0"/>
      <w:marBottom w:val="0"/>
      <w:divBdr>
        <w:top w:val="none" w:sz="0" w:space="0" w:color="auto"/>
        <w:left w:val="none" w:sz="0" w:space="0" w:color="auto"/>
        <w:bottom w:val="none" w:sz="0" w:space="0" w:color="auto"/>
        <w:right w:val="none" w:sz="0" w:space="0" w:color="auto"/>
      </w:divBdr>
      <w:divsChild>
        <w:div w:id="421493378">
          <w:marLeft w:val="0"/>
          <w:marRight w:val="0"/>
          <w:marTop w:val="0"/>
          <w:marBottom w:val="0"/>
          <w:divBdr>
            <w:top w:val="single" w:sz="6" w:space="0" w:color="9F9F9F"/>
            <w:left w:val="single" w:sz="6" w:space="0" w:color="9F9F9F"/>
            <w:bottom w:val="single" w:sz="6" w:space="0" w:color="9F9F9F"/>
            <w:right w:val="single" w:sz="6" w:space="0" w:color="9F9F9F"/>
          </w:divBdr>
          <w:divsChild>
            <w:div w:id="117579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3810">
      <w:bodyDiv w:val="1"/>
      <w:marLeft w:val="0"/>
      <w:marRight w:val="0"/>
      <w:marTop w:val="0"/>
      <w:marBottom w:val="0"/>
      <w:divBdr>
        <w:top w:val="none" w:sz="0" w:space="0" w:color="auto"/>
        <w:left w:val="none" w:sz="0" w:space="0" w:color="auto"/>
        <w:bottom w:val="none" w:sz="0" w:space="0" w:color="auto"/>
        <w:right w:val="none" w:sz="0" w:space="0" w:color="auto"/>
      </w:divBdr>
    </w:div>
    <w:div w:id="171998420">
      <w:bodyDiv w:val="1"/>
      <w:marLeft w:val="0"/>
      <w:marRight w:val="0"/>
      <w:marTop w:val="0"/>
      <w:marBottom w:val="0"/>
      <w:divBdr>
        <w:top w:val="none" w:sz="0" w:space="0" w:color="auto"/>
        <w:left w:val="none" w:sz="0" w:space="0" w:color="auto"/>
        <w:bottom w:val="none" w:sz="0" w:space="0" w:color="auto"/>
        <w:right w:val="none" w:sz="0" w:space="0" w:color="auto"/>
      </w:divBdr>
    </w:div>
    <w:div w:id="189420383">
      <w:bodyDiv w:val="1"/>
      <w:marLeft w:val="0"/>
      <w:marRight w:val="0"/>
      <w:marTop w:val="0"/>
      <w:marBottom w:val="0"/>
      <w:divBdr>
        <w:top w:val="none" w:sz="0" w:space="0" w:color="auto"/>
        <w:left w:val="none" w:sz="0" w:space="0" w:color="auto"/>
        <w:bottom w:val="none" w:sz="0" w:space="0" w:color="auto"/>
        <w:right w:val="none" w:sz="0" w:space="0" w:color="auto"/>
      </w:divBdr>
    </w:div>
    <w:div w:id="209417785">
      <w:bodyDiv w:val="1"/>
      <w:marLeft w:val="0"/>
      <w:marRight w:val="0"/>
      <w:marTop w:val="0"/>
      <w:marBottom w:val="0"/>
      <w:divBdr>
        <w:top w:val="none" w:sz="0" w:space="0" w:color="auto"/>
        <w:left w:val="none" w:sz="0" w:space="0" w:color="auto"/>
        <w:bottom w:val="none" w:sz="0" w:space="0" w:color="auto"/>
        <w:right w:val="none" w:sz="0" w:space="0" w:color="auto"/>
      </w:divBdr>
    </w:div>
    <w:div w:id="209458629">
      <w:bodyDiv w:val="1"/>
      <w:marLeft w:val="0"/>
      <w:marRight w:val="0"/>
      <w:marTop w:val="0"/>
      <w:marBottom w:val="0"/>
      <w:divBdr>
        <w:top w:val="none" w:sz="0" w:space="0" w:color="auto"/>
        <w:left w:val="none" w:sz="0" w:space="0" w:color="auto"/>
        <w:bottom w:val="none" w:sz="0" w:space="0" w:color="auto"/>
        <w:right w:val="none" w:sz="0" w:space="0" w:color="auto"/>
      </w:divBdr>
    </w:div>
    <w:div w:id="224069123">
      <w:bodyDiv w:val="1"/>
      <w:marLeft w:val="0"/>
      <w:marRight w:val="0"/>
      <w:marTop w:val="0"/>
      <w:marBottom w:val="0"/>
      <w:divBdr>
        <w:top w:val="none" w:sz="0" w:space="0" w:color="auto"/>
        <w:left w:val="none" w:sz="0" w:space="0" w:color="auto"/>
        <w:bottom w:val="none" w:sz="0" w:space="0" w:color="auto"/>
        <w:right w:val="none" w:sz="0" w:space="0" w:color="auto"/>
      </w:divBdr>
    </w:div>
    <w:div w:id="227614205">
      <w:bodyDiv w:val="1"/>
      <w:marLeft w:val="0"/>
      <w:marRight w:val="0"/>
      <w:marTop w:val="0"/>
      <w:marBottom w:val="0"/>
      <w:divBdr>
        <w:top w:val="none" w:sz="0" w:space="0" w:color="auto"/>
        <w:left w:val="none" w:sz="0" w:space="0" w:color="auto"/>
        <w:bottom w:val="none" w:sz="0" w:space="0" w:color="auto"/>
        <w:right w:val="none" w:sz="0" w:space="0" w:color="auto"/>
      </w:divBdr>
    </w:div>
    <w:div w:id="242187197">
      <w:bodyDiv w:val="1"/>
      <w:marLeft w:val="0"/>
      <w:marRight w:val="0"/>
      <w:marTop w:val="0"/>
      <w:marBottom w:val="0"/>
      <w:divBdr>
        <w:top w:val="none" w:sz="0" w:space="0" w:color="auto"/>
        <w:left w:val="none" w:sz="0" w:space="0" w:color="auto"/>
        <w:bottom w:val="none" w:sz="0" w:space="0" w:color="auto"/>
        <w:right w:val="none" w:sz="0" w:space="0" w:color="auto"/>
      </w:divBdr>
    </w:div>
    <w:div w:id="320499447">
      <w:bodyDiv w:val="1"/>
      <w:marLeft w:val="0"/>
      <w:marRight w:val="0"/>
      <w:marTop w:val="0"/>
      <w:marBottom w:val="0"/>
      <w:divBdr>
        <w:top w:val="none" w:sz="0" w:space="0" w:color="auto"/>
        <w:left w:val="none" w:sz="0" w:space="0" w:color="auto"/>
        <w:bottom w:val="none" w:sz="0" w:space="0" w:color="auto"/>
        <w:right w:val="none" w:sz="0" w:space="0" w:color="auto"/>
      </w:divBdr>
    </w:div>
    <w:div w:id="324747719">
      <w:bodyDiv w:val="1"/>
      <w:marLeft w:val="0"/>
      <w:marRight w:val="0"/>
      <w:marTop w:val="0"/>
      <w:marBottom w:val="0"/>
      <w:divBdr>
        <w:top w:val="none" w:sz="0" w:space="0" w:color="auto"/>
        <w:left w:val="none" w:sz="0" w:space="0" w:color="auto"/>
        <w:bottom w:val="none" w:sz="0" w:space="0" w:color="auto"/>
        <w:right w:val="none" w:sz="0" w:space="0" w:color="auto"/>
      </w:divBdr>
    </w:div>
    <w:div w:id="336153935">
      <w:bodyDiv w:val="1"/>
      <w:marLeft w:val="0"/>
      <w:marRight w:val="0"/>
      <w:marTop w:val="0"/>
      <w:marBottom w:val="0"/>
      <w:divBdr>
        <w:top w:val="none" w:sz="0" w:space="0" w:color="auto"/>
        <w:left w:val="none" w:sz="0" w:space="0" w:color="auto"/>
        <w:bottom w:val="none" w:sz="0" w:space="0" w:color="auto"/>
        <w:right w:val="none" w:sz="0" w:space="0" w:color="auto"/>
      </w:divBdr>
    </w:div>
    <w:div w:id="337468021">
      <w:bodyDiv w:val="1"/>
      <w:marLeft w:val="0"/>
      <w:marRight w:val="0"/>
      <w:marTop w:val="0"/>
      <w:marBottom w:val="0"/>
      <w:divBdr>
        <w:top w:val="none" w:sz="0" w:space="0" w:color="auto"/>
        <w:left w:val="none" w:sz="0" w:space="0" w:color="auto"/>
        <w:bottom w:val="none" w:sz="0" w:space="0" w:color="auto"/>
        <w:right w:val="none" w:sz="0" w:space="0" w:color="auto"/>
      </w:divBdr>
    </w:div>
    <w:div w:id="352919578">
      <w:bodyDiv w:val="1"/>
      <w:marLeft w:val="0"/>
      <w:marRight w:val="0"/>
      <w:marTop w:val="0"/>
      <w:marBottom w:val="0"/>
      <w:divBdr>
        <w:top w:val="none" w:sz="0" w:space="0" w:color="auto"/>
        <w:left w:val="none" w:sz="0" w:space="0" w:color="auto"/>
        <w:bottom w:val="none" w:sz="0" w:space="0" w:color="auto"/>
        <w:right w:val="none" w:sz="0" w:space="0" w:color="auto"/>
      </w:divBdr>
    </w:div>
    <w:div w:id="377170121">
      <w:bodyDiv w:val="1"/>
      <w:marLeft w:val="0"/>
      <w:marRight w:val="0"/>
      <w:marTop w:val="0"/>
      <w:marBottom w:val="0"/>
      <w:divBdr>
        <w:top w:val="none" w:sz="0" w:space="0" w:color="auto"/>
        <w:left w:val="none" w:sz="0" w:space="0" w:color="auto"/>
        <w:bottom w:val="none" w:sz="0" w:space="0" w:color="auto"/>
        <w:right w:val="none" w:sz="0" w:space="0" w:color="auto"/>
      </w:divBdr>
      <w:divsChild>
        <w:div w:id="1376193484">
          <w:marLeft w:val="0"/>
          <w:marRight w:val="0"/>
          <w:marTop w:val="0"/>
          <w:marBottom w:val="0"/>
          <w:divBdr>
            <w:top w:val="single" w:sz="6" w:space="0" w:color="9F9F9F"/>
            <w:left w:val="single" w:sz="6" w:space="0" w:color="9F9F9F"/>
            <w:bottom w:val="single" w:sz="6" w:space="0" w:color="9F9F9F"/>
            <w:right w:val="single" w:sz="6" w:space="0" w:color="9F9F9F"/>
          </w:divBdr>
          <w:divsChild>
            <w:div w:id="747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449744">
      <w:bodyDiv w:val="1"/>
      <w:marLeft w:val="0"/>
      <w:marRight w:val="0"/>
      <w:marTop w:val="0"/>
      <w:marBottom w:val="0"/>
      <w:divBdr>
        <w:top w:val="none" w:sz="0" w:space="0" w:color="auto"/>
        <w:left w:val="none" w:sz="0" w:space="0" w:color="auto"/>
        <w:bottom w:val="none" w:sz="0" w:space="0" w:color="auto"/>
        <w:right w:val="none" w:sz="0" w:space="0" w:color="auto"/>
      </w:divBdr>
    </w:div>
    <w:div w:id="450633203">
      <w:bodyDiv w:val="1"/>
      <w:marLeft w:val="0"/>
      <w:marRight w:val="0"/>
      <w:marTop w:val="0"/>
      <w:marBottom w:val="0"/>
      <w:divBdr>
        <w:top w:val="none" w:sz="0" w:space="0" w:color="auto"/>
        <w:left w:val="none" w:sz="0" w:space="0" w:color="auto"/>
        <w:bottom w:val="none" w:sz="0" w:space="0" w:color="auto"/>
        <w:right w:val="none" w:sz="0" w:space="0" w:color="auto"/>
      </w:divBdr>
    </w:div>
    <w:div w:id="486558455">
      <w:bodyDiv w:val="1"/>
      <w:marLeft w:val="0"/>
      <w:marRight w:val="0"/>
      <w:marTop w:val="0"/>
      <w:marBottom w:val="0"/>
      <w:divBdr>
        <w:top w:val="none" w:sz="0" w:space="0" w:color="auto"/>
        <w:left w:val="none" w:sz="0" w:space="0" w:color="auto"/>
        <w:bottom w:val="none" w:sz="0" w:space="0" w:color="auto"/>
        <w:right w:val="none" w:sz="0" w:space="0" w:color="auto"/>
      </w:divBdr>
    </w:div>
    <w:div w:id="508756892">
      <w:bodyDiv w:val="1"/>
      <w:marLeft w:val="0"/>
      <w:marRight w:val="0"/>
      <w:marTop w:val="0"/>
      <w:marBottom w:val="0"/>
      <w:divBdr>
        <w:top w:val="none" w:sz="0" w:space="0" w:color="auto"/>
        <w:left w:val="none" w:sz="0" w:space="0" w:color="auto"/>
        <w:bottom w:val="none" w:sz="0" w:space="0" w:color="auto"/>
        <w:right w:val="none" w:sz="0" w:space="0" w:color="auto"/>
      </w:divBdr>
    </w:div>
    <w:div w:id="517045283">
      <w:bodyDiv w:val="1"/>
      <w:marLeft w:val="0"/>
      <w:marRight w:val="0"/>
      <w:marTop w:val="0"/>
      <w:marBottom w:val="0"/>
      <w:divBdr>
        <w:top w:val="none" w:sz="0" w:space="0" w:color="auto"/>
        <w:left w:val="none" w:sz="0" w:space="0" w:color="auto"/>
        <w:bottom w:val="none" w:sz="0" w:space="0" w:color="auto"/>
        <w:right w:val="none" w:sz="0" w:space="0" w:color="auto"/>
      </w:divBdr>
    </w:div>
    <w:div w:id="543638061">
      <w:bodyDiv w:val="1"/>
      <w:marLeft w:val="0"/>
      <w:marRight w:val="0"/>
      <w:marTop w:val="0"/>
      <w:marBottom w:val="0"/>
      <w:divBdr>
        <w:top w:val="none" w:sz="0" w:space="0" w:color="auto"/>
        <w:left w:val="none" w:sz="0" w:space="0" w:color="auto"/>
        <w:bottom w:val="none" w:sz="0" w:space="0" w:color="auto"/>
        <w:right w:val="none" w:sz="0" w:space="0" w:color="auto"/>
      </w:divBdr>
    </w:div>
    <w:div w:id="553851777">
      <w:bodyDiv w:val="1"/>
      <w:marLeft w:val="0"/>
      <w:marRight w:val="0"/>
      <w:marTop w:val="0"/>
      <w:marBottom w:val="0"/>
      <w:divBdr>
        <w:top w:val="none" w:sz="0" w:space="0" w:color="auto"/>
        <w:left w:val="none" w:sz="0" w:space="0" w:color="auto"/>
        <w:bottom w:val="none" w:sz="0" w:space="0" w:color="auto"/>
        <w:right w:val="none" w:sz="0" w:space="0" w:color="auto"/>
      </w:divBdr>
    </w:div>
    <w:div w:id="559440555">
      <w:bodyDiv w:val="1"/>
      <w:marLeft w:val="0"/>
      <w:marRight w:val="0"/>
      <w:marTop w:val="0"/>
      <w:marBottom w:val="0"/>
      <w:divBdr>
        <w:top w:val="none" w:sz="0" w:space="0" w:color="auto"/>
        <w:left w:val="none" w:sz="0" w:space="0" w:color="auto"/>
        <w:bottom w:val="none" w:sz="0" w:space="0" w:color="auto"/>
        <w:right w:val="none" w:sz="0" w:space="0" w:color="auto"/>
      </w:divBdr>
    </w:div>
    <w:div w:id="603268134">
      <w:bodyDiv w:val="1"/>
      <w:marLeft w:val="0"/>
      <w:marRight w:val="0"/>
      <w:marTop w:val="0"/>
      <w:marBottom w:val="0"/>
      <w:divBdr>
        <w:top w:val="none" w:sz="0" w:space="0" w:color="auto"/>
        <w:left w:val="none" w:sz="0" w:space="0" w:color="auto"/>
        <w:bottom w:val="none" w:sz="0" w:space="0" w:color="auto"/>
        <w:right w:val="none" w:sz="0" w:space="0" w:color="auto"/>
      </w:divBdr>
    </w:div>
    <w:div w:id="608777239">
      <w:bodyDiv w:val="1"/>
      <w:marLeft w:val="0"/>
      <w:marRight w:val="0"/>
      <w:marTop w:val="0"/>
      <w:marBottom w:val="0"/>
      <w:divBdr>
        <w:top w:val="none" w:sz="0" w:space="0" w:color="auto"/>
        <w:left w:val="none" w:sz="0" w:space="0" w:color="auto"/>
        <w:bottom w:val="none" w:sz="0" w:space="0" w:color="auto"/>
        <w:right w:val="none" w:sz="0" w:space="0" w:color="auto"/>
      </w:divBdr>
      <w:divsChild>
        <w:div w:id="568197865">
          <w:marLeft w:val="0"/>
          <w:marRight w:val="0"/>
          <w:marTop w:val="0"/>
          <w:marBottom w:val="0"/>
          <w:divBdr>
            <w:top w:val="none" w:sz="0" w:space="0" w:color="auto"/>
            <w:left w:val="none" w:sz="0" w:space="0" w:color="auto"/>
            <w:bottom w:val="none" w:sz="0" w:space="0" w:color="auto"/>
            <w:right w:val="none" w:sz="0" w:space="0" w:color="auto"/>
          </w:divBdr>
          <w:divsChild>
            <w:div w:id="143473722">
              <w:marLeft w:val="0"/>
              <w:marRight w:val="0"/>
              <w:marTop w:val="0"/>
              <w:marBottom w:val="0"/>
              <w:divBdr>
                <w:top w:val="none" w:sz="0" w:space="0" w:color="auto"/>
                <w:left w:val="none" w:sz="0" w:space="0" w:color="auto"/>
                <w:bottom w:val="none" w:sz="0" w:space="0" w:color="auto"/>
                <w:right w:val="none" w:sz="0" w:space="0" w:color="auto"/>
              </w:divBdr>
              <w:divsChild>
                <w:div w:id="208267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94544">
      <w:bodyDiv w:val="1"/>
      <w:marLeft w:val="0"/>
      <w:marRight w:val="0"/>
      <w:marTop w:val="0"/>
      <w:marBottom w:val="0"/>
      <w:divBdr>
        <w:top w:val="none" w:sz="0" w:space="0" w:color="auto"/>
        <w:left w:val="none" w:sz="0" w:space="0" w:color="auto"/>
        <w:bottom w:val="none" w:sz="0" w:space="0" w:color="auto"/>
        <w:right w:val="none" w:sz="0" w:space="0" w:color="auto"/>
      </w:divBdr>
    </w:div>
    <w:div w:id="693581462">
      <w:bodyDiv w:val="1"/>
      <w:marLeft w:val="0"/>
      <w:marRight w:val="0"/>
      <w:marTop w:val="0"/>
      <w:marBottom w:val="0"/>
      <w:divBdr>
        <w:top w:val="none" w:sz="0" w:space="0" w:color="auto"/>
        <w:left w:val="none" w:sz="0" w:space="0" w:color="auto"/>
        <w:bottom w:val="none" w:sz="0" w:space="0" w:color="auto"/>
        <w:right w:val="none" w:sz="0" w:space="0" w:color="auto"/>
      </w:divBdr>
    </w:div>
    <w:div w:id="744184115">
      <w:bodyDiv w:val="1"/>
      <w:marLeft w:val="0"/>
      <w:marRight w:val="0"/>
      <w:marTop w:val="0"/>
      <w:marBottom w:val="0"/>
      <w:divBdr>
        <w:top w:val="none" w:sz="0" w:space="0" w:color="auto"/>
        <w:left w:val="none" w:sz="0" w:space="0" w:color="auto"/>
        <w:bottom w:val="none" w:sz="0" w:space="0" w:color="auto"/>
        <w:right w:val="none" w:sz="0" w:space="0" w:color="auto"/>
      </w:divBdr>
    </w:div>
    <w:div w:id="808324742">
      <w:bodyDiv w:val="1"/>
      <w:marLeft w:val="0"/>
      <w:marRight w:val="0"/>
      <w:marTop w:val="0"/>
      <w:marBottom w:val="0"/>
      <w:divBdr>
        <w:top w:val="none" w:sz="0" w:space="0" w:color="auto"/>
        <w:left w:val="none" w:sz="0" w:space="0" w:color="auto"/>
        <w:bottom w:val="none" w:sz="0" w:space="0" w:color="auto"/>
        <w:right w:val="none" w:sz="0" w:space="0" w:color="auto"/>
      </w:divBdr>
    </w:div>
    <w:div w:id="853886194">
      <w:bodyDiv w:val="1"/>
      <w:marLeft w:val="0"/>
      <w:marRight w:val="0"/>
      <w:marTop w:val="0"/>
      <w:marBottom w:val="0"/>
      <w:divBdr>
        <w:top w:val="none" w:sz="0" w:space="0" w:color="auto"/>
        <w:left w:val="none" w:sz="0" w:space="0" w:color="auto"/>
        <w:bottom w:val="none" w:sz="0" w:space="0" w:color="auto"/>
        <w:right w:val="none" w:sz="0" w:space="0" w:color="auto"/>
      </w:divBdr>
    </w:div>
    <w:div w:id="883055425">
      <w:bodyDiv w:val="1"/>
      <w:marLeft w:val="0"/>
      <w:marRight w:val="0"/>
      <w:marTop w:val="0"/>
      <w:marBottom w:val="0"/>
      <w:divBdr>
        <w:top w:val="none" w:sz="0" w:space="0" w:color="auto"/>
        <w:left w:val="none" w:sz="0" w:space="0" w:color="auto"/>
        <w:bottom w:val="none" w:sz="0" w:space="0" w:color="auto"/>
        <w:right w:val="none" w:sz="0" w:space="0" w:color="auto"/>
      </w:divBdr>
    </w:div>
    <w:div w:id="903375146">
      <w:bodyDiv w:val="1"/>
      <w:marLeft w:val="0"/>
      <w:marRight w:val="0"/>
      <w:marTop w:val="0"/>
      <w:marBottom w:val="0"/>
      <w:divBdr>
        <w:top w:val="none" w:sz="0" w:space="0" w:color="auto"/>
        <w:left w:val="none" w:sz="0" w:space="0" w:color="auto"/>
        <w:bottom w:val="none" w:sz="0" w:space="0" w:color="auto"/>
        <w:right w:val="none" w:sz="0" w:space="0" w:color="auto"/>
      </w:divBdr>
    </w:div>
    <w:div w:id="918321459">
      <w:bodyDiv w:val="1"/>
      <w:marLeft w:val="0"/>
      <w:marRight w:val="0"/>
      <w:marTop w:val="0"/>
      <w:marBottom w:val="0"/>
      <w:divBdr>
        <w:top w:val="none" w:sz="0" w:space="0" w:color="auto"/>
        <w:left w:val="none" w:sz="0" w:space="0" w:color="auto"/>
        <w:bottom w:val="none" w:sz="0" w:space="0" w:color="auto"/>
        <w:right w:val="none" w:sz="0" w:space="0" w:color="auto"/>
      </w:divBdr>
    </w:div>
    <w:div w:id="932470828">
      <w:bodyDiv w:val="1"/>
      <w:marLeft w:val="0"/>
      <w:marRight w:val="0"/>
      <w:marTop w:val="0"/>
      <w:marBottom w:val="0"/>
      <w:divBdr>
        <w:top w:val="none" w:sz="0" w:space="0" w:color="auto"/>
        <w:left w:val="none" w:sz="0" w:space="0" w:color="auto"/>
        <w:bottom w:val="none" w:sz="0" w:space="0" w:color="auto"/>
        <w:right w:val="none" w:sz="0" w:space="0" w:color="auto"/>
      </w:divBdr>
    </w:div>
    <w:div w:id="958607259">
      <w:bodyDiv w:val="1"/>
      <w:marLeft w:val="0"/>
      <w:marRight w:val="0"/>
      <w:marTop w:val="0"/>
      <w:marBottom w:val="0"/>
      <w:divBdr>
        <w:top w:val="none" w:sz="0" w:space="0" w:color="auto"/>
        <w:left w:val="none" w:sz="0" w:space="0" w:color="auto"/>
        <w:bottom w:val="none" w:sz="0" w:space="0" w:color="auto"/>
        <w:right w:val="none" w:sz="0" w:space="0" w:color="auto"/>
      </w:divBdr>
    </w:div>
    <w:div w:id="1008678195">
      <w:bodyDiv w:val="1"/>
      <w:marLeft w:val="0"/>
      <w:marRight w:val="0"/>
      <w:marTop w:val="0"/>
      <w:marBottom w:val="0"/>
      <w:divBdr>
        <w:top w:val="none" w:sz="0" w:space="0" w:color="auto"/>
        <w:left w:val="none" w:sz="0" w:space="0" w:color="auto"/>
        <w:bottom w:val="none" w:sz="0" w:space="0" w:color="auto"/>
        <w:right w:val="none" w:sz="0" w:space="0" w:color="auto"/>
      </w:divBdr>
    </w:div>
    <w:div w:id="1029068855">
      <w:bodyDiv w:val="1"/>
      <w:marLeft w:val="0"/>
      <w:marRight w:val="0"/>
      <w:marTop w:val="0"/>
      <w:marBottom w:val="0"/>
      <w:divBdr>
        <w:top w:val="none" w:sz="0" w:space="0" w:color="auto"/>
        <w:left w:val="none" w:sz="0" w:space="0" w:color="auto"/>
        <w:bottom w:val="none" w:sz="0" w:space="0" w:color="auto"/>
        <w:right w:val="none" w:sz="0" w:space="0" w:color="auto"/>
      </w:divBdr>
    </w:div>
    <w:div w:id="1080637598">
      <w:bodyDiv w:val="1"/>
      <w:marLeft w:val="0"/>
      <w:marRight w:val="0"/>
      <w:marTop w:val="0"/>
      <w:marBottom w:val="0"/>
      <w:divBdr>
        <w:top w:val="none" w:sz="0" w:space="0" w:color="auto"/>
        <w:left w:val="none" w:sz="0" w:space="0" w:color="auto"/>
        <w:bottom w:val="none" w:sz="0" w:space="0" w:color="auto"/>
        <w:right w:val="none" w:sz="0" w:space="0" w:color="auto"/>
      </w:divBdr>
    </w:div>
    <w:div w:id="1172260124">
      <w:bodyDiv w:val="1"/>
      <w:marLeft w:val="0"/>
      <w:marRight w:val="0"/>
      <w:marTop w:val="0"/>
      <w:marBottom w:val="0"/>
      <w:divBdr>
        <w:top w:val="none" w:sz="0" w:space="0" w:color="auto"/>
        <w:left w:val="none" w:sz="0" w:space="0" w:color="auto"/>
        <w:bottom w:val="none" w:sz="0" w:space="0" w:color="auto"/>
        <w:right w:val="none" w:sz="0" w:space="0" w:color="auto"/>
      </w:divBdr>
    </w:div>
    <w:div w:id="1174998453">
      <w:bodyDiv w:val="1"/>
      <w:marLeft w:val="0"/>
      <w:marRight w:val="0"/>
      <w:marTop w:val="0"/>
      <w:marBottom w:val="0"/>
      <w:divBdr>
        <w:top w:val="none" w:sz="0" w:space="0" w:color="auto"/>
        <w:left w:val="none" w:sz="0" w:space="0" w:color="auto"/>
        <w:bottom w:val="none" w:sz="0" w:space="0" w:color="auto"/>
        <w:right w:val="none" w:sz="0" w:space="0" w:color="auto"/>
      </w:divBdr>
    </w:div>
    <w:div w:id="1224413603">
      <w:bodyDiv w:val="1"/>
      <w:marLeft w:val="0"/>
      <w:marRight w:val="0"/>
      <w:marTop w:val="0"/>
      <w:marBottom w:val="0"/>
      <w:divBdr>
        <w:top w:val="none" w:sz="0" w:space="0" w:color="auto"/>
        <w:left w:val="none" w:sz="0" w:space="0" w:color="auto"/>
        <w:bottom w:val="none" w:sz="0" w:space="0" w:color="auto"/>
        <w:right w:val="none" w:sz="0" w:space="0" w:color="auto"/>
      </w:divBdr>
    </w:div>
    <w:div w:id="1237932766">
      <w:bodyDiv w:val="1"/>
      <w:marLeft w:val="0"/>
      <w:marRight w:val="0"/>
      <w:marTop w:val="0"/>
      <w:marBottom w:val="0"/>
      <w:divBdr>
        <w:top w:val="none" w:sz="0" w:space="0" w:color="auto"/>
        <w:left w:val="none" w:sz="0" w:space="0" w:color="auto"/>
        <w:bottom w:val="none" w:sz="0" w:space="0" w:color="auto"/>
        <w:right w:val="none" w:sz="0" w:space="0" w:color="auto"/>
      </w:divBdr>
    </w:div>
    <w:div w:id="1251769675">
      <w:bodyDiv w:val="1"/>
      <w:marLeft w:val="0"/>
      <w:marRight w:val="0"/>
      <w:marTop w:val="0"/>
      <w:marBottom w:val="0"/>
      <w:divBdr>
        <w:top w:val="none" w:sz="0" w:space="0" w:color="auto"/>
        <w:left w:val="none" w:sz="0" w:space="0" w:color="auto"/>
        <w:bottom w:val="none" w:sz="0" w:space="0" w:color="auto"/>
        <w:right w:val="none" w:sz="0" w:space="0" w:color="auto"/>
      </w:divBdr>
    </w:div>
    <w:div w:id="1260605666">
      <w:bodyDiv w:val="1"/>
      <w:marLeft w:val="0"/>
      <w:marRight w:val="0"/>
      <w:marTop w:val="0"/>
      <w:marBottom w:val="0"/>
      <w:divBdr>
        <w:top w:val="none" w:sz="0" w:space="0" w:color="auto"/>
        <w:left w:val="none" w:sz="0" w:space="0" w:color="auto"/>
        <w:bottom w:val="none" w:sz="0" w:space="0" w:color="auto"/>
        <w:right w:val="none" w:sz="0" w:space="0" w:color="auto"/>
      </w:divBdr>
    </w:div>
    <w:div w:id="1300301943">
      <w:bodyDiv w:val="1"/>
      <w:marLeft w:val="0"/>
      <w:marRight w:val="0"/>
      <w:marTop w:val="0"/>
      <w:marBottom w:val="0"/>
      <w:divBdr>
        <w:top w:val="none" w:sz="0" w:space="0" w:color="auto"/>
        <w:left w:val="none" w:sz="0" w:space="0" w:color="auto"/>
        <w:bottom w:val="none" w:sz="0" w:space="0" w:color="auto"/>
        <w:right w:val="none" w:sz="0" w:space="0" w:color="auto"/>
      </w:divBdr>
    </w:div>
    <w:div w:id="1323704128">
      <w:bodyDiv w:val="1"/>
      <w:marLeft w:val="0"/>
      <w:marRight w:val="0"/>
      <w:marTop w:val="0"/>
      <w:marBottom w:val="0"/>
      <w:divBdr>
        <w:top w:val="none" w:sz="0" w:space="0" w:color="auto"/>
        <w:left w:val="none" w:sz="0" w:space="0" w:color="auto"/>
        <w:bottom w:val="none" w:sz="0" w:space="0" w:color="auto"/>
        <w:right w:val="none" w:sz="0" w:space="0" w:color="auto"/>
      </w:divBdr>
    </w:div>
    <w:div w:id="1349065446">
      <w:bodyDiv w:val="1"/>
      <w:marLeft w:val="0"/>
      <w:marRight w:val="0"/>
      <w:marTop w:val="0"/>
      <w:marBottom w:val="0"/>
      <w:divBdr>
        <w:top w:val="none" w:sz="0" w:space="0" w:color="auto"/>
        <w:left w:val="none" w:sz="0" w:space="0" w:color="auto"/>
        <w:bottom w:val="none" w:sz="0" w:space="0" w:color="auto"/>
        <w:right w:val="none" w:sz="0" w:space="0" w:color="auto"/>
      </w:divBdr>
    </w:div>
    <w:div w:id="1385908852">
      <w:bodyDiv w:val="1"/>
      <w:marLeft w:val="0"/>
      <w:marRight w:val="0"/>
      <w:marTop w:val="0"/>
      <w:marBottom w:val="0"/>
      <w:divBdr>
        <w:top w:val="none" w:sz="0" w:space="0" w:color="auto"/>
        <w:left w:val="none" w:sz="0" w:space="0" w:color="auto"/>
        <w:bottom w:val="none" w:sz="0" w:space="0" w:color="auto"/>
        <w:right w:val="none" w:sz="0" w:space="0" w:color="auto"/>
      </w:divBdr>
    </w:div>
    <w:div w:id="1393769972">
      <w:bodyDiv w:val="1"/>
      <w:marLeft w:val="0"/>
      <w:marRight w:val="0"/>
      <w:marTop w:val="0"/>
      <w:marBottom w:val="0"/>
      <w:divBdr>
        <w:top w:val="none" w:sz="0" w:space="0" w:color="auto"/>
        <w:left w:val="none" w:sz="0" w:space="0" w:color="auto"/>
        <w:bottom w:val="none" w:sz="0" w:space="0" w:color="auto"/>
        <w:right w:val="none" w:sz="0" w:space="0" w:color="auto"/>
      </w:divBdr>
    </w:div>
    <w:div w:id="1399787083">
      <w:bodyDiv w:val="1"/>
      <w:marLeft w:val="0"/>
      <w:marRight w:val="0"/>
      <w:marTop w:val="0"/>
      <w:marBottom w:val="0"/>
      <w:divBdr>
        <w:top w:val="none" w:sz="0" w:space="0" w:color="auto"/>
        <w:left w:val="none" w:sz="0" w:space="0" w:color="auto"/>
        <w:bottom w:val="none" w:sz="0" w:space="0" w:color="auto"/>
        <w:right w:val="none" w:sz="0" w:space="0" w:color="auto"/>
      </w:divBdr>
    </w:div>
    <w:div w:id="1401442541">
      <w:bodyDiv w:val="1"/>
      <w:marLeft w:val="0"/>
      <w:marRight w:val="0"/>
      <w:marTop w:val="0"/>
      <w:marBottom w:val="0"/>
      <w:divBdr>
        <w:top w:val="none" w:sz="0" w:space="0" w:color="auto"/>
        <w:left w:val="none" w:sz="0" w:space="0" w:color="auto"/>
        <w:bottom w:val="none" w:sz="0" w:space="0" w:color="auto"/>
        <w:right w:val="none" w:sz="0" w:space="0" w:color="auto"/>
      </w:divBdr>
    </w:div>
    <w:div w:id="1401564679">
      <w:bodyDiv w:val="1"/>
      <w:marLeft w:val="0"/>
      <w:marRight w:val="0"/>
      <w:marTop w:val="0"/>
      <w:marBottom w:val="0"/>
      <w:divBdr>
        <w:top w:val="none" w:sz="0" w:space="0" w:color="auto"/>
        <w:left w:val="none" w:sz="0" w:space="0" w:color="auto"/>
        <w:bottom w:val="none" w:sz="0" w:space="0" w:color="auto"/>
        <w:right w:val="none" w:sz="0" w:space="0" w:color="auto"/>
      </w:divBdr>
    </w:div>
    <w:div w:id="1408306898">
      <w:bodyDiv w:val="1"/>
      <w:marLeft w:val="0"/>
      <w:marRight w:val="0"/>
      <w:marTop w:val="0"/>
      <w:marBottom w:val="0"/>
      <w:divBdr>
        <w:top w:val="none" w:sz="0" w:space="0" w:color="auto"/>
        <w:left w:val="none" w:sz="0" w:space="0" w:color="auto"/>
        <w:bottom w:val="none" w:sz="0" w:space="0" w:color="auto"/>
        <w:right w:val="none" w:sz="0" w:space="0" w:color="auto"/>
      </w:divBdr>
    </w:div>
    <w:div w:id="1417821629">
      <w:bodyDiv w:val="1"/>
      <w:marLeft w:val="0"/>
      <w:marRight w:val="0"/>
      <w:marTop w:val="0"/>
      <w:marBottom w:val="0"/>
      <w:divBdr>
        <w:top w:val="none" w:sz="0" w:space="0" w:color="auto"/>
        <w:left w:val="none" w:sz="0" w:space="0" w:color="auto"/>
        <w:bottom w:val="none" w:sz="0" w:space="0" w:color="auto"/>
        <w:right w:val="none" w:sz="0" w:space="0" w:color="auto"/>
      </w:divBdr>
    </w:div>
    <w:div w:id="1436748650">
      <w:bodyDiv w:val="1"/>
      <w:marLeft w:val="0"/>
      <w:marRight w:val="0"/>
      <w:marTop w:val="0"/>
      <w:marBottom w:val="0"/>
      <w:divBdr>
        <w:top w:val="none" w:sz="0" w:space="0" w:color="auto"/>
        <w:left w:val="none" w:sz="0" w:space="0" w:color="auto"/>
        <w:bottom w:val="none" w:sz="0" w:space="0" w:color="auto"/>
        <w:right w:val="none" w:sz="0" w:space="0" w:color="auto"/>
      </w:divBdr>
    </w:div>
    <w:div w:id="1445224802">
      <w:bodyDiv w:val="1"/>
      <w:marLeft w:val="0"/>
      <w:marRight w:val="0"/>
      <w:marTop w:val="0"/>
      <w:marBottom w:val="0"/>
      <w:divBdr>
        <w:top w:val="none" w:sz="0" w:space="0" w:color="auto"/>
        <w:left w:val="none" w:sz="0" w:space="0" w:color="auto"/>
        <w:bottom w:val="none" w:sz="0" w:space="0" w:color="auto"/>
        <w:right w:val="none" w:sz="0" w:space="0" w:color="auto"/>
      </w:divBdr>
    </w:div>
    <w:div w:id="1451239871">
      <w:bodyDiv w:val="1"/>
      <w:marLeft w:val="0"/>
      <w:marRight w:val="0"/>
      <w:marTop w:val="0"/>
      <w:marBottom w:val="0"/>
      <w:divBdr>
        <w:top w:val="none" w:sz="0" w:space="0" w:color="auto"/>
        <w:left w:val="none" w:sz="0" w:space="0" w:color="auto"/>
        <w:bottom w:val="none" w:sz="0" w:space="0" w:color="auto"/>
        <w:right w:val="none" w:sz="0" w:space="0" w:color="auto"/>
      </w:divBdr>
    </w:div>
    <w:div w:id="1458645181">
      <w:bodyDiv w:val="1"/>
      <w:marLeft w:val="0"/>
      <w:marRight w:val="0"/>
      <w:marTop w:val="0"/>
      <w:marBottom w:val="0"/>
      <w:divBdr>
        <w:top w:val="none" w:sz="0" w:space="0" w:color="auto"/>
        <w:left w:val="none" w:sz="0" w:space="0" w:color="auto"/>
        <w:bottom w:val="none" w:sz="0" w:space="0" w:color="auto"/>
        <w:right w:val="none" w:sz="0" w:space="0" w:color="auto"/>
      </w:divBdr>
    </w:div>
    <w:div w:id="1519001647">
      <w:bodyDiv w:val="1"/>
      <w:marLeft w:val="0"/>
      <w:marRight w:val="0"/>
      <w:marTop w:val="0"/>
      <w:marBottom w:val="0"/>
      <w:divBdr>
        <w:top w:val="none" w:sz="0" w:space="0" w:color="auto"/>
        <w:left w:val="none" w:sz="0" w:space="0" w:color="auto"/>
        <w:bottom w:val="none" w:sz="0" w:space="0" w:color="auto"/>
        <w:right w:val="none" w:sz="0" w:space="0" w:color="auto"/>
      </w:divBdr>
    </w:div>
    <w:div w:id="1593859771">
      <w:bodyDiv w:val="1"/>
      <w:marLeft w:val="0"/>
      <w:marRight w:val="0"/>
      <w:marTop w:val="0"/>
      <w:marBottom w:val="0"/>
      <w:divBdr>
        <w:top w:val="none" w:sz="0" w:space="0" w:color="auto"/>
        <w:left w:val="none" w:sz="0" w:space="0" w:color="auto"/>
        <w:bottom w:val="none" w:sz="0" w:space="0" w:color="auto"/>
        <w:right w:val="none" w:sz="0" w:space="0" w:color="auto"/>
      </w:divBdr>
    </w:div>
    <w:div w:id="1616909407">
      <w:bodyDiv w:val="1"/>
      <w:marLeft w:val="0"/>
      <w:marRight w:val="0"/>
      <w:marTop w:val="0"/>
      <w:marBottom w:val="0"/>
      <w:divBdr>
        <w:top w:val="none" w:sz="0" w:space="0" w:color="auto"/>
        <w:left w:val="none" w:sz="0" w:space="0" w:color="auto"/>
        <w:bottom w:val="none" w:sz="0" w:space="0" w:color="auto"/>
        <w:right w:val="none" w:sz="0" w:space="0" w:color="auto"/>
      </w:divBdr>
    </w:div>
    <w:div w:id="1644774743">
      <w:bodyDiv w:val="1"/>
      <w:marLeft w:val="0"/>
      <w:marRight w:val="0"/>
      <w:marTop w:val="0"/>
      <w:marBottom w:val="0"/>
      <w:divBdr>
        <w:top w:val="none" w:sz="0" w:space="0" w:color="auto"/>
        <w:left w:val="none" w:sz="0" w:space="0" w:color="auto"/>
        <w:bottom w:val="none" w:sz="0" w:space="0" w:color="auto"/>
        <w:right w:val="none" w:sz="0" w:space="0" w:color="auto"/>
      </w:divBdr>
    </w:div>
    <w:div w:id="1675718046">
      <w:bodyDiv w:val="1"/>
      <w:marLeft w:val="0"/>
      <w:marRight w:val="0"/>
      <w:marTop w:val="0"/>
      <w:marBottom w:val="0"/>
      <w:divBdr>
        <w:top w:val="none" w:sz="0" w:space="0" w:color="auto"/>
        <w:left w:val="none" w:sz="0" w:space="0" w:color="auto"/>
        <w:bottom w:val="none" w:sz="0" w:space="0" w:color="auto"/>
        <w:right w:val="none" w:sz="0" w:space="0" w:color="auto"/>
      </w:divBdr>
    </w:div>
    <w:div w:id="1687175121">
      <w:bodyDiv w:val="1"/>
      <w:marLeft w:val="0"/>
      <w:marRight w:val="0"/>
      <w:marTop w:val="0"/>
      <w:marBottom w:val="0"/>
      <w:divBdr>
        <w:top w:val="none" w:sz="0" w:space="0" w:color="auto"/>
        <w:left w:val="none" w:sz="0" w:space="0" w:color="auto"/>
        <w:bottom w:val="none" w:sz="0" w:space="0" w:color="auto"/>
        <w:right w:val="none" w:sz="0" w:space="0" w:color="auto"/>
      </w:divBdr>
    </w:div>
    <w:div w:id="1766609984">
      <w:bodyDiv w:val="1"/>
      <w:marLeft w:val="0"/>
      <w:marRight w:val="0"/>
      <w:marTop w:val="0"/>
      <w:marBottom w:val="0"/>
      <w:divBdr>
        <w:top w:val="none" w:sz="0" w:space="0" w:color="auto"/>
        <w:left w:val="none" w:sz="0" w:space="0" w:color="auto"/>
        <w:bottom w:val="none" w:sz="0" w:space="0" w:color="auto"/>
        <w:right w:val="none" w:sz="0" w:space="0" w:color="auto"/>
      </w:divBdr>
    </w:div>
    <w:div w:id="1768116623">
      <w:bodyDiv w:val="1"/>
      <w:marLeft w:val="0"/>
      <w:marRight w:val="0"/>
      <w:marTop w:val="0"/>
      <w:marBottom w:val="0"/>
      <w:divBdr>
        <w:top w:val="none" w:sz="0" w:space="0" w:color="auto"/>
        <w:left w:val="none" w:sz="0" w:space="0" w:color="auto"/>
        <w:bottom w:val="none" w:sz="0" w:space="0" w:color="auto"/>
        <w:right w:val="none" w:sz="0" w:space="0" w:color="auto"/>
      </w:divBdr>
      <w:divsChild>
        <w:div w:id="797144855">
          <w:marLeft w:val="0"/>
          <w:marRight w:val="0"/>
          <w:marTop w:val="0"/>
          <w:marBottom w:val="0"/>
          <w:divBdr>
            <w:top w:val="none" w:sz="0" w:space="0" w:color="auto"/>
            <w:left w:val="none" w:sz="0" w:space="0" w:color="auto"/>
            <w:bottom w:val="none" w:sz="0" w:space="0" w:color="auto"/>
            <w:right w:val="none" w:sz="0" w:space="0" w:color="auto"/>
          </w:divBdr>
          <w:divsChild>
            <w:div w:id="1434786115">
              <w:marLeft w:val="0"/>
              <w:marRight w:val="0"/>
              <w:marTop w:val="0"/>
              <w:marBottom w:val="0"/>
              <w:divBdr>
                <w:top w:val="none" w:sz="0" w:space="0" w:color="auto"/>
                <w:left w:val="none" w:sz="0" w:space="0" w:color="auto"/>
                <w:bottom w:val="none" w:sz="0" w:space="0" w:color="auto"/>
                <w:right w:val="none" w:sz="0" w:space="0" w:color="auto"/>
              </w:divBdr>
              <w:divsChild>
                <w:div w:id="1710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18318">
      <w:bodyDiv w:val="1"/>
      <w:marLeft w:val="0"/>
      <w:marRight w:val="0"/>
      <w:marTop w:val="0"/>
      <w:marBottom w:val="0"/>
      <w:divBdr>
        <w:top w:val="none" w:sz="0" w:space="0" w:color="auto"/>
        <w:left w:val="none" w:sz="0" w:space="0" w:color="auto"/>
        <w:bottom w:val="none" w:sz="0" w:space="0" w:color="auto"/>
        <w:right w:val="none" w:sz="0" w:space="0" w:color="auto"/>
      </w:divBdr>
    </w:div>
    <w:div w:id="1789928618">
      <w:bodyDiv w:val="1"/>
      <w:marLeft w:val="0"/>
      <w:marRight w:val="0"/>
      <w:marTop w:val="0"/>
      <w:marBottom w:val="0"/>
      <w:divBdr>
        <w:top w:val="none" w:sz="0" w:space="0" w:color="auto"/>
        <w:left w:val="none" w:sz="0" w:space="0" w:color="auto"/>
        <w:bottom w:val="none" w:sz="0" w:space="0" w:color="auto"/>
        <w:right w:val="none" w:sz="0" w:space="0" w:color="auto"/>
      </w:divBdr>
      <w:divsChild>
        <w:div w:id="1903176136">
          <w:marLeft w:val="0"/>
          <w:marRight w:val="0"/>
          <w:marTop w:val="0"/>
          <w:marBottom w:val="0"/>
          <w:divBdr>
            <w:top w:val="single" w:sz="6" w:space="0" w:color="9F9F9F"/>
            <w:left w:val="single" w:sz="6" w:space="0" w:color="9F9F9F"/>
            <w:bottom w:val="single" w:sz="6" w:space="0" w:color="9F9F9F"/>
            <w:right w:val="single" w:sz="6" w:space="0" w:color="9F9F9F"/>
          </w:divBdr>
          <w:divsChild>
            <w:div w:id="17698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99747">
      <w:bodyDiv w:val="1"/>
      <w:marLeft w:val="0"/>
      <w:marRight w:val="0"/>
      <w:marTop w:val="0"/>
      <w:marBottom w:val="0"/>
      <w:divBdr>
        <w:top w:val="none" w:sz="0" w:space="0" w:color="auto"/>
        <w:left w:val="none" w:sz="0" w:space="0" w:color="auto"/>
        <w:bottom w:val="none" w:sz="0" w:space="0" w:color="auto"/>
        <w:right w:val="none" w:sz="0" w:space="0" w:color="auto"/>
      </w:divBdr>
    </w:div>
    <w:div w:id="1846093949">
      <w:bodyDiv w:val="1"/>
      <w:marLeft w:val="0"/>
      <w:marRight w:val="0"/>
      <w:marTop w:val="0"/>
      <w:marBottom w:val="0"/>
      <w:divBdr>
        <w:top w:val="none" w:sz="0" w:space="0" w:color="auto"/>
        <w:left w:val="none" w:sz="0" w:space="0" w:color="auto"/>
        <w:bottom w:val="none" w:sz="0" w:space="0" w:color="auto"/>
        <w:right w:val="none" w:sz="0" w:space="0" w:color="auto"/>
      </w:divBdr>
    </w:div>
    <w:div w:id="1849632081">
      <w:bodyDiv w:val="1"/>
      <w:marLeft w:val="0"/>
      <w:marRight w:val="0"/>
      <w:marTop w:val="0"/>
      <w:marBottom w:val="0"/>
      <w:divBdr>
        <w:top w:val="none" w:sz="0" w:space="0" w:color="auto"/>
        <w:left w:val="none" w:sz="0" w:space="0" w:color="auto"/>
        <w:bottom w:val="none" w:sz="0" w:space="0" w:color="auto"/>
        <w:right w:val="none" w:sz="0" w:space="0" w:color="auto"/>
      </w:divBdr>
    </w:div>
    <w:div w:id="1945451788">
      <w:bodyDiv w:val="1"/>
      <w:marLeft w:val="0"/>
      <w:marRight w:val="0"/>
      <w:marTop w:val="0"/>
      <w:marBottom w:val="0"/>
      <w:divBdr>
        <w:top w:val="none" w:sz="0" w:space="0" w:color="auto"/>
        <w:left w:val="none" w:sz="0" w:space="0" w:color="auto"/>
        <w:bottom w:val="none" w:sz="0" w:space="0" w:color="auto"/>
        <w:right w:val="none" w:sz="0" w:space="0" w:color="auto"/>
      </w:divBdr>
    </w:div>
    <w:div w:id="1950579024">
      <w:bodyDiv w:val="1"/>
      <w:marLeft w:val="0"/>
      <w:marRight w:val="0"/>
      <w:marTop w:val="0"/>
      <w:marBottom w:val="0"/>
      <w:divBdr>
        <w:top w:val="none" w:sz="0" w:space="0" w:color="auto"/>
        <w:left w:val="none" w:sz="0" w:space="0" w:color="auto"/>
        <w:bottom w:val="none" w:sz="0" w:space="0" w:color="auto"/>
        <w:right w:val="none" w:sz="0" w:space="0" w:color="auto"/>
      </w:divBdr>
    </w:div>
    <w:div w:id="1953126374">
      <w:bodyDiv w:val="1"/>
      <w:marLeft w:val="0"/>
      <w:marRight w:val="0"/>
      <w:marTop w:val="0"/>
      <w:marBottom w:val="0"/>
      <w:divBdr>
        <w:top w:val="none" w:sz="0" w:space="0" w:color="auto"/>
        <w:left w:val="none" w:sz="0" w:space="0" w:color="auto"/>
        <w:bottom w:val="none" w:sz="0" w:space="0" w:color="auto"/>
        <w:right w:val="none" w:sz="0" w:space="0" w:color="auto"/>
      </w:divBdr>
    </w:div>
    <w:div w:id="1990667264">
      <w:bodyDiv w:val="1"/>
      <w:marLeft w:val="0"/>
      <w:marRight w:val="0"/>
      <w:marTop w:val="0"/>
      <w:marBottom w:val="0"/>
      <w:divBdr>
        <w:top w:val="none" w:sz="0" w:space="0" w:color="auto"/>
        <w:left w:val="none" w:sz="0" w:space="0" w:color="auto"/>
        <w:bottom w:val="none" w:sz="0" w:space="0" w:color="auto"/>
        <w:right w:val="none" w:sz="0" w:space="0" w:color="auto"/>
      </w:divBdr>
    </w:div>
    <w:div w:id="2062747229">
      <w:bodyDiv w:val="1"/>
      <w:marLeft w:val="0"/>
      <w:marRight w:val="0"/>
      <w:marTop w:val="0"/>
      <w:marBottom w:val="0"/>
      <w:divBdr>
        <w:top w:val="none" w:sz="0" w:space="0" w:color="auto"/>
        <w:left w:val="none" w:sz="0" w:space="0" w:color="auto"/>
        <w:bottom w:val="none" w:sz="0" w:space="0" w:color="auto"/>
        <w:right w:val="none" w:sz="0" w:space="0" w:color="auto"/>
      </w:divBdr>
    </w:div>
    <w:div w:id="2075277471">
      <w:bodyDiv w:val="1"/>
      <w:marLeft w:val="0"/>
      <w:marRight w:val="0"/>
      <w:marTop w:val="0"/>
      <w:marBottom w:val="0"/>
      <w:divBdr>
        <w:top w:val="none" w:sz="0" w:space="0" w:color="auto"/>
        <w:left w:val="none" w:sz="0" w:space="0" w:color="auto"/>
        <w:bottom w:val="none" w:sz="0" w:space="0" w:color="auto"/>
        <w:right w:val="none" w:sz="0" w:space="0" w:color="auto"/>
      </w:divBdr>
    </w:div>
    <w:div w:id="210668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yperlink" Target="https://academic.oup.com/ageing/article-lookup/doi/10.1093/ageing/30.4.319" TargetMode="External"/><Relationship Id="rId39" Type="http://schemas.openxmlformats.org/officeDocument/2006/relationships/hyperlink" Target="https://www.jstage.jst.go.jp/article/tjem/236/4/236_273/_article" TargetMode="External"/><Relationship Id="rId21" Type="http://schemas.openxmlformats.org/officeDocument/2006/relationships/hyperlink" Target="https://linkinghub.elsevier.com/retrieve/pii/S0003999306013724" TargetMode="External"/><Relationship Id="rId34" Type="http://schemas.openxmlformats.org/officeDocument/2006/relationships/hyperlink" Target="http://www.medicaljournals.se/jrm/content/?doi=10.2340/16501977-1180" TargetMode="External"/><Relationship Id="rId42" Type="http://schemas.openxmlformats.org/officeDocument/2006/relationships/hyperlink" Target="http://www.medicaljournals.se/jrm/content/?doi=10.2340/16501977-0838" TargetMode="External"/><Relationship Id="rId47" Type="http://schemas.openxmlformats.org/officeDocument/2006/relationships/hyperlink" Target="http://www.hindawi.com/journals/bmri/2015/342529/" TargetMode="External"/><Relationship Id="rId50" Type="http://schemas.openxmlformats.org/officeDocument/2006/relationships/hyperlink" Target="http://doi.wiley.com/10.1002/14651858.CD002840.pub4" TargetMode="External"/><Relationship Id="rId55" Type="http://schemas.openxmlformats.org/officeDocument/2006/relationships/hyperlink" Target="http://www.dovepress.com/the-effect-of-a-cognitive-motor-intervention-on-voluntary-step-executi-peer-reviewed-article-CIA" TargetMode="External"/><Relationship Id="rId63" Type="http://schemas.openxmlformats.org/officeDocument/2006/relationships/hyperlink" Target="http://dx.plos.org/10.1371/journal.pone.0209214" TargetMode="External"/><Relationship Id="rId68" Type="http://schemas.openxmlformats.org/officeDocument/2006/relationships/image" Target="media/image13.png"/><Relationship Id="rId76" Type="http://schemas.openxmlformats.org/officeDocument/2006/relationships/image" Target="media/image21.emf"/><Relationship Id="rId84" Type="http://schemas.openxmlformats.org/officeDocument/2006/relationships/image" Target="media/image29.emf"/><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hyperlink" Target="https://linkinghub.elsevier.com/retrieve/pii/S1836955315000569" TargetMode="External"/><Relationship Id="rId11" Type="http://schemas.openxmlformats.org/officeDocument/2006/relationships/image" Target="media/image4.emf"/><Relationship Id="rId24" Type="http://schemas.openxmlformats.org/officeDocument/2006/relationships/hyperlink" Target="http://www.tribune.cz/clanek/20216-cevni-mozkove-prihody" TargetMode="External"/><Relationship Id="rId32" Type="http://schemas.openxmlformats.org/officeDocument/2006/relationships/hyperlink" Target="http://www.scopemed.org/fulltextpdf.php?mno=43101" TargetMode="External"/><Relationship Id="rId37" Type="http://schemas.openxmlformats.org/officeDocument/2006/relationships/hyperlink" Target="http://www.tandfonline.com/doi/full/10.1080/09638280500534994" TargetMode="External"/><Relationship Id="rId40" Type="http://schemas.openxmlformats.org/officeDocument/2006/relationships/hyperlink" Target="http://stroke.ahajournals.org/cgi/doi/10.1161/STROKEAHA.110.596734" TargetMode="External"/><Relationship Id="rId45" Type="http://schemas.openxmlformats.org/officeDocument/2006/relationships/hyperlink" Target="http://www.tandfonline.com/doi/full/10.3109/09638288.2012.670036" TargetMode="External"/><Relationship Id="rId53" Type="http://schemas.openxmlformats.org/officeDocument/2006/relationships/hyperlink" Target="http://journals.sagepub.com/doi/10.1177/0269215510389200" TargetMode="External"/><Relationship Id="rId58" Type="http://schemas.openxmlformats.org/officeDocument/2006/relationships/hyperlink" Target="http://www.hindawi.com/journals/rerp/2013/649561/" TargetMode="External"/><Relationship Id="rId66" Type="http://schemas.openxmlformats.org/officeDocument/2006/relationships/hyperlink" Target="http://www.solen.cz/pdfs/neu/2001/04/06.pdf" TargetMode="External"/><Relationship Id="rId74" Type="http://schemas.openxmlformats.org/officeDocument/2006/relationships/image" Target="media/image19.emf"/><Relationship Id="rId79" Type="http://schemas.openxmlformats.org/officeDocument/2006/relationships/image" Target="media/image24.emf"/><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academic.oup.com/ptj/article-lookup/doi/10.2522/ptj.20130305" TargetMode="External"/><Relationship Id="rId82" Type="http://schemas.openxmlformats.org/officeDocument/2006/relationships/image" Target="media/image27.emf"/><Relationship Id="rId19" Type="http://schemas.openxmlformats.org/officeDocument/2006/relationships/hyperlink" Target="https://link.springer.com/article/10.1007%2Fs00415-011-6247-y"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jlc.jst.go.jp/DN/JST.JSTAGE/jpts/25.1027?lang=en&amp;from=CrossRef&amp;type=abstract" TargetMode="External"/><Relationship Id="rId27" Type="http://schemas.openxmlformats.org/officeDocument/2006/relationships/hyperlink" Target="http://web.a.ebscohost.com/ehost/pdfviewer/pdfviewer?vid=8&amp;sid=b6f65367-6aa2-49c6-893d-63e918fb956e%40sessionmgr4004&amp;hid=4109" TargetMode="External"/><Relationship Id="rId30" Type="http://schemas.openxmlformats.org/officeDocument/2006/relationships/hyperlink" Target="http://web.ebscohost.com/ehost/pdfviewer/pdfviewer?sid=6bf69a74-f08a-4b0c-94fc-42350a310c75%20%40sessionmgr4004&amp;vid=1&amp;hid=4106" TargetMode="External"/><Relationship Id="rId35" Type="http://schemas.openxmlformats.org/officeDocument/2006/relationships/hyperlink" Target="https://linkinghub.elsevier.com/retrieve/pii/S0003999314003669" TargetMode="External"/><Relationship Id="rId43" Type="http://schemas.openxmlformats.org/officeDocument/2006/relationships/hyperlink" Target="http://www.csnn.eu/en/czech-slovak-neurology-article/gait-neurorehabilitation-in-stroke-patients-61803" TargetMode="External"/><Relationship Id="rId48" Type="http://schemas.openxmlformats.org/officeDocument/2006/relationships/hyperlink" Target="http://www.cerebrum2007.cz" TargetMode="External"/><Relationship Id="rId56" Type="http://schemas.openxmlformats.org/officeDocument/2006/relationships/hyperlink" Target="http://www.hindawi.com/journals/srt/2014/538602/" TargetMode="External"/><Relationship Id="rId64" Type="http://schemas.openxmlformats.org/officeDocument/2006/relationships/hyperlink" Target="http://bmj.fmed.uniba.sk/1997/09812-03.pdf" TargetMode="External"/><Relationship Id="rId69" Type="http://schemas.openxmlformats.org/officeDocument/2006/relationships/image" Target="media/image14.png"/><Relationship Id="rId77" Type="http://schemas.openxmlformats.org/officeDocument/2006/relationships/image" Target="media/image22.emf"/><Relationship Id="rId8" Type="http://schemas.openxmlformats.org/officeDocument/2006/relationships/image" Target="media/image1.emf"/><Relationship Id="rId51" Type="http://schemas.openxmlformats.org/officeDocument/2006/relationships/hyperlink" Target="http://www.hindawi.com/journals/bmri/2014/580861/" TargetMode="External"/><Relationship Id="rId72" Type="http://schemas.openxmlformats.org/officeDocument/2006/relationships/image" Target="media/image17.emf"/><Relationship Id="rId80" Type="http://schemas.openxmlformats.org/officeDocument/2006/relationships/image" Target="media/image25.emf"/><Relationship Id="rId85" Type="http://schemas.openxmlformats.org/officeDocument/2006/relationships/image" Target="media/image30.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yperlink" Target="http://www.tandfonline.com/doi/full/10.1310/tsr2106-477" TargetMode="External"/><Relationship Id="rId33" Type="http://schemas.openxmlformats.org/officeDocument/2006/relationships/hyperlink" Target="https://www.tandfonline.com/doi/full/10.1080/10749357.2016.1183349" TargetMode="External"/><Relationship Id="rId38" Type="http://schemas.openxmlformats.org/officeDocument/2006/relationships/hyperlink" Target="http://jlc.jst.go.jp/DN/JST.JSTAGE/tjem/228.69?lang=en&amp;from=CrossRef&amp;type=abstract" TargetMode="External"/><Relationship Id="rId46" Type="http://schemas.openxmlformats.org/officeDocument/2006/relationships/hyperlink" Target="http://www.sciencedirect.com/science/article/pii/0166223693901223" TargetMode="External"/><Relationship Id="rId59" Type="http://schemas.openxmlformats.org/officeDocument/2006/relationships/hyperlink" Target="http://www.neurologiepropraxi.cz/pdfs/neu/2009/02/05.pdf" TargetMode="External"/><Relationship Id="rId67" Type="http://schemas.openxmlformats.org/officeDocument/2006/relationships/image" Target="media/image12.png"/><Relationship Id="rId20" Type="http://schemas.openxmlformats.org/officeDocument/2006/relationships/hyperlink" Target="http://www.neuroreha.cz/sites/default/files/materialy/neurorehabilitace-praha-9.20120001_opt.pdf" TargetMode="External"/><Relationship Id="rId41" Type="http://schemas.openxmlformats.org/officeDocument/2006/relationships/hyperlink" Target="http://herkules.oulu.fi/isbn9514254279/html/" TargetMode="External"/><Relationship Id="rId54" Type="http://schemas.openxmlformats.org/officeDocument/2006/relationships/hyperlink" Target="http://www.e-jer.org/journal/view.php?number=2013600078" TargetMode="External"/><Relationship Id="rId62" Type="http://schemas.openxmlformats.org/officeDocument/2006/relationships/hyperlink" Target="http://jnnp.bmj.com/content/jnnp/72/3/421.2.full.pdf" TargetMode="External"/><Relationship Id="rId70" Type="http://schemas.openxmlformats.org/officeDocument/2006/relationships/image" Target="media/image15.emf"/><Relationship Id="rId75" Type="http://schemas.openxmlformats.org/officeDocument/2006/relationships/image" Target="media/image20.emf"/><Relationship Id="rId83" Type="http://schemas.openxmlformats.org/officeDocument/2006/relationships/image" Target="media/image28.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virtualni-realita.molbud.cz/technicke-prostredky-virtualni-reality" TargetMode="External"/><Relationship Id="rId28" Type="http://schemas.openxmlformats.org/officeDocument/2006/relationships/hyperlink" Target="http://www.ncbi.nlm.nih.gov/pubmed/11551819" TargetMode="External"/><Relationship Id="rId36" Type="http://schemas.openxmlformats.org/officeDocument/2006/relationships/hyperlink" Target="https://linkinghub.elsevier.com/retrieve/pii/S0003999302013928" TargetMode="External"/><Relationship Id="rId49" Type="http://schemas.openxmlformats.org/officeDocument/2006/relationships/hyperlink" Target="https://academic.oup.com/brain/article-lookup/doi/10.1093/brain/85.2.261" TargetMode="External"/><Relationship Id="rId57" Type="http://schemas.openxmlformats.org/officeDocument/2006/relationships/hyperlink" Target="https://academic.oup.com/ptj/article-lookup/doi/10.2522/ptj.20130571" TargetMode="External"/><Relationship Id="rId10" Type="http://schemas.openxmlformats.org/officeDocument/2006/relationships/image" Target="media/image3.emf"/><Relationship Id="rId31" Type="http://schemas.openxmlformats.org/officeDocument/2006/relationships/hyperlink" Target="http://www.medicaljournals.se/jrm/content/?doi=10.2340/16501977-1949" TargetMode="External"/><Relationship Id="rId44" Type="http://schemas.openxmlformats.org/officeDocument/2006/relationships/hyperlink" Target="http://linkinghub.elsevier.com/retrieve/pii/S1013702514000219" TargetMode="External"/><Relationship Id="rId52" Type="http://schemas.openxmlformats.org/officeDocument/2006/relationships/hyperlink" Target="http://doi.wiley.com/10.1002/lio2.252" TargetMode="External"/><Relationship Id="rId60" Type="http://schemas.openxmlformats.org/officeDocument/2006/relationships/hyperlink" Target="https://linkinghub.elsevier.com/retrieve/pii/S0021929017306863" TargetMode="External"/><Relationship Id="rId65" Type="http://schemas.openxmlformats.org/officeDocument/2006/relationships/hyperlink" Target="http://link.springer.com/10.1007/s00221-014-4175-7" TargetMode="External"/><Relationship Id="rId73" Type="http://schemas.openxmlformats.org/officeDocument/2006/relationships/image" Target="media/image18.emf"/><Relationship Id="rId78" Type="http://schemas.openxmlformats.org/officeDocument/2006/relationships/image" Target="media/image23.emf"/><Relationship Id="rId81" Type="http://schemas.openxmlformats.org/officeDocument/2006/relationships/image" Target="media/image26.emf"/><Relationship Id="rId86"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07532-4EE6-4399-AAB9-C6D602594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85</Pages>
  <Words>21867</Words>
  <Characters>124645</Characters>
  <Application>Microsoft Office Word</Application>
  <DocSecurity>0</DocSecurity>
  <Lines>1038</Lines>
  <Paragraphs>292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Matura</dc:creator>
  <cp:keywords/>
  <dc:description/>
  <cp:lastModifiedBy>Matura Marek</cp:lastModifiedBy>
  <cp:revision>85</cp:revision>
  <cp:lastPrinted>2019-05-13T10:10:00Z</cp:lastPrinted>
  <dcterms:created xsi:type="dcterms:W3CDTF">2019-05-12T21:54:00Z</dcterms:created>
  <dcterms:modified xsi:type="dcterms:W3CDTF">2019-05-13T10:11:00Z</dcterms:modified>
</cp:coreProperties>
</file>