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C5CF8" w14:textId="77777777" w:rsidR="00F06387" w:rsidRPr="001B70BD" w:rsidRDefault="00F06387" w:rsidP="00F06387">
      <w:pPr>
        <w:jc w:val="center"/>
        <w:rPr>
          <w:b/>
        </w:rPr>
      </w:pPr>
      <w:bookmarkStart w:id="0" w:name="_Hlk513031155"/>
      <w:bookmarkStart w:id="1" w:name="_Toc289094009"/>
      <w:bookmarkStart w:id="2" w:name="_Toc289868490"/>
      <w:bookmarkStart w:id="3" w:name="_Toc405232391"/>
      <w:bookmarkStart w:id="4" w:name="_Toc405232414"/>
      <w:bookmarkStart w:id="5" w:name="_Toc405232433"/>
      <w:bookmarkStart w:id="6" w:name="_Toc416950620"/>
      <w:bookmarkStart w:id="7" w:name="_Toc417616344"/>
      <w:bookmarkStart w:id="8" w:name="_Toc419211917"/>
      <w:bookmarkStart w:id="9" w:name="_Toc289094010"/>
      <w:bookmarkStart w:id="10" w:name="_Toc289868492"/>
      <w:bookmarkStart w:id="11" w:name="_Toc404262475"/>
      <w:bookmarkStart w:id="12" w:name="_Toc404262493"/>
      <w:bookmarkStart w:id="13" w:name="_Toc404263584"/>
      <w:bookmarkStart w:id="14" w:name="_Toc405232393"/>
      <w:bookmarkStart w:id="15" w:name="_Toc405232416"/>
      <w:bookmarkStart w:id="16" w:name="_Toc412377066"/>
      <w:bookmarkStart w:id="17" w:name="_Toc416548654"/>
      <w:r w:rsidRPr="001B70BD">
        <w:rPr>
          <w:b/>
        </w:rPr>
        <w:t>Univerzit</w:t>
      </w:r>
      <w:r w:rsidR="00C34FA4" w:rsidRPr="001B70BD">
        <w:rPr>
          <w:b/>
        </w:rPr>
        <w:t>a</w:t>
      </w:r>
      <w:r w:rsidRPr="001B70BD">
        <w:rPr>
          <w:b/>
        </w:rPr>
        <w:t xml:space="preserve"> Palackého</w:t>
      </w:r>
      <w:r w:rsidR="00C34FA4" w:rsidRPr="001B70BD">
        <w:rPr>
          <w:b/>
        </w:rPr>
        <w:t xml:space="preserve"> v Olomouci</w:t>
      </w:r>
    </w:p>
    <w:p w14:paraId="1EE75170" w14:textId="77777777" w:rsidR="00C34FA4" w:rsidRPr="001B70BD" w:rsidRDefault="00C34FA4" w:rsidP="00C34FA4">
      <w:pPr>
        <w:jc w:val="center"/>
        <w:rPr>
          <w:b/>
        </w:rPr>
      </w:pPr>
      <w:r w:rsidRPr="001B70BD">
        <w:rPr>
          <w:b/>
        </w:rPr>
        <w:t xml:space="preserve">Filozofická fakulta </w:t>
      </w:r>
    </w:p>
    <w:p w14:paraId="2B2C0A22" w14:textId="77777777" w:rsidR="00C34FA4" w:rsidRPr="001B70BD" w:rsidRDefault="00C34FA4" w:rsidP="00C34FA4">
      <w:pPr>
        <w:jc w:val="center"/>
        <w:rPr>
          <w:b/>
        </w:rPr>
      </w:pPr>
      <w:bookmarkStart w:id="18" w:name="_Hlk507703696"/>
      <w:bookmarkEnd w:id="18"/>
      <w:r w:rsidRPr="001B70BD">
        <w:rPr>
          <w:noProof/>
        </w:rPr>
        <mc:AlternateContent>
          <mc:Choice Requires="wps">
            <w:drawing>
              <wp:anchor distT="0" distB="0" distL="114300" distR="114300" simplePos="0" relativeHeight="251678208" behindDoc="0" locked="0" layoutInCell="1" allowOverlap="1" wp14:anchorId="35CBFF2F" wp14:editId="6E09752E">
                <wp:simplePos x="0" y="0"/>
                <wp:positionH relativeFrom="column">
                  <wp:posOffset>2369820</wp:posOffset>
                </wp:positionH>
                <wp:positionV relativeFrom="paragraph">
                  <wp:posOffset>217805</wp:posOffset>
                </wp:positionV>
                <wp:extent cx="504825" cy="440055"/>
                <wp:effectExtent l="0" t="0" r="0" b="63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3C5BD" w14:textId="77777777" w:rsidR="009378D0" w:rsidRDefault="009378D0" w:rsidP="00C34FA4">
                            <w:pPr>
                              <w:rPr>
                                <w:lang w:val="cs-C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CBFF2F" id="_x0000_t202" coordsize="21600,21600" o:spt="202" path="m,l,21600r21600,l21600,xe">
                <v:stroke joinstyle="miter"/>
                <v:path gradientshapeok="t" o:connecttype="rect"/>
              </v:shapetype>
              <v:shape id="Text Box 8" o:spid="_x0000_s1026" type="#_x0000_t202" style="position:absolute;left:0;text-align:left;margin-left:186.6pt;margin-top:17.15pt;width:39.75pt;height:34.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r2ggIAAA8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iwBudz&#10;jBTpgaMHPnp0rUe0COUZjKvB6t6AnR9hG2iOqTpzp+kXh5S+6Yja8Ctr9dBxwiC8LNxMTq5OOC6A&#10;rIf3moEbsvU6Ao2t7UPtoBoI0IGmxyM1IRQKm2VaLPISIwpHRZGmZRk9kPpw2Vjn33LdozBpsAXm&#10;IzjZ3TkfgiH1wST4cloKthJSxoXdrG+kRTsCKlnFb4/+wkyqYKx0uDYhTjsQI/gIZyHayPr3KsuL&#10;9DqvZqv54nxWrIpyVp2ni1maVdfVPC2q4nb1FALMiroTjHF1JxQ/KDAr/o7hfS9M2okaREODqxIq&#10;FfP6Y5Jp/H6XZC88NKQUfYMXRyNSB17fKAZpk9oTIad58jL8WGWoweEfqxJVEIifJODH9QgoQRpr&#10;zR5BD1YDX0A6vCIw6bT9htEAHdlg93VLLMdIvlOgqSoD4qGF46Ioz3NY2NOT9ekJURSgGuwxmqY3&#10;fmr7rbFi04GnScVKX4EOWxE18hzVXr3QdTGZ/QsR2vp0Ha2e37HlDwAAAP//AwBQSwMEFAAGAAgA&#10;AAAhAKpaRcHeAAAACgEAAA8AAABkcnMvZG93bnJldi54bWxMj8FOg0AQhu8mvsNmTLwYuwgUWmRp&#10;1ETjtbUPMLBbILKzhN0W+vaOJ73NZL788/3lbrGDuJjJ944UPK0iEIYap3tqFRy/3h83IHxA0jg4&#10;MgquxsOuur0psdBupr25HEIrOIR8gQq6EMZCSt90xqJfudEQ305ushh4nVqpJ5w53A4yjqJMWuyJ&#10;P3Q4mrfONN+Hs1Vw+pwf1tu5/gjHfJ9mr9jntbsqdX+3vDyDCGYJfzD86rM6VOxUuzNpLwYFSZ7E&#10;jPKQJiAYSNdxDqJmMkoykFUp/1eofgAAAP//AwBQSwECLQAUAAYACAAAACEAtoM4kv4AAADhAQAA&#10;EwAAAAAAAAAAAAAAAAAAAAAAW0NvbnRlbnRfVHlwZXNdLnhtbFBLAQItABQABgAIAAAAIQA4/SH/&#10;1gAAAJQBAAALAAAAAAAAAAAAAAAAAC8BAABfcmVscy8ucmVsc1BLAQItABQABgAIAAAAIQAMDVr2&#10;ggIAAA8FAAAOAAAAAAAAAAAAAAAAAC4CAABkcnMvZTJvRG9jLnhtbFBLAQItABQABgAIAAAAIQCq&#10;WkXB3gAAAAoBAAAPAAAAAAAAAAAAAAAAANwEAABkcnMvZG93bnJldi54bWxQSwUGAAAAAAQABADz&#10;AAAA5wUAAAAA&#10;" stroked="f">
                <v:textbox>
                  <w:txbxContent>
                    <w:p w14:paraId="3163C5BD" w14:textId="77777777" w:rsidR="009378D0" w:rsidRDefault="009378D0" w:rsidP="00C34FA4">
                      <w:pPr>
                        <w:rPr>
                          <w:lang w:val="cs-CZ"/>
                        </w:rPr>
                      </w:pPr>
                    </w:p>
                  </w:txbxContent>
                </v:textbox>
              </v:shape>
            </w:pict>
          </mc:Fallback>
        </mc:AlternateContent>
      </w:r>
      <w:r w:rsidRPr="001B70BD">
        <w:rPr>
          <w:b/>
        </w:rPr>
        <w:t>Katedra anglistiky a amerikanistiky</w:t>
      </w:r>
    </w:p>
    <w:p w14:paraId="538D8907" w14:textId="77777777" w:rsidR="00F06387" w:rsidRPr="001B70BD" w:rsidRDefault="00F06387" w:rsidP="00F06387">
      <w:pPr>
        <w:jc w:val="center"/>
      </w:pPr>
    </w:p>
    <w:p w14:paraId="77CEA0BD" w14:textId="77777777" w:rsidR="00A40105" w:rsidRPr="001B70BD" w:rsidRDefault="00A40105" w:rsidP="00F06387">
      <w:pPr>
        <w:jc w:val="center"/>
      </w:pPr>
    </w:p>
    <w:p w14:paraId="4CF972A3" w14:textId="77777777" w:rsidR="00F06387" w:rsidRPr="001B70BD" w:rsidRDefault="00F06387" w:rsidP="00F06387">
      <w:pPr>
        <w:jc w:val="center"/>
      </w:pPr>
    </w:p>
    <w:p w14:paraId="18AFBA59" w14:textId="77777777" w:rsidR="00F06387" w:rsidRPr="001B70BD" w:rsidRDefault="00F06387" w:rsidP="00F06387">
      <w:pPr>
        <w:jc w:val="center"/>
      </w:pPr>
    </w:p>
    <w:p w14:paraId="288CA7B9" w14:textId="77777777" w:rsidR="00F06387" w:rsidRPr="001B70BD" w:rsidRDefault="00DB0CA7" w:rsidP="00F06387">
      <w:pPr>
        <w:jc w:val="center"/>
      </w:pPr>
      <w:r w:rsidRPr="001B70BD">
        <w:rPr>
          <w:noProof/>
        </w:rPr>
        <w:drawing>
          <wp:inline distT="0" distB="0" distL="0" distR="0" wp14:anchorId="7BE14E02" wp14:editId="0D7A9CF0">
            <wp:extent cx="1943100" cy="1914525"/>
            <wp:effectExtent l="19050" t="0" r="0" b="0"/>
            <wp:docPr id="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8" cstate="print"/>
                    <a:srcRect/>
                    <a:stretch>
                      <a:fillRect/>
                    </a:stretch>
                  </pic:blipFill>
                  <pic:spPr bwMode="auto">
                    <a:xfrm>
                      <a:off x="0" y="0"/>
                      <a:ext cx="1943100" cy="1914525"/>
                    </a:xfrm>
                    <a:prstGeom prst="rect">
                      <a:avLst/>
                    </a:prstGeom>
                    <a:noFill/>
                    <a:ln w="9525">
                      <a:noFill/>
                      <a:miter lim="800000"/>
                      <a:headEnd/>
                      <a:tailEnd/>
                    </a:ln>
                  </pic:spPr>
                </pic:pic>
              </a:graphicData>
            </a:graphic>
          </wp:inline>
        </w:drawing>
      </w:r>
    </w:p>
    <w:p w14:paraId="370B314F" w14:textId="77777777" w:rsidR="00F06387" w:rsidRPr="001B70BD" w:rsidRDefault="00F06387" w:rsidP="00F06387">
      <w:pPr>
        <w:jc w:val="center"/>
      </w:pPr>
    </w:p>
    <w:p w14:paraId="436F7A04" w14:textId="77777777" w:rsidR="00F06387" w:rsidRPr="001B70BD" w:rsidRDefault="00A42F78" w:rsidP="00A42F78">
      <w:pPr>
        <w:pStyle w:val="Nadpis1"/>
        <w:numPr>
          <w:ilvl w:val="0"/>
          <w:numId w:val="0"/>
        </w:numPr>
        <w:jc w:val="center"/>
      </w:pPr>
      <w:bookmarkStart w:id="19" w:name="_Toc507141561"/>
      <w:bookmarkStart w:id="20" w:name="_Toc514314518"/>
      <w:r w:rsidRPr="001B70BD">
        <w:t>Parallel Corpus in Sketch Engine: Creation and Data Mining</w:t>
      </w:r>
      <w:bookmarkEnd w:id="19"/>
      <w:bookmarkEnd w:id="20"/>
    </w:p>
    <w:p w14:paraId="26A8CEE3" w14:textId="77777777" w:rsidR="00A42F78" w:rsidRPr="001B70BD" w:rsidRDefault="00A42F78" w:rsidP="00A42F78"/>
    <w:p w14:paraId="35158F5D" w14:textId="77777777" w:rsidR="00F06387" w:rsidRPr="001B70BD" w:rsidRDefault="00F06387" w:rsidP="00F06387">
      <w:pPr>
        <w:jc w:val="center"/>
      </w:pPr>
    </w:p>
    <w:p w14:paraId="1729C5C5" w14:textId="77777777" w:rsidR="00F06387" w:rsidRPr="001B70BD" w:rsidRDefault="00F06387" w:rsidP="00F06387">
      <w:pPr>
        <w:jc w:val="center"/>
      </w:pPr>
    </w:p>
    <w:p w14:paraId="3894C805" w14:textId="77777777" w:rsidR="00F06387" w:rsidRPr="001B70BD" w:rsidRDefault="00F06387" w:rsidP="00F06387">
      <w:pPr>
        <w:jc w:val="center"/>
        <w:rPr>
          <w:b/>
        </w:rPr>
      </w:pPr>
      <w:r w:rsidRPr="001B70BD">
        <w:rPr>
          <w:b/>
        </w:rPr>
        <w:t>(</w:t>
      </w:r>
      <w:r w:rsidR="00A42F78" w:rsidRPr="001B70BD">
        <w:rPr>
          <w:b/>
        </w:rPr>
        <w:t>Diplomová</w:t>
      </w:r>
      <w:r w:rsidRPr="001B70BD">
        <w:rPr>
          <w:b/>
        </w:rPr>
        <w:t xml:space="preserve"> práce)</w:t>
      </w:r>
    </w:p>
    <w:p w14:paraId="3ECA3D29" w14:textId="77777777" w:rsidR="00F06387" w:rsidRPr="001B70BD" w:rsidRDefault="00F06387" w:rsidP="00F06387">
      <w:pPr>
        <w:jc w:val="center"/>
      </w:pPr>
    </w:p>
    <w:p w14:paraId="6F992376" w14:textId="77777777" w:rsidR="00F06387" w:rsidRPr="001B70BD" w:rsidRDefault="00F06387" w:rsidP="00F06387">
      <w:pPr>
        <w:jc w:val="center"/>
      </w:pPr>
    </w:p>
    <w:p w14:paraId="60F25057" w14:textId="77777777" w:rsidR="00F06387" w:rsidRPr="001B70BD" w:rsidRDefault="00F06387" w:rsidP="00F06387">
      <w:pPr>
        <w:jc w:val="center"/>
      </w:pPr>
    </w:p>
    <w:p w14:paraId="4B00F7CA" w14:textId="77777777" w:rsidR="00F06387" w:rsidRPr="001B70BD" w:rsidRDefault="00F06387" w:rsidP="00F06387">
      <w:pPr>
        <w:jc w:val="center"/>
      </w:pPr>
    </w:p>
    <w:p w14:paraId="7F2EE695" w14:textId="77777777" w:rsidR="00F06387" w:rsidRPr="001B70BD" w:rsidRDefault="00F06387" w:rsidP="00F06387">
      <w:pPr>
        <w:jc w:val="center"/>
      </w:pPr>
    </w:p>
    <w:p w14:paraId="4550D90A" w14:textId="77777777" w:rsidR="00F06387" w:rsidRPr="001B70BD" w:rsidRDefault="00F06387" w:rsidP="00F06387">
      <w:pPr>
        <w:jc w:val="center"/>
      </w:pPr>
    </w:p>
    <w:p w14:paraId="49A338A9" w14:textId="77777777" w:rsidR="00F06387" w:rsidRPr="001B70BD" w:rsidRDefault="00F06387" w:rsidP="00F06387">
      <w:pPr>
        <w:jc w:val="center"/>
      </w:pPr>
    </w:p>
    <w:p w14:paraId="15C1980B" w14:textId="77777777" w:rsidR="00F06387" w:rsidRPr="001B70BD" w:rsidRDefault="00F06387" w:rsidP="00F06387">
      <w:pPr>
        <w:jc w:val="center"/>
      </w:pPr>
    </w:p>
    <w:p w14:paraId="3EF2A002" w14:textId="77777777" w:rsidR="00F06387" w:rsidRPr="001B70BD" w:rsidRDefault="00F06387" w:rsidP="00F06387">
      <w:pPr>
        <w:rPr>
          <w:b/>
        </w:rPr>
      </w:pPr>
      <w:r w:rsidRPr="001B70BD">
        <w:rPr>
          <w:b/>
        </w:rPr>
        <w:t>201</w:t>
      </w:r>
      <w:r w:rsidR="00A42F78" w:rsidRPr="001B70BD">
        <w:rPr>
          <w:b/>
        </w:rPr>
        <w:t>8</w:t>
      </w:r>
      <w:r w:rsidRPr="001B70BD">
        <w:rPr>
          <w:b/>
        </w:rPr>
        <w:tab/>
      </w:r>
      <w:r w:rsidRPr="001B70BD">
        <w:rPr>
          <w:b/>
        </w:rPr>
        <w:tab/>
      </w:r>
      <w:r w:rsidRPr="001B70BD">
        <w:rPr>
          <w:b/>
        </w:rPr>
        <w:tab/>
      </w:r>
      <w:r w:rsidRPr="001B70BD">
        <w:rPr>
          <w:b/>
        </w:rPr>
        <w:tab/>
      </w:r>
      <w:r w:rsidRPr="001B70BD">
        <w:rPr>
          <w:b/>
        </w:rPr>
        <w:tab/>
      </w:r>
      <w:r w:rsidRPr="001B70BD">
        <w:tab/>
      </w:r>
      <w:r w:rsidRPr="001B70BD">
        <w:tab/>
      </w:r>
      <w:r w:rsidRPr="001B70BD">
        <w:tab/>
      </w:r>
      <w:r w:rsidR="00DD1357" w:rsidRPr="001B70BD">
        <w:t xml:space="preserve">  </w:t>
      </w:r>
      <w:r w:rsidR="00221F95" w:rsidRPr="001B70BD">
        <w:t xml:space="preserve"> </w:t>
      </w:r>
      <w:r w:rsidRPr="001B70BD">
        <w:rPr>
          <w:b/>
        </w:rPr>
        <w:t>Magdaléna Vyvijalová</w:t>
      </w:r>
    </w:p>
    <w:p w14:paraId="7CF14789" w14:textId="77777777" w:rsidR="00F06387" w:rsidRPr="001B70BD" w:rsidRDefault="00A40105" w:rsidP="00F06387">
      <w:r w:rsidRPr="001B70BD">
        <w:rPr>
          <w:noProof/>
        </w:rPr>
        <mc:AlternateContent>
          <mc:Choice Requires="wps">
            <w:drawing>
              <wp:anchor distT="45720" distB="45720" distL="114300" distR="114300" simplePos="0" relativeHeight="251680256" behindDoc="0" locked="0" layoutInCell="1" allowOverlap="1" wp14:anchorId="33E3608E" wp14:editId="34FBF85C">
                <wp:simplePos x="0" y="0"/>
                <wp:positionH relativeFrom="column">
                  <wp:posOffset>2369820</wp:posOffset>
                </wp:positionH>
                <wp:positionV relativeFrom="paragraph">
                  <wp:posOffset>67945</wp:posOffset>
                </wp:positionV>
                <wp:extent cx="345440" cy="447675"/>
                <wp:effectExtent l="0" t="0" r="16510" b="28575"/>
                <wp:wrapNone/>
                <wp:docPr id="1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447675"/>
                        </a:xfrm>
                        <a:prstGeom prst="rect">
                          <a:avLst/>
                        </a:prstGeom>
                        <a:solidFill>
                          <a:srgbClr val="FFFFFF"/>
                        </a:solidFill>
                        <a:ln w="9525">
                          <a:solidFill>
                            <a:schemeClr val="bg1"/>
                          </a:solidFill>
                          <a:miter lim="800000"/>
                          <a:headEnd/>
                          <a:tailEnd/>
                        </a:ln>
                      </wps:spPr>
                      <wps:txbx>
                        <w:txbxContent>
                          <w:p w14:paraId="7E612051" w14:textId="77777777" w:rsidR="009378D0" w:rsidRDefault="009378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3608E" id="Textové pole 2" o:spid="_x0000_s1027" type="#_x0000_t202" style="position:absolute;left:0;text-align:left;margin-left:186.6pt;margin-top:5.35pt;width:27.2pt;height:35.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bNAIAAFAEAAAOAAAAZHJzL2Uyb0RvYy54bWysVEtu2zAQ3RfoHQjua9muP7FgOUiduiiQ&#10;foCkB6AoSiJKcliStuTeqOfoxTqkHMdJd0W1IEjOzJs3b4ZaX/dakYNwXoIp6GQ0pkQYDpU0TUG/&#10;PezeXFHiAzMVU2BEQY/C0+vN61frzuZiCi2oSjiCIMbnnS1oG4LNs8zzVmjmR2CFQWMNTrOAR9dk&#10;lWMdomuVTcfjRdaBq6wDLrzH29vBSDcJv64FD1/q2otAVEGRW0irS2sZ12yzZnnjmG0lP9Fg/8BC&#10;M2kw6RnqlgVG9k7+BaUld+ChDiMOOoO6llykGrCayfhFNfctsyLVguJ4e5bJ/z9Y/vnw1RFZYe9W&#10;C0oM09ikB9EHOPz+RSwoQaZRpM76HH3vLXqH/h30GJAK9vYO+HdPDGxbZhpx4xx0rWAVkpzEyOwi&#10;dMDxEaTsPkGFudg+QALqa6ejgqgJQXRs1vHcIORDOF6+nc1nM7RwNM1my8VynjKw/DHYOh8+CNAk&#10;bgrqsP8JnB3ufIhkWP7oEnN5ULLaSaXSwTXlVjlyYDgru/Sd0J+5KUO6gq7m0/lQ/zOIOLbiDFI2&#10;gwIvEmkZcOaV1AW9GscvpmF5FO29qdI+MKmGPTJW5qRiFG6QMPRlP3QtxkaFS6iOKKuDYcTxSeKm&#10;BfeTkg7Hu6D+x545QYn6aLA1q0kSMqTDbL6coqru0lJeWpjhCFXQQMmw3Yb0hiJtAzfYwlomeZ+Y&#10;nCjj2CbVT08svovLc/J6+hFs/gAAAP//AwBQSwMEFAAGAAgAAAAhAJ4xrFTfAAAACQEAAA8AAABk&#10;cnMvZG93bnJldi54bWxMj8FOwzAQRO9I/IO1SNyo3bRKSohTIRC9IURAhaMTL0lEvI5itw18PcsJ&#10;jqt5mnlbbGc3iCNOofekYblQIJAab3tqNby+PFxtQIRoyJrBE2r4wgDb8vysMLn1J3rGYxVbwSUU&#10;cqOhi3HMpQxNh86EhR+ROPvwkzORz6mVdjInLneDTJRKpTM98UJnRrzrsPmsDk5DaFS6f1pX+7da&#10;7vD72tr7992j1pcX8+0NiIhz/IPhV5/VoWSn2h/IBjFoWGWrhFEOVAaCgXWSpSBqDZtlArIs5P8P&#10;yh8AAAD//wMAUEsBAi0AFAAGAAgAAAAhALaDOJL+AAAA4QEAABMAAAAAAAAAAAAAAAAAAAAAAFtD&#10;b250ZW50X1R5cGVzXS54bWxQSwECLQAUAAYACAAAACEAOP0h/9YAAACUAQAACwAAAAAAAAAAAAAA&#10;AAAvAQAAX3JlbHMvLnJlbHNQSwECLQAUAAYACAAAACEA9mbv2zQCAABQBAAADgAAAAAAAAAAAAAA&#10;AAAuAgAAZHJzL2Uyb0RvYy54bWxQSwECLQAUAAYACAAAACEAnjGsVN8AAAAJAQAADwAAAAAAAAAA&#10;AAAAAACOBAAAZHJzL2Rvd25yZXYueG1sUEsFBgAAAAAEAAQA8wAAAJoFAAAAAA==&#10;" strokecolor="white [3212]">
                <v:textbox>
                  <w:txbxContent>
                    <w:p w14:paraId="7E612051" w14:textId="77777777" w:rsidR="009378D0" w:rsidRDefault="009378D0"/>
                  </w:txbxContent>
                </v:textbox>
              </v:shape>
            </w:pict>
          </mc:Fallback>
        </mc:AlternateContent>
      </w:r>
    </w:p>
    <w:bookmarkEnd w:id="0"/>
    <w:p w14:paraId="4F5258AA" w14:textId="77777777" w:rsidR="00A42F78" w:rsidRPr="001B70BD" w:rsidRDefault="00A42F78" w:rsidP="00A42F78">
      <w:pPr>
        <w:rPr>
          <w:b/>
        </w:rPr>
      </w:pPr>
      <w:r w:rsidRPr="001B70BD">
        <w:rPr>
          <w:b/>
        </w:rPr>
        <w:lastRenderedPageBreak/>
        <w:t xml:space="preserve">Parallel Corpus in Sketch Engine: Creation and Data Mining </w:t>
      </w:r>
    </w:p>
    <w:p w14:paraId="25206261" w14:textId="77777777" w:rsidR="00F06387" w:rsidRPr="001B70BD" w:rsidRDefault="00A42F78" w:rsidP="00A42F78">
      <w:pPr>
        <w:rPr>
          <w:b/>
        </w:rPr>
      </w:pPr>
      <w:r w:rsidRPr="001B70BD">
        <w:rPr>
          <w:b/>
        </w:rPr>
        <w:t>(Diplomová práce)</w:t>
      </w:r>
    </w:p>
    <w:p w14:paraId="666AD6F0" w14:textId="77777777" w:rsidR="00A42F78" w:rsidRPr="001B70BD" w:rsidRDefault="00A42F78" w:rsidP="00A42F78">
      <w:pPr>
        <w:rPr>
          <w:b/>
        </w:rPr>
      </w:pPr>
    </w:p>
    <w:p w14:paraId="2BC49BC4" w14:textId="77777777" w:rsidR="00F06387" w:rsidRPr="001B70BD" w:rsidRDefault="00F06387" w:rsidP="00F06387">
      <w:r w:rsidRPr="001B70BD">
        <w:t xml:space="preserve">Autor: </w:t>
      </w:r>
      <w:r w:rsidR="00563487" w:rsidRPr="001B70BD">
        <w:rPr>
          <w:b/>
        </w:rPr>
        <w:t>Bc.</w:t>
      </w:r>
      <w:r w:rsidR="00563487" w:rsidRPr="001B70BD">
        <w:t xml:space="preserve"> </w:t>
      </w:r>
      <w:r w:rsidRPr="001B70BD">
        <w:rPr>
          <w:b/>
        </w:rPr>
        <w:t>Magdaléna Vyvijalová</w:t>
      </w:r>
    </w:p>
    <w:p w14:paraId="30987B3B" w14:textId="77777777" w:rsidR="00F06387" w:rsidRPr="001B70BD" w:rsidRDefault="00F06387" w:rsidP="00F06387">
      <w:r w:rsidRPr="001B70BD">
        <w:t>Studijní obor: Anglická filologie – Španělská filologie</w:t>
      </w:r>
    </w:p>
    <w:p w14:paraId="64BC55C8" w14:textId="77777777" w:rsidR="00F06387" w:rsidRPr="001B70BD" w:rsidRDefault="00F06387" w:rsidP="00F06387">
      <w:r w:rsidRPr="001B70BD">
        <w:t xml:space="preserve">Vedoucí práce: </w:t>
      </w:r>
      <w:r w:rsidRPr="001B70BD">
        <w:rPr>
          <w:b/>
        </w:rPr>
        <w:t>Mgr. Michaela Martinková, Ph.D.</w:t>
      </w:r>
    </w:p>
    <w:p w14:paraId="2833C135" w14:textId="77777777" w:rsidR="00F06387" w:rsidRPr="001B70BD" w:rsidRDefault="00F06387" w:rsidP="00F06387">
      <w:r w:rsidRPr="001B70BD">
        <w:t xml:space="preserve">Počet stran: </w:t>
      </w:r>
      <w:r w:rsidR="009378D0">
        <w:t>67</w:t>
      </w:r>
    </w:p>
    <w:p w14:paraId="6487E924" w14:textId="77777777" w:rsidR="00F06387" w:rsidRPr="001B70BD" w:rsidRDefault="00F06387" w:rsidP="00F06387">
      <w:r w:rsidRPr="001B70BD">
        <w:t xml:space="preserve">Počet znaků: </w:t>
      </w:r>
      <w:r w:rsidR="009378D0">
        <w:t>104 973</w:t>
      </w:r>
    </w:p>
    <w:p w14:paraId="4D07F094" w14:textId="77777777" w:rsidR="00F06387" w:rsidRPr="001B70BD" w:rsidRDefault="00F06387" w:rsidP="00F06387">
      <w:r w:rsidRPr="001B70BD">
        <w:t>Olomouc 201</w:t>
      </w:r>
      <w:r w:rsidR="00A42F78" w:rsidRPr="001B70BD">
        <w:t>8</w:t>
      </w:r>
    </w:p>
    <w:p w14:paraId="44A54A30" w14:textId="77777777" w:rsidR="00F06387" w:rsidRPr="001B70BD" w:rsidRDefault="00F06387" w:rsidP="00F06387"/>
    <w:p w14:paraId="141BE6E9" w14:textId="77777777" w:rsidR="00F06387" w:rsidRPr="001B70BD" w:rsidRDefault="00F06387" w:rsidP="00F06387"/>
    <w:p w14:paraId="0D763976" w14:textId="77777777" w:rsidR="00F06387" w:rsidRPr="001B70BD" w:rsidRDefault="00F06387" w:rsidP="00F06387"/>
    <w:p w14:paraId="0B871BEB" w14:textId="77777777" w:rsidR="00F06387" w:rsidRPr="001B70BD" w:rsidRDefault="00F06387" w:rsidP="00F06387"/>
    <w:p w14:paraId="5946B4C0" w14:textId="77777777" w:rsidR="00F06387" w:rsidRPr="001B70BD" w:rsidRDefault="00F06387" w:rsidP="00F06387"/>
    <w:p w14:paraId="0891144D" w14:textId="77777777" w:rsidR="00F06387" w:rsidRPr="001B70BD" w:rsidRDefault="00F06387" w:rsidP="00F06387"/>
    <w:p w14:paraId="40C48CB0" w14:textId="77777777" w:rsidR="00F06387" w:rsidRPr="001B70BD" w:rsidRDefault="00F06387" w:rsidP="00F06387"/>
    <w:p w14:paraId="4F56170D" w14:textId="77777777" w:rsidR="00F06387" w:rsidRPr="001B70BD" w:rsidRDefault="00F06387" w:rsidP="00F06387"/>
    <w:p w14:paraId="34BF22C4" w14:textId="77777777" w:rsidR="00F06387" w:rsidRPr="001B70BD" w:rsidRDefault="00F06387" w:rsidP="00F06387"/>
    <w:p w14:paraId="23A59943" w14:textId="77777777" w:rsidR="00F06387" w:rsidRPr="001B70BD" w:rsidRDefault="00F06387" w:rsidP="00F06387"/>
    <w:p w14:paraId="22F573F0" w14:textId="77777777" w:rsidR="00F06387" w:rsidRPr="001B70BD" w:rsidRDefault="00F06387" w:rsidP="00F06387"/>
    <w:p w14:paraId="3D6D7470" w14:textId="77777777" w:rsidR="00F06387" w:rsidRPr="001B70BD" w:rsidRDefault="00F06387" w:rsidP="00F06387"/>
    <w:p w14:paraId="2B18B3A5" w14:textId="77777777" w:rsidR="00F06387" w:rsidRPr="001B70BD" w:rsidRDefault="00F06387" w:rsidP="00F06387"/>
    <w:p w14:paraId="6DB09B4D" w14:textId="77777777" w:rsidR="00F06387" w:rsidRPr="001B70BD" w:rsidRDefault="00F06387" w:rsidP="00F06387"/>
    <w:p w14:paraId="2B42DB6D" w14:textId="77777777" w:rsidR="00F06387" w:rsidRPr="001B70BD" w:rsidRDefault="00F06387" w:rsidP="00F06387"/>
    <w:p w14:paraId="3EE8A137" w14:textId="77777777" w:rsidR="00F06387" w:rsidRPr="001B70BD" w:rsidRDefault="00F06387" w:rsidP="00F06387"/>
    <w:p w14:paraId="7D7D92CB" w14:textId="77777777" w:rsidR="00F06387" w:rsidRPr="001B70BD" w:rsidRDefault="00F06387" w:rsidP="00F06387"/>
    <w:p w14:paraId="55757174" w14:textId="77777777" w:rsidR="00F06387" w:rsidRPr="001B70BD" w:rsidRDefault="00F06387" w:rsidP="00F06387"/>
    <w:p w14:paraId="158E44C9" w14:textId="77777777" w:rsidR="00F06387" w:rsidRPr="001B70BD" w:rsidRDefault="00F06387" w:rsidP="00F06387"/>
    <w:p w14:paraId="0DF19E1A" w14:textId="77777777" w:rsidR="00F06387" w:rsidRPr="001B70BD" w:rsidRDefault="00F06387" w:rsidP="00F06387"/>
    <w:p w14:paraId="094AFF13" w14:textId="77777777" w:rsidR="00F06387" w:rsidRPr="001B70BD" w:rsidRDefault="00F06387" w:rsidP="00F06387">
      <w:r w:rsidRPr="001B70BD">
        <w:t xml:space="preserve">Prohlašuji, že jsem tuto </w:t>
      </w:r>
      <w:r w:rsidR="00A42F78" w:rsidRPr="001B70BD">
        <w:t>diplomovou</w:t>
      </w:r>
      <w:r w:rsidRPr="001B70BD">
        <w:t xml:space="preserve"> práci vypracovala samostatně a uvedla jsem úplný seznam citované a použité literatury.</w:t>
      </w:r>
    </w:p>
    <w:p w14:paraId="1D283526" w14:textId="77777777" w:rsidR="00F06387" w:rsidRPr="001B70BD" w:rsidRDefault="00F06387" w:rsidP="00F06387"/>
    <w:p w14:paraId="2A8BC3F4" w14:textId="77777777" w:rsidR="00F06387" w:rsidRPr="001B70BD" w:rsidRDefault="00AE2CFE" w:rsidP="00F06387">
      <w:r w:rsidRPr="001B70BD">
        <w:rPr>
          <w:noProof/>
        </w:rPr>
        <mc:AlternateContent>
          <mc:Choice Requires="wps">
            <w:drawing>
              <wp:anchor distT="0" distB="0" distL="114300" distR="114300" simplePos="0" relativeHeight="251659264" behindDoc="0" locked="0" layoutInCell="1" allowOverlap="1" wp14:anchorId="4173B3EB" wp14:editId="0ECA17B0">
                <wp:simplePos x="0" y="0"/>
                <wp:positionH relativeFrom="column">
                  <wp:posOffset>2345690</wp:posOffset>
                </wp:positionH>
                <wp:positionV relativeFrom="paragraph">
                  <wp:posOffset>346075</wp:posOffset>
                </wp:positionV>
                <wp:extent cx="376555" cy="354330"/>
                <wp:effectExtent l="4445" t="3175" r="0" b="444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9DAF4" w14:textId="77777777" w:rsidR="009378D0" w:rsidRDefault="009378D0" w:rsidP="00F06387">
                            <w:pPr>
                              <w:rPr>
                                <w:lang w:val="cs-CZ"/>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73B3EB" id="Text Box 6" o:spid="_x0000_s1028" type="#_x0000_t202" style="position:absolute;left:0;text-align:left;margin-left:184.7pt;margin-top:27.25pt;width:29.65pt;height:27.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HhAIAABYFAAAOAAAAZHJzL2Uyb0RvYy54bWysVNuO2yAQfa/Uf0C8J7YTO4mtdVZ7qatK&#10;24u02w8gBseoGCiQ2GnVf++AkzTdtlJV1Q8YmOFwZuYMV9dDJ9CeGcuVLHEyjTFislaUy22JPz5V&#10;kxVG1hFJiVCSlfjALL5ev3xx1euCzVSrBGUGAYi0Ra9L3Dqniyiydcs6YqdKMwnGRpmOOFiabUQN&#10;6QG9E9EsjhdRrwzVRtXMWti9H414HfCbhtXufdNY5pAoMXBzYTRh3PgxWl+RYmuIbnl9pEH+gUVH&#10;uIRLz1D3xBG0M/wXqI7XRlnVuGmtukg1Da9ZiAGiSeJn0Ty2RLMQCyTH6nOa7P+Drd/tPxjEaYln&#10;kB5JOqjRExsculUDWvj09NoW4PWowc8NsA1lDqFa/aDqTxZJddcSuWU3xqi+ZYQCvcSfjC6OjjjW&#10;g2z6t4rCNWTnVAAaGtP53EE2EKADj8O5NJ5KDZvz5SLLMoxqMM2zdD4PpYtIcTqsjXWvmeqQn5TY&#10;QOUDONk/WOfJkOLk4u+ySnBacSHCwmw3d8KgPQGVVOEL/J+5CemdpfLHRsRxBzjCHd7m2Yaqf82T&#10;WRrfzvJJtVgtJ2mVZpN8Ga8mcZLf5os4zdP76psnmKRFyyll8oFLdlJgkv5dhY+9MGonaBD1Jc6z&#10;WTZW6I9BxuH7XZAdd9CQgnclXp2dSOHr+kpSCJsUjnAxzqOf6YcsQw5O/5CVoAJf+FECbtgMo95O&#10;4tooegBZGAVlg9rDYwKTVpkvGPXQmCW2n3fEMIzEGwnSypM09Z0cFmm29Lo1l5bNpYXIGqBK7DAa&#10;p3du7P6dNnzbwk0nMd+AHCsepOJ1O7I6ihiaL8R0fCh8d1+ug9eP52z9HQAA//8DAFBLAwQUAAYA&#10;CAAAACEAvNS8N+AAAAAKAQAADwAAAGRycy9kb3ducmV2LnhtbEyPwU7DMBBE70j8g7VI3KjTNikl&#10;xKkqKi4ckChI7dGNnTjCXke2m4a/ZznR42qeZt5Wm8lZNuoQe48C5rMMmMbGqx47AV+frw9rYDFJ&#10;VNJ61AJ+dIRNfXtTyVL5C37ocZ86RiUYSynApDSUnMfGaCfjzA8aKWt9cDLRGTqugrxQubN8kWUr&#10;7mSPtGDkoF+Mbr73Zyfg4EyvduH92Co77t7abTFMYRDi/m7aPgNLekr/MPzpkzrU5HTyZ1SRWQHL&#10;1VNOqIAiL4ARkC/Wj8BORM6zJfC64tcv1L8AAAD//wMAUEsBAi0AFAAGAAgAAAAhALaDOJL+AAAA&#10;4QEAABMAAAAAAAAAAAAAAAAAAAAAAFtDb250ZW50X1R5cGVzXS54bWxQSwECLQAUAAYACAAAACEA&#10;OP0h/9YAAACUAQAACwAAAAAAAAAAAAAAAAAvAQAAX3JlbHMvLnJlbHNQSwECLQAUAAYACAAAACEA&#10;Etxfx4QCAAAWBQAADgAAAAAAAAAAAAAAAAAuAgAAZHJzL2Uyb0RvYy54bWxQSwECLQAUAAYACAAA&#10;ACEAvNS8N+AAAAAKAQAADwAAAAAAAAAAAAAAAADeBAAAZHJzL2Rvd25yZXYueG1sUEsFBgAAAAAE&#10;AAQA8wAAAOsFAAAAAA==&#10;" stroked="f">
                <v:textbox style="mso-fit-shape-to-text:t">
                  <w:txbxContent>
                    <w:p w14:paraId="7E99DAF4" w14:textId="77777777" w:rsidR="009378D0" w:rsidRDefault="009378D0" w:rsidP="00F06387">
                      <w:pPr>
                        <w:rPr>
                          <w:lang w:val="cs-CZ"/>
                        </w:rPr>
                      </w:pPr>
                    </w:p>
                  </w:txbxContent>
                </v:textbox>
              </v:shape>
            </w:pict>
          </mc:Fallback>
        </mc:AlternateContent>
      </w:r>
      <w:r w:rsidR="00A223B1" w:rsidRPr="001B70BD">
        <w:t xml:space="preserve">V Olomouci dne </w:t>
      </w:r>
    </w:p>
    <w:p w14:paraId="4EE9369D" w14:textId="77777777" w:rsidR="00F06387" w:rsidRPr="001B70BD" w:rsidRDefault="00F06387" w:rsidP="00F06387"/>
    <w:p w14:paraId="63E1101B" w14:textId="77777777" w:rsidR="00F06387" w:rsidRPr="001B70BD" w:rsidRDefault="00F06387" w:rsidP="00F06387"/>
    <w:p w14:paraId="4C33CB4D" w14:textId="77777777" w:rsidR="00F06387" w:rsidRPr="001B70BD" w:rsidRDefault="00F06387" w:rsidP="00F06387"/>
    <w:p w14:paraId="7A0B2D99" w14:textId="77777777" w:rsidR="00F06387" w:rsidRPr="001B70BD" w:rsidRDefault="00F06387" w:rsidP="00F06387"/>
    <w:p w14:paraId="19E1449D" w14:textId="77777777" w:rsidR="00F06387" w:rsidRPr="001B70BD" w:rsidRDefault="00F06387" w:rsidP="00F06387"/>
    <w:p w14:paraId="72120297" w14:textId="77777777" w:rsidR="00F06387" w:rsidRPr="001B70BD" w:rsidRDefault="00F06387" w:rsidP="00F06387"/>
    <w:p w14:paraId="37FA469A" w14:textId="77777777" w:rsidR="00F06387" w:rsidRPr="001B70BD" w:rsidRDefault="00F06387" w:rsidP="00F06387"/>
    <w:p w14:paraId="17736394" w14:textId="77777777" w:rsidR="00F06387" w:rsidRPr="001B70BD" w:rsidRDefault="00F06387" w:rsidP="00F06387"/>
    <w:p w14:paraId="40BFF23E" w14:textId="77777777" w:rsidR="00F06387" w:rsidRPr="001B70BD" w:rsidRDefault="00F06387" w:rsidP="00F06387"/>
    <w:p w14:paraId="1EBD0752" w14:textId="77777777" w:rsidR="00F06387" w:rsidRPr="001B70BD" w:rsidRDefault="00F06387" w:rsidP="00F06387"/>
    <w:p w14:paraId="54CEA39D" w14:textId="77777777" w:rsidR="00F06387" w:rsidRPr="001B70BD" w:rsidRDefault="00F06387" w:rsidP="00F06387"/>
    <w:p w14:paraId="16679B2D" w14:textId="77777777" w:rsidR="00F06387" w:rsidRPr="001B70BD" w:rsidRDefault="00F06387" w:rsidP="00F06387"/>
    <w:p w14:paraId="1FB8B85C" w14:textId="77777777" w:rsidR="00F06387" w:rsidRPr="001B70BD" w:rsidRDefault="00F06387" w:rsidP="00F06387"/>
    <w:p w14:paraId="0C855EF1" w14:textId="77777777" w:rsidR="00F06387" w:rsidRPr="001B70BD" w:rsidRDefault="00F06387" w:rsidP="00F06387"/>
    <w:p w14:paraId="7397FBE5" w14:textId="77777777" w:rsidR="00F06387" w:rsidRPr="001B70BD" w:rsidRDefault="00F06387" w:rsidP="00F06387"/>
    <w:p w14:paraId="28A770CF" w14:textId="77777777" w:rsidR="00F06387" w:rsidRPr="001B70BD" w:rsidRDefault="00F06387" w:rsidP="00F06387"/>
    <w:p w14:paraId="3A9F8F57" w14:textId="77777777" w:rsidR="00F06387" w:rsidRPr="001B70BD" w:rsidRDefault="00F06387" w:rsidP="00F06387"/>
    <w:p w14:paraId="164AC3CA" w14:textId="77777777" w:rsidR="00F06387" w:rsidRPr="001B70BD" w:rsidRDefault="00F06387" w:rsidP="00F06387"/>
    <w:p w14:paraId="4D45E54A" w14:textId="77777777" w:rsidR="00F06387" w:rsidRPr="001B70BD" w:rsidRDefault="00F06387" w:rsidP="00F06387"/>
    <w:p w14:paraId="0D7A179C" w14:textId="77777777" w:rsidR="00F06387" w:rsidRPr="001B70BD" w:rsidRDefault="00F06387" w:rsidP="00F06387"/>
    <w:p w14:paraId="1FE87957" w14:textId="77777777" w:rsidR="00F06387" w:rsidRPr="001B70BD" w:rsidRDefault="00F06387" w:rsidP="00F06387"/>
    <w:p w14:paraId="3483C4E4" w14:textId="77777777" w:rsidR="00F06387" w:rsidRPr="001B70BD" w:rsidRDefault="00F06387" w:rsidP="00F06387"/>
    <w:p w14:paraId="3E2520D7" w14:textId="77777777" w:rsidR="00F06387" w:rsidRPr="001B70BD" w:rsidRDefault="00F06387" w:rsidP="00F06387"/>
    <w:p w14:paraId="3169B2EB" w14:textId="77777777" w:rsidR="00F06387" w:rsidRPr="001B70BD" w:rsidRDefault="00F06387" w:rsidP="00F06387"/>
    <w:p w14:paraId="3F01C0E8" w14:textId="77777777" w:rsidR="00F06387" w:rsidRPr="001B70BD" w:rsidRDefault="00F06387" w:rsidP="00F06387"/>
    <w:p w14:paraId="41524E76" w14:textId="77777777" w:rsidR="00F06387" w:rsidRPr="001B70BD" w:rsidRDefault="00F06387" w:rsidP="00F06387"/>
    <w:p w14:paraId="0D98D7F7" w14:textId="77777777" w:rsidR="00F06387" w:rsidRPr="001B70BD" w:rsidRDefault="00F06387" w:rsidP="00F06387"/>
    <w:p w14:paraId="3BA1E311" w14:textId="77777777" w:rsidR="00F06387" w:rsidRPr="001B70BD" w:rsidRDefault="00F06387" w:rsidP="00F06387"/>
    <w:p w14:paraId="4C90CFD4" w14:textId="77777777" w:rsidR="00F06387" w:rsidRPr="001B70BD" w:rsidRDefault="00F06387" w:rsidP="00F06387"/>
    <w:p w14:paraId="6A81CAE2" w14:textId="77777777" w:rsidR="00F06387" w:rsidRPr="001B70BD" w:rsidRDefault="00F06387" w:rsidP="00F06387"/>
    <w:p w14:paraId="10513C43" w14:textId="77777777" w:rsidR="00F06387" w:rsidRPr="001B70BD" w:rsidRDefault="00AE2CFE" w:rsidP="00F06387">
      <w:r w:rsidRPr="001B70BD">
        <w:rPr>
          <w:noProof/>
        </w:rPr>
        <mc:AlternateContent>
          <mc:Choice Requires="wps">
            <w:drawing>
              <wp:anchor distT="0" distB="0" distL="114300" distR="114300" simplePos="0" relativeHeight="251660288" behindDoc="0" locked="0" layoutInCell="1" allowOverlap="1" wp14:anchorId="79FB8231" wp14:editId="40BE880A">
                <wp:simplePos x="0" y="0"/>
                <wp:positionH relativeFrom="column">
                  <wp:posOffset>2303145</wp:posOffset>
                </wp:positionH>
                <wp:positionV relativeFrom="paragraph">
                  <wp:posOffset>919480</wp:posOffset>
                </wp:positionV>
                <wp:extent cx="571500" cy="45910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54FFA" w14:textId="77777777" w:rsidR="009378D0" w:rsidRDefault="009378D0" w:rsidP="00F06387">
                            <w:pPr>
                              <w:rPr>
                                <w:lang w:val="cs-C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B8231" id="Text Box 7" o:spid="_x0000_s1029" type="#_x0000_t202" style="position:absolute;left:0;text-align:left;margin-left:181.35pt;margin-top:72.4pt;width:45pt;height:3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pUhAIAABY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DLjL&#10;MVKkB44e+OjRtR7RPLRnMK4Gr3sDfn6EY3CNpTpzp+lnh5S+6Yja8Ctr9dBxwiC9LNxMTq5OOC6A&#10;rId3mkEYsvU6Ao2t7UPvoBsI0IGmxyM1IRUKh+U8K1OwUDAVZZWlZYxA6sNlY51/w3WPwqLBFpiP&#10;4GR353xIhtQHlxDLaSnYSkgZN3azvpEW7QioZBWfPfozN6mCs9Lh2oQ4nUCOECPYQraR9W9Vlhfp&#10;dV7NVueL+axYFeWsmqeLWZpV19V5WlTF7ep7SDAr6k4wxtWdUPygwKz4O4b3szBpJ2oQDQ2uyryc&#10;GPpjkWl8fldkLzwMpBR9gxdHJ1IHXl8rBmWT2hMhp3XyPP3YZejB4Ru7ElUQiJ8k4Mf1GPX2KkQP&#10;Cllr9giysBpoA4bhZwKLTtuvGA0wmA12X7bEcozkWwXSqrKiCJMcN0U5z2FjTy3rUwtRFKAa7DGa&#10;ljd+mv6tsWLTQaRJzEpfgRxbEaXylNVexDB8sab9jyJM9+k+ej39zpY/AAAA//8DAFBLAwQUAAYA&#10;CAAAACEA1D6OMt4AAAALAQAADwAAAGRycy9kb3ducmV2LnhtbEyPQU+DQBCF7yb+h82YeDF2ASko&#10;sjRqovHa2h+wsFMgsrOE3Rb6752e7HHe+/LmvXKz2EGccPK9IwXxKgKB1DjTU6tg//P5+AzCB01G&#10;D45QwRk9bKrbm1IXxs20xdMutIJDyBdaQRfCWEjpmw6t9is3IrF3cJPVgc+plWbSM4fbQSZRlEmr&#10;e+IPnR7xo8Pmd3e0Cg7f88P6Za6/wj7fptm77vPanZW6v1veXkEEXMI/DJf6XB0q7lS7IxkvBgVP&#10;WZIzykaa8gYm0vVFqRUkcR6DrEp5vaH6AwAA//8DAFBLAQItABQABgAIAAAAIQC2gziS/gAAAOEB&#10;AAATAAAAAAAAAAAAAAAAAAAAAABbQ29udGVudF9UeXBlc10ueG1sUEsBAi0AFAAGAAgAAAAhADj9&#10;If/WAAAAlAEAAAsAAAAAAAAAAAAAAAAALwEAAF9yZWxzLy5yZWxzUEsBAi0AFAAGAAgAAAAhAJsM&#10;KlSEAgAAFgUAAA4AAAAAAAAAAAAAAAAALgIAAGRycy9lMm9Eb2MueG1sUEsBAi0AFAAGAAgAAAAh&#10;ANQ+jjLeAAAACwEAAA8AAAAAAAAAAAAAAAAA3gQAAGRycy9kb3ducmV2LnhtbFBLBQYAAAAABAAE&#10;APMAAADpBQAAAAA=&#10;" stroked="f">
                <v:textbox>
                  <w:txbxContent>
                    <w:p w14:paraId="77054FFA" w14:textId="77777777" w:rsidR="009378D0" w:rsidRDefault="009378D0" w:rsidP="00F06387">
                      <w:pPr>
                        <w:rPr>
                          <w:lang w:val="cs-CZ"/>
                        </w:rPr>
                      </w:pPr>
                    </w:p>
                  </w:txbxContent>
                </v:textbox>
              </v:shape>
            </w:pict>
          </mc:Fallback>
        </mc:AlternateContent>
      </w:r>
      <w:r w:rsidR="00F06387" w:rsidRPr="001B70BD">
        <w:t xml:space="preserve">Děkuji vedoucí, Mgr. Michaele Martinkové, Ph.D., za </w:t>
      </w:r>
      <w:r w:rsidR="00563487" w:rsidRPr="001B70BD">
        <w:t xml:space="preserve">vstřícnost, </w:t>
      </w:r>
      <w:r w:rsidR="00F06387" w:rsidRPr="001B70BD">
        <w:t xml:space="preserve">trpělivost, užitečnou metodickou pomoc a cenné rady při zpracování </w:t>
      </w:r>
      <w:r w:rsidR="00A42F78" w:rsidRPr="001B70BD">
        <w:t>mé diplomov</w:t>
      </w:r>
      <w:r w:rsidR="00F06387" w:rsidRPr="001B70BD">
        <w:t>é práce.</w:t>
      </w:r>
    </w:p>
    <w:p w14:paraId="178188FF" w14:textId="77777777" w:rsidR="00A42F78" w:rsidRPr="001B70BD" w:rsidRDefault="00A42F78" w:rsidP="00F06387"/>
    <w:p w14:paraId="5F714A05" w14:textId="77777777" w:rsidR="00BD7654" w:rsidRPr="001B70BD" w:rsidRDefault="00F06387" w:rsidP="00BD7654">
      <w:pPr>
        <w:rPr>
          <w:b/>
        </w:rPr>
      </w:pPr>
      <w:r w:rsidRPr="001B70BD">
        <w:rPr>
          <w:b/>
        </w:rPr>
        <w:lastRenderedPageBreak/>
        <w:t>Abstract</w:t>
      </w:r>
    </w:p>
    <w:p w14:paraId="1831822D" w14:textId="77777777" w:rsidR="00BD7654" w:rsidRPr="001B70BD" w:rsidRDefault="003C0B7A" w:rsidP="00F06387">
      <w:r w:rsidRPr="001B70BD">
        <w:t>Sketch Engine can be either a software for creating, installing and managing one’s own corpora, or the web service for exploring pre-loaded or users’ corpora. The present thesis employs both</w:t>
      </w:r>
      <w:r w:rsidR="001E4A34" w:rsidRPr="001B70BD">
        <w:t xml:space="preserve"> its</w:t>
      </w:r>
      <w:r w:rsidRPr="001B70BD">
        <w:t xml:space="preserve"> uses. First, Sketch Engine as a corpus architect is used in order to </w:t>
      </w:r>
      <w:r w:rsidR="00821282" w:rsidRPr="001B70BD">
        <w:t xml:space="preserve">create a parallel corpus that would contain original Spanish fiction and </w:t>
      </w:r>
      <w:r w:rsidR="00712BC0" w:rsidRPr="001B70BD">
        <w:t xml:space="preserve">the </w:t>
      </w:r>
      <w:r w:rsidR="00821282" w:rsidRPr="001B70BD">
        <w:t>corresponding English translation, since such a corpus does not seem available</w:t>
      </w:r>
      <w:r w:rsidR="00712BC0" w:rsidRPr="001B70BD">
        <w:t xml:space="preserve"> so far</w:t>
      </w:r>
      <w:r w:rsidR="00821282" w:rsidRPr="001B70BD">
        <w:t>. In the second part of the thesis, Sketch Engine functions as a concordancer in a case study investigating lexicalization patterns of Spanish</w:t>
      </w:r>
      <w:r w:rsidR="00712BC0" w:rsidRPr="001B70BD">
        <w:t xml:space="preserve"> and </w:t>
      </w:r>
      <w:r w:rsidR="00821282" w:rsidRPr="001B70BD">
        <w:t>English Motion events based on Talmy’s typology dividing the languages into two broad categories, i.e. verb-framed and satellite-framed.</w:t>
      </w:r>
      <w:r w:rsidR="00712BC0" w:rsidRPr="001B70BD">
        <w:t xml:space="preserve"> </w:t>
      </w:r>
      <w:r w:rsidR="00821282" w:rsidRPr="001B70BD">
        <w:t xml:space="preserve">The case study </w:t>
      </w:r>
      <w:r w:rsidR="00712BC0" w:rsidRPr="001B70BD">
        <w:t xml:space="preserve">examines whether the characteristic </w:t>
      </w:r>
      <w:r w:rsidR="001E4A34" w:rsidRPr="001B70BD">
        <w:t>rhetorical style</w:t>
      </w:r>
      <w:r w:rsidR="00712BC0" w:rsidRPr="001B70BD">
        <w:t xml:space="preserve"> of each language </w:t>
      </w:r>
      <w:r w:rsidR="001E4A34" w:rsidRPr="001B70BD">
        <w:t xml:space="preserve">is </w:t>
      </w:r>
      <w:r w:rsidR="00712BC0" w:rsidRPr="001B70BD">
        <w:t>retained or adapted. Simultaneously</w:t>
      </w:r>
      <w:r w:rsidR="001E4A34" w:rsidRPr="001B70BD">
        <w:t>,</w:t>
      </w:r>
      <w:r w:rsidR="00712BC0" w:rsidRPr="001B70BD">
        <w:t xml:space="preserve"> also </w:t>
      </w:r>
      <w:r w:rsidR="001E4A34" w:rsidRPr="001B70BD">
        <w:t xml:space="preserve">the </w:t>
      </w:r>
      <w:r w:rsidR="00712BC0" w:rsidRPr="001B70BD">
        <w:t>Czech translation of the selected Spanish source text is considered</w:t>
      </w:r>
      <w:r w:rsidR="001E4A34" w:rsidRPr="001B70BD">
        <w:t xml:space="preserve"> to confirm or disprove </w:t>
      </w:r>
      <w:r w:rsidR="00227D04" w:rsidRPr="001B70BD">
        <w:t>possible</w:t>
      </w:r>
      <w:r w:rsidR="001E4A34" w:rsidRPr="001B70BD">
        <w:t xml:space="preserve"> </w:t>
      </w:r>
      <w:r w:rsidR="00712BC0" w:rsidRPr="001B70BD">
        <w:t xml:space="preserve">intratypological </w:t>
      </w:r>
      <w:r w:rsidR="001E4A34" w:rsidRPr="001B70BD">
        <w:t xml:space="preserve">differences between English and Czech. </w:t>
      </w:r>
      <w:r w:rsidR="00712BC0" w:rsidRPr="001B70BD">
        <w:t xml:space="preserve"> </w:t>
      </w:r>
    </w:p>
    <w:p w14:paraId="3E5BC274" w14:textId="77777777" w:rsidR="003C0B7A" w:rsidRPr="001B70BD" w:rsidRDefault="003C0B7A" w:rsidP="00F06387">
      <w:pPr>
        <w:rPr>
          <w:b/>
        </w:rPr>
      </w:pPr>
    </w:p>
    <w:p w14:paraId="613FA844" w14:textId="77777777" w:rsidR="006802BC" w:rsidRPr="001B70BD" w:rsidRDefault="006802BC" w:rsidP="006802BC">
      <w:pPr>
        <w:rPr>
          <w:b/>
        </w:rPr>
      </w:pPr>
      <w:r w:rsidRPr="001B70BD">
        <w:rPr>
          <w:b/>
        </w:rPr>
        <w:t>Key words</w:t>
      </w:r>
    </w:p>
    <w:p w14:paraId="62272785" w14:textId="77777777" w:rsidR="00D61C9B" w:rsidRPr="001B70BD" w:rsidRDefault="00C5509B" w:rsidP="006802BC">
      <w:r w:rsidRPr="001B70BD">
        <w:t xml:space="preserve">parallel corpus, </w:t>
      </w:r>
      <w:r w:rsidR="00D61C9B" w:rsidRPr="001B70BD">
        <w:t xml:space="preserve">Sketch Engine, InterCorp, </w:t>
      </w:r>
      <w:r w:rsidRPr="001B70BD">
        <w:t>Talmy’s typology</w:t>
      </w:r>
      <w:r w:rsidR="00D61C9B" w:rsidRPr="001B70BD">
        <w:t>,</w:t>
      </w:r>
      <w:r w:rsidRPr="001B70BD">
        <w:t xml:space="preserve"> rhetorical style,</w:t>
      </w:r>
      <w:r w:rsidR="00D61C9B" w:rsidRPr="001B70BD">
        <w:t xml:space="preserve"> Motion </w:t>
      </w:r>
      <w:r w:rsidRPr="001B70BD">
        <w:t>verb</w:t>
      </w:r>
      <w:r w:rsidR="00D61C9B" w:rsidRPr="001B70BD">
        <w:t>s, Path</w:t>
      </w:r>
      <w:r w:rsidRPr="001B70BD">
        <w:t xml:space="preserve"> of Motion</w:t>
      </w:r>
      <w:r w:rsidR="00D61C9B" w:rsidRPr="001B70BD">
        <w:t>, Manner</w:t>
      </w:r>
      <w:r w:rsidRPr="001B70BD">
        <w:t xml:space="preserve"> of Motion</w:t>
      </w:r>
    </w:p>
    <w:p w14:paraId="13240BF6" w14:textId="77777777" w:rsidR="00CF62E1" w:rsidRPr="001B70BD" w:rsidRDefault="00CF62E1">
      <w:pPr>
        <w:tabs>
          <w:tab w:val="clear" w:pos="567"/>
        </w:tabs>
        <w:spacing w:line="240" w:lineRule="auto"/>
        <w:jc w:val="left"/>
      </w:pPr>
      <w:r w:rsidRPr="001B70BD">
        <w:br w:type="page"/>
      </w:r>
    </w:p>
    <w:p w14:paraId="68EB8C65" w14:textId="77777777" w:rsidR="00F06387" w:rsidRPr="001B70BD" w:rsidRDefault="00F06387" w:rsidP="00F06387">
      <w:pPr>
        <w:rPr>
          <w:b/>
        </w:rPr>
      </w:pPr>
      <w:bookmarkStart w:id="21" w:name="_Toc404262474"/>
      <w:bookmarkStart w:id="22" w:name="_Toc404262492"/>
      <w:bookmarkStart w:id="23" w:name="_Toc404263583"/>
      <w:r w:rsidRPr="001B70BD">
        <w:rPr>
          <w:b/>
        </w:rPr>
        <w:lastRenderedPageBreak/>
        <w:t>Anotace</w:t>
      </w:r>
      <w:bookmarkEnd w:id="21"/>
      <w:bookmarkEnd w:id="22"/>
      <w:bookmarkEnd w:id="23"/>
    </w:p>
    <w:p w14:paraId="2F75E917" w14:textId="77777777" w:rsidR="001E4A34" w:rsidRPr="001B70BD" w:rsidRDefault="001E4A34" w:rsidP="00F06387">
      <w:r w:rsidRPr="001B70BD">
        <w:t xml:space="preserve">Sketch Engine může plnit dvě základní funkce, </w:t>
      </w:r>
      <w:r w:rsidR="002153CB" w:rsidRPr="001B70BD">
        <w:t>slouží jako</w:t>
      </w:r>
      <w:r w:rsidRPr="001B70BD">
        <w:t xml:space="preserve"> software tvorbě, instalaci a upravování korpusů, nebo </w:t>
      </w:r>
      <w:r w:rsidR="002153CB" w:rsidRPr="001B70BD">
        <w:t>jako</w:t>
      </w:r>
      <w:r w:rsidRPr="001B70BD">
        <w:t xml:space="preserve"> server umožňující </w:t>
      </w:r>
      <w:r w:rsidR="00392443" w:rsidRPr="001B70BD">
        <w:t>zadávání dotazů pro vyhledávání daných jazykových jevů ve vybraném korpusu. Tato diplomová práce využívá postupně obou těchto možných uplatnění. Nejprve je pomocí Sketch Engine vytvořen paralelní korpus obsahující originální španělskou beletrii a její překlad do angličtiny, jelikož se takovýto paralelní korpus prozatím nezdá být jinde dostupný. Ve druhé části této diplomové práce je pak Sketch Engine využit jako prostředek zkoumání sémantických jed</w:t>
      </w:r>
      <w:r w:rsidR="00CF62E1" w:rsidRPr="001B70BD">
        <w:t>n</w:t>
      </w:r>
      <w:r w:rsidR="00392443" w:rsidRPr="001B70BD">
        <w:t xml:space="preserve">otek </w:t>
      </w:r>
      <w:r w:rsidR="00CF62E1" w:rsidRPr="001B70BD">
        <w:t xml:space="preserve">týkajících se sloves pohybu </w:t>
      </w:r>
      <w:r w:rsidR="00392443" w:rsidRPr="001B70BD">
        <w:t xml:space="preserve">ve španělštině a </w:t>
      </w:r>
      <w:r w:rsidR="00CF62E1" w:rsidRPr="001B70BD">
        <w:t xml:space="preserve">v </w:t>
      </w:r>
      <w:r w:rsidR="00392443" w:rsidRPr="001B70BD">
        <w:t xml:space="preserve">angličtině, jakožto ve “verbálně rámcovaném” a “satelitně rámcovaném” jazyce, podle typologie amerického lingvisty Leonarda Talmyho. </w:t>
      </w:r>
      <w:r w:rsidR="00CF62E1" w:rsidRPr="001B70BD">
        <w:t>V rámci této případové studie je sledováno, zda mají jednotlivé jazyky tendenci uchovat si svůj “rétorický styl” nebo jej spíše přizpůsobit. Zohledněn je také český překlad španělského zdrojového textu, za účelem potvrzení či vyvrácení možných rozdílů v rámci stejné typologické skupiny, do které patří čeština společně s angličtinou.</w:t>
      </w:r>
    </w:p>
    <w:p w14:paraId="597BEE7F" w14:textId="77777777" w:rsidR="00392443" w:rsidRPr="001B70BD" w:rsidRDefault="00392443" w:rsidP="00F06387"/>
    <w:p w14:paraId="0279617F" w14:textId="77777777" w:rsidR="00F06387" w:rsidRPr="001B70BD" w:rsidRDefault="00F06387" w:rsidP="00F06387">
      <w:pPr>
        <w:rPr>
          <w:b/>
        </w:rPr>
      </w:pPr>
      <w:r w:rsidRPr="001B70BD">
        <w:rPr>
          <w:b/>
        </w:rPr>
        <w:t>Klíčová slova</w:t>
      </w:r>
    </w:p>
    <w:p w14:paraId="059DF312" w14:textId="77777777" w:rsidR="00D61C9B" w:rsidRPr="001B70BD" w:rsidRDefault="00C5509B" w:rsidP="00F06387">
      <w:r w:rsidRPr="001B70BD">
        <w:t xml:space="preserve">paralelní korpus, </w:t>
      </w:r>
      <w:r w:rsidR="00D61C9B" w:rsidRPr="001B70BD">
        <w:t xml:space="preserve">Sketch Engine, InterCorp, </w:t>
      </w:r>
      <w:r w:rsidRPr="001B70BD">
        <w:t xml:space="preserve">Talmyho typologie, “rétorický styl,” slovesa pohybu, směr pohybu, způsob pohybu </w:t>
      </w:r>
    </w:p>
    <w:p w14:paraId="1782BA48" w14:textId="77777777" w:rsidR="006802BC" w:rsidRPr="001B70BD" w:rsidRDefault="006802BC" w:rsidP="00F06387"/>
    <w:p w14:paraId="0D31243B" w14:textId="77777777" w:rsidR="00F06387" w:rsidRPr="001B70BD" w:rsidRDefault="00262675" w:rsidP="00F06387">
      <w:pPr>
        <w:rPr>
          <w:b/>
        </w:rPr>
      </w:pPr>
      <w:r w:rsidRPr="001B70BD">
        <w:rPr>
          <w:noProof/>
        </w:rPr>
        <mc:AlternateContent>
          <mc:Choice Requires="wps">
            <w:drawing>
              <wp:anchor distT="45720" distB="45720" distL="114300" distR="114300" simplePos="0" relativeHeight="251672064" behindDoc="0" locked="0" layoutInCell="1" allowOverlap="1" wp14:anchorId="6875B362" wp14:editId="066FA8F2">
                <wp:simplePos x="0" y="0"/>
                <wp:positionH relativeFrom="column">
                  <wp:posOffset>2360295</wp:posOffset>
                </wp:positionH>
                <wp:positionV relativeFrom="paragraph">
                  <wp:posOffset>6683375</wp:posOffset>
                </wp:positionV>
                <wp:extent cx="333375" cy="285750"/>
                <wp:effectExtent l="0" t="0" r="9525"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333375" cy="285750"/>
                        </a:xfrm>
                        <a:prstGeom prst="rect">
                          <a:avLst/>
                        </a:prstGeom>
                        <a:solidFill>
                          <a:srgbClr val="FFFFFF"/>
                        </a:solidFill>
                        <a:ln w="9525">
                          <a:noFill/>
                          <a:miter lim="800000"/>
                          <a:headEnd/>
                          <a:tailEnd/>
                        </a:ln>
                      </wps:spPr>
                      <wps:txbx>
                        <w:txbxContent>
                          <w:p w14:paraId="46E49872" w14:textId="77777777" w:rsidR="009378D0" w:rsidRDefault="009378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5B362" id="_x0000_s1030" type="#_x0000_t202" style="position:absolute;left:0;text-align:left;margin-left:185.85pt;margin-top:526.25pt;width:26.25pt;height:22.5pt;flip:x y;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ENgIAADwEAAAOAAAAZHJzL2Uyb0RvYy54bWysU81u2zAMvg/YOwi6L068eEmNOEWXLtuA&#10;7gdot7ssy7EwSdQkJXb7RnuOvdgoOU2D7jZMB0GUqI/k95Gry0ErchDOSzAVnU2mlAjDoZFmV9Fv&#10;d9tXS0p8YKZhCoyo6L3w9HL98sWqt6XIoQPVCEcQxPiytxXtQrBllnneCc38BKww+NiC0yyg6XZZ&#10;41iP6Fpl+XT6JuvBNdYBF97j7fX4SNcJv20FD1/a1otAVEUxt5B2l/Y67tl6xcqdY7aT/JgG+4cs&#10;NJMGg56grllgZO/kX1Bacgce2jDhoDNoW8lFqgGrmU2fVXPbMStSLUiOtyea/P+D5Z8PXx2RTUXz&#10;2YISwzSKdCeGAIffv4gFJUgeSeqtL9H31qJ3GN7CgGKngr29Af7DEwObjpmduHIO+k6wBpOcxZ/Z&#10;2dcRx0eQuv8EDcZi+wAJaGidJq2S9kP8mE7fH4MgTwQjooD3J9EwR8Lx8jWuRUEJx6d8WSyKJGrG&#10;yggYJbHOh/cCNImHijrsiRSQHW58iAk+uUR3D0o2W6lUMtyu3ihHDgz7Z5tWqumZmzKkr+hFkRcJ&#10;2UD8n1pLy4D9raSu6HIa19hxkaB3pkkugUk1njETZY6MRZJGusJQD0mh+aMQNTT3SKGDsZ1x/PDQ&#10;gXugpMdWrqj/uWdOUKI+GpThYjafx95PxrxY5Gi485f6/IUZjlAVDZSMx01I8xLpMHCFcrUy0RZ1&#10;HTM5powtmtg8jlOcgXM7eT0N/foPAAAA//8DAFBLAwQUAAYACAAAACEAohJC7uIAAAANAQAADwAA&#10;AGRycy9kb3ducmV2LnhtbEyPwU7DMAyG70i8Q2QkbixdWNeuNJ0QCHFi0sbYrllj2orGqZJs696e&#10;7ARH+//0+3O5HE3PTuh8Z0nCdJIAQ6qt7qiRsP18e8iB+aBIq94SSrigh2V1e1OqQtszrfG0CQ2L&#10;JeQLJaENYSg493WLRvmJHZBi9m2dUSGOruHaqXMsNz0XSTLnRnUUL7RqwJcW65/N0Uj4mI8iz4bL&#10;2rp8S1+r/f6Vdu9S3t+Nz0/AAo7hD4arflSHKjod7JG0Z72Ex2yaRTQGSSpSYBGZiZkAdriuFlkK&#10;vCr5/y+qXwAAAP//AwBQSwECLQAUAAYACAAAACEAtoM4kv4AAADhAQAAEwAAAAAAAAAAAAAAAAAA&#10;AAAAW0NvbnRlbnRfVHlwZXNdLnhtbFBLAQItABQABgAIAAAAIQA4/SH/1gAAAJQBAAALAAAAAAAA&#10;AAAAAAAAAC8BAABfcmVscy8ucmVsc1BLAQItABQABgAIAAAAIQAa+NbENgIAADwEAAAOAAAAAAAA&#10;AAAAAAAAAC4CAABkcnMvZTJvRG9jLnhtbFBLAQItABQABgAIAAAAIQCiEkLu4gAAAA0BAAAPAAAA&#10;AAAAAAAAAAAAAJAEAABkcnMvZG93bnJldi54bWxQSwUGAAAAAAQABADzAAAAnwUAAAAA&#10;" stroked="f">
                <v:textbox>
                  <w:txbxContent>
                    <w:p w14:paraId="46E49872" w14:textId="77777777" w:rsidR="009378D0" w:rsidRDefault="009378D0"/>
                  </w:txbxContent>
                </v:textbox>
              </v:shape>
            </w:pict>
          </mc:Fallback>
        </mc:AlternateContent>
      </w:r>
      <w:r w:rsidR="00004E4C" w:rsidRPr="001B70BD">
        <w:br w:type="page"/>
      </w:r>
      <w:r w:rsidR="00F06387" w:rsidRPr="001B70BD">
        <w:rPr>
          <w:b/>
        </w:rPr>
        <w:lastRenderedPageBreak/>
        <w:t>Obsah</w:t>
      </w:r>
    </w:p>
    <w:p w14:paraId="3147ABFC" w14:textId="3C31EDC6" w:rsidR="009378D0" w:rsidRDefault="00C5615E">
      <w:pPr>
        <w:pStyle w:val="Obsah1"/>
        <w:rPr>
          <w:rFonts w:asciiTheme="minorHAnsi" w:eastAsiaTheme="minorEastAsia" w:hAnsiTheme="minorHAnsi" w:cstheme="minorBidi"/>
          <w:b w:val="0"/>
          <w:sz w:val="22"/>
          <w:szCs w:val="22"/>
          <w:lang w:val="cs-CZ"/>
        </w:rPr>
      </w:pPr>
      <w:r w:rsidRPr="001B70BD">
        <w:fldChar w:fldCharType="begin"/>
      </w:r>
      <w:r w:rsidR="00F06387" w:rsidRPr="001B70BD">
        <w:instrText xml:space="preserve"> TOC \o "1-3" \h \z \u </w:instrText>
      </w:r>
      <w:r w:rsidRPr="001B70BD">
        <w:fldChar w:fldCharType="separate"/>
      </w:r>
      <w:hyperlink w:anchor="_Toc514314518" w:history="1">
        <w:r w:rsidR="009378D0" w:rsidRPr="009E180D">
          <w:rPr>
            <w:rStyle w:val="Hypertextovodkaz"/>
          </w:rPr>
          <w:t>Parallel Corpus in Sketch Engine: Creation and Data Mining</w:t>
        </w:r>
        <w:r w:rsidR="009378D0">
          <w:rPr>
            <w:webHidden/>
          </w:rPr>
          <w:tab/>
        </w:r>
        <w:r w:rsidR="009378D0">
          <w:rPr>
            <w:webHidden/>
          </w:rPr>
          <w:fldChar w:fldCharType="begin"/>
        </w:r>
        <w:r w:rsidR="009378D0">
          <w:rPr>
            <w:webHidden/>
          </w:rPr>
          <w:instrText xml:space="preserve"> PAGEREF _Toc514314518 \h </w:instrText>
        </w:r>
        <w:r w:rsidR="009378D0">
          <w:rPr>
            <w:webHidden/>
          </w:rPr>
        </w:r>
        <w:r w:rsidR="009378D0">
          <w:rPr>
            <w:webHidden/>
          </w:rPr>
          <w:fldChar w:fldCharType="separate"/>
        </w:r>
        <w:r w:rsidR="00286127">
          <w:rPr>
            <w:webHidden/>
          </w:rPr>
          <w:t>1</w:t>
        </w:r>
        <w:r w:rsidR="009378D0">
          <w:rPr>
            <w:webHidden/>
          </w:rPr>
          <w:fldChar w:fldCharType="end"/>
        </w:r>
      </w:hyperlink>
    </w:p>
    <w:p w14:paraId="259DBBC0" w14:textId="12A3726E" w:rsidR="009378D0" w:rsidRDefault="009378D0">
      <w:pPr>
        <w:pStyle w:val="Obsah1"/>
        <w:rPr>
          <w:rFonts w:asciiTheme="minorHAnsi" w:eastAsiaTheme="minorEastAsia" w:hAnsiTheme="minorHAnsi" w:cstheme="minorBidi"/>
          <w:b w:val="0"/>
          <w:sz w:val="22"/>
          <w:szCs w:val="22"/>
          <w:lang w:val="cs-CZ"/>
        </w:rPr>
      </w:pPr>
      <w:hyperlink w:anchor="_Toc514314519" w:history="1">
        <w:r w:rsidRPr="009E180D">
          <w:rPr>
            <w:rStyle w:val="Hypertextovodkaz"/>
          </w:rPr>
          <w:t>Introduction</w:t>
        </w:r>
        <w:r>
          <w:rPr>
            <w:webHidden/>
          </w:rPr>
          <w:tab/>
        </w:r>
        <w:r>
          <w:rPr>
            <w:webHidden/>
          </w:rPr>
          <w:fldChar w:fldCharType="begin"/>
        </w:r>
        <w:r>
          <w:rPr>
            <w:webHidden/>
          </w:rPr>
          <w:instrText xml:space="preserve"> PAGEREF _Toc514314519 \h </w:instrText>
        </w:r>
        <w:r>
          <w:rPr>
            <w:webHidden/>
          </w:rPr>
        </w:r>
        <w:r>
          <w:rPr>
            <w:webHidden/>
          </w:rPr>
          <w:fldChar w:fldCharType="separate"/>
        </w:r>
        <w:r w:rsidR="00286127">
          <w:rPr>
            <w:webHidden/>
          </w:rPr>
          <w:t>7</w:t>
        </w:r>
        <w:r>
          <w:rPr>
            <w:webHidden/>
          </w:rPr>
          <w:fldChar w:fldCharType="end"/>
        </w:r>
      </w:hyperlink>
    </w:p>
    <w:p w14:paraId="2F3884BD" w14:textId="28D66555" w:rsidR="009378D0" w:rsidRDefault="009378D0">
      <w:pPr>
        <w:pStyle w:val="Obsah1"/>
        <w:rPr>
          <w:rFonts w:asciiTheme="minorHAnsi" w:eastAsiaTheme="minorEastAsia" w:hAnsiTheme="minorHAnsi" w:cstheme="minorBidi"/>
          <w:b w:val="0"/>
          <w:sz w:val="22"/>
          <w:szCs w:val="22"/>
          <w:lang w:val="cs-CZ"/>
        </w:rPr>
      </w:pPr>
      <w:hyperlink w:anchor="_Toc514314520" w:history="1">
        <w:r w:rsidRPr="009E180D">
          <w:rPr>
            <w:rStyle w:val="Hypertextovodkaz"/>
          </w:rPr>
          <w:t>1</w:t>
        </w:r>
        <w:r>
          <w:rPr>
            <w:rFonts w:asciiTheme="minorHAnsi" w:eastAsiaTheme="minorEastAsia" w:hAnsiTheme="minorHAnsi" w:cstheme="minorBidi"/>
            <w:b w:val="0"/>
            <w:sz w:val="22"/>
            <w:szCs w:val="22"/>
            <w:lang w:val="cs-CZ"/>
          </w:rPr>
          <w:tab/>
        </w:r>
        <w:r w:rsidRPr="009E180D">
          <w:rPr>
            <w:rStyle w:val="Hypertextovodkaz"/>
          </w:rPr>
          <w:t>Parallel corpus</w:t>
        </w:r>
        <w:r>
          <w:rPr>
            <w:webHidden/>
          </w:rPr>
          <w:tab/>
        </w:r>
        <w:r>
          <w:rPr>
            <w:webHidden/>
          </w:rPr>
          <w:fldChar w:fldCharType="begin"/>
        </w:r>
        <w:r>
          <w:rPr>
            <w:webHidden/>
          </w:rPr>
          <w:instrText xml:space="preserve"> PAGEREF _Toc514314520 \h </w:instrText>
        </w:r>
        <w:r>
          <w:rPr>
            <w:webHidden/>
          </w:rPr>
        </w:r>
        <w:r>
          <w:rPr>
            <w:webHidden/>
          </w:rPr>
          <w:fldChar w:fldCharType="separate"/>
        </w:r>
        <w:r w:rsidR="00286127">
          <w:rPr>
            <w:webHidden/>
          </w:rPr>
          <w:t>10</w:t>
        </w:r>
        <w:r>
          <w:rPr>
            <w:webHidden/>
          </w:rPr>
          <w:fldChar w:fldCharType="end"/>
        </w:r>
      </w:hyperlink>
    </w:p>
    <w:p w14:paraId="26490989" w14:textId="6E4E8CAF"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21" w:history="1">
        <w:r w:rsidRPr="009E180D">
          <w:rPr>
            <w:rStyle w:val="Hypertextovodkaz"/>
            <w:noProof/>
          </w:rPr>
          <w:t>1.1</w:t>
        </w:r>
        <w:r>
          <w:rPr>
            <w:rFonts w:asciiTheme="minorHAnsi" w:eastAsiaTheme="minorEastAsia" w:hAnsiTheme="minorHAnsi" w:cstheme="minorBidi"/>
            <w:noProof/>
            <w:sz w:val="22"/>
            <w:szCs w:val="22"/>
            <w:lang w:val="cs-CZ"/>
          </w:rPr>
          <w:tab/>
        </w:r>
        <w:r w:rsidRPr="009E180D">
          <w:rPr>
            <w:rStyle w:val="Hypertextovodkaz"/>
            <w:noProof/>
          </w:rPr>
          <w:t xml:space="preserve">Ambiguity of the term </w:t>
        </w:r>
        <w:r w:rsidRPr="009E180D">
          <w:rPr>
            <w:rStyle w:val="Hypertextovodkaz"/>
            <w:i/>
            <w:noProof/>
          </w:rPr>
          <w:t>parallel corpus</w:t>
        </w:r>
        <w:r>
          <w:rPr>
            <w:noProof/>
            <w:webHidden/>
          </w:rPr>
          <w:tab/>
        </w:r>
        <w:r>
          <w:rPr>
            <w:noProof/>
            <w:webHidden/>
          </w:rPr>
          <w:fldChar w:fldCharType="begin"/>
        </w:r>
        <w:r>
          <w:rPr>
            <w:noProof/>
            <w:webHidden/>
          </w:rPr>
          <w:instrText xml:space="preserve"> PAGEREF _Toc514314521 \h </w:instrText>
        </w:r>
        <w:r>
          <w:rPr>
            <w:noProof/>
            <w:webHidden/>
          </w:rPr>
        </w:r>
        <w:r>
          <w:rPr>
            <w:noProof/>
            <w:webHidden/>
          </w:rPr>
          <w:fldChar w:fldCharType="separate"/>
        </w:r>
        <w:r w:rsidR="00286127">
          <w:rPr>
            <w:noProof/>
            <w:webHidden/>
          </w:rPr>
          <w:t>10</w:t>
        </w:r>
        <w:r>
          <w:rPr>
            <w:noProof/>
            <w:webHidden/>
          </w:rPr>
          <w:fldChar w:fldCharType="end"/>
        </w:r>
      </w:hyperlink>
    </w:p>
    <w:p w14:paraId="5AFF97CF" w14:textId="56C03249"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22" w:history="1">
        <w:r w:rsidRPr="009E180D">
          <w:rPr>
            <w:rStyle w:val="Hypertextovodkaz"/>
            <w:noProof/>
          </w:rPr>
          <w:t>1.2</w:t>
        </w:r>
        <w:r>
          <w:rPr>
            <w:rFonts w:asciiTheme="minorHAnsi" w:eastAsiaTheme="minorEastAsia" w:hAnsiTheme="minorHAnsi" w:cstheme="minorBidi"/>
            <w:noProof/>
            <w:sz w:val="22"/>
            <w:szCs w:val="22"/>
            <w:lang w:val="cs-CZ"/>
          </w:rPr>
          <w:tab/>
        </w:r>
        <w:r w:rsidRPr="009E180D">
          <w:rPr>
            <w:rStyle w:val="Hypertextovodkaz"/>
            <w:noProof/>
          </w:rPr>
          <w:t>Origins of parallel corpus</w:t>
        </w:r>
        <w:r>
          <w:rPr>
            <w:noProof/>
            <w:webHidden/>
          </w:rPr>
          <w:tab/>
        </w:r>
        <w:r>
          <w:rPr>
            <w:noProof/>
            <w:webHidden/>
          </w:rPr>
          <w:fldChar w:fldCharType="begin"/>
        </w:r>
        <w:r>
          <w:rPr>
            <w:noProof/>
            <w:webHidden/>
          </w:rPr>
          <w:instrText xml:space="preserve"> PAGEREF _Toc514314522 \h </w:instrText>
        </w:r>
        <w:r>
          <w:rPr>
            <w:noProof/>
            <w:webHidden/>
          </w:rPr>
        </w:r>
        <w:r>
          <w:rPr>
            <w:noProof/>
            <w:webHidden/>
          </w:rPr>
          <w:fldChar w:fldCharType="separate"/>
        </w:r>
        <w:r w:rsidR="00286127">
          <w:rPr>
            <w:noProof/>
            <w:webHidden/>
          </w:rPr>
          <w:t>12</w:t>
        </w:r>
        <w:r>
          <w:rPr>
            <w:noProof/>
            <w:webHidden/>
          </w:rPr>
          <w:fldChar w:fldCharType="end"/>
        </w:r>
      </w:hyperlink>
    </w:p>
    <w:p w14:paraId="1A6FC9E3" w14:textId="4AD9DB9A" w:rsidR="009378D0" w:rsidRDefault="009378D0">
      <w:pPr>
        <w:pStyle w:val="Obsah1"/>
        <w:rPr>
          <w:rFonts w:asciiTheme="minorHAnsi" w:eastAsiaTheme="minorEastAsia" w:hAnsiTheme="minorHAnsi" w:cstheme="minorBidi"/>
          <w:b w:val="0"/>
          <w:sz w:val="22"/>
          <w:szCs w:val="22"/>
          <w:lang w:val="cs-CZ"/>
        </w:rPr>
      </w:pPr>
      <w:hyperlink w:anchor="_Toc514314523" w:history="1">
        <w:r w:rsidRPr="009E180D">
          <w:rPr>
            <w:rStyle w:val="Hypertextovodkaz"/>
          </w:rPr>
          <w:t>2</w:t>
        </w:r>
        <w:r>
          <w:rPr>
            <w:rFonts w:asciiTheme="minorHAnsi" w:eastAsiaTheme="minorEastAsia" w:hAnsiTheme="minorHAnsi" w:cstheme="minorBidi"/>
            <w:b w:val="0"/>
            <w:sz w:val="22"/>
            <w:szCs w:val="22"/>
            <w:lang w:val="cs-CZ"/>
          </w:rPr>
          <w:tab/>
        </w:r>
        <w:r w:rsidRPr="009E180D">
          <w:rPr>
            <w:rStyle w:val="Hypertextovodkaz"/>
          </w:rPr>
          <w:t>Sketch Engine</w:t>
        </w:r>
        <w:r>
          <w:rPr>
            <w:webHidden/>
          </w:rPr>
          <w:tab/>
        </w:r>
        <w:r>
          <w:rPr>
            <w:webHidden/>
          </w:rPr>
          <w:fldChar w:fldCharType="begin"/>
        </w:r>
        <w:r>
          <w:rPr>
            <w:webHidden/>
          </w:rPr>
          <w:instrText xml:space="preserve"> PAGEREF _Toc514314523 \h </w:instrText>
        </w:r>
        <w:r>
          <w:rPr>
            <w:webHidden/>
          </w:rPr>
        </w:r>
        <w:r>
          <w:rPr>
            <w:webHidden/>
          </w:rPr>
          <w:fldChar w:fldCharType="separate"/>
        </w:r>
        <w:r w:rsidR="00286127">
          <w:rPr>
            <w:webHidden/>
          </w:rPr>
          <w:t>15</w:t>
        </w:r>
        <w:r>
          <w:rPr>
            <w:webHidden/>
          </w:rPr>
          <w:fldChar w:fldCharType="end"/>
        </w:r>
      </w:hyperlink>
    </w:p>
    <w:p w14:paraId="4DA0D7FD" w14:textId="4DA356DF"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24" w:history="1">
        <w:r w:rsidRPr="009E180D">
          <w:rPr>
            <w:rStyle w:val="Hypertextovodkaz"/>
            <w:noProof/>
          </w:rPr>
          <w:t>2.1</w:t>
        </w:r>
        <w:r>
          <w:rPr>
            <w:rFonts w:asciiTheme="minorHAnsi" w:eastAsiaTheme="minorEastAsia" w:hAnsiTheme="minorHAnsi" w:cstheme="minorBidi"/>
            <w:noProof/>
            <w:sz w:val="22"/>
            <w:szCs w:val="22"/>
            <w:lang w:val="cs-CZ"/>
          </w:rPr>
          <w:tab/>
        </w:r>
        <w:r w:rsidRPr="009E180D">
          <w:rPr>
            <w:rStyle w:val="Hypertextovodkaz"/>
            <w:noProof/>
          </w:rPr>
          <w:t>Core functions</w:t>
        </w:r>
        <w:r>
          <w:rPr>
            <w:noProof/>
            <w:webHidden/>
          </w:rPr>
          <w:tab/>
        </w:r>
        <w:r>
          <w:rPr>
            <w:noProof/>
            <w:webHidden/>
          </w:rPr>
          <w:fldChar w:fldCharType="begin"/>
        </w:r>
        <w:r>
          <w:rPr>
            <w:noProof/>
            <w:webHidden/>
          </w:rPr>
          <w:instrText xml:space="preserve"> PAGEREF _Toc514314524 \h </w:instrText>
        </w:r>
        <w:r>
          <w:rPr>
            <w:noProof/>
            <w:webHidden/>
          </w:rPr>
        </w:r>
        <w:r>
          <w:rPr>
            <w:noProof/>
            <w:webHidden/>
          </w:rPr>
          <w:fldChar w:fldCharType="separate"/>
        </w:r>
        <w:r w:rsidR="00286127">
          <w:rPr>
            <w:noProof/>
            <w:webHidden/>
          </w:rPr>
          <w:t>15</w:t>
        </w:r>
        <w:r>
          <w:rPr>
            <w:noProof/>
            <w:webHidden/>
          </w:rPr>
          <w:fldChar w:fldCharType="end"/>
        </w:r>
      </w:hyperlink>
    </w:p>
    <w:p w14:paraId="2E8AEC8A" w14:textId="0FB3CCA7"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25" w:history="1">
        <w:r w:rsidRPr="009E180D">
          <w:rPr>
            <w:rStyle w:val="Hypertextovodkaz"/>
            <w:noProof/>
          </w:rPr>
          <w:t>2.2</w:t>
        </w:r>
        <w:r>
          <w:rPr>
            <w:rFonts w:asciiTheme="minorHAnsi" w:eastAsiaTheme="minorEastAsia" w:hAnsiTheme="minorHAnsi" w:cstheme="minorBidi"/>
            <w:noProof/>
            <w:sz w:val="22"/>
            <w:szCs w:val="22"/>
            <w:lang w:val="cs-CZ"/>
          </w:rPr>
          <w:tab/>
        </w:r>
        <w:r w:rsidRPr="009E180D">
          <w:rPr>
            <w:rStyle w:val="Hypertextovodkaz"/>
            <w:noProof/>
          </w:rPr>
          <w:t>Languages</w:t>
        </w:r>
        <w:r>
          <w:rPr>
            <w:noProof/>
            <w:webHidden/>
          </w:rPr>
          <w:tab/>
        </w:r>
        <w:r>
          <w:rPr>
            <w:noProof/>
            <w:webHidden/>
          </w:rPr>
          <w:fldChar w:fldCharType="begin"/>
        </w:r>
        <w:r>
          <w:rPr>
            <w:noProof/>
            <w:webHidden/>
          </w:rPr>
          <w:instrText xml:space="preserve"> PAGEREF _Toc514314525 \h </w:instrText>
        </w:r>
        <w:r>
          <w:rPr>
            <w:noProof/>
            <w:webHidden/>
          </w:rPr>
        </w:r>
        <w:r>
          <w:rPr>
            <w:noProof/>
            <w:webHidden/>
          </w:rPr>
          <w:fldChar w:fldCharType="separate"/>
        </w:r>
        <w:r w:rsidR="00286127">
          <w:rPr>
            <w:noProof/>
            <w:webHidden/>
          </w:rPr>
          <w:t>19</w:t>
        </w:r>
        <w:r>
          <w:rPr>
            <w:noProof/>
            <w:webHidden/>
          </w:rPr>
          <w:fldChar w:fldCharType="end"/>
        </w:r>
      </w:hyperlink>
    </w:p>
    <w:p w14:paraId="22A125A1" w14:textId="5A0CD9E0"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26" w:history="1">
        <w:r w:rsidRPr="009E180D">
          <w:rPr>
            <w:rStyle w:val="Hypertextovodkaz"/>
            <w:noProof/>
          </w:rPr>
          <w:t>2.3</w:t>
        </w:r>
        <w:r>
          <w:rPr>
            <w:rFonts w:asciiTheme="minorHAnsi" w:eastAsiaTheme="minorEastAsia" w:hAnsiTheme="minorHAnsi" w:cstheme="minorBidi"/>
            <w:noProof/>
            <w:sz w:val="22"/>
            <w:szCs w:val="22"/>
            <w:lang w:val="cs-CZ"/>
          </w:rPr>
          <w:tab/>
        </w:r>
        <w:r w:rsidRPr="009E180D">
          <w:rPr>
            <w:rStyle w:val="Hypertextovodkaz"/>
            <w:noProof/>
          </w:rPr>
          <w:t>Corpora and use</w:t>
        </w:r>
        <w:r>
          <w:rPr>
            <w:noProof/>
            <w:webHidden/>
          </w:rPr>
          <w:tab/>
        </w:r>
        <w:r>
          <w:rPr>
            <w:noProof/>
            <w:webHidden/>
          </w:rPr>
          <w:fldChar w:fldCharType="begin"/>
        </w:r>
        <w:r>
          <w:rPr>
            <w:noProof/>
            <w:webHidden/>
          </w:rPr>
          <w:instrText xml:space="preserve"> PAGEREF _Toc514314526 \h </w:instrText>
        </w:r>
        <w:r>
          <w:rPr>
            <w:noProof/>
            <w:webHidden/>
          </w:rPr>
        </w:r>
        <w:r>
          <w:rPr>
            <w:noProof/>
            <w:webHidden/>
          </w:rPr>
          <w:fldChar w:fldCharType="separate"/>
        </w:r>
        <w:r w:rsidR="00286127">
          <w:rPr>
            <w:noProof/>
            <w:webHidden/>
          </w:rPr>
          <w:t>20</w:t>
        </w:r>
        <w:r>
          <w:rPr>
            <w:noProof/>
            <w:webHidden/>
          </w:rPr>
          <w:fldChar w:fldCharType="end"/>
        </w:r>
      </w:hyperlink>
    </w:p>
    <w:p w14:paraId="1B2D4D82" w14:textId="7852B64D" w:rsidR="009378D0" w:rsidRDefault="009378D0">
      <w:pPr>
        <w:pStyle w:val="Obsah1"/>
        <w:rPr>
          <w:rFonts w:asciiTheme="minorHAnsi" w:eastAsiaTheme="minorEastAsia" w:hAnsiTheme="minorHAnsi" w:cstheme="minorBidi"/>
          <w:b w:val="0"/>
          <w:sz w:val="22"/>
          <w:szCs w:val="22"/>
          <w:lang w:val="cs-CZ"/>
        </w:rPr>
      </w:pPr>
      <w:hyperlink w:anchor="_Toc514314527" w:history="1">
        <w:r w:rsidRPr="009E180D">
          <w:rPr>
            <w:rStyle w:val="Hypertextovodkaz"/>
          </w:rPr>
          <w:t>3</w:t>
        </w:r>
        <w:r>
          <w:rPr>
            <w:rFonts w:asciiTheme="minorHAnsi" w:eastAsiaTheme="minorEastAsia" w:hAnsiTheme="minorHAnsi" w:cstheme="minorBidi"/>
            <w:b w:val="0"/>
            <w:sz w:val="22"/>
            <w:szCs w:val="22"/>
            <w:lang w:val="cs-CZ"/>
          </w:rPr>
          <w:tab/>
        </w:r>
        <w:r w:rsidRPr="009E180D">
          <w:rPr>
            <w:rStyle w:val="Hypertextovodkaz"/>
          </w:rPr>
          <w:t>Creating a Parallel corpus in Sketch Engine</w:t>
        </w:r>
        <w:r>
          <w:rPr>
            <w:webHidden/>
          </w:rPr>
          <w:tab/>
        </w:r>
        <w:r>
          <w:rPr>
            <w:webHidden/>
          </w:rPr>
          <w:fldChar w:fldCharType="begin"/>
        </w:r>
        <w:r>
          <w:rPr>
            <w:webHidden/>
          </w:rPr>
          <w:instrText xml:space="preserve"> PAGEREF _Toc514314527 \h </w:instrText>
        </w:r>
        <w:r>
          <w:rPr>
            <w:webHidden/>
          </w:rPr>
        </w:r>
        <w:r>
          <w:rPr>
            <w:webHidden/>
          </w:rPr>
          <w:fldChar w:fldCharType="separate"/>
        </w:r>
        <w:r w:rsidR="00286127">
          <w:rPr>
            <w:webHidden/>
          </w:rPr>
          <w:t>22</w:t>
        </w:r>
        <w:r>
          <w:rPr>
            <w:webHidden/>
          </w:rPr>
          <w:fldChar w:fldCharType="end"/>
        </w:r>
      </w:hyperlink>
    </w:p>
    <w:p w14:paraId="34033AA9" w14:textId="6A66DC7D"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28" w:history="1">
        <w:r w:rsidRPr="009E180D">
          <w:rPr>
            <w:rStyle w:val="Hypertextovodkaz"/>
            <w:noProof/>
          </w:rPr>
          <w:t>3.1</w:t>
        </w:r>
        <w:r>
          <w:rPr>
            <w:rFonts w:asciiTheme="minorHAnsi" w:eastAsiaTheme="minorEastAsia" w:hAnsiTheme="minorHAnsi" w:cstheme="minorBidi"/>
            <w:noProof/>
            <w:sz w:val="22"/>
            <w:szCs w:val="22"/>
            <w:lang w:val="cs-CZ"/>
          </w:rPr>
          <w:tab/>
        </w:r>
        <w:r w:rsidRPr="009E180D">
          <w:rPr>
            <w:rStyle w:val="Hypertextovodkaz"/>
            <w:noProof/>
          </w:rPr>
          <w:t>The availability of parallel corpora containing original Spanish fiction translated into English</w:t>
        </w:r>
        <w:r>
          <w:rPr>
            <w:noProof/>
            <w:webHidden/>
          </w:rPr>
          <w:tab/>
        </w:r>
        <w:r>
          <w:rPr>
            <w:noProof/>
            <w:webHidden/>
          </w:rPr>
          <w:fldChar w:fldCharType="begin"/>
        </w:r>
        <w:r>
          <w:rPr>
            <w:noProof/>
            <w:webHidden/>
          </w:rPr>
          <w:instrText xml:space="preserve"> PAGEREF _Toc514314528 \h </w:instrText>
        </w:r>
        <w:r>
          <w:rPr>
            <w:noProof/>
            <w:webHidden/>
          </w:rPr>
        </w:r>
        <w:r>
          <w:rPr>
            <w:noProof/>
            <w:webHidden/>
          </w:rPr>
          <w:fldChar w:fldCharType="separate"/>
        </w:r>
        <w:r w:rsidR="00286127">
          <w:rPr>
            <w:noProof/>
            <w:webHidden/>
          </w:rPr>
          <w:t>22</w:t>
        </w:r>
        <w:r>
          <w:rPr>
            <w:noProof/>
            <w:webHidden/>
          </w:rPr>
          <w:fldChar w:fldCharType="end"/>
        </w:r>
      </w:hyperlink>
    </w:p>
    <w:p w14:paraId="7AEE3557" w14:textId="49966F7A"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29" w:history="1">
        <w:r w:rsidRPr="009E180D">
          <w:rPr>
            <w:rStyle w:val="Hypertextovodkaz"/>
            <w:noProof/>
          </w:rPr>
          <w:t>3.2</w:t>
        </w:r>
        <w:r>
          <w:rPr>
            <w:rFonts w:asciiTheme="minorHAnsi" w:eastAsiaTheme="minorEastAsia" w:hAnsiTheme="minorHAnsi" w:cstheme="minorBidi"/>
            <w:noProof/>
            <w:sz w:val="22"/>
            <w:szCs w:val="22"/>
            <w:lang w:val="cs-CZ"/>
          </w:rPr>
          <w:tab/>
        </w:r>
        <w:r w:rsidRPr="009E180D">
          <w:rPr>
            <w:rStyle w:val="Hypertextovodkaz"/>
            <w:noProof/>
          </w:rPr>
          <w:t>Preparing the data: Translation Memory Exchange format</w:t>
        </w:r>
        <w:r>
          <w:rPr>
            <w:noProof/>
            <w:webHidden/>
          </w:rPr>
          <w:tab/>
        </w:r>
        <w:r>
          <w:rPr>
            <w:noProof/>
            <w:webHidden/>
          </w:rPr>
          <w:fldChar w:fldCharType="begin"/>
        </w:r>
        <w:r>
          <w:rPr>
            <w:noProof/>
            <w:webHidden/>
          </w:rPr>
          <w:instrText xml:space="preserve"> PAGEREF _Toc514314529 \h </w:instrText>
        </w:r>
        <w:r>
          <w:rPr>
            <w:noProof/>
            <w:webHidden/>
          </w:rPr>
        </w:r>
        <w:r>
          <w:rPr>
            <w:noProof/>
            <w:webHidden/>
          </w:rPr>
          <w:fldChar w:fldCharType="separate"/>
        </w:r>
        <w:r w:rsidR="00286127">
          <w:rPr>
            <w:noProof/>
            <w:webHidden/>
          </w:rPr>
          <w:t>23</w:t>
        </w:r>
        <w:r>
          <w:rPr>
            <w:noProof/>
            <w:webHidden/>
          </w:rPr>
          <w:fldChar w:fldCharType="end"/>
        </w:r>
      </w:hyperlink>
    </w:p>
    <w:p w14:paraId="1F81438B" w14:textId="3B22A737"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30" w:history="1">
        <w:r w:rsidRPr="009E180D">
          <w:rPr>
            <w:rStyle w:val="Hypertextovodkaz"/>
            <w:noProof/>
          </w:rPr>
          <w:t>3.3</w:t>
        </w:r>
        <w:r>
          <w:rPr>
            <w:rFonts w:asciiTheme="minorHAnsi" w:eastAsiaTheme="minorEastAsia" w:hAnsiTheme="minorHAnsi" w:cstheme="minorBidi"/>
            <w:noProof/>
            <w:sz w:val="22"/>
            <w:szCs w:val="22"/>
            <w:lang w:val="cs-CZ"/>
          </w:rPr>
          <w:tab/>
        </w:r>
        <w:r w:rsidRPr="009E180D">
          <w:rPr>
            <w:rStyle w:val="Hypertextovodkaz"/>
            <w:noProof/>
          </w:rPr>
          <w:t>Uploading the data</w:t>
        </w:r>
        <w:r>
          <w:rPr>
            <w:noProof/>
            <w:webHidden/>
          </w:rPr>
          <w:tab/>
        </w:r>
        <w:r>
          <w:rPr>
            <w:noProof/>
            <w:webHidden/>
          </w:rPr>
          <w:fldChar w:fldCharType="begin"/>
        </w:r>
        <w:r>
          <w:rPr>
            <w:noProof/>
            <w:webHidden/>
          </w:rPr>
          <w:instrText xml:space="preserve"> PAGEREF _Toc514314530 \h </w:instrText>
        </w:r>
        <w:r>
          <w:rPr>
            <w:noProof/>
            <w:webHidden/>
          </w:rPr>
        </w:r>
        <w:r>
          <w:rPr>
            <w:noProof/>
            <w:webHidden/>
          </w:rPr>
          <w:fldChar w:fldCharType="separate"/>
        </w:r>
        <w:r w:rsidR="00286127">
          <w:rPr>
            <w:noProof/>
            <w:webHidden/>
          </w:rPr>
          <w:t>26</w:t>
        </w:r>
        <w:r>
          <w:rPr>
            <w:noProof/>
            <w:webHidden/>
          </w:rPr>
          <w:fldChar w:fldCharType="end"/>
        </w:r>
      </w:hyperlink>
    </w:p>
    <w:p w14:paraId="3D08E591" w14:textId="2FABA4DE" w:rsidR="009378D0" w:rsidRDefault="009378D0">
      <w:pPr>
        <w:pStyle w:val="Obsah1"/>
        <w:rPr>
          <w:rFonts w:asciiTheme="minorHAnsi" w:eastAsiaTheme="minorEastAsia" w:hAnsiTheme="minorHAnsi" w:cstheme="minorBidi"/>
          <w:b w:val="0"/>
          <w:sz w:val="22"/>
          <w:szCs w:val="22"/>
          <w:lang w:val="cs-CZ"/>
        </w:rPr>
      </w:pPr>
      <w:hyperlink w:anchor="_Toc514314531" w:history="1">
        <w:r w:rsidRPr="009E180D">
          <w:rPr>
            <w:rStyle w:val="Hypertextovodkaz"/>
          </w:rPr>
          <w:t>4</w:t>
        </w:r>
        <w:r>
          <w:rPr>
            <w:rFonts w:asciiTheme="minorHAnsi" w:eastAsiaTheme="minorEastAsia" w:hAnsiTheme="minorHAnsi" w:cstheme="minorBidi"/>
            <w:b w:val="0"/>
            <w:sz w:val="22"/>
            <w:szCs w:val="22"/>
            <w:lang w:val="cs-CZ"/>
          </w:rPr>
          <w:tab/>
        </w:r>
        <w:r w:rsidRPr="009E180D">
          <w:rPr>
            <w:rStyle w:val="Hypertextovodkaz"/>
          </w:rPr>
          <w:t>Case study</w:t>
        </w:r>
        <w:r>
          <w:rPr>
            <w:webHidden/>
          </w:rPr>
          <w:tab/>
        </w:r>
        <w:r>
          <w:rPr>
            <w:webHidden/>
          </w:rPr>
          <w:fldChar w:fldCharType="begin"/>
        </w:r>
        <w:r>
          <w:rPr>
            <w:webHidden/>
          </w:rPr>
          <w:instrText xml:space="preserve"> PAGEREF _Toc514314531 \h </w:instrText>
        </w:r>
        <w:r>
          <w:rPr>
            <w:webHidden/>
          </w:rPr>
        </w:r>
        <w:r>
          <w:rPr>
            <w:webHidden/>
          </w:rPr>
          <w:fldChar w:fldCharType="separate"/>
        </w:r>
        <w:r w:rsidR="00286127">
          <w:rPr>
            <w:webHidden/>
          </w:rPr>
          <w:t>28</w:t>
        </w:r>
        <w:r>
          <w:rPr>
            <w:webHidden/>
          </w:rPr>
          <w:fldChar w:fldCharType="end"/>
        </w:r>
      </w:hyperlink>
    </w:p>
    <w:p w14:paraId="195BBCC0" w14:textId="53ADE848"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32" w:history="1">
        <w:r w:rsidRPr="009E180D">
          <w:rPr>
            <w:rStyle w:val="Hypertextovodkaz"/>
            <w:noProof/>
          </w:rPr>
          <w:t>4.1</w:t>
        </w:r>
        <w:r>
          <w:rPr>
            <w:rFonts w:asciiTheme="minorHAnsi" w:eastAsiaTheme="minorEastAsia" w:hAnsiTheme="minorHAnsi" w:cstheme="minorBidi"/>
            <w:noProof/>
            <w:sz w:val="22"/>
            <w:szCs w:val="22"/>
            <w:lang w:val="cs-CZ"/>
          </w:rPr>
          <w:tab/>
        </w:r>
        <w:r w:rsidRPr="009E180D">
          <w:rPr>
            <w:rStyle w:val="Hypertextovodkaz"/>
            <w:noProof/>
          </w:rPr>
          <w:t>Introduction</w:t>
        </w:r>
        <w:r>
          <w:rPr>
            <w:noProof/>
            <w:webHidden/>
          </w:rPr>
          <w:tab/>
        </w:r>
        <w:r>
          <w:rPr>
            <w:noProof/>
            <w:webHidden/>
          </w:rPr>
          <w:fldChar w:fldCharType="begin"/>
        </w:r>
        <w:r>
          <w:rPr>
            <w:noProof/>
            <w:webHidden/>
          </w:rPr>
          <w:instrText xml:space="preserve"> PAGEREF _Toc514314532 \h </w:instrText>
        </w:r>
        <w:r>
          <w:rPr>
            <w:noProof/>
            <w:webHidden/>
          </w:rPr>
        </w:r>
        <w:r>
          <w:rPr>
            <w:noProof/>
            <w:webHidden/>
          </w:rPr>
          <w:fldChar w:fldCharType="separate"/>
        </w:r>
        <w:r w:rsidR="00286127">
          <w:rPr>
            <w:noProof/>
            <w:webHidden/>
          </w:rPr>
          <w:t>28</w:t>
        </w:r>
        <w:r>
          <w:rPr>
            <w:noProof/>
            <w:webHidden/>
          </w:rPr>
          <w:fldChar w:fldCharType="end"/>
        </w:r>
      </w:hyperlink>
    </w:p>
    <w:p w14:paraId="6F64D9C1" w14:textId="2663B513" w:rsidR="009378D0" w:rsidRDefault="009378D0">
      <w:pPr>
        <w:pStyle w:val="Obsah3"/>
        <w:tabs>
          <w:tab w:val="left" w:pos="1320"/>
          <w:tab w:val="right" w:pos="7927"/>
        </w:tabs>
        <w:rPr>
          <w:rFonts w:asciiTheme="minorHAnsi" w:eastAsiaTheme="minorEastAsia" w:hAnsiTheme="minorHAnsi" w:cstheme="minorBidi"/>
          <w:noProof/>
          <w:sz w:val="22"/>
          <w:szCs w:val="22"/>
          <w:lang w:val="cs-CZ"/>
        </w:rPr>
      </w:pPr>
      <w:hyperlink w:anchor="_Toc514314533" w:history="1">
        <w:r w:rsidRPr="009E180D">
          <w:rPr>
            <w:rStyle w:val="Hypertextovodkaz"/>
            <w:noProof/>
          </w:rPr>
          <w:t>4.1.1</w:t>
        </w:r>
        <w:r>
          <w:rPr>
            <w:rFonts w:asciiTheme="minorHAnsi" w:eastAsiaTheme="minorEastAsia" w:hAnsiTheme="minorHAnsi" w:cstheme="minorBidi"/>
            <w:noProof/>
            <w:sz w:val="22"/>
            <w:szCs w:val="22"/>
            <w:lang w:val="cs-CZ"/>
          </w:rPr>
          <w:tab/>
        </w:r>
        <w:r w:rsidRPr="009E180D">
          <w:rPr>
            <w:rStyle w:val="Hypertextovodkaz"/>
            <w:noProof/>
          </w:rPr>
          <w:t>Lexicalization patterns of Motion events</w:t>
        </w:r>
        <w:r>
          <w:rPr>
            <w:noProof/>
            <w:webHidden/>
          </w:rPr>
          <w:tab/>
        </w:r>
        <w:r>
          <w:rPr>
            <w:noProof/>
            <w:webHidden/>
          </w:rPr>
          <w:fldChar w:fldCharType="begin"/>
        </w:r>
        <w:r>
          <w:rPr>
            <w:noProof/>
            <w:webHidden/>
          </w:rPr>
          <w:instrText xml:space="preserve"> PAGEREF _Toc514314533 \h </w:instrText>
        </w:r>
        <w:r>
          <w:rPr>
            <w:noProof/>
            <w:webHidden/>
          </w:rPr>
        </w:r>
        <w:r>
          <w:rPr>
            <w:noProof/>
            <w:webHidden/>
          </w:rPr>
          <w:fldChar w:fldCharType="separate"/>
        </w:r>
        <w:r w:rsidR="00286127">
          <w:rPr>
            <w:noProof/>
            <w:webHidden/>
          </w:rPr>
          <w:t>28</w:t>
        </w:r>
        <w:r>
          <w:rPr>
            <w:noProof/>
            <w:webHidden/>
          </w:rPr>
          <w:fldChar w:fldCharType="end"/>
        </w:r>
      </w:hyperlink>
    </w:p>
    <w:p w14:paraId="0B02B04F" w14:textId="0F4A3C2D" w:rsidR="009378D0" w:rsidRDefault="009378D0">
      <w:pPr>
        <w:pStyle w:val="Obsah3"/>
        <w:tabs>
          <w:tab w:val="left" w:pos="1320"/>
          <w:tab w:val="right" w:pos="7927"/>
        </w:tabs>
        <w:rPr>
          <w:rFonts w:asciiTheme="minorHAnsi" w:eastAsiaTheme="minorEastAsia" w:hAnsiTheme="minorHAnsi" w:cstheme="minorBidi"/>
          <w:noProof/>
          <w:sz w:val="22"/>
          <w:szCs w:val="22"/>
          <w:lang w:val="cs-CZ"/>
        </w:rPr>
      </w:pPr>
      <w:hyperlink w:anchor="_Toc514314534" w:history="1">
        <w:r w:rsidRPr="009E180D">
          <w:rPr>
            <w:rStyle w:val="Hypertextovodkaz"/>
            <w:noProof/>
          </w:rPr>
          <w:t>4.1.2</w:t>
        </w:r>
        <w:r>
          <w:rPr>
            <w:rFonts w:asciiTheme="minorHAnsi" w:eastAsiaTheme="minorEastAsia" w:hAnsiTheme="minorHAnsi" w:cstheme="minorBidi"/>
            <w:noProof/>
            <w:sz w:val="22"/>
            <w:szCs w:val="22"/>
            <w:lang w:val="cs-CZ"/>
          </w:rPr>
          <w:tab/>
        </w:r>
        <w:r w:rsidRPr="009E180D">
          <w:rPr>
            <w:rStyle w:val="Hypertextovodkaz"/>
            <w:noProof/>
          </w:rPr>
          <w:t>Motion events in translation</w:t>
        </w:r>
        <w:r>
          <w:rPr>
            <w:noProof/>
            <w:webHidden/>
          </w:rPr>
          <w:tab/>
        </w:r>
        <w:r>
          <w:rPr>
            <w:noProof/>
            <w:webHidden/>
          </w:rPr>
          <w:fldChar w:fldCharType="begin"/>
        </w:r>
        <w:r>
          <w:rPr>
            <w:noProof/>
            <w:webHidden/>
          </w:rPr>
          <w:instrText xml:space="preserve"> PAGEREF _Toc514314534 \h </w:instrText>
        </w:r>
        <w:r>
          <w:rPr>
            <w:noProof/>
            <w:webHidden/>
          </w:rPr>
        </w:r>
        <w:r>
          <w:rPr>
            <w:noProof/>
            <w:webHidden/>
          </w:rPr>
          <w:fldChar w:fldCharType="separate"/>
        </w:r>
        <w:r w:rsidR="00286127">
          <w:rPr>
            <w:noProof/>
            <w:webHidden/>
          </w:rPr>
          <w:t>37</w:t>
        </w:r>
        <w:r>
          <w:rPr>
            <w:noProof/>
            <w:webHidden/>
          </w:rPr>
          <w:fldChar w:fldCharType="end"/>
        </w:r>
      </w:hyperlink>
    </w:p>
    <w:p w14:paraId="01328F75" w14:textId="65CE8DE3"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35" w:history="1">
        <w:r w:rsidRPr="009E180D">
          <w:rPr>
            <w:rStyle w:val="Hypertextovodkaz"/>
            <w:noProof/>
          </w:rPr>
          <w:t>4.2</w:t>
        </w:r>
        <w:r>
          <w:rPr>
            <w:rFonts w:asciiTheme="minorHAnsi" w:eastAsiaTheme="minorEastAsia" w:hAnsiTheme="minorHAnsi" w:cstheme="minorBidi"/>
            <w:noProof/>
            <w:sz w:val="22"/>
            <w:szCs w:val="22"/>
            <w:lang w:val="cs-CZ"/>
          </w:rPr>
          <w:tab/>
        </w:r>
        <w:r w:rsidRPr="009E180D">
          <w:rPr>
            <w:rStyle w:val="Hypertextovodkaz"/>
            <w:noProof/>
          </w:rPr>
          <w:t>Research questions</w:t>
        </w:r>
        <w:r>
          <w:rPr>
            <w:noProof/>
            <w:webHidden/>
          </w:rPr>
          <w:tab/>
        </w:r>
        <w:r>
          <w:rPr>
            <w:noProof/>
            <w:webHidden/>
          </w:rPr>
          <w:fldChar w:fldCharType="begin"/>
        </w:r>
        <w:r>
          <w:rPr>
            <w:noProof/>
            <w:webHidden/>
          </w:rPr>
          <w:instrText xml:space="preserve"> PAGEREF _Toc514314535 \h </w:instrText>
        </w:r>
        <w:r>
          <w:rPr>
            <w:noProof/>
            <w:webHidden/>
          </w:rPr>
        </w:r>
        <w:r>
          <w:rPr>
            <w:noProof/>
            <w:webHidden/>
          </w:rPr>
          <w:fldChar w:fldCharType="separate"/>
        </w:r>
        <w:r w:rsidR="00286127">
          <w:rPr>
            <w:noProof/>
            <w:webHidden/>
          </w:rPr>
          <w:t>42</w:t>
        </w:r>
        <w:r>
          <w:rPr>
            <w:noProof/>
            <w:webHidden/>
          </w:rPr>
          <w:fldChar w:fldCharType="end"/>
        </w:r>
      </w:hyperlink>
    </w:p>
    <w:p w14:paraId="0BB63D4B" w14:textId="10BD787C"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36" w:history="1">
        <w:r w:rsidRPr="009E180D">
          <w:rPr>
            <w:rStyle w:val="Hypertextovodkaz"/>
            <w:noProof/>
          </w:rPr>
          <w:t>4.3</w:t>
        </w:r>
        <w:r>
          <w:rPr>
            <w:rFonts w:asciiTheme="minorHAnsi" w:eastAsiaTheme="minorEastAsia" w:hAnsiTheme="minorHAnsi" w:cstheme="minorBidi"/>
            <w:noProof/>
            <w:sz w:val="22"/>
            <w:szCs w:val="22"/>
            <w:lang w:val="cs-CZ"/>
          </w:rPr>
          <w:tab/>
        </w:r>
        <w:r w:rsidRPr="009E180D">
          <w:rPr>
            <w:rStyle w:val="Hypertextovodkaz"/>
            <w:noProof/>
          </w:rPr>
          <w:t>Methods: the corpus investigation</w:t>
        </w:r>
        <w:r>
          <w:rPr>
            <w:noProof/>
            <w:webHidden/>
          </w:rPr>
          <w:tab/>
        </w:r>
        <w:r>
          <w:rPr>
            <w:noProof/>
            <w:webHidden/>
          </w:rPr>
          <w:fldChar w:fldCharType="begin"/>
        </w:r>
        <w:r>
          <w:rPr>
            <w:noProof/>
            <w:webHidden/>
          </w:rPr>
          <w:instrText xml:space="preserve"> PAGEREF _Toc514314536 \h </w:instrText>
        </w:r>
        <w:r>
          <w:rPr>
            <w:noProof/>
            <w:webHidden/>
          </w:rPr>
        </w:r>
        <w:r>
          <w:rPr>
            <w:noProof/>
            <w:webHidden/>
          </w:rPr>
          <w:fldChar w:fldCharType="separate"/>
        </w:r>
        <w:r w:rsidR="00286127">
          <w:rPr>
            <w:noProof/>
            <w:webHidden/>
          </w:rPr>
          <w:t>43</w:t>
        </w:r>
        <w:r>
          <w:rPr>
            <w:noProof/>
            <w:webHidden/>
          </w:rPr>
          <w:fldChar w:fldCharType="end"/>
        </w:r>
      </w:hyperlink>
    </w:p>
    <w:p w14:paraId="695A2C27" w14:textId="29D99739" w:rsidR="009378D0" w:rsidRDefault="009378D0">
      <w:pPr>
        <w:pStyle w:val="Obsah3"/>
        <w:tabs>
          <w:tab w:val="left" w:pos="1320"/>
          <w:tab w:val="right" w:pos="7927"/>
        </w:tabs>
        <w:rPr>
          <w:rFonts w:asciiTheme="minorHAnsi" w:eastAsiaTheme="minorEastAsia" w:hAnsiTheme="minorHAnsi" w:cstheme="minorBidi"/>
          <w:noProof/>
          <w:sz w:val="22"/>
          <w:szCs w:val="22"/>
          <w:lang w:val="cs-CZ"/>
        </w:rPr>
      </w:pPr>
      <w:hyperlink w:anchor="_Toc514314537" w:history="1">
        <w:r w:rsidRPr="009E180D">
          <w:rPr>
            <w:rStyle w:val="Hypertextovodkaz"/>
            <w:noProof/>
          </w:rPr>
          <w:t>4.3.1</w:t>
        </w:r>
        <w:r>
          <w:rPr>
            <w:rFonts w:asciiTheme="minorHAnsi" w:eastAsiaTheme="minorEastAsia" w:hAnsiTheme="minorHAnsi" w:cstheme="minorBidi"/>
            <w:noProof/>
            <w:sz w:val="22"/>
            <w:szCs w:val="22"/>
            <w:lang w:val="cs-CZ"/>
          </w:rPr>
          <w:tab/>
        </w:r>
        <w:r w:rsidRPr="009E180D">
          <w:rPr>
            <w:rStyle w:val="Hypertextovodkaz"/>
            <w:noProof/>
          </w:rPr>
          <w:t>The query</w:t>
        </w:r>
        <w:r>
          <w:rPr>
            <w:noProof/>
            <w:webHidden/>
          </w:rPr>
          <w:tab/>
        </w:r>
        <w:r>
          <w:rPr>
            <w:noProof/>
            <w:webHidden/>
          </w:rPr>
          <w:fldChar w:fldCharType="begin"/>
        </w:r>
        <w:r>
          <w:rPr>
            <w:noProof/>
            <w:webHidden/>
          </w:rPr>
          <w:instrText xml:space="preserve"> PAGEREF _Toc514314537 \h </w:instrText>
        </w:r>
        <w:r>
          <w:rPr>
            <w:noProof/>
            <w:webHidden/>
          </w:rPr>
        </w:r>
        <w:r>
          <w:rPr>
            <w:noProof/>
            <w:webHidden/>
          </w:rPr>
          <w:fldChar w:fldCharType="separate"/>
        </w:r>
        <w:r w:rsidR="00286127">
          <w:rPr>
            <w:noProof/>
            <w:webHidden/>
          </w:rPr>
          <w:t>44</w:t>
        </w:r>
        <w:r>
          <w:rPr>
            <w:noProof/>
            <w:webHidden/>
          </w:rPr>
          <w:fldChar w:fldCharType="end"/>
        </w:r>
      </w:hyperlink>
    </w:p>
    <w:p w14:paraId="435CCB91" w14:textId="44BBF5F1" w:rsidR="009378D0" w:rsidRDefault="009378D0">
      <w:pPr>
        <w:pStyle w:val="Obsah3"/>
        <w:tabs>
          <w:tab w:val="left" w:pos="1320"/>
          <w:tab w:val="right" w:pos="7927"/>
        </w:tabs>
        <w:rPr>
          <w:rFonts w:asciiTheme="minorHAnsi" w:eastAsiaTheme="minorEastAsia" w:hAnsiTheme="minorHAnsi" w:cstheme="minorBidi"/>
          <w:noProof/>
          <w:sz w:val="22"/>
          <w:szCs w:val="22"/>
          <w:lang w:val="cs-CZ"/>
        </w:rPr>
      </w:pPr>
      <w:hyperlink w:anchor="_Toc514314538" w:history="1">
        <w:r w:rsidRPr="009E180D">
          <w:rPr>
            <w:rStyle w:val="Hypertextovodkaz"/>
            <w:noProof/>
          </w:rPr>
          <w:t>4.3.2</w:t>
        </w:r>
        <w:r>
          <w:rPr>
            <w:rFonts w:asciiTheme="minorHAnsi" w:eastAsiaTheme="minorEastAsia" w:hAnsiTheme="minorHAnsi" w:cstheme="minorBidi"/>
            <w:noProof/>
            <w:sz w:val="22"/>
            <w:szCs w:val="22"/>
            <w:lang w:val="cs-CZ"/>
          </w:rPr>
          <w:tab/>
        </w:r>
        <w:r w:rsidRPr="009E180D">
          <w:rPr>
            <w:rStyle w:val="Hypertextovodkaz"/>
            <w:noProof/>
          </w:rPr>
          <w:t>Sorting the data</w:t>
        </w:r>
        <w:r>
          <w:rPr>
            <w:noProof/>
            <w:webHidden/>
          </w:rPr>
          <w:tab/>
        </w:r>
        <w:r>
          <w:rPr>
            <w:noProof/>
            <w:webHidden/>
          </w:rPr>
          <w:fldChar w:fldCharType="begin"/>
        </w:r>
        <w:r>
          <w:rPr>
            <w:noProof/>
            <w:webHidden/>
          </w:rPr>
          <w:instrText xml:space="preserve"> PAGEREF _Toc514314538 \h </w:instrText>
        </w:r>
        <w:r>
          <w:rPr>
            <w:noProof/>
            <w:webHidden/>
          </w:rPr>
        </w:r>
        <w:r>
          <w:rPr>
            <w:noProof/>
            <w:webHidden/>
          </w:rPr>
          <w:fldChar w:fldCharType="separate"/>
        </w:r>
        <w:r w:rsidR="00286127">
          <w:rPr>
            <w:noProof/>
            <w:webHidden/>
          </w:rPr>
          <w:t>45</w:t>
        </w:r>
        <w:r>
          <w:rPr>
            <w:noProof/>
            <w:webHidden/>
          </w:rPr>
          <w:fldChar w:fldCharType="end"/>
        </w:r>
      </w:hyperlink>
    </w:p>
    <w:p w14:paraId="59FA5157" w14:textId="4665CD1D" w:rsidR="009378D0" w:rsidRDefault="009378D0">
      <w:pPr>
        <w:pStyle w:val="Obsah2"/>
        <w:tabs>
          <w:tab w:val="left" w:pos="880"/>
          <w:tab w:val="right" w:pos="7927"/>
        </w:tabs>
        <w:rPr>
          <w:rFonts w:asciiTheme="minorHAnsi" w:eastAsiaTheme="minorEastAsia" w:hAnsiTheme="minorHAnsi" w:cstheme="minorBidi"/>
          <w:noProof/>
          <w:sz w:val="22"/>
          <w:szCs w:val="22"/>
          <w:lang w:val="cs-CZ"/>
        </w:rPr>
      </w:pPr>
      <w:hyperlink w:anchor="_Toc514314539" w:history="1">
        <w:r w:rsidRPr="009E180D">
          <w:rPr>
            <w:rStyle w:val="Hypertextovodkaz"/>
            <w:noProof/>
          </w:rPr>
          <w:t>4.4</w:t>
        </w:r>
        <w:r>
          <w:rPr>
            <w:rFonts w:asciiTheme="minorHAnsi" w:eastAsiaTheme="minorEastAsia" w:hAnsiTheme="minorHAnsi" w:cstheme="minorBidi"/>
            <w:noProof/>
            <w:sz w:val="22"/>
            <w:szCs w:val="22"/>
            <w:lang w:val="cs-CZ"/>
          </w:rPr>
          <w:tab/>
        </w:r>
        <w:r w:rsidRPr="009E180D">
          <w:rPr>
            <w:rStyle w:val="Hypertextovodkaz"/>
            <w:noProof/>
          </w:rPr>
          <w:t>Data analysis</w:t>
        </w:r>
        <w:r>
          <w:rPr>
            <w:noProof/>
            <w:webHidden/>
          </w:rPr>
          <w:tab/>
        </w:r>
        <w:r>
          <w:rPr>
            <w:noProof/>
            <w:webHidden/>
          </w:rPr>
          <w:fldChar w:fldCharType="begin"/>
        </w:r>
        <w:r>
          <w:rPr>
            <w:noProof/>
            <w:webHidden/>
          </w:rPr>
          <w:instrText xml:space="preserve"> PAGEREF _Toc514314539 \h </w:instrText>
        </w:r>
        <w:r>
          <w:rPr>
            <w:noProof/>
            <w:webHidden/>
          </w:rPr>
        </w:r>
        <w:r>
          <w:rPr>
            <w:noProof/>
            <w:webHidden/>
          </w:rPr>
          <w:fldChar w:fldCharType="separate"/>
        </w:r>
        <w:r w:rsidR="00286127">
          <w:rPr>
            <w:noProof/>
            <w:webHidden/>
          </w:rPr>
          <w:t>49</w:t>
        </w:r>
        <w:r>
          <w:rPr>
            <w:noProof/>
            <w:webHidden/>
          </w:rPr>
          <w:fldChar w:fldCharType="end"/>
        </w:r>
      </w:hyperlink>
    </w:p>
    <w:p w14:paraId="730F645F" w14:textId="5E77DA45" w:rsidR="009378D0" w:rsidRDefault="009378D0">
      <w:pPr>
        <w:pStyle w:val="Obsah1"/>
        <w:rPr>
          <w:rFonts w:asciiTheme="minorHAnsi" w:eastAsiaTheme="minorEastAsia" w:hAnsiTheme="minorHAnsi" w:cstheme="minorBidi"/>
          <w:b w:val="0"/>
          <w:sz w:val="22"/>
          <w:szCs w:val="22"/>
          <w:lang w:val="cs-CZ"/>
        </w:rPr>
      </w:pPr>
      <w:hyperlink w:anchor="_Toc514314540" w:history="1">
        <w:r w:rsidRPr="009E180D">
          <w:rPr>
            <w:rStyle w:val="Hypertextovodkaz"/>
          </w:rPr>
          <w:t>Conclusions</w:t>
        </w:r>
        <w:r>
          <w:rPr>
            <w:webHidden/>
          </w:rPr>
          <w:tab/>
        </w:r>
        <w:r>
          <w:rPr>
            <w:webHidden/>
          </w:rPr>
          <w:fldChar w:fldCharType="begin"/>
        </w:r>
        <w:r>
          <w:rPr>
            <w:webHidden/>
          </w:rPr>
          <w:instrText xml:space="preserve"> PAGEREF _Toc514314540 \h </w:instrText>
        </w:r>
        <w:r>
          <w:rPr>
            <w:webHidden/>
          </w:rPr>
        </w:r>
        <w:r>
          <w:rPr>
            <w:webHidden/>
          </w:rPr>
          <w:fldChar w:fldCharType="separate"/>
        </w:r>
        <w:r w:rsidR="00286127">
          <w:rPr>
            <w:webHidden/>
          </w:rPr>
          <w:t>56</w:t>
        </w:r>
        <w:r>
          <w:rPr>
            <w:webHidden/>
          </w:rPr>
          <w:fldChar w:fldCharType="end"/>
        </w:r>
      </w:hyperlink>
    </w:p>
    <w:p w14:paraId="308A94B0" w14:textId="351549EF" w:rsidR="009378D0" w:rsidRDefault="009378D0">
      <w:pPr>
        <w:pStyle w:val="Obsah1"/>
        <w:rPr>
          <w:rFonts w:asciiTheme="minorHAnsi" w:eastAsiaTheme="minorEastAsia" w:hAnsiTheme="minorHAnsi" w:cstheme="minorBidi"/>
          <w:b w:val="0"/>
          <w:sz w:val="22"/>
          <w:szCs w:val="22"/>
          <w:lang w:val="cs-CZ"/>
        </w:rPr>
      </w:pPr>
      <w:hyperlink w:anchor="_Toc514314541" w:history="1">
        <w:r w:rsidRPr="009E180D">
          <w:rPr>
            <w:rStyle w:val="Hypertextovodkaz"/>
          </w:rPr>
          <w:t>Works Cited</w:t>
        </w:r>
        <w:r>
          <w:rPr>
            <w:webHidden/>
          </w:rPr>
          <w:tab/>
        </w:r>
        <w:r>
          <w:rPr>
            <w:webHidden/>
          </w:rPr>
          <w:fldChar w:fldCharType="begin"/>
        </w:r>
        <w:r>
          <w:rPr>
            <w:webHidden/>
          </w:rPr>
          <w:instrText xml:space="preserve"> PAGEREF _Toc514314541 \h </w:instrText>
        </w:r>
        <w:r>
          <w:rPr>
            <w:webHidden/>
          </w:rPr>
        </w:r>
        <w:r>
          <w:rPr>
            <w:webHidden/>
          </w:rPr>
          <w:fldChar w:fldCharType="separate"/>
        </w:r>
        <w:r w:rsidR="00286127">
          <w:rPr>
            <w:webHidden/>
          </w:rPr>
          <w:t>58</w:t>
        </w:r>
        <w:r>
          <w:rPr>
            <w:webHidden/>
          </w:rPr>
          <w:fldChar w:fldCharType="end"/>
        </w:r>
      </w:hyperlink>
    </w:p>
    <w:p w14:paraId="4F76E74C" w14:textId="0D4185C0" w:rsidR="009378D0" w:rsidRDefault="009378D0">
      <w:pPr>
        <w:pStyle w:val="Obsah1"/>
        <w:rPr>
          <w:rFonts w:asciiTheme="minorHAnsi" w:eastAsiaTheme="minorEastAsia" w:hAnsiTheme="minorHAnsi" w:cstheme="minorBidi"/>
          <w:b w:val="0"/>
          <w:sz w:val="22"/>
          <w:szCs w:val="22"/>
          <w:lang w:val="cs-CZ"/>
        </w:rPr>
      </w:pPr>
      <w:hyperlink w:anchor="_Toc514314542" w:history="1">
        <w:r w:rsidRPr="009E180D">
          <w:rPr>
            <w:rStyle w:val="Hypertextovodkaz"/>
          </w:rPr>
          <w:t>Appendix I – Path strategies</w:t>
        </w:r>
        <w:r>
          <w:rPr>
            <w:webHidden/>
          </w:rPr>
          <w:tab/>
        </w:r>
        <w:r>
          <w:rPr>
            <w:webHidden/>
          </w:rPr>
          <w:fldChar w:fldCharType="begin"/>
        </w:r>
        <w:r>
          <w:rPr>
            <w:webHidden/>
          </w:rPr>
          <w:instrText xml:space="preserve"> PAGEREF _Toc514314542 \h </w:instrText>
        </w:r>
        <w:r>
          <w:rPr>
            <w:webHidden/>
          </w:rPr>
        </w:r>
        <w:r>
          <w:rPr>
            <w:webHidden/>
          </w:rPr>
          <w:fldChar w:fldCharType="separate"/>
        </w:r>
        <w:r w:rsidR="00286127">
          <w:rPr>
            <w:webHidden/>
          </w:rPr>
          <w:t>62</w:t>
        </w:r>
        <w:r>
          <w:rPr>
            <w:webHidden/>
          </w:rPr>
          <w:fldChar w:fldCharType="end"/>
        </w:r>
      </w:hyperlink>
    </w:p>
    <w:p w14:paraId="1F9433C4" w14:textId="21B3BC48" w:rsidR="009378D0" w:rsidRDefault="009378D0">
      <w:pPr>
        <w:pStyle w:val="Obsah1"/>
        <w:rPr>
          <w:rFonts w:asciiTheme="minorHAnsi" w:eastAsiaTheme="minorEastAsia" w:hAnsiTheme="minorHAnsi" w:cstheme="minorBidi"/>
          <w:b w:val="0"/>
          <w:sz w:val="22"/>
          <w:szCs w:val="22"/>
          <w:lang w:val="cs-CZ"/>
        </w:rPr>
      </w:pPr>
      <w:hyperlink w:anchor="_Toc514314543" w:history="1">
        <w:r w:rsidRPr="009E180D">
          <w:rPr>
            <w:rStyle w:val="Hypertextovodkaz"/>
          </w:rPr>
          <w:t>Appendix II – Strategies for neutral Motion events</w:t>
        </w:r>
        <w:r>
          <w:rPr>
            <w:webHidden/>
          </w:rPr>
          <w:tab/>
        </w:r>
        <w:r>
          <w:rPr>
            <w:webHidden/>
          </w:rPr>
          <w:fldChar w:fldCharType="begin"/>
        </w:r>
        <w:r>
          <w:rPr>
            <w:webHidden/>
          </w:rPr>
          <w:instrText xml:space="preserve"> PAGEREF _Toc514314543 \h </w:instrText>
        </w:r>
        <w:r>
          <w:rPr>
            <w:webHidden/>
          </w:rPr>
        </w:r>
        <w:r>
          <w:rPr>
            <w:webHidden/>
          </w:rPr>
          <w:fldChar w:fldCharType="separate"/>
        </w:r>
        <w:r w:rsidR="00286127">
          <w:rPr>
            <w:webHidden/>
          </w:rPr>
          <w:t>66</w:t>
        </w:r>
        <w:r>
          <w:rPr>
            <w:webHidden/>
          </w:rPr>
          <w:fldChar w:fldCharType="end"/>
        </w:r>
      </w:hyperlink>
    </w:p>
    <w:p w14:paraId="1392A1ED" w14:textId="5E3F79D4" w:rsidR="009378D0" w:rsidRDefault="009378D0">
      <w:pPr>
        <w:pStyle w:val="Obsah1"/>
        <w:rPr>
          <w:rFonts w:asciiTheme="minorHAnsi" w:eastAsiaTheme="minorEastAsia" w:hAnsiTheme="minorHAnsi" w:cstheme="minorBidi"/>
          <w:b w:val="0"/>
          <w:sz w:val="22"/>
          <w:szCs w:val="22"/>
          <w:lang w:val="cs-CZ"/>
        </w:rPr>
      </w:pPr>
      <w:hyperlink w:anchor="_Toc514314544" w:history="1">
        <w:r w:rsidRPr="009E180D">
          <w:rPr>
            <w:rStyle w:val="Hypertextovodkaz"/>
          </w:rPr>
          <w:t>Appendix III – Manner strategies</w:t>
        </w:r>
        <w:r>
          <w:rPr>
            <w:webHidden/>
          </w:rPr>
          <w:tab/>
        </w:r>
        <w:r>
          <w:rPr>
            <w:webHidden/>
          </w:rPr>
          <w:fldChar w:fldCharType="begin"/>
        </w:r>
        <w:r>
          <w:rPr>
            <w:webHidden/>
          </w:rPr>
          <w:instrText xml:space="preserve"> PAGEREF _Toc514314544 \h </w:instrText>
        </w:r>
        <w:r>
          <w:rPr>
            <w:webHidden/>
          </w:rPr>
        </w:r>
        <w:r>
          <w:rPr>
            <w:webHidden/>
          </w:rPr>
          <w:fldChar w:fldCharType="separate"/>
        </w:r>
        <w:r w:rsidR="00286127">
          <w:rPr>
            <w:webHidden/>
          </w:rPr>
          <w:t>66</w:t>
        </w:r>
        <w:r>
          <w:rPr>
            <w:webHidden/>
          </w:rPr>
          <w:fldChar w:fldCharType="end"/>
        </w:r>
      </w:hyperlink>
    </w:p>
    <w:p w14:paraId="7B5AABA7" w14:textId="77777777" w:rsidR="00F06387" w:rsidRPr="001B70BD" w:rsidRDefault="00C5615E" w:rsidP="00F06387">
      <w:r w:rsidRPr="001B70BD">
        <w:fldChar w:fldCharType="end"/>
      </w:r>
    </w:p>
    <w:p w14:paraId="60782C76" w14:textId="77777777" w:rsidR="00CE2B62" w:rsidRPr="001B70BD" w:rsidRDefault="00004E4C" w:rsidP="009E6AF7">
      <w:pPr>
        <w:pStyle w:val="Nadpis1"/>
        <w:numPr>
          <w:ilvl w:val="0"/>
          <w:numId w:val="0"/>
        </w:numPr>
        <w:ind w:left="432" w:hanging="432"/>
      </w:pPr>
      <w:r w:rsidRPr="001B70BD">
        <w:br w:type="page"/>
      </w:r>
      <w:bookmarkStart w:id="24" w:name="_Toc514314519"/>
      <w:r w:rsidR="00CE2B62" w:rsidRPr="001B70BD">
        <w:lastRenderedPageBreak/>
        <w:t>Introduction</w:t>
      </w:r>
      <w:bookmarkEnd w:id="1"/>
      <w:bookmarkEnd w:id="2"/>
      <w:bookmarkEnd w:id="3"/>
      <w:bookmarkEnd w:id="4"/>
      <w:bookmarkEnd w:id="5"/>
      <w:bookmarkEnd w:id="6"/>
      <w:bookmarkEnd w:id="7"/>
      <w:bookmarkEnd w:id="8"/>
      <w:bookmarkEnd w:id="24"/>
    </w:p>
    <w:p w14:paraId="7D4EA260" w14:textId="77777777" w:rsidR="009A6B60" w:rsidRPr="001B70BD" w:rsidRDefault="009A6B60" w:rsidP="00A42F78">
      <w:bookmarkStart w:id="25" w:name="_Toc416441084"/>
      <w:bookmarkStart w:id="26" w:name="_Toc419211932"/>
      <w:bookmarkStart w:id="27" w:name="_Ref422506074"/>
      <w:bookmarkStart w:id="28" w:name="_Ref422506083"/>
      <w:bookmarkStart w:id="29" w:name="_Ref422751670"/>
      <w:bookmarkEnd w:id="9"/>
      <w:bookmarkEnd w:id="10"/>
      <w:bookmarkEnd w:id="11"/>
      <w:bookmarkEnd w:id="12"/>
      <w:bookmarkEnd w:id="13"/>
      <w:bookmarkEnd w:id="14"/>
      <w:bookmarkEnd w:id="15"/>
      <w:bookmarkEnd w:id="16"/>
      <w:bookmarkEnd w:id="17"/>
      <w:r w:rsidRPr="001B70BD">
        <w:t xml:space="preserve">While investigating different meanings of the polysemous English degree modifier </w:t>
      </w:r>
      <w:r w:rsidRPr="001B70BD">
        <w:rPr>
          <w:i/>
        </w:rPr>
        <w:t>quite</w:t>
      </w:r>
      <w:r w:rsidRPr="001B70BD">
        <w:t>, it was found that, according to the Park interface, there were not available any texts of original Spanish fiction directly translated into English in the</w:t>
      </w:r>
      <w:r w:rsidRPr="001B70BD">
        <w:rPr>
          <w:i/>
        </w:rPr>
        <w:t xml:space="preserve"> </w:t>
      </w:r>
      <w:r w:rsidRPr="001B70BD">
        <w:t xml:space="preserve">InterCorp (version 7) (Vyvijalová 2015, 30). One of the main objectives of the thesis will be to create such a parallel corpus in Sketch Engine that would contain original Spanish fiction and its English translation. Therefore, the first two chapters of the thesis will deal with a theoretical background concerning parallel corpora as such, and the Sketch Engine, i.e. the corpus architect used during the process of creating the parallel corpus. </w:t>
      </w:r>
      <w:r w:rsidR="00576E55" w:rsidRPr="001B70BD">
        <w:t>Before preparing the data for the compilation of the parallel corpus, the availability of the original Spanish fiction and its English translation in the Sketch Engine and in the current version of InterCorp (version 10) will be checked, s</w:t>
      </w:r>
      <w:r w:rsidR="002C7976" w:rsidRPr="001B70BD">
        <w:t xml:space="preserve">ubsequently, the process of </w:t>
      </w:r>
      <w:r w:rsidR="00576E55" w:rsidRPr="001B70BD">
        <w:t xml:space="preserve">aligning, </w:t>
      </w:r>
      <w:r w:rsidR="001B70BD" w:rsidRPr="001B70BD">
        <w:t>formatting</w:t>
      </w:r>
      <w:r w:rsidR="00576E55" w:rsidRPr="001B70BD">
        <w:t xml:space="preserve"> and uploading the data to create the parallel corpus </w:t>
      </w:r>
      <w:r w:rsidR="002C7976" w:rsidRPr="001B70BD">
        <w:t>will be described.</w:t>
      </w:r>
      <w:r w:rsidRPr="001B70BD">
        <w:t xml:space="preserve"> The next main part of the thesis will focus on exploring the</w:t>
      </w:r>
      <w:r w:rsidR="00576E55" w:rsidRPr="001B70BD">
        <w:t xml:space="preserve"> </w:t>
      </w:r>
      <w:r w:rsidRPr="001B70BD">
        <w:t xml:space="preserve">newly-created parallel corpus. Namely, </w:t>
      </w:r>
      <w:r w:rsidR="0006240E" w:rsidRPr="001B70BD">
        <w:t xml:space="preserve">a case study on </w:t>
      </w:r>
      <w:r w:rsidRPr="001B70BD">
        <w:t xml:space="preserve">lexicalization patterns </w:t>
      </w:r>
      <w:r w:rsidR="002C7976" w:rsidRPr="001B70BD">
        <w:t xml:space="preserve">used when describing a </w:t>
      </w:r>
      <w:r w:rsidRPr="001B70BD">
        <w:t>Motion event</w:t>
      </w:r>
      <w:r w:rsidR="002C7976" w:rsidRPr="001B70BD">
        <w:t xml:space="preserve"> will be </w:t>
      </w:r>
      <w:r w:rsidR="0006240E" w:rsidRPr="001B70BD">
        <w:t>conducted</w:t>
      </w:r>
      <w:r w:rsidR="002C7976" w:rsidRPr="001B70BD">
        <w:t>.</w:t>
      </w:r>
    </w:p>
    <w:p w14:paraId="4CB83236" w14:textId="77777777" w:rsidR="002443BD" w:rsidRPr="001B70BD" w:rsidRDefault="009A6B60" w:rsidP="00A42F78">
      <w:r w:rsidRPr="001B70BD">
        <w:tab/>
      </w:r>
      <w:r w:rsidR="002443BD" w:rsidRPr="001B70BD">
        <w:t>Talmy</w:t>
      </w:r>
      <w:r w:rsidR="00E36E1F" w:rsidRPr="001B70BD">
        <w:t xml:space="preserve"> (1985)</w:t>
      </w:r>
      <w:r w:rsidR="00274846" w:rsidRPr="001B70BD">
        <w:t xml:space="preserve"> seems to be the first to</w:t>
      </w:r>
      <w:r w:rsidR="00F33A27" w:rsidRPr="001B70BD">
        <w:t xml:space="preserve"> </w:t>
      </w:r>
      <w:r w:rsidR="00A82C99" w:rsidRPr="001B70BD">
        <w:t>categorize the world languages into two main typological groups</w:t>
      </w:r>
      <w:r w:rsidR="008C646F" w:rsidRPr="001B70BD">
        <w:t xml:space="preserve">, i.e. </w:t>
      </w:r>
      <w:r w:rsidR="008C646F" w:rsidRPr="001B70BD">
        <w:rPr>
          <w:i/>
        </w:rPr>
        <w:t>verb-framed</w:t>
      </w:r>
      <w:r w:rsidR="008C646F" w:rsidRPr="001B70BD">
        <w:t xml:space="preserve"> and </w:t>
      </w:r>
      <w:r w:rsidR="008C646F" w:rsidRPr="001B70BD">
        <w:rPr>
          <w:i/>
        </w:rPr>
        <w:t>satellite-framed</w:t>
      </w:r>
      <w:r w:rsidR="005E4A3B" w:rsidRPr="001B70BD">
        <w:t xml:space="preserve"> languages</w:t>
      </w:r>
      <w:r w:rsidR="009F0A8E" w:rsidRPr="001B70BD">
        <w:t>.</w:t>
      </w:r>
      <w:r w:rsidR="00A82C99" w:rsidRPr="001B70BD">
        <w:t xml:space="preserve"> </w:t>
      </w:r>
      <w:r w:rsidR="00354A81" w:rsidRPr="001B70BD">
        <w:t>The division is based on where users of a particular language encode</w:t>
      </w:r>
      <w:r w:rsidR="004150A1" w:rsidRPr="001B70BD">
        <w:t xml:space="preserve"> </w:t>
      </w:r>
      <w:r w:rsidR="00816B63" w:rsidRPr="001B70BD">
        <w:t>the semantic element</w:t>
      </w:r>
      <w:r w:rsidR="00274846" w:rsidRPr="001B70BD">
        <w:t xml:space="preserve"> of Path </w:t>
      </w:r>
      <w:r w:rsidR="00A82C99" w:rsidRPr="001B70BD">
        <w:t xml:space="preserve">while describing </w:t>
      </w:r>
      <w:r w:rsidR="0003738B" w:rsidRPr="001B70BD">
        <w:t>M</w:t>
      </w:r>
      <w:r w:rsidR="00826B1F" w:rsidRPr="001B70BD">
        <w:t>otion events</w:t>
      </w:r>
      <w:r w:rsidR="004150A1" w:rsidRPr="001B70BD">
        <w:t xml:space="preserve">, since the </w:t>
      </w:r>
      <w:r w:rsidR="00E36E1F" w:rsidRPr="001B70BD">
        <w:t>Path of motion</w:t>
      </w:r>
      <w:r w:rsidR="004150A1" w:rsidRPr="001B70BD">
        <w:t xml:space="preserve"> is considered</w:t>
      </w:r>
      <w:r w:rsidR="00E36E1F" w:rsidRPr="001B70BD">
        <w:t xml:space="preserve"> to be “the basis for a major typological system”</w:t>
      </w:r>
      <w:r w:rsidR="000E5CEA" w:rsidRPr="001B70BD">
        <w:t xml:space="preserve"> (1985, 75).</w:t>
      </w:r>
      <w:r w:rsidR="00E36E1F" w:rsidRPr="001B70BD">
        <w:t xml:space="preserve"> </w:t>
      </w:r>
      <w:r w:rsidR="004150A1" w:rsidRPr="001B70BD">
        <w:t>T</w:t>
      </w:r>
      <w:r w:rsidR="005E4A3B" w:rsidRPr="001B70BD">
        <w:t>he verb-framed l</w:t>
      </w:r>
      <w:r w:rsidR="00826B1F" w:rsidRPr="001B70BD">
        <w:t>anguages</w:t>
      </w:r>
      <w:r w:rsidR="00E36E1F" w:rsidRPr="001B70BD">
        <w:t xml:space="preserve"> (</w:t>
      </w:r>
      <w:r w:rsidR="0003738B" w:rsidRPr="001B70BD">
        <w:t>e.g.</w:t>
      </w:r>
      <w:r w:rsidR="005E4A3B" w:rsidRPr="001B70BD">
        <w:t xml:space="preserve"> Spanish, French</w:t>
      </w:r>
      <w:r w:rsidR="0087123C" w:rsidRPr="001B70BD">
        <w:t>, Turkish</w:t>
      </w:r>
      <w:r w:rsidR="005E4A3B" w:rsidRPr="001B70BD">
        <w:t xml:space="preserve"> or Portug</w:t>
      </w:r>
      <w:r w:rsidR="00F3605B" w:rsidRPr="001B70BD">
        <w:t>u</w:t>
      </w:r>
      <w:r w:rsidR="005E4A3B" w:rsidRPr="001B70BD">
        <w:t>ese</w:t>
      </w:r>
      <w:r w:rsidR="00E36E1F" w:rsidRPr="001B70BD">
        <w:t>)</w:t>
      </w:r>
      <w:r w:rsidR="005E4A3B" w:rsidRPr="001B70BD">
        <w:t xml:space="preserve"> are characterized by </w:t>
      </w:r>
      <w:r w:rsidR="004150A1" w:rsidRPr="001B70BD">
        <w:t>employing</w:t>
      </w:r>
      <w:r w:rsidR="005E4A3B" w:rsidRPr="001B70BD">
        <w:t xml:space="preserve"> the Path in the verb roots, w</w:t>
      </w:r>
      <w:r w:rsidR="00E36E1F" w:rsidRPr="001B70BD">
        <w:t>hereas</w:t>
      </w:r>
      <w:r w:rsidR="005E4A3B" w:rsidRPr="001B70BD">
        <w:t xml:space="preserve"> for the satellite-framed group</w:t>
      </w:r>
      <w:r w:rsidR="00E36E1F" w:rsidRPr="001B70BD">
        <w:t xml:space="preserve"> (</w:t>
      </w:r>
      <w:r w:rsidR="004150A1" w:rsidRPr="001B70BD">
        <w:t xml:space="preserve">e.g. </w:t>
      </w:r>
      <w:r w:rsidR="00E36E1F" w:rsidRPr="001B70BD">
        <w:t>English, Russian</w:t>
      </w:r>
      <w:r w:rsidR="00274846" w:rsidRPr="001B70BD">
        <w:t xml:space="preserve">, </w:t>
      </w:r>
      <w:r w:rsidR="0087123C" w:rsidRPr="001B70BD">
        <w:t>G</w:t>
      </w:r>
      <w:r w:rsidR="00216CF8" w:rsidRPr="001B70BD">
        <w:t>er</w:t>
      </w:r>
      <w:r w:rsidR="0087123C" w:rsidRPr="001B70BD">
        <w:t>man, Dutch</w:t>
      </w:r>
      <w:r w:rsidR="00E36E1F" w:rsidRPr="001B70BD">
        <w:t xml:space="preserve"> or Czech)</w:t>
      </w:r>
      <w:r w:rsidR="005E4A3B" w:rsidRPr="001B70BD">
        <w:t xml:space="preserve"> it is typical to use </w:t>
      </w:r>
      <w:r w:rsidR="00BB48EF" w:rsidRPr="001B70BD">
        <w:t xml:space="preserve">so called </w:t>
      </w:r>
      <w:r w:rsidR="00BB48EF" w:rsidRPr="001B70BD">
        <w:rPr>
          <w:i/>
        </w:rPr>
        <w:t>satellites</w:t>
      </w:r>
      <w:r w:rsidR="00BB48EF" w:rsidRPr="001B70BD">
        <w:t xml:space="preserve"> in order to express the Path. Talmy (1991, 486) defines the term </w:t>
      </w:r>
      <w:r w:rsidR="00BB48EF" w:rsidRPr="001B70BD">
        <w:rPr>
          <w:i/>
        </w:rPr>
        <w:t xml:space="preserve">satellites </w:t>
      </w:r>
      <w:r w:rsidR="00BB48EF" w:rsidRPr="001B70BD">
        <w:t xml:space="preserve">as “the grammatical category of any constituent other than a nominal complement that is in a sister relation to the verb root,” e.g. </w:t>
      </w:r>
      <w:r w:rsidR="004150A1" w:rsidRPr="001B70BD">
        <w:t>separate verb particles</w:t>
      </w:r>
      <w:r w:rsidR="00BB48EF" w:rsidRPr="001B70BD">
        <w:t xml:space="preserve"> in </w:t>
      </w:r>
      <w:r w:rsidR="002D6B67" w:rsidRPr="001B70BD">
        <w:t>Germanic languages</w:t>
      </w:r>
      <w:r w:rsidR="004150A1" w:rsidRPr="001B70BD">
        <w:t>, or prefixal morphemes</w:t>
      </w:r>
      <w:r w:rsidR="00BB48EF" w:rsidRPr="001B70BD">
        <w:t xml:space="preserve"> in </w:t>
      </w:r>
      <w:r w:rsidR="002D6B67" w:rsidRPr="001B70BD">
        <w:t>Slavic languages</w:t>
      </w:r>
      <w:r w:rsidR="00BB48EF" w:rsidRPr="001B70BD">
        <w:t>.</w:t>
      </w:r>
    </w:p>
    <w:p w14:paraId="516B2CD7" w14:textId="77777777" w:rsidR="00D9147A" w:rsidRPr="001B70BD" w:rsidRDefault="001B4693" w:rsidP="00A42F78">
      <w:r w:rsidRPr="001B70BD">
        <w:tab/>
      </w:r>
      <w:r w:rsidR="003C4A18" w:rsidRPr="001B70BD">
        <w:t>Several studies ba</w:t>
      </w:r>
      <w:r w:rsidRPr="001B70BD">
        <w:t xml:space="preserve">sed on Talmy’s </w:t>
      </w:r>
      <w:r w:rsidR="003C4A18" w:rsidRPr="001B70BD">
        <w:t xml:space="preserve">typology </w:t>
      </w:r>
      <w:r w:rsidR="00EE567C" w:rsidRPr="001B70BD">
        <w:t>show</w:t>
      </w:r>
      <w:r w:rsidR="003C4A18" w:rsidRPr="001B70BD">
        <w:t xml:space="preserve"> that </w:t>
      </w:r>
      <w:r w:rsidR="00F51B0B" w:rsidRPr="001B70BD">
        <w:t>both typological groups follow dif</w:t>
      </w:r>
      <w:r w:rsidR="00216CF8" w:rsidRPr="001B70BD">
        <w:t>f</w:t>
      </w:r>
      <w:r w:rsidR="00F51B0B" w:rsidRPr="001B70BD">
        <w:t xml:space="preserve">erent </w:t>
      </w:r>
      <w:r w:rsidR="00F51B0B" w:rsidRPr="001B70BD">
        <w:rPr>
          <w:i/>
        </w:rPr>
        <w:t xml:space="preserve">rhetorical styles </w:t>
      </w:r>
      <w:r w:rsidR="00F51B0B" w:rsidRPr="001B70BD">
        <w:t>(Slobin 1991,</w:t>
      </w:r>
      <w:r w:rsidR="000244AC" w:rsidRPr="001B70BD">
        <w:t xml:space="preserve"> 1996,</w:t>
      </w:r>
      <w:r w:rsidR="00F51B0B" w:rsidRPr="001B70BD">
        <w:t xml:space="preserve"> </w:t>
      </w:r>
      <w:r w:rsidR="00A70F4A" w:rsidRPr="001B70BD">
        <w:t>2005</w:t>
      </w:r>
      <w:r w:rsidR="00F51B0B" w:rsidRPr="001B70BD">
        <w:t>)</w:t>
      </w:r>
      <w:r w:rsidR="00A70F4A" w:rsidRPr="001B70BD">
        <w:t xml:space="preserve"> and there are also </w:t>
      </w:r>
      <w:r w:rsidR="00A70F4A" w:rsidRPr="001B70BD">
        <w:rPr>
          <w:i/>
        </w:rPr>
        <w:t>intratypological differences</w:t>
      </w:r>
      <w:r w:rsidR="00F51B0B" w:rsidRPr="001B70BD">
        <w:t xml:space="preserve"> </w:t>
      </w:r>
      <w:r w:rsidR="00A70F4A" w:rsidRPr="001B70BD">
        <w:t>within the same typological group (</w:t>
      </w:r>
      <w:r w:rsidR="002D6B67" w:rsidRPr="001B70BD">
        <w:t xml:space="preserve">Slobin 2004, Ibarretxe-Antuñano </w:t>
      </w:r>
      <w:r w:rsidR="00DD6F75" w:rsidRPr="001B70BD">
        <w:t>200</w:t>
      </w:r>
      <w:r w:rsidR="002D6B67" w:rsidRPr="001B70BD">
        <w:t>9</w:t>
      </w:r>
      <w:r w:rsidR="00DD6F75" w:rsidRPr="001B70BD">
        <w:t xml:space="preserve">). The main differences </w:t>
      </w:r>
      <w:r w:rsidR="00461705" w:rsidRPr="001B70BD">
        <w:t>regarding</w:t>
      </w:r>
      <w:r w:rsidR="00D9147A" w:rsidRPr="001B70BD">
        <w:t xml:space="preserve"> the</w:t>
      </w:r>
      <w:r w:rsidR="00461705" w:rsidRPr="001B70BD">
        <w:t xml:space="preserve"> rhetorical styles</w:t>
      </w:r>
      <w:r w:rsidR="00D9147A" w:rsidRPr="001B70BD">
        <w:t xml:space="preserve"> </w:t>
      </w:r>
      <w:r w:rsidR="00F3605B" w:rsidRPr="001B70BD">
        <w:lastRenderedPageBreak/>
        <w:t>(</w:t>
      </w:r>
      <w:r w:rsidR="00D9147A" w:rsidRPr="001B70BD">
        <w:t>which can be present intratypologically as well</w:t>
      </w:r>
      <w:r w:rsidR="00F3605B" w:rsidRPr="001B70BD">
        <w:t>)</w:t>
      </w:r>
      <w:r w:rsidR="00354A81" w:rsidRPr="001B70BD">
        <w:t xml:space="preserve"> are that the</w:t>
      </w:r>
      <w:r w:rsidR="00461705" w:rsidRPr="001B70BD">
        <w:t xml:space="preserve"> </w:t>
      </w:r>
      <w:r w:rsidR="002D6B67" w:rsidRPr="001B70BD">
        <w:br/>
      </w:r>
      <w:r w:rsidR="00461705" w:rsidRPr="001B70BD">
        <w:t>verb-framed languages provide</w:t>
      </w:r>
      <w:r w:rsidR="00A35F5F" w:rsidRPr="001B70BD">
        <w:t xml:space="preserve"> a</w:t>
      </w:r>
      <w:r w:rsidR="00461705" w:rsidRPr="001B70BD">
        <w:t xml:space="preserve"> more static description of </w:t>
      </w:r>
      <w:r w:rsidR="00B830EA" w:rsidRPr="001B70BD">
        <w:t>M</w:t>
      </w:r>
      <w:r w:rsidR="00461705" w:rsidRPr="001B70BD">
        <w:t xml:space="preserve">otion events which is less detailed as for the </w:t>
      </w:r>
      <w:r w:rsidR="00A35F5F" w:rsidRPr="001B70BD">
        <w:t>M</w:t>
      </w:r>
      <w:r w:rsidR="00461705" w:rsidRPr="001B70BD">
        <w:t xml:space="preserve">anner and directionality, while the satellite-framed languages are more dynamic and express the </w:t>
      </w:r>
      <w:r w:rsidR="00A35F5F" w:rsidRPr="001B70BD">
        <w:t>M</w:t>
      </w:r>
      <w:r w:rsidR="00461705" w:rsidRPr="001B70BD">
        <w:t xml:space="preserve">anner and directionality of the </w:t>
      </w:r>
      <w:r w:rsidR="00B830EA" w:rsidRPr="001B70BD">
        <w:t>M</w:t>
      </w:r>
      <w:r w:rsidR="00461705" w:rsidRPr="001B70BD">
        <w:t xml:space="preserve">otion events in </w:t>
      </w:r>
      <w:r w:rsidR="00354A81" w:rsidRPr="001B70BD">
        <w:t xml:space="preserve">a </w:t>
      </w:r>
      <w:r w:rsidR="00D9147A" w:rsidRPr="001B70BD">
        <w:t>more specific way</w:t>
      </w:r>
      <w:r w:rsidR="002D6B67" w:rsidRPr="001B70BD">
        <w:t xml:space="preserve"> (Slobin 1996, 205)</w:t>
      </w:r>
      <w:r w:rsidR="00D9147A" w:rsidRPr="001B70BD">
        <w:t>.</w:t>
      </w:r>
    </w:p>
    <w:p w14:paraId="17A40B2D" w14:textId="77777777" w:rsidR="00C91BBA" w:rsidRPr="001B70BD" w:rsidRDefault="00D9147A" w:rsidP="00A42F78">
      <w:r w:rsidRPr="001B70BD">
        <w:tab/>
      </w:r>
      <w:r w:rsidR="00274846" w:rsidRPr="001B70BD">
        <w:t>When we take Spanish (</w:t>
      </w:r>
      <w:r w:rsidR="00D167DB" w:rsidRPr="001B70BD">
        <w:t>a verb-f</w:t>
      </w:r>
      <w:r w:rsidR="00274846" w:rsidRPr="001B70BD">
        <w:t>ramed language) and English (</w:t>
      </w:r>
      <w:r w:rsidR="00D167DB" w:rsidRPr="001B70BD">
        <w:t xml:space="preserve">a satellite-framed language) into consideration, </w:t>
      </w:r>
      <w:r w:rsidR="00C91BBA" w:rsidRPr="001B70BD">
        <w:t>Spanish</w:t>
      </w:r>
      <w:r w:rsidR="00F416A2" w:rsidRPr="001B70BD">
        <w:t xml:space="preserve"> speakers “cannot compactly express manner and directionality in compound expressions”</w:t>
      </w:r>
      <w:r w:rsidR="000A60CD" w:rsidRPr="001B70BD">
        <w:t xml:space="preserve"> (Slobin 1991, 18)</w:t>
      </w:r>
      <w:r w:rsidR="00F416A2" w:rsidRPr="001B70BD">
        <w:t xml:space="preserve"> </w:t>
      </w:r>
      <w:r w:rsidR="00354A81" w:rsidRPr="001B70BD">
        <w:t>as the English speakers can. This is caused by the fact that</w:t>
      </w:r>
      <w:r w:rsidR="00F416A2" w:rsidRPr="001B70BD">
        <w:t xml:space="preserve"> the</w:t>
      </w:r>
      <w:r w:rsidR="00112612" w:rsidRPr="001B70BD">
        <w:t xml:space="preserve"> Spanish</w:t>
      </w:r>
      <w:r w:rsidR="00F416A2" w:rsidRPr="001B70BD">
        <w:t xml:space="preserve"> verbs of motion encode either directionality</w:t>
      </w:r>
      <w:r w:rsidR="00A35F5F" w:rsidRPr="001B70BD">
        <w:t>, i.e. Path</w:t>
      </w:r>
      <w:r w:rsidR="00F416A2" w:rsidRPr="001B70BD">
        <w:t xml:space="preserve"> (e.g. </w:t>
      </w:r>
      <w:r w:rsidR="00F416A2" w:rsidRPr="001B70BD">
        <w:rPr>
          <w:i/>
        </w:rPr>
        <w:t xml:space="preserve">entrar </w:t>
      </w:r>
      <w:r w:rsidR="00F3605B" w:rsidRPr="001B70BD">
        <w:t>[</w:t>
      </w:r>
      <w:r w:rsidR="00F416A2" w:rsidRPr="001B70BD">
        <w:t>enter</w:t>
      </w:r>
      <w:r w:rsidR="00F3605B" w:rsidRPr="001B70BD">
        <w:t>]</w:t>
      </w:r>
      <w:r w:rsidR="00F416A2" w:rsidRPr="001B70BD">
        <w:t xml:space="preserve">, </w:t>
      </w:r>
      <w:r w:rsidR="00F416A2" w:rsidRPr="001B70BD">
        <w:rPr>
          <w:i/>
        </w:rPr>
        <w:t xml:space="preserve">salir </w:t>
      </w:r>
      <w:r w:rsidR="00F3605B" w:rsidRPr="001B70BD">
        <w:t>[</w:t>
      </w:r>
      <w:r w:rsidR="00F416A2" w:rsidRPr="001B70BD">
        <w:t>exit</w:t>
      </w:r>
      <w:r w:rsidR="00F3605B" w:rsidRPr="001B70BD">
        <w:t>]</w:t>
      </w:r>
      <w:r w:rsidR="00F416A2" w:rsidRPr="001B70BD">
        <w:t xml:space="preserve">) or </w:t>
      </w:r>
      <w:r w:rsidR="00A35F5F" w:rsidRPr="001B70BD">
        <w:t>M</w:t>
      </w:r>
      <w:r w:rsidR="00F416A2" w:rsidRPr="001B70BD">
        <w:t xml:space="preserve">anner (e.g. </w:t>
      </w:r>
      <w:r w:rsidR="00F416A2" w:rsidRPr="001B70BD">
        <w:rPr>
          <w:i/>
        </w:rPr>
        <w:t xml:space="preserve">volar </w:t>
      </w:r>
      <w:r w:rsidR="00F3605B" w:rsidRPr="001B70BD">
        <w:t>[</w:t>
      </w:r>
      <w:r w:rsidR="00F416A2" w:rsidRPr="001B70BD">
        <w:t>fly</w:t>
      </w:r>
      <w:r w:rsidR="00F3605B" w:rsidRPr="001B70BD">
        <w:t>]</w:t>
      </w:r>
      <w:r w:rsidR="00F416A2" w:rsidRPr="001B70BD">
        <w:t>,</w:t>
      </w:r>
      <w:r w:rsidR="00112612" w:rsidRPr="001B70BD">
        <w:t xml:space="preserve"> </w:t>
      </w:r>
      <w:r w:rsidR="00112612" w:rsidRPr="001B70BD">
        <w:rPr>
          <w:i/>
        </w:rPr>
        <w:t>correr</w:t>
      </w:r>
      <w:r w:rsidR="00112612" w:rsidRPr="001B70BD">
        <w:t xml:space="preserve"> </w:t>
      </w:r>
      <w:r w:rsidR="00F3605B" w:rsidRPr="001B70BD">
        <w:t>[</w:t>
      </w:r>
      <w:r w:rsidR="00112612" w:rsidRPr="001B70BD">
        <w:t>run</w:t>
      </w:r>
      <w:r w:rsidR="00F3605B" w:rsidRPr="001B70BD">
        <w:t>]</w:t>
      </w:r>
      <w:r w:rsidR="00112612" w:rsidRPr="001B70BD">
        <w:t>)</w:t>
      </w:r>
      <w:r w:rsidR="00354A81" w:rsidRPr="001B70BD">
        <w:t>. Another reason is that</w:t>
      </w:r>
      <w:r w:rsidR="00F416A2" w:rsidRPr="001B70BD">
        <w:t xml:space="preserve"> the Spanish prepositions, as opposed to English</w:t>
      </w:r>
      <w:r w:rsidR="00112612" w:rsidRPr="001B70BD">
        <w:t xml:space="preserve">, do not express </w:t>
      </w:r>
      <w:r w:rsidR="00396635" w:rsidRPr="001B70BD">
        <w:t>such</w:t>
      </w:r>
      <w:r w:rsidR="00112612" w:rsidRPr="001B70BD">
        <w:t xml:space="preserve"> </w:t>
      </w:r>
      <w:r w:rsidR="00396635" w:rsidRPr="001B70BD">
        <w:t xml:space="preserve">a </w:t>
      </w:r>
      <w:r w:rsidR="00112612" w:rsidRPr="001B70BD">
        <w:t>detailed locative specification</w:t>
      </w:r>
      <w:r w:rsidR="00B71484" w:rsidRPr="001B70BD">
        <w:t xml:space="preserve"> but </w:t>
      </w:r>
      <w:r w:rsidR="004F09FB" w:rsidRPr="001B70BD">
        <w:t>they are rather directional</w:t>
      </w:r>
      <w:r w:rsidR="00112612" w:rsidRPr="001B70BD">
        <w:t xml:space="preserve">, e.g. Spanish preposition </w:t>
      </w:r>
      <w:r w:rsidR="00112612" w:rsidRPr="001B70BD">
        <w:rPr>
          <w:i/>
        </w:rPr>
        <w:t xml:space="preserve">de </w:t>
      </w:r>
      <w:r w:rsidR="00112612" w:rsidRPr="001B70BD">
        <w:t>can ha</w:t>
      </w:r>
      <w:r w:rsidR="00AB34E8" w:rsidRPr="001B70BD">
        <w:t xml:space="preserve">ve several meanings such as “of, </w:t>
      </w:r>
      <w:r w:rsidR="00112612" w:rsidRPr="001B70BD">
        <w:t>out of</w:t>
      </w:r>
      <w:r w:rsidR="00AB34E8" w:rsidRPr="001B70BD">
        <w:t xml:space="preserve">, </w:t>
      </w:r>
      <w:r w:rsidR="00112612" w:rsidRPr="001B70BD">
        <w:t xml:space="preserve">in” and the meaning mostly </w:t>
      </w:r>
      <w:r w:rsidR="00B830EA" w:rsidRPr="001B70BD">
        <w:t>must</w:t>
      </w:r>
      <w:r w:rsidR="00112612" w:rsidRPr="001B70BD">
        <w:t xml:space="preserve"> be inferred</w:t>
      </w:r>
      <w:r w:rsidR="00396635" w:rsidRPr="001B70BD">
        <w:t>. This systematic difference means that “English tends to assert trajectories, leaving resultant locative states to be inferred; Spanish tends to assert locations and directions, leaving trajectories to be inferred”</w:t>
      </w:r>
      <w:r w:rsidR="00112612" w:rsidRPr="001B70BD">
        <w:t xml:space="preserve"> (1991, 18).</w:t>
      </w:r>
      <w:r w:rsidR="00112612" w:rsidRPr="001B70BD">
        <w:rPr>
          <w:i/>
        </w:rPr>
        <w:t xml:space="preserve"> </w:t>
      </w:r>
      <w:r w:rsidR="00F416A2" w:rsidRPr="001B70BD">
        <w:t xml:space="preserve"> </w:t>
      </w:r>
    </w:p>
    <w:p w14:paraId="0B4D7360" w14:textId="77777777" w:rsidR="003C7889" w:rsidRPr="001B70BD" w:rsidRDefault="003C7889" w:rsidP="003C7889">
      <w:r w:rsidRPr="001B70BD">
        <w:tab/>
      </w:r>
      <w:r w:rsidR="00046F8A" w:rsidRPr="001B70BD">
        <w:t xml:space="preserve">Slobin (1996) was the first </w:t>
      </w:r>
      <w:r w:rsidR="00AB34E8" w:rsidRPr="001B70BD">
        <w:t>to examine whether the Path and M</w:t>
      </w:r>
      <w:r w:rsidR="00046F8A" w:rsidRPr="001B70BD">
        <w:t>anner de</w:t>
      </w:r>
      <w:r w:rsidR="001A68DD" w:rsidRPr="001B70BD">
        <w:t>pictions</w:t>
      </w:r>
      <w:r w:rsidR="00046F8A" w:rsidRPr="001B70BD">
        <w:t xml:space="preserve"> of </w:t>
      </w:r>
      <w:r w:rsidR="00B830EA" w:rsidRPr="001B70BD">
        <w:t>M</w:t>
      </w:r>
      <w:r w:rsidR="00046F8A" w:rsidRPr="001B70BD">
        <w:t xml:space="preserve">otion events were </w:t>
      </w:r>
      <w:r w:rsidR="00CA776F" w:rsidRPr="001B70BD">
        <w:t>retained</w:t>
      </w:r>
      <w:r w:rsidR="00046F8A" w:rsidRPr="001B70BD">
        <w:t xml:space="preserve"> in translations from English into Spanish and vice versa. </w:t>
      </w:r>
      <w:r w:rsidR="001A68DD" w:rsidRPr="001B70BD">
        <w:t>H</w:t>
      </w:r>
      <w:r w:rsidR="00046F8A" w:rsidRPr="001B70BD">
        <w:t>is study show</w:t>
      </w:r>
      <w:r w:rsidR="001A68DD" w:rsidRPr="001B70BD">
        <w:t>s</w:t>
      </w:r>
      <w:r w:rsidR="00046F8A" w:rsidRPr="001B70BD">
        <w:t xml:space="preserve"> that the English translators </w:t>
      </w:r>
      <w:r w:rsidR="001A68DD" w:rsidRPr="001B70BD">
        <w:t xml:space="preserve">mostly follow the </w:t>
      </w:r>
      <w:r w:rsidR="000A60CD" w:rsidRPr="001B70BD">
        <w:t xml:space="preserve">Spanish </w:t>
      </w:r>
      <w:r w:rsidR="001A68DD" w:rsidRPr="001B70BD">
        <w:t xml:space="preserve">original, sometimes they tend to add the </w:t>
      </w:r>
      <w:r w:rsidR="00D45954" w:rsidRPr="001B70BD">
        <w:t>M</w:t>
      </w:r>
      <w:r w:rsidR="001A68DD" w:rsidRPr="001B70BD">
        <w:t>anner</w:t>
      </w:r>
      <w:r w:rsidR="00CA776F" w:rsidRPr="001B70BD">
        <w:t xml:space="preserve"> as well as the Path component</w:t>
      </w:r>
      <w:r w:rsidR="001A68DD" w:rsidRPr="001B70BD">
        <w:t xml:space="preserve">. Spanish translators, on the other hand, </w:t>
      </w:r>
      <w:r w:rsidR="00AB34E8" w:rsidRPr="001B70BD">
        <w:t xml:space="preserve">are </w:t>
      </w:r>
      <w:r w:rsidR="001A68DD" w:rsidRPr="001B70BD">
        <w:t xml:space="preserve">prone to reduce the full </w:t>
      </w:r>
      <w:r w:rsidR="00CA776F" w:rsidRPr="001B70BD">
        <w:t>P</w:t>
      </w:r>
      <w:r w:rsidR="001A68DD" w:rsidRPr="001B70BD">
        <w:t>ath-</w:t>
      </w:r>
      <w:r w:rsidR="00CA776F" w:rsidRPr="001B70BD">
        <w:t>G</w:t>
      </w:r>
      <w:r w:rsidR="001A68DD" w:rsidRPr="001B70BD">
        <w:t>round description of English original (1996, 210)</w:t>
      </w:r>
      <w:r w:rsidR="00CA776F" w:rsidRPr="001B70BD">
        <w:t xml:space="preserve"> and they omit the Manner in about half of the cases (1996, 212)</w:t>
      </w:r>
      <w:r w:rsidR="001A68DD" w:rsidRPr="001B70BD">
        <w:t xml:space="preserve">. </w:t>
      </w:r>
      <w:r w:rsidR="001A7456" w:rsidRPr="001B70BD">
        <w:t>Another study by Slobin (2005)</w:t>
      </w:r>
      <w:r w:rsidR="0028240D" w:rsidRPr="001B70BD">
        <w:t>,</w:t>
      </w:r>
      <w:r w:rsidR="001A7456" w:rsidRPr="001B70BD">
        <w:t xml:space="preserve"> </w:t>
      </w:r>
      <w:r w:rsidR="0028240D" w:rsidRPr="001B70BD">
        <w:t>focusing on typological factors which could be considered shaping the rhetorical styles of narrative</w:t>
      </w:r>
      <w:r w:rsidR="000E5CEA" w:rsidRPr="001B70BD">
        <w:t xml:space="preserve">s in translations of Chapter 6 of </w:t>
      </w:r>
      <w:r w:rsidR="000E5CEA" w:rsidRPr="001B70BD">
        <w:rPr>
          <w:i/>
        </w:rPr>
        <w:t xml:space="preserve">The </w:t>
      </w:r>
      <w:r w:rsidR="00D45954" w:rsidRPr="001B70BD">
        <w:rPr>
          <w:i/>
        </w:rPr>
        <w:t>H</w:t>
      </w:r>
      <w:r w:rsidR="000E5CEA" w:rsidRPr="001B70BD">
        <w:rPr>
          <w:i/>
        </w:rPr>
        <w:t xml:space="preserve">obbit </w:t>
      </w:r>
      <w:r w:rsidR="000E5CEA" w:rsidRPr="001B70BD">
        <w:t>(Tolkien 1937),</w:t>
      </w:r>
      <w:r w:rsidR="00DC7D1A" w:rsidRPr="001B70BD">
        <w:t xml:space="preserve"> </w:t>
      </w:r>
      <w:r w:rsidR="00CA776F" w:rsidRPr="001B70BD">
        <w:t>confirms</w:t>
      </w:r>
      <w:r w:rsidR="00DC7D1A" w:rsidRPr="001B70BD">
        <w:t xml:space="preserve"> that the verb-framed languages are less concerned with the conceptualization of the </w:t>
      </w:r>
      <w:r w:rsidR="001D3ACA" w:rsidRPr="001B70BD">
        <w:t>M</w:t>
      </w:r>
      <w:r w:rsidR="00DC7D1A" w:rsidRPr="001B70BD">
        <w:t xml:space="preserve">anner of the motion than </w:t>
      </w:r>
      <w:r w:rsidR="0028240D" w:rsidRPr="001B70BD">
        <w:t xml:space="preserve">the </w:t>
      </w:r>
      <w:r w:rsidR="00DC7D1A" w:rsidRPr="001B70BD">
        <w:t>satellite-framed languages.</w:t>
      </w:r>
      <w:r w:rsidR="004F09FB" w:rsidRPr="001B70BD">
        <w:t xml:space="preserve"> </w:t>
      </w:r>
      <w:r w:rsidRPr="001B70BD">
        <w:t xml:space="preserve">As Ibarretxe-Antuñano and Filipović (2013, 251) point out, these typological differences are very important in Translation Studies, as the rhetorical style of </w:t>
      </w:r>
      <w:r w:rsidR="00AB34E8" w:rsidRPr="001B70BD">
        <w:t>the</w:t>
      </w:r>
      <w:r w:rsidRPr="001B70BD">
        <w:t xml:space="preserve"> source language can have a significant impact on the target language. Their study was based on rating of how violent </w:t>
      </w:r>
      <w:r w:rsidR="000E5CEA" w:rsidRPr="001B70BD">
        <w:t>an</w:t>
      </w:r>
      <w:r w:rsidRPr="001B70BD">
        <w:t xml:space="preserve"> event </w:t>
      </w:r>
      <w:r w:rsidR="000E5CEA" w:rsidRPr="001B70BD">
        <w:t>appears to be</w:t>
      </w:r>
      <w:r w:rsidRPr="001B70BD">
        <w:t xml:space="preserve"> when described in both Spanish and English and there </w:t>
      </w:r>
      <w:r w:rsidRPr="001B70BD">
        <w:lastRenderedPageBreak/>
        <w:t>was a considerable difference in the rating</w:t>
      </w:r>
      <w:r w:rsidR="00CA776F" w:rsidRPr="001B70BD">
        <w:t>,</w:t>
      </w:r>
      <w:r w:rsidRPr="001B70BD">
        <w:t xml:space="preserve"> implying that the event seems less violent when depicted in Spanish than in English (2013, 272).  </w:t>
      </w:r>
    </w:p>
    <w:p w14:paraId="354FDBEE" w14:textId="77777777" w:rsidR="00192610" w:rsidRPr="001B70BD" w:rsidRDefault="008328BD" w:rsidP="003C7889">
      <w:r w:rsidRPr="001B70BD">
        <w:tab/>
      </w:r>
      <w:r w:rsidR="00CB6557" w:rsidRPr="001B70BD">
        <w:t>The aim of the case study is to verify whether the rhetorical style of the verb-framed source language, Spanish, influences the satellite-framed target languages, English and Czech, or the target language rhetorical styles are retained. The newly-created corpus will be used in order to examine</w:t>
      </w:r>
      <w:r w:rsidR="008F0805" w:rsidRPr="001B70BD">
        <w:t xml:space="preserve"> </w:t>
      </w:r>
      <w:r w:rsidR="00CB6557" w:rsidRPr="001B70BD">
        <w:t>lexicalization patterns describing Motion events when translated from Spanish into English, while Inter</w:t>
      </w:r>
      <w:r w:rsidR="00D61C9B" w:rsidRPr="001B70BD">
        <w:t>C</w:t>
      </w:r>
      <w:r w:rsidR="00CB6557" w:rsidRPr="001B70BD">
        <w:t xml:space="preserve">orp (version 10) </w:t>
      </w:r>
      <w:r w:rsidR="008F0805" w:rsidRPr="001B70BD">
        <w:t xml:space="preserve">will </w:t>
      </w:r>
      <w:r w:rsidR="00093D27" w:rsidRPr="001B70BD">
        <w:t>be</w:t>
      </w:r>
      <w:r w:rsidR="00CB6557" w:rsidRPr="001B70BD">
        <w:t xml:space="preserve"> used to observe the tendencies in translation of Motion events from Spanish into Czech.  In pursuance of the case study also possible intratypological differences between English and Czech translations </w:t>
      </w:r>
      <w:r w:rsidRPr="001B70BD">
        <w:t xml:space="preserve">will </w:t>
      </w:r>
      <w:r w:rsidR="00CB6557" w:rsidRPr="001B70BD">
        <w:t xml:space="preserve">be </w:t>
      </w:r>
      <w:r w:rsidR="00F3605B" w:rsidRPr="001B70BD">
        <w:t>discuss</w:t>
      </w:r>
      <w:r w:rsidR="00CB6557" w:rsidRPr="001B70BD">
        <w:t>ed</w:t>
      </w:r>
      <w:r w:rsidRPr="001B70BD">
        <w:t>.</w:t>
      </w:r>
    </w:p>
    <w:p w14:paraId="53B4F9D3" w14:textId="77777777" w:rsidR="009A6B60" w:rsidRPr="001B70BD" w:rsidRDefault="009A6B60" w:rsidP="009A6B60"/>
    <w:p w14:paraId="60E0EE9D" w14:textId="77777777" w:rsidR="00EE244E" w:rsidRPr="001B70BD" w:rsidRDefault="00EE244E" w:rsidP="008328BD"/>
    <w:p w14:paraId="302EEA82" w14:textId="77777777" w:rsidR="00396635" w:rsidRPr="001B70BD" w:rsidRDefault="00396635" w:rsidP="00A42F78">
      <w:r w:rsidRPr="001B70BD">
        <w:tab/>
      </w:r>
    </w:p>
    <w:p w14:paraId="12E73F2B" w14:textId="77777777" w:rsidR="001B4693" w:rsidRPr="001B70BD" w:rsidRDefault="001B4693" w:rsidP="00A42F78">
      <w:r w:rsidRPr="001B70BD">
        <w:tab/>
      </w:r>
    </w:p>
    <w:p w14:paraId="4C6F021A" w14:textId="77777777" w:rsidR="00894F3D" w:rsidRPr="001B70BD" w:rsidRDefault="00894F3D">
      <w:pPr>
        <w:tabs>
          <w:tab w:val="clear" w:pos="567"/>
        </w:tabs>
        <w:spacing w:line="240" w:lineRule="auto"/>
        <w:jc w:val="left"/>
      </w:pPr>
      <w:r w:rsidRPr="001B70BD">
        <w:br w:type="page"/>
      </w:r>
    </w:p>
    <w:p w14:paraId="59B08319" w14:textId="77777777" w:rsidR="00900643" w:rsidRPr="001B70BD" w:rsidRDefault="00900643" w:rsidP="00900643">
      <w:pPr>
        <w:pStyle w:val="Nadpis1"/>
      </w:pPr>
      <w:bookmarkStart w:id="30" w:name="_Ref513357071"/>
      <w:bookmarkStart w:id="31" w:name="_Toc416441198"/>
      <w:bookmarkStart w:id="32" w:name="_Toc419211935"/>
      <w:bookmarkStart w:id="33" w:name="_Toc514314520"/>
      <w:bookmarkEnd w:id="25"/>
      <w:bookmarkEnd w:id="26"/>
      <w:bookmarkEnd w:id="27"/>
      <w:bookmarkEnd w:id="28"/>
      <w:bookmarkEnd w:id="29"/>
      <w:r w:rsidRPr="001B70BD">
        <w:lastRenderedPageBreak/>
        <w:t>Parallel corpus</w:t>
      </w:r>
      <w:bookmarkEnd w:id="30"/>
      <w:bookmarkEnd w:id="33"/>
    </w:p>
    <w:p w14:paraId="63A2463F" w14:textId="77777777" w:rsidR="006F2006" w:rsidRPr="001B70BD" w:rsidRDefault="00EE550F" w:rsidP="00D5124F">
      <w:r w:rsidRPr="001B70BD">
        <w:t>A corpus</w:t>
      </w:r>
      <w:r w:rsidR="008B7D90" w:rsidRPr="001B70BD">
        <w:t xml:space="preserve"> is generally defined as “a collection of written or spoken material in machine-readable form, assembled for the purpose of linguistic research.”</w:t>
      </w:r>
      <w:r w:rsidR="008B7D90" w:rsidRPr="001B70BD">
        <w:rPr>
          <w:rStyle w:val="Znakapoznpodarou"/>
        </w:rPr>
        <w:footnoteReference w:id="1"/>
      </w:r>
      <w:r w:rsidR="008B7D90" w:rsidRPr="001B70BD">
        <w:t xml:space="preserve"> </w:t>
      </w:r>
      <w:r w:rsidR="00A46067" w:rsidRPr="001B70BD">
        <w:t xml:space="preserve">Corpora can vary in the size, in the number of languages involved, in the purpose of their compilation, or they can consist of </w:t>
      </w:r>
      <w:r w:rsidR="00BC4375" w:rsidRPr="001B70BD">
        <w:t>diverse types</w:t>
      </w:r>
      <w:r w:rsidR="00A46067" w:rsidRPr="001B70BD">
        <w:t xml:space="preserve"> of texts </w:t>
      </w:r>
      <w:r w:rsidR="003C3353" w:rsidRPr="001B70BD">
        <w:t>etc</w:t>
      </w:r>
      <w:r w:rsidR="00A46067" w:rsidRPr="001B70BD">
        <w:t xml:space="preserve">. </w:t>
      </w:r>
      <w:r w:rsidR="00461DE1" w:rsidRPr="001B70BD">
        <w:t>There</w:t>
      </w:r>
      <w:r w:rsidR="00A46067" w:rsidRPr="001B70BD">
        <w:t>fore, one can come across many</w:t>
      </w:r>
      <w:r w:rsidR="00461DE1" w:rsidRPr="001B70BD">
        <w:t xml:space="preserve"> types</w:t>
      </w:r>
      <w:r w:rsidR="00A46067" w:rsidRPr="001B70BD">
        <w:t xml:space="preserve"> of corpora,</w:t>
      </w:r>
      <w:r w:rsidR="00461DE1" w:rsidRPr="001B70BD">
        <w:t xml:space="preserve"> </w:t>
      </w:r>
      <w:r w:rsidR="00A46067" w:rsidRPr="001B70BD">
        <w:t>such a</w:t>
      </w:r>
      <w:r w:rsidR="00461DE1" w:rsidRPr="001B70BD">
        <w:t>s</w:t>
      </w:r>
      <w:r w:rsidR="00136E53" w:rsidRPr="001B70BD">
        <w:t xml:space="preserve"> for example</w:t>
      </w:r>
      <w:r w:rsidR="00461DE1" w:rsidRPr="001B70BD">
        <w:t xml:space="preserve"> </w:t>
      </w:r>
      <w:r w:rsidR="00DD7B72" w:rsidRPr="001B70BD">
        <w:rPr>
          <w:i/>
        </w:rPr>
        <w:t xml:space="preserve">general </w:t>
      </w:r>
      <w:r w:rsidR="005122C7" w:rsidRPr="001B70BD">
        <w:rPr>
          <w:i/>
        </w:rPr>
        <w:t xml:space="preserve">language </w:t>
      </w:r>
      <w:r w:rsidR="00DD7B72" w:rsidRPr="001B70BD">
        <w:rPr>
          <w:i/>
        </w:rPr>
        <w:t>(reference)</w:t>
      </w:r>
      <w:r w:rsidR="00461DE1" w:rsidRPr="001B70BD">
        <w:rPr>
          <w:i/>
        </w:rPr>
        <w:t xml:space="preserve"> corpora </w:t>
      </w:r>
      <w:r w:rsidR="00461DE1" w:rsidRPr="001B70BD">
        <w:t xml:space="preserve">consisting of </w:t>
      </w:r>
      <w:r w:rsidR="000754B7" w:rsidRPr="001B70BD">
        <w:t xml:space="preserve">“representative” </w:t>
      </w:r>
      <w:r w:rsidR="00461DE1" w:rsidRPr="001B70BD">
        <w:t xml:space="preserve">texts </w:t>
      </w:r>
      <w:r w:rsidR="000754B7" w:rsidRPr="001B70BD">
        <w:t xml:space="preserve">reflecting </w:t>
      </w:r>
      <w:r w:rsidR="00461DE1" w:rsidRPr="001B70BD">
        <w:t xml:space="preserve">a particular language </w:t>
      </w:r>
      <w:r w:rsidR="000754B7" w:rsidRPr="001B70BD">
        <w:t xml:space="preserve">or language </w:t>
      </w:r>
      <w:r w:rsidR="00461DE1" w:rsidRPr="001B70BD">
        <w:t xml:space="preserve">variety (e.g. </w:t>
      </w:r>
      <w:r w:rsidR="000C5CA7" w:rsidRPr="001B70BD">
        <w:t xml:space="preserve">The Brown Corpus, The </w:t>
      </w:r>
      <w:r w:rsidR="00461DE1" w:rsidRPr="001B70BD">
        <w:t>British National Corpus</w:t>
      </w:r>
      <w:r w:rsidR="00732556" w:rsidRPr="001B70BD">
        <w:t>, BNC</w:t>
      </w:r>
      <w:r w:rsidR="00461DE1" w:rsidRPr="001B70BD">
        <w:t>),</w:t>
      </w:r>
      <w:r w:rsidR="000754B7" w:rsidRPr="001B70BD">
        <w:t xml:space="preserve"> </w:t>
      </w:r>
      <w:r w:rsidR="00732556" w:rsidRPr="001B70BD">
        <w:rPr>
          <w:i/>
        </w:rPr>
        <w:t xml:space="preserve">historical corpora </w:t>
      </w:r>
      <w:r w:rsidR="00732556" w:rsidRPr="001B70BD">
        <w:t>representing a certain stage or stages of a language (e.g. A Representative Corpus of Historical English Registers, ARCHER),</w:t>
      </w:r>
      <w:r w:rsidR="00BC4375" w:rsidRPr="001B70BD">
        <w:t xml:space="preserve"> </w:t>
      </w:r>
      <w:r w:rsidR="000C5CA7" w:rsidRPr="001B70BD">
        <w:t xml:space="preserve">or </w:t>
      </w:r>
      <w:r w:rsidR="00732556" w:rsidRPr="001B70BD">
        <w:rPr>
          <w:i/>
        </w:rPr>
        <w:t>learner corpora</w:t>
      </w:r>
      <w:r w:rsidR="00732556" w:rsidRPr="001B70BD">
        <w:t xml:space="preserve"> including text produced by learners of a language (e.g. International Corpus of Learner English, ICLE)</w:t>
      </w:r>
      <w:r w:rsidR="00833C19" w:rsidRPr="001B70BD">
        <w:t xml:space="preserve"> (</w:t>
      </w:r>
      <w:r w:rsidR="00B61800" w:rsidRPr="001B70BD">
        <w:t>Nesselhauf 2011, 2</w:t>
      </w:r>
      <w:r w:rsidR="006F2006" w:rsidRPr="001B70BD">
        <w:t>–</w:t>
      </w:r>
      <w:r w:rsidR="00B61800" w:rsidRPr="001B70BD">
        <w:t>3).</w:t>
      </w:r>
      <w:r w:rsidR="006F2006" w:rsidRPr="001B70BD">
        <w:t xml:space="preserve"> There are also </w:t>
      </w:r>
      <w:r w:rsidR="006F2006" w:rsidRPr="001B70BD">
        <w:rPr>
          <w:i/>
        </w:rPr>
        <w:t>domain specific corpora</w:t>
      </w:r>
      <w:r w:rsidR="006F2006" w:rsidRPr="001B70BD">
        <w:rPr>
          <w:rStyle w:val="Znakapoznpodarou"/>
        </w:rPr>
        <w:footnoteReference w:id="2"/>
      </w:r>
      <w:r w:rsidR="006F2006" w:rsidRPr="001B70BD">
        <w:t xml:space="preserve"> which are prepared from specific domains, e.g.  CAJA (academic journal articles), COMPAS (newspaper dailies related to immigration), Medical Web Corpus (medical), e-flux (art), etc.</w:t>
      </w:r>
    </w:p>
    <w:p w14:paraId="636DDBDE" w14:textId="31656014" w:rsidR="00106713" w:rsidRPr="001B70BD" w:rsidRDefault="00A46067" w:rsidP="00D5124F">
      <w:r w:rsidRPr="001B70BD">
        <w:tab/>
      </w:r>
      <w:r w:rsidR="00106713" w:rsidRPr="001B70BD">
        <w:t xml:space="preserve">This chapter </w:t>
      </w:r>
      <w:r w:rsidR="00BC4375" w:rsidRPr="001B70BD">
        <w:t xml:space="preserve">will focus on one of such types, </w:t>
      </w:r>
      <w:r w:rsidR="00894F3D" w:rsidRPr="001B70BD">
        <w:t xml:space="preserve">namely on </w:t>
      </w:r>
      <w:r w:rsidR="00894F3D" w:rsidRPr="001B70BD">
        <w:rPr>
          <w:i/>
        </w:rPr>
        <w:t>parallel corp</w:t>
      </w:r>
      <w:r w:rsidR="006A1113" w:rsidRPr="001B70BD">
        <w:rPr>
          <w:i/>
        </w:rPr>
        <w:t>ora</w:t>
      </w:r>
      <w:r w:rsidR="006A1113" w:rsidRPr="001B70BD">
        <w:t>,</w:t>
      </w:r>
      <w:r w:rsidR="00CB5264" w:rsidRPr="001B70BD">
        <w:t xml:space="preserve"> in the sense that it will </w:t>
      </w:r>
      <w:r w:rsidR="008B7D90" w:rsidRPr="001B70BD">
        <w:t xml:space="preserve">discuss the ambiguity of </w:t>
      </w:r>
      <w:r w:rsidR="00EE550F" w:rsidRPr="001B70BD">
        <w:t>the parallel corpus</w:t>
      </w:r>
      <w:r w:rsidR="006A1113" w:rsidRPr="001B70BD">
        <w:t xml:space="preserve"> definition</w:t>
      </w:r>
      <w:r w:rsidR="008B7D90" w:rsidRPr="001B70BD">
        <w:t xml:space="preserve"> </w:t>
      </w:r>
      <w:r w:rsidR="00C208B6" w:rsidRPr="001B70BD">
        <w:t>since</w:t>
      </w:r>
      <w:r w:rsidR="00EE77EC" w:rsidRPr="001B70BD">
        <w:t xml:space="preserve"> </w:t>
      </w:r>
      <w:r w:rsidR="00D31128" w:rsidRPr="001B70BD">
        <w:t xml:space="preserve">the </w:t>
      </w:r>
      <w:r w:rsidR="006A1113" w:rsidRPr="001B70BD">
        <w:t>terminology</w:t>
      </w:r>
      <w:r w:rsidR="00EE550F" w:rsidRPr="001B70BD">
        <w:t xml:space="preserve"> </w:t>
      </w:r>
      <w:r w:rsidR="006A1113" w:rsidRPr="001B70BD">
        <w:t xml:space="preserve">is not consistent </w:t>
      </w:r>
      <w:r w:rsidR="00D31128" w:rsidRPr="001B70BD">
        <w:t xml:space="preserve">across </w:t>
      </w:r>
      <w:r w:rsidR="00A1255D" w:rsidRPr="001B70BD">
        <w:t>various</w:t>
      </w:r>
      <w:r w:rsidR="006A1113" w:rsidRPr="001B70BD">
        <w:t xml:space="preserve"> linguistic </w:t>
      </w:r>
      <w:r w:rsidR="00747CBA" w:rsidRPr="001B70BD">
        <w:t>field</w:t>
      </w:r>
      <w:r w:rsidR="00D31128" w:rsidRPr="001B70BD">
        <w:t>s</w:t>
      </w:r>
      <w:r w:rsidR="001B1B19" w:rsidRPr="001B70BD">
        <w:t xml:space="preserve"> (see Section </w:t>
      </w:r>
      <w:r w:rsidR="001B1B19" w:rsidRPr="001B70BD">
        <w:fldChar w:fldCharType="begin"/>
      </w:r>
      <w:r w:rsidR="001B1B19" w:rsidRPr="001B70BD">
        <w:instrText xml:space="preserve"> REF _Ref512783465 \r \h </w:instrText>
      </w:r>
      <w:r w:rsidR="001B1B19" w:rsidRPr="001B70BD">
        <w:fldChar w:fldCharType="separate"/>
      </w:r>
      <w:r w:rsidR="00286127">
        <w:t>1.1</w:t>
      </w:r>
      <w:r w:rsidR="001B1B19" w:rsidRPr="001B70BD">
        <w:fldChar w:fldCharType="end"/>
      </w:r>
      <w:r w:rsidR="001B1B19" w:rsidRPr="001B70BD">
        <w:t>)</w:t>
      </w:r>
      <w:r w:rsidR="00461DE1" w:rsidRPr="001B70BD">
        <w:t xml:space="preserve">. Subsequently, </w:t>
      </w:r>
      <w:r w:rsidR="00D30A36" w:rsidRPr="001B70BD">
        <w:t>its development will be described</w:t>
      </w:r>
      <w:r w:rsidR="001B1B19" w:rsidRPr="001B70BD">
        <w:t xml:space="preserve"> </w:t>
      </w:r>
      <w:r w:rsidR="00BC4375" w:rsidRPr="001B70BD">
        <w:t xml:space="preserve">(Section </w:t>
      </w:r>
      <w:r w:rsidR="001B1B19" w:rsidRPr="001B70BD">
        <w:fldChar w:fldCharType="begin"/>
      </w:r>
      <w:r w:rsidR="001B1B19" w:rsidRPr="001B70BD">
        <w:instrText xml:space="preserve"> REF _Ref512783501 \r \h </w:instrText>
      </w:r>
      <w:r w:rsidR="001B1B19" w:rsidRPr="001B70BD">
        <w:fldChar w:fldCharType="separate"/>
      </w:r>
      <w:r w:rsidR="00286127">
        <w:t>1.2</w:t>
      </w:r>
      <w:r w:rsidR="001B1B19" w:rsidRPr="001B70BD">
        <w:fldChar w:fldCharType="end"/>
      </w:r>
      <w:r w:rsidR="00BC4375" w:rsidRPr="001B70BD">
        <w:t>)</w:t>
      </w:r>
      <w:r w:rsidR="00BF239B" w:rsidRPr="001B70BD">
        <w:t>.</w:t>
      </w:r>
    </w:p>
    <w:p w14:paraId="0898AC98" w14:textId="77777777" w:rsidR="00106713" w:rsidRPr="001B70BD" w:rsidRDefault="00D111BD" w:rsidP="00D111BD">
      <w:pPr>
        <w:pStyle w:val="Nadpis2"/>
      </w:pPr>
      <w:bookmarkStart w:id="34" w:name="_Ref512783465"/>
      <w:bookmarkStart w:id="35" w:name="_Toc514314521"/>
      <w:r w:rsidRPr="001B70BD">
        <w:t>A</w:t>
      </w:r>
      <w:r w:rsidR="00106713" w:rsidRPr="001B70BD">
        <w:t xml:space="preserve">mbiguity of the term </w:t>
      </w:r>
      <w:r w:rsidR="00106713" w:rsidRPr="001B70BD">
        <w:rPr>
          <w:i/>
        </w:rPr>
        <w:t>parallel corpus</w:t>
      </w:r>
      <w:bookmarkEnd w:id="34"/>
      <w:bookmarkEnd w:id="35"/>
    </w:p>
    <w:p w14:paraId="6421E7A2" w14:textId="77777777" w:rsidR="00F72E3C" w:rsidRPr="001B70BD" w:rsidRDefault="00540E20" w:rsidP="00D5124F">
      <w:r w:rsidRPr="001B70BD">
        <w:t>A</w:t>
      </w:r>
      <w:r w:rsidR="00063B7C" w:rsidRPr="001B70BD">
        <w:t>s Sylviane Granger (2003, 19) points out, the fact that corpora appear to be a common resource for different disciplines</w:t>
      </w:r>
      <w:r w:rsidR="00747CBA" w:rsidRPr="001B70BD">
        <w:t>, such as Contrastive Linguistics (CL) and Translational Studies (TS),</w:t>
      </w:r>
      <w:r w:rsidR="00063B7C" w:rsidRPr="001B70BD">
        <w:t xml:space="preserve"> is closely related to the ambiguity in the terminology concerning the types of corpora.</w:t>
      </w:r>
      <w:r w:rsidR="00342A51" w:rsidRPr="001B70BD">
        <w:t xml:space="preserve"> </w:t>
      </w:r>
    </w:p>
    <w:p w14:paraId="03C01656" w14:textId="77777777" w:rsidR="00A608CE" w:rsidRPr="001B70BD" w:rsidRDefault="00462015" w:rsidP="00A608CE">
      <w:r w:rsidRPr="001B70BD">
        <w:tab/>
        <w:t>According to Johansson and</w:t>
      </w:r>
      <w:r w:rsidR="00A608CE" w:rsidRPr="001B70BD">
        <w:t xml:space="preserve"> Hasselgård (1999, cited in Granger 2003, 19), contrastive linguists </w:t>
      </w:r>
      <w:r w:rsidR="00287EA6" w:rsidRPr="001B70BD">
        <w:t>differentiate</w:t>
      </w:r>
      <w:r w:rsidR="00EA550F" w:rsidRPr="001B70BD">
        <w:t xml:space="preserve"> two basic types of corpora used in cross-linguistic research, that is </w:t>
      </w:r>
      <w:r w:rsidR="00EA550F" w:rsidRPr="001B70BD">
        <w:rPr>
          <w:i/>
        </w:rPr>
        <w:t xml:space="preserve">comparable corpus </w:t>
      </w:r>
      <w:r w:rsidR="00EA550F" w:rsidRPr="001B70BD">
        <w:t>(</w:t>
      </w:r>
      <w:r w:rsidR="00ED4101" w:rsidRPr="001B70BD">
        <w:t xml:space="preserve">usually a multilingual corpus </w:t>
      </w:r>
      <w:r w:rsidR="00EA550F" w:rsidRPr="001B70BD">
        <w:t xml:space="preserve">consisting of the texts of the same genre, time of composition, or target audience) and </w:t>
      </w:r>
      <w:r w:rsidR="00EA550F" w:rsidRPr="001B70BD">
        <w:rPr>
          <w:i/>
        </w:rPr>
        <w:t xml:space="preserve">translation corpus </w:t>
      </w:r>
      <w:r w:rsidR="00EA550F" w:rsidRPr="001B70BD">
        <w:t xml:space="preserve">(involving original texts and their translations). </w:t>
      </w:r>
      <w:r w:rsidR="00A1255D" w:rsidRPr="001B70BD">
        <w:t>T</w:t>
      </w:r>
      <w:r w:rsidR="00927569" w:rsidRPr="001B70BD">
        <w:t xml:space="preserve">he mayor advantages and </w:t>
      </w:r>
      <w:r w:rsidR="00927569" w:rsidRPr="001B70BD">
        <w:lastRenderedPageBreak/>
        <w:t>disadvantages</w:t>
      </w:r>
      <w:r w:rsidR="00A1255D" w:rsidRPr="001B70BD">
        <w:t xml:space="preserve"> (2003, 19</w:t>
      </w:r>
      <w:r w:rsidR="00C208B6" w:rsidRPr="001B70BD">
        <w:t>–</w:t>
      </w:r>
      <w:r w:rsidR="00A1255D" w:rsidRPr="001B70BD">
        <w:t>20)</w:t>
      </w:r>
      <w:r w:rsidR="00927569" w:rsidRPr="001B70BD">
        <w:t xml:space="preserve"> of these two groups</w:t>
      </w:r>
      <w:r w:rsidR="00A1255D" w:rsidRPr="001B70BD">
        <w:t xml:space="preserve"> are that e</w:t>
      </w:r>
      <w:r w:rsidR="00927569" w:rsidRPr="001B70BD">
        <w:t xml:space="preserve">ven though comparable corpora represent original texts, i.e. the texts </w:t>
      </w:r>
      <w:r w:rsidR="00C208B6" w:rsidRPr="001B70BD">
        <w:t xml:space="preserve">which </w:t>
      </w:r>
      <w:r w:rsidR="00927569" w:rsidRPr="001B70BD">
        <w:t xml:space="preserve">are not influenced by other languages, it is difficult to establish the comparability of the texts as they can be culture-specific, or they can have no equivalent in other language. </w:t>
      </w:r>
      <w:r w:rsidR="00A1255D" w:rsidRPr="001B70BD">
        <w:t>I</w:t>
      </w:r>
      <w:r w:rsidR="00927569" w:rsidRPr="001B70BD">
        <w:t xml:space="preserve">n case of translation corpora, the same semantic content of compared texts is </w:t>
      </w:r>
      <w:r w:rsidR="00A1255D" w:rsidRPr="001B70BD">
        <w:t xml:space="preserve">to a certain extent </w:t>
      </w:r>
      <w:r w:rsidR="00927569" w:rsidRPr="001B70BD">
        <w:t xml:space="preserve">guaranteed, however, the translated texts may not be available, or they can </w:t>
      </w:r>
      <w:r w:rsidR="00A1255D" w:rsidRPr="001B70BD">
        <w:t xml:space="preserve">be affected by the </w:t>
      </w:r>
      <w:r w:rsidR="00927569" w:rsidRPr="001B70BD">
        <w:t xml:space="preserve">source texts. </w:t>
      </w:r>
      <w:r w:rsidR="00D31128" w:rsidRPr="001B70BD">
        <w:t>Beside</w:t>
      </w:r>
      <w:r w:rsidR="00D867F4" w:rsidRPr="001B70BD">
        <w:t>s</w:t>
      </w:r>
      <w:r w:rsidR="00D31128" w:rsidRPr="001B70BD">
        <w:t xml:space="preserve"> these two </w:t>
      </w:r>
      <w:r w:rsidR="006871EE" w:rsidRPr="001B70BD">
        <w:t xml:space="preserve">terms </w:t>
      </w:r>
      <w:r w:rsidR="00216CF8" w:rsidRPr="001B70BD">
        <w:t>labelling</w:t>
      </w:r>
      <w:r w:rsidR="006871EE" w:rsidRPr="001B70BD">
        <w:t xml:space="preserve"> the </w:t>
      </w:r>
      <w:r w:rsidR="00D31128" w:rsidRPr="001B70BD">
        <w:t>types</w:t>
      </w:r>
      <w:r w:rsidR="006871EE" w:rsidRPr="001B70BD">
        <w:t xml:space="preserve"> of corpora</w:t>
      </w:r>
      <w:r w:rsidR="00D31128" w:rsidRPr="001B70BD">
        <w:t>,</w:t>
      </w:r>
      <w:r w:rsidR="00587983" w:rsidRPr="001B70BD">
        <w:t xml:space="preserve"> contrastive linguists also </w:t>
      </w:r>
      <w:r w:rsidR="00D31128" w:rsidRPr="001B70BD">
        <w:t>use the t</w:t>
      </w:r>
      <w:r w:rsidR="00EA550F" w:rsidRPr="001B70BD">
        <w:t xml:space="preserve">erm </w:t>
      </w:r>
      <w:r w:rsidR="00EA550F" w:rsidRPr="001B70BD">
        <w:rPr>
          <w:i/>
        </w:rPr>
        <w:t>parallel corpus</w:t>
      </w:r>
      <w:r w:rsidR="00587983" w:rsidRPr="001B70BD">
        <w:t>, however, it</w:t>
      </w:r>
      <w:r w:rsidR="00EA550F" w:rsidRPr="001B70BD">
        <w:rPr>
          <w:i/>
        </w:rPr>
        <w:t xml:space="preserve"> </w:t>
      </w:r>
      <w:r w:rsidR="00EA550F" w:rsidRPr="001B70BD">
        <w:t xml:space="preserve">is </w:t>
      </w:r>
      <w:r w:rsidR="00587983" w:rsidRPr="001B70BD">
        <w:t>employed</w:t>
      </w:r>
      <w:r w:rsidR="00894F3D" w:rsidRPr="001B70BD">
        <w:t xml:space="preserve"> inconsistently</w:t>
      </w:r>
      <w:r w:rsidR="00411236" w:rsidRPr="001B70BD">
        <w:t xml:space="preserve"> either</w:t>
      </w:r>
      <w:r w:rsidR="00EA550F" w:rsidRPr="001B70BD">
        <w:t xml:space="preserve"> to refer to </w:t>
      </w:r>
      <w:r w:rsidR="00C208B6" w:rsidRPr="001B70BD">
        <w:t xml:space="preserve">a </w:t>
      </w:r>
      <w:r w:rsidR="00587983" w:rsidRPr="001B70BD">
        <w:t xml:space="preserve">comparable corpus or </w:t>
      </w:r>
      <w:r w:rsidR="00C208B6" w:rsidRPr="001B70BD">
        <w:t>a</w:t>
      </w:r>
      <w:r w:rsidR="004240B5" w:rsidRPr="001B70BD">
        <w:t xml:space="preserve"> </w:t>
      </w:r>
      <w:r w:rsidR="00587983" w:rsidRPr="001B70BD">
        <w:t xml:space="preserve">translation corpus or </w:t>
      </w:r>
      <w:r w:rsidR="00287EA6" w:rsidRPr="001B70BD">
        <w:t>both</w:t>
      </w:r>
      <w:r w:rsidR="00EA550F" w:rsidRPr="001B70BD">
        <w:t>.</w:t>
      </w:r>
      <w:r w:rsidR="00BA7C18" w:rsidRPr="001B70BD">
        <w:t xml:space="preserve"> </w:t>
      </w:r>
    </w:p>
    <w:p w14:paraId="7B25849B" w14:textId="38414C2D" w:rsidR="003304E7" w:rsidRPr="001B70BD" w:rsidRDefault="00894F3D" w:rsidP="00BE4735">
      <w:pPr>
        <w:pStyle w:val="Titulek"/>
      </w:pPr>
      <w:r w:rsidRPr="001B70BD">
        <w:tab/>
      </w:r>
      <w:r w:rsidR="009B260D" w:rsidRPr="001B70BD">
        <w:t>TS</w:t>
      </w:r>
      <w:r w:rsidR="00540E20" w:rsidRPr="001B70BD">
        <w:t xml:space="preserve"> researchers</w:t>
      </w:r>
      <w:r w:rsidR="00411236" w:rsidRPr="001B70BD">
        <w:t xml:space="preserve">, on the other hand, </w:t>
      </w:r>
      <w:r w:rsidR="00515E67" w:rsidRPr="001B70BD">
        <w:t xml:space="preserve">consider the parallel corpus a separate </w:t>
      </w:r>
      <w:r w:rsidR="006871EE" w:rsidRPr="001B70BD">
        <w:t>category</w:t>
      </w:r>
      <w:r w:rsidR="00515E67" w:rsidRPr="001B70BD">
        <w:t xml:space="preserve"> of corpora, therefore, they </w:t>
      </w:r>
      <w:r w:rsidR="00287EA6" w:rsidRPr="001B70BD">
        <w:t>distinguish</w:t>
      </w:r>
      <w:r w:rsidR="00411236" w:rsidRPr="001B70BD">
        <w:t xml:space="preserve"> three types o</w:t>
      </w:r>
      <w:r w:rsidR="00287EA6" w:rsidRPr="001B70BD">
        <w:t>f corpora</w:t>
      </w:r>
      <w:r w:rsidR="00ED4101" w:rsidRPr="001B70BD">
        <w:t xml:space="preserve">: </w:t>
      </w:r>
      <w:r w:rsidR="00ED4101" w:rsidRPr="001B70BD">
        <w:rPr>
          <w:i/>
        </w:rPr>
        <w:t>comparable</w:t>
      </w:r>
      <w:r w:rsidR="00ED4101" w:rsidRPr="001B70BD">
        <w:t xml:space="preserve">, </w:t>
      </w:r>
      <w:r w:rsidR="00ED4101" w:rsidRPr="001B70BD">
        <w:rPr>
          <w:i/>
        </w:rPr>
        <w:t>translation</w:t>
      </w:r>
      <w:r w:rsidR="00ED4101" w:rsidRPr="001B70BD">
        <w:t xml:space="preserve">, and </w:t>
      </w:r>
      <w:r w:rsidR="00ED4101" w:rsidRPr="001B70BD">
        <w:rPr>
          <w:i/>
        </w:rPr>
        <w:t>parallel</w:t>
      </w:r>
      <w:r w:rsidR="003304E7" w:rsidRPr="001B70BD">
        <w:rPr>
          <w:i/>
        </w:rPr>
        <w:t xml:space="preserve"> </w:t>
      </w:r>
      <w:r w:rsidR="003304E7" w:rsidRPr="001B70BD">
        <w:t>(2003, 20)</w:t>
      </w:r>
      <w:r w:rsidR="00ED4101" w:rsidRPr="001B70BD">
        <w:t xml:space="preserve">. </w:t>
      </w:r>
      <w:r w:rsidR="008148A6" w:rsidRPr="001B70BD">
        <w:t xml:space="preserve">Contrary </w:t>
      </w:r>
      <w:r w:rsidR="00ED4101" w:rsidRPr="001B70BD">
        <w:t xml:space="preserve">to contrastive linguists, the comparable corpus </w:t>
      </w:r>
      <w:r w:rsidR="008148A6" w:rsidRPr="001B70BD">
        <w:t xml:space="preserve">in TS </w:t>
      </w:r>
      <w:r w:rsidR="00ED4101" w:rsidRPr="001B70BD">
        <w:t>tends to be monolingual</w:t>
      </w:r>
      <w:r w:rsidR="00A53691" w:rsidRPr="001B70BD">
        <w:t>, thus it incorporates original texts and translations in the same language</w:t>
      </w:r>
      <w:r w:rsidR="00927569" w:rsidRPr="001B70BD">
        <w:t>. An example of such a corpus is</w:t>
      </w:r>
      <w:r w:rsidR="002C3A2A" w:rsidRPr="001B70BD">
        <w:t xml:space="preserve"> </w:t>
      </w:r>
      <w:r w:rsidR="002C3A2A" w:rsidRPr="001B70BD">
        <w:rPr>
          <w:i/>
        </w:rPr>
        <w:t>The Jerome Corpus</w:t>
      </w:r>
      <w:r w:rsidR="00885FBE" w:rsidRPr="001B70BD">
        <w:rPr>
          <w:rStyle w:val="Znakapoznpodarou"/>
          <w:i/>
        </w:rPr>
        <w:footnoteReference w:id="3"/>
      </w:r>
      <w:r w:rsidR="002C3A2A" w:rsidRPr="001B70BD">
        <w:t xml:space="preserve"> </w:t>
      </w:r>
      <w:r w:rsidR="00927569" w:rsidRPr="001B70BD">
        <w:t xml:space="preserve">which </w:t>
      </w:r>
      <w:r w:rsidR="002C3A2A" w:rsidRPr="001B70BD">
        <w:t>includ</w:t>
      </w:r>
      <w:r w:rsidR="00885FBE" w:rsidRPr="001B70BD">
        <w:t>es</w:t>
      </w:r>
      <w:r w:rsidR="002C3A2A" w:rsidRPr="001B70BD">
        <w:t xml:space="preserve"> </w:t>
      </w:r>
      <w:r w:rsidR="00885FBE" w:rsidRPr="001B70BD">
        <w:t>both translated and non-translated Czech</w:t>
      </w:r>
      <w:r w:rsidR="006871EE" w:rsidRPr="001B70BD">
        <w:t xml:space="preserve"> texts</w:t>
      </w:r>
      <w:r w:rsidR="00885FBE" w:rsidRPr="001B70BD">
        <w:t xml:space="preserve">, </w:t>
      </w:r>
      <w:r w:rsidR="00C208B6" w:rsidRPr="001B70BD">
        <w:t>where</w:t>
      </w:r>
      <w:r w:rsidR="00885FBE" w:rsidRPr="001B70BD">
        <w:t xml:space="preserve"> the non-translated part serves as a reference corpus.</w:t>
      </w:r>
      <w:r w:rsidR="002C3A2A" w:rsidRPr="001B70BD">
        <w:t xml:space="preserve"> </w:t>
      </w:r>
      <w:r w:rsidR="008148A6" w:rsidRPr="001B70BD">
        <w:t xml:space="preserve">As for the translation corpus, it </w:t>
      </w:r>
      <w:r w:rsidR="002C3A2A" w:rsidRPr="001B70BD">
        <w:t>is monolingual as well</w:t>
      </w:r>
      <w:r w:rsidR="00927569" w:rsidRPr="001B70BD">
        <w:t>,</w:t>
      </w:r>
      <w:r w:rsidR="002C3A2A" w:rsidRPr="001B70BD">
        <w:t xml:space="preserve"> and it </w:t>
      </w:r>
      <w:r w:rsidR="008148A6" w:rsidRPr="001B70BD">
        <w:t>consists of translated texts</w:t>
      </w:r>
      <w:r w:rsidR="002C3A2A" w:rsidRPr="001B70BD">
        <w:t>,</w:t>
      </w:r>
      <w:r w:rsidR="00F43475" w:rsidRPr="001B70BD">
        <w:t xml:space="preserve"> </w:t>
      </w:r>
      <w:r w:rsidR="002C3A2A" w:rsidRPr="001B70BD">
        <w:t>e.g.</w:t>
      </w:r>
      <w:r w:rsidR="002C3A2A" w:rsidRPr="001B70BD">
        <w:rPr>
          <w:i/>
        </w:rPr>
        <w:t xml:space="preserve"> The Translational English Corpus (TEC)</w:t>
      </w:r>
      <w:r w:rsidR="00885FBE" w:rsidRPr="001B70BD">
        <w:rPr>
          <w:rStyle w:val="Znakapoznpodarou"/>
        </w:rPr>
        <w:footnoteReference w:id="4"/>
      </w:r>
      <w:r w:rsidR="002C3A2A" w:rsidRPr="001B70BD">
        <w:t xml:space="preserve"> is comprised of written texts translated into English from a variety of source languages. </w:t>
      </w:r>
      <w:r w:rsidR="00885FBE" w:rsidRPr="001B70BD">
        <w:t>T</w:t>
      </w:r>
      <w:r w:rsidR="008148A6" w:rsidRPr="001B70BD">
        <w:t>he</w:t>
      </w:r>
      <w:r w:rsidR="00885FBE" w:rsidRPr="001B70BD">
        <w:t xml:space="preserve"> term</w:t>
      </w:r>
      <w:r w:rsidR="008148A6" w:rsidRPr="001B70BD">
        <w:t xml:space="preserve"> parallel corpus </w:t>
      </w:r>
      <w:r w:rsidR="00885FBE" w:rsidRPr="001B70BD">
        <w:t xml:space="preserve">in TS </w:t>
      </w:r>
      <w:r w:rsidR="008148A6" w:rsidRPr="001B70BD">
        <w:t>corresponds to the translation corpus in C</w:t>
      </w:r>
      <w:r w:rsidR="00885FBE" w:rsidRPr="001B70BD">
        <w:t>L</w:t>
      </w:r>
      <w:r w:rsidR="00AC7276" w:rsidRPr="001B70BD">
        <w:t xml:space="preserve">, i.e. a corpus containing a source text aligned with its corresponding translation (2003, 20). </w:t>
      </w:r>
      <w:r w:rsidR="003304E7" w:rsidRPr="001B70BD">
        <w:t>The te</w:t>
      </w:r>
      <w:r w:rsidR="00BF239B" w:rsidRPr="001B70BD">
        <w:t>r</w:t>
      </w:r>
      <w:r w:rsidR="003304E7" w:rsidRPr="001B70BD">
        <w:t xml:space="preserve">minological diversity is summarized in </w:t>
      </w:r>
      <w:r w:rsidR="00363242" w:rsidRPr="001B70BD">
        <w:fldChar w:fldCharType="begin"/>
      </w:r>
      <w:r w:rsidR="00363242" w:rsidRPr="001B70BD">
        <w:instrText xml:space="preserve"> REF _Ref507184918 \h  \* MERGEFORMAT </w:instrText>
      </w:r>
      <w:r w:rsidR="00363242" w:rsidRPr="001B70BD">
        <w:fldChar w:fldCharType="separate"/>
      </w:r>
      <w:r w:rsidR="00286127" w:rsidRPr="00286127">
        <w:t>Table 1</w:t>
      </w:r>
      <w:r w:rsidR="00363242" w:rsidRPr="001B70BD">
        <w:fldChar w:fldCharType="end"/>
      </w:r>
      <w:r w:rsidR="00515E67" w:rsidRPr="001B70BD">
        <w:t>.</w:t>
      </w:r>
    </w:p>
    <w:p w14:paraId="695D2452" w14:textId="77777777" w:rsidR="00BE4735" w:rsidRPr="001B70BD" w:rsidRDefault="00BE4735" w:rsidP="00BE4735"/>
    <w:tbl>
      <w:tblPr>
        <w:tblStyle w:val="Znakapoznpodaro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18"/>
        <w:gridCol w:w="3278"/>
      </w:tblGrid>
      <w:tr w:rsidR="00A53691" w:rsidRPr="001B70BD" w14:paraId="7AD7E2AA" w14:textId="77777777" w:rsidTr="00CF62E1">
        <w:trPr>
          <w:jc w:val="center"/>
        </w:trPr>
        <w:tc>
          <w:tcPr>
            <w:tcW w:w="2518" w:type="dxa"/>
            <w:vMerge w:val="restart"/>
            <w:tcBorders>
              <w:top w:val="single" w:sz="12" w:space="0" w:color="auto"/>
              <w:bottom w:val="nil"/>
              <w:right w:val="single" w:sz="12" w:space="0" w:color="auto"/>
            </w:tcBorders>
          </w:tcPr>
          <w:p w14:paraId="35473AED" w14:textId="77777777" w:rsidR="00A53691" w:rsidRPr="001B70BD" w:rsidRDefault="00A53691" w:rsidP="0021165D">
            <w:pPr>
              <w:jc w:val="left"/>
              <w:rPr>
                <w:sz w:val="20"/>
                <w:szCs w:val="20"/>
              </w:rPr>
            </w:pPr>
            <w:r w:rsidRPr="001B70BD">
              <w:rPr>
                <w:sz w:val="20"/>
                <w:szCs w:val="20"/>
              </w:rPr>
              <w:t xml:space="preserve">Contrastive </w:t>
            </w:r>
            <w:r w:rsidR="009B260D" w:rsidRPr="001B70BD">
              <w:rPr>
                <w:sz w:val="20"/>
                <w:szCs w:val="20"/>
              </w:rPr>
              <w:t>L</w:t>
            </w:r>
            <w:r w:rsidRPr="001B70BD">
              <w:rPr>
                <w:sz w:val="20"/>
                <w:szCs w:val="20"/>
              </w:rPr>
              <w:t xml:space="preserve">inguistics </w:t>
            </w:r>
          </w:p>
          <w:p w14:paraId="08AC6779" w14:textId="77777777" w:rsidR="00A53691" w:rsidRPr="001B70BD" w:rsidRDefault="00A53691" w:rsidP="0021165D">
            <w:pPr>
              <w:jc w:val="left"/>
              <w:rPr>
                <w:sz w:val="20"/>
                <w:szCs w:val="20"/>
              </w:rPr>
            </w:pPr>
          </w:p>
        </w:tc>
        <w:tc>
          <w:tcPr>
            <w:tcW w:w="3278" w:type="dxa"/>
            <w:tcBorders>
              <w:top w:val="single" w:sz="12" w:space="0" w:color="auto"/>
              <w:left w:val="single" w:sz="12" w:space="0" w:color="auto"/>
              <w:bottom w:val="nil"/>
            </w:tcBorders>
          </w:tcPr>
          <w:p w14:paraId="590A4A79" w14:textId="77777777" w:rsidR="00A53691" w:rsidRPr="001B70BD" w:rsidRDefault="00A53691" w:rsidP="0021165D">
            <w:pPr>
              <w:jc w:val="left"/>
              <w:rPr>
                <w:i/>
                <w:sz w:val="20"/>
                <w:szCs w:val="20"/>
              </w:rPr>
            </w:pPr>
            <w:r w:rsidRPr="001B70BD">
              <w:rPr>
                <w:i/>
                <w:sz w:val="20"/>
                <w:szCs w:val="20"/>
              </w:rPr>
              <w:t xml:space="preserve">comparable </w:t>
            </w:r>
            <w:r w:rsidRPr="001B70BD">
              <w:rPr>
                <w:sz w:val="20"/>
                <w:szCs w:val="20"/>
              </w:rPr>
              <w:t>(usually multilingual)</w:t>
            </w:r>
          </w:p>
        </w:tc>
      </w:tr>
      <w:tr w:rsidR="00A53691" w:rsidRPr="001B70BD" w14:paraId="17332DA3" w14:textId="77777777" w:rsidTr="00CF62E1">
        <w:trPr>
          <w:jc w:val="center"/>
        </w:trPr>
        <w:tc>
          <w:tcPr>
            <w:tcW w:w="2518" w:type="dxa"/>
            <w:vMerge/>
            <w:tcBorders>
              <w:top w:val="nil"/>
              <w:bottom w:val="single" w:sz="12" w:space="0" w:color="auto"/>
              <w:right w:val="single" w:sz="12" w:space="0" w:color="auto"/>
            </w:tcBorders>
          </w:tcPr>
          <w:p w14:paraId="471F8460" w14:textId="77777777" w:rsidR="00A53691" w:rsidRPr="001B70BD" w:rsidRDefault="00A53691" w:rsidP="0021165D">
            <w:pPr>
              <w:jc w:val="left"/>
              <w:rPr>
                <w:sz w:val="20"/>
                <w:szCs w:val="20"/>
              </w:rPr>
            </w:pPr>
          </w:p>
        </w:tc>
        <w:tc>
          <w:tcPr>
            <w:tcW w:w="3278" w:type="dxa"/>
            <w:tcBorders>
              <w:top w:val="nil"/>
              <w:left w:val="single" w:sz="12" w:space="0" w:color="auto"/>
              <w:bottom w:val="single" w:sz="12" w:space="0" w:color="auto"/>
            </w:tcBorders>
          </w:tcPr>
          <w:p w14:paraId="1F263104" w14:textId="77777777" w:rsidR="00A53691" w:rsidRPr="001B70BD" w:rsidRDefault="00AC7276" w:rsidP="0021165D">
            <w:pPr>
              <w:jc w:val="left"/>
              <w:rPr>
                <w:i/>
                <w:sz w:val="20"/>
                <w:szCs w:val="20"/>
              </w:rPr>
            </w:pPr>
            <w:r w:rsidRPr="001B70BD">
              <w:rPr>
                <w:i/>
                <w:sz w:val="20"/>
                <w:szCs w:val="20"/>
              </w:rPr>
              <w:t>t</w:t>
            </w:r>
            <w:r w:rsidR="00A53691" w:rsidRPr="001B70BD">
              <w:rPr>
                <w:i/>
                <w:sz w:val="20"/>
                <w:szCs w:val="20"/>
              </w:rPr>
              <w:t>ranslation</w:t>
            </w:r>
          </w:p>
        </w:tc>
      </w:tr>
      <w:tr w:rsidR="00A53691" w:rsidRPr="001B70BD" w14:paraId="74787E0C" w14:textId="77777777" w:rsidTr="00CF62E1">
        <w:trPr>
          <w:jc w:val="center"/>
        </w:trPr>
        <w:tc>
          <w:tcPr>
            <w:tcW w:w="2518" w:type="dxa"/>
            <w:vMerge w:val="restart"/>
            <w:tcBorders>
              <w:top w:val="single" w:sz="12" w:space="0" w:color="auto"/>
              <w:right w:val="single" w:sz="12" w:space="0" w:color="auto"/>
            </w:tcBorders>
          </w:tcPr>
          <w:p w14:paraId="216A8F1F" w14:textId="77777777" w:rsidR="00A53691" w:rsidRPr="001B70BD" w:rsidRDefault="00A53691" w:rsidP="0021165D">
            <w:pPr>
              <w:jc w:val="left"/>
              <w:rPr>
                <w:sz w:val="20"/>
                <w:szCs w:val="20"/>
              </w:rPr>
            </w:pPr>
            <w:r w:rsidRPr="001B70BD">
              <w:rPr>
                <w:sz w:val="20"/>
                <w:szCs w:val="20"/>
              </w:rPr>
              <w:t xml:space="preserve">Translation Studies </w:t>
            </w:r>
          </w:p>
          <w:p w14:paraId="100167FD" w14:textId="77777777" w:rsidR="00A53691" w:rsidRPr="001B70BD" w:rsidRDefault="00A53691" w:rsidP="0021165D">
            <w:pPr>
              <w:jc w:val="left"/>
              <w:rPr>
                <w:sz w:val="20"/>
                <w:szCs w:val="20"/>
              </w:rPr>
            </w:pPr>
          </w:p>
        </w:tc>
        <w:tc>
          <w:tcPr>
            <w:tcW w:w="3278" w:type="dxa"/>
            <w:tcBorders>
              <w:top w:val="single" w:sz="12" w:space="0" w:color="auto"/>
              <w:left w:val="single" w:sz="12" w:space="0" w:color="auto"/>
            </w:tcBorders>
          </w:tcPr>
          <w:p w14:paraId="20FF1294" w14:textId="77777777" w:rsidR="00A53691" w:rsidRPr="001B70BD" w:rsidRDefault="00A53691" w:rsidP="0021165D">
            <w:pPr>
              <w:jc w:val="left"/>
              <w:rPr>
                <w:i/>
                <w:sz w:val="20"/>
                <w:szCs w:val="20"/>
              </w:rPr>
            </w:pPr>
            <w:r w:rsidRPr="001B70BD">
              <w:rPr>
                <w:i/>
                <w:sz w:val="20"/>
                <w:szCs w:val="20"/>
              </w:rPr>
              <w:t xml:space="preserve">comparable </w:t>
            </w:r>
            <w:r w:rsidRPr="001B70BD">
              <w:rPr>
                <w:sz w:val="20"/>
                <w:szCs w:val="20"/>
              </w:rPr>
              <w:t>(usually monolingual)</w:t>
            </w:r>
          </w:p>
        </w:tc>
      </w:tr>
      <w:tr w:rsidR="00A53691" w:rsidRPr="001B70BD" w14:paraId="383F4694" w14:textId="77777777" w:rsidTr="00CF62E1">
        <w:trPr>
          <w:jc w:val="center"/>
        </w:trPr>
        <w:tc>
          <w:tcPr>
            <w:tcW w:w="2518" w:type="dxa"/>
            <w:vMerge/>
            <w:tcBorders>
              <w:right w:val="single" w:sz="12" w:space="0" w:color="auto"/>
            </w:tcBorders>
          </w:tcPr>
          <w:p w14:paraId="4D887ABC" w14:textId="77777777" w:rsidR="00A53691" w:rsidRPr="001B70BD" w:rsidRDefault="00A53691" w:rsidP="0021165D">
            <w:pPr>
              <w:jc w:val="left"/>
              <w:rPr>
                <w:sz w:val="20"/>
                <w:szCs w:val="20"/>
              </w:rPr>
            </w:pPr>
          </w:p>
        </w:tc>
        <w:tc>
          <w:tcPr>
            <w:tcW w:w="3278" w:type="dxa"/>
            <w:tcBorders>
              <w:left w:val="single" w:sz="12" w:space="0" w:color="auto"/>
            </w:tcBorders>
          </w:tcPr>
          <w:p w14:paraId="07D95930" w14:textId="77777777" w:rsidR="00A53691" w:rsidRPr="001B70BD" w:rsidRDefault="00A53691" w:rsidP="0021165D">
            <w:pPr>
              <w:jc w:val="left"/>
              <w:rPr>
                <w:i/>
                <w:sz w:val="20"/>
                <w:szCs w:val="20"/>
              </w:rPr>
            </w:pPr>
            <w:r w:rsidRPr="001B70BD">
              <w:rPr>
                <w:i/>
                <w:sz w:val="20"/>
                <w:szCs w:val="20"/>
              </w:rPr>
              <w:t>translation(al)</w:t>
            </w:r>
          </w:p>
        </w:tc>
      </w:tr>
      <w:tr w:rsidR="00A53691" w:rsidRPr="001B70BD" w14:paraId="35E71F97" w14:textId="77777777" w:rsidTr="00CF62E1">
        <w:trPr>
          <w:jc w:val="center"/>
        </w:trPr>
        <w:tc>
          <w:tcPr>
            <w:tcW w:w="2518" w:type="dxa"/>
            <w:vMerge/>
            <w:tcBorders>
              <w:right w:val="single" w:sz="12" w:space="0" w:color="auto"/>
            </w:tcBorders>
          </w:tcPr>
          <w:p w14:paraId="6E8361D2" w14:textId="77777777" w:rsidR="00A53691" w:rsidRPr="001B70BD" w:rsidRDefault="00A53691" w:rsidP="0021165D">
            <w:pPr>
              <w:jc w:val="left"/>
              <w:rPr>
                <w:sz w:val="20"/>
                <w:szCs w:val="20"/>
              </w:rPr>
            </w:pPr>
          </w:p>
        </w:tc>
        <w:tc>
          <w:tcPr>
            <w:tcW w:w="3278" w:type="dxa"/>
            <w:tcBorders>
              <w:left w:val="single" w:sz="12" w:space="0" w:color="auto"/>
              <w:bottom w:val="single" w:sz="12" w:space="0" w:color="auto"/>
            </w:tcBorders>
          </w:tcPr>
          <w:p w14:paraId="414CAF1F" w14:textId="77777777" w:rsidR="00A53691" w:rsidRPr="001B70BD" w:rsidRDefault="00A53691" w:rsidP="0021165D">
            <w:pPr>
              <w:jc w:val="left"/>
              <w:rPr>
                <w:i/>
                <w:sz w:val="20"/>
                <w:szCs w:val="20"/>
              </w:rPr>
            </w:pPr>
            <w:r w:rsidRPr="001B70BD">
              <w:rPr>
                <w:i/>
                <w:sz w:val="20"/>
                <w:szCs w:val="20"/>
              </w:rPr>
              <w:t xml:space="preserve">parallel </w:t>
            </w:r>
            <w:r w:rsidR="003304E7" w:rsidRPr="001B70BD">
              <w:rPr>
                <w:sz w:val="20"/>
                <w:szCs w:val="20"/>
              </w:rPr>
              <w:t>(</w:t>
            </w:r>
            <w:r w:rsidRPr="001B70BD">
              <w:rPr>
                <w:i/>
                <w:sz w:val="20"/>
                <w:szCs w:val="20"/>
              </w:rPr>
              <w:t>= translation corpus</w:t>
            </w:r>
            <w:r w:rsidRPr="001B70BD">
              <w:rPr>
                <w:sz w:val="20"/>
                <w:szCs w:val="20"/>
              </w:rPr>
              <w:t xml:space="preserve"> in CL)</w:t>
            </w:r>
          </w:p>
        </w:tc>
      </w:tr>
    </w:tbl>
    <w:p w14:paraId="7EB3A9D6" w14:textId="7EEAB924" w:rsidR="003304E7" w:rsidRPr="001B70BD" w:rsidRDefault="003304E7" w:rsidP="00515E67">
      <w:pPr>
        <w:pStyle w:val="Titulek"/>
        <w:jc w:val="left"/>
        <w:rPr>
          <w:b/>
          <w:sz w:val="20"/>
        </w:rPr>
      </w:pPr>
      <w:bookmarkStart w:id="36" w:name="_Ref507184918"/>
      <w:bookmarkStart w:id="37" w:name="_Ref507184910"/>
      <w:r w:rsidRPr="001B70BD">
        <w:rPr>
          <w:b/>
          <w:sz w:val="20"/>
        </w:rPr>
        <w:t xml:space="preserve">Table </w:t>
      </w:r>
      <w:r w:rsidR="00C5615E" w:rsidRPr="001B70BD">
        <w:rPr>
          <w:b/>
          <w:sz w:val="20"/>
        </w:rPr>
        <w:fldChar w:fldCharType="begin"/>
      </w:r>
      <w:r w:rsidRPr="001B70BD">
        <w:rPr>
          <w:b/>
          <w:sz w:val="20"/>
        </w:rPr>
        <w:instrText xml:space="preserve"> SEQ Table \* ARABIC </w:instrText>
      </w:r>
      <w:r w:rsidR="00C5615E" w:rsidRPr="001B70BD">
        <w:rPr>
          <w:b/>
          <w:sz w:val="20"/>
        </w:rPr>
        <w:fldChar w:fldCharType="separate"/>
      </w:r>
      <w:r w:rsidR="00286127">
        <w:rPr>
          <w:b/>
          <w:noProof/>
          <w:sz w:val="20"/>
        </w:rPr>
        <w:t>1</w:t>
      </w:r>
      <w:r w:rsidR="00C5615E" w:rsidRPr="001B70BD">
        <w:rPr>
          <w:b/>
          <w:sz w:val="20"/>
        </w:rPr>
        <w:fldChar w:fldCharType="end"/>
      </w:r>
      <w:bookmarkEnd w:id="36"/>
      <w:r w:rsidR="00515E67" w:rsidRPr="001B70BD">
        <w:rPr>
          <w:b/>
          <w:sz w:val="20"/>
        </w:rPr>
        <w:t>:</w:t>
      </w:r>
      <w:r w:rsidRPr="001B70BD">
        <w:rPr>
          <w:b/>
          <w:sz w:val="20"/>
        </w:rPr>
        <w:t xml:space="preserve"> </w:t>
      </w:r>
      <w:r w:rsidR="00515E67" w:rsidRPr="001B70BD">
        <w:rPr>
          <w:b/>
          <w:sz w:val="20"/>
        </w:rPr>
        <w:t>Types of corpora</w:t>
      </w:r>
      <w:bookmarkEnd w:id="37"/>
      <w:r w:rsidR="00515E67" w:rsidRPr="001B70BD">
        <w:rPr>
          <w:b/>
          <w:sz w:val="20"/>
        </w:rPr>
        <w:t xml:space="preserve"> distinguished in </w:t>
      </w:r>
      <w:r w:rsidR="0021165D" w:rsidRPr="001B70BD">
        <w:rPr>
          <w:b/>
          <w:sz w:val="20"/>
        </w:rPr>
        <w:t>Contrastive Linguistics and Translation Studies</w:t>
      </w:r>
    </w:p>
    <w:p w14:paraId="4D87699B" w14:textId="77777777" w:rsidR="003304E7" w:rsidRPr="001B70BD" w:rsidRDefault="003304E7" w:rsidP="00540E20"/>
    <w:p w14:paraId="5EEB4AAE" w14:textId="009F86BE" w:rsidR="00540E20" w:rsidRPr="001B70BD" w:rsidRDefault="0021165D" w:rsidP="00540E20">
      <w:r w:rsidRPr="001B70BD">
        <w:lastRenderedPageBreak/>
        <w:tab/>
      </w:r>
      <w:r w:rsidR="00540E20" w:rsidRPr="001B70BD">
        <w:t xml:space="preserve">In order to eliminate the ambiguity, Granger (2003, 21) suggests a unified typology (see </w:t>
      </w:r>
      <w:r w:rsidR="00363242" w:rsidRPr="001B70BD">
        <w:fldChar w:fldCharType="begin"/>
      </w:r>
      <w:r w:rsidR="00363242" w:rsidRPr="001B70BD">
        <w:instrText xml:space="preserve"> REF _Ref490728445 \h  \* MERGEFORMAT </w:instrText>
      </w:r>
      <w:r w:rsidR="00363242" w:rsidRPr="001B70BD">
        <w:fldChar w:fldCharType="separate"/>
      </w:r>
      <w:r w:rsidR="00286127" w:rsidRPr="001B70BD">
        <w:t xml:space="preserve">Figure </w:t>
      </w:r>
      <w:r w:rsidR="00286127">
        <w:t>1</w:t>
      </w:r>
      <w:r w:rsidR="00363242" w:rsidRPr="001B70BD">
        <w:fldChar w:fldCharType="end"/>
      </w:r>
      <w:r w:rsidR="00540E20" w:rsidRPr="001B70BD">
        <w:t xml:space="preserve">), where “the term </w:t>
      </w:r>
      <w:r w:rsidR="00540E20" w:rsidRPr="001B70BD">
        <w:rPr>
          <w:i/>
        </w:rPr>
        <w:t>parallel corpus</w:t>
      </w:r>
      <w:r w:rsidR="00540E20" w:rsidRPr="001B70BD">
        <w:t xml:space="preserve"> is used unambiguously to refer to corpora of source texts and their translations” which can be unidirectional (in other words, from language X to language Y) or bi/multidirectional </w:t>
      </w:r>
      <w:r w:rsidR="006871EE" w:rsidRPr="001B70BD">
        <w:t xml:space="preserve">(i.e. from language X to Y, or from Y to X, or it involves even more languages) </w:t>
      </w:r>
      <w:r w:rsidR="00540E20" w:rsidRPr="001B70BD">
        <w:t>(</w:t>
      </w:r>
      <w:r w:rsidR="00DB581D" w:rsidRPr="001B70BD">
        <w:t xml:space="preserve">2003, </w:t>
      </w:r>
      <w:r w:rsidR="00540E20" w:rsidRPr="001B70BD">
        <w:t xml:space="preserve">20). Therefore, the term should not be confused with </w:t>
      </w:r>
      <w:r w:rsidR="00540E20" w:rsidRPr="001B70BD">
        <w:rPr>
          <w:i/>
        </w:rPr>
        <w:t>comparable corpora</w:t>
      </w:r>
      <w:r w:rsidR="00540E20" w:rsidRPr="001B70BD">
        <w:t xml:space="preserve"> composed of non-translated or translated texts matched by genre, neither it should be mistaken for a generic term to refer to any type of multilingual corpus. Likewise, McEnery et al. (2006, 47) see </w:t>
      </w:r>
      <w:r w:rsidR="00540E20" w:rsidRPr="001B70BD">
        <w:rPr>
          <w:i/>
        </w:rPr>
        <w:t>parallel corpus</w:t>
      </w:r>
      <w:r w:rsidR="00540E20" w:rsidRPr="001B70BD">
        <w:t xml:space="preserve"> as a corpu</w:t>
      </w:r>
      <w:r w:rsidR="00DB581D" w:rsidRPr="001B70BD">
        <w:t>s consisting of source texts aligned with</w:t>
      </w:r>
      <w:r w:rsidR="00540E20" w:rsidRPr="001B70BD">
        <w:t xml:space="preserve"> their translations as opposed to </w:t>
      </w:r>
      <w:r w:rsidR="00540E20" w:rsidRPr="001B70BD">
        <w:rPr>
          <w:i/>
        </w:rPr>
        <w:t xml:space="preserve">comparable corpus </w:t>
      </w:r>
      <w:r w:rsidR="00540E20" w:rsidRPr="001B70BD">
        <w:t>which is, according to them, also “composed of L1 data collected from different languages using the same sampling techniques.”</w:t>
      </w:r>
    </w:p>
    <w:p w14:paraId="039CDA38" w14:textId="77777777" w:rsidR="00D5124F" w:rsidRPr="001B70BD" w:rsidRDefault="00D5124F" w:rsidP="00D5124F">
      <w:r w:rsidRPr="001B70BD">
        <w:tab/>
      </w:r>
    </w:p>
    <w:p w14:paraId="336C4420" w14:textId="328EFAF0" w:rsidR="00D5124F" w:rsidRPr="001B70BD" w:rsidRDefault="00D5124F" w:rsidP="00D5124F">
      <w:pPr>
        <w:pStyle w:val="StylTitulek10bTun"/>
      </w:pPr>
      <w:bookmarkStart w:id="38" w:name="_Ref512435195"/>
      <w:r w:rsidRPr="001B70BD">
        <w:rPr>
          <w:noProof/>
        </w:rPr>
        <w:drawing>
          <wp:anchor distT="0" distB="0" distL="114300" distR="114300" simplePos="0" relativeHeight="251648512" behindDoc="1" locked="0" layoutInCell="1" allowOverlap="1" wp14:anchorId="04B10670" wp14:editId="1650A4D9">
            <wp:simplePos x="0" y="0"/>
            <wp:positionH relativeFrom="column">
              <wp:posOffset>-1905</wp:posOffset>
            </wp:positionH>
            <wp:positionV relativeFrom="paragraph">
              <wp:posOffset>4445</wp:posOffset>
            </wp:positionV>
            <wp:extent cx="5039995" cy="1886585"/>
            <wp:effectExtent l="0" t="0" r="0" b="0"/>
            <wp:wrapTight wrapText="bothSides">
              <wp:wrapPolygon edited="0">
                <wp:start x="0" y="0"/>
                <wp:lineTo x="0" y="21375"/>
                <wp:lineTo x="21554" y="21375"/>
                <wp:lineTo x="21554"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1886585"/>
                    </a:xfrm>
                    <a:prstGeom prst="rect">
                      <a:avLst/>
                    </a:prstGeom>
                  </pic:spPr>
                </pic:pic>
              </a:graphicData>
            </a:graphic>
          </wp:anchor>
        </w:drawing>
      </w:r>
      <w:r w:rsidRPr="001B70BD">
        <w:t xml:space="preserve"> </w:t>
      </w:r>
      <w:bookmarkStart w:id="39" w:name="_Ref490728445"/>
      <w:r w:rsidRPr="001B70BD">
        <w:t xml:space="preserve">Figure </w:t>
      </w:r>
      <w:r w:rsidR="00C5615E" w:rsidRPr="001B70BD">
        <w:fldChar w:fldCharType="begin"/>
      </w:r>
      <w:r w:rsidRPr="001B70BD">
        <w:instrText xml:space="preserve"> SEQ Figure \* ARABIC </w:instrText>
      </w:r>
      <w:r w:rsidR="00C5615E" w:rsidRPr="001B70BD">
        <w:fldChar w:fldCharType="separate"/>
      </w:r>
      <w:r w:rsidR="00286127">
        <w:rPr>
          <w:noProof/>
        </w:rPr>
        <w:t>1</w:t>
      </w:r>
      <w:r w:rsidR="00C5615E" w:rsidRPr="001B70BD">
        <w:fldChar w:fldCharType="end"/>
      </w:r>
      <w:bookmarkEnd w:id="38"/>
      <w:bookmarkEnd w:id="39"/>
      <w:r w:rsidRPr="001B70BD">
        <w:t xml:space="preserve">: Corpora in cross-linguistic research (Granger 2003, 21) </w:t>
      </w:r>
    </w:p>
    <w:p w14:paraId="5B7E58CA" w14:textId="77777777" w:rsidR="00D5124F" w:rsidRPr="001B70BD" w:rsidRDefault="00D5124F" w:rsidP="008B337E"/>
    <w:p w14:paraId="19211D12" w14:textId="77777777" w:rsidR="009E6AF7" w:rsidRPr="001B70BD" w:rsidRDefault="00540E20" w:rsidP="009E6AF7">
      <w:pPr>
        <w:rPr>
          <w:b/>
        </w:rPr>
      </w:pPr>
      <w:r w:rsidRPr="001B70BD">
        <w:tab/>
      </w:r>
      <w:r w:rsidR="00F40C1C" w:rsidRPr="001B70BD">
        <w:t>Overall</w:t>
      </w:r>
      <w:r w:rsidRPr="001B70BD">
        <w:t xml:space="preserve">, the term </w:t>
      </w:r>
      <w:r w:rsidRPr="001B70BD">
        <w:rPr>
          <w:i/>
        </w:rPr>
        <w:t>parallel corpus</w:t>
      </w:r>
      <w:r w:rsidRPr="001B70BD">
        <w:t xml:space="preserve"> can be explained as a kind of multilingual corpus including two monolingual corpora of the same texts </w:t>
      </w:r>
      <w:r w:rsidR="00DB581D" w:rsidRPr="001B70BD">
        <w:t>where one is the translation of the other and the co</w:t>
      </w:r>
      <w:r w:rsidRPr="001B70BD">
        <w:t>r</w:t>
      </w:r>
      <w:r w:rsidR="00DB581D" w:rsidRPr="001B70BD">
        <w:t>responding segments are aligned</w:t>
      </w:r>
      <w:r w:rsidRPr="001B70BD">
        <w:t>.</w:t>
      </w:r>
      <w:r w:rsidR="004B4942" w:rsidRPr="001B70BD">
        <w:t xml:space="preserve"> It should not be confused with the term </w:t>
      </w:r>
      <w:r w:rsidR="004B4942" w:rsidRPr="001B70BD">
        <w:rPr>
          <w:i/>
        </w:rPr>
        <w:t>comparable corpus</w:t>
      </w:r>
      <w:r w:rsidR="004420E5" w:rsidRPr="001B70BD">
        <w:t xml:space="preserve"> nor with the general term </w:t>
      </w:r>
      <w:r w:rsidR="004420E5" w:rsidRPr="001B70BD">
        <w:rPr>
          <w:i/>
        </w:rPr>
        <w:t>multilingual</w:t>
      </w:r>
      <w:r w:rsidR="004420E5" w:rsidRPr="001B70BD">
        <w:t xml:space="preserve"> </w:t>
      </w:r>
      <w:r w:rsidR="004420E5" w:rsidRPr="001B70BD">
        <w:rPr>
          <w:i/>
        </w:rPr>
        <w:t>corpora</w:t>
      </w:r>
      <w:r w:rsidR="004420E5" w:rsidRPr="001B70BD">
        <w:t>.</w:t>
      </w:r>
    </w:p>
    <w:p w14:paraId="2664ED4B" w14:textId="77777777" w:rsidR="00D30A36" w:rsidRPr="001B70BD" w:rsidRDefault="00D30A36" w:rsidP="00D30A36">
      <w:pPr>
        <w:pStyle w:val="Nadpis2"/>
      </w:pPr>
      <w:bookmarkStart w:id="40" w:name="_Ref512783501"/>
      <w:bookmarkStart w:id="41" w:name="_Toc514314522"/>
      <w:r w:rsidRPr="001B70BD">
        <w:t>Origins of parallel corpus</w:t>
      </w:r>
      <w:bookmarkEnd w:id="40"/>
      <w:bookmarkEnd w:id="41"/>
    </w:p>
    <w:p w14:paraId="08F0211A" w14:textId="77777777" w:rsidR="007A7508" w:rsidRPr="001B70BD" w:rsidRDefault="007A7508" w:rsidP="007A07A8">
      <w:r w:rsidRPr="001B70BD">
        <w:t xml:space="preserve">Early </w:t>
      </w:r>
      <w:r w:rsidR="00216CF8" w:rsidRPr="001B70BD">
        <w:t>developments</w:t>
      </w:r>
      <w:r w:rsidRPr="001B70BD">
        <w:t xml:space="preserve"> of corpus linguistics date from 1960s when the first </w:t>
      </w:r>
      <w:r w:rsidR="00574C4D" w:rsidRPr="001B70BD">
        <w:t xml:space="preserve">two </w:t>
      </w:r>
      <w:r w:rsidRPr="001B70BD">
        <w:t>machine-readable corp</w:t>
      </w:r>
      <w:r w:rsidR="00574C4D" w:rsidRPr="001B70BD">
        <w:t>ora</w:t>
      </w:r>
      <w:r w:rsidRPr="001B70BD">
        <w:t xml:space="preserve"> emerged</w:t>
      </w:r>
      <w:r w:rsidR="00574C4D" w:rsidRPr="001B70BD">
        <w:t xml:space="preserve">; it was </w:t>
      </w:r>
      <w:r w:rsidR="00C734FB" w:rsidRPr="001B70BD">
        <w:t xml:space="preserve">the </w:t>
      </w:r>
      <w:r w:rsidR="00574C4D" w:rsidRPr="001B70BD">
        <w:t xml:space="preserve">Brown corpus followed by </w:t>
      </w:r>
      <w:r w:rsidR="00C734FB" w:rsidRPr="001B70BD">
        <w:t xml:space="preserve">the </w:t>
      </w:r>
      <w:r w:rsidR="00574C4D" w:rsidRPr="001B70BD">
        <w:rPr>
          <w:rFonts w:ascii="TimesNewRomanPSMT" w:hAnsi="TimesNewRomanPSMT" w:cs="TimesNewRomanPSMT"/>
        </w:rPr>
        <w:t>Lancaster-Oslo/Bergen (LOB) corpus</w:t>
      </w:r>
      <w:r w:rsidRPr="001B70BD">
        <w:t>. The</w:t>
      </w:r>
      <w:r w:rsidR="00574C4D" w:rsidRPr="001B70BD">
        <w:t xml:space="preserve">se monolingual corpora enabled progress in quantitative and variation studies. </w:t>
      </w:r>
      <w:r w:rsidR="00090ECD" w:rsidRPr="001B70BD">
        <w:t>Additionally, t</w:t>
      </w:r>
      <w:r w:rsidR="00C2272C" w:rsidRPr="001B70BD">
        <w:t xml:space="preserve">he same design of the </w:t>
      </w:r>
      <w:r w:rsidR="00C2272C" w:rsidRPr="001B70BD">
        <w:lastRenderedPageBreak/>
        <w:t>two corpora encouraged comparative studies</w:t>
      </w:r>
      <w:r w:rsidR="000059D4" w:rsidRPr="001B70BD">
        <w:t xml:space="preserve"> </w:t>
      </w:r>
      <w:r w:rsidR="000059D4" w:rsidRPr="001B70BD">
        <w:rPr>
          <w:rFonts w:ascii="TimesNewRomanPSMT" w:hAnsi="TimesNewRomanPSMT" w:cs="TimesNewRomanPSMT"/>
        </w:rPr>
        <w:t>(</w:t>
      </w:r>
      <w:r w:rsidR="000059D4" w:rsidRPr="001B70BD">
        <w:t>Hasselgård</w:t>
      </w:r>
      <w:r w:rsidR="00DF107A" w:rsidRPr="001B70BD">
        <w:t xml:space="preserve"> 2010</w:t>
      </w:r>
      <w:r w:rsidR="000059D4" w:rsidRPr="001B70BD">
        <w:t>, 2)</w:t>
      </w:r>
      <w:r w:rsidR="00C2272C" w:rsidRPr="001B70BD">
        <w:t xml:space="preserve">. </w:t>
      </w:r>
      <w:r w:rsidR="00990141" w:rsidRPr="001B70BD">
        <w:t>In the 60s there were also the first</w:t>
      </w:r>
      <w:r w:rsidR="000059D4" w:rsidRPr="001B70BD">
        <w:t xml:space="preserve"> attempt</w:t>
      </w:r>
      <w:r w:rsidR="00990141" w:rsidRPr="001B70BD">
        <w:t>s</w:t>
      </w:r>
      <w:r w:rsidR="000059D4" w:rsidRPr="001B70BD">
        <w:t xml:space="preserve"> to c</w:t>
      </w:r>
      <w:r w:rsidR="00990141" w:rsidRPr="001B70BD">
        <w:t xml:space="preserve">arry out </w:t>
      </w:r>
      <w:r w:rsidR="002A7178" w:rsidRPr="001B70BD">
        <w:t xml:space="preserve">a </w:t>
      </w:r>
      <w:r w:rsidR="00990141" w:rsidRPr="001B70BD">
        <w:t xml:space="preserve">contrastive analysis </w:t>
      </w:r>
      <w:r w:rsidR="002A7178" w:rsidRPr="001B70BD">
        <w:t xml:space="preserve">of Serbo-Croatian and English using a translation method </w:t>
      </w:r>
      <w:r w:rsidR="00990141" w:rsidRPr="001B70BD">
        <w:t xml:space="preserve">based on </w:t>
      </w:r>
      <w:r w:rsidR="002A7178" w:rsidRPr="001B70BD">
        <w:t xml:space="preserve">a corpus </w:t>
      </w:r>
      <w:r w:rsidR="00AB1E8F" w:rsidRPr="001B70BD">
        <w:t xml:space="preserve">of </w:t>
      </w:r>
      <w:r w:rsidR="002A7178" w:rsidRPr="001B70BD">
        <w:t xml:space="preserve">examples </w:t>
      </w:r>
      <w:r w:rsidR="002A7178" w:rsidRPr="001B70BD">
        <w:rPr>
          <w:rFonts w:ascii="TimesNewRomanPSMT" w:hAnsi="TimesNewRomanPSMT" w:cs="TimesNewRomanPSMT"/>
        </w:rPr>
        <w:t>(Filipović 1969, 38). The plan was to</w:t>
      </w:r>
      <w:r w:rsidR="009157DB" w:rsidRPr="001B70BD">
        <w:rPr>
          <w:rFonts w:ascii="TimesNewRomanPSMT" w:hAnsi="TimesNewRomanPSMT" w:cs="TimesNewRomanPSMT"/>
        </w:rPr>
        <w:t xml:space="preserve"> take</w:t>
      </w:r>
      <w:r w:rsidR="002A7178" w:rsidRPr="001B70BD">
        <w:rPr>
          <w:rFonts w:ascii="TimesNewRomanPSMT" w:hAnsi="TimesNewRomanPSMT" w:cs="TimesNewRomanPSMT"/>
        </w:rPr>
        <w:t xml:space="preserve"> parts of the Brown corpus</w:t>
      </w:r>
      <w:r w:rsidR="009157DB" w:rsidRPr="001B70BD">
        <w:rPr>
          <w:rFonts w:ascii="TimesNewRomanPSMT" w:hAnsi="TimesNewRomanPSMT" w:cs="TimesNewRomanPSMT"/>
        </w:rPr>
        <w:t xml:space="preserve"> and match them to corresponding Serbo-Croatian translations, the next </w:t>
      </w:r>
      <w:r w:rsidR="00AA7DA5" w:rsidRPr="001B70BD">
        <w:rPr>
          <w:rFonts w:ascii="TimesNewRomanPSMT" w:hAnsi="TimesNewRomanPSMT" w:cs="TimesNewRomanPSMT"/>
        </w:rPr>
        <w:t>key</w:t>
      </w:r>
      <w:r w:rsidR="009157DB" w:rsidRPr="001B70BD">
        <w:rPr>
          <w:rFonts w:ascii="TimesNewRomanPSMT" w:hAnsi="TimesNewRomanPSMT" w:cs="TimesNewRomanPSMT"/>
        </w:rPr>
        <w:t xml:space="preserve"> step w</w:t>
      </w:r>
      <w:r w:rsidR="00007867" w:rsidRPr="001B70BD">
        <w:rPr>
          <w:rFonts w:ascii="TimesNewRomanPSMT" w:hAnsi="TimesNewRomanPSMT" w:cs="TimesNewRomanPSMT"/>
        </w:rPr>
        <w:t>ould be</w:t>
      </w:r>
      <w:r w:rsidR="009157DB" w:rsidRPr="001B70BD">
        <w:rPr>
          <w:rFonts w:ascii="TimesNewRomanPSMT" w:hAnsi="TimesNewRomanPSMT" w:cs="TimesNewRomanPSMT"/>
        </w:rPr>
        <w:t xml:space="preserve"> to create a corpus of equal size consisting of </w:t>
      </w:r>
      <w:r w:rsidR="00007867" w:rsidRPr="001B70BD">
        <w:rPr>
          <w:rFonts w:ascii="TimesNewRomanPSMT" w:hAnsi="TimesNewRomanPSMT" w:cs="TimesNewRomanPSMT"/>
        </w:rPr>
        <w:t xml:space="preserve">few </w:t>
      </w:r>
      <w:r w:rsidR="009157DB" w:rsidRPr="001B70BD">
        <w:rPr>
          <w:rFonts w:ascii="TimesNewRomanPSMT" w:hAnsi="TimesNewRomanPSMT" w:cs="TimesNewRomanPSMT"/>
        </w:rPr>
        <w:t xml:space="preserve">Serbo-Croatian novels translated into English (1969, 43). </w:t>
      </w:r>
      <w:r w:rsidR="00AB1E8F" w:rsidRPr="001B70BD">
        <w:rPr>
          <w:rFonts w:ascii="TimesNewRomanPSMT" w:hAnsi="TimesNewRomanPSMT" w:cs="TimesNewRomanPSMT"/>
        </w:rPr>
        <w:t>It could be considered the first attempt to create a multilingual corpus, h</w:t>
      </w:r>
      <w:r w:rsidR="009157DB" w:rsidRPr="001B70BD">
        <w:rPr>
          <w:rFonts w:ascii="TimesNewRomanPSMT" w:hAnsi="TimesNewRomanPSMT" w:cs="TimesNewRomanPSMT"/>
        </w:rPr>
        <w:t xml:space="preserve">owever, </w:t>
      </w:r>
      <w:r w:rsidR="00AB1E8F" w:rsidRPr="001B70BD">
        <w:rPr>
          <w:rFonts w:ascii="TimesNewRomanPSMT" w:hAnsi="TimesNewRomanPSMT" w:cs="TimesNewRomanPSMT"/>
        </w:rPr>
        <w:t xml:space="preserve">the project was not </w:t>
      </w:r>
      <w:r w:rsidR="00007867" w:rsidRPr="001B70BD">
        <w:rPr>
          <w:rFonts w:ascii="TimesNewRomanPSMT" w:hAnsi="TimesNewRomanPSMT" w:cs="TimesNewRomanPSMT"/>
        </w:rPr>
        <w:t>realized,</w:t>
      </w:r>
      <w:r w:rsidR="00AB1E8F" w:rsidRPr="001B70BD">
        <w:rPr>
          <w:rFonts w:ascii="TimesNewRomanPSMT" w:hAnsi="TimesNewRomanPSMT" w:cs="TimesNewRomanPSMT"/>
        </w:rPr>
        <w:t xml:space="preserve"> and the corp</w:t>
      </w:r>
      <w:r w:rsidR="007A07A8" w:rsidRPr="001B70BD">
        <w:rPr>
          <w:rFonts w:ascii="TimesNewRomanPSMT" w:hAnsi="TimesNewRomanPSMT" w:cs="TimesNewRomanPSMT"/>
        </w:rPr>
        <w:t>ora</w:t>
      </w:r>
      <w:r w:rsidR="00AB1E8F" w:rsidRPr="001B70BD">
        <w:rPr>
          <w:rFonts w:ascii="TimesNewRomanPSMT" w:hAnsi="TimesNewRomanPSMT" w:cs="TimesNewRomanPSMT"/>
        </w:rPr>
        <w:t xml:space="preserve"> remained </w:t>
      </w:r>
      <w:r w:rsidR="00CB403B" w:rsidRPr="001B70BD">
        <w:t>monolingual until 1990s</w:t>
      </w:r>
      <w:r w:rsidR="007A07A8" w:rsidRPr="001B70BD">
        <w:t xml:space="preserve"> when the English-Norwegian Parallel Corpus (ENPC) was developed</w:t>
      </w:r>
      <w:r w:rsidR="00AB1E8F" w:rsidRPr="001B70BD">
        <w:t>.</w:t>
      </w:r>
      <w:r w:rsidR="00C2272C" w:rsidRPr="001B70BD">
        <w:t xml:space="preserve"> </w:t>
      </w:r>
    </w:p>
    <w:p w14:paraId="7F32A787" w14:textId="0E87C23B" w:rsidR="005155A3" w:rsidRPr="001B70BD" w:rsidRDefault="00007867" w:rsidP="005155A3">
      <w:r w:rsidRPr="001B70BD">
        <w:tab/>
      </w:r>
      <w:r w:rsidR="007A07A8" w:rsidRPr="001B70BD">
        <w:t xml:space="preserve">The </w:t>
      </w:r>
      <w:r w:rsidR="00CB7B3A" w:rsidRPr="001B70BD">
        <w:t xml:space="preserve">ENPC project was started by </w:t>
      </w:r>
      <w:r w:rsidR="0054246B" w:rsidRPr="001B70BD">
        <w:t xml:space="preserve">Stig </w:t>
      </w:r>
      <w:r w:rsidR="00CB7B3A" w:rsidRPr="001B70BD">
        <w:t xml:space="preserve">Johansson and </w:t>
      </w:r>
      <w:r w:rsidR="0054246B" w:rsidRPr="001B70BD">
        <w:t xml:space="preserve">Knut </w:t>
      </w:r>
      <w:r w:rsidR="00CB7B3A" w:rsidRPr="001B70BD">
        <w:t xml:space="preserve">Hofland in 1994 </w:t>
      </w:r>
      <w:r w:rsidR="00CB7B3A" w:rsidRPr="001B70BD">
        <w:rPr>
          <w:rFonts w:ascii="TimesNewRomanPSMT" w:hAnsi="TimesNewRomanPSMT" w:cs="TimesNewRomanPSMT"/>
        </w:rPr>
        <w:t>(</w:t>
      </w:r>
      <w:r w:rsidR="0054246B" w:rsidRPr="001B70BD">
        <w:rPr>
          <w:rFonts w:ascii="TimesNewRomanPSMT" w:hAnsi="TimesNewRomanPSMT" w:cs="TimesNewRomanPSMT"/>
        </w:rPr>
        <w:t xml:space="preserve">see Johansson and </w:t>
      </w:r>
      <w:r w:rsidR="00CB7B3A" w:rsidRPr="001B70BD">
        <w:t>H</w:t>
      </w:r>
      <w:r w:rsidR="00C25134" w:rsidRPr="001B70BD">
        <w:t>ofland 199</w:t>
      </w:r>
      <w:r w:rsidR="0054246B" w:rsidRPr="001B70BD">
        <w:t>4</w:t>
      </w:r>
      <w:r w:rsidR="00CB7B3A" w:rsidRPr="001B70BD">
        <w:t>)</w:t>
      </w:r>
      <w:r w:rsidR="00C25134" w:rsidRPr="001B70BD">
        <w:t xml:space="preserve"> </w:t>
      </w:r>
      <w:r w:rsidR="00F5612A" w:rsidRPr="001B70BD">
        <w:t>and</w:t>
      </w:r>
      <w:r w:rsidR="00AA7DA5" w:rsidRPr="001B70BD">
        <w:t xml:space="preserve"> accor</w:t>
      </w:r>
      <w:r w:rsidR="005155A3" w:rsidRPr="001B70BD">
        <w:t>d</w:t>
      </w:r>
      <w:r w:rsidR="00AA7DA5" w:rsidRPr="001B70BD">
        <w:t>ing to the web</w:t>
      </w:r>
      <w:r w:rsidR="00DF107A" w:rsidRPr="001B70BD">
        <w:t>site</w:t>
      </w:r>
      <w:r w:rsidR="00AA7DA5" w:rsidRPr="001B70BD">
        <w:t xml:space="preserve"> of University of Oslo</w:t>
      </w:r>
      <w:r w:rsidR="00AA7DA5" w:rsidRPr="001B70BD">
        <w:rPr>
          <w:rStyle w:val="Znakapoznpodarou"/>
        </w:rPr>
        <w:footnoteReference w:id="5"/>
      </w:r>
      <w:r w:rsidR="00F5612A" w:rsidRPr="001B70BD">
        <w:t xml:space="preserve"> it was completed in 1997. </w:t>
      </w:r>
      <w:r w:rsidR="00AA7DA5" w:rsidRPr="001B70BD">
        <w:t xml:space="preserve">The corpus contains original texts in both English and Norwegian and the translations into the other language (i.e. English to Norwegian and Norwegian to English), the </w:t>
      </w:r>
      <w:r w:rsidR="00216CF8" w:rsidRPr="001B70BD">
        <w:t>possibilities</w:t>
      </w:r>
      <w:r w:rsidR="00AA7DA5" w:rsidRPr="001B70BD">
        <w:t xml:space="preserve"> of comparisons are illustrated in </w:t>
      </w:r>
      <w:r w:rsidR="00AA7DA5" w:rsidRPr="001B70BD">
        <w:fldChar w:fldCharType="begin"/>
      </w:r>
      <w:r w:rsidR="00AA7DA5" w:rsidRPr="001B70BD">
        <w:instrText xml:space="preserve"> REF _Ref512845099 \h  \* MERGEFORMAT </w:instrText>
      </w:r>
      <w:r w:rsidR="00AA7DA5" w:rsidRPr="001B70BD">
        <w:fldChar w:fldCharType="separate"/>
      </w:r>
      <w:r w:rsidR="00286127" w:rsidRPr="00286127">
        <w:t>Figure 2</w:t>
      </w:r>
      <w:r w:rsidR="00AA7DA5" w:rsidRPr="001B70BD">
        <w:fldChar w:fldCharType="end"/>
      </w:r>
      <w:r w:rsidR="00AA7DA5" w:rsidRPr="001B70BD">
        <w:t xml:space="preserve">. </w:t>
      </w:r>
      <w:r w:rsidR="005155A3" w:rsidRPr="001B70BD">
        <w:t xml:space="preserve">The structure of the corpus </w:t>
      </w:r>
      <w:r w:rsidR="009D0FDA" w:rsidRPr="001B70BD">
        <w:t>can be used</w:t>
      </w:r>
      <w:r w:rsidR="000E1D28" w:rsidRPr="001B70BD">
        <w:t xml:space="preserve"> for </w:t>
      </w:r>
      <w:r w:rsidR="005155A3" w:rsidRPr="001B70BD">
        <w:t xml:space="preserve">contrastive studies </w:t>
      </w:r>
      <w:r w:rsidR="000E1D28" w:rsidRPr="001B70BD">
        <w:t xml:space="preserve">either </w:t>
      </w:r>
      <w:r w:rsidR="005155A3" w:rsidRPr="001B70BD">
        <w:t xml:space="preserve">based on parallel original texts (as indicated by the solid diagonal line in </w:t>
      </w:r>
      <w:r w:rsidR="005155A3" w:rsidRPr="001B70BD">
        <w:fldChar w:fldCharType="begin"/>
      </w:r>
      <w:r w:rsidR="005155A3" w:rsidRPr="001B70BD">
        <w:instrText xml:space="preserve"> REF _Ref512845099 \h </w:instrText>
      </w:r>
      <w:r w:rsidR="009D0FDA" w:rsidRPr="001B70BD">
        <w:instrText xml:space="preserve"> \* MERGEFORMAT </w:instrText>
      </w:r>
      <w:r w:rsidR="005155A3" w:rsidRPr="001B70BD">
        <w:fldChar w:fldCharType="separate"/>
      </w:r>
      <w:r w:rsidR="00286127" w:rsidRPr="00286127">
        <w:t>Figure 2</w:t>
      </w:r>
      <w:r w:rsidR="005155A3" w:rsidRPr="001B70BD">
        <w:fldChar w:fldCharType="end"/>
      </w:r>
      <w:r w:rsidR="005155A3" w:rsidRPr="001B70BD">
        <w:t>)</w:t>
      </w:r>
      <w:r w:rsidR="000E1D28" w:rsidRPr="001B70BD">
        <w:t xml:space="preserve"> or</w:t>
      </w:r>
      <w:r w:rsidR="005155A3" w:rsidRPr="001B70BD">
        <w:t xml:space="preserve"> based on original texts and their translations </w:t>
      </w:r>
      <w:r w:rsidR="000E1D28" w:rsidRPr="001B70BD">
        <w:t xml:space="preserve">in both directions: </w:t>
      </w:r>
      <w:r w:rsidR="005155A3" w:rsidRPr="001B70BD">
        <w:t xml:space="preserve">from </w:t>
      </w:r>
      <w:r w:rsidR="000E1D28" w:rsidRPr="001B70BD">
        <w:t xml:space="preserve">the </w:t>
      </w:r>
      <w:r w:rsidR="005155A3" w:rsidRPr="001B70BD">
        <w:t>source text to</w:t>
      </w:r>
      <w:r w:rsidR="000E1D28" w:rsidRPr="001B70BD">
        <w:t xml:space="preserve"> the</w:t>
      </w:r>
      <w:r w:rsidR="005155A3" w:rsidRPr="001B70BD">
        <w:t xml:space="preserve"> translation and</w:t>
      </w:r>
      <w:r w:rsidR="000E1D28" w:rsidRPr="001B70BD">
        <w:t xml:space="preserve"> vice versa (</w:t>
      </w:r>
      <w:r w:rsidR="005155A3" w:rsidRPr="001B70BD">
        <w:t xml:space="preserve">see the solid horizontal lines in </w:t>
      </w:r>
      <w:r w:rsidR="000E1D28" w:rsidRPr="001B70BD">
        <w:fldChar w:fldCharType="begin"/>
      </w:r>
      <w:r w:rsidR="000E1D28" w:rsidRPr="001B70BD">
        <w:instrText xml:space="preserve"> REF _Ref512845099 \h </w:instrText>
      </w:r>
      <w:r w:rsidR="009D0FDA" w:rsidRPr="001B70BD">
        <w:instrText xml:space="preserve"> \* MERGEFORMAT </w:instrText>
      </w:r>
      <w:r w:rsidR="000E1D28" w:rsidRPr="001B70BD">
        <w:fldChar w:fldCharType="separate"/>
      </w:r>
      <w:r w:rsidR="00286127" w:rsidRPr="00286127">
        <w:t>Figure 2</w:t>
      </w:r>
      <w:r w:rsidR="000E1D28" w:rsidRPr="001B70BD">
        <w:fldChar w:fldCharType="end"/>
      </w:r>
      <w:r w:rsidR="005155A3" w:rsidRPr="001B70BD">
        <w:t>)</w:t>
      </w:r>
      <w:r w:rsidR="000E1D28" w:rsidRPr="001B70BD">
        <w:t xml:space="preserve">. While </w:t>
      </w:r>
      <w:r w:rsidR="009D0FDA" w:rsidRPr="001B70BD">
        <w:t>t</w:t>
      </w:r>
      <w:r w:rsidR="005155A3" w:rsidRPr="001B70BD">
        <w:t xml:space="preserve">ranslation </w:t>
      </w:r>
      <w:r w:rsidR="009D0FDA" w:rsidRPr="001B70BD">
        <w:t>s</w:t>
      </w:r>
      <w:r w:rsidR="005155A3" w:rsidRPr="001B70BD">
        <w:t>tudies</w:t>
      </w:r>
      <w:r w:rsidR="009D0FDA" w:rsidRPr="001B70BD">
        <w:t xml:space="preserve"> researchers use the corpus to investigate</w:t>
      </w:r>
      <w:r w:rsidR="005155A3" w:rsidRPr="001B70BD">
        <w:t xml:space="preserve"> translation problems </w:t>
      </w:r>
      <w:r w:rsidR="00B73A08" w:rsidRPr="001B70BD">
        <w:t xml:space="preserve">in </w:t>
      </w:r>
      <w:r w:rsidR="005155A3" w:rsidRPr="001B70BD">
        <w:t>view</w:t>
      </w:r>
      <w:r w:rsidR="00B73A08" w:rsidRPr="001B70BD">
        <w:t xml:space="preserve"> of one of the </w:t>
      </w:r>
      <w:r w:rsidR="005155A3" w:rsidRPr="001B70BD">
        <w:t>language</w:t>
      </w:r>
      <w:r w:rsidR="00B73A08" w:rsidRPr="001B70BD">
        <w:t>s</w:t>
      </w:r>
      <w:r w:rsidR="005155A3" w:rsidRPr="001B70BD">
        <w:t xml:space="preserve"> (see the solid horizontal lines in </w:t>
      </w:r>
      <w:r w:rsidR="009D0FDA" w:rsidRPr="001B70BD">
        <w:fldChar w:fldCharType="begin"/>
      </w:r>
      <w:r w:rsidR="009D0FDA" w:rsidRPr="001B70BD">
        <w:instrText xml:space="preserve"> REF _Ref512845099 \h  \* MERGEFORMAT </w:instrText>
      </w:r>
      <w:r w:rsidR="009D0FDA" w:rsidRPr="001B70BD">
        <w:fldChar w:fldCharType="separate"/>
      </w:r>
      <w:r w:rsidR="00286127" w:rsidRPr="00286127">
        <w:t>Figure 2</w:t>
      </w:r>
      <w:r w:rsidR="009D0FDA" w:rsidRPr="001B70BD">
        <w:fldChar w:fldCharType="end"/>
      </w:r>
      <w:r w:rsidR="005155A3" w:rsidRPr="001B70BD">
        <w:t xml:space="preserve">), deviations of translated texts as compared with original texts in the same language (see the vertical lines in </w:t>
      </w:r>
      <w:r w:rsidR="009D0FDA" w:rsidRPr="001B70BD">
        <w:fldChar w:fldCharType="begin"/>
      </w:r>
      <w:r w:rsidR="009D0FDA" w:rsidRPr="001B70BD">
        <w:instrText xml:space="preserve"> REF _Ref512845099 \h  \* MERGEFORMAT </w:instrText>
      </w:r>
      <w:r w:rsidR="009D0FDA" w:rsidRPr="001B70BD">
        <w:fldChar w:fldCharType="separate"/>
      </w:r>
      <w:r w:rsidR="00286127" w:rsidRPr="00286127">
        <w:t>Figure 2</w:t>
      </w:r>
      <w:r w:rsidR="009D0FDA" w:rsidRPr="001B70BD">
        <w:fldChar w:fldCharType="end"/>
      </w:r>
      <w:r w:rsidR="005155A3" w:rsidRPr="001B70BD">
        <w:t xml:space="preserve">), and general features of translated texts (see the broken diagonal line in </w:t>
      </w:r>
      <w:r w:rsidR="009D0FDA" w:rsidRPr="001B70BD">
        <w:fldChar w:fldCharType="begin"/>
      </w:r>
      <w:r w:rsidR="009D0FDA" w:rsidRPr="001B70BD">
        <w:instrText xml:space="preserve"> REF _Ref512845099 \h  \* MERGEFORMAT </w:instrText>
      </w:r>
      <w:r w:rsidR="009D0FDA" w:rsidRPr="001B70BD">
        <w:fldChar w:fldCharType="separate"/>
      </w:r>
      <w:r w:rsidR="00286127" w:rsidRPr="00286127">
        <w:t>Figure 2</w:t>
      </w:r>
      <w:r w:rsidR="009D0FDA" w:rsidRPr="001B70BD">
        <w:fldChar w:fldCharType="end"/>
      </w:r>
      <w:r w:rsidR="005155A3" w:rsidRPr="001B70BD">
        <w:t>)</w:t>
      </w:r>
      <w:r w:rsidR="009D0FDA" w:rsidRPr="001B70BD">
        <w:t xml:space="preserve"> (Johansson et al. 2002, 4).</w:t>
      </w:r>
    </w:p>
    <w:p w14:paraId="5551D203" w14:textId="77777777" w:rsidR="0092028A" w:rsidRPr="001B70BD" w:rsidRDefault="0092028A" w:rsidP="005155A3"/>
    <w:p w14:paraId="3EF2B38D" w14:textId="77777777" w:rsidR="00D30A36" w:rsidRPr="001B70BD" w:rsidRDefault="00D30A36" w:rsidP="00D30A36">
      <w:pPr>
        <w:tabs>
          <w:tab w:val="clear" w:pos="567"/>
        </w:tabs>
        <w:autoSpaceDE w:val="0"/>
        <w:autoSpaceDN w:val="0"/>
        <w:adjustRightInd w:val="0"/>
        <w:spacing w:line="240" w:lineRule="auto"/>
        <w:jc w:val="left"/>
        <w:rPr>
          <w:rFonts w:ascii="TimesNewRomanPSMT" w:hAnsi="TimesNewRomanPSMT" w:cs="TimesNewRomanPSMT"/>
        </w:rPr>
      </w:pPr>
    </w:p>
    <w:p w14:paraId="7FDF08BA" w14:textId="77777777" w:rsidR="00D30A36" w:rsidRPr="001B70BD" w:rsidRDefault="005155A3" w:rsidP="009D0FDA">
      <w:pPr>
        <w:jc w:val="center"/>
      </w:pPr>
      <w:r w:rsidRPr="001B70BD">
        <w:rPr>
          <w:noProof/>
        </w:rPr>
        <w:drawing>
          <wp:inline distT="0" distB="0" distL="0" distR="0" wp14:anchorId="2ED0C81D" wp14:editId="1A99CB9E">
            <wp:extent cx="2621915" cy="142672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9552" cy="1485293"/>
                    </a:xfrm>
                    <a:prstGeom prst="rect">
                      <a:avLst/>
                    </a:prstGeom>
                  </pic:spPr>
                </pic:pic>
              </a:graphicData>
            </a:graphic>
          </wp:inline>
        </w:drawing>
      </w:r>
    </w:p>
    <w:p w14:paraId="2A5EC5FA" w14:textId="7CFE22D4" w:rsidR="00F5612A" w:rsidRPr="001B70BD" w:rsidRDefault="00F5612A" w:rsidP="00F5612A">
      <w:pPr>
        <w:spacing w:line="240" w:lineRule="auto"/>
        <w:jc w:val="left"/>
        <w:rPr>
          <w:b/>
          <w:bCs/>
          <w:color w:val="000000"/>
          <w:sz w:val="20"/>
        </w:rPr>
      </w:pPr>
      <w:bookmarkStart w:id="42" w:name="_Ref512845099"/>
      <w:r w:rsidRPr="001B70BD">
        <w:rPr>
          <w:b/>
          <w:bCs/>
          <w:color w:val="000000"/>
          <w:sz w:val="20"/>
        </w:rPr>
        <w:t xml:space="preserve">Figure </w:t>
      </w:r>
      <w:r w:rsidRPr="001B70BD">
        <w:rPr>
          <w:b/>
          <w:bCs/>
          <w:color w:val="000000"/>
          <w:sz w:val="20"/>
        </w:rPr>
        <w:fldChar w:fldCharType="begin"/>
      </w:r>
      <w:r w:rsidRPr="001B70BD">
        <w:rPr>
          <w:b/>
          <w:bCs/>
          <w:color w:val="000000"/>
          <w:sz w:val="20"/>
        </w:rPr>
        <w:instrText xml:space="preserve"> SEQ Figure \* ARABIC </w:instrText>
      </w:r>
      <w:r w:rsidRPr="001B70BD">
        <w:rPr>
          <w:b/>
          <w:bCs/>
          <w:color w:val="000000"/>
          <w:sz w:val="20"/>
        </w:rPr>
        <w:fldChar w:fldCharType="separate"/>
      </w:r>
      <w:r w:rsidR="00286127">
        <w:rPr>
          <w:b/>
          <w:bCs/>
          <w:noProof/>
          <w:color w:val="000000"/>
          <w:sz w:val="20"/>
        </w:rPr>
        <w:t>2</w:t>
      </w:r>
      <w:r w:rsidRPr="001B70BD">
        <w:rPr>
          <w:b/>
          <w:bCs/>
          <w:color w:val="000000"/>
          <w:sz w:val="20"/>
        </w:rPr>
        <w:fldChar w:fldCharType="end"/>
      </w:r>
      <w:bookmarkEnd w:id="42"/>
      <w:r w:rsidRPr="001B70BD">
        <w:rPr>
          <w:b/>
          <w:bCs/>
          <w:color w:val="000000"/>
          <w:sz w:val="20"/>
        </w:rPr>
        <w:t>: The structure of the English-Norwegian Parallel Corpus</w:t>
      </w:r>
      <w:r w:rsidR="005155A3" w:rsidRPr="001B70BD">
        <w:rPr>
          <w:b/>
          <w:bCs/>
          <w:color w:val="000000"/>
          <w:sz w:val="20"/>
        </w:rPr>
        <w:t xml:space="preserve"> (Johansson et al. 2002, 4)</w:t>
      </w:r>
    </w:p>
    <w:p w14:paraId="10DDCBC9" w14:textId="77777777" w:rsidR="00BE424E" w:rsidRPr="001B70BD" w:rsidRDefault="00BE424E" w:rsidP="00AA7DA5"/>
    <w:p w14:paraId="27DF87D5" w14:textId="77777777" w:rsidR="005155A3" w:rsidRPr="001B70BD" w:rsidRDefault="009D0FDA" w:rsidP="00AA7DA5">
      <w:r w:rsidRPr="001B70BD">
        <w:lastRenderedPageBreak/>
        <w:t>ENPC</w:t>
      </w:r>
      <w:r w:rsidR="005155A3" w:rsidRPr="001B70BD">
        <w:t xml:space="preserve"> includes fictional as well as non-fictional texts which are limited to passages ranging from 10,000 to 15,000 words to provide material by various authors and translators (Johansson et al. 2002, 3).</w:t>
      </w:r>
      <w:r w:rsidR="00AA7DA5" w:rsidRPr="001B70BD">
        <w:tab/>
      </w:r>
    </w:p>
    <w:p w14:paraId="456AB77E" w14:textId="77777777" w:rsidR="00AA7DA5" w:rsidRPr="001B70BD" w:rsidRDefault="005155A3" w:rsidP="00AA7DA5">
      <w:r w:rsidRPr="001B70BD">
        <w:tab/>
      </w:r>
      <w:r w:rsidR="00330D39" w:rsidRPr="001B70BD">
        <w:t xml:space="preserve">While building </w:t>
      </w:r>
      <w:r w:rsidR="00AA7DA5" w:rsidRPr="001B70BD">
        <w:t>the parallel corpus</w:t>
      </w:r>
      <w:r w:rsidR="00330D39" w:rsidRPr="001B70BD">
        <w:t>,</w:t>
      </w:r>
      <w:r w:rsidR="00AA7DA5" w:rsidRPr="001B70BD">
        <w:t xml:space="preserve"> </w:t>
      </w:r>
      <w:r w:rsidR="009018FB" w:rsidRPr="001B70BD">
        <w:t xml:space="preserve">the invention of a </w:t>
      </w:r>
      <w:r w:rsidR="00AA7DA5" w:rsidRPr="001B70BD">
        <w:t>new software for the alignment</w:t>
      </w:r>
      <w:r w:rsidR="00330D39" w:rsidRPr="001B70BD">
        <w:t xml:space="preserve"> and the system for parallel corpus concordancing</w:t>
      </w:r>
      <w:r w:rsidR="00EB09A8" w:rsidRPr="001B70BD">
        <w:t xml:space="preserve"> </w:t>
      </w:r>
      <w:r w:rsidR="00330D39" w:rsidRPr="001B70BD">
        <w:t>were</w:t>
      </w:r>
      <w:r w:rsidR="00EB09A8" w:rsidRPr="001B70BD">
        <w:t xml:space="preserve"> fundamental</w:t>
      </w:r>
      <w:r w:rsidR="00330D39" w:rsidRPr="001B70BD">
        <w:t xml:space="preserve">. It was Knut Hofland </w:t>
      </w:r>
      <w:r w:rsidR="00B171EA" w:rsidRPr="001B70BD">
        <w:t>who</w:t>
      </w:r>
      <w:r w:rsidR="00330D39" w:rsidRPr="001B70BD">
        <w:t xml:space="preserve"> develop</w:t>
      </w:r>
      <w:r w:rsidR="00B171EA" w:rsidRPr="001B70BD">
        <w:t>ed</w:t>
      </w:r>
      <w:r w:rsidR="00330D39" w:rsidRPr="001B70BD">
        <w:t xml:space="preserve"> </w:t>
      </w:r>
      <w:r w:rsidR="00330D39" w:rsidRPr="001B70BD">
        <w:rPr>
          <w:i/>
        </w:rPr>
        <w:t>The Translation Corpus Aligner</w:t>
      </w:r>
      <w:r w:rsidR="00330D39" w:rsidRPr="001B70BD">
        <w:t xml:space="preserve"> which aligns the original and translated texts at sentence level, i.e. “each s-unit in the original and the translation is provided with a unique identifier (‘id’ attribute) and a ‘corresp’ attribute pointing to the corresponding s-unit(s) in the parallel text</w:t>
      </w:r>
      <w:r w:rsidR="00694FAE" w:rsidRPr="001B70BD">
        <w:t>.</w:t>
      </w:r>
      <w:r w:rsidR="00330D39" w:rsidRPr="001B70BD">
        <w:t xml:space="preserve">” </w:t>
      </w:r>
      <w:r w:rsidR="00B171EA" w:rsidRPr="001B70BD">
        <w:t xml:space="preserve">In order to allow the user to search and browse the corpus, </w:t>
      </w:r>
      <w:r w:rsidR="00B171EA" w:rsidRPr="001B70BD">
        <w:rPr>
          <w:i/>
        </w:rPr>
        <w:t xml:space="preserve">The Translation Corpus Explorer </w:t>
      </w:r>
      <w:r w:rsidR="00B171EA" w:rsidRPr="001B70BD">
        <w:t>was</w:t>
      </w:r>
      <w:r w:rsidR="00EB09A8" w:rsidRPr="001B70BD">
        <w:t xml:space="preserve"> developed by Jarle Ebeling. </w:t>
      </w:r>
      <w:r w:rsidR="00694FAE" w:rsidRPr="001B70BD">
        <w:t xml:space="preserve">The program </w:t>
      </w:r>
      <w:r w:rsidR="00B171EA" w:rsidRPr="001B70BD">
        <w:t xml:space="preserve">produces concordances based on </w:t>
      </w:r>
      <w:r w:rsidR="00694FAE" w:rsidRPr="001B70BD">
        <w:t>the ‘id’ and ‘corresp’ attributes of s-units (Johansson et al. 2002, 2).</w:t>
      </w:r>
    </w:p>
    <w:p w14:paraId="2A0E30B2" w14:textId="77777777" w:rsidR="00BE404D" w:rsidRPr="001B70BD" w:rsidRDefault="00DF107A" w:rsidP="00BE404D">
      <w:r w:rsidRPr="001B70BD">
        <w:tab/>
        <w:t xml:space="preserve">As Hasselgård (2010, 2) mentions, the ENPC was developed in close cooperation with the Swedish </w:t>
      </w:r>
      <w:r w:rsidR="0029633D" w:rsidRPr="001B70BD">
        <w:t xml:space="preserve">linguists, Karin Aijmer and Bengt Altenberg (see Aijmer </w:t>
      </w:r>
      <w:r w:rsidR="00044FC6" w:rsidRPr="001B70BD">
        <w:t>et al.</w:t>
      </w:r>
      <w:r w:rsidR="0029633D" w:rsidRPr="001B70BD">
        <w:t xml:space="preserve"> 1996), who compiled the English-Swedish Parallel Corpus (</w:t>
      </w:r>
      <w:r w:rsidRPr="001B70BD">
        <w:t>ESPC</w:t>
      </w:r>
      <w:r w:rsidR="0029633D" w:rsidRPr="001B70BD">
        <w:t xml:space="preserve">) using the same design criteria of the corpus </w:t>
      </w:r>
      <w:r w:rsidR="00044FC6" w:rsidRPr="001B70BD">
        <w:t>and</w:t>
      </w:r>
      <w:r w:rsidR="0029633D" w:rsidRPr="001B70BD">
        <w:t xml:space="preserve"> partly the same English original texts</w:t>
      </w:r>
      <w:r w:rsidR="00044FC6" w:rsidRPr="001B70BD">
        <w:t xml:space="preserve">. </w:t>
      </w:r>
      <w:r w:rsidR="0072119D" w:rsidRPr="001B70BD">
        <w:t>Also,</w:t>
      </w:r>
      <w:r w:rsidR="00044FC6" w:rsidRPr="001B70BD">
        <w:t xml:space="preserve"> the English-Finnish parallel corpus (EFPC) </w:t>
      </w:r>
      <w:r w:rsidR="0072119D" w:rsidRPr="001B70BD">
        <w:t xml:space="preserve">was created in collaboration with the ENPC and ESPC teams. </w:t>
      </w:r>
      <w:r w:rsidR="00BE404D" w:rsidRPr="001B70BD">
        <w:t>Since the 90s many o</w:t>
      </w:r>
      <w:r w:rsidR="0072119D" w:rsidRPr="001B70BD">
        <w:t xml:space="preserve">ther examples of parallel corpora compiled according to the ENPC model </w:t>
      </w:r>
      <w:r w:rsidR="00BE404D" w:rsidRPr="001B70BD">
        <w:t>has been created, e.g.</w:t>
      </w:r>
      <w:r w:rsidR="0072119D" w:rsidRPr="001B70BD">
        <w:t xml:space="preserve"> the PLECI corpus of English and French (Poitiers-Louvain Échange de Corpus Informatisés), </w:t>
      </w:r>
      <w:r w:rsidRPr="001B70BD">
        <w:t>the English/German translation corpus</w:t>
      </w:r>
      <w:r w:rsidR="0072119D" w:rsidRPr="001B70BD">
        <w:t xml:space="preserve"> developed </w:t>
      </w:r>
      <w:r w:rsidRPr="001B70BD">
        <w:t xml:space="preserve">at Chemnitz University, </w:t>
      </w:r>
      <w:r w:rsidR="00BE404D" w:rsidRPr="001B70BD">
        <w:t>or</w:t>
      </w:r>
      <w:r w:rsidRPr="001B70BD">
        <w:t xml:space="preserve"> the ACTRES parallel corpus of English and</w:t>
      </w:r>
      <w:r w:rsidR="0072119D" w:rsidRPr="001B70BD">
        <w:t xml:space="preserve"> </w:t>
      </w:r>
      <w:r w:rsidRPr="001B70BD">
        <w:t>Spanish compiled at the University of León</w:t>
      </w:r>
      <w:r w:rsidR="0072119D" w:rsidRPr="001B70BD">
        <w:t xml:space="preserve"> (Hasselgård 2010, 4).</w:t>
      </w:r>
      <w:r w:rsidR="00BE424E" w:rsidRPr="001B70BD">
        <w:t xml:space="preserve"> </w:t>
      </w:r>
      <w:r w:rsidR="00BE404D" w:rsidRPr="001B70BD">
        <w:t xml:space="preserve">Another example is the parallel corpus InterCorp </w:t>
      </w:r>
      <w:r w:rsidR="00CA5127" w:rsidRPr="001B70BD">
        <w:t>which started in 2005 as</w:t>
      </w:r>
      <w:r w:rsidR="00BE404D" w:rsidRPr="001B70BD">
        <w:t xml:space="preserve"> a part of the project Czech National Corpus</w:t>
      </w:r>
      <w:r w:rsidR="00CA5127" w:rsidRPr="001B70BD">
        <w:t>.</w:t>
      </w:r>
      <w:r w:rsidR="00CA5127" w:rsidRPr="001B70BD">
        <w:rPr>
          <w:rStyle w:val="Znakapoznpodarou"/>
        </w:rPr>
        <w:footnoteReference w:id="6"/>
      </w:r>
      <w:r w:rsidR="00CA5127" w:rsidRPr="001B70BD">
        <w:t xml:space="preserve"> </w:t>
      </w:r>
      <w:r w:rsidR="00BE404D" w:rsidRPr="001B70BD">
        <w:t xml:space="preserve"> </w:t>
      </w:r>
    </w:p>
    <w:p w14:paraId="7D6EE0EC" w14:textId="77777777" w:rsidR="00BE424E" w:rsidRPr="001B70BD" w:rsidRDefault="00BE424E" w:rsidP="00DF107A">
      <w:r w:rsidRPr="001B70BD">
        <w:tab/>
      </w:r>
      <w:r w:rsidR="00F40C1C" w:rsidRPr="001B70BD">
        <w:t>To sum up</w:t>
      </w:r>
      <w:r w:rsidR="00AE7A50" w:rsidRPr="001B70BD">
        <w:t xml:space="preserve">, </w:t>
      </w:r>
      <w:r w:rsidRPr="001B70BD">
        <w:t xml:space="preserve">Corpus linguistics seems to develop rapidly over last decades since it presents a more reliable source of empirical data for contrastive linguists, whose research was previously rather intuition-based, as well as it provides translation studies researchers with verification of their theories (Granger 2003, 17). </w:t>
      </w:r>
      <w:r w:rsidR="00CA5127" w:rsidRPr="001B70BD">
        <w:t xml:space="preserve">The key role </w:t>
      </w:r>
      <w:r w:rsidR="009A38AD" w:rsidRPr="001B70BD">
        <w:t>in the development of multilingual corpora plays the ENCP and its sister projects, the ESCP and the EFPC, which are considered the models for creating other parallel corpora.</w:t>
      </w:r>
    </w:p>
    <w:p w14:paraId="21B7A9C8" w14:textId="77777777" w:rsidR="00A118C2" w:rsidRPr="001B70BD" w:rsidRDefault="00A118C2">
      <w:pPr>
        <w:tabs>
          <w:tab w:val="clear" w:pos="567"/>
        </w:tabs>
        <w:spacing w:line="240" w:lineRule="auto"/>
        <w:jc w:val="left"/>
      </w:pPr>
      <w:r w:rsidRPr="001B70BD">
        <w:br w:type="page"/>
      </w:r>
    </w:p>
    <w:p w14:paraId="1DF934CD" w14:textId="77777777" w:rsidR="009E6AF7" w:rsidRPr="001B70BD" w:rsidRDefault="009E6AF7" w:rsidP="00D30A36">
      <w:pPr>
        <w:pStyle w:val="Nadpis1"/>
      </w:pPr>
      <w:bookmarkStart w:id="43" w:name="_Toc514314523"/>
      <w:r w:rsidRPr="001B70BD">
        <w:lastRenderedPageBreak/>
        <w:t>Sketch Engine</w:t>
      </w:r>
      <w:bookmarkEnd w:id="43"/>
    </w:p>
    <w:p w14:paraId="7C6B5976" w14:textId="77777777" w:rsidR="00475267" w:rsidRPr="001B70BD" w:rsidRDefault="00CE34A3" w:rsidP="00CE34A3">
      <w:r w:rsidRPr="001B70BD">
        <w:t xml:space="preserve">In the previous chapter the term </w:t>
      </w:r>
      <w:r w:rsidRPr="001B70BD">
        <w:rPr>
          <w:i/>
        </w:rPr>
        <w:t xml:space="preserve">parallel corpus </w:t>
      </w:r>
      <w:r w:rsidRPr="001B70BD">
        <w:t xml:space="preserve">was defined, now the </w:t>
      </w:r>
      <w:r w:rsidR="00A3077E" w:rsidRPr="001B70BD">
        <w:t>concordance</w:t>
      </w:r>
      <w:r w:rsidR="000244AC" w:rsidRPr="001B70BD">
        <w:t xml:space="preserve">r </w:t>
      </w:r>
      <w:r w:rsidRPr="001B70BD">
        <w:t>named Sketch Engine serving, besides other things, to create such a corpus will be described.</w:t>
      </w:r>
      <w:r w:rsidR="00D626D4" w:rsidRPr="001B70BD">
        <w:t xml:space="preserve"> </w:t>
      </w:r>
      <w:r w:rsidR="0083191A" w:rsidRPr="001B70BD">
        <w:t xml:space="preserve">As </w:t>
      </w:r>
      <w:r w:rsidR="0083191A" w:rsidRPr="001B70BD">
        <w:rPr>
          <w:sz w:val="23"/>
          <w:szCs w:val="23"/>
        </w:rPr>
        <w:t>Kilgarriff et al. (2014, 8) state,</w:t>
      </w:r>
      <w:r w:rsidR="0083191A" w:rsidRPr="001B70BD">
        <w:t xml:space="preserve"> “Sketch Engine” refers to two different things: it is either the software</w:t>
      </w:r>
      <w:r w:rsidR="00C55BAD" w:rsidRPr="001B70BD">
        <w:t xml:space="preserve"> for creating, installing and managing one’s own corpora,</w:t>
      </w:r>
      <w:r w:rsidR="0083191A" w:rsidRPr="001B70BD">
        <w:t xml:space="preserve"> or the web service</w:t>
      </w:r>
      <w:r w:rsidR="00C55BAD" w:rsidRPr="001B70BD">
        <w:t xml:space="preserve"> for exploring pre-loaded or users’ corpora</w:t>
      </w:r>
      <w:r w:rsidR="0083191A" w:rsidRPr="001B70BD">
        <w:t xml:space="preserve">. </w:t>
      </w:r>
      <w:r w:rsidR="00C55BAD" w:rsidRPr="001B70BD">
        <w:t xml:space="preserve">The </w:t>
      </w:r>
      <w:r w:rsidR="0083191A" w:rsidRPr="001B70BD">
        <w:t>Sketch Engine is defined on its web</w:t>
      </w:r>
      <w:r w:rsidR="0083191A" w:rsidRPr="001B70BD">
        <w:rPr>
          <w:rStyle w:val="Znakapoznpodarou"/>
        </w:rPr>
        <w:footnoteReference w:id="7"/>
      </w:r>
      <w:r w:rsidR="0083191A" w:rsidRPr="001B70BD">
        <w:t xml:space="preserve"> as a tool which can be used to see how the language works as it helps linguists, lexicographers, students,</w:t>
      </w:r>
      <w:r w:rsidR="00C55BAD" w:rsidRPr="001B70BD">
        <w:t xml:space="preserve"> teachers </w:t>
      </w:r>
      <w:r w:rsidR="0083191A" w:rsidRPr="001B70BD">
        <w:t>and t</w:t>
      </w:r>
      <w:r w:rsidR="00C55BAD" w:rsidRPr="001B70BD">
        <w:t>ranslators</w:t>
      </w:r>
      <w:r w:rsidR="0083191A" w:rsidRPr="001B70BD">
        <w:t xml:space="preserve"> to identify what is a typical or a rare phenomenon in a language or what phenomenon is coming to usage. It consists of “400 ready-to-use corpora in </w:t>
      </w:r>
      <w:hyperlink r:id="rId11" w:history="1">
        <w:r w:rsidR="0083191A" w:rsidRPr="001B70BD">
          <w:t>90+ languages</w:t>
        </w:r>
      </w:hyperlink>
      <w:r w:rsidR="0083191A" w:rsidRPr="001B70BD">
        <w:t xml:space="preserve">, each having a size of up to 20 billion words to provide a truly representative sample of language.” </w:t>
      </w:r>
    </w:p>
    <w:p w14:paraId="3D53FE86" w14:textId="6558F9B7" w:rsidR="0007427D" w:rsidRPr="001B70BD" w:rsidRDefault="00475267" w:rsidP="00CE34A3">
      <w:r w:rsidRPr="001B70BD">
        <w:tab/>
      </w:r>
      <w:r w:rsidR="00D626D4" w:rsidRPr="001B70BD">
        <w:t>This chapter</w:t>
      </w:r>
      <w:r w:rsidR="0083191A" w:rsidRPr="001B70BD">
        <w:t xml:space="preserve"> therefore</w:t>
      </w:r>
      <w:r w:rsidR="00D626D4" w:rsidRPr="001B70BD">
        <w:t xml:space="preserve"> deals with</w:t>
      </w:r>
      <w:r w:rsidR="0083191A" w:rsidRPr="001B70BD">
        <w:t xml:space="preserve"> the core functions of </w:t>
      </w:r>
      <w:r w:rsidR="00C55BAD" w:rsidRPr="001B70BD">
        <w:t xml:space="preserve">the </w:t>
      </w:r>
      <w:r w:rsidR="0083191A" w:rsidRPr="001B70BD">
        <w:t xml:space="preserve">Sketch Engine (in Section </w:t>
      </w:r>
      <w:r w:rsidR="0083191A" w:rsidRPr="001B70BD">
        <w:fldChar w:fldCharType="begin"/>
      </w:r>
      <w:r w:rsidR="0083191A" w:rsidRPr="001B70BD">
        <w:instrText xml:space="preserve"> REF _Ref513028399 \r \h </w:instrText>
      </w:r>
      <w:r w:rsidR="0083191A" w:rsidRPr="001B70BD">
        <w:fldChar w:fldCharType="separate"/>
      </w:r>
      <w:r w:rsidR="00286127">
        <w:t>2.1</w:t>
      </w:r>
      <w:r w:rsidR="0083191A" w:rsidRPr="001B70BD">
        <w:fldChar w:fldCharType="end"/>
      </w:r>
      <w:r w:rsidR="0083191A" w:rsidRPr="001B70BD">
        <w:t>), it</w:t>
      </w:r>
      <w:r w:rsidRPr="001B70BD">
        <w:t xml:space="preserve"> also</w:t>
      </w:r>
      <w:r w:rsidR="0083191A" w:rsidRPr="001B70BD">
        <w:t xml:space="preserve"> focuses on languages in</w:t>
      </w:r>
      <w:r w:rsidRPr="001B70BD">
        <w:t xml:space="preserve">cluded in </w:t>
      </w:r>
      <w:r w:rsidR="00C55BAD" w:rsidRPr="001B70BD">
        <w:t xml:space="preserve">the </w:t>
      </w:r>
      <w:r w:rsidRPr="001B70BD">
        <w:t xml:space="preserve">Sketch Engine </w:t>
      </w:r>
      <w:r w:rsidR="00324FCC" w:rsidRPr="001B70BD">
        <w:t xml:space="preserve">(see Section </w:t>
      </w:r>
      <w:r w:rsidR="00324FCC" w:rsidRPr="001B70BD">
        <w:fldChar w:fldCharType="begin"/>
      </w:r>
      <w:r w:rsidR="00324FCC" w:rsidRPr="001B70BD">
        <w:instrText xml:space="preserve"> REF _Ref513028545 \r \h </w:instrText>
      </w:r>
      <w:r w:rsidR="00324FCC" w:rsidRPr="001B70BD">
        <w:fldChar w:fldCharType="separate"/>
      </w:r>
      <w:r w:rsidR="00286127">
        <w:t>2.2</w:t>
      </w:r>
      <w:r w:rsidR="00324FCC" w:rsidRPr="001B70BD">
        <w:fldChar w:fldCharType="end"/>
      </w:r>
      <w:r w:rsidR="00324FCC" w:rsidRPr="001B70BD">
        <w:t xml:space="preserve">), </w:t>
      </w:r>
      <w:r w:rsidRPr="001B70BD">
        <w:t>as well as it describes the basic</w:t>
      </w:r>
      <w:r w:rsidR="00965BEB" w:rsidRPr="001B70BD">
        <w:t xml:space="preserve"> types</w:t>
      </w:r>
      <w:r w:rsidRPr="001B70BD">
        <w:t xml:space="preserve"> </w:t>
      </w:r>
      <w:r w:rsidR="00965BEB" w:rsidRPr="001B70BD">
        <w:t>of corpora</w:t>
      </w:r>
      <w:r w:rsidRPr="001B70BD">
        <w:t xml:space="preserve"> </w:t>
      </w:r>
      <w:r w:rsidR="00216CF8" w:rsidRPr="001B70BD">
        <w:t>occurring</w:t>
      </w:r>
      <w:r w:rsidR="00516369" w:rsidRPr="001B70BD">
        <w:t xml:space="preserve"> in </w:t>
      </w:r>
      <w:r w:rsidR="00C55BAD" w:rsidRPr="001B70BD">
        <w:t xml:space="preserve">the </w:t>
      </w:r>
      <w:r w:rsidR="00516369" w:rsidRPr="001B70BD">
        <w:t xml:space="preserve">Sketch Engine </w:t>
      </w:r>
      <w:r w:rsidRPr="001B70BD">
        <w:t>and what they are used for (se</w:t>
      </w:r>
      <w:r w:rsidR="003A774B" w:rsidRPr="001B70BD">
        <w:t>e Section</w:t>
      </w:r>
      <w:r w:rsidR="00324FCC" w:rsidRPr="001B70BD">
        <w:t xml:space="preserve"> </w:t>
      </w:r>
      <w:r w:rsidR="00324FCC" w:rsidRPr="001B70BD">
        <w:fldChar w:fldCharType="begin"/>
      </w:r>
      <w:r w:rsidR="00324FCC" w:rsidRPr="001B70BD">
        <w:instrText xml:space="preserve"> REF _Ref513357677 \r \h </w:instrText>
      </w:r>
      <w:r w:rsidR="00324FCC" w:rsidRPr="001B70BD">
        <w:fldChar w:fldCharType="separate"/>
      </w:r>
      <w:r w:rsidR="00286127">
        <w:t>2.3</w:t>
      </w:r>
      <w:r w:rsidR="00324FCC" w:rsidRPr="001B70BD">
        <w:fldChar w:fldCharType="end"/>
      </w:r>
      <w:r w:rsidR="003A774B" w:rsidRPr="001B70BD">
        <w:t>).</w:t>
      </w:r>
    </w:p>
    <w:p w14:paraId="5A5841DB" w14:textId="77777777" w:rsidR="007C63A6" w:rsidRPr="001B70BD" w:rsidRDefault="007C63A6" w:rsidP="007C63A6">
      <w:pPr>
        <w:pStyle w:val="Nadpis2"/>
      </w:pPr>
      <w:bookmarkStart w:id="44" w:name="_Ref513028399"/>
      <w:bookmarkStart w:id="45" w:name="_Toc514314524"/>
      <w:r w:rsidRPr="001B70BD">
        <w:t>Core functions</w:t>
      </w:r>
      <w:bookmarkEnd w:id="44"/>
      <w:bookmarkEnd w:id="45"/>
    </w:p>
    <w:p w14:paraId="06E34CF9" w14:textId="07CDE637" w:rsidR="00F63162" w:rsidRPr="001B70BD" w:rsidRDefault="00F00461" w:rsidP="00CE34A3">
      <w:r w:rsidRPr="001B70BD">
        <w:t>The Sketch Engine software has three core functions</w:t>
      </w:r>
      <w:r w:rsidR="001D10FF" w:rsidRPr="001B70BD">
        <w:t>: word sketches, concordancing and thesaurus.</w:t>
      </w:r>
      <w:r w:rsidRPr="001B70BD">
        <w:t xml:space="preserve"> </w:t>
      </w:r>
      <w:r w:rsidR="001D10FF" w:rsidRPr="001B70BD">
        <w:t xml:space="preserve">The software’s name is derived from the first function, </w:t>
      </w:r>
      <w:r w:rsidR="001D10FF" w:rsidRPr="001B70BD">
        <w:rPr>
          <w:i/>
        </w:rPr>
        <w:t>w</w:t>
      </w:r>
      <w:r w:rsidR="001D10FF" w:rsidRPr="001B70BD">
        <w:rPr>
          <w:i/>
          <w:sz w:val="23"/>
          <w:szCs w:val="23"/>
        </w:rPr>
        <w:t>ord sketch</w:t>
      </w:r>
      <w:r w:rsidR="001D10FF" w:rsidRPr="001B70BD">
        <w:rPr>
          <w:sz w:val="23"/>
          <w:szCs w:val="23"/>
        </w:rPr>
        <w:t xml:space="preserve">, </w:t>
      </w:r>
      <w:r w:rsidR="00CE34A3" w:rsidRPr="001B70BD">
        <w:t>which is “a one-page summary of a word’s grammatical and collocational behaviour”</w:t>
      </w:r>
      <w:r w:rsidR="003C709D" w:rsidRPr="001B70BD">
        <w:t xml:space="preserve"> (</w:t>
      </w:r>
      <w:r w:rsidR="00F63162" w:rsidRPr="001B70BD">
        <w:t xml:space="preserve">Kilgarriff et al. </w:t>
      </w:r>
      <w:r w:rsidR="003C709D" w:rsidRPr="001B70BD">
        <w:t>2014, 9).</w:t>
      </w:r>
      <w:r w:rsidR="00A2575B" w:rsidRPr="001B70BD">
        <w:t xml:space="preserve"> An example of a word sketch can be seen in </w:t>
      </w:r>
      <w:r w:rsidR="00A2575B" w:rsidRPr="001B70BD">
        <w:fldChar w:fldCharType="begin"/>
      </w:r>
      <w:r w:rsidR="00A2575B" w:rsidRPr="001B70BD">
        <w:instrText xml:space="preserve"> REF _Ref512926222 \h  \* MERGEFORMAT </w:instrText>
      </w:r>
      <w:r w:rsidR="00A2575B" w:rsidRPr="001B70BD">
        <w:fldChar w:fldCharType="separate"/>
      </w:r>
      <w:r w:rsidR="00286127" w:rsidRPr="00286127">
        <w:t>Figure 3</w:t>
      </w:r>
      <w:r w:rsidR="00A2575B" w:rsidRPr="001B70BD">
        <w:fldChar w:fldCharType="end"/>
      </w:r>
      <w:r w:rsidR="00A2575B" w:rsidRPr="001B70BD">
        <w:t>: w</w:t>
      </w:r>
      <w:r w:rsidR="00866BFA" w:rsidRPr="001B70BD">
        <w:t>hen searching</w:t>
      </w:r>
      <w:r w:rsidR="00A2575B" w:rsidRPr="001B70BD">
        <w:t xml:space="preserve"> for</w:t>
      </w:r>
      <w:r w:rsidR="00866BFA" w:rsidRPr="001B70BD">
        <w:t xml:space="preserve"> a word sketch</w:t>
      </w:r>
      <w:r w:rsidR="00A2575B" w:rsidRPr="001B70BD">
        <w:t xml:space="preserve"> of the v</w:t>
      </w:r>
      <w:r w:rsidR="007C63A6" w:rsidRPr="001B70BD">
        <w:t xml:space="preserve">erb </w:t>
      </w:r>
      <w:r w:rsidR="007C63A6" w:rsidRPr="001B70BD">
        <w:rPr>
          <w:i/>
        </w:rPr>
        <w:t>fall</w:t>
      </w:r>
      <w:r w:rsidR="00A2575B" w:rsidRPr="001B70BD">
        <w:t xml:space="preserve">, </w:t>
      </w:r>
      <w:r w:rsidR="00866BFA" w:rsidRPr="001B70BD">
        <w:t xml:space="preserve">the system gives you </w:t>
      </w:r>
      <w:r w:rsidR="007C63A6" w:rsidRPr="001B70BD">
        <w:t>a</w:t>
      </w:r>
      <w:r w:rsidR="00866BFA" w:rsidRPr="001B70BD">
        <w:t xml:space="preserve"> list of the </w:t>
      </w:r>
      <w:r w:rsidR="005A7D04" w:rsidRPr="001B70BD">
        <w:t>most frequent modifiers or subjects of the verb</w:t>
      </w:r>
      <w:r w:rsidR="007C63A6" w:rsidRPr="001B70BD">
        <w:t xml:space="preserve">, </w:t>
      </w:r>
      <w:r w:rsidR="00ED37BD" w:rsidRPr="001B70BD">
        <w:t>one</w:t>
      </w:r>
      <w:r w:rsidR="005A7D04" w:rsidRPr="001B70BD">
        <w:t xml:space="preserve"> can</w:t>
      </w:r>
      <w:r w:rsidR="007C63A6" w:rsidRPr="001B70BD">
        <w:t xml:space="preserve"> also</w:t>
      </w:r>
      <w:r w:rsidR="005A7D04" w:rsidRPr="001B70BD">
        <w:t xml:space="preserve"> get the idea about</w:t>
      </w:r>
      <w:r w:rsidR="001D10FF" w:rsidRPr="001B70BD">
        <w:t xml:space="preserve"> </w:t>
      </w:r>
      <w:r w:rsidR="005A7D04" w:rsidRPr="001B70BD">
        <w:t>wh-words or adjectives which most often follow the verb</w:t>
      </w:r>
      <w:r w:rsidR="00866BFA" w:rsidRPr="001B70BD">
        <w:t>. The word sketch shows also prepositional phrases, particles, pronominal subje</w:t>
      </w:r>
      <w:r w:rsidR="007C63A6" w:rsidRPr="001B70BD">
        <w:t>c</w:t>
      </w:r>
      <w:r w:rsidR="00866BFA" w:rsidRPr="001B70BD">
        <w:t>ts of the verb as well as -ing objects</w:t>
      </w:r>
      <w:r w:rsidR="007C63A6" w:rsidRPr="001B70BD">
        <w:t>.</w:t>
      </w:r>
    </w:p>
    <w:p w14:paraId="590C9AD6" w14:textId="77777777" w:rsidR="00F63162" w:rsidRPr="001B70BD" w:rsidRDefault="00F63162" w:rsidP="00CE34A3"/>
    <w:p w14:paraId="539CEE4A" w14:textId="77777777" w:rsidR="00F63162" w:rsidRPr="001B70BD" w:rsidRDefault="00F63162" w:rsidP="00CE34A3"/>
    <w:p w14:paraId="466E71F6" w14:textId="77777777" w:rsidR="00F63162" w:rsidRPr="001B70BD" w:rsidRDefault="00F63162" w:rsidP="00CE34A3"/>
    <w:p w14:paraId="1616C57C" w14:textId="77777777" w:rsidR="00A2575B" w:rsidRPr="001B70BD" w:rsidRDefault="00A2575B" w:rsidP="00CE34A3"/>
    <w:p w14:paraId="02A2D4BB" w14:textId="77777777" w:rsidR="00570F27" w:rsidRPr="001B70BD" w:rsidRDefault="00EA3D7F" w:rsidP="00CE34A3">
      <w:r w:rsidRPr="001B70BD">
        <w:rPr>
          <w:noProof/>
        </w:rPr>
        <w:lastRenderedPageBreak/>
        <w:drawing>
          <wp:anchor distT="0" distB="0" distL="114300" distR="114300" simplePos="0" relativeHeight="251652608" behindDoc="1" locked="0" layoutInCell="1" allowOverlap="1" wp14:anchorId="19252007" wp14:editId="404A65CA">
            <wp:simplePos x="0" y="0"/>
            <wp:positionH relativeFrom="column">
              <wp:posOffset>26035</wp:posOffset>
            </wp:positionH>
            <wp:positionV relativeFrom="paragraph">
              <wp:posOffset>19050</wp:posOffset>
            </wp:positionV>
            <wp:extent cx="2994025" cy="2414905"/>
            <wp:effectExtent l="0" t="0" r="0" b="4445"/>
            <wp:wrapTight wrapText="bothSides">
              <wp:wrapPolygon edited="0">
                <wp:start x="0" y="0"/>
                <wp:lineTo x="0" y="21469"/>
                <wp:lineTo x="21440" y="21469"/>
                <wp:lineTo x="21440"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94025" cy="2414905"/>
                    </a:xfrm>
                    <a:prstGeom prst="rect">
                      <a:avLst/>
                    </a:prstGeom>
                  </pic:spPr>
                </pic:pic>
              </a:graphicData>
            </a:graphic>
            <wp14:sizeRelH relativeFrom="page">
              <wp14:pctWidth>0</wp14:pctWidth>
            </wp14:sizeRelH>
            <wp14:sizeRelV relativeFrom="page">
              <wp14:pctHeight>0</wp14:pctHeight>
            </wp14:sizeRelV>
          </wp:anchor>
        </w:drawing>
      </w:r>
      <w:r w:rsidRPr="001B70BD">
        <w:rPr>
          <w:noProof/>
        </w:rPr>
        <w:drawing>
          <wp:anchor distT="0" distB="0" distL="114300" distR="114300" simplePos="0" relativeHeight="251670016" behindDoc="1" locked="0" layoutInCell="1" allowOverlap="1" wp14:anchorId="012FC789" wp14:editId="21067B62">
            <wp:simplePos x="0" y="0"/>
            <wp:positionH relativeFrom="column">
              <wp:posOffset>3820160</wp:posOffset>
            </wp:positionH>
            <wp:positionV relativeFrom="paragraph">
              <wp:posOffset>338455</wp:posOffset>
            </wp:positionV>
            <wp:extent cx="1242060" cy="643890"/>
            <wp:effectExtent l="0" t="0" r="0" b="0"/>
            <wp:wrapTight wrapText="bothSides">
              <wp:wrapPolygon edited="0">
                <wp:start x="0" y="0"/>
                <wp:lineTo x="0" y="21089"/>
                <wp:lineTo x="21202" y="21089"/>
                <wp:lineTo x="2120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42060" cy="643890"/>
                    </a:xfrm>
                    <a:prstGeom prst="rect">
                      <a:avLst/>
                    </a:prstGeom>
                  </pic:spPr>
                </pic:pic>
              </a:graphicData>
            </a:graphic>
            <wp14:sizeRelH relativeFrom="page">
              <wp14:pctWidth>0</wp14:pctWidth>
            </wp14:sizeRelH>
            <wp14:sizeRelV relativeFrom="page">
              <wp14:pctHeight>0</wp14:pctHeight>
            </wp14:sizeRelV>
          </wp:anchor>
        </w:drawing>
      </w:r>
      <w:r w:rsidRPr="001B70BD">
        <w:rPr>
          <w:noProof/>
        </w:rPr>
        <w:drawing>
          <wp:anchor distT="0" distB="0" distL="114300" distR="114300" simplePos="0" relativeHeight="251660800" behindDoc="1" locked="0" layoutInCell="1" allowOverlap="1" wp14:anchorId="10B82351" wp14:editId="032F88B3">
            <wp:simplePos x="0" y="0"/>
            <wp:positionH relativeFrom="column">
              <wp:posOffset>2498090</wp:posOffset>
            </wp:positionH>
            <wp:positionV relativeFrom="paragraph">
              <wp:posOffset>339725</wp:posOffset>
            </wp:positionV>
            <wp:extent cx="1328420" cy="1566545"/>
            <wp:effectExtent l="0" t="0" r="0" b="0"/>
            <wp:wrapTight wrapText="bothSides">
              <wp:wrapPolygon edited="0">
                <wp:start x="0" y="0"/>
                <wp:lineTo x="0" y="21276"/>
                <wp:lineTo x="21373" y="21276"/>
                <wp:lineTo x="21373"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28420" cy="1566545"/>
                    </a:xfrm>
                    <a:prstGeom prst="rect">
                      <a:avLst/>
                    </a:prstGeom>
                  </pic:spPr>
                </pic:pic>
              </a:graphicData>
            </a:graphic>
            <wp14:sizeRelH relativeFrom="page">
              <wp14:pctWidth>0</wp14:pctWidth>
            </wp14:sizeRelH>
            <wp14:sizeRelV relativeFrom="page">
              <wp14:pctHeight>0</wp14:pctHeight>
            </wp14:sizeRelV>
          </wp:anchor>
        </w:drawing>
      </w:r>
    </w:p>
    <w:p w14:paraId="3BC7C3A1" w14:textId="77777777" w:rsidR="00570F27" w:rsidRPr="001B70BD" w:rsidRDefault="00570F27" w:rsidP="00CE34A3"/>
    <w:p w14:paraId="79A8CC15" w14:textId="77777777" w:rsidR="00F63162" w:rsidRPr="001B70BD" w:rsidRDefault="00F63162" w:rsidP="00CE34A3"/>
    <w:p w14:paraId="5BAA353E" w14:textId="77777777" w:rsidR="00F63162" w:rsidRPr="001B70BD" w:rsidRDefault="00F63162" w:rsidP="00CE34A3"/>
    <w:p w14:paraId="2BC96FDB" w14:textId="77777777" w:rsidR="00F63162" w:rsidRPr="001B70BD" w:rsidRDefault="00F63162" w:rsidP="00CE34A3"/>
    <w:p w14:paraId="69D4E059" w14:textId="77777777" w:rsidR="00F63162" w:rsidRPr="001B70BD" w:rsidRDefault="00F63162" w:rsidP="00CE34A3"/>
    <w:p w14:paraId="26AFB497" w14:textId="382EA1A9" w:rsidR="00570F27" w:rsidRPr="001B70BD" w:rsidRDefault="00570F27" w:rsidP="00A2575B">
      <w:bookmarkStart w:id="46" w:name="_Ref512926222"/>
      <w:r w:rsidRPr="001B70BD">
        <w:rPr>
          <w:b/>
          <w:bCs/>
          <w:color w:val="000000"/>
          <w:sz w:val="20"/>
        </w:rPr>
        <w:t xml:space="preserve">Figure </w:t>
      </w:r>
      <w:r w:rsidRPr="001B70BD">
        <w:rPr>
          <w:b/>
          <w:bCs/>
          <w:color w:val="000000"/>
          <w:sz w:val="20"/>
        </w:rPr>
        <w:fldChar w:fldCharType="begin"/>
      </w:r>
      <w:r w:rsidRPr="001B70BD">
        <w:rPr>
          <w:b/>
          <w:bCs/>
          <w:color w:val="000000"/>
          <w:sz w:val="20"/>
        </w:rPr>
        <w:instrText xml:space="preserve"> SEQ Figure \* ARABIC </w:instrText>
      </w:r>
      <w:r w:rsidRPr="001B70BD">
        <w:rPr>
          <w:b/>
          <w:bCs/>
          <w:color w:val="000000"/>
          <w:sz w:val="20"/>
        </w:rPr>
        <w:fldChar w:fldCharType="separate"/>
      </w:r>
      <w:r w:rsidR="00286127">
        <w:rPr>
          <w:b/>
          <w:bCs/>
          <w:noProof/>
          <w:color w:val="000000"/>
          <w:sz w:val="20"/>
        </w:rPr>
        <w:t>3</w:t>
      </w:r>
      <w:r w:rsidRPr="001B70BD">
        <w:rPr>
          <w:b/>
          <w:bCs/>
          <w:color w:val="000000"/>
          <w:sz w:val="20"/>
        </w:rPr>
        <w:fldChar w:fldCharType="end"/>
      </w:r>
      <w:bookmarkEnd w:id="46"/>
      <w:r w:rsidRPr="001B70BD">
        <w:rPr>
          <w:b/>
          <w:bCs/>
          <w:color w:val="000000"/>
          <w:sz w:val="20"/>
        </w:rPr>
        <w:t xml:space="preserve">: Word sketch for English verb </w:t>
      </w:r>
      <w:r w:rsidR="007C63A6" w:rsidRPr="001B70BD">
        <w:rPr>
          <w:b/>
          <w:bCs/>
          <w:i/>
          <w:color w:val="000000"/>
          <w:sz w:val="20"/>
        </w:rPr>
        <w:t>fall</w:t>
      </w:r>
      <w:r w:rsidRPr="001B70BD">
        <w:rPr>
          <w:b/>
          <w:bCs/>
          <w:color w:val="000000"/>
          <w:sz w:val="20"/>
        </w:rPr>
        <w:t xml:space="preserve"> from </w:t>
      </w:r>
      <w:r w:rsidR="005A7D04" w:rsidRPr="001B70BD">
        <w:rPr>
          <w:b/>
          <w:bCs/>
          <w:color w:val="000000"/>
          <w:sz w:val="20"/>
        </w:rPr>
        <w:t xml:space="preserve">the </w:t>
      </w:r>
      <w:r w:rsidRPr="001B70BD">
        <w:rPr>
          <w:b/>
          <w:bCs/>
          <w:i/>
          <w:color w:val="000000"/>
          <w:sz w:val="20"/>
        </w:rPr>
        <w:t xml:space="preserve">Gabriel García Márquez, English </w:t>
      </w:r>
      <w:r w:rsidRPr="001B70BD">
        <w:rPr>
          <w:b/>
          <w:bCs/>
          <w:color w:val="000000"/>
          <w:sz w:val="20"/>
        </w:rPr>
        <w:t>corpus</w:t>
      </w:r>
    </w:p>
    <w:p w14:paraId="3DAFBACE" w14:textId="77777777" w:rsidR="006B62AE" w:rsidRPr="001B70BD" w:rsidRDefault="006B62AE" w:rsidP="00570F27">
      <w:pPr>
        <w:spacing w:line="240" w:lineRule="auto"/>
        <w:jc w:val="left"/>
        <w:rPr>
          <w:b/>
          <w:bCs/>
          <w:color w:val="000000"/>
          <w:sz w:val="20"/>
        </w:rPr>
      </w:pPr>
    </w:p>
    <w:p w14:paraId="199E4249" w14:textId="77777777" w:rsidR="003F28BD" w:rsidRPr="001B70BD" w:rsidRDefault="003F28BD" w:rsidP="00570F27">
      <w:pPr>
        <w:spacing w:line="240" w:lineRule="auto"/>
        <w:jc w:val="left"/>
        <w:rPr>
          <w:b/>
          <w:bCs/>
          <w:color w:val="000000"/>
          <w:sz w:val="20"/>
        </w:rPr>
      </w:pPr>
    </w:p>
    <w:p w14:paraId="6761AF00" w14:textId="3800EFA3" w:rsidR="00597C10" w:rsidRPr="001B70BD" w:rsidRDefault="003F28BD" w:rsidP="00CE34A3">
      <w:r w:rsidRPr="001B70BD">
        <w:tab/>
      </w:r>
      <w:r w:rsidR="00866BFA" w:rsidRPr="001B70BD">
        <w:t>The second core function of Sketch Engine</w:t>
      </w:r>
      <w:r w:rsidR="00A2575B" w:rsidRPr="001B70BD">
        <w:t>,</w:t>
      </w:r>
      <w:r w:rsidR="00866BFA" w:rsidRPr="001B70BD">
        <w:t xml:space="preserve"> </w:t>
      </w:r>
      <w:r w:rsidR="00866BFA" w:rsidRPr="001B70BD">
        <w:rPr>
          <w:i/>
        </w:rPr>
        <w:t>concordance</w:t>
      </w:r>
      <w:r w:rsidR="00A2575B" w:rsidRPr="001B70BD">
        <w:t xml:space="preserve">, </w:t>
      </w:r>
      <w:r w:rsidR="00866BFA" w:rsidRPr="001B70BD">
        <w:t>shows the raw data which are the basis of any analysis (</w:t>
      </w:r>
      <w:r w:rsidR="00F63162" w:rsidRPr="001B70BD">
        <w:t xml:space="preserve">Kilgarriff et al. </w:t>
      </w:r>
      <w:r w:rsidR="00866BFA" w:rsidRPr="001B70BD">
        <w:t xml:space="preserve">2014, 10). </w:t>
      </w:r>
      <w:r w:rsidR="008B7966" w:rsidRPr="001B70BD">
        <w:t xml:space="preserve">As opposed to </w:t>
      </w:r>
      <w:r w:rsidR="00ED37BD" w:rsidRPr="001B70BD">
        <w:br/>
      </w:r>
      <w:r w:rsidR="008B7966" w:rsidRPr="001B70BD">
        <w:t xml:space="preserve">word sketches, concordances give you </w:t>
      </w:r>
      <w:r w:rsidR="00B27426" w:rsidRPr="001B70BD">
        <w:t xml:space="preserve">a list of instances of </w:t>
      </w:r>
      <w:r w:rsidR="008B7966" w:rsidRPr="001B70BD">
        <w:t xml:space="preserve">the </w:t>
      </w:r>
      <w:r w:rsidR="00B27426" w:rsidRPr="001B70BD">
        <w:t>searched item in context (</w:t>
      </w:r>
      <w:r w:rsidR="00F63162" w:rsidRPr="001B70BD">
        <w:t>as illustrated in</w:t>
      </w:r>
      <w:r w:rsidR="00B27426" w:rsidRPr="001B70BD">
        <w:t xml:space="preserve"> </w:t>
      </w:r>
      <w:r w:rsidR="00B27426" w:rsidRPr="001B70BD">
        <w:fldChar w:fldCharType="begin"/>
      </w:r>
      <w:r w:rsidR="00B27426" w:rsidRPr="001B70BD">
        <w:instrText xml:space="preserve"> REF _Ref512942597 \h  \* MERGEFORMAT </w:instrText>
      </w:r>
      <w:r w:rsidR="00B27426" w:rsidRPr="001B70BD">
        <w:fldChar w:fldCharType="separate"/>
      </w:r>
      <w:r w:rsidR="00286127" w:rsidRPr="00286127">
        <w:t>Figure 4</w:t>
      </w:r>
      <w:r w:rsidR="00B27426" w:rsidRPr="001B70BD">
        <w:fldChar w:fldCharType="end"/>
      </w:r>
      <w:r w:rsidR="00B27426" w:rsidRPr="001B70BD">
        <w:t>).</w:t>
      </w:r>
      <w:r w:rsidR="00E27C4C" w:rsidRPr="001B70BD">
        <w:t xml:space="preserve"> There are several ways of getting </w:t>
      </w:r>
      <w:r w:rsidR="00C20DF3" w:rsidRPr="001B70BD">
        <w:t xml:space="preserve">a </w:t>
      </w:r>
      <w:r w:rsidR="00E27C4C" w:rsidRPr="001B70BD">
        <w:t>concordance. One can click on the number of</w:t>
      </w:r>
      <w:r w:rsidR="00B27426" w:rsidRPr="001B70BD">
        <w:t xml:space="preserve"> </w:t>
      </w:r>
      <w:r w:rsidR="00E27C4C" w:rsidRPr="001B70BD">
        <w:t xml:space="preserve">hits appearing next to an item in </w:t>
      </w:r>
      <w:r w:rsidR="00C20DF3" w:rsidRPr="001B70BD">
        <w:t xml:space="preserve">a </w:t>
      </w:r>
      <w:r w:rsidR="00E27C4C" w:rsidRPr="001B70BD">
        <w:t xml:space="preserve">word sketch, e.g. </w:t>
      </w:r>
      <w:r w:rsidR="00C20DF3" w:rsidRPr="001B70BD">
        <w:t xml:space="preserve"> the number of hits of </w:t>
      </w:r>
      <w:r w:rsidR="00C20DF3" w:rsidRPr="001B70BD">
        <w:rPr>
          <w:i/>
        </w:rPr>
        <w:t>“fall” into…</w:t>
      </w:r>
      <w:r w:rsidR="00C20DF3" w:rsidRPr="001B70BD">
        <w:t xml:space="preserve"> in the </w:t>
      </w:r>
      <w:r w:rsidR="00C20DF3" w:rsidRPr="001B70BD">
        <w:rPr>
          <w:i/>
        </w:rPr>
        <w:t xml:space="preserve">fall </w:t>
      </w:r>
      <w:r w:rsidR="00C20DF3" w:rsidRPr="001B70BD">
        <w:t xml:space="preserve">word sketch (resulting concordance can be seen in </w:t>
      </w:r>
      <w:r w:rsidR="00C20DF3" w:rsidRPr="001B70BD">
        <w:fldChar w:fldCharType="begin"/>
      </w:r>
      <w:r w:rsidR="00C20DF3" w:rsidRPr="001B70BD">
        <w:instrText xml:space="preserve"> REF _Ref512942597 \h  \* MERGEFORMAT </w:instrText>
      </w:r>
      <w:r w:rsidR="00C20DF3" w:rsidRPr="001B70BD">
        <w:fldChar w:fldCharType="separate"/>
      </w:r>
      <w:r w:rsidR="00286127" w:rsidRPr="00286127">
        <w:t>Figure 4</w:t>
      </w:r>
      <w:r w:rsidR="00C20DF3" w:rsidRPr="001B70BD">
        <w:fldChar w:fldCharType="end"/>
      </w:r>
      <w:r w:rsidR="00C20DF3" w:rsidRPr="001B70BD">
        <w:t xml:space="preserve">). Other way to get the concordance </w:t>
      </w:r>
      <w:r w:rsidR="003A495E" w:rsidRPr="001B70BD">
        <w:t xml:space="preserve">is </w:t>
      </w:r>
      <w:r w:rsidR="00C20DF3" w:rsidRPr="001B70BD">
        <w:t xml:space="preserve">by using </w:t>
      </w:r>
      <w:r w:rsidR="00F90D8F" w:rsidRPr="001B70BD">
        <w:t xml:space="preserve">a </w:t>
      </w:r>
      <w:r w:rsidR="00C20DF3" w:rsidRPr="001B70BD">
        <w:t>simple query</w:t>
      </w:r>
      <w:r w:rsidR="003A495E" w:rsidRPr="001B70BD">
        <w:t xml:space="preserve"> (see </w:t>
      </w:r>
      <w:r w:rsidR="003A495E" w:rsidRPr="001B70BD">
        <w:fldChar w:fldCharType="begin"/>
      </w:r>
      <w:r w:rsidR="003A495E" w:rsidRPr="001B70BD">
        <w:instrText xml:space="preserve"> REF _Ref513109040 \h </w:instrText>
      </w:r>
      <w:r w:rsidR="00BC731B" w:rsidRPr="001B70BD">
        <w:instrText xml:space="preserve"> \* MERGEFORMAT </w:instrText>
      </w:r>
      <w:r w:rsidR="003A495E" w:rsidRPr="001B70BD">
        <w:fldChar w:fldCharType="separate"/>
      </w:r>
      <w:r w:rsidR="00286127" w:rsidRPr="00286127">
        <w:t>Figure 5</w:t>
      </w:r>
      <w:r w:rsidR="003A495E" w:rsidRPr="001B70BD">
        <w:fldChar w:fldCharType="end"/>
      </w:r>
      <w:r w:rsidR="003A495E" w:rsidRPr="001B70BD">
        <w:t>) which is case-</w:t>
      </w:r>
      <w:r w:rsidR="0092028A" w:rsidRPr="001B70BD">
        <w:t>insensitive,</w:t>
      </w:r>
      <w:r w:rsidR="00EC75F5" w:rsidRPr="001B70BD">
        <w:t xml:space="preserve"> and</w:t>
      </w:r>
      <w:r w:rsidR="003A495E" w:rsidRPr="001B70BD">
        <w:t xml:space="preserve"> it searches either for a word form or a lemma or a sequence. There are also </w:t>
      </w:r>
      <w:r w:rsidR="008B6627" w:rsidRPr="001B70BD">
        <w:t>various</w:t>
      </w:r>
      <w:r w:rsidR="003A495E" w:rsidRPr="001B70BD">
        <w:t xml:space="preserve"> </w:t>
      </w:r>
      <w:r w:rsidR="00C20DF3" w:rsidRPr="001B70BD">
        <w:t>query types</w:t>
      </w:r>
      <w:r w:rsidR="008B6627" w:rsidRPr="001B70BD">
        <w:t xml:space="preserve"> (as in </w:t>
      </w:r>
      <w:r w:rsidR="008B6627" w:rsidRPr="001B70BD">
        <w:fldChar w:fldCharType="begin"/>
      </w:r>
      <w:r w:rsidR="008B6627" w:rsidRPr="001B70BD">
        <w:instrText xml:space="preserve"> REF _Ref513110224 \h </w:instrText>
      </w:r>
      <w:r w:rsidR="00BC731B" w:rsidRPr="001B70BD">
        <w:instrText xml:space="preserve"> \* MERGEFORMAT </w:instrText>
      </w:r>
      <w:r w:rsidR="008B6627" w:rsidRPr="001B70BD">
        <w:fldChar w:fldCharType="separate"/>
      </w:r>
      <w:r w:rsidR="00286127" w:rsidRPr="00286127">
        <w:t>Figure 6</w:t>
      </w:r>
      <w:r w:rsidR="008B6627" w:rsidRPr="001B70BD">
        <w:fldChar w:fldCharType="end"/>
      </w:r>
      <w:r w:rsidR="008B6627" w:rsidRPr="001B70BD">
        <w:t xml:space="preserve">) specifying a lemma, a phrase, or a word form. For languages that do not put spaces between words, it is useful to </w:t>
      </w:r>
      <w:r w:rsidR="007355C6" w:rsidRPr="001B70BD">
        <w:t>employ</w:t>
      </w:r>
      <w:r w:rsidR="008B6627" w:rsidRPr="001B70BD">
        <w:t xml:space="preserve"> </w:t>
      </w:r>
      <w:r w:rsidR="007355C6" w:rsidRPr="001B70BD">
        <w:t xml:space="preserve">a </w:t>
      </w:r>
      <w:r w:rsidR="008B6627" w:rsidRPr="001B70BD">
        <w:t>“character search</w:t>
      </w:r>
      <w:r w:rsidR="0092028A" w:rsidRPr="001B70BD">
        <w:t>.</w:t>
      </w:r>
      <w:r w:rsidR="008B6627" w:rsidRPr="001B70BD">
        <w:t xml:space="preserve">” </w:t>
      </w:r>
      <w:r w:rsidR="0092028A" w:rsidRPr="001B70BD">
        <w:t xml:space="preserve">Subsequently, </w:t>
      </w:r>
      <w:r w:rsidR="00BC731B" w:rsidRPr="001B70BD">
        <w:t>a</w:t>
      </w:r>
      <w:r w:rsidR="008B6627" w:rsidRPr="001B70BD">
        <w:t xml:space="preserve"> C</w:t>
      </w:r>
      <w:r w:rsidR="00EC75F5" w:rsidRPr="001B70BD">
        <w:t xml:space="preserve">orpus </w:t>
      </w:r>
      <w:r w:rsidR="008B6627" w:rsidRPr="001B70BD">
        <w:t>Q</w:t>
      </w:r>
      <w:r w:rsidR="00EC75F5" w:rsidRPr="001B70BD">
        <w:t xml:space="preserve">uery </w:t>
      </w:r>
      <w:r w:rsidR="008B6627" w:rsidRPr="001B70BD">
        <w:t>L</w:t>
      </w:r>
      <w:r w:rsidR="00EC75F5" w:rsidRPr="001B70BD">
        <w:t>anguage (CQL) option</w:t>
      </w:r>
      <w:r w:rsidR="007355C6" w:rsidRPr="001B70BD">
        <w:t xml:space="preserve"> is a basis of all other query types</w:t>
      </w:r>
      <w:r w:rsidR="00BC731B" w:rsidRPr="001B70BD">
        <w:t xml:space="preserve"> that are automatically transformed into the CQL by the software</w:t>
      </w:r>
      <w:r w:rsidR="008B6627" w:rsidRPr="001B70BD">
        <w:t xml:space="preserve"> (2014, 11</w:t>
      </w:r>
      <w:r w:rsidR="007355C6" w:rsidRPr="001B70BD">
        <w:t>–12</w:t>
      </w:r>
      <w:r w:rsidR="008B6627" w:rsidRPr="001B70BD">
        <w:t>).</w:t>
      </w:r>
      <w:r w:rsidR="00EC75F5" w:rsidRPr="001B70BD">
        <w:t xml:space="preserve"> </w:t>
      </w:r>
    </w:p>
    <w:p w14:paraId="298393F4" w14:textId="77777777" w:rsidR="00EC75F5" w:rsidRPr="001B70BD" w:rsidRDefault="00EC75F5" w:rsidP="00CE34A3"/>
    <w:p w14:paraId="37CFC245" w14:textId="77777777" w:rsidR="00B27426" w:rsidRPr="001B70BD" w:rsidRDefault="00D626D4" w:rsidP="00CE34A3">
      <w:r w:rsidRPr="001B70BD">
        <w:rPr>
          <w:noProof/>
        </w:rPr>
        <w:drawing>
          <wp:inline distT="0" distB="0" distL="0" distR="0" wp14:anchorId="519BE194" wp14:editId="6429C2D8">
            <wp:extent cx="4606506" cy="892049"/>
            <wp:effectExtent l="0" t="0" r="381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8619" cy="902141"/>
                    </a:xfrm>
                    <a:prstGeom prst="rect">
                      <a:avLst/>
                    </a:prstGeom>
                  </pic:spPr>
                </pic:pic>
              </a:graphicData>
            </a:graphic>
          </wp:inline>
        </w:drawing>
      </w:r>
    </w:p>
    <w:p w14:paraId="385CA79C" w14:textId="5BF6AF8E" w:rsidR="00B27426" w:rsidRPr="001B70BD" w:rsidRDefault="00B27426" w:rsidP="00B27426">
      <w:pPr>
        <w:pStyle w:val="Titulek"/>
        <w:rPr>
          <w:b/>
          <w:bCs w:val="0"/>
          <w:color w:val="000000"/>
          <w:sz w:val="20"/>
        </w:rPr>
      </w:pPr>
      <w:bookmarkStart w:id="47" w:name="_Ref512942597"/>
      <w:r w:rsidRPr="001B70BD">
        <w:rPr>
          <w:b/>
          <w:color w:val="000000"/>
          <w:sz w:val="20"/>
        </w:rPr>
        <w:t xml:space="preserve">Figure </w:t>
      </w:r>
      <w:r w:rsidRPr="001B70BD">
        <w:rPr>
          <w:b/>
          <w:color w:val="000000"/>
          <w:sz w:val="20"/>
        </w:rPr>
        <w:fldChar w:fldCharType="begin"/>
      </w:r>
      <w:r w:rsidRPr="001B70BD">
        <w:rPr>
          <w:b/>
          <w:color w:val="000000"/>
          <w:sz w:val="20"/>
        </w:rPr>
        <w:instrText xml:space="preserve"> SEQ Figure \* ARABIC </w:instrText>
      </w:r>
      <w:r w:rsidRPr="001B70BD">
        <w:rPr>
          <w:b/>
          <w:color w:val="000000"/>
          <w:sz w:val="20"/>
        </w:rPr>
        <w:fldChar w:fldCharType="separate"/>
      </w:r>
      <w:r w:rsidR="00286127">
        <w:rPr>
          <w:b/>
          <w:noProof/>
          <w:color w:val="000000"/>
          <w:sz w:val="20"/>
        </w:rPr>
        <w:t>4</w:t>
      </w:r>
      <w:r w:rsidRPr="001B70BD">
        <w:rPr>
          <w:b/>
          <w:color w:val="000000"/>
          <w:sz w:val="20"/>
        </w:rPr>
        <w:fldChar w:fldCharType="end"/>
      </w:r>
      <w:bookmarkEnd w:id="47"/>
      <w:r w:rsidRPr="001B70BD">
        <w:rPr>
          <w:b/>
          <w:color w:val="000000"/>
          <w:sz w:val="20"/>
        </w:rPr>
        <w:t>:  Concordance for</w:t>
      </w:r>
      <w:r w:rsidRPr="001B70BD">
        <w:rPr>
          <w:b/>
          <w:i/>
          <w:color w:val="000000"/>
          <w:sz w:val="20"/>
        </w:rPr>
        <w:t xml:space="preserve"> fall</w:t>
      </w:r>
      <w:r w:rsidR="00D626D4" w:rsidRPr="001B70BD">
        <w:rPr>
          <w:b/>
          <w:i/>
          <w:color w:val="000000"/>
          <w:sz w:val="20"/>
        </w:rPr>
        <w:t xml:space="preserve"> into</w:t>
      </w:r>
      <w:r w:rsidR="00A32CA0" w:rsidRPr="001B70BD">
        <w:rPr>
          <w:b/>
          <w:color w:val="000000"/>
          <w:sz w:val="20"/>
        </w:rPr>
        <w:t xml:space="preserve"> </w:t>
      </w:r>
      <w:r w:rsidR="00A32CA0" w:rsidRPr="001B70BD">
        <w:rPr>
          <w:b/>
          <w:bCs w:val="0"/>
          <w:color w:val="000000"/>
          <w:sz w:val="20"/>
        </w:rPr>
        <w:t xml:space="preserve">from the </w:t>
      </w:r>
      <w:r w:rsidR="00A32CA0" w:rsidRPr="001B70BD">
        <w:rPr>
          <w:b/>
          <w:bCs w:val="0"/>
          <w:i/>
          <w:color w:val="000000"/>
          <w:sz w:val="20"/>
        </w:rPr>
        <w:t xml:space="preserve">Gabriel García Márquez, English </w:t>
      </w:r>
      <w:r w:rsidR="00A32CA0" w:rsidRPr="001B70BD">
        <w:rPr>
          <w:b/>
          <w:bCs w:val="0"/>
          <w:color w:val="000000"/>
          <w:sz w:val="20"/>
        </w:rPr>
        <w:t>corpus</w:t>
      </w:r>
    </w:p>
    <w:p w14:paraId="5596DDA4" w14:textId="77777777" w:rsidR="004F7B48" w:rsidRPr="001B70BD" w:rsidRDefault="004F7B48" w:rsidP="004F7B48"/>
    <w:p w14:paraId="17C1D1D8" w14:textId="77777777" w:rsidR="00B27426" w:rsidRPr="001B70BD" w:rsidRDefault="00D626D4" w:rsidP="00CE34A3">
      <w:r w:rsidRPr="001B70BD">
        <w:rPr>
          <w:noProof/>
        </w:rPr>
        <w:drawing>
          <wp:inline distT="0" distB="0" distL="0" distR="0" wp14:anchorId="3124C9FD" wp14:editId="6B65A980">
            <wp:extent cx="3821502" cy="46414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2961" cy="476468"/>
                    </a:xfrm>
                    <a:prstGeom prst="rect">
                      <a:avLst/>
                    </a:prstGeom>
                  </pic:spPr>
                </pic:pic>
              </a:graphicData>
            </a:graphic>
          </wp:inline>
        </w:drawing>
      </w:r>
    </w:p>
    <w:p w14:paraId="019C0937" w14:textId="7AA3B54C" w:rsidR="00F63162" w:rsidRPr="001B70BD" w:rsidRDefault="00F63162" w:rsidP="00F63162">
      <w:pPr>
        <w:pStyle w:val="Titulek"/>
        <w:rPr>
          <w:b/>
          <w:color w:val="000000"/>
          <w:sz w:val="20"/>
        </w:rPr>
      </w:pPr>
      <w:bookmarkStart w:id="48" w:name="_Ref513109040"/>
      <w:r w:rsidRPr="001B70BD">
        <w:rPr>
          <w:b/>
          <w:color w:val="000000"/>
          <w:sz w:val="20"/>
        </w:rPr>
        <w:t xml:space="preserve">Figure </w:t>
      </w:r>
      <w:r w:rsidRPr="001B70BD">
        <w:rPr>
          <w:b/>
          <w:color w:val="000000"/>
          <w:sz w:val="20"/>
        </w:rPr>
        <w:fldChar w:fldCharType="begin"/>
      </w:r>
      <w:r w:rsidRPr="001B70BD">
        <w:rPr>
          <w:b/>
          <w:color w:val="000000"/>
          <w:sz w:val="20"/>
        </w:rPr>
        <w:instrText xml:space="preserve"> SEQ Figure \* ARABIC </w:instrText>
      </w:r>
      <w:r w:rsidRPr="001B70BD">
        <w:rPr>
          <w:b/>
          <w:color w:val="000000"/>
          <w:sz w:val="20"/>
        </w:rPr>
        <w:fldChar w:fldCharType="separate"/>
      </w:r>
      <w:r w:rsidR="00286127">
        <w:rPr>
          <w:b/>
          <w:noProof/>
          <w:color w:val="000000"/>
          <w:sz w:val="20"/>
        </w:rPr>
        <w:t>5</w:t>
      </w:r>
      <w:r w:rsidRPr="001B70BD">
        <w:rPr>
          <w:b/>
          <w:color w:val="000000"/>
          <w:sz w:val="20"/>
        </w:rPr>
        <w:fldChar w:fldCharType="end"/>
      </w:r>
      <w:bookmarkEnd w:id="48"/>
      <w:r w:rsidRPr="001B70BD">
        <w:rPr>
          <w:b/>
          <w:color w:val="000000"/>
          <w:sz w:val="20"/>
        </w:rPr>
        <w:t>: Simple query</w:t>
      </w:r>
    </w:p>
    <w:p w14:paraId="5A1A29DE" w14:textId="77777777" w:rsidR="00D626D4" w:rsidRPr="001B70BD" w:rsidRDefault="00D626D4" w:rsidP="00CE34A3">
      <w:r w:rsidRPr="001B70BD">
        <w:rPr>
          <w:noProof/>
        </w:rPr>
        <w:lastRenderedPageBreak/>
        <w:drawing>
          <wp:inline distT="0" distB="0" distL="0" distR="0" wp14:anchorId="3624955A" wp14:editId="34826F4B">
            <wp:extent cx="4019910" cy="1278349"/>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8007" cy="1280924"/>
                    </a:xfrm>
                    <a:prstGeom prst="rect">
                      <a:avLst/>
                    </a:prstGeom>
                  </pic:spPr>
                </pic:pic>
              </a:graphicData>
            </a:graphic>
          </wp:inline>
        </w:drawing>
      </w:r>
    </w:p>
    <w:p w14:paraId="38C50DE8" w14:textId="4C8C562C" w:rsidR="00F63162" w:rsidRPr="001B70BD" w:rsidRDefault="00F63162" w:rsidP="00F63162">
      <w:pPr>
        <w:pStyle w:val="Titulek"/>
        <w:rPr>
          <w:b/>
          <w:color w:val="000000"/>
          <w:sz w:val="20"/>
        </w:rPr>
      </w:pPr>
      <w:bookmarkStart w:id="49" w:name="_Ref513110224"/>
      <w:r w:rsidRPr="001B70BD">
        <w:rPr>
          <w:b/>
          <w:color w:val="000000"/>
          <w:sz w:val="20"/>
        </w:rPr>
        <w:t xml:space="preserve">Figure </w:t>
      </w:r>
      <w:r w:rsidRPr="001B70BD">
        <w:rPr>
          <w:b/>
          <w:color w:val="000000"/>
          <w:sz w:val="20"/>
        </w:rPr>
        <w:fldChar w:fldCharType="begin"/>
      </w:r>
      <w:r w:rsidRPr="001B70BD">
        <w:rPr>
          <w:b/>
          <w:color w:val="000000"/>
          <w:sz w:val="20"/>
        </w:rPr>
        <w:instrText xml:space="preserve"> SEQ Figure \* ARABIC </w:instrText>
      </w:r>
      <w:r w:rsidRPr="001B70BD">
        <w:rPr>
          <w:b/>
          <w:color w:val="000000"/>
          <w:sz w:val="20"/>
        </w:rPr>
        <w:fldChar w:fldCharType="separate"/>
      </w:r>
      <w:r w:rsidR="00286127">
        <w:rPr>
          <w:b/>
          <w:noProof/>
          <w:color w:val="000000"/>
          <w:sz w:val="20"/>
        </w:rPr>
        <w:t>6</w:t>
      </w:r>
      <w:r w:rsidRPr="001B70BD">
        <w:rPr>
          <w:b/>
          <w:color w:val="000000"/>
          <w:sz w:val="20"/>
        </w:rPr>
        <w:fldChar w:fldCharType="end"/>
      </w:r>
      <w:bookmarkEnd w:id="49"/>
      <w:r w:rsidRPr="001B70BD">
        <w:rPr>
          <w:b/>
          <w:color w:val="000000"/>
          <w:sz w:val="20"/>
        </w:rPr>
        <w:t>: Query types</w:t>
      </w:r>
    </w:p>
    <w:p w14:paraId="7AB33D91" w14:textId="77777777" w:rsidR="00751B66" w:rsidRPr="001B70BD" w:rsidRDefault="00751B66" w:rsidP="00751B66"/>
    <w:p w14:paraId="494DDE09" w14:textId="5394E69D" w:rsidR="004F7B48" w:rsidRPr="001B70BD" w:rsidRDefault="004F7B48" w:rsidP="004F7B48">
      <w:r w:rsidRPr="001B70BD">
        <w:t>Concretely, a CQL query is “a pattern which may match a token or series of tokens in the corpus. Each token is assigned a set of</w:t>
      </w:r>
      <w:r w:rsidRPr="001B70BD">
        <w:rPr>
          <w:i/>
        </w:rPr>
        <w:t xml:space="preserve"> attributes </w:t>
      </w:r>
      <w:r w:rsidRPr="001B70BD">
        <w:t xml:space="preserve">(word form, lemma, </w:t>
      </w:r>
      <w:r w:rsidR="00216CF8" w:rsidRPr="001B70BD">
        <w:br/>
      </w:r>
      <w:r w:rsidRPr="001B70BD">
        <w:t xml:space="preserve">part-of-speech tag etc.) and each corpus might be assigned a set of </w:t>
      </w:r>
      <w:r w:rsidRPr="001B70BD">
        <w:rPr>
          <w:i/>
        </w:rPr>
        <w:t>structures</w:t>
      </w:r>
      <w:r w:rsidRPr="001B70BD">
        <w:t xml:space="preserve">. Structures may identify any sequence of tokens and are typically used to mark up documents, paragraphs, sentences, utterances, syntactic phrases of various kinds and named entities” (Jakubíček et al. 2010, 742). E.g. when searching for a noun which most frequently follows two adjacent words such as </w:t>
      </w:r>
      <w:r w:rsidRPr="001B70BD">
        <w:rPr>
          <w:i/>
        </w:rPr>
        <w:t xml:space="preserve">mind </w:t>
      </w:r>
      <w:r w:rsidRPr="001B70BD">
        <w:t>and</w:t>
      </w:r>
      <w:r w:rsidRPr="001B70BD">
        <w:rPr>
          <w:i/>
        </w:rPr>
        <w:t xml:space="preserve"> your</w:t>
      </w:r>
      <w:r w:rsidRPr="001B70BD">
        <w:t xml:space="preserve">, the CQL query would be: [word="mind"] [word="your"] [tag="NN"] (a sample of resulting concordance is shown in </w:t>
      </w:r>
      <w:r w:rsidRPr="001B70BD">
        <w:fldChar w:fldCharType="begin"/>
      </w:r>
      <w:r w:rsidRPr="001B70BD">
        <w:instrText xml:space="preserve"> REF _Ref513196885 \h  \* MERGEFORMAT </w:instrText>
      </w:r>
      <w:r w:rsidRPr="001B70BD">
        <w:fldChar w:fldCharType="separate"/>
      </w:r>
      <w:r w:rsidR="00286127" w:rsidRPr="00286127">
        <w:t>Figure 7</w:t>
      </w:r>
      <w:r w:rsidRPr="001B70BD">
        <w:fldChar w:fldCharType="end"/>
      </w:r>
      <w:r w:rsidRPr="001B70BD">
        <w:t>). Another way to examine a particular pattern of use</w:t>
      </w:r>
      <w:r w:rsidR="002A0B8E" w:rsidRPr="001B70BD">
        <w:t xml:space="preserve"> is to specify </w:t>
      </w:r>
      <w:r w:rsidRPr="001B70BD">
        <w:t xml:space="preserve">the context by using lemma filter or PoS filter (as in </w:t>
      </w:r>
      <w:r w:rsidRPr="001B70BD">
        <w:fldChar w:fldCharType="begin"/>
      </w:r>
      <w:r w:rsidRPr="001B70BD">
        <w:instrText xml:space="preserve"> REF _Ref513142689 \h  \* MERGEFORMAT </w:instrText>
      </w:r>
      <w:r w:rsidRPr="001B70BD">
        <w:fldChar w:fldCharType="separate"/>
      </w:r>
      <w:r w:rsidR="00286127" w:rsidRPr="00286127">
        <w:t>Figure 8</w:t>
      </w:r>
      <w:r w:rsidRPr="001B70BD">
        <w:fldChar w:fldCharType="end"/>
      </w:r>
      <w:r w:rsidRPr="001B70BD">
        <w:t>). Finally, a concordance</w:t>
      </w:r>
      <w:r w:rsidR="00E808DE" w:rsidRPr="001B70BD">
        <w:t xml:space="preserve"> can be specified by the selection of</w:t>
      </w:r>
      <w:r w:rsidRPr="001B70BD">
        <w:t xml:space="preserve"> </w:t>
      </w:r>
      <w:r w:rsidR="00E808DE" w:rsidRPr="001B70BD">
        <w:t>t</w:t>
      </w:r>
      <w:r w:rsidRPr="001B70BD">
        <w:t xml:space="preserve">ext types, </w:t>
      </w:r>
      <w:r w:rsidR="00E808DE" w:rsidRPr="001B70BD">
        <w:t>depending on whether the texts are written or spoken</w:t>
      </w:r>
      <w:r w:rsidR="002A0B8E" w:rsidRPr="001B70BD">
        <w:t xml:space="preserve">; the texts </w:t>
      </w:r>
      <w:r w:rsidR="00E808DE" w:rsidRPr="001B70BD">
        <w:t>can be sorted also according to the</w:t>
      </w:r>
      <w:r w:rsidRPr="001B70BD">
        <w:t xml:space="preserve"> date or place of publication, author, etc. (see </w:t>
      </w:r>
      <w:r w:rsidRPr="001B70BD">
        <w:fldChar w:fldCharType="begin"/>
      </w:r>
      <w:r w:rsidRPr="001B70BD">
        <w:instrText xml:space="preserve"> REF _Ref513197595 \h  \* MERGEFORMAT </w:instrText>
      </w:r>
      <w:r w:rsidRPr="001B70BD">
        <w:fldChar w:fldCharType="separate"/>
      </w:r>
      <w:r w:rsidR="00286127" w:rsidRPr="00286127">
        <w:t>Figure 9</w:t>
      </w:r>
      <w:r w:rsidRPr="001B70BD">
        <w:fldChar w:fldCharType="end"/>
      </w:r>
      <w:r w:rsidRPr="001B70BD">
        <w:t>).</w:t>
      </w:r>
    </w:p>
    <w:p w14:paraId="4B4BCA92" w14:textId="77777777" w:rsidR="004F7B48" w:rsidRPr="001B70BD" w:rsidRDefault="004F7B48" w:rsidP="004F7B48"/>
    <w:p w14:paraId="35A731EF" w14:textId="77777777" w:rsidR="004F7B48" w:rsidRPr="001B70BD" w:rsidRDefault="004F7B48" w:rsidP="004F7B48">
      <w:r w:rsidRPr="001B70BD">
        <w:rPr>
          <w:noProof/>
        </w:rPr>
        <w:drawing>
          <wp:inline distT="0" distB="0" distL="0" distR="0" wp14:anchorId="0AF462AC" wp14:editId="5C7A0C77">
            <wp:extent cx="5039995" cy="1236885"/>
            <wp:effectExtent l="0" t="0" r="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4952" cy="1243010"/>
                    </a:xfrm>
                    <a:prstGeom prst="rect">
                      <a:avLst/>
                    </a:prstGeom>
                  </pic:spPr>
                </pic:pic>
              </a:graphicData>
            </a:graphic>
          </wp:inline>
        </w:drawing>
      </w:r>
    </w:p>
    <w:p w14:paraId="6A337111" w14:textId="30B396D8" w:rsidR="004F7B48" w:rsidRPr="001B70BD" w:rsidRDefault="004F7B48" w:rsidP="004F7B48">
      <w:pPr>
        <w:pStyle w:val="Titulek"/>
        <w:rPr>
          <w:b/>
          <w:color w:val="000000"/>
          <w:sz w:val="20"/>
        </w:rPr>
      </w:pPr>
      <w:bookmarkStart w:id="50" w:name="_Ref513196885"/>
      <w:r w:rsidRPr="001B70BD">
        <w:rPr>
          <w:b/>
          <w:color w:val="000000"/>
          <w:sz w:val="20"/>
        </w:rPr>
        <w:t xml:space="preserve">Figure </w:t>
      </w:r>
      <w:r w:rsidRPr="001B70BD">
        <w:rPr>
          <w:b/>
          <w:color w:val="000000"/>
          <w:sz w:val="20"/>
        </w:rPr>
        <w:fldChar w:fldCharType="begin"/>
      </w:r>
      <w:r w:rsidRPr="001B70BD">
        <w:rPr>
          <w:b/>
          <w:color w:val="000000"/>
          <w:sz w:val="20"/>
        </w:rPr>
        <w:instrText xml:space="preserve"> SEQ Figure \* ARABIC </w:instrText>
      </w:r>
      <w:r w:rsidRPr="001B70BD">
        <w:rPr>
          <w:b/>
          <w:color w:val="000000"/>
          <w:sz w:val="20"/>
        </w:rPr>
        <w:fldChar w:fldCharType="separate"/>
      </w:r>
      <w:r w:rsidR="00286127">
        <w:rPr>
          <w:b/>
          <w:noProof/>
          <w:color w:val="000000"/>
          <w:sz w:val="20"/>
        </w:rPr>
        <w:t>7</w:t>
      </w:r>
      <w:r w:rsidRPr="001B70BD">
        <w:rPr>
          <w:b/>
          <w:color w:val="000000"/>
          <w:sz w:val="20"/>
        </w:rPr>
        <w:fldChar w:fldCharType="end"/>
      </w:r>
      <w:bookmarkEnd w:id="50"/>
      <w:r w:rsidRPr="001B70BD">
        <w:rPr>
          <w:b/>
          <w:color w:val="000000"/>
          <w:sz w:val="20"/>
        </w:rPr>
        <w:t>: Sample of the CQL query “mind your + noun” searched in the BNC corpus</w:t>
      </w:r>
    </w:p>
    <w:p w14:paraId="528591CF" w14:textId="77777777" w:rsidR="004F7B48" w:rsidRPr="001B70BD" w:rsidRDefault="004F7B48" w:rsidP="00751B66"/>
    <w:p w14:paraId="69379CF8" w14:textId="77777777" w:rsidR="00D626D4" w:rsidRPr="001B70BD" w:rsidRDefault="00D626D4" w:rsidP="00CE34A3">
      <w:r w:rsidRPr="001B70BD">
        <w:rPr>
          <w:noProof/>
        </w:rPr>
        <w:drawing>
          <wp:inline distT="0" distB="0" distL="0" distR="0" wp14:anchorId="513D22F9" wp14:editId="317379F5">
            <wp:extent cx="4045789" cy="1004184"/>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3613" cy="1021018"/>
                    </a:xfrm>
                    <a:prstGeom prst="rect">
                      <a:avLst/>
                    </a:prstGeom>
                  </pic:spPr>
                </pic:pic>
              </a:graphicData>
            </a:graphic>
          </wp:inline>
        </w:drawing>
      </w:r>
    </w:p>
    <w:p w14:paraId="158DD014" w14:textId="5999C427" w:rsidR="003F28BD" w:rsidRPr="001B70BD" w:rsidRDefault="00F63162" w:rsidP="00F63162">
      <w:pPr>
        <w:pStyle w:val="Titulek"/>
        <w:rPr>
          <w:b/>
          <w:color w:val="000000"/>
          <w:sz w:val="20"/>
        </w:rPr>
      </w:pPr>
      <w:bookmarkStart w:id="51" w:name="_Ref513142689"/>
      <w:r w:rsidRPr="001B70BD">
        <w:rPr>
          <w:b/>
          <w:color w:val="000000"/>
          <w:sz w:val="20"/>
        </w:rPr>
        <w:t xml:space="preserve">Figure </w:t>
      </w:r>
      <w:r w:rsidRPr="001B70BD">
        <w:rPr>
          <w:b/>
          <w:color w:val="000000"/>
          <w:sz w:val="20"/>
        </w:rPr>
        <w:fldChar w:fldCharType="begin"/>
      </w:r>
      <w:r w:rsidRPr="001B70BD">
        <w:rPr>
          <w:b/>
          <w:color w:val="000000"/>
          <w:sz w:val="20"/>
        </w:rPr>
        <w:instrText xml:space="preserve"> SEQ Figure \* ARABIC </w:instrText>
      </w:r>
      <w:r w:rsidRPr="001B70BD">
        <w:rPr>
          <w:b/>
          <w:color w:val="000000"/>
          <w:sz w:val="20"/>
        </w:rPr>
        <w:fldChar w:fldCharType="separate"/>
      </w:r>
      <w:r w:rsidR="00286127">
        <w:rPr>
          <w:b/>
          <w:noProof/>
          <w:color w:val="000000"/>
          <w:sz w:val="20"/>
        </w:rPr>
        <w:t>8</w:t>
      </w:r>
      <w:r w:rsidRPr="001B70BD">
        <w:rPr>
          <w:b/>
          <w:color w:val="000000"/>
          <w:sz w:val="20"/>
        </w:rPr>
        <w:fldChar w:fldCharType="end"/>
      </w:r>
      <w:bookmarkEnd w:id="51"/>
      <w:r w:rsidRPr="001B70BD">
        <w:rPr>
          <w:b/>
          <w:color w:val="000000"/>
          <w:sz w:val="20"/>
        </w:rPr>
        <w:t>: Context</w:t>
      </w:r>
    </w:p>
    <w:p w14:paraId="7C745E03" w14:textId="77777777" w:rsidR="00F63162" w:rsidRPr="001B70BD" w:rsidRDefault="004F7B48" w:rsidP="00F63162">
      <w:r w:rsidRPr="001B70BD">
        <w:lastRenderedPageBreak/>
        <w:t xml:space="preserve"> </w:t>
      </w:r>
      <w:r w:rsidR="00A32CA0" w:rsidRPr="001B70BD">
        <w:rPr>
          <w:noProof/>
        </w:rPr>
        <w:drawing>
          <wp:inline distT="0" distB="0" distL="0" distR="0" wp14:anchorId="361A7B21" wp14:editId="30F273A3">
            <wp:extent cx="4735902" cy="2260249"/>
            <wp:effectExtent l="0" t="0" r="762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0244" cy="2262321"/>
                    </a:xfrm>
                    <a:prstGeom prst="rect">
                      <a:avLst/>
                    </a:prstGeom>
                  </pic:spPr>
                </pic:pic>
              </a:graphicData>
            </a:graphic>
          </wp:inline>
        </w:drawing>
      </w:r>
    </w:p>
    <w:p w14:paraId="174795A0" w14:textId="044487E0" w:rsidR="00F63162" w:rsidRPr="001B70BD" w:rsidRDefault="00A32CA0" w:rsidP="00A32CA0">
      <w:pPr>
        <w:pStyle w:val="Titulek"/>
        <w:rPr>
          <w:b/>
          <w:color w:val="000000"/>
          <w:sz w:val="20"/>
        </w:rPr>
      </w:pPr>
      <w:bookmarkStart w:id="52" w:name="_Ref513197595"/>
      <w:r w:rsidRPr="001B70BD">
        <w:rPr>
          <w:b/>
          <w:color w:val="000000"/>
          <w:sz w:val="20"/>
        </w:rPr>
        <w:t xml:space="preserve">Figure </w:t>
      </w:r>
      <w:r w:rsidRPr="001B70BD">
        <w:rPr>
          <w:b/>
          <w:color w:val="000000"/>
          <w:sz w:val="20"/>
        </w:rPr>
        <w:fldChar w:fldCharType="begin"/>
      </w:r>
      <w:r w:rsidRPr="001B70BD">
        <w:rPr>
          <w:b/>
          <w:color w:val="000000"/>
          <w:sz w:val="20"/>
        </w:rPr>
        <w:instrText xml:space="preserve"> SEQ Figure \* ARABIC </w:instrText>
      </w:r>
      <w:r w:rsidRPr="001B70BD">
        <w:rPr>
          <w:b/>
          <w:color w:val="000000"/>
          <w:sz w:val="20"/>
        </w:rPr>
        <w:fldChar w:fldCharType="separate"/>
      </w:r>
      <w:r w:rsidR="00286127">
        <w:rPr>
          <w:b/>
          <w:noProof/>
          <w:color w:val="000000"/>
          <w:sz w:val="20"/>
        </w:rPr>
        <w:t>9</w:t>
      </w:r>
      <w:r w:rsidRPr="001B70BD">
        <w:rPr>
          <w:b/>
          <w:color w:val="000000"/>
          <w:sz w:val="20"/>
        </w:rPr>
        <w:fldChar w:fldCharType="end"/>
      </w:r>
      <w:bookmarkEnd w:id="52"/>
      <w:r w:rsidRPr="001B70BD">
        <w:rPr>
          <w:b/>
          <w:color w:val="000000"/>
          <w:sz w:val="20"/>
        </w:rPr>
        <w:t xml:space="preserve">: Text type selection for BNC </w:t>
      </w:r>
    </w:p>
    <w:p w14:paraId="3043CA68" w14:textId="77777777" w:rsidR="00A32CA0" w:rsidRPr="001B70BD" w:rsidRDefault="00A32CA0" w:rsidP="00A32CA0"/>
    <w:p w14:paraId="33B8C2DC" w14:textId="5302163A" w:rsidR="008C00EF" w:rsidRPr="001B70BD" w:rsidRDefault="003F28BD" w:rsidP="00C402C9">
      <w:r w:rsidRPr="001B70BD">
        <w:tab/>
      </w:r>
      <w:r w:rsidR="00866BFA" w:rsidRPr="001B70BD">
        <w:t>The</w:t>
      </w:r>
      <w:r w:rsidR="00E808DE" w:rsidRPr="001B70BD">
        <w:t xml:space="preserve"> third </w:t>
      </w:r>
      <w:r w:rsidR="00866BFA" w:rsidRPr="001B70BD">
        <w:t>core function</w:t>
      </w:r>
      <w:r w:rsidR="00E808DE" w:rsidRPr="001B70BD">
        <w:t xml:space="preserve"> of Sketch Engine</w:t>
      </w:r>
      <w:r w:rsidR="00866BFA" w:rsidRPr="001B70BD">
        <w:t xml:space="preserve"> enables to create a “distributional thesaurus” for a corpus based on </w:t>
      </w:r>
      <w:r w:rsidR="002A0B8E" w:rsidRPr="001B70BD">
        <w:t xml:space="preserve">a </w:t>
      </w:r>
      <w:r w:rsidR="00866BFA" w:rsidRPr="001B70BD">
        <w:t>common collocation (</w:t>
      </w:r>
      <w:r w:rsidR="00E808DE" w:rsidRPr="001B70BD">
        <w:t xml:space="preserve">Kilgarriff </w:t>
      </w:r>
      <w:r w:rsidR="002C4CEB" w:rsidRPr="001B70BD">
        <w:t xml:space="preserve">et. al. </w:t>
      </w:r>
      <w:r w:rsidR="00866BFA" w:rsidRPr="001B70BD">
        <w:t>2014, 14).</w:t>
      </w:r>
      <w:r w:rsidR="00F25FF9" w:rsidRPr="001B70BD">
        <w:t xml:space="preserve"> Such </w:t>
      </w:r>
      <w:r w:rsidR="00A875EC" w:rsidRPr="001B70BD">
        <w:t>a thesaurus</w:t>
      </w:r>
      <w:r w:rsidR="00F25FF9" w:rsidRPr="001B70BD">
        <w:t xml:space="preserve"> is created by taking a corpus</w:t>
      </w:r>
      <w:r w:rsidR="00A875EC" w:rsidRPr="001B70BD">
        <w:t xml:space="preserve"> and</w:t>
      </w:r>
      <w:r w:rsidR="00F25FF9" w:rsidRPr="001B70BD">
        <w:t xml:space="preserve"> identifying contexts for each word</w:t>
      </w:r>
      <w:r w:rsidR="00A875EC" w:rsidRPr="001B70BD">
        <w:t>, then the words which share the most contexts are</w:t>
      </w:r>
      <w:r w:rsidR="00C402C9" w:rsidRPr="001B70BD">
        <w:t xml:space="preserve"> identified and they appear in the same thesaurus entry</w:t>
      </w:r>
      <w:r w:rsidR="008C00EF" w:rsidRPr="001B70BD">
        <w:t>. The larger the corpus is, the more precise entry appears</w:t>
      </w:r>
      <w:r w:rsidR="00C402C9" w:rsidRPr="001B70BD">
        <w:t xml:space="preserve"> (Rychlý et al. 2007, 41).</w:t>
      </w:r>
      <w:r w:rsidR="00A875EC" w:rsidRPr="001B70BD">
        <w:t xml:space="preserve"> </w:t>
      </w:r>
      <w:r w:rsidR="008C00EF" w:rsidRPr="001B70BD">
        <w:t xml:space="preserve">E.g. </w:t>
      </w:r>
      <w:r w:rsidR="008C00EF" w:rsidRPr="001B70BD">
        <w:fldChar w:fldCharType="begin"/>
      </w:r>
      <w:r w:rsidR="008C00EF" w:rsidRPr="001B70BD">
        <w:instrText xml:space="preserve"> REF _Ref513200302 \h  \* MERGEFORMAT </w:instrText>
      </w:r>
      <w:r w:rsidR="008C00EF" w:rsidRPr="001B70BD">
        <w:fldChar w:fldCharType="separate"/>
      </w:r>
      <w:r w:rsidR="00286127" w:rsidRPr="00286127">
        <w:t>Figure 10</w:t>
      </w:r>
      <w:r w:rsidR="008C00EF" w:rsidRPr="001B70BD">
        <w:fldChar w:fldCharType="end"/>
      </w:r>
      <w:r w:rsidR="008C00EF" w:rsidRPr="001B70BD">
        <w:t xml:space="preserve"> shows the thesaurus entry for </w:t>
      </w:r>
      <w:r w:rsidR="008C00EF" w:rsidRPr="001B70BD">
        <w:rPr>
          <w:i/>
        </w:rPr>
        <w:t xml:space="preserve">tea </w:t>
      </w:r>
      <w:r w:rsidR="008C00EF" w:rsidRPr="001B70BD">
        <w:t xml:space="preserve">in the </w:t>
      </w:r>
      <w:r w:rsidR="008C00EF" w:rsidRPr="001B70BD">
        <w:rPr>
          <w:i/>
        </w:rPr>
        <w:t xml:space="preserve">enTenTen12 </w:t>
      </w:r>
      <w:r w:rsidR="008C00EF" w:rsidRPr="001B70BD">
        <w:t>corpus</w:t>
      </w:r>
      <w:r w:rsidR="002A0B8E" w:rsidRPr="001B70BD">
        <w:t>:</w:t>
      </w:r>
      <w:r w:rsidR="008C00EF" w:rsidRPr="001B70BD">
        <w:t xml:space="preserve"> the bigger a word in the word cloud is, the more similar it is to </w:t>
      </w:r>
      <w:r w:rsidR="008C00EF" w:rsidRPr="001B70BD">
        <w:rPr>
          <w:i/>
        </w:rPr>
        <w:t xml:space="preserve">tea </w:t>
      </w:r>
      <w:r w:rsidR="008C00EF" w:rsidRPr="001B70BD">
        <w:t xml:space="preserve">(Kilgarriff </w:t>
      </w:r>
      <w:r w:rsidR="002C4CEB" w:rsidRPr="001B70BD">
        <w:t xml:space="preserve">et al. </w:t>
      </w:r>
      <w:r w:rsidR="008C00EF" w:rsidRPr="001B70BD">
        <w:t xml:space="preserve">2014, 14).  </w:t>
      </w:r>
    </w:p>
    <w:p w14:paraId="52184BE9" w14:textId="77777777" w:rsidR="008C00EF" w:rsidRPr="001B70BD" w:rsidRDefault="008C00EF" w:rsidP="00C402C9"/>
    <w:p w14:paraId="09250942" w14:textId="77777777" w:rsidR="00C402C9" w:rsidRPr="001B70BD" w:rsidRDefault="00C402C9" w:rsidP="00C402C9">
      <w:r w:rsidRPr="001B70BD">
        <w:rPr>
          <w:noProof/>
        </w:rPr>
        <w:drawing>
          <wp:inline distT="0" distB="0" distL="0" distR="0" wp14:anchorId="604AF51A" wp14:editId="36A9CBD3">
            <wp:extent cx="4596786" cy="2294627"/>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5544" cy="2318966"/>
                    </a:xfrm>
                    <a:prstGeom prst="rect">
                      <a:avLst/>
                    </a:prstGeom>
                  </pic:spPr>
                </pic:pic>
              </a:graphicData>
            </a:graphic>
          </wp:inline>
        </w:drawing>
      </w:r>
    </w:p>
    <w:p w14:paraId="6CE0D3C2" w14:textId="1D21A795" w:rsidR="00C402C9" w:rsidRPr="001B70BD" w:rsidRDefault="00C402C9" w:rsidP="00C402C9">
      <w:pPr>
        <w:spacing w:line="240" w:lineRule="auto"/>
        <w:jc w:val="left"/>
        <w:rPr>
          <w:b/>
          <w:bCs/>
          <w:color w:val="000000"/>
          <w:sz w:val="20"/>
        </w:rPr>
      </w:pPr>
      <w:bookmarkStart w:id="53" w:name="_Ref513200302"/>
      <w:r w:rsidRPr="001B70BD">
        <w:rPr>
          <w:b/>
          <w:bCs/>
          <w:color w:val="000000"/>
          <w:sz w:val="20"/>
        </w:rPr>
        <w:t xml:space="preserve">Figure </w:t>
      </w:r>
      <w:r w:rsidRPr="001B70BD">
        <w:rPr>
          <w:b/>
          <w:bCs/>
          <w:color w:val="000000"/>
          <w:sz w:val="20"/>
        </w:rPr>
        <w:fldChar w:fldCharType="begin"/>
      </w:r>
      <w:r w:rsidRPr="001B70BD">
        <w:rPr>
          <w:b/>
          <w:bCs/>
          <w:color w:val="000000"/>
          <w:sz w:val="20"/>
        </w:rPr>
        <w:instrText xml:space="preserve"> SEQ Figure \* ARABIC </w:instrText>
      </w:r>
      <w:r w:rsidRPr="001B70BD">
        <w:rPr>
          <w:b/>
          <w:bCs/>
          <w:color w:val="000000"/>
          <w:sz w:val="20"/>
        </w:rPr>
        <w:fldChar w:fldCharType="separate"/>
      </w:r>
      <w:r w:rsidR="00286127">
        <w:rPr>
          <w:b/>
          <w:bCs/>
          <w:noProof/>
          <w:color w:val="000000"/>
          <w:sz w:val="20"/>
        </w:rPr>
        <w:t>10</w:t>
      </w:r>
      <w:r w:rsidRPr="001B70BD">
        <w:rPr>
          <w:b/>
          <w:bCs/>
          <w:color w:val="000000"/>
          <w:sz w:val="20"/>
        </w:rPr>
        <w:fldChar w:fldCharType="end"/>
      </w:r>
      <w:bookmarkEnd w:id="53"/>
      <w:r w:rsidRPr="001B70BD">
        <w:rPr>
          <w:b/>
          <w:bCs/>
          <w:color w:val="000000"/>
          <w:sz w:val="20"/>
        </w:rPr>
        <w:t xml:space="preserve">: Thesaurus entry for </w:t>
      </w:r>
      <w:r w:rsidRPr="001B70BD">
        <w:rPr>
          <w:b/>
          <w:bCs/>
          <w:i/>
          <w:color w:val="000000"/>
          <w:sz w:val="20"/>
        </w:rPr>
        <w:t xml:space="preserve">tea </w:t>
      </w:r>
      <w:r w:rsidRPr="001B70BD">
        <w:rPr>
          <w:b/>
          <w:bCs/>
          <w:color w:val="000000"/>
          <w:sz w:val="20"/>
        </w:rPr>
        <w:t>(Kilgarriff et al. 2014, 14)</w:t>
      </w:r>
    </w:p>
    <w:p w14:paraId="0828AED1" w14:textId="77777777" w:rsidR="008C00EF" w:rsidRPr="001B70BD" w:rsidRDefault="008C00EF" w:rsidP="00C402C9">
      <w:pPr>
        <w:spacing w:line="240" w:lineRule="auto"/>
        <w:jc w:val="left"/>
        <w:rPr>
          <w:b/>
          <w:bCs/>
          <w:color w:val="000000"/>
          <w:sz w:val="20"/>
        </w:rPr>
      </w:pPr>
    </w:p>
    <w:p w14:paraId="1BC74CCA" w14:textId="77777777" w:rsidR="003F28BD" w:rsidRPr="001B70BD" w:rsidRDefault="003F28BD" w:rsidP="003F28BD">
      <w:pPr>
        <w:pStyle w:val="Nadpis2"/>
      </w:pPr>
      <w:bookmarkStart w:id="54" w:name="_Ref513028545"/>
      <w:bookmarkStart w:id="55" w:name="_Toc514314525"/>
      <w:r w:rsidRPr="001B70BD">
        <w:lastRenderedPageBreak/>
        <w:t>Languages</w:t>
      </w:r>
      <w:bookmarkEnd w:id="54"/>
      <w:bookmarkEnd w:id="55"/>
    </w:p>
    <w:p w14:paraId="47D99216" w14:textId="34FFE9D7" w:rsidR="000C5CA7" w:rsidRPr="001B70BD" w:rsidRDefault="00EC3EF0" w:rsidP="008C00EF">
      <w:r w:rsidRPr="001B70BD">
        <w:t xml:space="preserve">According to </w:t>
      </w:r>
      <w:r w:rsidR="00216CF8" w:rsidRPr="001B70BD">
        <w:t>Kilgarriff</w:t>
      </w:r>
      <w:r w:rsidRPr="001B70BD">
        <w:t xml:space="preserve"> et al. (2014, </w:t>
      </w:r>
      <w:r w:rsidR="00D42C11" w:rsidRPr="001B70BD">
        <w:t xml:space="preserve">17), </w:t>
      </w:r>
      <w:r w:rsidR="000C5CA7" w:rsidRPr="001B70BD">
        <w:t xml:space="preserve">Sketch Engine covers </w:t>
      </w:r>
      <w:r w:rsidR="000B60F3" w:rsidRPr="001B70BD">
        <w:t>19</w:t>
      </w:r>
      <w:r w:rsidR="00D42C11" w:rsidRPr="001B70BD">
        <w:t xml:space="preserve"> out of 24 “</w:t>
      </w:r>
      <w:r w:rsidR="000C5CA7" w:rsidRPr="001B70BD">
        <w:t>large</w:t>
      </w:r>
      <w:r w:rsidR="00D42C11" w:rsidRPr="001B70BD">
        <w:t>”</w:t>
      </w:r>
      <w:r w:rsidR="00D42C11" w:rsidRPr="001B70BD">
        <w:rPr>
          <w:rStyle w:val="Znakapoznpodarou"/>
        </w:rPr>
        <w:footnoteReference w:id="8"/>
      </w:r>
      <w:r w:rsidR="00D42C11" w:rsidRPr="001B70BD">
        <w:t xml:space="preserve"> </w:t>
      </w:r>
      <w:r w:rsidR="000C5CA7" w:rsidRPr="001B70BD">
        <w:t>languages</w:t>
      </w:r>
      <w:r w:rsidR="00D42C11" w:rsidRPr="001B70BD">
        <w:t xml:space="preserve"> of the world</w:t>
      </w:r>
      <w:r w:rsidR="0058056A" w:rsidRPr="001B70BD">
        <w:t xml:space="preserve"> (see </w:t>
      </w:r>
      <w:r w:rsidR="0058056A" w:rsidRPr="001B70BD">
        <w:fldChar w:fldCharType="begin"/>
      </w:r>
      <w:r w:rsidR="0058056A" w:rsidRPr="001B70BD">
        <w:instrText xml:space="preserve"> REF _Ref513204067 \h  \* MERGEFORMAT </w:instrText>
      </w:r>
      <w:r w:rsidR="0058056A" w:rsidRPr="001B70BD">
        <w:fldChar w:fldCharType="separate"/>
      </w:r>
      <w:r w:rsidR="00286127" w:rsidRPr="00286127">
        <w:t>Table 2</w:t>
      </w:r>
      <w:r w:rsidR="0058056A" w:rsidRPr="001B70BD">
        <w:fldChar w:fldCharType="end"/>
      </w:r>
      <w:r w:rsidR="0058056A" w:rsidRPr="001B70BD">
        <w:t>)</w:t>
      </w:r>
      <w:r w:rsidR="00D42C11" w:rsidRPr="001B70BD">
        <w:t xml:space="preserve"> as well as many smaller ones. </w:t>
      </w:r>
      <w:r w:rsidR="000B60F3" w:rsidRPr="001B70BD">
        <w:t xml:space="preserve">Four of the large languages </w:t>
      </w:r>
      <w:r w:rsidR="0006678C" w:rsidRPr="001B70BD">
        <w:t>have</w:t>
      </w:r>
      <w:r w:rsidR="000B60F3" w:rsidRPr="001B70BD">
        <w:t xml:space="preserve"> </w:t>
      </w:r>
      <w:r w:rsidR="008145D8" w:rsidRPr="001B70BD">
        <w:t>basic resource</w:t>
      </w:r>
      <w:r w:rsidR="000B60F3" w:rsidRPr="001B70BD">
        <w:t xml:space="preserve">s in Sketch Engine, i.e. they have </w:t>
      </w:r>
      <w:r w:rsidR="008145D8" w:rsidRPr="001B70BD">
        <w:t xml:space="preserve">only a corpus, however, regarding languages that do not have spaces between the words, also a </w:t>
      </w:r>
      <w:r w:rsidR="008145D8" w:rsidRPr="001B70BD">
        <w:rPr>
          <w:i/>
        </w:rPr>
        <w:t>segmentation tool</w:t>
      </w:r>
      <w:r w:rsidR="008145D8" w:rsidRPr="001B70BD">
        <w:t xml:space="preserve"> is</w:t>
      </w:r>
      <w:r w:rsidR="000B60F3" w:rsidRPr="001B70BD">
        <w:t xml:space="preserve"> </w:t>
      </w:r>
      <w:r w:rsidR="0006678C" w:rsidRPr="001B70BD">
        <w:t>included</w:t>
      </w:r>
      <w:r w:rsidR="00177462" w:rsidRPr="001B70BD">
        <w:t>.</w:t>
      </w:r>
      <w:r w:rsidR="008145D8" w:rsidRPr="001B70BD">
        <w:t xml:space="preserve"> While</w:t>
      </w:r>
      <w:r w:rsidR="000B60F3" w:rsidRPr="001B70BD">
        <w:t xml:space="preserve"> fifteen</w:t>
      </w:r>
      <w:r w:rsidR="0058056A" w:rsidRPr="001B70BD">
        <w:t xml:space="preserve"> of the large</w:t>
      </w:r>
      <w:r w:rsidR="000B60F3" w:rsidRPr="001B70BD">
        <w:t xml:space="preserve"> languages have </w:t>
      </w:r>
      <w:r w:rsidR="0006678C" w:rsidRPr="001B70BD">
        <w:br/>
      </w:r>
      <w:r w:rsidR="0058056A" w:rsidRPr="001B70BD">
        <w:t>high-level resources</w:t>
      </w:r>
      <w:r w:rsidR="002A0B8E" w:rsidRPr="001B70BD">
        <w:t xml:space="preserve"> in Sketch Engine</w:t>
      </w:r>
      <w:r w:rsidR="0058056A" w:rsidRPr="001B70BD">
        <w:t xml:space="preserve">, </w:t>
      </w:r>
      <w:r w:rsidR="0006678C" w:rsidRPr="001B70BD">
        <w:t>i.e.</w:t>
      </w:r>
      <w:r w:rsidR="00177462" w:rsidRPr="001B70BD">
        <w:t xml:space="preserve"> </w:t>
      </w:r>
      <w:r w:rsidR="0006678C" w:rsidRPr="001B70BD">
        <w:t xml:space="preserve">more tools are available, namely, </w:t>
      </w:r>
      <w:r w:rsidR="00177462" w:rsidRPr="001B70BD">
        <w:t xml:space="preserve">individual words of these languages can be identified thanks to a </w:t>
      </w:r>
      <w:r w:rsidR="00177462" w:rsidRPr="001B70BD">
        <w:rPr>
          <w:i/>
        </w:rPr>
        <w:t>tokenizer</w:t>
      </w:r>
      <w:r w:rsidR="00177462" w:rsidRPr="001B70BD">
        <w:t>,</w:t>
      </w:r>
      <w:r w:rsidR="00780E4D" w:rsidRPr="001B70BD">
        <w:t xml:space="preserve"> lemma</w:t>
      </w:r>
      <w:r w:rsidR="001B70BD" w:rsidRPr="001B70BD">
        <w:t>s</w:t>
      </w:r>
      <w:r w:rsidR="00780E4D" w:rsidRPr="001B70BD">
        <w:t xml:space="preserve"> are iden</w:t>
      </w:r>
      <w:r w:rsidR="00216CF8" w:rsidRPr="001B70BD">
        <w:t>ti</w:t>
      </w:r>
      <w:r w:rsidR="00780E4D" w:rsidRPr="001B70BD">
        <w:t>fied by means of a</w:t>
      </w:r>
      <w:r w:rsidR="00177462" w:rsidRPr="001B70BD">
        <w:t xml:space="preserve"> </w:t>
      </w:r>
      <w:r w:rsidR="00780E4D" w:rsidRPr="001B70BD">
        <w:rPr>
          <w:i/>
        </w:rPr>
        <w:t>lemmatizer</w:t>
      </w:r>
      <w:r w:rsidR="00780E4D" w:rsidRPr="001B70BD">
        <w:t xml:space="preserve">, as well as parts of speech by means of a </w:t>
      </w:r>
      <w:r w:rsidR="00780E4D" w:rsidRPr="001B70BD">
        <w:rPr>
          <w:i/>
        </w:rPr>
        <w:t>part-of-speech tagger</w:t>
      </w:r>
      <w:r w:rsidR="00780E4D" w:rsidRPr="001B70BD">
        <w:t>, and the structure can be determined thanks to a parser or a “sketch grammar</w:t>
      </w:r>
      <w:r w:rsidR="008004B4" w:rsidRPr="001B70BD">
        <w:t>.</w:t>
      </w:r>
      <w:r w:rsidR="00780E4D" w:rsidRPr="001B70BD">
        <w:t>”</w:t>
      </w:r>
      <w:r w:rsidR="0006678C" w:rsidRPr="001B70BD">
        <w:t xml:space="preserve"> The t</w:t>
      </w:r>
      <w:r w:rsidR="008004B4" w:rsidRPr="001B70BD">
        <w:t xml:space="preserve">ools by </w:t>
      </w:r>
      <w:r w:rsidR="00216CF8" w:rsidRPr="001B70BD">
        <w:t>it selves</w:t>
      </w:r>
      <w:r w:rsidR="008004B4" w:rsidRPr="001B70BD">
        <w:t xml:space="preserve"> do not have to be totally reliable when processing the data, therefore, a person who speaks the language, a </w:t>
      </w:r>
      <w:r w:rsidR="008004B4" w:rsidRPr="001B70BD">
        <w:rPr>
          <w:i/>
        </w:rPr>
        <w:t>collaborator</w:t>
      </w:r>
      <w:r w:rsidR="008004B4" w:rsidRPr="001B70BD">
        <w:t>, is crucial in order to identify problems</w:t>
      </w:r>
      <w:r w:rsidR="00965BEB" w:rsidRPr="001B70BD">
        <w:t xml:space="preserve">, so that he helps the Sketch Engine Team to </w:t>
      </w:r>
      <w:r w:rsidR="00B74435" w:rsidRPr="001B70BD">
        <w:t xml:space="preserve">improve the quality of the </w:t>
      </w:r>
      <w:r w:rsidR="00C561BA" w:rsidRPr="001B70BD">
        <w:t>corpora</w:t>
      </w:r>
      <w:r w:rsidR="00B74435" w:rsidRPr="001B70BD">
        <w:t xml:space="preserve"> </w:t>
      </w:r>
      <w:r w:rsidR="008004B4" w:rsidRPr="001B70BD">
        <w:t>(2014, 18)</w:t>
      </w:r>
      <w:r w:rsidR="00B74435" w:rsidRPr="001B70BD">
        <w:t>.</w:t>
      </w:r>
    </w:p>
    <w:p w14:paraId="00C63262" w14:textId="77777777" w:rsidR="00B74435" w:rsidRPr="001B70BD" w:rsidRDefault="00B74435" w:rsidP="008C00EF"/>
    <w:p w14:paraId="4E878BA7" w14:textId="77777777" w:rsidR="000C5CA7" w:rsidRPr="001B70BD" w:rsidRDefault="008145D8" w:rsidP="008C00EF">
      <w:r w:rsidRPr="001B70BD">
        <w:rPr>
          <w:noProof/>
        </w:rPr>
        <w:drawing>
          <wp:inline distT="0" distB="0" distL="0" distR="0" wp14:anchorId="2AFD2E47" wp14:editId="4DE51E5A">
            <wp:extent cx="4313208" cy="3965412"/>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4047" cy="3984570"/>
                    </a:xfrm>
                    <a:prstGeom prst="rect">
                      <a:avLst/>
                    </a:prstGeom>
                  </pic:spPr>
                </pic:pic>
              </a:graphicData>
            </a:graphic>
          </wp:inline>
        </w:drawing>
      </w:r>
    </w:p>
    <w:p w14:paraId="41056C65" w14:textId="1E804204" w:rsidR="00B74435" w:rsidRPr="001B70BD" w:rsidRDefault="008145D8" w:rsidP="00B74435">
      <w:pPr>
        <w:pStyle w:val="Titulek"/>
      </w:pPr>
      <w:bookmarkStart w:id="56" w:name="_Ref513204067"/>
      <w:r w:rsidRPr="001B70BD">
        <w:rPr>
          <w:b/>
          <w:color w:val="000000"/>
          <w:sz w:val="20"/>
        </w:rPr>
        <w:t xml:space="preserve">Table </w:t>
      </w:r>
      <w:r w:rsidRPr="001B70BD">
        <w:rPr>
          <w:b/>
          <w:color w:val="000000"/>
          <w:sz w:val="20"/>
        </w:rPr>
        <w:fldChar w:fldCharType="begin"/>
      </w:r>
      <w:r w:rsidRPr="001B70BD">
        <w:rPr>
          <w:b/>
          <w:color w:val="000000"/>
          <w:sz w:val="20"/>
        </w:rPr>
        <w:instrText xml:space="preserve"> SEQ Table \* ARABIC </w:instrText>
      </w:r>
      <w:r w:rsidRPr="001B70BD">
        <w:rPr>
          <w:b/>
          <w:color w:val="000000"/>
          <w:sz w:val="20"/>
        </w:rPr>
        <w:fldChar w:fldCharType="separate"/>
      </w:r>
      <w:r w:rsidR="00286127">
        <w:rPr>
          <w:b/>
          <w:noProof/>
          <w:color w:val="000000"/>
          <w:sz w:val="20"/>
        </w:rPr>
        <w:t>2</w:t>
      </w:r>
      <w:r w:rsidRPr="001B70BD">
        <w:rPr>
          <w:b/>
          <w:color w:val="000000"/>
          <w:sz w:val="20"/>
        </w:rPr>
        <w:fldChar w:fldCharType="end"/>
      </w:r>
      <w:bookmarkEnd w:id="56"/>
      <w:r w:rsidRPr="001B70BD">
        <w:rPr>
          <w:b/>
          <w:color w:val="000000"/>
          <w:sz w:val="20"/>
        </w:rPr>
        <w:t xml:space="preserve">: All the world languages with over 50 million speakers (Kilgarriff </w:t>
      </w:r>
      <w:r w:rsidR="002C4CEB" w:rsidRPr="001B70BD">
        <w:rPr>
          <w:b/>
          <w:color w:val="000000"/>
          <w:sz w:val="20"/>
        </w:rPr>
        <w:t xml:space="preserve">et al. </w:t>
      </w:r>
      <w:r w:rsidRPr="001B70BD">
        <w:rPr>
          <w:b/>
          <w:color w:val="000000"/>
          <w:sz w:val="20"/>
        </w:rPr>
        <w:t>2014, 17)</w:t>
      </w:r>
      <w:r w:rsidR="00843C24" w:rsidRPr="001B70BD">
        <w:tab/>
      </w:r>
    </w:p>
    <w:p w14:paraId="081C451F" w14:textId="77777777" w:rsidR="000179F0" w:rsidRPr="001B70BD" w:rsidRDefault="000179F0" w:rsidP="000179F0">
      <w:pPr>
        <w:pStyle w:val="Nadpis2"/>
      </w:pPr>
      <w:bookmarkStart w:id="57" w:name="_Ref513357677"/>
      <w:bookmarkStart w:id="58" w:name="_Toc514314526"/>
      <w:r w:rsidRPr="001B70BD">
        <w:lastRenderedPageBreak/>
        <w:t>Corpora and use</w:t>
      </w:r>
      <w:bookmarkEnd w:id="57"/>
      <w:bookmarkEnd w:id="58"/>
    </w:p>
    <w:p w14:paraId="3F94755A" w14:textId="0C9C2404" w:rsidR="000179F0" w:rsidRPr="001B70BD" w:rsidRDefault="00324FCC" w:rsidP="00324FCC">
      <w:pPr>
        <w:pStyle w:val="Titulek"/>
      </w:pPr>
      <w:r w:rsidRPr="001B70BD">
        <w:t xml:space="preserve">Corpora in the Sketch Engine can be divided into two </w:t>
      </w:r>
      <w:r w:rsidR="00965BEB" w:rsidRPr="001B70BD">
        <w:t xml:space="preserve">primary </w:t>
      </w:r>
      <w:r w:rsidR="00A2575B" w:rsidRPr="001B70BD">
        <w:t>groups: those owned and managed by the Sketch Engine Team, i.e. “preloaded corpora,” or user corpora, owned and managed by the user</w:t>
      </w:r>
      <w:r w:rsidR="00965BEB" w:rsidRPr="001B70BD">
        <w:rPr>
          <w:rStyle w:val="Znakapoznpodarou"/>
        </w:rPr>
        <w:footnoteReference w:id="9"/>
      </w:r>
      <w:r w:rsidR="00A2575B" w:rsidRPr="001B70BD">
        <w:t xml:space="preserve"> </w:t>
      </w:r>
      <w:r w:rsidR="000742E7" w:rsidRPr="001B70BD">
        <w:t>(</w:t>
      </w:r>
      <w:r w:rsidR="008574E2" w:rsidRPr="001B70BD">
        <w:t xml:space="preserve">Kilgarriff </w:t>
      </w:r>
      <w:r w:rsidR="002C4CEB" w:rsidRPr="001B70BD">
        <w:t xml:space="preserve">et al. </w:t>
      </w:r>
      <w:r w:rsidR="008C00EF" w:rsidRPr="001B70BD">
        <w:t xml:space="preserve">2014, </w:t>
      </w:r>
      <w:r w:rsidR="00A2575B" w:rsidRPr="001B70BD">
        <w:t>23).</w:t>
      </w:r>
      <w:r w:rsidRPr="001B70BD">
        <w:t xml:space="preserve"> </w:t>
      </w:r>
      <w:r w:rsidR="000179F0" w:rsidRPr="001B70BD">
        <w:t xml:space="preserve">The general types of corpora and their examples were outlined in Chapter </w:t>
      </w:r>
      <w:r w:rsidR="000179F0" w:rsidRPr="001B70BD">
        <w:fldChar w:fldCharType="begin"/>
      </w:r>
      <w:r w:rsidR="000179F0" w:rsidRPr="001B70BD">
        <w:instrText xml:space="preserve"> REF _Ref513357071 \r \h </w:instrText>
      </w:r>
      <w:r w:rsidR="000179F0" w:rsidRPr="001B70BD">
        <w:fldChar w:fldCharType="separate"/>
      </w:r>
      <w:r w:rsidR="00286127">
        <w:t>1</w:t>
      </w:r>
      <w:r w:rsidR="000179F0" w:rsidRPr="001B70BD">
        <w:fldChar w:fldCharType="end"/>
      </w:r>
      <w:r w:rsidR="000179F0" w:rsidRPr="001B70BD">
        <w:t>, now the focus is on their use</w:t>
      </w:r>
      <w:r w:rsidRPr="001B70BD">
        <w:t xml:space="preserve"> in the Sketch Engine</w:t>
      </w:r>
      <w:r w:rsidR="000179F0" w:rsidRPr="001B70BD">
        <w:t>.</w:t>
      </w:r>
    </w:p>
    <w:p w14:paraId="3D66D549" w14:textId="77777777" w:rsidR="00164768" w:rsidRPr="001B70BD" w:rsidRDefault="00164768" w:rsidP="001C7917">
      <w:pPr>
        <w:pStyle w:val="Titulek"/>
      </w:pPr>
      <w:r w:rsidRPr="001B70BD">
        <w:tab/>
      </w:r>
      <w:r w:rsidR="00844B78" w:rsidRPr="001B70BD">
        <w:t>Initially, the Sketch Engine w</w:t>
      </w:r>
      <w:r w:rsidR="00DE639A" w:rsidRPr="001B70BD">
        <w:t>as</w:t>
      </w:r>
      <w:r w:rsidR="00844B78" w:rsidRPr="001B70BD">
        <w:t xml:space="preserve"> used by lexicographers who </w:t>
      </w:r>
      <w:r w:rsidR="001C7917" w:rsidRPr="001B70BD">
        <w:t>employed the</w:t>
      </w:r>
      <w:r w:rsidR="00DE639A" w:rsidRPr="001B70BD">
        <w:t xml:space="preserve"> word sketches at first,</w:t>
      </w:r>
      <w:r w:rsidR="00DE639A" w:rsidRPr="001B70BD">
        <w:rPr>
          <w:rStyle w:val="Znakapoznpodarou"/>
        </w:rPr>
        <w:footnoteReference w:id="10"/>
      </w:r>
      <w:r w:rsidR="00DE639A" w:rsidRPr="001B70BD">
        <w:t xml:space="preserve"> the</w:t>
      </w:r>
      <w:r w:rsidR="001C7917" w:rsidRPr="001B70BD">
        <w:t>n they</w:t>
      </w:r>
      <w:r w:rsidR="00DE639A" w:rsidRPr="001B70BD">
        <w:t xml:space="preserve"> made use </w:t>
      </w:r>
      <w:r w:rsidR="00844B78" w:rsidRPr="001B70BD">
        <w:t xml:space="preserve">especially of </w:t>
      </w:r>
      <w:r w:rsidR="00844B78" w:rsidRPr="001B70BD">
        <w:rPr>
          <w:i/>
        </w:rPr>
        <w:t xml:space="preserve">general </w:t>
      </w:r>
      <w:r w:rsidR="005122C7" w:rsidRPr="001B70BD">
        <w:rPr>
          <w:i/>
        </w:rPr>
        <w:t xml:space="preserve">language </w:t>
      </w:r>
      <w:r w:rsidR="000179F0" w:rsidRPr="001B70BD">
        <w:rPr>
          <w:i/>
        </w:rPr>
        <w:t>corpora</w:t>
      </w:r>
      <w:r w:rsidR="00844B78" w:rsidRPr="001B70BD">
        <w:rPr>
          <w:i/>
        </w:rPr>
        <w:t xml:space="preserve"> </w:t>
      </w:r>
      <w:r w:rsidR="00844B78" w:rsidRPr="001B70BD">
        <w:t>which provide a sufficient amount of recent language data, usually based on web corpora</w:t>
      </w:r>
      <w:r w:rsidR="001C7917" w:rsidRPr="001B70BD">
        <w:t xml:space="preserve"> (2014, 23)</w:t>
      </w:r>
      <w:r w:rsidR="00844B78" w:rsidRPr="001B70BD">
        <w:t>.</w:t>
      </w:r>
      <w:r w:rsidR="00DE639A" w:rsidRPr="001B70BD">
        <w:t xml:space="preserve"> </w:t>
      </w:r>
    </w:p>
    <w:p w14:paraId="2D113853" w14:textId="77777777" w:rsidR="00164768" w:rsidRPr="001B70BD" w:rsidRDefault="00164768" w:rsidP="001C7917">
      <w:pPr>
        <w:pStyle w:val="Titulek"/>
      </w:pPr>
      <w:r w:rsidRPr="001B70BD">
        <w:tab/>
      </w:r>
      <w:r w:rsidR="00E3711E" w:rsidRPr="001B70BD">
        <w:t xml:space="preserve">The </w:t>
      </w:r>
      <w:r w:rsidR="001C7917" w:rsidRPr="001B70BD">
        <w:t xml:space="preserve">Sketch Engine is also </w:t>
      </w:r>
      <w:r w:rsidR="00967045" w:rsidRPr="001B70BD">
        <w:t>widely</w:t>
      </w:r>
      <w:r w:rsidR="001C7917" w:rsidRPr="001B70BD">
        <w:t xml:space="preserve"> used in</w:t>
      </w:r>
      <w:r w:rsidR="00850020" w:rsidRPr="001B70BD">
        <w:t xml:space="preserve"> the</w:t>
      </w:r>
      <w:r w:rsidR="001C7917" w:rsidRPr="001B70BD">
        <w:t xml:space="preserve"> </w:t>
      </w:r>
      <w:r w:rsidR="00B74435" w:rsidRPr="001B70BD">
        <w:t>academic research</w:t>
      </w:r>
      <w:r w:rsidR="001C7917" w:rsidRPr="001B70BD">
        <w:t xml:space="preserve">, mainly for teaching </w:t>
      </w:r>
      <w:r w:rsidR="00850020" w:rsidRPr="001B70BD">
        <w:t xml:space="preserve">and research in linguistic and language departments, as well as for discourse analysis, or teaching </w:t>
      </w:r>
      <w:r w:rsidR="001C7917" w:rsidRPr="001B70BD">
        <w:t>translation</w:t>
      </w:r>
      <w:r w:rsidR="00850020" w:rsidRPr="001B70BD">
        <w:t xml:space="preserve">, </w:t>
      </w:r>
      <w:r w:rsidR="00E3711E" w:rsidRPr="001B70BD">
        <w:t>wh</w:t>
      </w:r>
      <w:r w:rsidR="00481352" w:rsidRPr="001B70BD">
        <w:t>ereas</w:t>
      </w:r>
      <w:r w:rsidR="00850020" w:rsidRPr="001B70BD">
        <w:t xml:space="preserve"> in computing departments the teaching and research is related to </w:t>
      </w:r>
      <w:r w:rsidR="00850020" w:rsidRPr="001B70BD">
        <w:rPr>
          <w:i/>
        </w:rPr>
        <w:t>Natural Language Processing</w:t>
      </w:r>
      <w:r w:rsidR="00E3711E" w:rsidRPr="001B70BD">
        <w:rPr>
          <w:i/>
        </w:rPr>
        <w:t>(NPL)</w:t>
      </w:r>
      <w:r w:rsidR="00850020" w:rsidRPr="001B70BD">
        <w:rPr>
          <w:rStyle w:val="Znakapoznpodarou"/>
        </w:rPr>
        <w:footnoteReference w:id="11"/>
      </w:r>
      <w:r w:rsidR="00E3711E" w:rsidRPr="001B70BD">
        <w:t xml:space="preserve"> (2014, 15).</w:t>
      </w:r>
      <w:r w:rsidR="00967045" w:rsidRPr="001B70BD">
        <w:t xml:space="preserve"> Thus, for the </w:t>
      </w:r>
      <w:r w:rsidR="00216CF8" w:rsidRPr="001B70BD">
        <w:t>purposes</w:t>
      </w:r>
      <w:r w:rsidR="00967045" w:rsidRPr="001B70BD">
        <w:t xml:space="preserve"> of academic research </w:t>
      </w:r>
      <w:r w:rsidR="00967045" w:rsidRPr="001B70BD">
        <w:rPr>
          <w:i/>
        </w:rPr>
        <w:t xml:space="preserve">general </w:t>
      </w:r>
      <w:r w:rsidR="005122C7" w:rsidRPr="001B70BD">
        <w:rPr>
          <w:i/>
        </w:rPr>
        <w:t xml:space="preserve">language </w:t>
      </w:r>
      <w:r w:rsidR="00967045" w:rsidRPr="001B70BD">
        <w:rPr>
          <w:i/>
        </w:rPr>
        <w:t>corpora</w:t>
      </w:r>
      <w:r w:rsidRPr="001B70BD">
        <w:t xml:space="preserve"> and</w:t>
      </w:r>
      <w:r w:rsidR="00967045" w:rsidRPr="001B70BD">
        <w:t xml:space="preserve"> </w:t>
      </w:r>
      <w:r w:rsidR="00967045" w:rsidRPr="001B70BD">
        <w:rPr>
          <w:i/>
        </w:rPr>
        <w:t xml:space="preserve">parallel corpora </w:t>
      </w:r>
      <w:r w:rsidR="00967045" w:rsidRPr="001B70BD">
        <w:t>seem to be mostly employed</w:t>
      </w:r>
      <w:r w:rsidRPr="001B70BD">
        <w:t xml:space="preserve">, additionally, those linguists who study development and change of a language use </w:t>
      </w:r>
      <w:r w:rsidRPr="001B70BD">
        <w:rPr>
          <w:i/>
        </w:rPr>
        <w:t>historical corpora</w:t>
      </w:r>
      <w:r w:rsidR="00967045" w:rsidRPr="001B70BD">
        <w:t>.</w:t>
      </w:r>
      <w:r w:rsidR="0092023F" w:rsidRPr="001B70BD">
        <w:t xml:space="preserve"> </w:t>
      </w:r>
    </w:p>
    <w:p w14:paraId="08AA83B9" w14:textId="77777777" w:rsidR="001C5A4F" w:rsidRPr="001B70BD" w:rsidRDefault="00164768" w:rsidP="00A53E8D">
      <w:pPr>
        <w:pStyle w:val="Titulek"/>
      </w:pPr>
      <w:r w:rsidRPr="001B70BD">
        <w:tab/>
      </w:r>
      <w:r w:rsidR="0092023F" w:rsidRPr="001B70BD">
        <w:t xml:space="preserve">Another field in which the Sketch Engine plays a significant part is </w:t>
      </w:r>
      <w:r w:rsidR="00481352" w:rsidRPr="001B70BD">
        <w:t>L</w:t>
      </w:r>
      <w:r w:rsidR="0092023F" w:rsidRPr="001B70BD">
        <w:t xml:space="preserve">anguage </w:t>
      </w:r>
      <w:r w:rsidR="00481352" w:rsidRPr="001B70BD">
        <w:t>T</w:t>
      </w:r>
      <w:r w:rsidR="0092023F" w:rsidRPr="001B70BD">
        <w:t>eaching</w:t>
      </w:r>
      <w:r w:rsidR="00324531" w:rsidRPr="001B70BD">
        <w:t xml:space="preserve"> (LT)</w:t>
      </w:r>
      <w:r w:rsidR="00481352" w:rsidRPr="001B70BD">
        <w:t>. It is primarily used for English Language Teaching</w:t>
      </w:r>
      <w:r w:rsidRPr="001B70BD">
        <w:t xml:space="preserve"> (ELT)</w:t>
      </w:r>
      <w:r w:rsidR="00481352" w:rsidRPr="001B70BD">
        <w:t>, then it is also used while teaching Chinese, Japanese and Arabic (2014, 16).</w:t>
      </w:r>
      <w:r w:rsidR="002C4CEB" w:rsidRPr="001B70BD">
        <w:t xml:space="preserve"> In 1994</w:t>
      </w:r>
      <w:r w:rsidRPr="001B70BD">
        <w:t xml:space="preserve"> </w:t>
      </w:r>
      <w:r w:rsidR="002C4CEB" w:rsidRPr="001B70BD">
        <w:t>the “Teaching and Language Corpora” (TALC) community developed b</w:t>
      </w:r>
      <w:r w:rsidR="008574E2" w:rsidRPr="001B70BD">
        <w:t>ased on Tim Johns’ work</w:t>
      </w:r>
      <w:r w:rsidR="002C4CEB" w:rsidRPr="001B70BD">
        <w:t xml:space="preserve"> who was the first to promote using corpora in </w:t>
      </w:r>
      <w:r w:rsidR="00324531" w:rsidRPr="001B70BD">
        <w:t>LT</w:t>
      </w:r>
      <w:r w:rsidR="002C4CEB" w:rsidRPr="001B70BD">
        <w:t xml:space="preserve"> (Kilgarriff et. al 2015,</w:t>
      </w:r>
      <w:r w:rsidR="00324531" w:rsidRPr="001B70BD">
        <w:t xml:space="preserve"> 63). As Kilgarriff et al. (2015, 64) point out, there are two kinds of use of corpora in LT: </w:t>
      </w:r>
      <w:r w:rsidR="00324531" w:rsidRPr="001B70BD">
        <w:rPr>
          <w:i/>
        </w:rPr>
        <w:t>direct use</w:t>
      </w:r>
      <w:r w:rsidR="00324531" w:rsidRPr="001B70BD">
        <w:t xml:space="preserve"> includes students looking at the concordances in the classroom, and the </w:t>
      </w:r>
      <w:r w:rsidR="00324531" w:rsidRPr="001B70BD">
        <w:rPr>
          <w:i/>
        </w:rPr>
        <w:t>indirect use</w:t>
      </w:r>
      <w:r w:rsidR="00324531" w:rsidRPr="001B70BD">
        <w:t xml:space="preserve"> involves preparing coursebooks, dictionaries, syllabi and other teaching materials.  </w:t>
      </w:r>
      <w:r w:rsidRPr="001B70BD">
        <w:rPr>
          <w:i/>
        </w:rPr>
        <w:t>Learner</w:t>
      </w:r>
      <w:r w:rsidR="00F507D9" w:rsidRPr="001B70BD">
        <w:rPr>
          <w:i/>
        </w:rPr>
        <w:t xml:space="preserve"> corpora </w:t>
      </w:r>
      <w:r w:rsidR="00F507D9" w:rsidRPr="001B70BD">
        <w:t>enables to study t</w:t>
      </w:r>
      <w:r w:rsidRPr="001B70BD">
        <w:t>he process of language learning</w:t>
      </w:r>
      <w:r w:rsidR="00F507D9" w:rsidRPr="001B70BD">
        <w:t xml:space="preserve">, i.e. it helps to identify what difficulties a learner at a particular </w:t>
      </w:r>
      <w:r w:rsidR="00F507D9" w:rsidRPr="001B70BD">
        <w:lastRenderedPageBreak/>
        <w:t>level can get into, which is useful</w:t>
      </w:r>
      <w:r w:rsidR="00324531" w:rsidRPr="001B70BD">
        <w:t>,</w:t>
      </w:r>
      <w:r w:rsidR="00F507D9" w:rsidRPr="001B70BD">
        <w:t xml:space="preserve"> </w:t>
      </w:r>
      <w:r w:rsidR="00324531" w:rsidRPr="001B70BD">
        <w:t>for example,</w:t>
      </w:r>
      <w:r w:rsidR="00F507D9" w:rsidRPr="001B70BD">
        <w:t xml:space="preserve"> </w:t>
      </w:r>
      <w:r w:rsidR="00324FCC" w:rsidRPr="001B70BD">
        <w:t>when</w:t>
      </w:r>
      <w:r w:rsidR="00F507D9" w:rsidRPr="001B70BD">
        <w:t xml:space="preserve"> creating curricula or test</w:t>
      </w:r>
      <w:r w:rsidR="00324FCC" w:rsidRPr="001B70BD">
        <w:t>s</w:t>
      </w:r>
      <w:r w:rsidR="001C5A4F" w:rsidRPr="001B70BD">
        <w:t xml:space="preserve"> etc.</w:t>
      </w:r>
      <w:r w:rsidR="00324531" w:rsidRPr="001B70BD">
        <w:t xml:space="preserve">, i.e. </w:t>
      </w:r>
      <w:r w:rsidR="001C5A4F" w:rsidRPr="001B70BD">
        <w:t>learner corpora</w:t>
      </w:r>
      <w:r w:rsidR="001C5A4F" w:rsidRPr="001B70BD">
        <w:rPr>
          <w:i/>
        </w:rPr>
        <w:t xml:space="preserve"> </w:t>
      </w:r>
      <w:r w:rsidR="001C5A4F" w:rsidRPr="001B70BD">
        <w:t xml:space="preserve">can be considered a part of </w:t>
      </w:r>
      <w:r w:rsidR="00324531" w:rsidRPr="001B70BD">
        <w:t>indirect use.</w:t>
      </w:r>
      <w:r w:rsidR="00F507D9" w:rsidRPr="001B70BD">
        <w:t xml:space="preserve"> </w:t>
      </w:r>
      <w:r w:rsidR="00552DC4" w:rsidRPr="001B70BD">
        <w:t xml:space="preserve">Then, </w:t>
      </w:r>
      <w:r w:rsidR="00552DC4" w:rsidRPr="001B70BD">
        <w:rPr>
          <w:i/>
        </w:rPr>
        <w:t>g</w:t>
      </w:r>
      <w:r w:rsidR="00F507D9" w:rsidRPr="001B70BD">
        <w:rPr>
          <w:i/>
        </w:rPr>
        <w:t xml:space="preserve">eneral </w:t>
      </w:r>
      <w:r w:rsidR="005122C7" w:rsidRPr="001B70BD">
        <w:rPr>
          <w:i/>
        </w:rPr>
        <w:t>langua</w:t>
      </w:r>
      <w:r w:rsidR="00F507D9" w:rsidRPr="001B70BD">
        <w:rPr>
          <w:i/>
        </w:rPr>
        <w:t>ge corpora</w:t>
      </w:r>
      <w:r w:rsidR="00F507D9" w:rsidRPr="001B70BD">
        <w:t xml:space="preserve"> </w:t>
      </w:r>
      <w:r w:rsidR="001C5A4F" w:rsidRPr="001B70BD">
        <w:t>provide</w:t>
      </w:r>
      <w:r w:rsidR="00552DC4" w:rsidRPr="001B70BD">
        <w:t xml:space="preserve"> practical examples of the learned language in use</w:t>
      </w:r>
      <w:r w:rsidR="00324531" w:rsidRPr="001B70BD">
        <w:t xml:space="preserve">, </w:t>
      </w:r>
      <w:r w:rsidR="001C5A4F" w:rsidRPr="001B70BD">
        <w:t xml:space="preserve">i.e. general language corpora can be </w:t>
      </w:r>
      <w:r w:rsidR="003C76EA" w:rsidRPr="001B70BD">
        <w:t>a part of</w:t>
      </w:r>
      <w:r w:rsidR="00FA72AC" w:rsidRPr="001B70BD">
        <w:t xml:space="preserve"> </w:t>
      </w:r>
      <w:r w:rsidR="001C5A4F" w:rsidRPr="001B70BD">
        <w:t>both direct and indirect use</w:t>
      </w:r>
      <w:r w:rsidR="00324FCC" w:rsidRPr="001B70BD">
        <w:t xml:space="preserve"> </w:t>
      </w:r>
      <w:r w:rsidR="00324531" w:rsidRPr="001B70BD">
        <w:t xml:space="preserve">(Kilgarriff et al. </w:t>
      </w:r>
      <w:r w:rsidR="00324FCC" w:rsidRPr="001B70BD">
        <w:t>2014, 24).</w:t>
      </w:r>
      <w:r w:rsidR="00552DC4" w:rsidRPr="001B70BD">
        <w:t xml:space="preserve"> </w:t>
      </w:r>
      <w:r w:rsidR="003C76EA" w:rsidRPr="001B70BD">
        <w:t xml:space="preserve">Even though, Sketch Engine seems to be an ideal tool for LT, as Kilgarriff et al. (2015, 65) state, </w:t>
      </w:r>
      <w:r w:rsidR="00A53E8D" w:rsidRPr="001B70BD">
        <w:t xml:space="preserve">according to feedback, the complexity of the software puts the students off. It led to the creation of </w:t>
      </w:r>
      <w:r w:rsidR="003C76EA" w:rsidRPr="001B70BD">
        <w:t>SKELL</w:t>
      </w:r>
      <w:r w:rsidR="00A53E8D" w:rsidRPr="001B70BD">
        <w:t>,</w:t>
      </w:r>
      <w:r w:rsidR="00A53E8D" w:rsidRPr="001B70BD">
        <w:rPr>
          <w:rStyle w:val="Znakapoznpodarou"/>
        </w:rPr>
        <w:footnoteReference w:id="12"/>
      </w:r>
      <w:r w:rsidR="00A53E8D" w:rsidRPr="001B70BD">
        <w:t xml:space="preserve"> which is “a language learning website in which all the reports are corpus-based, using fully automated methods, and are designed to avoid scaring the students. It is currently available only for English. It offers three reports: word sketch, examples and ‘similar words</w:t>
      </w:r>
      <w:r w:rsidR="00CB1CE5" w:rsidRPr="001B70BD">
        <w:t>.</w:t>
      </w:r>
      <w:r w:rsidR="00A53E8D" w:rsidRPr="001B70BD">
        <w:t xml:space="preserve">’” </w:t>
      </w:r>
    </w:p>
    <w:p w14:paraId="108C1332" w14:textId="77777777" w:rsidR="00A53E8D" w:rsidRPr="001B70BD" w:rsidRDefault="006F2006" w:rsidP="00A53E8D">
      <w:r w:rsidRPr="001B70BD">
        <w:tab/>
        <w:t xml:space="preserve">The Sketch Engine </w:t>
      </w:r>
      <w:r w:rsidR="00D62C57" w:rsidRPr="001B70BD">
        <w:t xml:space="preserve">is also very useful for identifying the terminology and phraseology in order to achieve a consistent use of the same term within each language (Kilgarriff et al. 2014, 16). Namely, </w:t>
      </w:r>
      <w:r w:rsidR="00D62C57" w:rsidRPr="001B70BD">
        <w:rPr>
          <w:i/>
        </w:rPr>
        <w:t xml:space="preserve">general language corpora </w:t>
      </w:r>
      <w:r w:rsidR="00D62C57" w:rsidRPr="001B70BD">
        <w:t xml:space="preserve">and </w:t>
      </w:r>
      <w:r w:rsidR="00D62C57" w:rsidRPr="001B70BD">
        <w:rPr>
          <w:i/>
        </w:rPr>
        <w:t xml:space="preserve">domain specific corpora </w:t>
      </w:r>
      <w:r w:rsidR="00D62C57" w:rsidRPr="001B70BD">
        <w:t xml:space="preserve">are crucial in maintaining the terminological consistency. </w:t>
      </w:r>
    </w:p>
    <w:p w14:paraId="68C92779" w14:textId="77777777" w:rsidR="00D62C57" w:rsidRPr="001B70BD" w:rsidRDefault="00A65FBB" w:rsidP="00A53E8D">
      <w:r w:rsidRPr="001B70BD">
        <w:tab/>
        <w:t>The corpora in the Sketch Engine, regardless of its type, can be also used as a central resource for language technology applications, i.e. the software can produce word lists</w:t>
      </w:r>
      <w:r w:rsidRPr="001B70BD">
        <w:rPr>
          <w:rStyle w:val="Znakapoznpodarou"/>
        </w:rPr>
        <w:footnoteReference w:id="13"/>
      </w:r>
      <w:r w:rsidRPr="001B70BD">
        <w:t xml:space="preserve"> which can serve </w:t>
      </w:r>
      <w:r w:rsidR="00CA5DA2" w:rsidRPr="001B70BD">
        <w:t>for speech recognition, text prediction, or spelling correction (2014, 16).</w:t>
      </w:r>
      <w:r w:rsidR="00D62C57" w:rsidRPr="001B70BD">
        <w:tab/>
      </w:r>
    </w:p>
    <w:p w14:paraId="07FC43A6" w14:textId="77777777" w:rsidR="0092023F" w:rsidRPr="001B70BD" w:rsidRDefault="0092023F" w:rsidP="0092023F"/>
    <w:p w14:paraId="73BBDFFD" w14:textId="77777777" w:rsidR="00A2575B" w:rsidRPr="001B70BD" w:rsidRDefault="00A2575B">
      <w:pPr>
        <w:tabs>
          <w:tab w:val="clear" w:pos="567"/>
        </w:tabs>
        <w:spacing w:line="240" w:lineRule="auto"/>
        <w:jc w:val="left"/>
      </w:pPr>
      <w:r w:rsidRPr="001B70BD">
        <w:br w:type="page"/>
      </w:r>
    </w:p>
    <w:p w14:paraId="098CDEF4" w14:textId="77777777" w:rsidR="00110E1E" w:rsidRPr="001B70BD" w:rsidRDefault="00110E1E" w:rsidP="00110E1E">
      <w:pPr>
        <w:pStyle w:val="Nadpis1"/>
      </w:pPr>
      <w:bookmarkStart w:id="59" w:name="_Ref513200902"/>
      <w:bookmarkStart w:id="60" w:name="_Toc514314527"/>
      <w:r w:rsidRPr="001B70BD">
        <w:lastRenderedPageBreak/>
        <w:t>Creating a Parallel corpus in Sketch Engine</w:t>
      </w:r>
      <w:bookmarkEnd w:id="59"/>
      <w:bookmarkEnd w:id="60"/>
    </w:p>
    <w:p w14:paraId="7C51FBCC" w14:textId="0051D9EE" w:rsidR="00EA6446" w:rsidRPr="001B70BD" w:rsidRDefault="00EA6446" w:rsidP="00EA6446">
      <w:r w:rsidRPr="001B70BD">
        <w:t xml:space="preserve">Before creating a new parallel corpus in Sketch Engine, </w:t>
      </w:r>
      <w:r w:rsidR="00046B07" w:rsidRPr="001B70BD">
        <w:t>it</w:t>
      </w:r>
      <w:r w:rsidR="00363242" w:rsidRPr="001B70BD">
        <w:t xml:space="preserve"> will</w:t>
      </w:r>
      <w:r w:rsidRPr="001B70BD">
        <w:t xml:space="preserve"> </w:t>
      </w:r>
      <w:r w:rsidR="00046B07" w:rsidRPr="001B70BD">
        <w:t xml:space="preserve">be verified whether there is a parallel corpus which would contain original Spanish fiction and its English translation </w:t>
      </w:r>
      <w:r w:rsidR="00730CDD" w:rsidRPr="001B70BD">
        <w:t>in Sketch engine or in Inter</w:t>
      </w:r>
      <w:r w:rsidR="00216CF8" w:rsidRPr="001B70BD">
        <w:t>C</w:t>
      </w:r>
      <w:r w:rsidR="00730CDD" w:rsidRPr="001B70BD">
        <w:t>orp</w:t>
      </w:r>
      <w:r w:rsidR="00363242" w:rsidRPr="001B70BD">
        <w:t xml:space="preserve"> (version 10)</w:t>
      </w:r>
      <w:r w:rsidRPr="001B70BD">
        <w:t>.</w:t>
      </w:r>
      <w:r w:rsidR="00730CDD" w:rsidRPr="001B70BD">
        <w:t xml:space="preserve"> Then the </w:t>
      </w:r>
      <w:r w:rsidR="00046B07" w:rsidRPr="001B70BD">
        <w:t>process of creating a parallel corpus will be described</w:t>
      </w:r>
      <w:r w:rsidR="00F77F14" w:rsidRPr="001B70BD">
        <w:t xml:space="preserve"> in Section </w:t>
      </w:r>
      <w:r w:rsidR="00F77F14" w:rsidRPr="001B70BD">
        <w:fldChar w:fldCharType="begin"/>
      </w:r>
      <w:r w:rsidR="00F77F14" w:rsidRPr="001B70BD">
        <w:instrText xml:space="preserve"> REF _Ref512338337 \r \h </w:instrText>
      </w:r>
      <w:r w:rsidR="00F77F14" w:rsidRPr="001B70BD">
        <w:fldChar w:fldCharType="separate"/>
      </w:r>
      <w:r w:rsidR="00286127">
        <w:t>3.2</w:t>
      </w:r>
      <w:r w:rsidR="00F77F14" w:rsidRPr="001B70BD">
        <w:fldChar w:fldCharType="end"/>
      </w:r>
      <w:r w:rsidR="00046B07" w:rsidRPr="001B70BD">
        <w:t xml:space="preserve">, i.e. </w:t>
      </w:r>
      <w:r w:rsidR="00216CF8" w:rsidRPr="001B70BD">
        <w:t>choosing</w:t>
      </w:r>
      <w:r w:rsidR="00046B07" w:rsidRPr="001B70BD">
        <w:t xml:space="preserve"> the </w:t>
      </w:r>
      <w:r w:rsidR="00730CDD" w:rsidRPr="001B70BD">
        <w:t>source text</w:t>
      </w:r>
      <w:r w:rsidR="00046B07" w:rsidRPr="001B70BD">
        <w:t xml:space="preserve">, aligning the text to </w:t>
      </w:r>
      <w:r w:rsidR="00730CDD" w:rsidRPr="001B70BD">
        <w:t xml:space="preserve">the target text </w:t>
      </w:r>
      <w:r w:rsidR="00046B07" w:rsidRPr="001B70BD">
        <w:t xml:space="preserve">and </w:t>
      </w:r>
      <w:r w:rsidR="00216CF8" w:rsidRPr="001B70BD">
        <w:t>formatting</w:t>
      </w:r>
      <w:r w:rsidR="00046B07" w:rsidRPr="001B70BD">
        <w:t xml:space="preserve"> into </w:t>
      </w:r>
      <w:r w:rsidR="00730CDD" w:rsidRPr="001B70BD">
        <w:t>a suitable TMX format</w:t>
      </w:r>
      <w:r w:rsidR="00F77F14" w:rsidRPr="001B70BD">
        <w:t>. F</w:t>
      </w:r>
      <w:r w:rsidR="00730CDD" w:rsidRPr="001B70BD">
        <w:t>inally, uploading of the dat</w:t>
      </w:r>
      <w:r w:rsidR="00F77F14" w:rsidRPr="001B70BD">
        <w:t>a and</w:t>
      </w:r>
      <w:r w:rsidR="00730CDD" w:rsidRPr="001B70BD">
        <w:t xml:space="preserve"> </w:t>
      </w:r>
      <w:r w:rsidR="00046B07" w:rsidRPr="001B70BD">
        <w:t xml:space="preserve">finishing the compilation of the </w:t>
      </w:r>
      <w:r w:rsidR="00730CDD" w:rsidRPr="001B70BD">
        <w:t>new parallel corpora</w:t>
      </w:r>
      <w:r w:rsidR="00F77F14" w:rsidRPr="001B70BD">
        <w:t xml:space="preserve"> will be illustrated in Section</w:t>
      </w:r>
      <w:r w:rsidR="002B4FA2" w:rsidRPr="001B70BD">
        <w:t xml:space="preserve"> </w:t>
      </w:r>
      <w:r w:rsidR="002B4FA2" w:rsidRPr="001B70BD">
        <w:fldChar w:fldCharType="begin"/>
      </w:r>
      <w:r w:rsidR="002B4FA2" w:rsidRPr="001B70BD">
        <w:instrText xml:space="preserve"> REF _Ref513368237 \r \h </w:instrText>
      </w:r>
      <w:r w:rsidR="002B4FA2" w:rsidRPr="001B70BD">
        <w:fldChar w:fldCharType="separate"/>
      </w:r>
      <w:r w:rsidR="00286127">
        <w:t>3.3</w:t>
      </w:r>
      <w:r w:rsidR="002B4FA2" w:rsidRPr="001B70BD">
        <w:fldChar w:fldCharType="end"/>
      </w:r>
      <w:r w:rsidR="00F77F14" w:rsidRPr="001B70BD">
        <w:t>.</w:t>
      </w:r>
    </w:p>
    <w:p w14:paraId="7035B40C" w14:textId="77777777" w:rsidR="00CE34A3" w:rsidRPr="001B70BD" w:rsidRDefault="00CE34A3" w:rsidP="00CE34A3">
      <w:pPr>
        <w:pStyle w:val="Nadpis2"/>
      </w:pPr>
      <w:bookmarkStart w:id="61" w:name="_Toc514314528"/>
      <w:r w:rsidRPr="001B70BD">
        <w:t xml:space="preserve">The availability of parallel corpora </w:t>
      </w:r>
      <w:r w:rsidR="00215369" w:rsidRPr="001B70BD">
        <w:t>containing original Spanish fiction</w:t>
      </w:r>
      <w:r w:rsidR="006D50B4" w:rsidRPr="001B70BD">
        <w:t xml:space="preserve"> translated into English</w:t>
      </w:r>
      <w:bookmarkEnd w:id="61"/>
    </w:p>
    <w:p w14:paraId="574922C6" w14:textId="7143014B" w:rsidR="00215369" w:rsidRPr="001B70BD" w:rsidRDefault="00EA6446" w:rsidP="00215369">
      <w:r w:rsidRPr="001B70BD">
        <w:t xml:space="preserve">To check the availability </w:t>
      </w:r>
      <w:r w:rsidR="00730CDD" w:rsidRPr="001B70BD">
        <w:t>of a parallel corpus of original Spanish fiction and its English translation,</w:t>
      </w:r>
      <w:r w:rsidR="00257517" w:rsidRPr="001B70BD">
        <w:t xml:space="preserve"> I looked up</w:t>
      </w:r>
      <w:r w:rsidR="00215369" w:rsidRPr="001B70BD">
        <w:t xml:space="preserve"> </w:t>
      </w:r>
      <w:r w:rsidR="00257517" w:rsidRPr="001B70BD">
        <w:t xml:space="preserve">all </w:t>
      </w:r>
      <w:r w:rsidR="00215369" w:rsidRPr="001B70BD">
        <w:t xml:space="preserve">parallel corpora containing Spanish language in Sketch Engine </w:t>
      </w:r>
      <w:r w:rsidR="006D50B4" w:rsidRPr="001B70BD">
        <w:t xml:space="preserve"> </w:t>
      </w:r>
      <w:r w:rsidR="00257517" w:rsidRPr="001B70BD">
        <w:t>and t</w:t>
      </w:r>
      <w:r w:rsidR="00215369" w:rsidRPr="001B70BD">
        <w:t xml:space="preserve">he results </w:t>
      </w:r>
      <w:r w:rsidR="00F77F14" w:rsidRPr="001B70BD">
        <w:t xml:space="preserve">(see </w:t>
      </w:r>
      <w:r w:rsidR="00F77F14" w:rsidRPr="001B70BD">
        <w:fldChar w:fldCharType="begin"/>
      </w:r>
      <w:r w:rsidR="00F77F14" w:rsidRPr="001B70BD">
        <w:instrText xml:space="preserve"> REF _Ref490812153 \h  \* MERGEFORMAT </w:instrText>
      </w:r>
      <w:r w:rsidR="00F77F14" w:rsidRPr="001B70BD">
        <w:fldChar w:fldCharType="separate"/>
      </w:r>
      <w:r w:rsidR="00286127" w:rsidRPr="001B70BD">
        <w:t xml:space="preserve">Figure </w:t>
      </w:r>
      <w:r w:rsidR="00286127">
        <w:t>11</w:t>
      </w:r>
      <w:r w:rsidR="00F77F14" w:rsidRPr="001B70BD">
        <w:fldChar w:fldCharType="end"/>
      </w:r>
      <w:r w:rsidR="00F77F14" w:rsidRPr="001B70BD">
        <w:t xml:space="preserve">) </w:t>
      </w:r>
      <w:r w:rsidR="00215369" w:rsidRPr="001B70BD">
        <w:t>showed corpora composed of legislative documents (</w:t>
      </w:r>
      <w:r w:rsidR="00215369" w:rsidRPr="001B70BD">
        <w:rPr>
          <w:i/>
        </w:rPr>
        <w:t>DTG, Spanish</w:t>
      </w:r>
      <w:r w:rsidR="00215369" w:rsidRPr="001B70BD">
        <w:t xml:space="preserve">), </w:t>
      </w:r>
      <w:r w:rsidR="00216CF8" w:rsidRPr="001B70BD">
        <w:t>European</w:t>
      </w:r>
      <w:r w:rsidR="00215369" w:rsidRPr="001B70BD">
        <w:t xml:space="preserve"> Unionʼs judicial documents (</w:t>
      </w:r>
      <w:hyperlink r:id="rId23" w:tooltip="Search corpus" w:history="1">
        <w:r w:rsidR="00215369" w:rsidRPr="001B70BD">
          <w:rPr>
            <w:i/>
          </w:rPr>
          <w:t>EUR-Lex judgments Spanish 12/2016</w:t>
        </w:r>
      </w:hyperlink>
      <w:r w:rsidR="00215369" w:rsidRPr="001B70BD">
        <w:t xml:space="preserve">), also </w:t>
      </w:r>
      <w:r w:rsidR="00F77F14" w:rsidRPr="001B70BD">
        <w:t xml:space="preserve">a </w:t>
      </w:r>
      <w:r w:rsidR="00215369" w:rsidRPr="001B70BD">
        <w:t>corpus covering a vast area of subjects concerning European Union law (</w:t>
      </w:r>
      <w:hyperlink r:id="rId24" w:tooltip="Search corpus" w:history="1">
        <w:r w:rsidR="00215369" w:rsidRPr="001B70BD">
          <w:rPr>
            <w:i/>
          </w:rPr>
          <w:t>EUR-Lex Spanish 2/2016</w:t>
        </w:r>
      </w:hyperlink>
      <w:r w:rsidR="00215369" w:rsidRPr="001B70BD">
        <w:t xml:space="preserve">), as well as </w:t>
      </w:r>
      <w:r w:rsidR="00F77F14" w:rsidRPr="001B70BD">
        <w:t xml:space="preserve">a </w:t>
      </w:r>
      <w:r w:rsidR="00215369" w:rsidRPr="001B70BD">
        <w:t>corpus created from  the European Parliament Proceedings (</w:t>
      </w:r>
      <w:hyperlink r:id="rId25" w:history="1">
        <w:r w:rsidR="00215369" w:rsidRPr="001B70BD">
          <w:rPr>
            <w:i/>
          </w:rPr>
          <w:t>EUROPARL7, Spanish</w:t>
        </w:r>
      </w:hyperlink>
      <w:r w:rsidR="00215369" w:rsidRPr="001B70BD">
        <w:t>). Th</w:t>
      </w:r>
      <w:r w:rsidR="00363242" w:rsidRPr="001B70BD">
        <w:t>us, th</w:t>
      </w:r>
      <w:r w:rsidR="00215369" w:rsidRPr="001B70BD">
        <w:t xml:space="preserve">ese four corpora </w:t>
      </w:r>
      <w:r w:rsidR="00363242" w:rsidRPr="001B70BD">
        <w:t xml:space="preserve">do not </w:t>
      </w:r>
      <w:r w:rsidR="00215369" w:rsidRPr="001B70BD">
        <w:t xml:space="preserve">contain any examples of original Spanish fiction.  Another parallel corpus </w:t>
      </w:r>
      <w:r w:rsidR="00363242" w:rsidRPr="001B70BD">
        <w:t xml:space="preserve">available through </w:t>
      </w:r>
      <w:r w:rsidR="00215369" w:rsidRPr="001B70BD">
        <w:t xml:space="preserve">Sketch Engine, </w:t>
      </w:r>
      <w:r w:rsidR="00215369" w:rsidRPr="001B70BD">
        <w:rPr>
          <w:i/>
        </w:rPr>
        <w:t>OPUS2 Spanish</w:t>
      </w:r>
      <w:r w:rsidR="00215369" w:rsidRPr="001B70BD">
        <w:t>,</w:t>
      </w:r>
      <w:r w:rsidR="00215369" w:rsidRPr="001B70BD">
        <w:rPr>
          <w:i/>
        </w:rPr>
        <w:t xml:space="preserve"> </w:t>
      </w:r>
      <w:r w:rsidR="00215369" w:rsidRPr="001B70BD">
        <w:t>contains automatically pre-processed free online data, as it is said on the OPUS website.</w:t>
      </w:r>
      <w:r w:rsidR="00215369" w:rsidRPr="001B70BD">
        <w:rPr>
          <w:rStyle w:val="Znakapoznpodarou"/>
        </w:rPr>
        <w:footnoteReference w:id="14"/>
      </w:r>
      <w:r w:rsidR="00215369" w:rsidRPr="001B70BD">
        <w:t xml:space="preserve"> Although </w:t>
      </w:r>
      <w:r w:rsidR="00215369" w:rsidRPr="001B70BD">
        <w:rPr>
          <w:i/>
        </w:rPr>
        <w:t xml:space="preserve">OPUS2 </w:t>
      </w:r>
      <w:r w:rsidR="00215369" w:rsidRPr="001B70BD">
        <w:t>includes also subcorpora of translated copyright</w:t>
      </w:r>
      <w:r w:rsidR="00EA4B82" w:rsidRPr="001B70BD">
        <w:t>-</w:t>
      </w:r>
      <w:r w:rsidR="00215369" w:rsidRPr="001B70BD">
        <w:t>free books,</w:t>
      </w:r>
      <w:r w:rsidR="00363242" w:rsidRPr="001B70BD">
        <w:t xml:space="preserve"> however,</w:t>
      </w:r>
      <w:r w:rsidR="00215369" w:rsidRPr="001B70BD">
        <w:t xml:space="preserve"> there </w:t>
      </w:r>
      <w:r w:rsidR="00363242" w:rsidRPr="001B70BD">
        <w:t xml:space="preserve">were not found any </w:t>
      </w:r>
      <w:r w:rsidR="00215369" w:rsidRPr="001B70BD">
        <w:t xml:space="preserve">examples of original Spanish fiction translated into English.   </w:t>
      </w:r>
    </w:p>
    <w:p w14:paraId="2BC7EDDB" w14:textId="77777777" w:rsidR="00215369" w:rsidRPr="001B70BD" w:rsidRDefault="00215369" w:rsidP="00215369"/>
    <w:p w14:paraId="2FFCC1ED" w14:textId="77777777" w:rsidR="00215369" w:rsidRPr="001B70BD" w:rsidRDefault="00215369" w:rsidP="00215369">
      <w:pPr>
        <w:rPr>
          <w:noProof/>
        </w:rPr>
      </w:pPr>
      <w:r w:rsidRPr="001B70BD">
        <w:rPr>
          <w:noProof/>
        </w:rPr>
        <w:drawing>
          <wp:inline distT="0" distB="0" distL="0" distR="0" wp14:anchorId="69CA4440" wp14:editId="0FA93820">
            <wp:extent cx="4530184" cy="123317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5337" cy="1242739"/>
                    </a:xfrm>
                    <a:prstGeom prst="rect">
                      <a:avLst/>
                    </a:prstGeom>
                    <a:noFill/>
                    <a:ln>
                      <a:noFill/>
                    </a:ln>
                  </pic:spPr>
                </pic:pic>
              </a:graphicData>
            </a:graphic>
          </wp:inline>
        </w:drawing>
      </w:r>
    </w:p>
    <w:p w14:paraId="0EA872FF" w14:textId="0D391FD7" w:rsidR="00215369" w:rsidRPr="001B70BD" w:rsidRDefault="00215369" w:rsidP="006D50B4">
      <w:pPr>
        <w:pStyle w:val="StylTitulek10bTun1"/>
      </w:pPr>
      <w:bookmarkStart w:id="62" w:name="_Ref490812153"/>
      <w:r w:rsidRPr="001B70BD">
        <w:t xml:space="preserve">Figure </w:t>
      </w:r>
      <w:r w:rsidR="00C5615E" w:rsidRPr="001B70BD">
        <w:fldChar w:fldCharType="begin"/>
      </w:r>
      <w:r w:rsidRPr="001B70BD">
        <w:instrText xml:space="preserve"> SEQ Figure \* ARABIC </w:instrText>
      </w:r>
      <w:r w:rsidR="00C5615E" w:rsidRPr="001B70BD">
        <w:fldChar w:fldCharType="separate"/>
      </w:r>
      <w:r w:rsidR="00286127">
        <w:rPr>
          <w:noProof/>
        </w:rPr>
        <w:t>11</w:t>
      </w:r>
      <w:r w:rsidR="00C5615E" w:rsidRPr="001B70BD">
        <w:fldChar w:fldCharType="end"/>
      </w:r>
      <w:bookmarkEnd w:id="62"/>
      <w:r w:rsidRPr="001B70BD">
        <w:t xml:space="preserve">: Parallel corpora in Sketch Engine containing Spanish language </w:t>
      </w:r>
    </w:p>
    <w:p w14:paraId="6F506891" w14:textId="77777777" w:rsidR="006D50B4" w:rsidRPr="001B70BD" w:rsidRDefault="006D50B4" w:rsidP="006D50B4"/>
    <w:p w14:paraId="7AC86AE6" w14:textId="40A451A7" w:rsidR="00CE34A3" w:rsidRPr="001B70BD" w:rsidRDefault="00257517" w:rsidP="00CE34A3">
      <w:r w:rsidRPr="001B70BD">
        <w:tab/>
        <w:t xml:space="preserve">In </w:t>
      </w:r>
      <w:r w:rsidR="00164C70" w:rsidRPr="001B70BD">
        <w:t>my</w:t>
      </w:r>
      <w:r w:rsidRPr="001B70BD">
        <w:t xml:space="preserve"> previous research concerning English and Spanish </w:t>
      </w:r>
      <w:r w:rsidR="00F26C08" w:rsidRPr="001B70BD">
        <w:t xml:space="preserve">fiction </w:t>
      </w:r>
      <w:r w:rsidRPr="001B70BD">
        <w:t xml:space="preserve">(Vyvijalová 2015, 30) it was found that, according to the Park interface, there were not available any texts of original Spanish fiction directly translated into English in InterCorp (version 7). </w:t>
      </w:r>
      <w:r w:rsidR="00F26C08" w:rsidRPr="001B70BD">
        <w:t xml:space="preserve">Thus, before compiling the new parallel corpus, it was also </w:t>
      </w:r>
      <w:r w:rsidR="00CE34A3" w:rsidRPr="001B70BD">
        <w:t>checked whether any new texts were added to InterCorp v</w:t>
      </w:r>
      <w:r w:rsidR="00F26C08" w:rsidRPr="001B70BD">
        <w:t xml:space="preserve">ersion </w:t>
      </w:r>
      <w:r w:rsidR="00155605" w:rsidRPr="001B70BD">
        <w:t>10</w:t>
      </w:r>
      <w:r w:rsidR="00CE34A3" w:rsidRPr="001B70BD">
        <w:t xml:space="preserve">. Since the interface Park no longer exists, it was necessary to specify the query in InterCorp, as exemplified in </w:t>
      </w:r>
      <w:r w:rsidR="00363242" w:rsidRPr="001B70BD">
        <w:fldChar w:fldCharType="begin"/>
      </w:r>
      <w:r w:rsidR="00363242" w:rsidRPr="001B70BD">
        <w:instrText xml:space="preserve"> REF _Ref490580662 \h  \* MERGEFORMAT </w:instrText>
      </w:r>
      <w:r w:rsidR="00363242" w:rsidRPr="001B70BD">
        <w:fldChar w:fldCharType="separate"/>
      </w:r>
      <w:r w:rsidR="00286127" w:rsidRPr="00286127">
        <w:t>Figure 12</w:t>
      </w:r>
      <w:r w:rsidR="00363242" w:rsidRPr="001B70BD">
        <w:fldChar w:fldCharType="end"/>
      </w:r>
      <w:r w:rsidR="00CE34A3" w:rsidRPr="001B70BD">
        <w:t>.</w:t>
      </w:r>
      <w:r w:rsidR="00164C70" w:rsidRPr="001B70BD">
        <w:t xml:space="preserve"> </w:t>
      </w:r>
      <w:r w:rsidR="00216CF8" w:rsidRPr="001B70BD">
        <w:t>First</w:t>
      </w:r>
      <w:r w:rsidR="00164C70" w:rsidRPr="001B70BD">
        <w:t xml:space="preserve">, </w:t>
      </w:r>
      <w:r w:rsidR="00164C70" w:rsidRPr="001B70BD">
        <w:rPr>
          <w:i/>
        </w:rPr>
        <w:t xml:space="preserve">InterCorp v10 – Spanish </w:t>
      </w:r>
      <w:r w:rsidR="00164C70" w:rsidRPr="001B70BD">
        <w:t>was selected and</w:t>
      </w:r>
      <w:r w:rsidR="00CE34A3" w:rsidRPr="001B70BD">
        <w:t xml:space="preserve"> </w:t>
      </w:r>
      <w:r w:rsidR="00CE34A3" w:rsidRPr="001B70BD">
        <w:rPr>
          <w:i/>
        </w:rPr>
        <w:t>InterCorp v</w:t>
      </w:r>
      <w:r w:rsidR="00155605" w:rsidRPr="001B70BD">
        <w:rPr>
          <w:i/>
        </w:rPr>
        <w:t xml:space="preserve">10 </w:t>
      </w:r>
      <w:r w:rsidR="00CE34A3" w:rsidRPr="001B70BD">
        <w:rPr>
          <w:i/>
        </w:rPr>
        <w:t xml:space="preserve">- English </w:t>
      </w:r>
      <w:r w:rsidR="00CE34A3" w:rsidRPr="001B70BD">
        <w:t>was aligne</w:t>
      </w:r>
      <w:r w:rsidR="00164C70" w:rsidRPr="001B70BD">
        <w:t xml:space="preserve">d. Then </w:t>
      </w:r>
      <w:r w:rsidR="00CE34A3" w:rsidRPr="001B70BD">
        <w:t xml:space="preserve">the </w:t>
      </w:r>
      <w:r w:rsidR="00CE34A3" w:rsidRPr="001B70BD">
        <w:rPr>
          <w:i/>
        </w:rPr>
        <w:t>core</w:t>
      </w:r>
      <w:r w:rsidR="00CE34A3" w:rsidRPr="001B70BD">
        <w:t xml:space="preserve"> text group was chosen</w:t>
      </w:r>
      <w:r w:rsidR="00164C70" w:rsidRPr="001B70BD">
        <w:t xml:space="preserve"> as well as the </w:t>
      </w:r>
      <w:r w:rsidR="00CE34A3" w:rsidRPr="001B70BD">
        <w:rPr>
          <w:i/>
        </w:rPr>
        <w:t>fiction</w:t>
      </w:r>
      <w:r w:rsidR="00CE34A3" w:rsidRPr="001B70BD">
        <w:t xml:space="preserve"> text type</w:t>
      </w:r>
      <w:r w:rsidR="00F77F14" w:rsidRPr="001B70BD">
        <w:t>,</w:t>
      </w:r>
      <w:r w:rsidR="00164C70" w:rsidRPr="001B70BD">
        <w:t xml:space="preserve"> </w:t>
      </w:r>
      <w:r w:rsidR="00CE34A3" w:rsidRPr="001B70BD">
        <w:t xml:space="preserve">and </w:t>
      </w:r>
      <w:r w:rsidR="00CE34A3" w:rsidRPr="001B70BD">
        <w:rPr>
          <w:i/>
        </w:rPr>
        <w:t xml:space="preserve">Spanish </w:t>
      </w:r>
      <w:r w:rsidR="00CE34A3" w:rsidRPr="001B70BD">
        <w:t xml:space="preserve">as </w:t>
      </w:r>
      <w:r w:rsidR="00155605" w:rsidRPr="001B70BD">
        <w:t>a</w:t>
      </w:r>
      <w:r w:rsidR="00CE34A3" w:rsidRPr="001B70BD">
        <w:t xml:space="preserve"> </w:t>
      </w:r>
      <w:r w:rsidR="00155605" w:rsidRPr="001B70BD">
        <w:t xml:space="preserve">source </w:t>
      </w:r>
      <w:r w:rsidR="00CE34A3" w:rsidRPr="001B70BD">
        <w:t>language</w:t>
      </w:r>
      <w:r w:rsidR="00F77F14" w:rsidRPr="001B70BD">
        <w:t xml:space="preserve"> was selected</w:t>
      </w:r>
      <w:r w:rsidR="00164C70" w:rsidRPr="001B70BD">
        <w:t>.</w:t>
      </w:r>
      <w:r w:rsidR="00CE34A3" w:rsidRPr="001B70BD">
        <w:t xml:space="preserve"> Finally, the option of the texts in the original language was ticked.</w:t>
      </w:r>
      <w:r w:rsidR="00CE34A3" w:rsidRPr="001B70BD">
        <w:rPr>
          <w:i/>
        </w:rPr>
        <w:t xml:space="preserve"> </w:t>
      </w:r>
      <w:r w:rsidR="00CE34A3" w:rsidRPr="001B70BD">
        <w:t xml:space="preserve"> After refining the selection of the query no results were found.</w:t>
      </w:r>
    </w:p>
    <w:p w14:paraId="75B9ECDE" w14:textId="77777777" w:rsidR="00CE34A3" w:rsidRPr="001B70BD" w:rsidRDefault="00CE34A3" w:rsidP="00CE34A3">
      <w:pPr>
        <w:ind w:firstLine="708"/>
      </w:pPr>
    </w:p>
    <w:p w14:paraId="78C0EF77" w14:textId="1F7926F9" w:rsidR="00CE34A3" w:rsidRPr="001B70BD" w:rsidRDefault="00155605" w:rsidP="006D50B4">
      <w:pPr>
        <w:pStyle w:val="Titulek"/>
        <w:jc w:val="left"/>
        <w:rPr>
          <w:b/>
          <w:sz w:val="20"/>
        </w:rPr>
      </w:pPr>
      <w:r w:rsidRPr="001B70BD">
        <w:rPr>
          <w:b/>
          <w:noProof/>
          <w:sz w:val="20"/>
        </w:rPr>
        <w:drawing>
          <wp:anchor distT="0" distB="0" distL="114300" distR="114300" simplePos="0" relativeHeight="251656192" behindDoc="1" locked="0" layoutInCell="1" allowOverlap="1" wp14:anchorId="69DAD42D" wp14:editId="0B0AB72A">
            <wp:simplePos x="0" y="0"/>
            <wp:positionH relativeFrom="column">
              <wp:posOffset>-994</wp:posOffset>
            </wp:positionH>
            <wp:positionV relativeFrom="paragraph">
              <wp:posOffset>-2043</wp:posOffset>
            </wp:positionV>
            <wp:extent cx="5039995" cy="1830070"/>
            <wp:effectExtent l="0" t="0" r="0" b="0"/>
            <wp:wrapTight wrapText="bothSides">
              <wp:wrapPolygon edited="0">
                <wp:start x="0" y="0"/>
                <wp:lineTo x="0" y="21360"/>
                <wp:lineTo x="21554" y="21360"/>
                <wp:lineTo x="21554"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1830070"/>
                    </a:xfrm>
                    <a:prstGeom prst="rect">
                      <a:avLst/>
                    </a:prstGeom>
                  </pic:spPr>
                </pic:pic>
              </a:graphicData>
            </a:graphic>
          </wp:anchor>
        </w:drawing>
      </w:r>
      <w:bookmarkStart w:id="63" w:name="_Ref490580662"/>
      <w:r w:rsidR="00CE34A3" w:rsidRPr="001B70BD">
        <w:rPr>
          <w:b/>
          <w:sz w:val="20"/>
        </w:rPr>
        <w:t xml:space="preserve">Figure </w:t>
      </w:r>
      <w:r w:rsidR="00C5615E" w:rsidRPr="001B70BD">
        <w:rPr>
          <w:b/>
          <w:sz w:val="20"/>
        </w:rPr>
        <w:fldChar w:fldCharType="begin"/>
      </w:r>
      <w:r w:rsidR="00CE34A3" w:rsidRPr="001B70BD">
        <w:rPr>
          <w:b/>
          <w:sz w:val="20"/>
        </w:rPr>
        <w:instrText xml:space="preserve"> SEQ Figure \* ARABIC </w:instrText>
      </w:r>
      <w:r w:rsidR="00C5615E" w:rsidRPr="001B70BD">
        <w:rPr>
          <w:b/>
          <w:sz w:val="20"/>
        </w:rPr>
        <w:fldChar w:fldCharType="separate"/>
      </w:r>
      <w:r w:rsidR="00286127">
        <w:rPr>
          <w:b/>
          <w:noProof/>
          <w:sz w:val="20"/>
        </w:rPr>
        <w:t>12</w:t>
      </w:r>
      <w:r w:rsidR="00C5615E" w:rsidRPr="001B70BD">
        <w:rPr>
          <w:b/>
          <w:sz w:val="20"/>
        </w:rPr>
        <w:fldChar w:fldCharType="end"/>
      </w:r>
      <w:bookmarkEnd w:id="63"/>
      <w:r w:rsidR="00CE34A3" w:rsidRPr="001B70BD">
        <w:rPr>
          <w:b/>
          <w:sz w:val="20"/>
        </w:rPr>
        <w:t>: Refining the selection of the query in the InterCorp v</w:t>
      </w:r>
      <w:r w:rsidRPr="001B70BD">
        <w:rPr>
          <w:b/>
          <w:sz w:val="20"/>
        </w:rPr>
        <w:t>10</w:t>
      </w:r>
    </w:p>
    <w:p w14:paraId="1CAF9AF3" w14:textId="77777777" w:rsidR="00CE34A3" w:rsidRPr="001B70BD" w:rsidRDefault="00CE34A3" w:rsidP="00CE34A3"/>
    <w:p w14:paraId="17D8135A" w14:textId="77777777" w:rsidR="00761D0A" w:rsidRPr="001B70BD" w:rsidRDefault="00CE34A3" w:rsidP="00761D0A">
      <w:pPr>
        <w:ind w:firstLine="708"/>
      </w:pPr>
      <w:r w:rsidRPr="001B70BD">
        <w:t>To conclude, neither</w:t>
      </w:r>
      <w:r w:rsidR="00EA4B82" w:rsidRPr="001B70BD">
        <w:t xml:space="preserve"> Sketch Engine</w:t>
      </w:r>
      <w:r w:rsidRPr="001B70BD">
        <w:t xml:space="preserve"> </w:t>
      </w:r>
      <w:r w:rsidR="00EA4B82" w:rsidRPr="001B70BD">
        <w:t xml:space="preserve">nor </w:t>
      </w:r>
      <w:r w:rsidRPr="001B70BD">
        <w:t>InterCorp v</w:t>
      </w:r>
      <w:r w:rsidR="00EA4B82" w:rsidRPr="001B70BD">
        <w:t xml:space="preserve">ersion </w:t>
      </w:r>
      <w:r w:rsidR="00F26C08" w:rsidRPr="001B70BD">
        <w:t>10</w:t>
      </w:r>
      <w:r w:rsidRPr="001B70BD">
        <w:t xml:space="preserve"> appear to contain a parallel corpus of original Spanish fiction and its English translation, thus, it </w:t>
      </w:r>
      <w:r w:rsidR="001C7484" w:rsidRPr="001B70BD">
        <w:t>was</w:t>
      </w:r>
      <w:r w:rsidRPr="001B70BD">
        <w:t xml:space="preserve"> convenient to create such a corpus.</w:t>
      </w:r>
    </w:p>
    <w:p w14:paraId="576B2A94" w14:textId="77777777" w:rsidR="00761D0A" w:rsidRPr="001B70BD" w:rsidRDefault="00761D0A" w:rsidP="00761D0A">
      <w:pPr>
        <w:pStyle w:val="Nadpis2"/>
      </w:pPr>
      <w:bookmarkStart w:id="64" w:name="_Ref512338337"/>
      <w:bookmarkStart w:id="65" w:name="_Toc514314529"/>
      <w:r w:rsidRPr="001B70BD">
        <w:t>Preparing the data: Translation Memory Exchange format</w:t>
      </w:r>
      <w:bookmarkEnd w:id="64"/>
      <w:bookmarkEnd w:id="65"/>
    </w:p>
    <w:p w14:paraId="454D4329" w14:textId="77777777" w:rsidR="00EA6446" w:rsidRPr="001B70BD" w:rsidRDefault="00EA6446" w:rsidP="00EA6446">
      <w:r w:rsidRPr="001B70BD">
        <w:t>In order to explore whether the rhetorical style of a verb-framed language</w:t>
      </w:r>
      <w:r w:rsidR="00164C70" w:rsidRPr="001B70BD">
        <w:t>,</w:t>
      </w:r>
      <w:r w:rsidRPr="001B70BD">
        <w:t xml:space="preserve"> Spanish</w:t>
      </w:r>
      <w:r w:rsidR="00164C70" w:rsidRPr="001B70BD">
        <w:t>,</w:t>
      </w:r>
      <w:r w:rsidRPr="001B70BD">
        <w:t xml:space="preserve"> influences the translation into satellite-framed languages English and Czech, I create</w:t>
      </w:r>
      <w:r w:rsidR="00164C70" w:rsidRPr="001B70BD">
        <w:t>d</w:t>
      </w:r>
      <w:r w:rsidRPr="001B70BD">
        <w:t xml:space="preserve"> a parallel corpus containing a novella by Gabriel García Márquez called </w:t>
      </w:r>
      <w:r w:rsidRPr="001B70BD">
        <w:rPr>
          <w:i/>
        </w:rPr>
        <w:t xml:space="preserve">Crónica de una muerte anunciada </w:t>
      </w:r>
      <w:r w:rsidRPr="001B70BD">
        <w:t xml:space="preserve">(1981) and its translation </w:t>
      </w:r>
      <w:r w:rsidRPr="001B70BD">
        <w:rPr>
          <w:i/>
        </w:rPr>
        <w:t>Chronicle of a Death Foretold</w:t>
      </w:r>
      <w:r w:rsidRPr="001B70BD">
        <w:t xml:space="preserve"> by Gregory Rabassa. Both the original and the English translation are available online, one in PDF format and the other in DOC format, additionally, the </w:t>
      </w:r>
      <w:r w:rsidRPr="001B70BD">
        <w:lastRenderedPageBreak/>
        <w:t xml:space="preserve">original and the Czech version are available in </w:t>
      </w:r>
      <w:r w:rsidR="00216CF8" w:rsidRPr="001B70BD">
        <w:rPr>
          <w:i/>
        </w:rPr>
        <w:t>InterCorp</w:t>
      </w:r>
      <w:r w:rsidRPr="001B70BD">
        <w:rPr>
          <w:i/>
        </w:rPr>
        <w:t xml:space="preserve"> v10.</w:t>
      </w:r>
      <w:r w:rsidRPr="001B70BD">
        <w:t xml:space="preserve">  The choice of the novella does not follow any specific criteria.</w:t>
      </w:r>
    </w:p>
    <w:p w14:paraId="40165C1A" w14:textId="77777777" w:rsidR="001C7484" w:rsidRPr="001B70BD" w:rsidRDefault="00EA6446" w:rsidP="00CE34A3">
      <w:r w:rsidRPr="001B70BD">
        <w:tab/>
      </w:r>
      <w:r w:rsidR="00CE34A3" w:rsidRPr="001B70BD">
        <w:t>Before uploading</w:t>
      </w:r>
      <w:r w:rsidR="00BE4735" w:rsidRPr="001B70BD">
        <w:t xml:space="preserve"> data</w:t>
      </w:r>
      <w:r w:rsidR="00CE34A3" w:rsidRPr="001B70BD">
        <w:t xml:space="preserve"> to Sketch Engine, it was necessary to adjust the data. Firstly, parts of the text such as information about the authorʼs life or prologue were excluded since they were mentioned only in the Spanish version of the book</w:t>
      </w:r>
      <w:r w:rsidR="00D55A37" w:rsidRPr="001B70BD">
        <w:t xml:space="preserve">. </w:t>
      </w:r>
      <w:r w:rsidR="00CE34A3" w:rsidRPr="001B70BD">
        <w:t xml:space="preserve">Then the </w:t>
      </w:r>
      <w:r w:rsidR="00D55A37" w:rsidRPr="001B70BD">
        <w:t xml:space="preserve">Spanish text was converted to a DOC file in order to have two same </w:t>
      </w:r>
      <w:r w:rsidR="0037327D" w:rsidRPr="001B70BD">
        <w:t>DOC files</w:t>
      </w:r>
      <w:r w:rsidR="00D55A37" w:rsidRPr="001B70BD">
        <w:t xml:space="preserve"> which could be subsequently transferred </w:t>
      </w:r>
      <w:r w:rsidR="0037327D" w:rsidRPr="001B70BD">
        <w:t>to a single file</w:t>
      </w:r>
      <w:r w:rsidR="00D55A37" w:rsidRPr="001B70BD">
        <w:t xml:space="preserve"> in </w:t>
      </w:r>
      <w:r w:rsidR="00CE34A3" w:rsidRPr="001B70BD">
        <w:t>a TMX format.</w:t>
      </w:r>
      <w:r w:rsidR="00CE34A3" w:rsidRPr="001B70BD">
        <w:rPr>
          <w:rStyle w:val="Znakapoznpodarou"/>
        </w:rPr>
        <w:footnoteReference w:id="15"/>
      </w:r>
      <w:r w:rsidR="00CE34A3" w:rsidRPr="001B70BD">
        <w:t xml:space="preserve"> </w:t>
      </w:r>
    </w:p>
    <w:p w14:paraId="34D833FA" w14:textId="6B1575D5" w:rsidR="009545B9" w:rsidRPr="001B70BD" w:rsidRDefault="001C7484" w:rsidP="00CE34A3">
      <w:r w:rsidRPr="001B70BD">
        <w:tab/>
      </w:r>
      <w:r w:rsidR="00EA4B82" w:rsidRPr="001B70BD">
        <w:t>T</w:t>
      </w:r>
      <w:r w:rsidR="00CE34A3" w:rsidRPr="001B70BD">
        <w:t xml:space="preserve">o create the TMX file which would contain the Spanish text aligned with its English version, </w:t>
      </w:r>
      <w:r w:rsidR="00CE34A3" w:rsidRPr="001B70BD">
        <w:rPr>
          <w:i/>
        </w:rPr>
        <w:t xml:space="preserve">+Tools </w:t>
      </w:r>
      <w:r w:rsidR="00CE34A3" w:rsidRPr="001B70BD">
        <w:t xml:space="preserve">and </w:t>
      </w:r>
      <w:r w:rsidR="00CE34A3" w:rsidRPr="001B70BD">
        <w:rPr>
          <w:i/>
        </w:rPr>
        <w:t xml:space="preserve">Wordfast classic </w:t>
      </w:r>
      <w:r w:rsidR="00CE34A3" w:rsidRPr="001B70BD">
        <w:t>programs must be added to the Word program</w:t>
      </w:r>
      <w:r w:rsidR="00C528B4" w:rsidRPr="001B70BD">
        <w:t xml:space="preserve">, </w:t>
      </w:r>
      <w:r w:rsidR="007F49CE" w:rsidRPr="001B70BD">
        <w:t>i.e.</w:t>
      </w:r>
      <w:r w:rsidR="00C528B4" w:rsidRPr="001B70BD">
        <w:t xml:space="preserve"> the</w:t>
      </w:r>
      <w:r w:rsidR="007F49CE" w:rsidRPr="001B70BD">
        <w:t>y</w:t>
      </w:r>
      <w:r w:rsidR="00C528B4" w:rsidRPr="001B70BD">
        <w:t xml:space="preserve"> </w:t>
      </w:r>
      <w:r w:rsidR="007F49CE" w:rsidRPr="001B70BD">
        <w:t>need to be</w:t>
      </w:r>
      <w:r w:rsidR="00C528B4" w:rsidRPr="001B70BD">
        <w:t xml:space="preserve"> saved as Templates</w:t>
      </w:r>
      <w:r w:rsidR="007F49CE" w:rsidRPr="001B70BD">
        <w:t xml:space="preserve"> in the Word program</w:t>
      </w:r>
      <w:r w:rsidR="00C528B4" w:rsidRPr="001B70BD">
        <w:t>. +</w:t>
      </w:r>
      <w:r w:rsidR="00C528B4" w:rsidRPr="001B70BD">
        <w:rPr>
          <w:i/>
        </w:rPr>
        <w:t xml:space="preserve">Tools </w:t>
      </w:r>
      <w:r w:rsidR="00C528B4" w:rsidRPr="001B70BD">
        <w:t xml:space="preserve">enables the alignment of the two texts and </w:t>
      </w:r>
      <w:r w:rsidR="00C528B4" w:rsidRPr="001B70BD">
        <w:rPr>
          <w:i/>
        </w:rPr>
        <w:t>Wordfast</w:t>
      </w:r>
      <w:r w:rsidR="007F49CE" w:rsidRPr="001B70BD">
        <w:rPr>
          <w:i/>
        </w:rPr>
        <w:t xml:space="preserve"> classic</w:t>
      </w:r>
      <w:r w:rsidR="00C528B4" w:rsidRPr="001B70BD">
        <w:t xml:space="preserve"> is a Translation Memory software which helps to convert </w:t>
      </w:r>
      <w:r w:rsidR="007F49CE" w:rsidRPr="001B70BD">
        <w:t xml:space="preserve">the file into a TMX format. </w:t>
      </w:r>
      <w:r w:rsidR="00D55A37" w:rsidRPr="001B70BD">
        <w:t xml:space="preserve">Initially, I opened the two prepared </w:t>
      </w:r>
      <w:r w:rsidR="0037327D" w:rsidRPr="001B70BD">
        <w:t xml:space="preserve">DOC </w:t>
      </w:r>
      <w:r w:rsidR="00D55A37" w:rsidRPr="001B70BD">
        <w:t>files</w:t>
      </w:r>
      <w:r w:rsidR="0037327D" w:rsidRPr="001B70BD">
        <w:t xml:space="preserve">, </w:t>
      </w:r>
      <w:r w:rsidR="009545B9" w:rsidRPr="001B70BD">
        <w:t xml:space="preserve">then I </w:t>
      </w:r>
      <w:r w:rsidR="00940FCB" w:rsidRPr="001B70BD">
        <w:t>used</w:t>
      </w:r>
      <w:r w:rsidR="009545B9" w:rsidRPr="001B70BD">
        <w:t xml:space="preserve"> </w:t>
      </w:r>
      <w:r w:rsidR="009545B9" w:rsidRPr="001B70BD">
        <w:rPr>
          <w:i/>
        </w:rPr>
        <w:t>+Tools</w:t>
      </w:r>
      <w:r w:rsidR="009545B9" w:rsidRPr="001B70BD">
        <w:t xml:space="preserve"> to start the alignment, in the process,</w:t>
      </w:r>
      <w:r w:rsidR="0037327D" w:rsidRPr="001B70BD">
        <w:t xml:space="preserve"> the Spanish original </w:t>
      </w:r>
      <w:r w:rsidR="009545B9" w:rsidRPr="001B70BD">
        <w:t xml:space="preserve">was selected </w:t>
      </w:r>
      <w:r w:rsidR="0037327D" w:rsidRPr="001B70BD">
        <w:t>as the source document and the English version as the target</w:t>
      </w:r>
      <w:r w:rsidR="009545B9" w:rsidRPr="001B70BD">
        <w:t xml:space="preserve"> </w:t>
      </w:r>
      <w:r w:rsidR="00D07396" w:rsidRPr="001B70BD">
        <w:t>text</w:t>
      </w:r>
      <w:r w:rsidR="009545B9" w:rsidRPr="001B70BD">
        <w:t xml:space="preserve"> (see </w:t>
      </w:r>
      <w:r w:rsidR="009545B9" w:rsidRPr="001B70BD">
        <w:fldChar w:fldCharType="begin"/>
      </w:r>
      <w:r w:rsidR="009545B9" w:rsidRPr="001B70BD">
        <w:instrText xml:space="preserve"> REF _Ref512363835 \h  \* MERGEFORMAT </w:instrText>
      </w:r>
      <w:r w:rsidR="009545B9" w:rsidRPr="001B70BD">
        <w:fldChar w:fldCharType="separate"/>
      </w:r>
      <w:r w:rsidR="00286127" w:rsidRPr="00286127">
        <w:t>Figure 13</w:t>
      </w:r>
      <w:r w:rsidR="009545B9" w:rsidRPr="001B70BD">
        <w:fldChar w:fldCharType="end"/>
      </w:r>
      <w:r w:rsidR="009545B9" w:rsidRPr="001B70BD">
        <w:t>).</w:t>
      </w:r>
    </w:p>
    <w:p w14:paraId="654ED230" w14:textId="77777777" w:rsidR="007F49CE" w:rsidRPr="001B70BD" w:rsidRDefault="0037327D" w:rsidP="00CE34A3">
      <w:r w:rsidRPr="001B70BD">
        <w:t xml:space="preserve"> </w:t>
      </w:r>
    </w:p>
    <w:p w14:paraId="1BE26982" w14:textId="77777777" w:rsidR="00C528B4" w:rsidRPr="001B70BD" w:rsidRDefault="0037327D" w:rsidP="00CE34A3">
      <w:r w:rsidRPr="001B70BD">
        <w:rPr>
          <w:noProof/>
        </w:rPr>
        <w:drawing>
          <wp:inline distT="0" distB="0" distL="0" distR="0" wp14:anchorId="3521808E" wp14:editId="614D8733">
            <wp:extent cx="3788691" cy="22225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2824" cy="2224925"/>
                    </a:xfrm>
                    <a:prstGeom prst="rect">
                      <a:avLst/>
                    </a:prstGeom>
                    <a:noFill/>
                    <a:ln>
                      <a:noFill/>
                    </a:ln>
                  </pic:spPr>
                </pic:pic>
              </a:graphicData>
            </a:graphic>
          </wp:inline>
        </w:drawing>
      </w:r>
    </w:p>
    <w:p w14:paraId="57F6738C" w14:textId="6851D37D" w:rsidR="0037327D" w:rsidRPr="001B70BD" w:rsidRDefault="0037327D" w:rsidP="0037327D">
      <w:pPr>
        <w:pStyle w:val="Titulek"/>
        <w:rPr>
          <w:b/>
          <w:sz w:val="20"/>
        </w:rPr>
      </w:pPr>
      <w:bookmarkStart w:id="66" w:name="_Ref512363835"/>
      <w:r w:rsidRPr="001B70BD">
        <w:rPr>
          <w:b/>
          <w:sz w:val="20"/>
        </w:rPr>
        <w:t xml:space="preserve">Figure </w:t>
      </w:r>
      <w:r w:rsidRPr="001B70BD">
        <w:rPr>
          <w:b/>
          <w:sz w:val="20"/>
        </w:rPr>
        <w:fldChar w:fldCharType="begin"/>
      </w:r>
      <w:r w:rsidRPr="001B70BD">
        <w:rPr>
          <w:b/>
          <w:sz w:val="20"/>
        </w:rPr>
        <w:instrText xml:space="preserve"> SEQ Figure \* ARABIC </w:instrText>
      </w:r>
      <w:r w:rsidRPr="001B70BD">
        <w:rPr>
          <w:b/>
          <w:sz w:val="20"/>
        </w:rPr>
        <w:fldChar w:fldCharType="separate"/>
      </w:r>
      <w:r w:rsidR="00286127">
        <w:rPr>
          <w:b/>
          <w:noProof/>
          <w:sz w:val="20"/>
        </w:rPr>
        <w:t>13</w:t>
      </w:r>
      <w:r w:rsidRPr="001B70BD">
        <w:rPr>
          <w:b/>
          <w:sz w:val="20"/>
        </w:rPr>
        <w:fldChar w:fldCharType="end"/>
      </w:r>
      <w:bookmarkEnd w:id="66"/>
      <w:r w:rsidRPr="001B70BD">
        <w:rPr>
          <w:b/>
          <w:sz w:val="20"/>
        </w:rPr>
        <w:t>: Starting the alignment</w:t>
      </w:r>
    </w:p>
    <w:p w14:paraId="24BB9B1A" w14:textId="77777777" w:rsidR="009545B9" w:rsidRPr="001B70BD" w:rsidRDefault="009545B9" w:rsidP="00CE34A3"/>
    <w:p w14:paraId="4C39F4BC" w14:textId="750FF226" w:rsidR="003E0F1D" w:rsidRPr="001B70BD" w:rsidRDefault="00CE34A3" w:rsidP="00CE34A3">
      <w:r w:rsidRPr="001B70BD">
        <w:t xml:space="preserve">Thanks to </w:t>
      </w:r>
      <w:r w:rsidRPr="001B70BD">
        <w:rPr>
          <w:i/>
        </w:rPr>
        <w:t>+Tools</w:t>
      </w:r>
      <w:r w:rsidRPr="001B70BD">
        <w:t xml:space="preserve"> the two texts were automatically aligned, </w:t>
      </w:r>
      <w:r w:rsidR="009545B9" w:rsidRPr="001B70BD">
        <w:t xml:space="preserve">however, </w:t>
      </w:r>
      <w:r w:rsidRPr="001B70BD">
        <w:t xml:space="preserve">the manual correction </w:t>
      </w:r>
      <w:r w:rsidR="009545B9" w:rsidRPr="001B70BD">
        <w:t xml:space="preserve">was needed. Mostly, </w:t>
      </w:r>
      <w:r w:rsidRPr="001B70BD">
        <w:t xml:space="preserve">the cells of the </w:t>
      </w:r>
      <w:r w:rsidR="009545B9" w:rsidRPr="001B70BD">
        <w:t xml:space="preserve">Spanish </w:t>
      </w:r>
      <w:r w:rsidRPr="001B70BD">
        <w:t>text were merged</w:t>
      </w:r>
      <w:r w:rsidR="003E0F1D" w:rsidRPr="001B70BD">
        <w:t xml:space="preserve"> (as illustrated in </w:t>
      </w:r>
      <w:r w:rsidR="003E0F1D" w:rsidRPr="001B70BD">
        <w:fldChar w:fldCharType="begin"/>
      </w:r>
      <w:r w:rsidR="003E0F1D" w:rsidRPr="001B70BD">
        <w:instrText xml:space="preserve"> REF _Ref512364480 \h  \* MERGEFORMAT </w:instrText>
      </w:r>
      <w:r w:rsidR="003E0F1D" w:rsidRPr="001B70BD">
        <w:fldChar w:fldCharType="separate"/>
      </w:r>
      <w:r w:rsidR="00286127" w:rsidRPr="00286127">
        <w:t>Figure 14</w:t>
      </w:r>
      <w:r w:rsidR="003E0F1D" w:rsidRPr="001B70BD">
        <w:fldChar w:fldCharType="end"/>
      </w:r>
      <w:r w:rsidR="003E0F1D" w:rsidRPr="001B70BD">
        <w:t xml:space="preserve"> and </w:t>
      </w:r>
      <w:r w:rsidR="003E0F1D" w:rsidRPr="001B70BD">
        <w:fldChar w:fldCharType="begin"/>
      </w:r>
      <w:r w:rsidR="003E0F1D" w:rsidRPr="001B70BD">
        <w:instrText xml:space="preserve"> REF _Ref512364481 \h  \* MERGEFORMAT </w:instrText>
      </w:r>
      <w:r w:rsidR="003E0F1D" w:rsidRPr="001B70BD">
        <w:fldChar w:fldCharType="separate"/>
      </w:r>
      <w:r w:rsidR="00286127" w:rsidRPr="00286127">
        <w:t>Figure</w:t>
      </w:r>
      <w:r w:rsidR="00286127" w:rsidRPr="001B70BD">
        <w:rPr>
          <w:b/>
          <w:sz w:val="20"/>
        </w:rPr>
        <w:t xml:space="preserve"> </w:t>
      </w:r>
      <w:r w:rsidR="00286127">
        <w:rPr>
          <w:b/>
          <w:noProof/>
          <w:sz w:val="20"/>
        </w:rPr>
        <w:t>15</w:t>
      </w:r>
      <w:r w:rsidR="003E0F1D" w:rsidRPr="001B70BD">
        <w:fldChar w:fldCharType="end"/>
      </w:r>
      <w:r w:rsidR="003E0F1D" w:rsidRPr="001B70BD">
        <w:t>)</w:t>
      </w:r>
      <w:r w:rsidRPr="001B70BD">
        <w:t xml:space="preserve"> or split </w:t>
      </w:r>
      <w:r w:rsidR="003E0F1D" w:rsidRPr="001B70BD">
        <w:t>(as in</w:t>
      </w:r>
      <w:r w:rsidR="00B720F7" w:rsidRPr="001B70BD">
        <w:t xml:space="preserve"> </w:t>
      </w:r>
      <w:r w:rsidR="00B720F7" w:rsidRPr="001B70BD">
        <w:fldChar w:fldCharType="begin"/>
      </w:r>
      <w:r w:rsidR="00B720F7" w:rsidRPr="001B70BD">
        <w:instrText xml:space="preserve"> REF _Ref512364853 \h  \* MERGEFORMAT </w:instrText>
      </w:r>
      <w:r w:rsidR="00B720F7" w:rsidRPr="001B70BD">
        <w:fldChar w:fldCharType="separate"/>
      </w:r>
      <w:r w:rsidR="00286127" w:rsidRPr="00286127">
        <w:t>Figure 16</w:t>
      </w:r>
      <w:r w:rsidR="00B720F7" w:rsidRPr="001B70BD">
        <w:fldChar w:fldCharType="end"/>
      </w:r>
      <w:r w:rsidR="00B720F7" w:rsidRPr="001B70BD">
        <w:t xml:space="preserve"> and </w:t>
      </w:r>
      <w:r w:rsidR="00B720F7" w:rsidRPr="001B70BD">
        <w:fldChar w:fldCharType="begin"/>
      </w:r>
      <w:r w:rsidR="00B720F7" w:rsidRPr="001B70BD">
        <w:instrText xml:space="preserve"> REF _Ref512364855 \h  \* MERGEFORMAT </w:instrText>
      </w:r>
      <w:r w:rsidR="00B720F7" w:rsidRPr="001B70BD">
        <w:fldChar w:fldCharType="separate"/>
      </w:r>
      <w:r w:rsidR="00286127" w:rsidRPr="00286127">
        <w:t>Figure</w:t>
      </w:r>
      <w:r w:rsidR="00286127" w:rsidRPr="001B70BD">
        <w:rPr>
          <w:b/>
          <w:sz w:val="20"/>
        </w:rPr>
        <w:t xml:space="preserve"> </w:t>
      </w:r>
      <w:r w:rsidR="00286127">
        <w:rPr>
          <w:b/>
          <w:noProof/>
          <w:sz w:val="20"/>
        </w:rPr>
        <w:t>17</w:t>
      </w:r>
      <w:r w:rsidR="00B720F7" w:rsidRPr="001B70BD">
        <w:fldChar w:fldCharType="end"/>
      </w:r>
      <w:r w:rsidR="00B720F7" w:rsidRPr="001B70BD">
        <w:t>)</w:t>
      </w:r>
      <w:r w:rsidR="00D07396" w:rsidRPr="001B70BD">
        <w:t xml:space="preserve"> </w:t>
      </w:r>
      <w:r w:rsidRPr="001B70BD">
        <w:t xml:space="preserve">to correspond to the translated version of the text. During the manual correction, also </w:t>
      </w:r>
      <w:r w:rsidRPr="001B70BD">
        <w:lastRenderedPageBreak/>
        <w:t xml:space="preserve">misprinted characters were edited and numbers </w:t>
      </w:r>
      <w:r w:rsidR="001C7484" w:rsidRPr="001B70BD">
        <w:t xml:space="preserve">of pages and </w:t>
      </w:r>
      <w:r w:rsidR="00D07396" w:rsidRPr="001B70BD">
        <w:t xml:space="preserve">numbers of </w:t>
      </w:r>
      <w:r w:rsidR="001C7484" w:rsidRPr="001B70BD">
        <w:t xml:space="preserve">chapters </w:t>
      </w:r>
      <w:r w:rsidRPr="001B70BD">
        <w:t xml:space="preserve">were eliminated since they are not relevant to the further research. </w:t>
      </w:r>
    </w:p>
    <w:p w14:paraId="666EA44A" w14:textId="77777777" w:rsidR="00940FCB" w:rsidRPr="001B70BD" w:rsidRDefault="00940FCB" w:rsidP="00CE34A3"/>
    <w:p w14:paraId="3DA19C79" w14:textId="77777777" w:rsidR="003E0F1D" w:rsidRPr="001B70BD" w:rsidRDefault="003E0F1D" w:rsidP="00CE34A3">
      <w:r w:rsidRPr="001B70BD">
        <w:rPr>
          <w:noProof/>
        </w:rPr>
        <w:drawing>
          <wp:inline distT="0" distB="0" distL="0" distR="0" wp14:anchorId="76489188" wp14:editId="5903FEB9">
            <wp:extent cx="4848225" cy="125615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4065" cy="1257668"/>
                    </a:xfrm>
                    <a:prstGeom prst="rect">
                      <a:avLst/>
                    </a:prstGeom>
                    <a:noFill/>
                    <a:ln>
                      <a:noFill/>
                    </a:ln>
                  </pic:spPr>
                </pic:pic>
              </a:graphicData>
            </a:graphic>
          </wp:inline>
        </w:drawing>
      </w:r>
    </w:p>
    <w:p w14:paraId="7BFCB5E1" w14:textId="3871856F" w:rsidR="003E0F1D" w:rsidRPr="001B70BD" w:rsidRDefault="003E0F1D" w:rsidP="003E0F1D">
      <w:pPr>
        <w:pStyle w:val="Titulek"/>
        <w:rPr>
          <w:b/>
          <w:sz w:val="20"/>
        </w:rPr>
      </w:pPr>
      <w:bookmarkStart w:id="67" w:name="_Ref512364480"/>
      <w:r w:rsidRPr="001B70BD">
        <w:rPr>
          <w:b/>
          <w:sz w:val="20"/>
        </w:rPr>
        <w:t xml:space="preserve">Figure </w:t>
      </w:r>
      <w:r w:rsidRPr="001B70BD">
        <w:rPr>
          <w:b/>
          <w:sz w:val="20"/>
        </w:rPr>
        <w:fldChar w:fldCharType="begin"/>
      </w:r>
      <w:r w:rsidRPr="001B70BD">
        <w:rPr>
          <w:b/>
          <w:sz w:val="20"/>
        </w:rPr>
        <w:instrText xml:space="preserve"> SEQ Figure \* ARABIC </w:instrText>
      </w:r>
      <w:r w:rsidRPr="001B70BD">
        <w:rPr>
          <w:b/>
          <w:sz w:val="20"/>
        </w:rPr>
        <w:fldChar w:fldCharType="separate"/>
      </w:r>
      <w:r w:rsidR="00286127">
        <w:rPr>
          <w:b/>
          <w:noProof/>
          <w:sz w:val="20"/>
        </w:rPr>
        <w:t>14</w:t>
      </w:r>
      <w:r w:rsidRPr="001B70BD">
        <w:rPr>
          <w:b/>
          <w:sz w:val="20"/>
        </w:rPr>
        <w:fldChar w:fldCharType="end"/>
      </w:r>
      <w:bookmarkEnd w:id="67"/>
      <w:r w:rsidRPr="001B70BD">
        <w:rPr>
          <w:b/>
          <w:sz w:val="20"/>
        </w:rPr>
        <w:t>: Process of manual correction before merging the cells</w:t>
      </w:r>
    </w:p>
    <w:p w14:paraId="28DA7678" w14:textId="77777777" w:rsidR="003E0F1D" w:rsidRPr="001B70BD" w:rsidRDefault="003E0F1D" w:rsidP="003E0F1D"/>
    <w:p w14:paraId="5FFFABA3" w14:textId="77777777" w:rsidR="003E0F1D" w:rsidRPr="001B70BD" w:rsidRDefault="003E0F1D" w:rsidP="003E0F1D">
      <w:r w:rsidRPr="001B70BD">
        <w:rPr>
          <w:noProof/>
        </w:rPr>
        <w:drawing>
          <wp:inline distT="0" distB="0" distL="0" distR="0" wp14:anchorId="094FE3D7" wp14:editId="58E46068">
            <wp:extent cx="4914900" cy="131717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8262" cy="1318072"/>
                    </a:xfrm>
                    <a:prstGeom prst="rect">
                      <a:avLst/>
                    </a:prstGeom>
                    <a:noFill/>
                    <a:ln>
                      <a:noFill/>
                    </a:ln>
                  </pic:spPr>
                </pic:pic>
              </a:graphicData>
            </a:graphic>
          </wp:inline>
        </w:drawing>
      </w:r>
    </w:p>
    <w:p w14:paraId="6E688872" w14:textId="723B155F" w:rsidR="003E0F1D" w:rsidRPr="001B70BD" w:rsidRDefault="003E0F1D" w:rsidP="003E0F1D">
      <w:pPr>
        <w:pStyle w:val="Titulek"/>
        <w:rPr>
          <w:b/>
          <w:sz w:val="20"/>
        </w:rPr>
      </w:pPr>
      <w:bookmarkStart w:id="68" w:name="_Ref512364481"/>
      <w:r w:rsidRPr="001B70BD">
        <w:rPr>
          <w:b/>
          <w:sz w:val="20"/>
        </w:rPr>
        <w:t xml:space="preserve">Figure </w:t>
      </w:r>
      <w:r w:rsidRPr="001B70BD">
        <w:rPr>
          <w:b/>
          <w:sz w:val="20"/>
        </w:rPr>
        <w:fldChar w:fldCharType="begin"/>
      </w:r>
      <w:r w:rsidRPr="001B70BD">
        <w:rPr>
          <w:b/>
          <w:sz w:val="20"/>
        </w:rPr>
        <w:instrText xml:space="preserve"> SEQ Figure \* ARABIC </w:instrText>
      </w:r>
      <w:r w:rsidRPr="001B70BD">
        <w:rPr>
          <w:b/>
          <w:sz w:val="20"/>
        </w:rPr>
        <w:fldChar w:fldCharType="separate"/>
      </w:r>
      <w:r w:rsidR="00286127">
        <w:rPr>
          <w:b/>
          <w:noProof/>
          <w:sz w:val="20"/>
        </w:rPr>
        <w:t>15</w:t>
      </w:r>
      <w:r w:rsidRPr="001B70BD">
        <w:rPr>
          <w:b/>
          <w:sz w:val="20"/>
        </w:rPr>
        <w:fldChar w:fldCharType="end"/>
      </w:r>
      <w:bookmarkEnd w:id="68"/>
      <w:r w:rsidRPr="001B70BD">
        <w:rPr>
          <w:b/>
          <w:sz w:val="20"/>
        </w:rPr>
        <w:t>: Process of manual correction after merging the cells</w:t>
      </w:r>
    </w:p>
    <w:p w14:paraId="3B475D66" w14:textId="77777777" w:rsidR="003E0F1D" w:rsidRPr="001B70BD" w:rsidRDefault="003E0F1D" w:rsidP="003E0F1D"/>
    <w:p w14:paraId="3BD6DFC2" w14:textId="77777777" w:rsidR="003E0F1D" w:rsidRPr="001B70BD" w:rsidRDefault="003E0F1D" w:rsidP="003E0F1D">
      <w:r w:rsidRPr="001B70BD">
        <w:rPr>
          <w:noProof/>
        </w:rPr>
        <w:drawing>
          <wp:inline distT="0" distB="0" distL="0" distR="0" wp14:anchorId="4C53638D" wp14:editId="361EF609">
            <wp:extent cx="4848225" cy="144968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5295" cy="1451794"/>
                    </a:xfrm>
                    <a:prstGeom prst="rect">
                      <a:avLst/>
                    </a:prstGeom>
                    <a:noFill/>
                    <a:ln>
                      <a:noFill/>
                    </a:ln>
                  </pic:spPr>
                </pic:pic>
              </a:graphicData>
            </a:graphic>
          </wp:inline>
        </w:drawing>
      </w:r>
    </w:p>
    <w:p w14:paraId="3D52D6D1" w14:textId="20A7A687" w:rsidR="003E0F1D" w:rsidRPr="001B70BD" w:rsidRDefault="003E0F1D" w:rsidP="003E0F1D">
      <w:pPr>
        <w:pStyle w:val="Titulek"/>
        <w:rPr>
          <w:b/>
          <w:sz w:val="20"/>
        </w:rPr>
      </w:pPr>
      <w:bookmarkStart w:id="69" w:name="_Ref512364853"/>
      <w:r w:rsidRPr="001B70BD">
        <w:rPr>
          <w:b/>
          <w:sz w:val="20"/>
        </w:rPr>
        <w:t xml:space="preserve">Figure </w:t>
      </w:r>
      <w:r w:rsidRPr="001B70BD">
        <w:rPr>
          <w:b/>
          <w:sz w:val="20"/>
        </w:rPr>
        <w:fldChar w:fldCharType="begin"/>
      </w:r>
      <w:r w:rsidRPr="001B70BD">
        <w:rPr>
          <w:b/>
          <w:sz w:val="20"/>
        </w:rPr>
        <w:instrText xml:space="preserve"> SEQ Figure \* ARABIC </w:instrText>
      </w:r>
      <w:r w:rsidRPr="001B70BD">
        <w:rPr>
          <w:b/>
          <w:sz w:val="20"/>
        </w:rPr>
        <w:fldChar w:fldCharType="separate"/>
      </w:r>
      <w:r w:rsidR="00286127">
        <w:rPr>
          <w:b/>
          <w:noProof/>
          <w:sz w:val="20"/>
        </w:rPr>
        <w:t>16</w:t>
      </w:r>
      <w:r w:rsidRPr="001B70BD">
        <w:rPr>
          <w:b/>
          <w:sz w:val="20"/>
        </w:rPr>
        <w:fldChar w:fldCharType="end"/>
      </w:r>
      <w:bookmarkEnd w:id="69"/>
      <w:r w:rsidRPr="001B70BD">
        <w:rPr>
          <w:b/>
          <w:sz w:val="20"/>
        </w:rPr>
        <w:t>: Process of manual correction before splitting the cells</w:t>
      </w:r>
    </w:p>
    <w:p w14:paraId="2E07D263" w14:textId="77777777" w:rsidR="00940FCB" w:rsidRPr="001B70BD" w:rsidRDefault="00940FCB" w:rsidP="00940FCB"/>
    <w:p w14:paraId="7D1EFE39" w14:textId="77777777" w:rsidR="003E0F1D" w:rsidRPr="001B70BD" w:rsidRDefault="003E0F1D" w:rsidP="003E0F1D">
      <w:r w:rsidRPr="001B70BD">
        <w:rPr>
          <w:noProof/>
        </w:rPr>
        <w:drawing>
          <wp:inline distT="0" distB="0" distL="0" distR="0" wp14:anchorId="5CD17AA1" wp14:editId="6B5A57A4">
            <wp:extent cx="4800600" cy="13533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8579" cy="1358394"/>
                    </a:xfrm>
                    <a:prstGeom prst="rect">
                      <a:avLst/>
                    </a:prstGeom>
                    <a:noFill/>
                    <a:ln>
                      <a:noFill/>
                    </a:ln>
                  </pic:spPr>
                </pic:pic>
              </a:graphicData>
            </a:graphic>
          </wp:inline>
        </w:drawing>
      </w:r>
    </w:p>
    <w:p w14:paraId="290BBDE1" w14:textId="6817A206" w:rsidR="003E0F1D" w:rsidRPr="001B70BD" w:rsidRDefault="003E0F1D" w:rsidP="003E0F1D">
      <w:pPr>
        <w:pStyle w:val="Titulek"/>
        <w:rPr>
          <w:b/>
          <w:sz w:val="20"/>
        </w:rPr>
      </w:pPr>
      <w:bookmarkStart w:id="70" w:name="_Ref512364855"/>
      <w:r w:rsidRPr="001B70BD">
        <w:rPr>
          <w:b/>
          <w:sz w:val="20"/>
        </w:rPr>
        <w:t xml:space="preserve">Figure </w:t>
      </w:r>
      <w:r w:rsidRPr="001B70BD">
        <w:rPr>
          <w:b/>
          <w:sz w:val="20"/>
        </w:rPr>
        <w:fldChar w:fldCharType="begin"/>
      </w:r>
      <w:r w:rsidRPr="001B70BD">
        <w:rPr>
          <w:b/>
          <w:sz w:val="20"/>
        </w:rPr>
        <w:instrText xml:space="preserve"> SEQ Figure \* ARABIC </w:instrText>
      </w:r>
      <w:r w:rsidRPr="001B70BD">
        <w:rPr>
          <w:b/>
          <w:sz w:val="20"/>
        </w:rPr>
        <w:fldChar w:fldCharType="separate"/>
      </w:r>
      <w:r w:rsidR="00286127">
        <w:rPr>
          <w:b/>
          <w:noProof/>
          <w:sz w:val="20"/>
        </w:rPr>
        <w:t>17</w:t>
      </w:r>
      <w:r w:rsidRPr="001B70BD">
        <w:rPr>
          <w:b/>
          <w:sz w:val="20"/>
        </w:rPr>
        <w:fldChar w:fldCharType="end"/>
      </w:r>
      <w:bookmarkEnd w:id="70"/>
      <w:r w:rsidRPr="001B70BD">
        <w:rPr>
          <w:b/>
          <w:sz w:val="20"/>
        </w:rPr>
        <w:t>: Process of manual correction after splitting the cells</w:t>
      </w:r>
    </w:p>
    <w:p w14:paraId="42802D3E" w14:textId="1C08F4CD" w:rsidR="00940FCB" w:rsidRPr="001B70BD" w:rsidRDefault="00940FCB" w:rsidP="00940FCB">
      <w:bookmarkStart w:id="71" w:name="_Ref512338351"/>
      <w:r w:rsidRPr="001B70BD">
        <w:lastRenderedPageBreak/>
        <w:t xml:space="preserve">As a result of the alignment, a TM document emerged which was saved as a TXT file and it was exported as a TMX file through the </w:t>
      </w:r>
      <w:r w:rsidRPr="001B70BD">
        <w:rPr>
          <w:i/>
        </w:rPr>
        <w:t xml:space="preserve">Wordfast classic </w:t>
      </w:r>
      <w:r w:rsidRPr="001B70BD">
        <w:t>Data Editor afterward</w:t>
      </w:r>
      <w:r w:rsidR="001B4406" w:rsidRPr="001B70BD">
        <w:t>,</w:t>
      </w:r>
      <w:r w:rsidRPr="001B70BD">
        <w:t xml:space="preserve"> as it is shown in </w:t>
      </w:r>
      <w:r w:rsidRPr="001B70BD">
        <w:fldChar w:fldCharType="begin"/>
      </w:r>
      <w:r w:rsidRPr="001B70BD">
        <w:instrText xml:space="preserve"> REF _Ref512432558 \h  \* MERGEFORMAT </w:instrText>
      </w:r>
      <w:r w:rsidRPr="001B70BD">
        <w:fldChar w:fldCharType="separate"/>
      </w:r>
      <w:r w:rsidR="00286127" w:rsidRPr="00286127">
        <w:t>Figure 18</w:t>
      </w:r>
      <w:r w:rsidRPr="001B70BD">
        <w:fldChar w:fldCharType="end"/>
      </w:r>
      <w:r w:rsidRPr="001B70BD">
        <w:t>.</w:t>
      </w:r>
    </w:p>
    <w:p w14:paraId="4A546875" w14:textId="77777777" w:rsidR="00940FCB" w:rsidRPr="001B70BD" w:rsidRDefault="00940FCB" w:rsidP="00940FCB"/>
    <w:p w14:paraId="23382E8A" w14:textId="77777777" w:rsidR="00940FCB" w:rsidRPr="001B70BD" w:rsidRDefault="00940FCB" w:rsidP="00940FCB">
      <w:r w:rsidRPr="001B70BD">
        <w:rPr>
          <w:noProof/>
        </w:rPr>
        <w:drawing>
          <wp:inline distT="0" distB="0" distL="0" distR="0" wp14:anchorId="03E110AA" wp14:editId="6C48F464">
            <wp:extent cx="3493698" cy="2214222"/>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2680" cy="2219915"/>
                    </a:xfrm>
                    <a:prstGeom prst="rect">
                      <a:avLst/>
                    </a:prstGeom>
                    <a:noFill/>
                    <a:ln>
                      <a:noFill/>
                    </a:ln>
                  </pic:spPr>
                </pic:pic>
              </a:graphicData>
            </a:graphic>
          </wp:inline>
        </w:drawing>
      </w:r>
    </w:p>
    <w:p w14:paraId="3D5E3C66" w14:textId="5E0F091B" w:rsidR="00940FCB" w:rsidRPr="001B70BD" w:rsidRDefault="00940FCB" w:rsidP="00940FCB">
      <w:pPr>
        <w:pStyle w:val="Titulek"/>
        <w:rPr>
          <w:b/>
          <w:sz w:val="20"/>
        </w:rPr>
      </w:pPr>
      <w:bookmarkStart w:id="72" w:name="_Ref512432558"/>
      <w:r w:rsidRPr="001B70BD">
        <w:rPr>
          <w:b/>
          <w:sz w:val="20"/>
        </w:rPr>
        <w:t xml:space="preserve">Figure </w:t>
      </w:r>
      <w:r w:rsidRPr="001B70BD">
        <w:rPr>
          <w:b/>
          <w:sz w:val="20"/>
        </w:rPr>
        <w:fldChar w:fldCharType="begin"/>
      </w:r>
      <w:r w:rsidRPr="001B70BD">
        <w:rPr>
          <w:b/>
          <w:sz w:val="20"/>
        </w:rPr>
        <w:instrText xml:space="preserve"> SEQ Figure \* ARABIC </w:instrText>
      </w:r>
      <w:r w:rsidRPr="001B70BD">
        <w:rPr>
          <w:b/>
          <w:sz w:val="20"/>
        </w:rPr>
        <w:fldChar w:fldCharType="separate"/>
      </w:r>
      <w:r w:rsidR="00286127">
        <w:rPr>
          <w:b/>
          <w:noProof/>
          <w:sz w:val="20"/>
        </w:rPr>
        <w:t>18</w:t>
      </w:r>
      <w:r w:rsidRPr="001B70BD">
        <w:rPr>
          <w:b/>
          <w:sz w:val="20"/>
        </w:rPr>
        <w:fldChar w:fldCharType="end"/>
      </w:r>
      <w:bookmarkEnd w:id="72"/>
      <w:r w:rsidRPr="001B70BD">
        <w:rPr>
          <w:b/>
          <w:sz w:val="20"/>
        </w:rPr>
        <w:t>: Exporting a TM file as a TMX file</w:t>
      </w:r>
    </w:p>
    <w:p w14:paraId="633FEDD8" w14:textId="77777777" w:rsidR="00110E1E" w:rsidRPr="001B70BD" w:rsidRDefault="00110E1E" w:rsidP="00CF779F">
      <w:pPr>
        <w:pStyle w:val="Nadpis2"/>
      </w:pPr>
      <w:bookmarkStart w:id="73" w:name="_Ref513368237"/>
      <w:bookmarkStart w:id="74" w:name="_Toc514314530"/>
      <w:r w:rsidRPr="001B70BD">
        <w:t xml:space="preserve">Uploading </w:t>
      </w:r>
      <w:r w:rsidR="00CF779F" w:rsidRPr="001B70BD">
        <w:t>the data</w:t>
      </w:r>
      <w:bookmarkEnd w:id="71"/>
      <w:bookmarkEnd w:id="73"/>
      <w:bookmarkEnd w:id="74"/>
    </w:p>
    <w:p w14:paraId="26945AAD" w14:textId="5048CD13" w:rsidR="00EA4B82" w:rsidRPr="001B70BD" w:rsidRDefault="00CE34A3" w:rsidP="002B3E39">
      <w:r w:rsidRPr="001B70BD">
        <w:t xml:space="preserve">The newly-created TMX file could be uploaded to Sketch Engine by clicking on “Upload TMX of XSL,” specifying the name of the corpus and choosing the source file, which is demonstrated in </w:t>
      </w:r>
      <w:r w:rsidR="00363242" w:rsidRPr="001B70BD">
        <w:fldChar w:fldCharType="begin"/>
      </w:r>
      <w:r w:rsidR="00363242" w:rsidRPr="001B70BD">
        <w:instrText xml:space="preserve"> REF _Ref491117109 \h  \* MERGEFORMAT </w:instrText>
      </w:r>
      <w:r w:rsidR="00363242" w:rsidRPr="001B70BD">
        <w:fldChar w:fldCharType="separate"/>
      </w:r>
      <w:r w:rsidR="00286127" w:rsidRPr="00286127">
        <w:t>Figure 19</w:t>
      </w:r>
      <w:r w:rsidR="00363242" w:rsidRPr="001B70BD">
        <w:fldChar w:fldCharType="end"/>
      </w:r>
      <w:r w:rsidRPr="001B70BD">
        <w:t>. Then the names and languages were set</w:t>
      </w:r>
      <w:r w:rsidR="00BD41E4" w:rsidRPr="001B70BD">
        <w:t>,</w:t>
      </w:r>
      <w:r w:rsidRPr="001B70BD">
        <w:t xml:space="preserve"> as in </w:t>
      </w:r>
      <w:r w:rsidR="00363242" w:rsidRPr="001B70BD">
        <w:fldChar w:fldCharType="begin"/>
      </w:r>
      <w:r w:rsidR="00363242" w:rsidRPr="001B70BD">
        <w:instrText xml:space="preserve"> REF _Ref491118011 \h  \* MERGEFORMAT </w:instrText>
      </w:r>
      <w:r w:rsidR="00363242" w:rsidRPr="001B70BD">
        <w:fldChar w:fldCharType="separate"/>
      </w:r>
      <w:r w:rsidR="00286127" w:rsidRPr="00286127">
        <w:t>Figure 20</w:t>
      </w:r>
      <w:r w:rsidR="00363242" w:rsidRPr="001B70BD">
        <w:fldChar w:fldCharType="end"/>
      </w:r>
      <w:r w:rsidR="00BD41E4" w:rsidRPr="001B70BD">
        <w:t>,</w:t>
      </w:r>
      <w:r w:rsidRPr="001B70BD">
        <w:t xml:space="preserve"> and the parallel corpora could be created. It was successfully processed, as </w:t>
      </w:r>
      <w:r w:rsidR="00363242" w:rsidRPr="001B70BD">
        <w:fldChar w:fldCharType="begin"/>
      </w:r>
      <w:r w:rsidR="00363242" w:rsidRPr="001B70BD">
        <w:instrText xml:space="preserve"> REF _Ref491118114 \h  \* MERGEFORMAT </w:instrText>
      </w:r>
      <w:r w:rsidR="00363242" w:rsidRPr="001B70BD">
        <w:fldChar w:fldCharType="separate"/>
      </w:r>
      <w:r w:rsidR="00286127" w:rsidRPr="001B70BD">
        <w:t xml:space="preserve">Figure </w:t>
      </w:r>
      <w:r w:rsidR="00286127">
        <w:t>21</w:t>
      </w:r>
      <w:r w:rsidR="00363242" w:rsidRPr="001B70BD">
        <w:fldChar w:fldCharType="end"/>
      </w:r>
      <w:r w:rsidRPr="001B70BD">
        <w:t xml:space="preserve"> indicates. </w:t>
      </w:r>
    </w:p>
    <w:p w14:paraId="24676535" w14:textId="77777777" w:rsidR="009E4B2C" w:rsidRPr="001B70BD" w:rsidRDefault="009E4B2C" w:rsidP="002B3E39"/>
    <w:p w14:paraId="2DA26B3C" w14:textId="77777777" w:rsidR="00CE34A3" w:rsidRPr="001B70BD" w:rsidRDefault="00042916" w:rsidP="00CE34A3">
      <w:r w:rsidRPr="001B70BD">
        <w:rPr>
          <w:noProof/>
        </w:rPr>
        <w:drawing>
          <wp:inline distT="0" distB="0" distL="0" distR="0" wp14:anchorId="45D487BB" wp14:editId="0567DDE4">
            <wp:extent cx="3956959" cy="1880017"/>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4959" cy="1883818"/>
                    </a:xfrm>
                    <a:prstGeom prst="rect">
                      <a:avLst/>
                    </a:prstGeom>
                  </pic:spPr>
                </pic:pic>
              </a:graphicData>
            </a:graphic>
          </wp:inline>
        </w:drawing>
      </w:r>
    </w:p>
    <w:p w14:paraId="4AF8B37D" w14:textId="436F6D14" w:rsidR="00CE34A3" w:rsidRPr="001B70BD" w:rsidRDefault="00CE34A3" w:rsidP="001C7484">
      <w:pPr>
        <w:pStyle w:val="Titulek"/>
        <w:jc w:val="left"/>
        <w:rPr>
          <w:b/>
          <w:sz w:val="20"/>
        </w:rPr>
      </w:pPr>
      <w:bookmarkStart w:id="75" w:name="_Ref491117109"/>
      <w:bookmarkStart w:id="76" w:name="_Ref491117103"/>
      <w:r w:rsidRPr="001B70BD">
        <w:rPr>
          <w:b/>
          <w:sz w:val="20"/>
        </w:rPr>
        <w:t xml:space="preserve">Figure </w:t>
      </w:r>
      <w:r w:rsidR="00C5615E" w:rsidRPr="001B70BD">
        <w:rPr>
          <w:b/>
          <w:sz w:val="20"/>
        </w:rPr>
        <w:fldChar w:fldCharType="begin"/>
      </w:r>
      <w:r w:rsidRPr="001B70BD">
        <w:rPr>
          <w:b/>
          <w:sz w:val="20"/>
        </w:rPr>
        <w:instrText xml:space="preserve"> SEQ Figure \* ARABIC </w:instrText>
      </w:r>
      <w:r w:rsidR="00C5615E" w:rsidRPr="001B70BD">
        <w:rPr>
          <w:b/>
          <w:sz w:val="20"/>
        </w:rPr>
        <w:fldChar w:fldCharType="separate"/>
      </w:r>
      <w:r w:rsidR="00286127">
        <w:rPr>
          <w:b/>
          <w:noProof/>
          <w:sz w:val="20"/>
        </w:rPr>
        <w:t>19</w:t>
      </w:r>
      <w:r w:rsidR="00C5615E" w:rsidRPr="001B70BD">
        <w:rPr>
          <w:b/>
          <w:sz w:val="20"/>
        </w:rPr>
        <w:fldChar w:fldCharType="end"/>
      </w:r>
      <w:bookmarkEnd w:id="75"/>
      <w:r w:rsidRPr="001B70BD">
        <w:rPr>
          <w:b/>
          <w:sz w:val="20"/>
        </w:rPr>
        <w:t>: Uploading the TMX file</w:t>
      </w:r>
      <w:bookmarkEnd w:id="76"/>
    </w:p>
    <w:p w14:paraId="420AA252" w14:textId="77777777" w:rsidR="00CE34A3" w:rsidRPr="001B70BD" w:rsidRDefault="009E4B2C" w:rsidP="00CE34A3">
      <w:pPr>
        <w:rPr>
          <w:noProof/>
        </w:rPr>
      </w:pPr>
      <w:r w:rsidRPr="001B70BD">
        <w:rPr>
          <w:noProof/>
        </w:rPr>
        <w:lastRenderedPageBreak/>
        <w:drawing>
          <wp:inline distT="0" distB="0" distL="0" distR="0" wp14:anchorId="7CB815D8" wp14:editId="3D2AEB24">
            <wp:extent cx="3606413" cy="168592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6144" cy="1690474"/>
                    </a:xfrm>
                    <a:prstGeom prst="rect">
                      <a:avLst/>
                    </a:prstGeom>
                    <a:noFill/>
                    <a:ln>
                      <a:noFill/>
                    </a:ln>
                  </pic:spPr>
                </pic:pic>
              </a:graphicData>
            </a:graphic>
          </wp:inline>
        </w:drawing>
      </w:r>
    </w:p>
    <w:p w14:paraId="2D01EA73" w14:textId="64909260" w:rsidR="00CE34A3" w:rsidRPr="001B70BD" w:rsidRDefault="00CE34A3" w:rsidP="001C7484">
      <w:pPr>
        <w:pStyle w:val="Titulek"/>
        <w:jc w:val="left"/>
        <w:rPr>
          <w:b/>
          <w:sz w:val="20"/>
        </w:rPr>
      </w:pPr>
      <w:bookmarkStart w:id="77" w:name="_Ref491118011"/>
      <w:r w:rsidRPr="001B70BD">
        <w:rPr>
          <w:b/>
          <w:sz w:val="20"/>
        </w:rPr>
        <w:t xml:space="preserve">Figure </w:t>
      </w:r>
      <w:r w:rsidR="00C5615E" w:rsidRPr="001B70BD">
        <w:rPr>
          <w:b/>
          <w:sz w:val="20"/>
        </w:rPr>
        <w:fldChar w:fldCharType="begin"/>
      </w:r>
      <w:r w:rsidRPr="001B70BD">
        <w:rPr>
          <w:b/>
          <w:sz w:val="20"/>
        </w:rPr>
        <w:instrText xml:space="preserve"> SEQ Figure \* ARABIC </w:instrText>
      </w:r>
      <w:r w:rsidR="00C5615E" w:rsidRPr="001B70BD">
        <w:rPr>
          <w:b/>
          <w:sz w:val="20"/>
        </w:rPr>
        <w:fldChar w:fldCharType="separate"/>
      </w:r>
      <w:r w:rsidR="00286127">
        <w:rPr>
          <w:b/>
          <w:noProof/>
          <w:sz w:val="20"/>
        </w:rPr>
        <w:t>20</w:t>
      </w:r>
      <w:r w:rsidR="00C5615E" w:rsidRPr="001B70BD">
        <w:rPr>
          <w:b/>
          <w:sz w:val="20"/>
        </w:rPr>
        <w:fldChar w:fldCharType="end"/>
      </w:r>
      <w:bookmarkEnd w:id="77"/>
      <w:r w:rsidRPr="001B70BD">
        <w:rPr>
          <w:b/>
          <w:sz w:val="20"/>
        </w:rPr>
        <w:t>: Finishing the comp</w:t>
      </w:r>
      <w:r w:rsidR="00067F4A" w:rsidRPr="001B70BD">
        <w:rPr>
          <w:b/>
          <w:sz w:val="20"/>
        </w:rPr>
        <w:t>i</w:t>
      </w:r>
      <w:r w:rsidRPr="001B70BD">
        <w:rPr>
          <w:b/>
          <w:sz w:val="20"/>
        </w:rPr>
        <w:t>lation of the corpus</w:t>
      </w:r>
    </w:p>
    <w:p w14:paraId="3D8BFC45" w14:textId="77777777" w:rsidR="00CE34A3" w:rsidRPr="001B70BD" w:rsidRDefault="00CE34A3" w:rsidP="00CE34A3"/>
    <w:p w14:paraId="3E59A946" w14:textId="77777777" w:rsidR="00CE34A3" w:rsidRPr="001B70BD" w:rsidRDefault="004446A0" w:rsidP="00885E1F">
      <w:pPr>
        <w:jc w:val="left"/>
      </w:pPr>
      <w:r w:rsidRPr="001B70BD">
        <w:rPr>
          <w:noProof/>
        </w:rPr>
        <w:drawing>
          <wp:inline distT="0" distB="0" distL="0" distR="0" wp14:anchorId="328B9EAB" wp14:editId="3152D0C0">
            <wp:extent cx="5039995" cy="12350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9995" cy="1235075"/>
                    </a:xfrm>
                    <a:prstGeom prst="rect">
                      <a:avLst/>
                    </a:prstGeom>
                  </pic:spPr>
                </pic:pic>
              </a:graphicData>
            </a:graphic>
          </wp:inline>
        </w:drawing>
      </w:r>
    </w:p>
    <w:p w14:paraId="10BFC3D7" w14:textId="0B31D50D" w:rsidR="00CE34A3" w:rsidRPr="001B70BD" w:rsidRDefault="00CE34A3" w:rsidP="001C7484">
      <w:pPr>
        <w:pStyle w:val="StylTitulek10bTun"/>
      </w:pPr>
      <w:r w:rsidRPr="001B70BD">
        <w:t xml:space="preserve"> </w:t>
      </w:r>
      <w:bookmarkStart w:id="78" w:name="_Ref491118114"/>
      <w:r w:rsidRPr="001B70BD">
        <w:t xml:space="preserve">Figure </w:t>
      </w:r>
      <w:r w:rsidR="00C5615E" w:rsidRPr="001B70BD">
        <w:fldChar w:fldCharType="begin"/>
      </w:r>
      <w:r w:rsidRPr="001B70BD">
        <w:instrText xml:space="preserve"> SEQ Figure \* ARABIC </w:instrText>
      </w:r>
      <w:r w:rsidR="00C5615E" w:rsidRPr="001B70BD">
        <w:fldChar w:fldCharType="separate"/>
      </w:r>
      <w:r w:rsidR="00286127">
        <w:rPr>
          <w:noProof/>
        </w:rPr>
        <w:t>21</w:t>
      </w:r>
      <w:r w:rsidR="00C5615E" w:rsidRPr="001B70BD">
        <w:fldChar w:fldCharType="end"/>
      </w:r>
      <w:bookmarkEnd w:id="78"/>
      <w:r w:rsidRPr="001B70BD">
        <w:t>: The corpus is finished</w:t>
      </w:r>
    </w:p>
    <w:p w14:paraId="27C8C7AE" w14:textId="77777777" w:rsidR="00CE34A3" w:rsidRPr="001B70BD" w:rsidRDefault="00CE34A3" w:rsidP="00CE34A3"/>
    <w:p w14:paraId="5CA11701" w14:textId="5C63DD21" w:rsidR="00CE34A3" w:rsidRPr="001B70BD" w:rsidRDefault="00CE34A3" w:rsidP="00CE34A3">
      <w:r w:rsidRPr="001B70BD">
        <w:tab/>
        <w:t xml:space="preserve">The size of the </w:t>
      </w:r>
      <w:r w:rsidR="001C7484" w:rsidRPr="001B70BD">
        <w:t>newly created</w:t>
      </w:r>
      <w:r w:rsidRPr="001B70BD">
        <w:t xml:space="preserve"> parallel corpora is illustrated in </w:t>
      </w:r>
      <w:r w:rsidR="00363242" w:rsidRPr="001B70BD">
        <w:fldChar w:fldCharType="begin"/>
      </w:r>
      <w:r w:rsidR="00363242" w:rsidRPr="001B70BD">
        <w:instrText xml:space="preserve"> REF _Ref491118850 \h  \* MERGEFORMAT </w:instrText>
      </w:r>
      <w:r w:rsidR="00363242" w:rsidRPr="001B70BD">
        <w:fldChar w:fldCharType="separate"/>
      </w:r>
      <w:r w:rsidR="00286127" w:rsidRPr="001B70BD">
        <w:t xml:space="preserve">Table </w:t>
      </w:r>
      <w:r w:rsidR="00286127">
        <w:t>3</w:t>
      </w:r>
      <w:r w:rsidR="00363242" w:rsidRPr="001B70BD">
        <w:fldChar w:fldCharType="end"/>
      </w:r>
      <w:r w:rsidRPr="001B70BD">
        <w:t>. The Spanish corpus (</w:t>
      </w:r>
      <w:r w:rsidRPr="001B70BD">
        <w:rPr>
          <w:i/>
        </w:rPr>
        <w:t>G</w:t>
      </w:r>
      <w:r w:rsidR="004446A0" w:rsidRPr="001B70BD">
        <w:rPr>
          <w:i/>
        </w:rPr>
        <w:t>abriel G</w:t>
      </w:r>
      <w:r w:rsidRPr="001B70BD">
        <w:rPr>
          <w:i/>
        </w:rPr>
        <w:t>arcía Márquez, Spanish</w:t>
      </w:r>
      <w:r w:rsidRPr="001B70BD">
        <w:t>) contains 26,</w:t>
      </w:r>
      <w:r w:rsidR="009440CF" w:rsidRPr="001B70BD">
        <w:t>846</w:t>
      </w:r>
      <w:r w:rsidRPr="001B70BD">
        <w:t xml:space="preserve"> words, which includes 2</w:t>
      </w:r>
      <w:r w:rsidR="009440CF" w:rsidRPr="001B70BD">
        <w:t>8</w:t>
      </w:r>
      <w:r w:rsidRPr="001B70BD">
        <w:t>,</w:t>
      </w:r>
      <w:r w:rsidR="009440CF" w:rsidRPr="001B70BD">
        <w:t>455</w:t>
      </w:r>
      <w:r w:rsidRPr="001B70BD">
        <w:t xml:space="preserve"> tokens, while the English corpus (</w:t>
      </w:r>
      <w:r w:rsidR="004446A0" w:rsidRPr="001B70BD">
        <w:rPr>
          <w:i/>
        </w:rPr>
        <w:t>Gabriel García Márquez</w:t>
      </w:r>
      <w:r w:rsidRPr="001B70BD">
        <w:rPr>
          <w:i/>
        </w:rPr>
        <w:t>, English</w:t>
      </w:r>
      <w:r w:rsidRPr="001B70BD">
        <w:t>) is comprised of 2</w:t>
      </w:r>
      <w:r w:rsidR="009440CF" w:rsidRPr="001B70BD">
        <w:t>6</w:t>
      </w:r>
      <w:r w:rsidRPr="001B70BD">
        <w:t>,</w:t>
      </w:r>
      <w:r w:rsidR="009440CF" w:rsidRPr="001B70BD">
        <w:t>291</w:t>
      </w:r>
      <w:r w:rsidRPr="001B70BD">
        <w:t xml:space="preserve"> words and 3</w:t>
      </w:r>
      <w:r w:rsidR="009440CF" w:rsidRPr="001B70BD">
        <w:t>0</w:t>
      </w:r>
      <w:r w:rsidRPr="001B70BD">
        <w:t>,</w:t>
      </w:r>
      <w:r w:rsidR="009440CF" w:rsidRPr="001B70BD">
        <w:t>053</w:t>
      </w:r>
      <w:r w:rsidRPr="001B70BD">
        <w:t xml:space="preserve"> tokens.</w:t>
      </w:r>
    </w:p>
    <w:p w14:paraId="2AFC756E" w14:textId="77777777" w:rsidR="00CE34A3" w:rsidRPr="001B70BD" w:rsidRDefault="00CE34A3" w:rsidP="00CE34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2503"/>
        <w:gridCol w:w="2121"/>
      </w:tblGrid>
      <w:tr w:rsidR="00CE34A3" w:rsidRPr="001B70BD" w14:paraId="3173234D" w14:textId="77777777" w:rsidTr="00D111BD">
        <w:tc>
          <w:tcPr>
            <w:tcW w:w="3369" w:type="dxa"/>
            <w:shd w:val="clear" w:color="auto" w:fill="auto"/>
            <w:vAlign w:val="bottom"/>
          </w:tcPr>
          <w:p w14:paraId="3231BE4D" w14:textId="77777777" w:rsidR="00CE34A3" w:rsidRPr="001B70BD" w:rsidRDefault="00CE34A3" w:rsidP="00D111BD">
            <w:pPr>
              <w:jc w:val="left"/>
              <w:rPr>
                <w:b/>
                <w:sz w:val="20"/>
                <w:szCs w:val="20"/>
              </w:rPr>
            </w:pPr>
            <w:r w:rsidRPr="001B70BD">
              <w:rPr>
                <w:b/>
                <w:sz w:val="20"/>
                <w:szCs w:val="20"/>
              </w:rPr>
              <w:t>Name</w:t>
            </w:r>
          </w:p>
        </w:tc>
        <w:tc>
          <w:tcPr>
            <w:tcW w:w="2551" w:type="dxa"/>
            <w:shd w:val="clear" w:color="auto" w:fill="auto"/>
            <w:vAlign w:val="center"/>
          </w:tcPr>
          <w:p w14:paraId="395E526F" w14:textId="77777777" w:rsidR="00CE34A3" w:rsidRPr="001B70BD" w:rsidRDefault="00CE34A3" w:rsidP="00D111BD">
            <w:pPr>
              <w:jc w:val="center"/>
              <w:rPr>
                <w:b/>
                <w:sz w:val="20"/>
                <w:szCs w:val="20"/>
              </w:rPr>
            </w:pPr>
            <w:r w:rsidRPr="001B70BD">
              <w:rPr>
                <w:b/>
                <w:sz w:val="20"/>
                <w:szCs w:val="20"/>
              </w:rPr>
              <w:t>Words</w:t>
            </w:r>
          </w:p>
        </w:tc>
        <w:tc>
          <w:tcPr>
            <w:tcW w:w="2157" w:type="dxa"/>
            <w:shd w:val="clear" w:color="auto" w:fill="auto"/>
            <w:vAlign w:val="center"/>
          </w:tcPr>
          <w:p w14:paraId="728D4A95" w14:textId="77777777" w:rsidR="00CE34A3" w:rsidRPr="001B70BD" w:rsidRDefault="00CE34A3" w:rsidP="00D111BD">
            <w:pPr>
              <w:jc w:val="center"/>
              <w:rPr>
                <w:b/>
                <w:sz w:val="20"/>
                <w:szCs w:val="20"/>
              </w:rPr>
            </w:pPr>
            <w:r w:rsidRPr="001B70BD">
              <w:rPr>
                <w:b/>
                <w:sz w:val="20"/>
                <w:szCs w:val="20"/>
              </w:rPr>
              <w:t>Tokens</w:t>
            </w:r>
          </w:p>
        </w:tc>
      </w:tr>
      <w:tr w:rsidR="00CE34A3" w:rsidRPr="001B70BD" w14:paraId="37167D92" w14:textId="77777777" w:rsidTr="00D111BD">
        <w:tc>
          <w:tcPr>
            <w:tcW w:w="3369" w:type="dxa"/>
            <w:shd w:val="clear" w:color="auto" w:fill="auto"/>
            <w:vAlign w:val="bottom"/>
          </w:tcPr>
          <w:p w14:paraId="291E0D7A" w14:textId="77777777" w:rsidR="00CE34A3" w:rsidRPr="001B70BD" w:rsidRDefault="004446A0" w:rsidP="00D111BD">
            <w:pPr>
              <w:jc w:val="left"/>
              <w:rPr>
                <w:i/>
                <w:sz w:val="20"/>
                <w:szCs w:val="20"/>
              </w:rPr>
            </w:pPr>
            <w:r w:rsidRPr="001B70BD">
              <w:rPr>
                <w:i/>
                <w:sz w:val="20"/>
                <w:szCs w:val="20"/>
              </w:rPr>
              <w:t>Gabriel García Márquez</w:t>
            </w:r>
            <w:r w:rsidR="00CE34A3" w:rsidRPr="001B70BD">
              <w:rPr>
                <w:i/>
                <w:sz w:val="20"/>
                <w:szCs w:val="20"/>
              </w:rPr>
              <w:t>, Spanish</w:t>
            </w:r>
          </w:p>
        </w:tc>
        <w:tc>
          <w:tcPr>
            <w:tcW w:w="2551" w:type="dxa"/>
            <w:shd w:val="clear" w:color="auto" w:fill="auto"/>
            <w:vAlign w:val="center"/>
          </w:tcPr>
          <w:p w14:paraId="00F7C642" w14:textId="77777777" w:rsidR="00CE34A3" w:rsidRPr="001B70BD" w:rsidRDefault="001C7484" w:rsidP="00D111BD">
            <w:pPr>
              <w:jc w:val="center"/>
              <w:rPr>
                <w:sz w:val="20"/>
                <w:szCs w:val="20"/>
              </w:rPr>
            </w:pPr>
            <w:r w:rsidRPr="001B70BD">
              <w:rPr>
                <w:sz w:val="20"/>
                <w:szCs w:val="20"/>
              </w:rPr>
              <w:t>26,846</w:t>
            </w:r>
          </w:p>
        </w:tc>
        <w:tc>
          <w:tcPr>
            <w:tcW w:w="2157" w:type="dxa"/>
            <w:shd w:val="clear" w:color="auto" w:fill="auto"/>
            <w:vAlign w:val="center"/>
          </w:tcPr>
          <w:p w14:paraId="3C7D89A6" w14:textId="77777777" w:rsidR="00CE34A3" w:rsidRPr="001B70BD" w:rsidRDefault="00FA206C" w:rsidP="00D111BD">
            <w:pPr>
              <w:jc w:val="center"/>
              <w:rPr>
                <w:sz w:val="20"/>
                <w:szCs w:val="20"/>
              </w:rPr>
            </w:pPr>
            <w:r w:rsidRPr="001B70BD">
              <w:rPr>
                <w:sz w:val="20"/>
                <w:szCs w:val="20"/>
              </w:rPr>
              <w:t>28,455</w:t>
            </w:r>
          </w:p>
        </w:tc>
      </w:tr>
      <w:tr w:rsidR="00CE34A3" w:rsidRPr="001B70BD" w14:paraId="0367230E" w14:textId="77777777" w:rsidTr="00D111BD">
        <w:tc>
          <w:tcPr>
            <w:tcW w:w="3369" w:type="dxa"/>
            <w:shd w:val="clear" w:color="auto" w:fill="auto"/>
            <w:vAlign w:val="bottom"/>
          </w:tcPr>
          <w:p w14:paraId="74DC2E4A" w14:textId="77777777" w:rsidR="00CE34A3" w:rsidRPr="001B70BD" w:rsidRDefault="004446A0" w:rsidP="00D111BD">
            <w:pPr>
              <w:jc w:val="left"/>
              <w:rPr>
                <w:i/>
                <w:sz w:val="20"/>
                <w:szCs w:val="20"/>
              </w:rPr>
            </w:pPr>
            <w:r w:rsidRPr="001B70BD">
              <w:rPr>
                <w:i/>
                <w:sz w:val="20"/>
                <w:szCs w:val="20"/>
              </w:rPr>
              <w:t>Gabriel García Márquez</w:t>
            </w:r>
            <w:r w:rsidR="00CE34A3" w:rsidRPr="001B70BD">
              <w:rPr>
                <w:i/>
                <w:sz w:val="20"/>
                <w:szCs w:val="20"/>
              </w:rPr>
              <w:t>, English</w:t>
            </w:r>
          </w:p>
        </w:tc>
        <w:tc>
          <w:tcPr>
            <w:tcW w:w="2551" w:type="dxa"/>
            <w:shd w:val="clear" w:color="auto" w:fill="auto"/>
            <w:vAlign w:val="center"/>
          </w:tcPr>
          <w:p w14:paraId="3DE8CE6F" w14:textId="77777777" w:rsidR="00CE34A3" w:rsidRPr="001B70BD" w:rsidRDefault="00FA206C" w:rsidP="00FA206C">
            <w:pPr>
              <w:jc w:val="center"/>
              <w:rPr>
                <w:sz w:val="20"/>
                <w:szCs w:val="20"/>
              </w:rPr>
            </w:pPr>
            <w:r w:rsidRPr="001B70BD">
              <w:rPr>
                <w:sz w:val="20"/>
                <w:szCs w:val="20"/>
              </w:rPr>
              <w:t>26,291</w:t>
            </w:r>
          </w:p>
        </w:tc>
        <w:tc>
          <w:tcPr>
            <w:tcW w:w="2157" w:type="dxa"/>
            <w:shd w:val="clear" w:color="auto" w:fill="auto"/>
            <w:vAlign w:val="center"/>
          </w:tcPr>
          <w:p w14:paraId="2744546A" w14:textId="77777777" w:rsidR="00CE34A3" w:rsidRPr="001B70BD" w:rsidRDefault="00FA206C" w:rsidP="00D111BD">
            <w:pPr>
              <w:jc w:val="center"/>
              <w:rPr>
                <w:sz w:val="20"/>
                <w:szCs w:val="20"/>
              </w:rPr>
            </w:pPr>
            <w:r w:rsidRPr="001B70BD">
              <w:rPr>
                <w:sz w:val="20"/>
                <w:szCs w:val="20"/>
              </w:rPr>
              <w:t>30,053</w:t>
            </w:r>
          </w:p>
        </w:tc>
      </w:tr>
    </w:tbl>
    <w:p w14:paraId="26B87A92" w14:textId="6D72B07C" w:rsidR="00CE34A3" w:rsidRPr="001B70BD" w:rsidRDefault="00CE34A3" w:rsidP="001C7484">
      <w:pPr>
        <w:pStyle w:val="StylTitulek10bTun"/>
      </w:pPr>
      <w:bookmarkStart w:id="79" w:name="_Ref491118850"/>
      <w:r w:rsidRPr="001B70BD">
        <w:t xml:space="preserve">Table </w:t>
      </w:r>
      <w:r w:rsidR="00C5615E" w:rsidRPr="001B70BD">
        <w:fldChar w:fldCharType="begin"/>
      </w:r>
      <w:r w:rsidRPr="001B70BD">
        <w:instrText xml:space="preserve"> SEQ Table \* ARABIC </w:instrText>
      </w:r>
      <w:r w:rsidR="00C5615E" w:rsidRPr="001B70BD">
        <w:fldChar w:fldCharType="separate"/>
      </w:r>
      <w:r w:rsidR="00286127">
        <w:rPr>
          <w:noProof/>
        </w:rPr>
        <w:t>3</w:t>
      </w:r>
      <w:r w:rsidR="00C5615E" w:rsidRPr="001B70BD">
        <w:fldChar w:fldCharType="end"/>
      </w:r>
      <w:bookmarkEnd w:id="79"/>
      <w:r w:rsidRPr="001B70BD">
        <w:t xml:space="preserve">: Size of the corpora </w:t>
      </w:r>
    </w:p>
    <w:p w14:paraId="0E430C82" w14:textId="77777777" w:rsidR="00BE4735" w:rsidRPr="001B70BD" w:rsidRDefault="00BE4735">
      <w:pPr>
        <w:tabs>
          <w:tab w:val="clear" w:pos="567"/>
        </w:tabs>
        <w:spacing w:line="240" w:lineRule="auto"/>
        <w:jc w:val="left"/>
      </w:pPr>
      <w:r w:rsidRPr="001B70BD">
        <w:br w:type="page"/>
      </w:r>
    </w:p>
    <w:p w14:paraId="3D43860F" w14:textId="77777777" w:rsidR="00900643" w:rsidRPr="001B70BD" w:rsidRDefault="00900643" w:rsidP="00062540">
      <w:pPr>
        <w:pStyle w:val="Nadpis1"/>
        <w:spacing w:after="0"/>
      </w:pPr>
      <w:bookmarkStart w:id="80" w:name="_Toc514314531"/>
      <w:r w:rsidRPr="001B70BD">
        <w:lastRenderedPageBreak/>
        <w:t>Case study</w:t>
      </w:r>
      <w:bookmarkEnd w:id="80"/>
    </w:p>
    <w:p w14:paraId="627AB514" w14:textId="166ECD3B" w:rsidR="007C49B4" w:rsidRPr="001B70BD" w:rsidRDefault="007C49B4" w:rsidP="007C49B4">
      <w:r w:rsidRPr="001B70BD">
        <w:t>To explore the newly-created parallel corp</w:t>
      </w:r>
      <w:r w:rsidR="00416444" w:rsidRPr="001B70BD">
        <w:t xml:space="preserve">us, a case study focusing on lexicalization patterns of </w:t>
      </w:r>
      <w:r w:rsidR="00B830EA" w:rsidRPr="001B70BD">
        <w:t>M</w:t>
      </w:r>
      <w:r w:rsidR="00416444" w:rsidRPr="001B70BD">
        <w:t xml:space="preserve">otion events </w:t>
      </w:r>
      <w:r w:rsidR="00062540" w:rsidRPr="001B70BD">
        <w:t>is conducted</w:t>
      </w:r>
      <w:r w:rsidR="00416444" w:rsidRPr="001B70BD">
        <w:t>.</w:t>
      </w:r>
      <w:r w:rsidR="00062540" w:rsidRPr="001B70BD">
        <w:t xml:space="preserve"> </w:t>
      </w:r>
      <w:r w:rsidR="00416444" w:rsidRPr="001B70BD">
        <w:t xml:space="preserve">The present chapter provides a theoretical background summarized in </w:t>
      </w:r>
      <w:r w:rsidR="00571B63" w:rsidRPr="001B70BD">
        <w:t>S</w:t>
      </w:r>
      <w:r w:rsidR="00416444" w:rsidRPr="001B70BD">
        <w:t xml:space="preserve">ubchapter </w:t>
      </w:r>
      <w:r w:rsidR="00C5615E" w:rsidRPr="001B70BD">
        <w:fldChar w:fldCharType="begin"/>
      </w:r>
      <w:r w:rsidR="00416444" w:rsidRPr="001B70BD">
        <w:instrText xml:space="preserve"> REF _Ref508281107 \r \h </w:instrText>
      </w:r>
      <w:r w:rsidR="00C5615E" w:rsidRPr="001B70BD">
        <w:fldChar w:fldCharType="separate"/>
      </w:r>
      <w:r w:rsidR="00286127">
        <w:t>4.1</w:t>
      </w:r>
      <w:r w:rsidR="00C5615E" w:rsidRPr="001B70BD">
        <w:fldChar w:fldCharType="end"/>
      </w:r>
      <w:r w:rsidR="00571B63" w:rsidRPr="001B70BD">
        <w:t xml:space="preserve">, based on the theory and previous researches, the research questions of the case study are defined in Section </w:t>
      </w:r>
      <w:r w:rsidR="00571B63" w:rsidRPr="001B70BD">
        <w:fldChar w:fldCharType="begin"/>
      </w:r>
      <w:r w:rsidR="00571B63" w:rsidRPr="001B70BD">
        <w:instrText xml:space="preserve"> REF _Ref514079055 \r \h </w:instrText>
      </w:r>
      <w:r w:rsidR="00571B63" w:rsidRPr="001B70BD">
        <w:fldChar w:fldCharType="separate"/>
      </w:r>
      <w:r w:rsidR="00286127">
        <w:t>4.2</w:t>
      </w:r>
      <w:r w:rsidR="00571B63" w:rsidRPr="001B70BD">
        <w:fldChar w:fldCharType="end"/>
      </w:r>
      <w:r w:rsidR="00571B63" w:rsidRPr="001B70BD">
        <w:t>, and the methodology used in the research is</w:t>
      </w:r>
      <w:r w:rsidR="00416444" w:rsidRPr="001B70BD">
        <w:t xml:space="preserve"> </w:t>
      </w:r>
      <w:r w:rsidR="00EA36DF" w:rsidRPr="001B70BD">
        <w:t>describe</w:t>
      </w:r>
      <w:r w:rsidR="00571B63" w:rsidRPr="001B70BD">
        <w:t xml:space="preserve">d in </w:t>
      </w:r>
      <w:r w:rsidR="00D45954" w:rsidRPr="001B70BD">
        <w:t>Section</w:t>
      </w:r>
      <w:r w:rsidR="00062540" w:rsidRPr="001B70BD">
        <w:t xml:space="preserve"> </w:t>
      </w:r>
      <w:r w:rsidR="00062540" w:rsidRPr="001B70BD">
        <w:fldChar w:fldCharType="begin"/>
      </w:r>
      <w:r w:rsidR="00062540" w:rsidRPr="001B70BD">
        <w:instrText xml:space="preserve"> REF _Ref514229903 \r \h </w:instrText>
      </w:r>
      <w:r w:rsidR="00062540" w:rsidRPr="001B70BD">
        <w:fldChar w:fldCharType="separate"/>
      </w:r>
      <w:r w:rsidR="00286127">
        <w:t>4.3</w:t>
      </w:r>
      <w:r w:rsidR="00062540" w:rsidRPr="001B70BD">
        <w:fldChar w:fldCharType="end"/>
      </w:r>
      <w:r w:rsidR="00571B63" w:rsidRPr="001B70BD">
        <w:t>. Finally,</w:t>
      </w:r>
      <w:r w:rsidR="00EA36DF" w:rsidRPr="001B70BD">
        <w:t xml:space="preserve"> the data analysis is presented </w:t>
      </w:r>
      <w:r w:rsidR="00571B63" w:rsidRPr="001B70BD">
        <w:t>in S</w:t>
      </w:r>
      <w:r w:rsidR="00D45954" w:rsidRPr="001B70BD">
        <w:t xml:space="preserve">ection </w:t>
      </w:r>
      <w:r w:rsidR="00C5615E" w:rsidRPr="001B70BD">
        <w:fldChar w:fldCharType="begin"/>
      </w:r>
      <w:r w:rsidR="00EA36DF" w:rsidRPr="001B70BD">
        <w:instrText xml:space="preserve"> REF _Ref508281361 \r \h </w:instrText>
      </w:r>
      <w:r w:rsidR="00C5615E" w:rsidRPr="001B70BD">
        <w:fldChar w:fldCharType="separate"/>
      </w:r>
      <w:r w:rsidR="00286127">
        <w:t>4.4</w:t>
      </w:r>
      <w:r w:rsidR="00C5615E" w:rsidRPr="001B70BD">
        <w:fldChar w:fldCharType="end"/>
      </w:r>
      <w:r w:rsidR="00EA36DF" w:rsidRPr="001B70BD">
        <w:t>.</w:t>
      </w:r>
    </w:p>
    <w:p w14:paraId="1881B2FC" w14:textId="77777777" w:rsidR="004A11D4" w:rsidRPr="001B70BD" w:rsidRDefault="005A6551" w:rsidP="005A6551">
      <w:pPr>
        <w:pStyle w:val="Nadpis2"/>
      </w:pPr>
      <w:bookmarkStart w:id="81" w:name="_Ref508281107"/>
      <w:bookmarkStart w:id="82" w:name="_Toc514314532"/>
      <w:r w:rsidRPr="001B70BD">
        <w:t>Introduction</w:t>
      </w:r>
      <w:bookmarkEnd w:id="81"/>
      <w:bookmarkEnd w:id="82"/>
    </w:p>
    <w:p w14:paraId="42BC248B" w14:textId="77777777" w:rsidR="003E1DB8" w:rsidRPr="001B70BD" w:rsidRDefault="003E1DB8" w:rsidP="003E1DB8">
      <w:pPr>
        <w:pStyle w:val="Nadpis3"/>
      </w:pPr>
      <w:bookmarkStart w:id="83" w:name="_Ref514071073"/>
      <w:bookmarkStart w:id="84" w:name="_Toc514314533"/>
      <w:r w:rsidRPr="001B70BD">
        <w:t>Lexicalization patterns</w:t>
      </w:r>
      <w:r w:rsidR="007C49B4" w:rsidRPr="001B70BD">
        <w:t xml:space="preserve"> of </w:t>
      </w:r>
      <w:r w:rsidR="00B830EA" w:rsidRPr="001B70BD">
        <w:t>M</w:t>
      </w:r>
      <w:r w:rsidR="007C49B4" w:rsidRPr="001B70BD">
        <w:t>otion events</w:t>
      </w:r>
      <w:bookmarkEnd w:id="83"/>
      <w:bookmarkEnd w:id="84"/>
    </w:p>
    <w:p w14:paraId="46D2CEC6" w14:textId="3487C39F" w:rsidR="00BF172E" w:rsidRPr="001B70BD" w:rsidRDefault="00C737BB" w:rsidP="0087123C">
      <w:r w:rsidRPr="001B70BD">
        <w:t>Talmy (1985,</w:t>
      </w:r>
      <w:r w:rsidR="00F0627B" w:rsidRPr="001B70BD">
        <w:t xml:space="preserve"> 60</w:t>
      </w:r>
      <w:r w:rsidRPr="001B70BD">
        <w:t xml:space="preserve">) defines </w:t>
      </w:r>
      <w:r w:rsidR="00BE6EE4" w:rsidRPr="001B70BD">
        <w:t>M</w:t>
      </w:r>
      <w:r w:rsidRPr="001B70BD">
        <w:t>otion event as a situation where an entity makes a movement</w:t>
      </w:r>
      <w:r w:rsidR="00BB0B48" w:rsidRPr="001B70BD">
        <w:t xml:space="preserve"> (or is moved)</w:t>
      </w:r>
      <w:r w:rsidRPr="001B70BD">
        <w:t xml:space="preserve"> or maintains its location. According to him, it consists of four basic </w:t>
      </w:r>
      <w:r w:rsidRPr="001B70BD">
        <w:rPr>
          <w:i/>
        </w:rPr>
        <w:t xml:space="preserve">internal </w:t>
      </w:r>
      <w:r w:rsidRPr="001B70BD">
        <w:t>semantic</w:t>
      </w:r>
      <w:r w:rsidR="00B66765" w:rsidRPr="001B70BD">
        <w:t xml:space="preserve"> elemen</w:t>
      </w:r>
      <w:r w:rsidRPr="001B70BD">
        <w:t>ts</w:t>
      </w:r>
      <w:r w:rsidR="00B66765" w:rsidRPr="001B70BD">
        <w:t xml:space="preserve"> (</w:t>
      </w:r>
      <w:r w:rsidR="004F7311" w:rsidRPr="001B70BD">
        <w:t xml:space="preserve">1985, </w:t>
      </w:r>
      <w:r w:rsidR="00B66765" w:rsidRPr="001B70BD">
        <w:t>61)</w:t>
      </w:r>
      <w:r w:rsidRPr="001B70BD">
        <w:t xml:space="preserve">, i.e. </w:t>
      </w:r>
      <w:r w:rsidRPr="001B70BD">
        <w:rPr>
          <w:b/>
        </w:rPr>
        <w:t>Figure</w:t>
      </w:r>
      <w:r w:rsidR="00BF172E" w:rsidRPr="001B70BD">
        <w:rPr>
          <w:b/>
        </w:rPr>
        <w:t xml:space="preserve"> </w:t>
      </w:r>
      <w:r w:rsidR="00BF172E" w:rsidRPr="001B70BD">
        <w:t>(</w:t>
      </w:r>
      <w:r w:rsidR="00BB0B48" w:rsidRPr="001B70BD">
        <w:t>the object of moving or maintaining the location)</w:t>
      </w:r>
      <w:r w:rsidRPr="001B70BD">
        <w:t>,</w:t>
      </w:r>
      <w:r w:rsidRPr="001B70BD">
        <w:rPr>
          <w:b/>
        </w:rPr>
        <w:t xml:space="preserve"> Ground</w:t>
      </w:r>
      <w:r w:rsidR="00BB0B48" w:rsidRPr="001B70BD">
        <w:rPr>
          <w:b/>
        </w:rPr>
        <w:t xml:space="preserve"> </w:t>
      </w:r>
      <w:r w:rsidR="00BB0B48" w:rsidRPr="001B70BD">
        <w:t>(the reference object)</w:t>
      </w:r>
      <w:r w:rsidRPr="001B70BD">
        <w:t>,</w:t>
      </w:r>
      <w:r w:rsidRPr="001B70BD">
        <w:rPr>
          <w:b/>
        </w:rPr>
        <w:t xml:space="preserve"> Motion</w:t>
      </w:r>
      <w:r w:rsidR="00BB0B48" w:rsidRPr="001B70BD">
        <w:rPr>
          <w:b/>
        </w:rPr>
        <w:t xml:space="preserve"> </w:t>
      </w:r>
      <w:r w:rsidR="00BB0B48" w:rsidRPr="001B70BD">
        <w:t>(the presence of motion or locat</w:t>
      </w:r>
      <w:r w:rsidR="00AD5A64" w:rsidRPr="001B70BD">
        <w:t>ion</w:t>
      </w:r>
      <w:r w:rsidR="00BB0B48" w:rsidRPr="001B70BD">
        <w:t>)</w:t>
      </w:r>
      <w:r w:rsidRPr="001B70BD">
        <w:t xml:space="preserve">, and </w:t>
      </w:r>
      <w:r w:rsidRPr="001B70BD">
        <w:rPr>
          <w:b/>
        </w:rPr>
        <w:t>Path</w:t>
      </w:r>
      <w:r w:rsidR="00BB0B48" w:rsidRPr="001B70BD">
        <w:rPr>
          <w:b/>
        </w:rPr>
        <w:t xml:space="preserve"> </w:t>
      </w:r>
      <w:r w:rsidR="00BB0B48" w:rsidRPr="001B70BD">
        <w:t>(the direction</w:t>
      </w:r>
      <w:r w:rsidR="00B66765" w:rsidRPr="001B70BD">
        <w:t xml:space="preserve"> of the movement or the occupied location). </w:t>
      </w:r>
      <w:r w:rsidR="000059F6" w:rsidRPr="001B70BD">
        <w:t xml:space="preserve">The components are demonstrated in </w:t>
      </w:r>
      <w:r w:rsidR="00C5615E" w:rsidRPr="001B70BD">
        <w:fldChar w:fldCharType="begin"/>
      </w:r>
      <w:r w:rsidR="00BF172E" w:rsidRPr="001B70BD">
        <w:instrText xml:space="preserve"> REF _Ref508276536 \h </w:instrText>
      </w:r>
      <w:r w:rsidR="00C5615E" w:rsidRPr="001B70BD">
        <w:fldChar w:fldCharType="separate"/>
      </w:r>
      <w:r w:rsidR="00286127" w:rsidRPr="001B70BD">
        <w:t>(</w:t>
      </w:r>
      <w:r w:rsidR="00286127">
        <w:rPr>
          <w:noProof/>
        </w:rPr>
        <w:t>1</w:t>
      </w:r>
      <w:r w:rsidR="00C5615E" w:rsidRPr="001B70BD">
        <w:fldChar w:fldCharType="end"/>
      </w:r>
      <w:r w:rsidR="00BF172E" w:rsidRPr="001B70BD">
        <w:t>)</w:t>
      </w:r>
      <w:r w:rsidR="000059F6" w:rsidRPr="001B70BD">
        <w:t xml:space="preserve"> where</w:t>
      </w:r>
      <w:r w:rsidR="00BF172E" w:rsidRPr="001B70BD">
        <w:t xml:space="preserve"> </w:t>
      </w:r>
      <w:r w:rsidR="00BF172E" w:rsidRPr="001B70BD">
        <w:rPr>
          <w:i/>
        </w:rPr>
        <w:t>the keg</w:t>
      </w:r>
      <w:r w:rsidR="00BF172E" w:rsidRPr="001B70BD">
        <w:t xml:space="preserve"> represents the Figure, </w:t>
      </w:r>
      <w:r w:rsidR="00BF172E" w:rsidRPr="001B70BD">
        <w:rPr>
          <w:i/>
        </w:rPr>
        <w:t xml:space="preserve">the storeroom </w:t>
      </w:r>
      <w:r w:rsidR="00BF172E" w:rsidRPr="001B70BD">
        <w:t>is the Ground</w:t>
      </w:r>
      <w:r w:rsidR="000059F6" w:rsidRPr="001B70BD">
        <w:t xml:space="preserve">, the Motion is expressed by </w:t>
      </w:r>
      <w:r w:rsidR="000059F6" w:rsidRPr="001B70BD">
        <w:rPr>
          <w:i/>
        </w:rPr>
        <w:t xml:space="preserve">rolled </w:t>
      </w:r>
      <w:r w:rsidR="000059F6" w:rsidRPr="001B70BD">
        <w:t xml:space="preserve">or </w:t>
      </w:r>
      <w:r w:rsidR="000059F6" w:rsidRPr="001B70BD">
        <w:rPr>
          <w:i/>
        </w:rPr>
        <w:t>pushed</w:t>
      </w:r>
      <w:r w:rsidR="000059F6" w:rsidRPr="001B70BD">
        <w:t xml:space="preserve">, and </w:t>
      </w:r>
      <w:r w:rsidR="000059F6" w:rsidRPr="001B70BD">
        <w:rPr>
          <w:i/>
        </w:rPr>
        <w:t xml:space="preserve">into </w:t>
      </w:r>
      <w:r w:rsidR="000059F6" w:rsidRPr="001B70BD">
        <w:t>functions as the Path.</w:t>
      </w:r>
      <w:r w:rsidR="00901A33" w:rsidRPr="001B70BD">
        <w:t xml:space="preserve"> According to Talmy (2000, 25–26), the Motion component typically refers either to </w:t>
      </w:r>
      <w:r w:rsidR="00901A33" w:rsidRPr="001B70BD">
        <w:rPr>
          <w:i/>
        </w:rPr>
        <w:t>translational motion</w:t>
      </w:r>
      <w:r w:rsidR="00901A33" w:rsidRPr="001B70BD">
        <w:t xml:space="preserve">, i.e. to the motion when the Figure changes its location, or </w:t>
      </w:r>
      <w:r w:rsidR="00901A33" w:rsidRPr="001B70BD">
        <w:rPr>
          <w:i/>
        </w:rPr>
        <w:t>self-contained motion</w:t>
      </w:r>
      <w:r w:rsidR="00901A33" w:rsidRPr="001B70BD">
        <w:t>, i.e. the Figure preserves its location, e.g. rotation, oscillation, etc.</w:t>
      </w:r>
      <w:r w:rsidR="00901A33" w:rsidRPr="001B70BD">
        <w:rPr>
          <w:rStyle w:val="Znakapoznpodarou"/>
        </w:rPr>
        <w:footnoteReference w:id="16"/>
      </w:r>
    </w:p>
    <w:p w14:paraId="20535973" w14:textId="77777777" w:rsidR="009A061B" w:rsidRPr="001B70BD" w:rsidRDefault="009A061B" w:rsidP="0087123C"/>
    <w:p w14:paraId="389B4A40" w14:textId="1B96EDE7" w:rsidR="009A061B" w:rsidRPr="001B70BD" w:rsidRDefault="009A061B" w:rsidP="009A061B">
      <w:pPr>
        <w:pStyle w:val="Titulek"/>
        <w:tabs>
          <w:tab w:val="left" w:pos="993"/>
        </w:tabs>
        <w:rPr>
          <w:i/>
        </w:rPr>
      </w:pPr>
      <w:bookmarkStart w:id="85" w:name="_Ref508276536"/>
      <w:r w:rsidRPr="001B70BD">
        <w:t>(</w:t>
      </w:r>
      <w:r w:rsidRPr="001B70BD">
        <w:fldChar w:fldCharType="begin"/>
      </w:r>
      <w:r w:rsidRPr="001B70BD">
        <w:instrText xml:space="preserve"> SEQ ( \* ARABIC </w:instrText>
      </w:r>
      <w:r w:rsidRPr="001B70BD">
        <w:fldChar w:fldCharType="separate"/>
      </w:r>
      <w:r w:rsidR="00286127">
        <w:rPr>
          <w:noProof/>
        </w:rPr>
        <w:t>1</w:t>
      </w:r>
      <w:r w:rsidRPr="001B70BD">
        <w:fldChar w:fldCharType="end"/>
      </w:r>
      <w:bookmarkEnd w:id="85"/>
      <w:r w:rsidRPr="001B70BD">
        <w:t>)</w:t>
      </w:r>
      <w:r w:rsidRPr="001B70BD">
        <w:tab/>
        <w:t>a)</w:t>
      </w:r>
      <w:r w:rsidRPr="001B70BD">
        <w:tab/>
      </w:r>
      <w:r w:rsidRPr="001B70BD">
        <w:rPr>
          <w:i/>
        </w:rPr>
        <w:t>I rolled the keg into the storeroom.</w:t>
      </w:r>
    </w:p>
    <w:p w14:paraId="387C38F1" w14:textId="77777777" w:rsidR="009A061B" w:rsidRPr="001B70BD" w:rsidRDefault="009A061B" w:rsidP="009A061B">
      <w:pPr>
        <w:tabs>
          <w:tab w:val="left" w:pos="993"/>
        </w:tabs>
      </w:pPr>
      <w:r w:rsidRPr="001B70BD">
        <w:tab/>
        <w:t>b)</w:t>
      </w:r>
      <w:r w:rsidRPr="001B70BD">
        <w:tab/>
      </w:r>
      <w:r w:rsidRPr="001B70BD">
        <w:rPr>
          <w:i/>
        </w:rPr>
        <w:t xml:space="preserve">I pushed the keg into the storeroom. </w:t>
      </w:r>
      <w:r w:rsidRPr="001B70BD">
        <w:tab/>
      </w:r>
    </w:p>
    <w:p w14:paraId="10A1382A" w14:textId="77777777" w:rsidR="009A061B" w:rsidRPr="001B70BD" w:rsidRDefault="009A061B" w:rsidP="009A061B">
      <w:pPr>
        <w:tabs>
          <w:tab w:val="left" w:pos="993"/>
        </w:tabs>
      </w:pPr>
      <w:r w:rsidRPr="001B70BD">
        <w:tab/>
      </w:r>
      <w:r w:rsidRPr="001B70BD">
        <w:tab/>
        <w:t>(Talmy 2000, 28)</w:t>
      </w:r>
      <w:r w:rsidR="00BF172E" w:rsidRPr="001B70BD">
        <w:tab/>
      </w:r>
    </w:p>
    <w:p w14:paraId="13F46918" w14:textId="77777777" w:rsidR="000B1D52" w:rsidRPr="001B70BD" w:rsidRDefault="000B1D52" w:rsidP="009A061B">
      <w:pPr>
        <w:tabs>
          <w:tab w:val="left" w:pos="993"/>
        </w:tabs>
      </w:pPr>
    </w:p>
    <w:p w14:paraId="22707C49" w14:textId="7F212859" w:rsidR="0070014D" w:rsidRPr="001B70BD" w:rsidRDefault="009A061B" w:rsidP="009A061B">
      <w:pPr>
        <w:tabs>
          <w:tab w:val="left" w:pos="993"/>
        </w:tabs>
      </w:pPr>
      <w:r w:rsidRPr="001B70BD">
        <w:tab/>
      </w:r>
      <w:r w:rsidR="00A4053F" w:rsidRPr="001B70BD">
        <w:t>Additionally</w:t>
      </w:r>
      <w:r w:rsidR="00B66765" w:rsidRPr="001B70BD">
        <w:t xml:space="preserve">, </w:t>
      </w:r>
      <w:r w:rsidR="00770C45" w:rsidRPr="001B70BD">
        <w:t>Talmy (2000, 26) associate</w:t>
      </w:r>
      <w:r w:rsidR="00901A33" w:rsidRPr="001B70BD">
        <w:t>s</w:t>
      </w:r>
      <w:r w:rsidR="00770C45" w:rsidRPr="001B70BD">
        <w:t xml:space="preserve"> </w:t>
      </w:r>
      <w:r w:rsidR="00901A33" w:rsidRPr="001B70BD">
        <w:t>M</w:t>
      </w:r>
      <w:r w:rsidR="00336577" w:rsidRPr="001B70BD">
        <w:t>otion event also with</w:t>
      </w:r>
      <w:r w:rsidR="00336577" w:rsidRPr="001B70BD">
        <w:rPr>
          <w:i/>
        </w:rPr>
        <w:t xml:space="preserve"> external </w:t>
      </w:r>
      <w:r w:rsidR="00336577" w:rsidRPr="001B70BD">
        <w:t xml:space="preserve">semantic elements, i.e. </w:t>
      </w:r>
      <w:r w:rsidR="00336577" w:rsidRPr="001B70BD">
        <w:rPr>
          <w:i/>
        </w:rPr>
        <w:t>co-event</w:t>
      </w:r>
      <w:r w:rsidR="00336577" w:rsidRPr="001B70BD">
        <w:t xml:space="preserve"> including usually </w:t>
      </w:r>
      <w:r w:rsidR="00336577" w:rsidRPr="001B70BD">
        <w:rPr>
          <w:b/>
        </w:rPr>
        <w:t xml:space="preserve">Manner </w:t>
      </w:r>
      <w:r w:rsidR="00336577" w:rsidRPr="001B70BD">
        <w:t xml:space="preserve">or </w:t>
      </w:r>
      <w:r w:rsidR="004F7311" w:rsidRPr="001B70BD">
        <w:rPr>
          <w:b/>
        </w:rPr>
        <w:t>Cause</w:t>
      </w:r>
      <w:r w:rsidR="004F7311" w:rsidRPr="001B70BD">
        <w:t>.</w:t>
      </w:r>
      <w:r w:rsidR="00963A32" w:rsidRPr="001B70BD">
        <w:t xml:space="preserve"> The difference between these two components </w:t>
      </w:r>
      <w:r w:rsidR="0070014D" w:rsidRPr="001B70BD">
        <w:t>lies in what the Figure does or what the Agent</w:t>
      </w:r>
      <w:r w:rsidR="00BF172E" w:rsidRPr="001B70BD">
        <w:t xml:space="preserve"> (or </w:t>
      </w:r>
      <w:r w:rsidR="0070014D" w:rsidRPr="001B70BD">
        <w:t>Instrument</w:t>
      </w:r>
      <w:r w:rsidR="00BF172E" w:rsidRPr="001B70BD">
        <w:t>)</w:t>
      </w:r>
      <w:r w:rsidR="0070014D" w:rsidRPr="001B70BD">
        <w:t xml:space="preserve"> does</w:t>
      </w:r>
      <w:r w:rsidR="000059F6" w:rsidRPr="001B70BD">
        <w:t xml:space="preserve"> (2000, 28–29)</w:t>
      </w:r>
      <w:r w:rsidR="0070014D" w:rsidRPr="001B70BD">
        <w:t xml:space="preserve">. </w:t>
      </w:r>
      <w:r w:rsidR="000059F6" w:rsidRPr="001B70BD">
        <w:t>The example</w:t>
      </w:r>
      <w:r w:rsidR="0070014D" w:rsidRPr="001B70BD">
        <w:t xml:space="preserve"> can be seen in </w:t>
      </w:r>
      <w:r w:rsidR="00C5615E" w:rsidRPr="001B70BD">
        <w:fldChar w:fldCharType="begin"/>
      </w:r>
      <w:r w:rsidR="0070014D" w:rsidRPr="001B70BD">
        <w:instrText xml:space="preserve"> REF _Ref508276536 \h </w:instrText>
      </w:r>
      <w:r w:rsidR="00C5615E" w:rsidRPr="001B70BD">
        <w:fldChar w:fldCharType="separate"/>
      </w:r>
      <w:r w:rsidR="00286127" w:rsidRPr="001B70BD">
        <w:t>(</w:t>
      </w:r>
      <w:r w:rsidR="00286127">
        <w:rPr>
          <w:noProof/>
        </w:rPr>
        <w:t>1</w:t>
      </w:r>
      <w:r w:rsidR="00C5615E" w:rsidRPr="001B70BD">
        <w:fldChar w:fldCharType="end"/>
      </w:r>
      <w:r w:rsidR="005602BF" w:rsidRPr="001B70BD">
        <w:t>a</w:t>
      </w:r>
      <w:r w:rsidR="0070014D" w:rsidRPr="001B70BD">
        <w:t>)</w:t>
      </w:r>
      <w:r w:rsidR="005602BF" w:rsidRPr="001B70BD">
        <w:t xml:space="preserve"> where </w:t>
      </w:r>
      <w:r w:rsidR="005602BF" w:rsidRPr="001B70BD">
        <w:rPr>
          <w:i/>
        </w:rPr>
        <w:lastRenderedPageBreak/>
        <w:t xml:space="preserve">rolled </w:t>
      </w:r>
      <w:r w:rsidR="005602BF" w:rsidRPr="001B70BD">
        <w:t xml:space="preserve">refers to what </w:t>
      </w:r>
      <w:r w:rsidR="005602BF" w:rsidRPr="001B70BD">
        <w:rPr>
          <w:i/>
        </w:rPr>
        <w:t xml:space="preserve">the keg </w:t>
      </w:r>
      <w:r w:rsidR="005602BF" w:rsidRPr="001B70BD">
        <w:t xml:space="preserve">did, therefore, it expresses the Manner or the way in which </w:t>
      </w:r>
      <w:r w:rsidR="005602BF" w:rsidRPr="001B70BD">
        <w:rPr>
          <w:i/>
        </w:rPr>
        <w:t xml:space="preserve">keg </w:t>
      </w:r>
      <w:r w:rsidR="005602BF" w:rsidRPr="001B70BD">
        <w:t xml:space="preserve">was moving, while in </w:t>
      </w:r>
      <w:r w:rsidR="00C5615E" w:rsidRPr="001B70BD">
        <w:fldChar w:fldCharType="begin"/>
      </w:r>
      <w:r w:rsidR="005602BF" w:rsidRPr="001B70BD">
        <w:instrText xml:space="preserve"> REF _Ref508276536 \h </w:instrText>
      </w:r>
      <w:r w:rsidR="00C5615E" w:rsidRPr="001B70BD">
        <w:fldChar w:fldCharType="separate"/>
      </w:r>
      <w:r w:rsidR="00286127" w:rsidRPr="001B70BD">
        <w:t>(</w:t>
      </w:r>
      <w:r w:rsidR="00286127">
        <w:rPr>
          <w:noProof/>
        </w:rPr>
        <w:t>1</w:t>
      </w:r>
      <w:r w:rsidR="00C5615E" w:rsidRPr="001B70BD">
        <w:fldChar w:fldCharType="end"/>
      </w:r>
      <w:r w:rsidR="005602BF" w:rsidRPr="001B70BD">
        <w:t xml:space="preserve">b) </w:t>
      </w:r>
      <w:r w:rsidR="005602BF" w:rsidRPr="001B70BD">
        <w:rPr>
          <w:i/>
        </w:rPr>
        <w:t xml:space="preserve">pushed </w:t>
      </w:r>
      <w:r w:rsidR="005602BF" w:rsidRPr="001B70BD">
        <w:t xml:space="preserve">refers to what </w:t>
      </w:r>
      <w:r w:rsidR="005602BF" w:rsidRPr="001B70BD">
        <w:rPr>
          <w:i/>
        </w:rPr>
        <w:t xml:space="preserve">I </w:t>
      </w:r>
      <w:r w:rsidR="005602BF" w:rsidRPr="001B70BD">
        <w:t>did, thus</w:t>
      </w:r>
      <w:r w:rsidR="00BF172E" w:rsidRPr="001B70BD">
        <w:t xml:space="preserve"> it shows </w:t>
      </w:r>
      <w:r w:rsidR="005602BF" w:rsidRPr="001B70BD">
        <w:t>the Cause of the event or the origin of the motion</w:t>
      </w:r>
      <w:r w:rsidR="00BF172E" w:rsidRPr="001B70BD">
        <w:t>.</w:t>
      </w:r>
    </w:p>
    <w:p w14:paraId="505CC9B2" w14:textId="1BA0CC58" w:rsidR="000A2311" w:rsidRPr="001B70BD" w:rsidRDefault="000059F6" w:rsidP="000A2311">
      <w:r w:rsidRPr="001B70BD">
        <w:tab/>
      </w:r>
      <w:r w:rsidR="002F5004" w:rsidRPr="001B70BD">
        <w:t>Talmy (1985</w:t>
      </w:r>
      <w:r w:rsidR="00AD5A64" w:rsidRPr="001B70BD">
        <w:t xml:space="preserve">, </w:t>
      </w:r>
      <w:r w:rsidR="00AC0BC9" w:rsidRPr="001B70BD">
        <w:t>75</w:t>
      </w:r>
      <w:r w:rsidR="002F5004" w:rsidRPr="001B70BD">
        <w:t>)</w:t>
      </w:r>
      <w:r w:rsidR="00AC0BC9" w:rsidRPr="001B70BD">
        <w:t xml:space="preserve"> considers the Path to be the defining component of a Motion even, therefore, he</w:t>
      </w:r>
      <w:r w:rsidR="002F5004" w:rsidRPr="001B70BD">
        <w:t xml:space="preserve"> divides </w:t>
      </w:r>
      <w:r w:rsidR="00B343F6" w:rsidRPr="001B70BD">
        <w:t xml:space="preserve">the world languages </w:t>
      </w:r>
      <w:r w:rsidR="0087123C" w:rsidRPr="001B70BD">
        <w:t>into two main typological groups,</w:t>
      </w:r>
      <w:r w:rsidR="00AC0BC9" w:rsidRPr="001B70BD">
        <w:t xml:space="preserve"> </w:t>
      </w:r>
      <w:r w:rsidR="0087123C" w:rsidRPr="001B70BD">
        <w:t xml:space="preserve">i.e. </w:t>
      </w:r>
      <w:r w:rsidR="0087123C" w:rsidRPr="001B70BD">
        <w:rPr>
          <w:b/>
          <w:i/>
        </w:rPr>
        <w:t>verb-framed</w:t>
      </w:r>
      <w:r w:rsidR="0087123C" w:rsidRPr="001B70BD">
        <w:t xml:space="preserve"> and </w:t>
      </w:r>
      <w:r w:rsidR="0087123C" w:rsidRPr="001B70BD">
        <w:rPr>
          <w:b/>
          <w:i/>
        </w:rPr>
        <w:t>satellite-framed</w:t>
      </w:r>
      <w:r w:rsidR="0087123C" w:rsidRPr="001B70BD">
        <w:rPr>
          <w:b/>
        </w:rPr>
        <w:t xml:space="preserve"> </w:t>
      </w:r>
      <w:r w:rsidR="0087123C" w:rsidRPr="001B70BD">
        <w:t>languages</w:t>
      </w:r>
      <w:r w:rsidR="00AC0BC9" w:rsidRPr="001B70BD">
        <w:t>,</w:t>
      </w:r>
      <w:r w:rsidR="007F0B4F" w:rsidRPr="001B70BD">
        <w:rPr>
          <w:rStyle w:val="Znakapoznpodarou"/>
        </w:rPr>
        <w:footnoteReference w:id="17"/>
      </w:r>
      <w:r w:rsidR="00AC0BC9" w:rsidRPr="001B70BD">
        <w:t xml:space="preserve"> based on where this semantic element is characteristically employed while describing </w:t>
      </w:r>
      <w:r w:rsidR="00B830EA" w:rsidRPr="001B70BD">
        <w:t>M</w:t>
      </w:r>
      <w:r w:rsidR="00AC0BC9" w:rsidRPr="001B70BD">
        <w:t>otion events</w:t>
      </w:r>
      <w:r w:rsidR="002F5004" w:rsidRPr="001B70BD">
        <w:t xml:space="preserve">. Spanish is </w:t>
      </w:r>
      <w:r w:rsidR="00A4053F" w:rsidRPr="001B70BD">
        <w:t>classified</w:t>
      </w:r>
      <w:r w:rsidR="002F5004" w:rsidRPr="001B70BD">
        <w:t xml:space="preserve"> </w:t>
      </w:r>
      <w:r w:rsidR="00AD5A64" w:rsidRPr="001B70BD">
        <w:t xml:space="preserve">as </w:t>
      </w:r>
      <w:r w:rsidR="002F5004" w:rsidRPr="001B70BD">
        <w:t>a verb-framed language, since</w:t>
      </w:r>
      <w:r w:rsidR="00AD5A64" w:rsidRPr="001B70BD">
        <w:t xml:space="preserve"> </w:t>
      </w:r>
      <w:r w:rsidR="007C49B4" w:rsidRPr="001B70BD">
        <w:t xml:space="preserve">the Path is </w:t>
      </w:r>
      <w:r w:rsidR="00AC0BC9" w:rsidRPr="001B70BD">
        <w:t xml:space="preserve">typically </w:t>
      </w:r>
      <w:r w:rsidR="007C49B4" w:rsidRPr="001B70BD">
        <w:t xml:space="preserve">expressed </w:t>
      </w:r>
      <w:r w:rsidR="00AC0BC9" w:rsidRPr="001B70BD">
        <w:t xml:space="preserve">in the </w:t>
      </w:r>
      <w:r w:rsidR="00CA2199" w:rsidRPr="001B70BD">
        <w:t>main verb</w:t>
      </w:r>
      <w:r w:rsidR="007C49B4" w:rsidRPr="001B70BD">
        <w:t xml:space="preserve"> (e.g. </w:t>
      </w:r>
      <w:r w:rsidR="003E628C" w:rsidRPr="001B70BD">
        <w:rPr>
          <w:i/>
        </w:rPr>
        <w:t xml:space="preserve">subir </w:t>
      </w:r>
      <w:r w:rsidR="003E628C" w:rsidRPr="001B70BD">
        <w:t xml:space="preserve">[ascend], </w:t>
      </w:r>
      <w:r w:rsidR="003E628C" w:rsidRPr="001B70BD">
        <w:rPr>
          <w:i/>
        </w:rPr>
        <w:t xml:space="preserve">bajar </w:t>
      </w:r>
      <w:r w:rsidR="003E628C" w:rsidRPr="001B70BD">
        <w:t xml:space="preserve">[descend]), whereas English and Czech </w:t>
      </w:r>
      <w:r w:rsidR="000A2311" w:rsidRPr="001B70BD">
        <w:t xml:space="preserve">belong to satellite-framed languages, as they express the Path </w:t>
      </w:r>
      <w:r w:rsidR="00FA649D" w:rsidRPr="001B70BD">
        <w:t xml:space="preserve">by </w:t>
      </w:r>
      <w:r w:rsidR="000A2311" w:rsidRPr="001B70BD">
        <w:t xml:space="preserve">using </w:t>
      </w:r>
      <w:r w:rsidR="000A2311" w:rsidRPr="001B70BD">
        <w:rPr>
          <w:i/>
        </w:rPr>
        <w:t>satellites</w:t>
      </w:r>
      <w:r w:rsidR="000A2311" w:rsidRPr="001B70BD">
        <w:t xml:space="preserve"> (e.g. English: </w:t>
      </w:r>
      <w:r w:rsidR="000A2311" w:rsidRPr="001B70BD">
        <w:rPr>
          <w:i/>
        </w:rPr>
        <w:t xml:space="preserve">go </w:t>
      </w:r>
      <w:r w:rsidR="000A2311" w:rsidRPr="001B70BD">
        <w:rPr>
          <w:i/>
          <w:u w:val="single"/>
        </w:rPr>
        <w:t>up</w:t>
      </w:r>
      <w:r w:rsidR="000A2311" w:rsidRPr="001B70BD">
        <w:rPr>
          <w:i/>
        </w:rPr>
        <w:t xml:space="preserve">, go </w:t>
      </w:r>
      <w:r w:rsidR="000A2311" w:rsidRPr="001B70BD">
        <w:rPr>
          <w:i/>
          <w:u w:val="single"/>
        </w:rPr>
        <w:t>down</w:t>
      </w:r>
      <w:r w:rsidR="000A2311" w:rsidRPr="001B70BD">
        <w:t xml:space="preserve">; Czech: </w:t>
      </w:r>
      <w:r w:rsidR="000A2311" w:rsidRPr="001B70BD">
        <w:rPr>
          <w:i/>
          <w:u w:val="single"/>
        </w:rPr>
        <w:t>vy</w:t>
      </w:r>
      <w:r w:rsidR="000A2311" w:rsidRPr="001B70BD">
        <w:rPr>
          <w:i/>
        </w:rPr>
        <w:t xml:space="preserve">jít </w:t>
      </w:r>
      <w:r w:rsidR="000A2311" w:rsidRPr="001B70BD">
        <w:t xml:space="preserve">[up-go], </w:t>
      </w:r>
      <w:r w:rsidR="000A2311" w:rsidRPr="001B70BD">
        <w:rPr>
          <w:i/>
          <w:u w:val="single"/>
        </w:rPr>
        <w:t>se</w:t>
      </w:r>
      <w:r w:rsidR="000A2311" w:rsidRPr="001B70BD">
        <w:rPr>
          <w:i/>
        </w:rPr>
        <w:t>jít</w:t>
      </w:r>
      <w:r w:rsidR="000A2311" w:rsidRPr="001B70BD">
        <w:t xml:space="preserve"> [down-go]).</w:t>
      </w:r>
      <w:r w:rsidR="008420A7" w:rsidRPr="001B70BD">
        <w:t xml:space="preserve"> In the verb root of satellite-framed languages the Manner/Cause is typically encoded as opposed to verb-framed languages which optionally express the Manner/Cause by adjunct, see </w:t>
      </w:r>
      <w:r w:rsidR="00C5615E" w:rsidRPr="001B70BD">
        <w:fldChar w:fldCharType="begin"/>
      </w:r>
      <w:r w:rsidR="008420A7" w:rsidRPr="001B70BD">
        <w:instrText xml:space="preserve"> REF _Ref508309145 \h </w:instrText>
      </w:r>
      <w:r w:rsidR="00C5615E" w:rsidRPr="001B70BD">
        <w:fldChar w:fldCharType="separate"/>
      </w:r>
      <w:r w:rsidR="00286127" w:rsidRPr="001B70BD">
        <w:t>(</w:t>
      </w:r>
      <w:r w:rsidR="00286127">
        <w:rPr>
          <w:noProof/>
        </w:rPr>
        <w:t>2</w:t>
      </w:r>
      <w:r w:rsidR="00C5615E" w:rsidRPr="001B70BD">
        <w:fldChar w:fldCharType="end"/>
      </w:r>
      <w:r w:rsidR="008420A7" w:rsidRPr="001B70BD">
        <w:t xml:space="preserve">).  </w:t>
      </w:r>
    </w:p>
    <w:p w14:paraId="12B28EF4" w14:textId="77777777" w:rsidR="000A2311" w:rsidRPr="001B70BD" w:rsidRDefault="000A2311" w:rsidP="000A2311"/>
    <w:p w14:paraId="6722DF96" w14:textId="3FA7062B" w:rsidR="005629A8" w:rsidRPr="001B70BD" w:rsidRDefault="008420A7" w:rsidP="005629A8">
      <w:pPr>
        <w:pStyle w:val="Titulek"/>
        <w:tabs>
          <w:tab w:val="left" w:pos="993"/>
          <w:tab w:val="left" w:pos="1560"/>
          <w:tab w:val="left" w:pos="2268"/>
          <w:tab w:val="left" w:pos="2410"/>
          <w:tab w:val="left" w:pos="3261"/>
          <w:tab w:val="left" w:pos="3828"/>
          <w:tab w:val="left" w:pos="4253"/>
          <w:tab w:val="left" w:pos="4395"/>
        </w:tabs>
        <w:rPr>
          <w:i/>
        </w:rPr>
      </w:pPr>
      <w:bookmarkStart w:id="86" w:name="_Ref508309145"/>
      <w:r w:rsidRPr="001B70BD">
        <w:t>(</w:t>
      </w:r>
      <w:r w:rsidR="00C5615E" w:rsidRPr="001B70BD">
        <w:fldChar w:fldCharType="begin"/>
      </w:r>
      <w:r w:rsidRPr="001B70BD">
        <w:instrText xml:space="preserve"> SEQ ( \* ARABIC </w:instrText>
      </w:r>
      <w:r w:rsidR="00C5615E" w:rsidRPr="001B70BD">
        <w:fldChar w:fldCharType="separate"/>
      </w:r>
      <w:r w:rsidR="00286127">
        <w:rPr>
          <w:noProof/>
        </w:rPr>
        <w:t>2</w:t>
      </w:r>
      <w:r w:rsidR="00C5615E" w:rsidRPr="001B70BD">
        <w:fldChar w:fldCharType="end"/>
      </w:r>
      <w:bookmarkEnd w:id="86"/>
      <w:r w:rsidRPr="001B70BD">
        <w:t>)</w:t>
      </w:r>
      <w:r w:rsidR="005629A8" w:rsidRPr="001B70BD">
        <w:tab/>
      </w:r>
      <w:r w:rsidRPr="001B70BD">
        <w:t>a)</w:t>
      </w:r>
      <w:r w:rsidRPr="001B70BD">
        <w:tab/>
      </w:r>
      <w:r w:rsidR="005629A8" w:rsidRPr="001B70BD">
        <w:rPr>
          <w:i/>
        </w:rPr>
        <w:t>La</w:t>
      </w:r>
      <w:r w:rsidR="005629A8" w:rsidRPr="001B70BD">
        <w:rPr>
          <w:i/>
        </w:rPr>
        <w:tab/>
        <w:t>botella</w:t>
      </w:r>
      <w:r w:rsidR="005629A8" w:rsidRPr="001B70BD">
        <w:rPr>
          <w:i/>
        </w:rPr>
        <w:tab/>
      </w:r>
      <w:r w:rsidR="005629A8" w:rsidRPr="001B70BD">
        <w:rPr>
          <w:i/>
        </w:rPr>
        <w:tab/>
        <w:t xml:space="preserve">se fue </w:t>
      </w:r>
      <w:r w:rsidR="005629A8" w:rsidRPr="001B70BD">
        <w:rPr>
          <w:i/>
        </w:rPr>
        <w:tab/>
      </w:r>
      <w:r w:rsidR="005629A8" w:rsidRPr="001B70BD">
        <w:rPr>
          <w:i/>
        </w:rPr>
        <w:tab/>
        <w:t xml:space="preserve">de </w:t>
      </w:r>
      <w:r w:rsidR="005629A8" w:rsidRPr="001B70BD">
        <w:rPr>
          <w:i/>
        </w:rPr>
        <w:tab/>
      </w:r>
      <w:r w:rsidR="005629A8" w:rsidRPr="001B70BD">
        <w:rPr>
          <w:i/>
        </w:rPr>
        <w:tab/>
        <w:t xml:space="preserve">la </w:t>
      </w:r>
      <w:r w:rsidR="005629A8" w:rsidRPr="001B70BD">
        <w:rPr>
          <w:i/>
        </w:rPr>
        <w:tab/>
        <w:t xml:space="preserve">orilla </w:t>
      </w:r>
      <w:r w:rsidR="005629A8" w:rsidRPr="001B70BD">
        <w:rPr>
          <w:i/>
        </w:rPr>
        <w:tab/>
      </w:r>
      <w:r w:rsidR="005629A8" w:rsidRPr="001B70BD">
        <w:rPr>
          <w:b/>
          <w:i/>
        </w:rPr>
        <w:t>(flotando)</w:t>
      </w:r>
      <w:r w:rsidR="005629A8" w:rsidRPr="001B70BD">
        <w:rPr>
          <w:i/>
        </w:rPr>
        <w:t>.</w:t>
      </w:r>
    </w:p>
    <w:p w14:paraId="3FE85921" w14:textId="77777777" w:rsidR="005629A8" w:rsidRPr="001B70BD" w:rsidRDefault="005629A8" w:rsidP="005629A8">
      <w:pPr>
        <w:pStyle w:val="Titulek"/>
        <w:tabs>
          <w:tab w:val="left" w:pos="993"/>
          <w:tab w:val="left" w:pos="1560"/>
          <w:tab w:val="left" w:pos="2410"/>
          <w:tab w:val="left" w:pos="3828"/>
          <w:tab w:val="left" w:pos="4395"/>
        </w:tabs>
      </w:pPr>
      <w:r w:rsidRPr="001B70BD">
        <w:tab/>
      </w:r>
      <w:r w:rsidRPr="001B70BD">
        <w:tab/>
        <w:t>the</w:t>
      </w:r>
      <w:r w:rsidRPr="001B70BD">
        <w:tab/>
        <w:t>bottle</w:t>
      </w:r>
      <w:r w:rsidRPr="001B70BD">
        <w:tab/>
        <w:t>moved-away</w:t>
      </w:r>
      <w:r w:rsidRPr="001B70BD">
        <w:tab/>
        <w:t>from</w:t>
      </w:r>
      <w:r w:rsidRPr="001B70BD">
        <w:tab/>
        <w:t>the</w:t>
      </w:r>
      <w:r w:rsidRPr="001B70BD">
        <w:tab/>
        <w:t>bank</w:t>
      </w:r>
      <w:r w:rsidRPr="001B70BD">
        <w:tab/>
        <w:t>(floating)</w:t>
      </w:r>
    </w:p>
    <w:p w14:paraId="4FB02672" w14:textId="77777777" w:rsidR="005629A8" w:rsidRPr="001B70BD" w:rsidRDefault="005629A8" w:rsidP="005629A8">
      <w:pPr>
        <w:tabs>
          <w:tab w:val="left" w:pos="993"/>
        </w:tabs>
      </w:pPr>
      <w:r w:rsidRPr="001B70BD">
        <w:tab/>
      </w:r>
      <w:r w:rsidRPr="001B70BD">
        <w:tab/>
        <w:t xml:space="preserve">“The bottle </w:t>
      </w:r>
      <w:r w:rsidRPr="001B70BD">
        <w:rPr>
          <w:b/>
        </w:rPr>
        <w:t xml:space="preserve">floated </w:t>
      </w:r>
      <w:r w:rsidRPr="001B70BD">
        <w:t>away from the bank.”</w:t>
      </w:r>
    </w:p>
    <w:p w14:paraId="33BFCCFD" w14:textId="77777777" w:rsidR="005629A8" w:rsidRPr="001B70BD" w:rsidRDefault="005629A8" w:rsidP="005629A8">
      <w:pPr>
        <w:tabs>
          <w:tab w:val="left" w:pos="993"/>
        </w:tabs>
      </w:pPr>
      <w:r w:rsidRPr="001B70BD">
        <w:tab/>
      </w:r>
      <w:r w:rsidRPr="001B70BD">
        <w:tab/>
        <w:t>(Talmy 1985, 70)</w:t>
      </w:r>
    </w:p>
    <w:p w14:paraId="6027DD20" w14:textId="77777777" w:rsidR="00D5390C" w:rsidRPr="001B70BD" w:rsidRDefault="00D5390C" w:rsidP="005629A8">
      <w:pPr>
        <w:tabs>
          <w:tab w:val="left" w:pos="993"/>
        </w:tabs>
      </w:pPr>
    </w:p>
    <w:p w14:paraId="745AFEF2" w14:textId="77777777" w:rsidR="00456AF7" w:rsidRPr="001B70BD" w:rsidRDefault="000A2311" w:rsidP="0087123C">
      <w:r w:rsidRPr="001B70BD">
        <w:tab/>
        <w:t xml:space="preserve">As opposed to Talmy who </w:t>
      </w:r>
      <w:r w:rsidR="002D5F4D" w:rsidRPr="001B70BD">
        <w:t xml:space="preserve">regards the Path as the major component determining the typological differences, Cifuentes-Férez et al. </w:t>
      </w:r>
      <w:r w:rsidR="00FA649D" w:rsidRPr="001B70BD">
        <w:t xml:space="preserve">(2006, 456) </w:t>
      </w:r>
      <w:r w:rsidR="002D5F4D" w:rsidRPr="001B70BD">
        <w:t xml:space="preserve">provide a distinct perspective. </w:t>
      </w:r>
      <w:r w:rsidR="00456AF7" w:rsidRPr="001B70BD">
        <w:t xml:space="preserve">They </w:t>
      </w:r>
      <w:r w:rsidR="000D76D4" w:rsidRPr="001B70BD">
        <w:t xml:space="preserve">suggest </w:t>
      </w:r>
      <w:r w:rsidR="007C26A9" w:rsidRPr="001B70BD">
        <w:t xml:space="preserve">that “the difference in semantic encoding of motion events between verb-framed and satellite-framed languages may reside chiefly in the </w:t>
      </w:r>
      <w:r w:rsidR="007653ED" w:rsidRPr="001B70BD">
        <w:t>M</w:t>
      </w:r>
      <w:r w:rsidR="007C26A9" w:rsidRPr="001B70BD">
        <w:t>anner component, and not in the path component</w:t>
      </w:r>
      <w:r w:rsidR="00FA649D" w:rsidRPr="001B70BD">
        <w:t>.</w:t>
      </w:r>
      <w:r w:rsidR="007C26A9" w:rsidRPr="001B70BD">
        <w:t>”</w:t>
      </w:r>
      <w:r w:rsidR="000D76D4" w:rsidRPr="001B70BD">
        <w:t xml:space="preserve"> </w:t>
      </w:r>
      <w:r w:rsidR="00456AF7" w:rsidRPr="001B70BD">
        <w:t>Their study</w:t>
      </w:r>
      <w:r w:rsidR="000D76D4" w:rsidRPr="001B70BD">
        <w:t xml:space="preserve"> </w:t>
      </w:r>
      <w:r w:rsidR="00FD30A3" w:rsidRPr="001B70BD">
        <w:t>was</w:t>
      </w:r>
      <w:r w:rsidR="000D76D4" w:rsidRPr="001B70BD">
        <w:t xml:space="preserve"> </w:t>
      </w:r>
      <w:r w:rsidR="00456AF7" w:rsidRPr="001B70BD">
        <w:t>based</w:t>
      </w:r>
      <w:r w:rsidR="000D76D4" w:rsidRPr="001B70BD">
        <w:t xml:space="preserve"> </w:t>
      </w:r>
      <w:r w:rsidR="00456AF7" w:rsidRPr="001B70BD">
        <w:t>on</w:t>
      </w:r>
      <w:r w:rsidR="000D76D4" w:rsidRPr="001B70BD">
        <w:t xml:space="preserve"> the </w:t>
      </w:r>
      <w:r w:rsidR="000D76D4" w:rsidRPr="001B70BD">
        <w:rPr>
          <w:i/>
        </w:rPr>
        <w:t>novel word mapping technique</w:t>
      </w:r>
      <w:r w:rsidR="009C227D" w:rsidRPr="001B70BD">
        <w:rPr>
          <w:i/>
        </w:rPr>
        <w:t xml:space="preserve"> </w:t>
      </w:r>
      <w:r w:rsidR="009C227D" w:rsidRPr="001B70BD">
        <w:t>(</w:t>
      </w:r>
      <w:r w:rsidR="00FA649D" w:rsidRPr="001B70BD">
        <w:t xml:space="preserve">see </w:t>
      </w:r>
      <w:r w:rsidR="009C227D" w:rsidRPr="001B70BD">
        <w:t xml:space="preserve">Naggy and Gentrner 1990), </w:t>
      </w:r>
      <w:r w:rsidR="006B157B" w:rsidRPr="001B70BD">
        <w:t>namely</w:t>
      </w:r>
      <w:r w:rsidR="009C227D" w:rsidRPr="001B70BD">
        <w:t>, English and Spanish speakers were suppose</w:t>
      </w:r>
      <w:r w:rsidR="00B16CFC" w:rsidRPr="001B70BD">
        <w:t>d</w:t>
      </w:r>
      <w:r w:rsidR="009C227D" w:rsidRPr="001B70BD">
        <w:t xml:space="preserve"> to </w:t>
      </w:r>
      <w:r w:rsidR="00456AF7" w:rsidRPr="001B70BD">
        <w:t xml:space="preserve">infer the meanings of novel motion verbs </w:t>
      </w:r>
      <w:r w:rsidR="000D76D4" w:rsidRPr="001B70BD">
        <w:t xml:space="preserve">and novel nouns </w:t>
      </w:r>
      <w:r w:rsidR="009C227D" w:rsidRPr="001B70BD">
        <w:t>from eight short passages</w:t>
      </w:r>
      <w:r w:rsidR="006B157B" w:rsidRPr="001B70BD">
        <w:rPr>
          <w:rStyle w:val="Znakapoznpodarou"/>
        </w:rPr>
        <w:footnoteReference w:id="18"/>
      </w:r>
      <w:r w:rsidR="009C227D" w:rsidRPr="001B70BD">
        <w:t xml:space="preserve"> </w:t>
      </w:r>
      <w:r w:rsidR="006B157B" w:rsidRPr="001B70BD">
        <w:t xml:space="preserve">describing unusual events such as “rolling a device designed to remove burrs over one’s clothes” (2006, 447). </w:t>
      </w:r>
      <w:r w:rsidR="00EC00A6" w:rsidRPr="001B70BD">
        <w:t>Results showed that all the participants covered the Path com</w:t>
      </w:r>
      <w:r w:rsidR="006B0578" w:rsidRPr="001B70BD">
        <w:t xml:space="preserve">ponent when </w:t>
      </w:r>
      <w:r w:rsidR="006B0578" w:rsidRPr="001B70BD">
        <w:lastRenderedPageBreak/>
        <w:t xml:space="preserve">interpreting the meanings of novel </w:t>
      </w:r>
      <w:r w:rsidR="00B830EA" w:rsidRPr="001B70BD">
        <w:t>M</w:t>
      </w:r>
      <w:r w:rsidR="006B0578" w:rsidRPr="001B70BD">
        <w:t>otion events</w:t>
      </w:r>
      <w:r w:rsidR="000A7E11" w:rsidRPr="001B70BD">
        <w:t>, t</w:t>
      </w:r>
      <w:r w:rsidR="006B0578" w:rsidRPr="001B70BD">
        <w:t xml:space="preserve">he only difference was in </w:t>
      </w:r>
      <w:r w:rsidR="006B0578" w:rsidRPr="001B70BD">
        <w:rPr>
          <w:i/>
        </w:rPr>
        <w:t xml:space="preserve">where </w:t>
      </w:r>
      <w:r w:rsidR="006B0578" w:rsidRPr="001B70BD">
        <w:t>the speakers put the component</w:t>
      </w:r>
      <w:r w:rsidR="002151E6" w:rsidRPr="001B70BD">
        <w:t xml:space="preserve">. Correspondingly to the Talmy’s theory mentioned above, Spanish speakers put the information about </w:t>
      </w:r>
      <w:r w:rsidR="00FA649D" w:rsidRPr="001B70BD">
        <w:t>P</w:t>
      </w:r>
      <w:r w:rsidR="002151E6" w:rsidRPr="001B70BD">
        <w:t xml:space="preserve">ath in </w:t>
      </w:r>
      <w:r w:rsidR="00B16CFC" w:rsidRPr="001B70BD">
        <w:t xml:space="preserve">the </w:t>
      </w:r>
      <w:r w:rsidR="002151E6" w:rsidRPr="001B70BD">
        <w:t>verb, while English speakers in the preposition</w:t>
      </w:r>
      <w:r w:rsidR="00D07465" w:rsidRPr="001B70BD">
        <w:t xml:space="preserve"> or </w:t>
      </w:r>
      <w:r w:rsidR="00125F35" w:rsidRPr="001B70BD">
        <w:t xml:space="preserve">in the </w:t>
      </w:r>
      <w:r w:rsidR="00D07465" w:rsidRPr="001B70BD">
        <w:t>particle</w:t>
      </w:r>
      <w:r w:rsidR="002151E6" w:rsidRPr="001B70BD">
        <w:t>.</w:t>
      </w:r>
      <w:r w:rsidR="00CB3DC4" w:rsidRPr="001B70BD">
        <w:t xml:space="preserve"> T</w:t>
      </w:r>
      <w:r w:rsidR="000A7E11" w:rsidRPr="001B70BD">
        <w:t xml:space="preserve">he Manner, </w:t>
      </w:r>
      <w:r w:rsidR="00CB3DC4" w:rsidRPr="001B70BD">
        <w:t>on the other hand, was included only by the English speakers (in the verb) and completely omitted by the Spanish speakers</w:t>
      </w:r>
      <w:r w:rsidR="003D1118" w:rsidRPr="001B70BD">
        <w:t>,</w:t>
      </w:r>
      <w:r w:rsidR="00CB3DC4" w:rsidRPr="001B70BD">
        <w:t xml:space="preserve"> which implies that the </w:t>
      </w:r>
      <w:r w:rsidR="003D1118" w:rsidRPr="001B70BD">
        <w:t xml:space="preserve">main distinction in encoding of semantic components in </w:t>
      </w:r>
      <w:r w:rsidR="00B830EA" w:rsidRPr="001B70BD">
        <w:t>M</w:t>
      </w:r>
      <w:r w:rsidR="003D1118" w:rsidRPr="001B70BD">
        <w:t xml:space="preserve">otion events lies not in the </w:t>
      </w:r>
      <w:r w:rsidR="00CB3DC4" w:rsidRPr="001B70BD">
        <w:t>different</w:t>
      </w:r>
      <w:r w:rsidR="003D1118" w:rsidRPr="001B70BD">
        <w:t xml:space="preserve"> sensitivity to </w:t>
      </w:r>
      <w:r w:rsidR="00DA3385" w:rsidRPr="001B70BD">
        <w:t>P</w:t>
      </w:r>
      <w:r w:rsidR="003D1118" w:rsidRPr="001B70BD">
        <w:t>ath but in</w:t>
      </w:r>
      <w:r w:rsidR="003D1118" w:rsidRPr="001B70BD">
        <w:rPr>
          <w:b/>
          <w:i/>
        </w:rPr>
        <w:t xml:space="preserve"> the</w:t>
      </w:r>
      <w:r w:rsidR="003D1118" w:rsidRPr="001B70BD">
        <w:t xml:space="preserve"> </w:t>
      </w:r>
      <w:r w:rsidR="003D1118" w:rsidRPr="001B70BD">
        <w:rPr>
          <w:b/>
          <w:i/>
        </w:rPr>
        <w:t xml:space="preserve">different sensitivity to </w:t>
      </w:r>
      <w:r w:rsidR="00DA3385" w:rsidRPr="001B70BD">
        <w:rPr>
          <w:b/>
          <w:i/>
        </w:rPr>
        <w:t>M</w:t>
      </w:r>
      <w:r w:rsidR="003D1118" w:rsidRPr="001B70BD">
        <w:rPr>
          <w:b/>
          <w:i/>
        </w:rPr>
        <w:t>anner</w:t>
      </w:r>
      <w:r w:rsidR="003D1118" w:rsidRPr="001B70BD">
        <w:t xml:space="preserve">, since the </w:t>
      </w:r>
      <w:r w:rsidR="00DA3385" w:rsidRPr="001B70BD">
        <w:t>M</w:t>
      </w:r>
      <w:r w:rsidR="003D1118" w:rsidRPr="001B70BD">
        <w:t>anner seems to be usually encoded only in satellite-framed languages</w:t>
      </w:r>
      <w:r w:rsidR="00556B24" w:rsidRPr="001B70BD">
        <w:t xml:space="preserve"> (2006, 457)</w:t>
      </w:r>
      <w:r w:rsidR="003D1118" w:rsidRPr="001B70BD">
        <w:t>.</w:t>
      </w:r>
    </w:p>
    <w:p w14:paraId="61F38073" w14:textId="1056AB13" w:rsidR="00136357" w:rsidRPr="001B70BD" w:rsidRDefault="00A81F34" w:rsidP="001719EE">
      <w:r w:rsidRPr="001B70BD">
        <w:tab/>
        <w:t xml:space="preserve">As Slobin (2004, 7) points out, </w:t>
      </w:r>
      <w:r w:rsidR="007566AB" w:rsidRPr="001B70BD">
        <w:t>the use of Manner verb</w:t>
      </w:r>
      <w:r w:rsidR="00A4053F" w:rsidRPr="001B70BD">
        <w:t>s</w:t>
      </w:r>
      <w:r w:rsidR="007566AB" w:rsidRPr="001B70BD">
        <w:t xml:space="preserve"> in </w:t>
      </w:r>
      <w:r w:rsidRPr="001B70BD">
        <w:t>verb-framed languages</w:t>
      </w:r>
      <w:r w:rsidR="007566AB" w:rsidRPr="001B70BD">
        <w:t xml:space="preserve"> is</w:t>
      </w:r>
      <w:r w:rsidR="00A4053F" w:rsidRPr="001B70BD">
        <w:t xml:space="preserve"> limited due to the fact </w:t>
      </w:r>
      <w:r w:rsidRPr="001B70BD">
        <w:t>that V-languages</w:t>
      </w:r>
      <w:r w:rsidR="007F0B4F" w:rsidRPr="001B70BD">
        <w:t xml:space="preserve"> tend not to express the Manner when the Path expression involves </w:t>
      </w:r>
      <w:r w:rsidR="007F0B4F" w:rsidRPr="001B70BD">
        <w:rPr>
          <w:b/>
          <w:i/>
        </w:rPr>
        <w:t>boundary crossing</w:t>
      </w:r>
      <w:r w:rsidR="007F0B4F" w:rsidRPr="001B70BD">
        <w:t>.</w:t>
      </w:r>
      <w:r w:rsidR="004C23FE" w:rsidRPr="001B70BD">
        <w:t xml:space="preserve"> </w:t>
      </w:r>
      <w:r w:rsidR="007F0B4F" w:rsidRPr="001B70BD">
        <w:t xml:space="preserve"> </w:t>
      </w:r>
      <w:r w:rsidRPr="001B70BD">
        <w:t xml:space="preserve">This statement </w:t>
      </w:r>
      <w:r w:rsidR="00E57428" w:rsidRPr="001B70BD">
        <w:t xml:space="preserve">follows from </w:t>
      </w:r>
      <w:r w:rsidR="000759DE" w:rsidRPr="001B70BD">
        <w:t>Slobin and Hoiting’s “boundary crossing constraint” (1994</w:t>
      </w:r>
      <w:r w:rsidR="004D710E" w:rsidRPr="001B70BD">
        <w:t xml:space="preserve">, </w:t>
      </w:r>
      <w:r w:rsidR="00E73B87" w:rsidRPr="001B70BD">
        <w:t>494</w:t>
      </w:r>
      <w:r w:rsidR="000759DE" w:rsidRPr="001B70BD">
        <w:t xml:space="preserve">) based on </w:t>
      </w:r>
      <w:r w:rsidRPr="001B70BD">
        <w:t>Aske</w:t>
      </w:r>
      <w:r w:rsidR="004C23FE" w:rsidRPr="001B70BD">
        <w:t>’s</w:t>
      </w:r>
      <w:r w:rsidRPr="001B70BD">
        <w:t xml:space="preserve"> </w:t>
      </w:r>
      <w:r w:rsidR="00E57428" w:rsidRPr="001B70BD">
        <w:t xml:space="preserve">division </w:t>
      </w:r>
      <w:r w:rsidR="004C23FE" w:rsidRPr="001B70BD">
        <w:t xml:space="preserve">of </w:t>
      </w:r>
      <w:r w:rsidR="004C23FE" w:rsidRPr="001B70BD">
        <w:rPr>
          <w:i/>
        </w:rPr>
        <w:t>path phrases</w:t>
      </w:r>
      <w:r w:rsidR="004C23FE" w:rsidRPr="001B70BD">
        <w:t xml:space="preserve"> </w:t>
      </w:r>
      <w:r w:rsidR="00E57428" w:rsidRPr="001B70BD">
        <w:t xml:space="preserve">into two types </w:t>
      </w:r>
      <w:r w:rsidR="004C23FE" w:rsidRPr="001B70BD">
        <w:t xml:space="preserve">(1989, 6), i.e. a </w:t>
      </w:r>
      <w:r w:rsidR="004C23FE" w:rsidRPr="001B70BD">
        <w:rPr>
          <w:b/>
        </w:rPr>
        <w:t>locative path phrase</w:t>
      </w:r>
      <w:r w:rsidR="00E57428" w:rsidRPr="001B70BD">
        <w:rPr>
          <w:b/>
        </w:rPr>
        <w:t xml:space="preserve"> </w:t>
      </w:r>
      <w:r w:rsidR="00E57428" w:rsidRPr="001B70BD">
        <w:t xml:space="preserve">(e.g. </w:t>
      </w:r>
      <w:r w:rsidR="00E57428" w:rsidRPr="001B70BD">
        <w:rPr>
          <w:i/>
        </w:rPr>
        <w:t>Lou ran through the park.</w:t>
      </w:r>
      <w:r w:rsidR="00E57428" w:rsidRPr="001B70BD">
        <w:t>)</w:t>
      </w:r>
      <w:r w:rsidR="004C23FE" w:rsidRPr="001B70BD">
        <w:t xml:space="preserve"> </w:t>
      </w:r>
      <w:r w:rsidR="003560CE" w:rsidRPr="001B70BD">
        <w:t>which describes only a location</w:t>
      </w:r>
      <w:r w:rsidR="00E57428" w:rsidRPr="001B70BD">
        <w:t>, thus, no boundary is crossed</w:t>
      </w:r>
      <w:r w:rsidR="003560CE" w:rsidRPr="001B70BD">
        <w:t xml:space="preserve">, </w:t>
      </w:r>
      <w:r w:rsidR="004C23FE" w:rsidRPr="001B70BD">
        <w:t xml:space="preserve">and a </w:t>
      </w:r>
      <w:r w:rsidR="004C23FE" w:rsidRPr="001B70BD">
        <w:rPr>
          <w:b/>
        </w:rPr>
        <w:t>telic path phrase</w:t>
      </w:r>
      <w:r w:rsidR="004C23FE" w:rsidRPr="001B70BD">
        <w:t xml:space="preserve"> </w:t>
      </w:r>
      <w:r w:rsidR="00E57428" w:rsidRPr="001B70BD">
        <w:t xml:space="preserve">(e.g. </w:t>
      </w:r>
      <w:r w:rsidR="00E57428" w:rsidRPr="001B70BD">
        <w:rPr>
          <w:i/>
        </w:rPr>
        <w:t>Pat swam into the cave.</w:t>
      </w:r>
      <w:r w:rsidR="00E57428" w:rsidRPr="001B70BD">
        <w:t xml:space="preserve">) </w:t>
      </w:r>
      <w:r w:rsidR="003560CE" w:rsidRPr="001B70BD">
        <w:t>that</w:t>
      </w:r>
      <w:r w:rsidR="00E57428" w:rsidRPr="001B70BD">
        <w:t xml:space="preserve">, </w:t>
      </w:r>
      <w:r w:rsidR="003560CE" w:rsidRPr="001B70BD">
        <w:t>besides the path of motion</w:t>
      </w:r>
      <w:r w:rsidR="00E57428" w:rsidRPr="001B70BD">
        <w:t>,</w:t>
      </w:r>
      <w:r w:rsidR="003560CE" w:rsidRPr="001B70BD">
        <w:t xml:space="preserve"> includes </w:t>
      </w:r>
      <w:r w:rsidR="004D710E" w:rsidRPr="001B70BD">
        <w:t xml:space="preserve">also </w:t>
      </w:r>
      <w:r w:rsidR="003560CE" w:rsidRPr="001B70BD">
        <w:t>an “end-of-path state</w:t>
      </w:r>
      <w:r w:rsidR="000759DE" w:rsidRPr="001B70BD">
        <w:t>,</w:t>
      </w:r>
      <w:r w:rsidR="003560CE" w:rsidRPr="001B70BD">
        <w:t>”</w:t>
      </w:r>
      <w:r w:rsidR="00E57428" w:rsidRPr="001B70BD">
        <w:t xml:space="preserve"> therefore, </w:t>
      </w:r>
      <w:r w:rsidR="001719EE" w:rsidRPr="001B70BD">
        <w:t xml:space="preserve">the </w:t>
      </w:r>
      <w:r w:rsidR="00D61394" w:rsidRPr="001B70BD">
        <w:t>M</w:t>
      </w:r>
      <w:r w:rsidR="001719EE" w:rsidRPr="001B70BD">
        <w:t xml:space="preserve">otion event </w:t>
      </w:r>
      <w:r w:rsidR="00E57428" w:rsidRPr="001B70BD">
        <w:t>indicate</w:t>
      </w:r>
      <w:r w:rsidR="001719EE" w:rsidRPr="001B70BD">
        <w:t xml:space="preserve">s </w:t>
      </w:r>
      <w:r w:rsidR="006236D7" w:rsidRPr="001B70BD">
        <w:t>a</w:t>
      </w:r>
      <w:r w:rsidR="001719EE" w:rsidRPr="001B70BD">
        <w:t xml:space="preserve"> crossing of a spatial </w:t>
      </w:r>
      <w:r w:rsidR="00E57428" w:rsidRPr="001B70BD">
        <w:t>boundary.</w:t>
      </w:r>
      <w:r w:rsidR="004D710E" w:rsidRPr="001B70BD">
        <w:t xml:space="preserve"> </w:t>
      </w:r>
      <w:r w:rsidR="000759DE" w:rsidRPr="001B70BD">
        <w:t>Regarding V-languages</w:t>
      </w:r>
      <w:r w:rsidR="001719EE" w:rsidRPr="001B70BD">
        <w:t>,</w:t>
      </w:r>
      <w:r w:rsidR="000759DE" w:rsidRPr="001B70BD">
        <w:t xml:space="preserve"> </w:t>
      </w:r>
      <w:r w:rsidR="001944CC" w:rsidRPr="001B70BD">
        <w:t>using the</w:t>
      </w:r>
      <w:r w:rsidR="00E73B87" w:rsidRPr="001B70BD">
        <w:t xml:space="preserve"> locative phrase is completely fine (see </w:t>
      </w:r>
      <w:r w:rsidR="00E73B87" w:rsidRPr="001B70BD">
        <w:fldChar w:fldCharType="begin"/>
      </w:r>
      <w:r w:rsidR="00E73B87" w:rsidRPr="001B70BD">
        <w:instrText xml:space="preserve"> REF _Ref513547558 \h </w:instrText>
      </w:r>
      <w:r w:rsidR="00E73B87" w:rsidRPr="001B70BD">
        <w:fldChar w:fldCharType="separate"/>
      </w:r>
      <w:r w:rsidR="00286127" w:rsidRPr="001B70BD">
        <w:t>(</w:t>
      </w:r>
      <w:r w:rsidR="00286127">
        <w:rPr>
          <w:noProof/>
        </w:rPr>
        <w:t>3</w:t>
      </w:r>
      <w:r w:rsidR="00E73B87" w:rsidRPr="001B70BD">
        <w:fldChar w:fldCharType="end"/>
      </w:r>
      <w:r w:rsidR="00E73B87" w:rsidRPr="001B70BD">
        <w:t xml:space="preserve">a), while </w:t>
      </w:r>
      <w:r w:rsidR="000759DE" w:rsidRPr="001B70BD">
        <w:t xml:space="preserve">the telic path phrase </w:t>
      </w:r>
      <w:r w:rsidR="00E73B87" w:rsidRPr="001B70BD">
        <w:t>would</w:t>
      </w:r>
      <w:r w:rsidR="001719EE" w:rsidRPr="001B70BD">
        <w:t xml:space="preserve"> not sound natural</w:t>
      </w:r>
      <w:r w:rsidR="00D60A64" w:rsidRPr="001B70BD">
        <w:t xml:space="preserve"> (as illustrated in </w:t>
      </w:r>
      <w:r w:rsidR="00D60A64" w:rsidRPr="001B70BD">
        <w:fldChar w:fldCharType="begin"/>
      </w:r>
      <w:r w:rsidR="00D60A64" w:rsidRPr="001B70BD">
        <w:instrText xml:space="preserve"> REF _Ref513547558 \h </w:instrText>
      </w:r>
      <w:r w:rsidR="00D60A64" w:rsidRPr="001B70BD">
        <w:fldChar w:fldCharType="separate"/>
      </w:r>
      <w:r w:rsidR="00286127" w:rsidRPr="001B70BD">
        <w:t>(</w:t>
      </w:r>
      <w:r w:rsidR="00286127">
        <w:rPr>
          <w:noProof/>
        </w:rPr>
        <w:t>3</w:t>
      </w:r>
      <w:r w:rsidR="00D60A64" w:rsidRPr="001B70BD">
        <w:fldChar w:fldCharType="end"/>
      </w:r>
      <w:r w:rsidR="00D60A64" w:rsidRPr="001B70BD">
        <w:t>b</w:t>
      </w:r>
      <w:r w:rsidR="006236D7" w:rsidRPr="001B70BD">
        <w:t>)</w:t>
      </w:r>
      <w:r w:rsidR="001719EE" w:rsidRPr="001B70BD">
        <w:t xml:space="preserve"> </w:t>
      </w:r>
      <w:r w:rsidR="000759DE" w:rsidRPr="001B70BD">
        <w:t>because of</w:t>
      </w:r>
      <w:r w:rsidR="001944CC" w:rsidRPr="001B70BD">
        <w:t xml:space="preserve"> </w:t>
      </w:r>
      <w:r w:rsidR="001719EE" w:rsidRPr="001B70BD">
        <w:t>“</w:t>
      </w:r>
      <w:r w:rsidR="000759DE" w:rsidRPr="001B70BD">
        <w:t>the preference</w:t>
      </w:r>
      <w:r w:rsidR="001719EE" w:rsidRPr="001B70BD">
        <w:t xml:space="preserve"> to mark a </w:t>
      </w:r>
      <w:r w:rsidR="001719EE" w:rsidRPr="001B70BD">
        <w:rPr>
          <w:i/>
        </w:rPr>
        <w:t xml:space="preserve">change of state </w:t>
      </w:r>
      <w:r w:rsidR="001719EE" w:rsidRPr="001B70BD">
        <w:t xml:space="preserve">with a verb, rather than by some other device” (Slobin 2004, 7). </w:t>
      </w:r>
      <w:r w:rsidR="00E73B87" w:rsidRPr="001B70BD">
        <w:t>To express the Manner in boundary crossing events, a</w:t>
      </w:r>
      <w:r w:rsidR="001719EE" w:rsidRPr="001B70BD">
        <w:t xml:space="preserve"> subordinate construction is required</w:t>
      </w:r>
      <w:r w:rsidR="00E73B87" w:rsidRPr="001B70BD">
        <w:t xml:space="preserve"> (as in </w:t>
      </w:r>
      <w:r w:rsidR="00E73B87" w:rsidRPr="001B70BD">
        <w:fldChar w:fldCharType="begin"/>
      </w:r>
      <w:r w:rsidR="00E73B87" w:rsidRPr="001B70BD">
        <w:instrText xml:space="preserve"> REF _Ref513547558 \h </w:instrText>
      </w:r>
      <w:r w:rsidR="00E73B87" w:rsidRPr="001B70BD">
        <w:fldChar w:fldCharType="separate"/>
      </w:r>
      <w:r w:rsidR="00286127" w:rsidRPr="001B70BD">
        <w:t>(</w:t>
      </w:r>
      <w:r w:rsidR="00286127">
        <w:rPr>
          <w:noProof/>
        </w:rPr>
        <w:t>3</w:t>
      </w:r>
      <w:r w:rsidR="00E73B87" w:rsidRPr="001B70BD">
        <w:fldChar w:fldCharType="end"/>
      </w:r>
      <w:r w:rsidR="00D60A64" w:rsidRPr="001B70BD">
        <w:t>c</w:t>
      </w:r>
      <w:r w:rsidR="00E73B87" w:rsidRPr="001B70BD">
        <w:t>)</w:t>
      </w:r>
      <w:r w:rsidR="00D60A64" w:rsidRPr="001B70BD">
        <w:t xml:space="preserve">, but the overall tendency is </w:t>
      </w:r>
      <w:r w:rsidR="007C4EB9" w:rsidRPr="001B70BD">
        <w:t xml:space="preserve">to </w:t>
      </w:r>
      <w:r w:rsidR="00D60A64" w:rsidRPr="001B70BD">
        <w:t>omit the Manner</w:t>
      </w:r>
      <w:r w:rsidR="00E73B87" w:rsidRPr="001B70BD">
        <w:t xml:space="preserve"> </w:t>
      </w:r>
      <w:r w:rsidR="00D60A64" w:rsidRPr="001B70BD">
        <w:t xml:space="preserve">to avoid “heavy” constructions. </w:t>
      </w:r>
    </w:p>
    <w:p w14:paraId="5593A367" w14:textId="77777777" w:rsidR="00062540" w:rsidRPr="001B70BD" w:rsidRDefault="00062540" w:rsidP="00A81F34"/>
    <w:p w14:paraId="1BF08847" w14:textId="0A41FDD3" w:rsidR="00DF13A4" w:rsidRPr="001B70BD" w:rsidRDefault="004C23FE" w:rsidP="00E73B87">
      <w:pPr>
        <w:pStyle w:val="Titulek"/>
        <w:tabs>
          <w:tab w:val="left" w:pos="1134"/>
        </w:tabs>
        <w:rPr>
          <w:i/>
        </w:rPr>
      </w:pPr>
      <w:bookmarkStart w:id="87" w:name="_Ref513547558"/>
      <w:r w:rsidRPr="001B70BD">
        <w:t>(</w:t>
      </w:r>
      <w:r w:rsidRPr="001B70BD">
        <w:fldChar w:fldCharType="begin"/>
      </w:r>
      <w:r w:rsidRPr="001B70BD">
        <w:instrText xml:space="preserve"> SEQ ( \* ARABIC </w:instrText>
      </w:r>
      <w:r w:rsidRPr="001B70BD">
        <w:fldChar w:fldCharType="separate"/>
      </w:r>
      <w:r w:rsidR="00286127">
        <w:rPr>
          <w:noProof/>
        </w:rPr>
        <w:t>3</w:t>
      </w:r>
      <w:r w:rsidRPr="001B70BD">
        <w:fldChar w:fldCharType="end"/>
      </w:r>
      <w:bookmarkEnd w:id="87"/>
      <w:r w:rsidRPr="001B70BD">
        <w:t>)</w:t>
      </w:r>
      <w:r w:rsidRPr="001B70BD">
        <w:tab/>
        <w:t>a)</w:t>
      </w:r>
      <w:r w:rsidR="00E73B87" w:rsidRPr="001B70BD">
        <w:t xml:space="preserve"> </w:t>
      </w:r>
      <w:r w:rsidR="00E73B87" w:rsidRPr="001B70BD">
        <w:tab/>
      </w:r>
      <w:r w:rsidR="00E73B87" w:rsidRPr="001B70BD">
        <w:rPr>
          <w:i/>
        </w:rPr>
        <w:t>El hombre corrió hasta la casa.</w:t>
      </w:r>
    </w:p>
    <w:p w14:paraId="75A8C7CF" w14:textId="77777777" w:rsidR="00E73B87" w:rsidRPr="001B70BD" w:rsidRDefault="00E73B87" w:rsidP="00E73B87">
      <w:pPr>
        <w:tabs>
          <w:tab w:val="left" w:pos="1134"/>
        </w:tabs>
      </w:pPr>
      <w:r w:rsidRPr="001B70BD">
        <w:tab/>
      </w:r>
      <w:r w:rsidRPr="001B70BD">
        <w:tab/>
        <w:t>“The man ran up to the house.”</w:t>
      </w:r>
    </w:p>
    <w:p w14:paraId="67063CFE" w14:textId="77777777" w:rsidR="00D60A64" w:rsidRPr="001B70BD" w:rsidRDefault="00D60A64" w:rsidP="00E73B87">
      <w:pPr>
        <w:tabs>
          <w:tab w:val="left" w:pos="1134"/>
        </w:tabs>
        <w:rPr>
          <w:i/>
        </w:rPr>
      </w:pPr>
      <w:r w:rsidRPr="001B70BD">
        <w:tab/>
        <w:t>b)</w:t>
      </w:r>
      <w:r w:rsidRPr="001B70BD">
        <w:tab/>
        <w:t>*</w:t>
      </w:r>
      <w:r w:rsidRPr="001B70BD">
        <w:rPr>
          <w:i/>
        </w:rPr>
        <w:t>El hombre corrió en la casa.</w:t>
      </w:r>
    </w:p>
    <w:p w14:paraId="755ED295" w14:textId="77777777" w:rsidR="00D60A64" w:rsidRPr="001B70BD" w:rsidRDefault="00D60A64" w:rsidP="00E73B87">
      <w:pPr>
        <w:tabs>
          <w:tab w:val="left" w:pos="1134"/>
        </w:tabs>
      </w:pPr>
      <w:r w:rsidRPr="001B70BD">
        <w:rPr>
          <w:i/>
        </w:rPr>
        <w:tab/>
      </w:r>
      <w:r w:rsidRPr="001B70BD">
        <w:rPr>
          <w:i/>
        </w:rPr>
        <w:tab/>
      </w:r>
      <w:r w:rsidRPr="001B70BD">
        <w:t>“The man ran into the house.”</w:t>
      </w:r>
    </w:p>
    <w:p w14:paraId="51C19710" w14:textId="77777777" w:rsidR="00E73B87" w:rsidRPr="001B70BD" w:rsidRDefault="00E73B87" w:rsidP="00E73B87">
      <w:pPr>
        <w:pStyle w:val="Titulek"/>
        <w:tabs>
          <w:tab w:val="left" w:pos="1134"/>
        </w:tabs>
      </w:pPr>
      <w:r w:rsidRPr="001B70BD">
        <w:tab/>
      </w:r>
      <w:r w:rsidR="00D60A64" w:rsidRPr="001B70BD">
        <w:t>c</w:t>
      </w:r>
      <w:r w:rsidRPr="001B70BD">
        <w:t>)</w:t>
      </w:r>
      <w:r w:rsidRPr="001B70BD">
        <w:tab/>
      </w:r>
      <w:r w:rsidRPr="001B70BD">
        <w:rPr>
          <w:i/>
        </w:rPr>
        <w:t>El hombre entró corriendo a la casa.</w:t>
      </w:r>
      <w:r w:rsidRPr="001B70BD">
        <w:tab/>
      </w:r>
    </w:p>
    <w:p w14:paraId="0ACD2140" w14:textId="77777777" w:rsidR="00E73B87" w:rsidRPr="001B70BD" w:rsidRDefault="00E73B87" w:rsidP="00E73B87">
      <w:pPr>
        <w:tabs>
          <w:tab w:val="left" w:pos="1134"/>
        </w:tabs>
      </w:pPr>
      <w:r w:rsidRPr="001B70BD">
        <w:tab/>
      </w:r>
      <w:r w:rsidRPr="001B70BD">
        <w:tab/>
        <w:t>“The man entered running to the house.”</w:t>
      </w:r>
    </w:p>
    <w:p w14:paraId="7A813EF5" w14:textId="77777777" w:rsidR="00E73B87" w:rsidRPr="001B70BD" w:rsidRDefault="00E73B87" w:rsidP="00E73B87">
      <w:pPr>
        <w:tabs>
          <w:tab w:val="left" w:pos="1134"/>
        </w:tabs>
      </w:pPr>
      <w:r w:rsidRPr="001B70BD">
        <w:rPr>
          <w:i/>
        </w:rPr>
        <w:tab/>
      </w:r>
      <w:r w:rsidRPr="001B70BD">
        <w:rPr>
          <w:i/>
        </w:rPr>
        <w:tab/>
      </w:r>
    </w:p>
    <w:p w14:paraId="4B592B5F" w14:textId="4E7419CA" w:rsidR="00D653D3" w:rsidRPr="001B70BD" w:rsidRDefault="00F4393B" w:rsidP="004860B9">
      <w:r w:rsidRPr="001B70BD">
        <w:lastRenderedPageBreak/>
        <w:t xml:space="preserve"> </w:t>
      </w:r>
      <w:r w:rsidR="00125F35" w:rsidRPr="001B70BD">
        <w:tab/>
      </w:r>
      <w:r w:rsidR="00D653D3" w:rsidRPr="001B70BD">
        <w:t>Not only that Spanish speakers tend to omit the Manner, they also seem to pay less attention to the Path details as opposed to English speakers as shows study by Slobin (1996, 201).</w:t>
      </w:r>
      <w:r w:rsidR="00131608" w:rsidRPr="001B70BD">
        <w:t xml:space="preserve"> He used so called “frog stories” from children of preschool age to adults depicting a wordless picture story-book </w:t>
      </w:r>
      <w:r w:rsidR="00131608" w:rsidRPr="001B70BD">
        <w:rPr>
          <w:i/>
        </w:rPr>
        <w:t xml:space="preserve">Frog, Where Are You </w:t>
      </w:r>
      <w:r w:rsidR="00131608" w:rsidRPr="001B70BD">
        <w:t>(Mayer, 1969)</w:t>
      </w:r>
      <w:r w:rsidR="009F0A8E" w:rsidRPr="001B70BD">
        <w:t>.</w:t>
      </w:r>
      <w:r w:rsidR="00290497" w:rsidRPr="001B70BD">
        <w:rPr>
          <w:rStyle w:val="Znakapoznpodarou"/>
        </w:rPr>
        <w:footnoteReference w:id="19"/>
      </w:r>
      <w:r w:rsidR="00556B24" w:rsidRPr="001B70BD">
        <w:t xml:space="preserve"> The </w:t>
      </w:r>
      <w:r w:rsidR="005B3F09" w:rsidRPr="001B70BD">
        <w:t xml:space="preserve">results of the </w:t>
      </w:r>
      <w:r w:rsidR="00556B24" w:rsidRPr="001B70BD">
        <w:t>study impl</w:t>
      </w:r>
      <w:r w:rsidR="005B3F09" w:rsidRPr="001B70BD">
        <w:t>y</w:t>
      </w:r>
      <w:r w:rsidR="00556B24" w:rsidRPr="001B70BD">
        <w:t xml:space="preserve"> that </w:t>
      </w:r>
      <w:r w:rsidR="005B3F09" w:rsidRPr="001B70BD">
        <w:t xml:space="preserve">English narrators focus on descriptions of movement using a greater number of motion verbs and having a richer means for path description, while Spanish narrators rather elaborate descriptions of settings, leaving the </w:t>
      </w:r>
      <w:r w:rsidR="007B7EFA" w:rsidRPr="001B70BD">
        <w:t>P</w:t>
      </w:r>
      <w:r w:rsidR="005B3F09" w:rsidRPr="001B70BD">
        <w:t>ath</w:t>
      </w:r>
      <w:r w:rsidR="007B7EFA" w:rsidRPr="001B70BD">
        <w:t xml:space="preserve"> details</w:t>
      </w:r>
      <w:r w:rsidR="005B3F09" w:rsidRPr="001B70BD">
        <w:t xml:space="preserve"> to be inferred (1996, 204). </w:t>
      </w:r>
      <w:r w:rsidR="009431E5" w:rsidRPr="001B70BD">
        <w:t>Slobin (1996, 205) explains the diffe</w:t>
      </w:r>
      <w:r w:rsidR="002F0AE2" w:rsidRPr="001B70BD">
        <w:t>rence</w:t>
      </w:r>
      <w:r w:rsidR="000244AC" w:rsidRPr="001B70BD">
        <w:t>s</w:t>
      </w:r>
      <w:r w:rsidR="002F0AE2" w:rsidRPr="001B70BD">
        <w:t xml:space="preserve"> by “a distinct contrast in </w:t>
      </w:r>
      <w:r w:rsidR="002F0AE2" w:rsidRPr="001B70BD">
        <w:rPr>
          <w:b/>
          <w:i/>
        </w:rPr>
        <w:t>rhetorical style</w:t>
      </w:r>
      <w:r w:rsidR="002F0AE2" w:rsidRPr="001B70BD">
        <w:rPr>
          <w:b/>
        </w:rPr>
        <w:t xml:space="preserve"> </w:t>
      </w:r>
      <w:r w:rsidR="002F0AE2" w:rsidRPr="001B70BD">
        <w:t>between English and Spanish.”</w:t>
      </w:r>
      <w:r w:rsidR="00DD61D8" w:rsidRPr="001B70BD">
        <w:t xml:space="preserve"> </w:t>
      </w:r>
      <w:r w:rsidR="00C55BAD" w:rsidRPr="001B70BD">
        <w:t xml:space="preserve">It confirms Slobin’s </w:t>
      </w:r>
      <w:r w:rsidR="003E68E5" w:rsidRPr="001B70BD">
        <w:rPr>
          <w:b/>
          <w:i/>
        </w:rPr>
        <w:t>thinking for speaking hypothesis</w:t>
      </w:r>
      <w:r w:rsidR="004860B9" w:rsidRPr="001B70BD">
        <w:t xml:space="preserve"> </w:t>
      </w:r>
      <w:r w:rsidR="0032543B" w:rsidRPr="001B70BD">
        <w:t xml:space="preserve">(1991, 12) </w:t>
      </w:r>
      <w:r w:rsidR="004860B9" w:rsidRPr="001B70BD">
        <w:t>saying that “in acquiring a native language, the child learns particular ways of thinking for speaking…and</w:t>
      </w:r>
      <w:r w:rsidR="00434BD6" w:rsidRPr="001B70BD">
        <w:t>…</w:t>
      </w:r>
      <w:r w:rsidR="004860B9" w:rsidRPr="001B70BD">
        <w:t>such</w:t>
      </w:r>
      <w:r w:rsidR="00434BD6" w:rsidRPr="001B70BD">
        <w:t xml:space="preserve"> [language-specific] </w:t>
      </w:r>
      <w:r w:rsidR="004860B9" w:rsidRPr="001B70BD">
        <w:t xml:space="preserve">patterns have implications for the development of </w:t>
      </w:r>
      <w:r w:rsidR="004860B9" w:rsidRPr="001B70BD">
        <w:rPr>
          <w:i/>
        </w:rPr>
        <w:t>rhetorical style</w:t>
      </w:r>
      <w:r w:rsidR="004860B9" w:rsidRPr="001B70BD">
        <w:t xml:space="preserve"> in each of the</w:t>
      </w:r>
      <w:r w:rsidR="00434BD6" w:rsidRPr="001B70BD">
        <w:t xml:space="preserve"> </w:t>
      </w:r>
      <w:r w:rsidR="004860B9" w:rsidRPr="001B70BD">
        <w:t>languages.</w:t>
      </w:r>
      <w:r w:rsidR="00434BD6" w:rsidRPr="001B70BD">
        <w:t xml:space="preserve">” Therefore, for </w:t>
      </w:r>
      <w:r w:rsidR="0032543B" w:rsidRPr="001B70BD">
        <w:t xml:space="preserve">the </w:t>
      </w:r>
      <w:r w:rsidR="00434BD6" w:rsidRPr="001B70BD">
        <w:t>English rhetorical style it is typical to assert actions, implying the results</w:t>
      </w:r>
      <w:r w:rsidR="0032543B" w:rsidRPr="001B70BD">
        <w:t xml:space="preserve"> (</w:t>
      </w:r>
      <w:r w:rsidR="00A4053F" w:rsidRPr="001B70BD">
        <w:t>exemplified</w:t>
      </w:r>
      <w:r w:rsidR="0032543B" w:rsidRPr="001B70BD">
        <w:t xml:space="preserve"> in </w:t>
      </w:r>
      <w:r w:rsidR="0032543B" w:rsidRPr="001B70BD">
        <w:fldChar w:fldCharType="begin"/>
      </w:r>
      <w:r w:rsidR="0032543B" w:rsidRPr="001B70BD">
        <w:instrText xml:space="preserve"> REF _Ref513392908 \h </w:instrText>
      </w:r>
      <w:r w:rsidR="0032543B" w:rsidRPr="001B70BD">
        <w:fldChar w:fldCharType="separate"/>
      </w:r>
      <w:r w:rsidR="00286127" w:rsidRPr="001B70BD">
        <w:t>(</w:t>
      </w:r>
      <w:r w:rsidR="00286127">
        <w:rPr>
          <w:noProof/>
        </w:rPr>
        <w:t>4</w:t>
      </w:r>
      <w:r w:rsidR="0032543B" w:rsidRPr="001B70BD">
        <w:fldChar w:fldCharType="end"/>
      </w:r>
      <w:r w:rsidR="0032543B" w:rsidRPr="001B70BD">
        <w:t>a</w:t>
      </w:r>
      <w:r w:rsidR="00434BD6" w:rsidRPr="001B70BD">
        <w:t xml:space="preserve">, as opposed to </w:t>
      </w:r>
      <w:r w:rsidR="0032543B" w:rsidRPr="001B70BD">
        <w:t xml:space="preserve">the </w:t>
      </w:r>
      <w:r w:rsidR="00434BD6" w:rsidRPr="001B70BD">
        <w:t>Spanish</w:t>
      </w:r>
      <w:r w:rsidR="0032543B" w:rsidRPr="001B70BD">
        <w:t xml:space="preserve"> rhetorical style for which it is characteristic to </w:t>
      </w:r>
      <w:r w:rsidR="00434BD6" w:rsidRPr="001B70BD">
        <w:t>assert results, implying actions</w:t>
      </w:r>
      <w:r w:rsidR="0032543B" w:rsidRPr="001B70BD">
        <w:t xml:space="preserve"> (demonstrated in </w:t>
      </w:r>
      <w:r w:rsidR="0032543B" w:rsidRPr="001B70BD">
        <w:fldChar w:fldCharType="begin"/>
      </w:r>
      <w:r w:rsidR="0032543B" w:rsidRPr="001B70BD">
        <w:instrText xml:space="preserve"> REF _Ref513392908 \h </w:instrText>
      </w:r>
      <w:r w:rsidR="0032543B" w:rsidRPr="001B70BD">
        <w:fldChar w:fldCharType="separate"/>
      </w:r>
      <w:r w:rsidR="00286127" w:rsidRPr="001B70BD">
        <w:t>(</w:t>
      </w:r>
      <w:r w:rsidR="00286127">
        <w:rPr>
          <w:noProof/>
        </w:rPr>
        <w:t>4</w:t>
      </w:r>
      <w:r w:rsidR="0032543B" w:rsidRPr="001B70BD">
        <w:fldChar w:fldCharType="end"/>
      </w:r>
      <w:r w:rsidR="0032543B" w:rsidRPr="001B70BD">
        <w:t>b)</w:t>
      </w:r>
      <w:r w:rsidR="00434BD6" w:rsidRPr="001B70BD">
        <w:t>.</w:t>
      </w:r>
    </w:p>
    <w:p w14:paraId="36E1CAC8" w14:textId="77777777" w:rsidR="00D977A5" w:rsidRPr="001B70BD" w:rsidRDefault="00D977A5" w:rsidP="004860B9"/>
    <w:p w14:paraId="0F2D2A62" w14:textId="0CCD27D6" w:rsidR="00D977A5" w:rsidRPr="001B70BD" w:rsidRDefault="00D977A5" w:rsidP="00D977A5">
      <w:pPr>
        <w:pStyle w:val="Titulek"/>
        <w:tabs>
          <w:tab w:val="left" w:pos="993"/>
        </w:tabs>
        <w:rPr>
          <w:i/>
        </w:rPr>
      </w:pPr>
      <w:bookmarkStart w:id="88" w:name="_Ref513392908"/>
      <w:r w:rsidRPr="001B70BD">
        <w:t>(</w:t>
      </w:r>
      <w:r w:rsidRPr="001B70BD">
        <w:fldChar w:fldCharType="begin"/>
      </w:r>
      <w:r w:rsidRPr="001B70BD">
        <w:instrText xml:space="preserve"> SEQ ( \* ARABIC </w:instrText>
      </w:r>
      <w:r w:rsidRPr="001B70BD">
        <w:fldChar w:fldCharType="separate"/>
      </w:r>
      <w:r w:rsidR="00286127">
        <w:rPr>
          <w:noProof/>
        </w:rPr>
        <w:t>4</w:t>
      </w:r>
      <w:r w:rsidRPr="001B70BD">
        <w:fldChar w:fldCharType="end"/>
      </w:r>
      <w:bookmarkEnd w:id="88"/>
      <w:r w:rsidRPr="001B70BD">
        <w:t>)</w:t>
      </w:r>
      <w:r w:rsidRPr="001B70BD">
        <w:tab/>
        <w:t>a)</w:t>
      </w:r>
      <w:r w:rsidRPr="001B70BD">
        <w:tab/>
      </w:r>
      <w:r w:rsidRPr="001B70BD">
        <w:rPr>
          <w:i/>
        </w:rPr>
        <w:t>The boy climbed the tree.</w:t>
      </w:r>
    </w:p>
    <w:p w14:paraId="52BFAF44" w14:textId="77777777" w:rsidR="00D977A5" w:rsidRPr="001B70BD" w:rsidRDefault="00D977A5" w:rsidP="00D977A5">
      <w:pPr>
        <w:tabs>
          <w:tab w:val="left" w:pos="993"/>
          <w:tab w:val="left" w:pos="1560"/>
          <w:tab w:val="left" w:pos="2127"/>
          <w:tab w:val="left" w:pos="2835"/>
          <w:tab w:val="left" w:pos="3828"/>
          <w:tab w:val="left" w:pos="4536"/>
        </w:tabs>
        <w:rPr>
          <w:i/>
        </w:rPr>
      </w:pPr>
      <w:r w:rsidRPr="001B70BD">
        <w:tab/>
        <w:t>b)</w:t>
      </w:r>
      <w:r w:rsidRPr="001B70BD">
        <w:tab/>
      </w:r>
      <w:r w:rsidRPr="001B70BD">
        <w:rPr>
          <w:i/>
        </w:rPr>
        <w:t>El</w:t>
      </w:r>
      <w:r w:rsidRPr="001B70BD">
        <w:rPr>
          <w:i/>
        </w:rPr>
        <w:tab/>
        <w:t>niño</w:t>
      </w:r>
      <w:r w:rsidRPr="001B70BD">
        <w:rPr>
          <w:i/>
        </w:rPr>
        <w:tab/>
        <w:t>está</w:t>
      </w:r>
      <w:r w:rsidRPr="001B70BD">
        <w:rPr>
          <w:i/>
        </w:rPr>
        <w:tab/>
        <w:t>subido</w:t>
      </w:r>
      <w:r w:rsidRPr="001B70BD">
        <w:rPr>
          <w:i/>
        </w:rPr>
        <w:tab/>
      </w:r>
      <w:r w:rsidRPr="001B70BD">
        <w:rPr>
          <w:i/>
        </w:rPr>
        <w:tab/>
      </w:r>
      <w:r w:rsidRPr="001B70BD">
        <w:rPr>
          <w:i/>
        </w:rPr>
        <w:tab/>
        <w:t>en</w:t>
      </w:r>
      <w:r w:rsidRPr="001B70BD">
        <w:rPr>
          <w:i/>
        </w:rPr>
        <w:tab/>
        <w:t xml:space="preserve">el </w:t>
      </w:r>
      <w:r w:rsidRPr="001B70BD">
        <w:rPr>
          <w:i/>
        </w:rPr>
        <w:tab/>
        <w:t>árbol.</w:t>
      </w:r>
    </w:p>
    <w:p w14:paraId="1EB3B05A" w14:textId="77777777" w:rsidR="00D977A5" w:rsidRPr="001B70BD" w:rsidRDefault="00D977A5" w:rsidP="00D977A5">
      <w:pPr>
        <w:tabs>
          <w:tab w:val="left" w:pos="993"/>
          <w:tab w:val="left" w:pos="1560"/>
          <w:tab w:val="left" w:pos="2127"/>
          <w:tab w:val="left" w:pos="2835"/>
          <w:tab w:val="left" w:pos="3828"/>
          <w:tab w:val="left" w:pos="4536"/>
        </w:tabs>
      </w:pPr>
      <w:r w:rsidRPr="001B70BD">
        <w:rPr>
          <w:i/>
        </w:rPr>
        <w:tab/>
      </w:r>
      <w:r w:rsidRPr="001B70BD">
        <w:rPr>
          <w:i/>
        </w:rPr>
        <w:tab/>
      </w:r>
      <w:r w:rsidRPr="001B70BD">
        <w:t>the</w:t>
      </w:r>
      <w:r w:rsidRPr="001B70BD">
        <w:tab/>
        <w:t>boy</w:t>
      </w:r>
      <w:r w:rsidRPr="001B70BD">
        <w:tab/>
        <w:t>is</w:t>
      </w:r>
      <w:r w:rsidRPr="001B70BD">
        <w:tab/>
        <w:t>climb-PST-PTCP</w:t>
      </w:r>
      <w:r w:rsidRPr="001B70BD">
        <w:tab/>
      </w:r>
      <w:r w:rsidRPr="001B70BD">
        <w:tab/>
        <w:t>in/on</w:t>
      </w:r>
      <w:r w:rsidRPr="001B70BD">
        <w:tab/>
        <w:t xml:space="preserve">the </w:t>
      </w:r>
      <w:r w:rsidRPr="001B70BD">
        <w:tab/>
        <w:t>tree</w:t>
      </w:r>
    </w:p>
    <w:p w14:paraId="6E812EB4" w14:textId="77777777" w:rsidR="00D977A5" w:rsidRPr="001B70BD" w:rsidRDefault="00D977A5" w:rsidP="00D977A5">
      <w:pPr>
        <w:tabs>
          <w:tab w:val="left" w:pos="993"/>
          <w:tab w:val="left" w:pos="1560"/>
          <w:tab w:val="left" w:pos="2127"/>
          <w:tab w:val="left" w:pos="2835"/>
          <w:tab w:val="left" w:pos="3828"/>
          <w:tab w:val="left" w:pos="4536"/>
        </w:tabs>
      </w:pPr>
      <w:r w:rsidRPr="001B70BD">
        <w:tab/>
      </w:r>
      <w:r w:rsidRPr="001B70BD">
        <w:tab/>
        <w:t>“The boy is in state of having climbed the tree.”</w:t>
      </w:r>
    </w:p>
    <w:p w14:paraId="6CE9B091" w14:textId="77777777" w:rsidR="0032543B" w:rsidRPr="001B70BD" w:rsidRDefault="0032543B" w:rsidP="00D977A5">
      <w:pPr>
        <w:tabs>
          <w:tab w:val="left" w:pos="993"/>
          <w:tab w:val="left" w:pos="1560"/>
          <w:tab w:val="left" w:pos="2127"/>
          <w:tab w:val="left" w:pos="2835"/>
          <w:tab w:val="left" w:pos="3828"/>
          <w:tab w:val="left" w:pos="4536"/>
        </w:tabs>
      </w:pPr>
      <w:r w:rsidRPr="001B70BD">
        <w:tab/>
      </w:r>
      <w:r w:rsidRPr="001B70BD">
        <w:tab/>
        <w:t>(Slobin 1991, 19)</w:t>
      </w:r>
    </w:p>
    <w:p w14:paraId="5C278A35" w14:textId="77777777" w:rsidR="00E4715D" w:rsidRPr="001B70BD" w:rsidRDefault="00E4715D" w:rsidP="00D977A5">
      <w:pPr>
        <w:tabs>
          <w:tab w:val="left" w:pos="993"/>
          <w:tab w:val="left" w:pos="1560"/>
          <w:tab w:val="left" w:pos="2127"/>
          <w:tab w:val="left" w:pos="2835"/>
          <w:tab w:val="left" w:pos="3828"/>
          <w:tab w:val="left" w:pos="4536"/>
        </w:tabs>
      </w:pPr>
    </w:p>
    <w:p w14:paraId="73EE03DE" w14:textId="0F7B8798" w:rsidR="00674E8D" w:rsidRPr="001B70BD" w:rsidRDefault="002732E5" w:rsidP="00C3524C">
      <w:r w:rsidRPr="001B70BD">
        <w:tab/>
        <w:t xml:space="preserve">While exploring the influences of </w:t>
      </w:r>
      <w:r w:rsidR="002F330D" w:rsidRPr="001B70BD">
        <w:t xml:space="preserve">the </w:t>
      </w:r>
      <w:r w:rsidRPr="001B70BD">
        <w:t xml:space="preserve">typology </w:t>
      </w:r>
      <w:r w:rsidR="002F330D" w:rsidRPr="001B70BD">
        <w:t xml:space="preserve">of languages </w:t>
      </w:r>
      <w:r w:rsidRPr="001B70BD">
        <w:t xml:space="preserve">on </w:t>
      </w:r>
      <w:r w:rsidR="002F330D" w:rsidRPr="001B70BD">
        <w:t xml:space="preserve">their </w:t>
      </w:r>
      <w:r w:rsidRPr="001B70BD">
        <w:t>rhetorical sty</w:t>
      </w:r>
      <w:r w:rsidR="00062A66" w:rsidRPr="001B70BD">
        <w:t>le, Slobin (2004, 24) came across evident limitations of Talmy’s binary typology</w:t>
      </w:r>
      <w:r w:rsidR="00B01ED6" w:rsidRPr="001B70BD">
        <w:t xml:space="preserve">, </w:t>
      </w:r>
      <w:r w:rsidR="003A500E" w:rsidRPr="001B70BD">
        <w:t>e.g.</w:t>
      </w:r>
      <w:r w:rsidR="0010263F" w:rsidRPr="001B70BD">
        <w:t xml:space="preserve"> regarding </w:t>
      </w:r>
      <w:r w:rsidR="0010263F" w:rsidRPr="001B70BD">
        <w:rPr>
          <w:b/>
          <w:i/>
        </w:rPr>
        <w:t>serial-verb language</w:t>
      </w:r>
      <w:r w:rsidR="001F43DC" w:rsidRPr="001B70BD">
        <w:rPr>
          <w:b/>
          <w:i/>
        </w:rPr>
        <w:t>s</w:t>
      </w:r>
      <w:r w:rsidR="003A500E" w:rsidRPr="001B70BD">
        <w:t>,</w:t>
      </w:r>
      <w:r w:rsidR="001F43DC" w:rsidRPr="001B70BD">
        <w:rPr>
          <w:rStyle w:val="Znakapoznpodarou"/>
        </w:rPr>
        <w:footnoteReference w:id="20"/>
      </w:r>
      <w:r w:rsidR="0010263F" w:rsidRPr="001B70BD">
        <w:t xml:space="preserve"> it is not always obvious which verb in</w:t>
      </w:r>
      <w:r w:rsidR="001F43DC" w:rsidRPr="001B70BD">
        <w:t xml:space="preserve"> a series is considered the main verb (if any).</w:t>
      </w:r>
      <w:r w:rsidR="00576473" w:rsidRPr="001B70BD">
        <w:t xml:space="preserve"> Then there are </w:t>
      </w:r>
      <w:r w:rsidR="00576473" w:rsidRPr="001B70BD">
        <w:rPr>
          <w:b/>
          <w:i/>
        </w:rPr>
        <w:t xml:space="preserve">bipartite </w:t>
      </w:r>
      <w:r w:rsidR="00576473" w:rsidRPr="001B70BD">
        <w:rPr>
          <w:b/>
          <w:i/>
        </w:rPr>
        <w:lastRenderedPageBreak/>
        <w:t>verb languages</w:t>
      </w:r>
      <w:r w:rsidR="00576473" w:rsidRPr="001B70BD">
        <w:t xml:space="preserve"> that have verbs consisting of two morphemes of equal status, one expressing Manner and the other Path. Another case whe</w:t>
      </w:r>
      <w:r w:rsidR="00AC379E" w:rsidRPr="001B70BD">
        <w:t>re</w:t>
      </w:r>
      <w:r w:rsidR="00576473" w:rsidRPr="001B70BD">
        <w:t xml:space="preserve"> neither Manner nor Path is </w:t>
      </w:r>
      <w:r w:rsidR="00F53E85" w:rsidRPr="001B70BD">
        <w:t>without a doubt</w:t>
      </w:r>
      <w:r w:rsidR="00576473" w:rsidRPr="001B70BD">
        <w:t xml:space="preserve"> </w:t>
      </w:r>
      <w:r w:rsidR="00F53E85" w:rsidRPr="001B70BD">
        <w:t xml:space="preserve">the main element in clause are </w:t>
      </w:r>
      <w:r w:rsidR="00F53E85" w:rsidRPr="001B70BD">
        <w:rPr>
          <w:b/>
          <w:i/>
        </w:rPr>
        <w:t>generic verb languages</w:t>
      </w:r>
      <w:r w:rsidR="00F53E85" w:rsidRPr="001B70BD">
        <w:rPr>
          <w:b/>
        </w:rPr>
        <w:t xml:space="preserve"> </w:t>
      </w:r>
      <w:r w:rsidR="00AC379E" w:rsidRPr="001B70BD">
        <w:t>which have a</w:t>
      </w:r>
      <w:r w:rsidR="00F53E85" w:rsidRPr="001B70BD">
        <w:t xml:space="preserve"> verb lexicon limited to </w:t>
      </w:r>
      <w:r w:rsidR="00AC379E" w:rsidRPr="001B70BD">
        <w:t xml:space="preserve">only </w:t>
      </w:r>
      <w:r w:rsidR="00F53E85" w:rsidRPr="001B70BD">
        <w:t xml:space="preserve">24 “function verbs” and in order to express Motion events </w:t>
      </w:r>
      <w:r w:rsidR="00AC379E" w:rsidRPr="001B70BD">
        <w:t xml:space="preserve">a combination of a </w:t>
      </w:r>
      <w:r w:rsidR="00AC379E" w:rsidRPr="001B70BD">
        <w:rPr>
          <w:u w:val="single"/>
        </w:rPr>
        <w:t>generic verb</w:t>
      </w:r>
      <w:r w:rsidR="00B01ED6" w:rsidRPr="001B70BD">
        <w:t xml:space="preserve"> (</w:t>
      </w:r>
      <w:r w:rsidR="00AC379E" w:rsidRPr="001B70BD">
        <w:t>encoding a deictic or aspectual function</w:t>
      </w:r>
      <w:r w:rsidR="00B01ED6" w:rsidRPr="001B70BD">
        <w:t>)</w:t>
      </w:r>
      <w:r w:rsidR="00AC379E" w:rsidRPr="001B70BD">
        <w:t xml:space="preserve"> and </w:t>
      </w:r>
      <w:r w:rsidR="00AC379E" w:rsidRPr="001B70BD">
        <w:rPr>
          <w:u w:val="single"/>
        </w:rPr>
        <w:t>satellite-like elements</w:t>
      </w:r>
      <w:r w:rsidR="003A500E" w:rsidRPr="001B70BD">
        <w:t>, “coverbs,”</w:t>
      </w:r>
      <w:r w:rsidR="00AC379E" w:rsidRPr="001B70BD">
        <w:t xml:space="preserve"> </w:t>
      </w:r>
      <w:r w:rsidR="00B01ED6" w:rsidRPr="001B70BD">
        <w:t>(</w:t>
      </w:r>
      <w:r w:rsidR="00AC379E" w:rsidRPr="001B70BD">
        <w:t>encoding both Path and Manner</w:t>
      </w:r>
      <w:r w:rsidR="00B01ED6" w:rsidRPr="001B70BD">
        <w:t>) is used</w:t>
      </w:r>
      <w:r w:rsidR="00AC379E" w:rsidRPr="001B70BD">
        <w:t>.</w:t>
      </w:r>
      <w:r w:rsidR="003A500E" w:rsidRPr="001B70BD">
        <w:t xml:space="preserve"> T</w:t>
      </w:r>
      <w:r w:rsidR="00062A66" w:rsidRPr="001B70BD">
        <w:t xml:space="preserve">herefore, </w:t>
      </w:r>
      <w:r w:rsidR="00C96E13" w:rsidRPr="001B70BD">
        <w:t xml:space="preserve">it seemed </w:t>
      </w:r>
      <w:r w:rsidR="003A500E" w:rsidRPr="001B70BD">
        <w:t>convenient</w:t>
      </w:r>
      <w:r w:rsidR="00C96E13" w:rsidRPr="001B70BD">
        <w:t xml:space="preserve"> to </w:t>
      </w:r>
      <w:r w:rsidR="00062A66" w:rsidRPr="001B70BD">
        <w:t xml:space="preserve">introduce a new language type, i.e. </w:t>
      </w:r>
      <w:r w:rsidR="00062A66" w:rsidRPr="001B70BD">
        <w:rPr>
          <w:b/>
          <w:i/>
        </w:rPr>
        <w:t>equipollently-framed languages</w:t>
      </w:r>
      <w:r w:rsidR="00062A66" w:rsidRPr="001B70BD">
        <w:rPr>
          <w:b/>
        </w:rPr>
        <w:t xml:space="preserve"> </w:t>
      </w:r>
      <w:r w:rsidR="00062A66" w:rsidRPr="001B70BD">
        <w:t>which express both the Path and the Manner by equivalent gramma</w:t>
      </w:r>
      <w:r w:rsidR="00530B23" w:rsidRPr="001B70BD">
        <w:t>t</w:t>
      </w:r>
      <w:r w:rsidR="00062A66" w:rsidRPr="001B70BD">
        <w:t>ical forms (2004, 25)</w:t>
      </w:r>
      <w:r w:rsidR="00530B23" w:rsidRPr="001B70BD">
        <w:t xml:space="preserve">. This group is further divided into three groups according to the </w:t>
      </w:r>
      <w:r w:rsidR="000312C8" w:rsidRPr="001B70BD">
        <w:t xml:space="preserve">typical </w:t>
      </w:r>
      <w:r w:rsidR="00530B23" w:rsidRPr="001B70BD">
        <w:t>construction type</w:t>
      </w:r>
      <w:r w:rsidR="00B01ED6" w:rsidRPr="001B70BD">
        <w:t xml:space="preserve">, i.e. </w:t>
      </w:r>
      <w:r w:rsidR="00B01ED6" w:rsidRPr="001B70BD">
        <w:rPr>
          <w:i/>
        </w:rPr>
        <w:t xml:space="preserve">serial verb languages </w:t>
      </w:r>
      <w:r w:rsidR="00B01ED6" w:rsidRPr="001B70BD">
        <w:t>(verb</w:t>
      </w:r>
      <w:r w:rsidR="00B01ED6" w:rsidRPr="001B70BD">
        <w:rPr>
          <w:vertAlign w:val="subscript"/>
        </w:rPr>
        <w:t>MANNER</w:t>
      </w:r>
      <w:r w:rsidR="00B01ED6" w:rsidRPr="001B70BD">
        <w:t xml:space="preserve"> + verb</w:t>
      </w:r>
      <w:r w:rsidR="00B01ED6" w:rsidRPr="001B70BD">
        <w:rPr>
          <w:vertAlign w:val="subscript"/>
        </w:rPr>
        <w:t>PATH</w:t>
      </w:r>
      <w:r w:rsidR="00B01ED6" w:rsidRPr="001B70BD">
        <w:t>),</w:t>
      </w:r>
      <w:r w:rsidR="00B01ED6" w:rsidRPr="001B70BD">
        <w:rPr>
          <w:i/>
        </w:rPr>
        <w:t xml:space="preserve"> bipartite verb languages</w:t>
      </w:r>
      <w:r w:rsidR="00B01ED6" w:rsidRPr="001B70BD">
        <w:t xml:space="preserve"> ([manner + path]</w:t>
      </w:r>
      <w:r w:rsidR="00B01ED6" w:rsidRPr="001B70BD">
        <w:rPr>
          <w:vertAlign w:val="subscript"/>
        </w:rPr>
        <w:t>VERB</w:t>
      </w:r>
      <w:r w:rsidR="00B01ED6" w:rsidRPr="001B70BD">
        <w:t xml:space="preserve">), and </w:t>
      </w:r>
      <w:r w:rsidR="00B01ED6" w:rsidRPr="001B70BD">
        <w:rPr>
          <w:i/>
        </w:rPr>
        <w:t>generic verb languages</w:t>
      </w:r>
      <w:r w:rsidR="00B01ED6" w:rsidRPr="001B70BD">
        <w:t xml:space="preserve"> (coverb</w:t>
      </w:r>
      <w:r w:rsidR="00B01ED6" w:rsidRPr="001B70BD">
        <w:rPr>
          <w:vertAlign w:val="subscript"/>
        </w:rPr>
        <w:t>MANNER</w:t>
      </w:r>
      <w:r w:rsidR="00B01ED6" w:rsidRPr="001B70BD">
        <w:t xml:space="preserve"> + coverb</w:t>
      </w:r>
      <w:r w:rsidR="00B01ED6" w:rsidRPr="001B70BD">
        <w:rPr>
          <w:vertAlign w:val="subscript"/>
        </w:rPr>
        <w:t>PATH</w:t>
      </w:r>
      <w:r w:rsidR="00B01ED6" w:rsidRPr="001B70BD">
        <w:t xml:space="preserve"> + coverb</w:t>
      </w:r>
      <w:r w:rsidR="00B01ED6" w:rsidRPr="001B70BD">
        <w:rPr>
          <w:vertAlign w:val="subscript"/>
        </w:rPr>
        <w:t>GENERIC</w:t>
      </w:r>
      <w:r w:rsidR="00B01ED6" w:rsidRPr="001B70BD">
        <w:t xml:space="preserve">). </w:t>
      </w:r>
      <w:r w:rsidR="00530B23" w:rsidRPr="001B70BD">
        <w:t xml:space="preserve"> </w:t>
      </w:r>
      <w:r w:rsidR="00F86165" w:rsidRPr="001B70BD">
        <w:t xml:space="preserve">Talmy’s typology </w:t>
      </w:r>
      <w:r w:rsidR="00674E8D" w:rsidRPr="001B70BD">
        <w:t xml:space="preserve">and </w:t>
      </w:r>
      <w:r w:rsidR="00F86165" w:rsidRPr="001B70BD">
        <w:t xml:space="preserve">Slobin’s newly proposed </w:t>
      </w:r>
      <w:r w:rsidR="00530B23" w:rsidRPr="001B70BD">
        <w:t xml:space="preserve">language type </w:t>
      </w:r>
      <w:r w:rsidR="00674E8D" w:rsidRPr="001B70BD">
        <w:t xml:space="preserve">as well as their examples </w:t>
      </w:r>
      <w:r w:rsidR="00530B23" w:rsidRPr="001B70BD">
        <w:t xml:space="preserve">are summarized in </w:t>
      </w:r>
      <w:r w:rsidR="00530B23" w:rsidRPr="001B70BD">
        <w:fldChar w:fldCharType="begin"/>
      </w:r>
      <w:r w:rsidR="00530B23" w:rsidRPr="001B70BD">
        <w:instrText xml:space="preserve"> REF _Ref513447165 \h </w:instrText>
      </w:r>
      <w:r w:rsidR="000312C8" w:rsidRPr="001B70BD">
        <w:instrText xml:space="preserve"> \* MERGEFORMAT </w:instrText>
      </w:r>
      <w:r w:rsidR="00530B23" w:rsidRPr="001B70BD">
        <w:fldChar w:fldCharType="separate"/>
      </w:r>
      <w:r w:rsidR="00286127" w:rsidRPr="00286127">
        <w:t>Table 4</w:t>
      </w:r>
      <w:r w:rsidR="00530B23" w:rsidRPr="001B70BD">
        <w:fldChar w:fldCharType="end"/>
      </w:r>
      <w:r w:rsidR="00530B23" w:rsidRPr="001B70BD">
        <w:t>.</w:t>
      </w:r>
    </w:p>
    <w:p w14:paraId="0D175C14" w14:textId="77777777" w:rsidR="00D60A64" w:rsidRPr="001B70BD" w:rsidRDefault="00D60A64" w:rsidP="00C3524C">
      <w:r w:rsidRPr="001B70BD">
        <w:rPr>
          <w:noProof/>
        </w:rPr>
        <w:drawing>
          <wp:anchor distT="0" distB="0" distL="114300" distR="114300" simplePos="0" relativeHeight="251676160" behindDoc="1" locked="0" layoutInCell="1" allowOverlap="1" wp14:anchorId="511F2C4B" wp14:editId="33F30B38">
            <wp:simplePos x="0" y="0"/>
            <wp:positionH relativeFrom="column">
              <wp:posOffset>0</wp:posOffset>
            </wp:positionH>
            <wp:positionV relativeFrom="paragraph">
              <wp:posOffset>266065</wp:posOffset>
            </wp:positionV>
            <wp:extent cx="4991100" cy="2386068"/>
            <wp:effectExtent l="0" t="0" r="0" b="0"/>
            <wp:wrapTight wrapText="bothSides">
              <wp:wrapPolygon edited="0">
                <wp:start x="0" y="0"/>
                <wp:lineTo x="0" y="21387"/>
                <wp:lineTo x="21518" y="21387"/>
                <wp:lineTo x="21518" y="0"/>
                <wp:lineTo x="0" y="0"/>
              </wp:wrapPolygon>
            </wp:wrapTight>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991100" cy="2386068"/>
                    </a:xfrm>
                    <a:prstGeom prst="rect">
                      <a:avLst/>
                    </a:prstGeom>
                  </pic:spPr>
                </pic:pic>
              </a:graphicData>
            </a:graphic>
            <wp14:sizeRelH relativeFrom="page">
              <wp14:pctWidth>0</wp14:pctWidth>
            </wp14:sizeRelH>
            <wp14:sizeRelV relativeFrom="page">
              <wp14:pctHeight>0</wp14:pctHeight>
            </wp14:sizeRelV>
          </wp:anchor>
        </w:drawing>
      </w:r>
    </w:p>
    <w:p w14:paraId="54342BA1" w14:textId="481DFFCB" w:rsidR="00B3794F" w:rsidRPr="001B70BD" w:rsidRDefault="00B3794F" w:rsidP="002F330D">
      <w:pPr>
        <w:rPr>
          <w:b/>
          <w:color w:val="000000"/>
          <w:sz w:val="20"/>
        </w:rPr>
      </w:pPr>
      <w:bookmarkStart w:id="89" w:name="_Ref513447165"/>
      <w:r w:rsidRPr="001B70BD">
        <w:rPr>
          <w:b/>
          <w:color w:val="000000"/>
          <w:sz w:val="20"/>
        </w:rPr>
        <w:t xml:space="preserve">Table </w:t>
      </w:r>
      <w:r w:rsidRPr="001B70BD">
        <w:rPr>
          <w:b/>
          <w:color w:val="000000"/>
          <w:sz w:val="20"/>
        </w:rPr>
        <w:fldChar w:fldCharType="begin"/>
      </w:r>
      <w:r w:rsidRPr="001B70BD">
        <w:rPr>
          <w:b/>
          <w:color w:val="000000"/>
          <w:sz w:val="20"/>
        </w:rPr>
        <w:instrText xml:space="preserve"> SEQ Table \* ARABIC </w:instrText>
      </w:r>
      <w:r w:rsidRPr="001B70BD">
        <w:rPr>
          <w:b/>
          <w:color w:val="000000"/>
          <w:sz w:val="20"/>
        </w:rPr>
        <w:fldChar w:fldCharType="separate"/>
      </w:r>
      <w:r w:rsidR="00286127">
        <w:rPr>
          <w:b/>
          <w:noProof/>
          <w:color w:val="000000"/>
          <w:sz w:val="20"/>
        </w:rPr>
        <w:t>4</w:t>
      </w:r>
      <w:r w:rsidRPr="001B70BD">
        <w:rPr>
          <w:b/>
          <w:color w:val="000000"/>
          <w:sz w:val="20"/>
        </w:rPr>
        <w:fldChar w:fldCharType="end"/>
      </w:r>
      <w:bookmarkEnd w:id="89"/>
      <w:r w:rsidRPr="001B70BD">
        <w:rPr>
          <w:b/>
          <w:color w:val="000000"/>
          <w:sz w:val="20"/>
        </w:rPr>
        <w:t>: Tripartite Typology of Motion-Event Constructions (</w:t>
      </w:r>
      <w:r w:rsidR="002732E5" w:rsidRPr="001B70BD">
        <w:rPr>
          <w:b/>
          <w:color w:val="000000"/>
          <w:sz w:val="20"/>
        </w:rPr>
        <w:t>Slobin 2006, 6</w:t>
      </w:r>
      <w:r w:rsidR="00F14230" w:rsidRPr="001B70BD">
        <w:rPr>
          <w:b/>
          <w:color w:val="000000"/>
          <w:sz w:val="20"/>
        </w:rPr>
        <w:t xml:space="preserve"> after Slobin 2004, 25</w:t>
      </w:r>
      <w:r w:rsidRPr="001B70BD">
        <w:rPr>
          <w:b/>
          <w:color w:val="000000"/>
          <w:sz w:val="20"/>
        </w:rPr>
        <w:t>)</w:t>
      </w:r>
    </w:p>
    <w:p w14:paraId="707A9A73" w14:textId="77777777" w:rsidR="00D60A64" w:rsidRPr="001B70BD" w:rsidRDefault="00D60A64" w:rsidP="002F330D">
      <w:pPr>
        <w:rPr>
          <w:b/>
          <w:color w:val="000000"/>
          <w:sz w:val="20"/>
        </w:rPr>
      </w:pPr>
    </w:p>
    <w:p w14:paraId="2A841B40" w14:textId="249EC60D" w:rsidR="008520AD" w:rsidRPr="001B70BD" w:rsidRDefault="00674E8D" w:rsidP="00674E8D">
      <w:r w:rsidRPr="001B70BD">
        <w:t>However, not even the addition of the new language type was found satisfactory enough for discourse analysis, since it appears more profitable to lay out factors that influence habitual expressions of Manner</w:t>
      </w:r>
      <w:r w:rsidR="006D2706" w:rsidRPr="001B70BD">
        <w:t xml:space="preserve"> (see Section </w:t>
      </w:r>
      <w:r w:rsidR="006D2706" w:rsidRPr="001B70BD">
        <w:fldChar w:fldCharType="begin"/>
      </w:r>
      <w:r w:rsidR="006D2706" w:rsidRPr="001B70BD">
        <w:instrText xml:space="preserve"> REF _Ref513703254 \r \h </w:instrText>
      </w:r>
      <w:r w:rsidR="006D2706" w:rsidRPr="001B70BD">
        <w:fldChar w:fldCharType="separate"/>
      </w:r>
      <w:r w:rsidR="00286127">
        <w:t>4.1.1.1</w:t>
      </w:r>
      <w:r w:rsidR="006D2706" w:rsidRPr="001B70BD">
        <w:fldChar w:fldCharType="end"/>
      </w:r>
      <w:r w:rsidR="006D2706" w:rsidRPr="001B70BD">
        <w:t xml:space="preserve">) </w:t>
      </w:r>
      <w:r w:rsidRPr="001B70BD">
        <w:t xml:space="preserve"> and Path</w:t>
      </w:r>
      <w:r w:rsidR="006D2706" w:rsidRPr="001B70BD">
        <w:t xml:space="preserve"> (see Section </w:t>
      </w:r>
      <w:r w:rsidR="006D2706" w:rsidRPr="001B70BD">
        <w:fldChar w:fldCharType="begin"/>
      </w:r>
      <w:r w:rsidR="006D2706" w:rsidRPr="001B70BD">
        <w:instrText xml:space="preserve"> REF _Ref513703351 \r \h </w:instrText>
      </w:r>
      <w:r w:rsidR="006D2706" w:rsidRPr="001B70BD">
        <w:fldChar w:fldCharType="separate"/>
      </w:r>
      <w:r w:rsidR="00286127">
        <w:t>4.1.1.2</w:t>
      </w:r>
      <w:r w:rsidR="006D2706" w:rsidRPr="001B70BD">
        <w:fldChar w:fldCharType="end"/>
      </w:r>
      <w:r w:rsidR="006D2706" w:rsidRPr="001B70BD">
        <w:t>)</w:t>
      </w:r>
      <w:r w:rsidRPr="001B70BD">
        <w:t xml:space="preserve"> across languages and that together contribute to particular rhetorical styles, rather than to divide languages into typological categories (2004, 25).</w:t>
      </w:r>
      <w:r w:rsidR="006D2706" w:rsidRPr="001B70BD">
        <w:t xml:space="preserve"> </w:t>
      </w:r>
    </w:p>
    <w:p w14:paraId="29162843" w14:textId="77777777" w:rsidR="00674E8D" w:rsidRPr="001B70BD" w:rsidRDefault="008520AD" w:rsidP="006D2706">
      <w:pPr>
        <w:pStyle w:val="Nadpis4"/>
        <w:rPr>
          <w:b/>
        </w:rPr>
      </w:pPr>
      <w:bookmarkStart w:id="90" w:name="_Ref513703254"/>
      <w:r w:rsidRPr="001B70BD">
        <w:rPr>
          <w:b/>
        </w:rPr>
        <w:lastRenderedPageBreak/>
        <w:t>Manner salience cline</w:t>
      </w:r>
      <w:bookmarkEnd w:id="90"/>
      <w:r w:rsidR="00674E8D" w:rsidRPr="001B70BD">
        <w:rPr>
          <w:b/>
        </w:rPr>
        <w:t xml:space="preserve"> </w:t>
      </w:r>
    </w:p>
    <w:p w14:paraId="52136D27" w14:textId="5BC4EC66" w:rsidR="009529A3" w:rsidRPr="001B70BD" w:rsidRDefault="00644A50" w:rsidP="00644A50">
      <w:r w:rsidRPr="001B70BD">
        <w:t xml:space="preserve">Regarding habitual expressions of Manner, </w:t>
      </w:r>
      <w:r w:rsidR="0035191C" w:rsidRPr="001B70BD">
        <w:t>Slobin’s study (2004</w:t>
      </w:r>
      <w:r w:rsidR="00156FBA" w:rsidRPr="001B70BD">
        <w:t>, 6</w:t>
      </w:r>
      <w:r w:rsidR="0035191C" w:rsidRPr="001B70BD">
        <w:t>) focus</w:t>
      </w:r>
      <w:r w:rsidRPr="001B70BD">
        <w:t>es</w:t>
      </w:r>
      <w:r w:rsidR="0035191C" w:rsidRPr="001B70BD">
        <w:t xml:space="preserve"> on</w:t>
      </w:r>
      <w:r w:rsidR="00AA3570" w:rsidRPr="001B70BD">
        <w:t xml:space="preserve"> the </w:t>
      </w:r>
      <w:r w:rsidR="00AA3570" w:rsidRPr="001B70BD">
        <w:rPr>
          <w:i/>
        </w:rPr>
        <w:t>emergence of the owl</w:t>
      </w:r>
      <w:r w:rsidR="00AA3570" w:rsidRPr="001B70BD">
        <w:rPr>
          <w:rStyle w:val="Znakapoznpodarou"/>
        </w:rPr>
        <w:footnoteReference w:id="21"/>
      </w:r>
      <w:r w:rsidR="00AA3570" w:rsidRPr="001B70BD">
        <w:t xml:space="preserve"> </w:t>
      </w:r>
      <w:r w:rsidR="007B7EFA" w:rsidRPr="001B70BD">
        <w:t xml:space="preserve">scene </w:t>
      </w:r>
      <w:r w:rsidRPr="001B70BD">
        <w:t>in five languages categorized by Talmy as V-languages (Spanish, French, Italian, Hebrew, Turkish) and five categorized as S-languages (English, German, Dutch, Mandarin, Russian).</w:t>
      </w:r>
      <w:r w:rsidR="00E85F06" w:rsidRPr="001B70BD">
        <w:rPr>
          <w:rStyle w:val="Znakapoznpodarou"/>
        </w:rPr>
        <w:footnoteReference w:id="22"/>
      </w:r>
      <w:r w:rsidRPr="001B70BD">
        <w:t xml:space="preserve"> It </w:t>
      </w:r>
      <w:r w:rsidR="00156FBA" w:rsidRPr="001B70BD">
        <w:t>confirms Talmy’s categorization to the extent that V-language narrators almost always use a single path verb, meaning “exit</w:t>
      </w:r>
      <w:r w:rsidR="00127603" w:rsidRPr="001B70BD">
        <w:t>,</w:t>
      </w:r>
      <w:r w:rsidR="00156FBA" w:rsidRPr="001B70BD">
        <w:t xml:space="preserve">” in order to describe the </w:t>
      </w:r>
      <w:r w:rsidR="00127603" w:rsidRPr="001B70BD">
        <w:t>appearance</w:t>
      </w:r>
      <w:r w:rsidR="00AA3570" w:rsidRPr="001B70BD">
        <w:t xml:space="preserve"> of the owl</w:t>
      </w:r>
      <w:r w:rsidR="009529A3" w:rsidRPr="001B70BD">
        <w:t xml:space="preserve"> and they mostly do not express the Manner</w:t>
      </w:r>
      <w:r w:rsidR="00440FE7" w:rsidRPr="001B70BD">
        <w:t xml:space="preserve"> (as shown in </w:t>
      </w:r>
      <w:r w:rsidR="00440FE7" w:rsidRPr="001B70BD">
        <w:fldChar w:fldCharType="begin"/>
      </w:r>
      <w:r w:rsidR="00440FE7" w:rsidRPr="001B70BD">
        <w:instrText xml:space="preserve"> REF _Ref513492049 \h  \* MERGEFORMAT </w:instrText>
      </w:r>
      <w:r w:rsidR="00440FE7" w:rsidRPr="001B70BD">
        <w:fldChar w:fldCharType="separate"/>
      </w:r>
      <w:r w:rsidR="00286127" w:rsidRPr="00286127">
        <w:t>Figure 22</w:t>
      </w:r>
      <w:r w:rsidR="00440FE7" w:rsidRPr="001B70BD">
        <w:fldChar w:fldCharType="end"/>
      </w:r>
      <w:r w:rsidR="00440FE7" w:rsidRPr="001B70BD">
        <w:t>)</w:t>
      </w:r>
      <w:r w:rsidR="009529A3" w:rsidRPr="001B70BD">
        <w:t xml:space="preserve">, </w:t>
      </w:r>
      <w:r w:rsidR="00156FBA" w:rsidRPr="001B70BD">
        <w:t xml:space="preserve">while S-languages employ </w:t>
      </w:r>
      <w:r w:rsidR="001455D7" w:rsidRPr="001B70BD">
        <w:t xml:space="preserve">a kind of </w:t>
      </w:r>
      <w:r w:rsidR="009529A3" w:rsidRPr="001B70BD">
        <w:t>M</w:t>
      </w:r>
      <w:r w:rsidR="001455D7" w:rsidRPr="001B70BD">
        <w:t xml:space="preserve">anner verb together with a </w:t>
      </w:r>
      <w:r w:rsidR="00AA3570" w:rsidRPr="001B70BD">
        <w:t>P</w:t>
      </w:r>
      <w:r w:rsidR="001455D7" w:rsidRPr="001B70BD">
        <w:t xml:space="preserve">ath satellite, however, </w:t>
      </w:r>
      <w:r w:rsidR="009529A3" w:rsidRPr="001B70BD">
        <w:fldChar w:fldCharType="begin"/>
      </w:r>
      <w:r w:rsidR="009529A3" w:rsidRPr="001B70BD">
        <w:instrText xml:space="preserve"> REF _Ref513492049 \h  \* MERGEFORMAT </w:instrText>
      </w:r>
      <w:r w:rsidR="009529A3" w:rsidRPr="001B70BD">
        <w:fldChar w:fldCharType="separate"/>
      </w:r>
      <w:r w:rsidR="00286127" w:rsidRPr="00286127">
        <w:t>Figure 22</w:t>
      </w:r>
      <w:r w:rsidR="009529A3" w:rsidRPr="001B70BD">
        <w:fldChar w:fldCharType="end"/>
      </w:r>
      <w:r w:rsidR="009529A3" w:rsidRPr="001B70BD">
        <w:t xml:space="preserve"> also </w:t>
      </w:r>
      <w:r w:rsidR="00A4053F" w:rsidRPr="001B70BD">
        <w:t>illustrates</w:t>
      </w:r>
      <w:r w:rsidR="009529A3" w:rsidRPr="001B70BD">
        <w:t xml:space="preserve"> that </w:t>
      </w:r>
      <w:r w:rsidR="001455D7" w:rsidRPr="001B70BD">
        <w:t>“there are obvious differences between the relatively low use of manner verbs by the three Germanic languages, the higher use in Mandarin</w:t>
      </w:r>
      <w:r w:rsidR="007C4EB9" w:rsidRPr="001B70BD">
        <w:t xml:space="preserve"> </w:t>
      </w:r>
      <w:r w:rsidR="00E4715D" w:rsidRPr="001B70BD">
        <w:t>[Tsou]</w:t>
      </w:r>
      <w:r w:rsidR="00E85F06" w:rsidRPr="001B70BD">
        <w:t xml:space="preserve"> </w:t>
      </w:r>
      <w:r w:rsidR="001455D7" w:rsidRPr="001B70BD">
        <w:t>and Thai, and</w:t>
      </w:r>
      <w:r w:rsidR="00E85F06" w:rsidRPr="001B70BD">
        <w:t xml:space="preserve"> </w:t>
      </w:r>
      <w:r w:rsidR="001455D7" w:rsidRPr="001B70BD">
        <w:t>the much higher use in Russian” (2004, 6).</w:t>
      </w:r>
      <w:r w:rsidR="00E85F06" w:rsidRPr="001B70BD">
        <w:t xml:space="preserve"> </w:t>
      </w:r>
    </w:p>
    <w:p w14:paraId="4E4F50B3" w14:textId="77777777" w:rsidR="00254E02" w:rsidRPr="001B70BD" w:rsidRDefault="003560CE" w:rsidP="00644A50">
      <w:r w:rsidRPr="001B70BD">
        <w:rPr>
          <w:noProof/>
        </w:rPr>
        <w:drawing>
          <wp:inline distT="0" distB="0" distL="0" distR="0" wp14:anchorId="0E02323F" wp14:editId="054E58A2">
            <wp:extent cx="3895725" cy="2615146"/>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18331" cy="2630321"/>
                    </a:xfrm>
                    <a:prstGeom prst="rect">
                      <a:avLst/>
                    </a:prstGeom>
                  </pic:spPr>
                </pic:pic>
              </a:graphicData>
            </a:graphic>
          </wp:inline>
        </w:drawing>
      </w:r>
    </w:p>
    <w:p w14:paraId="53D7D392" w14:textId="58B151C6" w:rsidR="00E85F06" w:rsidRPr="001B70BD" w:rsidRDefault="00E85F06" w:rsidP="00E85F06">
      <w:pPr>
        <w:rPr>
          <w:b/>
          <w:bCs/>
          <w:color w:val="000000"/>
          <w:sz w:val="20"/>
        </w:rPr>
      </w:pPr>
      <w:bookmarkStart w:id="91" w:name="_Ref513492049"/>
      <w:r w:rsidRPr="001B70BD">
        <w:rPr>
          <w:b/>
          <w:bCs/>
          <w:color w:val="000000"/>
          <w:sz w:val="20"/>
        </w:rPr>
        <w:t xml:space="preserve">Figure </w:t>
      </w:r>
      <w:r w:rsidRPr="001B70BD">
        <w:rPr>
          <w:b/>
          <w:bCs/>
          <w:color w:val="000000"/>
          <w:sz w:val="20"/>
        </w:rPr>
        <w:fldChar w:fldCharType="begin"/>
      </w:r>
      <w:r w:rsidRPr="001B70BD">
        <w:rPr>
          <w:b/>
          <w:bCs/>
          <w:color w:val="000000"/>
          <w:sz w:val="20"/>
        </w:rPr>
        <w:instrText xml:space="preserve"> SEQ Figure \* ARABIC </w:instrText>
      </w:r>
      <w:r w:rsidRPr="001B70BD">
        <w:rPr>
          <w:b/>
          <w:bCs/>
          <w:color w:val="000000"/>
          <w:sz w:val="20"/>
        </w:rPr>
        <w:fldChar w:fldCharType="separate"/>
      </w:r>
      <w:r w:rsidR="00286127">
        <w:rPr>
          <w:b/>
          <w:bCs/>
          <w:noProof/>
          <w:color w:val="000000"/>
          <w:sz w:val="20"/>
        </w:rPr>
        <w:t>22</w:t>
      </w:r>
      <w:r w:rsidRPr="001B70BD">
        <w:rPr>
          <w:b/>
          <w:bCs/>
          <w:color w:val="000000"/>
          <w:sz w:val="20"/>
        </w:rPr>
        <w:fldChar w:fldCharType="end"/>
      </w:r>
      <w:bookmarkEnd w:id="91"/>
      <w:r w:rsidRPr="001B70BD">
        <w:rPr>
          <w:b/>
          <w:bCs/>
          <w:color w:val="000000"/>
          <w:sz w:val="20"/>
        </w:rPr>
        <w:t xml:space="preserve">: Percentage of Narrators Using a Manner-of-Motion Verb for the Owl’s Emergence (Slobin </w:t>
      </w:r>
      <w:r w:rsidR="00775F9F" w:rsidRPr="001B70BD">
        <w:rPr>
          <w:b/>
          <w:bCs/>
          <w:color w:val="000000"/>
          <w:sz w:val="20"/>
        </w:rPr>
        <w:t xml:space="preserve">2006, 8 after Slobin </w:t>
      </w:r>
      <w:r w:rsidRPr="001B70BD">
        <w:rPr>
          <w:b/>
          <w:bCs/>
          <w:color w:val="000000"/>
          <w:sz w:val="20"/>
        </w:rPr>
        <w:t>2004, 7)</w:t>
      </w:r>
    </w:p>
    <w:p w14:paraId="19DC5B23" w14:textId="77777777" w:rsidR="00254E02" w:rsidRPr="001B70BD" w:rsidRDefault="00254E02" w:rsidP="009A07BD"/>
    <w:p w14:paraId="35A1120D" w14:textId="77777777" w:rsidR="00254E02" w:rsidRPr="001B70BD" w:rsidRDefault="00254E02" w:rsidP="00254E02">
      <w:r w:rsidRPr="001B70BD">
        <w:t xml:space="preserve">Based on the </w:t>
      </w:r>
      <w:r w:rsidRPr="001B70BD">
        <w:rPr>
          <w:b/>
        </w:rPr>
        <w:t>intra-typological differences</w:t>
      </w:r>
      <w:r w:rsidRPr="001B70BD">
        <w:t xml:space="preserve"> in degree of Manner description within the group of S-languages, Slobin (2004, 26) proposes that, with respect to Manner of motion, it seems more useful to rank languages on</w:t>
      </w:r>
      <w:r w:rsidRPr="001B70BD">
        <w:rPr>
          <w:i/>
        </w:rPr>
        <w:t xml:space="preserve"> </w:t>
      </w:r>
      <w:r w:rsidRPr="001B70BD">
        <w:rPr>
          <w:b/>
          <w:i/>
        </w:rPr>
        <w:t>a cline of manner salience</w:t>
      </w:r>
      <w:r w:rsidRPr="001B70BD">
        <w:rPr>
          <w:i/>
        </w:rPr>
        <w:t xml:space="preserve"> </w:t>
      </w:r>
      <w:r w:rsidRPr="001B70BD">
        <w:t xml:space="preserve">rather than dividing them </w:t>
      </w:r>
      <w:r w:rsidR="00A4053F" w:rsidRPr="001B70BD">
        <w:t>according</w:t>
      </w:r>
      <w:r w:rsidRPr="001B70BD">
        <w:t xml:space="preserve"> to Talmy’s two-way or the tripartite typologies regarding the Path expressions. Slobin (2004, 26) distinguishes </w:t>
      </w:r>
      <w:r w:rsidR="00A6662A" w:rsidRPr="001B70BD">
        <w:br/>
      </w:r>
      <w:r w:rsidRPr="001B70BD">
        <w:rPr>
          <w:i/>
        </w:rPr>
        <w:lastRenderedPageBreak/>
        <w:t>High-manner-salient languages</w:t>
      </w:r>
      <w:r w:rsidRPr="001B70BD">
        <w:t xml:space="preserve"> (e.g. Russian) that have an accessible slot for </w:t>
      </w:r>
      <w:r w:rsidR="00642AFC" w:rsidRPr="001B70BD">
        <w:t>M</w:t>
      </w:r>
      <w:r w:rsidRPr="001B70BD">
        <w:t>anner in the</w:t>
      </w:r>
      <w:r w:rsidR="001D5052" w:rsidRPr="001B70BD">
        <w:t xml:space="preserve"> </w:t>
      </w:r>
      <w:r w:rsidRPr="001B70BD">
        <w:t>language</w:t>
      </w:r>
      <w:r w:rsidR="001D5052" w:rsidRPr="001B70BD">
        <w:t>,</w:t>
      </w:r>
      <w:r w:rsidRPr="001B70BD">
        <w:rPr>
          <w:rStyle w:val="Znakapoznpodarou"/>
        </w:rPr>
        <w:footnoteReference w:id="23"/>
      </w:r>
      <w:r w:rsidR="001D5052" w:rsidRPr="001B70BD">
        <w:t xml:space="preserve">  and </w:t>
      </w:r>
      <w:r w:rsidRPr="001B70BD">
        <w:rPr>
          <w:i/>
        </w:rPr>
        <w:t>Low-manner-salient languages</w:t>
      </w:r>
      <w:r w:rsidR="001D5052" w:rsidRPr="001B70BD">
        <w:t xml:space="preserve"> (e.g. Spanish) where</w:t>
      </w:r>
      <w:r w:rsidRPr="001B70BD">
        <w:t xml:space="preserve"> Manner is subordinated to </w:t>
      </w:r>
      <w:r w:rsidR="00AC14C0" w:rsidRPr="001B70BD">
        <w:t>P</w:t>
      </w:r>
      <w:r w:rsidRPr="001B70BD">
        <w:t>ath.</w:t>
      </w:r>
    </w:p>
    <w:p w14:paraId="7F3E495F" w14:textId="77777777" w:rsidR="008520AD" w:rsidRPr="001B70BD" w:rsidRDefault="008520AD" w:rsidP="008520AD">
      <w:r w:rsidRPr="001B70BD">
        <w:tab/>
      </w:r>
      <w:r w:rsidR="00A6662A" w:rsidRPr="001B70BD">
        <w:t>According to this approach Germanic and Slavic languages</w:t>
      </w:r>
      <w:r w:rsidR="00EC0003" w:rsidRPr="001B70BD">
        <w:t xml:space="preserve"> do not seem to belong to the same group</w:t>
      </w:r>
      <w:r w:rsidR="00642AFC" w:rsidRPr="001B70BD">
        <w:t xml:space="preserve">, as </w:t>
      </w:r>
      <w:r w:rsidR="00A6662A" w:rsidRPr="001B70BD">
        <w:t xml:space="preserve">Germanic languages </w:t>
      </w:r>
      <w:r w:rsidR="00EC0003" w:rsidRPr="001B70BD">
        <w:t>appear</w:t>
      </w:r>
      <w:r w:rsidR="00642AFC" w:rsidRPr="001B70BD">
        <w:t xml:space="preserve"> to have more in common with low-manner-salient </w:t>
      </w:r>
      <w:r w:rsidR="00A6662A" w:rsidRPr="001B70BD">
        <w:t xml:space="preserve">V-languages </w:t>
      </w:r>
      <w:r w:rsidR="00642AFC" w:rsidRPr="001B70BD">
        <w:t xml:space="preserve">than with </w:t>
      </w:r>
      <w:r w:rsidR="00A6662A" w:rsidRPr="001B70BD">
        <w:t xml:space="preserve">high-manner-salient Russian.  </w:t>
      </w:r>
      <w:r w:rsidRPr="001B70BD">
        <w:t xml:space="preserve">When describing the </w:t>
      </w:r>
      <w:r w:rsidR="00440FE7" w:rsidRPr="001B70BD">
        <w:rPr>
          <w:i/>
        </w:rPr>
        <w:t>emergence of the owl</w:t>
      </w:r>
      <w:r w:rsidRPr="001B70BD">
        <w:t xml:space="preserve">, speakers of the Germanic languages </w:t>
      </w:r>
      <w:r w:rsidR="00440FE7" w:rsidRPr="001B70BD">
        <w:t>had a tendency</w:t>
      </w:r>
      <w:r w:rsidRPr="001B70BD">
        <w:t xml:space="preserve"> to </w:t>
      </w:r>
      <w:r w:rsidR="00A4053F" w:rsidRPr="001B70BD">
        <w:t>choose</w:t>
      </w:r>
      <w:r w:rsidRPr="001B70BD">
        <w:t xml:space="preserve"> between two options: </w:t>
      </w:r>
      <w:r w:rsidR="00EC0003" w:rsidRPr="001B70BD">
        <w:t xml:space="preserve">a deictic option </w:t>
      </w:r>
      <w:r w:rsidRPr="001B70BD">
        <w:rPr>
          <w:i/>
        </w:rPr>
        <w:t>come out</w:t>
      </w:r>
      <w:r w:rsidR="00EC0003" w:rsidRPr="001B70BD">
        <w:t>,</w:t>
      </w:r>
      <w:r w:rsidRPr="001B70BD">
        <w:t xml:space="preserve"> or</w:t>
      </w:r>
      <w:r w:rsidR="00EC0003" w:rsidRPr="001B70BD">
        <w:t xml:space="preserve"> a Manner option</w:t>
      </w:r>
      <w:r w:rsidRPr="001B70BD">
        <w:t xml:space="preserve"> </w:t>
      </w:r>
      <w:r w:rsidRPr="001B70BD">
        <w:rPr>
          <w:i/>
        </w:rPr>
        <w:t>fly/pop/jump out</w:t>
      </w:r>
      <w:r w:rsidRPr="001B70BD">
        <w:t xml:space="preserve">. Slobin (2004, 8) suggests that the relatively infrequent use of the Manner option was caused by the fact that the Germanic languages, similarly to V-languages, </w:t>
      </w:r>
      <w:r w:rsidR="00A4053F" w:rsidRPr="001B70BD">
        <w:t>preferred</w:t>
      </w:r>
      <w:r w:rsidRPr="001B70BD">
        <w:t xml:space="preserve"> to focus on the exit of the owl rather than the Manner, therefore, the expression </w:t>
      </w:r>
      <w:r w:rsidRPr="001B70BD">
        <w:rPr>
          <w:i/>
        </w:rPr>
        <w:t>come out</w:t>
      </w:r>
      <w:r w:rsidRPr="001B70BD">
        <w:t xml:space="preserve"> was the most </w:t>
      </w:r>
      <w:r w:rsidR="00642AFC" w:rsidRPr="001B70BD">
        <w:t>frequent</w:t>
      </w:r>
      <w:r w:rsidRPr="001B70BD">
        <w:t xml:space="preserve">. In case the narrator would like to describe the Manner as well as the aspect of the emergence, a heavier </w:t>
      </w:r>
      <w:r w:rsidR="00A4053F" w:rsidRPr="001B70BD">
        <w:t>construction</w:t>
      </w:r>
      <w:r w:rsidRPr="001B70BD">
        <w:t xml:space="preserve">, e.g. </w:t>
      </w:r>
      <w:r w:rsidRPr="001B70BD">
        <w:rPr>
          <w:i/>
        </w:rPr>
        <w:t>come flying out</w:t>
      </w:r>
      <w:r w:rsidRPr="001B70BD">
        <w:t xml:space="preserve">, would be required (just as in V-languages). In Russian, on the other hand, there is no independent verb equivalent to the verb </w:t>
      </w:r>
      <w:r w:rsidRPr="001B70BD">
        <w:rPr>
          <w:i/>
        </w:rPr>
        <w:t>come</w:t>
      </w:r>
      <w:r w:rsidRPr="001B70BD">
        <w:t xml:space="preserve">. In order to express the motion towards the narrator’s perspective a deictic prefix </w:t>
      </w:r>
      <w:r w:rsidRPr="001B70BD">
        <w:rPr>
          <w:i/>
        </w:rPr>
        <w:t>pri-</w:t>
      </w:r>
      <w:r w:rsidRPr="001B70BD">
        <w:t xml:space="preserve"> needs to be added to a motion verb (e.g. </w:t>
      </w:r>
      <w:r w:rsidRPr="001B70BD">
        <w:rPr>
          <w:rFonts w:ascii="TimesNewRoman,Italic" w:hAnsi="TimesNewRoman,Italic" w:cs="TimesNewRoman,Italic"/>
          <w:i/>
          <w:iCs/>
        </w:rPr>
        <w:t xml:space="preserve">pri-letet’ </w:t>
      </w:r>
      <w:r w:rsidRPr="001B70BD">
        <w:rPr>
          <w:rFonts w:ascii="TimesNewRoman,Italic" w:hAnsi="TimesNewRoman,Italic" w:cs="TimesNewRoman,Italic"/>
          <w:iCs/>
        </w:rPr>
        <w:t xml:space="preserve">[come-fly]), while when expressing the owl’s emergence, the prefix </w:t>
      </w:r>
      <w:r w:rsidRPr="001B70BD">
        <w:rPr>
          <w:rFonts w:ascii="TimesNewRoman,Italic" w:hAnsi="TimesNewRoman,Italic" w:cs="TimesNewRoman,Italic"/>
          <w:i/>
          <w:iCs/>
        </w:rPr>
        <w:t xml:space="preserve">vy- </w:t>
      </w:r>
      <w:r w:rsidRPr="001B70BD">
        <w:rPr>
          <w:rFonts w:ascii="TimesNewRoman,Italic" w:hAnsi="TimesNewRoman,Italic" w:cs="TimesNewRoman,Italic"/>
          <w:iCs/>
        </w:rPr>
        <w:t xml:space="preserve">is added to a motion verb (e.g. </w:t>
      </w:r>
      <w:r w:rsidRPr="001B70BD">
        <w:rPr>
          <w:rFonts w:ascii="TimesNewRoman,Italic" w:hAnsi="TimesNewRoman,Italic" w:cs="TimesNewRoman,Italic"/>
          <w:i/>
          <w:iCs/>
        </w:rPr>
        <w:t xml:space="preserve">vy-letet’ </w:t>
      </w:r>
      <w:r w:rsidRPr="001B70BD">
        <w:rPr>
          <w:rFonts w:ascii="TimesNewRoman,Italic" w:hAnsi="TimesNewRoman,Italic" w:cs="TimesNewRoman,Italic"/>
          <w:iCs/>
        </w:rPr>
        <w:t>[out-fly]). Since the prefixes cannot be stacked, the combination “come” + “out” is impossible (e.g. *</w:t>
      </w:r>
      <w:r w:rsidRPr="001B70BD">
        <w:rPr>
          <w:rFonts w:ascii="TimesNewRoman,Italic" w:hAnsi="TimesNewRoman,Italic" w:cs="TimesNewRoman,Italic"/>
          <w:i/>
          <w:iCs/>
        </w:rPr>
        <w:t>pri-vy-letet’</w:t>
      </w:r>
      <w:r w:rsidRPr="001B70BD">
        <w:rPr>
          <w:rFonts w:ascii="TimesNewRoman,Italic" w:hAnsi="TimesNewRoman,Italic" w:cs="TimesNewRoman,Italic"/>
          <w:iCs/>
        </w:rPr>
        <w:t xml:space="preserve">). </w:t>
      </w:r>
      <w:r w:rsidR="00384036" w:rsidRPr="001B70BD">
        <w:rPr>
          <w:rFonts w:ascii="TimesNewRoman,Italic" w:hAnsi="TimesNewRoman,Italic" w:cs="TimesNewRoman,Italic"/>
          <w:iCs/>
        </w:rPr>
        <w:t xml:space="preserve">As opposed to speakers of Germanic languages, </w:t>
      </w:r>
      <w:r w:rsidRPr="001B70BD">
        <w:t xml:space="preserve">Russian speakers most frequently used constructions consisting of the prefix </w:t>
      </w:r>
      <w:r w:rsidRPr="001B70BD">
        <w:rPr>
          <w:i/>
        </w:rPr>
        <w:t>vy-</w:t>
      </w:r>
      <w:r w:rsidRPr="001B70BD">
        <w:t xml:space="preserve"> and a Manner verb, e.g. </w:t>
      </w:r>
      <w:r w:rsidRPr="001B70BD">
        <w:rPr>
          <w:rFonts w:ascii="TimesNewRoman,Italic" w:hAnsi="TimesNewRoman,Italic" w:cs="TimesNewRoman,Italic"/>
          <w:i/>
          <w:iCs/>
        </w:rPr>
        <w:t xml:space="preserve">vy-skocit’ </w:t>
      </w:r>
      <w:r w:rsidRPr="001B70BD">
        <w:rPr>
          <w:rFonts w:ascii="TimesNewRoman,Italic" w:hAnsi="TimesNewRoman,Italic" w:cs="TimesNewRoman,Italic"/>
          <w:iCs/>
        </w:rPr>
        <w:t xml:space="preserve">[out-jump], </w:t>
      </w:r>
      <w:r w:rsidRPr="001B70BD">
        <w:rPr>
          <w:rFonts w:ascii="TimesNewRoman,Italic" w:hAnsi="TimesNewRoman,Italic" w:cs="TimesNewRoman,Italic"/>
          <w:i/>
          <w:iCs/>
        </w:rPr>
        <w:t>vy-letet’</w:t>
      </w:r>
      <w:r w:rsidRPr="001B70BD">
        <w:t xml:space="preserve"> [out-fly], </w:t>
      </w:r>
      <w:r w:rsidRPr="001B70BD">
        <w:rPr>
          <w:rFonts w:ascii="TimesNewRoman,Italic" w:hAnsi="TimesNewRoman,Italic" w:cs="TimesNewRoman,Italic"/>
          <w:i/>
          <w:iCs/>
        </w:rPr>
        <w:t xml:space="preserve">vy-lezit’ </w:t>
      </w:r>
      <w:r w:rsidRPr="001B70BD">
        <w:rPr>
          <w:rFonts w:ascii="TimesNewRoman,Italic" w:hAnsi="TimesNewRoman,Italic" w:cs="TimesNewRoman,Italic"/>
          <w:iCs/>
        </w:rPr>
        <w:t xml:space="preserve">[out-crawl]. </w:t>
      </w:r>
      <w:r w:rsidR="00A6662A" w:rsidRPr="001B70BD">
        <w:t xml:space="preserve">These </w:t>
      </w:r>
      <w:r w:rsidR="00A4053F" w:rsidRPr="001B70BD">
        <w:t>findings imply</w:t>
      </w:r>
      <w:r w:rsidRPr="001B70BD">
        <w:t xml:space="preserve"> that</w:t>
      </w:r>
      <w:r w:rsidR="00A6662A" w:rsidRPr="001B70BD">
        <w:t xml:space="preserve"> not only typological character</w:t>
      </w:r>
      <w:r w:rsidR="003449A8" w:rsidRPr="001B70BD">
        <w:t xml:space="preserve"> of the language </w:t>
      </w:r>
      <w:r w:rsidR="00A6662A" w:rsidRPr="001B70BD">
        <w:t>but also</w:t>
      </w:r>
      <w:r w:rsidRPr="001B70BD">
        <w:t xml:space="preserve"> morphosyntactic structure is important when determining rhetorical style </w:t>
      </w:r>
      <w:r w:rsidRPr="001B70BD">
        <w:rPr>
          <w:rFonts w:ascii="TimesNewRoman,Italic" w:hAnsi="TimesNewRoman,Italic" w:cs="TimesNewRoman,Italic"/>
          <w:iCs/>
        </w:rPr>
        <w:t>(Slobin 2004, 8)</w:t>
      </w:r>
      <w:r w:rsidRPr="001B70BD">
        <w:t xml:space="preserve">.   </w:t>
      </w:r>
    </w:p>
    <w:p w14:paraId="1391BAC0" w14:textId="77777777" w:rsidR="002F330D" w:rsidRPr="001B70BD" w:rsidRDefault="002F330D" w:rsidP="006D2706">
      <w:pPr>
        <w:pStyle w:val="Nadpis4"/>
        <w:rPr>
          <w:b/>
        </w:rPr>
      </w:pPr>
      <w:bookmarkStart w:id="92" w:name="_Ref513703351"/>
      <w:r w:rsidRPr="001B70BD">
        <w:rPr>
          <w:b/>
        </w:rPr>
        <w:t>Path salience</w:t>
      </w:r>
      <w:r w:rsidR="00A818DD" w:rsidRPr="001B70BD">
        <w:rPr>
          <w:b/>
        </w:rPr>
        <w:t xml:space="preserve"> cline</w:t>
      </w:r>
      <w:bookmarkEnd w:id="92"/>
    </w:p>
    <w:p w14:paraId="58B60754" w14:textId="77777777" w:rsidR="006D2FDB" w:rsidRPr="001B70BD" w:rsidRDefault="00AC14C0" w:rsidP="00355A98">
      <w:r w:rsidRPr="001B70BD">
        <w:t xml:space="preserve">When focusing on </w:t>
      </w:r>
      <w:r w:rsidR="007060EB" w:rsidRPr="001B70BD">
        <w:t>expressions of Path</w:t>
      </w:r>
      <w:r w:rsidRPr="001B70BD">
        <w:t>, languages</w:t>
      </w:r>
      <w:r w:rsidR="007B7EFA" w:rsidRPr="001B70BD">
        <w:t xml:space="preserve"> cannot be compared</w:t>
      </w:r>
      <w:r w:rsidRPr="001B70BD">
        <w:t xml:space="preserve"> according to whether they have</w:t>
      </w:r>
      <w:r w:rsidR="00384036" w:rsidRPr="001B70BD">
        <w:t xml:space="preserve"> an</w:t>
      </w:r>
      <w:r w:rsidRPr="001B70BD">
        <w:t xml:space="preserve"> accessible slot</w:t>
      </w:r>
      <w:r w:rsidR="00642AFC" w:rsidRPr="001B70BD">
        <w:t xml:space="preserve"> for Path</w:t>
      </w:r>
      <w:r w:rsidR="009E3BF9" w:rsidRPr="001B70BD">
        <w:t xml:space="preserve"> or not</w:t>
      </w:r>
      <w:r w:rsidR="00642AFC" w:rsidRPr="001B70BD">
        <w:t>, since it is an</w:t>
      </w:r>
      <w:r w:rsidR="007060EB" w:rsidRPr="001B70BD">
        <w:t xml:space="preserve"> obligatory component</w:t>
      </w:r>
      <w:r w:rsidR="00642AFC" w:rsidRPr="001B70BD">
        <w:t xml:space="preserve"> </w:t>
      </w:r>
      <w:r w:rsidR="007060EB" w:rsidRPr="001B70BD">
        <w:t>of Motion events</w:t>
      </w:r>
      <w:r w:rsidR="00384036" w:rsidRPr="001B70BD">
        <w:t>. I</w:t>
      </w:r>
      <w:r w:rsidR="00642AFC" w:rsidRPr="001B70BD">
        <w:t>n other words,</w:t>
      </w:r>
      <w:r w:rsidR="009E3BF9" w:rsidRPr="001B70BD">
        <w:t xml:space="preserve"> when there is no Path component, there i</w:t>
      </w:r>
      <w:r w:rsidR="001B70BD" w:rsidRPr="001B70BD">
        <w:t>s</w:t>
      </w:r>
      <w:r w:rsidR="009E3BF9" w:rsidRPr="001B70BD">
        <w:t xml:space="preserve"> no Motion event. However, Slobin (2004, 17) points out that languages can </w:t>
      </w:r>
      <w:r w:rsidR="000F46C3" w:rsidRPr="001B70BD">
        <w:lastRenderedPageBreak/>
        <w:t>be compared with respect to their</w:t>
      </w:r>
      <w:r w:rsidR="000F46C3" w:rsidRPr="001B70BD">
        <w:rPr>
          <w:b/>
          <w:i/>
        </w:rPr>
        <w:t xml:space="preserve"> degree of </w:t>
      </w:r>
      <w:r w:rsidR="001B70BD" w:rsidRPr="001B70BD">
        <w:rPr>
          <w:b/>
          <w:i/>
        </w:rPr>
        <w:t>granularity</w:t>
      </w:r>
      <w:r w:rsidR="000F46C3" w:rsidRPr="001B70BD">
        <w:rPr>
          <w:b/>
          <w:i/>
        </w:rPr>
        <w:t xml:space="preserve"> </w:t>
      </w:r>
      <w:r w:rsidR="000F46C3" w:rsidRPr="001B70BD">
        <w:t>of an event description, a</w:t>
      </w:r>
      <w:r w:rsidR="007B7EFA" w:rsidRPr="001B70BD">
        <w:t xml:space="preserve">nd </w:t>
      </w:r>
      <w:r w:rsidR="001B70BD" w:rsidRPr="001B70BD">
        <w:t>elaboration</w:t>
      </w:r>
      <w:r w:rsidR="000F46C3" w:rsidRPr="001B70BD">
        <w:t xml:space="preserve"> of Path constructions.</w:t>
      </w:r>
    </w:p>
    <w:p w14:paraId="5A440877" w14:textId="7D4B6A5F" w:rsidR="00355A98" w:rsidRPr="001B70BD" w:rsidRDefault="006D2FDB" w:rsidP="00355A98">
      <w:r w:rsidRPr="001B70BD">
        <w:tab/>
      </w:r>
      <w:r w:rsidR="000F46C3" w:rsidRPr="001B70BD">
        <w:t xml:space="preserve">The degree of granularity </w:t>
      </w:r>
      <w:r w:rsidR="007B7EFA" w:rsidRPr="001B70BD">
        <w:t>stems</w:t>
      </w:r>
      <w:r w:rsidR="000F46C3" w:rsidRPr="001B70BD">
        <w:t xml:space="preserve"> from “how many sub-trajectories combine into an overall trajectory” (2004, 17).</w:t>
      </w:r>
      <w:r w:rsidR="009E3BF9" w:rsidRPr="001B70BD">
        <w:t xml:space="preserve"> </w:t>
      </w:r>
      <w:r w:rsidR="006152BC" w:rsidRPr="001B70BD">
        <w:t>Slobin studied the degrees of granularity based on the</w:t>
      </w:r>
      <w:r w:rsidR="00E34769" w:rsidRPr="001B70BD">
        <w:t xml:space="preserve"> </w:t>
      </w:r>
      <w:r w:rsidR="00E34769" w:rsidRPr="001B70BD">
        <w:rPr>
          <w:i/>
        </w:rPr>
        <w:t>fall from the cliff</w:t>
      </w:r>
      <w:r w:rsidR="006152BC" w:rsidRPr="001B70BD">
        <w:rPr>
          <w:rStyle w:val="Znakapoznpodarou"/>
        </w:rPr>
        <w:footnoteReference w:id="24"/>
      </w:r>
      <w:r w:rsidR="006152BC" w:rsidRPr="001B70BD">
        <w:t xml:space="preserve">scene, which is an example of the overall trajectory that </w:t>
      </w:r>
      <w:r w:rsidR="00E34769" w:rsidRPr="001B70BD">
        <w:t>can be divided into various sub-trajectories</w:t>
      </w:r>
      <w:r w:rsidR="006152BC" w:rsidRPr="001B70BD">
        <w:t xml:space="preserve"> illustrated in (</w:t>
      </w:r>
      <w:r w:rsidR="006152BC" w:rsidRPr="001B70BD">
        <w:fldChar w:fldCharType="begin"/>
      </w:r>
      <w:r w:rsidR="006152BC" w:rsidRPr="001B70BD">
        <w:instrText xml:space="preserve"> REF _Ref513710977 \h </w:instrText>
      </w:r>
      <w:r w:rsidR="006152BC" w:rsidRPr="001B70BD">
        <w:fldChar w:fldCharType="separate"/>
      </w:r>
      <w:r w:rsidR="00286127" w:rsidRPr="001B70BD">
        <w:t>(</w:t>
      </w:r>
      <w:r w:rsidR="00286127">
        <w:rPr>
          <w:noProof/>
        </w:rPr>
        <w:t>5</w:t>
      </w:r>
      <w:r w:rsidR="006152BC" w:rsidRPr="001B70BD">
        <w:fldChar w:fldCharType="end"/>
      </w:r>
      <w:r w:rsidR="006152BC" w:rsidRPr="001B70BD">
        <w:t>).</w:t>
      </w:r>
      <w:r w:rsidR="00355A98" w:rsidRPr="001B70BD">
        <w:t xml:space="preserve"> </w:t>
      </w:r>
    </w:p>
    <w:p w14:paraId="7F05AD18" w14:textId="77777777" w:rsidR="00355A98" w:rsidRPr="001B70BD" w:rsidRDefault="00355A98" w:rsidP="00BD683C"/>
    <w:p w14:paraId="17CE7931" w14:textId="03013E18" w:rsidR="006152BC" w:rsidRPr="001B70BD" w:rsidRDefault="004C1CB6" w:rsidP="00E34769">
      <w:pPr>
        <w:rPr>
          <w:i/>
        </w:rPr>
      </w:pPr>
      <w:bookmarkStart w:id="93" w:name="_Ref513710977"/>
      <w:r w:rsidRPr="001B70BD">
        <w:t>(</w:t>
      </w:r>
      <w:r w:rsidRPr="001B70BD">
        <w:fldChar w:fldCharType="begin"/>
      </w:r>
      <w:r w:rsidRPr="001B70BD">
        <w:instrText xml:space="preserve"> SEQ ( \* ARABIC </w:instrText>
      </w:r>
      <w:r w:rsidRPr="001B70BD">
        <w:fldChar w:fldCharType="separate"/>
      </w:r>
      <w:r w:rsidR="00286127">
        <w:rPr>
          <w:noProof/>
        </w:rPr>
        <w:t>5</w:t>
      </w:r>
      <w:r w:rsidRPr="001B70BD">
        <w:fldChar w:fldCharType="end"/>
      </w:r>
      <w:bookmarkEnd w:id="93"/>
      <w:r w:rsidRPr="001B70BD">
        <w:t>)</w:t>
      </w:r>
      <w:r w:rsidR="00E34769" w:rsidRPr="001B70BD">
        <w:t xml:space="preserve"> </w:t>
      </w:r>
      <w:r w:rsidR="006152BC" w:rsidRPr="001B70BD">
        <w:tab/>
      </w:r>
      <w:r w:rsidR="00E34769" w:rsidRPr="001B70BD">
        <w:rPr>
          <w:i/>
        </w:rPr>
        <w:t>moving to the cliff</w:t>
      </w:r>
    </w:p>
    <w:p w14:paraId="670C0FDC" w14:textId="77777777" w:rsidR="006152BC" w:rsidRPr="001B70BD" w:rsidRDefault="006152BC" w:rsidP="00E34769">
      <w:pPr>
        <w:rPr>
          <w:i/>
        </w:rPr>
      </w:pPr>
      <w:r w:rsidRPr="001B70BD">
        <w:rPr>
          <w:i/>
        </w:rPr>
        <w:tab/>
      </w:r>
      <w:r w:rsidR="00E34769" w:rsidRPr="001B70BD">
        <w:rPr>
          <w:i/>
        </w:rPr>
        <w:t>stopping at the cliff</w:t>
      </w:r>
    </w:p>
    <w:p w14:paraId="54C95A90" w14:textId="77777777" w:rsidR="006152BC" w:rsidRPr="001B70BD" w:rsidRDefault="006152BC" w:rsidP="00E34769">
      <w:pPr>
        <w:rPr>
          <w:i/>
        </w:rPr>
      </w:pPr>
      <w:r w:rsidRPr="001B70BD">
        <w:rPr>
          <w:i/>
        </w:rPr>
        <w:tab/>
      </w:r>
      <w:r w:rsidR="00E34769" w:rsidRPr="001B70BD">
        <w:rPr>
          <w:i/>
        </w:rPr>
        <w:t>throwing</w:t>
      </w:r>
      <w:r w:rsidR="00355A98" w:rsidRPr="001B70BD">
        <w:rPr>
          <w:i/>
        </w:rPr>
        <w:t xml:space="preserve"> </w:t>
      </w:r>
      <w:r w:rsidR="00E34769" w:rsidRPr="001B70BD">
        <w:rPr>
          <w:i/>
        </w:rPr>
        <w:t>the boy and dog down</w:t>
      </w:r>
      <w:r w:rsidRPr="001B70BD">
        <w:rPr>
          <w:i/>
        </w:rPr>
        <w:tab/>
      </w:r>
    </w:p>
    <w:p w14:paraId="4BA438E1" w14:textId="77777777" w:rsidR="00355A98" w:rsidRPr="001B70BD" w:rsidRDefault="006152BC" w:rsidP="00E34769">
      <w:r w:rsidRPr="001B70BD">
        <w:rPr>
          <w:i/>
        </w:rPr>
        <w:tab/>
      </w:r>
      <w:r w:rsidR="00E34769" w:rsidRPr="001B70BD">
        <w:rPr>
          <w:i/>
        </w:rPr>
        <w:t>falling of the boy and dog into the water</w:t>
      </w:r>
      <w:r w:rsidR="00355A98" w:rsidRPr="001B70BD">
        <w:rPr>
          <w:i/>
        </w:rPr>
        <w:tab/>
      </w:r>
      <w:r w:rsidRPr="001B70BD">
        <w:t>(Slobin 2004, 18)</w:t>
      </w:r>
    </w:p>
    <w:p w14:paraId="7626DF29" w14:textId="77777777" w:rsidR="00AD6404" w:rsidRPr="001B70BD" w:rsidRDefault="00AD6404" w:rsidP="00E34769"/>
    <w:p w14:paraId="3D7B803F" w14:textId="77777777" w:rsidR="00286127" w:rsidRPr="00286127" w:rsidRDefault="00AD6404" w:rsidP="00286127">
      <w:r w:rsidRPr="001B70BD">
        <w:t xml:space="preserve">Based on the results of his study shown in </w:t>
      </w:r>
      <w:r w:rsidRPr="001B70BD">
        <w:fldChar w:fldCharType="begin"/>
      </w:r>
      <w:r w:rsidRPr="001B70BD">
        <w:instrText xml:space="preserve"> REF _Ref513711642 \h  \* MERGEFORMAT </w:instrText>
      </w:r>
      <w:r w:rsidRPr="001B70BD">
        <w:fldChar w:fldCharType="separate"/>
      </w:r>
    </w:p>
    <w:p w14:paraId="1E04B75A" w14:textId="320BD1E5" w:rsidR="00633A40" w:rsidRPr="001B70BD" w:rsidRDefault="00286127" w:rsidP="00E34769">
      <w:r w:rsidRPr="00286127">
        <w:t xml:space="preserve">Table </w:t>
      </w:r>
      <w:r>
        <w:rPr>
          <w:b/>
          <w:noProof/>
          <w:sz w:val="20"/>
        </w:rPr>
        <w:t>5</w:t>
      </w:r>
      <w:r w:rsidR="00AD6404" w:rsidRPr="001B70BD">
        <w:fldChar w:fldCharType="end"/>
      </w:r>
      <w:r w:rsidR="00AD6404" w:rsidRPr="001B70BD">
        <w:t>, Slobin (2004, 18) claims that speakers of S-languages tend to segment the overall trajectory into more sub-trajectories than speakers of V-languages, therefore, he attributes differences in Path segmentation to the type of lexicalization pattern.</w:t>
      </w:r>
    </w:p>
    <w:p w14:paraId="35FABF2E" w14:textId="77777777" w:rsidR="00AD6404" w:rsidRPr="001B70BD" w:rsidRDefault="000B1D52" w:rsidP="00E34769">
      <w:r w:rsidRPr="001B70BD">
        <w:rPr>
          <w:noProof/>
        </w:rPr>
        <w:drawing>
          <wp:anchor distT="0" distB="0" distL="114300" distR="114300" simplePos="0" relativeHeight="251683328" behindDoc="0" locked="0" layoutInCell="1" allowOverlap="1" wp14:anchorId="29AAE5BE" wp14:editId="1C3C67EB">
            <wp:simplePos x="0" y="0"/>
            <wp:positionH relativeFrom="column">
              <wp:posOffset>-59055</wp:posOffset>
            </wp:positionH>
            <wp:positionV relativeFrom="paragraph">
              <wp:posOffset>227965</wp:posOffset>
            </wp:positionV>
            <wp:extent cx="4861862" cy="2305050"/>
            <wp:effectExtent l="0" t="0" r="0" b="0"/>
            <wp:wrapNone/>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861862" cy="2305050"/>
                    </a:xfrm>
                    <a:prstGeom prst="rect">
                      <a:avLst/>
                    </a:prstGeom>
                  </pic:spPr>
                </pic:pic>
              </a:graphicData>
            </a:graphic>
            <wp14:sizeRelH relativeFrom="page">
              <wp14:pctWidth>0</wp14:pctWidth>
            </wp14:sizeRelH>
            <wp14:sizeRelV relativeFrom="page">
              <wp14:pctHeight>0</wp14:pctHeight>
            </wp14:sizeRelV>
          </wp:anchor>
        </w:drawing>
      </w:r>
    </w:p>
    <w:p w14:paraId="6F850620" w14:textId="77777777" w:rsidR="000B1D52" w:rsidRPr="001B70BD" w:rsidRDefault="000B1D52" w:rsidP="00E34769"/>
    <w:p w14:paraId="5D48DF3A" w14:textId="77777777" w:rsidR="000B1D52" w:rsidRPr="001B70BD" w:rsidRDefault="000B1D52" w:rsidP="00E34769"/>
    <w:p w14:paraId="4FA89999" w14:textId="77777777" w:rsidR="000B1D52" w:rsidRPr="001B70BD" w:rsidRDefault="000B1D52" w:rsidP="00E34769"/>
    <w:p w14:paraId="12196125" w14:textId="77777777" w:rsidR="000B1D52" w:rsidRPr="001B70BD" w:rsidRDefault="000B1D52" w:rsidP="00E34769"/>
    <w:p w14:paraId="72B084C2" w14:textId="77777777" w:rsidR="000B1D52" w:rsidRPr="001B70BD" w:rsidRDefault="000B1D52" w:rsidP="00E34769"/>
    <w:p w14:paraId="78E1E8C8" w14:textId="77777777" w:rsidR="00355A98" w:rsidRPr="001B70BD" w:rsidRDefault="00355A98" w:rsidP="00E34769">
      <w:pPr>
        <w:rPr>
          <w:i/>
        </w:rPr>
      </w:pPr>
    </w:p>
    <w:p w14:paraId="0DAC267D" w14:textId="77777777" w:rsidR="000B1D52" w:rsidRPr="001B70BD" w:rsidRDefault="000B1D52" w:rsidP="00E34769">
      <w:pPr>
        <w:rPr>
          <w:i/>
        </w:rPr>
      </w:pPr>
    </w:p>
    <w:p w14:paraId="204D3732" w14:textId="77777777" w:rsidR="000B1D52" w:rsidRPr="001B70BD" w:rsidRDefault="000B1D52" w:rsidP="00E34769">
      <w:pPr>
        <w:rPr>
          <w:i/>
        </w:rPr>
      </w:pPr>
    </w:p>
    <w:p w14:paraId="4D4B2BF7" w14:textId="77777777" w:rsidR="000B1D52" w:rsidRPr="001B70BD" w:rsidRDefault="000B1D52" w:rsidP="00355A98">
      <w:pPr>
        <w:pStyle w:val="Titulek"/>
        <w:rPr>
          <w:b/>
          <w:sz w:val="20"/>
        </w:rPr>
      </w:pPr>
      <w:bookmarkStart w:id="94" w:name="_Ref513711642"/>
    </w:p>
    <w:p w14:paraId="57E2826A" w14:textId="342D9E8F" w:rsidR="00355A98" w:rsidRPr="001B70BD" w:rsidRDefault="00355A98" w:rsidP="00355A98">
      <w:pPr>
        <w:pStyle w:val="Titulek"/>
        <w:rPr>
          <w:b/>
          <w:sz w:val="20"/>
        </w:rPr>
      </w:pPr>
      <w:r w:rsidRPr="001B70BD">
        <w:rPr>
          <w:b/>
          <w:sz w:val="20"/>
        </w:rPr>
        <w:t xml:space="preserve">Table </w:t>
      </w:r>
      <w:r w:rsidRPr="001B70BD">
        <w:rPr>
          <w:b/>
          <w:sz w:val="20"/>
        </w:rPr>
        <w:fldChar w:fldCharType="begin"/>
      </w:r>
      <w:r w:rsidRPr="001B70BD">
        <w:rPr>
          <w:b/>
          <w:sz w:val="20"/>
        </w:rPr>
        <w:instrText xml:space="preserve"> SEQ Table \* ARABIC </w:instrText>
      </w:r>
      <w:r w:rsidRPr="001B70BD">
        <w:rPr>
          <w:b/>
          <w:sz w:val="20"/>
        </w:rPr>
        <w:fldChar w:fldCharType="separate"/>
      </w:r>
      <w:r w:rsidR="00286127">
        <w:rPr>
          <w:b/>
          <w:noProof/>
          <w:sz w:val="20"/>
        </w:rPr>
        <w:t>5</w:t>
      </w:r>
      <w:r w:rsidRPr="001B70BD">
        <w:rPr>
          <w:b/>
          <w:sz w:val="20"/>
        </w:rPr>
        <w:fldChar w:fldCharType="end"/>
      </w:r>
      <w:bookmarkEnd w:id="94"/>
      <w:r w:rsidRPr="001B70BD">
        <w:rPr>
          <w:b/>
          <w:sz w:val="20"/>
        </w:rPr>
        <w:t>: Path Segmentation in the Scene of the Fall from the Cliff (Slobin 2004, 18)</w:t>
      </w:r>
    </w:p>
    <w:p w14:paraId="27B1F4A0" w14:textId="77777777" w:rsidR="00633A40" w:rsidRPr="001B70BD" w:rsidRDefault="00633A40" w:rsidP="009A07BD"/>
    <w:p w14:paraId="710268FA" w14:textId="4C498FA2" w:rsidR="003C0D80" w:rsidRPr="001B70BD" w:rsidRDefault="006D2FDB" w:rsidP="009A07BD">
      <w:r w:rsidRPr="001B70BD">
        <w:tab/>
      </w:r>
      <w:r w:rsidR="003C0D80" w:rsidRPr="001B70BD">
        <w:t xml:space="preserve">The elaboration of the Path components also </w:t>
      </w:r>
      <w:r w:rsidR="00F2740B" w:rsidRPr="001B70BD">
        <w:t>seems</w:t>
      </w:r>
      <w:r w:rsidR="003C0D80" w:rsidRPr="001B70BD">
        <w:t xml:space="preserve"> to depend on the typological character of the language. As mentioned previously, S-languages tend to pay more attention to the Path details resulting in a more dynamic depiction of a </w:t>
      </w:r>
      <w:r w:rsidR="003C0D80" w:rsidRPr="001B70BD">
        <w:lastRenderedPageBreak/>
        <w:t>Motion event, while V-languages focus rather on scene-setting descriptions, leaving the trajectories to be inferred (</w:t>
      </w:r>
      <w:r w:rsidR="00BD0592" w:rsidRPr="001B70BD">
        <w:t>Slobin 1996, 204</w:t>
      </w:r>
      <w:r w:rsidR="003C0D80" w:rsidRPr="001B70BD">
        <w:t>).</w:t>
      </w:r>
      <w:r w:rsidR="00FE2294" w:rsidRPr="001B70BD">
        <w:t xml:space="preserve"> </w:t>
      </w:r>
      <w:r w:rsidR="008D67E9" w:rsidRPr="001B70BD">
        <w:t xml:space="preserve">This is also </w:t>
      </w:r>
      <w:r w:rsidR="003334D2" w:rsidRPr="001B70BD">
        <w:t xml:space="preserve">caused by </w:t>
      </w:r>
      <w:r w:rsidR="008D67E9" w:rsidRPr="001B70BD">
        <w:t xml:space="preserve">the fact that in S-languages, e.g. in English, more </w:t>
      </w:r>
      <w:r w:rsidR="003334D2" w:rsidRPr="001B70BD">
        <w:t>components of Path</w:t>
      </w:r>
      <w:r w:rsidR="0036243F" w:rsidRPr="001B70BD">
        <w:t>, i.e. more Path satellites,</w:t>
      </w:r>
      <w:r w:rsidR="003334D2" w:rsidRPr="001B70BD">
        <w:t xml:space="preserve"> can be attached to one verb (as in </w:t>
      </w:r>
      <w:r w:rsidR="003334D2" w:rsidRPr="001B70BD">
        <w:fldChar w:fldCharType="begin"/>
      </w:r>
      <w:r w:rsidR="003334D2" w:rsidRPr="001B70BD">
        <w:instrText xml:space="preserve"> REF _Ref513721740 \h </w:instrText>
      </w:r>
      <w:r w:rsidR="003334D2" w:rsidRPr="001B70BD">
        <w:fldChar w:fldCharType="separate"/>
      </w:r>
      <w:r w:rsidR="00286127" w:rsidRPr="001B70BD">
        <w:t>(</w:t>
      </w:r>
      <w:r w:rsidR="00286127">
        <w:rPr>
          <w:noProof/>
        </w:rPr>
        <w:t>6</w:t>
      </w:r>
      <w:r w:rsidR="003334D2" w:rsidRPr="001B70BD">
        <w:fldChar w:fldCharType="end"/>
      </w:r>
      <w:r w:rsidR="003334D2" w:rsidRPr="001B70BD">
        <w:t xml:space="preserve">a), while in V-languages, in this case Spanish, each information about Path requires a separate Path verb (as in </w:t>
      </w:r>
      <w:r w:rsidR="003334D2" w:rsidRPr="001B70BD">
        <w:fldChar w:fldCharType="begin"/>
      </w:r>
      <w:r w:rsidR="003334D2" w:rsidRPr="001B70BD">
        <w:instrText xml:space="preserve"> REF _Ref513721740 \h </w:instrText>
      </w:r>
      <w:r w:rsidR="003334D2" w:rsidRPr="001B70BD">
        <w:fldChar w:fldCharType="separate"/>
      </w:r>
      <w:r w:rsidR="00286127" w:rsidRPr="001B70BD">
        <w:t>(</w:t>
      </w:r>
      <w:r w:rsidR="00286127">
        <w:rPr>
          <w:noProof/>
        </w:rPr>
        <w:t>6</w:t>
      </w:r>
      <w:r w:rsidR="003334D2" w:rsidRPr="001B70BD">
        <w:fldChar w:fldCharType="end"/>
      </w:r>
      <w:r w:rsidR="003334D2" w:rsidRPr="001B70BD">
        <w:t xml:space="preserve">b) because the boundary crossing is involved (Slobin 2004, 17). </w:t>
      </w:r>
      <w:r w:rsidR="0036243F" w:rsidRPr="001B70BD">
        <w:t>Consequently, there is a tendency to omit some details about the Path, such as the</w:t>
      </w:r>
      <w:r w:rsidR="00820CFB" w:rsidRPr="001B70BD">
        <w:t xml:space="preserve"> Path component </w:t>
      </w:r>
      <w:r w:rsidR="00820CFB" w:rsidRPr="001B70BD">
        <w:rPr>
          <w:i/>
        </w:rPr>
        <w:t>pass the trees</w:t>
      </w:r>
      <w:r w:rsidR="00820CFB" w:rsidRPr="001B70BD">
        <w:t xml:space="preserve"> mentioned </w:t>
      </w:r>
      <w:r w:rsidR="0036243F" w:rsidRPr="001B70BD">
        <w:t>in (</w:t>
      </w:r>
      <w:r w:rsidR="0036243F" w:rsidRPr="001B70BD">
        <w:fldChar w:fldCharType="begin"/>
      </w:r>
      <w:r w:rsidR="0036243F" w:rsidRPr="001B70BD">
        <w:instrText xml:space="preserve"> REF _Ref513721740 \h </w:instrText>
      </w:r>
      <w:r w:rsidR="0036243F" w:rsidRPr="001B70BD">
        <w:fldChar w:fldCharType="separate"/>
      </w:r>
      <w:r w:rsidR="00286127" w:rsidRPr="001B70BD">
        <w:t>(</w:t>
      </w:r>
      <w:r w:rsidR="00286127">
        <w:rPr>
          <w:noProof/>
        </w:rPr>
        <w:t>6</w:t>
      </w:r>
      <w:r w:rsidR="0036243F" w:rsidRPr="001B70BD">
        <w:fldChar w:fldCharType="end"/>
      </w:r>
      <w:r w:rsidR="00820CFB" w:rsidRPr="001B70BD">
        <w:t>a</w:t>
      </w:r>
      <w:r w:rsidR="0036243F" w:rsidRPr="001B70BD">
        <w:t>)</w:t>
      </w:r>
      <w:r w:rsidR="00820CFB" w:rsidRPr="001B70BD">
        <w:t xml:space="preserve"> which is omitted in</w:t>
      </w:r>
      <w:r w:rsidR="00854FD8" w:rsidRPr="001B70BD">
        <w:t xml:space="preserve"> </w:t>
      </w:r>
      <w:r w:rsidR="00820CFB" w:rsidRPr="001B70BD">
        <w:fldChar w:fldCharType="begin"/>
      </w:r>
      <w:r w:rsidR="00820CFB" w:rsidRPr="001B70BD">
        <w:instrText xml:space="preserve"> REF _Ref513721740 \h </w:instrText>
      </w:r>
      <w:r w:rsidR="00820CFB" w:rsidRPr="001B70BD">
        <w:fldChar w:fldCharType="separate"/>
      </w:r>
      <w:r w:rsidR="00286127" w:rsidRPr="001B70BD">
        <w:t>(</w:t>
      </w:r>
      <w:r w:rsidR="00286127">
        <w:rPr>
          <w:noProof/>
        </w:rPr>
        <w:t>6</w:t>
      </w:r>
      <w:r w:rsidR="00820CFB" w:rsidRPr="001B70BD">
        <w:fldChar w:fldCharType="end"/>
      </w:r>
      <w:r w:rsidR="00820CFB" w:rsidRPr="001B70BD">
        <w:t xml:space="preserve">b) (Ibarretxe-Antuñano </w:t>
      </w:r>
      <w:r w:rsidR="00A0580F" w:rsidRPr="001B70BD">
        <w:t xml:space="preserve">et al. </w:t>
      </w:r>
      <w:r w:rsidR="00820CFB" w:rsidRPr="001B70BD">
        <w:t xml:space="preserve">2013, 257). </w:t>
      </w:r>
      <w:r w:rsidR="0036243F" w:rsidRPr="001B70BD">
        <w:t xml:space="preserve"> </w:t>
      </w:r>
      <w:r w:rsidR="003334D2" w:rsidRPr="001B70BD">
        <w:t xml:space="preserve">  </w:t>
      </w:r>
    </w:p>
    <w:p w14:paraId="04822A45" w14:textId="77777777" w:rsidR="00FE2294" w:rsidRPr="001B70BD" w:rsidRDefault="00FE2294" w:rsidP="009A07BD"/>
    <w:p w14:paraId="109C5ED4" w14:textId="26AF4A86" w:rsidR="008D67E9" w:rsidRPr="001B70BD" w:rsidRDefault="00FE2294" w:rsidP="00FE2294">
      <w:pPr>
        <w:pStyle w:val="Titulek"/>
        <w:tabs>
          <w:tab w:val="left" w:pos="993"/>
        </w:tabs>
        <w:rPr>
          <w:i/>
        </w:rPr>
      </w:pPr>
      <w:bookmarkStart w:id="95" w:name="_Ref513721740"/>
      <w:r w:rsidRPr="001B70BD">
        <w:t>(</w:t>
      </w:r>
      <w:r w:rsidRPr="001B70BD">
        <w:fldChar w:fldCharType="begin"/>
      </w:r>
      <w:r w:rsidRPr="001B70BD">
        <w:instrText xml:space="preserve"> SEQ ( \* ARABIC </w:instrText>
      </w:r>
      <w:r w:rsidRPr="001B70BD">
        <w:fldChar w:fldCharType="separate"/>
      </w:r>
      <w:r w:rsidR="00286127">
        <w:rPr>
          <w:noProof/>
        </w:rPr>
        <w:t>6</w:t>
      </w:r>
      <w:r w:rsidRPr="001B70BD">
        <w:fldChar w:fldCharType="end"/>
      </w:r>
      <w:bookmarkEnd w:id="95"/>
      <w:r w:rsidRPr="001B70BD">
        <w:t>)</w:t>
      </w:r>
      <w:r w:rsidRPr="001B70BD">
        <w:tab/>
        <w:t>a)</w:t>
      </w:r>
      <w:r w:rsidRPr="001B70BD">
        <w:tab/>
      </w:r>
      <w:r w:rsidRPr="001B70BD">
        <w:rPr>
          <w:i/>
        </w:rPr>
        <w:t xml:space="preserve">boy </w:t>
      </w:r>
      <w:r w:rsidRPr="001B70BD">
        <w:rPr>
          <w:b/>
          <w:i/>
        </w:rPr>
        <w:t xml:space="preserve">ran </w:t>
      </w:r>
      <w:r w:rsidRPr="001B70BD">
        <w:rPr>
          <w:i/>
          <w:u w:val="single"/>
        </w:rPr>
        <w:t>out</w:t>
      </w:r>
      <w:r w:rsidRPr="001B70BD">
        <w:rPr>
          <w:i/>
        </w:rPr>
        <w:t xml:space="preserve"> of the house, </w:t>
      </w:r>
      <w:r w:rsidRPr="001B70BD">
        <w:rPr>
          <w:i/>
          <w:u w:val="single"/>
        </w:rPr>
        <w:t>over</w:t>
      </w:r>
      <w:r w:rsidRPr="001B70BD">
        <w:rPr>
          <w:i/>
        </w:rPr>
        <w:t xml:space="preserve"> the fence, </w:t>
      </w:r>
      <w:r w:rsidRPr="001B70BD">
        <w:rPr>
          <w:i/>
          <w:u w:val="single"/>
        </w:rPr>
        <w:t>down</w:t>
      </w:r>
      <w:r w:rsidRPr="001B70BD">
        <w:rPr>
          <w:i/>
        </w:rPr>
        <w:t xml:space="preserve"> the path, </w:t>
      </w:r>
      <w:r w:rsidRPr="001B70BD">
        <w:rPr>
          <w:i/>
          <w:u w:val="single"/>
        </w:rPr>
        <w:t>pass</w:t>
      </w:r>
      <w:r w:rsidRPr="001B70BD">
        <w:rPr>
          <w:i/>
        </w:rPr>
        <w:t xml:space="preserve"> the trees,</w:t>
      </w:r>
    </w:p>
    <w:p w14:paraId="59EEA29C" w14:textId="77777777" w:rsidR="00FE2294" w:rsidRPr="001B70BD" w:rsidRDefault="008D67E9" w:rsidP="00FE2294">
      <w:pPr>
        <w:pStyle w:val="Titulek"/>
        <w:tabs>
          <w:tab w:val="left" w:pos="993"/>
        </w:tabs>
        <w:rPr>
          <w:bCs w:val="0"/>
          <w:szCs w:val="24"/>
        </w:rPr>
      </w:pPr>
      <w:r w:rsidRPr="001B70BD">
        <w:rPr>
          <w:i/>
        </w:rPr>
        <w:tab/>
      </w:r>
      <w:r w:rsidRPr="001B70BD">
        <w:rPr>
          <w:i/>
        </w:rPr>
        <w:tab/>
      </w:r>
      <w:r w:rsidR="00FE2294" w:rsidRPr="001B70BD">
        <w:rPr>
          <w:i/>
          <w:u w:val="single"/>
        </w:rPr>
        <w:t>into</w:t>
      </w:r>
      <w:r w:rsidR="00FE2294" w:rsidRPr="001B70BD">
        <w:rPr>
          <w:i/>
        </w:rPr>
        <w:t xml:space="preserve"> the cave</w:t>
      </w:r>
      <w:r w:rsidR="00FE2294" w:rsidRPr="001B70BD">
        <w:rPr>
          <w:bCs w:val="0"/>
          <w:szCs w:val="24"/>
        </w:rPr>
        <w:t xml:space="preserve"> </w:t>
      </w:r>
    </w:p>
    <w:p w14:paraId="32E13255" w14:textId="77777777" w:rsidR="008D67E9" w:rsidRPr="001B70BD" w:rsidRDefault="008D67E9" w:rsidP="008D67E9">
      <w:pPr>
        <w:tabs>
          <w:tab w:val="left" w:pos="993"/>
        </w:tabs>
        <w:rPr>
          <w:i/>
        </w:rPr>
      </w:pPr>
      <w:r w:rsidRPr="001B70BD">
        <w:tab/>
        <w:t>b)</w:t>
      </w:r>
      <w:r w:rsidRPr="001B70BD">
        <w:tab/>
      </w:r>
      <w:r w:rsidRPr="001B70BD">
        <w:rPr>
          <w:i/>
        </w:rPr>
        <w:t xml:space="preserve">el chico </w:t>
      </w:r>
      <w:r w:rsidRPr="001B70BD">
        <w:rPr>
          <w:b/>
          <w:i/>
        </w:rPr>
        <w:t>salió</w:t>
      </w:r>
      <w:r w:rsidRPr="001B70BD">
        <w:rPr>
          <w:i/>
        </w:rPr>
        <w:t xml:space="preserve"> de la casa y tras</w:t>
      </w:r>
      <w:r w:rsidRPr="001B70BD">
        <w:rPr>
          <w:b/>
          <w:i/>
        </w:rPr>
        <w:t xml:space="preserve"> cruzar</w:t>
      </w:r>
      <w:r w:rsidRPr="001B70BD">
        <w:rPr>
          <w:i/>
        </w:rPr>
        <w:t xml:space="preserve"> la valla, </w:t>
      </w:r>
      <w:r w:rsidRPr="001B70BD">
        <w:rPr>
          <w:b/>
          <w:i/>
        </w:rPr>
        <w:t>siguió</w:t>
      </w:r>
      <w:r w:rsidRPr="001B70BD">
        <w:rPr>
          <w:i/>
        </w:rPr>
        <w:t xml:space="preserve"> por el camino y</w:t>
      </w:r>
    </w:p>
    <w:p w14:paraId="0454C3CB" w14:textId="77777777" w:rsidR="008D67E9" w:rsidRPr="001B70BD" w:rsidRDefault="008D67E9" w:rsidP="008D67E9">
      <w:pPr>
        <w:tabs>
          <w:tab w:val="left" w:pos="993"/>
        </w:tabs>
        <w:rPr>
          <w:i/>
        </w:rPr>
      </w:pPr>
      <w:r w:rsidRPr="001B70BD">
        <w:rPr>
          <w:i/>
        </w:rPr>
        <w:tab/>
      </w:r>
      <w:r w:rsidRPr="001B70BD">
        <w:rPr>
          <w:i/>
        </w:rPr>
        <w:tab/>
      </w:r>
      <w:r w:rsidRPr="001B70BD">
        <w:rPr>
          <w:b/>
          <w:i/>
        </w:rPr>
        <w:t xml:space="preserve">terminó </w:t>
      </w:r>
      <w:r w:rsidRPr="001B70BD">
        <w:rPr>
          <w:i/>
        </w:rPr>
        <w:t>en la cueva</w:t>
      </w:r>
    </w:p>
    <w:p w14:paraId="42E7FF37" w14:textId="77777777" w:rsidR="008D67E9" w:rsidRPr="001B70BD" w:rsidRDefault="008D67E9" w:rsidP="008D67E9">
      <w:pPr>
        <w:tabs>
          <w:tab w:val="left" w:pos="993"/>
        </w:tabs>
      </w:pPr>
      <w:r w:rsidRPr="001B70BD">
        <w:rPr>
          <w:i/>
        </w:rPr>
        <w:tab/>
      </w:r>
      <w:r w:rsidRPr="001B70BD">
        <w:rPr>
          <w:i/>
        </w:rPr>
        <w:tab/>
      </w:r>
      <w:r w:rsidRPr="001B70BD">
        <w:t xml:space="preserve">“the boy </w:t>
      </w:r>
      <w:r w:rsidRPr="001B70BD">
        <w:rPr>
          <w:b/>
        </w:rPr>
        <w:t>exited</w:t>
      </w:r>
      <w:r w:rsidRPr="001B70BD">
        <w:t xml:space="preserve"> of the house and after</w:t>
      </w:r>
      <w:r w:rsidRPr="001B70BD">
        <w:rPr>
          <w:b/>
        </w:rPr>
        <w:t xml:space="preserve"> crossing </w:t>
      </w:r>
      <w:r w:rsidRPr="001B70BD">
        <w:t>the fence,</w:t>
      </w:r>
      <w:r w:rsidRPr="001B70BD">
        <w:rPr>
          <w:b/>
        </w:rPr>
        <w:t xml:space="preserve"> followed</w:t>
      </w:r>
      <w:r w:rsidRPr="001B70BD">
        <w:t xml:space="preserve"> over</w:t>
      </w:r>
    </w:p>
    <w:p w14:paraId="5936AADC" w14:textId="77777777" w:rsidR="008D67E9" w:rsidRPr="001B70BD" w:rsidRDefault="008D67E9" w:rsidP="008D67E9">
      <w:pPr>
        <w:tabs>
          <w:tab w:val="left" w:pos="993"/>
        </w:tabs>
      </w:pPr>
      <w:r w:rsidRPr="001B70BD">
        <w:tab/>
      </w:r>
      <w:r w:rsidRPr="001B70BD">
        <w:tab/>
        <w:t xml:space="preserve">the path and </w:t>
      </w:r>
      <w:r w:rsidRPr="001B70BD">
        <w:rPr>
          <w:b/>
        </w:rPr>
        <w:t>ended</w:t>
      </w:r>
      <w:r w:rsidRPr="001B70BD">
        <w:t xml:space="preserve"> in the cave”</w:t>
      </w:r>
    </w:p>
    <w:p w14:paraId="21459782" w14:textId="77777777" w:rsidR="00AD6404" w:rsidRPr="001B70BD" w:rsidRDefault="003334D2" w:rsidP="003334D2">
      <w:pPr>
        <w:tabs>
          <w:tab w:val="left" w:pos="993"/>
        </w:tabs>
      </w:pPr>
      <w:r w:rsidRPr="001B70BD">
        <w:tab/>
      </w:r>
      <w:r w:rsidRPr="001B70BD">
        <w:tab/>
        <w:t xml:space="preserve">(Ibarretxe-Antuñano </w:t>
      </w:r>
      <w:r w:rsidR="00A0580F" w:rsidRPr="001B70BD">
        <w:t xml:space="preserve">et al. </w:t>
      </w:r>
      <w:r w:rsidRPr="001B70BD">
        <w:t>2013, 257)</w:t>
      </w:r>
    </w:p>
    <w:p w14:paraId="05D22B0D" w14:textId="77777777" w:rsidR="00AD6404" w:rsidRPr="001B70BD" w:rsidRDefault="00AD6404" w:rsidP="009A07BD"/>
    <w:p w14:paraId="6ACA3683" w14:textId="3F50D806" w:rsidR="00820CFB" w:rsidRPr="001B70BD" w:rsidRDefault="00904F30" w:rsidP="009A07BD">
      <w:r w:rsidRPr="001B70BD">
        <w:tab/>
      </w:r>
      <w:r w:rsidR="00820CFB" w:rsidRPr="001B70BD">
        <w:t xml:space="preserve">However, </w:t>
      </w:r>
      <w:r w:rsidR="00A0580F" w:rsidRPr="001B70BD">
        <w:t>Ibarretxe-Antuñano (2009</w:t>
      </w:r>
      <w:r w:rsidRPr="001B70BD">
        <w:t>, 410</w:t>
      </w:r>
      <w:r w:rsidR="00A0580F" w:rsidRPr="001B70BD">
        <w:t>)</w:t>
      </w:r>
      <w:r w:rsidRPr="001B70BD">
        <w:t xml:space="preserve"> argues against the Slobin’s statement that a degree of elaboration of Path is closely related to the typological group of a particular language. Based on a study of 24 languages,</w:t>
      </w:r>
      <w:r w:rsidR="0086454F" w:rsidRPr="001B70BD">
        <w:rPr>
          <w:rStyle w:val="Znakapoznpodarou"/>
        </w:rPr>
        <w:footnoteReference w:id="25"/>
      </w:r>
      <w:r w:rsidRPr="001B70BD">
        <w:t xml:space="preserve"> she proposes the </w:t>
      </w:r>
      <w:r w:rsidRPr="001B70BD">
        <w:rPr>
          <w:b/>
          <w:i/>
        </w:rPr>
        <w:t>path salience cline</w:t>
      </w:r>
      <w:r w:rsidRPr="001B70BD">
        <w:rPr>
          <w:b/>
        </w:rPr>
        <w:t xml:space="preserve"> </w:t>
      </w:r>
      <w:r w:rsidR="00D2757B" w:rsidRPr="001B70BD">
        <w:t>that categorizes languages along a continuum between</w:t>
      </w:r>
      <w:r w:rsidR="00883F74" w:rsidRPr="001B70BD">
        <w:br/>
      </w:r>
      <w:r w:rsidR="00D2757B" w:rsidRPr="001B70BD">
        <w:rPr>
          <w:i/>
        </w:rPr>
        <w:t xml:space="preserve">high-path </w:t>
      </w:r>
      <w:r w:rsidR="00D2757B" w:rsidRPr="001B70BD">
        <w:t xml:space="preserve">and </w:t>
      </w:r>
      <w:r w:rsidR="00D2757B" w:rsidRPr="001B70BD">
        <w:rPr>
          <w:i/>
        </w:rPr>
        <w:t>low-path</w:t>
      </w:r>
      <w:r w:rsidR="00D2757B" w:rsidRPr="001B70BD">
        <w:t xml:space="preserve"> </w:t>
      </w:r>
      <w:r w:rsidR="00D2757B" w:rsidRPr="001B70BD">
        <w:rPr>
          <w:i/>
        </w:rPr>
        <w:t>saliency</w:t>
      </w:r>
      <w:r w:rsidR="00A5125C" w:rsidRPr="001B70BD">
        <w:rPr>
          <w:i/>
        </w:rPr>
        <w:t xml:space="preserve"> </w:t>
      </w:r>
      <w:r w:rsidR="00A5125C" w:rsidRPr="001B70BD">
        <w:t xml:space="preserve">as shown in </w:t>
      </w:r>
      <w:r w:rsidR="00A5125C" w:rsidRPr="001B70BD">
        <w:fldChar w:fldCharType="begin"/>
      </w:r>
      <w:r w:rsidR="00A5125C" w:rsidRPr="001B70BD">
        <w:instrText xml:space="preserve"> REF _Ref513725957 \h </w:instrText>
      </w:r>
      <w:r w:rsidR="00A5125C" w:rsidRPr="001B70BD">
        <w:fldChar w:fldCharType="separate"/>
      </w:r>
      <w:r w:rsidR="00286127" w:rsidRPr="001B70BD">
        <w:t xml:space="preserve">Figure </w:t>
      </w:r>
      <w:r w:rsidR="00286127">
        <w:rPr>
          <w:noProof/>
        </w:rPr>
        <w:t>23</w:t>
      </w:r>
      <w:r w:rsidR="00A5125C" w:rsidRPr="001B70BD">
        <w:fldChar w:fldCharType="end"/>
      </w:r>
      <w:r w:rsidR="00A5125C" w:rsidRPr="001B70BD">
        <w:t>.</w:t>
      </w:r>
    </w:p>
    <w:p w14:paraId="6A9A208B" w14:textId="77777777" w:rsidR="00D2757B" w:rsidRPr="001B70BD" w:rsidRDefault="00D2757B" w:rsidP="009A07BD">
      <w:pPr>
        <w:rPr>
          <w:i/>
        </w:rPr>
      </w:pPr>
    </w:p>
    <w:p w14:paraId="35DF767F" w14:textId="77777777" w:rsidR="00D2757B" w:rsidRPr="001B70BD" w:rsidRDefault="00D2757B" w:rsidP="009A07BD">
      <w:pPr>
        <w:rPr>
          <w:i/>
        </w:rPr>
      </w:pPr>
      <w:r w:rsidRPr="001B70BD">
        <w:rPr>
          <w:noProof/>
        </w:rPr>
        <w:drawing>
          <wp:inline distT="0" distB="0" distL="0" distR="0" wp14:anchorId="546B5732" wp14:editId="34FCF52D">
            <wp:extent cx="4524375" cy="952530"/>
            <wp:effectExtent l="0" t="0" r="0" b="762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24375" cy="952530"/>
                    </a:xfrm>
                    <a:prstGeom prst="rect">
                      <a:avLst/>
                    </a:prstGeom>
                  </pic:spPr>
                </pic:pic>
              </a:graphicData>
            </a:graphic>
          </wp:inline>
        </w:drawing>
      </w:r>
    </w:p>
    <w:p w14:paraId="58D1C598" w14:textId="102F09AC" w:rsidR="00BD0592" w:rsidRPr="001B70BD" w:rsidRDefault="00D2757B" w:rsidP="00BD0592">
      <w:pPr>
        <w:pStyle w:val="StylTitulek10bTun"/>
      </w:pPr>
      <w:bookmarkStart w:id="96" w:name="_Ref513725957"/>
      <w:r w:rsidRPr="001B70BD">
        <w:t xml:space="preserve">Figure </w:t>
      </w:r>
      <w:r w:rsidRPr="001B70BD">
        <w:fldChar w:fldCharType="begin"/>
      </w:r>
      <w:r w:rsidRPr="001B70BD">
        <w:instrText xml:space="preserve"> SEQ Figure \* ARABIC </w:instrText>
      </w:r>
      <w:r w:rsidRPr="001B70BD">
        <w:fldChar w:fldCharType="separate"/>
      </w:r>
      <w:r w:rsidR="00286127">
        <w:rPr>
          <w:noProof/>
        </w:rPr>
        <w:t>23</w:t>
      </w:r>
      <w:r w:rsidRPr="001B70BD">
        <w:fldChar w:fldCharType="end"/>
      </w:r>
      <w:bookmarkEnd w:id="96"/>
      <w:r w:rsidRPr="001B70BD">
        <w:t>: Path salience cline</w:t>
      </w:r>
      <w:r w:rsidR="00A5125C" w:rsidRPr="001B70BD">
        <w:t xml:space="preserve"> (v</w:t>
      </w:r>
      <w:r w:rsidRPr="001B70BD">
        <w:t>: verb-framed,</w:t>
      </w:r>
      <w:r w:rsidR="00A5125C" w:rsidRPr="001B70BD">
        <w:t xml:space="preserve"> s</w:t>
      </w:r>
      <w:r w:rsidRPr="001B70BD">
        <w:t>: satellite-framed,</w:t>
      </w:r>
      <w:r w:rsidR="00A5125C" w:rsidRPr="001B70BD">
        <w:t xml:space="preserve"> c</w:t>
      </w:r>
      <w:r w:rsidRPr="001B70BD">
        <w:t>: equipollently-framed</w:t>
      </w:r>
      <w:r w:rsidR="00A5125C" w:rsidRPr="001B70BD">
        <w:t xml:space="preserve">) </w:t>
      </w:r>
      <w:r w:rsidRPr="001B70BD">
        <w:t>(Ibarretxe-Antuñano 2009, 410)</w:t>
      </w:r>
    </w:p>
    <w:p w14:paraId="029641CC" w14:textId="77777777" w:rsidR="00D653D3" w:rsidRPr="001B70BD" w:rsidRDefault="00D653D3" w:rsidP="0087123C">
      <w:pPr>
        <w:rPr>
          <w:vanish/>
        </w:rPr>
      </w:pPr>
    </w:p>
    <w:p w14:paraId="5966DFF6" w14:textId="77777777" w:rsidR="00BD0592" w:rsidRPr="001B70BD" w:rsidRDefault="00F4393B" w:rsidP="009F0A8E">
      <w:r w:rsidRPr="001B70BD">
        <w:tab/>
      </w:r>
    </w:p>
    <w:p w14:paraId="5AAACAB1" w14:textId="77777777" w:rsidR="00E01BE8" w:rsidRPr="001B70BD" w:rsidRDefault="00BD0592" w:rsidP="009F0A8E">
      <w:r w:rsidRPr="001B70BD">
        <w:lastRenderedPageBreak/>
        <w:tab/>
      </w:r>
      <w:r w:rsidR="00F4393B" w:rsidRPr="001B70BD">
        <w:t xml:space="preserve">To conclude, </w:t>
      </w:r>
      <w:r w:rsidRPr="001B70BD">
        <w:t>Talmy’s typology</w:t>
      </w:r>
      <w:r w:rsidR="00B825AB" w:rsidRPr="001B70BD">
        <w:t xml:space="preserve"> (1985, 1991, 2000)</w:t>
      </w:r>
      <w:r w:rsidRPr="001B70BD">
        <w:t xml:space="preserve"> based on characterization of lexicalization patterns </w:t>
      </w:r>
      <w:r w:rsidR="00B825AB" w:rsidRPr="001B70BD">
        <w:t xml:space="preserve">has provided crucial findings about typical tendencies </w:t>
      </w:r>
      <w:r w:rsidR="00F40C1C" w:rsidRPr="001B70BD">
        <w:t xml:space="preserve">regarding </w:t>
      </w:r>
      <w:r w:rsidR="00B825AB" w:rsidRPr="001B70BD">
        <w:t xml:space="preserve">particular language types, however, further researches showed that his theory seems to </w:t>
      </w:r>
      <w:r w:rsidR="00883F74" w:rsidRPr="001B70BD">
        <w:t xml:space="preserve">be “only a part of a complex system of interacting factors” (Slobin 2004, 5). Namely, Slobin (2004) </w:t>
      </w:r>
      <w:r w:rsidR="00F40C1C" w:rsidRPr="001B70BD">
        <w:t xml:space="preserve">proposing the </w:t>
      </w:r>
      <w:r w:rsidR="00F40C1C" w:rsidRPr="001B70BD">
        <w:rPr>
          <w:i/>
        </w:rPr>
        <w:t>manner salience cline</w:t>
      </w:r>
      <w:r w:rsidR="00F40C1C" w:rsidRPr="001B70BD">
        <w:t xml:space="preserve"> and Ibarretxe-Antuñano (2009) with her suggestion of the</w:t>
      </w:r>
      <w:r w:rsidR="00F40C1C" w:rsidRPr="001B70BD">
        <w:rPr>
          <w:i/>
        </w:rPr>
        <w:t xml:space="preserve"> pat</w:t>
      </w:r>
      <w:r w:rsidR="003F72A4" w:rsidRPr="001B70BD">
        <w:rPr>
          <w:i/>
        </w:rPr>
        <w:t>h</w:t>
      </w:r>
      <w:r w:rsidR="00F40C1C" w:rsidRPr="001B70BD">
        <w:rPr>
          <w:i/>
        </w:rPr>
        <w:t xml:space="preserve"> salience cline</w:t>
      </w:r>
      <w:r w:rsidR="00F40C1C" w:rsidRPr="001B70BD">
        <w:t xml:space="preserve"> </w:t>
      </w:r>
      <w:r w:rsidR="00883F74" w:rsidRPr="001B70BD">
        <w:t>pointed out that</w:t>
      </w:r>
      <w:r w:rsidR="00F40C1C" w:rsidRPr="001B70BD">
        <w:t xml:space="preserve"> </w:t>
      </w:r>
      <w:r w:rsidR="003F72A4" w:rsidRPr="001B70BD">
        <w:t xml:space="preserve">also </w:t>
      </w:r>
      <w:r w:rsidR="00F40C1C" w:rsidRPr="001B70BD">
        <w:t>the intratypological differences play a key role</w:t>
      </w:r>
      <w:r w:rsidR="003F72A4" w:rsidRPr="001B70BD">
        <w:t xml:space="preserve"> when categorizing the languages.</w:t>
      </w:r>
    </w:p>
    <w:p w14:paraId="652ECF7A" w14:textId="77777777" w:rsidR="000B1D52" w:rsidRPr="001B70BD" w:rsidRDefault="000B1D52" w:rsidP="009F0A8E"/>
    <w:p w14:paraId="4FDA59BB" w14:textId="77777777" w:rsidR="003E1DB8" w:rsidRPr="001B70BD" w:rsidRDefault="003E1DB8" w:rsidP="003E1DB8">
      <w:pPr>
        <w:pStyle w:val="Nadpis3"/>
      </w:pPr>
      <w:bookmarkStart w:id="97" w:name="_Toc514314534"/>
      <w:r w:rsidRPr="001B70BD">
        <w:t xml:space="preserve">Motion events in </w:t>
      </w:r>
      <w:r w:rsidR="001B70BD" w:rsidRPr="001B70BD">
        <w:t>translation</w:t>
      </w:r>
      <w:bookmarkEnd w:id="97"/>
    </w:p>
    <w:p w14:paraId="06B12FAE" w14:textId="51879DB0" w:rsidR="009378D0" w:rsidRPr="00C27DCE" w:rsidRDefault="009378D0" w:rsidP="009378D0">
      <w:r w:rsidRPr="00C27DCE">
        <w:t xml:space="preserve">Besides of comparing descriptions of Motion events in different languages based on oral narratives stemming from a wordless picture book </w:t>
      </w:r>
      <w:r w:rsidRPr="00C27DCE">
        <w:rPr>
          <w:i/>
        </w:rPr>
        <w:t xml:space="preserve">Frog, Where Are You </w:t>
      </w:r>
      <w:r w:rsidRPr="00C27DCE">
        <w:t>(Mayer, 1969), Slobin also introduced the possibility of using translation as a means of exploring typological as well as intratypological differences. In the first study applying the theory of lexicalization patterns to translation, Slobin (1996, 206) compared five English</w:t>
      </w:r>
      <w:r w:rsidRPr="00C27DCE">
        <w:rPr>
          <w:rStyle w:val="Znakapoznpodarou"/>
        </w:rPr>
        <w:footnoteReference w:id="26"/>
      </w:r>
      <w:r w:rsidRPr="00C27DCE">
        <w:t xml:space="preserve"> and five Spanish</w:t>
      </w:r>
      <w:r w:rsidRPr="00C27DCE">
        <w:rPr>
          <w:rStyle w:val="Znakapoznpodarou"/>
        </w:rPr>
        <w:footnoteReference w:id="27"/>
      </w:r>
      <w:r w:rsidRPr="00C27DCE">
        <w:t xml:space="preserve"> novels and their corresponding translations. He chose twenty random Motion events from every novel and evaluated their translations in terms of fidelity to Manner and Path-Ground depictions. The results of his study show that the English translators in both cases mostly follow the Spanish original, sometimes they even add a bit (as demonstrated in </w:t>
      </w:r>
      <w:r w:rsidRPr="00C27DCE">
        <w:fldChar w:fldCharType="begin"/>
      </w:r>
      <w:r w:rsidRPr="00C27DCE">
        <w:instrText xml:space="preserve"> REF _Ref513835186 \h </w:instrText>
      </w:r>
      <w:r w:rsidRPr="00C27DCE">
        <w:fldChar w:fldCharType="separate"/>
      </w:r>
      <w:r w:rsidR="00286127" w:rsidRPr="00C27DCE">
        <w:t>(</w:t>
      </w:r>
      <w:r w:rsidR="00286127">
        <w:rPr>
          <w:noProof/>
        </w:rPr>
        <w:t>7</w:t>
      </w:r>
      <w:r w:rsidRPr="00C27DCE">
        <w:fldChar w:fldCharType="end"/>
      </w:r>
      <w:r w:rsidRPr="00C27DCE">
        <w:t xml:space="preserve">), the Manner is added in almost a quarter of instances (1996, 212). As opposed to Spanish translators who tend to reduce some components of the full Path-Ground description of English source texts (1996, 210), as well as they omit the Manner information about half of the time (as exemplified in </w:t>
      </w:r>
      <w:r w:rsidRPr="00C27DCE">
        <w:fldChar w:fldCharType="begin"/>
      </w:r>
      <w:r w:rsidRPr="00C27DCE">
        <w:instrText xml:space="preserve"> REF _Ref513835172 \h </w:instrText>
      </w:r>
      <w:r w:rsidRPr="00C27DCE">
        <w:fldChar w:fldCharType="separate"/>
      </w:r>
      <w:r w:rsidR="00286127">
        <w:rPr>
          <w:b/>
          <w:bCs/>
          <w:lang w:val="cs-CZ"/>
        </w:rPr>
        <w:t>Chyba! Nenalezen zdroj odkazů.</w:t>
      </w:r>
      <w:r w:rsidRPr="00C27DCE">
        <w:fldChar w:fldCharType="end"/>
      </w:r>
      <w:r w:rsidRPr="00C27DCE">
        <w:t>) (1996, 212).</w:t>
      </w:r>
    </w:p>
    <w:p w14:paraId="567EEA65" w14:textId="77777777" w:rsidR="009378D0" w:rsidRPr="00C27DCE" w:rsidRDefault="009378D0" w:rsidP="009378D0"/>
    <w:p w14:paraId="5DF309C5" w14:textId="42343A1D" w:rsidR="009378D0" w:rsidRPr="00C27DCE" w:rsidRDefault="009378D0" w:rsidP="009378D0">
      <w:pPr>
        <w:pStyle w:val="Titulek"/>
      </w:pPr>
      <w:bookmarkStart w:id="98" w:name="_Ref513835186"/>
      <w:r w:rsidRPr="00C27DCE">
        <w:t>(</w:t>
      </w:r>
      <w:r w:rsidRPr="00C27DCE">
        <w:fldChar w:fldCharType="begin"/>
      </w:r>
      <w:r w:rsidRPr="00C27DCE">
        <w:instrText xml:space="preserve"> SEQ ( \* ARABIC </w:instrText>
      </w:r>
      <w:r w:rsidRPr="00C27DCE">
        <w:fldChar w:fldCharType="separate"/>
      </w:r>
      <w:r w:rsidR="00286127">
        <w:rPr>
          <w:noProof/>
        </w:rPr>
        <w:t>7</w:t>
      </w:r>
      <w:r w:rsidRPr="00C27DCE">
        <w:fldChar w:fldCharType="end"/>
      </w:r>
      <w:bookmarkEnd w:id="98"/>
      <w:r w:rsidRPr="00C27DCE">
        <w:t>)</w:t>
      </w:r>
      <w:r w:rsidRPr="00C27DCE">
        <w:tab/>
        <w:t>Don Federico avanzó sin apresurarse…</w:t>
      </w:r>
    </w:p>
    <w:p w14:paraId="4FCAA5AE" w14:textId="77777777" w:rsidR="009378D0" w:rsidRPr="00C27DCE" w:rsidRDefault="009378D0" w:rsidP="009378D0">
      <w:r w:rsidRPr="00C27DCE">
        <w:tab/>
        <w:t>“Don Federico advanced without hurrying…”</w:t>
      </w:r>
    </w:p>
    <w:p w14:paraId="2C42D942" w14:textId="77777777" w:rsidR="009378D0" w:rsidRPr="00C27DCE" w:rsidRDefault="009378D0" w:rsidP="009378D0">
      <w:r w:rsidRPr="00C27DCE">
        <w:tab/>
      </w:r>
      <w:r w:rsidRPr="00C27DCE">
        <w:rPr>
          <w:i/>
        </w:rPr>
        <w:t>Don Federico walked unhurriedly towards her…</w:t>
      </w:r>
      <w:r w:rsidRPr="00C27DCE">
        <w:rPr>
          <w:i/>
        </w:rPr>
        <w:tab/>
      </w:r>
      <w:r w:rsidRPr="00C27DCE">
        <w:t>(Slobin 1996, 213)</w:t>
      </w:r>
    </w:p>
    <w:p w14:paraId="1B9572AD" w14:textId="77777777" w:rsidR="009378D0" w:rsidRPr="00C27DCE" w:rsidRDefault="009378D0" w:rsidP="009378D0"/>
    <w:p w14:paraId="4F5D0514" w14:textId="0E9972DE" w:rsidR="009378D0" w:rsidRPr="00C27DCE" w:rsidRDefault="009378D0" w:rsidP="009378D0">
      <w:r w:rsidRPr="00C27DCE">
        <w:t xml:space="preserve">Therefore, English source texts lose more in translation than Spanish ones, regarding both the Manner and the Path-Ground information, since the translators mostly choose not to use a “heavy” constructions in Spanish target texts as in example </w:t>
      </w:r>
      <w:r w:rsidRPr="00C27DCE">
        <w:fldChar w:fldCharType="begin"/>
      </w:r>
      <w:r w:rsidRPr="00C27DCE">
        <w:instrText xml:space="preserve"> REF _Ref513836046 \h </w:instrText>
      </w:r>
      <w:r w:rsidRPr="00C27DCE">
        <w:fldChar w:fldCharType="separate"/>
      </w:r>
      <w:r w:rsidR="00286127">
        <w:rPr>
          <w:b/>
          <w:bCs/>
          <w:lang w:val="cs-CZ"/>
        </w:rPr>
        <w:t>Chyba! Nenalezen zdroj odkazů.</w:t>
      </w:r>
      <w:r w:rsidRPr="00C27DCE">
        <w:fldChar w:fldCharType="end"/>
      </w:r>
      <w:r w:rsidRPr="00C27DCE">
        <w:t xml:space="preserve">).  </w:t>
      </w:r>
    </w:p>
    <w:p w14:paraId="3E98ACE1" w14:textId="77777777" w:rsidR="009378D0" w:rsidRPr="00C27DCE" w:rsidRDefault="009378D0" w:rsidP="009378D0">
      <w:pPr>
        <w:pStyle w:val="Titulek"/>
      </w:pPr>
    </w:p>
    <w:p w14:paraId="022CFAB3" w14:textId="6348A15B" w:rsidR="009378D0" w:rsidRPr="00C27DCE" w:rsidRDefault="009378D0" w:rsidP="009378D0">
      <w:pPr>
        <w:pStyle w:val="Titulek"/>
      </w:pPr>
      <w:r w:rsidRPr="00C27DCE">
        <w:t>(</w:t>
      </w:r>
      <w:r w:rsidRPr="00C27DCE">
        <w:fldChar w:fldCharType="begin"/>
      </w:r>
      <w:r w:rsidRPr="00C27DCE">
        <w:instrText xml:space="preserve"> SEQ ( \* ARABIC </w:instrText>
      </w:r>
      <w:r w:rsidRPr="00C27DCE">
        <w:fldChar w:fldCharType="separate"/>
      </w:r>
      <w:r w:rsidR="00286127">
        <w:rPr>
          <w:noProof/>
        </w:rPr>
        <w:t>8</w:t>
      </w:r>
      <w:r w:rsidRPr="00C27DCE">
        <w:fldChar w:fldCharType="end"/>
      </w:r>
      <w:r w:rsidRPr="00C27DCE">
        <w:t>)</w:t>
      </w:r>
      <w:r w:rsidRPr="00C27DCE">
        <w:tab/>
        <w:t>He stomped from the trim house…</w:t>
      </w:r>
      <w:r w:rsidRPr="00C27DCE">
        <w:tab/>
      </w:r>
    </w:p>
    <w:p w14:paraId="129A5908" w14:textId="77777777" w:rsidR="009378D0" w:rsidRPr="00C27DCE" w:rsidRDefault="009378D0" w:rsidP="009378D0">
      <w:r w:rsidRPr="00C27DCE">
        <w:tab/>
      </w:r>
      <w:r w:rsidRPr="00C27DCE">
        <w:rPr>
          <w:i/>
        </w:rPr>
        <w:t>Salió de la pulcra casa…</w:t>
      </w:r>
      <w:r w:rsidRPr="00C27DCE">
        <w:rPr>
          <w:i/>
        </w:rPr>
        <w:tab/>
      </w:r>
      <w:r w:rsidRPr="00C27DCE">
        <w:rPr>
          <w:i/>
        </w:rPr>
        <w:tab/>
      </w:r>
    </w:p>
    <w:p w14:paraId="46563DA2" w14:textId="77777777" w:rsidR="009378D0" w:rsidRPr="00C27DCE" w:rsidRDefault="009378D0" w:rsidP="009378D0">
      <w:r w:rsidRPr="00C27DCE">
        <w:tab/>
        <w:t>“He exited from the trim house…”</w:t>
      </w:r>
      <w:r w:rsidRPr="00C27DCE">
        <w:tab/>
      </w:r>
      <w:r w:rsidRPr="00C27DCE">
        <w:tab/>
      </w:r>
      <w:r w:rsidRPr="00C27DCE">
        <w:tab/>
        <w:t>(Slobin 1996, 212)</w:t>
      </w:r>
    </w:p>
    <w:p w14:paraId="75874365" w14:textId="77777777" w:rsidR="009378D0" w:rsidRPr="00C27DCE" w:rsidRDefault="009378D0" w:rsidP="009378D0"/>
    <w:p w14:paraId="613167D6" w14:textId="3385A39E" w:rsidR="009378D0" w:rsidRPr="00C27DCE" w:rsidRDefault="009378D0" w:rsidP="009378D0">
      <w:pPr>
        <w:pStyle w:val="Titulek"/>
      </w:pPr>
      <w:r w:rsidRPr="00C27DCE">
        <w:t>(</w:t>
      </w:r>
      <w:r w:rsidRPr="00C27DCE">
        <w:fldChar w:fldCharType="begin"/>
      </w:r>
      <w:r w:rsidRPr="00C27DCE">
        <w:instrText xml:space="preserve"> SEQ ( \* ARABIC </w:instrText>
      </w:r>
      <w:r w:rsidRPr="00C27DCE">
        <w:fldChar w:fldCharType="separate"/>
      </w:r>
      <w:r w:rsidR="00286127">
        <w:rPr>
          <w:noProof/>
        </w:rPr>
        <w:t>9</w:t>
      </w:r>
      <w:r w:rsidRPr="00C27DCE">
        <w:fldChar w:fldCharType="end"/>
      </w:r>
      <w:r w:rsidRPr="00C27DCE">
        <w:t>)</w:t>
      </w:r>
      <w:r w:rsidRPr="00C27DCE">
        <w:tab/>
        <w:t>She rustled out of the room…</w:t>
      </w:r>
    </w:p>
    <w:p w14:paraId="3F69572E" w14:textId="77777777" w:rsidR="009378D0" w:rsidRPr="00C27DCE" w:rsidRDefault="009378D0" w:rsidP="009378D0">
      <w:pPr>
        <w:pStyle w:val="Titulek"/>
      </w:pPr>
      <w:r w:rsidRPr="00C27DCE">
        <w:tab/>
      </w:r>
      <w:r w:rsidRPr="00C27DCE">
        <w:rPr>
          <w:i/>
        </w:rPr>
        <w:t>Salió de cuarto, acompañada del susurro siseante de sus ropas…</w:t>
      </w:r>
      <w:r w:rsidRPr="00C27DCE">
        <w:tab/>
      </w:r>
    </w:p>
    <w:p w14:paraId="474262C4" w14:textId="77777777" w:rsidR="009378D0" w:rsidRPr="00C27DCE" w:rsidRDefault="009378D0" w:rsidP="009378D0">
      <w:r w:rsidRPr="00C27DCE">
        <w:tab/>
        <w:t>“She exited from the room, accompanied by the swishing rustle of her</w:t>
      </w:r>
    </w:p>
    <w:p w14:paraId="58D3D7FC" w14:textId="77777777" w:rsidR="009378D0" w:rsidRPr="00C27DCE" w:rsidRDefault="009378D0" w:rsidP="009378D0">
      <w:r w:rsidRPr="00C27DCE">
        <w:tab/>
        <w:t>clothing.”</w:t>
      </w:r>
      <w:r w:rsidRPr="00C27DCE">
        <w:tab/>
      </w:r>
      <w:r w:rsidRPr="00C27DCE">
        <w:tab/>
      </w:r>
      <w:r w:rsidRPr="00C27DCE">
        <w:tab/>
      </w:r>
      <w:r w:rsidRPr="00C27DCE">
        <w:tab/>
      </w:r>
      <w:r w:rsidRPr="00C27DCE">
        <w:tab/>
      </w:r>
      <w:r w:rsidRPr="00C27DCE">
        <w:tab/>
        <w:t>(Slobin 1996, 213)</w:t>
      </w:r>
    </w:p>
    <w:p w14:paraId="5211D622" w14:textId="77777777" w:rsidR="00227D04" w:rsidRPr="001B70BD" w:rsidRDefault="00227D04" w:rsidP="00227D04"/>
    <w:p w14:paraId="1150AC4C" w14:textId="77777777" w:rsidR="00283C14" w:rsidRPr="001B70BD" w:rsidRDefault="00283C14" w:rsidP="00283C14">
      <w:r w:rsidRPr="001B70BD">
        <w:t>Slobin (1996, 218) suggests that the sparse character of Spanish target texts can be caused not only by the typological features of verb-framed languages, but it can be also related to boundary crossing constraints and consequent using of separate Path clauses for each segment of a complex Motion event, altogether contributing to a particular rhetorical style. The rhetorical style appears to be maintained in both target texts, i.e. in English by adding the semantic components, and in Spanish by reducing and omitting the semantic components.</w:t>
      </w:r>
    </w:p>
    <w:p w14:paraId="5EEEA032" w14:textId="77777777" w:rsidR="0028575D" w:rsidRPr="001B70BD" w:rsidRDefault="00A35F5F" w:rsidP="0028575D">
      <w:r w:rsidRPr="001B70BD">
        <w:tab/>
        <w:t>A</w:t>
      </w:r>
      <w:r w:rsidR="00BB1D55" w:rsidRPr="001B70BD">
        <w:t xml:space="preserve"> bigger project </w:t>
      </w:r>
      <w:r w:rsidRPr="001B70BD">
        <w:t>by Slobin (2005)</w:t>
      </w:r>
      <w:r w:rsidR="005F266F" w:rsidRPr="001B70BD">
        <w:t>,</w:t>
      </w:r>
      <w:r w:rsidR="00BB1D55" w:rsidRPr="001B70BD">
        <w:t xml:space="preserve"> </w:t>
      </w:r>
      <w:r w:rsidR="001945FC" w:rsidRPr="001B70BD">
        <w:t xml:space="preserve">examining factors influencing </w:t>
      </w:r>
      <w:r w:rsidR="005F266F" w:rsidRPr="001B70BD">
        <w:t xml:space="preserve">shaping of </w:t>
      </w:r>
      <w:r w:rsidR="001945FC" w:rsidRPr="001B70BD">
        <w:t>rhetorical styles</w:t>
      </w:r>
      <w:r w:rsidR="005F266F" w:rsidRPr="001B70BD">
        <w:t>,</w:t>
      </w:r>
      <w:r w:rsidR="001945FC" w:rsidRPr="001B70BD">
        <w:t xml:space="preserve"> </w:t>
      </w:r>
      <w:r w:rsidR="00BB1D55" w:rsidRPr="001B70BD">
        <w:t xml:space="preserve">focused only on a </w:t>
      </w:r>
      <w:r w:rsidR="001B70BD" w:rsidRPr="001B70BD">
        <w:t>single</w:t>
      </w:r>
      <w:r w:rsidR="00BB1D55" w:rsidRPr="001B70BD">
        <w:t xml:space="preserve"> original text translated into eleven languages: S-languages: English (the source text), Dutch, German, Russian, Serbo-</w:t>
      </w:r>
      <w:r w:rsidR="00BB1D55" w:rsidRPr="001B70BD">
        <w:lastRenderedPageBreak/>
        <w:t xml:space="preserve">Croatian, and V-languages: French, Spanish, Portuguese, Italian, </w:t>
      </w:r>
      <w:r w:rsidR="001B70BD" w:rsidRPr="001B70BD">
        <w:t>Hebrew</w:t>
      </w:r>
      <w:r w:rsidR="00BB1D55" w:rsidRPr="001B70BD">
        <w:t xml:space="preserve">, Turkish. The Chapter 6 of </w:t>
      </w:r>
      <w:r w:rsidR="00BB1D55" w:rsidRPr="001B70BD">
        <w:rPr>
          <w:i/>
        </w:rPr>
        <w:t xml:space="preserve">The Hobbit </w:t>
      </w:r>
      <w:r w:rsidR="00BB1D55" w:rsidRPr="001B70BD">
        <w:t>(Tolkien 1937)</w:t>
      </w:r>
      <w:r w:rsidRPr="001B70BD">
        <w:t xml:space="preserve"> </w:t>
      </w:r>
      <w:r w:rsidR="00BB1D55" w:rsidRPr="001B70BD">
        <w:t>was chosen as the source text, since it is widely translated and, additionally, there is are plenty of vivid Motion events described</w:t>
      </w:r>
      <w:r w:rsidR="001945FC" w:rsidRPr="001B70BD">
        <w:t xml:space="preserve"> (2005, 3)</w:t>
      </w:r>
      <w:r w:rsidR="00BB1D55" w:rsidRPr="001B70BD">
        <w:t xml:space="preserve">. </w:t>
      </w:r>
      <w:r w:rsidR="00FF36EE" w:rsidRPr="001B70BD">
        <w:t>The study confirmed the overall tendency of</w:t>
      </w:r>
      <w:r w:rsidRPr="001B70BD">
        <w:t xml:space="preserve"> verb-framed languages </w:t>
      </w:r>
      <w:r w:rsidR="00FF36EE" w:rsidRPr="001B70BD">
        <w:t>not to express Manner and</w:t>
      </w:r>
      <w:r w:rsidR="00FA72FF" w:rsidRPr="001B70BD">
        <w:t xml:space="preserve"> to reduce</w:t>
      </w:r>
      <w:r w:rsidR="006A37AE" w:rsidRPr="001B70BD">
        <w:t xml:space="preserve"> the number of Path segments or</w:t>
      </w:r>
      <w:r w:rsidR="00FF36EE" w:rsidRPr="001B70BD">
        <w:t xml:space="preserve"> to break Path components into different sorts of segments </w:t>
      </w:r>
      <w:r w:rsidR="006A37AE" w:rsidRPr="001B70BD">
        <w:t xml:space="preserve">by inserting a new verb </w:t>
      </w:r>
      <w:r w:rsidR="00FF36EE" w:rsidRPr="001B70BD">
        <w:t>(200</w:t>
      </w:r>
      <w:r w:rsidR="006A37AE" w:rsidRPr="001B70BD">
        <w:t>5</w:t>
      </w:r>
      <w:r w:rsidR="00FF36EE" w:rsidRPr="001B70BD">
        <w:t>, 11).</w:t>
      </w:r>
      <w:r w:rsidR="002F1623" w:rsidRPr="001B70BD">
        <w:t xml:space="preserve"> Regarding</w:t>
      </w:r>
      <w:r w:rsidR="004055E0" w:rsidRPr="001B70BD">
        <w:t xml:space="preserve"> S-languages, Slobin (2005, 6) again</w:t>
      </w:r>
      <w:r w:rsidR="00110BCC" w:rsidRPr="001B70BD">
        <w:rPr>
          <w:rStyle w:val="Znakapoznpodarou"/>
        </w:rPr>
        <w:footnoteReference w:id="28"/>
      </w:r>
      <w:r w:rsidR="004055E0" w:rsidRPr="001B70BD">
        <w:t xml:space="preserve"> points out </w:t>
      </w:r>
      <w:r w:rsidR="0028575D" w:rsidRPr="001B70BD">
        <w:t xml:space="preserve">some </w:t>
      </w:r>
      <w:r w:rsidR="004055E0" w:rsidRPr="001B70BD">
        <w:t>intratypological differences between Germanic and Slavic languages</w:t>
      </w:r>
      <w:r w:rsidR="0028575D" w:rsidRPr="001B70BD">
        <w:t xml:space="preserve">. Concretely, </w:t>
      </w:r>
      <w:r w:rsidR="0062402D" w:rsidRPr="001B70BD">
        <w:t xml:space="preserve">Slavic languages, just like </w:t>
      </w:r>
      <w:r w:rsidR="00EE5155" w:rsidRPr="001B70BD">
        <w:t>V</w:t>
      </w:r>
      <w:r w:rsidR="0062402D" w:rsidRPr="001B70BD">
        <w:t>-languages, are constrained to use separate verbs for path segments</w:t>
      </w:r>
      <w:r w:rsidR="00EE5155" w:rsidRPr="001B70BD">
        <w:t xml:space="preserve"> </w:t>
      </w:r>
      <w:r w:rsidR="0028575D" w:rsidRPr="001B70BD">
        <w:t xml:space="preserve">based on the fact that </w:t>
      </w:r>
      <w:r w:rsidR="004D703B" w:rsidRPr="001B70BD">
        <w:t>P</w:t>
      </w:r>
      <w:r w:rsidR="0028575D" w:rsidRPr="001B70BD">
        <w:t>ath satellites in Russian and Serbo-Croatian are verb prefixes</w:t>
      </w:r>
      <w:r w:rsidR="004D703B" w:rsidRPr="001B70BD">
        <w:t xml:space="preserve"> and no more than one prefix can be combined with a verb (contrary to s</w:t>
      </w:r>
      <w:r w:rsidR="0028575D" w:rsidRPr="001B70BD">
        <w:t>eparable verb</w:t>
      </w:r>
      <w:r w:rsidR="004D703B" w:rsidRPr="001B70BD">
        <w:t xml:space="preserve"> </w:t>
      </w:r>
      <w:r w:rsidR="0028575D" w:rsidRPr="001B70BD">
        <w:t>particles in Germanic languages</w:t>
      </w:r>
      <w:r w:rsidR="004D703B" w:rsidRPr="001B70BD">
        <w:t>)</w:t>
      </w:r>
      <w:r w:rsidR="0028575D" w:rsidRPr="001B70BD">
        <w:t xml:space="preserve">. </w:t>
      </w:r>
      <w:r w:rsidR="004D703B" w:rsidRPr="001B70BD">
        <w:t xml:space="preserve">However, unlike </w:t>
      </w:r>
      <w:r w:rsidR="00EE5155" w:rsidRPr="001B70BD">
        <w:t>V</w:t>
      </w:r>
      <w:r w:rsidR="004D703B" w:rsidRPr="001B70BD">
        <w:t>-languages, a rich lexicon of Manner verbs</w:t>
      </w:r>
      <w:r w:rsidR="0062402D" w:rsidRPr="001B70BD">
        <w:t xml:space="preserve"> of Slavic languages</w:t>
      </w:r>
      <w:r w:rsidR="004D703B" w:rsidRPr="001B70BD">
        <w:t xml:space="preserve"> enables free combinations </w:t>
      </w:r>
      <w:r w:rsidR="004448E0" w:rsidRPr="001B70BD">
        <w:t xml:space="preserve">with Path prefixes. Thus, in </w:t>
      </w:r>
      <w:r w:rsidR="0028575D" w:rsidRPr="001B70BD">
        <w:t xml:space="preserve">the </w:t>
      </w:r>
      <w:r w:rsidR="0028575D" w:rsidRPr="001B70BD">
        <w:rPr>
          <w:i/>
          <w:iCs/>
        </w:rPr>
        <w:t xml:space="preserve">Hobbit </w:t>
      </w:r>
      <w:r w:rsidR="0028575D" w:rsidRPr="001B70BD">
        <w:t xml:space="preserve">translations </w:t>
      </w:r>
      <w:r w:rsidR="004448E0" w:rsidRPr="001B70BD">
        <w:t xml:space="preserve">Slavic languages maintain both the Manner and </w:t>
      </w:r>
      <w:r w:rsidR="0062402D" w:rsidRPr="001B70BD">
        <w:t xml:space="preserve">the </w:t>
      </w:r>
      <w:r w:rsidR="004448E0" w:rsidRPr="001B70BD">
        <w:t xml:space="preserve">full Path depiction. </w:t>
      </w:r>
    </w:p>
    <w:p w14:paraId="03848E09" w14:textId="77777777" w:rsidR="00A35F5F" w:rsidRPr="001B70BD" w:rsidRDefault="00A35F5F" w:rsidP="00A35F5F">
      <w:r w:rsidRPr="001B70BD">
        <w:tab/>
        <w:t>A</w:t>
      </w:r>
      <w:r w:rsidR="00117130" w:rsidRPr="001B70BD">
        <w:t xml:space="preserve">nother </w:t>
      </w:r>
      <w:r w:rsidRPr="001B70BD">
        <w:t>s</w:t>
      </w:r>
      <w:r w:rsidR="00454272" w:rsidRPr="001B70BD">
        <w:t xml:space="preserve">tudy focusing on expressing and translation Motion events by </w:t>
      </w:r>
      <w:r w:rsidRPr="001B70BD">
        <w:t>Ibarretxe-Antuñano and Filipović (2013, 251) point out</w:t>
      </w:r>
      <w:r w:rsidR="00454272" w:rsidRPr="001B70BD">
        <w:t xml:space="preserve"> that according to current approaches to Translation Studies, translation</w:t>
      </w:r>
      <w:r w:rsidR="002C63F4" w:rsidRPr="001B70BD">
        <w:t>s are</w:t>
      </w:r>
      <w:r w:rsidR="00454272" w:rsidRPr="001B70BD">
        <w:t xml:space="preserve"> no longer cons</w:t>
      </w:r>
      <w:r w:rsidR="002C63F4" w:rsidRPr="001B70BD">
        <w:t>i</w:t>
      </w:r>
      <w:r w:rsidR="00454272" w:rsidRPr="001B70BD">
        <w:t xml:space="preserve">dered only a transfer from a source into a target language requiring </w:t>
      </w:r>
      <w:r w:rsidR="002C63F4" w:rsidRPr="001B70BD">
        <w:t xml:space="preserve">a </w:t>
      </w:r>
      <w:r w:rsidR="00454272" w:rsidRPr="001B70BD">
        <w:t xml:space="preserve">high fidelity to the source text, but </w:t>
      </w:r>
      <w:r w:rsidR="002C63F4" w:rsidRPr="001B70BD">
        <w:t>they are regarded as “</w:t>
      </w:r>
      <w:r w:rsidR="00454272" w:rsidRPr="001B70BD">
        <w:t>manipulation</w:t>
      </w:r>
      <w:r w:rsidR="002C63F4" w:rsidRPr="001B70BD">
        <w:t xml:space="preserve">s, retextualization conducted by a translator, who determines what is functionally suitable in the target language.” In other words, overall tendency </w:t>
      </w:r>
      <w:r w:rsidR="00282A9F" w:rsidRPr="001B70BD">
        <w:t>is t</w:t>
      </w:r>
      <w:r w:rsidR="002C63F4" w:rsidRPr="001B70BD">
        <w:t xml:space="preserve">o retain the rhetorical style of the target language rather than adapt it to the source language. </w:t>
      </w:r>
      <w:r w:rsidR="00282A9F" w:rsidRPr="001B70BD">
        <w:t>However, their study shows that in certain contexts the choice of omitting or adding information in order to maintain the rhetorical style can be crucial</w:t>
      </w:r>
      <w:r w:rsidR="00237412" w:rsidRPr="001B70BD">
        <w:t xml:space="preserve"> </w:t>
      </w:r>
      <w:r w:rsidR="00282A9F" w:rsidRPr="001B70BD">
        <w:t>in contexts</w:t>
      </w:r>
      <w:r w:rsidR="00237412" w:rsidRPr="001B70BD">
        <w:t>,</w:t>
      </w:r>
      <w:r w:rsidR="00282A9F" w:rsidRPr="001B70BD">
        <w:t xml:space="preserve"> such as witness reports</w:t>
      </w:r>
      <w:r w:rsidR="00237412" w:rsidRPr="001B70BD">
        <w:t>, since</w:t>
      </w:r>
      <w:r w:rsidR="00054460" w:rsidRPr="001B70BD">
        <w:t xml:space="preserve"> an</w:t>
      </w:r>
      <w:r w:rsidR="00237412" w:rsidRPr="001B70BD">
        <w:t xml:space="preserve"> improperly translated report may</w:t>
      </w:r>
      <w:r w:rsidR="00054460" w:rsidRPr="001B70BD">
        <w:t xml:space="preserve"> result in unfair outcome </w:t>
      </w:r>
      <w:r w:rsidR="00237412" w:rsidRPr="001B70BD">
        <w:t xml:space="preserve">of a trial </w:t>
      </w:r>
      <w:r w:rsidR="00282A9F" w:rsidRPr="001B70BD">
        <w:t>(2013, 276). The</w:t>
      </w:r>
      <w:r w:rsidRPr="001B70BD">
        <w:t xml:space="preserve"> study </w:t>
      </w:r>
      <w:r w:rsidR="00282A9F" w:rsidRPr="001B70BD">
        <w:t xml:space="preserve">was </w:t>
      </w:r>
      <w:r w:rsidRPr="001B70BD">
        <w:t xml:space="preserve">based on rating of how violent an event </w:t>
      </w:r>
      <w:r w:rsidR="002C63F4" w:rsidRPr="001B70BD">
        <w:t>de</w:t>
      </w:r>
      <w:r w:rsidR="00282A9F" w:rsidRPr="001B70BD">
        <w:t>picted</w:t>
      </w:r>
      <w:r w:rsidR="002C63F4" w:rsidRPr="001B70BD">
        <w:t xml:space="preserve"> in witness report</w:t>
      </w:r>
      <w:r w:rsidR="00282A9F" w:rsidRPr="001B70BD">
        <w:t>s</w:t>
      </w:r>
      <w:r w:rsidR="002C63F4" w:rsidRPr="001B70BD">
        <w:t xml:space="preserve"> </w:t>
      </w:r>
      <w:r w:rsidRPr="001B70BD">
        <w:t xml:space="preserve">appears to be when described in both Spanish and English and </w:t>
      </w:r>
      <w:r w:rsidR="00282A9F" w:rsidRPr="001B70BD">
        <w:t xml:space="preserve">the results </w:t>
      </w:r>
      <w:r w:rsidR="00054460" w:rsidRPr="001B70BD">
        <w:t xml:space="preserve">indicate that </w:t>
      </w:r>
      <w:r w:rsidRPr="001B70BD">
        <w:t>the event seems less violent when depicted in Spanish than in English (2013, 272).</w:t>
      </w:r>
      <w:r w:rsidR="00282A9F" w:rsidRPr="001B70BD">
        <w:t xml:space="preserve"> </w:t>
      </w:r>
      <w:r w:rsidR="00054460" w:rsidRPr="001B70BD">
        <w:t>O</w:t>
      </w:r>
      <w:r w:rsidR="00237412" w:rsidRPr="001B70BD">
        <w:t>mit</w:t>
      </w:r>
      <w:r w:rsidR="00054460" w:rsidRPr="001B70BD">
        <w:t>ting the</w:t>
      </w:r>
      <w:r w:rsidR="00237412" w:rsidRPr="001B70BD">
        <w:t xml:space="preserve"> Manner components in Spanish target texts and adding the </w:t>
      </w:r>
      <w:r w:rsidR="00237412" w:rsidRPr="001B70BD">
        <w:lastRenderedPageBreak/>
        <w:t xml:space="preserve">Manner expressions in English target texts again confirmed the </w:t>
      </w:r>
      <w:r w:rsidR="00054460" w:rsidRPr="001B70BD">
        <w:t xml:space="preserve">tendency to maintain </w:t>
      </w:r>
      <w:r w:rsidR="00237412" w:rsidRPr="001B70BD">
        <w:t>the rhetorical style</w:t>
      </w:r>
      <w:r w:rsidR="00054460" w:rsidRPr="001B70BD">
        <w:t xml:space="preserve"> of each language</w:t>
      </w:r>
      <w:r w:rsidR="00237412" w:rsidRPr="001B70BD">
        <w:t>.</w:t>
      </w:r>
      <w:r w:rsidRPr="001B70BD">
        <w:t xml:space="preserve"> </w:t>
      </w:r>
    </w:p>
    <w:p w14:paraId="0F49AA04" w14:textId="4609D7D4" w:rsidR="00F10FC4" w:rsidRPr="001B70BD" w:rsidRDefault="00237412" w:rsidP="002D24AA">
      <w:r w:rsidRPr="001B70BD">
        <w:tab/>
      </w:r>
      <w:r w:rsidR="00C85461" w:rsidRPr="001B70BD">
        <w:t xml:space="preserve">On the other hand, </w:t>
      </w:r>
      <w:r w:rsidR="00350A1E" w:rsidRPr="001B70BD">
        <w:t>Alonso</w:t>
      </w:r>
      <w:r w:rsidR="0090478E" w:rsidRPr="001B70BD">
        <w:t>’s study (</w:t>
      </w:r>
      <w:r w:rsidR="00C85461" w:rsidRPr="001B70BD">
        <w:t>2011</w:t>
      </w:r>
      <w:r w:rsidR="0025045D" w:rsidRPr="001B70BD">
        <w:t xml:space="preserve">, </w:t>
      </w:r>
      <w:r w:rsidR="008F2338" w:rsidRPr="001B70BD">
        <w:t>9</w:t>
      </w:r>
      <w:r w:rsidR="00C85461" w:rsidRPr="001B70BD">
        <w:t xml:space="preserve">) </w:t>
      </w:r>
      <w:r w:rsidR="00F10FC4" w:rsidRPr="001B70BD">
        <w:t>implies a preference to use the L1 lexicalization pattern when describing a Motion event in translations</w:t>
      </w:r>
      <w:r w:rsidR="00367246" w:rsidRPr="001B70BD">
        <w:t xml:space="preserve"> from </w:t>
      </w:r>
      <w:r w:rsidR="00CF15E0" w:rsidRPr="001B70BD">
        <w:t xml:space="preserve">Spanish into English, i.e. </w:t>
      </w:r>
      <w:r w:rsidR="008F2338" w:rsidRPr="001B70BD">
        <w:t>the Path was mostly expressed in the main verb and the Manner was expressed in a separate component</w:t>
      </w:r>
      <w:r w:rsidR="00F10FC4" w:rsidRPr="001B70BD">
        <w:t>.</w:t>
      </w:r>
      <w:r w:rsidR="0025045D" w:rsidRPr="001B70BD">
        <w:t xml:space="preserve"> The study was based on</w:t>
      </w:r>
      <w:r w:rsidR="00445215" w:rsidRPr="001B70BD">
        <w:t xml:space="preserve"> translation of</w:t>
      </w:r>
      <w:r w:rsidR="0025045D" w:rsidRPr="001B70BD">
        <w:t xml:space="preserve"> a series of ten Spanish sentences</w:t>
      </w:r>
      <w:r w:rsidR="00B45C6B" w:rsidRPr="001B70BD">
        <w:rPr>
          <w:rStyle w:val="Znakapoznpodarou"/>
        </w:rPr>
        <w:footnoteReference w:id="29"/>
      </w:r>
      <w:r w:rsidR="00B45C6B" w:rsidRPr="001B70BD">
        <w:t xml:space="preserve"> into English.</w:t>
      </w:r>
      <w:r w:rsidR="0025045D" w:rsidRPr="001B70BD">
        <w:t xml:space="preserve"> The </w:t>
      </w:r>
      <w:r w:rsidR="002C2221" w:rsidRPr="001B70BD">
        <w:t xml:space="preserve">participants </w:t>
      </w:r>
      <w:r w:rsidR="0025045D" w:rsidRPr="001B70BD">
        <w:t>were twenty Spanish speaking translation students who specialize in translation from Spanish/English, English/Spanish</w:t>
      </w:r>
      <w:r w:rsidR="00367246" w:rsidRPr="001B70BD">
        <w:t xml:space="preserve"> (2011, 6)</w:t>
      </w:r>
      <w:r w:rsidR="0025045D" w:rsidRPr="001B70BD">
        <w:t xml:space="preserve">. </w:t>
      </w:r>
      <w:r w:rsidR="00445215" w:rsidRPr="001B70BD">
        <w:t>The result</w:t>
      </w:r>
      <w:r w:rsidR="00367246" w:rsidRPr="001B70BD">
        <w:t>s</w:t>
      </w:r>
      <w:r w:rsidR="00445215" w:rsidRPr="001B70BD">
        <w:t xml:space="preserve"> showed</w:t>
      </w:r>
      <w:r w:rsidR="00367246" w:rsidRPr="001B70BD">
        <w:t xml:space="preserve"> </w:t>
      </w:r>
      <w:r w:rsidR="008144FF" w:rsidRPr="001B70BD">
        <w:t xml:space="preserve">that the informants produced four types of constructions (as demonstrated in </w:t>
      </w:r>
      <w:r w:rsidR="008144FF" w:rsidRPr="001B70BD">
        <w:fldChar w:fldCharType="begin"/>
      </w:r>
      <w:r w:rsidR="008144FF" w:rsidRPr="001B70BD">
        <w:instrText xml:space="preserve"> REF _Ref514000257 \h  \* MERGEFORMAT </w:instrText>
      </w:r>
      <w:r w:rsidR="008144FF" w:rsidRPr="001B70BD">
        <w:fldChar w:fldCharType="separate"/>
      </w:r>
      <w:r w:rsidR="00286127" w:rsidRPr="00286127">
        <w:t>Table 6</w:t>
      </w:r>
      <w:r w:rsidR="008144FF" w:rsidRPr="001B70BD">
        <w:fldChar w:fldCharType="end"/>
      </w:r>
      <w:r w:rsidR="008144FF" w:rsidRPr="001B70BD">
        <w:t>)</w:t>
      </w:r>
      <w:r w:rsidR="00686A04" w:rsidRPr="001B70BD">
        <w:t xml:space="preserve">, i.e. they translated a sentence without using a </w:t>
      </w:r>
      <w:r w:rsidR="002D24AA" w:rsidRPr="001B70BD">
        <w:t>M</w:t>
      </w:r>
      <w:r w:rsidR="00686A04" w:rsidRPr="001B70BD">
        <w:t xml:space="preserve">otion verb (as in </w:t>
      </w:r>
      <w:r w:rsidR="00686A04" w:rsidRPr="001B70BD">
        <w:fldChar w:fldCharType="begin"/>
      </w:r>
      <w:r w:rsidR="00686A04" w:rsidRPr="001B70BD">
        <w:instrText xml:space="preserve"> REF _Ref514000426 \h </w:instrText>
      </w:r>
      <w:r w:rsidR="00686A04" w:rsidRPr="001B70BD">
        <w:fldChar w:fldCharType="separate"/>
      </w:r>
      <w:r w:rsidR="00286127" w:rsidRPr="001B70BD">
        <w:t>(</w:t>
      </w:r>
      <w:r w:rsidR="00286127">
        <w:rPr>
          <w:noProof/>
        </w:rPr>
        <w:t>10</w:t>
      </w:r>
      <w:r w:rsidR="00686A04" w:rsidRPr="001B70BD">
        <w:fldChar w:fldCharType="end"/>
      </w:r>
      <w:r w:rsidR="00686A04" w:rsidRPr="001B70BD">
        <w:t>a)</w:t>
      </w:r>
      <w:r w:rsidR="00442FE8" w:rsidRPr="001B70BD">
        <w:t>;</w:t>
      </w:r>
      <w:r w:rsidR="00686A04" w:rsidRPr="001B70BD">
        <w:t xml:space="preserve"> the second most frequent construction was to employ a Manner verb as well as Path expression</w:t>
      </w:r>
      <w:r w:rsidR="00442FE8" w:rsidRPr="001B70BD">
        <w:t xml:space="preserve"> (as in </w:t>
      </w:r>
      <w:r w:rsidR="00442FE8" w:rsidRPr="001B70BD">
        <w:fldChar w:fldCharType="begin"/>
      </w:r>
      <w:r w:rsidR="00442FE8" w:rsidRPr="001B70BD">
        <w:instrText xml:space="preserve"> REF _Ref514000426 \h </w:instrText>
      </w:r>
      <w:r w:rsidR="00442FE8" w:rsidRPr="001B70BD">
        <w:fldChar w:fldCharType="separate"/>
      </w:r>
      <w:r w:rsidR="00286127" w:rsidRPr="001B70BD">
        <w:t>(</w:t>
      </w:r>
      <w:r w:rsidR="00286127">
        <w:rPr>
          <w:noProof/>
        </w:rPr>
        <w:t>10</w:t>
      </w:r>
      <w:r w:rsidR="00442FE8" w:rsidRPr="001B70BD">
        <w:fldChar w:fldCharType="end"/>
      </w:r>
      <w:r w:rsidR="00442FE8" w:rsidRPr="001B70BD">
        <w:t>b), thus, the lexicalization pattern characteristic for English; t</w:t>
      </w:r>
      <w:r w:rsidR="00686A04" w:rsidRPr="001B70BD">
        <w:t>he most frequent option was to use a Path verb and express the Manner by a separate expression</w:t>
      </w:r>
      <w:r w:rsidR="00442FE8" w:rsidRPr="001B70BD">
        <w:t xml:space="preserve"> (see </w:t>
      </w:r>
      <w:r w:rsidR="00442FE8" w:rsidRPr="001B70BD">
        <w:fldChar w:fldCharType="begin"/>
      </w:r>
      <w:r w:rsidR="00442FE8" w:rsidRPr="001B70BD">
        <w:instrText xml:space="preserve"> REF _Ref514000426 \h </w:instrText>
      </w:r>
      <w:r w:rsidR="00442FE8" w:rsidRPr="001B70BD">
        <w:fldChar w:fldCharType="separate"/>
      </w:r>
      <w:r w:rsidR="00286127" w:rsidRPr="001B70BD">
        <w:t>(</w:t>
      </w:r>
      <w:r w:rsidR="00286127">
        <w:rPr>
          <w:noProof/>
        </w:rPr>
        <w:t>10</w:t>
      </w:r>
      <w:r w:rsidR="00442FE8" w:rsidRPr="001B70BD">
        <w:fldChar w:fldCharType="end"/>
      </w:r>
      <w:r w:rsidR="00442FE8" w:rsidRPr="001B70BD">
        <w:t>c), therefore, L1 lexicalization pattern;</w:t>
      </w:r>
      <w:r w:rsidR="00686A04" w:rsidRPr="001B70BD">
        <w:t xml:space="preserve"> and there were also few instances when the informant used a </w:t>
      </w:r>
      <w:r w:rsidR="001B70BD" w:rsidRPr="001B70BD">
        <w:t>non-Manner</w:t>
      </w:r>
      <w:r w:rsidR="00686A04" w:rsidRPr="001B70BD">
        <w:t xml:space="preserve"> verb and expressed the Path by a separate constituent (see </w:t>
      </w:r>
      <w:r w:rsidR="00686A04" w:rsidRPr="001B70BD">
        <w:fldChar w:fldCharType="begin"/>
      </w:r>
      <w:r w:rsidR="00686A04" w:rsidRPr="001B70BD">
        <w:instrText xml:space="preserve"> REF _Ref514000426 \h </w:instrText>
      </w:r>
      <w:r w:rsidR="00686A04" w:rsidRPr="001B70BD">
        <w:fldChar w:fldCharType="separate"/>
      </w:r>
      <w:r w:rsidR="00286127" w:rsidRPr="001B70BD">
        <w:t>(</w:t>
      </w:r>
      <w:r w:rsidR="00286127">
        <w:rPr>
          <w:noProof/>
        </w:rPr>
        <w:t>10</w:t>
      </w:r>
      <w:r w:rsidR="00686A04" w:rsidRPr="001B70BD">
        <w:fldChar w:fldCharType="end"/>
      </w:r>
      <w:r w:rsidR="00686A04" w:rsidRPr="001B70BD">
        <w:t>d).</w:t>
      </w:r>
    </w:p>
    <w:p w14:paraId="180C1E84" w14:textId="77777777" w:rsidR="008F2338" w:rsidRPr="001B70BD" w:rsidRDefault="008F2338" w:rsidP="00A35F5F"/>
    <w:p w14:paraId="23FB773C" w14:textId="77777777" w:rsidR="006A05B3" w:rsidRPr="001B70BD" w:rsidRDefault="006A05B3" w:rsidP="00A35F5F">
      <w:r w:rsidRPr="001B70BD">
        <w:rPr>
          <w:noProof/>
        </w:rPr>
        <w:drawing>
          <wp:inline distT="0" distB="0" distL="0" distR="0" wp14:anchorId="67569B48" wp14:editId="0090147E">
            <wp:extent cx="4781550" cy="990408"/>
            <wp:effectExtent l="0" t="0" r="0" b="635"/>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2140" cy="994673"/>
                    </a:xfrm>
                    <a:prstGeom prst="rect">
                      <a:avLst/>
                    </a:prstGeom>
                  </pic:spPr>
                </pic:pic>
              </a:graphicData>
            </a:graphic>
          </wp:inline>
        </w:drawing>
      </w:r>
    </w:p>
    <w:p w14:paraId="011A0501" w14:textId="492E482D" w:rsidR="006A05B3" w:rsidRPr="001B70BD" w:rsidRDefault="00C176EE" w:rsidP="00C176EE">
      <w:pPr>
        <w:pStyle w:val="Titulek"/>
        <w:rPr>
          <w:b/>
          <w:color w:val="000000"/>
          <w:sz w:val="20"/>
        </w:rPr>
      </w:pPr>
      <w:bookmarkStart w:id="99" w:name="_Ref514000257"/>
      <w:r w:rsidRPr="001B70BD">
        <w:rPr>
          <w:b/>
          <w:color w:val="000000"/>
          <w:sz w:val="20"/>
        </w:rPr>
        <w:t xml:space="preserve">Table </w:t>
      </w:r>
      <w:r w:rsidRPr="001B70BD">
        <w:rPr>
          <w:b/>
          <w:color w:val="000000"/>
          <w:sz w:val="20"/>
        </w:rPr>
        <w:fldChar w:fldCharType="begin"/>
      </w:r>
      <w:r w:rsidRPr="001B70BD">
        <w:rPr>
          <w:b/>
          <w:color w:val="000000"/>
          <w:sz w:val="20"/>
        </w:rPr>
        <w:instrText xml:space="preserve"> SEQ Table \* ARABIC </w:instrText>
      </w:r>
      <w:r w:rsidRPr="001B70BD">
        <w:rPr>
          <w:b/>
          <w:color w:val="000000"/>
          <w:sz w:val="20"/>
        </w:rPr>
        <w:fldChar w:fldCharType="separate"/>
      </w:r>
      <w:r w:rsidR="00286127">
        <w:rPr>
          <w:b/>
          <w:noProof/>
          <w:color w:val="000000"/>
          <w:sz w:val="20"/>
        </w:rPr>
        <w:t>6</w:t>
      </w:r>
      <w:r w:rsidRPr="001B70BD">
        <w:rPr>
          <w:b/>
          <w:color w:val="000000"/>
          <w:sz w:val="20"/>
        </w:rPr>
        <w:fldChar w:fldCharType="end"/>
      </w:r>
      <w:bookmarkEnd w:id="99"/>
      <w:r w:rsidRPr="001B70BD">
        <w:rPr>
          <w:b/>
          <w:color w:val="000000"/>
          <w:sz w:val="20"/>
        </w:rPr>
        <w:t xml:space="preserve">: </w:t>
      </w:r>
      <w:r w:rsidRPr="001B70BD">
        <w:rPr>
          <w:b/>
          <w:color w:val="000000"/>
          <w:sz w:val="20"/>
          <w:szCs w:val="23"/>
        </w:rPr>
        <w:t>The frequency of occurrence of each construction used by the translators (Alonso 2011, 8)</w:t>
      </w:r>
    </w:p>
    <w:p w14:paraId="5E3EA06C" w14:textId="77777777" w:rsidR="00F10FC4" w:rsidRPr="001B70BD" w:rsidRDefault="00F10FC4" w:rsidP="00A35F5F"/>
    <w:p w14:paraId="239D3DC2" w14:textId="16E463D8" w:rsidR="008F2338" w:rsidRPr="001B70BD" w:rsidRDefault="008F2338" w:rsidP="00363B02">
      <w:pPr>
        <w:pStyle w:val="Titulek"/>
        <w:tabs>
          <w:tab w:val="left" w:pos="1134"/>
        </w:tabs>
      </w:pPr>
      <w:bookmarkStart w:id="100" w:name="_Ref514000426"/>
      <w:r w:rsidRPr="001B70BD">
        <w:t>(</w:t>
      </w:r>
      <w:r w:rsidRPr="001B70BD">
        <w:fldChar w:fldCharType="begin"/>
      </w:r>
      <w:r w:rsidRPr="001B70BD">
        <w:instrText xml:space="preserve"> SEQ ( \* ARABIC </w:instrText>
      </w:r>
      <w:r w:rsidRPr="001B70BD">
        <w:fldChar w:fldCharType="separate"/>
      </w:r>
      <w:r w:rsidR="00286127">
        <w:rPr>
          <w:noProof/>
        </w:rPr>
        <w:t>10</w:t>
      </w:r>
      <w:r w:rsidRPr="001B70BD">
        <w:fldChar w:fldCharType="end"/>
      </w:r>
      <w:bookmarkEnd w:id="100"/>
      <w:r w:rsidRPr="001B70BD">
        <w:t>)</w:t>
      </w:r>
      <w:r w:rsidRPr="001B70BD">
        <w:tab/>
        <w:t>a)</w:t>
      </w:r>
      <w:r w:rsidR="00363B02" w:rsidRPr="001B70BD">
        <w:tab/>
      </w:r>
      <w:r w:rsidR="008144FF" w:rsidRPr="001B70BD">
        <w:t>El futbolista s</w:t>
      </w:r>
      <w:r w:rsidRPr="001B70BD">
        <w:t xml:space="preserve">e </w:t>
      </w:r>
      <w:r w:rsidR="00363B02" w:rsidRPr="001B70BD">
        <w:t>deslizó en la portería</w:t>
      </w:r>
      <w:r w:rsidR="00075ED0" w:rsidRPr="001B70BD">
        <w:t>.</w:t>
      </w:r>
      <w:r w:rsidR="00363B02" w:rsidRPr="001B70BD">
        <w:tab/>
      </w:r>
    </w:p>
    <w:p w14:paraId="6256F758" w14:textId="77777777" w:rsidR="00363B02" w:rsidRPr="001B70BD" w:rsidRDefault="00075ED0" w:rsidP="00075ED0">
      <w:pPr>
        <w:tabs>
          <w:tab w:val="left" w:pos="1134"/>
        </w:tabs>
      </w:pPr>
      <w:r w:rsidRPr="001B70BD">
        <w:tab/>
      </w:r>
      <w:r w:rsidRPr="001B70BD">
        <w:tab/>
      </w:r>
      <w:r w:rsidR="008144FF" w:rsidRPr="001B70BD">
        <w:t xml:space="preserve">“The footballer </w:t>
      </w:r>
      <w:r w:rsidR="00363B02" w:rsidRPr="001B70BD">
        <w:t>slid into the</w:t>
      </w:r>
      <w:r w:rsidRPr="001B70BD">
        <w:t xml:space="preserve"> net.</w:t>
      </w:r>
      <w:r w:rsidR="00363B02" w:rsidRPr="001B70BD">
        <w:t>”</w:t>
      </w:r>
    </w:p>
    <w:p w14:paraId="3D5BC9D4" w14:textId="77777777" w:rsidR="00363B02" w:rsidRPr="001B70BD" w:rsidRDefault="00363B02" w:rsidP="00363B02">
      <w:pPr>
        <w:tabs>
          <w:tab w:val="left" w:pos="1134"/>
        </w:tabs>
      </w:pPr>
      <w:r w:rsidRPr="001B70BD">
        <w:tab/>
      </w:r>
      <w:r w:rsidRPr="001B70BD">
        <w:tab/>
      </w:r>
      <w:r w:rsidR="008144FF" w:rsidRPr="001B70BD">
        <w:t>[</w:t>
      </w:r>
      <w:r w:rsidR="008144FF" w:rsidRPr="001B70BD">
        <w:rPr>
          <w:i/>
        </w:rPr>
        <w:t>The footballer</w:t>
      </w:r>
      <w:r w:rsidR="008144FF" w:rsidRPr="001B70BD">
        <w:t xml:space="preserve">] </w:t>
      </w:r>
      <w:r w:rsidRPr="001B70BD">
        <w:rPr>
          <w:i/>
        </w:rPr>
        <w:t>finished inside the goal</w:t>
      </w:r>
      <w:r w:rsidR="00075ED0" w:rsidRPr="001B70BD">
        <w:rPr>
          <w:i/>
        </w:rPr>
        <w:t xml:space="preserve"> </w:t>
      </w:r>
      <w:r w:rsidRPr="001B70BD">
        <w:t>(Alonso 2011, 10)</w:t>
      </w:r>
    </w:p>
    <w:p w14:paraId="055AA236" w14:textId="77777777" w:rsidR="00363B02" w:rsidRPr="001B70BD" w:rsidRDefault="00363B02" w:rsidP="00363B02">
      <w:pPr>
        <w:pStyle w:val="Titulek"/>
        <w:tabs>
          <w:tab w:val="left" w:pos="1134"/>
        </w:tabs>
      </w:pPr>
      <w:r w:rsidRPr="001B70BD">
        <w:rPr>
          <w:i/>
        </w:rPr>
        <w:tab/>
      </w:r>
      <w:r w:rsidRPr="001B70BD">
        <w:t>b)</w:t>
      </w:r>
      <w:r w:rsidRPr="001B70BD">
        <w:tab/>
        <w:t>Se metió en el coche como una flecha.</w:t>
      </w:r>
    </w:p>
    <w:p w14:paraId="010D9D14" w14:textId="77777777" w:rsidR="00363B02" w:rsidRPr="001B70BD" w:rsidRDefault="00363B02" w:rsidP="00363B02">
      <w:pPr>
        <w:tabs>
          <w:tab w:val="left" w:pos="1134"/>
        </w:tabs>
      </w:pPr>
      <w:r w:rsidRPr="001B70BD">
        <w:tab/>
      </w:r>
      <w:r w:rsidRPr="001B70BD">
        <w:tab/>
      </w:r>
      <w:r w:rsidR="00075ED0" w:rsidRPr="001B70BD">
        <w:t>“He darted into the car.”</w:t>
      </w:r>
    </w:p>
    <w:p w14:paraId="024FC93C" w14:textId="77777777" w:rsidR="00075ED0" w:rsidRPr="001B70BD" w:rsidRDefault="00075ED0" w:rsidP="00363B02">
      <w:pPr>
        <w:tabs>
          <w:tab w:val="left" w:pos="1134"/>
        </w:tabs>
      </w:pPr>
      <w:r w:rsidRPr="001B70BD">
        <w:tab/>
      </w:r>
      <w:r w:rsidRPr="001B70BD">
        <w:tab/>
      </w:r>
      <w:r w:rsidRPr="001B70BD">
        <w:rPr>
          <w:i/>
        </w:rPr>
        <w:t xml:space="preserve">He rushed into the car. </w:t>
      </w:r>
      <w:r w:rsidRPr="001B70BD">
        <w:t>(Alonso 2011, 7)</w:t>
      </w:r>
    </w:p>
    <w:p w14:paraId="49E7A26B" w14:textId="77777777" w:rsidR="00363B02" w:rsidRPr="001B70BD" w:rsidRDefault="00363B02" w:rsidP="00363B02">
      <w:pPr>
        <w:tabs>
          <w:tab w:val="left" w:pos="1134"/>
        </w:tabs>
      </w:pPr>
      <w:r w:rsidRPr="001B70BD">
        <w:tab/>
      </w:r>
      <w:r w:rsidR="00075ED0" w:rsidRPr="001B70BD">
        <w:t>c)</w:t>
      </w:r>
      <w:r w:rsidR="008144FF" w:rsidRPr="001B70BD">
        <w:tab/>
        <w:t>El profesor salió del aula caminando</w:t>
      </w:r>
    </w:p>
    <w:p w14:paraId="564EBADF" w14:textId="77777777" w:rsidR="00075ED0" w:rsidRPr="001B70BD" w:rsidRDefault="00075ED0" w:rsidP="00363B02">
      <w:pPr>
        <w:tabs>
          <w:tab w:val="left" w:pos="1134"/>
        </w:tabs>
      </w:pPr>
      <w:r w:rsidRPr="001B70BD">
        <w:lastRenderedPageBreak/>
        <w:tab/>
      </w:r>
      <w:r w:rsidRPr="001B70BD">
        <w:tab/>
      </w:r>
      <w:r w:rsidR="008144FF" w:rsidRPr="001B70BD">
        <w:t>“The teacher walked out of the classroom.</w:t>
      </w:r>
      <w:r w:rsidRPr="001B70BD">
        <w:t xml:space="preserve">” </w:t>
      </w:r>
    </w:p>
    <w:p w14:paraId="2563DFFE" w14:textId="77777777" w:rsidR="00075ED0" w:rsidRPr="001B70BD" w:rsidRDefault="00075ED0" w:rsidP="00363B02">
      <w:pPr>
        <w:tabs>
          <w:tab w:val="left" w:pos="1134"/>
        </w:tabs>
      </w:pPr>
      <w:r w:rsidRPr="001B70BD">
        <w:tab/>
      </w:r>
      <w:r w:rsidR="008144FF" w:rsidRPr="001B70BD">
        <w:tab/>
      </w:r>
      <w:r w:rsidRPr="001B70BD">
        <w:rPr>
          <w:i/>
        </w:rPr>
        <w:t xml:space="preserve"> </w:t>
      </w:r>
      <w:r w:rsidR="008144FF" w:rsidRPr="001B70BD">
        <w:rPr>
          <w:i/>
        </w:rPr>
        <w:t xml:space="preserve">The teacher left the classroom walking. </w:t>
      </w:r>
      <w:r w:rsidR="00B90E51" w:rsidRPr="001B70BD">
        <w:t>(</w:t>
      </w:r>
      <w:r w:rsidRPr="001B70BD">
        <w:t xml:space="preserve">Alonso 2011, </w:t>
      </w:r>
      <w:r w:rsidR="008144FF" w:rsidRPr="001B70BD">
        <w:t>7</w:t>
      </w:r>
      <w:r w:rsidRPr="001B70BD">
        <w:t>)</w:t>
      </w:r>
    </w:p>
    <w:p w14:paraId="0394EB18" w14:textId="77777777" w:rsidR="008144FF" w:rsidRPr="001B70BD" w:rsidRDefault="00075ED0" w:rsidP="008144FF">
      <w:pPr>
        <w:pStyle w:val="Titulek"/>
        <w:tabs>
          <w:tab w:val="left" w:pos="1134"/>
        </w:tabs>
      </w:pPr>
      <w:r w:rsidRPr="001B70BD">
        <w:tab/>
        <w:t>d)</w:t>
      </w:r>
      <w:r w:rsidR="008144FF" w:rsidRPr="001B70BD">
        <w:tab/>
        <w:t>El futbolista se deslizó en la portería.</w:t>
      </w:r>
      <w:r w:rsidR="008144FF" w:rsidRPr="001B70BD">
        <w:tab/>
      </w:r>
    </w:p>
    <w:p w14:paraId="030BA6B4" w14:textId="77777777" w:rsidR="008144FF" w:rsidRPr="001B70BD" w:rsidRDefault="008144FF" w:rsidP="008144FF">
      <w:pPr>
        <w:tabs>
          <w:tab w:val="left" w:pos="1134"/>
        </w:tabs>
      </w:pPr>
      <w:r w:rsidRPr="001B70BD">
        <w:tab/>
      </w:r>
      <w:r w:rsidRPr="001B70BD">
        <w:tab/>
        <w:t>“The footballer slid into the net.”</w:t>
      </w:r>
    </w:p>
    <w:p w14:paraId="7106F698" w14:textId="77777777" w:rsidR="008144FF" w:rsidRDefault="008144FF" w:rsidP="008144FF">
      <w:pPr>
        <w:tabs>
          <w:tab w:val="left" w:pos="1134"/>
        </w:tabs>
      </w:pPr>
      <w:r w:rsidRPr="001B70BD">
        <w:tab/>
      </w:r>
      <w:r w:rsidRPr="001B70BD">
        <w:tab/>
      </w:r>
      <w:r w:rsidRPr="001B70BD">
        <w:rPr>
          <w:i/>
        </w:rPr>
        <w:t>The footballer fell down into the goal</w:t>
      </w:r>
      <w:r w:rsidR="001B70BD" w:rsidRPr="001B70BD">
        <w:rPr>
          <w:i/>
        </w:rPr>
        <w:t xml:space="preserve"> </w:t>
      </w:r>
      <w:r w:rsidRPr="001B70BD">
        <w:rPr>
          <w:i/>
        </w:rPr>
        <w:t xml:space="preserve">door. </w:t>
      </w:r>
      <w:r w:rsidR="00B90E51" w:rsidRPr="001B70BD">
        <w:t>(</w:t>
      </w:r>
      <w:r w:rsidRPr="001B70BD">
        <w:t>Alonso 2011, 8)</w:t>
      </w:r>
    </w:p>
    <w:p w14:paraId="332F0FB2" w14:textId="77777777" w:rsidR="009378D0" w:rsidRPr="001B70BD" w:rsidRDefault="009378D0" w:rsidP="008144FF">
      <w:pPr>
        <w:tabs>
          <w:tab w:val="left" w:pos="1134"/>
        </w:tabs>
      </w:pPr>
    </w:p>
    <w:p w14:paraId="2F79EE6A" w14:textId="77777777" w:rsidR="00F10FC4" w:rsidRPr="001B70BD" w:rsidRDefault="00442FE8" w:rsidP="00442FE8">
      <w:r w:rsidRPr="001B70BD">
        <w:t xml:space="preserve">Alonso (2011, 11) explains the most frequent </w:t>
      </w:r>
      <w:r w:rsidR="00F10FC4" w:rsidRPr="001B70BD">
        <w:t xml:space="preserve">misuse of the English pattern </w:t>
      </w:r>
      <w:r w:rsidRPr="001B70BD">
        <w:t xml:space="preserve">appearing in the translations </w:t>
      </w:r>
      <w:r w:rsidR="00F10FC4" w:rsidRPr="001B70BD">
        <w:t>as a</w:t>
      </w:r>
      <w:r w:rsidRPr="001B70BD">
        <w:t xml:space="preserve"> possible</w:t>
      </w:r>
      <w:r w:rsidR="00F10FC4" w:rsidRPr="001B70BD">
        <w:t xml:space="preserve"> example of </w:t>
      </w:r>
      <w:r w:rsidR="00F10FC4" w:rsidRPr="001B70BD">
        <w:rPr>
          <w:b/>
          <w:i/>
        </w:rPr>
        <w:t>conceptual transfer</w:t>
      </w:r>
      <w:r w:rsidR="0061271A" w:rsidRPr="001B70BD">
        <w:t>,</w:t>
      </w:r>
      <w:r w:rsidRPr="001B70BD">
        <w:rPr>
          <w:rStyle w:val="Znakapoznpodarou"/>
        </w:rPr>
        <w:footnoteReference w:id="30"/>
      </w:r>
      <w:r w:rsidR="00B90E51" w:rsidRPr="001B70BD">
        <w:t xml:space="preserve"> </w:t>
      </w:r>
      <w:r w:rsidR="0061271A" w:rsidRPr="001B70BD">
        <w:t xml:space="preserve">consequently, </w:t>
      </w:r>
      <w:r w:rsidR="00F10FC4" w:rsidRPr="001B70BD">
        <w:t xml:space="preserve">non-target-like translations are produced. </w:t>
      </w:r>
    </w:p>
    <w:p w14:paraId="73BC2EAC" w14:textId="77777777" w:rsidR="0096254B" w:rsidRPr="001B70BD" w:rsidRDefault="0096254B" w:rsidP="0096254B">
      <w:r w:rsidRPr="001B70BD">
        <w:tab/>
      </w:r>
      <w:r w:rsidR="00AC6A08" w:rsidRPr="001B70BD">
        <w:t xml:space="preserve">One can say that the resulting non-target like translations in Alonso’s study (2011) may be caused by </w:t>
      </w:r>
      <w:r w:rsidR="001E64E1" w:rsidRPr="001B70BD">
        <w:t>an</w:t>
      </w:r>
      <w:r w:rsidR="0031090D" w:rsidRPr="001B70BD">
        <w:t xml:space="preserve"> </w:t>
      </w:r>
      <w:r w:rsidR="00AC6A08" w:rsidRPr="001B70BD">
        <w:t xml:space="preserve">insufficient level of proficiency of the students taking part in the study. </w:t>
      </w:r>
      <w:r w:rsidR="00A402B2" w:rsidRPr="001B70BD">
        <w:t xml:space="preserve">Cifuentes-Férez </w:t>
      </w:r>
      <w:r w:rsidR="00A6674D" w:rsidRPr="001B70BD">
        <w:t>(</w:t>
      </w:r>
      <w:r w:rsidR="00A402B2" w:rsidRPr="001B70BD">
        <w:t>2015</w:t>
      </w:r>
      <w:r w:rsidR="00B13096" w:rsidRPr="001B70BD">
        <w:t>a</w:t>
      </w:r>
      <w:r w:rsidR="001E1E6B" w:rsidRPr="001B70BD">
        <w:t xml:space="preserve">, </w:t>
      </w:r>
      <w:r w:rsidR="0031090D" w:rsidRPr="001B70BD">
        <w:t>2</w:t>
      </w:r>
      <w:r w:rsidR="00A402B2" w:rsidRPr="001B70BD">
        <w:t>)</w:t>
      </w:r>
      <w:r w:rsidR="00AC6A08" w:rsidRPr="001B70BD">
        <w:t>,</w:t>
      </w:r>
      <w:r w:rsidR="00A6674D" w:rsidRPr="001B70BD">
        <w:t xml:space="preserve"> </w:t>
      </w:r>
      <w:r w:rsidR="00AC6A08" w:rsidRPr="001B70BD">
        <w:t>besides other things,</w:t>
      </w:r>
      <w:r w:rsidR="00A6674D" w:rsidRPr="001B70BD">
        <w:t xml:space="preserve"> investigated </w:t>
      </w:r>
      <w:r w:rsidR="00AC6A08" w:rsidRPr="001B70BD">
        <w:t>whether the level of English</w:t>
      </w:r>
      <w:r w:rsidR="001E1E6B" w:rsidRPr="001B70BD">
        <w:t xml:space="preserve"> of Spanish translators in training</w:t>
      </w:r>
      <w:r w:rsidR="00AC6A08" w:rsidRPr="001B70BD">
        <w:t xml:space="preserve"> has any effect in the production of more English-like descriptions </w:t>
      </w:r>
      <w:r w:rsidR="006C39F5" w:rsidRPr="001B70BD">
        <w:t>of</w:t>
      </w:r>
      <w:r w:rsidR="00AC6A08" w:rsidRPr="001B70BD">
        <w:t xml:space="preserve"> </w:t>
      </w:r>
      <w:r w:rsidR="006C39F5" w:rsidRPr="001B70BD">
        <w:t>M</w:t>
      </w:r>
      <w:r w:rsidR="00AC6A08" w:rsidRPr="001B70BD">
        <w:t>otion events</w:t>
      </w:r>
      <w:r w:rsidR="001E1E6B" w:rsidRPr="001B70BD">
        <w:t xml:space="preserve">. </w:t>
      </w:r>
      <w:r w:rsidR="00E26384" w:rsidRPr="001B70BD">
        <w:t>The main goal of her study was to e</w:t>
      </w:r>
      <w:r w:rsidR="001E1E6B" w:rsidRPr="001B70BD">
        <w:t>xamine</w:t>
      </w:r>
      <w:r w:rsidR="006C39F5" w:rsidRPr="001B70BD">
        <w:t>,</w:t>
      </w:r>
      <w:r w:rsidR="001E1E6B" w:rsidRPr="001B70BD">
        <w:t xml:space="preserve"> </w:t>
      </w:r>
      <w:r w:rsidRPr="001B70BD">
        <w:t>whether the acquisition of English lexicalisation patterns could be facilitated by instructing the</w:t>
      </w:r>
      <w:r w:rsidR="00E26384" w:rsidRPr="001B70BD">
        <w:t xml:space="preserve"> students </w:t>
      </w:r>
      <w:r w:rsidRPr="001B70BD">
        <w:t xml:space="preserve">to </w:t>
      </w:r>
      <w:r w:rsidRPr="001B70BD">
        <w:rPr>
          <w:b/>
          <w:i/>
        </w:rPr>
        <w:t>think-for-translating</w:t>
      </w:r>
      <w:r w:rsidR="0031090D" w:rsidRPr="001B70BD">
        <w:rPr>
          <w:rStyle w:val="Znakapoznpodarou"/>
        </w:rPr>
        <w:footnoteReference w:id="31"/>
      </w:r>
      <w:r w:rsidRPr="001B70BD">
        <w:rPr>
          <w:i/>
        </w:rPr>
        <w:t xml:space="preserve"> </w:t>
      </w:r>
      <w:r w:rsidRPr="001B70BD">
        <w:t>into English.</w:t>
      </w:r>
      <w:r w:rsidR="002C2221" w:rsidRPr="001B70BD">
        <w:t xml:space="preserve"> For the purpose of the study, </w:t>
      </w:r>
      <w:r w:rsidR="006C39F5" w:rsidRPr="001B70BD">
        <w:t>forty-three</w:t>
      </w:r>
      <w:r w:rsidR="002C2221" w:rsidRPr="001B70BD">
        <w:t xml:space="preserve"> participants studying Translation and Interpreting at the University of Murcia</w:t>
      </w:r>
      <w:r w:rsidR="007F6AEF" w:rsidRPr="001B70BD">
        <w:t xml:space="preserve"> were chosen</w:t>
      </w:r>
      <w:r w:rsidR="0080215E" w:rsidRPr="001B70BD">
        <w:t xml:space="preserve">, with English level ranging from </w:t>
      </w:r>
      <w:r w:rsidR="002C2221" w:rsidRPr="001B70BD">
        <w:t>A2 to C2 according to the Common European Framework of Reference for Languages</w:t>
      </w:r>
      <w:r w:rsidR="0080215E" w:rsidRPr="001B70BD">
        <w:t>. T</w:t>
      </w:r>
      <w:r w:rsidRPr="001B70BD">
        <w:t>he</w:t>
      </w:r>
      <w:r w:rsidR="007F6AEF" w:rsidRPr="001B70BD">
        <w:t xml:space="preserve"> participants</w:t>
      </w:r>
      <w:r w:rsidRPr="001B70BD">
        <w:t xml:space="preserve"> were </w:t>
      </w:r>
      <w:r w:rsidR="002913EA" w:rsidRPr="001B70BD">
        <w:t xml:space="preserve">supposed </w:t>
      </w:r>
      <w:r w:rsidRPr="001B70BD">
        <w:t>to translate five narrative fragments</w:t>
      </w:r>
      <w:r w:rsidR="0080215E" w:rsidRPr="001B70BD">
        <w:rPr>
          <w:rStyle w:val="Znakapoznpodarou"/>
        </w:rPr>
        <w:footnoteReference w:id="32"/>
      </w:r>
      <w:r w:rsidRPr="001B70BD">
        <w:t xml:space="preserve"> from Spanish into English</w:t>
      </w:r>
      <w:r w:rsidR="0080215E" w:rsidRPr="001B70BD">
        <w:t xml:space="preserve">. Additionally, </w:t>
      </w:r>
      <w:r w:rsidR="007F6AEF" w:rsidRPr="001B70BD">
        <w:t xml:space="preserve">they </w:t>
      </w:r>
      <w:r w:rsidR="0080215E" w:rsidRPr="001B70BD">
        <w:t xml:space="preserve">were asked </w:t>
      </w:r>
      <w:r w:rsidR="007F6AEF" w:rsidRPr="001B70BD">
        <w:t>“</w:t>
      </w:r>
      <w:r w:rsidR="0080215E" w:rsidRPr="001B70BD">
        <w:t>to perform the multiple-choice grammar part of the Oxford Placement Test which consisted of a total of 100 questions”</w:t>
      </w:r>
      <w:r w:rsidR="002913EA" w:rsidRPr="001B70BD">
        <w:t xml:space="preserve"> (2015</w:t>
      </w:r>
      <w:r w:rsidR="00B13096" w:rsidRPr="001B70BD">
        <w:t>a</w:t>
      </w:r>
      <w:r w:rsidR="002913EA" w:rsidRPr="001B70BD">
        <w:t>, 14)</w:t>
      </w:r>
      <w:r w:rsidRPr="001B70BD">
        <w:t xml:space="preserve">. </w:t>
      </w:r>
      <w:r w:rsidR="0080215E" w:rsidRPr="001B70BD">
        <w:t>O</w:t>
      </w:r>
      <w:r w:rsidRPr="001B70BD">
        <w:t>nce they completed the task, they were instructed to think-for-translating into English</w:t>
      </w:r>
      <w:r w:rsidR="0080215E" w:rsidRPr="001B70BD">
        <w:t>, a</w:t>
      </w:r>
      <w:r w:rsidRPr="001B70BD">
        <w:t>nd one week later they were told to translate other five fragments from Spanish into English</w:t>
      </w:r>
      <w:r w:rsidR="00BC7ECB" w:rsidRPr="001B70BD">
        <w:t xml:space="preserve"> (2015</w:t>
      </w:r>
      <w:r w:rsidR="00B13096" w:rsidRPr="001B70BD">
        <w:t>a</w:t>
      </w:r>
      <w:r w:rsidR="00BC7ECB" w:rsidRPr="001B70BD">
        <w:t>, 14)</w:t>
      </w:r>
      <w:r w:rsidRPr="001B70BD">
        <w:t xml:space="preserve">. The results </w:t>
      </w:r>
      <w:r w:rsidR="00C10B2F" w:rsidRPr="001B70BD">
        <w:t>(2015</w:t>
      </w:r>
      <w:r w:rsidR="00B13096" w:rsidRPr="001B70BD">
        <w:t>a</w:t>
      </w:r>
      <w:r w:rsidR="00C10B2F" w:rsidRPr="001B70BD">
        <w:t xml:space="preserve">, 26) </w:t>
      </w:r>
      <w:r w:rsidRPr="001B70BD">
        <w:t>show</w:t>
      </w:r>
      <w:r w:rsidR="00DB1ECD" w:rsidRPr="001B70BD">
        <w:t>s</w:t>
      </w:r>
      <w:r w:rsidRPr="001B70BD">
        <w:t xml:space="preserve"> that</w:t>
      </w:r>
      <w:r w:rsidR="002913EA" w:rsidRPr="001B70BD">
        <w:t xml:space="preserve"> giving the instructions </w:t>
      </w:r>
      <w:r w:rsidRPr="001B70BD">
        <w:t xml:space="preserve">contributes to a better performance in the production of </w:t>
      </w:r>
      <w:r w:rsidR="002913EA" w:rsidRPr="001B70BD">
        <w:t xml:space="preserve">English lexicalization pattern constructions, however, the </w:t>
      </w:r>
      <w:r w:rsidR="002913EA" w:rsidRPr="001B70BD">
        <w:lastRenderedPageBreak/>
        <w:t xml:space="preserve">participants </w:t>
      </w:r>
      <w:r w:rsidRPr="001B70BD">
        <w:t xml:space="preserve">still </w:t>
      </w:r>
      <w:r w:rsidR="002913EA" w:rsidRPr="001B70BD">
        <w:t xml:space="preserve">appear to </w:t>
      </w:r>
      <w:r w:rsidRPr="001B70BD">
        <w:t xml:space="preserve">have problems </w:t>
      </w:r>
      <w:r w:rsidR="002913EA" w:rsidRPr="001B70BD">
        <w:t xml:space="preserve">using </w:t>
      </w:r>
      <w:r w:rsidRPr="001B70BD">
        <w:t>satellites and prepositional phrases</w:t>
      </w:r>
      <w:r w:rsidR="002913EA" w:rsidRPr="001B70BD">
        <w:t xml:space="preserve">. As for the level of proficiency, </w:t>
      </w:r>
      <w:r w:rsidR="001B70BD" w:rsidRPr="001B70BD">
        <w:t>surprisingly</w:t>
      </w:r>
      <w:r w:rsidR="00DB1ECD" w:rsidRPr="001B70BD">
        <w:t xml:space="preserve">, </w:t>
      </w:r>
      <w:r w:rsidRPr="001B70BD">
        <w:t xml:space="preserve">no correlation between the translators in training’s level of proficiency and use of English </w:t>
      </w:r>
      <w:r w:rsidR="00DB1ECD" w:rsidRPr="001B70BD">
        <w:t xml:space="preserve">lexicalization </w:t>
      </w:r>
      <w:r w:rsidRPr="001B70BD">
        <w:t xml:space="preserve">pattern was found, suggesting that a higher level of proficiency in English does not predict a better performance in the translation of </w:t>
      </w:r>
      <w:r w:rsidR="00DB1ECD" w:rsidRPr="001B70BD">
        <w:t>M</w:t>
      </w:r>
      <w:r w:rsidRPr="001B70BD">
        <w:t xml:space="preserve">otion events from English into Spanish. </w:t>
      </w:r>
    </w:p>
    <w:p w14:paraId="15577858" w14:textId="77777777" w:rsidR="00571B63" w:rsidRPr="001B70BD" w:rsidRDefault="005C7068" w:rsidP="00DA3385">
      <w:r w:rsidRPr="001B70BD">
        <w:tab/>
        <w:t xml:space="preserve">So far, several studies on Motion events in </w:t>
      </w:r>
      <w:r w:rsidR="001B70BD" w:rsidRPr="001B70BD">
        <w:t>translation</w:t>
      </w:r>
      <w:r w:rsidRPr="001B70BD">
        <w:t xml:space="preserve"> from Spanish into English and vice versa were described. Contrary to Spanish and English, there are not any studies that would compare English and Czech encoding of Motion events except for Šimoníková’s thesis (2016</w:t>
      </w:r>
      <w:r w:rsidR="007003EE" w:rsidRPr="001B70BD">
        <w:t>, 33–34</w:t>
      </w:r>
      <w:r w:rsidRPr="001B70BD">
        <w:t xml:space="preserve">) stemming from </w:t>
      </w:r>
      <w:r w:rsidRPr="001B70BD">
        <w:rPr>
          <w:shd w:val="clear" w:color="auto" w:fill="FFFFFF"/>
        </w:rPr>
        <w:t>students’ translations of the English story script</w:t>
      </w:r>
      <w:r w:rsidRPr="001B70BD">
        <w:rPr>
          <w:i/>
          <w:shd w:val="clear" w:color="auto" w:fill="FFFFFF"/>
        </w:rPr>
        <w:t xml:space="preserve"> Frog, where are you?</w:t>
      </w:r>
      <w:r w:rsidRPr="001B70BD">
        <w:rPr>
          <w:shd w:val="clear" w:color="auto" w:fill="FFFFFF"/>
        </w:rPr>
        <w:t xml:space="preserve"> (Salt 2009, Mayer 1969). </w:t>
      </w:r>
      <w:r w:rsidR="007003EE" w:rsidRPr="001B70BD">
        <w:rPr>
          <w:shd w:val="clear" w:color="auto" w:fill="FFFFFF"/>
        </w:rPr>
        <w:t>Fourteen Czech s</w:t>
      </w:r>
      <w:r w:rsidR="007003EE" w:rsidRPr="001B70BD">
        <w:rPr>
          <w:sz w:val="23"/>
          <w:szCs w:val="23"/>
        </w:rPr>
        <w:t xml:space="preserve">tudents of Translation and Interpreting Studies at Palacky University in Olomouc </w:t>
      </w:r>
      <w:r w:rsidR="007003EE" w:rsidRPr="001B70BD">
        <w:rPr>
          <w:shd w:val="clear" w:color="auto" w:fill="FFFFFF"/>
        </w:rPr>
        <w:t>were given the source text together with the illustrations, and they were supposed to translate it</w:t>
      </w:r>
      <w:r w:rsidR="007F6AEF" w:rsidRPr="001B70BD">
        <w:rPr>
          <w:shd w:val="clear" w:color="auto" w:fill="FFFFFF"/>
        </w:rPr>
        <w:t xml:space="preserve"> into Czech</w:t>
      </w:r>
      <w:r w:rsidR="007003EE" w:rsidRPr="001B70BD">
        <w:rPr>
          <w:shd w:val="clear" w:color="auto" w:fill="FFFFFF"/>
        </w:rPr>
        <w:t xml:space="preserve"> not knowing the study </w:t>
      </w:r>
      <w:r w:rsidR="007F6AEF" w:rsidRPr="001B70BD">
        <w:rPr>
          <w:shd w:val="clear" w:color="auto" w:fill="FFFFFF"/>
        </w:rPr>
        <w:t>was</w:t>
      </w:r>
      <w:r w:rsidR="007003EE" w:rsidRPr="001B70BD">
        <w:rPr>
          <w:shd w:val="clear" w:color="auto" w:fill="FFFFFF"/>
        </w:rPr>
        <w:t xml:space="preserve"> focusing on expressions of Motion events. </w:t>
      </w:r>
      <w:r w:rsidRPr="001B70BD">
        <w:t xml:space="preserve">The results indicate </w:t>
      </w:r>
      <w:r w:rsidR="0085000E" w:rsidRPr="001B70BD">
        <w:t xml:space="preserve">that </w:t>
      </w:r>
      <w:r w:rsidRPr="001B70BD">
        <w:t>th</w:t>
      </w:r>
      <w:r w:rsidR="007003EE" w:rsidRPr="001B70BD">
        <w:t>e</w:t>
      </w:r>
      <w:r w:rsidR="0085000E" w:rsidRPr="001B70BD">
        <w:t xml:space="preserve"> lexical</w:t>
      </w:r>
      <w:r w:rsidR="007003EE" w:rsidRPr="001B70BD">
        <w:t xml:space="preserve"> meaning of the source text is retained as well as the </w:t>
      </w:r>
      <w:r w:rsidR="001B70BD" w:rsidRPr="001B70BD">
        <w:t>rhetorical</w:t>
      </w:r>
      <w:r w:rsidR="0085000E" w:rsidRPr="001B70BD">
        <w:t xml:space="preserve"> style of the target language is preserved. Thus, the Czech Manner verbs express the same degree of detail with respect to the Manner of motion as the English Manner verbs, and the satellites do not seem to cause any restriction in Czech</w:t>
      </w:r>
      <w:r w:rsidR="00CB153A" w:rsidRPr="001B70BD">
        <w:t xml:space="preserve"> (2016, 53)</w:t>
      </w:r>
      <w:r w:rsidR="0085000E" w:rsidRPr="001B70BD">
        <w:t>, as opposed to other Slavic</w:t>
      </w:r>
      <w:r w:rsidR="00CB153A" w:rsidRPr="001B70BD">
        <w:t xml:space="preserve"> satellite-framed languages,</w:t>
      </w:r>
      <w:r w:rsidR="0085000E" w:rsidRPr="001B70BD">
        <w:t xml:space="preserve"> e.g.</w:t>
      </w:r>
      <w:r w:rsidR="00CB153A" w:rsidRPr="001B70BD">
        <w:t xml:space="preserve"> Serbo-Croatian, in which the satellites restrict the coding of Manner in the verb (2016, 51).  </w:t>
      </w:r>
      <w:r w:rsidR="0085000E" w:rsidRPr="001B70BD">
        <w:t xml:space="preserve"> </w:t>
      </w:r>
    </w:p>
    <w:p w14:paraId="57B0852F" w14:textId="77777777" w:rsidR="00A35F5F" w:rsidRPr="001B70BD" w:rsidRDefault="00D80B2B" w:rsidP="00DA3385">
      <w:r w:rsidRPr="001B70BD">
        <w:tab/>
        <w:t>To sum up, m</w:t>
      </w:r>
      <w:r w:rsidR="00C85461" w:rsidRPr="001B70BD">
        <w:t>ost of the selected studies on Motion events in translations imply that there is a strong tendency to retain the rhetorical styles of the target texts</w:t>
      </w:r>
      <w:r w:rsidR="0078254B" w:rsidRPr="001B70BD">
        <w:t xml:space="preserve"> (Slobin 1996, 2005, Ibarretxe-Antuñano and Filipović 2013)</w:t>
      </w:r>
      <w:r w:rsidR="00C85461" w:rsidRPr="001B70BD">
        <w:t xml:space="preserve">. </w:t>
      </w:r>
      <w:r w:rsidR="0078254B" w:rsidRPr="001B70BD">
        <w:t xml:space="preserve">However, there is also a study indicating a </w:t>
      </w:r>
      <w:r w:rsidR="001B70BD" w:rsidRPr="001B70BD">
        <w:t>preference</w:t>
      </w:r>
      <w:r w:rsidR="0078254B" w:rsidRPr="001B70BD">
        <w:t xml:space="preserve"> to follow the source language rhetorical style in the target text</w:t>
      </w:r>
      <w:r w:rsidR="000F5C70" w:rsidRPr="001B70BD">
        <w:t xml:space="preserve"> while translating Motion events from Spanish into English</w:t>
      </w:r>
      <w:r w:rsidR="0078254B" w:rsidRPr="001B70BD">
        <w:t xml:space="preserve"> (Alonso 2011).</w:t>
      </w:r>
      <w:r w:rsidR="000F5C70" w:rsidRPr="001B70BD">
        <w:t xml:space="preserve"> Even though i</w:t>
      </w:r>
      <w:r w:rsidR="00D04416" w:rsidRPr="001B70BD">
        <w:t>n the Alonso’s</w:t>
      </w:r>
      <w:r w:rsidR="000F5C70" w:rsidRPr="001B70BD">
        <w:t xml:space="preserve"> study,</w:t>
      </w:r>
      <w:r w:rsidR="00D04416" w:rsidRPr="001B70BD">
        <w:t xml:space="preserve"> the participants are students </w:t>
      </w:r>
      <w:r w:rsidR="001B70BD" w:rsidRPr="001B70BD">
        <w:t>specializing</w:t>
      </w:r>
      <w:r w:rsidR="00D04416" w:rsidRPr="001B70BD">
        <w:t xml:space="preserve"> in translation, which could influence the non-target like translations as they are not profes</w:t>
      </w:r>
      <w:r w:rsidR="005A12F2" w:rsidRPr="001B70BD">
        <w:t>s</w:t>
      </w:r>
      <w:r w:rsidR="00D04416" w:rsidRPr="001B70BD">
        <w:t xml:space="preserve">ional translators, the study by Cifuentes-Férez (2015) shows that the level of proficiency in English does not seem to be a determinant factor </w:t>
      </w:r>
      <w:r w:rsidR="000F5C70" w:rsidRPr="001B70BD">
        <w:t xml:space="preserve">in </w:t>
      </w:r>
      <w:r w:rsidR="007F6AEF" w:rsidRPr="001B70BD">
        <w:t xml:space="preserve">translating </w:t>
      </w:r>
      <w:r w:rsidR="00D04416" w:rsidRPr="001B70BD">
        <w:t>Motion events</w:t>
      </w:r>
      <w:r w:rsidR="000F5C70" w:rsidRPr="001B70BD">
        <w:t xml:space="preserve"> </w:t>
      </w:r>
      <w:r w:rsidR="00D04416" w:rsidRPr="001B70BD">
        <w:t>from Spanish</w:t>
      </w:r>
      <w:r w:rsidR="005A12F2" w:rsidRPr="001B70BD">
        <w:t xml:space="preserve"> in</w:t>
      </w:r>
      <w:r w:rsidR="00D04416" w:rsidRPr="001B70BD">
        <w:t>to English.</w:t>
      </w:r>
    </w:p>
    <w:p w14:paraId="29F24546" w14:textId="77777777" w:rsidR="0025045D" w:rsidRPr="001B70BD" w:rsidRDefault="001E1E6B" w:rsidP="0025045D">
      <w:pPr>
        <w:pStyle w:val="Nadpis2"/>
      </w:pPr>
      <w:bookmarkStart w:id="101" w:name="_Ref514079055"/>
      <w:bookmarkStart w:id="102" w:name="_Ref508281235"/>
      <w:bookmarkStart w:id="103" w:name="_Toc514314535"/>
      <w:r w:rsidRPr="001B70BD">
        <w:lastRenderedPageBreak/>
        <w:t>Research questions</w:t>
      </w:r>
      <w:bookmarkEnd w:id="101"/>
      <w:bookmarkEnd w:id="103"/>
      <w:r w:rsidRPr="001B70BD">
        <w:t xml:space="preserve"> </w:t>
      </w:r>
    </w:p>
    <w:p w14:paraId="4E58692B" w14:textId="77777777" w:rsidR="000F5C70" w:rsidRPr="001B70BD" w:rsidRDefault="000F5C70" w:rsidP="000F5C70">
      <w:r w:rsidRPr="001B70BD">
        <w:t>Since the previous studies on Motion Events in translation from Spanish into English and vice versa showed</w:t>
      </w:r>
      <w:r w:rsidR="00AD50C8" w:rsidRPr="001B70BD">
        <w:t xml:space="preserve"> both</w:t>
      </w:r>
      <w:r w:rsidRPr="001B70BD">
        <w:t xml:space="preserve"> the tendency to employ </w:t>
      </w:r>
      <w:r w:rsidR="00AD50C8" w:rsidRPr="001B70BD">
        <w:t>rhetorical styles</w:t>
      </w:r>
      <w:r w:rsidRPr="001B70BD">
        <w:t xml:space="preserve"> of the target language</w:t>
      </w:r>
      <w:r w:rsidR="00AD50C8" w:rsidRPr="001B70BD">
        <w:t>s</w:t>
      </w:r>
      <w:r w:rsidRPr="001B70BD">
        <w:t xml:space="preserve">, i.e. </w:t>
      </w:r>
      <w:r w:rsidR="00AD50C8" w:rsidRPr="001B70BD">
        <w:t>adding the Manner in translations into English, or omitting the Manner and some aspects of Path in translations into Spanish</w:t>
      </w:r>
      <w:r w:rsidR="001225CD" w:rsidRPr="001B70BD">
        <w:t xml:space="preserve"> (Slobin 1996, 2005, Ibarretxe-Antuñano and Filipović 2013)</w:t>
      </w:r>
      <w:r w:rsidR="00AD50C8" w:rsidRPr="001B70BD">
        <w:t>, as well as the tendency to follow the source language lexicalization pattern</w:t>
      </w:r>
      <w:r w:rsidR="005638D0" w:rsidRPr="001B70BD">
        <w:t xml:space="preserve"> in translations from Spanish into English</w:t>
      </w:r>
      <w:r w:rsidR="001225CD" w:rsidRPr="001B70BD">
        <w:t xml:space="preserve"> (Alonso 2011, Cifuentes-Férez 2015)</w:t>
      </w:r>
      <w:r w:rsidR="00AD50C8" w:rsidRPr="001B70BD">
        <w:t>, t</w:t>
      </w:r>
      <w:r w:rsidRPr="001B70BD">
        <w:t>he first research question of the case study is</w:t>
      </w:r>
      <w:r w:rsidR="005638D0" w:rsidRPr="001B70BD">
        <w:t xml:space="preserve"> following</w:t>
      </w:r>
      <w:r w:rsidRPr="001B70BD">
        <w:t>: Does the rhetorical style of the source language, Spanish, influence the rhetorical styles of the target languages, English and Czech</w:t>
      </w:r>
      <w:r w:rsidR="005C7068" w:rsidRPr="001B70BD">
        <w:t>,</w:t>
      </w:r>
      <w:r w:rsidRPr="001B70BD">
        <w:t xml:space="preserve"> or are the</w:t>
      </w:r>
      <w:r w:rsidR="005C7068" w:rsidRPr="001B70BD">
        <w:t>ir rhetorical st</w:t>
      </w:r>
      <w:r w:rsidRPr="001B70BD">
        <w:t>y</w:t>
      </w:r>
      <w:r w:rsidR="005C7068" w:rsidRPr="001B70BD">
        <w:t>les</w:t>
      </w:r>
      <w:r w:rsidRPr="001B70BD">
        <w:t xml:space="preserve"> retained? </w:t>
      </w:r>
    </w:p>
    <w:p w14:paraId="30C76F30" w14:textId="77777777" w:rsidR="00283C14" w:rsidRPr="001B70BD" w:rsidRDefault="00AD50C8" w:rsidP="00AD50C8">
      <w:r w:rsidRPr="001B70BD">
        <w:tab/>
      </w:r>
      <w:r w:rsidR="0025045D" w:rsidRPr="001B70BD">
        <w:t>Subsequently, possible intratypological differences between English and Czech translations</w:t>
      </w:r>
      <w:r w:rsidR="005638D0" w:rsidRPr="001B70BD">
        <w:t xml:space="preserve"> will be discussed</w:t>
      </w:r>
      <w:r w:rsidR="0025045D" w:rsidRPr="001B70BD">
        <w:t>.</w:t>
      </w:r>
      <w:r w:rsidRPr="001B70BD">
        <w:t xml:space="preserve"> As previously indicated, Slavic and Germanic lan</w:t>
      </w:r>
      <w:r w:rsidR="005638D0" w:rsidRPr="001B70BD">
        <w:t>g</w:t>
      </w:r>
      <w:r w:rsidRPr="001B70BD">
        <w:t>uages</w:t>
      </w:r>
      <w:r w:rsidR="005638D0" w:rsidRPr="001B70BD">
        <w:t xml:space="preserve">, </w:t>
      </w:r>
      <w:r w:rsidR="00813914" w:rsidRPr="001B70BD">
        <w:t xml:space="preserve">namely Russian and English, </w:t>
      </w:r>
      <w:r w:rsidR="001B70BD" w:rsidRPr="001B70BD">
        <w:t>in spite</w:t>
      </w:r>
      <w:r w:rsidR="005638D0" w:rsidRPr="001B70BD">
        <w:t xml:space="preserve"> of both being satellite-framed languages, </w:t>
      </w:r>
      <w:r w:rsidR="00131A7C" w:rsidRPr="001B70BD">
        <w:t>they (</w:t>
      </w:r>
      <w:r w:rsidR="001B70BD" w:rsidRPr="001B70BD">
        <w:t>according</w:t>
      </w:r>
      <w:r w:rsidR="00131A7C" w:rsidRPr="001B70BD">
        <w:t xml:space="preserve"> to Slobin’s manner-salience cline) </w:t>
      </w:r>
      <w:r w:rsidR="005638D0" w:rsidRPr="001B70BD">
        <w:t>appear to belong t</w:t>
      </w:r>
      <w:r w:rsidR="00813914" w:rsidRPr="001B70BD">
        <w:t xml:space="preserve">o </w:t>
      </w:r>
      <w:r w:rsidR="00131A7C" w:rsidRPr="001B70BD">
        <w:t>distinct groups</w:t>
      </w:r>
      <w:r w:rsidR="00813914" w:rsidRPr="001B70BD">
        <w:t xml:space="preserve"> because of different degree of Manner expressed in Motion events. There seems to be only one study, comparing Czech and English intratypological differences (Šimoníková 2016) showing no restrictions in following the source language as well as target language rhetorical styles</w:t>
      </w:r>
      <w:r w:rsidR="001225CD" w:rsidRPr="001B70BD">
        <w:t xml:space="preserve"> while translating from English into Czech</w:t>
      </w:r>
      <w:r w:rsidR="00813914" w:rsidRPr="001B70BD">
        <w:t xml:space="preserve">. The second research question therefore is: Will the </w:t>
      </w:r>
      <w:r w:rsidR="001225CD" w:rsidRPr="001B70BD">
        <w:t xml:space="preserve">two </w:t>
      </w:r>
      <w:r w:rsidR="00813914" w:rsidRPr="001B70BD">
        <w:t>satellite-framed languages</w:t>
      </w:r>
      <w:r w:rsidR="001225CD" w:rsidRPr="001B70BD">
        <w:t>,</w:t>
      </w:r>
      <w:r w:rsidR="00813914" w:rsidRPr="001B70BD">
        <w:t xml:space="preserve"> English and Czech, show any intratypological differences when being translated from </w:t>
      </w:r>
      <w:r w:rsidR="001225CD" w:rsidRPr="001B70BD">
        <w:t xml:space="preserve">a </w:t>
      </w:r>
      <w:r w:rsidR="00283C14" w:rsidRPr="001B70BD">
        <w:t xml:space="preserve">verb-framed language, </w:t>
      </w:r>
      <w:r w:rsidR="00813914" w:rsidRPr="001B70BD">
        <w:t>Spanish?</w:t>
      </w:r>
    </w:p>
    <w:p w14:paraId="6E0152BC" w14:textId="77777777" w:rsidR="005A6551" w:rsidRPr="001B70BD" w:rsidRDefault="00726C91" w:rsidP="005A6551">
      <w:pPr>
        <w:pStyle w:val="Nadpis2"/>
      </w:pPr>
      <w:bookmarkStart w:id="104" w:name="_Ref514229903"/>
      <w:bookmarkStart w:id="105" w:name="_Toc514314536"/>
      <w:r w:rsidRPr="001B70BD">
        <w:t>Methods: t</w:t>
      </w:r>
      <w:r w:rsidR="005A6551" w:rsidRPr="001B70BD">
        <w:t>he corpus investigation</w:t>
      </w:r>
      <w:bookmarkEnd w:id="102"/>
      <w:bookmarkEnd w:id="104"/>
      <w:bookmarkEnd w:id="105"/>
    </w:p>
    <w:p w14:paraId="43CFEF62" w14:textId="4E2F9F80" w:rsidR="005B42D0" w:rsidRPr="002F79DA" w:rsidRDefault="002D224C" w:rsidP="00A54A1C">
      <w:pPr>
        <w:rPr>
          <w:b/>
          <w:sz w:val="20"/>
        </w:rPr>
      </w:pPr>
      <w:r w:rsidRPr="001B70BD">
        <w:t>The unit of data analysis is a Motion event which is for the purpose of the case study defined as a</w:t>
      </w:r>
      <w:r w:rsidRPr="001B70BD">
        <w:rPr>
          <w:b/>
        </w:rPr>
        <w:t xml:space="preserve"> non-causative translational motion</w:t>
      </w:r>
      <w:r w:rsidRPr="001B70BD">
        <w:t xml:space="preserve"> where a </w:t>
      </w:r>
      <w:r w:rsidRPr="001B70BD">
        <w:rPr>
          <w:b/>
        </w:rPr>
        <w:t>protagonist</w:t>
      </w:r>
      <w:r w:rsidRPr="001B70BD">
        <w:t xml:space="preserve"> or an </w:t>
      </w:r>
      <w:r w:rsidRPr="001B70BD">
        <w:rPr>
          <w:b/>
        </w:rPr>
        <w:t xml:space="preserve">animal </w:t>
      </w:r>
      <w:r w:rsidRPr="001B70BD">
        <w:t xml:space="preserve">or a </w:t>
      </w:r>
      <w:r w:rsidRPr="001B70BD">
        <w:rPr>
          <w:b/>
        </w:rPr>
        <w:t>vehicle</w:t>
      </w:r>
      <w:r w:rsidRPr="001B70BD">
        <w:t xml:space="preserve"> of the movement is the Figure. As a source of the data, the </w:t>
      </w:r>
      <w:r w:rsidR="0056680D" w:rsidRPr="001B70BD">
        <w:t>Spanish novella</w:t>
      </w:r>
      <w:r w:rsidRPr="001B70BD">
        <w:t xml:space="preserve"> </w:t>
      </w:r>
      <w:r w:rsidRPr="001B70BD">
        <w:rPr>
          <w:i/>
        </w:rPr>
        <w:t>Crónica de una muerte anunciada</w:t>
      </w:r>
      <w:r w:rsidRPr="001B70BD">
        <w:t xml:space="preserve"> (García Márquez 1981) and its English and Czech translations</w:t>
      </w:r>
      <w:r w:rsidR="00EB2DDA" w:rsidRPr="001B70BD">
        <w:t>,</w:t>
      </w:r>
      <w:r w:rsidRPr="001B70BD">
        <w:t xml:space="preserve"> </w:t>
      </w:r>
      <w:r w:rsidRPr="001B70BD">
        <w:rPr>
          <w:i/>
        </w:rPr>
        <w:t>Chronicle of a Death Foretold</w:t>
      </w:r>
      <w:r w:rsidRPr="001B70BD">
        <w:t xml:space="preserve"> (Rabassa 1982) and </w:t>
      </w:r>
      <w:r w:rsidRPr="001B70BD">
        <w:rPr>
          <w:i/>
        </w:rPr>
        <w:t>Kronika ohlášené smrti</w:t>
      </w:r>
      <w:r w:rsidRPr="001B70BD">
        <w:t xml:space="preserve"> (Hodoušek 1984)</w:t>
      </w:r>
      <w:r w:rsidR="00EB2DDA" w:rsidRPr="001B70BD">
        <w:t>,</w:t>
      </w:r>
      <w:r w:rsidRPr="001B70BD">
        <w:t xml:space="preserve"> </w:t>
      </w:r>
      <w:r w:rsidR="00131A7C" w:rsidRPr="001B70BD">
        <w:t>were used. I</w:t>
      </w:r>
      <w:r w:rsidR="0056680D" w:rsidRPr="001B70BD">
        <w:t xml:space="preserve">n case of </w:t>
      </w:r>
      <w:r w:rsidR="000F6A4C" w:rsidRPr="001B70BD">
        <w:t xml:space="preserve">the </w:t>
      </w:r>
      <w:r w:rsidR="0056680D" w:rsidRPr="001B70BD">
        <w:t>English</w:t>
      </w:r>
      <w:r w:rsidR="000F6A4C" w:rsidRPr="001B70BD">
        <w:t xml:space="preserve"> translation,</w:t>
      </w:r>
      <w:r w:rsidR="0056680D" w:rsidRPr="001B70BD">
        <w:t xml:space="preserve"> </w:t>
      </w:r>
      <w:r w:rsidR="005B42D0" w:rsidRPr="001B70BD">
        <w:t>the</w:t>
      </w:r>
      <w:r w:rsidR="0056680D" w:rsidRPr="001B70BD">
        <w:t xml:space="preserve"> newly created parallel corpus</w:t>
      </w:r>
      <w:r w:rsidR="005B42D0" w:rsidRPr="001B70BD">
        <w:t xml:space="preserve"> in Sketch Engine</w:t>
      </w:r>
      <w:r w:rsidR="0056680D" w:rsidRPr="001B70BD">
        <w:t xml:space="preserve"> </w:t>
      </w:r>
      <w:r w:rsidR="004446A0" w:rsidRPr="001B70BD">
        <w:rPr>
          <w:i/>
        </w:rPr>
        <w:t>Gabriel García Márquez</w:t>
      </w:r>
      <w:r w:rsidR="0056680D" w:rsidRPr="001B70BD">
        <w:rPr>
          <w:i/>
        </w:rPr>
        <w:t xml:space="preserve">, Spanish </w:t>
      </w:r>
      <w:r w:rsidR="00CC1F93" w:rsidRPr="001B70BD">
        <w:t>was</w:t>
      </w:r>
      <w:r w:rsidR="0056680D" w:rsidRPr="001B70BD">
        <w:t xml:space="preserve"> </w:t>
      </w:r>
      <w:r w:rsidR="000F6A4C" w:rsidRPr="001B70BD">
        <w:t>explored</w:t>
      </w:r>
      <w:r w:rsidR="00B74CCF" w:rsidRPr="001B70BD">
        <w:t>.</w:t>
      </w:r>
      <w:r w:rsidR="0056680D" w:rsidRPr="001B70BD">
        <w:t xml:space="preserve"> </w:t>
      </w:r>
      <w:r w:rsidR="00B74CCF" w:rsidRPr="001B70BD">
        <w:t>W</w:t>
      </w:r>
      <w:r w:rsidR="0056680D" w:rsidRPr="001B70BD">
        <w:t>hile for ex</w:t>
      </w:r>
      <w:r w:rsidR="000F6A4C" w:rsidRPr="001B70BD">
        <w:t xml:space="preserve">amining </w:t>
      </w:r>
      <w:r w:rsidR="0056680D" w:rsidRPr="001B70BD">
        <w:t xml:space="preserve">the Czech translation </w:t>
      </w:r>
      <w:r w:rsidR="001B70BD" w:rsidRPr="001B70BD">
        <w:t>InterCorp</w:t>
      </w:r>
      <w:r w:rsidR="0056680D" w:rsidRPr="001B70BD">
        <w:t xml:space="preserve"> v</w:t>
      </w:r>
      <w:r w:rsidR="00293EF3" w:rsidRPr="001B70BD">
        <w:t xml:space="preserve">ersion </w:t>
      </w:r>
      <w:r w:rsidR="0056680D" w:rsidRPr="001B70BD">
        <w:t>10</w:t>
      </w:r>
      <w:r w:rsidR="0056680D" w:rsidRPr="001B70BD">
        <w:rPr>
          <w:i/>
        </w:rPr>
        <w:t xml:space="preserve"> </w:t>
      </w:r>
      <w:r w:rsidR="0056680D" w:rsidRPr="001B70BD">
        <w:t>w</w:t>
      </w:r>
      <w:r w:rsidR="00CC1F93" w:rsidRPr="001B70BD">
        <w:t>as</w:t>
      </w:r>
      <w:r w:rsidR="0056680D" w:rsidRPr="001B70BD">
        <w:t xml:space="preserve"> </w:t>
      </w:r>
      <w:r w:rsidR="00FF3F85" w:rsidRPr="001B70BD">
        <w:t>searched</w:t>
      </w:r>
      <w:r w:rsidR="00B74CCF" w:rsidRPr="001B70BD">
        <w:t>, c</w:t>
      </w:r>
      <w:r w:rsidR="00A74D80" w:rsidRPr="001B70BD">
        <w:t xml:space="preserve">oncretely, Spanish as a language resource </w:t>
      </w:r>
      <w:r w:rsidR="00CC1F93" w:rsidRPr="001B70BD">
        <w:t>was</w:t>
      </w:r>
      <w:r w:rsidR="00A74D80" w:rsidRPr="001B70BD">
        <w:t xml:space="preserve"> </w:t>
      </w:r>
      <w:r w:rsidR="00A74D80" w:rsidRPr="001B70BD">
        <w:lastRenderedPageBreak/>
        <w:t>aligned with Czech</w:t>
      </w:r>
      <w:r w:rsidR="00F97BDB" w:rsidRPr="001B70BD">
        <w:t>, refined only to div.title</w:t>
      </w:r>
      <w:r w:rsidR="00F97BDB" w:rsidRPr="001B70BD">
        <w:rPr>
          <w:i/>
        </w:rPr>
        <w:t xml:space="preserve"> Crónica de una muerte anunciada</w:t>
      </w:r>
      <w:r w:rsidR="00F97BDB" w:rsidRPr="001B70BD">
        <w:t>.</w:t>
      </w:r>
      <w:r w:rsidR="00293EF3" w:rsidRPr="001B70BD">
        <w:t xml:space="preserve"> </w:t>
      </w:r>
      <w:r w:rsidR="00F97BDB" w:rsidRPr="001B70BD">
        <w:t xml:space="preserve">In </w:t>
      </w:r>
      <w:r w:rsidR="00CC1F93" w:rsidRPr="001B70BD">
        <w:t>the thesis</w:t>
      </w:r>
      <w:r w:rsidR="00F97BDB" w:rsidRPr="001B70BD">
        <w:t xml:space="preserve"> this small subcorpus will be called </w:t>
      </w:r>
      <w:r w:rsidR="00F97BDB" w:rsidRPr="001B70BD">
        <w:rPr>
          <w:i/>
        </w:rPr>
        <w:t>ICv10 es-cz: crónica</w:t>
      </w:r>
      <w:r w:rsidR="00293EF3" w:rsidRPr="001B70BD">
        <w:t xml:space="preserve">, its creation is </w:t>
      </w:r>
      <w:r w:rsidR="00912259" w:rsidRPr="001B70BD">
        <w:t>demonstrated in</w:t>
      </w:r>
      <w:r w:rsidR="00293EF3" w:rsidRPr="001B70BD">
        <w:t xml:space="preserve"> </w:t>
      </w:r>
      <w:r w:rsidR="00293EF3" w:rsidRPr="009378D0">
        <w:fldChar w:fldCharType="begin"/>
      </w:r>
      <w:r w:rsidR="00293EF3" w:rsidRPr="009378D0">
        <w:instrText xml:space="preserve"> REF _Ref512435208 \h </w:instrText>
      </w:r>
      <w:r w:rsidR="004446A0" w:rsidRPr="009378D0">
        <w:instrText xml:space="preserve"> \* MERGEFORMAT </w:instrText>
      </w:r>
      <w:r w:rsidR="00293EF3" w:rsidRPr="009378D0">
        <w:fldChar w:fldCharType="separate"/>
      </w:r>
      <w:r w:rsidR="00286127" w:rsidRPr="001B70BD">
        <w:rPr>
          <w:b/>
          <w:sz w:val="20"/>
        </w:rPr>
        <w:t xml:space="preserve">Figure </w:t>
      </w:r>
      <w:r w:rsidR="00286127">
        <w:rPr>
          <w:b/>
          <w:noProof/>
          <w:sz w:val="20"/>
        </w:rPr>
        <w:t>24</w:t>
      </w:r>
      <w:r w:rsidR="00293EF3" w:rsidRPr="009378D0">
        <w:fldChar w:fldCharType="end"/>
      </w:r>
      <w:r w:rsidR="00912259" w:rsidRPr="009378D0">
        <w:t>.</w:t>
      </w:r>
      <w:r w:rsidR="00CF0443" w:rsidRPr="009378D0">
        <w:t xml:space="preserve"> </w:t>
      </w:r>
      <w:r w:rsidR="00CF0443" w:rsidRPr="001E4647">
        <w:t>The</w:t>
      </w:r>
      <w:r w:rsidR="00CF0443" w:rsidRPr="001B70BD">
        <w:t xml:space="preserve"> size of each corpus is shown in </w:t>
      </w:r>
      <w:r w:rsidR="00CF0443" w:rsidRPr="001B70BD">
        <w:fldChar w:fldCharType="begin"/>
      </w:r>
      <w:r w:rsidR="00CF0443" w:rsidRPr="001B70BD">
        <w:instrText xml:space="preserve"> REF _Ref512438763 \h </w:instrText>
      </w:r>
      <w:r w:rsidR="00FB5DED" w:rsidRPr="001B70BD">
        <w:instrText xml:space="preserve"> \* MERGEFORMAT </w:instrText>
      </w:r>
      <w:r w:rsidR="00CF0443" w:rsidRPr="001B70BD">
        <w:fldChar w:fldCharType="separate"/>
      </w:r>
      <w:r w:rsidR="00286127" w:rsidRPr="00286127">
        <w:t>Table 7</w:t>
      </w:r>
      <w:r w:rsidR="00CF0443" w:rsidRPr="001B70BD">
        <w:fldChar w:fldCharType="end"/>
      </w:r>
      <w:r w:rsidR="00CF0443" w:rsidRPr="001B70BD">
        <w:t>.</w:t>
      </w:r>
    </w:p>
    <w:p w14:paraId="1B1F4A76" w14:textId="77777777" w:rsidR="00A94021" w:rsidRPr="001B70BD" w:rsidRDefault="00A94021" w:rsidP="00A54A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157"/>
      </w:tblGrid>
      <w:tr w:rsidR="00A94021" w:rsidRPr="001B70BD" w14:paraId="439A2125" w14:textId="77777777" w:rsidTr="003164F9">
        <w:tc>
          <w:tcPr>
            <w:tcW w:w="3369" w:type="dxa"/>
            <w:shd w:val="clear" w:color="auto" w:fill="auto"/>
            <w:vAlign w:val="bottom"/>
          </w:tcPr>
          <w:p w14:paraId="1A784BC3" w14:textId="77777777" w:rsidR="00A94021" w:rsidRPr="001B70BD" w:rsidRDefault="00A94021" w:rsidP="003164F9">
            <w:pPr>
              <w:jc w:val="left"/>
              <w:rPr>
                <w:b/>
                <w:sz w:val="20"/>
                <w:szCs w:val="20"/>
              </w:rPr>
            </w:pPr>
            <w:r w:rsidRPr="001B70BD">
              <w:rPr>
                <w:b/>
                <w:sz w:val="20"/>
                <w:szCs w:val="20"/>
              </w:rPr>
              <w:t>Name</w:t>
            </w:r>
          </w:p>
        </w:tc>
        <w:tc>
          <w:tcPr>
            <w:tcW w:w="2157" w:type="dxa"/>
            <w:shd w:val="clear" w:color="auto" w:fill="auto"/>
            <w:vAlign w:val="center"/>
          </w:tcPr>
          <w:p w14:paraId="13FF48D7" w14:textId="77777777" w:rsidR="00A94021" w:rsidRPr="001B70BD" w:rsidRDefault="00A94021" w:rsidP="003164F9">
            <w:pPr>
              <w:jc w:val="center"/>
              <w:rPr>
                <w:b/>
                <w:sz w:val="20"/>
                <w:szCs w:val="20"/>
              </w:rPr>
            </w:pPr>
            <w:r w:rsidRPr="001B70BD">
              <w:rPr>
                <w:b/>
                <w:sz w:val="20"/>
                <w:szCs w:val="20"/>
              </w:rPr>
              <w:t>Tokens</w:t>
            </w:r>
          </w:p>
        </w:tc>
      </w:tr>
      <w:tr w:rsidR="00A94021" w:rsidRPr="001B70BD" w14:paraId="7C3FBA35" w14:textId="77777777" w:rsidTr="003164F9">
        <w:tc>
          <w:tcPr>
            <w:tcW w:w="3369" w:type="dxa"/>
            <w:shd w:val="clear" w:color="auto" w:fill="auto"/>
            <w:vAlign w:val="bottom"/>
          </w:tcPr>
          <w:p w14:paraId="0AF65565" w14:textId="77777777" w:rsidR="00A94021" w:rsidRPr="001B70BD" w:rsidRDefault="00A94021" w:rsidP="003164F9">
            <w:pPr>
              <w:jc w:val="left"/>
              <w:rPr>
                <w:i/>
                <w:sz w:val="20"/>
                <w:szCs w:val="20"/>
              </w:rPr>
            </w:pPr>
            <w:r w:rsidRPr="001B70BD">
              <w:rPr>
                <w:i/>
                <w:sz w:val="20"/>
                <w:szCs w:val="20"/>
              </w:rPr>
              <w:t>Gabriel García Márquez, Spanish</w:t>
            </w:r>
          </w:p>
        </w:tc>
        <w:tc>
          <w:tcPr>
            <w:tcW w:w="2157" w:type="dxa"/>
            <w:shd w:val="clear" w:color="auto" w:fill="auto"/>
            <w:vAlign w:val="center"/>
          </w:tcPr>
          <w:p w14:paraId="2736CC13" w14:textId="77777777" w:rsidR="00A94021" w:rsidRPr="001B70BD" w:rsidRDefault="00A94021" w:rsidP="003164F9">
            <w:pPr>
              <w:jc w:val="center"/>
              <w:rPr>
                <w:sz w:val="20"/>
                <w:szCs w:val="20"/>
              </w:rPr>
            </w:pPr>
            <w:r w:rsidRPr="001B70BD">
              <w:rPr>
                <w:sz w:val="20"/>
                <w:szCs w:val="20"/>
              </w:rPr>
              <w:t>28,455</w:t>
            </w:r>
          </w:p>
        </w:tc>
      </w:tr>
      <w:tr w:rsidR="00A94021" w:rsidRPr="001B70BD" w14:paraId="63DCDDC0" w14:textId="77777777" w:rsidTr="003164F9">
        <w:tc>
          <w:tcPr>
            <w:tcW w:w="3369" w:type="dxa"/>
            <w:shd w:val="clear" w:color="auto" w:fill="auto"/>
            <w:vAlign w:val="bottom"/>
          </w:tcPr>
          <w:p w14:paraId="33D78422" w14:textId="77777777" w:rsidR="00A94021" w:rsidRPr="001B70BD" w:rsidRDefault="00A94021" w:rsidP="003164F9">
            <w:pPr>
              <w:jc w:val="left"/>
              <w:rPr>
                <w:i/>
                <w:sz w:val="20"/>
                <w:szCs w:val="20"/>
              </w:rPr>
            </w:pPr>
            <w:r w:rsidRPr="001B70BD">
              <w:rPr>
                <w:i/>
                <w:sz w:val="20"/>
                <w:szCs w:val="20"/>
              </w:rPr>
              <w:t>ICv10 es-cz: crónica</w:t>
            </w:r>
          </w:p>
        </w:tc>
        <w:tc>
          <w:tcPr>
            <w:tcW w:w="2157" w:type="dxa"/>
            <w:shd w:val="clear" w:color="auto" w:fill="auto"/>
            <w:vAlign w:val="center"/>
          </w:tcPr>
          <w:p w14:paraId="6DF4D002" w14:textId="77777777" w:rsidR="00A94021" w:rsidRPr="001B70BD" w:rsidRDefault="00A94021" w:rsidP="003164F9">
            <w:pPr>
              <w:jc w:val="center"/>
              <w:rPr>
                <w:sz w:val="20"/>
                <w:szCs w:val="20"/>
              </w:rPr>
            </w:pPr>
            <w:r w:rsidRPr="001B70BD">
              <w:rPr>
                <w:sz w:val="20"/>
                <w:szCs w:val="20"/>
              </w:rPr>
              <w:t>31,609</w:t>
            </w:r>
          </w:p>
        </w:tc>
      </w:tr>
    </w:tbl>
    <w:p w14:paraId="2B3406DD" w14:textId="6FADF922" w:rsidR="00A94021" w:rsidRPr="001B70BD" w:rsidRDefault="00A94021" w:rsidP="00A94021">
      <w:pPr>
        <w:pStyle w:val="Titulek"/>
        <w:rPr>
          <w:b/>
          <w:sz w:val="20"/>
        </w:rPr>
      </w:pPr>
      <w:bookmarkStart w:id="106" w:name="_Ref512438763"/>
      <w:r w:rsidRPr="001B70BD">
        <w:rPr>
          <w:b/>
          <w:sz w:val="20"/>
        </w:rPr>
        <w:t xml:space="preserve">Table </w:t>
      </w:r>
      <w:r w:rsidRPr="001B70BD">
        <w:rPr>
          <w:b/>
          <w:sz w:val="20"/>
        </w:rPr>
        <w:fldChar w:fldCharType="begin"/>
      </w:r>
      <w:r w:rsidRPr="001B70BD">
        <w:rPr>
          <w:b/>
          <w:sz w:val="20"/>
        </w:rPr>
        <w:instrText xml:space="preserve"> SEQ Table \* ARABIC </w:instrText>
      </w:r>
      <w:r w:rsidRPr="001B70BD">
        <w:rPr>
          <w:b/>
          <w:sz w:val="20"/>
        </w:rPr>
        <w:fldChar w:fldCharType="separate"/>
      </w:r>
      <w:r w:rsidR="00286127">
        <w:rPr>
          <w:b/>
          <w:noProof/>
          <w:sz w:val="20"/>
        </w:rPr>
        <w:t>7</w:t>
      </w:r>
      <w:r w:rsidRPr="001B70BD">
        <w:rPr>
          <w:b/>
          <w:sz w:val="20"/>
        </w:rPr>
        <w:fldChar w:fldCharType="end"/>
      </w:r>
      <w:bookmarkEnd w:id="106"/>
      <w:r w:rsidRPr="001B70BD">
        <w:rPr>
          <w:b/>
          <w:sz w:val="20"/>
        </w:rPr>
        <w:t>: Size of the corpora</w:t>
      </w:r>
    </w:p>
    <w:p w14:paraId="05F80649" w14:textId="77777777" w:rsidR="000F6A4C" w:rsidRPr="001B70BD" w:rsidRDefault="00A94021" w:rsidP="00A54A1C">
      <w:r w:rsidRPr="001B70BD">
        <w:rPr>
          <w:noProof/>
        </w:rPr>
        <w:drawing>
          <wp:anchor distT="0" distB="0" distL="114300" distR="114300" simplePos="0" relativeHeight="251684352" behindDoc="0" locked="0" layoutInCell="1" allowOverlap="1" wp14:anchorId="326ED880" wp14:editId="61747F37">
            <wp:simplePos x="0" y="0"/>
            <wp:positionH relativeFrom="column">
              <wp:posOffset>-1905</wp:posOffset>
            </wp:positionH>
            <wp:positionV relativeFrom="paragraph">
              <wp:posOffset>-119380</wp:posOffset>
            </wp:positionV>
            <wp:extent cx="5018405" cy="3116980"/>
            <wp:effectExtent l="0" t="0" r="0" b="762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8405" cy="311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5C243" w14:textId="77777777" w:rsidR="000F6A4C" w:rsidRPr="001B70BD" w:rsidRDefault="000F6A4C" w:rsidP="00A54A1C"/>
    <w:p w14:paraId="38CA5078" w14:textId="77777777" w:rsidR="000F6A4C" w:rsidRPr="001B70BD" w:rsidRDefault="000F6A4C" w:rsidP="00A54A1C"/>
    <w:p w14:paraId="447DD40D" w14:textId="77777777" w:rsidR="000F6A4C" w:rsidRPr="001B70BD" w:rsidRDefault="000F6A4C" w:rsidP="00A54A1C"/>
    <w:p w14:paraId="2A3CC300" w14:textId="77777777" w:rsidR="000F6A4C" w:rsidRPr="001B70BD" w:rsidRDefault="000F6A4C" w:rsidP="00A54A1C"/>
    <w:p w14:paraId="7811AD64" w14:textId="77777777" w:rsidR="000F6A4C" w:rsidRPr="001B70BD" w:rsidRDefault="000F6A4C" w:rsidP="00A54A1C"/>
    <w:p w14:paraId="5935BFBA" w14:textId="77777777" w:rsidR="000F6A4C" w:rsidRPr="001B70BD" w:rsidRDefault="000F6A4C" w:rsidP="00A54A1C"/>
    <w:p w14:paraId="7E0919B5" w14:textId="77777777" w:rsidR="000F6A4C" w:rsidRPr="001B70BD" w:rsidRDefault="000F6A4C" w:rsidP="00A54A1C"/>
    <w:p w14:paraId="3E2C3E79" w14:textId="77777777" w:rsidR="00293EF3" w:rsidRPr="001B70BD" w:rsidRDefault="00293EF3" w:rsidP="00A54A1C"/>
    <w:p w14:paraId="42657C67" w14:textId="77777777" w:rsidR="00A94021" w:rsidRPr="001B70BD" w:rsidRDefault="00A94021" w:rsidP="00293EF3">
      <w:pPr>
        <w:pStyle w:val="Titulek"/>
        <w:rPr>
          <w:b/>
          <w:sz w:val="20"/>
        </w:rPr>
      </w:pPr>
      <w:bookmarkStart w:id="107" w:name="_Ref512435208"/>
    </w:p>
    <w:p w14:paraId="4A624A18" w14:textId="77777777" w:rsidR="00A94021" w:rsidRPr="001B70BD" w:rsidRDefault="00A94021" w:rsidP="00293EF3">
      <w:pPr>
        <w:pStyle w:val="Titulek"/>
        <w:rPr>
          <w:b/>
          <w:sz w:val="20"/>
        </w:rPr>
      </w:pPr>
    </w:p>
    <w:p w14:paraId="37C149EB" w14:textId="77777777" w:rsidR="00A94021" w:rsidRPr="001B70BD" w:rsidRDefault="00A94021" w:rsidP="00293EF3">
      <w:pPr>
        <w:pStyle w:val="Titulek"/>
        <w:rPr>
          <w:b/>
          <w:sz w:val="20"/>
        </w:rPr>
      </w:pPr>
    </w:p>
    <w:p w14:paraId="0D3D95FD" w14:textId="431AE032" w:rsidR="00293EF3" w:rsidRPr="001B70BD" w:rsidRDefault="00293EF3" w:rsidP="00293EF3">
      <w:pPr>
        <w:pStyle w:val="Titulek"/>
        <w:rPr>
          <w:b/>
          <w:i/>
          <w:sz w:val="20"/>
        </w:rPr>
      </w:pPr>
      <w:r w:rsidRPr="001B70BD">
        <w:rPr>
          <w:b/>
          <w:sz w:val="20"/>
        </w:rPr>
        <w:t xml:space="preserve">Figure </w:t>
      </w:r>
      <w:r w:rsidRPr="001B70BD">
        <w:rPr>
          <w:b/>
          <w:sz w:val="20"/>
        </w:rPr>
        <w:fldChar w:fldCharType="begin"/>
      </w:r>
      <w:r w:rsidRPr="001B70BD">
        <w:rPr>
          <w:b/>
          <w:sz w:val="20"/>
        </w:rPr>
        <w:instrText xml:space="preserve"> SEQ Figure \* ARABIC </w:instrText>
      </w:r>
      <w:r w:rsidRPr="001B70BD">
        <w:rPr>
          <w:b/>
          <w:sz w:val="20"/>
        </w:rPr>
        <w:fldChar w:fldCharType="separate"/>
      </w:r>
      <w:r w:rsidR="00286127">
        <w:rPr>
          <w:b/>
          <w:noProof/>
          <w:sz w:val="20"/>
        </w:rPr>
        <w:t>24</w:t>
      </w:r>
      <w:r w:rsidRPr="001B70BD">
        <w:rPr>
          <w:b/>
          <w:sz w:val="20"/>
        </w:rPr>
        <w:fldChar w:fldCharType="end"/>
      </w:r>
      <w:bookmarkEnd w:id="107"/>
      <w:r w:rsidRPr="001B70BD">
        <w:rPr>
          <w:b/>
          <w:sz w:val="20"/>
        </w:rPr>
        <w:t xml:space="preserve">: </w:t>
      </w:r>
      <w:r w:rsidR="00912259" w:rsidRPr="001B70BD">
        <w:rPr>
          <w:b/>
          <w:sz w:val="20"/>
        </w:rPr>
        <w:t xml:space="preserve">Creating the subcorpus </w:t>
      </w:r>
      <w:r w:rsidR="00912259" w:rsidRPr="001B70BD">
        <w:rPr>
          <w:b/>
          <w:i/>
          <w:sz w:val="20"/>
        </w:rPr>
        <w:t>ICv10 es-cz: crónica</w:t>
      </w:r>
    </w:p>
    <w:p w14:paraId="0EAFC7AE" w14:textId="77777777" w:rsidR="00283C14" w:rsidRPr="001B70BD" w:rsidRDefault="00283C14" w:rsidP="00FD30A3"/>
    <w:p w14:paraId="088C1D9B" w14:textId="77777777" w:rsidR="00CE2308" w:rsidRPr="001B70BD" w:rsidRDefault="00CE2308" w:rsidP="00CE2308">
      <w:pPr>
        <w:pStyle w:val="Nadpis3"/>
      </w:pPr>
      <w:bookmarkStart w:id="108" w:name="_Toc514314537"/>
      <w:r w:rsidRPr="001B70BD">
        <w:t>The query</w:t>
      </w:r>
      <w:bookmarkEnd w:id="108"/>
    </w:p>
    <w:p w14:paraId="02586A0D" w14:textId="1406E199" w:rsidR="00571B63" w:rsidRPr="00D3659C" w:rsidRDefault="001D44D8" w:rsidP="001E4647">
      <w:pPr>
        <w:rPr>
          <w:b/>
          <w:sz w:val="20"/>
        </w:rPr>
      </w:pPr>
      <w:r w:rsidRPr="001B70BD">
        <w:t>In the case</w:t>
      </w:r>
      <w:r w:rsidR="00B74CCF" w:rsidRPr="001B70BD">
        <w:t xml:space="preserve"> </w:t>
      </w:r>
      <w:r w:rsidR="002037ED" w:rsidRPr="001B70BD">
        <w:t xml:space="preserve">all </w:t>
      </w:r>
      <w:r w:rsidR="002D24AA" w:rsidRPr="001B70BD">
        <w:t>M</w:t>
      </w:r>
      <w:r w:rsidR="00B74CCF" w:rsidRPr="001B70BD">
        <w:t xml:space="preserve">otion verbs out of 100 most frequent verbs </w:t>
      </w:r>
      <w:r w:rsidR="00A74D80" w:rsidRPr="001B70BD">
        <w:t>appearing in the Spanish source text</w:t>
      </w:r>
      <w:r w:rsidRPr="001B70BD">
        <w:t xml:space="preserve"> will be examined</w:t>
      </w:r>
      <w:r w:rsidR="00A74D80" w:rsidRPr="001B70BD">
        <w:t>. In order to find them,</w:t>
      </w:r>
      <w:r w:rsidR="00B74CCF" w:rsidRPr="001B70BD">
        <w:t xml:space="preserve"> firstly,</w:t>
      </w:r>
      <w:r w:rsidR="00A74D80" w:rsidRPr="001B70BD">
        <w:t xml:space="preserve"> </w:t>
      </w:r>
      <w:r w:rsidR="00C12E4C" w:rsidRPr="001B70BD">
        <w:t xml:space="preserve">the </w:t>
      </w:r>
      <w:r w:rsidR="00F97BDB" w:rsidRPr="001B70BD">
        <w:t>sub</w:t>
      </w:r>
      <w:r w:rsidR="00C12E4C" w:rsidRPr="001B70BD">
        <w:t>cropus</w:t>
      </w:r>
      <w:r w:rsidR="00A74D80" w:rsidRPr="001B70BD">
        <w:t xml:space="preserve"> </w:t>
      </w:r>
      <w:r w:rsidR="00F97BDB" w:rsidRPr="001B70BD">
        <w:rPr>
          <w:i/>
        </w:rPr>
        <w:t>ICv10 es-cz: crónica</w:t>
      </w:r>
      <w:r w:rsidR="00C12E4C" w:rsidRPr="001B70BD">
        <w:t xml:space="preserve"> was used and </w:t>
      </w:r>
      <w:r w:rsidR="00776549" w:rsidRPr="001B70BD">
        <w:t>a</w:t>
      </w:r>
      <w:r w:rsidR="00C12E4C" w:rsidRPr="001B70BD">
        <w:t xml:space="preserve"> CQL query</w:t>
      </w:r>
      <w:r w:rsidR="00776549" w:rsidRPr="001B70BD">
        <w:t xml:space="preserve">, namely [tag="V.*"], </w:t>
      </w:r>
      <w:r w:rsidR="00C12E4C" w:rsidRPr="001B70BD">
        <w:t>was employed</w:t>
      </w:r>
      <w:r w:rsidR="002947B5" w:rsidRPr="001B70BD">
        <w:t>.</w:t>
      </w:r>
      <w:r w:rsidR="00C12E4C" w:rsidRPr="001B70BD">
        <w:t xml:space="preserve"> Then the </w:t>
      </w:r>
      <w:r w:rsidR="00817620" w:rsidRPr="001B70BD">
        <w:t xml:space="preserve">Frequency list including Lemmas </w:t>
      </w:r>
      <w:r w:rsidR="00B74CCF" w:rsidRPr="001B70BD">
        <w:t>was selected</w:t>
      </w:r>
      <w:r w:rsidR="00AC0790" w:rsidRPr="001B70BD">
        <w:t>.</w:t>
      </w:r>
      <w:r w:rsidR="00B74CCF" w:rsidRPr="001E4647">
        <w:t xml:space="preserve"> </w:t>
      </w:r>
      <w:r w:rsidR="00AC0790" w:rsidRPr="001E4647">
        <w:fldChar w:fldCharType="begin"/>
      </w:r>
      <w:r w:rsidR="00AC0790" w:rsidRPr="001E4647">
        <w:instrText xml:space="preserve"> REF _Ref514233172 \h </w:instrText>
      </w:r>
      <w:r w:rsidR="00AC0790" w:rsidRPr="001E4647">
        <w:instrText xml:space="preserve"> \* MERGEFORMAT </w:instrText>
      </w:r>
      <w:r w:rsidR="00AC0790" w:rsidRPr="001E4647">
        <w:fldChar w:fldCharType="separate"/>
      </w:r>
      <w:r w:rsidR="00286127" w:rsidRPr="001B70BD">
        <w:rPr>
          <w:b/>
          <w:sz w:val="20"/>
        </w:rPr>
        <w:t xml:space="preserve">Table </w:t>
      </w:r>
      <w:r w:rsidR="00286127">
        <w:rPr>
          <w:b/>
          <w:noProof/>
          <w:sz w:val="20"/>
        </w:rPr>
        <w:t>8</w:t>
      </w:r>
      <w:r w:rsidR="00AC0790" w:rsidRPr="001E4647">
        <w:fldChar w:fldCharType="end"/>
      </w:r>
      <w:r w:rsidR="00AC0790" w:rsidRPr="001E4647">
        <w:t xml:space="preserve"> s</w:t>
      </w:r>
      <w:r w:rsidR="00AC0790" w:rsidRPr="001B70BD">
        <w:t xml:space="preserve">hows the resulting Frequency list of the 100 most frequent verbs in </w:t>
      </w:r>
      <w:r w:rsidR="00AC0790" w:rsidRPr="001B70BD">
        <w:rPr>
          <w:i/>
        </w:rPr>
        <w:t>ICv10 es-cz: crónica</w:t>
      </w:r>
      <w:r w:rsidR="00AC0790" w:rsidRPr="001B70BD">
        <w:t xml:space="preserve"> </w:t>
      </w:r>
      <w:r w:rsidR="00CE4C2E" w:rsidRPr="001B70BD">
        <w:t xml:space="preserve">where </w:t>
      </w:r>
      <w:r w:rsidR="00391745" w:rsidRPr="001B70BD">
        <w:t xml:space="preserve">the </w:t>
      </w:r>
      <w:r w:rsidR="00CE4C2E" w:rsidRPr="001B70BD">
        <w:t xml:space="preserve">lemmas </w:t>
      </w:r>
      <w:r w:rsidR="00AC0790" w:rsidRPr="001B70BD">
        <w:t>th</w:t>
      </w:r>
      <w:r w:rsidR="00CE4C2E" w:rsidRPr="001B70BD">
        <w:t xml:space="preserve">at </w:t>
      </w:r>
      <w:r w:rsidR="00391745" w:rsidRPr="001B70BD">
        <w:t xml:space="preserve">possibly </w:t>
      </w:r>
      <w:r w:rsidR="00CE4C2E" w:rsidRPr="001B70BD">
        <w:t xml:space="preserve">include </w:t>
      </w:r>
      <w:r w:rsidR="00AC0790" w:rsidRPr="001B70BD">
        <w:t xml:space="preserve">Motion </w:t>
      </w:r>
      <w:r w:rsidR="00D07741" w:rsidRPr="001B70BD">
        <w:t>verb</w:t>
      </w:r>
      <w:r w:rsidR="00AC0790" w:rsidRPr="001B70BD">
        <w:t xml:space="preserve">s are marked. </w:t>
      </w:r>
      <w:r w:rsidR="00817620" w:rsidRPr="001B70BD">
        <w:lastRenderedPageBreak/>
        <w:t>Next step was</w:t>
      </w:r>
      <w:r w:rsidR="00776549" w:rsidRPr="001B70BD">
        <w:t xml:space="preserve"> to look up the selected </w:t>
      </w:r>
      <w:r w:rsidR="00BA341C" w:rsidRPr="001B70BD">
        <w:t>lemma</w:t>
      </w:r>
      <w:r w:rsidR="00CE4C2E" w:rsidRPr="001B70BD">
        <w:t>s</w:t>
      </w:r>
      <w:r w:rsidR="00776549" w:rsidRPr="001B70BD">
        <w:t xml:space="preserve"> in </w:t>
      </w:r>
      <w:r w:rsidR="00BA341C" w:rsidRPr="001B70BD">
        <w:t>the</w:t>
      </w:r>
      <w:r w:rsidR="00817620" w:rsidRPr="001B70BD">
        <w:t xml:space="preserve"> </w:t>
      </w:r>
      <w:r w:rsidR="004446A0" w:rsidRPr="001B70BD">
        <w:rPr>
          <w:i/>
        </w:rPr>
        <w:t>Gabriel García Márquez</w:t>
      </w:r>
      <w:r w:rsidR="00BA341C" w:rsidRPr="001B70BD">
        <w:rPr>
          <w:i/>
        </w:rPr>
        <w:t xml:space="preserve">, Spanish </w:t>
      </w:r>
      <w:r w:rsidR="00BA341C" w:rsidRPr="001B70BD">
        <w:t xml:space="preserve">and in </w:t>
      </w:r>
      <w:r w:rsidR="00F97BDB" w:rsidRPr="001B70BD">
        <w:rPr>
          <w:i/>
        </w:rPr>
        <w:t>ICv10 es-cz: crónica</w:t>
      </w:r>
      <w:r w:rsidR="00A64718" w:rsidRPr="001B70BD">
        <w:t xml:space="preserve"> and </w:t>
      </w:r>
      <w:r w:rsidR="00AC0790" w:rsidRPr="001B70BD">
        <w:t>sort them out</w:t>
      </w:r>
      <w:r w:rsidR="00391745" w:rsidRPr="001B70BD">
        <w:t xml:space="preserve"> with respect to whether they describe a Motion event.</w:t>
      </w:r>
      <w:r w:rsidR="00AC0790" w:rsidRPr="001B70BD">
        <w:t xml:space="preserve"> </w:t>
      </w:r>
    </w:p>
    <w:p w14:paraId="14E924AE" w14:textId="77777777" w:rsidR="001D44D8" w:rsidRPr="001B70BD" w:rsidRDefault="001D44D8">
      <w:pPr>
        <w:tabs>
          <w:tab w:val="clear" w:pos="567"/>
        </w:tabs>
        <w:spacing w:line="240" w:lineRule="auto"/>
        <w:jc w:val="left"/>
      </w:pPr>
      <w:r w:rsidRPr="001B70BD">
        <w:br w:type="page"/>
      </w:r>
    </w:p>
    <w:p w14:paraId="4F30E447" w14:textId="77777777" w:rsidR="00A94021" w:rsidRPr="001B70BD" w:rsidRDefault="001D44D8" w:rsidP="00571B63">
      <w:r w:rsidRPr="001B70BD">
        <w:rPr>
          <w:noProof/>
        </w:rPr>
        <w:lastRenderedPageBreak/>
        <w:drawing>
          <wp:anchor distT="0" distB="0" distL="114300" distR="114300" simplePos="0" relativeHeight="251686400" behindDoc="0" locked="0" layoutInCell="1" allowOverlap="1" wp14:anchorId="4D4148B8" wp14:editId="5C8F9402">
            <wp:simplePos x="0" y="0"/>
            <wp:positionH relativeFrom="column">
              <wp:posOffset>45720</wp:posOffset>
            </wp:positionH>
            <wp:positionV relativeFrom="paragraph">
              <wp:posOffset>-173990</wp:posOffset>
            </wp:positionV>
            <wp:extent cx="4660900" cy="4356100"/>
            <wp:effectExtent l="0" t="0" r="6350" b="635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60900" cy="4356100"/>
                    </a:xfrm>
                    <a:prstGeom prst="rect">
                      <a:avLst/>
                    </a:prstGeom>
                  </pic:spPr>
                </pic:pic>
              </a:graphicData>
            </a:graphic>
            <wp14:sizeRelH relativeFrom="page">
              <wp14:pctWidth>0</wp14:pctWidth>
            </wp14:sizeRelH>
            <wp14:sizeRelV relativeFrom="page">
              <wp14:pctHeight>0</wp14:pctHeight>
            </wp14:sizeRelV>
          </wp:anchor>
        </w:drawing>
      </w:r>
    </w:p>
    <w:p w14:paraId="21B26A10" w14:textId="77777777" w:rsidR="00A94021" w:rsidRPr="001B70BD" w:rsidRDefault="00A94021" w:rsidP="00571B63"/>
    <w:p w14:paraId="549B9B5D" w14:textId="77777777" w:rsidR="00283C14" w:rsidRPr="001B70BD" w:rsidRDefault="00283C14" w:rsidP="00571B63"/>
    <w:p w14:paraId="70A4176C" w14:textId="77777777" w:rsidR="002037ED" w:rsidRPr="001B70BD" w:rsidRDefault="002037ED" w:rsidP="002037ED"/>
    <w:p w14:paraId="622385DD" w14:textId="77777777" w:rsidR="002037ED" w:rsidRPr="001B70BD" w:rsidRDefault="002037ED" w:rsidP="002037ED"/>
    <w:p w14:paraId="07D36467" w14:textId="77777777" w:rsidR="002037ED" w:rsidRPr="001B70BD" w:rsidRDefault="002037ED" w:rsidP="002037ED"/>
    <w:p w14:paraId="53BF7339" w14:textId="77777777" w:rsidR="002037ED" w:rsidRPr="001B70BD" w:rsidRDefault="002037ED" w:rsidP="002037ED"/>
    <w:p w14:paraId="72B42733" w14:textId="77777777" w:rsidR="002037ED" w:rsidRPr="001B70BD" w:rsidRDefault="002037ED" w:rsidP="002037ED"/>
    <w:p w14:paraId="0450B309" w14:textId="77777777" w:rsidR="002037ED" w:rsidRPr="001B70BD" w:rsidRDefault="002037ED" w:rsidP="002037ED"/>
    <w:p w14:paraId="26F11C24" w14:textId="77777777" w:rsidR="002037ED" w:rsidRPr="001B70BD" w:rsidRDefault="002037ED" w:rsidP="002037ED"/>
    <w:p w14:paraId="0AD14994" w14:textId="77777777" w:rsidR="002037ED" w:rsidRPr="001B70BD" w:rsidRDefault="002037ED" w:rsidP="002037ED"/>
    <w:p w14:paraId="1A006498" w14:textId="77777777" w:rsidR="002037ED" w:rsidRPr="001B70BD" w:rsidRDefault="002037ED" w:rsidP="002037ED"/>
    <w:p w14:paraId="1C1FED0B" w14:textId="77777777" w:rsidR="002037ED" w:rsidRPr="001B70BD" w:rsidRDefault="002037ED" w:rsidP="002037ED"/>
    <w:p w14:paraId="0FD57FF6" w14:textId="77777777" w:rsidR="002037ED" w:rsidRPr="001B70BD" w:rsidRDefault="002037ED" w:rsidP="002037ED"/>
    <w:p w14:paraId="0C9AC65B" w14:textId="77777777" w:rsidR="002037ED" w:rsidRPr="001B70BD" w:rsidRDefault="002037ED" w:rsidP="002037ED"/>
    <w:p w14:paraId="28B83733" w14:textId="77777777" w:rsidR="00CE4C2E" w:rsidRPr="001B70BD" w:rsidRDefault="001D44D8" w:rsidP="002037ED">
      <w:r w:rsidRPr="001B70BD">
        <w:rPr>
          <w:noProof/>
        </w:rPr>
        <w:drawing>
          <wp:anchor distT="0" distB="0" distL="114300" distR="114300" simplePos="0" relativeHeight="251688448" behindDoc="1" locked="0" layoutInCell="1" allowOverlap="1" wp14:anchorId="0B2DF06A" wp14:editId="7C6CC442">
            <wp:simplePos x="0" y="0"/>
            <wp:positionH relativeFrom="column">
              <wp:posOffset>47625</wp:posOffset>
            </wp:positionH>
            <wp:positionV relativeFrom="paragraph">
              <wp:posOffset>235585</wp:posOffset>
            </wp:positionV>
            <wp:extent cx="2975610" cy="3111500"/>
            <wp:effectExtent l="0" t="0" r="0" b="0"/>
            <wp:wrapTight wrapText="bothSides">
              <wp:wrapPolygon edited="0">
                <wp:start x="0" y="0"/>
                <wp:lineTo x="0" y="21424"/>
                <wp:lineTo x="21434" y="21424"/>
                <wp:lineTo x="21434"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75610" cy="3111500"/>
                    </a:xfrm>
                    <a:prstGeom prst="rect">
                      <a:avLst/>
                    </a:prstGeom>
                  </pic:spPr>
                </pic:pic>
              </a:graphicData>
            </a:graphic>
            <wp14:sizeRelH relativeFrom="page">
              <wp14:pctWidth>0</wp14:pctWidth>
            </wp14:sizeRelH>
            <wp14:sizeRelV relativeFrom="page">
              <wp14:pctHeight>0</wp14:pctHeight>
            </wp14:sizeRelV>
          </wp:anchor>
        </w:drawing>
      </w:r>
    </w:p>
    <w:p w14:paraId="3E2A6476" w14:textId="77777777" w:rsidR="00CE4C2E" w:rsidRPr="001B70BD" w:rsidRDefault="00CE4C2E" w:rsidP="002037ED"/>
    <w:p w14:paraId="7B5CE0E6" w14:textId="77777777" w:rsidR="00CE4C2E" w:rsidRPr="001B70BD" w:rsidRDefault="00CE4C2E" w:rsidP="002037ED"/>
    <w:p w14:paraId="352CD62F" w14:textId="77777777" w:rsidR="00CE4C2E" w:rsidRPr="001B70BD" w:rsidRDefault="00CE4C2E" w:rsidP="002037ED"/>
    <w:p w14:paraId="1421A204" w14:textId="77777777" w:rsidR="00CE4C2E" w:rsidRPr="001B70BD" w:rsidRDefault="00CE4C2E" w:rsidP="002037ED"/>
    <w:p w14:paraId="69513E3B" w14:textId="77777777" w:rsidR="00CE4C2E" w:rsidRPr="001B70BD" w:rsidRDefault="00CE4C2E" w:rsidP="002037ED"/>
    <w:p w14:paraId="6CCD41E9" w14:textId="77777777" w:rsidR="00CE4C2E" w:rsidRPr="001B70BD" w:rsidRDefault="00CE4C2E" w:rsidP="002037ED"/>
    <w:p w14:paraId="196677BD" w14:textId="77777777" w:rsidR="00CE4C2E" w:rsidRPr="001B70BD" w:rsidRDefault="00CE4C2E" w:rsidP="002037ED"/>
    <w:p w14:paraId="0B0C5D50" w14:textId="77777777" w:rsidR="00CE4C2E" w:rsidRPr="001B70BD" w:rsidRDefault="00CE4C2E" w:rsidP="002037ED"/>
    <w:p w14:paraId="74647CC2" w14:textId="77777777" w:rsidR="00CE4C2E" w:rsidRPr="001B70BD" w:rsidRDefault="00CE4C2E" w:rsidP="002037ED"/>
    <w:p w14:paraId="4E130F3E" w14:textId="77777777" w:rsidR="00D07741" w:rsidRPr="001B70BD" w:rsidRDefault="00D07741" w:rsidP="002037ED">
      <w:pPr>
        <w:pStyle w:val="Titulek"/>
        <w:jc w:val="left"/>
        <w:rPr>
          <w:b/>
          <w:sz w:val="20"/>
        </w:rPr>
      </w:pPr>
      <w:bookmarkStart w:id="109" w:name="_Ref514233165"/>
      <w:bookmarkStart w:id="110" w:name="_Ref514233172"/>
    </w:p>
    <w:p w14:paraId="4C3CA599" w14:textId="77777777" w:rsidR="001D44D8" w:rsidRPr="001B70BD" w:rsidRDefault="001D44D8" w:rsidP="002037ED">
      <w:pPr>
        <w:pStyle w:val="Titulek"/>
        <w:jc w:val="left"/>
        <w:rPr>
          <w:b/>
          <w:sz w:val="20"/>
        </w:rPr>
      </w:pPr>
    </w:p>
    <w:p w14:paraId="4DA9C3E2" w14:textId="77777777" w:rsidR="001D44D8" w:rsidRPr="001B70BD" w:rsidRDefault="001D44D8" w:rsidP="001D44D8"/>
    <w:p w14:paraId="04CCA520" w14:textId="0F0B665B" w:rsidR="002037ED" w:rsidRPr="001B70BD" w:rsidRDefault="002037ED" w:rsidP="002037ED">
      <w:pPr>
        <w:pStyle w:val="Titulek"/>
        <w:jc w:val="left"/>
        <w:rPr>
          <w:b/>
          <w:i/>
          <w:sz w:val="20"/>
        </w:rPr>
      </w:pPr>
      <w:r w:rsidRPr="001B70BD">
        <w:rPr>
          <w:b/>
          <w:sz w:val="20"/>
        </w:rPr>
        <w:t xml:space="preserve">Table </w:t>
      </w:r>
      <w:r w:rsidRPr="001B70BD">
        <w:rPr>
          <w:b/>
          <w:sz w:val="20"/>
        </w:rPr>
        <w:fldChar w:fldCharType="begin"/>
      </w:r>
      <w:r w:rsidRPr="001B70BD">
        <w:rPr>
          <w:b/>
          <w:sz w:val="20"/>
        </w:rPr>
        <w:instrText xml:space="preserve"> SEQ Table \* ARABIC </w:instrText>
      </w:r>
      <w:r w:rsidRPr="001B70BD">
        <w:rPr>
          <w:b/>
          <w:sz w:val="20"/>
        </w:rPr>
        <w:fldChar w:fldCharType="separate"/>
      </w:r>
      <w:r w:rsidR="00286127">
        <w:rPr>
          <w:b/>
          <w:noProof/>
          <w:sz w:val="20"/>
        </w:rPr>
        <w:t>8</w:t>
      </w:r>
      <w:r w:rsidRPr="001B70BD">
        <w:rPr>
          <w:b/>
          <w:sz w:val="20"/>
        </w:rPr>
        <w:fldChar w:fldCharType="end"/>
      </w:r>
      <w:bookmarkEnd w:id="110"/>
      <w:r w:rsidRPr="001B70BD">
        <w:rPr>
          <w:b/>
          <w:sz w:val="20"/>
        </w:rPr>
        <w:t xml:space="preserve">: Frequency list of verbal lemmas in </w:t>
      </w:r>
      <w:r w:rsidRPr="001B70BD">
        <w:rPr>
          <w:b/>
          <w:i/>
          <w:sz w:val="20"/>
        </w:rPr>
        <w:t>ICv10 es-cz: crónica</w:t>
      </w:r>
      <w:bookmarkEnd w:id="109"/>
    </w:p>
    <w:p w14:paraId="39E75EF1" w14:textId="77777777" w:rsidR="00CE2308" w:rsidRPr="001B70BD" w:rsidRDefault="00CE2308" w:rsidP="00CE2308">
      <w:pPr>
        <w:pStyle w:val="Nadpis3"/>
      </w:pPr>
      <w:bookmarkStart w:id="111" w:name="_Toc514314538"/>
      <w:r w:rsidRPr="001B70BD">
        <w:t>Sorting the data</w:t>
      </w:r>
      <w:bookmarkEnd w:id="111"/>
    </w:p>
    <w:p w14:paraId="7C3224BB" w14:textId="77777777" w:rsidR="004B64C3" w:rsidRPr="001B70BD" w:rsidRDefault="0002483F" w:rsidP="0002483F">
      <w:r w:rsidRPr="001B70BD">
        <w:t xml:space="preserve">There was a problem with the </w:t>
      </w:r>
      <w:r w:rsidR="00CE4C2E" w:rsidRPr="001B70BD">
        <w:t xml:space="preserve">real number of instances of the individual verbs </w:t>
      </w:r>
      <w:r w:rsidRPr="001B70BD">
        <w:t>as the lemmatisation of the Spanish verbs</w:t>
      </w:r>
      <w:r w:rsidR="00A57E72" w:rsidRPr="001B70BD">
        <w:t xml:space="preserve"> in the </w:t>
      </w:r>
      <w:r w:rsidR="00F97BDB" w:rsidRPr="001B70BD">
        <w:rPr>
          <w:i/>
        </w:rPr>
        <w:t>ICv10 es-cz: crónica</w:t>
      </w:r>
      <w:r w:rsidRPr="001B70BD">
        <w:t xml:space="preserve"> is not precise. The Frequency list of lemmas showed 984 items, while 572 </w:t>
      </w:r>
      <w:r w:rsidR="00F54030" w:rsidRPr="001B70BD">
        <w:t xml:space="preserve">hits out of the total </w:t>
      </w:r>
      <w:r w:rsidR="00F54030" w:rsidRPr="001B70BD">
        <w:lastRenderedPageBreak/>
        <w:t>num</w:t>
      </w:r>
      <w:r w:rsidR="00A57E72" w:rsidRPr="001B70BD">
        <w:t>b</w:t>
      </w:r>
      <w:r w:rsidR="00F54030" w:rsidRPr="001B70BD">
        <w:t xml:space="preserve">er of </w:t>
      </w:r>
      <w:r w:rsidRPr="001B70BD">
        <w:t>so called lemmas appeared only once</w:t>
      </w:r>
      <w:r w:rsidR="00F54030" w:rsidRPr="001B70BD">
        <w:t xml:space="preserve">, 313 of the items emerged twice and 120 instances were used three times. It is most probably caused by the </w:t>
      </w:r>
      <w:r w:rsidR="00A57E72" w:rsidRPr="001B70BD">
        <w:t xml:space="preserve">inflectional character of </w:t>
      </w:r>
      <w:r w:rsidR="00F54030" w:rsidRPr="001B70BD">
        <w:t>Spanish</w:t>
      </w:r>
      <w:r w:rsidR="00A57E72" w:rsidRPr="001B70BD">
        <w:t xml:space="preserve"> language which makes it difficult for </w:t>
      </w:r>
      <w:r w:rsidR="00F54030" w:rsidRPr="001B70BD">
        <w:t xml:space="preserve">the software </w:t>
      </w:r>
      <w:r w:rsidR="00A57E72" w:rsidRPr="001B70BD">
        <w:t>to</w:t>
      </w:r>
      <w:r w:rsidR="00F54030" w:rsidRPr="001B70BD">
        <w:t xml:space="preserve"> properly </w:t>
      </w:r>
      <w:r w:rsidR="00A57E72" w:rsidRPr="001B70BD">
        <w:t xml:space="preserve">recognize </w:t>
      </w:r>
      <w:r w:rsidR="00F54030" w:rsidRPr="001B70BD">
        <w:t xml:space="preserve">the inflectional morphemes added to </w:t>
      </w:r>
      <w:r w:rsidR="002947B5" w:rsidRPr="001B70BD">
        <w:t>a</w:t>
      </w:r>
      <w:r w:rsidR="00F54030" w:rsidRPr="001B70BD">
        <w:t xml:space="preserve"> verb root, e.g. </w:t>
      </w:r>
      <w:r w:rsidR="00595207" w:rsidRPr="001B70BD">
        <w:t xml:space="preserve">the </w:t>
      </w:r>
      <w:r w:rsidR="00F54030" w:rsidRPr="001B70BD">
        <w:t xml:space="preserve">verb </w:t>
      </w:r>
      <w:r w:rsidR="00F54030" w:rsidRPr="001B70BD">
        <w:rPr>
          <w:i/>
        </w:rPr>
        <w:t>beber</w:t>
      </w:r>
      <w:r w:rsidR="00595207" w:rsidRPr="001B70BD">
        <w:rPr>
          <w:i/>
        </w:rPr>
        <w:t xml:space="preserve"> </w:t>
      </w:r>
      <w:r w:rsidR="00A6557E" w:rsidRPr="001B70BD">
        <w:t>[</w:t>
      </w:r>
      <w:r w:rsidR="00595207" w:rsidRPr="001B70BD">
        <w:t>to drink</w:t>
      </w:r>
      <w:r w:rsidR="00A6557E" w:rsidRPr="001B70BD">
        <w:t>]</w:t>
      </w:r>
      <w:r w:rsidR="00F54030" w:rsidRPr="001B70BD">
        <w:rPr>
          <w:i/>
        </w:rPr>
        <w:t xml:space="preserve"> </w:t>
      </w:r>
      <w:r w:rsidR="00595207" w:rsidRPr="001B70BD">
        <w:t xml:space="preserve">is mentioned in the list </w:t>
      </w:r>
      <w:r w:rsidR="00A57E72" w:rsidRPr="001B70BD">
        <w:t>more than once</w:t>
      </w:r>
      <w:r w:rsidR="00595207" w:rsidRPr="001B70BD">
        <w:t xml:space="preserve">: </w:t>
      </w:r>
      <w:r w:rsidR="00A57E72" w:rsidRPr="001B70BD">
        <w:t>firstly</w:t>
      </w:r>
      <w:r w:rsidR="00776549" w:rsidRPr="001B70BD">
        <w:t>,</w:t>
      </w:r>
      <w:r w:rsidR="00595207" w:rsidRPr="001B70BD">
        <w:t xml:space="preserve"> </w:t>
      </w:r>
      <w:r w:rsidR="00776549" w:rsidRPr="001B70BD">
        <w:t xml:space="preserve">as a lemma </w:t>
      </w:r>
      <w:r w:rsidR="00776549" w:rsidRPr="001B70BD">
        <w:rPr>
          <w:i/>
        </w:rPr>
        <w:t>beber</w:t>
      </w:r>
      <w:r w:rsidR="00A6557E" w:rsidRPr="001B70BD">
        <w:rPr>
          <w:i/>
        </w:rPr>
        <w:t xml:space="preserve"> </w:t>
      </w:r>
      <w:r w:rsidR="00A6557E" w:rsidRPr="001B70BD">
        <w:t>[</w:t>
      </w:r>
      <w:r w:rsidR="00776549" w:rsidRPr="001B70BD">
        <w:t>to drink</w:t>
      </w:r>
      <w:r w:rsidR="00A6557E" w:rsidRPr="001B70BD">
        <w:t>]</w:t>
      </w:r>
      <w:r w:rsidR="00776549" w:rsidRPr="001B70BD">
        <w:rPr>
          <w:i/>
        </w:rPr>
        <w:t xml:space="preserve"> </w:t>
      </w:r>
      <w:r w:rsidR="00776549" w:rsidRPr="001B70BD">
        <w:t xml:space="preserve">with the </w:t>
      </w:r>
      <w:r w:rsidR="00595207" w:rsidRPr="001B70BD">
        <w:t xml:space="preserve">occurrence of 11 instances, then as another lemma </w:t>
      </w:r>
      <w:r w:rsidR="00595207" w:rsidRPr="001B70BD">
        <w:rPr>
          <w:i/>
        </w:rPr>
        <w:t xml:space="preserve">beberás </w:t>
      </w:r>
      <w:r w:rsidR="00A6557E" w:rsidRPr="001B70BD">
        <w:t>[</w:t>
      </w:r>
      <w:r w:rsidR="00595207" w:rsidRPr="001B70BD">
        <w:t>you will drink</w:t>
      </w:r>
      <w:r w:rsidR="00A6557E" w:rsidRPr="001B70BD">
        <w:t>]</w:t>
      </w:r>
      <w:r w:rsidR="00A57E72" w:rsidRPr="001B70BD">
        <w:t xml:space="preserve"> showing 1 instance.</w:t>
      </w:r>
      <w:r w:rsidR="004B64C3" w:rsidRPr="001B70BD">
        <w:t xml:space="preserve"> </w:t>
      </w:r>
    </w:p>
    <w:p w14:paraId="2AB80A54" w14:textId="77777777" w:rsidR="00F97ECC" w:rsidRPr="001B70BD" w:rsidRDefault="004B64C3" w:rsidP="00F97ECC">
      <w:pPr>
        <w:pStyle w:val="Titulek"/>
      </w:pPr>
      <w:r w:rsidRPr="001B70BD">
        <w:tab/>
      </w:r>
      <w:r w:rsidR="00A64718" w:rsidRPr="001B70BD">
        <w:t xml:space="preserve">The same problem appears also </w:t>
      </w:r>
      <w:r w:rsidRPr="001B70BD">
        <w:t xml:space="preserve">the </w:t>
      </w:r>
      <w:r w:rsidR="00A64718" w:rsidRPr="001B70BD">
        <w:t>other way around</w:t>
      </w:r>
      <w:r w:rsidRPr="001B70BD">
        <w:t xml:space="preserve">: when searching for a verb as a lemma in </w:t>
      </w:r>
      <w:r w:rsidR="004446A0" w:rsidRPr="001B70BD">
        <w:rPr>
          <w:i/>
        </w:rPr>
        <w:t>Gabriel García Márquez</w:t>
      </w:r>
      <w:r w:rsidRPr="001B70BD">
        <w:rPr>
          <w:i/>
        </w:rPr>
        <w:t>, Spanish</w:t>
      </w:r>
      <w:r w:rsidRPr="001B70BD">
        <w:t>,</w:t>
      </w:r>
      <w:r w:rsidRPr="001B70BD">
        <w:rPr>
          <w:i/>
        </w:rPr>
        <w:t xml:space="preserve"> </w:t>
      </w:r>
      <w:r w:rsidRPr="001B70BD">
        <w:t>one cannot be sure that the co</w:t>
      </w:r>
      <w:r w:rsidR="002947B5" w:rsidRPr="001B70BD">
        <w:t>n</w:t>
      </w:r>
      <w:r w:rsidRPr="001B70BD">
        <w:t>co</w:t>
      </w:r>
      <w:r w:rsidR="002947B5" w:rsidRPr="001B70BD">
        <w:t>r</w:t>
      </w:r>
      <w:r w:rsidRPr="001B70BD">
        <w:t xml:space="preserve">dance is complete. E.g. </w:t>
      </w:r>
      <w:r w:rsidR="00086CAC" w:rsidRPr="001B70BD">
        <w:t>when searching for</w:t>
      </w:r>
      <w:r w:rsidR="00A6557E" w:rsidRPr="001B70BD">
        <w:t xml:space="preserve"> </w:t>
      </w:r>
      <w:r w:rsidR="00086CAC" w:rsidRPr="001B70BD">
        <w:t xml:space="preserve">lemma </w:t>
      </w:r>
      <w:r w:rsidR="00A6557E" w:rsidRPr="001B70BD">
        <w:rPr>
          <w:i/>
        </w:rPr>
        <w:t xml:space="preserve">salir </w:t>
      </w:r>
      <w:r w:rsidR="00A6557E" w:rsidRPr="001B70BD">
        <w:t>[exit]</w:t>
      </w:r>
      <w:r w:rsidR="00086CAC" w:rsidRPr="001B70BD">
        <w:t xml:space="preserve"> in the </w:t>
      </w:r>
      <w:r w:rsidR="00086CAC" w:rsidRPr="001B70BD">
        <w:rPr>
          <w:i/>
        </w:rPr>
        <w:t>ICv10 es-cz: crónica</w:t>
      </w:r>
      <w:r w:rsidR="00086CAC" w:rsidRPr="001B70BD">
        <w:t>, one gets 40 instances</w:t>
      </w:r>
      <w:r w:rsidR="002947B5" w:rsidRPr="001B70BD">
        <w:t>,</w:t>
      </w:r>
      <w:r w:rsidR="00A6557E" w:rsidRPr="001B70BD">
        <w:t xml:space="preserve"> while when searching the lemma in </w:t>
      </w:r>
      <w:r w:rsidR="004446A0" w:rsidRPr="001B70BD">
        <w:rPr>
          <w:i/>
        </w:rPr>
        <w:t>Gabriel García Márquez</w:t>
      </w:r>
      <w:r w:rsidR="00A6557E" w:rsidRPr="001B70BD">
        <w:rPr>
          <w:i/>
        </w:rPr>
        <w:t>, Spanish</w:t>
      </w:r>
      <w:r w:rsidR="002947B5" w:rsidRPr="001B70BD">
        <w:t>,</w:t>
      </w:r>
      <w:r w:rsidR="00A6557E" w:rsidRPr="001B70BD">
        <w:rPr>
          <w:i/>
        </w:rPr>
        <w:t xml:space="preserve"> </w:t>
      </w:r>
      <w:r w:rsidR="00A6557E" w:rsidRPr="001B70BD">
        <w:t xml:space="preserve">it shows only 39 hits. The same happens with </w:t>
      </w:r>
      <w:r w:rsidR="00A6557E" w:rsidRPr="001B70BD">
        <w:rPr>
          <w:i/>
        </w:rPr>
        <w:t xml:space="preserve">llegar </w:t>
      </w:r>
      <w:r w:rsidR="00A6557E" w:rsidRPr="001B70BD">
        <w:t xml:space="preserve">[arrive] </w:t>
      </w:r>
      <w:r w:rsidR="00086CAC" w:rsidRPr="001B70BD">
        <w:t xml:space="preserve">which </w:t>
      </w:r>
      <w:r w:rsidR="00A6557E" w:rsidRPr="001B70BD">
        <w:t xml:space="preserve">occurs </w:t>
      </w:r>
      <w:r w:rsidR="00086CAC" w:rsidRPr="001B70BD">
        <w:t xml:space="preserve">34 times </w:t>
      </w:r>
      <w:r w:rsidR="00A6557E" w:rsidRPr="001B70BD">
        <w:t xml:space="preserve">in </w:t>
      </w:r>
      <w:r w:rsidR="00F97BDB" w:rsidRPr="001B70BD">
        <w:rPr>
          <w:i/>
        </w:rPr>
        <w:t>ICv10 es-cz: crónica</w:t>
      </w:r>
      <w:r w:rsidR="00086CAC" w:rsidRPr="001B70BD">
        <w:t>,</w:t>
      </w:r>
      <w:r w:rsidR="00A6557E" w:rsidRPr="001B70BD">
        <w:rPr>
          <w:i/>
        </w:rPr>
        <w:t xml:space="preserve"> </w:t>
      </w:r>
      <w:r w:rsidR="00A6557E" w:rsidRPr="001B70BD">
        <w:t xml:space="preserve">and </w:t>
      </w:r>
      <w:r w:rsidR="00086CAC" w:rsidRPr="001B70BD">
        <w:t xml:space="preserve">only 30 times </w:t>
      </w:r>
      <w:r w:rsidR="00A6557E" w:rsidRPr="001B70BD">
        <w:t xml:space="preserve">in </w:t>
      </w:r>
      <w:r w:rsidR="004446A0" w:rsidRPr="001B70BD">
        <w:rPr>
          <w:i/>
        </w:rPr>
        <w:t>Gabriel García Márquez</w:t>
      </w:r>
      <w:r w:rsidR="00A6557E" w:rsidRPr="001B70BD">
        <w:rPr>
          <w:i/>
        </w:rPr>
        <w:t>, Spanish</w:t>
      </w:r>
      <w:r w:rsidR="00A6557E" w:rsidRPr="001B70BD">
        <w:t>.</w:t>
      </w:r>
    </w:p>
    <w:p w14:paraId="7170FDAC" w14:textId="670953DE" w:rsidR="00F405A7" w:rsidRPr="00286127" w:rsidRDefault="00F97ECC" w:rsidP="001E4647">
      <w:pPr>
        <w:rPr>
          <w:b/>
          <w:noProof/>
          <w:sz w:val="20"/>
        </w:rPr>
      </w:pPr>
      <w:r w:rsidRPr="001B70BD">
        <w:tab/>
        <w:t xml:space="preserve">Therefore, I chose </w:t>
      </w:r>
      <w:r w:rsidR="007C2301" w:rsidRPr="001B70BD">
        <w:t>13</w:t>
      </w:r>
      <w:r w:rsidRPr="001B70BD">
        <w:t xml:space="preserve"> Spanish </w:t>
      </w:r>
      <w:r w:rsidR="002D24AA" w:rsidRPr="001B70BD">
        <w:t>M</w:t>
      </w:r>
      <w:r w:rsidRPr="001B70BD">
        <w:t xml:space="preserve">otion verbs out of </w:t>
      </w:r>
      <w:r w:rsidR="007C2301" w:rsidRPr="001B70BD">
        <w:t>100</w:t>
      </w:r>
      <w:r w:rsidRPr="001B70BD">
        <w:t xml:space="preserve"> most frequent Spanish verbs found in </w:t>
      </w:r>
      <w:r w:rsidRPr="001B70BD">
        <w:rPr>
          <w:i/>
        </w:rPr>
        <w:t xml:space="preserve">ICv10 es-cz: crónica </w:t>
      </w:r>
      <w:r w:rsidRPr="001B70BD">
        <w:t>(illustrated in</w:t>
      </w:r>
      <w:r w:rsidR="002D24AA" w:rsidRPr="001B70BD">
        <w:t xml:space="preserve"> </w:t>
      </w:r>
      <w:r w:rsidR="002D24AA" w:rsidRPr="001B70BD">
        <w:fldChar w:fldCharType="begin"/>
      </w:r>
      <w:r w:rsidR="002D24AA" w:rsidRPr="001B70BD">
        <w:instrText xml:space="preserve"> REF _Ref514237300 \h </w:instrText>
      </w:r>
      <w:r w:rsidR="002D24AA" w:rsidRPr="001B70BD">
        <w:instrText xml:space="preserve"> \* MERGEFORMAT </w:instrText>
      </w:r>
      <w:r w:rsidR="002D24AA" w:rsidRPr="001B70BD">
        <w:fldChar w:fldCharType="separate"/>
      </w:r>
      <w:r w:rsidR="00286127" w:rsidRPr="00286127">
        <w:t>Table 10</w:t>
      </w:r>
      <w:r w:rsidR="002D24AA" w:rsidRPr="001B70BD">
        <w:fldChar w:fldCharType="end"/>
      </w:r>
      <w:r w:rsidRPr="001B70BD">
        <w:t xml:space="preserve">), </w:t>
      </w:r>
      <w:r w:rsidR="00527091" w:rsidRPr="001B70BD">
        <w:t>and</w:t>
      </w:r>
      <w:r w:rsidRPr="001B70BD">
        <w:t xml:space="preserve"> I </w:t>
      </w:r>
      <w:r w:rsidR="00440A40" w:rsidRPr="001B70BD">
        <w:t xml:space="preserve">manually </w:t>
      </w:r>
      <w:r w:rsidRPr="001B70BD">
        <w:t xml:space="preserve">checked whether there are other inflectional forms of a particular verb which could appear separately in the frequency list due to inaccurate </w:t>
      </w:r>
      <w:r w:rsidR="001B70BD" w:rsidRPr="001B70BD">
        <w:t>lemmatization</w:t>
      </w:r>
      <w:r w:rsidRPr="001B70BD">
        <w:t xml:space="preserve"> of Spanish verbs.</w:t>
      </w:r>
      <w:r w:rsidR="00384D51" w:rsidRPr="001B70BD">
        <w:t xml:space="preserve"> </w:t>
      </w:r>
      <w:r w:rsidR="00E13A59" w:rsidRPr="001B70BD">
        <w:t xml:space="preserve">Then I saved the results of Spanish and Czech concordances including the “separately counted” instances of the selected verbs found in </w:t>
      </w:r>
      <w:r w:rsidR="00E13A59" w:rsidRPr="001B70BD">
        <w:rPr>
          <w:i/>
        </w:rPr>
        <w:t>ICv10 es-cz: crónica</w:t>
      </w:r>
      <w:r w:rsidR="00E13A59" w:rsidRPr="001B70BD">
        <w:t xml:space="preserve"> as an XSLX file, separately for each lemma. Subsequently, I used </w:t>
      </w:r>
      <w:r w:rsidR="00E13A59" w:rsidRPr="001B70BD">
        <w:rPr>
          <w:i/>
        </w:rPr>
        <w:t>Gabriel García Márquez, Spanish</w:t>
      </w:r>
      <w:r w:rsidR="00E13A59" w:rsidRPr="001B70BD">
        <w:t xml:space="preserve"> to look up </w:t>
      </w:r>
      <w:r w:rsidR="001B70BD" w:rsidRPr="001B70BD">
        <w:t>corresponding</w:t>
      </w:r>
      <w:r w:rsidR="00E13A59" w:rsidRPr="001B70BD">
        <w:t xml:space="preserve"> lemmas and I manually aligned the concrete solutions of English translations from </w:t>
      </w:r>
      <w:r w:rsidR="00E13A59" w:rsidRPr="001B70BD">
        <w:rPr>
          <w:i/>
        </w:rPr>
        <w:t xml:space="preserve">Gabriel García Márquez, Spanish </w:t>
      </w:r>
      <w:r w:rsidR="00E13A59" w:rsidRPr="001B70BD">
        <w:t>to the original and Czech version in the</w:t>
      </w:r>
      <w:r w:rsidR="00F405A7" w:rsidRPr="001B70BD">
        <w:t xml:space="preserve"> relevant</w:t>
      </w:r>
      <w:r w:rsidR="00E13A59" w:rsidRPr="001B70BD">
        <w:t xml:space="preserve"> XSLX file</w:t>
      </w:r>
      <w:r w:rsidR="00440A40" w:rsidRPr="001B70BD">
        <w:t xml:space="preserve"> (as in </w:t>
      </w:r>
      <w:r w:rsidR="00440A40" w:rsidRPr="001B70BD">
        <w:fldChar w:fldCharType="begin"/>
      </w:r>
      <w:r w:rsidR="00440A40" w:rsidRPr="001B70BD">
        <w:instrText xml:space="preserve"> REF _Ref514238467 \h </w:instrText>
      </w:r>
      <w:r w:rsidR="00440A40" w:rsidRPr="001B70BD">
        <w:instrText xml:space="preserve"> \* MERGEFORMAT </w:instrText>
      </w:r>
      <w:r w:rsidR="00440A40" w:rsidRPr="001B70BD">
        <w:fldChar w:fldCharType="separate"/>
      </w:r>
      <w:r w:rsidR="00286127" w:rsidRPr="001B70BD">
        <w:rPr>
          <w:b/>
          <w:noProof/>
          <w:sz w:val="20"/>
        </w:rPr>
        <w:t>Tabl</w:t>
      </w:r>
      <w:bookmarkStart w:id="112" w:name="_GoBack"/>
      <w:bookmarkEnd w:id="112"/>
      <w:r w:rsidR="00286127" w:rsidRPr="001B70BD">
        <w:rPr>
          <w:b/>
          <w:noProof/>
          <w:sz w:val="20"/>
        </w:rPr>
        <w:t xml:space="preserve">e </w:t>
      </w:r>
      <w:r w:rsidR="00286127">
        <w:rPr>
          <w:b/>
          <w:noProof/>
          <w:sz w:val="20"/>
        </w:rPr>
        <w:t>9</w:t>
      </w:r>
      <w:r w:rsidR="00440A40" w:rsidRPr="001B70BD">
        <w:fldChar w:fldCharType="end"/>
      </w:r>
      <w:r w:rsidR="00440A40" w:rsidRPr="001B70BD">
        <w:t>)</w:t>
      </w:r>
      <w:r w:rsidR="00E13A59" w:rsidRPr="001B70BD">
        <w:t>.</w:t>
      </w:r>
    </w:p>
    <w:p w14:paraId="16C0A26D" w14:textId="77777777" w:rsidR="00F405A7" w:rsidRPr="001B70BD" w:rsidRDefault="00F405A7" w:rsidP="00E13A59">
      <w:pPr>
        <w:rPr>
          <w:b/>
          <w:bCs/>
          <w:sz w:val="20"/>
        </w:rPr>
      </w:pPr>
    </w:p>
    <w:p w14:paraId="7723FBA6" w14:textId="77777777" w:rsidR="00A94021" w:rsidRPr="001B70BD" w:rsidRDefault="00D3659C" w:rsidP="00E13A59">
      <w:pPr>
        <w:rPr>
          <w:b/>
          <w:bCs/>
          <w:sz w:val="20"/>
        </w:rPr>
      </w:pPr>
      <w:r w:rsidRPr="001B70BD">
        <w:rPr>
          <w:noProof/>
        </w:rPr>
        <w:drawing>
          <wp:anchor distT="0" distB="0" distL="114300" distR="114300" simplePos="0" relativeHeight="251689472" behindDoc="0" locked="0" layoutInCell="1" allowOverlap="1" wp14:anchorId="6720940D" wp14:editId="67DCA5C4">
            <wp:simplePos x="0" y="0"/>
            <wp:positionH relativeFrom="column">
              <wp:posOffset>1905</wp:posOffset>
            </wp:positionH>
            <wp:positionV relativeFrom="paragraph">
              <wp:posOffset>41910</wp:posOffset>
            </wp:positionV>
            <wp:extent cx="5000625" cy="1630680"/>
            <wp:effectExtent l="0" t="0" r="9525" b="7620"/>
            <wp:wrapNone/>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000625" cy="1630680"/>
                    </a:xfrm>
                    <a:prstGeom prst="rect">
                      <a:avLst/>
                    </a:prstGeom>
                  </pic:spPr>
                </pic:pic>
              </a:graphicData>
            </a:graphic>
            <wp14:sizeRelH relativeFrom="page">
              <wp14:pctWidth>0</wp14:pctWidth>
            </wp14:sizeRelH>
            <wp14:sizeRelV relativeFrom="page">
              <wp14:pctHeight>0</wp14:pctHeight>
            </wp14:sizeRelV>
          </wp:anchor>
        </w:drawing>
      </w:r>
    </w:p>
    <w:p w14:paraId="3A79F728" w14:textId="77777777" w:rsidR="00A94021" w:rsidRPr="001B70BD" w:rsidRDefault="00A94021" w:rsidP="00E13A59">
      <w:pPr>
        <w:rPr>
          <w:b/>
          <w:bCs/>
          <w:sz w:val="20"/>
        </w:rPr>
      </w:pPr>
    </w:p>
    <w:p w14:paraId="740B8A14" w14:textId="77777777" w:rsidR="00F405A7" w:rsidRPr="001B70BD" w:rsidRDefault="00F405A7" w:rsidP="00E13A59">
      <w:pPr>
        <w:rPr>
          <w:b/>
          <w:bCs/>
          <w:sz w:val="20"/>
        </w:rPr>
      </w:pPr>
    </w:p>
    <w:p w14:paraId="79BD0537" w14:textId="77777777" w:rsidR="00440A40" w:rsidRPr="001B70BD" w:rsidRDefault="00440A40" w:rsidP="00E13A59">
      <w:pPr>
        <w:rPr>
          <w:b/>
          <w:bCs/>
          <w:sz w:val="20"/>
        </w:rPr>
      </w:pPr>
    </w:p>
    <w:p w14:paraId="637E1B2B" w14:textId="77777777" w:rsidR="00440A40" w:rsidRPr="001B70BD" w:rsidRDefault="00440A40" w:rsidP="00E13A59">
      <w:pPr>
        <w:rPr>
          <w:b/>
          <w:bCs/>
          <w:sz w:val="20"/>
        </w:rPr>
      </w:pPr>
    </w:p>
    <w:p w14:paraId="77E53B20" w14:textId="77777777" w:rsidR="00440A40" w:rsidRPr="001B70BD" w:rsidRDefault="00440A40" w:rsidP="00E13A59">
      <w:pPr>
        <w:rPr>
          <w:b/>
          <w:bCs/>
          <w:sz w:val="20"/>
        </w:rPr>
      </w:pPr>
    </w:p>
    <w:p w14:paraId="301A3A27" w14:textId="77777777" w:rsidR="00440A40" w:rsidRPr="001B70BD" w:rsidRDefault="00440A40" w:rsidP="00E13A59">
      <w:pPr>
        <w:rPr>
          <w:b/>
          <w:bCs/>
          <w:sz w:val="20"/>
        </w:rPr>
      </w:pPr>
    </w:p>
    <w:p w14:paraId="7935CA00" w14:textId="77777777" w:rsidR="002A0997" w:rsidRPr="001B70BD" w:rsidRDefault="002A0997" w:rsidP="00440A40">
      <w:pPr>
        <w:pStyle w:val="Titulek"/>
        <w:rPr>
          <w:b/>
          <w:sz w:val="20"/>
        </w:rPr>
      </w:pPr>
      <w:bookmarkStart w:id="113" w:name="_Ref514238467"/>
    </w:p>
    <w:p w14:paraId="1F93480E" w14:textId="070B73E5" w:rsidR="00E13A59" w:rsidRPr="001B70BD" w:rsidRDefault="00440A40" w:rsidP="00440A40">
      <w:pPr>
        <w:pStyle w:val="Titulek"/>
        <w:rPr>
          <w:b/>
          <w:i/>
          <w:color w:val="000000"/>
          <w:sz w:val="20"/>
        </w:rPr>
      </w:pPr>
      <w:r w:rsidRPr="001B70BD">
        <w:rPr>
          <w:b/>
          <w:sz w:val="20"/>
        </w:rPr>
        <w:lastRenderedPageBreak/>
        <w:t xml:space="preserve">Table </w:t>
      </w:r>
      <w:r w:rsidRPr="001B70BD">
        <w:rPr>
          <w:b/>
          <w:sz w:val="20"/>
        </w:rPr>
        <w:fldChar w:fldCharType="begin"/>
      </w:r>
      <w:r w:rsidRPr="001B70BD">
        <w:rPr>
          <w:b/>
          <w:sz w:val="20"/>
        </w:rPr>
        <w:instrText xml:space="preserve"> SEQ Table \* ARABIC </w:instrText>
      </w:r>
      <w:r w:rsidRPr="001B70BD">
        <w:rPr>
          <w:b/>
          <w:sz w:val="20"/>
        </w:rPr>
        <w:fldChar w:fldCharType="separate"/>
      </w:r>
      <w:r w:rsidR="00286127">
        <w:rPr>
          <w:b/>
          <w:noProof/>
          <w:sz w:val="20"/>
        </w:rPr>
        <w:t>9</w:t>
      </w:r>
      <w:r w:rsidRPr="001B70BD">
        <w:rPr>
          <w:b/>
          <w:sz w:val="20"/>
        </w:rPr>
        <w:fldChar w:fldCharType="end"/>
      </w:r>
      <w:bookmarkEnd w:id="113"/>
      <w:r w:rsidRPr="001B70BD">
        <w:rPr>
          <w:b/>
          <w:sz w:val="20"/>
        </w:rPr>
        <w:t xml:space="preserve">: Example of </w:t>
      </w:r>
      <w:r w:rsidR="00F405A7" w:rsidRPr="001B70BD">
        <w:rPr>
          <w:b/>
          <w:sz w:val="20"/>
        </w:rPr>
        <w:t xml:space="preserve">the </w:t>
      </w:r>
      <w:r w:rsidRPr="001B70BD">
        <w:rPr>
          <w:b/>
          <w:sz w:val="20"/>
        </w:rPr>
        <w:t xml:space="preserve">manual alignment of </w:t>
      </w:r>
      <w:r w:rsidR="00F405A7" w:rsidRPr="001B70BD">
        <w:rPr>
          <w:b/>
          <w:sz w:val="20"/>
        </w:rPr>
        <w:t xml:space="preserve">English translation with the Spanish and </w:t>
      </w:r>
      <w:r w:rsidRPr="001B70BD">
        <w:rPr>
          <w:b/>
          <w:sz w:val="20"/>
        </w:rPr>
        <w:t>Czech</w:t>
      </w:r>
      <w:r w:rsidR="00F405A7" w:rsidRPr="001B70BD">
        <w:rPr>
          <w:b/>
          <w:sz w:val="20"/>
        </w:rPr>
        <w:t xml:space="preserve"> concordance fro</w:t>
      </w:r>
      <w:r w:rsidR="00F405A7" w:rsidRPr="001B70BD">
        <w:rPr>
          <w:b/>
          <w:color w:val="000000"/>
          <w:sz w:val="20"/>
        </w:rPr>
        <w:t xml:space="preserve">m </w:t>
      </w:r>
      <w:r w:rsidR="00F405A7" w:rsidRPr="001B70BD">
        <w:rPr>
          <w:b/>
          <w:i/>
          <w:color w:val="000000"/>
          <w:sz w:val="20"/>
        </w:rPr>
        <w:t>ICv10 es-cz: crónica</w:t>
      </w:r>
    </w:p>
    <w:p w14:paraId="704003D8" w14:textId="61882759" w:rsidR="00F405A7" w:rsidRPr="001B70BD" w:rsidRDefault="00FF55DF" w:rsidP="00F405A7">
      <w:r w:rsidRPr="001B70BD">
        <w:tab/>
        <w:t>Once all the three language version</w:t>
      </w:r>
      <w:r w:rsidR="002D224C" w:rsidRPr="001B70BD">
        <w:t>s</w:t>
      </w:r>
      <w:r w:rsidRPr="001B70BD">
        <w:t xml:space="preserve"> were aligned in a table, I started to sort out the verbs according to whether they include a Motion event or not</w:t>
      </w:r>
      <w:r w:rsidR="002D224C" w:rsidRPr="001B70BD">
        <w:t xml:space="preserve">. </w:t>
      </w:r>
      <w:r w:rsidR="00D07741" w:rsidRPr="001B70BD">
        <w:t xml:space="preserve">Then the Motion events that concern the previously determined Figure were chosen. The total number of instances of selected Spanish Motion verb are listed in </w:t>
      </w:r>
      <w:r w:rsidR="002348B2" w:rsidRPr="001B70BD">
        <w:fldChar w:fldCharType="begin"/>
      </w:r>
      <w:r w:rsidR="002348B2" w:rsidRPr="001B70BD">
        <w:instrText xml:space="preserve"> REF _Ref514237300 \h </w:instrText>
      </w:r>
      <w:r w:rsidR="002348B2" w:rsidRPr="001B70BD">
        <w:instrText xml:space="preserve"> \* MERGEFORMAT </w:instrText>
      </w:r>
      <w:r w:rsidR="002348B2" w:rsidRPr="001B70BD">
        <w:fldChar w:fldCharType="separate"/>
      </w:r>
      <w:r w:rsidR="00286127" w:rsidRPr="00286127">
        <w:t>Table 10</w:t>
      </w:r>
      <w:r w:rsidR="002348B2" w:rsidRPr="001B70BD">
        <w:fldChar w:fldCharType="end"/>
      </w:r>
      <w:r w:rsidR="002348B2" w:rsidRPr="001B70BD">
        <w:t>.</w:t>
      </w:r>
    </w:p>
    <w:p w14:paraId="62E06F9A" w14:textId="77777777" w:rsidR="00FF55DF" w:rsidRPr="001B70BD" w:rsidRDefault="00FF55DF" w:rsidP="00F405A7"/>
    <w:tbl>
      <w:tblPr>
        <w:tblStyle w:val="Znakapoznpodarou"/>
        <w:tblW w:w="0" w:type="auto"/>
        <w:tblLook w:val="04A0" w:firstRow="1" w:lastRow="0" w:firstColumn="1" w:lastColumn="0" w:noHBand="0" w:noVBand="1"/>
      </w:tblPr>
      <w:tblGrid>
        <w:gridCol w:w="1970"/>
        <w:gridCol w:w="1131"/>
        <w:gridCol w:w="1562"/>
        <w:gridCol w:w="1276"/>
        <w:gridCol w:w="1968"/>
      </w:tblGrid>
      <w:tr w:rsidR="00FF55DF" w:rsidRPr="001B70BD" w14:paraId="733B491A" w14:textId="77777777" w:rsidTr="000F78A6">
        <w:tc>
          <w:tcPr>
            <w:tcW w:w="1970" w:type="dxa"/>
            <w:tcBorders>
              <w:top w:val="single" w:sz="12" w:space="0" w:color="auto"/>
              <w:left w:val="single" w:sz="12" w:space="0" w:color="auto"/>
              <w:bottom w:val="single" w:sz="12" w:space="0" w:color="auto"/>
            </w:tcBorders>
            <w:vAlign w:val="center"/>
          </w:tcPr>
          <w:p w14:paraId="572643C8" w14:textId="77777777" w:rsidR="00FF55DF" w:rsidRPr="001B70BD" w:rsidRDefault="00FF55DF" w:rsidP="00D07741">
            <w:pPr>
              <w:jc w:val="center"/>
              <w:rPr>
                <w:b/>
                <w:sz w:val="20"/>
                <w:szCs w:val="20"/>
              </w:rPr>
            </w:pPr>
            <w:r w:rsidRPr="001B70BD">
              <w:rPr>
                <w:b/>
                <w:sz w:val="20"/>
                <w:szCs w:val="20"/>
              </w:rPr>
              <w:t>Type of Spanish Motion verb</w:t>
            </w:r>
          </w:p>
        </w:tc>
        <w:tc>
          <w:tcPr>
            <w:tcW w:w="1131" w:type="dxa"/>
            <w:tcBorders>
              <w:top w:val="single" w:sz="12" w:space="0" w:color="auto"/>
              <w:bottom w:val="single" w:sz="12" w:space="0" w:color="auto"/>
              <w:right w:val="single" w:sz="12" w:space="0" w:color="auto"/>
            </w:tcBorders>
            <w:vAlign w:val="center"/>
          </w:tcPr>
          <w:p w14:paraId="72032B84" w14:textId="77777777" w:rsidR="00FF55DF" w:rsidRPr="001B70BD" w:rsidRDefault="00FF55DF" w:rsidP="00D07741">
            <w:pPr>
              <w:jc w:val="center"/>
              <w:rPr>
                <w:b/>
                <w:sz w:val="20"/>
                <w:szCs w:val="20"/>
              </w:rPr>
            </w:pPr>
            <w:r w:rsidRPr="001B70BD">
              <w:rPr>
                <w:b/>
                <w:sz w:val="20"/>
                <w:szCs w:val="20"/>
              </w:rPr>
              <w:t>Spanish original</w:t>
            </w:r>
          </w:p>
        </w:tc>
        <w:tc>
          <w:tcPr>
            <w:tcW w:w="1562" w:type="dxa"/>
            <w:tcBorders>
              <w:top w:val="single" w:sz="12" w:space="0" w:color="auto"/>
              <w:bottom w:val="single" w:sz="12" w:space="0" w:color="auto"/>
              <w:right w:val="single" w:sz="12" w:space="0" w:color="auto"/>
            </w:tcBorders>
          </w:tcPr>
          <w:p w14:paraId="7EA95B50" w14:textId="77777777" w:rsidR="00FF55DF" w:rsidRPr="001B70BD" w:rsidRDefault="00FF55DF" w:rsidP="00D07741">
            <w:pPr>
              <w:jc w:val="center"/>
              <w:rPr>
                <w:b/>
                <w:sz w:val="20"/>
                <w:szCs w:val="20"/>
              </w:rPr>
            </w:pPr>
            <w:r w:rsidRPr="001B70BD">
              <w:rPr>
                <w:b/>
                <w:sz w:val="20"/>
                <w:szCs w:val="20"/>
              </w:rPr>
              <w:t xml:space="preserve">Total number of hits </w:t>
            </w:r>
          </w:p>
        </w:tc>
        <w:tc>
          <w:tcPr>
            <w:tcW w:w="1276" w:type="dxa"/>
            <w:tcBorders>
              <w:top w:val="single" w:sz="12" w:space="0" w:color="auto"/>
              <w:left w:val="single" w:sz="12" w:space="0" w:color="auto"/>
              <w:bottom w:val="single" w:sz="12" w:space="0" w:color="auto"/>
              <w:right w:val="single" w:sz="12" w:space="0" w:color="auto"/>
            </w:tcBorders>
            <w:vAlign w:val="center"/>
          </w:tcPr>
          <w:p w14:paraId="42210FB6" w14:textId="77777777" w:rsidR="00FF55DF" w:rsidRPr="001B70BD" w:rsidRDefault="00FF55DF" w:rsidP="00D07741">
            <w:pPr>
              <w:jc w:val="center"/>
              <w:rPr>
                <w:b/>
                <w:sz w:val="20"/>
                <w:szCs w:val="20"/>
              </w:rPr>
            </w:pPr>
            <w:r w:rsidRPr="001B70BD">
              <w:rPr>
                <w:b/>
                <w:sz w:val="20"/>
                <w:szCs w:val="20"/>
              </w:rPr>
              <w:t>English equivalent</w:t>
            </w:r>
          </w:p>
        </w:tc>
        <w:tc>
          <w:tcPr>
            <w:tcW w:w="1968" w:type="dxa"/>
            <w:tcBorders>
              <w:top w:val="single" w:sz="12" w:space="0" w:color="auto"/>
              <w:left w:val="single" w:sz="12" w:space="0" w:color="auto"/>
              <w:bottom w:val="single" w:sz="12" w:space="0" w:color="auto"/>
              <w:right w:val="single" w:sz="12" w:space="0" w:color="auto"/>
            </w:tcBorders>
            <w:vAlign w:val="center"/>
          </w:tcPr>
          <w:p w14:paraId="09649881" w14:textId="77777777" w:rsidR="00FF55DF" w:rsidRPr="001B70BD" w:rsidRDefault="00FF55DF" w:rsidP="00D07741">
            <w:pPr>
              <w:jc w:val="center"/>
              <w:rPr>
                <w:b/>
                <w:sz w:val="20"/>
                <w:szCs w:val="20"/>
              </w:rPr>
            </w:pPr>
            <w:r w:rsidRPr="001B70BD">
              <w:rPr>
                <w:b/>
                <w:sz w:val="20"/>
                <w:szCs w:val="20"/>
              </w:rPr>
              <w:t>Czech equivalent</w:t>
            </w:r>
          </w:p>
        </w:tc>
      </w:tr>
      <w:tr w:rsidR="00FF55DF" w:rsidRPr="001B70BD" w14:paraId="19358A0E" w14:textId="77777777" w:rsidTr="000F78A6">
        <w:trPr>
          <w:trHeight w:val="283"/>
        </w:trPr>
        <w:tc>
          <w:tcPr>
            <w:tcW w:w="1970" w:type="dxa"/>
            <w:vMerge w:val="restart"/>
            <w:tcBorders>
              <w:top w:val="single" w:sz="12" w:space="0" w:color="auto"/>
              <w:left w:val="single" w:sz="12" w:space="0" w:color="auto"/>
            </w:tcBorders>
          </w:tcPr>
          <w:p w14:paraId="44706C25" w14:textId="77777777" w:rsidR="00FF55DF" w:rsidRPr="001B70BD" w:rsidRDefault="00FF55DF" w:rsidP="00D07741">
            <w:pPr>
              <w:jc w:val="left"/>
              <w:rPr>
                <w:sz w:val="20"/>
                <w:szCs w:val="20"/>
              </w:rPr>
            </w:pPr>
            <w:r w:rsidRPr="001B70BD">
              <w:rPr>
                <w:sz w:val="20"/>
                <w:szCs w:val="20"/>
              </w:rPr>
              <w:t>Path verb</w:t>
            </w:r>
          </w:p>
        </w:tc>
        <w:tc>
          <w:tcPr>
            <w:tcW w:w="1131" w:type="dxa"/>
            <w:tcBorders>
              <w:top w:val="single" w:sz="12" w:space="0" w:color="auto"/>
              <w:right w:val="single" w:sz="12" w:space="0" w:color="auto"/>
            </w:tcBorders>
            <w:vAlign w:val="center"/>
          </w:tcPr>
          <w:p w14:paraId="27F1B177" w14:textId="77777777" w:rsidR="00FF55DF" w:rsidRPr="001B70BD" w:rsidRDefault="00FF55DF" w:rsidP="00D07741">
            <w:pPr>
              <w:jc w:val="left"/>
              <w:rPr>
                <w:i/>
                <w:sz w:val="20"/>
                <w:szCs w:val="20"/>
              </w:rPr>
            </w:pPr>
            <w:r w:rsidRPr="001B70BD">
              <w:rPr>
                <w:i/>
                <w:sz w:val="20"/>
                <w:szCs w:val="20"/>
              </w:rPr>
              <w:t>Salir</w:t>
            </w:r>
          </w:p>
        </w:tc>
        <w:tc>
          <w:tcPr>
            <w:tcW w:w="1562" w:type="dxa"/>
            <w:tcBorders>
              <w:top w:val="single" w:sz="12" w:space="0" w:color="auto"/>
              <w:right w:val="single" w:sz="12" w:space="0" w:color="auto"/>
            </w:tcBorders>
          </w:tcPr>
          <w:p w14:paraId="7E31FCE4" w14:textId="77777777" w:rsidR="00FF55DF" w:rsidRPr="001B70BD" w:rsidRDefault="00FF55DF" w:rsidP="00D07741">
            <w:pPr>
              <w:jc w:val="left"/>
              <w:rPr>
                <w:sz w:val="20"/>
                <w:szCs w:val="20"/>
              </w:rPr>
            </w:pPr>
            <w:r w:rsidRPr="001B70BD">
              <w:rPr>
                <w:sz w:val="20"/>
                <w:szCs w:val="20"/>
              </w:rPr>
              <w:t>37</w:t>
            </w:r>
          </w:p>
        </w:tc>
        <w:tc>
          <w:tcPr>
            <w:tcW w:w="1276" w:type="dxa"/>
            <w:tcBorders>
              <w:top w:val="single" w:sz="12" w:space="0" w:color="auto"/>
              <w:left w:val="single" w:sz="12" w:space="0" w:color="auto"/>
              <w:right w:val="single" w:sz="12" w:space="0" w:color="auto"/>
            </w:tcBorders>
            <w:vAlign w:val="center"/>
          </w:tcPr>
          <w:p w14:paraId="5EBFAEC9" w14:textId="77777777" w:rsidR="00FF55DF" w:rsidRPr="001B70BD" w:rsidRDefault="00FF55DF" w:rsidP="00D07741">
            <w:pPr>
              <w:jc w:val="left"/>
              <w:rPr>
                <w:sz w:val="20"/>
                <w:szCs w:val="20"/>
              </w:rPr>
            </w:pPr>
            <w:r w:rsidRPr="001B70BD">
              <w:rPr>
                <w:sz w:val="20"/>
                <w:szCs w:val="20"/>
              </w:rPr>
              <w:t>[leave]</w:t>
            </w:r>
          </w:p>
        </w:tc>
        <w:tc>
          <w:tcPr>
            <w:tcW w:w="1968" w:type="dxa"/>
            <w:tcBorders>
              <w:top w:val="single" w:sz="12" w:space="0" w:color="auto"/>
              <w:left w:val="single" w:sz="12" w:space="0" w:color="auto"/>
              <w:right w:val="single" w:sz="12" w:space="0" w:color="auto"/>
            </w:tcBorders>
            <w:vAlign w:val="center"/>
          </w:tcPr>
          <w:p w14:paraId="7AA14DE0" w14:textId="77777777" w:rsidR="00FF55DF" w:rsidRPr="001B70BD" w:rsidRDefault="00FF55DF" w:rsidP="00D07741">
            <w:pPr>
              <w:jc w:val="left"/>
              <w:rPr>
                <w:sz w:val="20"/>
                <w:szCs w:val="20"/>
              </w:rPr>
            </w:pPr>
            <w:r w:rsidRPr="001B70BD">
              <w:rPr>
                <w:sz w:val="20"/>
                <w:szCs w:val="20"/>
              </w:rPr>
              <w:t>[vyjít, odejít]</w:t>
            </w:r>
          </w:p>
        </w:tc>
      </w:tr>
      <w:tr w:rsidR="00FF55DF" w:rsidRPr="001B70BD" w14:paraId="223EF983" w14:textId="77777777" w:rsidTr="000F78A6">
        <w:trPr>
          <w:trHeight w:val="283"/>
        </w:trPr>
        <w:tc>
          <w:tcPr>
            <w:tcW w:w="1970" w:type="dxa"/>
            <w:vMerge/>
            <w:tcBorders>
              <w:left w:val="single" w:sz="12" w:space="0" w:color="auto"/>
            </w:tcBorders>
          </w:tcPr>
          <w:p w14:paraId="35FE0258" w14:textId="77777777" w:rsidR="00FF55DF" w:rsidRPr="001B70BD" w:rsidRDefault="00FF55DF" w:rsidP="00D07741">
            <w:pPr>
              <w:jc w:val="left"/>
              <w:rPr>
                <w:i/>
                <w:sz w:val="20"/>
                <w:szCs w:val="20"/>
              </w:rPr>
            </w:pPr>
          </w:p>
        </w:tc>
        <w:tc>
          <w:tcPr>
            <w:tcW w:w="1131" w:type="dxa"/>
            <w:tcBorders>
              <w:right w:val="single" w:sz="12" w:space="0" w:color="auto"/>
            </w:tcBorders>
            <w:vAlign w:val="center"/>
          </w:tcPr>
          <w:p w14:paraId="6CACB9D7" w14:textId="77777777" w:rsidR="00FF55DF" w:rsidRPr="001B70BD" w:rsidRDefault="00FF55DF" w:rsidP="00D07741">
            <w:pPr>
              <w:jc w:val="left"/>
              <w:rPr>
                <w:i/>
                <w:sz w:val="20"/>
                <w:szCs w:val="20"/>
              </w:rPr>
            </w:pPr>
            <w:r w:rsidRPr="001B70BD">
              <w:rPr>
                <w:i/>
                <w:sz w:val="20"/>
                <w:szCs w:val="20"/>
              </w:rPr>
              <w:t>irse</w:t>
            </w:r>
          </w:p>
        </w:tc>
        <w:tc>
          <w:tcPr>
            <w:tcW w:w="1562" w:type="dxa"/>
            <w:tcBorders>
              <w:right w:val="single" w:sz="12" w:space="0" w:color="auto"/>
            </w:tcBorders>
          </w:tcPr>
          <w:p w14:paraId="39625F12" w14:textId="77777777" w:rsidR="00FF55DF" w:rsidRPr="001B70BD" w:rsidRDefault="00FF55DF" w:rsidP="00D07741">
            <w:pPr>
              <w:jc w:val="left"/>
              <w:rPr>
                <w:sz w:val="20"/>
                <w:szCs w:val="20"/>
              </w:rPr>
            </w:pPr>
            <w:r w:rsidRPr="001B70BD">
              <w:rPr>
                <w:sz w:val="20"/>
                <w:szCs w:val="20"/>
              </w:rPr>
              <w:t>15</w:t>
            </w:r>
          </w:p>
        </w:tc>
        <w:tc>
          <w:tcPr>
            <w:tcW w:w="1276" w:type="dxa"/>
            <w:tcBorders>
              <w:left w:val="single" w:sz="12" w:space="0" w:color="auto"/>
              <w:right w:val="single" w:sz="12" w:space="0" w:color="auto"/>
            </w:tcBorders>
            <w:vAlign w:val="center"/>
          </w:tcPr>
          <w:p w14:paraId="0DE61A05" w14:textId="77777777" w:rsidR="00FF55DF" w:rsidRPr="001B70BD" w:rsidRDefault="00FF55DF" w:rsidP="00D07741">
            <w:pPr>
              <w:jc w:val="left"/>
              <w:rPr>
                <w:sz w:val="20"/>
                <w:szCs w:val="20"/>
              </w:rPr>
            </w:pPr>
            <w:r w:rsidRPr="001B70BD">
              <w:rPr>
                <w:sz w:val="20"/>
                <w:szCs w:val="20"/>
              </w:rPr>
              <w:t>[leave]</w:t>
            </w:r>
          </w:p>
        </w:tc>
        <w:tc>
          <w:tcPr>
            <w:tcW w:w="1968" w:type="dxa"/>
            <w:tcBorders>
              <w:left w:val="single" w:sz="12" w:space="0" w:color="auto"/>
              <w:right w:val="single" w:sz="12" w:space="0" w:color="auto"/>
            </w:tcBorders>
            <w:vAlign w:val="center"/>
          </w:tcPr>
          <w:p w14:paraId="4F80FB8C" w14:textId="77777777" w:rsidR="00FF55DF" w:rsidRPr="001B70BD" w:rsidRDefault="00FF55DF" w:rsidP="00D07741">
            <w:pPr>
              <w:jc w:val="left"/>
              <w:rPr>
                <w:sz w:val="20"/>
                <w:szCs w:val="20"/>
              </w:rPr>
            </w:pPr>
            <w:r w:rsidRPr="001B70BD">
              <w:rPr>
                <w:sz w:val="20"/>
                <w:szCs w:val="20"/>
              </w:rPr>
              <w:t>[odejít]</w:t>
            </w:r>
          </w:p>
        </w:tc>
      </w:tr>
      <w:tr w:rsidR="00FF55DF" w:rsidRPr="001B70BD" w14:paraId="63F79F97" w14:textId="77777777" w:rsidTr="000F78A6">
        <w:trPr>
          <w:trHeight w:val="283"/>
        </w:trPr>
        <w:tc>
          <w:tcPr>
            <w:tcW w:w="1970" w:type="dxa"/>
            <w:vMerge/>
            <w:tcBorders>
              <w:left w:val="single" w:sz="12" w:space="0" w:color="auto"/>
            </w:tcBorders>
          </w:tcPr>
          <w:p w14:paraId="64F6CD49" w14:textId="77777777" w:rsidR="00FF55DF" w:rsidRPr="001B70BD" w:rsidRDefault="00FF55DF" w:rsidP="00D07741">
            <w:pPr>
              <w:jc w:val="left"/>
              <w:rPr>
                <w:i/>
                <w:sz w:val="20"/>
                <w:szCs w:val="20"/>
              </w:rPr>
            </w:pPr>
          </w:p>
        </w:tc>
        <w:tc>
          <w:tcPr>
            <w:tcW w:w="1131" w:type="dxa"/>
            <w:tcBorders>
              <w:right w:val="single" w:sz="12" w:space="0" w:color="auto"/>
            </w:tcBorders>
            <w:vAlign w:val="center"/>
          </w:tcPr>
          <w:p w14:paraId="6B2E5A49" w14:textId="77777777" w:rsidR="00FF55DF" w:rsidRPr="001B70BD" w:rsidRDefault="00FF55DF" w:rsidP="00D07741">
            <w:pPr>
              <w:jc w:val="left"/>
              <w:rPr>
                <w:i/>
                <w:sz w:val="20"/>
                <w:szCs w:val="20"/>
              </w:rPr>
            </w:pPr>
            <w:r w:rsidRPr="001B70BD">
              <w:rPr>
                <w:i/>
                <w:sz w:val="20"/>
                <w:szCs w:val="20"/>
              </w:rPr>
              <w:t>entrar</w:t>
            </w:r>
          </w:p>
        </w:tc>
        <w:tc>
          <w:tcPr>
            <w:tcW w:w="1562" w:type="dxa"/>
            <w:tcBorders>
              <w:right w:val="single" w:sz="12" w:space="0" w:color="auto"/>
            </w:tcBorders>
          </w:tcPr>
          <w:p w14:paraId="6C4A8A85" w14:textId="77777777" w:rsidR="00FF55DF" w:rsidRPr="001B70BD" w:rsidRDefault="00FF55DF" w:rsidP="00D07741">
            <w:pPr>
              <w:jc w:val="left"/>
              <w:rPr>
                <w:sz w:val="20"/>
                <w:szCs w:val="20"/>
              </w:rPr>
            </w:pPr>
            <w:r w:rsidRPr="001B70BD">
              <w:rPr>
                <w:sz w:val="20"/>
                <w:szCs w:val="20"/>
              </w:rPr>
              <w:t>48</w:t>
            </w:r>
          </w:p>
        </w:tc>
        <w:tc>
          <w:tcPr>
            <w:tcW w:w="1276" w:type="dxa"/>
            <w:tcBorders>
              <w:left w:val="single" w:sz="12" w:space="0" w:color="auto"/>
              <w:right w:val="single" w:sz="12" w:space="0" w:color="auto"/>
            </w:tcBorders>
            <w:vAlign w:val="center"/>
          </w:tcPr>
          <w:p w14:paraId="02B0EEA8" w14:textId="77777777" w:rsidR="00FF55DF" w:rsidRPr="001B70BD" w:rsidRDefault="00FF55DF" w:rsidP="00D07741">
            <w:pPr>
              <w:jc w:val="left"/>
              <w:rPr>
                <w:sz w:val="20"/>
                <w:szCs w:val="20"/>
              </w:rPr>
            </w:pPr>
            <w:r w:rsidRPr="001B70BD">
              <w:rPr>
                <w:sz w:val="20"/>
                <w:szCs w:val="20"/>
              </w:rPr>
              <w:t>[enter]</w:t>
            </w:r>
          </w:p>
        </w:tc>
        <w:tc>
          <w:tcPr>
            <w:tcW w:w="1968" w:type="dxa"/>
            <w:tcBorders>
              <w:left w:val="single" w:sz="12" w:space="0" w:color="auto"/>
              <w:right w:val="single" w:sz="12" w:space="0" w:color="auto"/>
            </w:tcBorders>
            <w:vAlign w:val="center"/>
          </w:tcPr>
          <w:p w14:paraId="58C04A84" w14:textId="77777777" w:rsidR="00FF55DF" w:rsidRPr="001B70BD" w:rsidRDefault="00FF55DF" w:rsidP="00D07741">
            <w:pPr>
              <w:jc w:val="left"/>
              <w:rPr>
                <w:sz w:val="20"/>
                <w:szCs w:val="20"/>
              </w:rPr>
            </w:pPr>
            <w:r w:rsidRPr="001B70BD">
              <w:rPr>
                <w:sz w:val="20"/>
                <w:szCs w:val="20"/>
              </w:rPr>
              <w:t>[vstoupit]</w:t>
            </w:r>
          </w:p>
        </w:tc>
      </w:tr>
      <w:tr w:rsidR="00FF55DF" w:rsidRPr="001B70BD" w14:paraId="783F8CA6" w14:textId="77777777" w:rsidTr="000F78A6">
        <w:trPr>
          <w:trHeight w:val="283"/>
        </w:trPr>
        <w:tc>
          <w:tcPr>
            <w:tcW w:w="1970" w:type="dxa"/>
            <w:vMerge/>
            <w:tcBorders>
              <w:left w:val="single" w:sz="12" w:space="0" w:color="auto"/>
            </w:tcBorders>
          </w:tcPr>
          <w:p w14:paraId="2DB25B71" w14:textId="77777777" w:rsidR="00FF55DF" w:rsidRPr="001B70BD" w:rsidRDefault="00FF55DF" w:rsidP="00D07741">
            <w:pPr>
              <w:jc w:val="left"/>
              <w:rPr>
                <w:i/>
                <w:sz w:val="20"/>
                <w:szCs w:val="20"/>
              </w:rPr>
            </w:pPr>
          </w:p>
        </w:tc>
        <w:tc>
          <w:tcPr>
            <w:tcW w:w="1131" w:type="dxa"/>
            <w:tcBorders>
              <w:right w:val="single" w:sz="12" w:space="0" w:color="auto"/>
            </w:tcBorders>
            <w:vAlign w:val="center"/>
          </w:tcPr>
          <w:p w14:paraId="2E6AD3FF" w14:textId="77777777" w:rsidR="00FF55DF" w:rsidRPr="001B70BD" w:rsidRDefault="00FF55DF" w:rsidP="00D07741">
            <w:pPr>
              <w:jc w:val="left"/>
              <w:rPr>
                <w:i/>
                <w:sz w:val="20"/>
                <w:szCs w:val="20"/>
              </w:rPr>
            </w:pPr>
            <w:r w:rsidRPr="001B70BD">
              <w:rPr>
                <w:i/>
                <w:sz w:val="20"/>
                <w:szCs w:val="20"/>
              </w:rPr>
              <w:t>bajar</w:t>
            </w:r>
          </w:p>
        </w:tc>
        <w:tc>
          <w:tcPr>
            <w:tcW w:w="1562" w:type="dxa"/>
            <w:tcBorders>
              <w:right w:val="single" w:sz="12" w:space="0" w:color="auto"/>
            </w:tcBorders>
          </w:tcPr>
          <w:p w14:paraId="53539E39" w14:textId="77777777" w:rsidR="00FF55DF" w:rsidRPr="001B70BD" w:rsidRDefault="00FF55DF" w:rsidP="00D07741">
            <w:pPr>
              <w:jc w:val="left"/>
              <w:rPr>
                <w:sz w:val="20"/>
                <w:szCs w:val="20"/>
              </w:rPr>
            </w:pPr>
            <w:r w:rsidRPr="001B70BD">
              <w:rPr>
                <w:sz w:val="20"/>
                <w:szCs w:val="20"/>
              </w:rPr>
              <w:t>9</w:t>
            </w:r>
          </w:p>
        </w:tc>
        <w:tc>
          <w:tcPr>
            <w:tcW w:w="1276" w:type="dxa"/>
            <w:tcBorders>
              <w:left w:val="single" w:sz="12" w:space="0" w:color="auto"/>
              <w:right w:val="single" w:sz="12" w:space="0" w:color="auto"/>
            </w:tcBorders>
            <w:vAlign w:val="center"/>
          </w:tcPr>
          <w:p w14:paraId="49E9E093" w14:textId="77777777" w:rsidR="00FF55DF" w:rsidRPr="001B70BD" w:rsidRDefault="00FF55DF" w:rsidP="00D07741">
            <w:pPr>
              <w:jc w:val="left"/>
              <w:rPr>
                <w:sz w:val="20"/>
                <w:szCs w:val="20"/>
              </w:rPr>
            </w:pPr>
            <w:r w:rsidRPr="001B70BD">
              <w:rPr>
                <w:sz w:val="20"/>
                <w:szCs w:val="20"/>
              </w:rPr>
              <w:t>[descend]</w:t>
            </w:r>
          </w:p>
        </w:tc>
        <w:tc>
          <w:tcPr>
            <w:tcW w:w="1968" w:type="dxa"/>
            <w:tcBorders>
              <w:left w:val="single" w:sz="12" w:space="0" w:color="auto"/>
              <w:right w:val="single" w:sz="12" w:space="0" w:color="auto"/>
            </w:tcBorders>
            <w:vAlign w:val="center"/>
          </w:tcPr>
          <w:p w14:paraId="2C594883" w14:textId="77777777" w:rsidR="00FF55DF" w:rsidRPr="001B70BD" w:rsidRDefault="00FF55DF" w:rsidP="00D07741">
            <w:pPr>
              <w:jc w:val="left"/>
              <w:rPr>
                <w:sz w:val="20"/>
                <w:szCs w:val="20"/>
              </w:rPr>
            </w:pPr>
            <w:r w:rsidRPr="001B70BD">
              <w:rPr>
                <w:sz w:val="20"/>
                <w:szCs w:val="20"/>
              </w:rPr>
              <w:t>[sestoupit]</w:t>
            </w:r>
          </w:p>
        </w:tc>
      </w:tr>
      <w:tr w:rsidR="00FF55DF" w:rsidRPr="001B70BD" w14:paraId="1396DDC6" w14:textId="77777777" w:rsidTr="000F78A6">
        <w:trPr>
          <w:trHeight w:val="283"/>
        </w:trPr>
        <w:tc>
          <w:tcPr>
            <w:tcW w:w="1970" w:type="dxa"/>
            <w:vMerge/>
            <w:tcBorders>
              <w:left w:val="single" w:sz="12" w:space="0" w:color="auto"/>
            </w:tcBorders>
          </w:tcPr>
          <w:p w14:paraId="3903ABF3" w14:textId="77777777" w:rsidR="00FF55DF" w:rsidRPr="001B70BD" w:rsidRDefault="00FF55DF" w:rsidP="00D07741">
            <w:pPr>
              <w:jc w:val="left"/>
              <w:rPr>
                <w:i/>
                <w:sz w:val="20"/>
                <w:szCs w:val="20"/>
              </w:rPr>
            </w:pPr>
          </w:p>
        </w:tc>
        <w:tc>
          <w:tcPr>
            <w:tcW w:w="1131" w:type="dxa"/>
            <w:tcBorders>
              <w:right w:val="single" w:sz="12" w:space="0" w:color="auto"/>
            </w:tcBorders>
            <w:vAlign w:val="center"/>
          </w:tcPr>
          <w:p w14:paraId="5CE855A1" w14:textId="77777777" w:rsidR="00FF55DF" w:rsidRPr="001B70BD" w:rsidRDefault="00FF55DF" w:rsidP="00D07741">
            <w:pPr>
              <w:jc w:val="left"/>
              <w:rPr>
                <w:i/>
                <w:sz w:val="20"/>
                <w:szCs w:val="20"/>
              </w:rPr>
            </w:pPr>
            <w:r w:rsidRPr="001B70BD">
              <w:rPr>
                <w:i/>
                <w:sz w:val="20"/>
                <w:szCs w:val="20"/>
              </w:rPr>
              <w:t>subir</w:t>
            </w:r>
          </w:p>
        </w:tc>
        <w:tc>
          <w:tcPr>
            <w:tcW w:w="1562" w:type="dxa"/>
            <w:tcBorders>
              <w:right w:val="single" w:sz="12" w:space="0" w:color="auto"/>
            </w:tcBorders>
          </w:tcPr>
          <w:p w14:paraId="5829DED9" w14:textId="77777777" w:rsidR="00FF55DF" w:rsidRPr="001B70BD" w:rsidRDefault="00FF55DF" w:rsidP="00D07741">
            <w:pPr>
              <w:jc w:val="left"/>
              <w:rPr>
                <w:sz w:val="20"/>
                <w:szCs w:val="20"/>
              </w:rPr>
            </w:pPr>
            <w:r w:rsidRPr="001B70BD">
              <w:rPr>
                <w:sz w:val="20"/>
                <w:szCs w:val="20"/>
              </w:rPr>
              <w:t>11</w:t>
            </w:r>
          </w:p>
        </w:tc>
        <w:tc>
          <w:tcPr>
            <w:tcW w:w="1276" w:type="dxa"/>
            <w:tcBorders>
              <w:left w:val="single" w:sz="12" w:space="0" w:color="auto"/>
              <w:right w:val="single" w:sz="12" w:space="0" w:color="auto"/>
            </w:tcBorders>
            <w:vAlign w:val="center"/>
          </w:tcPr>
          <w:p w14:paraId="5957111C" w14:textId="77777777" w:rsidR="00FF55DF" w:rsidRPr="001B70BD" w:rsidRDefault="00FF55DF" w:rsidP="00D07741">
            <w:pPr>
              <w:jc w:val="left"/>
              <w:rPr>
                <w:sz w:val="20"/>
                <w:szCs w:val="20"/>
              </w:rPr>
            </w:pPr>
            <w:r w:rsidRPr="001B70BD">
              <w:rPr>
                <w:sz w:val="20"/>
                <w:szCs w:val="20"/>
              </w:rPr>
              <w:t>[ascend]</w:t>
            </w:r>
          </w:p>
        </w:tc>
        <w:tc>
          <w:tcPr>
            <w:tcW w:w="1968" w:type="dxa"/>
            <w:tcBorders>
              <w:left w:val="single" w:sz="12" w:space="0" w:color="auto"/>
              <w:right w:val="single" w:sz="12" w:space="0" w:color="auto"/>
            </w:tcBorders>
            <w:vAlign w:val="center"/>
          </w:tcPr>
          <w:p w14:paraId="7C3836AF" w14:textId="77777777" w:rsidR="00FF55DF" w:rsidRPr="001B70BD" w:rsidRDefault="00FF55DF" w:rsidP="00D07741">
            <w:pPr>
              <w:jc w:val="left"/>
              <w:rPr>
                <w:sz w:val="20"/>
                <w:szCs w:val="20"/>
              </w:rPr>
            </w:pPr>
            <w:r w:rsidRPr="001B70BD">
              <w:rPr>
                <w:sz w:val="20"/>
                <w:szCs w:val="20"/>
              </w:rPr>
              <w:t>[vystoupit, vystoupat]</w:t>
            </w:r>
          </w:p>
        </w:tc>
      </w:tr>
      <w:tr w:rsidR="00FF55DF" w:rsidRPr="001B70BD" w14:paraId="006B83D6" w14:textId="77777777" w:rsidTr="000F78A6">
        <w:trPr>
          <w:trHeight w:val="283"/>
        </w:trPr>
        <w:tc>
          <w:tcPr>
            <w:tcW w:w="1970" w:type="dxa"/>
            <w:vMerge/>
            <w:tcBorders>
              <w:left w:val="single" w:sz="12" w:space="0" w:color="auto"/>
            </w:tcBorders>
          </w:tcPr>
          <w:p w14:paraId="1DC6B4B2" w14:textId="77777777" w:rsidR="00FF55DF" w:rsidRPr="001B70BD" w:rsidRDefault="00FF55DF" w:rsidP="00D07741">
            <w:pPr>
              <w:jc w:val="left"/>
              <w:rPr>
                <w:i/>
                <w:sz w:val="20"/>
                <w:szCs w:val="20"/>
              </w:rPr>
            </w:pPr>
          </w:p>
        </w:tc>
        <w:tc>
          <w:tcPr>
            <w:tcW w:w="1131" w:type="dxa"/>
            <w:tcBorders>
              <w:right w:val="single" w:sz="12" w:space="0" w:color="auto"/>
            </w:tcBorders>
            <w:vAlign w:val="center"/>
          </w:tcPr>
          <w:p w14:paraId="6B0EDA3E" w14:textId="77777777" w:rsidR="00FF55DF" w:rsidRPr="001B70BD" w:rsidRDefault="00FF55DF" w:rsidP="00D07741">
            <w:pPr>
              <w:jc w:val="left"/>
              <w:rPr>
                <w:i/>
                <w:sz w:val="20"/>
                <w:szCs w:val="20"/>
              </w:rPr>
            </w:pPr>
            <w:r w:rsidRPr="001B70BD">
              <w:rPr>
                <w:i/>
                <w:sz w:val="20"/>
                <w:szCs w:val="20"/>
              </w:rPr>
              <w:t>llegar</w:t>
            </w:r>
          </w:p>
        </w:tc>
        <w:tc>
          <w:tcPr>
            <w:tcW w:w="1562" w:type="dxa"/>
            <w:tcBorders>
              <w:right w:val="single" w:sz="12" w:space="0" w:color="auto"/>
            </w:tcBorders>
          </w:tcPr>
          <w:p w14:paraId="33D7649A" w14:textId="77777777" w:rsidR="00FF55DF" w:rsidRPr="001B70BD" w:rsidRDefault="00FF55DF" w:rsidP="00D07741">
            <w:pPr>
              <w:jc w:val="left"/>
              <w:rPr>
                <w:sz w:val="20"/>
                <w:szCs w:val="20"/>
              </w:rPr>
            </w:pPr>
            <w:r w:rsidRPr="001B70BD">
              <w:rPr>
                <w:sz w:val="20"/>
                <w:szCs w:val="20"/>
              </w:rPr>
              <w:t>24</w:t>
            </w:r>
          </w:p>
        </w:tc>
        <w:tc>
          <w:tcPr>
            <w:tcW w:w="1276" w:type="dxa"/>
            <w:tcBorders>
              <w:left w:val="single" w:sz="12" w:space="0" w:color="auto"/>
              <w:right w:val="single" w:sz="12" w:space="0" w:color="auto"/>
            </w:tcBorders>
            <w:vAlign w:val="center"/>
          </w:tcPr>
          <w:p w14:paraId="693B26F5" w14:textId="77777777" w:rsidR="00FF55DF" w:rsidRPr="001B70BD" w:rsidRDefault="00FF55DF" w:rsidP="00D07741">
            <w:pPr>
              <w:jc w:val="left"/>
              <w:rPr>
                <w:sz w:val="20"/>
                <w:szCs w:val="20"/>
              </w:rPr>
            </w:pPr>
            <w:r w:rsidRPr="001B70BD">
              <w:rPr>
                <w:sz w:val="20"/>
                <w:szCs w:val="20"/>
              </w:rPr>
              <w:t>[arrive]</w:t>
            </w:r>
          </w:p>
        </w:tc>
        <w:tc>
          <w:tcPr>
            <w:tcW w:w="1968" w:type="dxa"/>
            <w:tcBorders>
              <w:left w:val="single" w:sz="12" w:space="0" w:color="auto"/>
              <w:right w:val="single" w:sz="12" w:space="0" w:color="auto"/>
            </w:tcBorders>
            <w:vAlign w:val="center"/>
          </w:tcPr>
          <w:p w14:paraId="1D527BFE" w14:textId="77777777" w:rsidR="00FF55DF" w:rsidRPr="001B70BD" w:rsidRDefault="00FF55DF" w:rsidP="00D07741">
            <w:pPr>
              <w:jc w:val="left"/>
              <w:rPr>
                <w:sz w:val="20"/>
                <w:szCs w:val="20"/>
              </w:rPr>
            </w:pPr>
            <w:r w:rsidRPr="001B70BD">
              <w:rPr>
                <w:sz w:val="20"/>
                <w:szCs w:val="20"/>
              </w:rPr>
              <w:t>[přijít, přijet]</w:t>
            </w:r>
          </w:p>
        </w:tc>
      </w:tr>
      <w:tr w:rsidR="00FF55DF" w:rsidRPr="001B70BD" w14:paraId="38644F3C" w14:textId="77777777" w:rsidTr="000F78A6">
        <w:trPr>
          <w:trHeight w:val="283"/>
        </w:trPr>
        <w:tc>
          <w:tcPr>
            <w:tcW w:w="1970" w:type="dxa"/>
            <w:vMerge/>
            <w:tcBorders>
              <w:left w:val="single" w:sz="12" w:space="0" w:color="auto"/>
            </w:tcBorders>
          </w:tcPr>
          <w:p w14:paraId="37AD63F0" w14:textId="77777777" w:rsidR="00FF55DF" w:rsidRPr="001B70BD" w:rsidRDefault="00FF55DF" w:rsidP="00D07741">
            <w:pPr>
              <w:jc w:val="left"/>
              <w:rPr>
                <w:i/>
                <w:sz w:val="20"/>
                <w:szCs w:val="20"/>
              </w:rPr>
            </w:pPr>
          </w:p>
        </w:tc>
        <w:tc>
          <w:tcPr>
            <w:tcW w:w="1131" w:type="dxa"/>
            <w:tcBorders>
              <w:right w:val="single" w:sz="12" w:space="0" w:color="auto"/>
            </w:tcBorders>
            <w:vAlign w:val="center"/>
          </w:tcPr>
          <w:p w14:paraId="11DFB4B3" w14:textId="77777777" w:rsidR="00FF55DF" w:rsidRPr="001B70BD" w:rsidRDefault="00FF55DF" w:rsidP="00D07741">
            <w:pPr>
              <w:jc w:val="left"/>
              <w:rPr>
                <w:i/>
                <w:sz w:val="20"/>
                <w:szCs w:val="20"/>
              </w:rPr>
            </w:pPr>
            <w:r w:rsidRPr="001B70BD">
              <w:rPr>
                <w:i/>
                <w:sz w:val="20"/>
                <w:szCs w:val="20"/>
              </w:rPr>
              <w:t>venir</w:t>
            </w:r>
          </w:p>
        </w:tc>
        <w:tc>
          <w:tcPr>
            <w:tcW w:w="1562" w:type="dxa"/>
            <w:tcBorders>
              <w:right w:val="single" w:sz="12" w:space="0" w:color="auto"/>
            </w:tcBorders>
          </w:tcPr>
          <w:p w14:paraId="4E23F30B" w14:textId="77777777" w:rsidR="00FF55DF" w:rsidRPr="001B70BD" w:rsidRDefault="00FF55DF" w:rsidP="00D07741">
            <w:pPr>
              <w:jc w:val="left"/>
              <w:rPr>
                <w:sz w:val="20"/>
                <w:szCs w:val="20"/>
              </w:rPr>
            </w:pPr>
            <w:r w:rsidRPr="001B70BD">
              <w:rPr>
                <w:sz w:val="20"/>
                <w:szCs w:val="20"/>
              </w:rPr>
              <w:t>23</w:t>
            </w:r>
          </w:p>
        </w:tc>
        <w:tc>
          <w:tcPr>
            <w:tcW w:w="1276" w:type="dxa"/>
            <w:tcBorders>
              <w:left w:val="single" w:sz="12" w:space="0" w:color="auto"/>
              <w:right w:val="single" w:sz="12" w:space="0" w:color="auto"/>
            </w:tcBorders>
            <w:vAlign w:val="center"/>
          </w:tcPr>
          <w:p w14:paraId="542FD9CB" w14:textId="77777777" w:rsidR="00FF55DF" w:rsidRPr="001B70BD" w:rsidRDefault="00FF55DF" w:rsidP="00D07741">
            <w:pPr>
              <w:jc w:val="left"/>
              <w:rPr>
                <w:sz w:val="20"/>
                <w:szCs w:val="20"/>
              </w:rPr>
            </w:pPr>
            <w:r w:rsidRPr="001B70BD">
              <w:rPr>
                <w:sz w:val="20"/>
                <w:szCs w:val="20"/>
              </w:rPr>
              <w:t>[come]</w:t>
            </w:r>
          </w:p>
        </w:tc>
        <w:tc>
          <w:tcPr>
            <w:tcW w:w="1968" w:type="dxa"/>
            <w:tcBorders>
              <w:left w:val="single" w:sz="12" w:space="0" w:color="auto"/>
              <w:right w:val="single" w:sz="12" w:space="0" w:color="auto"/>
            </w:tcBorders>
            <w:vAlign w:val="center"/>
          </w:tcPr>
          <w:p w14:paraId="4AC310B2" w14:textId="77777777" w:rsidR="00FF55DF" w:rsidRPr="001B70BD" w:rsidRDefault="00FF55DF" w:rsidP="00D07741">
            <w:pPr>
              <w:jc w:val="left"/>
              <w:rPr>
                <w:sz w:val="20"/>
                <w:szCs w:val="20"/>
              </w:rPr>
            </w:pPr>
            <w:r w:rsidRPr="001B70BD">
              <w:rPr>
                <w:sz w:val="20"/>
                <w:szCs w:val="20"/>
              </w:rPr>
              <w:t>[přijít, přijet, dorazit]</w:t>
            </w:r>
          </w:p>
        </w:tc>
      </w:tr>
      <w:tr w:rsidR="00FF55DF" w:rsidRPr="001B70BD" w14:paraId="3C59C59F" w14:textId="77777777" w:rsidTr="000F78A6">
        <w:trPr>
          <w:trHeight w:val="283"/>
        </w:trPr>
        <w:tc>
          <w:tcPr>
            <w:tcW w:w="1970" w:type="dxa"/>
            <w:vMerge/>
            <w:tcBorders>
              <w:left w:val="single" w:sz="12" w:space="0" w:color="auto"/>
            </w:tcBorders>
          </w:tcPr>
          <w:p w14:paraId="7B409114" w14:textId="77777777" w:rsidR="00FF55DF" w:rsidRPr="001B70BD" w:rsidRDefault="00FF55DF" w:rsidP="00D07741">
            <w:pPr>
              <w:jc w:val="left"/>
              <w:rPr>
                <w:i/>
                <w:sz w:val="20"/>
                <w:szCs w:val="20"/>
              </w:rPr>
            </w:pPr>
          </w:p>
        </w:tc>
        <w:tc>
          <w:tcPr>
            <w:tcW w:w="1131" w:type="dxa"/>
            <w:tcBorders>
              <w:right w:val="single" w:sz="12" w:space="0" w:color="auto"/>
            </w:tcBorders>
            <w:vAlign w:val="center"/>
          </w:tcPr>
          <w:p w14:paraId="770A95C3" w14:textId="77777777" w:rsidR="00FF55DF" w:rsidRPr="001B70BD" w:rsidRDefault="00FF55DF" w:rsidP="00D07741">
            <w:pPr>
              <w:jc w:val="left"/>
              <w:rPr>
                <w:i/>
                <w:sz w:val="20"/>
                <w:szCs w:val="20"/>
              </w:rPr>
            </w:pPr>
            <w:r w:rsidRPr="001B70BD">
              <w:rPr>
                <w:i/>
                <w:sz w:val="20"/>
                <w:szCs w:val="20"/>
              </w:rPr>
              <w:t>alcanzar</w:t>
            </w:r>
          </w:p>
        </w:tc>
        <w:tc>
          <w:tcPr>
            <w:tcW w:w="1562" w:type="dxa"/>
            <w:tcBorders>
              <w:right w:val="single" w:sz="12" w:space="0" w:color="auto"/>
            </w:tcBorders>
          </w:tcPr>
          <w:p w14:paraId="6C205073" w14:textId="77777777" w:rsidR="00FF55DF" w:rsidRPr="001B70BD" w:rsidRDefault="00FF55DF" w:rsidP="00D07741">
            <w:pPr>
              <w:jc w:val="left"/>
              <w:rPr>
                <w:sz w:val="20"/>
                <w:szCs w:val="20"/>
              </w:rPr>
            </w:pPr>
            <w:r w:rsidRPr="001B70BD">
              <w:rPr>
                <w:sz w:val="20"/>
                <w:szCs w:val="20"/>
              </w:rPr>
              <w:t>6</w:t>
            </w:r>
          </w:p>
        </w:tc>
        <w:tc>
          <w:tcPr>
            <w:tcW w:w="1276" w:type="dxa"/>
            <w:tcBorders>
              <w:left w:val="single" w:sz="12" w:space="0" w:color="auto"/>
              <w:right w:val="single" w:sz="12" w:space="0" w:color="auto"/>
            </w:tcBorders>
            <w:vAlign w:val="center"/>
          </w:tcPr>
          <w:p w14:paraId="2EBB3A4C" w14:textId="77777777" w:rsidR="00FF55DF" w:rsidRPr="001B70BD" w:rsidRDefault="00FF55DF" w:rsidP="00D07741">
            <w:pPr>
              <w:jc w:val="left"/>
              <w:rPr>
                <w:sz w:val="20"/>
                <w:szCs w:val="20"/>
              </w:rPr>
            </w:pPr>
            <w:r w:rsidRPr="001B70BD">
              <w:rPr>
                <w:sz w:val="20"/>
                <w:szCs w:val="20"/>
              </w:rPr>
              <w:t>[reach]</w:t>
            </w:r>
          </w:p>
        </w:tc>
        <w:tc>
          <w:tcPr>
            <w:tcW w:w="1968" w:type="dxa"/>
            <w:tcBorders>
              <w:left w:val="single" w:sz="12" w:space="0" w:color="auto"/>
              <w:right w:val="single" w:sz="12" w:space="0" w:color="auto"/>
            </w:tcBorders>
            <w:vAlign w:val="center"/>
          </w:tcPr>
          <w:p w14:paraId="5FB84C73" w14:textId="77777777" w:rsidR="00FF55DF" w:rsidRPr="001B70BD" w:rsidRDefault="00FF55DF" w:rsidP="00D07741">
            <w:pPr>
              <w:jc w:val="left"/>
              <w:rPr>
                <w:sz w:val="20"/>
                <w:szCs w:val="20"/>
              </w:rPr>
            </w:pPr>
            <w:r w:rsidRPr="001B70BD">
              <w:rPr>
                <w:sz w:val="20"/>
                <w:szCs w:val="20"/>
              </w:rPr>
              <w:t>[dostihnout]</w:t>
            </w:r>
          </w:p>
        </w:tc>
      </w:tr>
      <w:tr w:rsidR="00FF55DF" w:rsidRPr="001B70BD" w14:paraId="7EA029E9" w14:textId="77777777" w:rsidTr="000F78A6">
        <w:trPr>
          <w:trHeight w:val="283"/>
        </w:trPr>
        <w:tc>
          <w:tcPr>
            <w:tcW w:w="1970" w:type="dxa"/>
            <w:vMerge/>
            <w:tcBorders>
              <w:left w:val="single" w:sz="12" w:space="0" w:color="auto"/>
              <w:bottom w:val="single" w:sz="12" w:space="0" w:color="auto"/>
            </w:tcBorders>
          </w:tcPr>
          <w:p w14:paraId="5AFF498A" w14:textId="77777777" w:rsidR="00FF55DF" w:rsidRPr="001B70BD" w:rsidRDefault="00FF55DF" w:rsidP="00D07741">
            <w:pPr>
              <w:jc w:val="left"/>
              <w:rPr>
                <w:i/>
                <w:sz w:val="20"/>
                <w:szCs w:val="20"/>
              </w:rPr>
            </w:pPr>
          </w:p>
        </w:tc>
        <w:tc>
          <w:tcPr>
            <w:tcW w:w="1131" w:type="dxa"/>
            <w:tcBorders>
              <w:bottom w:val="single" w:sz="12" w:space="0" w:color="auto"/>
              <w:right w:val="single" w:sz="12" w:space="0" w:color="auto"/>
            </w:tcBorders>
            <w:vAlign w:val="center"/>
          </w:tcPr>
          <w:p w14:paraId="0EB518BD" w14:textId="77777777" w:rsidR="00FF55DF" w:rsidRPr="001B70BD" w:rsidRDefault="00FF55DF" w:rsidP="00D07741">
            <w:pPr>
              <w:jc w:val="left"/>
              <w:rPr>
                <w:i/>
                <w:sz w:val="20"/>
                <w:szCs w:val="20"/>
              </w:rPr>
            </w:pPr>
            <w:r w:rsidRPr="001B70BD">
              <w:rPr>
                <w:i/>
                <w:sz w:val="20"/>
                <w:szCs w:val="20"/>
              </w:rPr>
              <w:t>atraversar</w:t>
            </w:r>
          </w:p>
        </w:tc>
        <w:tc>
          <w:tcPr>
            <w:tcW w:w="1562" w:type="dxa"/>
            <w:tcBorders>
              <w:right w:val="single" w:sz="12" w:space="0" w:color="auto"/>
            </w:tcBorders>
          </w:tcPr>
          <w:p w14:paraId="5482C9D3" w14:textId="77777777" w:rsidR="00FF55DF" w:rsidRPr="001B70BD" w:rsidRDefault="00FF55DF" w:rsidP="00D07741">
            <w:pPr>
              <w:jc w:val="left"/>
              <w:rPr>
                <w:sz w:val="20"/>
                <w:szCs w:val="20"/>
              </w:rPr>
            </w:pPr>
            <w:r w:rsidRPr="001B70BD">
              <w:rPr>
                <w:sz w:val="20"/>
                <w:szCs w:val="20"/>
              </w:rPr>
              <w:t>9</w:t>
            </w:r>
          </w:p>
        </w:tc>
        <w:tc>
          <w:tcPr>
            <w:tcW w:w="1276" w:type="dxa"/>
            <w:tcBorders>
              <w:left w:val="single" w:sz="12" w:space="0" w:color="auto"/>
              <w:right w:val="single" w:sz="12" w:space="0" w:color="auto"/>
            </w:tcBorders>
            <w:vAlign w:val="center"/>
          </w:tcPr>
          <w:p w14:paraId="38858236" w14:textId="77777777" w:rsidR="00FF55DF" w:rsidRPr="001B70BD" w:rsidRDefault="00FF55DF" w:rsidP="00D07741">
            <w:pPr>
              <w:jc w:val="left"/>
              <w:rPr>
                <w:sz w:val="20"/>
                <w:szCs w:val="20"/>
              </w:rPr>
            </w:pPr>
            <w:r w:rsidRPr="001B70BD">
              <w:rPr>
                <w:sz w:val="20"/>
                <w:szCs w:val="20"/>
              </w:rPr>
              <w:t>[cross]</w:t>
            </w:r>
          </w:p>
        </w:tc>
        <w:tc>
          <w:tcPr>
            <w:tcW w:w="1968" w:type="dxa"/>
            <w:tcBorders>
              <w:left w:val="single" w:sz="12" w:space="0" w:color="auto"/>
              <w:right w:val="single" w:sz="12" w:space="0" w:color="auto"/>
            </w:tcBorders>
            <w:vAlign w:val="center"/>
          </w:tcPr>
          <w:p w14:paraId="74E1344B" w14:textId="77777777" w:rsidR="00FF55DF" w:rsidRPr="001B70BD" w:rsidRDefault="00FF55DF" w:rsidP="00D07741">
            <w:pPr>
              <w:jc w:val="left"/>
              <w:rPr>
                <w:sz w:val="20"/>
                <w:szCs w:val="20"/>
              </w:rPr>
            </w:pPr>
            <w:r w:rsidRPr="001B70BD">
              <w:rPr>
                <w:sz w:val="20"/>
                <w:szCs w:val="20"/>
              </w:rPr>
              <w:t>[přejít, přejet]</w:t>
            </w:r>
          </w:p>
        </w:tc>
      </w:tr>
      <w:tr w:rsidR="00FF55DF" w:rsidRPr="001B70BD" w14:paraId="042C654D" w14:textId="77777777" w:rsidTr="000F78A6">
        <w:trPr>
          <w:trHeight w:val="283"/>
        </w:trPr>
        <w:tc>
          <w:tcPr>
            <w:tcW w:w="1970" w:type="dxa"/>
            <w:tcBorders>
              <w:top w:val="single" w:sz="12" w:space="0" w:color="auto"/>
              <w:left w:val="single" w:sz="12" w:space="0" w:color="auto"/>
              <w:bottom w:val="single" w:sz="12" w:space="0" w:color="auto"/>
            </w:tcBorders>
          </w:tcPr>
          <w:p w14:paraId="6174DBD5" w14:textId="77777777" w:rsidR="00FF55DF" w:rsidRPr="001B70BD" w:rsidRDefault="00FF55DF" w:rsidP="00D07741">
            <w:pPr>
              <w:jc w:val="left"/>
              <w:rPr>
                <w:sz w:val="20"/>
                <w:szCs w:val="20"/>
              </w:rPr>
            </w:pPr>
            <w:r w:rsidRPr="001B70BD">
              <w:rPr>
                <w:sz w:val="20"/>
                <w:szCs w:val="20"/>
              </w:rPr>
              <w:t>Neutral verb</w:t>
            </w:r>
          </w:p>
        </w:tc>
        <w:tc>
          <w:tcPr>
            <w:tcW w:w="1131" w:type="dxa"/>
            <w:tcBorders>
              <w:top w:val="single" w:sz="12" w:space="0" w:color="auto"/>
              <w:bottom w:val="single" w:sz="12" w:space="0" w:color="auto"/>
              <w:right w:val="single" w:sz="12" w:space="0" w:color="auto"/>
            </w:tcBorders>
            <w:vAlign w:val="center"/>
          </w:tcPr>
          <w:p w14:paraId="5B2274E3" w14:textId="77777777" w:rsidR="00FF55DF" w:rsidRPr="001B70BD" w:rsidRDefault="00FF55DF" w:rsidP="00D07741">
            <w:pPr>
              <w:jc w:val="left"/>
              <w:rPr>
                <w:i/>
                <w:sz w:val="20"/>
                <w:szCs w:val="20"/>
              </w:rPr>
            </w:pPr>
            <w:r w:rsidRPr="001B70BD">
              <w:rPr>
                <w:i/>
                <w:sz w:val="20"/>
                <w:szCs w:val="20"/>
              </w:rPr>
              <w:t>ir</w:t>
            </w:r>
          </w:p>
        </w:tc>
        <w:tc>
          <w:tcPr>
            <w:tcW w:w="1562" w:type="dxa"/>
            <w:tcBorders>
              <w:right w:val="single" w:sz="12" w:space="0" w:color="auto"/>
            </w:tcBorders>
          </w:tcPr>
          <w:p w14:paraId="53EB01A1" w14:textId="77777777" w:rsidR="00FF55DF" w:rsidRPr="001B70BD" w:rsidRDefault="00FF55DF" w:rsidP="00D07741">
            <w:pPr>
              <w:jc w:val="left"/>
              <w:rPr>
                <w:sz w:val="20"/>
                <w:szCs w:val="20"/>
              </w:rPr>
            </w:pPr>
            <w:r w:rsidRPr="001B70BD">
              <w:rPr>
                <w:sz w:val="20"/>
                <w:szCs w:val="20"/>
              </w:rPr>
              <w:t>30</w:t>
            </w:r>
          </w:p>
        </w:tc>
        <w:tc>
          <w:tcPr>
            <w:tcW w:w="1276" w:type="dxa"/>
            <w:tcBorders>
              <w:left w:val="single" w:sz="12" w:space="0" w:color="auto"/>
              <w:right w:val="single" w:sz="12" w:space="0" w:color="auto"/>
            </w:tcBorders>
            <w:vAlign w:val="center"/>
          </w:tcPr>
          <w:p w14:paraId="79AA5D2B" w14:textId="77777777" w:rsidR="00FF55DF" w:rsidRPr="001B70BD" w:rsidRDefault="00FF55DF" w:rsidP="00D07741">
            <w:pPr>
              <w:jc w:val="left"/>
              <w:rPr>
                <w:sz w:val="20"/>
                <w:szCs w:val="20"/>
              </w:rPr>
            </w:pPr>
            <w:r w:rsidRPr="001B70BD">
              <w:rPr>
                <w:sz w:val="20"/>
                <w:szCs w:val="20"/>
              </w:rPr>
              <w:t>[go]</w:t>
            </w:r>
          </w:p>
        </w:tc>
        <w:tc>
          <w:tcPr>
            <w:tcW w:w="1968" w:type="dxa"/>
            <w:tcBorders>
              <w:left w:val="single" w:sz="12" w:space="0" w:color="auto"/>
              <w:right w:val="single" w:sz="12" w:space="0" w:color="auto"/>
            </w:tcBorders>
            <w:vAlign w:val="center"/>
          </w:tcPr>
          <w:p w14:paraId="17C5391A" w14:textId="77777777" w:rsidR="00FF55DF" w:rsidRPr="001B70BD" w:rsidRDefault="00FF55DF" w:rsidP="00D07741">
            <w:pPr>
              <w:jc w:val="left"/>
              <w:rPr>
                <w:sz w:val="20"/>
                <w:szCs w:val="20"/>
              </w:rPr>
            </w:pPr>
            <w:r w:rsidRPr="001B70BD">
              <w:rPr>
                <w:sz w:val="20"/>
                <w:szCs w:val="20"/>
              </w:rPr>
              <w:t>[jít]</w:t>
            </w:r>
          </w:p>
        </w:tc>
      </w:tr>
      <w:tr w:rsidR="00FF55DF" w:rsidRPr="001B70BD" w14:paraId="205C947C" w14:textId="77777777" w:rsidTr="000F78A6">
        <w:trPr>
          <w:trHeight w:val="283"/>
        </w:trPr>
        <w:tc>
          <w:tcPr>
            <w:tcW w:w="1970" w:type="dxa"/>
            <w:vMerge w:val="restart"/>
            <w:tcBorders>
              <w:top w:val="single" w:sz="12" w:space="0" w:color="auto"/>
              <w:left w:val="single" w:sz="12" w:space="0" w:color="auto"/>
            </w:tcBorders>
          </w:tcPr>
          <w:p w14:paraId="3637000F" w14:textId="77777777" w:rsidR="00FF55DF" w:rsidRPr="001B70BD" w:rsidRDefault="00FF55DF" w:rsidP="00D07741">
            <w:pPr>
              <w:jc w:val="left"/>
              <w:rPr>
                <w:sz w:val="20"/>
                <w:szCs w:val="20"/>
              </w:rPr>
            </w:pPr>
            <w:r w:rsidRPr="001B70BD">
              <w:rPr>
                <w:sz w:val="20"/>
                <w:szCs w:val="20"/>
              </w:rPr>
              <w:t>Manner verb</w:t>
            </w:r>
          </w:p>
        </w:tc>
        <w:tc>
          <w:tcPr>
            <w:tcW w:w="1131" w:type="dxa"/>
            <w:tcBorders>
              <w:top w:val="single" w:sz="12" w:space="0" w:color="auto"/>
              <w:right w:val="single" w:sz="12" w:space="0" w:color="auto"/>
            </w:tcBorders>
            <w:vAlign w:val="center"/>
          </w:tcPr>
          <w:p w14:paraId="770A050E" w14:textId="77777777" w:rsidR="00FF55DF" w:rsidRPr="001B70BD" w:rsidRDefault="00FF55DF" w:rsidP="00D07741">
            <w:pPr>
              <w:jc w:val="left"/>
              <w:rPr>
                <w:i/>
                <w:sz w:val="20"/>
                <w:szCs w:val="20"/>
              </w:rPr>
            </w:pPr>
            <w:r w:rsidRPr="001B70BD">
              <w:rPr>
                <w:i/>
                <w:sz w:val="20"/>
                <w:szCs w:val="20"/>
              </w:rPr>
              <w:t>caer</w:t>
            </w:r>
          </w:p>
        </w:tc>
        <w:tc>
          <w:tcPr>
            <w:tcW w:w="1562" w:type="dxa"/>
            <w:tcBorders>
              <w:right w:val="single" w:sz="12" w:space="0" w:color="auto"/>
            </w:tcBorders>
          </w:tcPr>
          <w:p w14:paraId="5670E079" w14:textId="77777777" w:rsidR="00FF55DF" w:rsidRPr="001B70BD" w:rsidRDefault="00FF55DF" w:rsidP="00D07741">
            <w:pPr>
              <w:jc w:val="left"/>
              <w:rPr>
                <w:sz w:val="20"/>
                <w:szCs w:val="20"/>
              </w:rPr>
            </w:pPr>
            <w:r w:rsidRPr="001B70BD">
              <w:rPr>
                <w:sz w:val="20"/>
                <w:szCs w:val="20"/>
              </w:rPr>
              <w:t>4</w:t>
            </w:r>
          </w:p>
        </w:tc>
        <w:tc>
          <w:tcPr>
            <w:tcW w:w="1276" w:type="dxa"/>
            <w:tcBorders>
              <w:left w:val="single" w:sz="12" w:space="0" w:color="auto"/>
              <w:right w:val="single" w:sz="12" w:space="0" w:color="auto"/>
            </w:tcBorders>
            <w:vAlign w:val="center"/>
          </w:tcPr>
          <w:p w14:paraId="43605B7F" w14:textId="77777777" w:rsidR="00FF55DF" w:rsidRPr="001B70BD" w:rsidRDefault="00FF55DF" w:rsidP="00D07741">
            <w:pPr>
              <w:jc w:val="left"/>
              <w:rPr>
                <w:sz w:val="20"/>
                <w:szCs w:val="20"/>
              </w:rPr>
            </w:pPr>
            <w:r w:rsidRPr="001B70BD">
              <w:rPr>
                <w:sz w:val="20"/>
                <w:szCs w:val="20"/>
              </w:rPr>
              <w:t>[fall]</w:t>
            </w:r>
          </w:p>
        </w:tc>
        <w:tc>
          <w:tcPr>
            <w:tcW w:w="1968" w:type="dxa"/>
            <w:tcBorders>
              <w:left w:val="single" w:sz="12" w:space="0" w:color="auto"/>
              <w:right w:val="single" w:sz="12" w:space="0" w:color="auto"/>
            </w:tcBorders>
            <w:vAlign w:val="center"/>
          </w:tcPr>
          <w:p w14:paraId="62A2F34C" w14:textId="77777777" w:rsidR="00FF55DF" w:rsidRPr="001B70BD" w:rsidRDefault="00FF55DF" w:rsidP="00D07741">
            <w:pPr>
              <w:jc w:val="left"/>
              <w:rPr>
                <w:sz w:val="20"/>
                <w:szCs w:val="20"/>
              </w:rPr>
            </w:pPr>
            <w:r w:rsidRPr="001B70BD">
              <w:rPr>
                <w:sz w:val="20"/>
                <w:szCs w:val="20"/>
              </w:rPr>
              <w:t>[padat]</w:t>
            </w:r>
          </w:p>
        </w:tc>
      </w:tr>
      <w:tr w:rsidR="00FF55DF" w:rsidRPr="001B70BD" w14:paraId="57910887" w14:textId="77777777" w:rsidTr="000F78A6">
        <w:trPr>
          <w:trHeight w:val="283"/>
        </w:trPr>
        <w:tc>
          <w:tcPr>
            <w:tcW w:w="1970" w:type="dxa"/>
            <w:vMerge/>
            <w:tcBorders>
              <w:left w:val="single" w:sz="12" w:space="0" w:color="auto"/>
            </w:tcBorders>
            <w:vAlign w:val="center"/>
          </w:tcPr>
          <w:p w14:paraId="1AB925C7" w14:textId="77777777" w:rsidR="00FF55DF" w:rsidRPr="001B70BD" w:rsidRDefault="00FF55DF" w:rsidP="00D07741">
            <w:pPr>
              <w:jc w:val="left"/>
              <w:rPr>
                <w:i/>
                <w:sz w:val="20"/>
                <w:szCs w:val="20"/>
              </w:rPr>
            </w:pPr>
          </w:p>
        </w:tc>
        <w:tc>
          <w:tcPr>
            <w:tcW w:w="1131" w:type="dxa"/>
            <w:tcBorders>
              <w:right w:val="single" w:sz="12" w:space="0" w:color="auto"/>
            </w:tcBorders>
            <w:vAlign w:val="center"/>
          </w:tcPr>
          <w:p w14:paraId="4BEAF6C5" w14:textId="77777777" w:rsidR="00FF55DF" w:rsidRPr="001B70BD" w:rsidRDefault="00FF55DF" w:rsidP="00D07741">
            <w:pPr>
              <w:jc w:val="left"/>
              <w:rPr>
                <w:i/>
                <w:sz w:val="20"/>
                <w:szCs w:val="20"/>
              </w:rPr>
            </w:pPr>
            <w:r w:rsidRPr="001B70BD">
              <w:rPr>
                <w:i/>
                <w:sz w:val="20"/>
                <w:szCs w:val="20"/>
              </w:rPr>
              <w:t>correr</w:t>
            </w:r>
          </w:p>
        </w:tc>
        <w:tc>
          <w:tcPr>
            <w:tcW w:w="1562" w:type="dxa"/>
            <w:tcBorders>
              <w:right w:val="single" w:sz="12" w:space="0" w:color="auto"/>
            </w:tcBorders>
          </w:tcPr>
          <w:p w14:paraId="1009B53E" w14:textId="77777777" w:rsidR="00FF55DF" w:rsidRPr="001B70BD" w:rsidRDefault="00FF55DF" w:rsidP="00D07741">
            <w:pPr>
              <w:jc w:val="left"/>
              <w:rPr>
                <w:sz w:val="20"/>
                <w:szCs w:val="20"/>
              </w:rPr>
            </w:pPr>
            <w:r w:rsidRPr="001B70BD">
              <w:rPr>
                <w:sz w:val="20"/>
                <w:szCs w:val="20"/>
              </w:rPr>
              <w:t>10</w:t>
            </w:r>
          </w:p>
        </w:tc>
        <w:tc>
          <w:tcPr>
            <w:tcW w:w="1276" w:type="dxa"/>
            <w:tcBorders>
              <w:left w:val="single" w:sz="12" w:space="0" w:color="auto"/>
              <w:right w:val="single" w:sz="12" w:space="0" w:color="auto"/>
            </w:tcBorders>
            <w:vAlign w:val="center"/>
          </w:tcPr>
          <w:p w14:paraId="5F7ABE8C" w14:textId="77777777" w:rsidR="00FF55DF" w:rsidRPr="001B70BD" w:rsidRDefault="00FF55DF" w:rsidP="00D07741">
            <w:pPr>
              <w:jc w:val="left"/>
              <w:rPr>
                <w:sz w:val="20"/>
                <w:szCs w:val="20"/>
              </w:rPr>
            </w:pPr>
            <w:r w:rsidRPr="001B70BD">
              <w:rPr>
                <w:sz w:val="20"/>
                <w:szCs w:val="20"/>
              </w:rPr>
              <w:t>[run]</w:t>
            </w:r>
          </w:p>
        </w:tc>
        <w:tc>
          <w:tcPr>
            <w:tcW w:w="1968" w:type="dxa"/>
            <w:tcBorders>
              <w:left w:val="single" w:sz="12" w:space="0" w:color="auto"/>
              <w:right w:val="single" w:sz="12" w:space="0" w:color="auto"/>
            </w:tcBorders>
            <w:vAlign w:val="center"/>
          </w:tcPr>
          <w:p w14:paraId="02ECF574" w14:textId="77777777" w:rsidR="00FF55DF" w:rsidRPr="001B70BD" w:rsidRDefault="00FF55DF" w:rsidP="00D07741">
            <w:pPr>
              <w:jc w:val="left"/>
              <w:rPr>
                <w:sz w:val="20"/>
                <w:szCs w:val="20"/>
              </w:rPr>
            </w:pPr>
            <w:r w:rsidRPr="001B70BD">
              <w:rPr>
                <w:sz w:val="20"/>
                <w:szCs w:val="20"/>
              </w:rPr>
              <w:t>[běžet]</w:t>
            </w:r>
          </w:p>
        </w:tc>
      </w:tr>
      <w:tr w:rsidR="00FF55DF" w:rsidRPr="001B70BD" w14:paraId="5319C6EB" w14:textId="77777777" w:rsidTr="000F78A6">
        <w:trPr>
          <w:trHeight w:val="267"/>
        </w:trPr>
        <w:tc>
          <w:tcPr>
            <w:tcW w:w="1970" w:type="dxa"/>
            <w:vMerge/>
            <w:tcBorders>
              <w:left w:val="single" w:sz="12" w:space="0" w:color="auto"/>
              <w:bottom w:val="single" w:sz="12" w:space="0" w:color="auto"/>
            </w:tcBorders>
            <w:vAlign w:val="center"/>
          </w:tcPr>
          <w:p w14:paraId="72011562" w14:textId="77777777" w:rsidR="00FF55DF" w:rsidRPr="001B70BD" w:rsidRDefault="00FF55DF" w:rsidP="00D07741">
            <w:pPr>
              <w:jc w:val="left"/>
              <w:rPr>
                <w:i/>
                <w:sz w:val="20"/>
                <w:szCs w:val="20"/>
              </w:rPr>
            </w:pPr>
          </w:p>
        </w:tc>
        <w:tc>
          <w:tcPr>
            <w:tcW w:w="1131" w:type="dxa"/>
            <w:tcBorders>
              <w:bottom w:val="single" w:sz="12" w:space="0" w:color="auto"/>
              <w:right w:val="single" w:sz="12" w:space="0" w:color="auto"/>
            </w:tcBorders>
            <w:vAlign w:val="center"/>
          </w:tcPr>
          <w:p w14:paraId="2E9E487D" w14:textId="77777777" w:rsidR="00FF55DF" w:rsidRPr="001B70BD" w:rsidRDefault="00FF55DF" w:rsidP="00D07741">
            <w:pPr>
              <w:jc w:val="left"/>
              <w:rPr>
                <w:i/>
                <w:sz w:val="20"/>
                <w:szCs w:val="20"/>
              </w:rPr>
            </w:pPr>
            <w:r w:rsidRPr="001B70BD">
              <w:rPr>
                <w:i/>
                <w:sz w:val="20"/>
                <w:szCs w:val="20"/>
              </w:rPr>
              <w:t>andar</w:t>
            </w:r>
          </w:p>
        </w:tc>
        <w:tc>
          <w:tcPr>
            <w:tcW w:w="1562" w:type="dxa"/>
            <w:tcBorders>
              <w:bottom w:val="single" w:sz="12" w:space="0" w:color="auto"/>
              <w:right w:val="single" w:sz="12" w:space="0" w:color="auto"/>
            </w:tcBorders>
          </w:tcPr>
          <w:p w14:paraId="094FAEDE" w14:textId="77777777" w:rsidR="00FF55DF" w:rsidRPr="001B70BD" w:rsidRDefault="00FF55DF" w:rsidP="00D07741">
            <w:pPr>
              <w:jc w:val="left"/>
              <w:rPr>
                <w:sz w:val="20"/>
                <w:szCs w:val="20"/>
              </w:rPr>
            </w:pPr>
            <w:r w:rsidRPr="001B70BD">
              <w:rPr>
                <w:sz w:val="20"/>
                <w:szCs w:val="20"/>
              </w:rPr>
              <w:t>5</w:t>
            </w:r>
          </w:p>
        </w:tc>
        <w:tc>
          <w:tcPr>
            <w:tcW w:w="1276" w:type="dxa"/>
            <w:tcBorders>
              <w:left w:val="single" w:sz="12" w:space="0" w:color="auto"/>
              <w:bottom w:val="single" w:sz="12" w:space="0" w:color="auto"/>
              <w:right w:val="single" w:sz="12" w:space="0" w:color="auto"/>
            </w:tcBorders>
            <w:vAlign w:val="center"/>
          </w:tcPr>
          <w:p w14:paraId="50F42AC0" w14:textId="77777777" w:rsidR="00FF55DF" w:rsidRPr="001B70BD" w:rsidRDefault="00FF55DF" w:rsidP="00D07741">
            <w:pPr>
              <w:jc w:val="left"/>
              <w:rPr>
                <w:sz w:val="20"/>
                <w:szCs w:val="20"/>
              </w:rPr>
            </w:pPr>
            <w:r w:rsidRPr="001B70BD">
              <w:rPr>
                <w:sz w:val="20"/>
                <w:szCs w:val="20"/>
              </w:rPr>
              <w:t>[walk]</w:t>
            </w:r>
          </w:p>
        </w:tc>
        <w:tc>
          <w:tcPr>
            <w:tcW w:w="1968" w:type="dxa"/>
            <w:tcBorders>
              <w:left w:val="single" w:sz="12" w:space="0" w:color="auto"/>
              <w:bottom w:val="single" w:sz="12" w:space="0" w:color="auto"/>
              <w:right w:val="single" w:sz="12" w:space="0" w:color="auto"/>
            </w:tcBorders>
            <w:vAlign w:val="center"/>
          </w:tcPr>
          <w:p w14:paraId="4218F91E" w14:textId="77777777" w:rsidR="00FF55DF" w:rsidRPr="001B70BD" w:rsidRDefault="00FF55DF" w:rsidP="00D07741">
            <w:pPr>
              <w:jc w:val="left"/>
              <w:rPr>
                <w:sz w:val="20"/>
                <w:szCs w:val="20"/>
              </w:rPr>
            </w:pPr>
            <w:r w:rsidRPr="001B70BD">
              <w:rPr>
                <w:sz w:val="20"/>
                <w:szCs w:val="20"/>
              </w:rPr>
              <w:t>[chodit]</w:t>
            </w:r>
          </w:p>
        </w:tc>
      </w:tr>
    </w:tbl>
    <w:p w14:paraId="1EF1091A" w14:textId="29C58369" w:rsidR="00FF55DF" w:rsidRPr="001B70BD" w:rsidRDefault="00FF55DF" w:rsidP="00FF55DF">
      <w:pPr>
        <w:pStyle w:val="Titulek"/>
        <w:rPr>
          <w:b/>
          <w:color w:val="000000"/>
          <w:sz w:val="20"/>
        </w:rPr>
      </w:pPr>
      <w:bookmarkStart w:id="114" w:name="_Ref514237300"/>
      <w:bookmarkStart w:id="115" w:name="_Ref514243845"/>
      <w:r w:rsidRPr="001B70BD">
        <w:rPr>
          <w:b/>
          <w:color w:val="000000"/>
          <w:sz w:val="20"/>
        </w:rPr>
        <w:t xml:space="preserve">Table </w:t>
      </w:r>
      <w:r w:rsidRPr="001B70BD">
        <w:rPr>
          <w:b/>
          <w:color w:val="000000"/>
          <w:sz w:val="20"/>
        </w:rPr>
        <w:fldChar w:fldCharType="begin"/>
      </w:r>
      <w:r w:rsidRPr="001B70BD">
        <w:rPr>
          <w:b/>
          <w:color w:val="000000"/>
          <w:sz w:val="20"/>
        </w:rPr>
        <w:instrText xml:space="preserve"> SEQ Table \* ARABIC </w:instrText>
      </w:r>
      <w:r w:rsidRPr="001B70BD">
        <w:rPr>
          <w:b/>
          <w:color w:val="000000"/>
          <w:sz w:val="20"/>
        </w:rPr>
        <w:fldChar w:fldCharType="separate"/>
      </w:r>
      <w:r w:rsidR="00286127">
        <w:rPr>
          <w:b/>
          <w:noProof/>
          <w:color w:val="000000"/>
          <w:sz w:val="20"/>
        </w:rPr>
        <w:t>10</w:t>
      </w:r>
      <w:r w:rsidRPr="001B70BD">
        <w:rPr>
          <w:b/>
          <w:color w:val="000000"/>
          <w:sz w:val="20"/>
        </w:rPr>
        <w:fldChar w:fldCharType="end"/>
      </w:r>
      <w:bookmarkEnd w:id="114"/>
      <w:bookmarkEnd w:id="115"/>
      <w:r w:rsidRPr="001B70BD">
        <w:rPr>
          <w:b/>
          <w:color w:val="000000"/>
          <w:sz w:val="20"/>
        </w:rPr>
        <w:t xml:space="preserve">: Selected Spanish Motion verbs and their English and Czech equivalents  </w:t>
      </w:r>
    </w:p>
    <w:p w14:paraId="1FF6FB38" w14:textId="77777777" w:rsidR="00FF55DF" w:rsidRPr="001B70BD" w:rsidRDefault="00FF55DF" w:rsidP="00BB7482"/>
    <w:p w14:paraId="611065D7" w14:textId="27127E3C" w:rsidR="00BB7482" w:rsidRPr="001B70BD" w:rsidRDefault="00042916" w:rsidP="00BB7482">
      <w:r w:rsidRPr="001B70BD">
        <w:tab/>
      </w:r>
      <w:r w:rsidR="00A115FD" w:rsidRPr="001B70BD">
        <w:t xml:space="preserve">As for the Spanish verb </w:t>
      </w:r>
      <w:r w:rsidR="00A115FD" w:rsidRPr="001B70BD">
        <w:rPr>
          <w:i/>
        </w:rPr>
        <w:t xml:space="preserve">ir </w:t>
      </w:r>
      <w:r w:rsidR="00A115FD" w:rsidRPr="001B70BD">
        <w:t>[</w:t>
      </w:r>
      <w:r w:rsidR="00944EA5" w:rsidRPr="001B70BD">
        <w:t xml:space="preserve">to </w:t>
      </w:r>
      <w:r w:rsidR="00A115FD" w:rsidRPr="001B70BD">
        <w:t xml:space="preserve">go], </w:t>
      </w:r>
      <w:r w:rsidR="00F97E3D" w:rsidRPr="001B70BD">
        <w:t>the</w:t>
      </w:r>
      <w:r w:rsidR="00721454" w:rsidRPr="001B70BD">
        <w:t xml:space="preserve"> procedure was</w:t>
      </w:r>
      <w:r w:rsidR="00F97E3D" w:rsidRPr="001B70BD">
        <w:t xml:space="preserve"> </w:t>
      </w:r>
      <w:r w:rsidR="00FF55DF" w:rsidRPr="001B70BD">
        <w:t>more complicated</w:t>
      </w:r>
      <w:r w:rsidR="00721454" w:rsidRPr="001B70BD">
        <w:t xml:space="preserve"> </w:t>
      </w:r>
      <w:r w:rsidR="00EB7920" w:rsidRPr="001B70BD">
        <w:t>due to the fact that</w:t>
      </w:r>
      <w:r w:rsidR="00F97E3D" w:rsidRPr="001B70BD">
        <w:t xml:space="preserve"> the past tense of the verb coin</w:t>
      </w:r>
      <w:r w:rsidR="00EB7920" w:rsidRPr="001B70BD">
        <w:t>c</w:t>
      </w:r>
      <w:r w:rsidR="00F97E3D" w:rsidRPr="001B70BD">
        <w:t xml:space="preserve">ides with the past tense of the verb </w:t>
      </w:r>
      <w:r w:rsidR="00A115FD" w:rsidRPr="001B70BD">
        <w:rPr>
          <w:i/>
        </w:rPr>
        <w:t>ser</w:t>
      </w:r>
      <w:r w:rsidR="00F97E3D" w:rsidRPr="001B70BD">
        <w:t xml:space="preserve"> [</w:t>
      </w:r>
      <w:r w:rsidR="00944EA5" w:rsidRPr="001B70BD">
        <w:t xml:space="preserve">to </w:t>
      </w:r>
      <w:r w:rsidR="00A115FD" w:rsidRPr="001B70BD">
        <w:t>be</w:t>
      </w:r>
      <w:r w:rsidR="00F97E3D" w:rsidRPr="001B70BD">
        <w:t xml:space="preserve">], therefore, I downloaded all the instances of the verb </w:t>
      </w:r>
      <w:r w:rsidR="00F97E3D" w:rsidRPr="001B70BD">
        <w:rPr>
          <w:i/>
        </w:rPr>
        <w:t>ser</w:t>
      </w:r>
      <w:r w:rsidR="00F97E3D" w:rsidRPr="001B70BD">
        <w:t xml:space="preserve"> [to be]</w:t>
      </w:r>
      <w:r w:rsidR="00EB7920" w:rsidRPr="001B70BD">
        <w:t xml:space="preserve"> </w:t>
      </w:r>
      <w:r w:rsidR="00944EA5" w:rsidRPr="001B70BD">
        <w:t xml:space="preserve">and </w:t>
      </w:r>
      <w:r w:rsidR="00944EA5" w:rsidRPr="001B70BD">
        <w:rPr>
          <w:i/>
        </w:rPr>
        <w:t xml:space="preserve">ir </w:t>
      </w:r>
      <w:r w:rsidR="00944EA5" w:rsidRPr="001B70BD">
        <w:t xml:space="preserve">[to go] occurring </w:t>
      </w:r>
      <w:r w:rsidR="00EB7920" w:rsidRPr="001B70BD">
        <w:t xml:space="preserve">in </w:t>
      </w:r>
      <w:r w:rsidR="00EB7920" w:rsidRPr="001B70BD">
        <w:rPr>
          <w:i/>
        </w:rPr>
        <w:t>ICv10 es-cz: crónica</w:t>
      </w:r>
      <w:r w:rsidR="00944EA5" w:rsidRPr="001B70BD">
        <w:t xml:space="preserve">, </w:t>
      </w:r>
      <w:r w:rsidR="005550D2" w:rsidRPr="001B70BD">
        <w:t>included in lemma</w:t>
      </w:r>
      <w:r w:rsidR="00944EA5" w:rsidRPr="001B70BD">
        <w:t>s</w:t>
      </w:r>
      <w:r w:rsidR="005550D2" w:rsidRPr="001B70BD">
        <w:t xml:space="preserve"> “ser</w:t>
      </w:r>
      <w:r w:rsidR="00944EA5" w:rsidRPr="001B70BD">
        <w:t>,</w:t>
      </w:r>
      <w:r w:rsidR="005550D2" w:rsidRPr="001B70BD">
        <w:t xml:space="preserve">” </w:t>
      </w:r>
      <w:r w:rsidR="00944EA5" w:rsidRPr="001B70BD">
        <w:t xml:space="preserve">“ir,” </w:t>
      </w:r>
      <w:r w:rsidR="005550D2" w:rsidRPr="001B70BD">
        <w:t>and “ir|ser</w:t>
      </w:r>
      <w:r w:rsidR="002348B2" w:rsidRPr="001B70BD">
        <w:t>,</w:t>
      </w:r>
      <w:r w:rsidR="005550D2" w:rsidRPr="001B70BD">
        <w:t>”</w:t>
      </w:r>
      <w:r w:rsidR="002348B2" w:rsidRPr="001B70BD">
        <w:t xml:space="preserve"> </w:t>
      </w:r>
      <w:r w:rsidR="00944EA5" w:rsidRPr="001B70BD">
        <w:t xml:space="preserve">and </w:t>
      </w:r>
      <w:r w:rsidR="00A115FD" w:rsidRPr="001B70BD">
        <w:t xml:space="preserve">I </w:t>
      </w:r>
      <w:r w:rsidR="00EB7920" w:rsidRPr="001B70BD">
        <w:t>eliminated</w:t>
      </w:r>
      <w:r w:rsidR="00F97E3D" w:rsidRPr="001B70BD">
        <w:t xml:space="preserve"> the cases </w:t>
      </w:r>
      <w:r w:rsidR="00EB7920" w:rsidRPr="001B70BD">
        <w:t xml:space="preserve">when it appeared in sense of </w:t>
      </w:r>
      <w:r w:rsidR="00EB7920" w:rsidRPr="001B70BD">
        <w:rPr>
          <w:i/>
        </w:rPr>
        <w:t>to be</w:t>
      </w:r>
      <w:r w:rsidR="00BB7482" w:rsidRPr="001B70BD">
        <w:t>. During the</w:t>
      </w:r>
      <w:r w:rsidR="005550D2" w:rsidRPr="001B70BD">
        <w:t xml:space="preserve"> process of</w:t>
      </w:r>
      <w:r w:rsidR="00BB7482" w:rsidRPr="001B70BD">
        <w:t xml:space="preserve"> </w:t>
      </w:r>
      <w:r w:rsidR="005550D2" w:rsidRPr="001B70BD">
        <w:t>elimination,</w:t>
      </w:r>
      <w:r w:rsidR="00BB7482" w:rsidRPr="001B70BD">
        <w:t xml:space="preserve"> I also came across instances of </w:t>
      </w:r>
      <w:r w:rsidR="005550D2" w:rsidRPr="001B70BD">
        <w:t xml:space="preserve">the </w:t>
      </w:r>
      <w:r w:rsidR="00BB7482" w:rsidRPr="001B70BD">
        <w:t xml:space="preserve">verb </w:t>
      </w:r>
      <w:r w:rsidR="00BB7482" w:rsidRPr="001B70BD">
        <w:rPr>
          <w:i/>
        </w:rPr>
        <w:t xml:space="preserve">irse </w:t>
      </w:r>
      <w:r w:rsidR="00BB7482" w:rsidRPr="001B70BD">
        <w:t xml:space="preserve">[leave] which did not appear in the Frequency list as a separate lemma, thus </w:t>
      </w:r>
      <w:r w:rsidR="00384D51" w:rsidRPr="001B70BD">
        <w:t>the instances were gathered to create</w:t>
      </w:r>
      <w:r w:rsidR="00944EA5" w:rsidRPr="001B70BD">
        <w:t xml:space="preserve"> </w:t>
      </w:r>
      <w:r w:rsidR="00412616" w:rsidRPr="001B70BD">
        <w:t xml:space="preserve">a </w:t>
      </w:r>
      <w:r w:rsidR="00BB7482" w:rsidRPr="001B70BD">
        <w:t>separate</w:t>
      </w:r>
      <w:r w:rsidR="00944EA5" w:rsidRPr="001B70BD">
        <w:t xml:space="preserve"> group</w:t>
      </w:r>
      <w:r w:rsidR="00BB7482" w:rsidRPr="001B70BD">
        <w:t xml:space="preserve">. There were also </w:t>
      </w:r>
      <w:r w:rsidR="005550D2" w:rsidRPr="001B70BD">
        <w:t xml:space="preserve">many </w:t>
      </w:r>
      <w:r w:rsidR="00BB7482" w:rsidRPr="001B70BD">
        <w:t xml:space="preserve">cases </w:t>
      </w:r>
      <w:r w:rsidR="00944EA5" w:rsidRPr="001B70BD">
        <w:t>where</w:t>
      </w:r>
      <w:r w:rsidR="00BB7482" w:rsidRPr="001B70BD">
        <w:t xml:space="preserve"> </w:t>
      </w:r>
      <w:r w:rsidR="00BB7482" w:rsidRPr="001B70BD">
        <w:rPr>
          <w:i/>
        </w:rPr>
        <w:t xml:space="preserve">ir </w:t>
      </w:r>
      <w:r w:rsidR="00BB7482" w:rsidRPr="001B70BD">
        <w:t>[to go] functions as a part of verbal periphrasis consisting of a conjugated form of </w:t>
      </w:r>
      <w:r w:rsidR="00BB7482" w:rsidRPr="001B70BD">
        <w:rPr>
          <w:i/>
        </w:rPr>
        <w:t xml:space="preserve">ir </w:t>
      </w:r>
      <w:r w:rsidR="00BB7482" w:rsidRPr="001B70BD">
        <w:t>+ </w:t>
      </w:r>
      <w:r w:rsidR="00BB7482" w:rsidRPr="001B70BD">
        <w:rPr>
          <w:i/>
        </w:rPr>
        <w:t>a</w:t>
      </w:r>
      <w:r w:rsidR="00BB7482" w:rsidRPr="001B70BD">
        <w:t xml:space="preserve"> preposition + an infinitive expressing periphrastic future (as</w:t>
      </w:r>
      <w:r w:rsidR="00944EA5" w:rsidRPr="001B70BD">
        <w:t xml:space="preserve"> </w:t>
      </w:r>
      <w:r w:rsidR="001B70BD" w:rsidRPr="001B70BD">
        <w:t>exemplified</w:t>
      </w:r>
      <w:r w:rsidR="00BB7482" w:rsidRPr="001B70BD">
        <w:t xml:space="preserve"> in </w:t>
      </w:r>
      <w:r w:rsidR="00BB7482" w:rsidRPr="001B70BD">
        <w:fldChar w:fldCharType="begin"/>
      </w:r>
      <w:r w:rsidR="00BB7482" w:rsidRPr="001B70BD">
        <w:instrText xml:space="preserve"> REF _Ref512566803 \h </w:instrText>
      </w:r>
      <w:r w:rsidR="00BB7482" w:rsidRPr="001B70BD">
        <w:fldChar w:fldCharType="separate"/>
      </w:r>
      <w:r w:rsidR="00286127" w:rsidRPr="001B70BD">
        <w:t>(</w:t>
      </w:r>
      <w:r w:rsidR="00286127">
        <w:rPr>
          <w:noProof/>
        </w:rPr>
        <w:t>11</w:t>
      </w:r>
      <w:r w:rsidR="00BB7482" w:rsidRPr="001B70BD">
        <w:fldChar w:fldCharType="end"/>
      </w:r>
      <w:r w:rsidR="00BB7482" w:rsidRPr="001B70BD">
        <w:t xml:space="preserve">). These instances were removed from the data as well. </w:t>
      </w:r>
    </w:p>
    <w:p w14:paraId="4D1FC26B" w14:textId="77777777" w:rsidR="002348B2" w:rsidRPr="001B70BD" w:rsidRDefault="002348B2" w:rsidP="00BB7482"/>
    <w:p w14:paraId="5672707D" w14:textId="77777777" w:rsidR="00BB7482" w:rsidRPr="001B70BD" w:rsidRDefault="00BB7482" w:rsidP="00BB7482">
      <w:pPr>
        <w:pStyle w:val="Titulek"/>
      </w:pPr>
    </w:p>
    <w:p w14:paraId="7F5261A5" w14:textId="537E9277" w:rsidR="00BB7482" w:rsidRPr="001B70BD" w:rsidRDefault="00BB7482" w:rsidP="00BB7482">
      <w:pPr>
        <w:pStyle w:val="Titulek"/>
        <w:tabs>
          <w:tab w:val="left" w:pos="993"/>
          <w:tab w:val="left" w:pos="1985"/>
          <w:tab w:val="left" w:pos="2410"/>
        </w:tabs>
        <w:rPr>
          <w:i/>
        </w:rPr>
      </w:pPr>
      <w:bookmarkStart w:id="116" w:name="_Ref512566803"/>
      <w:r w:rsidRPr="001B70BD">
        <w:t>(</w:t>
      </w:r>
      <w:r w:rsidRPr="001B70BD">
        <w:fldChar w:fldCharType="begin"/>
      </w:r>
      <w:r w:rsidRPr="001B70BD">
        <w:instrText xml:space="preserve"> SEQ ( \* ARABIC </w:instrText>
      </w:r>
      <w:r w:rsidRPr="001B70BD">
        <w:fldChar w:fldCharType="separate"/>
      </w:r>
      <w:r w:rsidR="00286127">
        <w:rPr>
          <w:noProof/>
        </w:rPr>
        <w:t>11</w:t>
      </w:r>
      <w:r w:rsidRPr="001B70BD">
        <w:fldChar w:fldCharType="end"/>
      </w:r>
      <w:bookmarkEnd w:id="116"/>
      <w:r w:rsidRPr="001B70BD">
        <w:t>)</w:t>
      </w:r>
      <w:r w:rsidRPr="001B70BD">
        <w:tab/>
      </w:r>
      <w:r w:rsidRPr="001B70BD">
        <w:rPr>
          <w:i/>
        </w:rPr>
        <w:t>Vamos</w:t>
      </w:r>
      <w:r w:rsidRPr="001B70BD">
        <w:rPr>
          <w:i/>
        </w:rPr>
        <w:tab/>
        <w:t xml:space="preserve">a </w:t>
      </w:r>
      <w:r w:rsidRPr="001B70BD">
        <w:rPr>
          <w:i/>
        </w:rPr>
        <w:tab/>
        <w:t xml:space="preserve">matar </w:t>
      </w:r>
      <w:r w:rsidRPr="001B70BD">
        <w:rPr>
          <w:i/>
        </w:rPr>
        <w:tab/>
        <w:t>a Santiago Nasar.</w:t>
      </w:r>
    </w:p>
    <w:p w14:paraId="1678E8E9" w14:textId="77777777" w:rsidR="00BB7482" w:rsidRPr="001B70BD" w:rsidRDefault="00BB7482" w:rsidP="00BB7482">
      <w:pPr>
        <w:pStyle w:val="Titulek"/>
        <w:tabs>
          <w:tab w:val="left" w:pos="993"/>
          <w:tab w:val="left" w:pos="1985"/>
          <w:tab w:val="left" w:pos="2410"/>
        </w:tabs>
      </w:pPr>
      <w:r w:rsidRPr="001B70BD">
        <w:rPr>
          <w:i/>
        </w:rPr>
        <w:tab/>
      </w:r>
      <w:r w:rsidRPr="001B70BD">
        <w:t>go-PRS.1PL</w:t>
      </w:r>
      <w:r w:rsidRPr="001B70BD">
        <w:tab/>
        <w:t>to</w:t>
      </w:r>
      <w:r w:rsidRPr="001B70BD">
        <w:rPr>
          <w:i/>
        </w:rPr>
        <w:tab/>
      </w:r>
      <w:r w:rsidRPr="001B70BD">
        <w:t>kill-INF</w:t>
      </w:r>
      <w:r w:rsidRPr="001B70BD">
        <w:tab/>
        <w:t>Santiago Nasar-ACC.SG.M</w:t>
      </w:r>
    </w:p>
    <w:p w14:paraId="378BF0C3" w14:textId="77777777" w:rsidR="00BB7482" w:rsidRPr="001B70BD" w:rsidRDefault="00BB7482" w:rsidP="00BB7482">
      <w:pPr>
        <w:pStyle w:val="Titulek"/>
        <w:tabs>
          <w:tab w:val="left" w:pos="993"/>
        </w:tabs>
      </w:pPr>
      <w:r w:rsidRPr="001B70BD">
        <w:rPr>
          <w:i/>
        </w:rPr>
        <w:tab/>
      </w:r>
      <w:r w:rsidRPr="001B70BD">
        <w:t>“Weʼre going to kill Santiago Nasar.”</w:t>
      </w:r>
    </w:p>
    <w:p w14:paraId="0EA03293" w14:textId="77777777" w:rsidR="00BB7482" w:rsidRPr="001B70BD" w:rsidRDefault="00BB7482" w:rsidP="00BB7482">
      <w:pPr>
        <w:tabs>
          <w:tab w:val="left" w:pos="993"/>
        </w:tabs>
        <w:spacing w:line="240" w:lineRule="auto"/>
      </w:pPr>
      <w:r w:rsidRPr="001B70BD">
        <w:tab/>
        <w:t xml:space="preserve">(TN:11879, file:6254896, </w:t>
      </w:r>
      <w:r w:rsidRPr="001B70BD">
        <w:rPr>
          <w:i/>
        </w:rPr>
        <w:t>Gabriel García Márquez, Spanish</w:t>
      </w:r>
      <w:r w:rsidRPr="001B70BD">
        <w:t>)</w:t>
      </w:r>
    </w:p>
    <w:p w14:paraId="32C0DAB0" w14:textId="77777777" w:rsidR="00412616" w:rsidRPr="001B70BD" w:rsidRDefault="00BB7482" w:rsidP="00E23DF0">
      <w:r w:rsidRPr="001B70BD">
        <w:t xml:space="preserve">   </w:t>
      </w:r>
    </w:p>
    <w:p w14:paraId="2B926F00" w14:textId="77777777" w:rsidR="00412616" w:rsidRPr="001B70BD" w:rsidRDefault="00412616" w:rsidP="00412616">
      <w:r w:rsidRPr="001B70BD">
        <w:t xml:space="preserve">After all these eliminations, the corresponding English chunks from </w:t>
      </w:r>
      <w:r w:rsidRPr="001B70BD">
        <w:rPr>
          <w:i/>
        </w:rPr>
        <w:t xml:space="preserve">Gabriel García Márquez, Spanish </w:t>
      </w:r>
      <w:r w:rsidRPr="001B70BD">
        <w:t>were aligned with the remaining Spanish instances and their Czech translations</w:t>
      </w:r>
      <w:r w:rsidR="002348B2" w:rsidRPr="001B70BD">
        <w:t>, and the resulting data was further sorted with respect to Motion character of the verb and its Figure as indicated before.</w:t>
      </w:r>
      <w:r w:rsidRPr="001B70BD">
        <w:br w:type="page"/>
      </w:r>
    </w:p>
    <w:p w14:paraId="2BB91D68" w14:textId="77777777" w:rsidR="005A6551" w:rsidRPr="001B70BD" w:rsidRDefault="009B6863" w:rsidP="005A6551">
      <w:pPr>
        <w:pStyle w:val="Nadpis2"/>
      </w:pPr>
      <w:bookmarkStart w:id="117" w:name="_Ref508281361"/>
      <w:bookmarkStart w:id="118" w:name="_Toc514314539"/>
      <w:r w:rsidRPr="001B70BD">
        <w:lastRenderedPageBreak/>
        <w:t>Data analysis</w:t>
      </w:r>
      <w:bookmarkEnd w:id="117"/>
      <w:bookmarkEnd w:id="118"/>
    </w:p>
    <w:p w14:paraId="77A9E06A" w14:textId="426869D5" w:rsidR="001A64E3" w:rsidRPr="001B70BD" w:rsidRDefault="00412616" w:rsidP="00131A7C">
      <w:r w:rsidRPr="001B70BD">
        <w:t>In order to evaluate the translations of Motion events with respect to the original,</w:t>
      </w:r>
      <w:r w:rsidR="00D540BE" w:rsidRPr="001B70BD">
        <w:t xml:space="preserve"> the Spanish verbs were divided into groups according to the </w:t>
      </w:r>
      <w:r w:rsidR="000F78A6" w:rsidRPr="001B70BD">
        <w:t>prevalent</w:t>
      </w:r>
      <w:r w:rsidR="00D540BE" w:rsidRPr="001B70BD">
        <w:t xml:space="preserve"> semantic element included in the verb root, </w:t>
      </w:r>
      <w:r w:rsidR="00FE09D0" w:rsidRPr="001B70BD">
        <w:t>i.e. Path verbs, Manner verbs, and neutral verbs (</w:t>
      </w:r>
      <w:r w:rsidR="00D540BE" w:rsidRPr="001B70BD">
        <w:t xml:space="preserve">as can be seen in </w:t>
      </w:r>
      <w:r w:rsidR="00D540BE" w:rsidRPr="001B70BD">
        <w:fldChar w:fldCharType="begin"/>
      </w:r>
      <w:r w:rsidR="00D540BE" w:rsidRPr="001B70BD">
        <w:instrText xml:space="preserve"> REF _Ref514243845 \h </w:instrText>
      </w:r>
      <w:r w:rsidR="00D540BE" w:rsidRPr="001B70BD">
        <w:instrText xml:space="preserve"> \* MERGEFORMAT </w:instrText>
      </w:r>
      <w:r w:rsidR="00D540BE" w:rsidRPr="001B70BD">
        <w:fldChar w:fldCharType="separate"/>
      </w:r>
      <w:r w:rsidR="00286127" w:rsidRPr="00286127">
        <w:t>Table 10</w:t>
      </w:r>
      <w:r w:rsidR="00D540BE" w:rsidRPr="001B70BD">
        <w:fldChar w:fldCharType="end"/>
      </w:r>
      <w:r w:rsidR="00FE09D0" w:rsidRPr="001B70BD">
        <w:t>)</w:t>
      </w:r>
      <w:r w:rsidR="00D540BE" w:rsidRPr="001B70BD">
        <w:t>. Depending</w:t>
      </w:r>
      <w:r w:rsidR="00FE09D0" w:rsidRPr="001B70BD">
        <w:t xml:space="preserve"> on this categorization of the verbs, </w:t>
      </w:r>
      <w:r w:rsidRPr="001B70BD">
        <w:t xml:space="preserve">groups of </w:t>
      </w:r>
      <w:r w:rsidR="00B13096" w:rsidRPr="001B70BD">
        <w:rPr>
          <w:b/>
          <w:i/>
        </w:rPr>
        <w:t xml:space="preserve">translation </w:t>
      </w:r>
      <w:r w:rsidRPr="001B70BD">
        <w:rPr>
          <w:b/>
          <w:i/>
        </w:rPr>
        <w:t>strategies</w:t>
      </w:r>
      <w:r w:rsidR="00B13096" w:rsidRPr="001B70BD">
        <w:t>,</w:t>
      </w:r>
      <w:r w:rsidR="00B13096" w:rsidRPr="001B70BD">
        <w:rPr>
          <w:b/>
        </w:rPr>
        <w:t xml:space="preserve"> </w:t>
      </w:r>
      <w:r w:rsidRPr="001B70BD">
        <w:t xml:space="preserve">adapted from </w:t>
      </w:r>
      <w:r w:rsidR="00B13096" w:rsidRPr="001B70BD">
        <w:t xml:space="preserve">Cifuentes-Férez (2015b, 9–10), were established, i.e. </w:t>
      </w:r>
      <w:r w:rsidR="00A46310" w:rsidRPr="001B70BD">
        <w:rPr>
          <w:i/>
        </w:rPr>
        <w:t>P</w:t>
      </w:r>
      <w:r w:rsidR="00B13096" w:rsidRPr="001B70BD">
        <w:rPr>
          <w:i/>
        </w:rPr>
        <w:t>ath strategies</w:t>
      </w:r>
      <w:r w:rsidR="00B13096" w:rsidRPr="001B70BD">
        <w:t>,</w:t>
      </w:r>
      <w:r w:rsidR="00B13096" w:rsidRPr="001B70BD">
        <w:rPr>
          <w:i/>
        </w:rPr>
        <w:t xml:space="preserve"> </w:t>
      </w:r>
      <w:r w:rsidR="00A46310" w:rsidRPr="001B70BD">
        <w:rPr>
          <w:i/>
        </w:rPr>
        <w:t>M</w:t>
      </w:r>
      <w:r w:rsidR="00B13096" w:rsidRPr="001B70BD">
        <w:rPr>
          <w:i/>
        </w:rPr>
        <w:t>anner strategies</w:t>
      </w:r>
      <w:r w:rsidR="00B13096" w:rsidRPr="001B70BD">
        <w:t xml:space="preserve">, and </w:t>
      </w:r>
      <w:r w:rsidR="00B13096" w:rsidRPr="001B70BD">
        <w:rPr>
          <w:i/>
        </w:rPr>
        <w:t xml:space="preserve">strategies for neutral </w:t>
      </w:r>
      <w:r w:rsidR="00A46310" w:rsidRPr="001B70BD">
        <w:rPr>
          <w:i/>
        </w:rPr>
        <w:t>M</w:t>
      </w:r>
      <w:r w:rsidR="00B13096" w:rsidRPr="001B70BD">
        <w:rPr>
          <w:i/>
        </w:rPr>
        <w:t xml:space="preserve">otion events </w:t>
      </w:r>
      <w:r w:rsidR="00B13096" w:rsidRPr="001B70BD">
        <w:t xml:space="preserve">(as demonstrated in </w:t>
      </w:r>
      <w:r w:rsidR="00FE09D0" w:rsidRPr="001B70BD">
        <w:fldChar w:fldCharType="begin"/>
      </w:r>
      <w:r w:rsidR="00FE09D0" w:rsidRPr="001B70BD">
        <w:instrText xml:space="preserve"> REF _Ref514244046 \h </w:instrText>
      </w:r>
      <w:r w:rsidR="00FE09D0" w:rsidRPr="001B70BD">
        <w:instrText xml:space="preserve"> \* MERGEFORMAT </w:instrText>
      </w:r>
      <w:r w:rsidR="00FE09D0" w:rsidRPr="001B70BD">
        <w:fldChar w:fldCharType="separate"/>
      </w:r>
      <w:r w:rsidR="00286127" w:rsidRPr="00286127">
        <w:t>Table 11</w:t>
      </w:r>
      <w:r w:rsidR="00FE09D0" w:rsidRPr="001B70BD">
        <w:fldChar w:fldCharType="end"/>
      </w:r>
      <w:r w:rsidR="00FE09D0" w:rsidRPr="001B70BD">
        <w:t>).</w:t>
      </w:r>
    </w:p>
    <w:p w14:paraId="4B134735" w14:textId="77777777" w:rsidR="00B13096" w:rsidRPr="001B70BD" w:rsidRDefault="00B13096" w:rsidP="00131A7C">
      <w:bookmarkStart w:id="119" w:name="_Hlk514268511"/>
    </w:p>
    <w:tbl>
      <w:tblPr>
        <w:tblW w:w="7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6318"/>
      </w:tblGrid>
      <w:tr w:rsidR="00B13096" w:rsidRPr="001B70BD" w14:paraId="2C81FD16" w14:textId="77777777" w:rsidTr="00A94021">
        <w:trPr>
          <w:trHeight w:val="300"/>
        </w:trPr>
        <w:tc>
          <w:tcPr>
            <w:tcW w:w="7878" w:type="dxa"/>
            <w:gridSpan w:val="2"/>
            <w:shd w:val="clear" w:color="000000" w:fill="A9D08E"/>
            <w:noWrap/>
            <w:vAlign w:val="bottom"/>
            <w:hideMark/>
          </w:tcPr>
          <w:p w14:paraId="3D9F8A1B" w14:textId="77777777" w:rsidR="00B13096" w:rsidRPr="001B70BD" w:rsidRDefault="00B13096" w:rsidP="00B13096">
            <w:pPr>
              <w:tabs>
                <w:tab w:val="clear" w:pos="567"/>
              </w:tabs>
              <w:spacing w:line="240" w:lineRule="auto"/>
              <w:jc w:val="left"/>
              <w:rPr>
                <w:b/>
                <w:color w:val="000000"/>
              </w:rPr>
            </w:pPr>
            <w:r w:rsidRPr="001B70BD">
              <w:rPr>
                <w:b/>
                <w:color w:val="000000"/>
              </w:rPr>
              <w:t>PATH STRATEGIES</w:t>
            </w:r>
          </w:p>
        </w:tc>
      </w:tr>
      <w:tr w:rsidR="00B13096" w:rsidRPr="001B70BD" w14:paraId="07DEF7C0" w14:textId="77777777" w:rsidTr="00A94021">
        <w:trPr>
          <w:trHeight w:val="600"/>
        </w:trPr>
        <w:tc>
          <w:tcPr>
            <w:tcW w:w="1560" w:type="dxa"/>
            <w:shd w:val="clear" w:color="000000" w:fill="E2EFDA"/>
            <w:hideMark/>
          </w:tcPr>
          <w:p w14:paraId="11D6EF37" w14:textId="77777777" w:rsidR="00B13096" w:rsidRPr="001B70BD" w:rsidRDefault="00B13096" w:rsidP="0084745B">
            <w:pPr>
              <w:tabs>
                <w:tab w:val="clear" w:pos="567"/>
              </w:tabs>
              <w:spacing w:line="240" w:lineRule="auto"/>
              <w:jc w:val="left"/>
              <w:rPr>
                <w:b/>
                <w:color w:val="000000"/>
              </w:rPr>
            </w:pPr>
            <w:r w:rsidRPr="001B70BD">
              <w:rPr>
                <w:b/>
                <w:color w:val="000000"/>
              </w:rPr>
              <w:t>Strategy P-1</w:t>
            </w:r>
          </w:p>
        </w:tc>
        <w:tc>
          <w:tcPr>
            <w:tcW w:w="6318" w:type="dxa"/>
            <w:shd w:val="clear" w:color="auto" w:fill="auto"/>
            <w:vAlign w:val="bottom"/>
            <w:hideMark/>
          </w:tcPr>
          <w:p w14:paraId="7DA3C99F" w14:textId="77777777" w:rsidR="00B13096" w:rsidRPr="001B70BD" w:rsidRDefault="00D540BE" w:rsidP="00B13096">
            <w:pPr>
              <w:tabs>
                <w:tab w:val="clear" w:pos="567"/>
              </w:tabs>
              <w:spacing w:line="240" w:lineRule="auto"/>
              <w:jc w:val="left"/>
              <w:rPr>
                <w:b/>
                <w:color w:val="000000"/>
              </w:rPr>
            </w:pPr>
            <w:r w:rsidRPr="001B70BD">
              <w:rPr>
                <w:b/>
                <w:color w:val="000000"/>
              </w:rPr>
              <w:t>O</w:t>
            </w:r>
            <w:r w:rsidR="00B13096" w:rsidRPr="001B70BD">
              <w:rPr>
                <w:b/>
                <w:color w:val="000000"/>
              </w:rPr>
              <w:t>mission of the Path verb but retention of the Path expression</w:t>
            </w:r>
            <w:r w:rsidRPr="001B70BD">
              <w:rPr>
                <w:b/>
                <w:color w:val="000000"/>
              </w:rPr>
              <w:t>.</w:t>
            </w:r>
          </w:p>
          <w:p w14:paraId="0F7AE541" w14:textId="77777777" w:rsidR="00B04E36" w:rsidRPr="001B70BD" w:rsidRDefault="00B04E36" w:rsidP="00B13096">
            <w:pPr>
              <w:tabs>
                <w:tab w:val="clear" w:pos="567"/>
              </w:tabs>
              <w:spacing w:line="240" w:lineRule="auto"/>
              <w:jc w:val="left"/>
              <w:rPr>
                <w:color w:val="000000"/>
              </w:rPr>
            </w:pPr>
          </w:p>
          <w:p w14:paraId="78B9B844" w14:textId="77777777" w:rsidR="00B04E36" w:rsidRPr="001B70BD" w:rsidRDefault="00D540BE" w:rsidP="00A94021">
            <w:pPr>
              <w:tabs>
                <w:tab w:val="clear" w:pos="567"/>
              </w:tabs>
              <w:spacing w:line="240" w:lineRule="auto"/>
              <w:jc w:val="left"/>
              <w:rPr>
                <w:b/>
                <w:color w:val="000000"/>
              </w:rPr>
            </w:pPr>
            <w:r w:rsidRPr="001B70BD">
              <w:rPr>
                <w:color w:val="000000"/>
              </w:rPr>
              <w:t>e.g.</w:t>
            </w:r>
            <w:r w:rsidR="0044287F" w:rsidRPr="001B70BD">
              <w:rPr>
                <w:color w:val="000000"/>
              </w:rPr>
              <w:t xml:space="preserve"> </w:t>
            </w:r>
            <w:r w:rsidR="0044287F" w:rsidRPr="001B70BD">
              <w:rPr>
                <w:i/>
                <w:color w:val="000000"/>
              </w:rPr>
              <w:t xml:space="preserve">para que él pudiera </w:t>
            </w:r>
            <w:r w:rsidR="0044287F" w:rsidRPr="001B70BD">
              <w:rPr>
                <w:i/>
                <w:color w:val="000000"/>
                <w:u w:val="single"/>
              </w:rPr>
              <w:t>entrar</w:t>
            </w:r>
            <w:r w:rsidR="0044287F" w:rsidRPr="001B70BD">
              <w:rPr>
                <w:i/>
                <w:color w:val="000000"/>
              </w:rPr>
              <w:t xml:space="preserve"> otra vez </w:t>
            </w:r>
            <w:r w:rsidR="0044287F" w:rsidRPr="001B70BD">
              <w:rPr>
                <w:color w:val="000000"/>
              </w:rPr>
              <w:t xml:space="preserve">“so that he could get back in” </w:t>
            </w:r>
            <w:r w:rsidR="0044287F" w:rsidRPr="001B70BD">
              <w:rPr>
                <w:color w:val="000000"/>
              </w:rPr>
              <w:sym w:font="Wingdings" w:char="F0E0"/>
            </w:r>
            <w:r w:rsidR="0044287F" w:rsidRPr="001B70BD">
              <w:rPr>
                <w:color w:val="000000"/>
              </w:rPr>
              <w:t xml:space="preserve"> </w:t>
            </w:r>
            <w:r w:rsidR="0084745B" w:rsidRPr="001B70BD">
              <w:rPr>
                <w:i/>
                <w:color w:val="000000"/>
              </w:rPr>
              <w:t xml:space="preserve">aby…mohl zase </w:t>
            </w:r>
            <w:r w:rsidR="0084745B" w:rsidRPr="001B70BD">
              <w:rPr>
                <w:i/>
                <w:color w:val="000000"/>
                <w:u w:val="dotted"/>
              </w:rPr>
              <w:t>dovnitř</w:t>
            </w:r>
            <w:r w:rsidR="0084745B" w:rsidRPr="001B70BD">
              <w:rPr>
                <w:i/>
                <w:color w:val="000000"/>
              </w:rPr>
              <w:t xml:space="preserve"> </w:t>
            </w:r>
            <w:r w:rsidR="0084745B" w:rsidRPr="001B70BD">
              <w:rPr>
                <w:color w:val="000000"/>
              </w:rPr>
              <w:t xml:space="preserve">“so that he could inside again” </w:t>
            </w:r>
            <w:r w:rsidR="00B04E36" w:rsidRPr="001B70BD">
              <w:rPr>
                <w:color w:val="000000"/>
              </w:rPr>
              <w:br/>
            </w:r>
            <w:r w:rsidR="0084745B" w:rsidRPr="001B70BD">
              <w:rPr>
                <w:color w:val="000000"/>
              </w:rPr>
              <w:t>(</w:t>
            </w:r>
            <w:r w:rsidR="001E5ED8" w:rsidRPr="001B70BD">
              <w:rPr>
                <w:color w:val="000000"/>
              </w:rPr>
              <w:t>e</w:t>
            </w:r>
            <w:r w:rsidR="0084745B" w:rsidRPr="001B70BD">
              <w:t>s:Garcia</w:t>
            </w:r>
            <w:r w:rsidR="001E5ED8" w:rsidRPr="001B70BD">
              <w:t>_</w:t>
            </w:r>
            <w:r w:rsidR="0084745B" w:rsidRPr="001B70BD">
              <w:t>Marquez-kronika:0:24:8)</w:t>
            </w:r>
          </w:p>
        </w:tc>
      </w:tr>
      <w:tr w:rsidR="00B13096" w:rsidRPr="001B70BD" w14:paraId="30D968F3" w14:textId="77777777" w:rsidTr="00A94021">
        <w:trPr>
          <w:trHeight w:val="300"/>
        </w:trPr>
        <w:tc>
          <w:tcPr>
            <w:tcW w:w="1560" w:type="dxa"/>
            <w:shd w:val="clear" w:color="000000" w:fill="E2EFDA"/>
            <w:hideMark/>
          </w:tcPr>
          <w:p w14:paraId="0FD33BB9" w14:textId="77777777" w:rsidR="00B13096" w:rsidRPr="001B70BD" w:rsidRDefault="00B13096" w:rsidP="0084745B">
            <w:pPr>
              <w:tabs>
                <w:tab w:val="clear" w:pos="567"/>
              </w:tabs>
              <w:spacing w:line="240" w:lineRule="auto"/>
              <w:jc w:val="left"/>
              <w:rPr>
                <w:b/>
                <w:color w:val="000000"/>
              </w:rPr>
            </w:pPr>
            <w:r w:rsidRPr="001B70BD">
              <w:rPr>
                <w:b/>
                <w:color w:val="000000"/>
              </w:rPr>
              <w:t>Strategy P-2</w:t>
            </w:r>
          </w:p>
        </w:tc>
        <w:tc>
          <w:tcPr>
            <w:tcW w:w="6318" w:type="dxa"/>
            <w:shd w:val="clear" w:color="auto" w:fill="auto"/>
            <w:vAlign w:val="center"/>
            <w:hideMark/>
          </w:tcPr>
          <w:p w14:paraId="35A6D9CF" w14:textId="77777777" w:rsidR="00B13096" w:rsidRPr="001B70BD" w:rsidRDefault="00D540BE" w:rsidP="00B13096">
            <w:pPr>
              <w:tabs>
                <w:tab w:val="clear" w:pos="567"/>
              </w:tabs>
              <w:spacing w:line="240" w:lineRule="auto"/>
              <w:jc w:val="left"/>
              <w:rPr>
                <w:color w:val="000000"/>
              </w:rPr>
            </w:pPr>
            <w:r w:rsidRPr="001B70BD">
              <w:rPr>
                <w:b/>
                <w:color w:val="000000"/>
              </w:rPr>
              <w:t>C</w:t>
            </w:r>
            <w:r w:rsidR="00B13096" w:rsidRPr="001B70BD">
              <w:rPr>
                <w:b/>
                <w:color w:val="000000"/>
              </w:rPr>
              <w:t>omplete omission of the Motion event</w:t>
            </w:r>
            <w:r w:rsidRPr="001B70BD">
              <w:rPr>
                <w:color w:val="000000"/>
              </w:rPr>
              <w:t>.</w:t>
            </w:r>
          </w:p>
          <w:p w14:paraId="5CFEBD7A" w14:textId="77777777" w:rsidR="00B04E36" w:rsidRPr="001B70BD" w:rsidRDefault="00B04E36" w:rsidP="00B13096">
            <w:pPr>
              <w:tabs>
                <w:tab w:val="clear" w:pos="567"/>
              </w:tabs>
              <w:spacing w:line="240" w:lineRule="auto"/>
              <w:jc w:val="left"/>
              <w:rPr>
                <w:color w:val="000000"/>
              </w:rPr>
            </w:pPr>
          </w:p>
          <w:p w14:paraId="33B7E503" w14:textId="77777777" w:rsidR="0084745B" w:rsidRPr="001B70BD" w:rsidRDefault="0084745B" w:rsidP="00A94021">
            <w:pPr>
              <w:tabs>
                <w:tab w:val="left" w:pos="993"/>
              </w:tabs>
              <w:spacing w:line="240" w:lineRule="auto"/>
              <w:rPr>
                <w:color w:val="000000"/>
              </w:rPr>
            </w:pPr>
            <w:r w:rsidRPr="001B70BD">
              <w:rPr>
                <w:color w:val="000000"/>
              </w:rPr>
              <w:t xml:space="preserve">e.g. </w:t>
            </w:r>
            <w:r w:rsidR="00B04E36" w:rsidRPr="001B70BD">
              <w:rPr>
                <w:i/>
                <w:color w:val="000000"/>
              </w:rPr>
              <w:t xml:space="preserve">el </w:t>
            </w:r>
            <w:r w:rsidRPr="001B70BD">
              <w:rPr>
                <w:i/>
                <w:color w:val="000000"/>
              </w:rPr>
              <w:t xml:space="preserve">buque de vapor en que </w:t>
            </w:r>
            <w:r w:rsidRPr="001B70BD">
              <w:rPr>
                <w:i/>
                <w:color w:val="000000"/>
                <w:u w:val="single"/>
              </w:rPr>
              <w:t>llegaba</w:t>
            </w:r>
            <w:r w:rsidRPr="001B70BD">
              <w:rPr>
                <w:i/>
                <w:color w:val="000000"/>
              </w:rPr>
              <w:t xml:space="preserve"> el obispo </w:t>
            </w:r>
            <w:r w:rsidRPr="001B70BD">
              <w:rPr>
                <w:color w:val="000000"/>
              </w:rPr>
              <w:t>“</w:t>
            </w:r>
            <w:r w:rsidR="00B04E36" w:rsidRPr="001B70BD">
              <w:rPr>
                <w:color w:val="000000"/>
              </w:rPr>
              <w:t xml:space="preserve">the </w:t>
            </w:r>
            <w:r w:rsidRPr="001B70BD">
              <w:rPr>
                <w:color w:val="000000"/>
              </w:rPr>
              <w:t xml:space="preserve">steamboat in which the bishop arrived” </w:t>
            </w:r>
            <w:r w:rsidRPr="001B70BD">
              <w:rPr>
                <w:color w:val="000000"/>
              </w:rPr>
              <w:sym w:font="Wingdings" w:char="F0E0"/>
            </w:r>
            <w:r w:rsidRPr="001B70BD">
              <w:rPr>
                <w:i/>
              </w:rPr>
              <w:t xml:space="preserve"> the bishop’s steamboat</w:t>
            </w:r>
            <w:r w:rsidR="00B04E36" w:rsidRPr="001B70BD">
              <w:rPr>
                <w:i/>
              </w:rPr>
              <w:br/>
            </w:r>
            <w:r w:rsidR="00B04E36" w:rsidRPr="001B70BD">
              <w:t xml:space="preserve">(TN:1898, file:6254896, </w:t>
            </w:r>
            <w:r w:rsidR="00CE57CA" w:rsidRPr="001B70BD">
              <w:rPr>
                <w:i/>
              </w:rPr>
              <w:t>Gabriel García Márquez, Spanish</w:t>
            </w:r>
            <w:r w:rsidR="00CE57CA" w:rsidRPr="001B70BD">
              <w:t>)</w:t>
            </w:r>
          </w:p>
        </w:tc>
      </w:tr>
      <w:tr w:rsidR="00B13096" w:rsidRPr="001B70BD" w14:paraId="1D55893E" w14:textId="77777777" w:rsidTr="00A94021">
        <w:trPr>
          <w:trHeight w:val="300"/>
        </w:trPr>
        <w:tc>
          <w:tcPr>
            <w:tcW w:w="1560" w:type="dxa"/>
            <w:shd w:val="clear" w:color="000000" w:fill="E2EFDA"/>
            <w:hideMark/>
          </w:tcPr>
          <w:p w14:paraId="1F9C0959" w14:textId="77777777" w:rsidR="00B13096" w:rsidRPr="001B70BD" w:rsidRDefault="00B13096" w:rsidP="0084745B">
            <w:pPr>
              <w:tabs>
                <w:tab w:val="clear" w:pos="567"/>
              </w:tabs>
              <w:spacing w:line="240" w:lineRule="auto"/>
              <w:jc w:val="left"/>
              <w:rPr>
                <w:b/>
                <w:color w:val="000000"/>
              </w:rPr>
            </w:pPr>
            <w:r w:rsidRPr="001B70BD">
              <w:rPr>
                <w:b/>
                <w:color w:val="000000"/>
              </w:rPr>
              <w:t>Strategy P-3</w:t>
            </w:r>
          </w:p>
        </w:tc>
        <w:tc>
          <w:tcPr>
            <w:tcW w:w="6318" w:type="dxa"/>
            <w:shd w:val="clear" w:color="auto" w:fill="auto"/>
            <w:vAlign w:val="center"/>
            <w:hideMark/>
          </w:tcPr>
          <w:p w14:paraId="401F515B" w14:textId="77777777" w:rsidR="00B13096" w:rsidRPr="001B70BD" w:rsidRDefault="00D540BE" w:rsidP="00B13096">
            <w:pPr>
              <w:tabs>
                <w:tab w:val="clear" w:pos="567"/>
              </w:tabs>
              <w:spacing w:line="240" w:lineRule="auto"/>
              <w:jc w:val="left"/>
              <w:rPr>
                <w:b/>
                <w:color w:val="000000"/>
              </w:rPr>
            </w:pPr>
            <w:r w:rsidRPr="001B70BD">
              <w:rPr>
                <w:b/>
                <w:color w:val="000000"/>
              </w:rPr>
              <w:t>Translation of a Path verb by using a Path verb</w:t>
            </w:r>
            <w:r w:rsidR="00CE57CA" w:rsidRPr="001B70BD">
              <w:rPr>
                <w:b/>
                <w:color w:val="000000"/>
              </w:rPr>
              <w:t>.</w:t>
            </w:r>
            <w:r w:rsidRPr="001B70BD">
              <w:rPr>
                <w:b/>
                <w:color w:val="000000"/>
              </w:rPr>
              <w:t xml:space="preserve"> </w:t>
            </w:r>
            <w:r w:rsidR="00B13096" w:rsidRPr="001B70BD">
              <w:rPr>
                <w:b/>
                <w:color w:val="000000"/>
              </w:rPr>
              <w:t xml:space="preserve"> </w:t>
            </w:r>
          </w:p>
          <w:p w14:paraId="0C80E87A" w14:textId="77777777" w:rsidR="00B04E36" w:rsidRPr="001B70BD" w:rsidRDefault="00B04E36" w:rsidP="00B13096">
            <w:pPr>
              <w:tabs>
                <w:tab w:val="clear" w:pos="567"/>
              </w:tabs>
              <w:spacing w:line="240" w:lineRule="auto"/>
              <w:jc w:val="left"/>
              <w:rPr>
                <w:color w:val="000000"/>
              </w:rPr>
            </w:pPr>
          </w:p>
          <w:p w14:paraId="486350AF" w14:textId="77777777" w:rsidR="00993E65" w:rsidRPr="001B70BD" w:rsidRDefault="00B04E36" w:rsidP="00B13096">
            <w:pPr>
              <w:tabs>
                <w:tab w:val="clear" w:pos="567"/>
              </w:tabs>
              <w:spacing w:line="240" w:lineRule="auto"/>
              <w:jc w:val="left"/>
              <w:rPr>
                <w:color w:val="000000"/>
              </w:rPr>
            </w:pPr>
            <w:r w:rsidRPr="001B70BD">
              <w:rPr>
                <w:color w:val="000000"/>
              </w:rPr>
              <w:t>e.g.</w:t>
            </w:r>
            <w:r w:rsidR="00993E65" w:rsidRPr="001B70BD">
              <w:rPr>
                <w:color w:val="000000"/>
              </w:rPr>
              <w:t xml:space="preserve"> </w:t>
            </w:r>
            <w:r w:rsidR="00993E65" w:rsidRPr="001B70BD">
              <w:rPr>
                <w:i/>
                <w:color w:val="000000"/>
                <w:u w:val="single"/>
              </w:rPr>
              <w:t>salió</w:t>
            </w:r>
            <w:r w:rsidR="00993E65" w:rsidRPr="001B70BD">
              <w:rPr>
                <w:i/>
                <w:color w:val="000000"/>
              </w:rPr>
              <w:t xml:space="preserve"> del cuarto</w:t>
            </w:r>
            <w:r w:rsidR="00993E65" w:rsidRPr="001B70BD">
              <w:rPr>
                <w:color w:val="000000"/>
              </w:rPr>
              <w:t xml:space="preserve"> “left the room” </w:t>
            </w:r>
            <w:r w:rsidR="00993E65" w:rsidRPr="001B70BD">
              <w:rPr>
                <w:color w:val="000000"/>
              </w:rPr>
              <w:sym w:font="Wingdings" w:char="F0E0"/>
            </w:r>
            <w:r w:rsidR="00993E65" w:rsidRPr="001B70BD">
              <w:rPr>
                <w:color w:val="000000"/>
              </w:rPr>
              <w:t xml:space="preserve"> </w:t>
            </w:r>
            <w:r w:rsidR="00993E65" w:rsidRPr="001B70BD">
              <w:rPr>
                <w:i/>
                <w:color w:val="000000"/>
                <w:u w:val="single"/>
              </w:rPr>
              <w:t>left</w:t>
            </w:r>
            <w:r w:rsidR="00993E65" w:rsidRPr="001B70BD">
              <w:rPr>
                <w:i/>
                <w:color w:val="000000"/>
              </w:rPr>
              <w:t xml:space="preserve"> the room</w:t>
            </w:r>
            <w:r w:rsidR="00993E65" w:rsidRPr="001B70BD">
              <w:rPr>
                <w:color w:val="000000"/>
              </w:rPr>
              <w:t xml:space="preserve"> </w:t>
            </w:r>
          </w:p>
          <w:p w14:paraId="251B248A" w14:textId="77777777" w:rsidR="00B04E36" w:rsidRPr="001B70BD" w:rsidRDefault="00993E65" w:rsidP="00A94021">
            <w:pPr>
              <w:tabs>
                <w:tab w:val="clear" w:pos="567"/>
              </w:tabs>
              <w:spacing w:line="240" w:lineRule="auto"/>
              <w:jc w:val="left"/>
              <w:rPr>
                <w:color w:val="000000"/>
              </w:rPr>
            </w:pPr>
            <w:r w:rsidRPr="001B70BD">
              <w:rPr>
                <w:color w:val="000000"/>
              </w:rPr>
              <w:t>(</w:t>
            </w:r>
            <w:r w:rsidR="00CE57CA" w:rsidRPr="001B70BD">
              <w:rPr>
                <w:color w:val="000000"/>
              </w:rPr>
              <w:t xml:space="preserve">TN:1422, file:6254895, </w:t>
            </w:r>
            <w:r w:rsidR="00CE57CA" w:rsidRPr="001B70BD">
              <w:rPr>
                <w:i/>
              </w:rPr>
              <w:t>Gabriel García Márquez, Spanish</w:t>
            </w:r>
            <w:r w:rsidR="00CE57CA" w:rsidRPr="001B70BD">
              <w:t>)</w:t>
            </w:r>
          </w:p>
        </w:tc>
      </w:tr>
      <w:tr w:rsidR="00B13096" w:rsidRPr="001B70BD" w14:paraId="5D4F3D26" w14:textId="77777777" w:rsidTr="00A94021">
        <w:trPr>
          <w:trHeight w:val="300"/>
        </w:trPr>
        <w:tc>
          <w:tcPr>
            <w:tcW w:w="1560" w:type="dxa"/>
            <w:shd w:val="clear" w:color="000000" w:fill="E2EFDA"/>
            <w:hideMark/>
          </w:tcPr>
          <w:p w14:paraId="757ED175" w14:textId="77777777" w:rsidR="00B13096" w:rsidRPr="001B70BD" w:rsidRDefault="00B13096" w:rsidP="0084745B">
            <w:pPr>
              <w:tabs>
                <w:tab w:val="clear" w:pos="567"/>
              </w:tabs>
              <w:spacing w:line="240" w:lineRule="auto"/>
              <w:jc w:val="left"/>
              <w:rPr>
                <w:b/>
                <w:color w:val="000000"/>
              </w:rPr>
            </w:pPr>
            <w:r w:rsidRPr="001B70BD">
              <w:rPr>
                <w:b/>
                <w:color w:val="000000"/>
              </w:rPr>
              <w:t>Strategy P-4</w:t>
            </w:r>
          </w:p>
        </w:tc>
        <w:tc>
          <w:tcPr>
            <w:tcW w:w="6318" w:type="dxa"/>
            <w:shd w:val="clear" w:color="auto" w:fill="auto"/>
            <w:vAlign w:val="center"/>
            <w:hideMark/>
          </w:tcPr>
          <w:p w14:paraId="1D366FB7" w14:textId="77777777" w:rsidR="00B13096" w:rsidRPr="001B70BD" w:rsidRDefault="00D540BE" w:rsidP="00B13096">
            <w:pPr>
              <w:tabs>
                <w:tab w:val="clear" w:pos="567"/>
              </w:tabs>
              <w:spacing w:line="240" w:lineRule="auto"/>
              <w:jc w:val="left"/>
              <w:rPr>
                <w:b/>
                <w:color w:val="000000"/>
              </w:rPr>
            </w:pPr>
            <w:r w:rsidRPr="001B70BD">
              <w:rPr>
                <w:b/>
                <w:color w:val="000000"/>
              </w:rPr>
              <w:t xml:space="preserve">Translation of a Path verb by using a </w:t>
            </w:r>
            <w:r w:rsidR="00B13096" w:rsidRPr="001B70BD">
              <w:rPr>
                <w:b/>
                <w:color w:val="000000"/>
              </w:rPr>
              <w:t>Path verb + Path expression</w:t>
            </w:r>
            <w:r w:rsidR="00CE57CA" w:rsidRPr="001B70BD">
              <w:rPr>
                <w:b/>
                <w:color w:val="000000"/>
              </w:rPr>
              <w:t>.</w:t>
            </w:r>
          </w:p>
          <w:p w14:paraId="4C687CD9" w14:textId="77777777" w:rsidR="00CE57CA" w:rsidRPr="001B70BD" w:rsidRDefault="00CE57CA" w:rsidP="00B13096">
            <w:pPr>
              <w:tabs>
                <w:tab w:val="clear" w:pos="567"/>
              </w:tabs>
              <w:spacing w:line="240" w:lineRule="auto"/>
              <w:jc w:val="left"/>
              <w:rPr>
                <w:color w:val="000000"/>
              </w:rPr>
            </w:pPr>
          </w:p>
          <w:p w14:paraId="5F8A619A" w14:textId="77777777" w:rsidR="00CE57CA" w:rsidRPr="001B70BD" w:rsidRDefault="00CE57CA" w:rsidP="00B13096">
            <w:pPr>
              <w:tabs>
                <w:tab w:val="clear" w:pos="567"/>
              </w:tabs>
              <w:spacing w:line="240" w:lineRule="auto"/>
              <w:jc w:val="left"/>
              <w:rPr>
                <w:i/>
                <w:color w:val="000000"/>
              </w:rPr>
            </w:pPr>
            <w:r w:rsidRPr="001B70BD">
              <w:rPr>
                <w:color w:val="000000"/>
              </w:rPr>
              <w:t xml:space="preserve">e.g. </w:t>
            </w:r>
            <w:r w:rsidRPr="001B70BD">
              <w:rPr>
                <w:i/>
                <w:color w:val="000000"/>
                <w:u w:val="single"/>
              </w:rPr>
              <w:t>entró</w:t>
            </w:r>
            <w:r w:rsidRPr="001B70BD">
              <w:rPr>
                <w:i/>
                <w:color w:val="000000"/>
              </w:rPr>
              <w:t xml:space="preserve"> en el dormitorio</w:t>
            </w:r>
            <w:r w:rsidR="00AA0D3F" w:rsidRPr="001B70BD">
              <w:rPr>
                <w:i/>
                <w:color w:val="000000"/>
              </w:rPr>
              <w:t xml:space="preserve"> de Santiago Nasar</w:t>
            </w:r>
            <w:r w:rsidRPr="001B70BD">
              <w:rPr>
                <w:color w:val="000000"/>
              </w:rPr>
              <w:t xml:space="preserve"> “entered the</w:t>
            </w:r>
            <w:r w:rsidR="00AA0D3F" w:rsidRPr="001B70BD">
              <w:rPr>
                <w:color w:val="000000"/>
              </w:rPr>
              <w:t xml:space="preserve"> santiago Nasar’s</w:t>
            </w:r>
            <w:r w:rsidRPr="001B70BD">
              <w:rPr>
                <w:color w:val="000000"/>
              </w:rPr>
              <w:t xml:space="preserve"> room” </w:t>
            </w:r>
            <w:r w:rsidRPr="001B70BD">
              <w:rPr>
                <w:color w:val="000000"/>
              </w:rPr>
              <w:sym w:font="Wingdings" w:char="F0E0"/>
            </w:r>
            <w:r w:rsidRPr="001B70BD">
              <w:rPr>
                <w:color w:val="000000"/>
              </w:rPr>
              <w:t xml:space="preserve"> </w:t>
            </w:r>
            <w:r w:rsidR="00AA0D3F" w:rsidRPr="001B70BD">
              <w:rPr>
                <w:i/>
                <w:color w:val="000000"/>
                <w:u w:val="single"/>
              </w:rPr>
              <w:t>proceeded into</w:t>
            </w:r>
            <w:r w:rsidR="00AA0D3F" w:rsidRPr="001B70BD">
              <w:rPr>
                <w:i/>
                <w:color w:val="000000"/>
              </w:rPr>
              <w:t xml:space="preserve"> Santiago Nasar’s bedroom </w:t>
            </w:r>
          </w:p>
          <w:p w14:paraId="5ACF49CE" w14:textId="77777777" w:rsidR="00A94021" w:rsidRPr="001B70BD" w:rsidRDefault="00AA0D3F" w:rsidP="00A94021">
            <w:pPr>
              <w:tabs>
                <w:tab w:val="left" w:pos="993"/>
              </w:tabs>
              <w:spacing w:line="240" w:lineRule="auto"/>
            </w:pPr>
            <w:r w:rsidRPr="001B70BD">
              <w:rPr>
                <w:color w:val="000000"/>
              </w:rPr>
              <w:t>(TN</w:t>
            </w:r>
            <w:r w:rsidRPr="001B70BD">
              <w:t xml:space="preserve">:24817, file:6254896, </w:t>
            </w:r>
            <w:r w:rsidRPr="001B70BD">
              <w:rPr>
                <w:i/>
              </w:rPr>
              <w:t>Gabriel García Márquez, Spanish</w:t>
            </w:r>
            <w:r w:rsidRPr="001B70BD">
              <w:t>)</w:t>
            </w:r>
          </w:p>
        </w:tc>
      </w:tr>
      <w:tr w:rsidR="00D540BE" w:rsidRPr="001B70BD" w14:paraId="2245A6D3" w14:textId="77777777" w:rsidTr="00A94021">
        <w:trPr>
          <w:trHeight w:val="300"/>
        </w:trPr>
        <w:tc>
          <w:tcPr>
            <w:tcW w:w="1560" w:type="dxa"/>
            <w:shd w:val="clear" w:color="000000" w:fill="E2EFDA"/>
            <w:hideMark/>
          </w:tcPr>
          <w:p w14:paraId="43E9C86D" w14:textId="77777777" w:rsidR="00D540BE" w:rsidRPr="001B70BD" w:rsidRDefault="00D540BE" w:rsidP="0084745B">
            <w:pPr>
              <w:tabs>
                <w:tab w:val="clear" w:pos="567"/>
              </w:tabs>
              <w:spacing w:line="240" w:lineRule="auto"/>
              <w:jc w:val="left"/>
              <w:rPr>
                <w:b/>
                <w:color w:val="000000"/>
              </w:rPr>
            </w:pPr>
            <w:r w:rsidRPr="001B70BD">
              <w:rPr>
                <w:b/>
                <w:color w:val="000000"/>
              </w:rPr>
              <w:t>Strategy P-5</w:t>
            </w:r>
          </w:p>
        </w:tc>
        <w:tc>
          <w:tcPr>
            <w:tcW w:w="6318" w:type="dxa"/>
            <w:shd w:val="clear" w:color="auto" w:fill="auto"/>
            <w:vAlign w:val="center"/>
            <w:hideMark/>
          </w:tcPr>
          <w:p w14:paraId="7ABACD78" w14:textId="77777777" w:rsidR="00D540BE" w:rsidRPr="001B70BD" w:rsidRDefault="00D540BE" w:rsidP="00D540BE">
            <w:pPr>
              <w:tabs>
                <w:tab w:val="clear" w:pos="567"/>
              </w:tabs>
              <w:spacing w:line="240" w:lineRule="auto"/>
              <w:jc w:val="left"/>
              <w:rPr>
                <w:b/>
                <w:color w:val="000000"/>
              </w:rPr>
            </w:pPr>
            <w:r w:rsidRPr="001B70BD">
              <w:rPr>
                <w:b/>
                <w:color w:val="000000"/>
              </w:rPr>
              <w:t>Translation of a Path verb by using a neutral verb</w:t>
            </w:r>
            <w:r w:rsidR="00C27DCE" w:rsidRPr="001B70BD">
              <w:rPr>
                <w:b/>
                <w:color w:val="000000"/>
              </w:rPr>
              <w:t>.</w:t>
            </w:r>
          </w:p>
          <w:p w14:paraId="6B69668F" w14:textId="77777777" w:rsidR="00AA0D3F" w:rsidRPr="001B70BD" w:rsidRDefault="00AA0D3F" w:rsidP="00D540BE">
            <w:pPr>
              <w:tabs>
                <w:tab w:val="clear" w:pos="567"/>
              </w:tabs>
              <w:spacing w:line="240" w:lineRule="auto"/>
              <w:jc w:val="left"/>
              <w:rPr>
                <w:b/>
                <w:color w:val="000000"/>
              </w:rPr>
            </w:pPr>
          </w:p>
          <w:p w14:paraId="4590606E" w14:textId="77777777" w:rsidR="00AA0D3F" w:rsidRPr="001B70BD" w:rsidRDefault="00AA0D3F" w:rsidP="00D540BE">
            <w:pPr>
              <w:tabs>
                <w:tab w:val="clear" w:pos="567"/>
              </w:tabs>
              <w:spacing w:line="240" w:lineRule="auto"/>
              <w:jc w:val="left"/>
              <w:rPr>
                <w:color w:val="000000"/>
              </w:rPr>
            </w:pPr>
            <w:r w:rsidRPr="001B70BD">
              <w:rPr>
                <w:color w:val="000000"/>
              </w:rPr>
              <w:t xml:space="preserve">e.g. </w:t>
            </w:r>
            <w:r w:rsidR="00AD43A9" w:rsidRPr="001B70BD">
              <w:rPr>
                <w:i/>
                <w:color w:val="000000"/>
              </w:rPr>
              <w:t xml:space="preserve">Ahí </w:t>
            </w:r>
            <w:r w:rsidR="00AD43A9" w:rsidRPr="001B70BD">
              <w:rPr>
                <w:i/>
                <w:color w:val="000000"/>
                <w:u w:val="single"/>
              </w:rPr>
              <w:t>viene</w:t>
            </w:r>
            <w:r w:rsidR="001E5ED8" w:rsidRPr="001B70BD">
              <w:rPr>
                <w:i/>
                <w:color w:val="000000"/>
              </w:rPr>
              <w:t>…</w:t>
            </w:r>
            <w:r w:rsidR="00AD43A9" w:rsidRPr="001B70BD">
              <w:rPr>
                <w:i/>
                <w:color w:val="000000"/>
              </w:rPr>
              <w:t xml:space="preserve"> </w:t>
            </w:r>
            <w:r w:rsidR="00AD43A9" w:rsidRPr="001B70BD">
              <w:rPr>
                <w:color w:val="000000"/>
              </w:rPr>
              <w:t>“There he comes</w:t>
            </w:r>
            <w:r w:rsidR="001E5ED8" w:rsidRPr="001B70BD">
              <w:rPr>
                <w:color w:val="000000"/>
              </w:rPr>
              <w:t xml:space="preserve">…” </w:t>
            </w:r>
            <w:r w:rsidR="001E5ED8" w:rsidRPr="001B70BD">
              <w:rPr>
                <w:color w:val="000000"/>
              </w:rPr>
              <w:sym w:font="Wingdings" w:char="F0E0"/>
            </w:r>
            <w:r w:rsidR="001E5ED8" w:rsidRPr="001B70BD">
              <w:rPr>
                <w:color w:val="000000"/>
              </w:rPr>
              <w:t xml:space="preserve"> </w:t>
            </w:r>
            <w:r w:rsidR="001E5ED8" w:rsidRPr="001B70BD">
              <w:rPr>
                <w:i/>
                <w:color w:val="000000"/>
              </w:rPr>
              <w:t xml:space="preserve">Tamhle </w:t>
            </w:r>
            <w:r w:rsidR="001E5ED8" w:rsidRPr="001B70BD">
              <w:rPr>
                <w:i/>
                <w:color w:val="000000"/>
                <w:u w:val="single"/>
              </w:rPr>
              <w:t>jde</w:t>
            </w:r>
            <w:r w:rsidR="001E5ED8" w:rsidRPr="001B70BD">
              <w:rPr>
                <w:i/>
                <w:color w:val="000000"/>
              </w:rPr>
              <w:t xml:space="preserve">… </w:t>
            </w:r>
            <w:r w:rsidR="001E5ED8" w:rsidRPr="001B70BD">
              <w:rPr>
                <w:color w:val="000000"/>
              </w:rPr>
              <w:t>“There he goes…”</w:t>
            </w:r>
          </w:p>
          <w:p w14:paraId="4ED025C4" w14:textId="77777777" w:rsidR="00A94021" w:rsidRPr="001B70BD" w:rsidRDefault="001E5ED8" w:rsidP="000F78A6">
            <w:r w:rsidRPr="001B70BD">
              <w:t>(es:Garcia_Marquez-kronika:0:280:1)</w:t>
            </w:r>
          </w:p>
        </w:tc>
      </w:tr>
      <w:tr w:rsidR="00D540BE" w:rsidRPr="001B70BD" w14:paraId="55FE79C3" w14:textId="77777777" w:rsidTr="00A94021">
        <w:trPr>
          <w:trHeight w:val="300"/>
        </w:trPr>
        <w:tc>
          <w:tcPr>
            <w:tcW w:w="1560" w:type="dxa"/>
            <w:shd w:val="clear" w:color="000000" w:fill="E2EFDA"/>
            <w:hideMark/>
          </w:tcPr>
          <w:p w14:paraId="651D9F3A" w14:textId="77777777" w:rsidR="00D540BE" w:rsidRPr="001B70BD" w:rsidRDefault="00D540BE" w:rsidP="0084745B">
            <w:pPr>
              <w:tabs>
                <w:tab w:val="clear" w:pos="567"/>
              </w:tabs>
              <w:spacing w:line="240" w:lineRule="auto"/>
              <w:jc w:val="left"/>
              <w:rPr>
                <w:b/>
                <w:color w:val="000000"/>
              </w:rPr>
            </w:pPr>
            <w:r w:rsidRPr="001B70BD">
              <w:rPr>
                <w:b/>
                <w:color w:val="000000"/>
              </w:rPr>
              <w:t>Strategy P-6</w:t>
            </w:r>
          </w:p>
        </w:tc>
        <w:tc>
          <w:tcPr>
            <w:tcW w:w="6318" w:type="dxa"/>
            <w:shd w:val="clear" w:color="auto" w:fill="auto"/>
            <w:vAlign w:val="center"/>
            <w:hideMark/>
          </w:tcPr>
          <w:p w14:paraId="3C726536" w14:textId="77777777" w:rsidR="00D540BE" w:rsidRPr="001B70BD" w:rsidRDefault="00C27DCE" w:rsidP="00D540BE">
            <w:pPr>
              <w:tabs>
                <w:tab w:val="clear" w:pos="567"/>
              </w:tabs>
              <w:spacing w:line="240" w:lineRule="auto"/>
              <w:jc w:val="left"/>
              <w:rPr>
                <w:b/>
                <w:color w:val="000000"/>
              </w:rPr>
            </w:pPr>
            <w:r w:rsidRPr="001B70BD">
              <w:rPr>
                <w:b/>
                <w:color w:val="000000"/>
              </w:rPr>
              <w:t>Translation of a Path verb by using a neutral verb</w:t>
            </w:r>
            <w:r w:rsidR="00D540BE" w:rsidRPr="001B70BD">
              <w:rPr>
                <w:b/>
                <w:color w:val="000000"/>
              </w:rPr>
              <w:t xml:space="preserve"> + Path expression</w:t>
            </w:r>
            <w:r w:rsidR="00B20BF2" w:rsidRPr="001B70BD">
              <w:rPr>
                <w:b/>
                <w:color w:val="000000"/>
              </w:rPr>
              <w:t>.</w:t>
            </w:r>
          </w:p>
          <w:p w14:paraId="0BA1AD19" w14:textId="77777777" w:rsidR="001E5ED8" w:rsidRPr="001B70BD" w:rsidRDefault="001E5ED8" w:rsidP="00D540BE">
            <w:pPr>
              <w:tabs>
                <w:tab w:val="clear" w:pos="567"/>
              </w:tabs>
              <w:spacing w:line="240" w:lineRule="auto"/>
              <w:jc w:val="left"/>
              <w:rPr>
                <w:b/>
                <w:color w:val="000000"/>
              </w:rPr>
            </w:pPr>
          </w:p>
          <w:p w14:paraId="547A61D0" w14:textId="77777777" w:rsidR="001E5ED8" w:rsidRPr="001B70BD" w:rsidRDefault="001E5ED8" w:rsidP="00D540BE">
            <w:pPr>
              <w:tabs>
                <w:tab w:val="clear" w:pos="567"/>
              </w:tabs>
              <w:spacing w:line="240" w:lineRule="auto"/>
              <w:jc w:val="left"/>
              <w:rPr>
                <w:i/>
                <w:color w:val="000000"/>
              </w:rPr>
            </w:pPr>
            <w:r w:rsidRPr="001B70BD">
              <w:rPr>
                <w:color w:val="000000"/>
              </w:rPr>
              <w:t xml:space="preserve">e.g. </w:t>
            </w:r>
            <w:r w:rsidRPr="001B70BD">
              <w:rPr>
                <w:i/>
                <w:color w:val="000000"/>
              </w:rPr>
              <w:t xml:space="preserve">no </w:t>
            </w:r>
            <w:r w:rsidRPr="001B70BD">
              <w:rPr>
                <w:i/>
                <w:color w:val="000000"/>
                <w:u w:val="single"/>
              </w:rPr>
              <w:t>salía</w:t>
            </w:r>
            <w:r w:rsidRPr="001B70BD">
              <w:rPr>
                <w:i/>
                <w:color w:val="000000"/>
              </w:rPr>
              <w:t xml:space="preserve"> a la calle </w:t>
            </w:r>
            <w:r w:rsidR="00A94021" w:rsidRPr="001B70BD">
              <w:rPr>
                <w:color w:val="000000"/>
              </w:rPr>
              <w:t>“</w:t>
            </w:r>
            <w:r w:rsidRPr="001B70BD">
              <w:rPr>
                <w:color w:val="000000"/>
              </w:rPr>
              <w:sym w:font="Wingdings" w:char="F0E0"/>
            </w:r>
            <w:r w:rsidRPr="001B70BD">
              <w:rPr>
                <w:color w:val="000000"/>
              </w:rPr>
              <w:t xml:space="preserve"> </w:t>
            </w:r>
            <w:r w:rsidRPr="001B70BD">
              <w:rPr>
                <w:i/>
                <w:color w:val="000000"/>
              </w:rPr>
              <w:t xml:space="preserve">she </w:t>
            </w:r>
            <w:r w:rsidRPr="001B70BD">
              <w:rPr>
                <w:i/>
                <w:color w:val="000000"/>
                <w:u w:val="single"/>
              </w:rPr>
              <w:t>hadn’t gone out</w:t>
            </w:r>
            <w:r w:rsidRPr="001B70BD">
              <w:rPr>
                <w:i/>
                <w:color w:val="000000"/>
              </w:rPr>
              <w:t xml:space="preserve"> into the streers</w:t>
            </w:r>
          </w:p>
          <w:p w14:paraId="76073835" w14:textId="77777777" w:rsidR="001E5ED8" w:rsidRPr="001B70BD" w:rsidRDefault="001E5ED8" w:rsidP="00D540BE">
            <w:pPr>
              <w:tabs>
                <w:tab w:val="clear" w:pos="567"/>
              </w:tabs>
              <w:spacing w:line="240" w:lineRule="auto"/>
              <w:jc w:val="left"/>
              <w:rPr>
                <w:i/>
                <w:color w:val="000000"/>
              </w:rPr>
            </w:pPr>
            <w:r w:rsidRPr="001B70BD">
              <w:rPr>
                <w:color w:val="000000"/>
              </w:rPr>
              <w:t xml:space="preserve">(TN:4304, </w:t>
            </w:r>
            <w:r w:rsidRPr="001B70BD">
              <w:t xml:space="preserve">file:6254896, </w:t>
            </w:r>
            <w:r w:rsidRPr="001B70BD">
              <w:rPr>
                <w:i/>
              </w:rPr>
              <w:t>Gabriel García Márquez, Spanish</w:t>
            </w:r>
            <w:r w:rsidRPr="001B70BD">
              <w:t>)</w:t>
            </w:r>
            <w:r w:rsidRPr="001B70BD">
              <w:rPr>
                <w:i/>
                <w:color w:val="000000"/>
              </w:rPr>
              <w:t xml:space="preserve"> </w:t>
            </w:r>
          </w:p>
          <w:p w14:paraId="0E044CAE" w14:textId="77777777" w:rsidR="000F78A6" w:rsidRPr="001B70BD" w:rsidRDefault="000F78A6" w:rsidP="00D540BE">
            <w:pPr>
              <w:tabs>
                <w:tab w:val="clear" w:pos="567"/>
              </w:tabs>
              <w:spacing w:line="240" w:lineRule="auto"/>
              <w:jc w:val="left"/>
              <w:rPr>
                <w:i/>
                <w:color w:val="000000"/>
              </w:rPr>
            </w:pPr>
          </w:p>
        </w:tc>
      </w:tr>
      <w:tr w:rsidR="00D540BE" w:rsidRPr="001B70BD" w14:paraId="5C40DB01" w14:textId="77777777" w:rsidTr="00A94021">
        <w:trPr>
          <w:trHeight w:val="300"/>
        </w:trPr>
        <w:tc>
          <w:tcPr>
            <w:tcW w:w="1560" w:type="dxa"/>
            <w:shd w:val="clear" w:color="000000" w:fill="E2EFDA"/>
            <w:hideMark/>
          </w:tcPr>
          <w:p w14:paraId="1E9223C8" w14:textId="77777777" w:rsidR="00D540BE" w:rsidRPr="001B70BD" w:rsidRDefault="00D540BE" w:rsidP="0084745B">
            <w:pPr>
              <w:tabs>
                <w:tab w:val="clear" w:pos="567"/>
              </w:tabs>
              <w:spacing w:line="240" w:lineRule="auto"/>
              <w:jc w:val="left"/>
              <w:rPr>
                <w:b/>
                <w:color w:val="000000"/>
              </w:rPr>
            </w:pPr>
            <w:r w:rsidRPr="001B70BD">
              <w:rPr>
                <w:b/>
                <w:color w:val="000000"/>
              </w:rPr>
              <w:t>Strategy P-7</w:t>
            </w:r>
          </w:p>
        </w:tc>
        <w:tc>
          <w:tcPr>
            <w:tcW w:w="6318" w:type="dxa"/>
            <w:shd w:val="clear" w:color="auto" w:fill="auto"/>
            <w:vAlign w:val="center"/>
            <w:hideMark/>
          </w:tcPr>
          <w:p w14:paraId="67735F62" w14:textId="77777777" w:rsidR="00D540BE" w:rsidRPr="001B70BD" w:rsidRDefault="00C27DCE" w:rsidP="00D540BE">
            <w:pPr>
              <w:tabs>
                <w:tab w:val="clear" w:pos="567"/>
              </w:tabs>
              <w:spacing w:line="240" w:lineRule="auto"/>
              <w:jc w:val="left"/>
              <w:rPr>
                <w:b/>
                <w:color w:val="000000"/>
              </w:rPr>
            </w:pPr>
            <w:r w:rsidRPr="001B70BD">
              <w:rPr>
                <w:b/>
                <w:color w:val="000000"/>
              </w:rPr>
              <w:t xml:space="preserve">Inclusion of a </w:t>
            </w:r>
            <w:r w:rsidR="00D540BE" w:rsidRPr="001B70BD">
              <w:rPr>
                <w:b/>
                <w:color w:val="000000"/>
              </w:rPr>
              <w:t>different type of Path</w:t>
            </w:r>
            <w:r w:rsidRPr="001B70BD">
              <w:rPr>
                <w:b/>
                <w:color w:val="000000"/>
              </w:rPr>
              <w:t xml:space="preserve"> in translation.</w:t>
            </w:r>
          </w:p>
          <w:p w14:paraId="501F277D" w14:textId="77777777" w:rsidR="00C27DCE" w:rsidRPr="001B70BD" w:rsidRDefault="00C27DCE" w:rsidP="00D540BE">
            <w:pPr>
              <w:tabs>
                <w:tab w:val="clear" w:pos="567"/>
              </w:tabs>
              <w:spacing w:line="240" w:lineRule="auto"/>
              <w:jc w:val="left"/>
              <w:rPr>
                <w:color w:val="000000"/>
              </w:rPr>
            </w:pPr>
          </w:p>
          <w:p w14:paraId="563ACE09" w14:textId="77777777" w:rsidR="00C27DCE" w:rsidRPr="001B70BD" w:rsidRDefault="00C27DCE" w:rsidP="00D540BE">
            <w:pPr>
              <w:tabs>
                <w:tab w:val="clear" w:pos="567"/>
              </w:tabs>
              <w:spacing w:line="240" w:lineRule="auto"/>
              <w:jc w:val="left"/>
              <w:rPr>
                <w:i/>
                <w:color w:val="000000"/>
              </w:rPr>
            </w:pPr>
            <w:r w:rsidRPr="001B70BD">
              <w:rPr>
                <w:color w:val="000000"/>
              </w:rPr>
              <w:t xml:space="preserve">e.g. </w:t>
            </w:r>
            <w:r w:rsidRPr="001B70BD">
              <w:rPr>
                <w:i/>
                <w:color w:val="000000"/>
              </w:rPr>
              <w:t xml:space="preserve">El último que </w:t>
            </w:r>
            <w:r w:rsidRPr="001B70BD">
              <w:rPr>
                <w:i/>
                <w:color w:val="000000"/>
                <w:u w:val="single"/>
              </w:rPr>
              <w:t>salió</w:t>
            </w:r>
            <w:r w:rsidRPr="001B70BD">
              <w:rPr>
                <w:i/>
                <w:color w:val="000000"/>
              </w:rPr>
              <w:t xml:space="preserve">… </w:t>
            </w:r>
            <w:r w:rsidRPr="001B70BD">
              <w:rPr>
                <w:color w:val="000000"/>
              </w:rPr>
              <w:t>“the last to leave</w:t>
            </w:r>
            <w:r w:rsidR="00454F9C" w:rsidRPr="001B70BD">
              <w:rPr>
                <w:color w:val="000000"/>
              </w:rPr>
              <w:t>…</w:t>
            </w:r>
            <w:r w:rsidRPr="001B70BD">
              <w:rPr>
                <w:color w:val="000000"/>
              </w:rPr>
              <w:t xml:space="preserve">” </w:t>
            </w:r>
            <w:r w:rsidRPr="001B70BD">
              <w:rPr>
                <w:color w:val="000000"/>
              </w:rPr>
              <w:sym w:font="Wingdings" w:char="F0E0"/>
            </w:r>
            <w:r w:rsidRPr="001B70BD">
              <w:rPr>
                <w:color w:val="000000"/>
              </w:rPr>
              <w:t xml:space="preserve"> </w:t>
            </w:r>
            <w:r w:rsidRPr="001B70BD">
              <w:rPr>
                <w:i/>
                <w:color w:val="000000"/>
              </w:rPr>
              <w:t xml:space="preserve">The last to </w:t>
            </w:r>
            <w:r w:rsidRPr="001B70BD">
              <w:rPr>
                <w:i/>
                <w:color w:val="000000"/>
                <w:u w:val="single"/>
              </w:rPr>
              <w:t>come</w:t>
            </w:r>
            <w:r w:rsidRPr="001B70BD">
              <w:rPr>
                <w:i/>
                <w:color w:val="000000"/>
              </w:rPr>
              <w:t>…</w:t>
            </w:r>
          </w:p>
          <w:p w14:paraId="28FF1121" w14:textId="77777777" w:rsidR="00C27DCE" w:rsidRPr="001B70BD" w:rsidRDefault="00C27DCE" w:rsidP="00C27DCE">
            <w:pPr>
              <w:tabs>
                <w:tab w:val="clear" w:pos="567"/>
              </w:tabs>
              <w:spacing w:line="240" w:lineRule="auto"/>
              <w:jc w:val="left"/>
              <w:rPr>
                <w:b/>
                <w:color w:val="000000"/>
              </w:rPr>
            </w:pPr>
            <w:r w:rsidRPr="001B70BD">
              <w:rPr>
                <w:color w:val="000000"/>
              </w:rPr>
              <w:t xml:space="preserve">(TN:26589, </w:t>
            </w:r>
            <w:r w:rsidRPr="001B70BD">
              <w:t xml:space="preserve">file:6254896, </w:t>
            </w:r>
            <w:r w:rsidRPr="001B70BD">
              <w:rPr>
                <w:i/>
              </w:rPr>
              <w:t>Gabriel García Márquez, Spanish</w:t>
            </w:r>
            <w:r w:rsidRPr="001B70BD">
              <w:t>)</w:t>
            </w:r>
          </w:p>
        </w:tc>
      </w:tr>
      <w:tr w:rsidR="00D540BE" w:rsidRPr="001B70BD" w14:paraId="5438D779" w14:textId="77777777" w:rsidTr="00E24AE0">
        <w:trPr>
          <w:trHeight w:val="1597"/>
        </w:trPr>
        <w:tc>
          <w:tcPr>
            <w:tcW w:w="1560" w:type="dxa"/>
            <w:shd w:val="clear" w:color="000000" w:fill="E2EFDA"/>
            <w:hideMark/>
          </w:tcPr>
          <w:p w14:paraId="3F1EA229" w14:textId="77777777" w:rsidR="00D540BE" w:rsidRPr="001B70BD" w:rsidRDefault="00D540BE" w:rsidP="0084745B">
            <w:pPr>
              <w:tabs>
                <w:tab w:val="clear" w:pos="567"/>
              </w:tabs>
              <w:spacing w:line="240" w:lineRule="auto"/>
              <w:jc w:val="left"/>
              <w:rPr>
                <w:b/>
                <w:color w:val="000000"/>
              </w:rPr>
            </w:pPr>
            <w:r w:rsidRPr="001B70BD">
              <w:rPr>
                <w:b/>
                <w:color w:val="000000"/>
              </w:rPr>
              <w:t>Strategy P-8</w:t>
            </w:r>
          </w:p>
        </w:tc>
        <w:tc>
          <w:tcPr>
            <w:tcW w:w="6318" w:type="dxa"/>
            <w:shd w:val="clear" w:color="auto" w:fill="auto"/>
            <w:vAlign w:val="center"/>
            <w:hideMark/>
          </w:tcPr>
          <w:p w14:paraId="153FCED9" w14:textId="77777777" w:rsidR="00D540BE" w:rsidRPr="001B70BD" w:rsidRDefault="00E24AE0" w:rsidP="00D540BE">
            <w:pPr>
              <w:tabs>
                <w:tab w:val="clear" w:pos="567"/>
              </w:tabs>
              <w:spacing w:line="240" w:lineRule="auto"/>
              <w:jc w:val="left"/>
              <w:rPr>
                <w:b/>
                <w:color w:val="000000"/>
              </w:rPr>
            </w:pPr>
            <w:r w:rsidRPr="001B70BD">
              <w:rPr>
                <w:b/>
                <w:color w:val="000000"/>
              </w:rPr>
              <w:t xml:space="preserve">Substitution of a Path verb for a </w:t>
            </w:r>
            <w:r w:rsidR="00D540BE" w:rsidRPr="001B70BD">
              <w:rPr>
                <w:b/>
                <w:color w:val="000000"/>
              </w:rPr>
              <w:t>Manner verb</w:t>
            </w:r>
            <w:r w:rsidR="00B20BF2" w:rsidRPr="001B70BD">
              <w:rPr>
                <w:b/>
                <w:color w:val="000000"/>
              </w:rPr>
              <w:t>.</w:t>
            </w:r>
          </w:p>
          <w:p w14:paraId="4BEF070A" w14:textId="77777777" w:rsidR="00E24AE0" w:rsidRPr="001B70BD" w:rsidRDefault="00E24AE0" w:rsidP="00D540BE">
            <w:pPr>
              <w:tabs>
                <w:tab w:val="clear" w:pos="567"/>
              </w:tabs>
              <w:spacing w:line="240" w:lineRule="auto"/>
              <w:jc w:val="left"/>
              <w:rPr>
                <w:b/>
                <w:color w:val="000000"/>
              </w:rPr>
            </w:pPr>
          </w:p>
          <w:p w14:paraId="2BEDEAEB" w14:textId="77777777" w:rsidR="00E24AE0" w:rsidRPr="001B70BD" w:rsidRDefault="00E24AE0" w:rsidP="00D540BE">
            <w:pPr>
              <w:tabs>
                <w:tab w:val="clear" w:pos="567"/>
              </w:tabs>
              <w:spacing w:line="240" w:lineRule="auto"/>
              <w:jc w:val="left"/>
              <w:rPr>
                <w:color w:val="000000"/>
              </w:rPr>
            </w:pPr>
            <w:r w:rsidRPr="001B70BD">
              <w:rPr>
                <w:color w:val="000000"/>
              </w:rPr>
              <w:t xml:space="preserve">e.g. </w:t>
            </w:r>
            <w:r w:rsidRPr="001B70BD">
              <w:rPr>
                <w:i/>
                <w:color w:val="000000"/>
              </w:rPr>
              <w:t xml:space="preserve">la monja </w:t>
            </w:r>
            <w:r w:rsidRPr="001B70BD">
              <w:rPr>
                <w:i/>
                <w:color w:val="000000"/>
                <w:u w:val="single"/>
              </w:rPr>
              <w:t>entró</w:t>
            </w:r>
            <w:r w:rsidRPr="001B70BD">
              <w:rPr>
                <w:i/>
                <w:color w:val="000000"/>
              </w:rPr>
              <w:t xml:space="preserve"> en el dormitorio </w:t>
            </w:r>
            <w:r w:rsidRPr="001B70BD">
              <w:rPr>
                <w:color w:val="000000"/>
              </w:rPr>
              <w:t xml:space="preserve">“the nun entered the bedroom” </w:t>
            </w:r>
            <w:r w:rsidRPr="001B70BD">
              <w:rPr>
                <w:color w:val="000000"/>
              </w:rPr>
              <w:sym w:font="Wingdings" w:char="F0E0"/>
            </w:r>
            <w:r w:rsidRPr="001B70BD">
              <w:rPr>
                <w:color w:val="000000"/>
              </w:rPr>
              <w:t xml:space="preserve"> </w:t>
            </w:r>
            <w:r w:rsidRPr="001B70BD">
              <w:rPr>
                <w:i/>
                <w:color w:val="000000"/>
              </w:rPr>
              <w:t xml:space="preserve">[jeptiška] </w:t>
            </w:r>
            <w:r w:rsidRPr="001B70BD">
              <w:rPr>
                <w:i/>
                <w:color w:val="000000"/>
                <w:u w:val="single"/>
              </w:rPr>
              <w:t>vrazila</w:t>
            </w:r>
            <w:r w:rsidRPr="001B70BD">
              <w:rPr>
                <w:i/>
                <w:color w:val="000000"/>
              </w:rPr>
              <w:t xml:space="preserve"> do ložnice </w:t>
            </w:r>
            <w:r w:rsidRPr="001B70BD">
              <w:rPr>
                <w:color w:val="000000"/>
              </w:rPr>
              <w:t>“the nun tore into the room”</w:t>
            </w:r>
          </w:p>
          <w:p w14:paraId="6159FC81" w14:textId="77777777" w:rsidR="00E24AE0" w:rsidRPr="001B70BD" w:rsidRDefault="00E24AE0" w:rsidP="00E24AE0">
            <w:r w:rsidRPr="001B70BD">
              <w:t>(es:Garcia_Marquez-kronika:0:173:7)</w:t>
            </w:r>
          </w:p>
        </w:tc>
      </w:tr>
      <w:tr w:rsidR="00D540BE" w:rsidRPr="001B70BD" w14:paraId="0BB3BF24" w14:textId="77777777" w:rsidTr="00A94021">
        <w:trPr>
          <w:trHeight w:val="300"/>
        </w:trPr>
        <w:tc>
          <w:tcPr>
            <w:tcW w:w="1560" w:type="dxa"/>
            <w:shd w:val="clear" w:color="000000" w:fill="E2EFDA"/>
            <w:hideMark/>
          </w:tcPr>
          <w:p w14:paraId="23AF2B67" w14:textId="77777777" w:rsidR="00D540BE" w:rsidRPr="001B70BD" w:rsidRDefault="00D540BE" w:rsidP="0084745B">
            <w:pPr>
              <w:tabs>
                <w:tab w:val="clear" w:pos="567"/>
              </w:tabs>
              <w:spacing w:line="240" w:lineRule="auto"/>
              <w:jc w:val="left"/>
              <w:rPr>
                <w:b/>
                <w:color w:val="000000"/>
              </w:rPr>
            </w:pPr>
            <w:r w:rsidRPr="001B70BD">
              <w:rPr>
                <w:b/>
                <w:color w:val="000000"/>
              </w:rPr>
              <w:t>Strategy P-9</w:t>
            </w:r>
          </w:p>
        </w:tc>
        <w:tc>
          <w:tcPr>
            <w:tcW w:w="6318" w:type="dxa"/>
            <w:shd w:val="clear" w:color="auto" w:fill="auto"/>
            <w:vAlign w:val="center"/>
            <w:hideMark/>
          </w:tcPr>
          <w:p w14:paraId="1220DE38" w14:textId="77777777" w:rsidR="00D540BE" w:rsidRPr="001B70BD" w:rsidRDefault="00E24AE0" w:rsidP="00D540BE">
            <w:pPr>
              <w:tabs>
                <w:tab w:val="clear" w:pos="567"/>
              </w:tabs>
              <w:spacing w:line="240" w:lineRule="auto"/>
              <w:jc w:val="left"/>
              <w:rPr>
                <w:b/>
                <w:color w:val="000000"/>
              </w:rPr>
            </w:pPr>
            <w:r w:rsidRPr="001B70BD">
              <w:rPr>
                <w:b/>
                <w:color w:val="000000"/>
              </w:rPr>
              <w:t xml:space="preserve">Substitution of a Path verb for a Manner verb </w:t>
            </w:r>
            <w:r w:rsidR="00D540BE" w:rsidRPr="001B70BD">
              <w:rPr>
                <w:b/>
                <w:color w:val="000000"/>
              </w:rPr>
              <w:t>+ Path expression</w:t>
            </w:r>
            <w:r w:rsidR="00B20BF2" w:rsidRPr="001B70BD">
              <w:rPr>
                <w:b/>
                <w:color w:val="000000"/>
              </w:rPr>
              <w:t>.</w:t>
            </w:r>
          </w:p>
          <w:p w14:paraId="11F9CEFB" w14:textId="77777777" w:rsidR="00E24AE0" w:rsidRPr="001B70BD" w:rsidRDefault="00E24AE0" w:rsidP="00D540BE">
            <w:pPr>
              <w:tabs>
                <w:tab w:val="clear" w:pos="567"/>
              </w:tabs>
              <w:spacing w:line="240" w:lineRule="auto"/>
              <w:jc w:val="left"/>
              <w:rPr>
                <w:b/>
                <w:color w:val="000000"/>
              </w:rPr>
            </w:pPr>
          </w:p>
          <w:p w14:paraId="37863559" w14:textId="77777777" w:rsidR="00E24AE0" w:rsidRPr="001B70BD" w:rsidRDefault="00E24AE0" w:rsidP="00D540BE">
            <w:pPr>
              <w:tabs>
                <w:tab w:val="clear" w:pos="567"/>
              </w:tabs>
              <w:spacing w:line="240" w:lineRule="auto"/>
              <w:jc w:val="left"/>
              <w:rPr>
                <w:i/>
                <w:color w:val="000000"/>
              </w:rPr>
            </w:pPr>
            <w:r w:rsidRPr="001B70BD">
              <w:rPr>
                <w:color w:val="000000"/>
              </w:rPr>
              <w:t xml:space="preserve">e.g. </w:t>
            </w:r>
            <w:r w:rsidRPr="001B70BD">
              <w:rPr>
                <w:i/>
                <w:color w:val="000000"/>
              </w:rPr>
              <w:t xml:space="preserve">la monja </w:t>
            </w:r>
            <w:r w:rsidRPr="001B70BD">
              <w:rPr>
                <w:i/>
                <w:color w:val="000000"/>
                <w:u w:val="single"/>
              </w:rPr>
              <w:t>entró</w:t>
            </w:r>
            <w:r w:rsidRPr="001B70BD">
              <w:rPr>
                <w:i/>
                <w:color w:val="000000"/>
              </w:rPr>
              <w:t xml:space="preserve"> en el dormitorio </w:t>
            </w:r>
            <w:r w:rsidRPr="001B70BD">
              <w:rPr>
                <w:color w:val="000000"/>
              </w:rPr>
              <w:t xml:space="preserve">“the nun entered the bedroom” </w:t>
            </w:r>
            <w:r w:rsidRPr="001B70BD">
              <w:rPr>
                <w:color w:val="000000"/>
              </w:rPr>
              <w:sym w:font="Wingdings" w:char="F0E0"/>
            </w:r>
            <w:r w:rsidRPr="001B70BD">
              <w:rPr>
                <w:color w:val="000000"/>
              </w:rPr>
              <w:t xml:space="preserve"> </w:t>
            </w:r>
            <w:r w:rsidRPr="001B70BD">
              <w:rPr>
                <w:i/>
                <w:color w:val="000000"/>
              </w:rPr>
              <w:t xml:space="preserve">the nun </w:t>
            </w:r>
            <w:r w:rsidRPr="001B70BD">
              <w:rPr>
                <w:i/>
                <w:color w:val="000000"/>
                <w:u w:val="single"/>
              </w:rPr>
              <w:t>rushed into</w:t>
            </w:r>
            <w:r w:rsidRPr="001B70BD">
              <w:rPr>
                <w:i/>
                <w:color w:val="000000"/>
              </w:rPr>
              <w:t xml:space="preserve"> the bedroom</w:t>
            </w:r>
          </w:p>
          <w:p w14:paraId="32B959B8" w14:textId="77777777" w:rsidR="00E24AE0" w:rsidRPr="001B70BD" w:rsidRDefault="00E24AE0" w:rsidP="00D540BE">
            <w:pPr>
              <w:tabs>
                <w:tab w:val="clear" w:pos="567"/>
              </w:tabs>
              <w:spacing w:line="240" w:lineRule="auto"/>
              <w:jc w:val="left"/>
              <w:rPr>
                <w:b/>
                <w:color w:val="000000"/>
              </w:rPr>
            </w:pPr>
            <w:r w:rsidRPr="001B70BD">
              <w:rPr>
                <w:color w:val="000000"/>
              </w:rPr>
              <w:t xml:space="preserve">(TN:16474, </w:t>
            </w:r>
            <w:r w:rsidRPr="001B70BD">
              <w:t xml:space="preserve">file:6254896, </w:t>
            </w:r>
            <w:r w:rsidRPr="001B70BD">
              <w:rPr>
                <w:i/>
              </w:rPr>
              <w:t>Gabriel García Márquez, Spanish</w:t>
            </w:r>
            <w:r w:rsidRPr="001B70BD">
              <w:t>)</w:t>
            </w:r>
          </w:p>
        </w:tc>
      </w:tr>
      <w:tr w:rsidR="00D540BE" w:rsidRPr="001B70BD" w14:paraId="1C5B1562" w14:textId="77777777" w:rsidTr="00A94021">
        <w:trPr>
          <w:trHeight w:val="300"/>
        </w:trPr>
        <w:tc>
          <w:tcPr>
            <w:tcW w:w="1560" w:type="dxa"/>
            <w:shd w:val="clear" w:color="000000" w:fill="E2EFDA"/>
            <w:hideMark/>
          </w:tcPr>
          <w:p w14:paraId="09B86CA6" w14:textId="77777777" w:rsidR="00D540BE" w:rsidRPr="001B70BD" w:rsidRDefault="00D540BE" w:rsidP="0084745B">
            <w:pPr>
              <w:tabs>
                <w:tab w:val="clear" w:pos="567"/>
              </w:tabs>
              <w:spacing w:line="240" w:lineRule="auto"/>
              <w:jc w:val="left"/>
              <w:rPr>
                <w:b/>
                <w:color w:val="000000"/>
              </w:rPr>
            </w:pPr>
            <w:r w:rsidRPr="001B70BD">
              <w:rPr>
                <w:b/>
                <w:color w:val="000000"/>
              </w:rPr>
              <w:t>Strategy P-10</w:t>
            </w:r>
          </w:p>
        </w:tc>
        <w:tc>
          <w:tcPr>
            <w:tcW w:w="6318" w:type="dxa"/>
            <w:shd w:val="clear" w:color="auto" w:fill="auto"/>
            <w:vAlign w:val="center"/>
            <w:hideMark/>
          </w:tcPr>
          <w:p w14:paraId="032CC1FF" w14:textId="77777777" w:rsidR="00D540BE" w:rsidRPr="001B70BD" w:rsidRDefault="00B20BF2" w:rsidP="00D540BE">
            <w:pPr>
              <w:tabs>
                <w:tab w:val="clear" w:pos="567"/>
              </w:tabs>
              <w:spacing w:line="240" w:lineRule="auto"/>
              <w:jc w:val="left"/>
              <w:rPr>
                <w:b/>
                <w:color w:val="000000"/>
              </w:rPr>
            </w:pPr>
            <w:r w:rsidRPr="001B70BD">
              <w:rPr>
                <w:b/>
                <w:color w:val="000000"/>
              </w:rPr>
              <w:t xml:space="preserve">Translation of a </w:t>
            </w:r>
            <w:r w:rsidR="00D540BE" w:rsidRPr="001B70BD">
              <w:rPr>
                <w:b/>
                <w:color w:val="000000"/>
              </w:rPr>
              <w:t>Path verb + Manner expression</w:t>
            </w:r>
            <w:r w:rsidRPr="001B70BD">
              <w:rPr>
                <w:b/>
                <w:color w:val="000000"/>
              </w:rPr>
              <w:t xml:space="preserve"> by using Path verb + Manner expression.</w:t>
            </w:r>
          </w:p>
          <w:p w14:paraId="671B151F" w14:textId="77777777" w:rsidR="00E24AE0" w:rsidRPr="001B70BD" w:rsidRDefault="00E24AE0" w:rsidP="00D540BE">
            <w:pPr>
              <w:tabs>
                <w:tab w:val="clear" w:pos="567"/>
              </w:tabs>
              <w:spacing w:line="240" w:lineRule="auto"/>
              <w:jc w:val="left"/>
              <w:rPr>
                <w:b/>
                <w:color w:val="000000"/>
              </w:rPr>
            </w:pPr>
          </w:p>
          <w:p w14:paraId="15063D07" w14:textId="77777777" w:rsidR="00E24AE0" w:rsidRPr="001B70BD" w:rsidRDefault="00E24AE0" w:rsidP="00D540BE">
            <w:pPr>
              <w:tabs>
                <w:tab w:val="clear" w:pos="567"/>
              </w:tabs>
              <w:spacing w:line="240" w:lineRule="auto"/>
              <w:jc w:val="left"/>
              <w:rPr>
                <w:i/>
                <w:color w:val="000000"/>
              </w:rPr>
            </w:pPr>
            <w:r w:rsidRPr="001B70BD">
              <w:rPr>
                <w:color w:val="000000"/>
              </w:rPr>
              <w:t xml:space="preserve">e.g. </w:t>
            </w:r>
            <w:r w:rsidR="00B20BF2" w:rsidRPr="001B70BD">
              <w:rPr>
                <w:i/>
                <w:color w:val="000000"/>
              </w:rPr>
              <w:t xml:space="preserve">las mujeres </w:t>
            </w:r>
            <w:r w:rsidR="00B20BF2" w:rsidRPr="001B70BD">
              <w:rPr>
                <w:i/>
                <w:color w:val="000000"/>
                <w:u w:val="single"/>
              </w:rPr>
              <w:t>salían corriendo</w:t>
            </w:r>
            <w:r w:rsidR="00B20BF2" w:rsidRPr="001B70BD">
              <w:rPr>
                <w:i/>
                <w:color w:val="000000"/>
              </w:rPr>
              <w:t xml:space="preserve"> de los patios </w:t>
            </w:r>
            <w:r w:rsidR="00B20BF2" w:rsidRPr="001B70BD">
              <w:rPr>
                <w:color w:val="000000"/>
              </w:rPr>
              <w:t xml:space="preserve">“the women ran out of the yards” </w:t>
            </w:r>
            <w:r w:rsidR="00B20BF2" w:rsidRPr="001B70BD">
              <w:rPr>
                <w:color w:val="000000"/>
              </w:rPr>
              <w:sym w:font="Wingdings" w:char="F0E0"/>
            </w:r>
            <w:r w:rsidR="00B20BF2" w:rsidRPr="001B70BD">
              <w:rPr>
                <w:color w:val="000000"/>
              </w:rPr>
              <w:t xml:space="preserve"> </w:t>
            </w:r>
            <w:r w:rsidR="00B20BF2" w:rsidRPr="001B70BD">
              <w:rPr>
                <w:i/>
                <w:color w:val="000000"/>
              </w:rPr>
              <w:t xml:space="preserve">women </w:t>
            </w:r>
            <w:r w:rsidR="00B20BF2" w:rsidRPr="001B70BD">
              <w:rPr>
                <w:i/>
                <w:color w:val="000000"/>
                <w:u w:val="single"/>
              </w:rPr>
              <w:t>came running</w:t>
            </w:r>
            <w:r w:rsidR="00B20BF2" w:rsidRPr="001B70BD">
              <w:rPr>
                <w:i/>
                <w:color w:val="000000"/>
              </w:rPr>
              <w:t xml:space="preserve"> out of their yards</w:t>
            </w:r>
          </w:p>
          <w:p w14:paraId="2B5FFC34" w14:textId="77777777" w:rsidR="00B20BF2" w:rsidRPr="001B70BD" w:rsidRDefault="00B20BF2" w:rsidP="00D540BE">
            <w:pPr>
              <w:tabs>
                <w:tab w:val="clear" w:pos="567"/>
              </w:tabs>
              <w:spacing w:line="240" w:lineRule="auto"/>
              <w:jc w:val="left"/>
              <w:rPr>
                <w:color w:val="000000"/>
              </w:rPr>
            </w:pPr>
            <w:r w:rsidRPr="001B70BD">
              <w:rPr>
                <w:color w:val="000000"/>
              </w:rPr>
              <w:t>(TN:4574,</w:t>
            </w:r>
            <w:r w:rsidRPr="001B70BD">
              <w:t xml:space="preserve"> file:6254896, </w:t>
            </w:r>
            <w:r w:rsidRPr="001B70BD">
              <w:rPr>
                <w:i/>
              </w:rPr>
              <w:t>Gabriel García Márquez, Spanish</w:t>
            </w:r>
            <w:r w:rsidRPr="001B70BD">
              <w:t>)</w:t>
            </w:r>
          </w:p>
        </w:tc>
      </w:tr>
      <w:tr w:rsidR="00D540BE" w:rsidRPr="001B70BD" w14:paraId="60E3C221" w14:textId="77777777" w:rsidTr="00A94021">
        <w:trPr>
          <w:trHeight w:val="300"/>
        </w:trPr>
        <w:tc>
          <w:tcPr>
            <w:tcW w:w="1560" w:type="dxa"/>
            <w:shd w:val="clear" w:color="000000" w:fill="E2EFDA"/>
            <w:hideMark/>
          </w:tcPr>
          <w:p w14:paraId="6D5016CF" w14:textId="77777777" w:rsidR="00D540BE" w:rsidRPr="001B70BD" w:rsidRDefault="00D540BE" w:rsidP="0084745B">
            <w:pPr>
              <w:tabs>
                <w:tab w:val="clear" w:pos="567"/>
              </w:tabs>
              <w:spacing w:line="240" w:lineRule="auto"/>
              <w:jc w:val="left"/>
              <w:rPr>
                <w:b/>
                <w:color w:val="000000"/>
              </w:rPr>
            </w:pPr>
            <w:r w:rsidRPr="001B70BD">
              <w:rPr>
                <w:b/>
                <w:color w:val="000000"/>
              </w:rPr>
              <w:t>Strategy P-11</w:t>
            </w:r>
          </w:p>
        </w:tc>
        <w:tc>
          <w:tcPr>
            <w:tcW w:w="6318" w:type="dxa"/>
            <w:shd w:val="clear" w:color="auto" w:fill="auto"/>
            <w:vAlign w:val="center"/>
            <w:hideMark/>
          </w:tcPr>
          <w:p w14:paraId="3487E49B" w14:textId="77777777" w:rsidR="00D540BE" w:rsidRPr="001B70BD" w:rsidRDefault="00B20BF2" w:rsidP="00D540BE">
            <w:pPr>
              <w:tabs>
                <w:tab w:val="clear" w:pos="567"/>
              </w:tabs>
              <w:spacing w:line="240" w:lineRule="auto"/>
              <w:jc w:val="left"/>
              <w:rPr>
                <w:b/>
                <w:color w:val="000000"/>
              </w:rPr>
            </w:pPr>
            <w:r w:rsidRPr="001B70BD">
              <w:rPr>
                <w:b/>
                <w:color w:val="000000"/>
              </w:rPr>
              <w:t xml:space="preserve">Substitution of a Path verb for a </w:t>
            </w:r>
            <w:r w:rsidR="00D540BE" w:rsidRPr="001B70BD">
              <w:rPr>
                <w:b/>
                <w:color w:val="000000"/>
              </w:rPr>
              <w:t>non-motion verb</w:t>
            </w:r>
            <w:r w:rsidRPr="001B70BD">
              <w:rPr>
                <w:b/>
                <w:color w:val="000000"/>
              </w:rPr>
              <w:t>.</w:t>
            </w:r>
          </w:p>
          <w:p w14:paraId="5C59ED3E" w14:textId="77777777" w:rsidR="00B20BF2" w:rsidRPr="001B70BD" w:rsidRDefault="00B20BF2" w:rsidP="00D540BE">
            <w:pPr>
              <w:tabs>
                <w:tab w:val="clear" w:pos="567"/>
              </w:tabs>
              <w:spacing w:line="240" w:lineRule="auto"/>
              <w:jc w:val="left"/>
              <w:rPr>
                <w:b/>
                <w:color w:val="000000"/>
              </w:rPr>
            </w:pPr>
          </w:p>
          <w:p w14:paraId="00EF42B0" w14:textId="77777777" w:rsidR="00595F67" w:rsidRPr="001B70BD" w:rsidRDefault="00595F67" w:rsidP="00D540BE">
            <w:pPr>
              <w:tabs>
                <w:tab w:val="clear" w:pos="567"/>
              </w:tabs>
              <w:spacing w:line="240" w:lineRule="auto"/>
              <w:jc w:val="left"/>
              <w:rPr>
                <w:i/>
                <w:color w:val="000000"/>
              </w:rPr>
            </w:pPr>
            <w:r w:rsidRPr="001B70BD">
              <w:rPr>
                <w:color w:val="000000"/>
              </w:rPr>
              <w:t xml:space="preserve">e.g. </w:t>
            </w:r>
            <w:r w:rsidR="00EC1B99" w:rsidRPr="001B70BD">
              <w:rPr>
                <w:i/>
                <w:color w:val="000000"/>
                <w:u w:val="single"/>
              </w:rPr>
              <w:t>entraban</w:t>
            </w:r>
            <w:r w:rsidR="00EC1B99" w:rsidRPr="001B70BD">
              <w:rPr>
                <w:i/>
                <w:color w:val="000000"/>
              </w:rPr>
              <w:t xml:space="preserve"> a tomar el primer café </w:t>
            </w:r>
            <w:r w:rsidR="00EC1B99" w:rsidRPr="001B70BD">
              <w:rPr>
                <w:color w:val="000000"/>
              </w:rPr>
              <w:t xml:space="preserve">“they entered to have the first cup of coffee” </w:t>
            </w:r>
            <w:r w:rsidR="00EC1B99" w:rsidRPr="001B70BD">
              <w:rPr>
                <w:color w:val="000000"/>
              </w:rPr>
              <w:sym w:font="Wingdings" w:char="F0E0"/>
            </w:r>
            <w:r w:rsidR="00EC1B99" w:rsidRPr="001B70BD">
              <w:rPr>
                <w:color w:val="000000"/>
              </w:rPr>
              <w:t xml:space="preserve"> </w:t>
            </w:r>
            <w:r w:rsidR="00EC1B99" w:rsidRPr="001B70BD">
              <w:rPr>
                <w:i/>
                <w:color w:val="000000"/>
              </w:rPr>
              <w:t xml:space="preserve">they would </w:t>
            </w:r>
            <w:r w:rsidR="00EC1B99" w:rsidRPr="001B70BD">
              <w:rPr>
                <w:i/>
                <w:color w:val="000000"/>
                <w:u w:val="single"/>
              </w:rPr>
              <w:t>drop in</w:t>
            </w:r>
            <w:r w:rsidR="00EC1B99" w:rsidRPr="001B70BD">
              <w:rPr>
                <w:i/>
                <w:color w:val="000000"/>
              </w:rPr>
              <w:t xml:space="preserve"> to have their first cup of coffee</w:t>
            </w:r>
          </w:p>
          <w:p w14:paraId="75DE0146" w14:textId="77777777" w:rsidR="00EC1B99" w:rsidRPr="001B70BD" w:rsidRDefault="00EC1B99" w:rsidP="00D540BE">
            <w:pPr>
              <w:tabs>
                <w:tab w:val="clear" w:pos="567"/>
              </w:tabs>
              <w:spacing w:line="240" w:lineRule="auto"/>
              <w:jc w:val="left"/>
              <w:rPr>
                <w:color w:val="000000"/>
              </w:rPr>
            </w:pPr>
            <w:r w:rsidRPr="001B70BD">
              <w:rPr>
                <w:color w:val="000000"/>
              </w:rPr>
              <w:t xml:space="preserve">(TN:14329, </w:t>
            </w:r>
            <w:r w:rsidRPr="001B70BD">
              <w:t xml:space="preserve">file:6254896, </w:t>
            </w:r>
            <w:r w:rsidRPr="001B70BD">
              <w:rPr>
                <w:i/>
              </w:rPr>
              <w:t>Gabriel García Márquez, Spanish</w:t>
            </w:r>
            <w:r w:rsidRPr="001B70BD">
              <w:t>)</w:t>
            </w:r>
          </w:p>
        </w:tc>
      </w:tr>
      <w:tr w:rsidR="00130540" w:rsidRPr="001B70BD" w14:paraId="0FCC39E9" w14:textId="77777777" w:rsidTr="00A46310">
        <w:trPr>
          <w:trHeight w:val="300"/>
        </w:trPr>
        <w:tc>
          <w:tcPr>
            <w:tcW w:w="7878" w:type="dxa"/>
            <w:gridSpan w:val="2"/>
            <w:shd w:val="clear" w:color="000000" w:fill="2F75B5"/>
            <w:noWrap/>
            <w:hideMark/>
          </w:tcPr>
          <w:p w14:paraId="1C9B605B" w14:textId="77777777" w:rsidR="00130540" w:rsidRPr="001B70BD" w:rsidRDefault="00130540" w:rsidP="00A46310">
            <w:pPr>
              <w:tabs>
                <w:tab w:val="clear" w:pos="567"/>
              </w:tabs>
              <w:spacing w:line="240" w:lineRule="auto"/>
              <w:jc w:val="left"/>
              <w:rPr>
                <w:b/>
                <w:color w:val="000000"/>
              </w:rPr>
            </w:pPr>
            <w:r w:rsidRPr="001B70BD">
              <w:rPr>
                <w:b/>
                <w:color w:val="000000"/>
              </w:rPr>
              <w:t>STRATEGIES FOR NEUTRAL MOTION EVENTS</w:t>
            </w:r>
          </w:p>
        </w:tc>
      </w:tr>
      <w:tr w:rsidR="00130540" w:rsidRPr="001B70BD" w14:paraId="46E67293" w14:textId="77777777" w:rsidTr="00A46310">
        <w:trPr>
          <w:trHeight w:val="300"/>
        </w:trPr>
        <w:tc>
          <w:tcPr>
            <w:tcW w:w="1560" w:type="dxa"/>
            <w:shd w:val="clear" w:color="000000" w:fill="DDEBF7"/>
            <w:noWrap/>
            <w:hideMark/>
          </w:tcPr>
          <w:p w14:paraId="28D651A0" w14:textId="77777777" w:rsidR="00130540" w:rsidRPr="001B70BD" w:rsidRDefault="00130540" w:rsidP="00A46310">
            <w:pPr>
              <w:tabs>
                <w:tab w:val="clear" w:pos="567"/>
              </w:tabs>
              <w:spacing w:line="240" w:lineRule="auto"/>
              <w:jc w:val="left"/>
              <w:rPr>
                <w:b/>
                <w:color w:val="000000"/>
              </w:rPr>
            </w:pPr>
            <w:r w:rsidRPr="001B70BD">
              <w:rPr>
                <w:b/>
                <w:color w:val="000000"/>
              </w:rPr>
              <w:t>Strategy N-1</w:t>
            </w:r>
          </w:p>
        </w:tc>
        <w:tc>
          <w:tcPr>
            <w:tcW w:w="6318" w:type="dxa"/>
            <w:shd w:val="clear" w:color="auto" w:fill="auto"/>
            <w:vAlign w:val="center"/>
            <w:hideMark/>
          </w:tcPr>
          <w:p w14:paraId="41062085" w14:textId="77777777" w:rsidR="00130540" w:rsidRPr="001B70BD" w:rsidRDefault="00130540" w:rsidP="00A46310">
            <w:pPr>
              <w:tabs>
                <w:tab w:val="clear" w:pos="567"/>
              </w:tabs>
              <w:spacing w:line="240" w:lineRule="auto"/>
              <w:jc w:val="left"/>
              <w:rPr>
                <w:b/>
                <w:color w:val="000000"/>
              </w:rPr>
            </w:pPr>
            <w:r w:rsidRPr="001B70BD">
              <w:rPr>
                <w:b/>
                <w:color w:val="000000"/>
              </w:rPr>
              <w:t>Complete omission of the Motion event.</w:t>
            </w:r>
          </w:p>
          <w:p w14:paraId="231A6D67" w14:textId="77777777" w:rsidR="00130540" w:rsidRPr="001B70BD" w:rsidRDefault="00130540" w:rsidP="00A46310">
            <w:pPr>
              <w:tabs>
                <w:tab w:val="clear" w:pos="567"/>
              </w:tabs>
              <w:spacing w:line="240" w:lineRule="auto"/>
              <w:jc w:val="left"/>
              <w:rPr>
                <w:b/>
                <w:color w:val="000000"/>
              </w:rPr>
            </w:pPr>
          </w:p>
          <w:p w14:paraId="47E3CF26" w14:textId="77777777" w:rsidR="00130540" w:rsidRPr="001B70BD" w:rsidRDefault="00130540" w:rsidP="00A46310">
            <w:pPr>
              <w:tabs>
                <w:tab w:val="clear" w:pos="567"/>
              </w:tabs>
              <w:spacing w:line="240" w:lineRule="auto"/>
              <w:jc w:val="left"/>
              <w:rPr>
                <w:color w:val="000000"/>
              </w:rPr>
            </w:pPr>
            <w:r w:rsidRPr="001B70BD">
              <w:rPr>
                <w:color w:val="000000"/>
              </w:rPr>
              <w:t xml:space="preserve">e.g. </w:t>
            </w:r>
            <w:r w:rsidRPr="001B70BD">
              <w:rPr>
                <w:i/>
                <w:color w:val="000000"/>
              </w:rPr>
              <w:t xml:space="preserve">cuando </w:t>
            </w:r>
            <w:r w:rsidRPr="001B70BD">
              <w:rPr>
                <w:i/>
                <w:color w:val="000000"/>
                <w:u w:val="single"/>
              </w:rPr>
              <w:t>iban</w:t>
            </w:r>
            <w:r w:rsidRPr="001B70BD">
              <w:rPr>
                <w:i/>
                <w:color w:val="000000"/>
              </w:rPr>
              <w:t xml:space="preserve"> para el mercado </w:t>
            </w:r>
            <w:r w:rsidRPr="001B70BD">
              <w:rPr>
                <w:color w:val="000000"/>
              </w:rPr>
              <w:t xml:space="preserve">“when they were going to the market” </w:t>
            </w:r>
            <w:r w:rsidRPr="001B70BD">
              <w:rPr>
                <w:color w:val="000000"/>
              </w:rPr>
              <w:sym w:font="Wingdings" w:char="F0E0"/>
            </w:r>
            <w:r w:rsidRPr="001B70BD">
              <w:rPr>
                <w:color w:val="000000"/>
              </w:rPr>
              <w:t xml:space="preserve"> </w:t>
            </w:r>
            <w:r w:rsidRPr="001B70BD">
              <w:rPr>
                <w:i/>
                <w:color w:val="000000"/>
              </w:rPr>
              <w:t>cestou na trh</w:t>
            </w:r>
            <w:r w:rsidRPr="001B70BD">
              <w:rPr>
                <w:color w:val="000000"/>
              </w:rPr>
              <w:t xml:space="preserve"> “along the way to the market”</w:t>
            </w:r>
          </w:p>
          <w:p w14:paraId="098ED0A1" w14:textId="77777777" w:rsidR="00130540" w:rsidRPr="001B70BD" w:rsidRDefault="00130540" w:rsidP="00A46310">
            <w:r w:rsidRPr="001B70BD">
              <w:t>(es:Garcia_Marquez-kronika:0:154:8)</w:t>
            </w:r>
          </w:p>
        </w:tc>
      </w:tr>
      <w:tr w:rsidR="00130540" w:rsidRPr="001B70BD" w14:paraId="4F6615AC" w14:textId="77777777" w:rsidTr="00A46310">
        <w:trPr>
          <w:trHeight w:val="300"/>
        </w:trPr>
        <w:tc>
          <w:tcPr>
            <w:tcW w:w="1560" w:type="dxa"/>
            <w:shd w:val="clear" w:color="000000" w:fill="DDEBF7"/>
            <w:noWrap/>
            <w:hideMark/>
          </w:tcPr>
          <w:p w14:paraId="11C65330" w14:textId="77777777" w:rsidR="00130540" w:rsidRPr="001B70BD" w:rsidRDefault="00130540" w:rsidP="00A46310">
            <w:pPr>
              <w:tabs>
                <w:tab w:val="clear" w:pos="567"/>
              </w:tabs>
              <w:spacing w:line="240" w:lineRule="auto"/>
              <w:jc w:val="left"/>
              <w:rPr>
                <w:b/>
                <w:color w:val="000000"/>
              </w:rPr>
            </w:pPr>
            <w:r w:rsidRPr="001B70BD">
              <w:rPr>
                <w:b/>
                <w:color w:val="000000"/>
              </w:rPr>
              <w:t>Strategy N-2</w:t>
            </w:r>
          </w:p>
        </w:tc>
        <w:tc>
          <w:tcPr>
            <w:tcW w:w="6318" w:type="dxa"/>
            <w:shd w:val="clear" w:color="auto" w:fill="auto"/>
            <w:vAlign w:val="center"/>
            <w:hideMark/>
          </w:tcPr>
          <w:p w14:paraId="00720D7E" w14:textId="77777777" w:rsidR="00130540" w:rsidRPr="001B70BD" w:rsidRDefault="00130540" w:rsidP="00A46310">
            <w:pPr>
              <w:tabs>
                <w:tab w:val="clear" w:pos="567"/>
              </w:tabs>
              <w:spacing w:line="240" w:lineRule="auto"/>
              <w:jc w:val="left"/>
              <w:rPr>
                <w:b/>
                <w:color w:val="000000"/>
              </w:rPr>
            </w:pPr>
            <w:r w:rsidRPr="001B70BD">
              <w:rPr>
                <w:b/>
                <w:color w:val="000000"/>
              </w:rPr>
              <w:t>Translation of a neutral verb by using a neutral verb.</w:t>
            </w:r>
          </w:p>
          <w:p w14:paraId="327C3EF7" w14:textId="77777777" w:rsidR="00130540" w:rsidRPr="001B70BD" w:rsidRDefault="00130540" w:rsidP="00A46310">
            <w:pPr>
              <w:tabs>
                <w:tab w:val="clear" w:pos="567"/>
              </w:tabs>
              <w:spacing w:line="240" w:lineRule="auto"/>
              <w:jc w:val="left"/>
              <w:rPr>
                <w:b/>
                <w:color w:val="000000"/>
              </w:rPr>
            </w:pPr>
          </w:p>
          <w:p w14:paraId="6388594E" w14:textId="77777777" w:rsidR="00130540" w:rsidRPr="001B70BD" w:rsidRDefault="00130540" w:rsidP="00A46310">
            <w:pPr>
              <w:tabs>
                <w:tab w:val="clear" w:pos="567"/>
              </w:tabs>
              <w:spacing w:line="240" w:lineRule="auto"/>
              <w:jc w:val="left"/>
              <w:rPr>
                <w:i/>
                <w:color w:val="000000"/>
              </w:rPr>
            </w:pPr>
            <w:r w:rsidRPr="001B70BD">
              <w:rPr>
                <w:color w:val="000000"/>
              </w:rPr>
              <w:t xml:space="preserve">e.g. </w:t>
            </w:r>
            <w:r w:rsidRPr="001B70BD">
              <w:rPr>
                <w:i/>
                <w:color w:val="000000"/>
                <w:u w:val="single"/>
              </w:rPr>
              <w:t>Fue</w:t>
            </w:r>
            <w:r w:rsidRPr="001B70BD">
              <w:rPr>
                <w:i/>
                <w:color w:val="000000"/>
              </w:rPr>
              <w:t xml:space="preserve"> al baño… </w:t>
            </w:r>
            <w:r w:rsidRPr="001B70BD">
              <w:rPr>
                <w:color w:val="000000"/>
              </w:rPr>
              <w:t xml:space="preserve">“he went to the bathroom…” </w:t>
            </w:r>
            <w:r w:rsidRPr="001B70BD">
              <w:rPr>
                <w:color w:val="000000"/>
              </w:rPr>
              <w:sym w:font="Wingdings" w:char="F0E0"/>
            </w:r>
            <w:r w:rsidRPr="001B70BD">
              <w:rPr>
                <w:color w:val="000000"/>
              </w:rPr>
              <w:t xml:space="preserve"> </w:t>
            </w:r>
            <w:r w:rsidRPr="001B70BD">
              <w:rPr>
                <w:i/>
                <w:color w:val="000000"/>
              </w:rPr>
              <w:t xml:space="preserve">He </w:t>
            </w:r>
            <w:r w:rsidRPr="001B70BD">
              <w:rPr>
                <w:i/>
                <w:color w:val="000000"/>
                <w:u w:val="single"/>
              </w:rPr>
              <w:t>went</w:t>
            </w:r>
            <w:r w:rsidRPr="001B70BD">
              <w:rPr>
                <w:i/>
                <w:color w:val="000000"/>
              </w:rPr>
              <w:t xml:space="preserve"> to the bathroom…</w:t>
            </w:r>
          </w:p>
          <w:p w14:paraId="00D6E6EF" w14:textId="77777777" w:rsidR="00130540" w:rsidRPr="001B70BD" w:rsidRDefault="00130540" w:rsidP="00A46310">
            <w:pPr>
              <w:tabs>
                <w:tab w:val="clear" w:pos="567"/>
              </w:tabs>
              <w:spacing w:line="240" w:lineRule="auto"/>
              <w:jc w:val="left"/>
              <w:rPr>
                <w:color w:val="000000"/>
              </w:rPr>
            </w:pPr>
            <w:r w:rsidRPr="001B70BD">
              <w:rPr>
                <w:color w:val="000000"/>
              </w:rPr>
              <w:t>(TN:16338, f</w:t>
            </w:r>
            <w:r w:rsidRPr="001B70BD">
              <w:t xml:space="preserve">ile:6254896, </w:t>
            </w:r>
            <w:r w:rsidRPr="001B70BD">
              <w:rPr>
                <w:i/>
              </w:rPr>
              <w:t>Gabriel García Márquez, Spanish</w:t>
            </w:r>
            <w:r w:rsidRPr="001B70BD">
              <w:t>)</w:t>
            </w:r>
          </w:p>
        </w:tc>
      </w:tr>
      <w:tr w:rsidR="00130540" w:rsidRPr="001B70BD" w14:paraId="5270E02C" w14:textId="77777777" w:rsidTr="00A46310">
        <w:trPr>
          <w:trHeight w:val="300"/>
        </w:trPr>
        <w:tc>
          <w:tcPr>
            <w:tcW w:w="1560" w:type="dxa"/>
            <w:shd w:val="clear" w:color="000000" w:fill="DDEBF7"/>
            <w:noWrap/>
            <w:hideMark/>
          </w:tcPr>
          <w:p w14:paraId="1A5A3FD4" w14:textId="77777777" w:rsidR="00130540" w:rsidRPr="001B70BD" w:rsidRDefault="00130540" w:rsidP="00A46310">
            <w:pPr>
              <w:tabs>
                <w:tab w:val="clear" w:pos="567"/>
              </w:tabs>
              <w:spacing w:line="240" w:lineRule="auto"/>
              <w:jc w:val="left"/>
              <w:rPr>
                <w:b/>
                <w:color w:val="000000"/>
              </w:rPr>
            </w:pPr>
            <w:r w:rsidRPr="001B70BD">
              <w:rPr>
                <w:b/>
                <w:color w:val="000000"/>
              </w:rPr>
              <w:t>Strategy N-3</w:t>
            </w:r>
          </w:p>
        </w:tc>
        <w:tc>
          <w:tcPr>
            <w:tcW w:w="6318" w:type="dxa"/>
            <w:shd w:val="clear" w:color="auto" w:fill="auto"/>
            <w:vAlign w:val="center"/>
            <w:hideMark/>
          </w:tcPr>
          <w:p w14:paraId="134F6CE1" w14:textId="77777777" w:rsidR="00130540" w:rsidRPr="001B70BD" w:rsidRDefault="00130540" w:rsidP="00A46310">
            <w:pPr>
              <w:tabs>
                <w:tab w:val="clear" w:pos="567"/>
              </w:tabs>
              <w:spacing w:line="240" w:lineRule="auto"/>
              <w:jc w:val="left"/>
              <w:rPr>
                <w:b/>
                <w:color w:val="000000"/>
              </w:rPr>
            </w:pPr>
            <w:r w:rsidRPr="001B70BD">
              <w:rPr>
                <w:b/>
                <w:color w:val="000000"/>
              </w:rPr>
              <w:t>Translation of a neutral verb by using a Manner verb.</w:t>
            </w:r>
          </w:p>
          <w:p w14:paraId="6910A471" w14:textId="77777777" w:rsidR="00130540" w:rsidRPr="001B70BD" w:rsidRDefault="00130540" w:rsidP="00A46310">
            <w:pPr>
              <w:tabs>
                <w:tab w:val="clear" w:pos="567"/>
              </w:tabs>
              <w:spacing w:line="240" w:lineRule="auto"/>
              <w:jc w:val="left"/>
              <w:rPr>
                <w:b/>
                <w:color w:val="000000"/>
              </w:rPr>
            </w:pPr>
          </w:p>
          <w:p w14:paraId="3E815F70" w14:textId="77777777" w:rsidR="00130540" w:rsidRPr="001B70BD" w:rsidRDefault="00130540" w:rsidP="00A46310">
            <w:pPr>
              <w:tabs>
                <w:tab w:val="clear" w:pos="567"/>
              </w:tabs>
              <w:spacing w:line="240" w:lineRule="auto"/>
              <w:jc w:val="left"/>
              <w:rPr>
                <w:color w:val="000000"/>
              </w:rPr>
            </w:pPr>
            <w:r w:rsidRPr="001B70BD">
              <w:rPr>
                <w:color w:val="000000"/>
              </w:rPr>
              <w:t xml:space="preserve">e.g. </w:t>
            </w:r>
            <w:r w:rsidRPr="001B70BD">
              <w:rPr>
                <w:i/>
                <w:color w:val="000000"/>
                <w:u w:val="single"/>
              </w:rPr>
              <w:t>Iban</w:t>
            </w:r>
            <w:r w:rsidRPr="001B70BD">
              <w:rPr>
                <w:i/>
                <w:color w:val="000000"/>
              </w:rPr>
              <w:t xml:space="preserve"> tan contentos… </w:t>
            </w:r>
            <w:r w:rsidRPr="001B70BD">
              <w:rPr>
                <w:color w:val="000000"/>
              </w:rPr>
              <w:t xml:space="preserve">“they were going along so contentedly…” </w:t>
            </w:r>
            <w:r w:rsidRPr="001B70BD">
              <w:rPr>
                <w:color w:val="000000"/>
              </w:rPr>
              <w:sym w:font="Wingdings" w:char="F0E0"/>
            </w:r>
            <w:r w:rsidRPr="001B70BD">
              <w:rPr>
                <w:color w:val="000000"/>
              </w:rPr>
              <w:t xml:space="preserve"> </w:t>
            </w:r>
            <w:r w:rsidRPr="001B70BD">
              <w:rPr>
                <w:i/>
                <w:color w:val="000000"/>
                <w:u w:val="single"/>
              </w:rPr>
              <w:t xml:space="preserve">Vykračovali si </w:t>
            </w:r>
            <w:r w:rsidRPr="001B70BD">
              <w:rPr>
                <w:i/>
                <w:color w:val="000000"/>
              </w:rPr>
              <w:t xml:space="preserve">tak spokojeně… </w:t>
            </w:r>
            <w:r w:rsidRPr="001B70BD">
              <w:rPr>
                <w:color w:val="000000"/>
              </w:rPr>
              <w:t>“they were walking so contentedly”</w:t>
            </w:r>
          </w:p>
          <w:p w14:paraId="0437241B" w14:textId="77777777" w:rsidR="00130540" w:rsidRPr="001B70BD" w:rsidRDefault="00130540" w:rsidP="00A46310">
            <w:r w:rsidRPr="001B70BD">
              <w:t>(es:Garcia_Marquez-kronika:0:223:3)</w:t>
            </w:r>
          </w:p>
        </w:tc>
      </w:tr>
      <w:tr w:rsidR="00130540" w:rsidRPr="001B70BD" w14:paraId="076114F2" w14:textId="77777777" w:rsidTr="00A46310">
        <w:trPr>
          <w:trHeight w:val="300"/>
        </w:trPr>
        <w:tc>
          <w:tcPr>
            <w:tcW w:w="1560" w:type="dxa"/>
            <w:shd w:val="clear" w:color="000000" w:fill="DDEBF7"/>
            <w:noWrap/>
            <w:hideMark/>
          </w:tcPr>
          <w:p w14:paraId="4F54D2F2" w14:textId="77777777" w:rsidR="00130540" w:rsidRPr="001B70BD" w:rsidRDefault="00130540" w:rsidP="00A46310">
            <w:pPr>
              <w:tabs>
                <w:tab w:val="clear" w:pos="567"/>
              </w:tabs>
              <w:spacing w:line="240" w:lineRule="auto"/>
              <w:jc w:val="left"/>
              <w:rPr>
                <w:b/>
                <w:color w:val="000000"/>
              </w:rPr>
            </w:pPr>
            <w:r w:rsidRPr="001B70BD">
              <w:rPr>
                <w:b/>
                <w:color w:val="000000"/>
              </w:rPr>
              <w:t>Strategy N-4</w:t>
            </w:r>
          </w:p>
        </w:tc>
        <w:tc>
          <w:tcPr>
            <w:tcW w:w="6318" w:type="dxa"/>
            <w:shd w:val="clear" w:color="auto" w:fill="auto"/>
            <w:vAlign w:val="center"/>
            <w:hideMark/>
          </w:tcPr>
          <w:p w14:paraId="042D7B63" w14:textId="77777777" w:rsidR="00130540" w:rsidRPr="001B70BD" w:rsidRDefault="00130540" w:rsidP="00A46310">
            <w:pPr>
              <w:tabs>
                <w:tab w:val="clear" w:pos="567"/>
              </w:tabs>
              <w:spacing w:line="240" w:lineRule="auto"/>
              <w:jc w:val="left"/>
              <w:rPr>
                <w:b/>
                <w:color w:val="000000"/>
              </w:rPr>
            </w:pPr>
            <w:r w:rsidRPr="001B70BD">
              <w:rPr>
                <w:b/>
                <w:color w:val="000000"/>
              </w:rPr>
              <w:t>Translation of a neutral verb by using a Path verb.</w:t>
            </w:r>
          </w:p>
          <w:p w14:paraId="5FE346E6" w14:textId="77777777" w:rsidR="00130540" w:rsidRPr="001B70BD" w:rsidRDefault="00130540" w:rsidP="00A46310">
            <w:pPr>
              <w:tabs>
                <w:tab w:val="clear" w:pos="567"/>
              </w:tabs>
              <w:spacing w:line="240" w:lineRule="auto"/>
              <w:jc w:val="left"/>
              <w:rPr>
                <w:b/>
                <w:color w:val="000000"/>
              </w:rPr>
            </w:pPr>
          </w:p>
          <w:p w14:paraId="2D23DFC4" w14:textId="77777777" w:rsidR="00130540" w:rsidRPr="001B70BD" w:rsidRDefault="00130540" w:rsidP="00A46310">
            <w:pPr>
              <w:tabs>
                <w:tab w:val="clear" w:pos="567"/>
              </w:tabs>
              <w:spacing w:line="240" w:lineRule="auto"/>
              <w:jc w:val="left"/>
              <w:rPr>
                <w:i/>
                <w:color w:val="000000"/>
              </w:rPr>
            </w:pPr>
            <w:r w:rsidRPr="001B70BD">
              <w:rPr>
                <w:color w:val="000000"/>
              </w:rPr>
              <w:t xml:space="preserve">e.g. </w:t>
            </w:r>
            <w:r w:rsidRPr="001B70BD">
              <w:rPr>
                <w:i/>
                <w:color w:val="000000"/>
                <w:u w:val="single"/>
              </w:rPr>
              <w:t>Iba</w:t>
            </w:r>
            <w:r w:rsidRPr="001B70BD">
              <w:rPr>
                <w:i/>
                <w:color w:val="000000"/>
              </w:rPr>
              <w:t xml:space="preserve"> otra vez hacia el puerto… </w:t>
            </w:r>
            <w:r w:rsidRPr="001B70BD">
              <w:rPr>
                <w:color w:val="000000"/>
              </w:rPr>
              <w:t xml:space="preserve">“he went again to the docks…” </w:t>
            </w:r>
            <w:r w:rsidRPr="001B70BD">
              <w:rPr>
                <w:color w:val="000000"/>
              </w:rPr>
              <w:sym w:font="Wingdings" w:char="F0E0"/>
            </w:r>
            <w:r w:rsidRPr="001B70BD">
              <w:rPr>
                <w:color w:val="000000"/>
              </w:rPr>
              <w:t xml:space="preserve"> </w:t>
            </w:r>
            <w:r w:rsidRPr="001B70BD">
              <w:rPr>
                <w:i/>
                <w:color w:val="000000"/>
              </w:rPr>
              <w:t xml:space="preserve">He was </w:t>
            </w:r>
            <w:r w:rsidRPr="001B70BD">
              <w:rPr>
                <w:i/>
                <w:color w:val="000000"/>
                <w:u w:val="single"/>
              </w:rPr>
              <w:t>heading toward</w:t>
            </w:r>
            <w:r w:rsidRPr="001B70BD">
              <w:rPr>
                <w:i/>
                <w:color w:val="000000"/>
              </w:rPr>
              <w:t xml:space="preserve"> the docks again…</w:t>
            </w:r>
          </w:p>
          <w:p w14:paraId="544C1F7E" w14:textId="77777777" w:rsidR="00130540" w:rsidRPr="001B70BD" w:rsidRDefault="00130540" w:rsidP="00A46310">
            <w:pPr>
              <w:tabs>
                <w:tab w:val="clear" w:pos="567"/>
              </w:tabs>
              <w:spacing w:line="240" w:lineRule="auto"/>
              <w:jc w:val="left"/>
            </w:pPr>
            <w:r w:rsidRPr="001B70BD">
              <w:rPr>
                <w:color w:val="000000"/>
              </w:rPr>
              <w:t>(TN:25186, f</w:t>
            </w:r>
            <w:r w:rsidRPr="001B70BD">
              <w:t xml:space="preserve">ile:6254896, </w:t>
            </w:r>
            <w:r w:rsidRPr="001B70BD">
              <w:rPr>
                <w:i/>
              </w:rPr>
              <w:t>Gabriel García Márquez, Spanish</w:t>
            </w:r>
            <w:r w:rsidRPr="001B70BD">
              <w:t>)</w:t>
            </w:r>
          </w:p>
        </w:tc>
      </w:tr>
      <w:tr w:rsidR="00130540" w:rsidRPr="001B70BD" w14:paraId="5CE4239B" w14:textId="77777777" w:rsidTr="00A46310">
        <w:trPr>
          <w:trHeight w:val="300"/>
        </w:trPr>
        <w:tc>
          <w:tcPr>
            <w:tcW w:w="1560" w:type="dxa"/>
            <w:shd w:val="clear" w:color="000000" w:fill="DDEBF7"/>
            <w:noWrap/>
            <w:hideMark/>
          </w:tcPr>
          <w:p w14:paraId="326D382B" w14:textId="77777777" w:rsidR="00130540" w:rsidRPr="001B70BD" w:rsidRDefault="00130540" w:rsidP="00A46310">
            <w:pPr>
              <w:tabs>
                <w:tab w:val="clear" w:pos="567"/>
              </w:tabs>
              <w:spacing w:line="240" w:lineRule="auto"/>
              <w:jc w:val="left"/>
              <w:rPr>
                <w:b/>
                <w:color w:val="000000"/>
              </w:rPr>
            </w:pPr>
            <w:r w:rsidRPr="001B70BD">
              <w:rPr>
                <w:b/>
                <w:color w:val="000000"/>
              </w:rPr>
              <w:t>Strategy N-5</w:t>
            </w:r>
          </w:p>
        </w:tc>
        <w:tc>
          <w:tcPr>
            <w:tcW w:w="6318" w:type="dxa"/>
            <w:shd w:val="clear" w:color="auto" w:fill="auto"/>
            <w:vAlign w:val="center"/>
            <w:hideMark/>
          </w:tcPr>
          <w:p w14:paraId="2310A290" w14:textId="77777777" w:rsidR="00130540" w:rsidRPr="001B70BD" w:rsidRDefault="00130540" w:rsidP="00A46310">
            <w:pPr>
              <w:tabs>
                <w:tab w:val="clear" w:pos="567"/>
              </w:tabs>
              <w:spacing w:line="240" w:lineRule="auto"/>
              <w:jc w:val="left"/>
              <w:rPr>
                <w:b/>
                <w:color w:val="000000"/>
              </w:rPr>
            </w:pPr>
            <w:r w:rsidRPr="001B70BD">
              <w:rPr>
                <w:b/>
                <w:color w:val="000000"/>
              </w:rPr>
              <w:t>Substitution of a neutral Motion event for a non-motion verb.</w:t>
            </w:r>
          </w:p>
          <w:p w14:paraId="50393917" w14:textId="77777777" w:rsidR="00130540" w:rsidRPr="001B70BD" w:rsidRDefault="00130540" w:rsidP="00A46310">
            <w:pPr>
              <w:tabs>
                <w:tab w:val="clear" w:pos="567"/>
              </w:tabs>
              <w:spacing w:line="240" w:lineRule="auto"/>
              <w:jc w:val="left"/>
              <w:rPr>
                <w:b/>
                <w:color w:val="000000"/>
              </w:rPr>
            </w:pPr>
          </w:p>
          <w:p w14:paraId="3E500BD6" w14:textId="77777777" w:rsidR="00130540" w:rsidRPr="001B70BD" w:rsidRDefault="00130540" w:rsidP="00A46310">
            <w:pPr>
              <w:tabs>
                <w:tab w:val="clear" w:pos="567"/>
              </w:tabs>
              <w:spacing w:line="240" w:lineRule="auto"/>
              <w:jc w:val="left"/>
              <w:rPr>
                <w:color w:val="000000"/>
              </w:rPr>
            </w:pPr>
            <w:r w:rsidRPr="001B70BD">
              <w:rPr>
                <w:color w:val="000000"/>
              </w:rPr>
              <w:t xml:space="preserve">e.g. </w:t>
            </w:r>
            <w:r w:rsidRPr="001B70BD">
              <w:rPr>
                <w:i/>
                <w:color w:val="000000"/>
                <w:u w:val="single"/>
              </w:rPr>
              <w:t>iba</w:t>
            </w:r>
            <w:r w:rsidRPr="001B70BD">
              <w:rPr>
                <w:i/>
                <w:color w:val="000000"/>
              </w:rPr>
              <w:t xml:space="preserve"> solo en un avión </w:t>
            </w:r>
            <w:r w:rsidRPr="001B70BD">
              <w:rPr>
                <w:color w:val="000000"/>
              </w:rPr>
              <w:t xml:space="preserve">“he went by plane alone” </w:t>
            </w:r>
            <w:r w:rsidRPr="001B70BD">
              <w:rPr>
                <w:color w:val="000000"/>
              </w:rPr>
              <w:sym w:font="Wingdings" w:char="F0E0"/>
            </w:r>
            <w:r w:rsidRPr="001B70BD">
              <w:rPr>
                <w:color w:val="000000"/>
              </w:rPr>
              <w:t xml:space="preserve"> </w:t>
            </w:r>
            <w:r w:rsidRPr="001B70BD">
              <w:rPr>
                <w:i/>
                <w:color w:val="000000"/>
                <w:u w:val="single"/>
              </w:rPr>
              <w:t>sedí</w:t>
            </w:r>
            <w:r w:rsidRPr="001B70BD">
              <w:rPr>
                <w:i/>
                <w:color w:val="000000"/>
              </w:rPr>
              <w:t xml:space="preserve"> sám v letadle </w:t>
            </w:r>
            <w:r w:rsidRPr="001B70BD">
              <w:rPr>
                <w:color w:val="000000"/>
              </w:rPr>
              <w:t>“he is sitting alone in a plane”</w:t>
            </w:r>
          </w:p>
          <w:p w14:paraId="1FE2DA79" w14:textId="77777777" w:rsidR="00130540" w:rsidRPr="001B70BD" w:rsidRDefault="00130540" w:rsidP="00A46310">
            <w:r w:rsidRPr="001B70BD">
              <w:t>(es:Garcia_Marquez-kronika:0:3:4)</w:t>
            </w:r>
          </w:p>
        </w:tc>
      </w:tr>
      <w:tr w:rsidR="00D540BE" w:rsidRPr="001B70BD" w14:paraId="4C97DCEA" w14:textId="77777777" w:rsidTr="00A94021">
        <w:trPr>
          <w:trHeight w:val="300"/>
        </w:trPr>
        <w:tc>
          <w:tcPr>
            <w:tcW w:w="7878" w:type="dxa"/>
            <w:gridSpan w:val="2"/>
            <w:shd w:val="clear" w:color="000000" w:fill="FFD966"/>
            <w:noWrap/>
            <w:hideMark/>
          </w:tcPr>
          <w:p w14:paraId="3736CE5F" w14:textId="77777777" w:rsidR="00D540BE" w:rsidRPr="001B70BD" w:rsidRDefault="00D540BE" w:rsidP="0084745B">
            <w:pPr>
              <w:tabs>
                <w:tab w:val="clear" w:pos="567"/>
              </w:tabs>
              <w:spacing w:line="240" w:lineRule="auto"/>
              <w:jc w:val="left"/>
              <w:rPr>
                <w:b/>
                <w:color w:val="000000"/>
              </w:rPr>
            </w:pPr>
            <w:r w:rsidRPr="001B70BD">
              <w:rPr>
                <w:b/>
                <w:color w:val="000000"/>
              </w:rPr>
              <w:t>MANNER STRATEGIES</w:t>
            </w:r>
          </w:p>
        </w:tc>
      </w:tr>
      <w:tr w:rsidR="00D540BE" w:rsidRPr="001B70BD" w14:paraId="02BF4F5D" w14:textId="77777777" w:rsidTr="00A94021">
        <w:trPr>
          <w:trHeight w:val="600"/>
        </w:trPr>
        <w:tc>
          <w:tcPr>
            <w:tcW w:w="1560" w:type="dxa"/>
            <w:shd w:val="clear" w:color="000000" w:fill="FFF2CC"/>
            <w:noWrap/>
            <w:hideMark/>
          </w:tcPr>
          <w:p w14:paraId="7902E501" w14:textId="77777777" w:rsidR="00D540BE" w:rsidRPr="001B70BD" w:rsidRDefault="00D540BE" w:rsidP="0084745B">
            <w:pPr>
              <w:tabs>
                <w:tab w:val="clear" w:pos="567"/>
              </w:tabs>
              <w:spacing w:line="240" w:lineRule="auto"/>
              <w:jc w:val="left"/>
              <w:rPr>
                <w:b/>
                <w:color w:val="000000"/>
              </w:rPr>
            </w:pPr>
            <w:r w:rsidRPr="001B70BD">
              <w:rPr>
                <w:b/>
                <w:color w:val="000000"/>
              </w:rPr>
              <w:t>Strategy M-1</w:t>
            </w:r>
          </w:p>
        </w:tc>
        <w:tc>
          <w:tcPr>
            <w:tcW w:w="6318" w:type="dxa"/>
            <w:shd w:val="clear" w:color="auto" w:fill="auto"/>
            <w:vAlign w:val="center"/>
            <w:hideMark/>
          </w:tcPr>
          <w:p w14:paraId="7F185C0F" w14:textId="77777777" w:rsidR="00D540BE" w:rsidRPr="001B70BD" w:rsidRDefault="00EC1B99" w:rsidP="00D540BE">
            <w:pPr>
              <w:tabs>
                <w:tab w:val="clear" w:pos="567"/>
              </w:tabs>
              <w:spacing w:line="240" w:lineRule="auto"/>
              <w:jc w:val="left"/>
              <w:rPr>
                <w:b/>
                <w:color w:val="000000"/>
              </w:rPr>
            </w:pPr>
            <w:r w:rsidRPr="001B70BD">
              <w:rPr>
                <w:b/>
                <w:color w:val="000000"/>
              </w:rPr>
              <w:t>O</w:t>
            </w:r>
            <w:r w:rsidR="00D540BE" w:rsidRPr="001B70BD">
              <w:rPr>
                <w:b/>
                <w:color w:val="000000"/>
              </w:rPr>
              <w:t>mission of the Manner verb but retention of the Manner expression</w:t>
            </w:r>
            <w:r w:rsidRPr="001B70BD">
              <w:rPr>
                <w:b/>
                <w:color w:val="000000"/>
              </w:rPr>
              <w:t>.</w:t>
            </w:r>
          </w:p>
          <w:p w14:paraId="64909FA9" w14:textId="77777777" w:rsidR="00EC1B99" w:rsidRPr="001B70BD" w:rsidRDefault="00EC1B99" w:rsidP="00D540BE">
            <w:pPr>
              <w:tabs>
                <w:tab w:val="clear" w:pos="567"/>
              </w:tabs>
              <w:spacing w:line="240" w:lineRule="auto"/>
              <w:jc w:val="left"/>
              <w:rPr>
                <w:b/>
                <w:color w:val="000000"/>
              </w:rPr>
            </w:pPr>
          </w:p>
          <w:p w14:paraId="1B4A0C1C" w14:textId="77777777" w:rsidR="00EC1B99" w:rsidRPr="001B70BD" w:rsidRDefault="00EC1B99" w:rsidP="00D540BE">
            <w:pPr>
              <w:tabs>
                <w:tab w:val="clear" w:pos="567"/>
              </w:tabs>
              <w:spacing w:line="240" w:lineRule="auto"/>
              <w:jc w:val="left"/>
              <w:rPr>
                <w:color w:val="000000"/>
              </w:rPr>
            </w:pPr>
            <w:r w:rsidRPr="001B70BD">
              <w:rPr>
                <w:color w:val="000000"/>
              </w:rPr>
              <w:t xml:space="preserve">There were </w:t>
            </w:r>
            <w:r w:rsidRPr="001B70BD">
              <w:rPr>
                <w:color w:val="000000"/>
                <w:u w:val="single"/>
              </w:rPr>
              <w:t>no examples</w:t>
            </w:r>
            <w:r w:rsidRPr="001B70BD">
              <w:rPr>
                <w:color w:val="000000"/>
              </w:rPr>
              <w:t xml:space="preserve"> of such a strategy when translating a Mannr verb.</w:t>
            </w:r>
          </w:p>
        </w:tc>
      </w:tr>
      <w:tr w:rsidR="00D540BE" w:rsidRPr="001B70BD" w14:paraId="18D0F247" w14:textId="77777777" w:rsidTr="00A94021">
        <w:trPr>
          <w:trHeight w:val="300"/>
        </w:trPr>
        <w:tc>
          <w:tcPr>
            <w:tcW w:w="1560" w:type="dxa"/>
            <w:shd w:val="clear" w:color="000000" w:fill="FFF2CC"/>
            <w:noWrap/>
            <w:hideMark/>
          </w:tcPr>
          <w:p w14:paraId="00545750" w14:textId="77777777" w:rsidR="00D540BE" w:rsidRPr="001B70BD" w:rsidRDefault="00D540BE" w:rsidP="0084745B">
            <w:pPr>
              <w:tabs>
                <w:tab w:val="clear" w:pos="567"/>
              </w:tabs>
              <w:spacing w:line="240" w:lineRule="auto"/>
              <w:jc w:val="left"/>
              <w:rPr>
                <w:b/>
                <w:color w:val="000000"/>
              </w:rPr>
            </w:pPr>
            <w:r w:rsidRPr="001B70BD">
              <w:rPr>
                <w:b/>
                <w:color w:val="000000"/>
              </w:rPr>
              <w:t>Strategy M-2</w:t>
            </w:r>
          </w:p>
        </w:tc>
        <w:tc>
          <w:tcPr>
            <w:tcW w:w="6318" w:type="dxa"/>
            <w:shd w:val="clear" w:color="auto" w:fill="auto"/>
            <w:vAlign w:val="center"/>
            <w:hideMark/>
          </w:tcPr>
          <w:p w14:paraId="3EA65834" w14:textId="77777777" w:rsidR="00D540BE" w:rsidRPr="001B70BD" w:rsidRDefault="00EC1B99" w:rsidP="00D540BE">
            <w:pPr>
              <w:tabs>
                <w:tab w:val="clear" w:pos="567"/>
              </w:tabs>
              <w:spacing w:line="240" w:lineRule="auto"/>
              <w:jc w:val="left"/>
              <w:rPr>
                <w:b/>
                <w:color w:val="000000"/>
              </w:rPr>
            </w:pPr>
            <w:r w:rsidRPr="001B70BD">
              <w:rPr>
                <w:b/>
                <w:color w:val="000000"/>
              </w:rPr>
              <w:t>C</w:t>
            </w:r>
            <w:r w:rsidR="00D540BE" w:rsidRPr="001B70BD">
              <w:rPr>
                <w:b/>
                <w:color w:val="000000"/>
              </w:rPr>
              <w:t>omplete omission of the Motion event</w:t>
            </w:r>
            <w:r w:rsidRPr="001B70BD">
              <w:rPr>
                <w:b/>
                <w:color w:val="000000"/>
              </w:rPr>
              <w:t>.</w:t>
            </w:r>
          </w:p>
          <w:p w14:paraId="0E929FF3" w14:textId="77777777" w:rsidR="00EC1B99" w:rsidRPr="001B70BD" w:rsidRDefault="00EC1B99" w:rsidP="00D540BE">
            <w:pPr>
              <w:tabs>
                <w:tab w:val="clear" w:pos="567"/>
              </w:tabs>
              <w:spacing w:line="240" w:lineRule="auto"/>
              <w:jc w:val="left"/>
              <w:rPr>
                <w:b/>
                <w:color w:val="000000"/>
              </w:rPr>
            </w:pPr>
          </w:p>
          <w:p w14:paraId="2A0EE76C" w14:textId="77777777" w:rsidR="00EC1B99" w:rsidRPr="001B70BD" w:rsidRDefault="00EC1B99" w:rsidP="00D540BE">
            <w:pPr>
              <w:tabs>
                <w:tab w:val="clear" w:pos="567"/>
              </w:tabs>
              <w:spacing w:line="240" w:lineRule="auto"/>
              <w:jc w:val="left"/>
              <w:rPr>
                <w:b/>
                <w:color w:val="000000"/>
              </w:rPr>
            </w:pPr>
            <w:r w:rsidRPr="001B70BD">
              <w:rPr>
                <w:color w:val="000000"/>
              </w:rPr>
              <w:t xml:space="preserve">There were </w:t>
            </w:r>
            <w:r w:rsidRPr="001B70BD">
              <w:rPr>
                <w:color w:val="000000"/>
                <w:u w:val="single"/>
              </w:rPr>
              <w:t>no examples</w:t>
            </w:r>
            <w:r w:rsidRPr="001B70BD">
              <w:rPr>
                <w:color w:val="000000"/>
              </w:rPr>
              <w:t xml:space="preserve"> of such a strategy when translating a Mannr verb.</w:t>
            </w:r>
          </w:p>
        </w:tc>
      </w:tr>
      <w:tr w:rsidR="00D540BE" w:rsidRPr="001B70BD" w14:paraId="46774A65" w14:textId="77777777" w:rsidTr="00A94021">
        <w:trPr>
          <w:trHeight w:val="300"/>
        </w:trPr>
        <w:tc>
          <w:tcPr>
            <w:tcW w:w="1560" w:type="dxa"/>
            <w:shd w:val="clear" w:color="000000" w:fill="FFF2CC"/>
            <w:noWrap/>
            <w:hideMark/>
          </w:tcPr>
          <w:p w14:paraId="22EB51AE" w14:textId="77777777" w:rsidR="00D540BE" w:rsidRPr="001B70BD" w:rsidRDefault="00D540BE" w:rsidP="0084745B">
            <w:pPr>
              <w:tabs>
                <w:tab w:val="clear" w:pos="567"/>
              </w:tabs>
              <w:spacing w:line="240" w:lineRule="auto"/>
              <w:jc w:val="left"/>
              <w:rPr>
                <w:b/>
                <w:color w:val="000000"/>
              </w:rPr>
            </w:pPr>
            <w:r w:rsidRPr="001B70BD">
              <w:rPr>
                <w:b/>
                <w:color w:val="000000"/>
              </w:rPr>
              <w:t>Strategy M-3</w:t>
            </w:r>
          </w:p>
        </w:tc>
        <w:tc>
          <w:tcPr>
            <w:tcW w:w="6318" w:type="dxa"/>
            <w:shd w:val="clear" w:color="auto" w:fill="auto"/>
            <w:vAlign w:val="center"/>
            <w:hideMark/>
          </w:tcPr>
          <w:p w14:paraId="38A9496B" w14:textId="77777777" w:rsidR="00D540BE" w:rsidRPr="001B70BD" w:rsidRDefault="00EC1B99" w:rsidP="00D540BE">
            <w:pPr>
              <w:tabs>
                <w:tab w:val="clear" w:pos="567"/>
              </w:tabs>
              <w:spacing w:line="240" w:lineRule="auto"/>
              <w:jc w:val="left"/>
              <w:rPr>
                <w:b/>
                <w:color w:val="000000"/>
              </w:rPr>
            </w:pPr>
            <w:r w:rsidRPr="001B70BD">
              <w:rPr>
                <w:b/>
                <w:color w:val="000000"/>
              </w:rPr>
              <w:t xml:space="preserve">Translation of a Manner verb by using a </w:t>
            </w:r>
            <w:r w:rsidR="00D540BE" w:rsidRPr="001B70BD">
              <w:rPr>
                <w:b/>
                <w:color w:val="000000"/>
              </w:rPr>
              <w:t>Manner verb</w:t>
            </w:r>
            <w:r w:rsidRPr="001B70BD">
              <w:rPr>
                <w:b/>
                <w:color w:val="000000"/>
              </w:rPr>
              <w:t>.</w:t>
            </w:r>
          </w:p>
          <w:p w14:paraId="5172531B" w14:textId="77777777" w:rsidR="002678F2" w:rsidRPr="001B70BD" w:rsidRDefault="002678F2" w:rsidP="00D540BE">
            <w:pPr>
              <w:tabs>
                <w:tab w:val="clear" w:pos="567"/>
              </w:tabs>
              <w:spacing w:line="240" w:lineRule="auto"/>
              <w:jc w:val="left"/>
              <w:rPr>
                <w:color w:val="000000"/>
              </w:rPr>
            </w:pPr>
          </w:p>
          <w:p w14:paraId="29EB065B" w14:textId="77777777" w:rsidR="002678F2" w:rsidRPr="001B70BD" w:rsidRDefault="002678F2" w:rsidP="00D540BE">
            <w:pPr>
              <w:tabs>
                <w:tab w:val="clear" w:pos="567"/>
              </w:tabs>
              <w:spacing w:line="240" w:lineRule="auto"/>
              <w:jc w:val="left"/>
              <w:rPr>
                <w:i/>
                <w:color w:val="000000"/>
              </w:rPr>
            </w:pPr>
            <w:r w:rsidRPr="001B70BD">
              <w:rPr>
                <w:color w:val="000000"/>
              </w:rPr>
              <w:t xml:space="preserve">e.g. </w:t>
            </w:r>
            <w:r w:rsidRPr="001B70BD">
              <w:rPr>
                <w:i/>
                <w:color w:val="000000"/>
                <w:u w:val="single"/>
              </w:rPr>
              <w:t>corrió</w:t>
            </w:r>
            <w:r w:rsidRPr="001B70BD">
              <w:rPr>
                <w:i/>
                <w:color w:val="000000"/>
              </w:rPr>
              <w:t xml:space="preserve"> hacia la puerta principal </w:t>
            </w:r>
            <w:r w:rsidRPr="001B70BD">
              <w:rPr>
                <w:color w:val="000000"/>
              </w:rPr>
              <w:t xml:space="preserve">“he ran to the main door” </w:t>
            </w:r>
            <w:r w:rsidRPr="001B70BD">
              <w:rPr>
                <w:color w:val="000000"/>
              </w:rPr>
              <w:sym w:font="Wingdings" w:char="F0E0"/>
            </w:r>
            <w:r w:rsidRPr="001B70BD">
              <w:rPr>
                <w:color w:val="000000"/>
              </w:rPr>
              <w:t xml:space="preserve"> </w:t>
            </w:r>
            <w:r w:rsidRPr="001B70BD">
              <w:rPr>
                <w:i/>
                <w:color w:val="000000"/>
              </w:rPr>
              <w:t xml:space="preserve">he </w:t>
            </w:r>
            <w:r w:rsidRPr="001B70BD">
              <w:rPr>
                <w:i/>
                <w:color w:val="000000"/>
                <w:u w:val="single"/>
              </w:rPr>
              <w:t>ran</w:t>
            </w:r>
            <w:r w:rsidRPr="001B70BD">
              <w:rPr>
                <w:i/>
                <w:color w:val="000000"/>
              </w:rPr>
              <w:t xml:space="preserve"> to the main door</w:t>
            </w:r>
          </w:p>
          <w:p w14:paraId="385F98D7" w14:textId="77777777" w:rsidR="002678F2" w:rsidRPr="001B70BD" w:rsidRDefault="002678F2" w:rsidP="00D540BE">
            <w:pPr>
              <w:tabs>
                <w:tab w:val="clear" w:pos="567"/>
              </w:tabs>
              <w:spacing w:line="240" w:lineRule="auto"/>
              <w:jc w:val="left"/>
              <w:rPr>
                <w:color w:val="000000"/>
              </w:rPr>
            </w:pPr>
            <w:r w:rsidRPr="001B70BD">
              <w:rPr>
                <w:color w:val="000000"/>
              </w:rPr>
              <w:t xml:space="preserve">(TN:27208, </w:t>
            </w:r>
            <w:r w:rsidRPr="001B70BD">
              <w:t xml:space="preserve">file:6254896, </w:t>
            </w:r>
            <w:r w:rsidRPr="001B70BD">
              <w:rPr>
                <w:i/>
              </w:rPr>
              <w:t>Gabriel García Márquez, Spanish</w:t>
            </w:r>
            <w:r w:rsidRPr="001B70BD">
              <w:t>)</w:t>
            </w:r>
          </w:p>
        </w:tc>
      </w:tr>
      <w:tr w:rsidR="00EC1B99" w:rsidRPr="001B70BD" w14:paraId="1EC461CF" w14:textId="77777777" w:rsidTr="00A94021">
        <w:trPr>
          <w:trHeight w:val="300"/>
        </w:trPr>
        <w:tc>
          <w:tcPr>
            <w:tcW w:w="1560" w:type="dxa"/>
            <w:shd w:val="clear" w:color="000000" w:fill="FFF2CC"/>
            <w:noWrap/>
            <w:hideMark/>
          </w:tcPr>
          <w:p w14:paraId="696DD9CF" w14:textId="77777777" w:rsidR="00EC1B99" w:rsidRPr="001B70BD" w:rsidRDefault="00EC1B99" w:rsidP="00EC1B99">
            <w:pPr>
              <w:tabs>
                <w:tab w:val="clear" w:pos="567"/>
              </w:tabs>
              <w:spacing w:line="240" w:lineRule="auto"/>
              <w:jc w:val="left"/>
              <w:rPr>
                <w:b/>
                <w:color w:val="000000"/>
              </w:rPr>
            </w:pPr>
            <w:r w:rsidRPr="001B70BD">
              <w:rPr>
                <w:b/>
                <w:color w:val="000000"/>
              </w:rPr>
              <w:t>Strategy M-4</w:t>
            </w:r>
          </w:p>
        </w:tc>
        <w:tc>
          <w:tcPr>
            <w:tcW w:w="6318" w:type="dxa"/>
            <w:shd w:val="clear" w:color="auto" w:fill="auto"/>
            <w:vAlign w:val="center"/>
            <w:hideMark/>
          </w:tcPr>
          <w:p w14:paraId="3649C13A" w14:textId="77777777" w:rsidR="00EC1B99" w:rsidRPr="001B70BD" w:rsidRDefault="00EC1B99" w:rsidP="00EC1B99">
            <w:pPr>
              <w:tabs>
                <w:tab w:val="clear" w:pos="567"/>
              </w:tabs>
              <w:spacing w:line="240" w:lineRule="auto"/>
              <w:jc w:val="left"/>
              <w:rPr>
                <w:b/>
                <w:color w:val="000000"/>
              </w:rPr>
            </w:pPr>
            <w:r w:rsidRPr="001B70BD">
              <w:rPr>
                <w:b/>
                <w:color w:val="000000"/>
              </w:rPr>
              <w:t>Translation of a Manner verb by using a neutral verb.</w:t>
            </w:r>
          </w:p>
          <w:p w14:paraId="46869E8B" w14:textId="77777777" w:rsidR="002678F2" w:rsidRPr="001B70BD" w:rsidRDefault="002678F2" w:rsidP="00EC1B99">
            <w:pPr>
              <w:tabs>
                <w:tab w:val="clear" w:pos="567"/>
              </w:tabs>
              <w:spacing w:line="240" w:lineRule="auto"/>
              <w:jc w:val="left"/>
              <w:rPr>
                <w:color w:val="000000"/>
              </w:rPr>
            </w:pPr>
          </w:p>
          <w:p w14:paraId="357D177C" w14:textId="77777777" w:rsidR="002678F2" w:rsidRPr="001B70BD" w:rsidRDefault="002678F2" w:rsidP="00EC1B99">
            <w:pPr>
              <w:tabs>
                <w:tab w:val="clear" w:pos="567"/>
              </w:tabs>
              <w:spacing w:line="240" w:lineRule="auto"/>
              <w:jc w:val="left"/>
              <w:rPr>
                <w:i/>
                <w:color w:val="000000"/>
              </w:rPr>
            </w:pPr>
            <w:r w:rsidRPr="001B70BD">
              <w:rPr>
                <w:color w:val="000000"/>
              </w:rPr>
              <w:t xml:space="preserve">e.g. </w:t>
            </w:r>
            <w:r w:rsidRPr="001B70BD">
              <w:rPr>
                <w:i/>
                <w:color w:val="000000"/>
                <w:u w:val="single"/>
              </w:rPr>
              <w:t>Andaba</w:t>
            </w:r>
            <w:r w:rsidRPr="001B70BD">
              <w:rPr>
                <w:i/>
                <w:color w:val="000000"/>
              </w:rPr>
              <w:t xml:space="preserve"> de pueblo en pueblo… </w:t>
            </w:r>
            <w:r w:rsidRPr="001B70BD">
              <w:rPr>
                <w:color w:val="000000"/>
              </w:rPr>
              <w:t xml:space="preserve">“I’ve been walking from town to town…” </w:t>
            </w:r>
            <w:r w:rsidRPr="001B70BD">
              <w:rPr>
                <w:color w:val="000000"/>
              </w:rPr>
              <w:sym w:font="Wingdings" w:char="F0E0"/>
            </w:r>
            <w:r w:rsidR="000348DB" w:rsidRPr="001B70BD">
              <w:rPr>
                <w:color w:val="000000"/>
              </w:rPr>
              <w:t xml:space="preserve"> </w:t>
            </w:r>
            <w:r w:rsidR="000348DB" w:rsidRPr="001B70BD">
              <w:rPr>
                <w:i/>
                <w:color w:val="000000"/>
              </w:rPr>
              <w:t>I’</w:t>
            </w:r>
            <w:r w:rsidR="000348DB" w:rsidRPr="001B70BD">
              <w:rPr>
                <w:i/>
                <w:color w:val="000000"/>
                <w:u w:val="single"/>
              </w:rPr>
              <w:t>ve been going</w:t>
            </w:r>
            <w:r w:rsidR="000348DB" w:rsidRPr="001B70BD">
              <w:rPr>
                <w:i/>
                <w:color w:val="000000"/>
              </w:rPr>
              <w:t> from town to town…</w:t>
            </w:r>
          </w:p>
          <w:p w14:paraId="1AFAB37C" w14:textId="77777777" w:rsidR="002678F2" w:rsidRPr="001B70BD" w:rsidRDefault="000348DB" w:rsidP="00EC1B99">
            <w:pPr>
              <w:tabs>
                <w:tab w:val="clear" w:pos="567"/>
              </w:tabs>
              <w:spacing w:line="240" w:lineRule="auto"/>
              <w:jc w:val="left"/>
              <w:rPr>
                <w:color w:val="000000"/>
              </w:rPr>
            </w:pPr>
            <w:r w:rsidRPr="001B70BD">
              <w:rPr>
                <w:color w:val="000000"/>
              </w:rPr>
              <w:t xml:space="preserve">(TN:5555, </w:t>
            </w:r>
            <w:r w:rsidRPr="001B70BD">
              <w:t xml:space="preserve">file:6254896, </w:t>
            </w:r>
            <w:r w:rsidRPr="001B70BD">
              <w:rPr>
                <w:i/>
              </w:rPr>
              <w:t>Gabriel García Márquez, Spanish</w:t>
            </w:r>
            <w:r w:rsidRPr="001B70BD">
              <w:t>)</w:t>
            </w:r>
          </w:p>
        </w:tc>
      </w:tr>
      <w:tr w:rsidR="00EC1B99" w:rsidRPr="001B70BD" w14:paraId="07938C1E" w14:textId="77777777" w:rsidTr="00A94021">
        <w:trPr>
          <w:trHeight w:val="300"/>
        </w:trPr>
        <w:tc>
          <w:tcPr>
            <w:tcW w:w="1560" w:type="dxa"/>
            <w:shd w:val="clear" w:color="000000" w:fill="FFF2CC"/>
            <w:noWrap/>
            <w:hideMark/>
          </w:tcPr>
          <w:p w14:paraId="6EE8F9CB" w14:textId="77777777" w:rsidR="00EC1B99" w:rsidRPr="001B70BD" w:rsidRDefault="00EC1B99" w:rsidP="00EC1B99">
            <w:pPr>
              <w:tabs>
                <w:tab w:val="clear" w:pos="567"/>
              </w:tabs>
              <w:spacing w:line="240" w:lineRule="auto"/>
              <w:jc w:val="left"/>
              <w:rPr>
                <w:b/>
                <w:color w:val="000000"/>
              </w:rPr>
            </w:pPr>
            <w:r w:rsidRPr="001B70BD">
              <w:rPr>
                <w:b/>
                <w:color w:val="000000"/>
              </w:rPr>
              <w:t>Strategy M-5</w:t>
            </w:r>
          </w:p>
        </w:tc>
        <w:tc>
          <w:tcPr>
            <w:tcW w:w="6318" w:type="dxa"/>
            <w:shd w:val="clear" w:color="auto" w:fill="auto"/>
            <w:vAlign w:val="center"/>
            <w:hideMark/>
          </w:tcPr>
          <w:p w14:paraId="7AC3D867" w14:textId="77777777" w:rsidR="00EC1B99" w:rsidRPr="001B70BD" w:rsidRDefault="00EC1B99" w:rsidP="00EC1B99">
            <w:pPr>
              <w:tabs>
                <w:tab w:val="clear" w:pos="567"/>
              </w:tabs>
              <w:spacing w:line="240" w:lineRule="auto"/>
              <w:jc w:val="left"/>
              <w:rPr>
                <w:b/>
                <w:color w:val="000000"/>
              </w:rPr>
            </w:pPr>
            <w:r w:rsidRPr="001B70BD">
              <w:rPr>
                <w:b/>
                <w:color w:val="000000"/>
              </w:rPr>
              <w:t>Translation of a Manner verb by using a</w:t>
            </w:r>
            <w:r w:rsidR="00D14AB2" w:rsidRPr="001B70BD">
              <w:rPr>
                <w:b/>
                <w:color w:val="000000"/>
              </w:rPr>
              <w:t xml:space="preserve"> Manner verb</w:t>
            </w:r>
            <w:r w:rsidRPr="001B70BD">
              <w:rPr>
                <w:b/>
                <w:color w:val="000000"/>
              </w:rPr>
              <w:t xml:space="preserve"> + Path expression.</w:t>
            </w:r>
          </w:p>
          <w:p w14:paraId="4651EAC4" w14:textId="77777777" w:rsidR="000348DB" w:rsidRPr="001B70BD" w:rsidRDefault="000348DB" w:rsidP="00EC1B99">
            <w:pPr>
              <w:tabs>
                <w:tab w:val="clear" w:pos="567"/>
              </w:tabs>
              <w:spacing w:line="240" w:lineRule="auto"/>
              <w:jc w:val="left"/>
              <w:rPr>
                <w:b/>
                <w:color w:val="000000"/>
              </w:rPr>
            </w:pPr>
          </w:p>
          <w:p w14:paraId="4FA84B13" w14:textId="77777777" w:rsidR="000348DB" w:rsidRPr="001B70BD" w:rsidRDefault="000348DB" w:rsidP="00EC1B99">
            <w:pPr>
              <w:tabs>
                <w:tab w:val="clear" w:pos="567"/>
              </w:tabs>
              <w:spacing w:line="240" w:lineRule="auto"/>
              <w:jc w:val="left"/>
              <w:rPr>
                <w:color w:val="000000"/>
              </w:rPr>
            </w:pPr>
            <w:r w:rsidRPr="001B70BD">
              <w:rPr>
                <w:color w:val="000000"/>
              </w:rPr>
              <w:t xml:space="preserve">e.g. </w:t>
            </w:r>
            <w:r w:rsidRPr="001B70BD">
              <w:rPr>
                <w:i/>
                <w:color w:val="000000"/>
              </w:rPr>
              <w:t xml:space="preserve">se echó a </w:t>
            </w:r>
            <w:r w:rsidRPr="001B70BD">
              <w:rPr>
                <w:i/>
                <w:color w:val="000000"/>
                <w:u w:val="single"/>
              </w:rPr>
              <w:t>andar</w:t>
            </w:r>
            <w:r w:rsidRPr="001B70BD">
              <w:rPr>
                <w:i/>
                <w:color w:val="000000"/>
              </w:rPr>
              <w:t xml:space="preserve"> </w:t>
            </w:r>
            <w:r w:rsidRPr="001B70BD">
              <w:rPr>
                <w:color w:val="000000"/>
              </w:rPr>
              <w:t xml:space="preserve">“he started to walk” </w:t>
            </w:r>
            <w:r w:rsidRPr="001B70BD">
              <w:rPr>
                <w:color w:val="000000"/>
              </w:rPr>
              <w:sym w:font="Wingdings" w:char="F0E0"/>
            </w:r>
            <w:r w:rsidRPr="001B70BD">
              <w:rPr>
                <w:color w:val="000000"/>
              </w:rPr>
              <w:t xml:space="preserve"> </w:t>
            </w:r>
            <w:r w:rsidRPr="001B70BD">
              <w:rPr>
                <w:i/>
                <w:color w:val="000000"/>
                <w:u w:val="single"/>
              </w:rPr>
              <w:t>vy</w:t>
            </w:r>
            <w:r w:rsidRPr="001B70BD">
              <w:rPr>
                <w:i/>
                <w:color w:val="000000"/>
              </w:rPr>
              <w:t xml:space="preserve">kročil </w:t>
            </w:r>
            <w:r w:rsidRPr="001B70BD">
              <w:rPr>
                <w:color w:val="000000"/>
              </w:rPr>
              <w:t>“set off walking”</w:t>
            </w:r>
          </w:p>
          <w:p w14:paraId="06550AFF" w14:textId="77777777" w:rsidR="000348DB" w:rsidRPr="001B70BD" w:rsidRDefault="000348DB" w:rsidP="000348DB">
            <w:r w:rsidRPr="001B70BD">
              <w:t>(es:Garcia_Marquez-kronika:0:290:4)</w:t>
            </w:r>
          </w:p>
        </w:tc>
      </w:tr>
      <w:tr w:rsidR="00EC1B99" w:rsidRPr="001B70BD" w14:paraId="3224473B" w14:textId="77777777" w:rsidTr="00A94021">
        <w:trPr>
          <w:trHeight w:val="300"/>
        </w:trPr>
        <w:tc>
          <w:tcPr>
            <w:tcW w:w="1560" w:type="dxa"/>
            <w:shd w:val="clear" w:color="000000" w:fill="FFF2CC"/>
            <w:noWrap/>
            <w:hideMark/>
          </w:tcPr>
          <w:p w14:paraId="42730635" w14:textId="77777777" w:rsidR="00EC1B99" w:rsidRPr="001B70BD" w:rsidRDefault="00EC1B99" w:rsidP="00EC1B99">
            <w:pPr>
              <w:tabs>
                <w:tab w:val="clear" w:pos="567"/>
              </w:tabs>
              <w:spacing w:line="240" w:lineRule="auto"/>
              <w:jc w:val="left"/>
              <w:rPr>
                <w:b/>
                <w:color w:val="000000"/>
              </w:rPr>
            </w:pPr>
            <w:r w:rsidRPr="001B70BD">
              <w:rPr>
                <w:b/>
                <w:color w:val="000000"/>
              </w:rPr>
              <w:t>Strategy M-6</w:t>
            </w:r>
          </w:p>
        </w:tc>
        <w:tc>
          <w:tcPr>
            <w:tcW w:w="6318" w:type="dxa"/>
            <w:shd w:val="clear" w:color="auto" w:fill="auto"/>
            <w:vAlign w:val="center"/>
            <w:hideMark/>
          </w:tcPr>
          <w:p w14:paraId="51C1F8A5" w14:textId="77777777" w:rsidR="00EC1B99" w:rsidRPr="001B70BD" w:rsidRDefault="00EC1B99" w:rsidP="00EC1B99">
            <w:pPr>
              <w:tabs>
                <w:tab w:val="clear" w:pos="567"/>
              </w:tabs>
              <w:spacing w:line="240" w:lineRule="auto"/>
              <w:jc w:val="left"/>
              <w:rPr>
                <w:b/>
                <w:color w:val="000000"/>
              </w:rPr>
            </w:pPr>
            <w:r w:rsidRPr="001B70BD">
              <w:rPr>
                <w:b/>
                <w:color w:val="000000"/>
              </w:rPr>
              <w:t>Inclusion of a different type of Manner in translation.</w:t>
            </w:r>
          </w:p>
          <w:p w14:paraId="196CA02B" w14:textId="77777777" w:rsidR="00EC1B99" w:rsidRPr="001B70BD" w:rsidRDefault="00EC1B99" w:rsidP="00EC1B99">
            <w:pPr>
              <w:tabs>
                <w:tab w:val="clear" w:pos="567"/>
              </w:tabs>
              <w:spacing w:line="240" w:lineRule="auto"/>
              <w:jc w:val="left"/>
              <w:rPr>
                <w:b/>
                <w:color w:val="000000"/>
              </w:rPr>
            </w:pPr>
          </w:p>
          <w:p w14:paraId="77495D5F" w14:textId="77777777" w:rsidR="000348DB" w:rsidRPr="001B70BD" w:rsidRDefault="000348DB" w:rsidP="00EC1B99">
            <w:pPr>
              <w:tabs>
                <w:tab w:val="clear" w:pos="567"/>
              </w:tabs>
              <w:spacing w:line="240" w:lineRule="auto"/>
              <w:jc w:val="left"/>
              <w:rPr>
                <w:color w:val="000000"/>
              </w:rPr>
            </w:pPr>
            <w:r w:rsidRPr="001B70BD">
              <w:rPr>
                <w:color w:val="000000"/>
              </w:rPr>
              <w:t xml:space="preserve">e.g. </w:t>
            </w:r>
            <w:r w:rsidRPr="001B70BD">
              <w:rPr>
                <w:i/>
                <w:color w:val="000000"/>
                <w:u w:val="single"/>
              </w:rPr>
              <w:t xml:space="preserve">andaba </w:t>
            </w:r>
            <w:r w:rsidRPr="001B70BD">
              <w:rPr>
                <w:i/>
                <w:color w:val="000000"/>
              </w:rPr>
              <w:t xml:space="preserve">solo </w:t>
            </w:r>
            <w:r w:rsidRPr="001B70BD">
              <w:rPr>
                <w:color w:val="000000"/>
              </w:rPr>
              <w:t xml:space="preserve">“he went about alone” </w:t>
            </w:r>
            <w:r w:rsidRPr="001B70BD">
              <w:rPr>
                <w:color w:val="000000"/>
              </w:rPr>
              <w:sym w:font="Wingdings" w:char="F0E0"/>
            </w:r>
            <w:r w:rsidRPr="001B70BD">
              <w:rPr>
                <w:color w:val="000000"/>
                <w:u w:val="single"/>
              </w:rPr>
              <w:t xml:space="preserve"> </w:t>
            </w:r>
            <w:r w:rsidRPr="001B70BD">
              <w:rPr>
                <w:i/>
                <w:color w:val="000000"/>
                <w:u w:val="single"/>
              </w:rPr>
              <w:t>jezdil</w:t>
            </w:r>
            <w:r w:rsidRPr="001B70BD">
              <w:rPr>
                <w:i/>
                <w:color w:val="000000"/>
              </w:rPr>
              <w:t xml:space="preserve"> sám </w:t>
            </w:r>
            <w:r w:rsidRPr="001B70BD">
              <w:rPr>
                <w:color w:val="000000"/>
              </w:rPr>
              <w:t xml:space="preserve">“he </w:t>
            </w:r>
            <w:r w:rsidR="006F10E6" w:rsidRPr="001B70BD">
              <w:rPr>
                <w:color w:val="000000"/>
              </w:rPr>
              <w:t>rode alone”</w:t>
            </w:r>
          </w:p>
          <w:p w14:paraId="548FF7DA" w14:textId="77777777" w:rsidR="006F10E6" w:rsidRPr="001B70BD" w:rsidRDefault="006F10E6" w:rsidP="00EC1B99">
            <w:pPr>
              <w:tabs>
                <w:tab w:val="clear" w:pos="567"/>
              </w:tabs>
              <w:spacing w:line="240" w:lineRule="auto"/>
              <w:jc w:val="left"/>
            </w:pPr>
            <w:r w:rsidRPr="001B70BD">
              <w:rPr>
                <w:color w:val="000000"/>
              </w:rPr>
              <w:t>(</w:t>
            </w:r>
            <w:r w:rsidRPr="001B70BD">
              <w:t>es:Garcia_Marquez-kronika:0:203:14)</w:t>
            </w:r>
          </w:p>
        </w:tc>
      </w:tr>
      <w:tr w:rsidR="00EC1B99" w:rsidRPr="001B70BD" w14:paraId="1DD9A81B" w14:textId="77777777" w:rsidTr="00A94021">
        <w:trPr>
          <w:trHeight w:val="300"/>
        </w:trPr>
        <w:tc>
          <w:tcPr>
            <w:tcW w:w="1560" w:type="dxa"/>
            <w:shd w:val="clear" w:color="000000" w:fill="FFF2CC"/>
            <w:noWrap/>
            <w:hideMark/>
          </w:tcPr>
          <w:p w14:paraId="34CD5E87" w14:textId="77777777" w:rsidR="00EC1B99" w:rsidRPr="001B70BD" w:rsidRDefault="00EC1B99" w:rsidP="00EC1B99">
            <w:pPr>
              <w:tabs>
                <w:tab w:val="clear" w:pos="567"/>
              </w:tabs>
              <w:spacing w:line="240" w:lineRule="auto"/>
              <w:jc w:val="left"/>
              <w:rPr>
                <w:b/>
                <w:color w:val="000000"/>
              </w:rPr>
            </w:pPr>
            <w:r w:rsidRPr="001B70BD">
              <w:rPr>
                <w:b/>
                <w:color w:val="000000"/>
              </w:rPr>
              <w:t>Strategy M-7</w:t>
            </w:r>
          </w:p>
        </w:tc>
        <w:tc>
          <w:tcPr>
            <w:tcW w:w="6318" w:type="dxa"/>
            <w:shd w:val="clear" w:color="auto" w:fill="auto"/>
            <w:vAlign w:val="center"/>
            <w:hideMark/>
          </w:tcPr>
          <w:p w14:paraId="45B02E72" w14:textId="77777777" w:rsidR="00EC1B99" w:rsidRPr="001B70BD" w:rsidRDefault="00EC1B99" w:rsidP="00EC1B99">
            <w:pPr>
              <w:tabs>
                <w:tab w:val="clear" w:pos="567"/>
              </w:tabs>
              <w:spacing w:line="240" w:lineRule="auto"/>
              <w:jc w:val="left"/>
              <w:rPr>
                <w:b/>
                <w:color w:val="000000"/>
              </w:rPr>
            </w:pPr>
            <w:r w:rsidRPr="001B70BD">
              <w:rPr>
                <w:b/>
                <w:color w:val="000000"/>
              </w:rPr>
              <w:t>Substitution of a Manner verb for a non-motion verb.</w:t>
            </w:r>
          </w:p>
          <w:p w14:paraId="12F2973F" w14:textId="77777777" w:rsidR="00EC1B99" w:rsidRPr="001B70BD" w:rsidRDefault="00EC1B99" w:rsidP="00EC1B99">
            <w:pPr>
              <w:tabs>
                <w:tab w:val="clear" w:pos="567"/>
              </w:tabs>
              <w:spacing w:line="240" w:lineRule="auto"/>
              <w:jc w:val="left"/>
              <w:rPr>
                <w:b/>
                <w:color w:val="000000"/>
              </w:rPr>
            </w:pPr>
          </w:p>
          <w:p w14:paraId="7FA0F877" w14:textId="77777777" w:rsidR="006F10E6" w:rsidRPr="001B70BD" w:rsidRDefault="006F10E6" w:rsidP="00EC1B99">
            <w:pPr>
              <w:tabs>
                <w:tab w:val="clear" w:pos="567"/>
              </w:tabs>
              <w:spacing w:line="240" w:lineRule="auto"/>
              <w:jc w:val="left"/>
              <w:rPr>
                <w:color w:val="000000"/>
              </w:rPr>
            </w:pPr>
            <w:r w:rsidRPr="001B70BD">
              <w:rPr>
                <w:color w:val="000000"/>
              </w:rPr>
              <w:t xml:space="preserve">e.g. </w:t>
            </w:r>
            <w:r w:rsidRPr="001B70BD">
              <w:rPr>
                <w:i/>
                <w:color w:val="000000"/>
                <w:u w:val="single"/>
              </w:rPr>
              <w:t>andaba</w:t>
            </w:r>
            <w:r w:rsidRPr="001B70BD">
              <w:rPr>
                <w:i/>
                <w:color w:val="000000"/>
              </w:rPr>
              <w:t xml:space="preserve"> reclamando lo suyo </w:t>
            </w:r>
            <w:r w:rsidRPr="001B70BD">
              <w:rPr>
                <w:color w:val="000000"/>
              </w:rPr>
              <w:t xml:space="preserve">“was going about demanding what was hers” </w:t>
            </w:r>
            <w:r w:rsidRPr="001B70BD">
              <w:rPr>
                <w:color w:val="000000"/>
              </w:rPr>
              <w:sym w:font="Wingdings" w:char="F0E0"/>
            </w:r>
            <w:r w:rsidRPr="001B70BD">
              <w:rPr>
                <w:color w:val="000000"/>
              </w:rPr>
              <w:t xml:space="preserve"> </w:t>
            </w:r>
            <w:r w:rsidR="00D14AB2" w:rsidRPr="001B70BD">
              <w:rPr>
                <w:i/>
                <w:color w:val="000000"/>
              </w:rPr>
              <w:t xml:space="preserve">[duše manželky]se </w:t>
            </w:r>
            <w:r w:rsidRPr="001B70BD">
              <w:rPr>
                <w:i/>
                <w:color w:val="000000"/>
              </w:rPr>
              <w:t xml:space="preserve">dožaduje svých práv </w:t>
            </w:r>
            <w:r w:rsidRPr="001B70BD">
              <w:rPr>
                <w:color w:val="000000"/>
              </w:rPr>
              <w:t>“</w:t>
            </w:r>
            <w:r w:rsidR="00D14AB2" w:rsidRPr="001B70BD">
              <w:rPr>
                <w:color w:val="000000"/>
              </w:rPr>
              <w:t xml:space="preserve">wife’s soul is demanding her rights” </w:t>
            </w:r>
          </w:p>
          <w:p w14:paraId="5D68F05B" w14:textId="77777777" w:rsidR="006F10E6" w:rsidRPr="001B70BD" w:rsidRDefault="00D14AB2" w:rsidP="00EC1B99">
            <w:pPr>
              <w:tabs>
                <w:tab w:val="clear" w:pos="567"/>
              </w:tabs>
              <w:spacing w:line="240" w:lineRule="auto"/>
              <w:jc w:val="left"/>
              <w:rPr>
                <w:color w:val="000000"/>
              </w:rPr>
            </w:pPr>
            <w:r w:rsidRPr="001B70BD">
              <w:rPr>
                <w:color w:val="000000"/>
              </w:rPr>
              <w:t>(</w:t>
            </w:r>
            <w:r w:rsidRPr="001B70BD">
              <w:t>es:Garcia_Marquez-kronika:0:191:7)</w:t>
            </w:r>
          </w:p>
        </w:tc>
      </w:tr>
    </w:tbl>
    <w:p w14:paraId="4212CD81" w14:textId="3E93D853" w:rsidR="00B13096" w:rsidRPr="001B70BD" w:rsidRDefault="00B13096" w:rsidP="00B13096">
      <w:pPr>
        <w:pStyle w:val="Titulek"/>
        <w:rPr>
          <w:b/>
          <w:color w:val="000000"/>
          <w:sz w:val="20"/>
        </w:rPr>
      </w:pPr>
      <w:bookmarkStart w:id="120" w:name="_Ref514244046"/>
      <w:r w:rsidRPr="001B70BD">
        <w:rPr>
          <w:b/>
          <w:color w:val="000000"/>
          <w:sz w:val="20"/>
        </w:rPr>
        <w:t xml:space="preserve">Table </w:t>
      </w:r>
      <w:r w:rsidRPr="001B70BD">
        <w:rPr>
          <w:b/>
          <w:color w:val="000000"/>
          <w:sz w:val="20"/>
        </w:rPr>
        <w:fldChar w:fldCharType="begin"/>
      </w:r>
      <w:r w:rsidRPr="001B70BD">
        <w:rPr>
          <w:b/>
          <w:color w:val="000000"/>
          <w:sz w:val="20"/>
        </w:rPr>
        <w:instrText xml:space="preserve"> SEQ Table \* ARABIC </w:instrText>
      </w:r>
      <w:r w:rsidRPr="001B70BD">
        <w:rPr>
          <w:b/>
          <w:color w:val="000000"/>
          <w:sz w:val="20"/>
        </w:rPr>
        <w:fldChar w:fldCharType="separate"/>
      </w:r>
      <w:r w:rsidR="00286127">
        <w:rPr>
          <w:b/>
          <w:noProof/>
          <w:color w:val="000000"/>
          <w:sz w:val="20"/>
        </w:rPr>
        <w:t>11</w:t>
      </w:r>
      <w:r w:rsidRPr="001B70BD">
        <w:rPr>
          <w:b/>
          <w:color w:val="000000"/>
          <w:sz w:val="20"/>
        </w:rPr>
        <w:fldChar w:fldCharType="end"/>
      </w:r>
      <w:bookmarkEnd w:id="120"/>
      <w:r w:rsidR="00D540BE" w:rsidRPr="001B70BD">
        <w:rPr>
          <w:b/>
          <w:color w:val="000000"/>
          <w:sz w:val="20"/>
        </w:rPr>
        <w:t>: Translation strategies for Motion events (adapted from Cifuentes-Férez 2015b)</w:t>
      </w:r>
    </w:p>
    <w:p w14:paraId="6662A275" w14:textId="77777777" w:rsidR="00412616" w:rsidRPr="001B70BD" w:rsidRDefault="00412616" w:rsidP="00131A7C"/>
    <w:p w14:paraId="70FF3F1D" w14:textId="77777777" w:rsidR="000F78A6" w:rsidRPr="001B70BD" w:rsidRDefault="000F78A6" w:rsidP="00131A7C">
      <w:r w:rsidRPr="001B70BD">
        <w:tab/>
        <w:t>Since Spanish is a verb-framed language</w:t>
      </w:r>
      <w:r w:rsidR="00362AAC" w:rsidRPr="001B70BD">
        <w:t xml:space="preserve">, which means that the Path component of a Motion event tend to be </w:t>
      </w:r>
      <w:r w:rsidR="002C70BA" w:rsidRPr="001B70BD">
        <w:t>en</w:t>
      </w:r>
      <w:r w:rsidR="00362AAC" w:rsidRPr="001B70BD">
        <w:t xml:space="preserve">coded in the main verb, it is not surprising that the </w:t>
      </w:r>
      <w:r w:rsidR="00825A4C" w:rsidRPr="001B70BD">
        <w:t>m</w:t>
      </w:r>
      <w:r w:rsidR="00362AAC" w:rsidRPr="001B70BD">
        <w:t>ajority of Motion events found in both corpora</w:t>
      </w:r>
      <w:r w:rsidR="00825A4C" w:rsidRPr="001B70BD">
        <w:t>,</w:t>
      </w:r>
      <w:r w:rsidR="00362AAC" w:rsidRPr="001B70BD">
        <w:t xml:space="preserve"> </w:t>
      </w:r>
      <w:r w:rsidR="00362AAC" w:rsidRPr="001B70BD">
        <w:rPr>
          <w:i/>
        </w:rPr>
        <w:t>ICv10 es-cz: crónica</w:t>
      </w:r>
      <w:r w:rsidR="00362AAC" w:rsidRPr="001B70BD">
        <w:t xml:space="preserve"> as well as </w:t>
      </w:r>
      <w:r w:rsidR="00362AAC" w:rsidRPr="001B70BD">
        <w:rPr>
          <w:i/>
        </w:rPr>
        <w:t>Gabriel García Márquez, Spanish</w:t>
      </w:r>
      <w:r w:rsidR="00825A4C" w:rsidRPr="001B70BD">
        <w:t>,</w:t>
      </w:r>
      <w:r w:rsidR="00362AAC" w:rsidRPr="001B70BD">
        <w:t xml:space="preserve"> include Path verbs. There are</w:t>
      </w:r>
      <w:r w:rsidR="002C70BA" w:rsidRPr="001B70BD">
        <w:t xml:space="preserve"> 182 instances of Spanish Path verbs</w:t>
      </w:r>
      <w:r w:rsidR="00825A4C" w:rsidRPr="001B70BD">
        <w:t>, as opposed to 30 neutral verbs, and 19</w:t>
      </w:r>
      <w:r w:rsidR="00130540" w:rsidRPr="001B70BD">
        <w:t xml:space="preserve"> Manner verbs.</w:t>
      </w:r>
    </w:p>
    <w:p w14:paraId="0B2528DC" w14:textId="4F483833" w:rsidR="00AC46A4" w:rsidRPr="001B70BD" w:rsidRDefault="00A46310" w:rsidP="00AC46A4">
      <w:r w:rsidRPr="001B70BD">
        <w:tab/>
        <w:t xml:space="preserve">Results of the Path strategies </w:t>
      </w:r>
      <w:r w:rsidR="008B0295" w:rsidRPr="001B70BD">
        <w:t xml:space="preserve">(illustrated in </w:t>
      </w:r>
      <w:r w:rsidR="008B0295" w:rsidRPr="001B70BD">
        <w:fldChar w:fldCharType="begin"/>
      </w:r>
      <w:r w:rsidR="008B0295" w:rsidRPr="001B70BD">
        <w:instrText xml:space="preserve"> REF _Ref514278621 \h </w:instrText>
      </w:r>
      <w:r w:rsidR="008B0295" w:rsidRPr="001B70BD">
        <w:instrText xml:space="preserve"> \* MERGEFORMAT </w:instrText>
      </w:r>
      <w:r w:rsidR="008B0295" w:rsidRPr="001B70BD">
        <w:fldChar w:fldCharType="separate"/>
      </w:r>
      <w:r w:rsidR="00286127" w:rsidRPr="00286127">
        <w:t>Table 12</w:t>
      </w:r>
      <w:r w:rsidR="008B0295" w:rsidRPr="001B70BD">
        <w:fldChar w:fldCharType="end"/>
      </w:r>
      <w:r w:rsidR="008B0295" w:rsidRPr="001B70BD">
        <w:t xml:space="preserve">) </w:t>
      </w:r>
      <w:r w:rsidRPr="001B70BD">
        <w:t>show that the most common tendency</w:t>
      </w:r>
      <w:r w:rsidR="008B0295" w:rsidRPr="001B70BD">
        <w:t xml:space="preserve"> </w:t>
      </w:r>
      <w:r w:rsidR="00715A31" w:rsidRPr="001B70BD">
        <w:t>in the English target text</w:t>
      </w:r>
      <w:r w:rsidR="00C96CA4" w:rsidRPr="001B70BD">
        <w:t xml:space="preserve"> (TT</w:t>
      </w:r>
      <w:r w:rsidR="00B7039A" w:rsidRPr="001B70BD">
        <w:t>)</w:t>
      </w:r>
      <w:r w:rsidR="00715A31" w:rsidRPr="001B70BD">
        <w:t xml:space="preserve"> is to simply use a Path verb </w:t>
      </w:r>
      <w:r w:rsidR="00E56D57" w:rsidRPr="001B70BD">
        <w:t xml:space="preserve">as a Path strategy, e.g. </w:t>
      </w:r>
      <w:r w:rsidR="00E56D57" w:rsidRPr="001B70BD">
        <w:rPr>
          <w:i/>
        </w:rPr>
        <w:t xml:space="preserve">irse </w:t>
      </w:r>
      <w:r w:rsidR="00E56D57" w:rsidRPr="001B70BD">
        <w:t xml:space="preserve">[leave] </w:t>
      </w:r>
      <w:r w:rsidR="00E56D57" w:rsidRPr="001B70BD">
        <w:sym w:font="Wingdings" w:char="F0E0"/>
      </w:r>
      <w:r w:rsidR="00E56D57" w:rsidRPr="001B70BD">
        <w:t xml:space="preserve"> </w:t>
      </w:r>
      <w:r w:rsidR="00E56D57" w:rsidRPr="001B70BD">
        <w:rPr>
          <w:i/>
        </w:rPr>
        <w:t>leave, depart.</w:t>
      </w:r>
      <w:r w:rsidR="00EC670A" w:rsidRPr="001B70BD">
        <w:t xml:space="preserve"> T</w:t>
      </w:r>
      <w:r w:rsidR="00715A31" w:rsidRPr="001B70BD">
        <w:t>his s</w:t>
      </w:r>
      <w:r w:rsidR="00755C2C" w:rsidRPr="001B70BD">
        <w:t>trategy</w:t>
      </w:r>
      <w:r w:rsidR="00715A31" w:rsidRPr="001B70BD">
        <w:t xml:space="preserve"> </w:t>
      </w:r>
      <w:r w:rsidR="00EC670A" w:rsidRPr="001B70BD">
        <w:t xml:space="preserve">was chosen in more than 40% of the cases, </w:t>
      </w:r>
      <w:r w:rsidR="00FE0D27" w:rsidRPr="001B70BD">
        <w:t>contrary to</w:t>
      </w:r>
      <w:r w:rsidR="00EC670A" w:rsidRPr="001B70BD">
        <w:t xml:space="preserve"> the Czech target text</w:t>
      </w:r>
      <w:r w:rsidR="00B7039A" w:rsidRPr="001B70BD">
        <w:t xml:space="preserve"> </w:t>
      </w:r>
      <w:r w:rsidR="00EC670A" w:rsidRPr="001B70BD">
        <w:t xml:space="preserve">in which this option of translation was not found at all. </w:t>
      </w:r>
      <w:r w:rsidR="00F529C4" w:rsidRPr="001B70BD">
        <w:t>It implies th</w:t>
      </w:r>
      <w:r w:rsidR="00FE317C" w:rsidRPr="001B70BD">
        <w:t xml:space="preserve">at </w:t>
      </w:r>
      <w:r w:rsidR="00F529C4" w:rsidRPr="001B70BD">
        <w:t xml:space="preserve">in the Czech target text there is a stronger tendency to </w:t>
      </w:r>
      <w:r w:rsidR="00FE317C" w:rsidRPr="001B70BD">
        <w:t xml:space="preserve">rather add some information about the Path or the Manner than use only a Path verb itself. </w:t>
      </w:r>
      <w:r w:rsidR="00AC46A4" w:rsidRPr="001B70BD">
        <w:t>The most common strategy in the Czech target text, as well as</w:t>
      </w:r>
      <w:r w:rsidR="0018158C" w:rsidRPr="001B70BD">
        <w:t xml:space="preserve"> most frequent strategy</w:t>
      </w:r>
      <w:r w:rsidR="00AC46A4" w:rsidRPr="001B70BD">
        <w:t xml:space="preserve"> in total, is to use a neutral verb and complete it with a Path prefix (i.e. P-6 strategy), e.g. </w:t>
      </w:r>
      <w:r w:rsidR="00AC46A4" w:rsidRPr="001B70BD">
        <w:rPr>
          <w:i/>
        </w:rPr>
        <w:t xml:space="preserve">salir </w:t>
      </w:r>
      <w:r w:rsidR="00AC46A4" w:rsidRPr="001B70BD">
        <w:t xml:space="preserve">[leave] </w:t>
      </w:r>
      <w:r w:rsidR="00AC46A4" w:rsidRPr="001B70BD">
        <w:sym w:font="Wingdings" w:char="F0E0"/>
      </w:r>
      <w:r w:rsidR="00AC46A4" w:rsidRPr="001B70BD">
        <w:t xml:space="preserve"> </w:t>
      </w:r>
      <w:r w:rsidR="00AC46A4" w:rsidRPr="001B70BD">
        <w:rPr>
          <w:i/>
        </w:rPr>
        <w:t xml:space="preserve">ode-jít, od-cházet, vy-jít, vy-cházet </w:t>
      </w:r>
      <w:r w:rsidR="00AC46A4" w:rsidRPr="001B70BD">
        <w:t>[out-go].</w:t>
      </w:r>
    </w:p>
    <w:p w14:paraId="2B9D3400" w14:textId="77777777" w:rsidR="00A46310" w:rsidRPr="001B70BD" w:rsidRDefault="00A46310" w:rsidP="00131A7C">
      <w:r w:rsidRPr="001B70BD">
        <w:t xml:space="preserve"> </w:t>
      </w:r>
    </w:p>
    <w:tbl>
      <w:tblPr>
        <w:tblW w:w="7917" w:type="dxa"/>
        <w:tblCellMar>
          <w:left w:w="70" w:type="dxa"/>
          <w:right w:w="70" w:type="dxa"/>
        </w:tblCellMar>
        <w:tblLook w:val="04A0" w:firstRow="1" w:lastRow="0" w:firstColumn="1" w:lastColumn="0" w:noHBand="0" w:noVBand="1"/>
      </w:tblPr>
      <w:tblGrid>
        <w:gridCol w:w="554"/>
        <w:gridCol w:w="5218"/>
        <w:gridCol w:w="785"/>
        <w:gridCol w:w="662"/>
        <w:gridCol w:w="698"/>
      </w:tblGrid>
      <w:tr w:rsidR="002C70BA" w:rsidRPr="001B70BD" w14:paraId="7C93EE70" w14:textId="77777777" w:rsidTr="002C70BA">
        <w:trPr>
          <w:trHeight w:val="630"/>
        </w:trPr>
        <w:tc>
          <w:tcPr>
            <w:tcW w:w="577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E0A0B1" w14:textId="77777777" w:rsidR="002C70BA" w:rsidRPr="001B70BD" w:rsidRDefault="002C70BA" w:rsidP="002C70BA">
            <w:pPr>
              <w:tabs>
                <w:tab w:val="clear" w:pos="567"/>
              </w:tabs>
              <w:spacing w:line="240" w:lineRule="auto"/>
              <w:jc w:val="left"/>
              <w:rPr>
                <w:b/>
                <w:color w:val="000000"/>
                <w:sz w:val="20"/>
                <w:szCs w:val="20"/>
              </w:rPr>
            </w:pPr>
            <w:r w:rsidRPr="001B70BD">
              <w:rPr>
                <w:b/>
                <w:color w:val="000000"/>
                <w:sz w:val="20"/>
                <w:szCs w:val="20"/>
              </w:rPr>
              <w:t>PATH STRATEGIES</w:t>
            </w:r>
          </w:p>
          <w:p w14:paraId="6C818515" w14:textId="77777777" w:rsidR="002C70BA" w:rsidRPr="001B70BD" w:rsidRDefault="002C70BA" w:rsidP="002C70BA">
            <w:pPr>
              <w:tabs>
                <w:tab w:val="clear" w:pos="567"/>
              </w:tabs>
              <w:spacing w:line="240" w:lineRule="auto"/>
              <w:jc w:val="left"/>
              <w:rPr>
                <w:b/>
                <w:color w:val="000000"/>
                <w:sz w:val="20"/>
                <w:szCs w:val="20"/>
              </w:rPr>
            </w:pPr>
          </w:p>
        </w:tc>
        <w:tc>
          <w:tcPr>
            <w:tcW w:w="7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DB6E37" w14:textId="77777777" w:rsidR="002C70BA" w:rsidRPr="001B70BD" w:rsidRDefault="002C70BA" w:rsidP="002C70BA">
            <w:pPr>
              <w:tabs>
                <w:tab w:val="clear" w:pos="567"/>
              </w:tabs>
              <w:spacing w:line="240" w:lineRule="auto"/>
              <w:jc w:val="center"/>
              <w:rPr>
                <w:b/>
                <w:color w:val="000000"/>
                <w:sz w:val="20"/>
                <w:szCs w:val="20"/>
              </w:rPr>
            </w:pPr>
            <w:r w:rsidRPr="001B70BD">
              <w:rPr>
                <w:b/>
                <w:color w:val="000000"/>
                <w:sz w:val="20"/>
                <w:szCs w:val="20"/>
              </w:rPr>
              <w:t>English</w:t>
            </w: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14:paraId="602009EC" w14:textId="77777777" w:rsidR="002C70BA" w:rsidRPr="001B70BD" w:rsidRDefault="002C70BA" w:rsidP="002C70BA">
            <w:pPr>
              <w:tabs>
                <w:tab w:val="clear" w:pos="567"/>
              </w:tabs>
              <w:spacing w:line="240" w:lineRule="auto"/>
              <w:jc w:val="center"/>
              <w:rPr>
                <w:b/>
                <w:color w:val="000000"/>
                <w:sz w:val="20"/>
                <w:szCs w:val="20"/>
              </w:rPr>
            </w:pPr>
            <w:r w:rsidRPr="001B70BD">
              <w:rPr>
                <w:b/>
                <w:color w:val="000000"/>
                <w:sz w:val="20"/>
                <w:szCs w:val="20"/>
              </w:rPr>
              <w:t>Czech</w:t>
            </w:r>
          </w:p>
        </w:tc>
        <w:tc>
          <w:tcPr>
            <w:tcW w:w="698" w:type="dxa"/>
            <w:tcBorders>
              <w:top w:val="single" w:sz="8" w:space="0" w:color="auto"/>
              <w:left w:val="nil"/>
              <w:bottom w:val="single" w:sz="8" w:space="0" w:color="auto"/>
              <w:right w:val="single" w:sz="8" w:space="0" w:color="auto"/>
            </w:tcBorders>
            <w:shd w:val="clear" w:color="auto" w:fill="auto"/>
            <w:noWrap/>
            <w:vAlign w:val="center"/>
            <w:hideMark/>
          </w:tcPr>
          <w:p w14:paraId="482989B0" w14:textId="77777777" w:rsidR="002C70BA" w:rsidRPr="001B70BD" w:rsidRDefault="002C70BA" w:rsidP="002C70BA">
            <w:pPr>
              <w:tabs>
                <w:tab w:val="clear" w:pos="567"/>
              </w:tabs>
              <w:spacing w:line="240" w:lineRule="auto"/>
              <w:jc w:val="center"/>
              <w:rPr>
                <w:b/>
                <w:color w:val="000000"/>
                <w:sz w:val="20"/>
                <w:szCs w:val="20"/>
              </w:rPr>
            </w:pPr>
            <w:r w:rsidRPr="001B70BD">
              <w:rPr>
                <w:b/>
                <w:color w:val="000000"/>
                <w:sz w:val="20"/>
                <w:szCs w:val="20"/>
              </w:rPr>
              <w:t>Total</w:t>
            </w:r>
          </w:p>
        </w:tc>
      </w:tr>
      <w:tr w:rsidR="00362AAC" w:rsidRPr="001B70BD" w14:paraId="138CCBCB" w14:textId="77777777" w:rsidTr="002C70BA">
        <w:trPr>
          <w:trHeight w:val="255"/>
        </w:trPr>
        <w:tc>
          <w:tcPr>
            <w:tcW w:w="555" w:type="dxa"/>
            <w:tcBorders>
              <w:top w:val="nil"/>
              <w:left w:val="single" w:sz="8" w:space="0" w:color="auto"/>
              <w:bottom w:val="nil"/>
              <w:right w:val="single" w:sz="8" w:space="0" w:color="auto"/>
            </w:tcBorders>
            <w:shd w:val="clear" w:color="auto" w:fill="auto"/>
            <w:vAlign w:val="bottom"/>
            <w:hideMark/>
          </w:tcPr>
          <w:p w14:paraId="522F4628"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P-1</w:t>
            </w:r>
          </w:p>
        </w:tc>
        <w:tc>
          <w:tcPr>
            <w:tcW w:w="5222" w:type="dxa"/>
            <w:tcBorders>
              <w:top w:val="nil"/>
              <w:left w:val="nil"/>
              <w:bottom w:val="nil"/>
              <w:right w:val="nil"/>
            </w:tcBorders>
            <w:shd w:val="clear" w:color="auto" w:fill="auto"/>
            <w:vAlign w:val="bottom"/>
            <w:hideMark/>
          </w:tcPr>
          <w:p w14:paraId="7AA355F4"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Omission of the Path verb but retention of the Path expression.</w:t>
            </w:r>
          </w:p>
        </w:tc>
        <w:tc>
          <w:tcPr>
            <w:tcW w:w="782" w:type="dxa"/>
            <w:tcBorders>
              <w:top w:val="nil"/>
              <w:left w:val="single" w:sz="8" w:space="0" w:color="auto"/>
              <w:bottom w:val="nil"/>
              <w:right w:val="single" w:sz="8" w:space="0" w:color="auto"/>
            </w:tcBorders>
            <w:shd w:val="clear" w:color="auto" w:fill="auto"/>
            <w:noWrap/>
            <w:vAlign w:val="bottom"/>
            <w:hideMark/>
          </w:tcPr>
          <w:p w14:paraId="67256148"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0</w:t>
            </w:r>
          </w:p>
        </w:tc>
        <w:tc>
          <w:tcPr>
            <w:tcW w:w="660" w:type="dxa"/>
            <w:tcBorders>
              <w:top w:val="nil"/>
              <w:left w:val="nil"/>
              <w:bottom w:val="nil"/>
              <w:right w:val="single" w:sz="8" w:space="0" w:color="auto"/>
            </w:tcBorders>
            <w:shd w:val="clear" w:color="auto" w:fill="auto"/>
            <w:noWrap/>
            <w:vAlign w:val="bottom"/>
            <w:hideMark/>
          </w:tcPr>
          <w:p w14:paraId="2011F9E0"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w:t>
            </w:r>
          </w:p>
        </w:tc>
        <w:tc>
          <w:tcPr>
            <w:tcW w:w="698" w:type="dxa"/>
            <w:tcBorders>
              <w:top w:val="nil"/>
              <w:left w:val="nil"/>
              <w:bottom w:val="nil"/>
              <w:right w:val="single" w:sz="8" w:space="0" w:color="auto"/>
            </w:tcBorders>
            <w:shd w:val="clear" w:color="auto" w:fill="auto"/>
            <w:noWrap/>
            <w:vAlign w:val="bottom"/>
            <w:hideMark/>
          </w:tcPr>
          <w:p w14:paraId="6CABBD5F"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w:t>
            </w:r>
          </w:p>
        </w:tc>
      </w:tr>
      <w:tr w:rsidR="00362AAC" w:rsidRPr="001B70BD" w14:paraId="29A7B495" w14:textId="77777777" w:rsidTr="002C70BA">
        <w:trPr>
          <w:trHeight w:val="255"/>
        </w:trPr>
        <w:tc>
          <w:tcPr>
            <w:tcW w:w="555" w:type="dxa"/>
            <w:tcBorders>
              <w:top w:val="nil"/>
              <w:left w:val="single" w:sz="8" w:space="0" w:color="auto"/>
              <w:bottom w:val="nil"/>
              <w:right w:val="single" w:sz="8" w:space="0" w:color="auto"/>
            </w:tcBorders>
            <w:shd w:val="clear" w:color="auto" w:fill="auto"/>
            <w:vAlign w:val="bottom"/>
            <w:hideMark/>
          </w:tcPr>
          <w:p w14:paraId="1B72DBFA"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P-2</w:t>
            </w:r>
          </w:p>
        </w:tc>
        <w:tc>
          <w:tcPr>
            <w:tcW w:w="5222" w:type="dxa"/>
            <w:tcBorders>
              <w:top w:val="nil"/>
              <w:left w:val="nil"/>
              <w:bottom w:val="nil"/>
              <w:right w:val="nil"/>
            </w:tcBorders>
            <w:shd w:val="clear" w:color="auto" w:fill="auto"/>
            <w:vAlign w:val="center"/>
            <w:hideMark/>
          </w:tcPr>
          <w:p w14:paraId="206DC643"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Complete omission of the Motion event.</w:t>
            </w:r>
          </w:p>
        </w:tc>
        <w:tc>
          <w:tcPr>
            <w:tcW w:w="782" w:type="dxa"/>
            <w:tcBorders>
              <w:top w:val="nil"/>
              <w:left w:val="single" w:sz="8" w:space="0" w:color="auto"/>
              <w:bottom w:val="nil"/>
              <w:right w:val="single" w:sz="8" w:space="0" w:color="auto"/>
            </w:tcBorders>
            <w:shd w:val="clear" w:color="auto" w:fill="auto"/>
            <w:noWrap/>
            <w:vAlign w:val="bottom"/>
            <w:hideMark/>
          </w:tcPr>
          <w:p w14:paraId="2E5BB3E9"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4</w:t>
            </w:r>
          </w:p>
        </w:tc>
        <w:tc>
          <w:tcPr>
            <w:tcW w:w="660" w:type="dxa"/>
            <w:tcBorders>
              <w:top w:val="nil"/>
              <w:left w:val="nil"/>
              <w:bottom w:val="nil"/>
              <w:right w:val="single" w:sz="8" w:space="0" w:color="auto"/>
            </w:tcBorders>
            <w:shd w:val="clear" w:color="auto" w:fill="auto"/>
            <w:noWrap/>
            <w:vAlign w:val="bottom"/>
            <w:hideMark/>
          </w:tcPr>
          <w:p w14:paraId="0F11B4A2"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2</w:t>
            </w:r>
          </w:p>
        </w:tc>
        <w:tc>
          <w:tcPr>
            <w:tcW w:w="698" w:type="dxa"/>
            <w:tcBorders>
              <w:top w:val="nil"/>
              <w:left w:val="nil"/>
              <w:bottom w:val="nil"/>
              <w:right w:val="single" w:sz="8" w:space="0" w:color="auto"/>
            </w:tcBorders>
            <w:shd w:val="clear" w:color="auto" w:fill="auto"/>
            <w:noWrap/>
            <w:vAlign w:val="bottom"/>
            <w:hideMark/>
          </w:tcPr>
          <w:p w14:paraId="354B6D2A"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6</w:t>
            </w:r>
          </w:p>
        </w:tc>
      </w:tr>
      <w:tr w:rsidR="00362AAC" w:rsidRPr="001B70BD" w14:paraId="15A0FEF7" w14:textId="77777777" w:rsidTr="002C70BA">
        <w:trPr>
          <w:trHeight w:val="255"/>
        </w:trPr>
        <w:tc>
          <w:tcPr>
            <w:tcW w:w="555" w:type="dxa"/>
            <w:tcBorders>
              <w:top w:val="nil"/>
              <w:left w:val="single" w:sz="8" w:space="0" w:color="auto"/>
              <w:bottom w:val="nil"/>
              <w:right w:val="single" w:sz="8" w:space="0" w:color="auto"/>
            </w:tcBorders>
            <w:shd w:val="clear" w:color="auto" w:fill="auto"/>
            <w:vAlign w:val="bottom"/>
            <w:hideMark/>
          </w:tcPr>
          <w:p w14:paraId="21C7872E"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P-3</w:t>
            </w:r>
          </w:p>
        </w:tc>
        <w:tc>
          <w:tcPr>
            <w:tcW w:w="5222" w:type="dxa"/>
            <w:tcBorders>
              <w:top w:val="nil"/>
              <w:left w:val="nil"/>
              <w:bottom w:val="nil"/>
              <w:right w:val="nil"/>
            </w:tcBorders>
            <w:shd w:val="clear" w:color="auto" w:fill="auto"/>
            <w:vAlign w:val="center"/>
            <w:hideMark/>
          </w:tcPr>
          <w:p w14:paraId="7E99BB63"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 xml:space="preserve">Path verb </w:t>
            </w:r>
          </w:p>
        </w:tc>
        <w:tc>
          <w:tcPr>
            <w:tcW w:w="782" w:type="dxa"/>
            <w:tcBorders>
              <w:top w:val="nil"/>
              <w:left w:val="single" w:sz="8" w:space="0" w:color="auto"/>
              <w:bottom w:val="nil"/>
              <w:right w:val="single" w:sz="8" w:space="0" w:color="auto"/>
            </w:tcBorders>
            <w:shd w:val="clear" w:color="auto" w:fill="auto"/>
            <w:noWrap/>
            <w:vAlign w:val="bottom"/>
            <w:hideMark/>
          </w:tcPr>
          <w:p w14:paraId="6AB6B056"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76</w:t>
            </w:r>
          </w:p>
        </w:tc>
        <w:tc>
          <w:tcPr>
            <w:tcW w:w="660" w:type="dxa"/>
            <w:tcBorders>
              <w:top w:val="nil"/>
              <w:left w:val="nil"/>
              <w:bottom w:val="nil"/>
              <w:right w:val="single" w:sz="8" w:space="0" w:color="auto"/>
            </w:tcBorders>
            <w:shd w:val="clear" w:color="auto" w:fill="auto"/>
            <w:noWrap/>
            <w:vAlign w:val="bottom"/>
            <w:hideMark/>
          </w:tcPr>
          <w:p w14:paraId="7D97B851"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0</w:t>
            </w:r>
          </w:p>
        </w:tc>
        <w:tc>
          <w:tcPr>
            <w:tcW w:w="698" w:type="dxa"/>
            <w:tcBorders>
              <w:top w:val="nil"/>
              <w:left w:val="nil"/>
              <w:bottom w:val="nil"/>
              <w:right w:val="single" w:sz="8" w:space="0" w:color="auto"/>
            </w:tcBorders>
            <w:shd w:val="clear" w:color="auto" w:fill="auto"/>
            <w:noWrap/>
            <w:vAlign w:val="bottom"/>
            <w:hideMark/>
          </w:tcPr>
          <w:p w14:paraId="4086FCE7"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76</w:t>
            </w:r>
          </w:p>
        </w:tc>
      </w:tr>
      <w:tr w:rsidR="00362AAC" w:rsidRPr="001B70BD" w14:paraId="6236DC40" w14:textId="77777777" w:rsidTr="002C70BA">
        <w:trPr>
          <w:trHeight w:val="255"/>
        </w:trPr>
        <w:tc>
          <w:tcPr>
            <w:tcW w:w="555" w:type="dxa"/>
            <w:tcBorders>
              <w:top w:val="nil"/>
              <w:left w:val="single" w:sz="8" w:space="0" w:color="auto"/>
              <w:bottom w:val="nil"/>
              <w:right w:val="single" w:sz="8" w:space="0" w:color="auto"/>
            </w:tcBorders>
            <w:shd w:val="clear" w:color="auto" w:fill="auto"/>
            <w:vAlign w:val="bottom"/>
            <w:hideMark/>
          </w:tcPr>
          <w:p w14:paraId="5C62036D"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P-4</w:t>
            </w:r>
          </w:p>
        </w:tc>
        <w:tc>
          <w:tcPr>
            <w:tcW w:w="5222" w:type="dxa"/>
            <w:tcBorders>
              <w:top w:val="nil"/>
              <w:left w:val="nil"/>
              <w:bottom w:val="nil"/>
              <w:right w:val="nil"/>
            </w:tcBorders>
            <w:shd w:val="clear" w:color="auto" w:fill="auto"/>
            <w:vAlign w:val="center"/>
            <w:hideMark/>
          </w:tcPr>
          <w:p w14:paraId="372A4131"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Path verb + Path expression</w:t>
            </w:r>
          </w:p>
        </w:tc>
        <w:tc>
          <w:tcPr>
            <w:tcW w:w="782" w:type="dxa"/>
            <w:tcBorders>
              <w:top w:val="nil"/>
              <w:left w:val="single" w:sz="8" w:space="0" w:color="auto"/>
              <w:bottom w:val="nil"/>
              <w:right w:val="single" w:sz="8" w:space="0" w:color="auto"/>
            </w:tcBorders>
            <w:shd w:val="clear" w:color="auto" w:fill="auto"/>
            <w:noWrap/>
            <w:vAlign w:val="bottom"/>
            <w:hideMark/>
          </w:tcPr>
          <w:p w14:paraId="6B13D169"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33</w:t>
            </w:r>
          </w:p>
        </w:tc>
        <w:tc>
          <w:tcPr>
            <w:tcW w:w="660" w:type="dxa"/>
            <w:tcBorders>
              <w:top w:val="nil"/>
              <w:left w:val="nil"/>
              <w:bottom w:val="nil"/>
              <w:right w:val="single" w:sz="8" w:space="0" w:color="auto"/>
            </w:tcBorders>
            <w:shd w:val="clear" w:color="auto" w:fill="auto"/>
            <w:noWrap/>
            <w:vAlign w:val="bottom"/>
            <w:hideMark/>
          </w:tcPr>
          <w:p w14:paraId="72559676"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19</w:t>
            </w:r>
          </w:p>
        </w:tc>
        <w:tc>
          <w:tcPr>
            <w:tcW w:w="698" w:type="dxa"/>
            <w:tcBorders>
              <w:top w:val="nil"/>
              <w:left w:val="nil"/>
              <w:bottom w:val="nil"/>
              <w:right w:val="single" w:sz="8" w:space="0" w:color="auto"/>
            </w:tcBorders>
            <w:shd w:val="clear" w:color="auto" w:fill="auto"/>
            <w:noWrap/>
            <w:vAlign w:val="bottom"/>
            <w:hideMark/>
          </w:tcPr>
          <w:p w14:paraId="587A2DAB"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52</w:t>
            </w:r>
          </w:p>
        </w:tc>
      </w:tr>
      <w:tr w:rsidR="00362AAC" w:rsidRPr="001B70BD" w14:paraId="11BCE5B4" w14:textId="77777777" w:rsidTr="002C70BA">
        <w:trPr>
          <w:trHeight w:val="255"/>
        </w:trPr>
        <w:tc>
          <w:tcPr>
            <w:tcW w:w="555" w:type="dxa"/>
            <w:tcBorders>
              <w:top w:val="nil"/>
              <w:left w:val="single" w:sz="8" w:space="0" w:color="auto"/>
              <w:bottom w:val="nil"/>
              <w:right w:val="single" w:sz="8" w:space="0" w:color="auto"/>
            </w:tcBorders>
            <w:shd w:val="clear" w:color="auto" w:fill="auto"/>
            <w:vAlign w:val="bottom"/>
            <w:hideMark/>
          </w:tcPr>
          <w:p w14:paraId="6DAC6900"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P-5</w:t>
            </w:r>
          </w:p>
        </w:tc>
        <w:tc>
          <w:tcPr>
            <w:tcW w:w="5222" w:type="dxa"/>
            <w:tcBorders>
              <w:top w:val="nil"/>
              <w:left w:val="nil"/>
              <w:bottom w:val="nil"/>
              <w:right w:val="nil"/>
            </w:tcBorders>
            <w:shd w:val="clear" w:color="auto" w:fill="auto"/>
            <w:vAlign w:val="center"/>
            <w:hideMark/>
          </w:tcPr>
          <w:p w14:paraId="0A451878"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 xml:space="preserve">Neutral verb </w:t>
            </w:r>
          </w:p>
        </w:tc>
        <w:tc>
          <w:tcPr>
            <w:tcW w:w="782" w:type="dxa"/>
            <w:tcBorders>
              <w:top w:val="nil"/>
              <w:left w:val="single" w:sz="8" w:space="0" w:color="auto"/>
              <w:bottom w:val="nil"/>
              <w:right w:val="single" w:sz="8" w:space="0" w:color="auto"/>
            </w:tcBorders>
            <w:shd w:val="clear" w:color="auto" w:fill="auto"/>
            <w:noWrap/>
            <w:vAlign w:val="bottom"/>
            <w:hideMark/>
          </w:tcPr>
          <w:p w14:paraId="17C863A0"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7</w:t>
            </w:r>
          </w:p>
        </w:tc>
        <w:tc>
          <w:tcPr>
            <w:tcW w:w="660" w:type="dxa"/>
            <w:tcBorders>
              <w:top w:val="nil"/>
              <w:left w:val="nil"/>
              <w:bottom w:val="nil"/>
              <w:right w:val="single" w:sz="8" w:space="0" w:color="auto"/>
            </w:tcBorders>
            <w:shd w:val="clear" w:color="auto" w:fill="auto"/>
            <w:noWrap/>
            <w:vAlign w:val="bottom"/>
            <w:hideMark/>
          </w:tcPr>
          <w:p w14:paraId="7DA2B528"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14</w:t>
            </w:r>
          </w:p>
        </w:tc>
        <w:tc>
          <w:tcPr>
            <w:tcW w:w="698" w:type="dxa"/>
            <w:tcBorders>
              <w:top w:val="nil"/>
              <w:left w:val="nil"/>
              <w:bottom w:val="nil"/>
              <w:right w:val="single" w:sz="8" w:space="0" w:color="auto"/>
            </w:tcBorders>
            <w:shd w:val="clear" w:color="auto" w:fill="auto"/>
            <w:noWrap/>
            <w:vAlign w:val="bottom"/>
            <w:hideMark/>
          </w:tcPr>
          <w:p w14:paraId="660CBD09"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21</w:t>
            </w:r>
          </w:p>
        </w:tc>
      </w:tr>
      <w:tr w:rsidR="00362AAC" w:rsidRPr="001B70BD" w14:paraId="0F075AC1" w14:textId="77777777" w:rsidTr="002C70BA">
        <w:trPr>
          <w:trHeight w:val="255"/>
        </w:trPr>
        <w:tc>
          <w:tcPr>
            <w:tcW w:w="555" w:type="dxa"/>
            <w:tcBorders>
              <w:top w:val="nil"/>
              <w:left w:val="single" w:sz="8" w:space="0" w:color="auto"/>
              <w:bottom w:val="nil"/>
              <w:right w:val="single" w:sz="8" w:space="0" w:color="auto"/>
            </w:tcBorders>
            <w:shd w:val="clear" w:color="auto" w:fill="auto"/>
            <w:vAlign w:val="bottom"/>
            <w:hideMark/>
          </w:tcPr>
          <w:p w14:paraId="16C4DF4B"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P-6</w:t>
            </w:r>
          </w:p>
        </w:tc>
        <w:tc>
          <w:tcPr>
            <w:tcW w:w="5222" w:type="dxa"/>
            <w:tcBorders>
              <w:top w:val="nil"/>
              <w:left w:val="nil"/>
              <w:bottom w:val="nil"/>
              <w:right w:val="nil"/>
            </w:tcBorders>
            <w:shd w:val="clear" w:color="auto" w:fill="auto"/>
            <w:vAlign w:val="center"/>
            <w:hideMark/>
          </w:tcPr>
          <w:p w14:paraId="19B6FCDE"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Neutral verb + Path expression</w:t>
            </w:r>
          </w:p>
        </w:tc>
        <w:tc>
          <w:tcPr>
            <w:tcW w:w="782" w:type="dxa"/>
            <w:tcBorders>
              <w:top w:val="nil"/>
              <w:left w:val="single" w:sz="8" w:space="0" w:color="auto"/>
              <w:bottom w:val="nil"/>
              <w:right w:val="single" w:sz="8" w:space="0" w:color="auto"/>
            </w:tcBorders>
            <w:shd w:val="clear" w:color="auto" w:fill="auto"/>
            <w:noWrap/>
            <w:vAlign w:val="bottom"/>
            <w:hideMark/>
          </w:tcPr>
          <w:p w14:paraId="1C0F821B"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51</w:t>
            </w:r>
          </w:p>
        </w:tc>
        <w:tc>
          <w:tcPr>
            <w:tcW w:w="660" w:type="dxa"/>
            <w:tcBorders>
              <w:top w:val="nil"/>
              <w:left w:val="nil"/>
              <w:bottom w:val="nil"/>
              <w:right w:val="single" w:sz="8" w:space="0" w:color="auto"/>
            </w:tcBorders>
            <w:shd w:val="clear" w:color="auto" w:fill="auto"/>
            <w:noWrap/>
            <w:vAlign w:val="bottom"/>
            <w:hideMark/>
          </w:tcPr>
          <w:p w14:paraId="19FEF4CB"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90</w:t>
            </w:r>
          </w:p>
        </w:tc>
        <w:tc>
          <w:tcPr>
            <w:tcW w:w="698" w:type="dxa"/>
            <w:tcBorders>
              <w:top w:val="nil"/>
              <w:left w:val="nil"/>
              <w:bottom w:val="nil"/>
              <w:right w:val="single" w:sz="8" w:space="0" w:color="auto"/>
            </w:tcBorders>
            <w:shd w:val="clear" w:color="auto" w:fill="auto"/>
            <w:noWrap/>
            <w:vAlign w:val="bottom"/>
            <w:hideMark/>
          </w:tcPr>
          <w:p w14:paraId="6501BEF3"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141</w:t>
            </w:r>
          </w:p>
        </w:tc>
      </w:tr>
      <w:tr w:rsidR="00362AAC" w:rsidRPr="001B70BD" w14:paraId="35564777" w14:textId="77777777" w:rsidTr="002C70BA">
        <w:trPr>
          <w:trHeight w:val="300"/>
        </w:trPr>
        <w:tc>
          <w:tcPr>
            <w:tcW w:w="555" w:type="dxa"/>
            <w:tcBorders>
              <w:top w:val="nil"/>
              <w:left w:val="single" w:sz="8" w:space="0" w:color="auto"/>
              <w:bottom w:val="nil"/>
              <w:right w:val="single" w:sz="8" w:space="0" w:color="auto"/>
            </w:tcBorders>
            <w:shd w:val="clear" w:color="auto" w:fill="auto"/>
            <w:vAlign w:val="bottom"/>
            <w:hideMark/>
          </w:tcPr>
          <w:p w14:paraId="283155DD"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P-7</w:t>
            </w:r>
          </w:p>
        </w:tc>
        <w:tc>
          <w:tcPr>
            <w:tcW w:w="5222" w:type="dxa"/>
            <w:tcBorders>
              <w:top w:val="nil"/>
              <w:left w:val="nil"/>
              <w:bottom w:val="nil"/>
              <w:right w:val="nil"/>
            </w:tcBorders>
            <w:shd w:val="clear" w:color="auto" w:fill="auto"/>
            <w:vAlign w:val="center"/>
            <w:hideMark/>
          </w:tcPr>
          <w:p w14:paraId="07B7B829"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Different type of Path</w:t>
            </w:r>
          </w:p>
        </w:tc>
        <w:tc>
          <w:tcPr>
            <w:tcW w:w="782" w:type="dxa"/>
            <w:tcBorders>
              <w:top w:val="nil"/>
              <w:left w:val="single" w:sz="8" w:space="0" w:color="auto"/>
              <w:bottom w:val="nil"/>
              <w:right w:val="single" w:sz="8" w:space="0" w:color="auto"/>
            </w:tcBorders>
            <w:shd w:val="clear" w:color="auto" w:fill="auto"/>
            <w:noWrap/>
            <w:vAlign w:val="bottom"/>
            <w:hideMark/>
          </w:tcPr>
          <w:p w14:paraId="2E20AB34"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2</w:t>
            </w:r>
          </w:p>
        </w:tc>
        <w:tc>
          <w:tcPr>
            <w:tcW w:w="660" w:type="dxa"/>
            <w:tcBorders>
              <w:top w:val="nil"/>
              <w:left w:val="nil"/>
              <w:bottom w:val="nil"/>
              <w:right w:val="single" w:sz="8" w:space="0" w:color="auto"/>
            </w:tcBorders>
            <w:shd w:val="clear" w:color="auto" w:fill="auto"/>
            <w:noWrap/>
            <w:vAlign w:val="bottom"/>
            <w:hideMark/>
          </w:tcPr>
          <w:p w14:paraId="3654A71C"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10</w:t>
            </w:r>
          </w:p>
        </w:tc>
        <w:tc>
          <w:tcPr>
            <w:tcW w:w="698" w:type="dxa"/>
            <w:tcBorders>
              <w:top w:val="nil"/>
              <w:left w:val="nil"/>
              <w:bottom w:val="nil"/>
              <w:right w:val="single" w:sz="8" w:space="0" w:color="auto"/>
            </w:tcBorders>
            <w:shd w:val="clear" w:color="auto" w:fill="auto"/>
            <w:noWrap/>
            <w:vAlign w:val="bottom"/>
            <w:hideMark/>
          </w:tcPr>
          <w:p w14:paraId="689BA001"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12</w:t>
            </w:r>
          </w:p>
        </w:tc>
      </w:tr>
      <w:tr w:rsidR="00362AAC" w:rsidRPr="001B70BD" w14:paraId="74E3BE42" w14:textId="77777777" w:rsidTr="002C70BA">
        <w:trPr>
          <w:trHeight w:val="255"/>
        </w:trPr>
        <w:tc>
          <w:tcPr>
            <w:tcW w:w="555" w:type="dxa"/>
            <w:tcBorders>
              <w:top w:val="nil"/>
              <w:left w:val="single" w:sz="8" w:space="0" w:color="auto"/>
              <w:bottom w:val="nil"/>
              <w:right w:val="single" w:sz="8" w:space="0" w:color="auto"/>
            </w:tcBorders>
            <w:shd w:val="clear" w:color="auto" w:fill="auto"/>
            <w:vAlign w:val="bottom"/>
            <w:hideMark/>
          </w:tcPr>
          <w:p w14:paraId="4A0078CC"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P-8</w:t>
            </w:r>
          </w:p>
        </w:tc>
        <w:tc>
          <w:tcPr>
            <w:tcW w:w="5222" w:type="dxa"/>
            <w:tcBorders>
              <w:top w:val="nil"/>
              <w:left w:val="nil"/>
              <w:bottom w:val="nil"/>
              <w:right w:val="nil"/>
            </w:tcBorders>
            <w:shd w:val="clear" w:color="auto" w:fill="auto"/>
            <w:vAlign w:val="center"/>
            <w:hideMark/>
          </w:tcPr>
          <w:p w14:paraId="0F26F86A"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Manner verb</w:t>
            </w:r>
          </w:p>
        </w:tc>
        <w:tc>
          <w:tcPr>
            <w:tcW w:w="782" w:type="dxa"/>
            <w:tcBorders>
              <w:top w:val="nil"/>
              <w:left w:val="single" w:sz="8" w:space="0" w:color="auto"/>
              <w:bottom w:val="nil"/>
              <w:right w:val="single" w:sz="8" w:space="0" w:color="auto"/>
            </w:tcBorders>
            <w:shd w:val="clear" w:color="auto" w:fill="auto"/>
            <w:noWrap/>
            <w:vAlign w:val="bottom"/>
            <w:hideMark/>
          </w:tcPr>
          <w:p w14:paraId="6514A6DD"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w:t>
            </w:r>
          </w:p>
        </w:tc>
        <w:tc>
          <w:tcPr>
            <w:tcW w:w="660" w:type="dxa"/>
            <w:tcBorders>
              <w:top w:val="nil"/>
              <w:left w:val="nil"/>
              <w:bottom w:val="nil"/>
              <w:right w:val="single" w:sz="8" w:space="0" w:color="auto"/>
            </w:tcBorders>
            <w:shd w:val="clear" w:color="auto" w:fill="auto"/>
            <w:noWrap/>
            <w:vAlign w:val="bottom"/>
            <w:hideMark/>
          </w:tcPr>
          <w:p w14:paraId="64525A81"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4</w:t>
            </w:r>
          </w:p>
        </w:tc>
        <w:tc>
          <w:tcPr>
            <w:tcW w:w="698" w:type="dxa"/>
            <w:tcBorders>
              <w:top w:val="nil"/>
              <w:left w:val="nil"/>
              <w:bottom w:val="nil"/>
              <w:right w:val="single" w:sz="8" w:space="0" w:color="auto"/>
            </w:tcBorders>
            <w:shd w:val="clear" w:color="auto" w:fill="auto"/>
            <w:noWrap/>
            <w:vAlign w:val="bottom"/>
            <w:hideMark/>
          </w:tcPr>
          <w:p w14:paraId="4666E81F"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5</w:t>
            </w:r>
          </w:p>
        </w:tc>
      </w:tr>
      <w:tr w:rsidR="00362AAC" w:rsidRPr="001B70BD" w14:paraId="167FD3C6" w14:textId="77777777" w:rsidTr="002C70BA">
        <w:trPr>
          <w:trHeight w:val="255"/>
        </w:trPr>
        <w:tc>
          <w:tcPr>
            <w:tcW w:w="555" w:type="dxa"/>
            <w:tcBorders>
              <w:top w:val="nil"/>
              <w:left w:val="single" w:sz="8" w:space="0" w:color="auto"/>
              <w:bottom w:val="nil"/>
              <w:right w:val="single" w:sz="8" w:space="0" w:color="auto"/>
            </w:tcBorders>
            <w:shd w:val="clear" w:color="auto" w:fill="auto"/>
            <w:vAlign w:val="bottom"/>
            <w:hideMark/>
          </w:tcPr>
          <w:p w14:paraId="6006D160"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P-9</w:t>
            </w:r>
          </w:p>
        </w:tc>
        <w:tc>
          <w:tcPr>
            <w:tcW w:w="5222" w:type="dxa"/>
            <w:tcBorders>
              <w:top w:val="nil"/>
              <w:left w:val="nil"/>
              <w:bottom w:val="nil"/>
              <w:right w:val="nil"/>
            </w:tcBorders>
            <w:shd w:val="clear" w:color="auto" w:fill="auto"/>
            <w:vAlign w:val="center"/>
            <w:hideMark/>
          </w:tcPr>
          <w:p w14:paraId="009B4332"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Manner verb + Path expression</w:t>
            </w:r>
          </w:p>
        </w:tc>
        <w:tc>
          <w:tcPr>
            <w:tcW w:w="782" w:type="dxa"/>
            <w:tcBorders>
              <w:top w:val="nil"/>
              <w:left w:val="single" w:sz="8" w:space="0" w:color="auto"/>
              <w:bottom w:val="nil"/>
              <w:right w:val="single" w:sz="8" w:space="0" w:color="auto"/>
            </w:tcBorders>
            <w:shd w:val="clear" w:color="auto" w:fill="auto"/>
            <w:noWrap/>
            <w:vAlign w:val="bottom"/>
            <w:hideMark/>
          </w:tcPr>
          <w:p w14:paraId="5F6D772E"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4</w:t>
            </w:r>
          </w:p>
        </w:tc>
        <w:tc>
          <w:tcPr>
            <w:tcW w:w="660" w:type="dxa"/>
            <w:tcBorders>
              <w:top w:val="nil"/>
              <w:left w:val="nil"/>
              <w:bottom w:val="nil"/>
              <w:right w:val="single" w:sz="8" w:space="0" w:color="auto"/>
            </w:tcBorders>
            <w:shd w:val="clear" w:color="auto" w:fill="auto"/>
            <w:noWrap/>
            <w:vAlign w:val="bottom"/>
            <w:hideMark/>
          </w:tcPr>
          <w:p w14:paraId="05820B63"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39</w:t>
            </w:r>
          </w:p>
        </w:tc>
        <w:tc>
          <w:tcPr>
            <w:tcW w:w="698" w:type="dxa"/>
            <w:tcBorders>
              <w:top w:val="nil"/>
              <w:left w:val="nil"/>
              <w:bottom w:val="nil"/>
              <w:right w:val="single" w:sz="8" w:space="0" w:color="auto"/>
            </w:tcBorders>
            <w:shd w:val="clear" w:color="auto" w:fill="auto"/>
            <w:noWrap/>
            <w:vAlign w:val="bottom"/>
            <w:hideMark/>
          </w:tcPr>
          <w:p w14:paraId="68FB9494"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43</w:t>
            </w:r>
          </w:p>
        </w:tc>
      </w:tr>
      <w:tr w:rsidR="00362AAC" w:rsidRPr="001B70BD" w14:paraId="6718AB37" w14:textId="77777777" w:rsidTr="002C70BA">
        <w:trPr>
          <w:trHeight w:val="300"/>
        </w:trPr>
        <w:tc>
          <w:tcPr>
            <w:tcW w:w="555" w:type="dxa"/>
            <w:tcBorders>
              <w:top w:val="nil"/>
              <w:left w:val="single" w:sz="8" w:space="0" w:color="auto"/>
              <w:bottom w:val="nil"/>
              <w:right w:val="single" w:sz="8" w:space="0" w:color="auto"/>
            </w:tcBorders>
            <w:shd w:val="clear" w:color="auto" w:fill="auto"/>
            <w:vAlign w:val="bottom"/>
            <w:hideMark/>
          </w:tcPr>
          <w:p w14:paraId="40EC1CE2"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P-10</w:t>
            </w:r>
          </w:p>
        </w:tc>
        <w:tc>
          <w:tcPr>
            <w:tcW w:w="5222" w:type="dxa"/>
            <w:tcBorders>
              <w:top w:val="nil"/>
              <w:left w:val="nil"/>
              <w:bottom w:val="nil"/>
              <w:right w:val="nil"/>
            </w:tcBorders>
            <w:shd w:val="clear" w:color="auto" w:fill="auto"/>
            <w:vAlign w:val="center"/>
            <w:hideMark/>
          </w:tcPr>
          <w:p w14:paraId="3D1CEEA8"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Path verb + Manner expression</w:t>
            </w:r>
          </w:p>
        </w:tc>
        <w:tc>
          <w:tcPr>
            <w:tcW w:w="782" w:type="dxa"/>
            <w:tcBorders>
              <w:top w:val="nil"/>
              <w:left w:val="single" w:sz="8" w:space="0" w:color="auto"/>
              <w:bottom w:val="nil"/>
              <w:right w:val="single" w:sz="8" w:space="0" w:color="auto"/>
            </w:tcBorders>
            <w:shd w:val="clear" w:color="auto" w:fill="auto"/>
            <w:noWrap/>
            <w:vAlign w:val="bottom"/>
            <w:hideMark/>
          </w:tcPr>
          <w:p w14:paraId="19FC73BB"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w:t>
            </w:r>
          </w:p>
        </w:tc>
        <w:tc>
          <w:tcPr>
            <w:tcW w:w="660" w:type="dxa"/>
            <w:tcBorders>
              <w:top w:val="nil"/>
              <w:left w:val="nil"/>
              <w:bottom w:val="nil"/>
              <w:right w:val="single" w:sz="8" w:space="0" w:color="auto"/>
            </w:tcBorders>
            <w:shd w:val="clear" w:color="auto" w:fill="auto"/>
            <w:noWrap/>
            <w:vAlign w:val="bottom"/>
            <w:hideMark/>
          </w:tcPr>
          <w:p w14:paraId="04F09877"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0</w:t>
            </w:r>
          </w:p>
        </w:tc>
        <w:tc>
          <w:tcPr>
            <w:tcW w:w="698" w:type="dxa"/>
            <w:tcBorders>
              <w:top w:val="nil"/>
              <w:left w:val="nil"/>
              <w:bottom w:val="nil"/>
              <w:right w:val="single" w:sz="8" w:space="0" w:color="auto"/>
            </w:tcBorders>
            <w:shd w:val="clear" w:color="auto" w:fill="auto"/>
            <w:noWrap/>
            <w:vAlign w:val="bottom"/>
            <w:hideMark/>
          </w:tcPr>
          <w:p w14:paraId="1D15C44E"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1</w:t>
            </w:r>
          </w:p>
        </w:tc>
      </w:tr>
      <w:tr w:rsidR="00362AAC" w:rsidRPr="001B70BD" w14:paraId="5DA14390" w14:textId="77777777" w:rsidTr="002C70BA">
        <w:trPr>
          <w:trHeight w:val="315"/>
        </w:trPr>
        <w:tc>
          <w:tcPr>
            <w:tcW w:w="555" w:type="dxa"/>
            <w:tcBorders>
              <w:top w:val="nil"/>
              <w:left w:val="single" w:sz="8" w:space="0" w:color="auto"/>
              <w:bottom w:val="single" w:sz="8" w:space="0" w:color="auto"/>
              <w:right w:val="single" w:sz="8" w:space="0" w:color="auto"/>
            </w:tcBorders>
            <w:shd w:val="clear" w:color="auto" w:fill="auto"/>
            <w:vAlign w:val="bottom"/>
            <w:hideMark/>
          </w:tcPr>
          <w:p w14:paraId="386D56BD" w14:textId="77777777" w:rsidR="00362AAC" w:rsidRPr="001B70BD" w:rsidRDefault="00362AAC" w:rsidP="00362AAC">
            <w:pPr>
              <w:tabs>
                <w:tab w:val="clear" w:pos="567"/>
              </w:tabs>
              <w:spacing w:line="240" w:lineRule="auto"/>
              <w:jc w:val="left"/>
              <w:rPr>
                <w:b/>
                <w:color w:val="000000"/>
                <w:sz w:val="20"/>
                <w:szCs w:val="20"/>
              </w:rPr>
            </w:pPr>
            <w:r w:rsidRPr="001B70BD">
              <w:rPr>
                <w:b/>
                <w:color w:val="000000"/>
                <w:sz w:val="20"/>
                <w:szCs w:val="20"/>
              </w:rPr>
              <w:t>P-11</w:t>
            </w:r>
          </w:p>
        </w:tc>
        <w:tc>
          <w:tcPr>
            <w:tcW w:w="5222" w:type="dxa"/>
            <w:tcBorders>
              <w:top w:val="nil"/>
              <w:left w:val="nil"/>
              <w:bottom w:val="single" w:sz="8" w:space="0" w:color="auto"/>
              <w:right w:val="nil"/>
            </w:tcBorders>
            <w:shd w:val="clear" w:color="auto" w:fill="auto"/>
            <w:vAlign w:val="center"/>
            <w:hideMark/>
          </w:tcPr>
          <w:p w14:paraId="55A570DE" w14:textId="77777777" w:rsidR="00362AAC" w:rsidRPr="001B70BD" w:rsidRDefault="00362AAC" w:rsidP="00362AAC">
            <w:pPr>
              <w:tabs>
                <w:tab w:val="clear" w:pos="567"/>
              </w:tabs>
              <w:spacing w:line="240" w:lineRule="auto"/>
              <w:jc w:val="left"/>
              <w:rPr>
                <w:color w:val="000000"/>
                <w:sz w:val="20"/>
                <w:szCs w:val="20"/>
              </w:rPr>
            </w:pPr>
            <w:r w:rsidRPr="001B70BD">
              <w:rPr>
                <w:color w:val="000000"/>
                <w:sz w:val="20"/>
                <w:szCs w:val="20"/>
              </w:rPr>
              <w:t>Non-motion verb</w:t>
            </w:r>
          </w:p>
        </w:tc>
        <w:tc>
          <w:tcPr>
            <w:tcW w:w="782" w:type="dxa"/>
            <w:tcBorders>
              <w:top w:val="nil"/>
              <w:left w:val="single" w:sz="8" w:space="0" w:color="auto"/>
              <w:bottom w:val="single" w:sz="8" w:space="0" w:color="auto"/>
              <w:right w:val="single" w:sz="8" w:space="0" w:color="auto"/>
            </w:tcBorders>
            <w:shd w:val="clear" w:color="auto" w:fill="auto"/>
            <w:noWrap/>
            <w:vAlign w:val="bottom"/>
            <w:hideMark/>
          </w:tcPr>
          <w:p w14:paraId="46E7D72E"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3</w:t>
            </w:r>
          </w:p>
        </w:tc>
        <w:tc>
          <w:tcPr>
            <w:tcW w:w="660" w:type="dxa"/>
            <w:tcBorders>
              <w:top w:val="nil"/>
              <w:left w:val="nil"/>
              <w:bottom w:val="single" w:sz="8" w:space="0" w:color="auto"/>
              <w:right w:val="single" w:sz="8" w:space="0" w:color="auto"/>
            </w:tcBorders>
            <w:shd w:val="clear" w:color="auto" w:fill="auto"/>
            <w:noWrap/>
            <w:vAlign w:val="bottom"/>
            <w:hideMark/>
          </w:tcPr>
          <w:p w14:paraId="4736D415"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3</w:t>
            </w:r>
          </w:p>
        </w:tc>
        <w:tc>
          <w:tcPr>
            <w:tcW w:w="698" w:type="dxa"/>
            <w:tcBorders>
              <w:top w:val="nil"/>
              <w:left w:val="nil"/>
              <w:bottom w:val="single" w:sz="8" w:space="0" w:color="auto"/>
              <w:right w:val="single" w:sz="8" w:space="0" w:color="auto"/>
            </w:tcBorders>
            <w:shd w:val="clear" w:color="auto" w:fill="auto"/>
            <w:noWrap/>
            <w:vAlign w:val="bottom"/>
            <w:hideMark/>
          </w:tcPr>
          <w:p w14:paraId="1D72F156" w14:textId="77777777" w:rsidR="00362AAC" w:rsidRPr="001B70BD" w:rsidRDefault="00362AAC" w:rsidP="00362AAC">
            <w:pPr>
              <w:tabs>
                <w:tab w:val="clear" w:pos="567"/>
              </w:tabs>
              <w:spacing w:line="240" w:lineRule="auto"/>
              <w:jc w:val="right"/>
              <w:rPr>
                <w:color w:val="000000"/>
                <w:sz w:val="20"/>
                <w:szCs w:val="20"/>
              </w:rPr>
            </w:pPr>
            <w:r w:rsidRPr="001B70BD">
              <w:rPr>
                <w:color w:val="000000"/>
                <w:sz w:val="20"/>
                <w:szCs w:val="20"/>
              </w:rPr>
              <w:t>6</w:t>
            </w:r>
          </w:p>
        </w:tc>
      </w:tr>
    </w:tbl>
    <w:p w14:paraId="0EA9C48E" w14:textId="669E9EEA" w:rsidR="00362AAC" w:rsidRPr="001B70BD" w:rsidRDefault="00130540" w:rsidP="00130540">
      <w:pPr>
        <w:pStyle w:val="Titulek"/>
        <w:rPr>
          <w:b/>
          <w:color w:val="000000"/>
          <w:sz w:val="20"/>
        </w:rPr>
      </w:pPr>
      <w:bookmarkStart w:id="121" w:name="_Ref514278621"/>
      <w:r w:rsidRPr="001B70BD">
        <w:rPr>
          <w:b/>
          <w:color w:val="000000"/>
          <w:sz w:val="20"/>
        </w:rPr>
        <w:t xml:space="preserve">Table </w:t>
      </w:r>
      <w:r w:rsidRPr="001B70BD">
        <w:rPr>
          <w:b/>
          <w:color w:val="000000"/>
          <w:sz w:val="20"/>
        </w:rPr>
        <w:fldChar w:fldCharType="begin"/>
      </w:r>
      <w:r w:rsidRPr="001B70BD">
        <w:rPr>
          <w:b/>
          <w:color w:val="000000"/>
          <w:sz w:val="20"/>
        </w:rPr>
        <w:instrText xml:space="preserve"> SEQ Table \* ARABIC </w:instrText>
      </w:r>
      <w:r w:rsidRPr="001B70BD">
        <w:rPr>
          <w:b/>
          <w:color w:val="000000"/>
          <w:sz w:val="20"/>
        </w:rPr>
        <w:fldChar w:fldCharType="separate"/>
      </w:r>
      <w:r w:rsidR="00286127">
        <w:rPr>
          <w:b/>
          <w:noProof/>
          <w:color w:val="000000"/>
          <w:sz w:val="20"/>
        </w:rPr>
        <w:t>12</w:t>
      </w:r>
      <w:r w:rsidRPr="001B70BD">
        <w:rPr>
          <w:b/>
          <w:color w:val="000000"/>
          <w:sz w:val="20"/>
        </w:rPr>
        <w:fldChar w:fldCharType="end"/>
      </w:r>
      <w:bookmarkEnd w:id="121"/>
      <w:r w:rsidRPr="001B70BD">
        <w:rPr>
          <w:b/>
          <w:color w:val="000000"/>
          <w:sz w:val="20"/>
        </w:rPr>
        <w:t xml:space="preserve">: Results of the </w:t>
      </w:r>
      <w:r w:rsidR="00A46310" w:rsidRPr="001B70BD">
        <w:rPr>
          <w:b/>
          <w:color w:val="000000"/>
          <w:sz w:val="20"/>
        </w:rPr>
        <w:t>P</w:t>
      </w:r>
      <w:r w:rsidRPr="001B70BD">
        <w:rPr>
          <w:b/>
          <w:color w:val="000000"/>
          <w:sz w:val="20"/>
        </w:rPr>
        <w:t>ath strategies</w:t>
      </w:r>
    </w:p>
    <w:p w14:paraId="21E63BE0" w14:textId="77777777" w:rsidR="00825A4C" w:rsidRPr="001B70BD" w:rsidRDefault="00825A4C" w:rsidP="00131A7C"/>
    <w:p w14:paraId="1893D45F" w14:textId="4BE60551" w:rsidR="008E17DB" w:rsidRPr="001B70BD" w:rsidRDefault="008E17DB" w:rsidP="008E17DB">
      <w:r w:rsidRPr="001B70BD">
        <w:tab/>
        <w:t xml:space="preserve"> </w:t>
      </w:r>
      <w:r w:rsidR="00FE0D27" w:rsidRPr="001B70BD">
        <w:t xml:space="preserve">Regarding the </w:t>
      </w:r>
      <w:r w:rsidR="00D37EC2" w:rsidRPr="001B70BD">
        <w:t xml:space="preserve">Different type of Path Strategy, in both TTs </w:t>
      </w:r>
      <w:r w:rsidR="00746515" w:rsidRPr="001B70BD">
        <w:t>there are instances where</w:t>
      </w:r>
      <w:r w:rsidR="00D37EC2" w:rsidRPr="001B70BD">
        <w:t xml:space="preserve"> even though</w:t>
      </w:r>
      <w:r w:rsidR="00746515" w:rsidRPr="001B70BD">
        <w:t xml:space="preserve"> the </w:t>
      </w:r>
      <w:r w:rsidR="00D37EC2" w:rsidRPr="001B70BD">
        <w:t xml:space="preserve">Spanish Path verb is translated by another Path verb, the Paths do not correspond. For example, in case of </w:t>
      </w:r>
      <w:r w:rsidR="00D37EC2" w:rsidRPr="001B70BD">
        <w:rPr>
          <w:i/>
        </w:rPr>
        <w:t xml:space="preserve">salir </w:t>
      </w:r>
      <w:r w:rsidR="00D37EC2" w:rsidRPr="001B70BD">
        <w:t>[leave]</w:t>
      </w:r>
      <w:r w:rsidR="008F2DF1" w:rsidRPr="001B70BD">
        <w:t xml:space="preserve">, the verb expresses a movement “out of something,” “out of someone,” or “from the inside to the outside,” however, </w:t>
      </w:r>
      <w:r w:rsidR="001B70BD" w:rsidRPr="001B70BD">
        <w:t>example</w:t>
      </w:r>
      <w:r w:rsidR="00AA4E9E">
        <w:t>s</w:t>
      </w:r>
      <w:r w:rsidR="008F2DF1" w:rsidRPr="001B70BD">
        <w:t xml:space="preserve"> </w:t>
      </w:r>
      <w:r w:rsidR="008F2DF1" w:rsidRPr="001B70BD">
        <w:fldChar w:fldCharType="begin"/>
      </w:r>
      <w:r w:rsidR="008F2DF1" w:rsidRPr="001B70BD">
        <w:instrText xml:space="preserve"> REF _Ref514303401 \h </w:instrText>
      </w:r>
      <w:r w:rsidR="008F2DF1" w:rsidRPr="001B70BD">
        <w:fldChar w:fldCharType="separate"/>
      </w:r>
      <w:r w:rsidR="00286127" w:rsidRPr="001B70BD">
        <w:t>(</w:t>
      </w:r>
      <w:r w:rsidR="00286127">
        <w:rPr>
          <w:noProof/>
        </w:rPr>
        <w:t>12</w:t>
      </w:r>
      <w:r w:rsidR="008F2DF1" w:rsidRPr="001B70BD">
        <w:fldChar w:fldCharType="end"/>
      </w:r>
      <w:r w:rsidR="00796131" w:rsidRPr="001B70BD">
        <w:t>b, c</w:t>
      </w:r>
      <w:r w:rsidR="008F2DF1" w:rsidRPr="001B70BD">
        <w:t>) show that the target verb</w:t>
      </w:r>
      <w:r w:rsidR="00796131" w:rsidRPr="001B70BD">
        <w:t>s</w:t>
      </w:r>
      <w:r w:rsidR="008F2DF1" w:rsidRPr="001B70BD">
        <w:t xml:space="preserve"> </w:t>
      </w:r>
      <w:r w:rsidR="00796131" w:rsidRPr="001B70BD">
        <w:t>are</w:t>
      </w:r>
      <w:r w:rsidR="008F2DF1" w:rsidRPr="001B70BD">
        <w:t xml:space="preserve"> concerning rather movement “into something,” “</w:t>
      </w:r>
      <w:r w:rsidR="001B70BD" w:rsidRPr="001B70BD">
        <w:t>towards</w:t>
      </w:r>
      <w:r w:rsidR="008F2DF1" w:rsidRPr="001B70BD">
        <w:t xml:space="preserve"> someone.” Therefore, a change of the deictic centre seems to be implied.</w:t>
      </w:r>
    </w:p>
    <w:p w14:paraId="7A470BBD" w14:textId="77777777" w:rsidR="00D37EC2" w:rsidRPr="001B70BD" w:rsidRDefault="00D37EC2" w:rsidP="008E17DB"/>
    <w:p w14:paraId="129A3997" w14:textId="4C0EBCA7" w:rsidR="00D37EC2" w:rsidRPr="001B70BD" w:rsidRDefault="00D37EC2" w:rsidP="00D37EC2">
      <w:pPr>
        <w:pStyle w:val="Titulek"/>
        <w:rPr>
          <w:i/>
        </w:rPr>
      </w:pPr>
      <w:bookmarkStart w:id="122" w:name="_Ref514303401"/>
      <w:r w:rsidRPr="001B70BD">
        <w:t>(</w:t>
      </w:r>
      <w:r w:rsidRPr="001B70BD">
        <w:fldChar w:fldCharType="begin"/>
      </w:r>
      <w:r w:rsidRPr="001B70BD">
        <w:instrText xml:space="preserve"> SEQ ( \* ARABIC </w:instrText>
      </w:r>
      <w:r w:rsidRPr="001B70BD">
        <w:fldChar w:fldCharType="separate"/>
      </w:r>
      <w:r w:rsidR="00286127">
        <w:rPr>
          <w:noProof/>
        </w:rPr>
        <w:t>12</w:t>
      </w:r>
      <w:r w:rsidRPr="001B70BD">
        <w:fldChar w:fldCharType="end"/>
      </w:r>
      <w:bookmarkEnd w:id="122"/>
      <w:r w:rsidRPr="001B70BD">
        <w:t>)</w:t>
      </w:r>
      <w:r w:rsidRPr="001B70BD">
        <w:tab/>
      </w:r>
      <w:r w:rsidRPr="001B70BD">
        <w:tab/>
        <w:t>a)</w:t>
      </w:r>
      <w:r w:rsidRPr="001B70BD">
        <w:tab/>
      </w:r>
      <w:r w:rsidR="008F2DF1" w:rsidRPr="001B70BD">
        <w:rPr>
          <w:i/>
        </w:rPr>
        <w:t>Prudencia Cotes salió a la cocina</w:t>
      </w:r>
    </w:p>
    <w:p w14:paraId="41A006EF" w14:textId="77777777" w:rsidR="00796131" w:rsidRPr="001B70BD" w:rsidRDefault="00796131" w:rsidP="00796131">
      <w:r w:rsidRPr="001B70BD">
        <w:tab/>
      </w:r>
      <w:r w:rsidRPr="001B70BD">
        <w:tab/>
      </w:r>
      <w:r w:rsidRPr="001B70BD">
        <w:tab/>
        <w:t>“Prudencia Cotes went out to the kitchen”</w:t>
      </w:r>
    </w:p>
    <w:p w14:paraId="3336D7B1" w14:textId="77777777" w:rsidR="008F2DF1" w:rsidRPr="001B70BD" w:rsidRDefault="008F2DF1" w:rsidP="008F2DF1">
      <w:pPr>
        <w:rPr>
          <w:i/>
        </w:rPr>
      </w:pPr>
      <w:r w:rsidRPr="001B70BD">
        <w:tab/>
      </w:r>
      <w:r w:rsidRPr="001B70BD">
        <w:tab/>
        <w:t>b)</w:t>
      </w:r>
      <w:r w:rsidRPr="001B70BD">
        <w:tab/>
      </w:r>
      <w:r w:rsidRPr="001B70BD">
        <w:rPr>
          <w:i/>
        </w:rPr>
        <w:t>Prudencia Cotes came into the kitchen</w:t>
      </w:r>
    </w:p>
    <w:p w14:paraId="59FD651C" w14:textId="77777777" w:rsidR="00796131" w:rsidRPr="001B70BD" w:rsidRDefault="00796131" w:rsidP="008F2DF1">
      <w:r w:rsidRPr="001B70BD">
        <w:rPr>
          <w:i/>
        </w:rPr>
        <w:tab/>
      </w:r>
      <w:r w:rsidRPr="001B70BD">
        <w:rPr>
          <w:i/>
        </w:rPr>
        <w:tab/>
      </w:r>
      <w:r w:rsidRPr="001B70BD">
        <w:rPr>
          <w:i/>
        </w:rPr>
        <w:tab/>
      </w:r>
      <w:r w:rsidRPr="001B70BD">
        <w:t xml:space="preserve">(TN:14438, file:6254896, </w:t>
      </w:r>
      <w:r w:rsidRPr="001B70BD">
        <w:rPr>
          <w:i/>
        </w:rPr>
        <w:t>Gabriel García Márquez, Spanish</w:t>
      </w:r>
      <w:r w:rsidRPr="001B70BD">
        <w:t>)</w:t>
      </w:r>
    </w:p>
    <w:p w14:paraId="691CCBC5" w14:textId="77777777" w:rsidR="008F2DF1" w:rsidRPr="001B70BD" w:rsidRDefault="008F2DF1" w:rsidP="008F2DF1">
      <w:pPr>
        <w:rPr>
          <w:i/>
        </w:rPr>
      </w:pPr>
      <w:r w:rsidRPr="001B70BD">
        <w:tab/>
      </w:r>
      <w:r w:rsidRPr="001B70BD">
        <w:tab/>
        <w:t>c)</w:t>
      </w:r>
      <w:r w:rsidRPr="001B70BD">
        <w:tab/>
      </w:r>
      <w:r w:rsidRPr="001B70BD">
        <w:rPr>
          <w:i/>
        </w:rPr>
        <w:t>vešla do kuchyně Prudencia Cotesová</w:t>
      </w:r>
    </w:p>
    <w:p w14:paraId="10C2344A" w14:textId="77777777" w:rsidR="00796131" w:rsidRPr="001B70BD" w:rsidRDefault="00796131" w:rsidP="008F2DF1">
      <w:r w:rsidRPr="001B70BD">
        <w:tab/>
      </w:r>
      <w:r w:rsidRPr="001B70BD">
        <w:tab/>
      </w:r>
      <w:r w:rsidRPr="001B70BD">
        <w:tab/>
        <w:t>“Prudencia Cotes came into the kitchen”</w:t>
      </w:r>
    </w:p>
    <w:p w14:paraId="055CA7B2" w14:textId="77777777" w:rsidR="008E17DB" w:rsidRPr="001B70BD" w:rsidRDefault="00796131" w:rsidP="00796131">
      <w:r w:rsidRPr="001B70BD">
        <w:tab/>
      </w:r>
      <w:r w:rsidRPr="001B70BD">
        <w:tab/>
      </w:r>
      <w:r w:rsidRPr="001B70BD">
        <w:tab/>
        <w:t>(es:Garcia_Marquez-kronika:0:157:2)</w:t>
      </w:r>
    </w:p>
    <w:p w14:paraId="4E99FC9A" w14:textId="77777777" w:rsidR="00796131" w:rsidRPr="001B70BD" w:rsidRDefault="00796131" w:rsidP="00796131"/>
    <w:p w14:paraId="047C8ED8" w14:textId="79EA656B" w:rsidR="00746515" w:rsidRPr="001B70BD" w:rsidRDefault="00FF6AA2" w:rsidP="00746515">
      <w:r w:rsidRPr="001B70BD">
        <w:tab/>
      </w:r>
      <w:r w:rsidR="00746515" w:rsidRPr="001B70BD">
        <w:t xml:space="preserve">In the theoretical introduction of the case study, phenomenon of </w:t>
      </w:r>
      <w:r w:rsidR="00226294" w:rsidRPr="001B70BD">
        <w:t xml:space="preserve">a </w:t>
      </w:r>
      <w:r w:rsidR="00746515" w:rsidRPr="001B70BD">
        <w:t>boundary crossing constraint was mentioned.</w:t>
      </w:r>
      <w:r w:rsidR="00642EE6" w:rsidRPr="001B70BD">
        <w:t xml:space="preserve"> Because of the constraint, the Manner of  Motion usually must be </w:t>
      </w:r>
      <w:r w:rsidR="00226294" w:rsidRPr="001B70BD">
        <w:t>inferred,</w:t>
      </w:r>
      <w:r w:rsidR="003E3176" w:rsidRPr="001B70BD">
        <w:t xml:space="preserve"> or it is rarely expressed by a </w:t>
      </w:r>
      <w:r w:rsidR="00226294" w:rsidRPr="001B70BD">
        <w:t xml:space="preserve">combination of a </w:t>
      </w:r>
      <w:r w:rsidR="003E3176" w:rsidRPr="001B70BD">
        <w:t xml:space="preserve">Path verb and a separate Manner expression.  </w:t>
      </w:r>
      <w:r w:rsidR="00642EE6" w:rsidRPr="001B70BD">
        <w:t xml:space="preserve">That seems to be </w:t>
      </w:r>
      <w:r w:rsidR="00A90E99">
        <w:t>the</w:t>
      </w:r>
      <w:r w:rsidR="00642EE6" w:rsidRPr="001B70BD">
        <w:t xml:space="preserve"> reason why there are</w:t>
      </w:r>
      <w:r w:rsidR="00226294" w:rsidRPr="001B70BD">
        <w:t xml:space="preserve"> only</w:t>
      </w:r>
      <w:r w:rsidR="00642EE6" w:rsidRPr="001B70BD">
        <w:t xml:space="preserve"> 19 instances of Manner verb</w:t>
      </w:r>
      <w:r w:rsidR="003E3176" w:rsidRPr="001B70BD">
        <w:t xml:space="preserve"> and only </w:t>
      </w:r>
      <w:r w:rsidR="00642EE6" w:rsidRPr="001B70BD">
        <w:t>4 instances of Path verbs accompanied by a Manner expression</w:t>
      </w:r>
      <w:r w:rsidR="003E3176" w:rsidRPr="001B70BD">
        <w:t>. An example</w:t>
      </w:r>
      <w:r w:rsidR="00226294" w:rsidRPr="001B70BD">
        <w:t xml:space="preserve"> of the constraint</w:t>
      </w:r>
      <w:r w:rsidR="003E3176" w:rsidRPr="001B70BD">
        <w:t xml:space="preserve"> can be seen in </w:t>
      </w:r>
      <w:r w:rsidR="00746515" w:rsidRPr="001B70BD">
        <w:fldChar w:fldCharType="begin"/>
      </w:r>
      <w:r w:rsidR="00746515" w:rsidRPr="001B70BD">
        <w:instrText xml:space="preserve"> REF _Ref514284431 \h </w:instrText>
      </w:r>
      <w:r w:rsidR="00746515" w:rsidRPr="001B70BD">
        <w:fldChar w:fldCharType="separate"/>
      </w:r>
      <w:r w:rsidR="00286127" w:rsidRPr="001B70BD">
        <w:t>(</w:t>
      </w:r>
      <w:r w:rsidR="00286127">
        <w:rPr>
          <w:noProof/>
        </w:rPr>
        <w:t>13</w:t>
      </w:r>
      <w:r w:rsidR="00746515" w:rsidRPr="001B70BD">
        <w:fldChar w:fldCharType="end"/>
      </w:r>
      <w:r w:rsidR="00746515" w:rsidRPr="001B70BD">
        <w:t>a) where a spa</w:t>
      </w:r>
      <w:r w:rsidR="001B70BD">
        <w:t>t</w:t>
      </w:r>
      <w:r w:rsidR="00746515" w:rsidRPr="001B70BD">
        <w:t xml:space="preserve">ial boundary of “los patios” [the yards] is crossed, </w:t>
      </w:r>
      <w:r w:rsidR="003E3176" w:rsidRPr="001B70BD">
        <w:t>th</w:t>
      </w:r>
      <w:r w:rsidR="00746515" w:rsidRPr="001B70BD">
        <w:t>e Manner is</w:t>
      </w:r>
      <w:r w:rsidR="003E3176" w:rsidRPr="001B70BD">
        <w:t xml:space="preserve"> </w:t>
      </w:r>
      <w:r w:rsidR="00226294" w:rsidRPr="001B70BD">
        <w:t>therefore expressed</w:t>
      </w:r>
      <w:r w:rsidR="003E3176" w:rsidRPr="001B70BD">
        <w:t xml:space="preserve"> by </w:t>
      </w:r>
      <w:r w:rsidR="00746515" w:rsidRPr="001B70BD">
        <w:t xml:space="preserve">a </w:t>
      </w:r>
      <w:r w:rsidR="00226294" w:rsidRPr="001B70BD">
        <w:t xml:space="preserve">separate constituent, i.e. a </w:t>
      </w:r>
      <w:r w:rsidR="00746515" w:rsidRPr="001B70BD">
        <w:t>semipredicative construction, otherwise the sentence would not sound natural. Th</w:t>
      </w:r>
      <w:r w:rsidR="00226294" w:rsidRPr="001B70BD">
        <w:t>e boundary constraint</w:t>
      </w:r>
      <w:r w:rsidR="00746515" w:rsidRPr="001B70BD">
        <w:t xml:space="preserve"> appears to reveal the use of the source text rhetorical style in the English TT as the “heavy” construction is used as well (see </w:t>
      </w:r>
      <w:r w:rsidR="00746515" w:rsidRPr="001B70BD">
        <w:fldChar w:fldCharType="begin"/>
      </w:r>
      <w:r w:rsidR="00746515" w:rsidRPr="001B70BD">
        <w:instrText xml:space="preserve"> REF _Ref514284431 \h </w:instrText>
      </w:r>
      <w:r w:rsidR="00746515" w:rsidRPr="001B70BD">
        <w:fldChar w:fldCharType="separate"/>
      </w:r>
      <w:r w:rsidR="00286127" w:rsidRPr="001B70BD">
        <w:t>(</w:t>
      </w:r>
      <w:r w:rsidR="00286127">
        <w:rPr>
          <w:noProof/>
        </w:rPr>
        <w:t>13</w:t>
      </w:r>
      <w:r w:rsidR="00746515" w:rsidRPr="001B70BD">
        <w:fldChar w:fldCharType="end"/>
      </w:r>
      <w:r w:rsidR="00746515" w:rsidRPr="001B70BD">
        <w:t xml:space="preserve">b). The Czech TT, on the other hand, seem to follow its own rhetorical style, since a telic Path phrase is used (see </w:t>
      </w:r>
      <w:r w:rsidR="00746515" w:rsidRPr="001B70BD">
        <w:fldChar w:fldCharType="begin"/>
      </w:r>
      <w:r w:rsidR="00746515" w:rsidRPr="001B70BD">
        <w:instrText xml:space="preserve"> REF _Ref514284431 \h </w:instrText>
      </w:r>
      <w:r w:rsidR="00746515" w:rsidRPr="001B70BD">
        <w:fldChar w:fldCharType="separate"/>
      </w:r>
      <w:r w:rsidR="00286127" w:rsidRPr="001B70BD">
        <w:t>(</w:t>
      </w:r>
      <w:r w:rsidR="00286127">
        <w:rPr>
          <w:noProof/>
        </w:rPr>
        <w:t>13</w:t>
      </w:r>
      <w:r w:rsidR="00746515" w:rsidRPr="001B70BD">
        <w:fldChar w:fldCharType="end"/>
      </w:r>
      <w:r w:rsidR="00746515" w:rsidRPr="001B70BD">
        <w:t>c).</w:t>
      </w:r>
    </w:p>
    <w:p w14:paraId="3980A15A" w14:textId="77777777" w:rsidR="00746515" w:rsidRPr="001B70BD" w:rsidRDefault="00746515" w:rsidP="00746515"/>
    <w:p w14:paraId="16BACBF8" w14:textId="11A38C47" w:rsidR="00746515" w:rsidRPr="001B70BD" w:rsidRDefault="00746515" w:rsidP="00746515">
      <w:pPr>
        <w:pStyle w:val="Titulek"/>
        <w:tabs>
          <w:tab w:val="left" w:pos="993"/>
        </w:tabs>
        <w:rPr>
          <w:i/>
        </w:rPr>
      </w:pPr>
      <w:bookmarkStart w:id="123" w:name="_Ref514284431"/>
      <w:r w:rsidRPr="001B70BD">
        <w:t>(</w:t>
      </w:r>
      <w:r w:rsidRPr="001B70BD">
        <w:fldChar w:fldCharType="begin"/>
      </w:r>
      <w:r w:rsidRPr="001B70BD">
        <w:instrText xml:space="preserve"> SEQ ( \* ARABIC </w:instrText>
      </w:r>
      <w:r w:rsidRPr="001B70BD">
        <w:fldChar w:fldCharType="separate"/>
      </w:r>
      <w:r w:rsidR="00286127">
        <w:rPr>
          <w:noProof/>
        </w:rPr>
        <w:t>13</w:t>
      </w:r>
      <w:r w:rsidRPr="001B70BD">
        <w:fldChar w:fldCharType="end"/>
      </w:r>
      <w:bookmarkEnd w:id="123"/>
      <w:r w:rsidRPr="001B70BD">
        <w:t>)</w:t>
      </w:r>
      <w:r w:rsidRPr="001B70BD">
        <w:tab/>
        <w:t>a)</w:t>
      </w:r>
      <w:r w:rsidRPr="001B70BD">
        <w:tab/>
      </w:r>
      <w:r w:rsidRPr="001B70BD">
        <w:rPr>
          <w:i/>
        </w:rPr>
        <w:t xml:space="preserve">las mujereres </w:t>
      </w:r>
      <w:r w:rsidRPr="001B70BD">
        <w:rPr>
          <w:i/>
          <w:u w:val="single"/>
        </w:rPr>
        <w:t>salían corriendo</w:t>
      </w:r>
      <w:r w:rsidRPr="001B70BD">
        <w:rPr>
          <w:i/>
        </w:rPr>
        <w:t xml:space="preserve"> de los patios</w:t>
      </w:r>
    </w:p>
    <w:p w14:paraId="172FAD82" w14:textId="77777777" w:rsidR="00746515" w:rsidRPr="001B70BD" w:rsidRDefault="00746515" w:rsidP="00746515">
      <w:pPr>
        <w:tabs>
          <w:tab w:val="left" w:pos="993"/>
        </w:tabs>
      </w:pPr>
      <w:r w:rsidRPr="001B70BD">
        <w:tab/>
      </w:r>
      <w:r w:rsidRPr="001B70BD">
        <w:tab/>
        <w:t xml:space="preserve">“the women came running out of the yards” </w:t>
      </w:r>
    </w:p>
    <w:p w14:paraId="1B20017C" w14:textId="77777777" w:rsidR="00746515" w:rsidRPr="001B70BD" w:rsidRDefault="00746515" w:rsidP="00746515">
      <w:pPr>
        <w:tabs>
          <w:tab w:val="left" w:pos="993"/>
        </w:tabs>
      </w:pPr>
      <w:r w:rsidRPr="001B70BD">
        <w:rPr>
          <w:i/>
          <w:color w:val="000000"/>
        </w:rPr>
        <w:tab/>
      </w:r>
      <w:r w:rsidRPr="001B70BD">
        <w:rPr>
          <w:color w:val="000000"/>
        </w:rPr>
        <w:t>b)</w:t>
      </w:r>
      <w:r w:rsidRPr="001B70BD">
        <w:rPr>
          <w:i/>
          <w:color w:val="000000"/>
        </w:rPr>
        <w:tab/>
        <w:t xml:space="preserve">women </w:t>
      </w:r>
      <w:r w:rsidRPr="001B70BD">
        <w:rPr>
          <w:i/>
          <w:color w:val="000000"/>
          <w:u w:val="single"/>
        </w:rPr>
        <w:t>came running</w:t>
      </w:r>
      <w:r w:rsidRPr="001B70BD">
        <w:rPr>
          <w:i/>
          <w:color w:val="000000"/>
        </w:rPr>
        <w:t xml:space="preserve"> out of their yards</w:t>
      </w:r>
    </w:p>
    <w:p w14:paraId="35E5C0CC" w14:textId="77777777" w:rsidR="00746515" w:rsidRPr="001B70BD" w:rsidRDefault="00746515" w:rsidP="00746515">
      <w:pPr>
        <w:tabs>
          <w:tab w:val="left" w:pos="993"/>
        </w:tabs>
      </w:pPr>
      <w:r w:rsidRPr="001B70BD">
        <w:rPr>
          <w:color w:val="000000"/>
        </w:rPr>
        <w:tab/>
      </w:r>
      <w:r w:rsidRPr="001B70BD">
        <w:rPr>
          <w:color w:val="000000"/>
        </w:rPr>
        <w:tab/>
        <w:t>(TN:4574,</w:t>
      </w:r>
      <w:r w:rsidRPr="001B70BD">
        <w:t xml:space="preserve"> file:6254896, </w:t>
      </w:r>
      <w:r w:rsidRPr="001B70BD">
        <w:rPr>
          <w:i/>
        </w:rPr>
        <w:t>Gabriel García Márquez, Spanish</w:t>
      </w:r>
      <w:r w:rsidRPr="001B70BD">
        <w:t>)</w:t>
      </w:r>
    </w:p>
    <w:p w14:paraId="4A222847" w14:textId="77777777" w:rsidR="00746515" w:rsidRPr="001B70BD" w:rsidRDefault="00746515" w:rsidP="00746515">
      <w:pPr>
        <w:tabs>
          <w:tab w:val="left" w:pos="993"/>
        </w:tabs>
        <w:rPr>
          <w:i/>
        </w:rPr>
      </w:pPr>
      <w:r w:rsidRPr="001B70BD">
        <w:tab/>
        <w:t>c)</w:t>
      </w:r>
      <w:r w:rsidRPr="001B70BD">
        <w:tab/>
      </w:r>
      <w:r w:rsidRPr="001B70BD">
        <w:rPr>
          <w:i/>
        </w:rPr>
        <w:t xml:space="preserve">ženy </w:t>
      </w:r>
      <w:r w:rsidRPr="001B70BD">
        <w:rPr>
          <w:i/>
          <w:u w:val="single"/>
        </w:rPr>
        <w:t>vybíhaly</w:t>
      </w:r>
      <w:r w:rsidRPr="001B70BD">
        <w:rPr>
          <w:i/>
        </w:rPr>
        <w:t xml:space="preserve"> ze dvorků</w:t>
      </w:r>
    </w:p>
    <w:p w14:paraId="1B70014A" w14:textId="77777777" w:rsidR="00746515" w:rsidRPr="001B70BD" w:rsidRDefault="00746515" w:rsidP="00746515">
      <w:pPr>
        <w:tabs>
          <w:tab w:val="left" w:pos="993"/>
        </w:tabs>
      </w:pPr>
      <w:r w:rsidRPr="001B70BD">
        <w:tab/>
      </w:r>
      <w:r w:rsidRPr="001B70BD">
        <w:tab/>
        <w:t>“the women ran out of the yards”</w:t>
      </w:r>
    </w:p>
    <w:p w14:paraId="32EE3107" w14:textId="77777777" w:rsidR="00746515" w:rsidRPr="001B70BD" w:rsidRDefault="00746515" w:rsidP="00746515">
      <w:pPr>
        <w:tabs>
          <w:tab w:val="left" w:pos="993"/>
        </w:tabs>
      </w:pPr>
      <w:r w:rsidRPr="001B70BD">
        <w:tab/>
      </w:r>
      <w:r w:rsidRPr="001B70BD">
        <w:tab/>
        <w:t>(es:Garcia_Marquez-kronika:0:41:3)</w:t>
      </w:r>
    </w:p>
    <w:p w14:paraId="76DB9568" w14:textId="77777777" w:rsidR="002701DB" w:rsidRPr="001B70BD" w:rsidRDefault="002701DB" w:rsidP="004067D6">
      <w:pPr>
        <w:tabs>
          <w:tab w:val="clear" w:pos="567"/>
        </w:tabs>
      </w:pPr>
    </w:p>
    <w:p w14:paraId="60FFBC01" w14:textId="05E466EE" w:rsidR="00600ABF" w:rsidRPr="001B70BD" w:rsidRDefault="003E3176" w:rsidP="00600ABF">
      <w:r w:rsidRPr="001B70BD">
        <w:t xml:space="preserve">However, the </w:t>
      </w:r>
      <w:r w:rsidR="00226294" w:rsidRPr="001B70BD">
        <w:t>three remaining</w:t>
      </w:r>
      <w:r w:rsidRPr="001B70BD">
        <w:t xml:space="preserve"> examples</w:t>
      </w:r>
      <w:r w:rsidR="004067D6" w:rsidRPr="001B70BD">
        <w:t xml:space="preserve"> of the Spanish Path verb accompanied by a Manner expression </w:t>
      </w:r>
      <w:r w:rsidR="00226294" w:rsidRPr="001B70BD">
        <w:t>are</w:t>
      </w:r>
      <w:r w:rsidR="004067D6" w:rsidRPr="001B70BD">
        <w:t xml:space="preserve"> translated into English as Manner verbs, </w:t>
      </w:r>
      <w:r w:rsidRPr="001B70BD">
        <w:t xml:space="preserve">such as </w:t>
      </w:r>
      <w:r w:rsidR="004067D6" w:rsidRPr="001B70BD">
        <w:rPr>
          <w:i/>
        </w:rPr>
        <w:t xml:space="preserve">run out </w:t>
      </w:r>
      <w:r w:rsidR="004067D6" w:rsidRPr="001B70BD">
        <w:t xml:space="preserve">(translation of </w:t>
      </w:r>
      <w:r w:rsidRPr="001B70BD">
        <w:t xml:space="preserve">another instance of </w:t>
      </w:r>
      <w:r w:rsidRPr="001B70BD">
        <w:rPr>
          <w:i/>
        </w:rPr>
        <w:t>salir corriendo</w:t>
      </w:r>
      <w:r w:rsidR="004067D6" w:rsidRPr="001B70BD">
        <w:t xml:space="preserve"> [come running]), </w:t>
      </w:r>
      <w:r w:rsidR="004067D6" w:rsidRPr="001B70BD">
        <w:rPr>
          <w:i/>
        </w:rPr>
        <w:t>stagger out</w:t>
      </w:r>
      <w:r w:rsidR="004067D6" w:rsidRPr="001B70BD">
        <w:t xml:space="preserve"> (</w:t>
      </w:r>
      <w:r w:rsidR="004067D6" w:rsidRPr="001B70BD">
        <w:rPr>
          <w:i/>
        </w:rPr>
        <w:t xml:space="preserve">salir dando tumbos </w:t>
      </w:r>
      <w:r w:rsidR="004067D6" w:rsidRPr="001B70BD">
        <w:t xml:space="preserve">[come </w:t>
      </w:r>
      <w:r w:rsidR="001B70BD" w:rsidRPr="001B70BD">
        <w:t>staggering</w:t>
      </w:r>
      <w:r w:rsidR="004067D6" w:rsidRPr="001B70BD">
        <w:t xml:space="preserve">]), or </w:t>
      </w:r>
      <w:r w:rsidR="004067D6" w:rsidRPr="001B70BD">
        <w:rPr>
          <w:i/>
        </w:rPr>
        <w:t xml:space="preserve">run </w:t>
      </w:r>
      <w:r w:rsidR="004067D6" w:rsidRPr="001B70BD">
        <w:t>(</w:t>
      </w:r>
      <w:r w:rsidR="004067D6" w:rsidRPr="001B70BD">
        <w:rPr>
          <w:i/>
        </w:rPr>
        <w:t xml:space="preserve">venir corriendo </w:t>
      </w:r>
      <w:r w:rsidR="004067D6" w:rsidRPr="001B70BD">
        <w:t>[come running]).</w:t>
      </w:r>
      <w:r w:rsidR="008328AA" w:rsidRPr="001B70BD">
        <w:t xml:space="preserve"> As for the Czech TT, the Manner verbs are used as well, i.e. </w:t>
      </w:r>
      <w:r w:rsidR="008328AA" w:rsidRPr="001B70BD">
        <w:rPr>
          <w:i/>
        </w:rPr>
        <w:t xml:space="preserve">vy-běhl </w:t>
      </w:r>
      <w:r w:rsidR="008328AA" w:rsidRPr="001B70BD">
        <w:t xml:space="preserve">[out-run], </w:t>
      </w:r>
      <w:r w:rsidR="008328AA" w:rsidRPr="001B70BD">
        <w:br/>
      </w:r>
      <w:r w:rsidR="008328AA" w:rsidRPr="001B70BD">
        <w:rPr>
          <w:i/>
        </w:rPr>
        <w:t xml:space="preserve">vy-potácet se </w:t>
      </w:r>
      <w:r w:rsidR="008328AA" w:rsidRPr="001B70BD">
        <w:t xml:space="preserve">[out-stagger], </w:t>
      </w:r>
      <w:r w:rsidR="008328AA" w:rsidRPr="001B70BD">
        <w:rPr>
          <w:i/>
        </w:rPr>
        <w:t xml:space="preserve">běžet </w:t>
      </w:r>
      <w:r w:rsidR="008328AA" w:rsidRPr="001B70BD">
        <w:t xml:space="preserve">[run]. </w:t>
      </w:r>
      <w:r w:rsidR="00600ABF" w:rsidRPr="001B70BD">
        <w:t xml:space="preserve">Another instance of a Spanish verb complemented by a semipredicative Manner expression is also included in the strategies for neutral Motion, as it is shown in </w:t>
      </w:r>
      <w:r w:rsidR="00600ABF" w:rsidRPr="001B70BD">
        <w:fldChar w:fldCharType="begin"/>
      </w:r>
      <w:r w:rsidR="00600ABF" w:rsidRPr="001B70BD">
        <w:instrText xml:space="preserve"> REF _Ref514300146 \h </w:instrText>
      </w:r>
      <w:r w:rsidR="00600ABF" w:rsidRPr="001B70BD">
        <w:fldChar w:fldCharType="separate"/>
      </w:r>
      <w:r w:rsidR="00286127" w:rsidRPr="001B70BD">
        <w:t>(</w:t>
      </w:r>
      <w:r w:rsidR="00286127">
        <w:rPr>
          <w:noProof/>
        </w:rPr>
        <w:t>14</w:t>
      </w:r>
      <w:r w:rsidR="00600ABF" w:rsidRPr="001B70BD">
        <w:fldChar w:fldCharType="end"/>
      </w:r>
      <w:r w:rsidR="00600ABF" w:rsidRPr="001B70BD">
        <w:t xml:space="preserve">). </w:t>
      </w:r>
    </w:p>
    <w:p w14:paraId="4DDC4AB4" w14:textId="77777777" w:rsidR="00600ABF" w:rsidRPr="001B70BD" w:rsidRDefault="00600ABF" w:rsidP="00600ABF"/>
    <w:p w14:paraId="172ABB27" w14:textId="4B9727EF" w:rsidR="00600ABF" w:rsidRPr="001B70BD" w:rsidRDefault="00600ABF" w:rsidP="00600ABF">
      <w:pPr>
        <w:pStyle w:val="Titulek"/>
        <w:tabs>
          <w:tab w:val="left" w:pos="993"/>
        </w:tabs>
        <w:rPr>
          <w:i/>
        </w:rPr>
      </w:pPr>
      <w:bookmarkStart w:id="124" w:name="_Ref514300146"/>
      <w:r w:rsidRPr="001B70BD">
        <w:t>(</w:t>
      </w:r>
      <w:r w:rsidRPr="001B70BD">
        <w:fldChar w:fldCharType="begin"/>
      </w:r>
      <w:r w:rsidRPr="001B70BD">
        <w:instrText xml:space="preserve"> SEQ ( \* ARABIC </w:instrText>
      </w:r>
      <w:r w:rsidRPr="001B70BD">
        <w:fldChar w:fldCharType="separate"/>
      </w:r>
      <w:r w:rsidR="00286127">
        <w:rPr>
          <w:noProof/>
        </w:rPr>
        <w:t>14</w:t>
      </w:r>
      <w:r w:rsidRPr="001B70BD">
        <w:fldChar w:fldCharType="end"/>
      </w:r>
      <w:bookmarkEnd w:id="124"/>
      <w:r w:rsidRPr="001B70BD">
        <w:t>)</w:t>
      </w:r>
      <w:r w:rsidRPr="001B70BD">
        <w:tab/>
        <w:t>a)</w:t>
      </w:r>
      <w:r w:rsidRPr="001B70BD">
        <w:tab/>
      </w:r>
      <w:r w:rsidRPr="001B70BD">
        <w:rPr>
          <w:i/>
        </w:rPr>
        <w:t xml:space="preserve">Me sentía como cuando uno </w:t>
      </w:r>
      <w:r w:rsidRPr="001B70BD">
        <w:rPr>
          <w:i/>
          <w:u w:val="single"/>
        </w:rPr>
        <w:t>va corriendo</w:t>
      </w:r>
      <w:r w:rsidRPr="001B70BD">
        <w:rPr>
          <w:i/>
        </w:rPr>
        <w:t xml:space="preserve"> en un caballo…</w:t>
      </w:r>
    </w:p>
    <w:p w14:paraId="5D5A7FE3" w14:textId="77777777" w:rsidR="00600ABF" w:rsidRPr="001B70BD" w:rsidRDefault="00600ABF" w:rsidP="00600ABF">
      <w:pPr>
        <w:tabs>
          <w:tab w:val="left" w:pos="993"/>
        </w:tabs>
      </w:pPr>
      <w:r w:rsidRPr="001B70BD">
        <w:tab/>
      </w:r>
      <w:r w:rsidRPr="001B70BD">
        <w:tab/>
        <w:t>“I felt the way you do when you are running on a horseback…”</w:t>
      </w:r>
    </w:p>
    <w:p w14:paraId="73E9148F" w14:textId="77777777" w:rsidR="00600ABF" w:rsidRPr="001B70BD" w:rsidRDefault="00600ABF" w:rsidP="00600ABF">
      <w:pPr>
        <w:tabs>
          <w:tab w:val="left" w:pos="993"/>
        </w:tabs>
      </w:pPr>
      <w:r w:rsidRPr="001B70BD">
        <w:tab/>
        <w:t>b)</w:t>
      </w:r>
      <w:r w:rsidRPr="001B70BD">
        <w:tab/>
        <w:t xml:space="preserve">“I felt the way you do when you’re </w:t>
      </w:r>
      <w:r w:rsidRPr="001B70BD">
        <w:rPr>
          <w:u w:val="single"/>
        </w:rPr>
        <w:t>galloping</w:t>
      </w:r>
      <w:r w:rsidRPr="001B70BD">
        <w:t xml:space="preserve"> on horseback…</w:t>
      </w:r>
    </w:p>
    <w:p w14:paraId="4FC69DC5" w14:textId="77777777" w:rsidR="00600ABF" w:rsidRPr="001B70BD" w:rsidRDefault="00600ABF" w:rsidP="00600ABF">
      <w:pPr>
        <w:tabs>
          <w:tab w:val="left" w:pos="993"/>
        </w:tabs>
      </w:pPr>
      <w:r w:rsidRPr="001B70BD">
        <w:tab/>
      </w:r>
      <w:r w:rsidRPr="001B70BD">
        <w:tab/>
        <w:t xml:space="preserve">(TN: 27860, file:6254896, </w:t>
      </w:r>
      <w:r w:rsidRPr="001B70BD">
        <w:rPr>
          <w:i/>
        </w:rPr>
        <w:t>Gabriel García Márquez, Spanish</w:t>
      </w:r>
      <w:r w:rsidRPr="001B70BD">
        <w:t>)</w:t>
      </w:r>
    </w:p>
    <w:p w14:paraId="119F7718" w14:textId="77777777" w:rsidR="00600ABF" w:rsidRPr="001B70BD" w:rsidRDefault="00600ABF" w:rsidP="00600ABF">
      <w:pPr>
        <w:tabs>
          <w:tab w:val="left" w:pos="993"/>
        </w:tabs>
      </w:pPr>
      <w:r w:rsidRPr="001B70BD">
        <w:tab/>
        <w:t>c)</w:t>
      </w:r>
      <w:r w:rsidRPr="001B70BD">
        <w:tab/>
      </w:r>
      <w:r w:rsidRPr="001B70BD">
        <w:rPr>
          <w:i/>
        </w:rPr>
        <w:t xml:space="preserve">Měl jsem pocit, jako když člověk </w:t>
      </w:r>
      <w:r w:rsidRPr="001B70BD">
        <w:rPr>
          <w:i/>
          <w:u w:val="single"/>
        </w:rPr>
        <w:t>uhání</w:t>
      </w:r>
      <w:r w:rsidRPr="001B70BD">
        <w:rPr>
          <w:i/>
        </w:rPr>
        <w:t xml:space="preserve"> na koni…</w:t>
      </w:r>
    </w:p>
    <w:p w14:paraId="2DA8961B" w14:textId="77777777" w:rsidR="00600ABF" w:rsidRPr="001B70BD" w:rsidRDefault="00600ABF" w:rsidP="00600ABF">
      <w:pPr>
        <w:tabs>
          <w:tab w:val="left" w:pos="993"/>
        </w:tabs>
      </w:pPr>
      <w:r w:rsidRPr="001B70BD">
        <w:tab/>
      </w:r>
      <w:r w:rsidRPr="001B70BD">
        <w:tab/>
        <w:t>“I had a feeling such as when you ride at a gollop on a horseback…”</w:t>
      </w:r>
    </w:p>
    <w:p w14:paraId="3793611A" w14:textId="77777777" w:rsidR="00600ABF" w:rsidRPr="001B70BD" w:rsidRDefault="00600ABF" w:rsidP="00600ABF">
      <w:pPr>
        <w:tabs>
          <w:tab w:val="left" w:pos="993"/>
        </w:tabs>
      </w:pPr>
      <w:r w:rsidRPr="001B70BD">
        <w:tab/>
      </w:r>
      <w:r w:rsidRPr="001B70BD">
        <w:tab/>
        <w:t>(es:Garcia_Marquez-kronika:0:289:12)</w:t>
      </w:r>
    </w:p>
    <w:p w14:paraId="2C00ED60" w14:textId="77777777" w:rsidR="004067D6" w:rsidRPr="001B70BD" w:rsidRDefault="004067D6" w:rsidP="004067D6">
      <w:pPr>
        <w:tabs>
          <w:tab w:val="clear" w:pos="567"/>
        </w:tabs>
      </w:pPr>
    </w:p>
    <w:p w14:paraId="3A9F47EE" w14:textId="0ECFFAC2" w:rsidR="00E050C5" w:rsidRPr="001B70BD" w:rsidRDefault="004067D6" w:rsidP="004067D6">
      <w:pPr>
        <w:tabs>
          <w:tab w:val="clear" w:pos="567"/>
        </w:tabs>
        <w:ind w:firstLine="708"/>
      </w:pPr>
      <w:r w:rsidRPr="001B70BD">
        <w:t xml:space="preserve">In </w:t>
      </w:r>
      <w:r w:rsidR="001B70BD" w:rsidRPr="001B70BD">
        <w:t>translations</w:t>
      </w:r>
      <w:r w:rsidR="008E17DB" w:rsidRPr="001B70BD">
        <w:t xml:space="preserve"> from satellite-framed languages into verb-framed languages omission of the Manner </w:t>
      </w:r>
      <w:r w:rsidR="00E050C5" w:rsidRPr="001B70BD">
        <w:t>appears to be</w:t>
      </w:r>
      <w:r w:rsidR="008E17DB" w:rsidRPr="001B70BD">
        <w:t xml:space="preserve"> a characteristic feature, </w:t>
      </w:r>
      <w:r w:rsidR="005D6D85" w:rsidRPr="001B70BD">
        <w:t xml:space="preserve">while </w:t>
      </w:r>
      <w:r w:rsidR="008E17DB" w:rsidRPr="001B70BD">
        <w:t xml:space="preserve">adding the Manner is expected in inverse translations. </w:t>
      </w:r>
      <w:r w:rsidR="008328AA" w:rsidRPr="001B70BD">
        <w:t>The results indicate that the Manner is omitted</w:t>
      </w:r>
      <w:r w:rsidR="00E050C5" w:rsidRPr="001B70BD">
        <w:t xml:space="preserve"> neither </w:t>
      </w:r>
      <w:r w:rsidR="008328AA" w:rsidRPr="001B70BD">
        <w:t xml:space="preserve">in English </w:t>
      </w:r>
      <w:r w:rsidR="00E050C5" w:rsidRPr="001B70BD">
        <w:t>nor in</w:t>
      </w:r>
      <w:r w:rsidR="008328AA" w:rsidRPr="001B70BD">
        <w:t xml:space="preserve"> Czech target text (see </w:t>
      </w:r>
      <w:r w:rsidR="008328AA" w:rsidRPr="001B70BD">
        <w:fldChar w:fldCharType="begin"/>
      </w:r>
      <w:r w:rsidR="008328AA" w:rsidRPr="001B70BD">
        <w:instrText xml:space="preserve"> REF _Ref514296797 \h </w:instrText>
      </w:r>
      <w:r w:rsidR="00E050C5" w:rsidRPr="001B70BD">
        <w:instrText xml:space="preserve"> \* MERGEFORMAT </w:instrText>
      </w:r>
      <w:r w:rsidR="008328AA" w:rsidRPr="001B70BD">
        <w:fldChar w:fldCharType="separate"/>
      </w:r>
      <w:r w:rsidR="00286127" w:rsidRPr="00286127">
        <w:t>Table 13</w:t>
      </w:r>
      <w:r w:rsidR="008328AA" w:rsidRPr="001B70BD">
        <w:fldChar w:fldCharType="end"/>
      </w:r>
      <w:r w:rsidR="00E050C5" w:rsidRPr="001B70BD">
        <w:t>)</w:t>
      </w:r>
      <w:r w:rsidR="00CE625E" w:rsidRPr="001B70BD">
        <w:t xml:space="preserve"> and only one Spanish Manner verb seems to be translated by a non-motion verb (as illustrated in </w:t>
      </w:r>
      <w:r w:rsidR="00CE625E" w:rsidRPr="001B70BD">
        <w:fldChar w:fldCharType="begin"/>
      </w:r>
      <w:r w:rsidR="00CE625E" w:rsidRPr="001B70BD">
        <w:instrText xml:space="preserve"> REF _Ref514244046 \h </w:instrText>
      </w:r>
      <w:r w:rsidR="00CE625E" w:rsidRPr="001B70BD">
        <w:instrText xml:space="preserve"> \* MERGEFORMAT </w:instrText>
      </w:r>
      <w:r w:rsidR="00CE625E" w:rsidRPr="001B70BD">
        <w:fldChar w:fldCharType="separate"/>
      </w:r>
      <w:r w:rsidR="00286127" w:rsidRPr="00286127">
        <w:t>Table 11</w:t>
      </w:r>
      <w:r w:rsidR="00CE625E" w:rsidRPr="001B70BD">
        <w:fldChar w:fldCharType="end"/>
      </w:r>
      <w:r w:rsidR="00CE625E" w:rsidRPr="001B70BD">
        <w:t>, Strategy M-7)</w:t>
      </w:r>
      <w:r w:rsidR="00E050C5" w:rsidRPr="001B70BD">
        <w:t xml:space="preserve"> but adding the Manner component is not that common for both texts. </w:t>
      </w:r>
      <w:r w:rsidR="00CE625E" w:rsidRPr="001B70BD">
        <w:t>In th</w:t>
      </w:r>
      <w:r w:rsidR="00E050C5" w:rsidRPr="001B70BD">
        <w:t>e English TT</w:t>
      </w:r>
      <w:r w:rsidR="00CE625E" w:rsidRPr="001B70BD">
        <w:t xml:space="preserve"> the Manner was added, i.e. expressed in situations where the Manner was not included in the source text (ST), only twice, whereas in the Czech TT, the Manner was added in 31 cases, as demonstrated in </w:t>
      </w:r>
      <w:r w:rsidR="00E050C5" w:rsidRPr="001B70BD">
        <w:t xml:space="preserve"> </w:t>
      </w:r>
      <w:r w:rsidR="00304A79" w:rsidRPr="001B70BD">
        <w:fldChar w:fldCharType="begin"/>
      </w:r>
      <w:r w:rsidR="00304A79" w:rsidRPr="001B70BD">
        <w:instrText xml:space="preserve"> REF _Ref514298563 \h </w:instrText>
      </w:r>
      <w:r w:rsidR="00304A79" w:rsidRPr="001B70BD">
        <w:fldChar w:fldCharType="separate"/>
      </w:r>
      <w:r w:rsidR="00286127" w:rsidRPr="001B70BD">
        <w:t>(</w:t>
      </w:r>
      <w:r w:rsidR="00286127">
        <w:rPr>
          <w:noProof/>
        </w:rPr>
        <w:t>15</w:t>
      </w:r>
      <w:r w:rsidR="00304A79" w:rsidRPr="001B70BD">
        <w:fldChar w:fldCharType="end"/>
      </w:r>
      <w:r w:rsidR="00304A79" w:rsidRPr="001B70BD">
        <w:t>c).</w:t>
      </w:r>
      <w:r w:rsidR="00E050C5" w:rsidRPr="001B70BD">
        <w:t xml:space="preserve">  </w:t>
      </w:r>
    </w:p>
    <w:p w14:paraId="0B9736F4" w14:textId="77777777" w:rsidR="00FF6AA2" w:rsidRPr="001B70BD" w:rsidRDefault="008328AA" w:rsidP="004067D6">
      <w:pPr>
        <w:tabs>
          <w:tab w:val="clear" w:pos="567"/>
        </w:tabs>
        <w:ind w:firstLine="708"/>
      </w:pPr>
      <w:r w:rsidRPr="001B70BD">
        <w:t xml:space="preserve"> </w:t>
      </w:r>
    </w:p>
    <w:tbl>
      <w:tblPr>
        <w:tblW w:w="7938" w:type="dxa"/>
        <w:tblInd w:w="-10" w:type="dxa"/>
        <w:tblCellMar>
          <w:left w:w="70" w:type="dxa"/>
          <w:right w:w="70" w:type="dxa"/>
        </w:tblCellMar>
        <w:tblLook w:val="04A0" w:firstRow="1" w:lastRow="0" w:firstColumn="1" w:lastColumn="0" w:noHBand="0" w:noVBand="1"/>
      </w:tblPr>
      <w:tblGrid>
        <w:gridCol w:w="567"/>
        <w:gridCol w:w="5245"/>
        <w:gridCol w:w="785"/>
        <w:gridCol w:w="666"/>
        <w:gridCol w:w="708"/>
      </w:tblGrid>
      <w:tr w:rsidR="00130540" w:rsidRPr="001B70BD" w14:paraId="402FFAB2" w14:textId="77777777" w:rsidTr="00130540">
        <w:trPr>
          <w:trHeight w:val="435"/>
        </w:trPr>
        <w:tc>
          <w:tcPr>
            <w:tcW w:w="5812" w:type="dxa"/>
            <w:gridSpan w:val="2"/>
            <w:tcBorders>
              <w:top w:val="single" w:sz="8" w:space="0" w:color="auto"/>
              <w:left w:val="single" w:sz="8" w:space="0" w:color="auto"/>
              <w:bottom w:val="single" w:sz="8" w:space="0" w:color="auto"/>
              <w:right w:val="nil"/>
            </w:tcBorders>
            <w:shd w:val="clear" w:color="auto" w:fill="auto"/>
            <w:noWrap/>
            <w:vAlign w:val="bottom"/>
            <w:hideMark/>
          </w:tcPr>
          <w:p w14:paraId="4323D8AD"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MANNER STRATEGIES</w:t>
            </w:r>
          </w:p>
        </w:tc>
        <w:tc>
          <w:tcPr>
            <w:tcW w:w="7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3C3ADD"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English</w:t>
            </w:r>
          </w:p>
        </w:tc>
        <w:tc>
          <w:tcPr>
            <w:tcW w:w="666" w:type="dxa"/>
            <w:tcBorders>
              <w:top w:val="single" w:sz="8" w:space="0" w:color="auto"/>
              <w:left w:val="nil"/>
              <w:bottom w:val="single" w:sz="8" w:space="0" w:color="auto"/>
              <w:right w:val="single" w:sz="8" w:space="0" w:color="auto"/>
            </w:tcBorders>
            <w:shd w:val="clear" w:color="auto" w:fill="auto"/>
            <w:noWrap/>
            <w:vAlign w:val="bottom"/>
            <w:hideMark/>
          </w:tcPr>
          <w:p w14:paraId="0EAB1E35"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Czech</w:t>
            </w:r>
          </w:p>
        </w:tc>
        <w:tc>
          <w:tcPr>
            <w:tcW w:w="708" w:type="dxa"/>
            <w:tcBorders>
              <w:top w:val="single" w:sz="8" w:space="0" w:color="auto"/>
              <w:left w:val="nil"/>
              <w:bottom w:val="single" w:sz="8" w:space="0" w:color="auto"/>
              <w:right w:val="single" w:sz="8" w:space="0" w:color="auto"/>
            </w:tcBorders>
            <w:shd w:val="clear" w:color="auto" w:fill="auto"/>
            <w:noWrap/>
            <w:vAlign w:val="bottom"/>
            <w:hideMark/>
          </w:tcPr>
          <w:p w14:paraId="55B29CA3" w14:textId="77777777" w:rsidR="00825A4C" w:rsidRPr="001B70BD" w:rsidRDefault="00130540" w:rsidP="00825A4C">
            <w:pPr>
              <w:tabs>
                <w:tab w:val="clear" w:pos="567"/>
              </w:tabs>
              <w:spacing w:line="240" w:lineRule="auto"/>
              <w:jc w:val="left"/>
              <w:rPr>
                <w:b/>
                <w:color w:val="000000"/>
                <w:sz w:val="20"/>
                <w:szCs w:val="20"/>
              </w:rPr>
            </w:pPr>
            <w:r w:rsidRPr="001B70BD">
              <w:rPr>
                <w:b/>
                <w:color w:val="000000"/>
                <w:sz w:val="20"/>
                <w:szCs w:val="20"/>
              </w:rPr>
              <w:t>T</w:t>
            </w:r>
            <w:r w:rsidR="00825A4C" w:rsidRPr="001B70BD">
              <w:rPr>
                <w:b/>
                <w:color w:val="000000"/>
                <w:sz w:val="20"/>
                <w:szCs w:val="20"/>
              </w:rPr>
              <w:t>otal</w:t>
            </w:r>
          </w:p>
        </w:tc>
      </w:tr>
      <w:tr w:rsidR="00130540" w:rsidRPr="001B70BD" w14:paraId="5E87B45E" w14:textId="77777777" w:rsidTr="00130540">
        <w:trPr>
          <w:trHeight w:val="423"/>
        </w:trPr>
        <w:tc>
          <w:tcPr>
            <w:tcW w:w="567" w:type="dxa"/>
            <w:tcBorders>
              <w:top w:val="nil"/>
              <w:left w:val="single" w:sz="8" w:space="0" w:color="auto"/>
              <w:bottom w:val="nil"/>
              <w:right w:val="single" w:sz="8" w:space="0" w:color="auto"/>
            </w:tcBorders>
            <w:shd w:val="clear" w:color="auto" w:fill="auto"/>
            <w:noWrap/>
            <w:vAlign w:val="bottom"/>
            <w:hideMark/>
          </w:tcPr>
          <w:p w14:paraId="0BB16492"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M-1</w:t>
            </w:r>
          </w:p>
        </w:tc>
        <w:tc>
          <w:tcPr>
            <w:tcW w:w="5245" w:type="dxa"/>
            <w:tcBorders>
              <w:top w:val="nil"/>
              <w:left w:val="nil"/>
              <w:bottom w:val="nil"/>
              <w:right w:val="nil"/>
            </w:tcBorders>
            <w:shd w:val="clear" w:color="auto" w:fill="auto"/>
            <w:vAlign w:val="center"/>
            <w:hideMark/>
          </w:tcPr>
          <w:p w14:paraId="2F6BE9B7" w14:textId="77777777" w:rsidR="00825A4C" w:rsidRPr="001B70BD" w:rsidRDefault="00825A4C" w:rsidP="00825A4C">
            <w:pPr>
              <w:tabs>
                <w:tab w:val="clear" w:pos="567"/>
              </w:tabs>
              <w:spacing w:line="240" w:lineRule="auto"/>
              <w:jc w:val="left"/>
              <w:rPr>
                <w:color w:val="000000"/>
                <w:sz w:val="20"/>
                <w:szCs w:val="20"/>
              </w:rPr>
            </w:pPr>
            <w:r w:rsidRPr="001B70BD">
              <w:rPr>
                <w:color w:val="000000"/>
                <w:sz w:val="20"/>
                <w:szCs w:val="20"/>
              </w:rPr>
              <w:t>Omission of the Manner verb but retention of the Manner expression</w:t>
            </w:r>
          </w:p>
        </w:tc>
        <w:tc>
          <w:tcPr>
            <w:tcW w:w="752" w:type="dxa"/>
            <w:tcBorders>
              <w:top w:val="nil"/>
              <w:left w:val="single" w:sz="8" w:space="0" w:color="auto"/>
              <w:bottom w:val="nil"/>
              <w:right w:val="single" w:sz="8" w:space="0" w:color="auto"/>
            </w:tcBorders>
            <w:shd w:val="clear" w:color="auto" w:fill="auto"/>
            <w:noWrap/>
            <w:vAlign w:val="bottom"/>
            <w:hideMark/>
          </w:tcPr>
          <w:p w14:paraId="59F1DF8E"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0</w:t>
            </w:r>
          </w:p>
        </w:tc>
        <w:tc>
          <w:tcPr>
            <w:tcW w:w="666" w:type="dxa"/>
            <w:tcBorders>
              <w:top w:val="nil"/>
              <w:left w:val="nil"/>
              <w:bottom w:val="nil"/>
              <w:right w:val="nil"/>
            </w:tcBorders>
            <w:shd w:val="clear" w:color="auto" w:fill="auto"/>
            <w:noWrap/>
            <w:vAlign w:val="bottom"/>
            <w:hideMark/>
          </w:tcPr>
          <w:p w14:paraId="2F1A2EC4"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0</w:t>
            </w:r>
          </w:p>
        </w:tc>
        <w:tc>
          <w:tcPr>
            <w:tcW w:w="708" w:type="dxa"/>
            <w:tcBorders>
              <w:top w:val="nil"/>
              <w:left w:val="single" w:sz="8" w:space="0" w:color="auto"/>
              <w:bottom w:val="nil"/>
              <w:right w:val="single" w:sz="8" w:space="0" w:color="auto"/>
            </w:tcBorders>
            <w:shd w:val="clear" w:color="auto" w:fill="auto"/>
            <w:noWrap/>
            <w:vAlign w:val="bottom"/>
            <w:hideMark/>
          </w:tcPr>
          <w:p w14:paraId="1A80E96D"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0</w:t>
            </w:r>
          </w:p>
        </w:tc>
      </w:tr>
      <w:tr w:rsidR="00130540" w:rsidRPr="001B70BD" w14:paraId="1B308514" w14:textId="77777777" w:rsidTr="00130540">
        <w:trPr>
          <w:trHeight w:val="211"/>
        </w:trPr>
        <w:tc>
          <w:tcPr>
            <w:tcW w:w="567" w:type="dxa"/>
            <w:tcBorders>
              <w:top w:val="nil"/>
              <w:left w:val="single" w:sz="8" w:space="0" w:color="auto"/>
              <w:bottom w:val="nil"/>
              <w:right w:val="single" w:sz="8" w:space="0" w:color="auto"/>
            </w:tcBorders>
            <w:shd w:val="clear" w:color="auto" w:fill="auto"/>
            <w:noWrap/>
            <w:vAlign w:val="bottom"/>
            <w:hideMark/>
          </w:tcPr>
          <w:p w14:paraId="171F55B7"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M-2</w:t>
            </w:r>
          </w:p>
        </w:tc>
        <w:tc>
          <w:tcPr>
            <w:tcW w:w="5245" w:type="dxa"/>
            <w:tcBorders>
              <w:top w:val="nil"/>
              <w:left w:val="nil"/>
              <w:bottom w:val="nil"/>
              <w:right w:val="nil"/>
            </w:tcBorders>
            <w:shd w:val="clear" w:color="auto" w:fill="auto"/>
            <w:vAlign w:val="center"/>
            <w:hideMark/>
          </w:tcPr>
          <w:p w14:paraId="2827FF9C" w14:textId="77777777" w:rsidR="00825A4C" w:rsidRPr="001B70BD" w:rsidRDefault="00825A4C" w:rsidP="00825A4C">
            <w:pPr>
              <w:tabs>
                <w:tab w:val="clear" w:pos="567"/>
              </w:tabs>
              <w:spacing w:line="240" w:lineRule="auto"/>
              <w:jc w:val="left"/>
              <w:rPr>
                <w:color w:val="000000"/>
                <w:sz w:val="20"/>
                <w:szCs w:val="20"/>
              </w:rPr>
            </w:pPr>
            <w:r w:rsidRPr="001B70BD">
              <w:rPr>
                <w:color w:val="000000"/>
                <w:sz w:val="20"/>
                <w:szCs w:val="20"/>
              </w:rPr>
              <w:t>Complete omission of the Motion event</w:t>
            </w:r>
          </w:p>
        </w:tc>
        <w:tc>
          <w:tcPr>
            <w:tcW w:w="752" w:type="dxa"/>
            <w:tcBorders>
              <w:top w:val="nil"/>
              <w:left w:val="single" w:sz="8" w:space="0" w:color="auto"/>
              <w:bottom w:val="nil"/>
              <w:right w:val="single" w:sz="8" w:space="0" w:color="auto"/>
            </w:tcBorders>
            <w:shd w:val="clear" w:color="auto" w:fill="auto"/>
            <w:noWrap/>
            <w:vAlign w:val="bottom"/>
            <w:hideMark/>
          </w:tcPr>
          <w:p w14:paraId="2185CB01"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0</w:t>
            </w:r>
          </w:p>
        </w:tc>
        <w:tc>
          <w:tcPr>
            <w:tcW w:w="666" w:type="dxa"/>
            <w:tcBorders>
              <w:top w:val="nil"/>
              <w:left w:val="nil"/>
              <w:bottom w:val="nil"/>
              <w:right w:val="nil"/>
            </w:tcBorders>
            <w:shd w:val="clear" w:color="auto" w:fill="auto"/>
            <w:noWrap/>
            <w:vAlign w:val="bottom"/>
            <w:hideMark/>
          </w:tcPr>
          <w:p w14:paraId="24C9BC35"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0</w:t>
            </w:r>
          </w:p>
        </w:tc>
        <w:tc>
          <w:tcPr>
            <w:tcW w:w="708" w:type="dxa"/>
            <w:tcBorders>
              <w:top w:val="nil"/>
              <w:left w:val="single" w:sz="8" w:space="0" w:color="auto"/>
              <w:bottom w:val="nil"/>
              <w:right w:val="single" w:sz="8" w:space="0" w:color="auto"/>
            </w:tcBorders>
            <w:shd w:val="clear" w:color="auto" w:fill="auto"/>
            <w:noWrap/>
            <w:vAlign w:val="bottom"/>
            <w:hideMark/>
          </w:tcPr>
          <w:p w14:paraId="6A4604BC"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0</w:t>
            </w:r>
          </w:p>
        </w:tc>
      </w:tr>
      <w:tr w:rsidR="00130540" w:rsidRPr="001B70BD" w14:paraId="40D2DC16" w14:textId="77777777" w:rsidTr="00130540">
        <w:trPr>
          <w:trHeight w:val="211"/>
        </w:trPr>
        <w:tc>
          <w:tcPr>
            <w:tcW w:w="567" w:type="dxa"/>
            <w:tcBorders>
              <w:top w:val="nil"/>
              <w:left w:val="single" w:sz="8" w:space="0" w:color="auto"/>
              <w:bottom w:val="nil"/>
              <w:right w:val="single" w:sz="8" w:space="0" w:color="auto"/>
            </w:tcBorders>
            <w:shd w:val="clear" w:color="auto" w:fill="auto"/>
            <w:noWrap/>
            <w:vAlign w:val="bottom"/>
            <w:hideMark/>
          </w:tcPr>
          <w:p w14:paraId="2F6E0F82"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M-3</w:t>
            </w:r>
          </w:p>
        </w:tc>
        <w:tc>
          <w:tcPr>
            <w:tcW w:w="5245" w:type="dxa"/>
            <w:tcBorders>
              <w:top w:val="nil"/>
              <w:left w:val="nil"/>
              <w:bottom w:val="nil"/>
              <w:right w:val="nil"/>
            </w:tcBorders>
            <w:shd w:val="clear" w:color="auto" w:fill="auto"/>
            <w:vAlign w:val="center"/>
            <w:hideMark/>
          </w:tcPr>
          <w:p w14:paraId="2C55AD65" w14:textId="77777777" w:rsidR="00825A4C" w:rsidRPr="001B70BD" w:rsidRDefault="00825A4C" w:rsidP="00825A4C">
            <w:pPr>
              <w:tabs>
                <w:tab w:val="clear" w:pos="567"/>
              </w:tabs>
              <w:spacing w:line="240" w:lineRule="auto"/>
              <w:jc w:val="left"/>
              <w:rPr>
                <w:color w:val="000000"/>
                <w:sz w:val="20"/>
                <w:szCs w:val="20"/>
              </w:rPr>
            </w:pPr>
            <w:r w:rsidRPr="001B70BD">
              <w:rPr>
                <w:color w:val="000000"/>
                <w:sz w:val="20"/>
                <w:szCs w:val="20"/>
              </w:rPr>
              <w:t>Manner verb</w:t>
            </w:r>
          </w:p>
        </w:tc>
        <w:tc>
          <w:tcPr>
            <w:tcW w:w="752" w:type="dxa"/>
            <w:tcBorders>
              <w:top w:val="nil"/>
              <w:left w:val="single" w:sz="8" w:space="0" w:color="auto"/>
              <w:bottom w:val="nil"/>
              <w:right w:val="single" w:sz="8" w:space="0" w:color="auto"/>
            </w:tcBorders>
            <w:shd w:val="clear" w:color="auto" w:fill="auto"/>
            <w:noWrap/>
            <w:vAlign w:val="bottom"/>
            <w:hideMark/>
          </w:tcPr>
          <w:p w14:paraId="6DE9B3E3"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8</w:t>
            </w:r>
          </w:p>
        </w:tc>
        <w:tc>
          <w:tcPr>
            <w:tcW w:w="666" w:type="dxa"/>
            <w:tcBorders>
              <w:top w:val="nil"/>
              <w:left w:val="nil"/>
              <w:bottom w:val="nil"/>
              <w:right w:val="nil"/>
            </w:tcBorders>
            <w:shd w:val="clear" w:color="auto" w:fill="auto"/>
            <w:noWrap/>
            <w:vAlign w:val="bottom"/>
            <w:hideMark/>
          </w:tcPr>
          <w:p w14:paraId="39A6EE25"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12</w:t>
            </w:r>
          </w:p>
        </w:tc>
        <w:tc>
          <w:tcPr>
            <w:tcW w:w="708" w:type="dxa"/>
            <w:tcBorders>
              <w:top w:val="nil"/>
              <w:left w:val="single" w:sz="8" w:space="0" w:color="auto"/>
              <w:bottom w:val="nil"/>
              <w:right w:val="single" w:sz="8" w:space="0" w:color="auto"/>
            </w:tcBorders>
            <w:shd w:val="clear" w:color="auto" w:fill="auto"/>
            <w:noWrap/>
            <w:vAlign w:val="bottom"/>
            <w:hideMark/>
          </w:tcPr>
          <w:p w14:paraId="540AE3D2"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20</w:t>
            </w:r>
          </w:p>
        </w:tc>
      </w:tr>
      <w:tr w:rsidR="00130540" w:rsidRPr="001B70BD" w14:paraId="381303F4" w14:textId="77777777" w:rsidTr="00130540">
        <w:trPr>
          <w:trHeight w:val="211"/>
        </w:trPr>
        <w:tc>
          <w:tcPr>
            <w:tcW w:w="567" w:type="dxa"/>
            <w:tcBorders>
              <w:top w:val="nil"/>
              <w:left w:val="single" w:sz="8" w:space="0" w:color="auto"/>
              <w:bottom w:val="nil"/>
              <w:right w:val="single" w:sz="8" w:space="0" w:color="auto"/>
            </w:tcBorders>
            <w:shd w:val="clear" w:color="auto" w:fill="auto"/>
            <w:noWrap/>
            <w:vAlign w:val="bottom"/>
            <w:hideMark/>
          </w:tcPr>
          <w:p w14:paraId="745207F0"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M-4</w:t>
            </w:r>
          </w:p>
        </w:tc>
        <w:tc>
          <w:tcPr>
            <w:tcW w:w="5245" w:type="dxa"/>
            <w:tcBorders>
              <w:top w:val="nil"/>
              <w:left w:val="nil"/>
              <w:bottom w:val="nil"/>
              <w:right w:val="nil"/>
            </w:tcBorders>
            <w:shd w:val="clear" w:color="auto" w:fill="auto"/>
            <w:vAlign w:val="center"/>
            <w:hideMark/>
          </w:tcPr>
          <w:p w14:paraId="0A077B20" w14:textId="77777777" w:rsidR="00825A4C" w:rsidRPr="001B70BD" w:rsidRDefault="00825A4C" w:rsidP="00825A4C">
            <w:pPr>
              <w:tabs>
                <w:tab w:val="clear" w:pos="567"/>
              </w:tabs>
              <w:spacing w:line="240" w:lineRule="auto"/>
              <w:jc w:val="left"/>
              <w:rPr>
                <w:color w:val="000000"/>
                <w:sz w:val="20"/>
                <w:szCs w:val="20"/>
              </w:rPr>
            </w:pPr>
            <w:r w:rsidRPr="001B70BD">
              <w:rPr>
                <w:color w:val="000000"/>
                <w:sz w:val="20"/>
                <w:szCs w:val="20"/>
              </w:rPr>
              <w:t>Neutral verb</w:t>
            </w:r>
          </w:p>
        </w:tc>
        <w:tc>
          <w:tcPr>
            <w:tcW w:w="752" w:type="dxa"/>
            <w:tcBorders>
              <w:top w:val="nil"/>
              <w:left w:val="single" w:sz="8" w:space="0" w:color="auto"/>
              <w:bottom w:val="nil"/>
              <w:right w:val="single" w:sz="8" w:space="0" w:color="auto"/>
            </w:tcBorders>
            <w:shd w:val="clear" w:color="auto" w:fill="auto"/>
            <w:noWrap/>
            <w:vAlign w:val="bottom"/>
            <w:hideMark/>
          </w:tcPr>
          <w:p w14:paraId="5C0B34B1"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4</w:t>
            </w:r>
          </w:p>
        </w:tc>
        <w:tc>
          <w:tcPr>
            <w:tcW w:w="666" w:type="dxa"/>
            <w:tcBorders>
              <w:top w:val="nil"/>
              <w:left w:val="nil"/>
              <w:bottom w:val="nil"/>
              <w:right w:val="nil"/>
            </w:tcBorders>
            <w:shd w:val="clear" w:color="auto" w:fill="auto"/>
            <w:noWrap/>
            <w:vAlign w:val="bottom"/>
            <w:hideMark/>
          </w:tcPr>
          <w:p w14:paraId="34F161BD"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1</w:t>
            </w:r>
          </w:p>
        </w:tc>
        <w:tc>
          <w:tcPr>
            <w:tcW w:w="708" w:type="dxa"/>
            <w:tcBorders>
              <w:top w:val="nil"/>
              <w:left w:val="single" w:sz="8" w:space="0" w:color="auto"/>
              <w:bottom w:val="nil"/>
              <w:right w:val="single" w:sz="8" w:space="0" w:color="auto"/>
            </w:tcBorders>
            <w:shd w:val="clear" w:color="auto" w:fill="auto"/>
            <w:noWrap/>
            <w:vAlign w:val="bottom"/>
            <w:hideMark/>
          </w:tcPr>
          <w:p w14:paraId="2B3F57AB"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5</w:t>
            </w:r>
          </w:p>
        </w:tc>
      </w:tr>
      <w:tr w:rsidR="00130540" w:rsidRPr="001B70BD" w14:paraId="6F1F9134" w14:textId="77777777" w:rsidTr="00130540">
        <w:trPr>
          <w:trHeight w:val="211"/>
        </w:trPr>
        <w:tc>
          <w:tcPr>
            <w:tcW w:w="567" w:type="dxa"/>
            <w:tcBorders>
              <w:top w:val="nil"/>
              <w:left w:val="single" w:sz="8" w:space="0" w:color="auto"/>
              <w:bottom w:val="nil"/>
              <w:right w:val="single" w:sz="8" w:space="0" w:color="auto"/>
            </w:tcBorders>
            <w:shd w:val="clear" w:color="auto" w:fill="auto"/>
            <w:noWrap/>
            <w:vAlign w:val="bottom"/>
            <w:hideMark/>
          </w:tcPr>
          <w:p w14:paraId="4C8B7065"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M-5</w:t>
            </w:r>
          </w:p>
        </w:tc>
        <w:tc>
          <w:tcPr>
            <w:tcW w:w="5245" w:type="dxa"/>
            <w:tcBorders>
              <w:top w:val="nil"/>
              <w:left w:val="nil"/>
              <w:bottom w:val="nil"/>
              <w:right w:val="nil"/>
            </w:tcBorders>
            <w:shd w:val="clear" w:color="auto" w:fill="auto"/>
            <w:vAlign w:val="center"/>
            <w:hideMark/>
          </w:tcPr>
          <w:p w14:paraId="1C63BAD8" w14:textId="77777777" w:rsidR="00825A4C" w:rsidRPr="001B70BD" w:rsidRDefault="00825A4C" w:rsidP="00825A4C">
            <w:pPr>
              <w:tabs>
                <w:tab w:val="clear" w:pos="567"/>
              </w:tabs>
              <w:spacing w:line="240" w:lineRule="auto"/>
              <w:jc w:val="left"/>
              <w:rPr>
                <w:color w:val="000000"/>
                <w:sz w:val="20"/>
                <w:szCs w:val="20"/>
              </w:rPr>
            </w:pPr>
            <w:r w:rsidRPr="001B70BD">
              <w:rPr>
                <w:color w:val="000000"/>
                <w:sz w:val="20"/>
                <w:szCs w:val="20"/>
              </w:rPr>
              <w:t>Manner verb + Path expression</w:t>
            </w:r>
          </w:p>
        </w:tc>
        <w:tc>
          <w:tcPr>
            <w:tcW w:w="752" w:type="dxa"/>
            <w:tcBorders>
              <w:top w:val="nil"/>
              <w:left w:val="single" w:sz="8" w:space="0" w:color="auto"/>
              <w:bottom w:val="nil"/>
              <w:right w:val="single" w:sz="8" w:space="0" w:color="auto"/>
            </w:tcBorders>
            <w:shd w:val="clear" w:color="auto" w:fill="auto"/>
            <w:noWrap/>
            <w:vAlign w:val="bottom"/>
            <w:hideMark/>
          </w:tcPr>
          <w:p w14:paraId="3903B661"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7</w:t>
            </w:r>
          </w:p>
        </w:tc>
        <w:tc>
          <w:tcPr>
            <w:tcW w:w="666" w:type="dxa"/>
            <w:tcBorders>
              <w:top w:val="nil"/>
              <w:left w:val="nil"/>
              <w:bottom w:val="nil"/>
              <w:right w:val="nil"/>
            </w:tcBorders>
            <w:shd w:val="clear" w:color="auto" w:fill="auto"/>
            <w:noWrap/>
            <w:vAlign w:val="bottom"/>
            <w:hideMark/>
          </w:tcPr>
          <w:p w14:paraId="5E786CC5"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3</w:t>
            </w:r>
          </w:p>
        </w:tc>
        <w:tc>
          <w:tcPr>
            <w:tcW w:w="708" w:type="dxa"/>
            <w:tcBorders>
              <w:top w:val="nil"/>
              <w:left w:val="single" w:sz="8" w:space="0" w:color="auto"/>
              <w:bottom w:val="nil"/>
              <w:right w:val="single" w:sz="8" w:space="0" w:color="auto"/>
            </w:tcBorders>
            <w:shd w:val="clear" w:color="auto" w:fill="auto"/>
            <w:noWrap/>
            <w:vAlign w:val="bottom"/>
            <w:hideMark/>
          </w:tcPr>
          <w:p w14:paraId="4CF1B0FC"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10</w:t>
            </w:r>
          </w:p>
        </w:tc>
      </w:tr>
      <w:tr w:rsidR="00130540" w:rsidRPr="001B70BD" w14:paraId="0CFD461C" w14:textId="77777777" w:rsidTr="00130540">
        <w:trPr>
          <w:trHeight w:val="211"/>
        </w:trPr>
        <w:tc>
          <w:tcPr>
            <w:tcW w:w="567" w:type="dxa"/>
            <w:tcBorders>
              <w:top w:val="nil"/>
              <w:left w:val="single" w:sz="8" w:space="0" w:color="auto"/>
              <w:bottom w:val="nil"/>
              <w:right w:val="single" w:sz="8" w:space="0" w:color="auto"/>
            </w:tcBorders>
            <w:shd w:val="clear" w:color="auto" w:fill="auto"/>
            <w:noWrap/>
            <w:vAlign w:val="bottom"/>
            <w:hideMark/>
          </w:tcPr>
          <w:p w14:paraId="29127A0B"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M-6</w:t>
            </w:r>
          </w:p>
        </w:tc>
        <w:tc>
          <w:tcPr>
            <w:tcW w:w="5245" w:type="dxa"/>
            <w:tcBorders>
              <w:top w:val="nil"/>
              <w:left w:val="nil"/>
              <w:bottom w:val="nil"/>
              <w:right w:val="nil"/>
            </w:tcBorders>
            <w:shd w:val="clear" w:color="auto" w:fill="auto"/>
            <w:vAlign w:val="center"/>
            <w:hideMark/>
          </w:tcPr>
          <w:p w14:paraId="44E0BF1A" w14:textId="77777777" w:rsidR="00825A4C" w:rsidRPr="001B70BD" w:rsidRDefault="00825A4C" w:rsidP="00825A4C">
            <w:pPr>
              <w:tabs>
                <w:tab w:val="clear" w:pos="567"/>
              </w:tabs>
              <w:spacing w:line="240" w:lineRule="auto"/>
              <w:jc w:val="left"/>
              <w:rPr>
                <w:color w:val="000000"/>
                <w:sz w:val="20"/>
                <w:szCs w:val="20"/>
              </w:rPr>
            </w:pPr>
            <w:r w:rsidRPr="001B70BD">
              <w:rPr>
                <w:color w:val="000000"/>
                <w:sz w:val="20"/>
                <w:szCs w:val="20"/>
              </w:rPr>
              <w:t>Different Manner verb</w:t>
            </w:r>
          </w:p>
        </w:tc>
        <w:tc>
          <w:tcPr>
            <w:tcW w:w="752" w:type="dxa"/>
            <w:tcBorders>
              <w:top w:val="nil"/>
              <w:left w:val="single" w:sz="8" w:space="0" w:color="auto"/>
              <w:bottom w:val="nil"/>
              <w:right w:val="single" w:sz="8" w:space="0" w:color="auto"/>
            </w:tcBorders>
            <w:shd w:val="clear" w:color="auto" w:fill="auto"/>
            <w:noWrap/>
            <w:vAlign w:val="bottom"/>
            <w:hideMark/>
          </w:tcPr>
          <w:p w14:paraId="7D1030BE"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0</w:t>
            </w:r>
          </w:p>
        </w:tc>
        <w:tc>
          <w:tcPr>
            <w:tcW w:w="666" w:type="dxa"/>
            <w:tcBorders>
              <w:top w:val="nil"/>
              <w:left w:val="nil"/>
              <w:bottom w:val="nil"/>
              <w:right w:val="single" w:sz="8" w:space="0" w:color="auto"/>
            </w:tcBorders>
            <w:shd w:val="clear" w:color="auto" w:fill="auto"/>
            <w:noWrap/>
            <w:vAlign w:val="bottom"/>
            <w:hideMark/>
          </w:tcPr>
          <w:p w14:paraId="712AE33B"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2</w:t>
            </w:r>
          </w:p>
        </w:tc>
        <w:tc>
          <w:tcPr>
            <w:tcW w:w="708" w:type="dxa"/>
            <w:tcBorders>
              <w:top w:val="nil"/>
              <w:left w:val="nil"/>
              <w:bottom w:val="nil"/>
              <w:right w:val="single" w:sz="8" w:space="0" w:color="auto"/>
            </w:tcBorders>
            <w:shd w:val="clear" w:color="auto" w:fill="auto"/>
            <w:noWrap/>
            <w:vAlign w:val="bottom"/>
            <w:hideMark/>
          </w:tcPr>
          <w:p w14:paraId="155C322B"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2</w:t>
            </w:r>
          </w:p>
        </w:tc>
      </w:tr>
      <w:tr w:rsidR="00130540" w:rsidRPr="001B70BD" w14:paraId="16634F5C" w14:textId="77777777" w:rsidTr="00130540">
        <w:trPr>
          <w:trHeight w:val="224"/>
        </w:trPr>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6B775345" w14:textId="77777777" w:rsidR="00825A4C" w:rsidRPr="001B70BD" w:rsidRDefault="00825A4C" w:rsidP="00825A4C">
            <w:pPr>
              <w:tabs>
                <w:tab w:val="clear" w:pos="567"/>
              </w:tabs>
              <w:spacing w:line="240" w:lineRule="auto"/>
              <w:jc w:val="left"/>
              <w:rPr>
                <w:b/>
                <w:color w:val="000000"/>
                <w:sz w:val="20"/>
                <w:szCs w:val="20"/>
              </w:rPr>
            </w:pPr>
            <w:r w:rsidRPr="001B70BD">
              <w:rPr>
                <w:b/>
                <w:color w:val="000000"/>
                <w:sz w:val="20"/>
                <w:szCs w:val="20"/>
              </w:rPr>
              <w:t>M-7</w:t>
            </w:r>
          </w:p>
        </w:tc>
        <w:tc>
          <w:tcPr>
            <w:tcW w:w="5245" w:type="dxa"/>
            <w:tcBorders>
              <w:top w:val="nil"/>
              <w:left w:val="nil"/>
              <w:bottom w:val="single" w:sz="8" w:space="0" w:color="auto"/>
              <w:right w:val="nil"/>
            </w:tcBorders>
            <w:shd w:val="clear" w:color="auto" w:fill="auto"/>
            <w:vAlign w:val="center"/>
            <w:hideMark/>
          </w:tcPr>
          <w:p w14:paraId="5BC2799F" w14:textId="77777777" w:rsidR="00825A4C" w:rsidRPr="001B70BD" w:rsidRDefault="00825A4C" w:rsidP="00825A4C">
            <w:pPr>
              <w:tabs>
                <w:tab w:val="clear" w:pos="567"/>
              </w:tabs>
              <w:spacing w:line="240" w:lineRule="auto"/>
              <w:jc w:val="left"/>
              <w:rPr>
                <w:color w:val="000000"/>
                <w:sz w:val="20"/>
                <w:szCs w:val="20"/>
              </w:rPr>
            </w:pPr>
            <w:r w:rsidRPr="001B70BD">
              <w:rPr>
                <w:color w:val="000000"/>
                <w:sz w:val="20"/>
                <w:szCs w:val="20"/>
              </w:rPr>
              <w:t>Non-motion verb</w:t>
            </w:r>
          </w:p>
        </w:tc>
        <w:tc>
          <w:tcPr>
            <w:tcW w:w="752" w:type="dxa"/>
            <w:tcBorders>
              <w:top w:val="nil"/>
              <w:left w:val="single" w:sz="8" w:space="0" w:color="auto"/>
              <w:bottom w:val="single" w:sz="8" w:space="0" w:color="auto"/>
              <w:right w:val="single" w:sz="8" w:space="0" w:color="auto"/>
            </w:tcBorders>
            <w:shd w:val="clear" w:color="auto" w:fill="auto"/>
            <w:noWrap/>
            <w:vAlign w:val="bottom"/>
            <w:hideMark/>
          </w:tcPr>
          <w:p w14:paraId="4EC0B6D5"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0</w:t>
            </w:r>
          </w:p>
        </w:tc>
        <w:tc>
          <w:tcPr>
            <w:tcW w:w="666" w:type="dxa"/>
            <w:tcBorders>
              <w:top w:val="nil"/>
              <w:left w:val="nil"/>
              <w:bottom w:val="single" w:sz="8" w:space="0" w:color="auto"/>
              <w:right w:val="single" w:sz="8" w:space="0" w:color="auto"/>
            </w:tcBorders>
            <w:shd w:val="clear" w:color="auto" w:fill="auto"/>
            <w:noWrap/>
            <w:vAlign w:val="bottom"/>
            <w:hideMark/>
          </w:tcPr>
          <w:p w14:paraId="5232DCB3"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1</w:t>
            </w:r>
          </w:p>
        </w:tc>
        <w:tc>
          <w:tcPr>
            <w:tcW w:w="708" w:type="dxa"/>
            <w:tcBorders>
              <w:top w:val="nil"/>
              <w:left w:val="nil"/>
              <w:bottom w:val="single" w:sz="8" w:space="0" w:color="auto"/>
              <w:right w:val="single" w:sz="8" w:space="0" w:color="auto"/>
            </w:tcBorders>
            <w:shd w:val="clear" w:color="auto" w:fill="auto"/>
            <w:noWrap/>
            <w:vAlign w:val="bottom"/>
            <w:hideMark/>
          </w:tcPr>
          <w:p w14:paraId="04499845" w14:textId="77777777" w:rsidR="00825A4C" w:rsidRPr="001B70BD" w:rsidRDefault="00825A4C" w:rsidP="00825A4C">
            <w:pPr>
              <w:tabs>
                <w:tab w:val="clear" w:pos="567"/>
              </w:tabs>
              <w:spacing w:line="240" w:lineRule="auto"/>
              <w:jc w:val="right"/>
              <w:rPr>
                <w:color w:val="000000"/>
                <w:sz w:val="20"/>
                <w:szCs w:val="20"/>
              </w:rPr>
            </w:pPr>
            <w:r w:rsidRPr="001B70BD">
              <w:rPr>
                <w:color w:val="000000"/>
                <w:sz w:val="20"/>
                <w:szCs w:val="20"/>
              </w:rPr>
              <w:t>1</w:t>
            </w:r>
          </w:p>
        </w:tc>
      </w:tr>
    </w:tbl>
    <w:p w14:paraId="7AE82A0D" w14:textId="451287D7" w:rsidR="00825A4C" w:rsidRPr="001B70BD" w:rsidRDefault="00130540" w:rsidP="00130540">
      <w:pPr>
        <w:pStyle w:val="Titulek"/>
        <w:rPr>
          <w:b/>
          <w:color w:val="000000"/>
          <w:sz w:val="20"/>
        </w:rPr>
      </w:pPr>
      <w:bookmarkStart w:id="125" w:name="_Ref514296791"/>
      <w:bookmarkStart w:id="126" w:name="_Ref514296797"/>
      <w:r w:rsidRPr="001B70BD">
        <w:rPr>
          <w:b/>
          <w:color w:val="000000"/>
          <w:sz w:val="20"/>
        </w:rPr>
        <w:t xml:space="preserve">Table </w:t>
      </w:r>
      <w:r w:rsidRPr="001B70BD">
        <w:rPr>
          <w:b/>
          <w:color w:val="000000"/>
          <w:sz w:val="20"/>
        </w:rPr>
        <w:fldChar w:fldCharType="begin"/>
      </w:r>
      <w:r w:rsidRPr="001B70BD">
        <w:rPr>
          <w:b/>
          <w:color w:val="000000"/>
          <w:sz w:val="20"/>
        </w:rPr>
        <w:instrText xml:space="preserve"> SEQ Table \* ARABIC </w:instrText>
      </w:r>
      <w:r w:rsidRPr="001B70BD">
        <w:rPr>
          <w:b/>
          <w:color w:val="000000"/>
          <w:sz w:val="20"/>
        </w:rPr>
        <w:fldChar w:fldCharType="separate"/>
      </w:r>
      <w:r w:rsidR="00286127">
        <w:rPr>
          <w:b/>
          <w:noProof/>
          <w:color w:val="000000"/>
          <w:sz w:val="20"/>
        </w:rPr>
        <w:t>13</w:t>
      </w:r>
      <w:r w:rsidRPr="001B70BD">
        <w:rPr>
          <w:b/>
          <w:color w:val="000000"/>
          <w:sz w:val="20"/>
        </w:rPr>
        <w:fldChar w:fldCharType="end"/>
      </w:r>
      <w:bookmarkEnd w:id="126"/>
      <w:r w:rsidRPr="001B70BD">
        <w:rPr>
          <w:b/>
          <w:color w:val="000000"/>
          <w:sz w:val="20"/>
        </w:rPr>
        <w:t xml:space="preserve">: Results of the </w:t>
      </w:r>
      <w:r w:rsidR="008328AA" w:rsidRPr="001B70BD">
        <w:rPr>
          <w:b/>
          <w:color w:val="000000"/>
          <w:sz w:val="20"/>
        </w:rPr>
        <w:t>M</w:t>
      </w:r>
      <w:r w:rsidRPr="001B70BD">
        <w:rPr>
          <w:b/>
          <w:color w:val="000000"/>
          <w:sz w:val="20"/>
        </w:rPr>
        <w:t>anner strategies</w:t>
      </w:r>
      <w:bookmarkEnd w:id="125"/>
    </w:p>
    <w:bookmarkEnd w:id="119"/>
    <w:p w14:paraId="37A22651" w14:textId="77777777" w:rsidR="001D4506" w:rsidRPr="001B70BD" w:rsidRDefault="001D4506" w:rsidP="00131A7C"/>
    <w:p w14:paraId="62A4B2FC" w14:textId="3EBE363D" w:rsidR="00304A79" w:rsidRPr="001B70BD" w:rsidRDefault="00CE625E" w:rsidP="00272E4D">
      <w:pPr>
        <w:pStyle w:val="Titulek"/>
        <w:tabs>
          <w:tab w:val="left" w:pos="993"/>
        </w:tabs>
        <w:rPr>
          <w:i/>
        </w:rPr>
      </w:pPr>
      <w:bookmarkStart w:id="127" w:name="_Ref514298563"/>
      <w:r w:rsidRPr="001B70BD">
        <w:t>(</w:t>
      </w:r>
      <w:r w:rsidRPr="001B70BD">
        <w:fldChar w:fldCharType="begin"/>
      </w:r>
      <w:r w:rsidRPr="001B70BD">
        <w:instrText xml:space="preserve"> SEQ ( \* ARABIC </w:instrText>
      </w:r>
      <w:r w:rsidRPr="001B70BD">
        <w:fldChar w:fldCharType="separate"/>
      </w:r>
      <w:r w:rsidR="00286127">
        <w:rPr>
          <w:noProof/>
        </w:rPr>
        <w:t>15</w:t>
      </w:r>
      <w:r w:rsidRPr="001B70BD">
        <w:fldChar w:fldCharType="end"/>
      </w:r>
      <w:bookmarkEnd w:id="127"/>
      <w:r w:rsidRPr="001B70BD">
        <w:t>)</w:t>
      </w:r>
      <w:r w:rsidRPr="001B70BD">
        <w:tab/>
        <w:t>a)</w:t>
      </w:r>
      <w:r w:rsidR="00304A79" w:rsidRPr="001B70BD">
        <w:tab/>
      </w:r>
      <w:r w:rsidR="00272E4D" w:rsidRPr="001B70BD">
        <w:rPr>
          <w:i/>
        </w:rPr>
        <w:t xml:space="preserve">[los perros] </w:t>
      </w:r>
      <w:r w:rsidR="00272E4D" w:rsidRPr="001B70BD">
        <w:rPr>
          <w:i/>
          <w:u w:val="single"/>
        </w:rPr>
        <w:t>salieron</w:t>
      </w:r>
      <w:r w:rsidR="00272E4D" w:rsidRPr="001B70BD">
        <w:rPr>
          <w:i/>
        </w:rPr>
        <w:t xml:space="preserve"> a su </w:t>
      </w:r>
      <w:r w:rsidR="00304A79" w:rsidRPr="001B70BD">
        <w:rPr>
          <w:i/>
        </w:rPr>
        <w:t>encuentro</w:t>
      </w:r>
    </w:p>
    <w:p w14:paraId="63736B46" w14:textId="77777777" w:rsidR="00304A79" w:rsidRPr="001B70BD" w:rsidRDefault="00304A79" w:rsidP="00272E4D">
      <w:pPr>
        <w:pStyle w:val="Titulek"/>
        <w:tabs>
          <w:tab w:val="left" w:pos="993"/>
        </w:tabs>
      </w:pPr>
      <w:r w:rsidRPr="001B70BD">
        <w:tab/>
      </w:r>
      <w:r w:rsidRPr="001B70BD">
        <w:tab/>
        <w:t>“the dogs came out to meet him”</w:t>
      </w:r>
    </w:p>
    <w:p w14:paraId="5DE754B0" w14:textId="77777777" w:rsidR="00304A79" w:rsidRPr="001B70BD" w:rsidRDefault="00304A79" w:rsidP="00272E4D">
      <w:pPr>
        <w:pStyle w:val="Titulek"/>
        <w:tabs>
          <w:tab w:val="left" w:pos="993"/>
        </w:tabs>
        <w:rPr>
          <w:i/>
        </w:rPr>
      </w:pPr>
      <w:r w:rsidRPr="001B70BD">
        <w:tab/>
        <w:t>b)</w:t>
      </w:r>
      <w:r w:rsidRPr="001B70BD">
        <w:tab/>
      </w:r>
      <w:r w:rsidRPr="001B70BD">
        <w:rPr>
          <w:i/>
        </w:rPr>
        <w:t xml:space="preserve">[the dogs] </w:t>
      </w:r>
      <w:r w:rsidRPr="001B70BD">
        <w:rPr>
          <w:i/>
          <w:u w:val="single"/>
        </w:rPr>
        <w:t>came out</w:t>
      </w:r>
      <w:r w:rsidRPr="001B70BD">
        <w:rPr>
          <w:i/>
        </w:rPr>
        <w:t xml:space="preserve"> to meet him</w:t>
      </w:r>
    </w:p>
    <w:p w14:paraId="0EA8D23C" w14:textId="77777777" w:rsidR="00CE625E" w:rsidRPr="001B70BD" w:rsidRDefault="00304A79" w:rsidP="00272E4D">
      <w:pPr>
        <w:pStyle w:val="Titulek"/>
        <w:tabs>
          <w:tab w:val="left" w:pos="993"/>
        </w:tabs>
      </w:pPr>
      <w:r w:rsidRPr="001B70BD">
        <w:rPr>
          <w:i/>
        </w:rPr>
        <w:tab/>
      </w:r>
      <w:r w:rsidRPr="001B70BD">
        <w:rPr>
          <w:i/>
        </w:rPr>
        <w:tab/>
      </w:r>
      <w:r w:rsidRPr="001B70BD">
        <w:t xml:space="preserve">(TN:23486, file:6254896, </w:t>
      </w:r>
      <w:r w:rsidRPr="001B70BD">
        <w:rPr>
          <w:i/>
        </w:rPr>
        <w:t>Gabriel García Márquez, Spanish</w:t>
      </w:r>
      <w:r w:rsidRPr="001B70BD">
        <w:t>)</w:t>
      </w:r>
    </w:p>
    <w:p w14:paraId="7D9609A8" w14:textId="77777777" w:rsidR="00304A79" w:rsidRPr="001B70BD" w:rsidRDefault="00304A79" w:rsidP="00304A79">
      <w:pPr>
        <w:tabs>
          <w:tab w:val="left" w:pos="993"/>
          <w:tab w:val="left" w:pos="1276"/>
        </w:tabs>
        <w:rPr>
          <w:i/>
        </w:rPr>
      </w:pPr>
      <w:r w:rsidRPr="001B70BD">
        <w:tab/>
        <w:t>c)</w:t>
      </w:r>
      <w:r w:rsidRPr="001B70BD">
        <w:tab/>
      </w:r>
      <w:r w:rsidRPr="001B70BD">
        <w:rPr>
          <w:i/>
          <w:u w:val="single"/>
        </w:rPr>
        <w:t>přiběhli</w:t>
      </w:r>
      <w:r w:rsidRPr="001B70BD">
        <w:rPr>
          <w:i/>
        </w:rPr>
        <w:t xml:space="preserve"> mu naproti [psi]</w:t>
      </w:r>
    </w:p>
    <w:p w14:paraId="7FFD6544" w14:textId="77777777" w:rsidR="00304A79" w:rsidRPr="001B70BD" w:rsidRDefault="00304A79" w:rsidP="00304A79">
      <w:pPr>
        <w:tabs>
          <w:tab w:val="left" w:pos="993"/>
          <w:tab w:val="left" w:pos="1276"/>
        </w:tabs>
      </w:pPr>
      <w:r w:rsidRPr="001B70BD">
        <w:tab/>
      </w:r>
      <w:r w:rsidRPr="001B70BD">
        <w:tab/>
        <w:t>(es:Garcia_Marquez-kronika:0:233:2)</w:t>
      </w:r>
    </w:p>
    <w:p w14:paraId="3722EFFE" w14:textId="77777777" w:rsidR="005D0824" w:rsidRPr="001B70BD" w:rsidRDefault="005D0824" w:rsidP="00304A79">
      <w:pPr>
        <w:tabs>
          <w:tab w:val="left" w:pos="993"/>
          <w:tab w:val="left" w:pos="1276"/>
        </w:tabs>
      </w:pPr>
    </w:p>
    <w:p w14:paraId="525DBAB7" w14:textId="77777777" w:rsidR="005D0824" w:rsidRPr="001B70BD" w:rsidRDefault="002701DB" w:rsidP="005D0824">
      <w:r w:rsidRPr="001B70BD">
        <w:tab/>
        <w:t xml:space="preserve">The strategies for neutral </w:t>
      </w:r>
      <w:r w:rsidR="00394D59" w:rsidRPr="001B70BD">
        <w:t>M</w:t>
      </w:r>
      <w:r w:rsidRPr="001B70BD">
        <w:t>otion events</w:t>
      </w:r>
      <w:r w:rsidR="00600ABF" w:rsidRPr="001B70BD">
        <w:t xml:space="preserve"> regard only one type of a neutral verb, i.e. </w:t>
      </w:r>
      <w:r w:rsidR="00600ABF" w:rsidRPr="001B70BD">
        <w:rPr>
          <w:i/>
        </w:rPr>
        <w:t xml:space="preserve">ir </w:t>
      </w:r>
      <w:r w:rsidR="00600ABF" w:rsidRPr="001B70BD">
        <w:t xml:space="preserve">[go]. </w:t>
      </w:r>
      <w:r w:rsidR="00494E45" w:rsidRPr="001B70BD">
        <w:t>Except for translating the Spanish neutral verb by an English or Czech equivalent, which is apparently the most frequent strategy, the Czech TT indicate</w:t>
      </w:r>
      <w:r w:rsidR="00600ABF" w:rsidRPr="001B70BD">
        <w:t>s</w:t>
      </w:r>
      <w:r w:rsidR="00494E45" w:rsidRPr="001B70BD">
        <w:t xml:space="preserve"> well developed lexicon of Manner verbs, e.g.</w:t>
      </w:r>
      <w:r w:rsidR="00162798" w:rsidRPr="001B70BD">
        <w:t xml:space="preserve"> </w:t>
      </w:r>
      <w:r w:rsidR="00600ABF" w:rsidRPr="001B70BD">
        <w:rPr>
          <w:i/>
        </w:rPr>
        <w:t xml:space="preserve">vy-kračovat si </w:t>
      </w:r>
      <w:r w:rsidR="00600ABF" w:rsidRPr="001B70BD">
        <w:t xml:space="preserve">[march], </w:t>
      </w:r>
      <w:r w:rsidR="00600ABF" w:rsidRPr="001B70BD">
        <w:rPr>
          <w:i/>
        </w:rPr>
        <w:t xml:space="preserve">chodit </w:t>
      </w:r>
      <w:r w:rsidR="00600ABF" w:rsidRPr="001B70BD">
        <w:t xml:space="preserve">[walk], </w:t>
      </w:r>
      <w:r w:rsidR="00600ABF" w:rsidRPr="001B70BD">
        <w:rPr>
          <w:i/>
        </w:rPr>
        <w:t xml:space="preserve">pospíchat </w:t>
      </w:r>
      <w:r w:rsidR="00600ABF" w:rsidRPr="001B70BD">
        <w:t xml:space="preserve">[rush], and </w:t>
      </w:r>
      <w:r w:rsidR="00600ABF" w:rsidRPr="001B70BD">
        <w:rPr>
          <w:i/>
        </w:rPr>
        <w:t xml:space="preserve">jezdit </w:t>
      </w:r>
      <w:r w:rsidR="00600ABF" w:rsidRPr="001B70BD">
        <w:t>[ride].</w:t>
      </w:r>
      <w:r w:rsidR="00FD4E29" w:rsidRPr="001B70BD">
        <w:t xml:space="preserve"> Quite </w:t>
      </w:r>
      <w:r w:rsidR="001B70BD" w:rsidRPr="001B70BD">
        <w:t>a considerable number</w:t>
      </w:r>
      <w:r w:rsidR="00FD4E29" w:rsidRPr="001B70BD">
        <w:t xml:space="preserve"> of instances, in comparison to other strategies, occurred regarding the N-5 strategy, i.e. substitution for a non-motion verb phrase, such as </w:t>
      </w:r>
      <w:r w:rsidR="00FD4E29" w:rsidRPr="001B70BD">
        <w:rPr>
          <w:i/>
        </w:rPr>
        <w:t>be in a hurry</w:t>
      </w:r>
      <w:r w:rsidR="00FD4E29" w:rsidRPr="001B70BD">
        <w:t xml:space="preserve">, or </w:t>
      </w:r>
      <w:r w:rsidR="00FD4E29" w:rsidRPr="001B70BD">
        <w:rPr>
          <w:i/>
        </w:rPr>
        <w:t xml:space="preserve">zastavit se </w:t>
      </w:r>
      <w:r w:rsidR="00FD4E29" w:rsidRPr="001B70BD">
        <w:t xml:space="preserve">[drop by], </w:t>
      </w:r>
      <w:r w:rsidR="00FD4E29" w:rsidRPr="001B70BD">
        <w:rPr>
          <w:i/>
        </w:rPr>
        <w:t xml:space="preserve">sedět </w:t>
      </w:r>
      <w:r w:rsidR="00FD4E29" w:rsidRPr="001B70BD">
        <w:t xml:space="preserve">[sit], </w:t>
      </w:r>
      <w:r w:rsidR="00B95407" w:rsidRPr="001B70BD">
        <w:t xml:space="preserve">and </w:t>
      </w:r>
      <w:r w:rsidR="00FD4E29" w:rsidRPr="001B70BD">
        <w:rPr>
          <w:i/>
        </w:rPr>
        <w:t xml:space="preserve">stát </w:t>
      </w:r>
      <w:r w:rsidR="00FD4E29" w:rsidRPr="001B70BD">
        <w:t>[stand]</w:t>
      </w:r>
      <w:r w:rsidR="00B95407" w:rsidRPr="001B70BD">
        <w:t>.</w:t>
      </w:r>
    </w:p>
    <w:p w14:paraId="70D0D758" w14:textId="77777777" w:rsidR="002701DB" w:rsidRPr="001B70BD" w:rsidRDefault="002701DB" w:rsidP="005D0824"/>
    <w:tbl>
      <w:tblPr>
        <w:tblW w:w="7927" w:type="dxa"/>
        <w:tblInd w:w="-10" w:type="dxa"/>
        <w:tblCellMar>
          <w:left w:w="70" w:type="dxa"/>
          <w:right w:w="70" w:type="dxa"/>
        </w:tblCellMar>
        <w:tblLook w:val="04A0" w:firstRow="1" w:lastRow="0" w:firstColumn="1" w:lastColumn="0" w:noHBand="0" w:noVBand="1"/>
      </w:tblPr>
      <w:tblGrid>
        <w:gridCol w:w="553"/>
        <w:gridCol w:w="5068"/>
        <w:gridCol w:w="895"/>
        <w:gridCol w:w="714"/>
        <w:gridCol w:w="697"/>
      </w:tblGrid>
      <w:tr w:rsidR="005D0824" w:rsidRPr="001B70BD" w14:paraId="5D675B56" w14:textId="77777777" w:rsidTr="002701DB">
        <w:trPr>
          <w:trHeight w:val="491"/>
        </w:trPr>
        <w:tc>
          <w:tcPr>
            <w:tcW w:w="5621" w:type="dxa"/>
            <w:gridSpan w:val="2"/>
            <w:tcBorders>
              <w:top w:val="single" w:sz="8" w:space="0" w:color="auto"/>
              <w:left w:val="single" w:sz="8" w:space="0" w:color="auto"/>
              <w:bottom w:val="single" w:sz="8" w:space="0" w:color="auto"/>
              <w:right w:val="nil"/>
            </w:tcBorders>
            <w:shd w:val="clear" w:color="auto" w:fill="auto"/>
            <w:noWrap/>
            <w:vAlign w:val="bottom"/>
            <w:hideMark/>
          </w:tcPr>
          <w:p w14:paraId="16E23525" w14:textId="77777777" w:rsidR="005D0824" w:rsidRPr="001B70BD" w:rsidRDefault="005D0824" w:rsidP="002701DB">
            <w:pPr>
              <w:tabs>
                <w:tab w:val="clear" w:pos="567"/>
              </w:tabs>
              <w:spacing w:line="240" w:lineRule="auto"/>
              <w:jc w:val="left"/>
              <w:rPr>
                <w:b/>
                <w:color w:val="000000"/>
                <w:sz w:val="20"/>
                <w:szCs w:val="20"/>
              </w:rPr>
            </w:pPr>
            <w:r w:rsidRPr="001B70BD">
              <w:rPr>
                <w:b/>
                <w:color w:val="000000"/>
                <w:sz w:val="20"/>
                <w:szCs w:val="20"/>
              </w:rPr>
              <w:t>STRATEGIES FOR NEUTRAL MOTION EVENTS</w:t>
            </w:r>
          </w:p>
        </w:tc>
        <w:tc>
          <w:tcPr>
            <w:tcW w:w="8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1D8EC0" w14:textId="77777777" w:rsidR="005D0824" w:rsidRPr="001B70BD" w:rsidRDefault="005D0824" w:rsidP="002701DB">
            <w:pPr>
              <w:tabs>
                <w:tab w:val="clear" w:pos="567"/>
              </w:tabs>
              <w:spacing w:line="240" w:lineRule="auto"/>
              <w:jc w:val="left"/>
              <w:rPr>
                <w:b/>
                <w:color w:val="000000"/>
                <w:sz w:val="20"/>
                <w:szCs w:val="20"/>
              </w:rPr>
            </w:pPr>
            <w:r w:rsidRPr="001B70BD">
              <w:rPr>
                <w:b/>
                <w:color w:val="000000"/>
                <w:sz w:val="20"/>
                <w:szCs w:val="20"/>
              </w:rPr>
              <w:t>English</w:t>
            </w:r>
          </w:p>
        </w:tc>
        <w:tc>
          <w:tcPr>
            <w:tcW w:w="714" w:type="dxa"/>
            <w:tcBorders>
              <w:top w:val="single" w:sz="8" w:space="0" w:color="auto"/>
              <w:left w:val="nil"/>
              <w:bottom w:val="single" w:sz="8" w:space="0" w:color="auto"/>
              <w:right w:val="single" w:sz="8" w:space="0" w:color="auto"/>
            </w:tcBorders>
            <w:shd w:val="clear" w:color="auto" w:fill="auto"/>
            <w:noWrap/>
            <w:vAlign w:val="bottom"/>
            <w:hideMark/>
          </w:tcPr>
          <w:p w14:paraId="2BFA5270" w14:textId="77777777" w:rsidR="005D0824" w:rsidRPr="001B70BD" w:rsidRDefault="005D0824" w:rsidP="002701DB">
            <w:pPr>
              <w:tabs>
                <w:tab w:val="clear" w:pos="567"/>
              </w:tabs>
              <w:spacing w:line="240" w:lineRule="auto"/>
              <w:jc w:val="left"/>
              <w:rPr>
                <w:b/>
                <w:color w:val="000000"/>
                <w:sz w:val="20"/>
                <w:szCs w:val="20"/>
              </w:rPr>
            </w:pPr>
            <w:r w:rsidRPr="001B70BD">
              <w:rPr>
                <w:b/>
                <w:color w:val="000000"/>
                <w:sz w:val="20"/>
                <w:szCs w:val="20"/>
              </w:rPr>
              <w:t>Czech</w:t>
            </w:r>
          </w:p>
        </w:tc>
        <w:tc>
          <w:tcPr>
            <w:tcW w:w="697" w:type="dxa"/>
            <w:tcBorders>
              <w:top w:val="single" w:sz="8" w:space="0" w:color="auto"/>
              <w:left w:val="nil"/>
              <w:bottom w:val="single" w:sz="8" w:space="0" w:color="auto"/>
              <w:right w:val="single" w:sz="8" w:space="0" w:color="auto"/>
            </w:tcBorders>
            <w:shd w:val="clear" w:color="auto" w:fill="auto"/>
            <w:noWrap/>
            <w:vAlign w:val="bottom"/>
            <w:hideMark/>
          </w:tcPr>
          <w:p w14:paraId="3D3961BD" w14:textId="77777777" w:rsidR="005D0824" w:rsidRPr="001B70BD" w:rsidRDefault="005D0824" w:rsidP="002701DB">
            <w:pPr>
              <w:tabs>
                <w:tab w:val="clear" w:pos="567"/>
              </w:tabs>
              <w:spacing w:line="240" w:lineRule="auto"/>
              <w:jc w:val="left"/>
              <w:rPr>
                <w:b/>
                <w:color w:val="000000"/>
                <w:sz w:val="20"/>
                <w:szCs w:val="20"/>
              </w:rPr>
            </w:pPr>
            <w:r w:rsidRPr="001B70BD">
              <w:rPr>
                <w:b/>
                <w:color w:val="000000"/>
                <w:sz w:val="20"/>
                <w:szCs w:val="20"/>
              </w:rPr>
              <w:t>Total</w:t>
            </w:r>
          </w:p>
        </w:tc>
      </w:tr>
      <w:tr w:rsidR="005D0824" w:rsidRPr="001B70BD" w14:paraId="41D8384B" w14:textId="77777777" w:rsidTr="002701DB">
        <w:trPr>
          <w:trHeight w:val="238"/>
        </w:trPr>
        <w:tc>
          <w:tcPr>
            <w:tcW w:w="553" w:type="dxa"/>
            <w:tcBorders>
              <w:top w:val="nil"/>
              <w:left w:val="single" w:sz="8" w:space="0" w:color="auto"/>
              <w:bottom w:val="nil"/>
              <w:right w:val="nil"/>
            </w:tcBorders>
            <w:shd w:val="clear" w:color="auto" w:fill="auto"/>
            <w:noWrap/>
            <w:vAlign w:val="bottom"/>
            <w:hideMark/>
          </w:tcPr>
          <w:p w14:paraId="6127DD9D" w14:textId="77777777" w:rsidR="005D0824" w:rsidRPr="001B70BD" w:rsidRDefault="005D0824" w:rsidP="002701DB">
            <w:pPr>
              <w:tabs>
                <w:tab w:val="clear" w:pos="567"/>
              </w:tabs>
              <w:spacing w:line="240" w:lineRule="auto"/>
              <w:jc w:val="left"/>
              <w:rPr>
                <w:b/>
                <w:color w:val="000000"/>
                <w:sz w:val="20"/>
                <w:szCs w:val="20"/>
              </w:rPr>
            </w:pPr>
            <w:r w:rsidRPr="001B70BD">
              <w:rPr>
                <w:b/>
                <w:color w:val="000000"/>
                <w:sz w:val="20"/>
                <w:szCs w:val="20"/>
              </w:rPr>
              <w:t>N-1</w:t>
            </w:r>
          </w:p>
        </w:tc>
        <w:tc>
          <w:tcPr>
            <w:tcW w:w="5068" w:type="dxa"/>
            <w:tcBorders>
              <w:top w:val="nil"/>
              <w:left w:val="single" w:sz="8" w:space="0" w:color="auto"/>
              <w:bottom w:val="nil"/>
              <w:right w:val="single" w:sz="8" w:space="0" w:color="auto"/>
            </w:tcBorders>
            <w:shd w:val="clear" w:color="auto" w:fill="auto"/>
            <w:vAlign w:val="center"/>
            <w:hideMark/>
          </w:tcPr>
          <w:p w14:paraId="516DB50A" w14:textId="77777777" w:rsidR="005D0824" w:rsidRPr="001B70BD" w:rsidRDefault="005D0824" w:rsidP="002701DB">
            <w:pPr>
              <w:tabs>
                <w:tab w:val="clear" w:pos="567"/>
              </w:tabs>
              <w:spacing w:line="240" w:lineRule="auto"/>
              <w:jc w:val="left"/>
              <w:rPr>
                <w:color w:val="000000"/>
                <w:sz w:val="20"/>
                <w:szCs w:val="20"/>
              </w:rPr>
            </w:pPr>
            <w:r w:rsidRPr="001B70BD">
              <w:rPr>
                <w:color w:val="000000"/>
                <w:sz w:val="20"/>
                <w:szCs w:val="20"/>
              </w:rPr>
              <w:t>Complete omission of the Motion event</w:t>
            </w:r>
          </w:p>
        </w:tc>
        <w:tc>
          <w:tcPr>
            <w:tcW w:w="895" w:type="dxa"/>
            <w:tcBorders>
              <w:top w:val="nil"/>
              <w:left w:val="nil"/>
              <w:bottom w:val="nil"/>
              <w:right w:val="single" w:sz="8" w:space="0" w:color="auto"/>
            </w:tcBorders>
            <w:shd w:val="clear" w:color="auto" w:fill="auto"/>
            <w:noWrap/>
            <w:vAlign w:val="bottom"/>
            <w:hideMark/>
          </w:tcPr>
          <w:p w14:paraId="78C714C6"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1</w:t>
            </w:r>
          </w:p>
        </w:tc>
        <w:tc>
          <w:tcPr>
            <w:tcW w:w="714" w:type="dxa"/>
            <w:tcBorders>
              <w:top w:val="nil"/>
              <w:left w:val="nil"/>
              <w:bottom w:val="nil"/>
              <w:right w:val="single" w:sz="8" w:space="0" w:color="auto"/>
            </w:tcBorders>
            <w:shd w:val="clear" w:color="auto" w:fill="auto"/>
            <w:noWrap/>
            <w:vAlign w:val="bottom"/>
            <w:hideMark/>
          </w:tcPr>
          <w:p w14:paraId="0874EF76"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2</w:t>
            </w:r>
          </w:p>
        </w:tc>
        <w:tc>
          <w:tcPr>
            <w:tcW w:w="697" w:type="dxa"/>
            <w:tcBorders>
              <w:top w:val="nil"/>
              <w:left w:val="nil"/>
              <w:bottom w:val="nil"/>
              <w:right w:val="single" w:sz="8" w:space="0" w:color="auto"/>
            </w:tcBorders>
            <w:shd w:val="clear" w:color="auto" w:fill="auto"/>
            <w:noWrap/>
            <w:vAlign w:val="bottom"/>
            <w:hideMark/>
          </w:tcPr>
          <w:p w14:paraId="09133B57"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3</w:t>
            </w:r>
          </w:p>
        </w:tc>
      </w:tr>
      <w:tr w:rsidR="005D0824" w:rsidRPr="001B70BD" w14:paraId="3EE57F37" w14:textId="77777777" w:rsidTr="002701DB">
        <w:trPr>
          <w:trHeight w:val="238"/>
        </w:trPr>
        <w:tc>
          <w:tcPr>
            <w:tcW w:w="553" w:type="dxa"/>
            <w:tcBorders>
              <w:top w:val="nil"/>
              <w:left w:val="single" w:sz="8" w:space="0" w:color="auto"/>
              <w:bottom w:val="nil"/>
              <w:right w:val="nil"/>
            </w:tcBorders>
            <w:shd w:val="clear" w:color="auto" w:fill="auto"/>
            <w:noWrap/>
            <w:vAlign w:val="bottom"/>
            <w:hideMark/>
          </w:tcPr>
          <w:p w14:paraId="1EF47E39" w14:textId="77777777" w:rsidR="005D0824" w:rsidRPr="001B70BD" w:rsidRDefault="005D0824" w:rsidP="002701DB">
            <w:pPr>
              <w:tabs>
                <w:tab w:val="clear" w:pos="567"/>
              </w:tabs>
              <w:spacing w:line="240" w:lineRule="auto"/>
              <w:jc w:val="left"/>
              <w:rPr>
                <w:b/>
                <w:color w:val="000000"/>
                <w:sz w:val="20"/>
                <w:szCs w:val="20"/>
              </w:rPr>
            </w:pPr>
            <w:r w:rsidRPr="001B70BD">
              <w:rPr>
                <w:b/>
                <w:color w:val="000000"/>
                <w:sz w:val="20"/>
                <w:szCs w:val="20"/>
              </w:rPr>
              <w:t>N-2</w:t>
            </w:r>
          </w:p>
        </w:tc>
        <w:tc>
          <w:tcPr>
            <w:tcW w:w="5068" w:type="dxa"/>
            <w:tcBorders>
              <w:top w:val="nil"/>
              <w:left w:val="single" w:sz="8" w:space="0" w:color="auto"/>
              <w:bottom w:val="nil"/>
              <w:right w:val="single" w:sz="8" w:space="0" w:color="auto"/>
            </w:tcBorders>
            <w:shd w:val="clear" w:color="auto" w:fill="auto"/>
            <w:vAlign w:val="center"/>
            <w:hideMark/>
          </w:tcPr>
          <w:p w14:paraId="249B168B" w14:textId="77777777" w:rsidR="005D0824" w:rsidRPr="001B70BD" w:rsidRDefault="005D0824" w:rsidP="002701DB">
            <w:pPr>
              <w:tabs>
                <w:tab w:val="clear" w:pos="567"/>
              </w:tabs>
              <w:spacing w:line="240" w:lineRule="auto"/>
              <w:jc w:val="left"/>
              <w:rPr>
                <w:color w:val="000000"/>
                <w:sz w:val="20"/>
                <w:szCs w:val="20"/>
              </w:rPr>
            </w:pPr>
            <w:r w:rsidRPr="001B70BD">
              <w:rPr>
                <w:color w:val="000000"/>
                <w:sz w:val="20"/>
                <w:szCs w:val="20"/>
              </w:rPr>
              <w:t>Neutral verb</w:t>
            </w:r>
          </w:p>
        </w:tc>
        <w:tc>
          <w:tcPr>
            <w:tcW w:w="895" w:type="dxa"/>
            <w:tcBorders>
              <w:top w:val="nil"/>
              <w:left w:val="nil"/>
              <w:bottom w:val="nil"/>
              <w:right w:val="single" w:sz="8" w:space="0" w:color="auto"/>
            </w:tcBorders>
            <w:shd w:val="clear" w:color="auto" w:fill="auto"/>
            <w:noWrap/>
            <w:vAlign w:val="bottom"/>
            <w:hideMark/>
          </w:tcPr>
          <w:p w14:paraId="6CBC910F"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19</w:t>
            </w:r>
          </w:p>
        </w:tc>
        <w:tc>
          <w:tcPr>
            <w:tcW w:w="714" w:type="dxa"/>
            <w:tcBorders>
              <w:top w:val="nil"/>
              <w:left w:val="nil"/>
              <w:bottom w:val="nil"/>
              <w:right w:val="single" w:sz="8" w:space="0" w:color="auto"/>
            </w:tcBorders>
            <w:shd w:val="clear" w:color="auto" w:fill="auto"/>
            <w:noWrap/>
            <w:vAlign w:val="bottom"/>
            <w:hideMark/>
          </w:tcPr>
          <w:p w14:paraId="1915DFFE"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13</w:t>
            </w:r>
          </w:p>
        </w:tc>
        <w:tc>
          <w:tcPr>
            <w:tcW w:w="697" w:type="dxa"/>
            <w:tcBorders>
              <w:top w:val="nil"/>
              <w:left w:val="nil"/>
              <w:bottom w:val="nil"/>
              <w:right w:val="single" w:sz="8" w:space="0" w:color="auto"/>
            </w:tcBorders>
            <w:shd w:val="clear" w:color="auto" w:fill="auto"/>
            <w:noWrap/>
            <w:vAlign w:val="bottom"/>
            <w:hideMark/>
          </w:tcPr>
          <w:p w14:paraId="773ECA58"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32</w:t>
            </w:r>
          </w:p>
        </w:tc>
      </w:tr>
      <w:tr w:rsidR="005D0824" w:rsidRPr="001B70BD" w14:paraId="4528AD47" w14:textId="77777777" w:rsidTr="002701DB">
        <w:trPr>
          <w:trHeight w:val="238"/>
        </w:trPr>
        <w:tc>
          <w:tcPr>
            <w:tcW w:w="553" w:type="dxa"/>
            <w:tcBorders>
              <w:top w:val="nil"/>
              <w:left w:val="single" w:sz="8" w:space="0" w:color="auto"/>
              <w:bottom w:val="nil"/>
              <w:right w:val="nil"/>
            </w:tcBorders>
            <w:shd w:val="clear" w:color="auto" w:fill="auto"/>
            <w:noWrap/>
            <w:vAlign w:val="bottom"/>
            <w:hideMark/>
          </w:tcPr>
          <w:p w14:paraId="054E3488" w14:textId="77777777" w:rsidR="005D0824" w:rsidRPr="001B70BD" w:rsidRDefault="005D0824" w:rsidP="002701DB">
            <w:pPr>
              <w:tabs>
                <w:tab w:val="clear" w:pos="567"/>
              </w:tabs>
              <w:spacing w:line="240" w:lineRule="auto"/>
              <w:jc w:val="left"/>
              <w:rPr>
                <w:b/>
                <w:color w:val="000000"/>
                <w:sz w:val="20"/>
                <w:szCs w:val="20"/>
              </w:rPr>
            </w:pPr>
            <w:r w:rsidRPr="001B70BD">
              <w:rPr>
                <w:b/>
                <w:color w:val="000000"/>
                <w:sz w:val="20"/>
                <w:szCs w:val="20"/>
              </w:rPr>
              <w:t>N-3</w:t>
            </w:r>
          </w:p>
        </w:tc>
        <w:tc>
          <w:tcPr>
            <w:tcW w:w="5068" w:type="dxa"/>
            <w:tcBorders>
              <w:top w:val="nil"/>
              <w:left w:val="single" w:sz="8" w:space="0" w:color="auto"/>
              <w:bottom w:val="nil"/>
              <w:right w:val="single" w:sz="8" w:space="0" w:color="auto"/>
            </w:tcBorders>
            <w:shd w:val="clear" w:color="auto" w:fill="auto"/>
            <w:vAlign w:val="center"/>
            <w:hideMark/>
          </w:tcPr>
          <w:p w14:paraId="2441E6D4" w14:textId="77777777" w:rsidR="005D0824" w:rsidRPr="001B70BD" w:rsidRDefault="005D0824" w:rsidP="002701DB">
            <w:pPr>
              <w:tabs>
                <w:tab w:val="clear" w:pos="567"/>
              </w:tabs>
              <w:spacing w:line="240" w:lineRule="auto"/>
              <w:jc w:val="left"/>
              <w:rPr>
                <w:color w:val="000000"/>
                <w:sz w:val="20"/>
                <w:szCs w:val="20"/>
              </w:rPr>
            </w:pPr>
            <w:r w:rsidRPr="001B70BD">
              <w:rPr>
                <w:color w:val="000000"/>
                <w:sz w:val="20"/>
                <w:szCs w:val="20"/>
              </w:rPr>
              <w:t>Manner verb</w:t>
            </w:r>
          </w:p>
        </w:tc>
        <w:tc>
          <w:tcPr>
            <w:tcW w:w="895" w:type="dxa"/>
            <w:tcBorders>
              <w:top w:val="nil"/>
              <w:left w:val="nil"/>
              <w:bottom w:val="nil"/>
              <w:right w:val="single" w:sz="8" w:space="0" w:color="auto"/>
            </w:tcBorders>
            <w:shd w:val="clear" w:color="auto" w:fill="auto"/>
            <w:noWrap/>
            <w:vAlign w:val="bottom"/>
            <w:hideMark/>
          </w:tcPr>
          <w:p w14:paraId="0F4106F2"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1</w:t>
            </w:r>
          </w:p>
        </w:tc>
        <w:tc>
          <w:tcPr>
            <w:tcW w:w="714" w:type="dxa"/>
            <w:tcBorders>
              <w:top w:val="nil"/>
              <w:left w:val="nil"/>
              <w:bottom w:val="nil"/>
              <w:right w:val="single" w:sz="8" w:space="0" w:color="auto"/>
            </w:tcBorders>
            <w:shd w:val="clear" w:color="auto" w:fill="auto"/>
            <w:noWrap/>
            <w:vAlign w:val="bottom"/>
            <w:hideMark/>
          </w:tcPr>
          <w:p w14:paraId="4CB420AB"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9</w:t>
            </w:r>
          </w:p>
        </w:tc>
        <w:tc>
          <w:tcPr>
            <w:tcW w:w="697" w:type="dxa"/>
            <w:tcBorders>
              <w:top w:val="nil"/>
              <w:left w:val="nil"/>
              <w:bottom w:val="nil"/>
              <w:right w:val="single" w:sz="8" w:space="0" w:color="auto"/>
            </w:tcBorders>
            <w:shd w:val="clear" w:color="auto" w:fill="auto"/>
            <w:noWrap/>
            <w:vAlign w:val="bottom"/>
            <w:hideMark/>
          </w:tcPr>
          <w:p w14:paraId="35562726"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10</w:t>
            </w:r>
          </w:p>
        </w:tc>
      </w:tr>
      <w:tr w:rsidR="005D0824" w:rsidRPr="001B70BD" w14:paraId="47CA1B0D" w14:textId="77777777" w:rsidTr="002701DB">
        <w:trPr>
          <w:trHeight w:val="238"/>
        </w:trPr>
        <w:tc>
          <w:tcPr>
            <w:tcW w:w="553" w:type="dxa"/>
            <w:tcBorders>
              <w:top w:val="nil"/>
              <w:left w:val="single" w:sz="8" w:space="0" w:color="auto"/>
              <w:bottom w:val="nil"/>
              <w:right w:val="nil"/>
            </w:tcBorders>
            <w:shd w:val="clear" w:color="auto" w:fill="auto"/>
            <w:noWrap/>
            <w:vAlign w:val="bottom"/>
            <w:hideMark/>
          </w:tcPr>
          <w:p w14:paraId="448C59C7" w14:textId="77777777" w:rsidR="005D0824" w:rsidRPr="001B70BD" w:rsidRDefault="005D0824" w:rsidP="002701DB">
            <w:pPr>
              <w:tabs>
                <w:tab w:val="clear" w:pos="567"/>
              </w:tabs>
              <w:spacing w:line="240" w:lineRule="auto"/>
              <w:jc w:val="left"/>
              <w:rPr>
                <w:b/>
                <w:color w:val="000000"/>
                <w:sz w:val="20"/>
                <w:szCs w:val="20"/>
              </w:rPr>
            </w:pPr>
            <w:r w:rsidRPr="001B70BD">
              <w:rPr>
                <w:b/>
                <w:color w:val="000000"/>
                <w:sz w:val="20"/>
                <w:szCs w:val="20"/>
              </w:rPr>
              <w:t>N-4</w:t>
            </w:r>
          </w:p>
        </w:tc>
        <w:tc>
          <w:tcPr>
            <w:tcW w:w="5068" w:type="dxa"/>
            <w:tcBorders>
              <w:top w:val="nil"/>
              <w:left w:val="single" w:sz="8" w:space="0" w:color="auto"/>
              <w:bottom w:val="nil"/>
              <w:right w:val="single" w:sz="8" w:space="0" w:color="auto"/>
            </w:tcBorders>
            <w:shd w:val="clear" w:color="auto" w:fill="auto"/>
            <w:vAlign w:val="center"/>
            <w:hideMark/>
          </w:tcPr>
          <w:p w14:paraId="575D1117" w14:textId="77777777" w:rsidR="005D0824" w:rsidRPr="001B70BD" w:rsidRDefault="005D0824" w:rsidP="002701DB">
            <w:pPr>
              <w:tabs>
                <w:tab w:val="clear" w:pos="567"/>
              </w:tabs>
              <w:spacing w:line="240" w:lineRule="auto"/>
              <w:jc w:val="left"/>
              <w:rPr>
                <w:color w:val="000000"/>
                <w:sz w:val="20"/>
                <w:szCs w:val="20"/>
              </w:rPr>
            </w:pPr>
            <w:r w:rsidRPr="001B70BD">
              <w:rPr>
                <w:color w:val="000000"/>
                <w:sz w:val="20"/>
                <w:szCs w:val="20"/>
              </w:rPr>
              <w:t>Path verb</w:t>
            </w:r>
          </w:p>
        </w:tc>
        <w:tc>
          <w:tcPr>
            <w:tcW w:w="895" w:type="dxa"/>
            <w:tcBorders>
              <w:top w:val="nil"/>
              <w:left w:val="nil"/>
              <w:bottom w:val="nil"/>
              <w:right w:val="single" w:sz="8" w:space="0" w:color="auto"/>
            </w:tcBorders>
            <w:shd w:val="clear" w:color="auto" w:fill="auto"/>
            <w:noWrap/>
            <w:vAlign w:val="bottom"/>
            <w:hideMark/>
          </w:tcPr>
          <w:p w14:paraId="28658B7B"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5</w:t>
            </w:r>
          </w:p>
        </w:tc>
        <w:tc>
          <w:tcPr>
            <w:tcW w:w="714" w:type="dxa"/>
            <w:tcBorders>
              <w:top w:val="nil"/>
              <w:left w:val="nil"/>
              <w:bottom w:val="nil"/>
              <w:right w:val="single" w:sz="8" w:space="0" w:color="auto"/>
            </w:tcBorders>
            <w:shd w:val="clear" w:color="auto" w:fill="auto"/>
            <w:noWrap/>
            <w:vAlign w:val="bottom"/>
            <w:hideMark/>
          </w:tcPr>
          <w:p w14:paraId="5AA4A547"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1</w:t>
            </w:r>
          </w:p>
        </w:tc>
        <w:tc>
          <w:tcPr>
            <w:tcW w:w="697" w:type="dxa"/>
            <w:tcBorders>
              <w:top w:val="nil"/>
              <w:left w:val="nil"/>
              <w:bottom w:val="nil"/>
              <w:right w:val="single" w:sz="8" w:space="0" w:color="auto"/>
            </w:tcBorders>
            <w:shd w:val="clear" w:color="auto" w:fill="auto"/>
            <w:noWrap/>
            <w:vAlign w:val="bottom"/>
            <w:hideMark/>
          </w:tcPr>
          <w:p w14:paraId="79658C73"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6</w:t>
            </w:r>
          </w:p>
        </w:tc>
      </w:tr>
      <w:tr w:rsidR="005D0824" w:rsidRPr="001B70BD" w14:paraId="11C51618" w14:textId="77777777" w:rsidTr="002701DB">
        <w:trPr>
          <w:trHeight w:val="253"/>
        </w:trPr>
        <w:tc>
          <w:tcPr>
            <w:tcW w:w="553" w:type="dxa"/>
            <w:tcBorders>
              <w:top w:val="nil"/>
              <w:left w:val="single" w:sz="8" w:space="0" w:color="auto"/>
              <w:bottom w:val="single" w:sz="8" w:space="0" w:color="auto"/>
              <w:right w:val="nil"/>
            </w:tcBorders>
            <w:shd w:val="clear" w:color="auto" w:fill="auto"/>
            <w:noWrap/>
            <w:vAlign w:val="bottom"/>
            <w:hideMark/>
          </w:tcPr>
          <w:p w14:paraId="2F7CA48E" w14:textId="77777777" w:rsidR="005D0824" w:rsidRPr="001B70BD" w:rsidRDefault="005D0824" w:rsidP="002701DB">
            <w:pPr>
              <w:tabs>
                <w:tab w:val="clear" w:pos="567"/>
              </w:tabs>
              <w:spacing w:line="240" w:lineRule="auto"/>
              <w:jc w:val="left"/>
              <w:rPr>
                <w:b/>
                <w:color w:val="000000"/>
                <w:sz w:val="20"/>
                <w:szCs w:val="20"/>
              </w:rPr>
            </w:pPr>
            <w:r w:rsidRPr="001B70BD">
              <w:rPr>
                <w:b/>
                <w:color w:val="000000"/>
                <w:sz w:val="20"/>
                <w:szCs w:val="20"/>
              </w:rPr>
              <w:t>N-5</w:t>
            </w:r>
          </w:p>
        </w:tc>
        <w:tc>
          <w:tcPr>
            <w:tcW w:w="5068" w:type="dxa"/>
            <w:tcBorders>
              <w:top w:val="nil"/>
              <w:left w:val="single" w:sz="8" w:space="0" w:color="auto"/>
              <w:bottom w:val="single" w:sz="8" w:space="0" w:color="auto"/>
              <w:right w:val="single" w:sz="8" w:space="0" w:color="auto"/>
            </w:tcBorders>
            <w:shd w:val="clear" w:color="auto" w:fill="auto"/>
            <w:vAlign w:val="center"/>
            <w:hideMark/>
          </w:tcPr>
          <w:p w14:paraId="5BC1A577" w14:textId="77777777" w:rsidR="005D0824" w:rsidRPr="001B70BD" w:rsidRDefault="005D0824" w:rsidP="002701DB">
            <w:pPr>
              <w:tabs>
                <w:tab w:val="clear" w:pos="567"/>
              </w:tabs>
              <w:spacing w:line="240" w:lineRule="auto"/>
              <w:jc w:val="left"/>
              <w:rPr>
                <w:color w:val="000000"/>
                <w:sz w:val="20"/>
                <w:szCs w:val="20"/>
              </w:rPr>
            </w:pPr>
            <w:r w:rsidRPr="001B70BD">
              <w:rPr>
                <w:color w:val="000000"/>
                <w:sz w:val="20"/>
                <w:szCs w:val="20"/>
              </w:rPr>
              <w:t>Non-motion verb</w:t>
            </w:r>
          </w:p>
        </w:tc>
        <w:tc>
          <w:tcPr>
            <w:tcW w:w="895" w:type="dxa"/>
            <w:tcBorders>
              <w:top w:val="nil"/>
              <w:left w:val="nil"/>
              <w:bottom w:val="single" w:sz="8" w:space="0" w:color="auto"/>
              <w:right w:val="single" w:sz="8" w:space="0" w:color="auto"/>
            </w:tcBorders>
            <w:shd w:val="clear" w:color="auto" w:fill="auto"/>
            <w:noWrap/>
            <w:vAlign w:val="bottom"/>
            <w:hideMark/>
          </w:tcPr>
          <w:p w14:paraId="2EF5A3D1"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4</w:t>
            </w:r>
          </w:p>
        </w:tc>
        <w:tc>
          <w:tcPr>
            <w:tcW w:w="714" w:type="dxa"/>
            <w:tcBorders>
              <w:top w:val="nil"/>
              <w:left w:val="nil"/>
              <w:bottom w:val="single" w:sz="8" w:space="0" w:color="auto"/>
              <w:right w:val="single" w:sz="8" w:space="0" w:color="auto"/>
            </w:tcBorders>
            <w:shd w:val="clear" w:color="auto" w:fill="auto"/>
            <w:noWrap/>
            <w:vAlign w:val="bottom"/>
            <w:hideMark/>
          </w:tcPr>
          <w:p w14:paraId="209A5DBF"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5</w:t>
            </w:r>
          </w:p>
        </w:tc>
        <w:tc>
          <w:tcPr>
            <w:tcW w:w="697" w:type="dxa"/>
            <w:tcBorders>
              <w:top w:val="nil"/>
              <w:left w:val="nil"/>
              <w:bottom w:val="single" w:sz="8" w:space="0" w:color="auto"/>
              <w:right w:val="single" w:sz="8" w:space="0" w:color="auto"/>
            </w:tcBorders>
            <w:shd w:val="clear" w:color="auto" w:fill="auto"/>
            <w:noWrap/>
            <w:vAlign w:val="bottom"/>
            <w:hideMark/>
          </w:tcPr>
          <w:p w14:paraId="5D0B338A" w14:textId="77777777" w:rsidR="005D0824" w:rsidRPr="001B70BD" w:rsidRDefault="005D0824" w:rsidP="002701DB">
            <w:pPr>
              <w:tabs>
                <w:tab w:val="clear" w:pos="567"/>
              </w:tabs>
              <w:spacing w:line="240" w:lineRule="auto"/>
              <w:jc w:val="right"/>
              <w:rPr>
                <w:color w:val="000000"/>
                <w:sz w:val="20"/>
                <w:szCs w:val="20"/>
              </w:rPr>
            </w:pPr>
            <w:r w:rsidRPr="001B70BD">
              <w:rPr>
                <w:color w:val="000000"/>
                <w:sz w:val="20"/>
                <w:szCs w:val="20"/>
              </w:rPr>
              <w:t>9</w:t>
            </w:r>
          </w:p>
        </w:tc>
      </w:tr>
    </w:tbl>
    <w:p w14:paraId="50ED4BD8" w14:textId="4928393A" w:rsidR="005D0824" w:rsidRPr="001B70BD" w:rsidRDefault="005D0824" w:rsidP="005D0824">
      <w:pPr>
        <w:pStyle w:val="Titulek"/>
        <w:rPr>
          <w:b/>
          <w:color w:val="000000"/>
          <w:sz w:val="20"/>
        </w:rPr>
      </w:pPr>
      <w:r w:rsidRPr="001B70BD">
        <w:rPr>
          <w:b/>
          <w:color w:val="000000"/>
          <w:sz w:val="20"/>
        </w:rPr>
        <w:t xml:space="preserve">Table </w:t>
      </w:r>
      <w:r w:rsidRPr="001B70BD">
        <w:rPr>
          <w:b/>
          <w:color w:val="000000"/>
          <w:sz w:val="20"/>
        </w:rPr>
        <w:fldChar w:fldCharType="begin"/>
      </w:r>
      <w:r w:rsidRPr="001B70BD">
        <w:rPr>
          <w:b/>
          <w:color w:val="000000"/>
          <w:sz w:val="20"/>
        </w:rPr>
        <w:instrText xml:space="preserve"> SEQ Table \* ARABIC </w:instrText>
      </w:r>
      <w:r w:rsidRPr="001B70BD">
        <w:rPr>
          <w:b/>
          <w:color w:val="000000"/>
          <w:sz w:val="20"/>
        </w:rPr>
        <w:fldChar w:fldCharType="separate"/>
      </w:r>
      <w:r w:rsidR="00286127">
        <w:rPr>
          <w:b/>
          <w:noProof/>
          <w:color w:val="000000"/>
          <w:sz w:val="20"/>
        </w:rPr>
        <w:t>14</w:t>
      </w:r>
      <w:r w:rsidRPr="001B70BD">
        <w:rPr>
          <w:b/>
          <w:color w:val="000000"/>
          <w:sz w:val="20"/>
        </w:rPr>
        <w:fldChar w:fldCharType="end"/>
      </w:r>
      <w:r w:rsidRPr="001B70BD">
        <w:rPr>
          <w:b/>
          <w:color w:val="000000"/>
          <w:sz w:val="20"/>
        </w:rPr>
        <w:t>: Results of the strategies for neutral Motion events</w:t>
      </w:r>
    </w:p>
    <w:p w14:paraId="3A836EFE" w14:textId="77777777" w:rsidR="00362F28" w:rsidRPr="001B70BD" w:rsidRDefault="00362F28">
      <w:pPr>
        <w:tabs>
          <w:tab w:val="clear" w:pos="567"/>
        </w:tabs>
        <w:spacing w:line="240" w:lineRule="auto"/>
        <w:jc w:val="left"/>
      </w:pPr>
    </w:p>
    <w:p w14:paraId="5F45D1BA" w14:textId="77777777" w:rsidR="00796131" w:rsidRPr="001B70BD" w:rsidRDefault="00362F28" w:rsidP="00682D54">
      <w:r w:rsidRPr="001B70BD">
        <w:tab/>
        <w:t xml:space="preserve">Overall </w:t>
      </w:r>
      <w:r w:rsidR="002153CB" w:rsidRPr="001B70BD">
        <w:t>results</w:t>
      </w:r>
      <w:r w:rsidRPr="001B70BD">
        <w:t xml:space="preserve"> show that the Czech target text appear</w:t>
      </w:r>
      <w:r w:rsidR="00390043" w:rsidRPr="001B70BD">
        <w:t>s</w:t>
      </w:r>
      <w:r w:rsidRPr="001B70BD">
        <w:t xml:space="preserve"> to be more abundant in </w:t>
      </w:r>
      <w:r w:rsidR="00682D54" w:rsidRPr="001B70BD">
        <w:t>diverse types</w:t>
      </w:r>
      <w:r w:rsidRPr="001B70BD">
        <w:t xml:space="preserve"> of verbs</w:t>
      </w:r>
      <w:r w:rsidR="002153CB" w:rsidRPr="001B70BD">
        <w:t>,</w:t>
      </w:r>
      <w:r w:rsidRPr="001B70BD">
        <w:t xml:space="preserve"> since in almost</w:t>
      </w:r>
      <w:r w:rsidR="002153CB" w:rsidRPr="001B70BD">
        <w:t xml:space="preserve"> all</w:t>
      </w:r>
      <w:r w:rsidR="00390043" w:rsidRPr="001B70BD">
        <w:t xml:space="preserve"> the</w:t>
      </w:r>
      <w:r w:rsidR="002153CB" w:rsidRPr="001B70BD">
        <w:t xml:space="preserve"> cases there are more types of translated verbs in the Czech TT than in the English TT</w:t>
      </w:r>
      <w:r w:rsidR="00390043" w:rsidRPr="001B70BD">
        <w:t>,</w:t>
      </w:r>
      <w:r w:rsidR="002153CB" w:rsidRPr="001B70BD">
        <w:t xml:space="preserve"> except for verbs </w:t>
      </w:r>
      <w:r w:rsidR="002153CB" w:rsidRPr="001B70BD">
        <w:rPr>
          <w:i/>
        </w:rPr>
        <w:t>bajar</w:t>
      </w:r>
      <w:r w:rsidR="00682D54" w:rsidRPr="001B70BD">
        <w:rPr>
          <w:i/>
        </w:rPr>
        <w:t xml:space="preserve"> </w:t>
      </w:r>
      <w:r w:rsidR="00682D54" w:rsidRPr="001B70BD">
        <w:t>[descend]</w:t>
      </w:r>
      <w:r w:rsidR="002153CB" w:rsidRPr="001B70BD">
        <w:rPr>
          <w:i/>
        </w:rPr>
        <w:t>, alcanzar</w:t>
      </w:r>
      <w:r w:rsidR="00682D54" w:rsidRPr="001B70BD">
        <w:rPr>
          <w:i/>
        </w:rPr>
        <w:t xml:space="preserve"> </w:t>
      </w:r>
      <w:r w:rsidR="00682D54" w:rsidRPr="001B70BD">
        <w:t>[reach]</w:t>
      </w:r>
      <w:r w:rsidR="002153CB" w:rsidRPr="001B70BD">
        <w:rPr>
          <w:i/>
        </w:rPr>
        <w:t xml:space="preserve">, </w:t>
      </w:r>
      <w:r w:rsidR="002153CB" w:rsidRPr="001B70BD">
        <w:t xml:space="preserve">and </w:t>
      </w:r>
      <w:r w:rsidR="002153CB" w:rsidRPr="001B70BD">
        <w:rPr>
          <w:i/>
        </w:rPr>
        <w:t>caer</w:t>
      </w:r>
      <w:r w:rsidR="00682D54" w:rsidRPr="001B70BD">
        <w:rPr>
          <w:i/>
        </w:rPr>
        <w:t xml:space="preserve"> </w:t>
      </w:r>
      <w:r w:rsidR="00682D54" w:rsidRPr="001B70BD">
        <w:t>[fall]</w:t>
      </w:r>
      <w:r w:rsidR="002153CB" w:rsidRPr="001B70BD">
        <w:t>.</w:t>
      </w:r>
      <w:r w:rsidR="00682D54" w:rsidRPr="001B70BD">
        <w:t xml:space="preserve"> It can indicate either </w:t>
      </w:r>
      <w:r w:rsidR="00EA2BD7" w:rsidRPr="001B70BD">
        <w:t xml:space="preserve">a more developed lexicon of </w:t>
      </w:r>
      <w:r w:rsidR="00390043" w:rsidRPr="001B70BD">
        <w:t xml:space="preserve">Motion </w:t>
      </w:r>
      <w:r w:rsidR="00EA2BD7" w:rsidRPr="001B70BD">
        <w:t>verbs, or it can mean a greater effort to retain</w:t>
      </w:r>
      <w:r w:rsidR="00390043" w:rsidRPr="001B70BD">
        <w:t xml:space="preserve"> the </w:t>
      </w:r>
      <w:r w:rsidR="00EA2BD7" w:rsidRPr="001B70BD">
        <w:t>Czech rhetorical</w:t>
      </w:r>
      <w:r w:rsidR="00390043" w:rsidRPr="001B70BD">
        <w:t xml:space="preserve"> style. As opposed to the English TT that mostly follows the lexicalization patterns of the source language and the Manner is not added to the Motion event so frequently as in the Czech target text is</w:t>
      </w:r>
      <w:r w:rsidR="00EA2BD7" w:rsidRPr="001B70BD">
        <w:t>.</w:t>
      </w:r>
      <w:r w:rsidR="002153CB" w:rsidRPr="001B70BD">
        <w:t xml:space="preserve"> </w:t>
      </w:r>
      <w:r w:rsidRPr="001B70BD">
        <w:t xml:space="preserve"> </w:t>
      </w:r>
      <w:r w:rsidR="00796131" w:rsidRPr="001B70BD">
        <w:br w:type="page"/>
      </w:r>
    </w:p>
    <w:p w14:paraId="148BA30A" w14:textId="77777777" w:rsidR="00FD4E29" w:rsidRPr="001B70BD" w:rsidRDefault="00FD4E29" w:rsidP="00FD4E29">
      <w:pPr>
        <w:pStyle w:val="Nadpis1"/>
        <w:numPr>
          <w:ilvl w:val="0"/>
          <w:numId w:val="0"/>
        </w:numPr>
      </w:pPr>
      <w:bookmarkStart w:id="128" w:name="_Toc514314540"/>
      <w:bookmarkEnd w:id="31"/>
      <w:bookmarkEnd w:id="32"/>
      <w:r w:rsidRPr="001B70BD">
        <w:t>Conclusions</w:t>
      </w:r>
      <w:bookmarkEnd w:id="128"/>
    </w:p>
    <w:p w14:paraId="4BFA81A3" w14:textId="77777777" w:rsidR="00854FD8" w:rsidRPr="001B70BD" w:rsidRDefault="00CF4123" w:rsidP="00CF4123">
      <w:r w:rsidRPr="001B70BD">
        <w:t xml:space="preserve">The thesis had two main objectives, the first was to create parallel corpora that would include original Spanish fiction and its equivalent English translation, since </w:t>
      </w:r>
      <w:r w:rsidR="005C313E" w:rsidRPr="001B70BD">
        <w:t xml:space="preserve">such corpora </w:t>
      </w:r>
      <w:r w:rsidR="00164FCD" w:rsidRPr="001B70BD">
        <w:t xml:space="preserve">do no seem </w:t>
      </w:r>
      <w:r w:rsidR="005C313E" w:rsidRPr="001B70BD">
        <w:t>available.</w:t>
      </w:r>
      <w:r w:rsidRPr="001B70BD">
        <w:t xml:space="preserve"> Therefore, a novella by Gabriel García Márqu</w:t>
      </w:r>
      <w:r w:rsidR="005C313E" w:rsidRPr="001B70BD">
        <w:t>e</w:t>
      </w:r>
      <w:r w:rsidRPr="001B70BD">
        <w:t>z</w:t>
      </w:r>
      <w:r w:rsidR="005C313E" w:rsidRPr="001B70BD">
        <w:t>,</w:t>
      </w:r>
      <w:r w:rsidRPr="001B70BD">
        <w:t xml:space="preserve"> </w:t>
      </w:r>
      <w:r w:rsidR="005C313E" w:rsidRPr="001B70BD">
        <w:rPr>
          <w:i/>
        </w:rPr>
        <w:t>Crónica de una muerte anunciada</w:t>
      </w:r>
      <w:r w:rsidR="005C313E" w:rsidRPr="001B70BD">
        <w:t xml:space="preserve"> (1981), </w:t>
      </w:r>
      <w:r w:rsidRPr="001B70BD">
        <w:t xml:space="preserve">was chosen </w:t>
      </w:r>
      <w:r w:rsidR="005C313E" w:rsidRPr="001B70BD">
        <w:t>and</w:t>
      </w:r>
      <w:r w:rsidR="00164FCD" w:rsidRPr="001B70BD">
        <w:t xml:space="preserve"> as well as</w:t>
      </w:r>
      <w:r w:rsidR="005C313E" w:rsidRPr="001B70BD">
        <w:t xml:space="preserve"> its English translation, </w:t>
      </w:r>
      <w:r w:rsidR="005C313E" w:rsidRPr="001B70BD">
        <w:rPr>
          <w:i/>
        </w:rPr>
        <w:t>Chronicle of a Death Foretold</w:t>
      </w:r>
      <w:r w:rsidR="005C313E" w:rsidRPr="001B70BD">
        <w:t xml:space="preserve"> (Rabassa 1982)</w:t>
      </w:r>
      <w:r w:rsidR="00164FCD" w:rsidRPr="001B70BD">
        <w:t>. The text</w:t>
      </w:r>
      <w:r w:rsidR="00854FD8" w:rsidRPr="001B70BD">
        <w:t>s</w:t>
      </w:r>
      <w:r w:rsidR="00164FCD" w:rsidRPr="001B70BD">
        <w:t xml:space="preserve"> were aligned and </w:t>
      </w:r>
      <w:r w:rsidR="001B70BD" w:rsidRPr="001B70BD">
        <w:t>formatted</w:t>
      </w:r>
      <w:r w:rsidR="00164FCD" w:rsidRPr="001B70BD">
        <w:t xml:space="preserve"> into the TMX file so that they could be uploaded to Sketch Engine.</w:t>
      </w:r>
      <w:r w:rsidR="00924EA0" w:rsidRPr="001B70BD">
        <w:t xml:space="preserve"> </w:t>
      </w:r>
    </w:p>
    <w:p w14:paraId="644C1D3C" w14:textId="77777777" w:rsidR="00924EA0" w:rsidRPr="001B70BD" w:rsidRDefault="00854FD8" w:rsidP="00CF4123">
      <w:r w:rsidRPr="001B70BD">
        <w:tab/>
      </w:r>
      <w:r w:rsidR="00164FCD" w:rsidRPr="001B70BD">
        <w:t xml:space="preserve">Once the new parallel corpora </w:t>
      </w:r>
      <w:r w:rsidR="00164FCD" w:rsidRPr="001B70BD">
        <w:rPr>
          <w:i/>
        </w:rPr>
        <w:t>Gabriel García Márquez, Spanish</w:t>
      </w:r>
      <w:r w:rsidR="00164FCD" w:rsidRPr="001B70BD">
        <w:t xml:space="preserve"> and </w:t>
      </w:r>
      <w:r w:rsidR="00164FCD" w:rsidRPr="001B70BD">
        <w:rPr>
          <w:i/>
        </w:rPr>
        <w:t>Gabriel García Márquez, English</w:t>
      </w:r>
      <w:r w:rsidR="00164FCD" w:rsidRPr="001B70BD">
        <w:t xml:space="preserve"> were compiled, the next </w:t>
      </w:r>
      <w:r w:rsidR="00924EA0" w:rsidRPr="001B70BD">
        <w:t xml:space="preserve">main </w:t>
      </w:r>
      <w:r w:rsidR="00164FCD" w:rsidRPr="001B70BD">
        <w:t>purpose of the thesis, the case study on lexicalization patterns of Motion events, could be done.</w:t>
      </w:r>
      <w:r w:rsidRPr="001B70BD">
        <w:t xml:space="preserve"> </w:t>
      </w:r>
      <w:r w:rsidR="00755A96" w:rsidRPr="001B70BD">
        <w:t>However, the newly-created parallel corpus was not that helpful, as the lemmatization of Spanish verbs was very imprecise, due to the inflectional character of the language. Thus, the data had to be sorted mostly manually.</w:t>
      </w:r>
    </w:p>
    <w:p w14:paraId="570A6A86" w14:textId="77777777" w:rsidR="00164FCD" w:rsidRPr="001B70BD" w:rsidRDefault="00924EA0" w:rsidP="00CF4123">
      <w:r w:rsidRPr="001B70BD">
        <w:tab/>
        <w:t xml:space="preserve">The case study was based on Talmy’s typology of verb-framed and satellite framed languages that </w:t>
      </w:r>
      <w:r w:rsidR="001B70BD" w:rsidRPr="001B70BD">
        <w:t>characteristically</w:t>
      </w:r>
      <w:r w:rsidRPr="001B70BD">
        <w:t xml:space="preserve"> encode the Path component of Motion event </w:t>
      </w:r>
      <w:r w:rsidR="00854FD8" w:rsidRPr="001B70BD">
        <w:t xml:space="preserve">either </w:t>
      </w:r>
      <w:r w:rsidRPr="001B70BD">
        <w:t>in the main verb or in the satellite</w:t>
      </w:r>
      <w:r w:rsidR="00854FD8" w:rsidRPr="001B70BD">
        <w:t xml:space="preserve"> (Talmy 1985, 75)</w:t>
      </w:r>
      <w:r w:rsidRPr="001B70BD">
        <w:t>.  However, Talmy’s</w:t>
      </w:r>
      <w:r w:rsidR="00854FD8" w:rsidRPr="001B70BD">
        <w:t xml:space="preserve"> binary typology seems to have its limitations, since there appear to be intratypological differences regarding Manner salience cline (Slobin 2004, 26) and Path salience cline (2009, 410). </w:t>
      </w:r>
      <w:r w:rsidR="00390043" w:rsidRPr="001B70BD">
        <w:t>In the previous research it was found that the Manner tends to be omitte</w:t>
      </w:r>
      <w:r w:rsidR="004C3F9B" w:rsidRPr="001B70BD">
        <w:t>d</w:t>
      </w:r>
      <w:r w:rsidR="00390043" w:rsidRPr="001B70BD">
        <w:t xml:space="preserve"> in the Spanish target texts, contrary to English target texts which usually add a Manner or </w:t>
      </w:r>
      <w:r w:rsidR="004C3F9B" w:rsidRPr="001B70BD">
        <w:t xml:space="preserve">a </w:t>
      </w:r>
      <w:r w:rsidR="00390043" w:rsidRPr="001B70BD">
        <w:t xml:space="preserve">Path expression in order to </w:t>
      </w:r>
      <w:r w:rsidR="004C3F9B" w:rsidRPr="001B70BD">
        <w:t xml:space="preserve">follow its rhetorical style (Slobin 1996, 2005, Ibarretxe-Antuñano and Filipović 2013).  </w:t>
      </w:r>
      <w:r w:rsidR="00854FD8" w:rsidRPr="001B70BD">
        <w:t xml:space="preserve">Therefore, verb-framed language Spanish and </w:t>
      </w:r>
      <w:r w:rsidR="00755A96" w:rsidRPr="001B70BD">
        <w:t xml:space="preserve">its translation into satellite-framed languages English and Czech were examined with respect to whether they retain its rhetorical style or not and to show whether there appear any intratypological differences between English and Czech. </w:t>
      </w:r>
    </w:p>
    <w:p w14:paraId="45A58DD1" w14:textId="77777777" w:rsidR="00056EA0" w:rsidRPr="001B70BD" w:rsidRDefault="00056EA0" w:rsidP="00CF4123">
      <w:r w:rsidRPr="001B70BD">
        <w:tab/>
        <w:t xml:space="preserve">As for English target text tendencies, it mostly follows the source language rhetorical style, since mainly Path and neutral verbs are used, while the Czech target text shows more abundant lexicon of Motion verbs and the Manner component is quite frequently added. Thus, it seems that the Czech target text is inclined to keep its rhetorical style. Following seemingly different rhetorical styles </w:t>
      </w:r>
      <w:r w:rsidR="00DB5960" w:rsidRPr="001B70BD">
        <w:t>may indicate a different sensitivity to the Manner component, which can be considered an intratypological difference.</w:t>
      </w:r>
    </w:p>
    <w:p w14:paraId="7B3E5D6B" w14:textId="77777777" w:rsidR="00207C4A" w:rsidRPr="001B70BD" w:rsidRDefault="004C3F9B" w:rsidP="00CF4123">
      <w:r w:rsidRPr="001B70BD">
        <w:tab/>
        <w:t xml:space="preserve">Concerning the fact that the novella chosen for the parallel corpora compilation was not originally meant to </w:t>
      </w:r>
      <w:r w:rsidR="001B70BD">
        <w:t xml:space="preserve">be </w:t>
      </w:r>
      <w:r w:rsidR="00207C4A" w:rsidRPr="001B70BD">
        <w:t>used for</w:t>
      </w:r>
      <w:r w:rsidRPr="001B70BD">
        <w:t xml:space="preserve"> a Motion event case study</w:t>
      </w:r>
      <w:r w:rsidR="00207C4A" w:rsidRPr="001B70BD">
        <w:t>, the text is not exactly full of Motion verbs and it does not describe any complex, vivid Motion events.</w:t>
      </w:r>
      <w:r w:rsidR="00056EA0" w:rsidRPr="001B70BD">
        <w:t xml:space="preserve"> Another </w:t>
      </w:r>
      <w:r w:rsidR="00A90E99">
        <w:t xml:space="preserve">inconvenient aspect </w:t>
      </w:r>
      <w:r w:rsidR="00056EA0" w:rsidRPr="001B70BD">
        <w:t>is that only one speaker of particular languages is providing the source or target text</w:t>
      </w:r>
      <w:r w:rsidR="00A90E99">
        <w:t>, thus the data are not quite objective.</w:t>
      </w:r>
      <w:r w:rsidR="00207C4A" w:rsidRPr="001B70BD">
        <w:t xml:space="preserve"> Even though the study reveals some interesting translation strategies such as a change of a deictic centre, or adding the Manner information to the verb, further research would be needed in order to make more generalizable conclusions. </w:t>
      </w:r>
    </w:p>
    <w:p w14:paraId="2292D18D" w14:textId="77777777" w:rsidR="00207C4A" w:rsidRPr="001B70BD" w:rsidRDefault="00207C4A" w:rsidP="00CF4123"/>
    <w:p w14:paraId="757DD57A" w14:textId="77777777" w:rsidR="00207C4A" w:rsidRPr="001B70BD" w:rsidRDefault="00207C4A" w:rsidP="00CF4123"/>
    <w:p w14:paraId="77739F8E" w14:textId="77777777" w:rsidR="00207C4A" w:rsidRPr="001B70BD" w:rsidRDefault="00207C4A" w:rsidP="00CF4123"/>
    <w:p w14:paraId="29BCFCB4" w14:textId="77777777" w:rsidR="004C3F9B" w:rsidRPr="001B70BD" w:rsidRDefault="00207C4A" w:rsidP="00CF4123">
      <w:r w:rsidRPr="001B70BD">
        <w:t xml:space="preserve">  </w:t>
      </w:r>
    </w:p>
    <w:p w14:paraId="52375171" w14:textId="77777777" w:rsidR="004C3F9B" w:rsidRPr="001B70BD" w:rsidRDefault="00207C4A" w:rsidP="00CF4123">
      <w:r w:rsidRPr="001B70BD">
        <w:tab/>
      </w:r>
      <w:r w:rsidR="00056EA0" w:rsidRPr="001B70BD">
        <w:t xml:space="preserve"> </w:t>
      </w:r>
    </w:p>
    <w:p w14:paraId="2F3C43E7" w14:textId="77777777" w:rsidR="00CF4123" w:rsidRPr="001B70BD" w:rsidRDefault="00CF4123" w:rsidP="00CF4123"/>
    <w:p w14:paraId="3605C551" w14:textId="77777777" w:rsidR="00CF4123" w:rsidRPr="001B70BD" w:rsidRDefault="00CF4123" w:rsidP="00FD4E29"/>
    <w:p w14:paraId="166F8A72" w14:textId="77777777" w:rsidR="004C3F9B" w:rsidRPr="001B70BD" w:rsidRDefault="004C3F9B">
      <w:pPr>
        <w:tabs>
          <w:tab w:val="clear" w:pos="567"/>
        </w:tabs>
        <w:spacing w:line="240" w:lineRule="auto"/>
        <w:jc w:val="left"/>
        <w:rPr>
          <w:kern w:val="32"/>
          <w:sz w:val="32"/>
          <w:szCs w:val="32"/>
        </w:rPr>
      </w:pPr>
      <w:r w:rsidRPr="001B70BD">
        <w:rPr>
          <w:kern w:val="32"/>
          <w:sz w:val="32"/>
          <w:szCs w:val="32"/>
        </w:rPr>
        <w:br w:type="page"/>
      </w:r>
    </w:p>
    <w:p w14:paraId="501EFEF8" w14:textId="77777777" w:rsidR="007C0650" w:rsidRPr="001B70BD" w:rsidRDefault="007C0650" w:rsidP="007C0650">
      <w:pPr>
        <w:pStyle w:val="Nadpis1"/>
        <w:numPr>
          <w:ilvl w:val="0"/>
          <w:numId w:val="0"/>
        </w:numPr>
        <w:ind w:left="431" w:hanging="431"/>
      </w:pPr>
      <w:bookmarkStart w:id="129" w:name="_Toc416441200"/>
      <w:bookmarkStart w:id="130" w:name="_Toc419211937"/>
      <w:bookmarkStart w:id="131" w:name="_Toc514314541"/>
      <w:r w:rsidRPr="001B70BD">
        <w:t>Works Cited</w:t>
      </w:r>
      <w:bookmarkEnd w:id="129"/>
      <w:bookmarkEnd w:id="130"/>
      <w:bookmarkEnd w:id="131"/>
      <w:r w:rsidRPr="001B70BD">
        <w:t xml:space="preserve"> </w:t>
      </w:r>
    </w:p>
    <w:p w14:paraId="50285BD7" w14:textId="77777777" w:rsidR="00DF13A4" w:rsidRPr="001B70BD" w:rsidRDefault="00DF13A4" w:rsidP="00044FC6">
      <w:pPr>
        <w:ind w:left="709" w:hanging="709"/>
        <w:rPr>
          <w:sz w:val="20"/>
          <w:szCs w:val="20"/>
        </w:rPr>
      </w:pPr>
      <w:r w:rsidRPr="001B70BD">
        <w:rPr>
          <w:sz w:val="20"/>
          <w:szCs w:val="20"/>
        </w:rPr>
        <w:t xml:space="preserve">Aske, John. 1989. “Path predicates in English and Spanish: A Closer look.” In </w:t>
      </w:r>
      <w:r w:rsidRPr="001B70BD">
        <w:rPr>
          <w:i/>
          <w:sz w:val="20"/>
          <w:szCs w:val="20"/>
        </w:rPr>
        <w:t>P</w:t>
      </w:r>
      <w:r w:rsidRPr="001B70BD">
        <w:rPr>
          <w:i/>
          <w:iCs/>
          <w:sz w:val="20"/>
          <w:szCs w:val="20"/>
        </w:rPr>
        <w:t>roceedings of the Fifteenth Annual Meeting of the Berkeley Linguistics Society</w:t>
      </w:r>
      <w:r w:rsidRPr="001B70BD">
        <w:rPr>
          <w:sz w:val="20"/>
          <w:szCs w:val="20"/>
        </w:rPr>
        <w:t>, edited by Kira Hall, Michael Meacham, and Richard Shapiro, 1–14. Berkeley: Berkeley Linguistics Society.</w:t>
      </w:r>
    </w:p>
    <w:p w14:paraId="37582897" w14:textId="77777777" w:rsidR="00044FC6" w:rsidRPr="001B70BD" w:rsidRDefault="00044FC6" w:rsidP="00044FC6">
      <w:pPr>
        <w:ind w:left="709" w:hanging="709"/>
        <w:rPr>
          <w:sz w:val="20"/>
          <w:szCs w:val="20"/>
        </w:rPr>
      </w:pPr>
      <w:r w:rsidRPr="001B70BD">
        <w:rPr>
          <w:sz w:val="20"/>
          <w:szCs w:val="20"/>
        </w:rPr>
        <w:t xml:space="preserve">Aijmer, Karin and Bengt Altenberg. 1996. “Introduction.” In </w:t>
      </w:r>
      <w:r w:rsidRPr="001B70BD">
        <w:rPr>
          <w:i/>
          <w:sz w:val="20"/>
          <w:szCs w:val="20"/>
        </w:rPr>
        <w:t>Languages in Contrast</w:t>
      </w:r>
      <w:r w:rsidRPr="001B70BD">
        <w:rPr>
          <w:sz w:val="20"/>
          <w:szCs w:val="20"/>
        </w:rPr>
        <w:t>, edited by K. Aijmer, B. Altenberg, M. Johansson, 11–16. Lund: Lund University Press.</w:t>
      </w:r>
    </w:p>
    <w:p w14:paraId="4C19E865" w14:textId="77777777" w:rsidR="00F11C67" w:rsidRPr="001B70BD" w:rsidRDefault="00DB146D" w:rsidP="00F11C67">
      <w:pPr>
        <w:ind w:left="709" w:hanging="709"/>
        <w:rPr>
          <w:sz w:val="20"/>
          <w:szCs w:val="20"/>
        </w:rPr>
      </w:pPr>
      <w:r w:rsidRPr="001B70BD">
        <w:rPr>
          <w:sz w:val="20"/>
          <w:szCs w:val="20"/>
        </w:rPr>
        <w:t xml:space="preserve">Alonso, Rosa. 2011. “The translation of motion events from Spanish into English: a cross-linguistic perspective.” </w:t>
      </w:r>
      <w:r w:rsidRPr="001B70BD">
        <w:rPr>
          <w:i/>
          <w:sz w:val="20"/>
          <w:szCs w:val="20"/>
        </w:rPr>
        <w:t>Perspectives</w:t>
      </w:r>
      <w:r w:rsidRPr="001B70BD">
        <w:rPr>
          <w:sz w:val="20"/>
          <w:szCs w:val="20"/>
        </w:rPr>
        <w:t> 19(4):353–366</w:t>
      </w:r>
      <w:r w:rsidR="0025045D" w:rsidRPr="001B70BD">
        <w:rPr>
          <w:sz w:val="20"/>
          <w:szCs w:val="20"/>
        </w:rPr>
        <w:t>(1–14)</w:t>
      </w:r>
      <w:r w:rsidRPr="001B70BD">
        <w:rPr>
          <w:sz w:val="20"/>
          <w:szCs w:val="20"/>
        </w:rPr>
        <w:t xml:space="preserve">.  Accessed March 7, 2018. doi:10.1080/0907676X.2011.607238. </w:t>
      </w:r>
    </w:p>
    <w:p w14:paraId="18F545BB" w14:textId="77777777" w:rsidR="00F11C67" w:rsidRPr="001B70BD" w:rsidRDefault="00F11C67" w:rsidP="00F11C67">
      <w:pPr>
        <w:ind w:left="709" w:hanging="709"/>
        <w:rPr>
          <w:sz w:val="20"/>
          <w:szCs w:val="20"/>
        </w:rPr>
      </w:pPr>
      <w:r w:rsidRPr="001B70BD">
        <w:rPr>
          <w:sz w:val="20"/>
          <w:szCs w:val="20"/>
        </w:rPr>
        <w:t xml:space="preserve">Chowdhury, Gobinda. 2005. “Natural language processing.” </w:t>
      </w:r>
      <w:r w:rsidRPr="001B70BD">
        <w:rPr>
          <w:i/>
          <w:sz w:val="20"/>
          <w:szCs w:val="20"/>
        </w:rPr>
        <w:t xml:space="preserve">Information Science and Technology </w:t>
      </w:r>
      <w:r w:rsidRPr="001B70BD">
        <w:rPr>
          <w:sz w:val="20"/>
          <w:szCs w:val="20"/>
        </w:rPr>
        <w:t xml:space="preserve">37(1):51–89. Accessed April 3, 2018. https://doi.org/10.1002/aris.1440370103. </w:t>
      </w:r>
    </w:p>
    <w:p w14:paraId="1480E503" w14:textId="77777777" w:rsidR="00B90E51" w:rsidRPr="001B70BD" w:rsidRDefault="00B343F6" w:rsidP="00B90E51">
      <w:pPr>
        <w:ind w:left="709" w:hanging="709"/>
        <w:rPr>
          <w:sz w:val="20"/>
          <w:szCs w:val="20"/>
        </w:rPr>
      </w:pPr>
      <w:r w:rsidRPr="001B70BD">
        <w:rPr>
          <w:sz w:val="20"/>
          <w:szCs w:val="20"/>
        </w:rPr>
        <w:t xml:space="preserve">Cifuentes-Férez, Paula, and Dedre Gentner. 2006. “Naming motion events in Spanish and English.” </w:t>
      </w:r>
      <w:r w:rsidRPr="001B70BD">
        <w:rPr>
          <w:i/>
          <w:sz w:val="20"/>
          <w:szCs w:val="20"/>
        </w:rPr>
        <w:t xml:space="preserve">Cognitive Linguistic </w:t>
      </w:r>
      <w:r w:rsidRPr="001B70BD">
        <w:rPr>
          <w:sz w:val="20"/>
          <w:szCs w:val="20"/>
        </w:rPr>
        <w:t>17(4):443–462. Accessed March 1, 2018. doi:</w:t>
      </w:r>
      <w:hyperlink r:id="rId46" w:history="1">
        <w:r w:rsidRPr="001B70BD">
          <w:rPr>
            <w:sz w:val="20"/>
            <w:szCs w:val="20"/>
          </w:rPr>
          <w:t>10.1515/COG.2006.014</w:t>
        </w:r>
      </w:hyperlink>
      <w:r w:rsidRPr="001B70BD">
        <w:rPr>
          <w:sz w:val="20"/>
          <w:szCs w:val="20"/>
        </w:rPr>
        <w:t>.</w:t>
      </w:r>
    </w:p>
    <w:p w14:paraId="2FDE61E8" w14:textId="77777777" w:rsidR="00E32856" w:rsidRPr="001B70BD" w:rsidRDefault="00E32856" w:rsidP="00A402B2">
      <w:pPr>
        <w:ind w:left="709" w:hanging="709"/>
        <w:rPr>
          <w:sz w:val="20"/>
          <w:szCs w:val="20"/>
        </w:rPr>
      </w:pPr>
      <w:r w:rsidRPr="001B70BD">
        <w:rPr>
          <w:sz w:val="20"/>
          <w:szCs w:val="20"/>
        </w:rPr>
        <w:t>Cifuentes-Férez, Paula. 2015</w:t>
      </w:r>
      <w:r w:rsidR="00B13096" w:rsidRPr="001B70BD">
        <w:rPr>
          <w:sz w:val="20"/>
          <w:szCs w:val="20"/>
        </w:rPr>
        <w:t>a</w:t>
      </w:r>
      <w:r w:rsidRPr="001B70BD">
        <w:rPr>
          <w:sz w:val="20"/>
          <w:szCs w:val="20"/>
        </w:rPr>
        <w:t xml:space="preserve">. “Thinking-for-translating: Acquisition of English physical motion constructions by Spanish translators in training.” </w:t>
      </w:r>
      <w:r w:rsidRPr="001B70BD">
        <w:rPr>
          <w:i/>
          <w:sz w:val="20"/>
          <w:szCs w:val="20"/>
        </w:rPr>
        <w:t> Cognitive Linguistic Studies</w:t>
      </w:r>
      <w:r w:rsidRPr="001B70BD">
        <w:rPr>
          <w:sz w:val="20"/>
          <w:szCs w:val="20"/>
        </w:rPr>
        <w:t xml:space="preserve"> 2(2):302–329 (1</w:t>
      </w:r>
      <w:r w:rsidRPr="001B70BD">
        <w:rPr>
          <w:sz w:val="20"/>
          <w:szCs w:val="20"/>
        </w:rPr>
        <w:softHyphen/>
        <w:t>–40). Accessed April 30, 2018. 10.1075/cogls.2.2.05cif.</w:t>
      </w:r>
    </w:p>
    <w:p w14:paraId="015ED581" w14:textId="77777777" w:rsidR="00B13096" w:rsidRPr="001B70BD" w:rsidRDefault="00B13096" w:rsidP="00B13096">
      <w:pPr>
        <w:ind w:left="709" w:hanging="709"/>
        <w:rPr>
          <w:sz w:val="20"/>
          <w:szCs w:val="20"/>
        </w:rPr>
      </w:pPr>
      <w:r w:rsidRPr="001B70BD">
        <w:rPr>
          <w:sz w:val="20"/>
          <w:szCs w:val="20"/>
        </w:rPr>
        <w:t xml:space="preserve">Cifuentes-Férez, Paula. 2015b. “Language, culture and translation: motion events in English and Spanish.” In </w:t>
      </w:r>
      <w:r w:rsidRPr="001B70BD">
        <w:rPr>
          <w:i/>
          <w:sz w:val="20"/>
          <w:szCs w:val="20"/>
        </w:rPr>
        <w:t>Studies in Philology: Linguistics, Literature and Cultural Studies in Modern Languages</w:t>
      </w:r>
      <w:r w:rsidRPr="001B70BD">
        <w:rPr>
          <w:sz w:val="20"/>
          <w:szCs w:val="20"/>
        </w:rPr>
        <w:t>, edited by Gema Alcaraz Mármol, Maria del Mar Jiménez-Cervantes Arnao, 1–17. Cambridge: Cambridge Scholars Publishing. https://www.researchgate.net/ publication/274068337_Language_culture_and_translation_motion_events_in_English_and_Spanish</w:t>
      </w:r>
    </w:p>
    <w:p w14:paraId="2E316FA2" w14:textId="77777777" w:rsidR="005C313E" w:rsidRPr="001B70BD" w:rsidRDefault="00FB1B9C" w:rsidP="005C313E">
      <w:pPr>
        <w:ind w:left="709" w:hanging="709"/>
        <w:rPr>
          <w:sz w:val="20"/>
          <w:szCs w:val="20"/>
        </w:rPr>
      </w:pPr>
      <w:r w:rsidRPr="001B70BD">
        <w:rPr>
          <w:sz w:val="20"/>
          <w:szCs w:val="20"/>
        </w:rPr>
        <w:t xml:space="preserve">Cifuentes-Férez, Paula, and Ana Rojo. 2015. “Thinking for translating: A think-aloud protocol on the translation of manner-of-motion verbs.” </w:t>
      </w:r>
      <w:r w:rsidRPr="001B70BD">
        <w:rPr>
          <w:i/>
          <w:sz w:val="20"/>
          <w:szCs w:val="20"/>
        </w:rPr>
        <w:t xml:space="preserve">Target </w:t>
      </w:r>
      <w:r w:rsidRPr="001B70BD">
        <w:rPr>
          <w:sz w:val="20"/>
          <w:szCs w:val="20"/>
        </w:rPr>
        <w:t xml:space="preserve">27(2):273–300. Accessed April 30, 2018. </w:t>
      </w:r>
      <w:r w:rsidR="005C313E" w:rsidRPr="001B70BD">
        <w:rPr>
          <w:sz w:val="20"/>
          <w:szCs w:val="20"/>
        </w:rPr>
        <w:t>https://doi.org/10.1075/target.27.2.05cif</w:t>
      </w:r>
      <w:r w:rsidRPr="001B70BD">
        <w:rPr>
          <w:sz w:val="20"/>
          <w:szCs w:val="20"/>
        </w:rPr>
        <w:t>.</w:t>
      </w:r>
    </w:p>
    <w:p w14:paraId="3994756A" w14:textId="77777777" w:rsidR="005C313E" w:rsidRPr="001B70BD" w:rsidRDefault="005C313E" w:rsidP="005C313E">
      <w:pPr>
        <w:ind w:left="709" w:hanging="709"/>
        <w:rPr>
          <w:sz w:val="20"/>
          <w:szCs w:val="20"/>
        </w:rPr>
      </w:pPr>
      <w:r w:rsidRPr="001B70BD">
        <w:rPr>
          <w:sz w:val="20"/>
          <w:szCs w:val="20"/>
        </w:rPr>
        <w:t xml:space="preserve">García Márquez, Gabriel. 1981. </w:t>
      </w:r>
      <w:r w:rsidRPr="001B70BD">
        <w:rPr>
          <w:i/>
          <w:sz w:val="20"/>
          <w:szCs w:val="20"/>
        </w:rPr>
        <w:t xml:space="preserve">Crónica de una muerte anunciada. </w:t>
      </w:r>
      <w:r w:rsidRPr="001B70BD">
        <w:rPr>
          <w:sz w:val="20"/>
          <w:szCs w:val="20"/>
        </w:rPr>
        <w:t>Colombia: La Oveja Negra.</w:t>
      </w:r>
    </w:p>
    <w:p w14:paraId="0F694781" w14:textId="77777777" w:rsidR="00CB403B" w:rsidRPr="001B70BD" w:rsidRDefault="009E6AF7" w:rsidP="005C313E">
      <w:pPr>
        <w:ind w:left="709" w:hanging="709"/>
        <w:rPr>
          <w:sz w:val="20"/>
          <w:szCs w:val="20"/>
        </w:rPr>
      </w:pPr>
      <w:r w:rsidRPr="001B70BD">
        <w:rPr>
          <w:sz w:val="20"/>
          <w:szCs w:val="20"/>
        </w:rPr>
        <w:t xml:space="preserve">Granger, Sylviane. 2003. “The corpus approach: a common way forward for Contrastive Linguistics and Translation Studies.” In </w:t>
      </w:r>
      <w:r w:rsidRPr="001B70BD">
        <w:rPr>
          <w:i/>
          <w:sz w:val="20"/>
          <w:szCs w:val="20"/>
        </w:rPr>
        <w:t>Corpus-based Approaches to Contrastive Linguistics and Translation Studies</w:t>
      </w:r>
      <w:r w:rsidR="00086971" w:rsidRPr="001B70BD">
        <w:rPr>
          <w:sz w:val="20"/>
          <w:szCs w:val="20"/>
        </w:rPr>
        <w:t>,</w:t>
      </w:r>
      <w:r w:rsidRPr="001B70BD">
        <w:rPr>
          <w:sz w:val="20"/>
          <w:szCs w:val="20"/>
        </w:rPr>
        <w:t xml:space="preserve"> edited by Jacques Lerot and Stephanie Petch-Tyson, 17–29. Amsterdam: Rodopi.</w:t>
      </w:r>
      <w:r w:rsidR="000908E8" w:rsidRPr="001B70BD">
        <w:rPr>
          <w:sz w:val="20"/>
          <w:szCs w:val="20"/>
        </w:rPr>
        <w:t xml:space="preserve"> </w:t>
      </w:r>
      <w:r w:rsidR="00CB403B" w:rsidRPr="001B70BD">
        <w:rPr>
          <w:sz w:val="20"/>
          <w:szCs w:val="20"/>
        </w:rPr>
        <w:t>https://www.researchgate.net/publication/236262589_The_corpus_</w:t>
      </w:r>
      <w:r w:rsidR="000908E8" w:rsidRPr="001B70BD">
        <w:rPr>
          <w:sz w:val="20"/>
          <w:szCs w:val="20"/>
        </w:rPr>
        <w:t xml:space="preserve"> </w:t>
      </w:r>
      <w:r w:rsidR="00CB403B" w:rsidRPr="001B70BD">
        <w:rPr>
          <w:sz w:val="20"/>
          <w:szCs w:val="20"/>
        </w:rPr>
        <w:t>approach_a_common_way_forward_for_Contrastive_Linguistics_and_Translation_Studies</w:t>
      </w:r>
      <w:r w:rsidRPr="001B70BD">
        <w:rPr>
          <w:sz w:val="20"/>
          <w:szCs w:val="20"/>
        </w:rPr>
        <w:t>.</w:t>
      </w:r>
    </w:p>
    <w:p w14:paraId="54E8CF84" w14:textId="77777777" w:rsidR="00CB403B" w:rsidRPr="001B70BD" w:rsidRDefault="00CB403B" w:rsidP="000059D4">
      <w:pPr>
        <w:ind w:left="709" w:hanging="709"/>
        <w:rPr>
          <w:sz w:val="20"/>
          <w:szCs w:val="20"/>
        </w:rPr>
      </w:pPr>
      <w:r w:rsidRPr="001B70BD">
        <w:rPr>
          <w:sz w:val="20"/>
          <w:szCs w:val="20"/>
        </w:rPr>
        <w:t xml:space="preserve">Filipović, Rudolf. 1969. </w:t>
      </w:r>
      <w:r w:rsidR="008574E2" w:rsidRPr="001B70BD">
        <w:rPr>
          <w:sz w:val="20"/>
          <w:szCs w:val="20"/>
        </w:rPr>
        <w:t>“</w:t>
      </w:r>
      <w:r w:rsidRPr="001B70BD">
        <w:rPr>
          <w:sz w:val="20"/>
          <w:szCs w:val="20"/>
        </w:rPr>
        <w:t>The Yugoslav Serbo-Croatian-English Contrastive Project.</w:t>
      </w:r>
      <w:r w:rsidR="008574E2" w:rsidRPr="001B70BD">
        <w:rPr>
          <w:sz w:val="20"/>
          <w:szCs w:val="20"/>
        </w:rPr>
        <w:t>”</w:t>
      </w:r>
      <w:r w:rsidRPr="001B70BD">
        <w:rPr>
          <w:i/>
          <w:sz w:val="20"/>
          <w:szCs w:val="20"/>
        </w:rPr>
        <w:t xml:space="preserve"> </w:t>
      </w:r>
      <w:r w:rsidRPr="001B70BD">
        <w:rPr>
          <w:sz w:val="20"/>
          <w:szCs w:val="20"/>
        </w:rPr>
        <w:t xml:space="preserve">Zagreb University, Institute of Linguistics. </w:t>
      </w:r>
      <w:r w:rsidR="000059D4" w:rsidRPr="001B70BD">
        <w:rPr>
          <w:sz w:val="20"/>
          <w:szCs w:val="20"/>
        </w:rPr>
        <w:t xml:space="preserve">Accessed March 26, 2018. </w:t>
      </w:r>
      <w:r w:rsidRPr="001B70BD">
        <w:rPr>
          <w:sz w:val="20"/>
          <w:szCs w:val="20"/>
        </w:rPr>
        <w:t>www.eric.ed.gov/PDFS/ED121083.pdf</w:t>
      </w:r>
      <w:r w:rsidR="000059D4" w:rsidRPr="001B70BD">
        <w:rPr>
          <w:sz w:val="20"/>
          <w:szCs w:val="20"/>
        </w:rPr>
        <w:t>.</w:t>
      </w:r>
    </w:p>
    <w:p w14:paraId="026DE8E1" w14:textId="77777777" w:rsidR="00443C24" w:rsidRPr="001B70BD" w:rsidRDefault="005A6551" w:rsidP="00443C24">
      <w:pPr>
        <w:ind w:left="709" w:hanging="709"/>
        <w:rPr>
          <w:rFonts w:eastAsia="SimSun"/>
          <w:sz w:val="20"/>
          <w:szCs w:val="20"/>
        </w:rPr>
      </w:pPr>
      <w:r w:rsidRPr="001B70BD">
        <w:rPr>
          <w:sz w:val="20"/>
          <w:szCs w:val="20"/>
        </w:rPr>
        <w:t xml:space="preserve">Hasselgård, Hilde. 2010. </w:t>
      </w:r>
      <w:r w:rsidR="00D034D2" w:rsidRPr="001B70BD">
        <w:rPr>
          <w:sz w:val="20"/>
          <w:szCs w:val="20"/>
        </w:rPr>
        <w:t xml:space="preserve">“Parallel corpora and contrastive studies.” Paper presented at </w:t>
      </w:r>
      <w:r w:rsidR="00D034D2" w:rsidRPr="001B70BD">
        <w:rPr>
          <w:rFonts w:eastAsia="SimSun"/>
          <w:sz w:val="20"/>
          <w:szCs w:val="20"/>
        </w:rPr>
        <w:t>The International Symposium on Using Corpora in Contrastive and Translation Studies, Edge Hill University, Ormskirk, July 27–29.</w:t>
      </w:r>
    </w:p>
    <w:p w14:paraId="4D8B9EC2" w14:textId="77777777" w:rsidR="00164FCD" w:rsidRPr="001B70BD" w:rsidRDefault="00164FCD" w:rsidP="00443C24">
      <w:pPr>
        <w:ind w:left="709" w:hanging="709"/>
        <w:rPr>
          <w:rFonts w:eastAsia="SimSun"/>
          <w:sz w:val="20"/>
          <w:szCs w:val="20"/>
        </w:rPr>
      </w:pPr>
      <w:r w:rsidRPr="001B70BD">
        <w:rPr>
          <w:rFonts w:eastAsia="SimSun"/>
          <w:sz w:val="20"/>
          <w:szCs w:val="20"/>
        </w:rPr>
        <w:t xml:space="preserve">Hodoušek, Edurard, trans. 1984. </w:t>
      </w:r>
      <w:r w:rsidRPr="001B70BD">
        <w:rPr>
          <w:rFonts w:eastAsia="SimSun"/>
          <w:i/>
          <w:sz w:val="20"/>
          <w:szCs w:val="20"/>
        </w:rPr>
        <w:t xml:space="preserve">Kronika ohlášené smrti. </w:t>
      </w:r>
      <w:r w:rsidRPr="001B70BD">
        <w:rPr>
          <w:rFonts w:eastAsia="SimSun"/>
          <w:sz w:val="20"/>
          <w:szCs w:val="20"/>
        </w:rPr>
        <w:t>Odeon.</w:t>
      </w:r>
    </w:p>
    <w:p w14:paraId="005659F7" w14:textId="77777777" w:rsidR="00443C24" w:rsidRPr="001B70BD" w:rsidRDefault="00443C24" w:rsidP="00443C24">
      <w:pPr>
        <w:ind w:left="709" w:hanging="709"/>
        <w:rPr>
          <w:rFonts w:eastAsia="SimSun"/>
          <w:sz w:val="20"/>
          <w:szCs w:val="20"/>
        </w:rPr>
      </w:pPr>
      <w:r w:rsidRPr="001B70BD">
        <w:rPr>
          <w:sz w:val="20"/>
          <w:szCs w:val="20"/>
        </w:rPr>
        <w:t xml:space="preserve">Ibarretxe-Antuñano, Iraide. 2009. “Path Salience in Motion Events.” In </w:t>
      </w:r>
      <w:r w:rsidRPr="001B70BD">
        <w:rPr>
          <w:i/>
          <w:sz w:val="20"/>
          <w:szCs w:val="20"/>
        </w:rPr>
        <w:t xml:space="preserve">Crosslinguistic Approaches to the Psychology of Language: Research in the Tradition of Dan </w:t>
      </w:r>
      <w:r w:rsidRPr="001B70BD">
        <w:rPr>
          <w:i/>
          <w:iCs/>
          <w:sz w:val="20"/>
          <w:szCs w:val="20"/>
        </w:rPr>
        <w:t>Isaac Slobin</w:t>
      </w:r>
      <w:r w:rsidRPr="001B70BD">
        <w:rPr>
          <w:iCs/>
          <w:sz w:val="20"/>
          <w:szCs w:val="20"/>
        </w:rPr>
        <w:t>,</w:t>
      </w:r>
      <w:r w:rsidRPr="001B70BD">
        <w:rPr>
          <w:sz w:val="20"/>
          <w:szCs w:val="20"/>
        </w:rPr>
        <w:t xml:space="preserve"> edited by Guo Jiansheng, Nancy Budwig, Susan Ervin-Tripp, Kei Nakamura, and Seyda Özçalişkan, 403–414. New York: Psychology Press.</w:t>
      </w:r>
    </w:p>
    <w:p w14:paraId="0BC608EA" w14:textId="77777777" w:rsidR="00EC75F5" w:rsidRPr="001B70BD" w:rsidRDefault="001E4A81" w:rsidP="00EC75F5">
      <w:pPr>
        <w:ind w:left="709" w:hanging="709"/>
        <w:rPr>
          <w:sz w:val="20"/>
          <w:szCs w:val="20"/>
        </w:rPr>
      </w:pPr>
      <w:r w:rsidRPr="001B70BD">
        <w:rPr>
          <w:sz w:val="20"/>
          <w:szCs w:val="20"/>
        </w:rPr>
        <w:t xml:space="preserve">Ibarretxe-Antuñano, Iraide, and Luna Filipović. 2013. “Lexicalization patterns and translation.” In </w:t>
      </w:r>
      <w:r w:rsidRPr="001B70BD">
        <w:rPr>
          <w:i/>
          <w:iCs/>
          <w:sz w:val="20"/>
          <w:szCs w:val="20"/>
        </w:rPr>
        <w:t>Cognitive Linguistics and Translation: Advances in Some Theoretical Models and Applications</w:t>
      </w:r>
      <w:r w:rsidRPr="001B70BD">
        <w:rPr>
          <w:sz w:val="20"/>
          <w:szCs w:val="20"/>
        </w:rPr>
        <w:t>, edited by Ana Rojo, and Iraide Ibarretxe-Antuñano, 251–281. Berlin/New York: Mouton de Gruyter.</w:t>
      </w:r>
    </w:p>
    <w:p w14:paraId="4750A49E" w14:textId="77777777" w:rsidR="00EC75F5" w:rsidRPr="001B70BD" w:rsidRDefault="00EC75F5" w:rsidP="00EC75F5">
      <w:pPr>
        <w:ind w:left="709" w:hanging="709"/>
        <w:rPr>
          <w:sz w:val="20"/>
          <w:szCs w:val="20"/>
          <w:shd w:val="clear" w:color="auto" w:fill="FFFFFF"/>
        </w:rPr>
      </w:pPr>
      <w:r w:rsidRPr="001B70BD">
        <w:rPr>
          <w:sz w:val="20"/>
          <w:szCs w:val="20"/>
          <w:shd w:val="clear" w:color="auto" w:fill="FFFFFF"/>
        </w:rPr>
        <w:t>Jakubíček, Miloš, Adam Kilgarriff, Diana McCarthy, and Pavel Rychlý. 2010</w:t>
      </w:r>
      <w:r w:rsidR="00A92E1D" w:rsidRPr="001B70BD">
        <w:rPr>
          <w:sz w:val="20"/>
          <w:szCs w:val="20"/>
          <w:shd w:val="clear" w:color="auto" w:fill="FFFFFF"/>
        </w:rPr>
        <w:t>.</w:t>
      </w:r>
      <w:r w:rsidRPr="001B70BD">
        <w:rPr>
          <w:sz w:val="20"/>
          <w:szCs w:val="20"/>
          <w:shd w:val="clear" w:color="auto" w:fill="FFFFFF"/>
        </w:rPr>
        <w:t xml:space="preserve"> “Fast Syntactic Searching in Very Large Corpora for Many Languages.” </w:t>
      </w:r>
      <w:r w:rsidR="00A92E1D" w:rsidRPr="001B70BD">
        <w:rPr>
          <w:sz w:val="20"/>
          <w:szCs w:val="20"/>
          <w:shd w:val="clear" w:color="auto" w:fill="FFFFFF"/>
        </w:rPr>
        <w:t xml:space="preserve">In </w:t>
      </w:r>
      <w:r w:rsidRPr="001B70BD">
        <w:rPr>
          <w:i/>
          <w:sz w:val="20"/>
          <w:szCs w:val="20"/>
        </w:rPr>
        <w:t>PACLIC</w:t>
      </w:r>
      <w:r w:rsidR="00A92E1D" w:rsidRPr="001B70BD">
        <w:rPr>
          <w:i/>
          <w:sz w:val="20"/>
          <w:szCs w:val="20"/>
        </w:rPr>
        <w:t xml:space="preserve"> 24 Proceedings</w:t>
      </w:r>
      <w:r w:rsidR="00A92E1D" w:rsidRPr="001B70BD">
        <w:rPr>
          <w:sz w:val="20"/>
          <w:szCs w:val="20"/>
        </w:rPr>
        <w:t xml:space="preserve">, </w:t>
      </w:r>
      <w:r w:rsidRPr="001B70BD">
        <w:rPr>
          <w:sz w:val="20"/>
          <w:szCs w:val="20"/>
        </w:rPr>
        <w:t>741</w:t>
      </w:r>
      <w:r w:rsidR="00A92E1D" w:rsidRPr="001B70BD">
        <w:rPr>
          <w:sz w:val="20"/>
          <w:szCs w:val="20"/>
          <w:shd w:val="clear" w:color="auto" w:fill="FFFFFF"/>
        </w:rPr>
        <w:t>–7</w:t>
      </w:r>
      <w:r w:rsidRPr="001B70BD">
        <w:rPr>
          <w:sz w:val="20"/>
          <w:szCs w:val="20"/>
          <w:shd w:val="clear" w:color="auto" w:fill="FFFFFF"/>
        </w:rPr>
        <w:t>47.</w:t>
      </w:r>
    </w:p>
    <w:p w14:paraId="7BC81EAC" w14:textId="77777777" w:rsidR="0061271A" w:rsidRPr="001B70BD" w:rsidRDefault="0061271A" w:rsidP="00EC75F5">
      <w:pPr>
        <w:ind w:left="709" w:hanging="709"/>
        <w:rPr>
          <w:sz w:val="20"/>
          <w:szCs w:val="20"/>
        </w:rPr>
      </w:pPr>
      <w:r w:rsidRPr="001B70BD">
        <w:rPr>
          <w:sz w:val="20"/>
          <w:szCs w:val="20"/>
        </w:rPr>
        <w:t xml:space="preserve">Jarvis, Scott. 2007. “Theoretical and methodological issues in the investigation of conceptual transfer.” </w:t>
      </w:r>
      <w:r w:rsidRPr="001B70BD">
        <w:rPr>
          <w:i/>
          <w:iCs/>
          <w:sz w:val="20"/>
          <w:szCs w:val="20"/>
        </w:rPr>
        <w:t xml:space="preserve">Vigo International Journal of Applied Linguistics </w:t>
      </w:r>
      <w:r w:rsidRPr="001B70BD">
        <w:rPr>
          <w:iCs/>
          <w:sz w:val="20"/>
          <w:szCs w:val="20"/>
        </w:rPr>
        <w:t>4:</w:t>
      </w:r>
      <w:r w:rsidRPr="001B70BD">
        <w:rPr>
          <w:sz w:val="20"/>
          <w:szCs w:val="20"/>
        </w:rPr>
        <w:t>43–72. Accessed April 30, 2018. https://www.researchgate.net/publication/242535284_Theoretical_and_Methodolog ical_Issues_in_the_Investigation_of_Conceptual_Transfer.</w:t>
      </w:r>
    </w:p>
    <w:p w14:paraId="474DA2DF" w14:textId="77777777" w:rsidR="0054246B" w:rsidRPr="001B70BD" w:rsidRDefault="004240B5" w:rsidP="0054246B">
      <w:pPr>
        <w:ind w:left="709" w:hanging="709"/>
        <w:rPr>
          <w:sz w:val="20"/>
          <w:szCs w:val="20"/>
        </w:rPr>
      </w:pPr>
      <w:r w:rsidRPr="001B70BD">
        <w:rPr>
          <w:sz w:val="20"/>
          <w:szCs w:val="20"/>
        </w:rPr>
        <w:t>Johansson</w:t>
      </w:r>
      <w:r w:rsidR="00EC75F5" w:rsidRPr="001B70BD">
        <w:rPr>
          <w:sz w:val="20"/>
          <w:szCs w:val="20"/>
        </w:rPr>
        <w:t>,</w:t>
      </w:r>
      <w:r w:rsidRPr="001B70BD">
        <w:rPr>
          <w:sz w:val="20"/>
          <w:szCs w:val="20"/>
        </w:rPr>
        <w:t xml:space="preserve"> S</w:t>
      </w:r>
      <w:r w:rsidR="000E2D3B" w:rsidRPr="001B70BD">
        <w:rPr>
          <w:sz w:val="20"/>
          <w:szCs w:val="20"/>
        </w:rPr>
        <w:t>tig</w:t>
      </w:r>
      <w:r w:rsidRPr="001B70BD">
        <w:rPr>
          <w:sz w:val="20"/>
          <w:szCs w:val="20"/>
        </w:rPr>
        <w:t>, and H</w:t>
      </w:r>
      <w:r w:rsidR="000E2D3B" w:rsidRPr="001B70BD">
        <w:rPr>
          <w:sz w:val="20"/>
          <w:szCs w:val="20"/>
        </w:rPr>
        <w:t>ilde</w:t>
      </w:r>
      <w:r w:rsidRPr="001B70BD">
        <w:rPr>
          <w:sz w:val="20"/>
          <w:szCs w:val="20"/>
        </w:rPr>
        <w:t xml:space="preserve"> Hasselgård. 1999. “Corpora and cross-linguistic research in the Nordic countries.” In </w:t>
      </w:r>
      <w:r w:rsidRPr="001B70BD">
        <w:rPr>
          <w:i/>
          <w:iCs/>
          <w:sz w:val="20"/>
          <w:szCs w:val="20"/>
        </w:rPr>
        <w:t>Contrastive Linguistics and</w:t>
      </w:r>
      <w:r w:rsidRPr="001B70BD">
        <w:rPr>
          <w:sz w:val="20"/>
          <w:szCs w:val="20"/>
        </w:rPr>
        <w:t xml:space="preserve"> </w:t>
      </w:r>
      <w:r w:rsidRPr="001B70BD">
        <w:rPr>
          <w:i/>
          <w:iCs/>
          <w:sz w:val="20"/>
          <w:szCs w:val="20"/>
        </w:rPr>
        <w:t>Translation</w:t>
      </w:r>
      <w:r w:rsidRPr="001B70BD">
        <w:rPr>
          <w:sz w:val="20"/>
          <w:szCs w:val="20"/>
        </w:rPr>
        <w:t xml:space="preserve">, </w:t>
      </w:r>
      <w:r w:rsidR="0061271A" w:rsidRPr="001B70BD">
        <w:rPr>
          <w:sz w:val="20"/>
          <w:szCs w:val="20"/>
        </w:rPr>
        <w:t xml:space="preserve">edited by Granger et al. </w:t>
      </w:r>
      <w:r w:rsidRPr="001B70BD">
        <w:rPr>
          <w:sz w:val="20"/>
          <w:szCs w:val="20"/>
        </w:rPr>
        <w:t>145</w:t>
      </w:r>
      <w:r w:rsidR="00896B1E" w:rsidRPr="001B70BD">
        <w:rPr>
          <w:sz w:val="20"/>
          <w:szCs w:val="20"/>
        </w:rPr>
        <w:t>–</w:t>
      </w:r>
      <w:r w:rsidRPr="001B70BD">
        <w:rPr>
          <w:sz w:val="20"/>
          <w:szCs w:val="20"/>
        </w:rPr>
        <w:t>162.</w:t>
      </w:r>
    </w:p>
    <w:p w14:paraId="086E1E8E" w14:textId="77777777" w:rsidR="0054246B" w:rsidRPr="001B70BD" w:rsidRDefault="0054246B" w:rsidP="0054246B">
      <w:pPr>
        <w:ind w:left="709" w:hanging="709"/>
        <w:rPr>
          <w:sz w:val="20"/>
          <w:szCs w:val="20"/>
        </w:rPr>
      </w:pPr>
      <w:r w:rsidRPr="001B70BD">
        <w:rPr>
          <w:sz w:val="20"/>
          <w:szCs w:val="20"/>
        </w:rPr>
        <w:t>Johansson, S</w:t>
      </w:r>
      <w:r w:rsidR="000E2D3B" w:rsidRPr="001B70BD">
        <w:rPr>
          <w:sz w:val="20"/>
          <w:szCs w:val="20"/>
        </w:rPr>
        <w:t>tig,</w:t>
      </w:r>
      <w:r w:rsidRPr="001B70BD">
        <w:rPr>
          <w:sz w:val="20"/>
          <w:szCs w:val="20"/>
        </w:rPr>
        <w:t xml:space="preserve"> and K</w:t>
      </w:r>
      <w:r w:rsidR="000E2D3B" w:rsidRPr="001B70BD">
        <w:rPr>
          <w:sz w:val="20"/>
          <w:szCs w:val="20"/>
        </w:rPr>
        <w:t>nut</w:t>
      </w:r>
      <w:r w:rsidRPr="001B70BD">
        <w:rPr>
          <w:sz w:val="20"/>
          <w:szCs w:val="20"/>
        </w:rPr>
        <w:t xml:space="preserve"> Hofland. 1994. “Towards an English-Norwegian parallel corpus.” In </w:t>
      </w:r>
      <w:r w:rsidRPr="001B70BD">
        <w:rPr>
          <w:i/>
          <w:sz w:val="20"/>
          <w:szCs w:val="20"/>
        </w:rPr>
        <w:t>Creating and Using English Language Corpora</w:t>
      </w:r>
      <w:r w:rsidRPr="001B70BD">
        <w:rPr>
          <w:sz w:val="20"/>
          <w:szCs w:val="20"/>
        </w:rPr>
        <w:t>, edited by U. Fries, G. Tottie and P. Schneider, 25–37. Amsterdam: Rodopi.</w:t>
      </w:r>
    </w:p>
    <w:p w14:paraId="0396E363" w14:textId="77777777" w:rsidR="000E2D3B" w:rsidRPr="001B70BD" w:rsidRDefault="000E2D3B" w:rsidP="000E2D3B">
      <w:pPr>
        <w:ind w:left="709" w:hanging="709"/>
        <w:rPr>
          <w:sz w:val="20"/>
          <w:szCs w:val="20"/>
        </w:rPr>
      </w:pPr>
      <w:r w:rsidRPr="001B70BD">
        <w:rPr>
          <w:sz w:val="20"/>
          <w:szCs w:val="20"/>
        </w:rPr>
        <w:t>Johansson Stig, Jarle Ebeling, and Signe Oksefjell. (1999) 2002. “English-Norwegian Parallel Corpus: Manual.” University of Oslo, Department of British and American Studies. Accessed March 27, 2018.</w:t>
      </w:r>
      <w:r w:rsidR="000908E8" w:rsidRPr="001B70BD">
        <w:rPr>
          <w:sz w:val="20"/>
          <w:szCs w:val="20"/>
        </w:rPr>
        <w:t xml:space="preserve"> </w:t>
      </w:r>
      <w:r w:rsidRPr="001B70BD">
        <w:rPr>
          <w:sz w:val="20"/>
          <w:szCs w:val="20"/>
        </w:rPr>
        <w:t>http://www.hf.uio.no/ilos/english/services/omc/enpc/ENPC</w:t>
      </w:r>
      <w:r w:rsidR="000908E8" w:rsidRPr="001B70BD">
        <w:rPr>
          <w:sz w:val="20"/>
          <w:szCs w:val="20"/>
        </w:rPr>
        <w:t xml:space="preserve"> </w:t>
      </w:r>
      <w:r w:rsidRPr="001B70BD">
        <w:rPr>
          <w:sz w:val="20"/>
          <w:szCs w:val="20"/>
        </w:rPr>
        <w:t>manual.pdf.</w:t>
      </w:r>
    </w:p>
    <w:p w14:paraId="4E9E107A" w14:textId="77777777" w:rsidR="00C40BD2" w:rsidRPr="001B70BD" w:rsidRDefault="00C40BD2" w:rsidP="009E6AF7">
      <w:pPr>
        <w:ind w:left="709" w:hanging="709"/>
        <w:rPr>
          <w:sz w:val="20"/>
          <w:szCs w:val="20"/>
        </w:rPr>
      </w:pPr>
      <w:r w:rsidRPr="001B70BD">
        <w:rPr>
          <w:sz w:val="20"/>
          <w:szCs w:val="20"/>
        </w:rPr>
        <w:t xml:space="preserve">Kilgarriff, Adam, Fredrik Marcowitz, Simon Smith, and James Thomas. 2015. “Corpora and Language Learning with the Sketch Engine and SKELL.” </w:t>
      </w:r>
      <w:r w:rsidRPr="001B70BD">
        <w:rPr>
          <w:i/>
          <w:sz w:val="20"/>
          <w:szCs w:val="20"/>
        </w:rPr>
        <w:t>Revue Française de Linguistique Appliquée</w:t>
      </w:r>
      <w:r w:rsidRPr="001B70BD">
        <w:rPr>
          <w:sz w:val="20"/>
          <w:szCs w:val="20"/>
        </w:rPr>
        <w:t xml:space="preserve"> 20(1):61–80.</w:t>
      </w:r>
      <w:r w:rsidR="008574E2" w:rsidRPr="001B70BD">
        <w:rPr>
          <w:sz w:val="20"/>
          <w:szCs w:val="20"/>
        </w:rPr>
        <w:t xml:space="preserve"> Accessed April 3, 2018. https://www.researchgate.net/publication/</w:t>
      </w:r>
      <w:r w:rsidR="000908E8" w:rsidRPr="001B70BD">
        <w:rPr>
          <w:sz w:val="20"/>
          <w:szCs w:val="20"/>
        </w:rPr>
        <w:t xml:space="preserve"> </w:t>
      </w:r>
      <w:r w:rsidR="008574E2" w:rsidRPr="001B70BD">
        <w:rPr>
          <w:sz w:val="20"/>
          <w:szCs w:val="20"/>
        </w:rPr>
        <w:t>282751109_Corpora_and_ Language_Learning_with_the_Sketch_Engine_and_SKELL.</w:t>
      </w:r>
    </w:p>
    <w:p w14:paraId="20EAE50D" w14:textId="77777777" w:rsidR="009E6AF7" w:rsidRPr="001B70BD" w:rsidRDefault="009E6AF7" w:rsidP="009E6AF7">
      <w:pPr>
        <w:ind w:left="709" w:hanging="709"/>
        <w:rPr>
          <w:sz w:val="20"/>
          <w:szCs w:val="20"/>
        </w:rPr>
      </w:pPr>
      <w:r w:rsidRPr="001B70BD">
        <w:rPr>
          <w:sz w:val="20"/>
          <w:szCs w:val="20"/>
        </w:rPr>
        <w:t xml:space="preserve">Kilgarriff, Adam, Vít Baisa, Jan Bušta, Miloš Jakubíček, Vojtěch Kovář, Jan Michelfeit, Pavel Rychlý and Vít Suchomel. 2014. “The Sketch Engine: ten years on.” </w:t>
      </w:r>
      <w:r w:rsidRPr="001B70BD">
        <w:rPr>
          <w:i/>
          <w:sz w:val="20"/>
          <w:szCs w:val="20"/>
        </w:rPr>
        <w:t>Lexicography</w:t>
      </w:r>
      <w:r w:rsidRPr="001B70BD">
        <w:rPr>
          <w:sz w:val="20"/>
          <w:szCs w:val="20"/>
        </w:rPr>
        <w:t xml:space="preserve"> 1</w:t>
      </w:r>
      <w:r w:rsidR="003E2205" w:rsidRPr="001B70BD">
        <w:rPr>
          <w:sz w:val="20"/>
          <w:szCs w:val="20"/>
        </w:rPr>
        <w:t>:</w:t>
      </w:r>
      <w:r w:rsidRPr="001B70BD">
        <w:rPr>
          <w:sz w:val="20"/>
          <w:szCs w:val="20"/>
        </w:rPr>
        <w:t>7</w:t>
      </w:r>
      <w:r w:rsidR="00896B1E" w:rsidRPr="001B70BD">
        <w:rPr>
          <w:sz w:val="20"/>
          <w:szCs w:val="20"/>
        </w:rPr>
        <w:t>–</w:t>
      </w:r>
      <w:r w:rsidRPr="001B70BD">
        <w:rPr>
          <w:sz w:val="20"/>
          <w:szCs w:val="20"/>
        </w:rPr>
        <w:t>36. doi: 10.1007/s40607-014-0009-9.</w:t>
      </w:r>
    </w:p>
    <w:p w14:paraId="6E61D732" w14:textId="77777777" w:rsidR="00556B24" w:rsidRPr="001B70BD" w:rsidRDefault="00556B24" w:rsidP="00556B24">
      <w:pPr>
        <w:ind w:left="709" w:hanging="709"/>
        <w:rPr>
          <w:sz w:val="20"/>
          <w:szCs w:val="20"/>
        </w:rPr>
      </w:pPr>
      <w:r w:rsidRPr="001B70BD">
        <w:rPr>
          <w:sz w:val="20"/>
          <w:szCs w:val="20"/>
        </w:rPr>
        <w:t xml:space="preserve">Mayer, Mercer. 1969. </w:t>
      </w:r>
      <w:r w:rsidRPr="001B70BD">
        <w:rPr>
          <w:i/>
          <w:sz w:val="20"/>
          <w:szCs w:val="20"/>
          <w:shd w:val="clear" w:color="auto" w:fill="FFFFFF"/>
        </w:rPr>
        <w:t xml:space="preserve">Frog, Where Are You? </w:t>
      </w:r>
      <w:r w:rsidRPr="001B70BD">
        <w:rPr>
          <w:sz w:val="20"/>
          <w:szCs w:val="20"/>
          <w:shd w:val="clear" w:color="auto" w:fill="FFFFFF"/>
        </w:rPr>
        <w:t>New York: Dial Press.</w:t>
      </w:r>
    </w:p>
    <w:p w14:paraId="3A899133" w14:textId="77777777" w:rsidR="009E6AF7" w:rsidRPr="001B70BD" w:rsidRDefault="009E6AF7" w:rsidP="009E6AF7">
      <w:pPr>
        <w:ind w:left="709" w:hanging="709"/>
        <w:rPr>
          <w:sz w:val="20"/>
          <w:szCs w:val="20"/>
        </w:rPr>
      </w:pPr>
      <w:r w:rsidRPr="001B70BD">
        <w:rPr>
          <w:sz w:val="20"/>
          <w:szCs w:val="20"/>
        </w:rPr>
        <w:t xml:space="preserve">McEnery, T., Xiao, R., and Tono, Y. 2006. </w:t>
      </w:r>
      <w:r w:rsidRPr="001B70BD">
        <w:rPr>
          <w:i/>
          <w:sz w:val="20"/>
          <w:szCs w:val="20"/>
        </w:rPr>
        <w:t>Corpus-based language studies: An advanced resource book</w:t>
      </w:r>
      <w:r w:rsidRPr="001B70BD">
        <w:rPr>
          <w:sz w:val="20"/>
          <w:szCs w:val="20"/>
        </w:rPr>
        <w:t xml:space="preserve">. London: Routledge. </w:t>
      </w:r>
    </w:p>
    <w:p w14:paraId="4A942B11" w14:textId="77777777" w:rsidR="003D5F9B" w:rsidRPr="001B70BD" w:rsidRDefault="00CB171F" w:rsidP="000059D4">
      <w:pPr>
        <w:ind w:left="709" w:hanging="709"/>
        <w:rPr>
          <w:sz w:val="20"/>
          <w:szCs w:val="20"/>
        </w:rPr>
      </w:pPr>
      <w:r w:rsidRPr="001B70BD">
        <w:rPr>
          <w:sz w:val="20"/>
          <w:szCs w:val="20"/>
        </w:rPr>
        <w:t xml:space="preserve">Nesselhauf, Nadja. </w:t>
      </w:r>
      <w:r w:rsidR="00B61800" w:rsidRPr="001B70BD">
        <w:rPr>
          <w:sz w:val="20"/>
          <w:szCs w:val="20"/>
        </w:rPr>
        <w:t xml:space="preserve">(2005) </w:t>
      </w:r>
      <w:r w:rsidRPr="001B70BD">
        <w:rPr>
          <w:sz w:val="20"/>
          <w:szCs w:val="20"/>
        </w:rPr>
        <w:t xml:space="preserve">2011. “Corpus Linguistics: A Practical Introduction.” </w:t>
      </w:r>
      <w:r w:rsidR="000059D4" w:rsidRPr="001B70BD">
        <w:rPr>
          <w:sz w:val="20"/>
          <w:szCs w:val="20"/>
        </w:rPr>
        <w:t xml:space="preserve">Heidelberg University, Department of English. </w:t>
      </w:r>
      <w:r w:rsidRPr="001B70BD">
        <w:rPr>
          <w:sz w:val="20"/>
          <w:szCs w:val="20"/>
        </w:rPr>
        <w:t xml:space="preserve">Accessed </w:t>
      </w:r>
      <w:r w:rsidR="00B61800" w:rsidRPr="001B70BD">
        <w:rPr>
          <w:sz w:val="20"/>
          <w:szCs w:val="20"/>
        </w:rPr>
        <w:t>March 26, 2018.</w:t>
      </w:r>
      <w:r w:rsidR="000059D4" w:rsidRPr="001B70BD">
        <w:rPr>
          <w:sz w:val="20"/>
          <w:szCs w:val="20"/>
        </w:rPr>
        <w:t xml:space="preserve">  </w:t>
      </w:r>
      <w:r w:rsidR="005C313E" w:rsidRPr="001B70BD">
        <w:rPr>
          <w:sz w:val="20"/>
          <w:szCs w:val="20"/>
        </w:rPr>
        <w:t>http://www.as.uni-heidelberg.de/personen/Nesselhauf/files/Corpus%20Linguistics%20Practical%20Introduction.pdf</w:t>
      </w:r>
      <w:r w:rsidR="00B61800" w:rsidRPr="001B70BD">
        <w:rPr>
          <w:sz w:val="20"/>
          <w:szCs w:val="20"/>
        </w:rPr>
        <w:t>.</w:t>
      </w:r>
    </w:p>
    <w:p w14:paraId="31450757" w14:textId="77777777" w:rsidR="005C313E" w:rsidRPr="001B70BD" w:rsidRDefault="005C313E" w:rsidP="000059D4">
      <w:pPr>
        <w:ind w:left="709" w:hanging="709"/>
        <w:rPr>
          <w:sz w:val="20"/>
          <w:szCs w:val="20"/>
        </w:rPr>
      </w:pPr>
      <w:r w:rsidRPr="001B70BD">
        <w:rPr>
          <w:sz w:val="20"/>
          <w:szCs w:val="20"/>
        </w:rPr>
        <w:t>Rabassa, Gregory</w:t>
      </w:r>
      <w:r w:rsidR="00164FCD" w:rsidRPr="001B70BD">
        <w:rPr>
          <w:sz w:val="20"/>
          <w:szCs w:val="20"/>
        </w:rPr>
        <w:t>,</w:t>
      </w:r>
      <w:r w:rsidRPr="001B70BD">
        <w:rPr>
          <w:sz w:val="20"/>
          <w:szCs w:val="20"/>
        </w:rPr>
        <w:t xml:space="preserve"> </w:t>
      </w:r>
      <w:r w:rsidR="00164FCD" w:rsidRPr="001B70BD">
        <w:rPr>
          <w:sz w:val="20"/>
          <w:szCs w:val="20"/>
        </w:rPr>
        <w:t xml:space="preserve">trans. </w:t>
      </w:r>
      <w:r w:rsidRPr="001B70BD">
        <w:rPr>
          <w:sz w:val="20"/>
          <w:szCs w:val="20"/>
        </w:rPr>
        <w:t xml:space="preserve">1982. </w:t>
      </w:r>
      <w:r w:rsidRPr="001B70BD">
        <w:rPr>
          <w:i/>
          <w:sz w:val="20"/>
          <w:szCs w:val="20"/>
        </w:rPr>
        <w:t>Chronicle of a Death Foretold</w:t>
      </w:r>
      <w:r w:rsidRPr="001B70BD">
        <w:rPr>
          <w:sz w:val="20"/>
          <w:szCs w:val="20"/>
        </w:rPr>
        <w:t>. London: Pan Books.</w:t>
      </w:r>
    </w:p>
    <w:p w14:paraId="4037581E" w14:textId="77777777" w:rsidR="00F25FF9" w:rsidRPr="001B70BD" w:rsidRDefault="00E808DE" w:rsidP="00F25FF9">
      <w:pPr>
        <w:ind w:left="709" w:hanging="709"/>
        <w:rPr>
          <w:sz w:val="20"/>
          <w:szCs w:val="20"/>
        </w:rPr>
      </w:pPr>
      <w:r w:rsidRPr="001B70BD">
        <w:rPr>
          <w:sz w:val="20"/>
          <w:szCs w:val="20"/>
        </w:rPr>
        <w:t xml:space="preserve">Rychlý, Pavel, and Adam Kilgarriff. 2007. </w:t>
      </w:r>
      <w:r w:rsidR="00F25FF9" w:rsidRPr="001B70BD">
        <w:rPr>
          <w:sz w:val="20"/>
          <w:szCs w:val="20"/>
        </w:rPr>
        <w:t xml:space="preserve">“An efficient algorithm for building a distributional thesaurus (and other Sketch Engine developments).” </w:t>
      </w:r>
      <w:r w:rsidR="00A875EC" w:rsidRPr="001B70BD">
        <w:rPr>
          <w:sz w:val="20"/>
          <w:szCs w:val="20"/>
        </w:rPr>
        <w:t>P</w:t>
      </w:r>
      <w:r w:rsidR="00F25FF9" w:rsidRPr="001B70BD">
        <w:rPr>
          <w:sz w:val="20"/>
          <w:szCs w:val="20"/>
        </w:rPr>
        <w:t>aper presented at the 45th Annual Meeting of the Association for Computational Linguistics, Prague, Czech Republic, June 23–30.</w:t>
      </w:r>
    </w:p>
    <w:p w14:paraId="263C43A0" w14:textId="77777777" w:rsidR="00D07CD8" w:rsidRPr="001B70BD" w:rsidRDefault="005C7068" w:rsidP="00F25FF9">
      <w:pPr>
        <w:ind w:left="709" w:hanging="709"/>
        <w:rPr>
          <w:sz w:val="20"/>
          <w:szCs w:val="20"/>
        </w:rPr>
      </w:pPr>
      <w:r w:rsidRPr="001B70BD">
        <w:rPr>
          <w:sz w:val="20"/>
          <w:szCs w:val="20"/>
        </w:rPr>
        <w:t xml:space="preserve">Salt software. 2009. </w:t>
      </w:r>
      <w:r w:rsidRPr="001B70BD">
        <w:rPr>
          <w:i/>
          <w:iCs/>
          <w:sz w:val="20"/>
          <w:szCs w:val="20"/>
        </w:rPr>
        <w:t>Frog, where are you? By Mercel Mayer</w:t>
      </w:r>
      <w:r w:rsidRPr="001B70BD">
        <w:rPr>
          <w:sz w:val="20"/>
          <w:szCs w:val="20"/>
        </w:rPr>
        <w:t xml:space="preserve">. Accessed February 27, 2016, </w:t>
      </w:r>
      <w:r w:rsidR="00D07CD8" w:rsidRPr="001B70BD">
        <w:rPr>
          <w:sz w:val="20"/>
          <w:szCs w:val="20"/>
        </w:rPr>
        <w:t>http://www.saltsoftware.com/coursefiles/1202/FWAY_English.pdf</w:t>
      </w:r>
      <w:r w:rsidRPr="001B70BD">
        <w:rPr>
          <w:sz w:val="20"/>
          <w:szCs w:val="20"/>
        </w:rPr>
        <w:t>.</w:t>
      </w:r>
    </w:p>
    <w:p w14:paraId="70FB2AF6" w14:textId="77777777" w:rsidR="009E6AF7" w:rsidRPr="001B70BD" w:rsidRDefault="009E6AF7" w:rsidP="00F25FF9">
      <w:pPr>
        <w:ind w:left="709" w:hanging="709"/>
        <w:rPr>
          <w:sz w:val="20"/>
          <w:szCs w:val="20"/>
        </w:rPr>
      </w:pPr>
      <w:r w:rsidRPr="001B70BD">
        <w:rPr>
          <w:sz w:val="20"/>
          <w:szCs w:val="20"/>
        </w:rPr>
        <w:t xml:space="preserve">Sketch Engine. 2017. Accessed August 15. </w:t>
      </w:r>
      <w:r w:rsidR="00AC3D1A" w:rsidRPr="001B70BD">
        <w:rPr>
          <w:sz w:val="20"/>
          <w:szCs w:val="20"/>
        </w:rPr>
        <w:t>https://www.sketchengine.co.uk/user-guide/user-manual/corpora/corpus-types/</w:t>
      </w:r>
      <w:r w:rsidRPr="001B70BD">
        <w:rPr>
          <w:sz w:val="20"/>
          <w:szCs w:val="20"/>
        </w:rPr>
        <w:t>.</w:t>
      </w:r>
    </w:p>
    <w:p w14:paraId="6EAC1766" w14:textId="77777777" w:rsidR="00AC3D1A" w:rsidRPr="001B70BD" w:rsidRDefault="00AC3D1A" w:rsidP="009E6AF7">
      <w:pPr>
        <w:ind w:left="709" w:hanging="709"/>
        <w:rPr>
          <w:sz w:val="20"/>
          <w:szCs w:val="20"/>
        </w:rPr>
      </w:pPr>
      <w:r w:rsidRPr="001B70BD">
        <w:rPr>
          <w:sz w:val="20"/>
          <w:szCs w:val="20"/>
        </w:rPr>
        <w:t xml:space="preserve">Slobin, Dan I. 1991. “Learning to </w:t>
      </w:r>
      <w:r w:rsidR="003E2205" w:rsidRPr="001B70BD">
        <w:rPr>
          <w:sz w:val="20"/>
          <w:szCs w:val="20"/>
        </w:rPr>
        <w:t>T</w:t>
      </w:r>
      <w:r w:rsidRPr="001B70BD">
        <w:rPr>
          <w:sz w:val="20"/>
          <w:szCs w:val="20"/>
        </w:rPr>
        <w:t xml:space="preserve">hink for </w:t>
      </w:r>
      <w:r w:rsidR="003E2205" w:rsidRPr="001B70BD">
        <w:rPr>
          <w:sz w:val="20"/>
          <w:szCs w:val="20"/>
        </w:rPr>
        <w:t>S</w:t>
      </w:r>
      <w:r w:rsidRPr="001B70BD">
        <w:rPr>
          <w:sz w:val="20"/>
          <w:szCs w:val="20"/>
        </w:rPr>
        <w:t>peaking:</w:t>
      </w:r>
      <w:r w:rsidR="003E2205" w:rsidRPr="001B70BD">
        <w:rPr>
          <w:sz w:val="20"/>
          <w:szCs w:val="20"/>
        </w:rPr>
        <w:t xml:space="preserve"> </w:t>
      </w:r>
      <w:r w:rsidRPr="001B70BD">
        <w:rPr>
          <w:sz w:val="20"/>
          <w:szCs w:val="20"/>
        </w:rPr>
        <w:t xml:space="preserve">Native </w:t>
      </w:r>
      <w:r w:rsidR="003E2205" w:rsidRPr="001B70BD">
        <w:rPr>
          <w:sz w:val="20"/>
          <w:szCs w:val="20"/>
        </w:rPr>
        <w:t>L</w:t>
      </w:r>
      <w:r w:rsidRPr="001B70BD">
        <w:rPr>
          <w:sz w:val="20"/>
          <w:szCs w:val="20"/>
        </w:rPr>
        <w:t xml:space="preserve">anguage, </w:t>
      </w:r>
      <w:r w:rsidR="003E2205" w:rsidRPr="001B70BD">
        <w:rPr>
          <w:sz w:val="20"/>
          <w:szCs w:val="20"/>
        </w:rPr>
        <w:t>C</w:t>
      </w:r>
      <w:r w:rsidRPr="001B70BD">
        <w:rPr>
          <w:sz w:val="20"/>
          <w:szCs w:val="20"/>
        </w:rPr>
        <w:t xml:space="preserve">ognition, and </w:t>
      </w:r>
      <w:r w:rsidR="003E2205" w:rsidRPr="001B70BD">
        <w:rPr>
          <w:sz w:val="20"/>
          <w:szCs w:val="20"/>
        </w:rPr>
        <w:t>R</w:t>
      </w:r>
      <w:r w:rsidRPr="001B70BD">
        <w:rPr>
          <w:sz w:val="20"/>
          <w:szCs w:val="20"/>
        </w:rPr>
        <w:t xml:space="preserve">hetorical </w:t>
      </w:r>
      <w:r w:rsidR="003E2205" w:rsidRPr="001B70BD">
        <w:rPr>
          <w:sz w:val="20"/>
          <w:szCs w:val="20"/>
        </w:rPr>
        <w:t>S</w:t>
      </w:r>
      <w:r w:rsidRPr="001B70BD">
        <w:rPr>
          <w:sz w:val="20"/>
          <w:szCs w:val="20"/>
        </w:rPr>
        <w:t>tyle.”</w:t>
      </w:r>
      <w:r w:rsidR="0001410F" w:rsidRPr="001B70BD">
        <w:rPr>
          <w:sz w:val="20"/>
          <w:szCs w:val="20"/>
        </w:rPr>
        <w:t xml:space="preserve"> </w:t>
      </w:r>
      <w:r w:rsidRPr="001B70BD">
        <w:rPr>
          <w:i/>
          <w:sz w:val="20"/>
          <w:szCs w:val="20"/>
        </w:rPr>
        <w:t>Pragmatics</w:t>
      </w:r>
      <w:r w:rsidR="003E2205" w:rsidRPr="001B70BD">
        <w:rPr>
          <w:sz w:val="20"/>
          <w:szCs w:val="20"/>
        </w:rPr>
        <w:t xml:space="preserve"> 1(1):7–26. Accessed November 11, 2017.</w:t>
      </w:r>
      <w:r w:rsidR="002D6B67" w:rsidRPr="001B70BD">
        <w:rPr>
          <w:sz w:val="20"/>
          <w:szCs w:val="20"/>
        </w:rPr>
        <w:t xml:space="preserve"> </w:t>
      </w:r>
      <w:r w:rsidR="003E2205" w:rsidRPr="001B70BD">
        <w:rPr>
          <w:sz w:val="20"/>
          <w:szCs w:val="20"/>
        </w:rPr>
        <w:t xml:space="preserve">https://journals.linguisticsociety.org/elanguage/ </w:t>
      </w:r>
      <w:r w:rsidRPr="001B70BD">
        <w:rPr>
          <w:sz w:val="20"/>
          <w:szCs w:val="20"/>
        </w:rPr>
        <w:t>pragmatics/article/vie</w:t>
      </w:r>
      <w:r w:rsidR="00A875EC" w:rsidRPr="001B70BD">
        <w:rPr>
          <w:sz w:val="20"/>
          <w:szCs w:val="20"/>
        </w:rPr>
        <w:t xml:space="preserve"> </w:t>
      </w:r>
      <w:r w:rsidRPr="001B70BD">
        <w:rPr>
          <w:sz w:val="20"/>
          <w:szCs w:val="20"/>
        </w:rPr>
        <w:t>w/330.html</w:t>
      </w:r>
      <w:r w:rsidR="003E2205" w:rsidRPr="001B70BD">
        <w:rPr>
          <w:sz w:val="20"/>
          <w:szCs w:val="20"/>
        </w:rPr>
        <w:t>.</w:t>
      </w:r>
    </w:p>
    <w:p w14:paraId="5B0AA3F5" w14:textId="77777777" w:rsidR="000B47C3" w:rsidRPr="001B70BD" w:rsidRDefault="000B47C3" w:rsidP="009E6AF7">
      <w:pPr>
        <w:ind w:left="709" w:hanging="709"/>
        <w:rPr>
          <w:sz w:val="20"/>
          <w:szCs w:val="20"/>
        </w:rPr>
      </w:pPr>
      <w:r w:rsidRPr="001B70BD">
        <w:rPr>
          <w:sz w:val="20"/>
          <w:szCs w:val="20"/>
        </w:rPr>
        <w:t xml:space="preserve">Slobin, Dan I. 1996. “Two ways to travel: Verbs of motion in English and Spanish.” In </w:t>
      </w:r>
      <w:r w:rsidRPr="001B70BD">
        <w:rPr>
          <w:i/>
          <w:iCs/>
          <w:sz w:val="20"/>
          <w:szCs w:val="20"/>
        </w:rPr>
        <w:t>Grammatical Construction: Their form and meaning</w:t>
      </w:r>
      <w:r w:rsidRPr="001B70BD">
        <w:rPr>
          <w:sz w:val="20"/>
          <w:szCs w:val="20"/>
        </w:rPr>
        <w:t>, edited by Masayoshi Shibatani, and Sandra A. Thompson, 195–219. Oxford: Clarendon Press.</w:t>
      </w:r>
    </w:p>
    <w:p w14:paraId="4240CA3E" w14:textId="77777777" w:rsidR="004B3515" w:rsidRPr="001B70BD" w:rsidRDefault="00062A66" w:rsidP="004B3515">
      <w:pPr>
        <w:ind w:left="709" w:hanging="709"/>
        <w:rPr>
          <w:sz w:val="20"/>
          <w:szCs w:val="20"/>
        </w:rPr>
      </w:pPr>
      <w:r w:rsidRPr="001B70BD">
        <w:rPr>
          <w:sz w:val="20"/>
          <w:szCs w:val="20"/>
        </w:rPr>
        <w:t xml:space="preserve">Slobin, Dan I. 2004. </w:t>
      </w:r>
      <w:r w:rsidR="004B3515" w:rsidRPr="001B70BD">
        <w:rPr>
          <w:sz w:val="20"/>
          <w:szCs w:val="20"/>
        </w:rPr>
        <w:t>“The many ways to search for a frog: Linguistic typology and the expression of motion events.” In</w:t>
      </w:r>
      <w:r w:rsidR="004B3515" w:rsidRPr="001B70BD">
        <w:rPr>
          <w:i/>
          <w:sz w:val="20"/>
          <w:szCs w:val="20"/>
        </w:rPr>
        <w:t xml:space="preserve"> Relating events in narrative: Vol. 2. Typological and contextual perspectives</w:t>
      </w:r>
      <w:r w:rsidR="004B3515" w:rsidRPr="001B70BD">
        <w:rPr>
          <w:sz w:val="20"/>
          <w:szCs w:val="20"/>
        </w:rPr>
        <w:t>, edited by S. Strömqvist, and L. Verhoeven. 219–257</w:t>
      </w:r>
      <w:r w:rsidR="00F14230" w:rsidRPr="001B70BD">
        <w:rPr>
          <w:sz w:val="20"/>
          <w:szCs w:val="20"/>
        </w:rPr>
        <w:t>(1–32)</w:t>
      </w:r>
      <w:r w:rsidR="004B3515" w:rsidRPr="001B70BD">
        <w:rPr>
          <w:sz w:val="20"/>
          <w:szCs w:val="20"/>
        </w:rPr>
        <w:t>. Mahwah, NJ: Lawrence Erlbaum Associates.</w:t>
      </w:r>
      <w:r w:rsidR="00F14230" w:rsidRPr="001B70BD">
        <w:rPr>
          <w:sz w:val="20"/>
          <w:szCs w:val="20"/>
        </w:rPr>
        <w:t xml:space="preserve"> http://verbisintagmatici.caissa.it/Slobin%202004%20-%20The%20many% 20ways%20to%20search%20for%20a%20frog.pdf.</w:t>
      </w:r>
    </w:p>
    <w:p w14:paraId="4A9B7700" w14:textId="77777777" w:rsidR="003C4A18" w:rsidRPr="001B70BD" w:rsidRDefault="003C4A18" w:rsidP="009E6AF7">
      <w:pPr>
        <w:ind w:left="709" w:hanging="709"/>
        <w:rPr>
          <w:sz w:val="20"/>
          <w:szCs w:val="20"/>
        </w:rPr>
      </w:pPr>
      <w:r w:rsidRPr="001B70BD">
        <w:rPr>
          <w:sz w:val="20"/>
          <w:szCs w:val="20"/>
        </w:rPr>
        <w:t xml:space="preserve">Slobin, Dan I. 2005. “Relating Narrative Events in Translation.” </w:t>
      </w:r>
      <w:r w:rsidRPr="001B70BD">
        <w:rPr>
          <w:i/>
          <w:iCs/>
          <w:sz w:val="20"/>
          <w:szCs w:val="20"/>
        </w:rPr>
        <w:t xml:space="preserve">Institute of Human Development. </w:t>
      </w:r>
      <w:r w:rsidRPr="001B70BD">
        <w:rPr>
          <w:sz w:val="20"/>
          <w:szCs w:val="20"/>
        </w:rPr>
        <w:t xml:space="preserve">University of California, Berkeley, 1–12. Accessed </w:t>
      </w:r>
      <w:r w:rsidR="00BA170A" w:rsidRPr="001B70BD">
        <w:rPr>
          <w:sz w:val="20"/>
          <w:szCs w:val="20"/>
        </w:rPr>
        <w:t>November 11, 2017</w:t>
      </w:r>
      <w:r w:rsidR="0001410F" w:rsidRPr="001B70BD">
        <w:rPr>
          <w:sz w:val="20"/>
          <w:szCs w:val="20"/>
        </w:rPr>
        <w:t>.</w:t>
      </w:r>
      <w:r w:rsidR="00BA170A" w:rsidRPr="001B70BD">
        <w:rPr>
          <w:sz w:val="20"/>
          <w:szCs w:val="20"/>
        </w:rPr>
        <w:t xml:space="preserve"> https://www.researchgate.net/publication/226468533</w:t>
      </w:r>
      <w:r w:rsidRPr="001B70BD">
        <w:rPr>
          <w:sz w:val="20"/>
          <w:szCs w:val="20"/>
        </w:rPr>
        <w:t>_Relating_Narrative_Events_in_Translation.</w:t>
      </w:r>
    </w:p>
    <w:p w14:paraId="493129F8" w14:textId="77777777" w:rsidR="00FE677C" w:rsidRPr="001B70BD" w:rsidRDefault="000908E8" w:rsidP="009E6AF7">
      <w:pPr>
        <w:ind w:left="709" w:hanging="709"/>
        <w:rPr>
          <w:sz w:val="20"/>
          <w:szCs w:val="20"/>
        </w:rPr>
      </w:pPr>
      <w:r w:rsidRPr="001B70BD">
        <w:rPr>
          <w:sz w:val="20"/>
          <w:szCs w:val="20"/>
        </w:rPr>
        <w:t xml:space="preserve">Slobin, Dan I. 2006. “What makes manner of motion salient? Explorations in linguistic typology, discourse, and cognition.” In </w:t>
      </w:r>
      <w:r w:rsidRPr="001B70BD">
        <w:rPr>
          <w:i/>
          <w:sz w:val="20"/>
          <w:szCs w:val="20"/>
        </w:rPr>
        <w:t>Space in languages: Linguistic systems and cognitive categories</w:t>
      </w:r>
      <w:r w:rsidRPr="001B70BD">
        <w:rPr>
          <w:sz w:val="20"/>
          <w:szCs w:val="20"/>
        </w:rPr>
        <w:t>, edited by M. Hickmann, and S. Robert. 59–81 (1–20). Amsterdam/Philadelphia: John Benjamins. https://www.researchgate.net/publication/ 313051429_What_makes_manner_of_motion_salient_Explorations_in_linguistic_typology_discourse_and_cognition.</w:t>
      </w:r>
    </w:p>
    <w:p w14:paraId="7E23E94E" w14:textId="77777777" w:rsidR="00DF13A4" w:rsidRPr="001B70BD" w:rsidRDefault="00DF13A4" w:rsidP="009E6AF7">
      <w:pPr>
        <w:ind w:left="709" w:hanging="709"/>
        <w:rPr>
          <w:sz w:val="20"/>
          <w:szCs w:val="20"/>
        </w:rPr>
      </w:pPr>
      <w:r w:rsidRPr="001B70BD">
        <w:rPr>
          <w:sz w:val="20"/>
          <w:szCs w:val="20"/>
        </w:rPr>
        <w:t xml:space="preserve">Slobin, Dan I., and Nini Hoiting. 1994. “Reference to movement in spoken and signed languages: Typological considerations.” In </w:t>
      </w:r>
      <w:r w:rsidRPr="001B70BD">
        <w:rPr>
          <w:i/>
          <w:iCs/>
          <w:sz w:val="20"/>
          <w:szCs w:val="20"/>
        </w:rPr>
        <w:t xml:space="preserve">Proceedings of the Twentieth Annual Meeting of the Berkeley Linguistic Society, </w:t>
      </w:r>
      <w:r w:rsidRPr="001B70BD">
        <w:rPr>
          <w:sz w:val="20"/>
          <w:szCs w:val="20"/>
        </w:rPr>
        <w:t>487–505. Berkeley: Berkeley Linguistic Society.</w:t>
      </w:r>
    </w:p>
    <w:p w14:paraId="42BA49D9" w14:textId="77777777" w:rsidR="006D2723" w:rsidRPr="001B70BD" w:rsidRDefault="006D2723" w:rsidP="006D2723">
      <w:pPr>
        <w:ind w:left="709" w:hanging="709"/>
        <w:rPr>
          <w:sz w:val="20"/>
          <w:szCs w:val="20"/>
        </w:rPr>
      </w:pPr>
      <w:r w:rsidRPr="001B70BD">
        <w:rPr>
          <w:sz w:val="20"/>
          <w:szCs w:val="20"/>
        </w:rPr>
        <w:t>Šimoníková, Petra. 2016. “The Expression of Motion Events in English and Czech.” Bc., Palacký University in Olomouc.</w:t>
      </w:r>
    </w:p>
    <w:p w14:paraId="7FAFF50D" w14:textId="77777777" w:rsidR="00A82C99" w:rsidRPr="001B70BD" w:rsidRDefault="00A82C99" w:rsidP="009E6AF7">
      <w:pPr>
        <w:ind w:left="709" w:hanging="709"/>
        <w:rPr>
          <w:sz w:val="20"/>
          <w:szCs w:val="20"/>
        </w:rPr>
      </w:pPr>
      <w:r w:rsidRPr="001B70BD">
        <w:rPr>
          <w:sz w:val="20"/>
          <w:szCs w:val="20"/>
        </w:rPr>
        <w:t xml:space="preserve">Talmy, Leonard. 1985. “Lexicalization Patterns: Semantic structure in lexical forms.” In </w:t>
      </w:r>
      <w:r w:rsidRPr="001B70BD">
        <w:rPr>
          <w:i/>
          <w:iCs/>
          <w:sz w:val="20"/>
          <w:szCs w:val="20"/>
        </w:rPr>
        <w:t>Language typology and lexical descriptions</w:t>
      </w:r>
      <w:r w:rsidRPr="001B70BD">
        <w:rPr>
          <w:sz w:val="20"/>
          <w:szCs w:val="20"/>
        </w:rPr>
        <w:t>, edited by Tim Shopen, 36</w:t>
      </w:r>
      <w:r w:rsidR="00896B1E" w:rsidRPr="001B70BD">
        <w:rPr>
          <w:sz w:val="20"/>
          <w:szCs w:val="20"/>
        </w:rPr>
        <w:t>–</w:t>
      </w:r>
      <w:r w:rsidRPr="001B70BD">
        <w:rPr>
          <w:sz w:val="20"/>
          <w:szCs w:val="20"/>
        </w:rPr>
        <w:t>149. Cambridge: Cambridge University Press.</w:t>
      </w:r>
    </w:p>
    <w:p w14:paraId="1C58F128" w14:textId="77777777" w:rsidR="007A063D" w:rsidRPr="001B70BD" w:rsidRDefault="00896B1E" w:rsidP="007A063D">
      <w:pPr>
        <w:ind w:left="709" w:hanging="709"/>
        <w:rPr>
          <w:sz w:val="20"/>
          <w:szCs w:val="20"/>
        </w:rPr>
      </w:pPr>
      <w:r w:rsidRPr="001B70BD">
        <w:rPr>
          <w:sz w:val="20"/>
          <w:szCs w:val="20"/>
        </w:rPr>
        <w:t xml:space="preserve">Talmy, Leonard. 1991. “Path to realization: A typology of event conflation.” In </w:t>
      </w:r>
      <w:r w:rsidRPr="001B70BD">
        <w:rPr>
          <w:i/>
          <w:sz w:val="20"/>
          <w:szCs w:val="20"/>
        </w:rPr>
        <w:t>Proceedings of the Seventeenth Annual Meeting of the Berkeley Linguistics Society: General Session and Parasession on The Grammar of Event Structure</w:t>
      </w:r>
      <w:r w:rsidRPr="001B70BD">
        <w:rPr>
          <w:sz w:val="20"/>
          <w:szCs w:val="20"/>
        </w:rPr>
        <w:t>, 48–519.</w:t>
      </w:r>
    </w:p>
    <w:p w14:paraId="1B2841B5" w14:textId="77777777" w:rsidR="00B830EA" w:rsidRPr="001B70BD" w:rsidRDefault="007A063D" w:rsidP="00B830EA">
      <w:pPr>
        <w:ind w:left="709" w:hanging="709"/>
        <w:rPr>
          <w:sz w:val="20"/>
          <w:szCs w:val="20"/>
        </w:rPr>
      </w:pPr>
      <w:r w:rsidRPr="001B70BD">
        <w:rPr>
          <w:sz w:val="20"/>
          <w:szCs w:val="20"/>
        </w:rPr>
        <w:t xml:space="preserve">Talmy, Leonard. 2000. </w:t>
      </w:r>
      <w:r w:rsidRPr="001B70BD">
        <w:rPr>
          <w:i/>
          <w:sz w:val="20"/>
          <w:szCs w:val="20"/>
        </w:rPr>
        <w:t>Toward a Cognitive Semantics. Vol. II: Typology and Process in Concept Structuring</w:t>
      </w:r>
      <w:r w:rsidRPr="001B70BD">
        <w:rPr>
          <w:sz w:val="20"/>
          <w:szCs w:val="20"/>
        </w:rPr>
        <w:t xml:space="preserve">. Cambridge, MA: </w:t>
      </w:r>
      <w:r w:rsidR="00770C45" w:rsidRPr="001B70BD">
        <w:rPr>
          <w:sz w:val="20"/>
          <w:szCs w:val="20"/>
        </w:rPr>
        <w:t xml:space="preserve">The </w:t>
      </w:r>
      <w:r w:rsidRPr="001B70BD">
        <w:rPr>
          <w:sz w:val="20"/>
          <w:szCs w:val="20"/>
        </w:rPr>
        <w:t>MIT Press.</w:t>
      </w:r>
    </w:p>
    <w:p w14:paraId="726D7CBD" w14:textId="77777777" w:rsidR="00B830EA" w:rsidRPr="001B70BD" w:rsidRDefault="00B830EA" w:rsidP="00B830EA">
      <w:pPr>
        <w:ind w:left="709" w:hanging="709"/>
        <w:rPr>
          <w:sz w:val="20"/>
          <w:szCs w:val="20"/>
        </w:rPr>
      </w:pPr>
      <w:r w:rsidRPr="001B70BD">
        <w:rPr>
          <w:sz w:val="20"/>
          <w:szCs w:val="20"/>
        </w:rPr>
        <w:t xml:space="preserve">Tolkien, J. R. R. 1937. </w:t>
      </w:r>
      <w:r w:rsidRPr="001B70BD">
        <w:rPr>
          <w:i/>
          <w:iCs/>
          <w:sz w:val="20"/>
          <w:szCs w:val="20"/>
        </w:rPr>
        <w:t xml:space="preserve">The Hobbit or there and back again. </w:t>
      </w:r>
      <w:r w:rsidRPr="001B70BD">
        <w:rPr>
          <w:sz w:val="20"/>
          <w:szCs w:val="20"/>
        </w:rPr>
        <w:t>London: George Allen &amp; Unwin.</w:t>
      </w:r>
    </w:p>
    <w:p w14:paraId="6D576381" w14:textId="77777777" w:rsidR="009E6AF7" w:rsidRPr="001B70BD" w:rsidRDefault="009E6AF7" w:rsidP="009E6AF7">
      <w:pPr>
        <w:ind w:left="709" w:hanging="709"/>
        <w:rPr>
          <w:sz w:val="20"/>
          <w:szCs w:val="20"/>
        </w:rPr>
      </w:pPr>
      <w:r w:rsidRPr="001B70BD">
        <w:rPr>
          <w:sz w:val="20"/>
          <w:szCs w:val="20"/>
        </w:rPr>
        <w:t>Vyvijalová, Magdaléna. 2015. “Intensifiers in English and in Spanish: A Contrastive Corpus-based Study.” Bc., Palacký University in Olomouc.</w:t>
      </w:r>
    </w:p>
    <w:p w14:paraId="4C914E03" w14:textId="77777777" w:rsidR="00004E4C" w:rsidRPr="001B70BD" w:rsidRDefault="00004E4C" w:rsidP="00004E4C">
      <w:pPr>
        <w:ind w:left="567" w:hanging="567"/>
        <w:rPr>
          <w:sz w:val="20"/>
          <w:szCs w:val="20"/>
          <w:bdr w:val="none" w:sz="0" w:space="0" w:color="auto" w:frame="1"/>
        </w:rPr>
      </w:pPr>
    </w:p>
    <w:p w14:paraId="7D6AB68F" w14:textId="77777777" w:rsidR="00004E4C" w:rsidRPr="001B70BD" w:rsidRDefault="00004E4C" w:rsidP="00004E4C">
      <w:pPr>
        <w:rPr>
          <w:b/>
          <w:sz w:val="20"/>
          <w:szCs w:val="20"/>
        </w:rPr>
      </w:pPr>
      <w:r w:rsidRPr="001B70BD">
        <w:rPr>
          <w:b/>
          <w:sz w:val="20"/>
          <w:szCs w:val="20"/>
        </w:rPr>
        <w:t>Corpora</w:t>
      </w:r>
    </w:p>
    <w:p w14:paraId="01EA7441" w14:textId="77777777" w:rsidR="00004E4C" w:rsidRPr="001B70BD" w:rsidRDefault="00004E4C" w:rsidP="00004E4C">
      <w:pPr>
        <w:rPr>
          <w:b/>
          <w:sz w:val="20"/>
          <w:szCs w:val="20"/>
        </w:rPr>
      </w:pPr>
    </w:p>
    <w:p w14:paraId="1A7A8F19" w14:textId="77777777" w:rsidR="007C0650" w:rsidRPr="001B70BD" w:rsidRDefault="00004E4C" w:rsidP="0048331F">
      <w:pPr>
        <w:ind w:left="567" w:hanging="567"/>
        <w:rPr>
          <w:sz w:val="20"/>
          <w:szCs w:val="20"/>
        </w:rPr>
      </w:pPr>
      <w:r w:rsidRPr="001B70BD">
        <w:rPr>
          <w:i/>
          <w:sz w:val="20"/>
          <w:szCs w:val="20"/>
        </w:rPr>
        <w:t xml:space="preserve">Czech National Corpus – </w:t>
      </w:r>
      <w:r w:rsidR="0025571F" w:rsidRPr="001B70BD">
        <w:rPr>
          <w:i/>
          <w:sz w:val="20"/>
          <w:szCs w:val="20"/>
        </w:rPr>
        <w:t>Intercorp</w:t>
      </w:r>
      <w:r w:rsidRPr="001B70BD">
        <w:rPr>
          <w:sz w:val="20"/>
          <w:szCs w:val="20"/>
        </w:rPr>
        <w:t xml:space="preserve">. Institute of the Czech National Corpus FF UK, Praha. Accessible at </w:t>
      </w:r>
      <w:r w:rsidR="00A46310" w:rsidRPr="001B70BD">
        <w:rPr>
          <w:sz w:val="20"/>
          <w:szCs w:val="20"/>
        </w:rPr>
        <w:t>http://ucnk.ff.cuni.cz/Intercorp/</w:t>
      </w:r>
      <w:r w:rsidRPr="001B70BD">
        <w:rPr>
          <w:sz w:val="20"/>
          <w:szCs w:val="20"/>
        </w:rPr>
        <w:t>.</w:t>
      </w:r>
    </w:p>
    <w:p w14:paraId="6AD06F60" w14:textId="77777777" w:rsidR="00767FC3" w:rsidRPr="001B70BD" w:rsidRDefault="00767FC3">
      <w:pPr>
        <w:tabs>
          <w:tab w:val="clear" w:pos="567"/>
        </w:tabs>
        <w:spacing w:line="240" w:lineRule="auto"/>
        <w:jc w:val="left"/>
        <w:rPr>
          <w:b/>
          <w:bCs/>
          <w:kern w:val="32"/>
          <w:sz w:val="20"/>
          <w:szCs w:val="20"/>
        </w:rPr>
      </w:pPr>
      <w:r w:rsidRPr="001B70BD">
        <w:rPr>
          <w:sz w:val="20"/>
          <w:szCs w:val="20"/>
        </w:rPr>
        <w:br w:type="page"/>
      </w:r>
    </w:p>
    <w:p w14:paraId="594D96AE" w14:textId="77777777" w:rsidR="00767FC3" w:rsidRPr="001B70BD" w:rsidRDefault="00767FC3" w:rsidP="00767FC3">
      <w:pPr>
        <w:pStyle w:val="Nadpis1"/>
        <w:numPr>
          <w:ilvl w:val="0"/>
          <w:numId w:val="0"/>
        </w:numPr>
        <w:ind w:left="432" w:hanging="432"/>
      </w:pPr>
      <w:bookmarkStart w:id="132" w:name="_Toc514314542"/>
      <w:r w:rsidRPr="001B70BD">
        <w:t>Appendix I – Path strategies</w:t>
      </w:r>
      <w:bookmarkEnd w:id="132"/>
    </w:p>
    <w:p w14:paraId="109A8521" w14:textId="77777777" w:rsidR="00767FC3" w:rsidRPr="001B70BD" w:rsidRDefault="00767FC3" w:rsidP="00767FC3"/>
    <w:tbl>
      <w:tblPr>
        <w:tblW w:w="7880" w:type="dxa"/>
        <w:tblInd w:w="-10" w:type="dxa"/>
        <w:tblCellMar>
          <w:left w:w="70" w:type="dxa"/>
          <w:right w:w="70" w:type="dxa"/>
        </w:tblCellMar>
        <w:tblLook w:val="04A0" w:firstRow="1" w:lastRow="0" w:firstColumn="1" w:lastColumn="0" w:noHBand="0" w:noVBand="1"/>
      </w:tblPr>
      <w:tblGrid>
        <w:gridCol w:w="807"/>
        <w:gridCol w:w="1780"/>
        <w:gridCol w:w="600"/>
        <w:gridCol w:w="1780"/>
        <w:gridCol w:w="600"/>
        <w:gridCol w:w="1720"/>
        <w:gridCol w:w="640"/>
      </w:tblGrid>
      <w:tr w:rsidR="00767FC3" w:rsidRPr="001B70BD" w14:paraId="6ED54506" w14:textId="77777777" w:rsidTr="00767FC3">
        <w:trPr>
          <w:trHeight w:val="630"/>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2F1F66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6786250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047816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723CB3B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DC78F7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0BD8426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278C97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5310C1AC" w14:textId="77777777" w:rsidTr="00767FC3">
        <w:trPr>
          <w:trHeight w:val="510"/>
        </w:trPr>
        <w:tc>
          <w:tcPr>
            <w:tcW w:w="760" w:type="dxa"/>
            <w:tcBorders>
              <w:top w:val="nil"/>
              <w:left w:val="single" w:sz="8" w:space="0" w:color="auto"/>
              <w:bottom w:val="nil"/>
              <w:right w:val="single" w:sz="8" w:space="0" w:color="auto"/>
            </w:tcBorders>
            <w:shd w:val="clear" w:color="auto" w:fill="auto"/>
            <w:vAlign w:val="bottom"/>
            <w:hideMark/>
          </w:tcPr>
          <w:p w14:paraId="06C5E7E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w:t>
            </w:r>
          </w:p>
        </w:tc>
        <w:tc>
          <w:tcPr>
            <w:tcW w:w="1780" w:type="dxa"/>
            <w:tcBorders>
              <w:top w:val="nil"/>
              <w:left w:val="nil"/>
              <w:bottom w:val="nil"/>
              <w:right w:val="nil"/>
            </w:tcBorders>
            <w:shd w:val="clear" w:color="auto" w:fill="auto"/>
            <w:vAlign w:val="bottom"/>
            <w:hideMark/>
          </w:tcPr>
          <w:p w14:paraId="715D4E1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238ADB9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1182D0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783CC8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5649CA8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7EB906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15ADCF04"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4E2CB0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P-2</w:t>
            </w:r>
          </w:p>
        </w:tc>
        <w:tc>
          <w:tcPr>
            <w:tcW w:w="1780" w:type="dxa"/>
            <w:tcBorders>
              <w:top w:val="nil"/>
              <w:left w:val="nil"/>
              <w:bottom w:val="nil"/>
              <w:right w:val="nil"/>
            </w:tcBorders>
            <w:shd w:val="clear" w:color="auto" w:fill="auto"/>
            <w:vAlign w:val="center"/>
            <w:hideMark/>
          </w:tcPr>
          <w:p w14:paraId="4B93F32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5E42C0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D7A1B5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07738F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8D202BA"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1BBF51B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324C02E7"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7EB8C8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P-3</w:t>
            </w:r>
          </w:p>
        </w:tc>
        <w:tc>
          <w:tcPr>
            <w:tcW w:w="1780" w:type="dxa"/>
            <w:tcBorders>
              <w:top w:val="nil"/>
              <w:left w:val="nil"/>
              <w:bottom w:val="nil"/>
              <w:right w:val="nil"/>
            </w:tcBorders>
            <w:shd w:val="clear" w:color="auto" w:fill="auto"/>
            <w:vAlign w:val="center"/>
            <w:hideMark/>
          </w:tcPr>
          <w:p w14:paraId="327A8968"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SALIR</w:t>
            </w:r>
          </w:p>
        </w:tc>
        <w:tc>
          <w:tcPr>
            <w:tcW w:w="600" w:type="dxa"/>
            <w:tcBorders>
              <w:top w:val="nil"/>
              <w:left w:val="single" w:sz="8" w:space="0" w:color="auto"/>
              <w:bottom w:val="nil"/>
              <w:right w:val="single" w:sz="8" w:space="0" w:color="auto"/>
            </w:tcBorders>
            <w:shd w:val="clear" w:color="auto" w:fill="auto"/>
            <w:vAlign w:val="center"/>
            <w:hideMark/>
          </w:tcPr>
          <w:p w14:paraId="21F6326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37</w:t>
            </w:r>
          </w:p>
        </w:tc>
        <w:tc>
          <w:tcPr>
            <w:tcW w:w="1780" w:type="dxa"/>
            <w:tcBorders>
              <w:top w:val="nil"/>
              <w:left w:val="nil"/>
              <w:bottom w:val="nil"/>
              <w:right w:val="nil"/>
            </w:tcBorders>
            <w:shd w:val="clear" w:color="auto" w:fill="auto"/>
            <w:noWrap/>
            <w:vAlign w:val="bottom"/>
            <w:hideMark/>
          </w:tcPr>
          <w:p w14:paraId="7CF74D4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leave</w:t>
            </w:r>
          </w:p>
        </w:tc>
        <w:tc>
          <w:tcPr>
            <w:tcW w:w="600" w:type="dxa"/>
            <w:tcBorders>
              <w:top w:val="nil"/>
              <w:left w:val="single" w:sz="8" w:space="0" w:color="auto"/>
              <w:bottom w:val="nil"/>
              <w:right w:val="single" w:sz="8" w:space="0" w:color="auto"/>
            </w:tcBorders>
            <w:shd w:val="clear" w:color="auto" w:fill="auto"/>
            <w:noWrap/>
            <w:vAlign w:val="bottom"/>
            <w:hideMark/>
          </w:tcPr>
          <w:p w14:paraId="365DD7F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10</w:t>
            </w:r>
          </w:p>
        </w:tc>
        <w:tc>
          <w:tcPr>
            <w:tcW w:w="1720" w:type="dxa"/>
            <w:tcBorders>
              <w:top w:val="nil"/>
              <w:left w:val="nil"/>
              <w:bottom w:val="nil"/>
              <w:right w:val="nil"/>
            </w:tcBorders>
            <w:shd w:val="clear" w:color="auto" w:fill="auto"/>
            <w:noWrap/>
            <w:vAlign w:val="bottom"/>
            <w:hideMark/>
          </w:tcPr>
          <w:p w14:paraId="493414B3"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E0AE04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36C8957"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918276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P-4</w:t>
            </w:r>
          </w:p>
        </w:tc>
        <w:tc>
          <w:tcPr>
            <w:tcW w:w="1780" w:type="dxa"/>
            <w:tcBorders>
              <w:top w:val="nil"/>
              <w:left w:val="nil"/>
              <w:bottom w:val="nil"/>
              <w:right w:val="nil"/>
            </w:tcBorders>
            <w:shd w:val="clear" w:color="auto" w:fill="auto"/>
            <w:vAlign w:val="center"/>
            <w:hideMark/>
          </w:tcPr>
          <w:p w14:paraId="1EAD02F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E58C34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E48886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come </w:t>
            </w:r>
            <w:r w:rsidRPr="001B70BD">
              <w:rPr>
                <w:color w:val="000000"/>
                <w:sz w:val="20"/>
                <w:szCs w:val="20"/>
                <w:u w:val="single"/>
              </w:rPr>
              <w:t>out</w:t>
            </w:r>
          </w:p>
        </w:tc>
        <w:tc>
          <w:tcPr>
            <w:tcW w:w="600" w:type="dxa"/>
            <w:tcBorders>
              <w:top w:val="nil"/>
              <w:left w:val="single" w:sz="8" w:space="0" w:color="auto"/>
              <w:bottom w:val="nil"/>
              <w:right w:val="single" w:sz="8" w:space="0" w:color="auto"/>
            </w:tcBorders>
            <w:shd w:val="clear" w:color="auto" w:fill="auto"/>
            <w:noWrap/>
            <w:vAlign w:val="bottom"/>
            <w:hideMark/>
          </w:tcPr>
          <w:p w14:paraId="1FA5E35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9</w:t>
            </w:r>
          </w:p>
        </w:tc>
        <w:tc>
          <w:tcPr>
            <w:tcW w:w="1720" w:type="dxa"/>
            <w:tcBorders>
              <w:top w:val="nil"/>
              <w:left w:val="nil"/>
              <w:bottom w:val="nil"/>
              <w:right w:val="nil"/>
            </w:tcBorders>
            <w:shd w:val="clear" w:color="auto" w:fill="auto"/>
            <w:vAlign w:val="center"/>
            <w:hideMark/>
          </w:tcPr>
          <w:p w14:paraId="3A0E2C4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vy</w:t>
            </w:r>
            <w:r w:rsidRPr="001B70BD">
              <w:rPr>
                <w:color w:val="000000"/>
                <w:sz w:val="20"/>
                <w:szCs w:val="20"/>
              </w:rPr>
              <w:t>stoupit</w:t>
            </w:r>
          </w:p>
        </w:tc>
        <w:tc>
          <w:tcPr>
            <w:tcW w:w="640" w:type="dxa"/>
            <w:tcBorders>
              <w:top w:val="nil"/>
              <w:left w:val="single" w:sz="8" w:space="0" w:color="auto"/>
              <w:bottom w:val="nil"/>
              <w:right w:val="single" w:sz="8" w:space="0" w:color="auto"/>
            </w:tcBorders>
            <w:shd w:val="clear" w:color="auto" w:fill="auto"/>
            <w:noWrap/>
            <w:vAlign w:val="bottom"/>
            <w:hideMark/>
          </w:tcPr>
          <w:p w14:paraId="4CC4C2A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682D3F31"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5DD8E1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7FA01C9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C765ED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4224E8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step </w:t>
            </w:r>
            <w:r w:rsidRPr="001B70BD">
              <w:rPr>
                <w:color w:val="000000"/>
                <w:sz w:val="20"/>
                <w:szCs w:val="20"/>
                <w:u w:val="single"/>
              </w:rPr>
              <w:t>out</w:t>
            </w:r>
          </w:p>
        </w:tc>
        <w:tc>
          <w:tcPr>
            <w:tcW w:w="600" w:type="dxa"/>
            <w:tcBorders>
              <w:top w:val="nil"/>
              <w:left w:val="single" w:sz="8" w:space="0" w:color="auto"/>
              <w:bottom w:val="nil"/>
              <w:right w:val="single" w:sz="8" w:space="0" w:color="auto"/>
            </w:tcBorders>
            <w:shd w:val="clear" w:color="auto" w:fill="auto"/>
            <w:noWrap/>
            <w:vAlign w:val="bottom"/>
            <w:hideMark/>
          </w:tcPr>
          <w:p w14:paraId="532B6FC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446B095E"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953353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BB421D6"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ADE2E3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P-5</w:t>
            </w:r>
          </w:p>
        </w:tc>
        <w:tc>
          <w:tcPr>
            <w:tcW w:w="1780" w:type="dxa"/>
            <w:tcBorders>
              <w:top w:val="nil"/>
              <w:left w:val="nil"/>
              <w:bottom w:val="nil"/>
              <w:right w:val="nil"/>
            </w:tcBorders>
            <w:shd w:val="clear" w:color="auto" w:fill="auto"/>
            <w:vAlign w:val="center"/>
            <w:hideMark/>
          </w:tcPr>
          <w:p w14:paraId="289EDD2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196E25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47697F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4B0057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3FCF7FC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1666AAD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28F5A48" w14:textId="77777777" w:rsidTr="00767FC3">
        <w:trPr>
          <w:trHeight w:val="300"/>
        </w:trPr>
        <w:tc>
          <w:tcPr>
            <w:tcW w:w="760" w:type="dxa"/>
            <w:tcBorders>
              <w:top w:val="nil"/>
              <w:left w:val="single" w:sz="8" w:space="0" w:color="auto"/>
              <w:bottom w:val="nil"/>
              <w:right w:val="single" w:sz="8" w:space="0" w:color="auto"/>
            </w:tcBorders>
            <w:shd w:val="clear" w:color="auto" w:fill="auto"/>
            <w:vAlign w:val="bottom"/>
            <w:hideMark/>
          </w:tcPr>
          <w:p w14:paraId="48830FF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P-6</w:t>
            </w:r>
          </w:p>
        </w:tc>
        <w:tc>
          <w:tcPr>
            <w:tcW w:w="1780" w:type="dxa"/>
            <w:tcBorders>
              <w:top w:val="nil"/>
              <w:left w:val="nil"/>
              <w:bottom w:val="nil"/>
              <w:right w:val="nil"/>
            </w:tcBorders>
            <w:shd w:val="clear" w:color="auto" w:fill="auto"/>
            <w:vAlign w:val="center"/>
            <w:hideMark/>
          </w:tcPr>
          <w:p w14:paraId="670969D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F2E9D3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A52630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go </w:t>
            </w:r>
            <w:r w:rsidRPr="001B70BD">
              <w:rPr>
                <w:color w:val="000000"/>
                <w:sz w:val="20"/>
                <w:szCs w:val="20"/>
                <w:u w:val="single"/>
              </w:rPr>
              <w:t>out</w:t>
            </w:r>
          </w:p>
        </w:tc>
        <w:tc>
          <w:tcPr>
            <w:tcW w:w="600" w:type="dxa"/>
            <w:tcBorders>
              <w:top w:val="nil"/>
              <w:left w:val="single" w:sz="8" w:space="0" w:color="auto"/>
              <w:bottom w:val="nil"/>
              <w:right w:val="single" w:sz="8" w:space="0" w:color="auto"/>
            </w:tcBorders>
            <w:shd w:val="clear" w:color="auto" w:fill="auto"/>
            <w:noWrap/>
            <w:vAlign w:val="bottom"/>
            <w:hideMark/>
          </w:tcPr>
          <w:p w14:paraId="75AEF7B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12</w:t>
            </w:r>
          </w:p>
        </w:tc>
        <w:tc>
          <w:tcPr>
            <w:tcW w:w="1720" w:type="dxa"/>
            <w:tcBorders>
              <w:top w:val="nil"/>
              <w:left w:val="nil"/>
              <w:bottom w:val="nil"/>
              <w:right w:val="nil"/>
            </w:tcBorders>
            <w:shd w:val="clear" w:color="auto" w:fill="auto"/>
            <w:vAlign w:val="center"/>
            <w:hideMark/>
          </w:tcPr>
          <w:p w14:paraId="5461E2F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ode</w:t>
            </w:r>
            <w:r w:rsidRPr="001B70BD">
              <w:rPr>
                <w:color w:val="000000"/>
                <w:sz w:val="20"/>
                <w:szCs w:val="20"/>
              </w:rPr>
              <w:t xml:space="preserve">jít, </w:t>
            </w:r>
            <w:r w:rsidRPr="001B70BD">
              <w:rPr>
                <w:color w:val="000000"/>
                <w:sz w:val="20"/>
                <w:szCs w:val="20"/>
                <w:u w:val="single"/>
              </w:rPr>
              <w:t>od</w:t>
            </w:r>
            <w:r w:rsidRPr="001B70BD">
              <w:rPr>
                <w:color w:val="000000"/>
                <w:sz w:val="20"/>
                <w:szCs w:val="20"/>
              </w:rPr>
              <w:t>cházet</w:t>
            </w:r>
          </w:p>
        </w:tc>
        <w:tc>
          <w:tcPr>
            <w:tcW w:w="640" w:type="dxa"/>
            <w:tcBorders>
              <w:top w:val="nil"/>
              <w:left w:val="single" w:sz="8" w:space="0" w:color="auto"/>
              <w:bottom w:val="nil"/>
              <w:right w:val="single" w:sz="8" w:space="0" w:color="auto"/>
            </w:tcBorders>
            <w:shd w:val="clear" w:color="auto" w:fill="auto"/>
            <w:noWrap/>
            <w:vAlign w:val="bottom"/>
            <w:hideMark/>
          </w:tcPr>
          <w:p w14:paraId="4A4D4CF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5</w:t>
            </w:r>
          </w:p>
        </w:tc>
      </w:tr>
      <w:tr w:rsidR="00767FC3" w:rsidRPr="001B70BD" w14:paraId="11C505C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08743D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0043489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0453B8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B0A508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5BF93F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19C7DF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vy</w:t>
            </w:r>
            <w:r w:rsidRPr="001B70BD">
              <w:rPr>
                <w:color w:val="000000"/>
                <w:sz w:val="20"/>
                <w:szCs w:val="20"/>
              </w:rPr>
              <w:t xml:space="preserve">jít, </w:t>
            </w:r>
            <w:r w:rsidRPr="001B70BD">
              <w:rPr>
                <w:color w:val="000000"/>
                <w:sz w:val="20"/>
                <w:szCs w:val="20"/>
                <w:u w:val="single"/>
              </w:rPr>
              <w:t>vy</w:t>
            </w:r>
            <w:r w:rsidRPr="001B70BD">
              <w:rPr>
                <w:color w:val="000000"/>
                <w:sz w:val="20"/>
                <w:szCs w:val="20"/>
              </w:rPr>
              <w:t>cházet</w:t>
            </w:r>
          </w:p>
        </w:tc>
        <w:tc>
          <w:tcPr>
            <w:tcW w:w="640" w:type="dxa"/>
            <w:tcBorders>
              <w:top w:val="nil"/>
              <w:left w:val="single" w:sz="8" w:space="0" w:color="auto"/>
              <w:bottom w:val="nil"/>
              <w:right w:val="single" w:sz="8" w:space="0" w:color="auto"/>
            </w:tcBorders>
            <w:shd w:val="clear" w:color="auto" w:fill="auto"/>
            <w:noWrap/>
            <w:vAlign w:val="bottom"/>
            <w:hideMark/>
          </w:tcPr>
          <w:p w14:paraId="0B9943A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20</w:t>
            </w:r>
          </w:p>
        </w:tc>
      </w:tr>
      <w:tr w:rsidR="00767FC3" w:rsidRPr="001B70BD" w14:paraId="5B26536C"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E7A9DC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5103748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C9ADA8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BBD50D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8D2467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55E6AD61"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D96542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6F29C2D4" w14:textId="77777777" w:rsidTr="00767FC3">
        <w:trPr>
          <w:trHeight w:val="300"/>
        </w:trPr>
        <w:tc>
          <w:tcPr>
            <w:tcW w:w="760" w:type="dxa"/>
            <w:tcBorders>
              <w:top w:val="nil"/>
              <w:left w:val="single" w:sz="8" w:space="0" w:color="auto"/>
              <w:bottom w:val="nil"/>
              <w:right w:val="single" w:sz="8" w:space="0" w:color="auto"/>
            </w:tcBorders>
            <w:shd w:val="clear" w:color="auto" w:fill="auto"/>
            <w:vAlign w:val="bottom"/>
            <w:hideMark/>
          </w:tcPr>
          <w:p w14:paraId="685B437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P-7</w:t>
            </w:r>
          </w:p>
        </w:tc>
        <w:tc>
          <w:tcPr>
            <w:tcW w:w="1780" w:type="dxa"/>
            <w:tcBorders>
              <w:top w:val="nil"/>
              <w:left w:val="nil"/>
              <w:bottom w:val="nil"/>
              <w:right w:val="nil"/>
            </w:tcBorders>
            <w:shd w:val="clear" w:color="auto" w:fill="auto"/>
            <w:vAlign w:val="center"/>
            <w:hideMark/>
          </w:tcPr>
          <w:p w14:paraId="1038991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655747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762287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come</w:t>
            </w:r>
          </w:p>
        </w:tc>
        <w:tc>
          <w:tcPr>
            <w:tcW w:w="600" w:type="dxa"/>
            <w:tcBorders>
              <w:top w:val="nil"/>
              <w:left w:val="single" w:sz="8" w:space="0" w:color="auto"/>
              <w:bottom w:val="nil"/>
              <w:right w:val="single" w:sz="8" w:space="0" w:color="auto"/>
            </w:tcBorders>
            <w:shd w:val="clear" w:color="auto" w:fill="auto"/>
            <w:noWrap/>
            <w:vAlign w:val="bottom"/>
            <w:hideMark/>
          </w:tcPr>
          <w:p w14:paraId="0BB817C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30751B8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při</w:t>
            </w:r>
            <w:r w:rsidRPr="001B70BD">
              <w:rPr>
                <w:color w:val="000000"/>
                <w:sz w:val="20"/>
                <w:szCs w:val="20"/>
              </w:rPr>
              <w:t xml:space="preserve">jít, </w:t>
            </w:r>
            <w:r w:rsidRPr="001B70BD">
              <w:rPr>
                <w:color w:val="000000"/>
                <w:sz w:val="20"/>
                <w:szCs w:val="20"/>
                <w:u w:val="single"/>
              </w:rPr>
              <w:t>při</w:t>
            </w:r>
            <w:r w:rsidRPr="001B70BD">
              <w:rPr>
                <w:color w:val="000000"/>
                <w:sz w:val="20"/>
                <w:szCs w:val="20"/>
              </w:rPr>
              <w:t>cházet</w:t>
            </w:r>
          </w:p>
        </w:tc>
        <w:tc>
          <w:tcPr>
            <w:tcW w:w="640" w:type="dxa"/>
            <w:tcBorders>
              <w:top w:val="nil"/>
              <w:left w:val="single" w:sz="8" w:space="0" w:color="auto"/>
              <w:bottom w:val="nil"/>
              <w:right w:val="single" w:sz="8" w:space="0" w:color="auto"/>
            </w:tcBorders>
            <w:shd w:val="clear" w:color="auto" w:fill="auto"/>
            <w:noWrap/>
            <w:vAlign w:val="bottom"/>
            <w:hideMark/>
          </w:tcPr>
          <w:p w14:paraId="17AD51D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1068BE32" w14:textId="77777777" w:rsidTr="00767FC3">
        <w:trPr>
          <w:trHeight w:val="315"/>
        </w:trPr>
        <w:tc>
          <w:tcPr>
            <w:tcW w:w="760" w:type="dxa"/>
            <w:tcBorders>
              <w:top w:val="nil"/>
              <w:left w:val="single" w:sz="8" w:space="0" w:color="auto"/>
              <w:bottom w:val="nil"/>
              <w:right w:val="single" w:sz="8" w:space="0" w:color="auto"/>
            </w:tcBorders>
            <w:shd w:val="clear" w:color="auto" w:fill="auto"/>
            <w:noWrap/>
            <w:vAlign w:val="bottom"/>
            <w:hideMark/>
          </w:tcPr>
          <w:p w14:paraId="3024266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75E2A3D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2B39E0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FC284B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come </w:t>
            </w:r>
            <w:r w:rsidRPr="001B70BD">
              <w:rPr>
                <w:color w:val="000000"/>
                <w:sz w:val="20"/>
                <w:szCs w:val="20"/>
                <w:u w:val="single"/>
              </w:rPr>
              <w:t>into</w:t>
            </w:r>
          </w:p>
        </w:tc>
        <w:tc>
          <w:tcPr>
            <w:tcW w:w="600" w:type="dxa"/>
            <w:tcBorders>
              <w:top w:val="nil"/>
              <w:left w:val="single" w:sz="8" w:space="0" w:color="auto"/>
              <w:bottom w:val="nil"/>
              <w:right w:val="single" w:sz="8" w:space="0" w:color="auto"/>
            </w:tcBorders>
            <w:shd w:val="clear" w:color="auto" w:fill="auto"/>
            <w:noWrap/>
            <w:vAlign w:val="bottom"/>
            <w:hideMark/>
          </w:tcPr>
          <w:p w14:paraId="346ABC0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7DBBED9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ve</w:t>
            </w: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2D96E1F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7C07DF56"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1D552D6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67BA91F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B7EA59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4A4860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6B6761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50DDF98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pro</w:t>
            </w: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6EBA4C2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524E1A7E"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50FD39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P-8</w:t>
            </w:r>
          </w:p>
        </w:tc>
        <w:tc>
          <w:tcPr>
            <w:tcW w:w="1780" w:type="dxa"/>
            <w:tcBorders>
              <w:top w:val="nil"/>
              <w:left w:val="nil"/>
              <w:bottom w:val="nil"/>
              <w:right w:val="nil"/>
            </w:tcBorders>
            <w:shd w:val="clear" w:color="auto" w:fill="auto"/>
            <w:vAlign w:val="center"/>
            <w:hideMark/>
          </w:tcPr>
          <w:p w14:paraId="5B3415C0"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83349C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2A3429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C3F9F0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FC5DF5D"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516AF4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E0E2471"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95B315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P-9</w:t>
            </w:r>
          </w:p>
        </w:tc>
        <w:tc>
          <w:tcPr>
            <w:tcW w:w="1780" w:type="dxa"/>
            <w:tcBorders>
              <w:top w:val="nil"/>
              <w:left w:val="nil"/>
              <w:bottom w:val="nil"/>
              <w:right w:val="nil"/>
            </w:tcBorders>
            <w:shd w:val="clear" w:color="auto" w:fill="auto"/>
            <w:vAlign w:val="center"/>
            <w:hideMark/>
          </w:tcPr>
          <w:p w14:paraId="5A816B3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salir corriendo</w:t>
            </w:r>
          </w:p>
        </w:tc>
        <w:tc>
          <w:tcPr>
            <w:tcW w:w="600" w:type="dxa"/>
            <w:tcBorders>
              <w:top w:val="nil"/>
              <w:left w:val="single" w:sz="8" w:space="0" w:color="auto"/>
              <w:bottom w:val="nil"/>
              <w:right w:val="single" w:sz="8" w:space="0" w:color="auto"/>
            </w:tcBorders>
            <w:shd w:val="clear" w:color="auto" w:fill="auto"/>
            <w:vAlign w:val="center"/>
            <w:hideMark/>
          </w:tcPr>
          <w:p w14:paraId="31FBF4A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9E671C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run </w:t>
            </w:r>
            <w:r w:rsidRPr="001B70BD">
              <w:rPr>
                <w:color w:val="000000"/>
                <w:sz w:val="20"/>
                <w:szCs w:val="20"/>
                <w:u w:val="single"/>
              </w:rPr>
              <w:t>out</w:t>
            </w:r>
          </w:p>
        </w:tc>
        <w:tc>
          <w:tcPr>
            <w:tcW w:w="600" w:type="dxa"/>
            <w:tcBorders>
              <w:top w:val="nil"/>
              <w:left w:val="single" w:sz="8" w:space="0" w:color="auto"/>
              <w:bottom w:val="nil"/>
              <w:right w:val="single" w:sz="8" w:space="0" w:color="auto"/>
            </w:tcBorders>
            <w:shd w:val="clear" w:color="auto" w:fill="auto"/>
            <w:noWrap/>
            <w:vAlign w:val="bottom"/>
            <w:hideMark/>
          </w:tcPr>
          <w:p w14:paraId="08A8C75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4DF38CA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vy</w:t>
            </w:r>
            <w:r w:rsidRPr="001B70BD">
              <w:rPr>
                <w:color w:val="000000"/>
                <w:sz w:val="20"/>
                <w:szCs w:val="20"/>
              </w:rPr>
              <w:t xml:space="preserve">běhnout, </w:t>
            </w:r>
            <w:r w:rsidRPr="001B70BD">
              <w:rPr>
                <w:color w:val="000000"/>
                <w:sz w:val="20"/>
                <w:szCs w:val="20"/>
                <w:u w:val="single"/>
              </w:rPr>
              <w:t>vy</w:t>
            </w:r>
            <w:r w:rsidRPr="001B70BD">
              <w:rPr>
                <w:color w:val="000000"/>
                <w:sz w:val="20"/>
                <w:szCs w:val="20"/>
              </w:rPr>
              <w:t>bíhat</w:t>
            </w:r>
          </w:p>
        </w:tc>
        <w:tc>
          <w:tcPr>
            <w:tcW w:w="640" w:type="dxa"/>
            <w:tcBorders>
              <w:top w:val="nil"/>
              <w:left w:val="single" w:sz="8" w:space="0" w:color="auto"/>
              <w:bottom w:val="nil"/>
              <w:right w:val="single" w:sz="8" w:space="0" w:color="auto"/>
            </w:tcBorders>
            <w:shd w:val="clear" w:color="auto" w:fill="auto"/>
            <w:noWrap/>
            <w:vAlign w:val="bottom"/>
            <w:hideMark/>
          </w:tcPr>
          <w:p w14:paraId="1368944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1584E96A"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6F98CE0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5425C21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salir dando tumbos</w:t>
            </w:r>
          </w:p>
        </w:tc>
        <w:tc>
          <w:tcPr>
            <w:tcW w:w="600" w:type="dxa"/>
            <w:tcBorders>
              <w:top w:val="nil"/>
              <w:left w:val="single" w:sz="8" w:space="0" w:color="auto"/>
              <w:bottom w:val="nil"/>
              <w:right w:val="single" w:sz="8" w:space="0" w:color="auto"/>
            </w:tcBorders>
            <w:shd w:val="clear" w:color="auto" w:fill="auto"/>
            <w:vAlign w:val="center"/>
            <w:hideMark/>
          </w:tcPr>
          <w:p w14:paraId="4794698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3A1A3E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stagger o</w:t>
            </w:r>
            <w:r w:rsidRPr="001B70BD">
              <w:rPr>
                <w:color w:val="000000"/>
                <w:sz w:val="20"/>
                <w:szCs w:val="20"/>
                <w:u w:val="single"/>
              </w:rPr>
              <w:t>ut</w:t>
            </w:r>
          </w:p>
        </w:tc>
        <w:tc>
          <w:tcPr>
            <w:tcW w:w="600" w:type="dxa"/>
            <w:tcBorders>
              <w:top w:val="nil"/>
              <w:left w:val="single" w:sz="8" w:space="0" w:color="auto"/>
              <w:bottom w:val="nil"/>
              <w:right w:val="single" w:sz="8" w:space="0" w:color="auto"/>
            </w:tcBorders>
            <w:shd w:val="clear" w:color="auto" w:fill="auto"/>
            <w:noWrap/>
            <w:vAlign w:val="bottom"/>
            <w:hideMark/>
          </w:tcPr>
          <w:p w14:paraId="0B19CDC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77F8249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vy</w:t>
            </w:r>
            <w:r w:rsidRPr="001B70BD">
              <w:rPr>
                <w:color w:val="000000"/>
                <w:sz w:val="20"/>
                <w:szCs w:val="20"/>
              </w:rPr>
              <w:t>potácet se</w:t>
            </w:r>
          </w:p>
        </w:tc>
        <w:tc>
          <w:tcPr>
            <w:tcW w:w="640" w:type="dxa"/>
            <w:tcBorders>
              <w:top w:val="nil"/>
              <w:left w:val="single" w:sz="8" w:space="0" w:color="auto"/>
              <w:bottom w:val="nil"/>
              <w:right w:val="single" w:sz="8" w:space="0" w:color="auto"/>
            </w:tcBorders>
            <w:shd w:val="clear" w:color="auto" w:fill="auto"/>
            <w:noWrap/>
            <w:vAlign w:val="bottom"/>
            <w:hideMark/>
          </w:tcPr>
          <w:p w14:paraId="05A13BE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7CCF5989"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6FB33B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0DFBD3C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0F7C95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CF3DED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2B93FA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7CB4661"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u w:val="single"/>
              </w:rPr>
              <w:t>při</w:t>
            </w:r>
            <w:r w:rsidRPr="001B70BD">
              <w:rPr>
                <w:b/>
                <w:bCs/>
                <w:color w:val="000000"/>
                <w:sz w:val="20"/>
                <w:szCs w:val="20"/>
              </w:rPr>
              <w:t>běhnout</w:t>
            </w:r>
          </w:p>
        </w:tc>
        <w:tc>
          <w:tcPr>
            <w:tcW w:w="640" w:type="dxa"/>
            <w:tcBorders>
              <w:top w:val="nil"/>
              <w:left w:val="single" w:sz="8" w:space="0" w:color="auto"/>
              <w:bottom w:val="nil"/>
              <w:right w:val="single" w:sz="8" w:space="0" w:color="auto"/>
            </w:tcBorders>
            <w:shd w:val="clear" w:color="auto" w:fill="auto"/>
            <w:noWrap/>
            <w:vAlign w:val="bottom"/>
            <w:hideMark/>
          </w:tcPr>
          <w:p w14:paraId="6C57BBD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2D33AD85"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39AAE2F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P-10</w:t>
            </w:r>
          </w:p>
        </w:tc>
        <w:tc>
          <w:tcPr>
            <w:tcW w:w="1780" w:type="dxa"/>
            <w:tcBorders>
              <w:top w:val="nil"/>
              <w:left w:val="nil"/>
              <w:bottom w:val="nil"/>
              <w:right w:val="nil"/>
            </w:tcBorders>
            <w:shd w:val="clear" w:color="auto" w:fill="auto"/>
            <w:vAlign w:val="center"/>
            <w:hideMark/>
          </w:tcPr>
          <w:p w14:paraId="6BD203D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salir corriendo</w:t>
            </w:r>
          </w:p>
        </w:tc>
        <w:tc>
          <w:tcPr>
            <w:tcW w:w="600" w:type="dxa"/>
            <w:tcBorders>
              <w:top w:val="nil"/>
              <w:left w:val="single" w:sz="8" w:space="0" w:color="auto"/>
              <w:bottom w:val="nil"/>
              <w:right w:val="single" w:sz="8" w:space="0" w:color="auto"/>
            </w:tcBorders>
            <w:shd w:val="clear" w:color="auto" w:fill="auto"/>
            <w:vAlign w:val="center"/>
            <w:hideMark/>
          </w:tcPr>
          <w:p w14:paraId="72EAD88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6808EB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come </w:t>
            </w:r>
            <w:r w:rsidRPr="001B70BD">
              <w:rPr>
                <w:color w:val="000000"/>
                <w:sz w:val="20"/>
                <w:szCs w:val="20"/>
                <w:u w:val="single"/>
              </w:rPr>
              <w:t>running</w:t>
            </w:r>
          </w:p>
        </w:tc>
        <w:tc>
          <w:tcPr>
            <w:tcW w:w="600" w:type="dxa"/>
            <w:tcBorders>
              <w:top w:val="nil"/>
              <w:left w:val="single" w:sz="8" w:space="0" w:color="auto"/>
              <w:bottom w:val="nil"/>
              <w:right w:val="single" w:sz="8" w:space="0" w:color="auto"/>
            </w:tcBorders>
            <w:shd w:val="clear" w:color="auto" w:fill="auto"/>
            <w:noWrap/>
            <w:vAlign w:val="bottom"/>
            <w:hideMark/>
          </w:tcPr>
          <w:p w14:paraId="7CF0428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2834D710"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E2B464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F007EE8"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noWrap/>
            <w:vAlign w:val="bottom"/>
            <w:hideMark/>
          </w:tcPr>
          <w:p w14:paraId="329482B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P-11</w:t>
            </w:r>
          </w:p>
        </w:tc>
        <w:tc>
          <w:tcPr>
            <w:tcW w:w="1780" w:type="dxa"/>
            <w:tcBorders>
              <w:top w:val="nil"/>
              <w:left w:val="nil"/>
              <w:bottom w:val="single" w:sz="8" w:space="0" w:color="auto"/>
              <w:right w:val="nil"/>
            </w:tcBorders>
            <w:shd w:val="clear" w:color="auto" w:fill="auto"/>
            <w:vAlign w:val="center"/>
            <w:hideMark/>
          </w:tcPr>
          <w:p w14:paraId="066841B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68ADADA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69EC6F0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2E6D688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noWrap/>
            <w:vAlign w:val="bottom"/>
            <w:hideMark/>
          </w:tcPr>
          <w:p w14:paraId="36506B0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4626867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85ECD8E" w14:textId="77777777" w:rsidTr="00767FC3">
        <w:trPr>
          <w:trHeight w:val="270"/>
        </w:trPr>
        <w:tc>
          <w:tcPr>
            <w:tcW w:w="760" w:type="dxa"/>
            <w:tcBorders>
              <w:top w:val="nil"/>
              <w:left w:val="nil"/>
              <w:bottom w:val="nil"/>
              <w:right w:val="nil"/>
            </w:tcBorders>
            <w:shd w:val="clear" w:color="auto" w:fill="auto"/>
            <w:vAlign w:val="bottom"/>
            <w:hideMark/>
          </w:tcPr>
          <w:p w14:paraId="61116CA9"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4827C30" w14:textId="77777777" w:rsidR="00767FC3" w:rsidRPr="001B70BD" w:rsidRDefault="00767FC3" w:rsidP="00767FC3">
            <w:pPr>
              <w:tabs>
                <w:tab w:val="clear" w:pos="567"/>
              </w:tabs>
              <w:spacing w:line="240" w:lineRule="auto"/>
              <w:jc w:val="left"/>
              <w:rPr>
                <w:color w:val="000000"/>
                <w:sz w:val="20"/>
                <w:szCs w:val="20"/>
              </w:rPr>
            </w:pPr>
          </w:p>
        </w:tc>
        <w:tc>
          <w:tcPr>
            <w:tcW w:w="600" w:type="dxa"/>
            <w:tcBorders>
              <w:top w:val="nil"/>
              <w:left w:val="nil"/>
              <w:bottom w:val="nil"/>
              <w:right w:val="nil"/>
            </w:tcBorders>
            <w:shd w:val="clear" w:color="auto" w:fill="auto"/>
            <w:noWrap/>
            <w:vAlign w:val="bottom"/>
            <w:hideMark/>
          </w:tcPr>
          <w:p w14:paraId="4CE333C0"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hideMark/>
          </w:tcPr>
          <w:p w14:paraId="43451F65"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4DD24CF1"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hideMark/>
          </w:tcPr>
          <w:p w14:paraId="17DE9EEE"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hideMark/>
          </w:tcPr>
          <w:p w14:paraId="5283E115" w14:textId="77777777" w:rsidR="00767FC3" w:rsidRPr="001B70BD" w:rsidRDefault="00767FC3" w:rsidP="00767FC3">
            <w:pPr>
              <w:tabs>
                <w:tab w:val="clear" w:pos="567"/>
              </w:tabs>
              <w:spacing w:line="240" w:lineRule="auto"/>
              <w:jc w:val="left"/>
              <w:rPr>
                <w:sz w:val="20"/>
                <w:szCs w:val="20"/>
              </w:rPr>
            </w:pPr>
          </w:p>
        </w:tc>
      </w:tr>
      <w:tr w:rsidR="00767FC3" w:rsidRPr="001B70BD" w14:paraId="011935CD"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8007BC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25996E2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A24182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25C044C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C1C26C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3F08132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3D4ADB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39D3C2E8"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3F31B7A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w:t>
            </w:r>
          </w:p>
        </w:tc>
        <w:tc>
          <w:tcPr>
            <w:tcW w:w="1780" w:type="dxa"/>
            <w:tcBorders>
              <w:top w:val="nil"/>
              <w:left w:val="single" w:sz="8" w:space="0" w:color="auto"/>
              <w:bottom w:val="nil"/>
              <w:right w:val="single" w:sz="8" w:space="0" w:color="auto"/>
            </w:tcBorders>
            <w:shd w:val="clear" w:color="auto" w:fill="auto"/>
            <w:vAlign w:val="bottom"/>
            <w:hideMark/>
          </w:tcPr>
          <w:p w14:paraId="715FC57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bottom"/>
            <w:hideMark/>
          </w:tcPr>
          <w:p w14:paraId="0226F08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AE50DA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048BCF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1875581"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FE8320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E254407"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0BE9171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P-2</w:t>
            </w:r>
          </w:p>
        </w:tc>
        <w:tc>
          <w:tcPr>
            <w:tcW w:w="1780" w:type="dxa"/>
            <w:tcBorders>
              <w:top w:val="nil"/>
              <w:left w:val="single" w:sz="8" w:space="0" w:color="auto"/>
              <w:bottom w:val="nil"/>
              <w:right w:val="single" w:sz="8" w:space="0" w:color="auto"/>
            </w:tcBorders>
            <w:shd w:val="clear" w:color="auto" w:fill="auto"/>
            <w:vAlign w:val="center"/>
            <w:hideMark/>
          </w:tcPr>
          <w:p w14:paraId="0826F0BF"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IRSE</w:t>
            </w:r>
          </w:p>
        </w:tc>
        <w:tc>
          <w:tcPr>
            <w:tcW w:w="600" w:type="dxa"/>
            <w:tcBorders>
              <w:top w:val="nil"/>
              <w:left w:val="nil"/>
              <w:bottom w:val="nil"/>
              <w:right w:val="single" w:sz="8" w:space="0" w:color="auto"/>
            </w:tcBorders>
            <w:shd w:val="clear" w:color="auto" w:fill="auto"/>
            <w:vAlign w:val="center"/>
            <w:hideMark/>
          </w:tcPr>
          <w:p w14:paraId="58EE95B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15</w:t>
            </w:r>
          </w:p>
        </w:tc>
        <w:tc>
          <w:tcPr>
            <w:tcW w:w="1780" w:type="dxa"/>
            <w:tcBorders>
              <w:top w:val="nil"/>
              <w:left w:val="nil"/>
              <w:bottom w:val="nil"/>
              <w:right w:val="nil"/>
            </w:tcBorders>
            <w:shd w:val="clear" w:color="auto" w:fill="auto"/>
            <w:noWrap/>
            <w:vAlign w:val="bottom"/>
            <w:hideMark/>
          </w:tcPr>
          <w:p w14:paraId="53F3895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0E9B1D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0586503"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A28111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6B1ED23E"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66AF86C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P-3</w:t>
            </w:r>
          </w:p>
        </w:tc>
        <w:tc>
          <w:tcPr>
            <w:tcW w:w="1780" w:type="dxa"/>
            <w:tcBorders>
              <w:top w:val="nil"/>
              <w:left w:val="single" w:sz="8" w:space="0" w:color="auto"/>
              <w:bottom w:val="nil"/>
              <w:right w:val="single" w:sz="8" w:space="0" w:color="auto"/>
            </w:tcBorders>
            <w:shd w:val="clear" w:color="auto" w:fill="auto"/>
            <w:noWrap/>
            <w:vAlign w:val="bottom"/>
            <w:hideMark/>
          </w:tcPr>
          <w:p w14:paraId="76D1552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57BCBE7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EE3BA7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depart</w:t>
            </w:r>
          </w:p>
        </w:tc>
        <w:tc>
          <w:tcPr>
            <w:tcW w:w="600" w:type="dxa"/>
            <w:tcBorders>
              <w:top w:val="nil"/>
              <w:left w:val="single" w:sz="8" w:space="0" w:color="auto"/>
              <w:bottom w:val="nil"/>
              <w:right w:val="single" w:sz="8" w:space="0" w:color="auto"/>
            </w:tcBorders>
            <w:shd w:val="clear" w:color="auto" w:fill="auto"/>
            <w:noWrap/>
            <w:vAlign w:val="bottom"/>
            <w:hideMark/>
          </w:tcPr>
          <w:p w14:paraId="01753BE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0987CA4A"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968234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79E9880"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18747C8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single" w:sz="8" w:space="0" w:color="auto"/>
              <w:bottom w:val="nil"/>
              <w:right w:val="single" w:sz="8" w:space="0" w:color="auto"/>
            </w:tcBorders>
            <w:shd w:val="clear" w:color="auto" w:fill="auto"/>
            <w:noWrap/>
            <w:vAlign w:val="bottom"/>
            <w:hideMark/>
          </w:tcPr>
          <w:p w14:paraId="47D9FF0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11190A3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8AA41B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leave</w:t>
            </w:r>
          </w:p>
        </w:tc>
        <w:tc>
          <w:tcPr>
            <w:tcW w:w="600" w:type="dxa"/>
            <w:tcBorders>
              <w:top w:val="nil"/>
              <w:left w:val="single" w:sz="8" w:space="0" w:color="auto"/>
              <w:bottom w:val="nil"/>
              <w:right w:val="single" w:sz="8" w:space="0" w:color="auto"/>
            </w:tcBorders>
            <w:shd w:val="clear" w:color="auto" w:fill="auto"/>
            <w:noWrap/>
            <w:vAlign w:val="bottom"/>
            <w:hideMark/>
          </w:tcPr>
          <w:p w14:paraId="06A8D45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8</w:t>
            </w:r>
          </w:p>
        </w:tc>
        <w:tc>
          <w:tcPr>
            <w:tcW w:w="1720" w:type="dxa"/>
            <w:tcBorders>
              <w:top w:val="nil"/>
              <w:left w:val="nil"/>
              <w:bottom w:val="nil"/>
              <w:right w:val="nil"/>
            </w:tcBorders>
            <w:shd w:val="clear" w:color="auto" w:fill="auto"/>
            <w:noWrap/>
            <w:vAlign w:val="bottom"/>
            <w:hideMark/>
          </w:tcPr>
          <w:p w14:paraId="15E7D26C"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79803C8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66C4625"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2A4D4CC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P-4</w:t>
            </w:r>
          </w:p>
        </w:tc>
        <w:tc>
          <w:tcPr>
            <w:tcW w:w="1780" w:type="dxa"/>
            <w:tcBorders>
              <w:top w:val="nil"/>
              <w:left w:val="single" w:sz="8" w:space="0" w:color="auto"/>
              <w:bottom w:val="nil"/>
              <w:right w:val="single" w:sz="8" w:space="0" w:color="auto"/>
            </w:tcBorders>
            <w:shd w:val="clear" w:color="auto" w:fill="auto"/>
            <w:noWrap/>
            <w:vAlign w:val="bottom"/>
            <w:hideMark/>
          </w:tcPr>
          <w:p w14:paraId="728745C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4A8DF60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324770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68F75DD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4D835E8"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598EA9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75963DD"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32CBE87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P-5</w:t>
            </w:r>
          </w:p>
        </w:tc>
        <w:tc>
          <w:tcPr>
            <w:tcW w:w="1780" w:type="dxa"/>
            <w:tcBorders>
              <w:top w:val="nil"/>
              <w:left w:val="single" w:sz="8" w:space="0" w:color="auto"/>
              <w:bottom w:val="nil"/>
              <w:right w:val="single" w:sz="8" w:space="0" w:color="auto"/>
            </w:tcBorders>
            <w:shd w:val="clear" w:color="auto" w:fill="auto"/>
            <w:vAlign w:val="center"/>
            <w:hideMark/>
          </w:tcPr>
          <w:p w14:paraId="53A2BE61"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256E673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77A192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go</w:t>
            </w:r>
          </w:p>
        </w:tc>
        <w:tc>
          <w:tcPr>
            <w:tcW w:w="600" w:type="dxa"/>
            <w:tcBorders>
              <w:top w:val="nil"/>
              <w:left w:val="single" w:sz="8" w:space="0" w:color="auto"/>
              <w:bottom w:val="nil"/>
              <w:right w:val="single" w:sz="8" w:space="0" w:color="auto"/>
            </w:tcBorders>
            <w:shd w:val="clear" w:color="auto" w:fill="auto"/>
            <w:noWrap/>
            <w:vAlign w:val="bottom"/>
            <w:hideMark/>
          </w:tcPr>
          <w:p w14:paraId="42247A5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4</w:t>
            </w:r>
          </w:p>
        </w:tc>
        <w:tc>
          <w:tcPr>
            <w:tcW w:w="1720" w:type="dxa"/>
            <w:tcBorders>
              <w:top w:val="nil"/>
              <w:left w:val="nil"/>
              <w:bottom w:val="nil"/>
              <w:right w:val="nil"/>
            </w:tcBorders>
            <w:shd w:val="clear" w:color="auto" w:fill="auto"/>
            <w:noWrap/>
            <w:vAlign w:val="bottom"/>
            <w:hideMark/>
          </w:tcPr>
          <w:p w14:paraId="0C7513E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028A1BC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w:t>
            </w:r>
          </w:p>
        </w:tc>
      </w:tr>
      <w:tr w:rsidR="00767FC3" w:rsidRPr="001B70BD" w14:paraId="4063C2F7"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0B58C75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P-6</w:t>
            </w:r>
          </w:p>
        </w:tc>
        <w:tc>
          <w:tcPr>
            <w:tcW w:w="1780" w:type="dxa"/>
            <w:tcBorders>
              <w:top w:val="nil"/>
              <w:left w:val="single" w:sz="8" w:space="0" w:color="auto"/>
              <w:bottom w:val="nil"/>
              <w:right w:val="single" w:sz="8" w:space="0" w:color="auto"/>
            </w:tcBorders>
            <w:shd w:val="clear" w:color="auto" w:fill="auto"/>
            <w:vAlign w:val="center"/>
            <w:hideMark/>
          </w:tcPr>
          <w:p w14:paraId="67E42BF6"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3777655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A78BAC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go back</w:t>
            </w:r>
          </w:p>
        </w:tc>
        <w:tc>
          <w:tcPr>
            <w:tcW w:w="600" w:type="dxa"/>
            <w:tcBorders>
              <w:top w:val="nil"/>
              <w:left w:val="single" w:sz="8" w:space="0" w:color="auto"/>
              <w:bottom w:val="nil"/>
              <w:right w:val="single" w:sz="8" w:space="0" w:color="auto"/>
            </w:tcBorders>
            <w:shd w:val="clear" w:color="auto" w:fill="auto"/>
            <w:noWrap/>
            <w:vAlign w:val="bottom"/>
            <w:hideMark/>
          </w:tcPr>
          <w:p w14:paraId="04A1AF1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49C7070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odejít</w:t>
            </w:r>
          </w:p>
        </w:tc>
        <w:tc>
          <w:tcPr>
            <w:tcW w:w="640" w:type="dxa"/>
            <w:tcBorders>
              <w:top w:val="nil"/>
              <w:left w:val="single" w:sz="8" w:space="0" w:color="auto"/>
              <w:bottom w:val="nil"/>
              <w:right w:val="single" w:sz="8" w:space="0" w:color="auto"/>
            </w:tcBorders>
            <w:shd w:val="clear" w:color="auto" w:fill="auto"/>
            <w:noWrap/>
            <w:vAlign w:val="bottom"/>
            <w:hideMark/>
          </w:tcPr>
          <w:p w14:paraId="73668E0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7</w:t>
            </w:r>
          </w:p>
        </w:tc>
      </w:tr>
      <w:tr w:rsidR="00767FC3" w:rsidRPr="001B70BD" w14:paraId="711E90F0"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4E3B538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single" w:sz="8" w:space="0" w:color="auto"/>
              <w:bottom w:val="nil"/>
              <w:right w:val="single" w:sz="8" w:space="0" w:color="auto"/>
            </w:tcBorders>
            <w:shd w:val="clear" w:color="auto" w:fill="auto"/>
            <w:vAlign w:val="center"/>
            <w:hideMark/>
          </w:tcPr>
          <w:p w14:paraId="550014B2"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7F26C26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CFD168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go on</w:t>
            </w:r>
          </w:p>
        </w:tc>
        <w:tc>
          <w:tcPr>
            <w:tcW w:w="600" w:type="dxa"/>
            <w:tcBorders>
              <w:top w:val="nil"/>
              <w:left w:val="single" w:sz="8" w:space="0" w:color="auto"/>
              <w:bottom w:val="nil"/>
              <w:right w:val="single" w:sz="8" w:space="0" w:color="auto"/>
            </w:tcBorders>
            <w:shd w:val="clear" w:color="auto" w:fill="auto"/>
            <w:noWrap/>
            <w:vAlign w:val="bottom"/>
            <w:hideMark/>
          </w:tcPr>
          <w:p w14:paraId="64551D1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304AE1F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43CB80F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389F366"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3CAB3CE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P-7</w:t>
            </w:r>
          </w:p>
        </w:tc>
        <w:tc>
          <w:tcPr>
            <w:tcW w:w="1780" w:type="dxa"/>
            <w:tcBorders>
              <w:top w:val="nil"/>
              <w:left w:val="single" w:sz="8" w:space="0" w:color="auto"/>
              <w:bottom w:val="nil"/>
              <w:right w:val="single" w:sz="8" w:space="0" w:color="auto"/>
            </w:tcBorders>
            <w:shd w:val="clear" w:color="auto" w:fill="auto"/>
            <w:vAlign w:val="center"/>
            <w:hideMark/>
          </w:tcPr>
          <w:p w14:paraId="104C2B2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5521659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D424E0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3B95BE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906BD0D"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28F6E5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B9CE127"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6E4B756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P-8</w:t>
            </w:r>
          </w:p>
        </w:tc>
        <w:tc>
          <w:tcPr>
            <w:tcW w:w="1780" w:type="dxa"/>
            <w:tcBorders>
              <w:top w:val="nil"/>
              <w:left w:val="single" w:sz="8" w:space="0" w:color="auto"/>
              <w:bottom w:val="nil"/>
              <w:right w:val="single" w:sz="8" w:space="0" w:color="auto"/>
            </w:tcBorders>
            <w:shd w:val="clear" w:color="auto" w:fill="auto"/>
            <w:vAlign w:val="center"/>
            <w:hideMark/>
          </w:tcPr>
          <w:p w14:paraId="5FE50AF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70E1EE3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67C509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A2D0CC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D4FBFD3"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777EEED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B3CF693"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2C76808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P-9</w:t>
            </w:r>
          </w:p>
        </w:tc>
        <w:tc>
          <w:tcPr>
            <w:tcW w:w="1780" w:type="dxa"/>
            <w:tcBorders>
              <w:top w:val="nil"/>
              <w:left w:val="single" w:sz="8" w:space="0" w:color="auto"/>
              <w:bottom w:val="nil"/>
              <w:right w:val="single" w:sz="8" w:space="0" w:color="auto"/>
            </w:tcBorders>
            <w:shd w:val="clear" w:color="auto" w:fill="auto"/>
            <w:vAlign w:val="center"/>
            <w:hideMark/>
          </w:tcPr>
          <w:p w14:paraId="592E132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57A0F9D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59E461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3F399A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35B59F7"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u w:val="single"/>
              </w:rPr>
              <w:t>od</w:t>
            </w:r>
            <w:r w:rsidRPr="001B70BD">
              <w:rPr>
                <w:b/>
                <w:bCs/>
                <w:color w:val="000000"/>
                <w:sz w:val="20"/>
                <w:szCs w:val="20"/>
              </w:rPr>
              <w:t>stěhovat se</w:t>
            </w:r>
          </w:p>
        </w:tc>
        <w:tc>
          <w:tcPr>
            <w:tcW w:w="640" w:type="dxa"/>
            <w:tcBorders>
              <w:top w:val="nil"/>
              <w:left w:val="single" w:sz="8" w:space="0" w:color="auto"/>
              <w:bottom w:val="nil"/>
              <w:right w:val="single" w:sz="8" w:space="0" w:color="auto"/>
            </w:tcBorders>
            <w:shd w:val="clear" w:color="auto" w:fill="auto"/>
            <w:noWrap/>
            <w:vAlign w:val="bottom"/>
            <w:hideMark/>
          </w:tcPr>
          <w:p w14:paraId="0297239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57D545C" w14:textId="77777777" w:rsidTr="00767FC3">
        <w:trPr>
          <w:trHeight w:val="255"/>
        </w:trPr>
        <w:tc>
          <w:tcPr>
            <w:tcW w:w="760" w:type="dxa"/>
            <w:tcBorders>
              <w:top w:val="nil"/>
              <w:left w:val="single" w:sz="8" w:space="0" w:color="auto"/>
              <w:bottom w:val="nil"/>
              <w:right w:val="nil"/>
            </w:tcBorders>
            <w:shd w:val="clear" w:color="auto" w:fill="auto"/>
            <w:noWrap/>
            <w:vAlign w:val="bottom"/>
            <w:hideMark/>
          </w:tcPr>
          <w:p w14:paraId="6CCC516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single" w:sz="8" w:space="0" w:color="auto"/>
              <w:bottom w:val="nil"/>
              <w:right w:val="single" w:sz="8" w:space="0" w:color="auto"/>
            </w:tcBorders>
            <w:shd w:val="clear" w:color="auto" w:fill="auto"/>
            <w:vAlign w:val="center"/>
            <w:hideMark/>
          </w:tcPr>
          <w:p w14:paraId="755AB6E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34278C7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C44954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E1EF1A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428494A"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u w:val="single"/>
              </w:rPr>
              <w:t>od</w:t>
            </w:r>
            <w:r w:rsidRPr="001B70BD">
              <w:rPr>
                <w:b/>
                <w:bCs/>
                <w:color w:val="000000"/>
                <w:sz w:val="20"/>
                <w:szCs w:val="20"/>
              </w:rPr>
              <w:t>jet</w:t>
            </w:r>
          </w:p>
        </w:tc>
        <w:tc>
          <w:tcPr>
            <w:tcW w:w="640" w:type="dxa"/>
            <w:tcBorders>
              <w:top w:val="nil"/>
              <w:left w:val="single" w:sz="8" w:space="0" w:color="auto"/>
              <w:bottom w:val="nil"/>
              <w:right w:val="single" w:sz="8" w:space="0" w:color="auto"/>
            </w:tcBorders>
            <w:shd w:val="clear" w:color="auto" w:fill="auto"/>
            <w:noWrap/>
            <w:vAlign w:val="bottom"/>
            <w:hideMark/>
          </w:tcPr>
          <w:p w14:paraId="38905E4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52C555F1"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041A185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single" w:sz="8" w:space="0" w:color="auto"/>
              <w:bottom w:val="nil"/>
              <w:right w:val="single" w:sz="8" w:space="0" w:color="auto"/>
            </w:tcBorders>
            <w:shd w:val="clear" w:color="auto" w:fill="auto"/>
            <w:vAlign w:val="center"/>
            <w:hideMark/>
          </w:tcPr>
          <w:p w14:paraId="782500B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3E9A873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942FFB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A58A6B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600536F"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u w:val="single"/>
              </w:rPr>
              <w:t>od</w:t>
            </w:r>
            <w:r w:rsidRPr="001B70BD">
              <w:rPr>
                <w:b/>
                <w:bCs/>
                <w:color w:val="000000"/>
                <w:sz w:val="20"/>
                <w:szCs w:val="20"/>
              </w:rPr>
              <w:t>plout</w:t>
            </w:r>
          </w:p>
        </w:tc>
        <w:tc>
          <w:tcPr>
            <w:tcW w:w="640" w:type="dxa"/>
            <w:tcBorders>
              <w:top w:val="nil"/>
              <w:left w:val="single" w:sz="8" w:space="0" w:color="auto"/>
              <w:bottom w:val="nil"/>
              <w:right w:val="single" w:sz="8" w:space="0" w:color="auto"/>
            </w:tcBorders>
            <w:shd w:val="clear" w:color="auto" w:fill="auto"/>
            <w:noWrap/>
            <w:vAlign w:val="bottom"/>
            <w:hideMark/>
          </w:tcPr>
          <w:p w14:paraId="758D8F7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6E8311E2"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777EE1A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P-10</w:t>
            </w:r>
          </w:p>
        </w:tc>
        <w:tc>
          <w:tcPr>
            <w:tcW w:w="1780" w:type="dxa"/>
            <w:tcBorders>
              <w:top w:val="nil"/>
              <w:left w:val="single" w:sz="8" w:space="0" w:color="auto"/>
              <w:bottom w:val="nil"/>
              <w:right w:val="single" w:sz="8" w:space="0" w:color="auto"/>
            </w:tcBorders>
            <w:shd w:val="clear" w:color="auto" w:fill="auto"/>
            <w:vAlign w:val="center"/>
            <w:hideMark/>
          </w:tcPr>
          <w:p w14:paraId="59A4B5F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1EE591F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81E2E6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68E859E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34CCC263"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E4A2BE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FEC7BEE" w14:textId="77777777" w:rsidTr="00767FC3">
        <w:trPr>
          <w:trHeight w:val="255"/>
        </w:trPr>
        <w:tc>
          <w:tcPr>
            <w:tcW w:w="760" w:type="dxa"/>
            <w:tcBorders>
              <w:top w:val="nil"/>
              <w:left w:val="single" w:sz="8" w:space="0" w:color="auto"/>
              <w:bottom w:val="nil"/>
              <w:right w:val="nil"/>
            </w:tcBorders>
            <w:shd w:val="clear" w:color="auto" w:fill="auto"/>
            <w:vAlign w:val="bottom"/>
            <w:hideMark/>
          </w:tcPr>
          <w:p w14:paraId="35520A8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P-11</w:t>
            </w:r>
          </w:p>
        </w:tc>
        <w:tc>
          <w:tcPr>
            <w:tcW w:w="1780" w:type="dxa"/>
            <w:tcBorders>
              <w:top w:val="nil"/>
              <w:left w:val="single" w:sz="8" w:space="0" w:color="auto"/>
              <w:bottom w:val="nil"/>
              <w:right w:val="single" w:sz="8" w:space="0" w:color="auto"/>
            </w:tcBorders>
            <w:shd w:val="clear" w:color="auto" w:fill="auto"/>
            <w:vAlign w:val="center"/>
            <w:hideMark/>
          </w:tcPr>
          <w:p w14:paraId="276BC26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nil"/>
              <w:bottom w:val="nil"/>
              <w:right w:val="single" w:sz="8" w:space="0" w:color="auto"/>
            </w:tcBorders>
            <w:shd w:val="clear" w:color="auto" w:fill="auto"/>
            <w:vAlign w:val="center"/>
            <w:hideMark/>
          </w:tcPr>
          <w:p w14:paraId="6C0CC01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031ABF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C9FD1F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A46CE6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vzít si</w:t>
            </w:r>
          </w:p>
        </w:tc>
        <w:tc>
          <w:tcPr>
            <w:tcW w:w="640" w:type="dxa"/>
            <w:tcBorders>
              <w:top w:val="nil"/>
              <w:left w:val="single" w:sz="8" w:space="0" w:color="auto"/>
              <w:bottom w:val="nil"/>
              <w:right w:val="single" w:sz="8" w:space="0" w:color="auto"/>
            </w:tcBorders>
            <w:shd w:val="clear" w:color="auto" w:fill="auto"/>
            <w:noWrap/>
            <w:vAlign w:val="bottom"/>
            <w:hideMark/>
          </w:tcPr>
          <w:p w14:paraId="7968AE1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58F2A1BC" w14:textId="77777777" w:rsidTr="00767FC3">
        <w:trPr>
          <w:trHeight w:val="270"/>
        </w:trPr>
        <w:tc>
          <w:tcPr>
            <w:tcW w:w="760" w:type="dxa"/>
            <w:tcBorders>
              <w:top w:val="nil"/>
              <w:left w:val="single" w:sz="8" w:space="0" w:color="auto"/>
              <w:bottom w:val="single" w:sz="8" w:space="0" w:color="auto"/>
              <w:right w:val="nil"/>
            </w:tcBorders>
            <w:shd w:val="clear" w:color="auto" w:fill="auto"/>
            <w:noWrap/>
            <w:vAlign w:val="bottom"/>
            <w:hideMark/>
          </w:tcPr>
          <w:p w14:paraId="6E5B3ACA"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3CEB55B6"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600" w:type="dxa"/>
            <w:tcBorders>
              <w:top w:val="nil"/>
              <w:left w:val="nil"/>
              <w:bottom w:val="single" w:sz="8" w:space="0" w:color="auto"/>
              <w:right w:val="single" w:sz="8" w:space="0" w:color="auto"/>
            </w:tcBorders>
            <w:shd w:val="clear" w:color="auto" w:fill="auto"/>
            <w:noWrap/>
            <w:vAlign w:val="bottom"/>
            <w:hideMark/>
          </w:tcPr>
          <w:p w14:paraId="2B440A8C"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6C55781F"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25EE203E"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noWrap/>
            <w:vAlign w:val="bottom"/>
            <w:hideMark/>
          </w:tcPr>
          <w:p w14:paraId="3B57C26A"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30CA38D2"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r>
      <w:tr w:rsidR="00767FC3" w:rsidRPr="001B70BD" w14:paraId="626E54BA" w14:textId="77777777" w:rsidTr="00767FC3">
        <w:trPr>
          <w:trHeight w:val="270"/>
        </w:trPr>
        <w:tc>
          <w:tcPr>
            <w:tcW w:w="760" w:type="dxa"/>
            <w:tcBorders>
              <w:top w:val="nil"/>
              <w:left w:val="nil"/>
              <w:bottom w:val="nil"/>
              <w:right w:val="nil"/>
            </w:tcBorders>
            <w:shd w:val="clear" w:color="auto" w:fill="auto"/>
            <w:noWrap/>
            <w:vAlign w:val="bottom"/>
            <w:hideMark/>
          </w:tcPr>
          <w:p w14:paraId="6F339424"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8C72A08" w14:textId="77777777" w:rsidR="00767FC3" w:rsidRPr="001B70BD" w:rsidRDefault="00767FC3" w:rsidP="00767FC3">
            <w:pPr>
              <w:tabs>
                <w:tab w:val="clear" w:pos="567"/>
              </w:tabs>
              <w:spacing w:line="240" w:lineRule="auto"/>
              <w:jc w:val="left"/>
              <w:rPr>
                <w:color w:val="000000"/>
                <w:sz w:val="20"/>
                <w:szCs w:val="20"/>
              </w:rPr>
            </w:pPr>
          </w:p>
        </w:tc>
        <w:tc>
          <w:tcPr>
            <w:tcW w:w="600" w:type="dxa"/>
            <w:tcBorders>
              <w:top w:val="nil"/>
              <w:left w:val="nil"/>
              <w:bottom w:val="nil"/>
              <w:right w:val="nil"/>
            </w:tcBorders>
            <w:shd w:val="clear" w:color="auto" w:fill="auto"/>
            <w:noWrap/>
            <w:vAlign w:val="bottom"/>
            <w:hideMark/>
          </w:tcPr>
          <w:p w14:paraId="7BA43F9B"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hideMark/>
          </w:tcPr>
          <w:p w14:paraId="6729212E"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2FEAD5ED"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hideMark/>
          </w:tcPr>
          <w:p w14:paraId="5F1DB45F"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hideMark/>
          </w:tcPr>
          <w:p w14:paraId="119D8119" w14:textId="77777777" w:rsidR="00767FC3" w:rsidRPr="001B70BD" w:rsidRDefault="00767FC3" w:rsidP="00767FC3">
            <w:pPr>
              <w:tabs>
                <w:tab w:val="clear" w:pos="567"/>
              </w:tabs>
              <w:spacing w:line="240" w:lineRule="auto"/>
              <w:jc w:val="left"/>
              <w:rPr>
                <w:sz w:val="20"/>
                <w:szCs w:val="20"/>
              </w:rPr>
            </w:pPr>
          </w:p>
        </w:tc>
      </w:tr>
      <w:tr w:rsidR="00767FC3" w:rsidRPr="001B70BD" w14:paraId="4E0B8581" w14:textId="77777777" w:rsidTr="00767FC3">
        <w:trPr>
          <w:trHeight w:val="270"/>
        </w:trPr>
        <w:tc>
          <w:tcPr>
            <w:tcW w:w="760" w:type="dxa"/>
            <w:tcBorders>
              <w:top w:val="nil"/>
              <w:left w:val="nil"/>
              <w:bottom w:val="nil"/>
              <w:right w:val="nil"/>
            </w:tcBorders>
            <w:shd w:val="clear" w:color="auto" w:fill="auto"/>
            <w:noWrap/>
            <w:vAlign w:val="bottom"/>
          </w:tcPr>
          <w:p w14:paraId="3DB549B3" w14:textId="77777777" w:rsidR="00767FC3" w:rsidRPr="001B70BD" w:rsidRDefault="00767FC3" w:rsidP="00767FC3">
            <w:pPr>
              <w:tabs>
                <w:tab w:val="clear" w:pos="567"/>
              </w:tabs>
              <w:spacing w:line="240" w:lineRule="auto"/>
              <w:jc w:val="left"/>
              <w:rPr>
                <w:color w:val="000000"/>
                <w:sz w:val="20"/>
                <w:szCs w:val="20"/>
              </w:rPr>
            </w:pPr>
          </w:p>
          <w:p w14:paraId="6ED9219B" w14:textId="77777777" w:rsidR="00767FC3" w:rsidRPr="001B70BD" w:rsidRDefault="00767FC3" w:rsidP="00767FC3">
            <w:pPr>
              <w:tabs>
                <w:tab w:val="clear" w:pos="567"/>
              </w:tabs>
              <w:spacing w:line="240" w:lineRule="auto"/>
              <w:jc w:val="left"/>
              <w:rPr>
                <w:color w:val="000000"/>
                <w:sz w:val="20"/>
                <w:szCs w:val="20"/>
              </w:rPr>
            </w:pPr>
          </w:p>
          <w:p w14:paraId="1AEB1F63" w14:textId="77777777" w:rsidR="00767FC3" w:rsidRPr="001B70BD" w:rsidRDefault="00767FC3" w:rsidP="00767FC3">
            <w:pPr>
              <w:tabs>
                <w:tab w:val="clear" w:pos="567"/>
              </w:tabs>
              <w:spacing w:line="240" w:lineRule="auto"/>
              <w:jc w:val="left"/>
              <w:rPr>
                <w:color w:val="000000"/>
                <w:sz w:val="20"/>
                <w:szCs w:val="20"/>
              </w:rPr>
            </w:pPr>
          </w:p>
          <w:p w14:paraId="491FD7FB" w14:textId="77777777" w:rsidR="00767FC3" w:rsidRPr="001B70BD" w:rsidRDefault="00767FC3" w:rsidP="00767FC3">
            <w:pPr>
              <w:tabs>
                <w:tab w:val="clear" w:pos="567"/>
              </w:tabs>
              <w:spacing w:line="240" w:lineRule="auto"/>
              <w:jc w:val="left"/>
              <w:rPr>
                <w:color w:val="000000"/>
                <w:sz w:val="20"/>
                <w:szCs w:val="20"/>
              </w:rPr>
            </w:pPr>
          </w:p>
          <w:p w14:paraId="65AD88CE" w14:textId="77777777" w:rsidR="00767FC3" w:rsidRPr="001B70BD" w:rsidRDefault="00767FC3" w:rsidP="00767FC3">
            <w:pPr>
              <w:tabs>
                <w:tab w:val="clear" w:pos="567"/>
              </w:tabs>
              <w:spacing w:line="240" w:lineRule="auto"/>
              <w:jc w:val="left"/>
              <w:rPr>
                <w:color w:val="000000"/>
                <w:sz w:val="20"/>
                <w:szCs w:val="20"/>
              </w:rPr>
            </w:pPr>
          </w:p>
          <w:p w14:paraId="4D6631C2" w14:textId="77777777" w:rsidR="00767FC3" w:rsidRPr="001B70BD" w:rsidRDefault="00767FC3" w:rsidP="00767FC3">
            <w:pPr>
              <w:tabs>
                <w:tab w:val="clear" w:pos="567"/>
              </w:tabs>
              <w:spacing w:line="240" w:lineRule="auto"/>
              <w:jc w:val="left"/>
              <w:rPr>
                <w:color w:val="000000"/>
                <w:sz w:val="20"/>
                <w:szCs w:val="20"/>
              </w:rPr>
            </w:pPr>
          </w:p>
          <w:p w14:paraId="648FC108" w14:textId="77777777" w:rsidR="00767FC3" w:rsidRPr="001B70BD" w:rsidRDefault="00767FC3" w:rsidP="00767FC3">
            <w:pPr>
              <w:tabs>
                <w:tab w:val="clear" w:pos="567"/>
              </w:tabs>
              <w:spacing w:line="240" w:lineRule="auto"/>
              <w:jc w:val="left"/>
              <w:rPr>
                <w:color w:val="000000"/>
                <w:sz w:val="20"/>
                <w:szCs w:val="20"/>
              </w:rPr>
            </w:pPr>
          </w:p>
          <w:p w14:paraId="79ED3CC6" w14:textId="77777777" w:rsidR="00767FC3" w:rsidRPr="001B70BD" w:rsidRDefault="00767FC3" w:rsidP="00767FC3">
            <w:pPr>
              <w:tabs>
                <w:tab w:val="clear" w:pos="567"/>
              </w:tabs>
              <w:spacing w:line="240" w:lineRule="auto"/>
              <w:jc w:val="left"/>
              <w:rPr>
                <w:color w:val="000000"/>
                <w:sz w:val="20"/>
                <w:szCs w:val="20"/>
              </w:rPr>
            </w:pPr>
          </w:p>
          <w:p w14:paraId="1D417536" w14:textId="77777777" w:rsidR="00767FC3" w:rsidRPr="001B70BD" w:rsidRDefault="00767FC3" w:rsidP="00767FC3">
            <w:pPr>
              <w:tabs>
                <w:tab w:val="clear" w:pos="567"/>
              </w:tabs>
              <w:spacing w:line="240" w:lineRule="auto"/>
              <w:jc w:val="left"/>
              <w:rPr>
                <w:color w:val="000000"/>
                <w:sz w:val="20"/>
                <w:szCs w:val="20"/>
              </w:rPr>
            </w:pPr>
          </w:p>
          <w:p w14:paraId="733A6710" w14:textId="77777777" w:rsidR="00767FC3" w:rsidRPr="001B70BD" w:rsidRDefault="00767FC3" w:rsidP="00767FC3">
            <w:pPr>
              <w:tabs>
                <w:tab w:val="clear" w:pos="567"/>
              </w:tabs>
              <w:spacing w:line="240" w:lineRule="auto"/>
              <w:jc w:val="left"/>
              <w:rPr>
                <w:color w:val="000000"/>
                <w:sz w:val="20"/>
                <w:szCs w:val="20"/>
              </w:rPr>
            </w:pPr>
          </w:p>
        </w:tc>
        <w:tc>
          <w:tcPr>
            <w:tcW w:w="1780" w:type="dxa"/>
            <w:tcBorders>
              <w:top w:val="nil"/>
              <w:left w:val="nil"/>
              <w:bottom w:val="nil"/>
              <w:right w:val="nil"/>
            </w:tcBorders>
            <w:shd w:val="clear" w:color="auto" w:fill="auto"/>
            <w:noWrap/>
            <w:vAlign w:val="bottom"/>
          </w:tcPr>
          <w:p w14:paraId="2290D7D6" w14:textId="77777777" w:rsidR="00767FC3" w:rsidRPr="001B70BD" w:rsidRDefault="00767FC3" w:rsidP="00767FC3">
            <w:pPr>
              <w:tabs>
                <w:tab w:val="clear" w:pos="567"/>
              </w:tabs>
              <w:spacing w:line="240" w:lineRule="auto"/>
              <w:jc w:val="left"/>
              <w:rPr>
                <w:color w:val="000000"/>
                <w:sz w:val="20"/>
                <w:szCs w:val="20"/>
              </w:rPr>
            </w:pPr>
          </w:p>
        </w:tc>
        <w:tc>
          <w:tcPr>
            <w:tcW w:w="600" w:type="dxa"/>
            <w:tcBorders>
              <w:top w:val="nil"/>
              <w:left w:val="nil"/>
              <w:bottom w:val="nil"/>
              <w:right w:val="nil"/>
            </w:tcBorders>
            <w:shd w:val="clear" w:color="auto" w:fill="auto"/>
            <w:noWrap/>
            <w:vAlign w:val="bottom"/>
          </w:tcPr>
          <w:p w14:paraId="29B4EC82"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tcPr>
          <w:p w14:paraId="1CE200CF"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tcPr>
          <w:p w14:paraId="2545C6EA"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tcPr>
          <w:p w14:paraId="00ECBDF4"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tcPr>
          <w:p w14:paraId="153FDCEF" w14:textId="77777777" w:rsidR="00767FC3" w:rsidRPr="001B70BD" w:rsidRDefault="00767FC3" w:rsidP="00767FC3">
            <w:pPr>
              <w:tabs>
                <w:tab w:val="clear" w:pos="567"/>
              </w:tabs>
              <w:spacing w:line="240" w:lineRule="auto"/>
              <w:jc w:val="left"/>
              <w:rPr>
                <w:sz w:val="20"/>
                <w:szCs w:val="20"/>
              </w:rPr>
            </w:pPr>
          </w:p>
        </w:tc>
      </w:tr>
      <w:tr w:rsidR="00767FC3" w:rsidRPr="001B70BD" w14:paraId="75E4F568"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B0D928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42BBDD9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C302CA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1F2D5A0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9E4BA0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46C2854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F80A92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65CC9E23"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BA78D3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w:t>
            </w:r>
          </w:p>
        </w:tc>
        <w:tc>
          <w:tcPr>
            <w:tcW w:w="1780" w:type="dxa"/>
            <w:tcBorders>
              <w:top w:val="nil"/>
              <w:left w:val="nil"/>
              <w:bottom w:val="nil"/>
              <w:right w:val="nil"/>
            </w:tcBorders>
            <w:shd w:val="clear" w:color="auto" w:fill="auto"/>
            <w:vAlign w:val="bottom"/>
            <w:hideMark/>
          </w:tcPr>
          <w:p w14:paraId="15E2641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29273EE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1A49DE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34B528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BAAFA08"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9470D0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33E9F69D"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75DB8C9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P-2</w:t>
            </w:r>
          </w:p>
        </w:tc>
        <w:tc>
          <w:tcPr>
            <w:tcW w:w="1780" w:type="dxa"/>
            <w:tcBorders>
              <w:top w:val="nil"/>
              <w:left w:val="nil"/>
              <w:bottom w:val="nil"/>
              <w:right w:val="nil"/>
            </w:tcBorders>
            <w:shd w:val="clear" w:color="auto" w:fill="auto"/>
            <w:vAlign w:val="center"/>
            <w:hideMark/>
          </w:tcPr>
          <w:p w14:paraId="02AC671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AFB19F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E211A2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6F5958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noWrap/>
            <w:vAlign w:val="bottom"/>
            <w:hideMark/>
          </w:tcPr>
          <w:p w14:paraId="26760E9F"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1A1BB48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75D9B3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1A6AEC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P-3</w:t>
            </w:r>
          </w:p>
        </w:tc>
        <w:tc>
          <w:tcPr>
            <w:tcW w:w="1780" w:type="dxa"/>
            <w:tcBorders>
              <w:top w:val="nil"/>
              <w:left w:val="nil"/>
              <w:bottom w:val="nil"/>
              <w:right w:val="nil"/>
            </w:tcBorders>
            <w:shd w:val="clear" w:color="auto" w:fill="auto"/>
            <w:vAlign w:val="center"/>
            <w:hideMark/>
          </w:tcPr>
          <w:p w14:paraId="628B64DA"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ENTRAR</w:t>
            </w:r>
          </w:p>
        </w:tc>
        <w:tc>
          <w:tcPr>
            <w:tcW w:w="600" w:type="dxa"/>
            <w:tcBorders>
              <w:top w:val="nil"/>
              <w:left w:val="single" w:sz="8" w:space="0" w:color="auto"/>
              <w:bottom w:val="nil"/>
              <w:right w:val="single" w:sz="8" w:space="0" w:color="auto"/>
            </w:tcBorders>
            <w:shd w:val="clear" w:color="auto" w:fill="auto"/>
            <w:vAlign w:val="center"/>
            <w:hideMark/>
          </w:tcPr>
          <w:p w14:paraId="18A8DC4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48</w:t>
            </w:r>
          </w:p>
        </w:tc>
        <w:tc>
          <w:tcPr>
            <w:tcW w:w="1780" w:type="dxa"/>
            <w:tcBorders>
              <w:top w:val="nil"/>
              <w:left w:val="nil"/>
              <w:bottom w:val="nil"/>
              <w:right w:val="nil"/>
            </w:tcBorders>
            <w:shd w:val="clear" w:color="auto" w:fill="auto"/>
            <w:noWrap/>
            <w:vAlign w:val="bottom"/>
            <w:hideMark/>
          </w:tcPr>
          <w:p w14:paraId="21169A6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enter</w:t>
            </w:r>
          </w:p>
        </w:tc>
        <w:tc>
          <w:tcPr>
            <w:tcW w:w="600" w:type="dxa"/>
            <w:tcBorders>
              <w:top w:val="nil"/>
              <w:left w:val="single" w:sz="8" w:space="0" w:color="auto"/>
              <w:bottom w:val="nil"/>
              <w:right w:val="single" w:sz="8" w:space="0" w:color="auto"/>
            </w:tcBorders>
            <w:shd w:val="clear" w:color="auto" w:fill="auto"/>
            <w:noWrap/>
            <w:vAlign w:val="bottom"/>
            <w:hideMark/>
          </w:tcPr>
          <w:p w14:paraId="7B2D633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8</w:t>
            </w:r>
          </w:p>
        </w:tc>
        <w:tc>
          <w:tcPr>
            <w:tcW w:w="1720" w:type="dxa"/>
            <w:tcBorders>
              <w:top w:val="nil"/>
              <w:left w:val="nil"/>
              <w:bottom w:val="nil"/>
              <w:right w:val="nil"/>
            </w:tcBorders>
            <w:shd w:val="clear" w:color="auto" w:fill="auto"/>
            <w:noWrap/>
            <w:vAlign w:val="bottom"/>
            <w:hideMark/>
          </w:tcPr>
          <w:p w14:paraId="1744F97F"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4C244AF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85F70C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D173AA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0F321E0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0B74BC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2E2416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come</w:t>
            </w:r>
          </w:p>
        </w:tc>
        <w:tc>
          <w:tcPr>
            <w:tcW w:w="600" w:type="dxa"/>
            <w:tcBorders>
              <w:top w:val="nil"/>
              <w:left w:val="single" w:sz="8" w:space="0" w:color="auto"/>
              <w:bottom w:val="nil"/>
              <w:right w:val="single" w:sz="8" w:space="0" w:color="auto"/>
            </w:tcBorders>
            <w:shd w:val="clear" w:color="auto" w:fill="auto"/>
            <w:noWrap/>
            <w:vAlign w:val="bottom"/>
            <w:hideMark/>
          </w:tcPr>
          <w:p w14:paraId="1CF48DF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6CF6623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4322C80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A116DA4" w14:textId="77777777" w:rsidTr="00767FC3">
        <w:trPr>
          <w:trHeight w:val="510"/>
        </w:trPr>
        <w:tc>
          <w:tcPr>
            <w:tcW w:w="760" w:type="dxa"/>
            <w:tcBorders>
              <w:top w:val="nil"/>
              <w:left w:val="single" w:sz="8" w:space="0" w:color="auto"/>
              <w:bottom w:val="nil"/>
              <w:right w:val="single" w:sz="8" w:space="0" w:color="auto"/>
            </w:tcBorders>
            <w:shd w:val="clear" w:color="auto" w:fill="auto"/>
            <w:vAlign w:val="bottom"/>
            <w:hideMark/>
          </w:tcPr>
          <w:p w14:paraId="7075844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P-4</w:t>
            </w:r>
          </w:p>
        </w:tc>
        <w:tc>
          <w:tcPr>
            <w:tcW w:w="1780" w:type="dxa"/>
            <w:tcBorders>
              <w:top w:val="nil"/>
              <w:left w:val="nil"/>
              <w:bottom w:val="nil"/>
              <w:right w:val="nil"/>
            </w:tcBorders>
            <w:shd w:val="clear" w:color="auto" w:fill="auto"/>
            <w:vAlign w:val="center"/>
            <w:hideMark/>
          </w:tcPr>
          <w:p w14:paraId="675FEA9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5B84EA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AADDFF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come </w:t>
            </w:r>
            <w:r w:rsidRPr="001B70BD">
              <w:rPr>
                <w:color w:val="000000"/>
                <w:sz w:val="20"/>
                <w:szCs w:val="20"/>
                <w:u w:val="single"/>
              </w:rPr>
              <w:t>in</w:t>
            </w:r>
          </w:p>
        </w:tc>
        <w:tc>
          <w:tcPr>
            <w:tcW w:w="600" w:type="dxa"/>
            <w:tcBorders>
              <w:top w:val="nil"/>
              <w:left w:val="single" w:sz="8" w:space="0" w:color="auto"/>
              <w:bottom w:val="nil"/>
              <w:right w:val="single" w:sz="8" w:space="0" w:color="auto"/>
            </w:tcBorders>
            <w:shd w:val="clear" w:color="auto" w:fill="auto"/>
            <w:noWrap/>
            <w:vAlign w:val="bottom"/>
            <w:hideMark/>
          </w:tcPr>
          <w:p w14:paraId="2B75E04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11</w:t>
            </w:r>
          </w:p>
        </w:tc>
        <w:tc>
          <w:tcPr>
            <w:tcW w:w="1720" w:type="dxa"/>
            <w:tcBorders>
              <w:top w:val="nil"/>
              <w:left w:val="nil"/>
              <w:bottom w:val="nil"/>
              <w:right w:val="nil"/>
            </w:tcBorders>
            <w:shd w:val="clear" w:color="auto" w:fill="auto"/>
            <w:vAlign w:val="center"/>
            <w:hideMark/>
          </w:tcPr>
          <w:p w14:paraId="6429933A"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v</w:t>
            </w:r>
            <w:r w:rsidRPr="001B70BD">
              <w:rPr>
                <w:color w:val="000000"/>
                <w:sz w:val="20"/>
                <w:szCs w:val="20"/>
              </w:rPr>
              <w:t xml:space="preserve">stoupit, </w:t>
            </w:r>
            <w:r w:rsidRPr="001B70BD">
              <w:rPr>
                <w:color w:val="000000"/>
                <w:sz w:val="20"/>
                <w:szCs w:val="20"/>
                <w:u w:val="single"/>
              </w:rPr>
              <w:t>v</w:t>
            </w:r>
            <w:r w:rsidRPr="001B70BD">
              <w:rPr>
                <w:color w:val="000000"/>
                <w:sz w:val="20"/>
                <w:szCs w:val="20"/>
              </w:rPr>
              <w:t>stupovat</w:t>
            </w:r>
          </w:p>
        </w:tc>
        <w:tc>
          <w:tcPr>
            <w:tcW w:w="640" w:type="dxa"/>
            <w:tcBorders>
              <w:top w:val="nil"/>
              <w:left w:val="single" w:sz="8" w:space="0" w:color="auto"/>
              <w:bottom w:val="nil"/>
              <w:right w:val="single" w:sz="8" w:space="0" w:color="auto"/>
            </w:tcBorders>
            <w:shd w:val="clear" w:color="auto" w:fill="auto"/>
            <w:noWrap/>
            <w:vAlign w:val="bottom"/>
            <w:hideMark/>
          </w:tcPr>
          <w:p w14:paraId="2A0201F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9</w:t>
            </w:r>
          </w:p>
        </w:tc>
      </w:tr>
      <w:tr w:rsidR="00767FC3" w:rsidRPr="001B70BD" w14:paraId="18003F13"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79A8066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3E0B088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853960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9AFB36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come </w:t>
            </w:r>
            <w:r w:rsidRPr="001B70BD">
              <w:rPr>
                <w:color w:val="000000"/>
                <w:sz w:val="20"/>
                <w:szCs w:val="20"/>
                <w:u w:val="single"/>
              </w:rPr>
              <w:t>into</w:t>
            </w:r>
          </w:p>
        </w:tc>
        <w:tc>
          <w:tcPr>
            <w:tcW w:w="600" w:type="dxa"/>
            <w:tcBorders>
              <w:top w:val="nil"/>
              <w:left w:val="single" w:sz="8" w:space="0" w:color="auto"/>
              <w:bottom w:val="nil"/>
              <w:right w:val="single" w:sz="8" w:space="0" w:color="auto"/>
            </w:tcBorders>
            <w:shd w:val="clear" w:color="auto" w:fill="auto"/>
            <w:noWrap/>
            <w:vAlign w:val="bottom"/>
            <w:hideMark/>
          </w:tcPr>
          <w:p w14:paraId="74836CD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vAlign w:val="center"/>
            <w:hideMark/>
          </w:tcPr>
          <w:p w14:paraId="70F31A7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94B476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B38D775"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C8075E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4737C2A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133998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395722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proceed </w:t>
            </w:r>
            <w:r w:rsidRPr="001B70BD">
              <w:rPr>
                <w:color w:val="000000"/>
                <w:sz w:val="20"/>
                <w:szCs w:val="20"/>
                <w:u w:val="single"/>
              </w:rPr>
              <w:t>into</w:t>
            </w:r>
          </w:p>
        </w:tc>
        <w:tc>
          <w:tcPr>
            <w:tcW w:w="600" w:type="dxa"/>
            <w:tcBorders>
              <w:top w:val="nil"/>
              <w:left w:val="single" w:sz="8" w:space="0" w:color="auto"/>
              <w:bottom w:val="nil"/>
              <w:right w:val="single" w:sz="8" w:space="0" w:color="auto"/>
            </w:tcBorders>
            <w:shd w:val="clear" w:color="auto" w:fill="auto"/>
            <w:noWrap/>
            <w:vAlign w:val="bottom"/>
            <w:hideMark/>
          </w:tcPr>
          <w:p w14:paraId="474874F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41BD0AD1"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C54C5E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6F84F76"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EAE613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P-5</w:t>
            </w:r>
          </w:p>
        </w:tc>
        <w:tc>
          <w:tcPr>
            <w:tcW w:w="1780" w:type="dxa"/>
            <w:tcBorders>
              <w:top w:val="nil"/>
              <w:left w:val="nil"/>
              <w:bottom w:val="nil"/>
              <w:right w:val="nil"/>
            </w:tcBorders>
            <w:shd w:val="clear" w:color="auto" w:fill="auto"/>
            <w:vAlign w:val="center"/>
            <w:hideMark/>
          </w:tcPr>
          <w:p w14:paraId="42D57B2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2E1D1F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C40F24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go</w:t>
            </w:r>
          </w:p>
        </w:tc>
        <w:tc>
          <w:tcPr>
            <w:tcW w:w="600" w:type="dxa"/>
            <w:tcBorders>
              <w:top w:val="nil"/>
              <w:left w:val="single" w:sz="8" w:space="0" w:color="auto"/>
              <w:bottom w:val="nil"/>
              <w:right w:val="single" w:sz="8" w:space="0" w:color="auto"/>
            </w:tcBorders>
            <w:shd w:val="clear" w:color="auto" w:fill="auto"/>
            <w:noWrap/>
            <w:vAlign w:val="bottom"/>
            <w:hideMark/>
          </w:tcPr>
          <w:p w14:paraId="629B902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04F69D9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04074BE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w:t>
            </w:r>
          </w:p>
        </w:tc>
      </w:tr>
      <w:tr w:rsidR="00767FC3" w:rsidRPr="001B70BD" w14:paraId="6D07CC68"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F0D3A9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P-6</w:t>
            </w:r>
          </w:p>
        </w:tc>
        <w:tc>
          <w:tcPr>
            <w:tcW w:w="1780" w:type="dxa"/>
            <w:tcBorders>
              <w:top w:val="nil"/>
              <w:left w:val="nil"/>
              <w:bottom w:val="nil"/>
              <w:right w:val="nil"/>
            </w:tcBorders>
            <w:shd w:val="clear" w:color="auto" w:fill="auto"/>
            <w:vAlign w:val="center"/>
            <w:hideMark/>
          </w:tcPr>
          <w:p w14:paraId="598D425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B37DAA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8CB1B1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go </w:t>
            </w:r>
            <w:r w:rsidRPr="001B70BD">
              <w:rPr>
                <w:color w:val="000000"/>
                <w:sz w:val="20"/>
                <w:szCs w:val="20"/>
                <w:u w:val="single"/>
              </w:rPr>
              <w:t>in</w:t>
            </w:r>
          </w:p>
        </w:tc>
        <w:tc>
          <w:tcPr>
            <w:tcW w:w="600" w:type="dxa"/>
            <w:tcBorders>
              <w:top w:val="nil"/>
              <w:left w:val="single" w:sz="8" w:space="0" w:color="auto"/>
              <w:bottom w:val="nil"/>
              <w:right w:val="single" w:sz="8" w:space="0" w:color="auto"/>
            </w:tcBorders>
            <w:shd w:val="clear" w:color="auto" w:fill="auto"/>
            <w:noWrap/>
            <w:vAlign w:val="bottom"/>
            <w:hideMark/>
          </w:tcPr>
          <w:p w14:paraId="32DB41E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8</w:t>
            </w:r>
          </w:p>
        </w:tc>
        <w:tc>
          <w:tcPr>
            <w:tcW w:w="1720" w:type="dxa"/>
            <w:tcBorders>
              <w:top w:val="nil"/>
              <w:left w:val="nil"/>
              <w:bottom w:val="nil"/>
              <w:right w:val="nil"/>
            </w:tcBorders>
            <w:shd w:val="clear" w:color="auto" w:fill="auto"/>
            <w:vAlign w:val="center"/>
            <w:hideMark/>
          </w:tcPr>
          <w:p w14:paraId="207D3BF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ve</w:t>
            </w:r>
            <w:r w:rsidRPr="001B70BD">
              <w:rPr>
                <w:color w:val="000000"/>
                <w:sz w:val="20"/>
                <w:szCs w:val="20"/>
              </w:rPr>
              <w:t xml:space="preserve">jít, </w:t>
            </w:r>
            <w:r w:rsidRPr="001B70BD">
              <w:rPr>
                <w:color w:val="000000"/>
                <w:sz w:val="20"/>
                <w:szCs w:val="20"/>
                <w:u w:val="single"/>
              </w:rPr>
              <w:t>v</w:t>
            </w:r>
            <w:r w:rsidRPr="001B70BD">
              <w:rPr>
                <w:color w:val="000000"/>
                <w:sz w:val="20"/>
                <w:szCs w:val="20"/>
              </w:rPr>
              <w:t>cházet</w:t>
            </w:r>
          </w:p>
        </w:tc>
        <w:tc>
          <w:tcPr>
            <w:tcW w:w="640" w:type="dxa"/>
            <w:tcBorders>
              <w:top w:val="nil"/>
              <w:left w:val="single" w:sz="8" w:space="0" w:color="auto"/>
              <w:bottom w:val="nil"/>
              <w:right w:val="single" w:sz="8" w:space="0" w:color="auto"/>
            </w:tcBorders>
            <w:shd w:val="clear" w:color="auto" w:fill="auto"/>
            <w:noWrap/>
            <w:vAlign w:val="bottom"/>
            <w:hideMark/>
          </w:tcPr>
          <w:p w14:paraId="7F72AA9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17</w:t>
            </w:r>
          </w:p>
        </w:tc>
      </w:tr>
      <w:tr w:rsidR="00767FC3" w:rsidRPr="001B70BD" w14:paraId="10D63DB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F39925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3EB0D8D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17CA9B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688C9D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go </w:t>
            </w:r>
            <w:r w:rsidRPr="001B70BD">
              <w:rPr>
                <w:color w:val="000000"/>
                <w:sz w:val="20"/>
                <w:szCs w:val="20"/>
                <w:u w:val="single"/>
              </w:rPr>
              <w:t>into</w:t>
            </w:r>
          </w:p>
        </w:tc>
        <w:tc>
          <w:tcPr>
            <w:tcW w:w="600" w:type="dxa"/>
            <w:tcBorders>
              <w:top w:val="nil"/>
              <w:left w:val="single" w:sz="8" w:space="0" w:color="auto"/>
              <w:bottom w:val="nil"/>
              <w:right w:val="single" w:sz="8" w:space="0" w:color="auto"/>
            </w:tcBorders>
            <w:shd w:val="clear" w:color="auto" w:fill="auto"/>
            <w:noWrap/>
            <w:vAlign w:val="bottom"/>
            <w:hideMark/>
          </w:tcPr>
          <w:p w14:paraId="08B44BE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9</w:t>
            </w:r>
          </w:p>
        </w:tc>
        <w:tc>
          <w:tcPr>
            <w:tcW w:w="1720" w:type="dxa"/>
            <w:tcBorders>
              <w:top w:val="nil"/>
              <w:left w:val="nil"/>
              <w:bottom w:val="nil"/>
              <w:right w:val="nil"/>
            </w:tcBorders>
            <w:shd w:val="clear" w:color="auto" w:fill="auto"/>
            <w:noWrap/>
            <w:vAlign w:val="bottom"/>
            <w:hideMark/>
          </w:tcPr>
          <w:p w14:paraId="07D15828"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při</w:t>
            </w:r>
            <w:r w:rsidRPr="001B70BD">
              <w:rPr>
                <w:color w:val="000000"/>
                <w:sz w:val="20"/>
                <w:szCs w:val="20"/>
              </w:rPr>
              <w:t xml:space="preserve">jít, </w:t>
            </w:r>
            <w:r w:rsidRPr="001B70BD">
              <w:rPr>
                <w:color w:val="000000"/>
                <w:sz w:val="20"/>
                <w:szCs w:val="20"/>
                <w:u w:val="single"/>
              </w:rPr>
              <w:t>při</w:t>
            </w:r>
            <w:r w:rsidRPr="001B70BD">
              <w:rPr>
                <w:color w:val="000000"/>
                <w:sz w:val="20"/>
                <w:szCs w:val="20"/>
              </w:rPr>
              <w:t>cházet</w:t>
            </w:r>
          </w:p>
        </w:tc>
        <w:tc>
          <w:tcPr>
            <w:tcW w:w="640" w:type="dxa"/>
            <w:tcBorders>
              <w:top w:val="nil"/>
              <w:left w:val="single" w:sz="8" w:space="0" w:color="auto"/>
              <w:bottom w:val="nil"/>
              <w:right w:val="single" w:sz="8" w:space="0" w:color="auto"/>
            </w:tcBorders>
            <w:shd w:val="clear" w:color="auto" w:fill="auto"/>
            <w:noWrap/>
            <w:vAlign w:val="bottom"/>
            <w:hideMark/>
          </w:tcPr>
          <w:p w14:paraId="052FAB9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9</w:t>
            </w:r>
          </w:p>
        </w:tc>
      </w:tr>
      <w:tr w:rsidR="00767FC3" w:rsidRPr="001B70BD" w14:paraId="35F62D95"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609322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29D5B1E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616931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B154DE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get </w:t>
            </w:r>
            <w:r w:rsidRPr="001B70BD">
              <w:rPr>
                <w:color w:val="000000"/>
                <w:sz w:val="20"/>
                <w:szCs w:val="20"/>
                <w:u w:val="single"/>
              </w:rPr>
              <w:t>in</w:t>
            </w:r>
          </w:p>
        </w:tc>
        <w:tc>
          <w:tcPr>
            <w:tcW w:w="600" w:type="dxa"/>
            <w:tcBorders>
              <w:top w:val="nil"/>
              <w:left w:val="single" w:sz="8" w:space="0" w:color="auto"/>
              <w:bottom w:val="nil"/>
              <w:right w:val="single" w:sz="8" w:space="0" w:color="auto"/>
            </w:tcBorders>
            <w:shd w:val="clear" w:color="auto" w:fill="auto"/>
            <w:noWrap/>
            <w:vAlign w:val="bottom"/>
            <w:hideMark/>
          </w:tcPr>
          <w:p w14:paraId="6B5A05A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noWrap/>
            <w:vAlign w:val="bottom"/>
            <w:hideMark/>
          </w:tcPr>
          <w:p w14:paraId="7798ECF4"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rPr>
              <w:t xml:space="preserve">dostat se </w:t>
            </w:r>
            <w:r w:rsidRPr="001B70BD">
              <w:rPr>
                <w:color w:val="000000"/>
                <w:sz w:val="20"/>
                <w:szCs w:val="20"/>
                <w:u w:val="single"/>
              </w:rPr>
              <w:t>dovnitř</w:t>
            </w:r>
          </w:p>
        </w:tc>
        <w:tc>
          <w:tcPr>
            <w:tcW w:w="640" w:type="dxa"/>
            <w:tcBorders>
              <w:top w:val="nil"/>
              <w:left w:val="single" w:sz="8" w:space="0" w:color="auto"/>
              <w:bottom w:val="nil"/>
              <w:right w:val="single" w:sz="8" w:space="0" w:color="auto"/>
            </w:tcBorders>
            <w:shd w:val="clear" w:color="auto" w:fill="auto"/>
            <w:noWrap/>
            <w:vAlign w:val="bottom"/>
            <w:hideMark/>
          </w:tcPr>
          <w:p w14:paraId="40C7398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212FED4A"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03F828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5F80116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F28360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4AE227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76DA46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04489D1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jít </w:t>
            </w:r>
            <w:r w:rsidRPr="001B70BD">
              <w:rPr>
                <w:color w:val="000000"/>
                <w:sz w:val="20"/>
                <w:szCs w:val="20"/>
                <w:u w:val="single"/>
              </w:rPr>
              <w:t>dál</w:t>
            </w:r>
          </w:p>
        </w:tc>
        <w:tc>
          <w:tcPr>
            <w:tcW w:w="640" w:type="dxa"/>
            <w:tcBorders>
              <w:top w:val="nil"/>
              <w:left w:val="single" w:sz="8" w:space="0" w:color="auto"/>
              <w:bottom w:val="nil"/>
              <w:right w:val="single" w:sz="8" w:space="0" w:color="auto"/>
            </w:tcBorders>
            <w:shd w:val="clear" w:color="auto" w:fill="auto"/>
            <w:noWrap/>
            <w:vAlign w:val="bottom"/>
            <w:hideMark/>
          </w:tcPr>
          <w:p w14:paraId="70C06D5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0D19C093"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6AEF06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P-7</w:t>
            </w:r>
          </w:p>
        </w:tc>
        <w:tc>
          <w:tcPr>
            <w:tcW w:w="1780" w:type="dxa"/>
            <w:tcBorders>
              <w:top w:val="nil"/>
              <w:left w:val="nil"/>
              <w:bottom w:val="nil"/>
              <w:right w:val="nil"/>
            </w:tcBorders>
            <w:shd w:val="clear" w:color="auto" w:fill="auto"/>
            <w:vAlign w:val="center"/>
            <w:hideMark/>
          </w:tcPr>
          <w:p w14:paraId="40493B9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47FF51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BEA0FA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6D68530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56457AE5"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pro</w:t>
            </w: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4288971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61221706"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FFD921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2DDAF35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3B55EA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FFC88D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61AF3C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4306F84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za</w:t>
            </w: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7D70881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437F90C1"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73DA296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137347A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890DFF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8EC915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691BB6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3FCF732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vrátit se</w:t>
            </w:r>
          </w:p>
        </w:tc>
        <w:tc>
          <w:tcPr>
            <w:tcW w:w="640" w:type="dxa"/>
            <w:tcBorders>
              <w:top w:val="nil"/>
              <w:left w:val="single" w:sz="8" w:space="0" w:color="auto"/>
              <w:bottom w:val="nil"/>
              <w:right w:val="single" w:sz="8" w:space="0" w:color="auto"/>
            </w:tcBorders>
            <w:shd w:val="clear" w:color="auto" w:fill="auto"/>
            <w:noWrap/>
            <w:vAlign w:val="bottom"/>
            <w:hideMark/>
          </w:tcPr>
          <w:p w14:paraId="1481680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086C1E85"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FE1244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P-8</w:t>
            </w:r>
          </w:p>
        </w:tc>
        <w:tc>
          <w:tcPr>
            <w:tcW w:w="1780" w:type="dxa"/>
            <w:tcBorders>
              <w:top w:val="nil"/>
              <w:left w:val="nil"/>
              <w:bottom w:val="nil"/>
              <w:right w:val="nil"/>
            </w:tcBorders>
            <w:shd w:val="clear" w:color="auto" w:fill="auto"/>
            <w:vAlign w:val="center"/>
            <w:hideMark/>
          </w:tcPr>
          <w:p w14:paraId="4B390A9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658EE9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CC5201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16D166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4100632D"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vrazit</w:t>
            </w:r>
          </w:p>
        </w:tc>
        <w:tc>
          <w:tcPr>
            <w:tcW w:w="640" w:type="dxa"/>
            <w:tcBorders>
              <w:top w:val="nil"/>
              <w:left w:val="single" w:sz="8" w:space="0" w:color="auto"/>
              <w:bottom w:val="nil"/>
              <w:right w:val="single" w:sz="8" w:space="0" w:color="auto"/>
            </w:tcBorders>
            <w:shd w:val="clear" w:color="auto" w:fill="auto"/>
            <w:noWrap/>
            <w:vAlign w:val="bottom"/>
            <w:hideMark/>
          </w:tcPr>
          <w:p w14:paraId="46E98A5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B6ED45D"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6DB86A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P-9</w:t>
            </w:r>
          </w:p>
        </w:tc>
        <w:tc>
          <w:tcPr>
            <w:tcW w:w="1780" w:type="dxa"/>
            <w:tcBorders>
              <w:top w:val="nil"/>
              <w:left w:val="nil"/>
              <w:bottom w:val="nil"/>
              <w:right w:val="nil"/>
            </w:tcBorders>
            <w:shd w:val="clear" w:color="auto" w:fill="auto"/>
            <w:vAlign w:val="center"/>
            <w:hideMark/>
          </w:tcPr>
          <w:p w14:paraId="1ECA2A5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CC7D5E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965C786"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rush into</w:t>
            </w:r>
          </w:p>
        </w:tc>
        <w:tc>
          <w:tcPr>
            <w:tcW w:w="600" w:type="dxa"/>
            <w:tcBorders>
              <w:top w:val="nil"/>
              <w:left w:val="single" w:sz="8" w:space="0" w:color="auto"/>
              <w:bottom w:val="nil"/>
              <w:right w:val="single" w:sz="8" w:space="0" w:color="auto"/>
            </w:tcBorders>
            <w:shd w:val="clear" w:color="auto" w:fill="auto"/>
            <w:noWrap/>
            <w:vAlign w:val="bottom"/>
            <w:hideMark/>
          </w:tcPr>
          <w:p w14:paraId="40A439E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774DD457"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odskočit si dovnitř</w:t>
            </w:r>
          </w:p>
        </w:tc>
        <w:tc>
          <w:tcPr>
            <w:tcW w:w="640" w:type="dxa"/>
            <w:tcBorders>
              <w:top w:val="nil"/>
              <w:left w:val="single" w:sz="8" w:space="0" w:color="auto"/>
              <w:bottom w:val="nil"/>
              <w:right w:val="single" w:sz="8" w:space="0" w:color="auto"/>
            </w:tcBorders>
            <w:shd w:val="clear" w:color="auto" w:fill="auto"/>
            <w:noWrap/>
            <w:vAlign w:val="bottom"/>
            <w:hideMark/>
          </w:tcPr>
          <w:p w14:paraId="7FD7F8C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31BD90D"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5D5BBF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P-10</w:t>
            </w:r>
          </w:p>
        </w:tc>
        <w:tc>
          <w:tcPr>
            <w:tcW w:w="1780" w:type="dxa"/>
            <w:tcBorders>
              <w:top w:val="nil"/>
              <w:left w:val="nil"/>
              <w:bottom w:val="nil"/>
              <w:right w:val="nil"/>
            </w:tcBorders>
            <w:shd w:val="clear" w:color="auto" w:fill="auto"/>
            <w:vAlign w:val="center"/>
            <w:hideMark/>
          </w:tcPr>
          <w:p w14:paraId="7397E35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4F8814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C854FF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158E31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5A0D8E19"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511489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801552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E6280A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P-11</w:t>
            </w:r>
          </w:p>
        </w:tc>
        <w:tc>
          <w:tcPr>
            <w:tcW w:w="1780" w:type="dxa"/>
            <w:tcBorders>
              <w:top w:val="nil"/>
              <w:left w:val="nil"/>
              <w:bottom w:val="nil"/>
              <w:right w:val="nil"/>
            </w:tcBorders>
            <w:shd w:val="clear" w:color="auto" w:fill="auto"/>
            <w:vAlign w:val="center"/>
            <w:hideMark/>
          </w:tcPr>
          <w:p w14:paraId="13EEFBC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23D20E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E255A6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stop off</w:t>
            </w:r>
          </w:p>
        </w:tc>
        <w:tc>
          <w:tcPr>
            <w:tcW w:w="600" w:type="dxa"/>
            <w:tcBorders>
              <w:top w:val="nil"/>
              <w:left w:val="single" w:sz="8" w:space="0" w:color="auto"/>
              <w:bottom w:val="nil"/>
              <w:right w:val="single" w:sz="8" w:space="0" w:color="auto"/>
            </w:tcBorders>
            <w:shd w:val="clear" w:color="auto" w:fill="auto"/>
            <w:noWrap/>
            <w:vAlign w:val="bottom"/>
            <w:hideMark/>
          </w:tcPr>
          <w:p w14:paraId="4A09D24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75D48B6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zastavit se</w:t>
            </w:r>
          </w:p>
        </w:tc>
        <w:tc>
          <w:tcPr>
            <w:tcW w:w="640" w:type="dxa"/>
            <w:tcBorders>
              <w:top w:val="nil"/>
              <w:left w:val="single" w:sz="8" w:space="0" w:color="auto"/>
              <w:bottom w:val="nil"/>
              <w:right w:val="single" w:sz="8" w:space="0" w:color="auto"/>
            </w:tcBorders>
            <w:shd w:val="clear" w:color="auto" w:fill="auto"/>
            <w:noWrap/>
            <w:vAlign w:val="bottom"/>
            <w:hideMark/>
          </w:tcPr>
          <w:p w14:paraId="75F44B8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65BEB93B"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vAlign w:val="bottom"/>
            <w:hideMark/>
          </w:tcPr>
          <w:p w14:paraId="262B8E8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vAlign w:val="center"/>
            <w:hideMark/>
          </w:tcPr>
          <w:p w14:paraId="7008C6E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1BC4A78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625AA9E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drop in</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4B34B29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single" w:sz="8" w:space="0" w:color="auto"/>
              <w:right w:val="nil"/>
            </w:tcBorders>
            <w:shd w:val="clear" w:color="auto" w:fill="auto"/>
            <w:noWrap/>
            <w:vAlign w:val="bottom"/>
            <w:hideMark/>
          </w:tcPr>
          <w:p w14:paraId="3FB378F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63343AC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C554BA4" w14:textId="77777777" w:rsidTr="00767FC3">
        <w:trPr>
          <w:trHeight w:val="270"/>
        </w:trPr>
        <w:tc>
          <w:tcPr>
            <w:tcW w:w="760" w:type="dxa"/>
            <w:tcBorders>
              <w:top w:val="nil"/>
              <w:left w:val="nil"/>
              <w:bottom w:val="nil"/>
              <w:right w:val="nil"/>
            </w:tcBorders>
            <w:shd w:val="clear" w:color="auto" w:fill="auto"/>
            <w:noWrap/>
            <w:vAlign w:val="bottom"/>
            <w:hideMark/>
          </w:tcPr>
          <w:p w14:paraId="60D4F256"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461A847" w14:textId="77777777" w:rsidR="00767FC3" w:rsidRPr="001B70BD" w:rsidRDefault="00767FC3" w:rsidP="00767FC3">
            <w:pPr>
              <w:tabs>
                <w:tab w:val="clear" w:pos="567"/>
              </w:tabs>
              <w:spacing w:line="240" w:lineRule="auto"/>
              <w:jc w:val="left"/>
              <w:rPr>
                <w:color w:val="000000"/>
                <w:sz w:val="20"/>
                <w:szCs w:val="20"/>
              </w:rPr>
            </w:pPr>
          </w:p>
        </w:tc>
        <w:tc>
          <w:tcPr>
            <w:tcW w:w="600" w:type="dxa"/>
            <w:tcBorders>
              <w:top w:val="nil"/>
              <w:left w:val="nil"/>
              <w:bottom w:val="nil"/>
              <w:right w:val="nil"/>
            </w:tcBorders>
            <w:shd w:val="clear" w:color="auto" w:fill="auto"/>
            <w:noWrap/>
            <w:vAlign w:val="bottom"/>
            <w:hideMark/>
          </w:tcPr>
          <w:p w14:paraId="1181A03C"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hideMark/>
          </w:tcPr>
          <w:p w14:paraId="34ECDB9D"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7DB1EA40"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hideMark/>
          </w:tcPr>
          <w:p w14:paraId="2D749FBF"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hideMark/>
          </w:tcPr>
          <w:p w14:paraId="6E213E06" w14:textId="77777777" w:rsidR="00767FC3" w:rsidRPr="001B70BD" w:rsidRDefault="00767FC3" w:rsidP="00767FC3">
            <w:pPr>
              <w:tabs>
                <w:tab w:val="clear" w:pos="567"/>
              </w:tabs>
              <w:spacing w:line="240" w:lineRule="auto"/>
              <w:jc w:val="left"/>
              <w:rPr>
                <w:sz w:val="20"/>
                <w:szCs w:val="20"/>
              </w:rPr>
            </w:pPr>
          </w:p>
        </w:tc>
      </w:tr>
      <w:tr w:rsidR="00767FC3" w:rsidRPr="001B70BD" w14:paraId="4ED3B240"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F4395F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1EDBFD5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892D4A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33F634D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756BC5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2584C02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0CBA05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12E45575"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A6A305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w:t>
            </w:r>
          </w:p>
        </w:tc>
        <w:tc>
          <w:tcPr>
            <w:tcW w:w="1780" w:type="dxa"/>
            <w:tcBorders>
              <w:top w:val="nil"/>
              <w:left w:val="nil"/>
              <w:bottom w:val="nil"/>
              <w:right w:val="nil"/>
            </w:tcBorders>
            <w:shd w:val="clear" w:color="auto" w:fill="auto"/>
            <w:vAlign w:val="bottom"/>
            <w:hideMark/>
          </w:tcPr>
          <w:p w14:paraId="46CE6E4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786A45E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007B4A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62A99A4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F9026BB"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782A895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0E44F2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CAF247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P-2</w:t>
            </w:r>
          </w:p>
        </w:tc>
        <w:tc>
          <w:tcPr>
            <w:tcW w:w="1780" w:type="dxa"/>
            <w:tcBorders>
              <w:top w:val="nil"/>
              <w:left w:val="nil"/>
              <w:bottom w:val="nil"/>
              <w:right w:val="nil"/>
            </w:tcBorders>
            <w:shd w:val="clear" w:color="auto" w:fill="auto"/>
            <w:vAlign w:val="center"/>
            <w:hideMark/>
          </w:tcPr>
          <w:p w14:paraId="46170DE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D7DFA0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4ED38C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BA8158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A4E4004"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6FADC5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EB86931"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1BC3DB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P-3</w:t>
            </w:r>
          </w:p>
        </w:tc>
        <w:tc>
          <w:tcPr>
            <w:tcW w:w="1780" w:type="dxa"/>
            <w:tcBorders>
              <w:top w:val="nil"/>
              <w:left w:val="nil"/>
              <w:bottom w:val="nil"/>
              <w:right w:val="nil"/>
            </w:tcBorders>
            <w:shd w:val="clear" w:color="auto" w:fill="auto"/>
            <w:vAlign w:val="center"/>
            <w:hideMark/>
          </w:tcPr>
          <w:p w14:paraId="3D986D13"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BAJAR</w:t>
            </w:r>
          </w:p>
        </w:tc>
        <w:tc>
          <w:tcPr>
            <w:tcW w:w="600" w:type="dxa"/>
            <w:tcBorders>
              <w:top w:val="nil"/>
              <w:left w:val="single" w:sz="8" w:space="0" w:color="auto"/>
              <w:bottom w:val="nil"/>
              <w:right w:val="single" w:sz="8" w:space="0" w:color="auto"/>
            </w:tcBorders>
            <w:shd w:val="clear" w:color="auto" w:fill="auto"/>
            <w:vAlign w:val="center"/>
            <w:hideMark/>
          </w:tcPr>
          <w:p w14:paraId="1B9D3DC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9</w:t>
            </w:r>
          </w:p>
        </w:tc>
        <w:tc>
          <w:tcPr>
            <w:tcW w:w="1780" w:type="dxa"/>
            <w:tcBorders>
              <w:top w:val="nil"/>
              <w:left w:val="nil"/>
              <w:bottom w:val="nil"/>
              <w:right w:val="nil"/>
            </w:tcBorders>
            <w:shd w:val="clear" w:color="auto" w:fill="auto"/>
            <w:noWrap/>
            <w:vAlign w:val="bottom"/>
            <w:hideMark/>
          </w:tcPr>
          <w:p w14:paraId="7A58E1B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drop</w:t>
            </w:r>
          </w:p>
        </w:tc>
        <w:tc>
          <w:tcPr>
            <w:tcW w:w="600" w:type="dxa"/>
            <w:tcBorders>
              <w:top w:val="nil"/>
              <w:left w:val="single" w:sz="8" w:space="0" w:color="auto"/>
              <w:bottom w:val="nil"/>
              <w:right w:val="single" w:sz="8" w:space="0" w:color="auto"/>
            </w:tcBorders>
            <w:shd w:val="clear" w:color="auto" w:fill="auto"/>
            <w:noWrap/>
            <w:vAlign w:val="bottom"/>
            <w:hideMark/>
          </w:tcPr>
          <w:p w14:paraId="3ED95B6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3393E0AC"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4B1EFC0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15E13D0C"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3A8814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P-4</w:t>
            </w:r>
          </w:p>
        </w:tc>
        <w:tc>
          <w:tcPr>
            <w:tcW w:w="1780" w:type="dxa"/>
            <w:tcBorders>
              <w:top w:val="nil"/>
              <w:left w:val="nil"/>
              <w:bottom w:val="nil"/>
              <w:right w:val="nil"/>
            </w:tcBorders>
            <w:shd w:val="clear" w:color="auto" w:fill="auto"/>
            <w:vAlign w:val="center"/>
            <w:hideMark/>
          </w:tcPr>
          <w:p w14:paraId="727439A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FD5036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9F1505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bring </w:t>
            </w:r>
            <w:r w:rsidRPr="001B70BD">
              <w:rPr>
                <w:color w:val="000000"/>
                <w:sz w:val="20"/>
                <w:szCs w:val="20"/>
                <w:u w:val="single"/>
              </w:rPr>
              <w:t>down</w:t>
            </w:r>
          </w:p>
        </w:tc>
        <w:tc>
          <w:tcPr>
            <w:tcW w:w="600" w:type="dxa"/>
            <w:tcBorders>
              <w:top w:val="nil"/>
              <w:left w:val="single" w:sz="8" w:space="0" w:color="auto"/>
              <w:bottom w:val="nil"/>
              <w:right w:val="single" w:sz="8" w:space="0" w:color="auto"/>
            </w:tcBorders>
            <w:shd w:val="clear" w:color="auto" w:fill="auto"/>
            <w:noWrap/>
            <w:vAlign w:val="bottom"/>
            <w:hideMark/>
          </w:tcPr>
          <w:p w14:paraId="19A3775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2F27044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s</w:t>
            </w:r>
            <w:r w:rsidRPr="001B70BD">
              <w:rPr>
                <w:color w:val="000000"/>
                <w:sz w:val="20"/>
                <w:szCs w:val="20"/>
              </w:rPr>
              <w:t>nést</w:t>
            </w:r>
          </w:p>
        </w:tc>
        <w:tc>
          <w:tcPr>
            <w:tcW w:w="640" w:type="dxa"/>
            <w:tcBorders>
              <w:top w:val="nil"/>
              <w:left w:val="single" w:sz="8" w:space="0" w:color="auto"/>
              <w:bottom w:val="nil"/>
              <w:right w:val="single" w:sz="8" w:space="0" w:color="auto"/>
            </w:tcBorders>
            <w:shd w:val="clear" w:color="auto" w:fill="auto"/>
            <w:noWrap/>
            <w:vAlign w:val="bottom"/>
            <w:hideMark/>
          </w:tcPr>
          <w:p w14:paraId="06DAE07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71A4323"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7CEFC1B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14E7407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6A16EC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A227AD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come </w:t>
            </w:r>
            <w:r w:rsidRPr="001B70BD">
              <w:rPr>
                <w:color w:val="000000"/>
                <w:sz w:val="20"/>
                <w:szCs w:val="20"/>
                <w:u w:val="single"/>
              </w:rPr>
              <w:t>down</w:t>
            </w:r>
          </w:p>
        </w:tc>
        <w:tc>
          <w:tcPr>
            <w:tcW w:w="600" w:type="dxa"/>
            <w:tcBorders>
              <w:top w:val="nil"/>
              <w:left w:val="single" w:sz="8" w:space="0" w:color="auto"/>
              <w:bottom w:val="nil"/>
              <w:right w:val="single" w:sz="8" w:space="0" w:color="auto"/>
            </w:tcBorders>
            <w:shd w:val="clear" w:color="auto" w:fill="auto"/>
            <w:noWrap/>
            <w:vAlign w:val="bottom"/>
            <w:hideMark/>
          </w:tcPr>
          <w:p w14:paraId="17CF61B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vAlign w:val="center"/>
            <w:hideMark/>
          </w:tcPr>
          <w:p w14:paraId="09E3D08B"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s</w:t>
            </w:r>
            <w:r w:rsidRPr="001B70BD">
              <w:rPr>
                <w:color w:val="000000"/>
                <w:sz w:val="20"/>
                <w:szCs w:val="20"/>
              </w:rPr>
              <w:t>pustit</w:t>
            </w:r>
          </w:p>
        </w:tc>
        <w:tc>
          <w:tcPr>
            <w:tcW w:w="640" w:type="dxa"/>
            <w:tcBorders>
              <w:top w:val="nil"/>
              <w:left w:val="single" w:sz="8" w:space="0" w:color="auto"/>
              <w:bottom w:val="nil"/>
              <w:right w:val="single" w:sz="8" w:space="0" w:color="auto"/>
            </w:tcBorders>
            <w:shd w:val="clear" w:color="auto" w:fill="auto"/>
            <w:noWrap/>
            <w:vAlign w:val="bottom"/>
            <w:hideMark/>
          </w:tcPr>
          <w:p w14:paraId="03C4270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0E206CD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58E586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20E2343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0FA292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8098AB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611B8E9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793AC15F"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vy</w:t>
            </w:r>
            <w:r w:rsidRPr="001B70BD">
              <w:rPr>
                <w:color w:val="000000"/>
                <w:sz w:val="20"/>
                <w:szCs w:val="20"/>
              </w:rPr>
              <w:t>stoupit</w:t>
            </w:r>
          </w:p>
        </w:tc>
        <w:tc>
          <w:tcPr>
            <w:tcW w:w="640" w:type="dxa"/>
            <w:tcBorders>
              <w:top w:val="nil"/>
              <w:left w:val="single" w:sz="8" w:space="0" w:color="auto"/>
              <w:bottom w:val="nil"/>
              <w:right w:val="single" w:sz="8" w:space="0" w:color="auto"/>
            </w:tcBorders>
            <w:shd w:val="clear" w:color="auto" w:fill="auto"/>
            <w:noWrap/>
            <w:vAlign w:val="bottom"/>
            <w:hideMark/>
          </w:tcPr>
          <w:p w14:paraId="5E195D6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4</w:t>
            </w:r>
          </w:p>
        </w:tc>
      </w:tr>
      <w:tr w:rsidR="00767FC3" w:rsidRPr="001B70BD" w14:paraId="6DF5CE45"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CFB5D3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P-5</w:t>
            </w:r>
          </w:p>
        </w:tc>
        <w:tc>
          <w:tcPr>
            <w:tcW w:w="1780" w:type="dxa"/>
            <w:tcBorders>
              <w:top w:val="nil"/>
              <w:left w:val="nil"/>
              <w:bottom w:val="nil"/>
              <w:right w:val="nil"/>
            </w:tcBorders>
            <w:shd w:val="clear" w:color="auto" w:fill="auto"/>
            <w:vAlign w:val="center"/>
            <w:hideMark/>
          </w:tcPr>
          <w:p w14:paraId="22334E1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548672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5AB35D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43D42A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D341BA6"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31594B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46B168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9F71EF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P-6</w:t>
            </w:r>
          </w:p>
        </w:tc>
        <w:tc>
          <w:tcPr>
            <w:tcW w:w="1780" w:type="dxa"/>
            <w:tcBorders>
              <w:top w:val="nil"/>
              <w:left w:val="nil"/>
              <w:bottom w:val="nil"/>
              <w:right w:val="nil"/>
            </w:tcBorders>
            <w:shd w:val="clear" w:color="auto" w:fill="auto"/>
            <w:vAlign w:val="center"/>
            <w:hideMark/>
          </w:tcPr>
          <w:p w14:paraId="686B918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1BA601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605958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get </w:t>
            </w:r>
            <w:r w:rsidRPr="001B70BD">
              <w:rPr>
                <w:color w:val="000000"/>
                <w:sz w:val="20"/>
                <w:szCs w:val="20"/>
                <w:u w:val="single"/>
              </w:rPr>
              <w:t>out</w:t>
            </w:r>
          </w:p>
        </w:tc>
        <w:tc>
          <w:tcPr>
            <w:tcW w:w="600" w:type="dxa"/>
            <w:tcBorders>
              <w:top w:val="nil"/>
              <w:left w:val="single" w:sz="8" w:space="0" w:color="auto"/>
              <w:bottom w:val="nil"/>
              <w:right w:val="single" w:sz="8" w:space="0" w:color="auto"/>
            </w:tcBorders>
            <w:shd w:val="clear" w:color="auto" w:fill="auto"/>
            <w:noWrap/>
            <w:vAlign w:val="bottom"/>
            <w:hideMark/>
          </w:tcPr>
          <w:p w14:paraId="7F46D60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vAlign w:val="center"/>
            <w:hideMark/>
          </w:tcPr>
          <w:p w14:paraId="5B8CD36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se</w:t>
            </w: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44971E1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3558680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B4B0FC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19A9390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BFEC04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72336B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get </w:t>
            </w:r>
            <w:r w:rsidRPr="001B70BD">
              <w:rPr>
                <w:color w:val="000000"/>
                <w:sz w:val="20"/>
                <w:szCs w:val="20"/>
                <w:u w:val="single"/>
              </w:rPr>
              <w:t>off</w:t>
            </w:r>
          </w:p>
        </w:tc>
        <w:tc>
          <w:tcPr>
            <w:tcW w:w="600" w:type="dxa"/>
            <w:tcBorders>
              <w:top w:val="nil"/>
              <w:left w:val="single" w:sz="8" w:space="0" w:color="auto"/>
              <w:bottom w:val="nil"/>
              <w:right w:val="single" w:sz="8" w:space="0" w:color="auto"/>
            </w:tcBorders>
            <w:shd w:val="clear" w:color="auto" w:fill="auto"/>
            <w:noWrap/>
            <w:vAlign w:val="bottom"/>
            <w:hideMark/>
          </w:tcPr>
          <w:p w14:paraId="2CF7CD6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noWrap/>
            <w:vAlign w:val="bottom"/>
            <w:hideMark/>
          </w:tcPr>
          <w:p w14:paraId="39907D2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při</w:t>
            </w: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771D2D1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248127E4"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B9AF0A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220F7EB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77D7EA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470F21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go </w:t>
            </w:r>
            <w:r w:rsidRPr="001B70BD">
              <w:rPr>
                <w:color w:val="000000"/>
                <w:sz w:val="20"/>
                <w:szCs w:val="20"/>
                <w:u w:val="single"/>
              </w:rPr>
              <w:t>down</w:t>
            </w:r>
          </w:p>
        </w:tc>
        <w:tc>
          <w:tcPr>
            <w:tcW w:w="600" w:type="dxa"/>
            <w:tcBorders>
              <w:top w:val="nil"/>
              <w:left w:val="single" w:sz="8" w:space="0" w:color="auto"/>
              <w:bottom w:val="nil"/>
              <w:right w:val="single" w:sz="8" w:space="0" w:color="auto"/>
            </w:tcBorders>
            <w:shd w:val="clear" w:color="auto" w:fill="auto"/>
            <w:noWrap/>
            <w:vAlign w:val="bottom"/>
            <w:hideMark/>
          </w:tcPr>
          <w:p w14:paraId="6C04F86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15BA9EA0"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36428E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E942DE3"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9E41BB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P-7</w:t>
            </w:r>
          </w:p>
        </w:tc>
        <w:tc>
          <w:tcPr>
            <w:tcW w:w="1780" w:type="dxa"/>
            <w:tcBorders>
              <w:top w:val="nil"/>
              <w:left w:val="nil"/>
              <w:bottom w:val="nil"/>
              <w:right w:val="nil"/>
            </w:tcBorders>
            <w:shd w:val="clear" w:color="auto" w:fill="auto"/>
            <w:vAlign w:val="center"/>
            <w:hideMark/>
          </w:tcPr>
          <w:p w14:paraId="0F08E73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39A323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D856C0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28D3E2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F962534"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E1DF6D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841E531"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5B140B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P-8</w:t>
            </w:r>
          </w:p>
        </w:tc>
        <w:tc>
          <w:tcPr>
            <w:tcW w:w="1780" w:type="dxa"/>
            <w:tcBorders>
              <w:top w:val="nil"/>
              <w:left w:val="nil"/>
              <w:bottom w:val="nil"/>
              <w:right w:val="nil"/>
            </w:tcBorders>
            <w:shd w:val="clear" w:color="auto" w:fill="auto"/>
            <w:vAlign w:val="center"/>
            <w:hideMark/>
          </w:tcPr>
          <w:p w14:paraId="1C0DACB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3A7AD5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2B1B9A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72CD7D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E625E6D"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4ECD625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642242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30256E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P-9</w:t>
            </w:r>
          </w:p>
        </w:tc>
        <w:tc>
          <w:tcPr>
            <w:tcW w:w="1780" w:type="dxa"/>
            <w:tcBorders>
              <w:top w:val="nil"/>
              <w:left w:val="nil"/>
              <w:bottom w:val="nil"/>
              <w:right w:val="nil"/>
            </w:tcBorders>
            <w:shd w:val="clear" w:color="auto" w:fill="auto"/>
            <w:vAlign w:val="center"/>
            <w:hideMark/>
          </w:tcPr>
          <w:p w14:paraId="1BCBB38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0B422C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9A818F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0D2BDB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3FC58E64"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18F47BE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C2C29AA"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27116A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P-10</w:t>
            </w:r>
          </w:p>
        </w:tc>
        <w:tc>
          <w:tcPr>
            <w:tcW w:w="1780" w:type="dxa"/>
            <w:tcBorders>
              <w:top w:val="nil"/>
              <w:left w:val="nil"/>
              <w:bottom w:val="nil"/>
              <w:right w:val="nil"/>
            </w:tcBorders>
            <w:shd w:val="clear" w:color="auto" w:fill="auto"/>
            <w:vAlign w:val="center"/>
            <w:hideMark/>
          </w:tcPr>
          <w:p w14:paraId="277FBB1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A39762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976F90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43D791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55B032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F94D7E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937EA97"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vAlign w:val="bottom"/>
            <w:hideMark/>
          </w:tcPr>
          <w:p w14:paraId="054729C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P-11</w:t>
            </w:r>
          </w:p>
        </w:tc>
        <w:tc>
          <w:tcPr>
            <w:tcW w:w="1780" w:type="dxa"/>
            <w:tcBorders>
              <w:top w:val="nil"/>
              <w:left w:val="nil"/>
              <w:bottom w:val="single" w:sz="8" w:space="0" w:color="auto"/>
              <w:right w:val="nil"/>
            </w:tcBorders>
            <w:shd w:val="clear" w:color="auto" w:fill="auto"/>
            <w:vAlign w:val="center"/>
            <w:hideMark/>
          </w:tcPr>
          <w:p w14:paraId="1619F0D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7C3A0BA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59DDD67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2E787FB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noWrap/>
            <w:vAlign w:val="bottom"/>
            <w:hideMark/>
          </w:tcPr>
          <w:p w14:paraId="5FC7B6E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0BC1146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AE369A5" w14:textId="77777777" w:rsidTr="00767FC3">
        <w:trPr>
          <w:trHeight w:val="270"/>
        </w:trPr>
        <w:tc>
          <w:tcPr>
            <w:tcW w:w="760" w:type="dxa"/>
            <w:tcBorders>
              <w:top w:val="nil"/>
              <w:left w:val="nil"/>
              <w:bottom w:val="nil"/>
              <w:right w:val="nil"/>
            </w:tcBorders>
            <w:shd w:val="clear" w:color="auto" w:fill="auto"/>
            <w:noWrap/>
            <w:vAlign w:val="bottom"/>
            <w:hideMark/>
          </w:tcPr>
          <w:p w14:paraId="412F676A"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29F2F10" w14:textId="77777777" w:rsidR="00767FC3" w:rsidRPr="001B70BD" w:rsidRDefault="00767FC3" w:rsidP="00767FC3">
            <w:pPr>
              <w:tabs>
                <w:tab w:val="clear" w:pos="567"/>
              </w:tabs>
              <w:spacing w:line="240" w:lineRule="auto"/>
              <w:jc w:val="left"/>
              <w:rPr>
                <w:color w:val="000000"/>
                <w:sz w:val="20"/>
                <w:szCs w:val="20"/>
              </w:rPr>
            </w:pPr>
          </w:p>
          <w:p w14:paraId="3FDD65AF" w14:textId="77777777" w:rsidR="00767FC3" w:rsidRPr="001B70BD" w:rsidRDefault="00767FC3" w:rsidP="00767FC3">
            <w:pPr>
              <w:tabs>
                <w:tab w:val="clear" w:pos="567"/>
              </w:tabs>
              <w:spacing w:line="240" w:lineRule="auto"/>
              <w:jc w:val="left"/>
              <w:rPr>
                <w:color w:val="000000"/>
                <w:sz w:val="20"/>
                <w:szCs w:val="20"/>
              </w:rPr>
            </w:pPr>
          </w:p>
          <w:p w14:paraId="2B92C17E" w14:textId="77777777" w:rsidR="00767FC3" w:rsidRPr="001B70BD" w:rsidRDefault="00767FC3" w:rsidP="00767FC3">
            <w:pPr>
              <w:tabs>
                <w:tab w:val="clear" w:pos="567"/>
              </w:tabs>
              <w:spacing w:line="240" w:lineRule="auto"/>
              <w:jc w:val="left"/>
              <w:rPr>
                <w:color w:val="000000"/>
                <w:sz w:val="20"/>
                <w:szCs w:val="20"/>
              </w:rPr>
            </w:pPr>
          </w:p>
          <w:p w14:paraId="3815CD39" w14:textId="77777777" w:rsidR="00767FC3" w:rsidRPr="001B70BD" w:rsidRDefault="00767FC3" w:rsidP="00767FC3">
            <w:pPr>
              <w:tabs>
                <w:tab w:val="clear" w:pos="567"/>
              </w:tabs>
              <w:spacing w:line="240" w:lineRule="auto"/>
              <w:jc w:val="left"/>
              <w:rPr>
                <w:color w:val="000000"/>
                <w:sz w:val="20"/>
                <w:szCs w:val="20"/>
              </w:rPr>
            </w:pPr>
          </w:p>
          <w:p w14:paraId="376EE45E" w14:textId="77777777" w:rsidR="00767FC3" w:rsidRPr="001B70BD" w:rsidRDefault="00767FC3" w:rsidP="00767FC3">
            <w:pPr>
              <w:tabs>
                <w:tab w:val="clear" w:pos="567"/>
              </w:tabs>
              <w:spacing w:line="240" w:lineRule="auto"/>
              <w:jc w:val="left"/>
              <w:rPr>
                <w:color w:val="000000"/>
                <w:sz w:val="20"/>
                <w:szCs w:val="20"/>
              </w:rPr>
            </w:pPr>
          </w:p>
          <w:p w14:paraId="343BA9C3" w14:textId="77777777" w:rsidR="00767FC3" w:rsidRPr="001B70BD" w:rsidRDefault="00767FC3" w:rsidP="00767FC3">
            <w:pPr>
              <w:tabs>
                <w:tab w:val="clear" w:pos="567"/>
              </w:tabs>
              <w:spacing w:line="240" w:lineRule="auto"/>
              <w:jc w:val="left"/>
              <w:rPr>
                <w:color w:val="000000"/>
                <w:sz w:val="20"/>
                <w:szCs w:val="20"/>
              </w:rPr>
            </w:pPr>
          </w:p>
          <w:p w14:paraId="6FEC7FD8" w14:textId="77777777" w:rsidR="00767FC3" w:rsidRPr="001B70BD" w:rsidRDefault="00767FC3" w:rsidP="00767FC3">
            <w:pPr>
              <w:tabs>
                <w:tab w:val="clear" w:pos="567"/>
              </w:tabs>
              <w:spacing w:line="240" w:lineRule="auto"/>
              <w:jc w:val="left"/>
              <w:rPr>
                <w:color w:val="000000"/>
                <w:sz w:val="20"/>
                <w:szCs w:val="20"/>
              </w:rPr>
            </w:pPr>
          </w:p>
          <w:p w14:paraId="5EF171C9" w14:textId="77777777" w:rsidR="00767FC3" w:rsidRPr="001B70BD" w:rsidRDefault="00767FC3" w:rsidP="00767FC3">
            <w:pPr>
              <w:tabs>
                <w:tab w:val="clear" w:pos="567"/>
              </w:tabs>
              <w:spacing w:line="240" w:lineRule="auto"/>
              <w:jc w:val="left"/>
              <w:rPr>
                <w:color w:val="000000"/>
                <w:sz w:val="20"/>
                <w:szCs w:val="20"/>
              </w:rPr>
            </w:pPr>
          </w:p>
          <w:p w14:paraId="6FA710A5" w14:textId="77777777" w:rsidR="00767FC3" w:rsidRPr="001B70BD" w:rsidRDefault="00767FC3" w:rsidP="00767FC3">
            <w:pPr>
              <w:tabs>
                <w:tab w:val="clear" w:pos="567"/>
              </w:tabs>
              <w:spacing w:line="240" w:lineRule="auto"/>
              <w:jc w:val="left"/>
              <w:rPr>
                <w:color w:val="000000"/>
                <w:sz w:val="20"/>
                <w:szCs w:val="20"/>
              </w:rPr>
            </w:pPr>
          </w:p>
          <w:p w14:paraId="773687F8" w14:textId="77777777" w:rsidR="00767FC3" w:rsidRPr="001B70BD" w:rsidRDefault="00767FC3" w:rsidP="00767FC3">
            <w:pPr>
              <w:tabs>
                <w:tab w:val="clear" w:pos="567"/>
              </w:tabs>
              <w:spacing w:line="240" w:lineRule="auto"/>
              <w:jc w:val="left"/>
              <w:rPr>
                <w:color w:val="000000"/>
                <w:sz w:val="20"/>
                <w:szCs w:val="20"/>
              </w:rPr>
            </w:pPr>
          </w:p>
          <w:p w14:paraId="020B2305" w14:textId="77777777" w:rsidR="00767FC3" w:rsidRPr="001B70BD" w:rsidRDefault="00767FC3" w:rsidP="00767FC3">
            <w:pPr>
              <w:tabs>
                <w:tab w:val="clear" w:pos="567"/>
              </w:tabs>
              <w:spacing w:line="240" w:lineRule="auto"/>
              <w:jc w:val="left"/>
              <w:rPr>
                <w:color w:val="000000"/>
                <w:sz w:val="20"/>
                <w:szCs w:val="20"/>
              </w:rPr>
            </w:pPr>
          </w:p>
          <w:p w14:paraId="004B15EA" w14:textId="77777777" w:rsidR="00767FC3" w:rsidRPr="001B70BD" w:rsidRDefault="00767FC3" w:rsidP="00767FC3">
            <w:pPr>
              <w:tabs>
                <w:tab w:val="clear" w:pos="567"/>
              </w:tabs>
              <w:spacing w:line="240" w:lineRule="auto"/>
              <w:jc w:val="left"/>
              <w:rPr>
                <w:color w:val="000000"/>
                <w:sz w:val="20"/>
                <w:szCs w:val="20"/>
              </w:rPr>
            </w:pPr>
          </w:p>
          <w:p w14:paraId="5B947418" w14:textId="77777777" w:rsidR="00767FC3" w:rsidRPr="001B70BD" w:rsidRDefault="00767FC3" w:rsidP="00767FC3">
            <w:pPr>
              <w:tabs>
                <w:tab w:val="clear" w:pos="567"/>
              </w:tabs>
              <w:spacing w:line="240" w:lineRule="auto"/>
              <w:jc w:val="left"/>
              <w:rPr>
                <w:color w:val="000000"/>
                <w:sz w:val="20"/>
                <w:szCs w:val="20"/>
              </w:rPr>
            </w:pPr>
          </w:p>
        </w:tc>
        <w:tc>
          <w:tcPr>
            <w:tcW w:w="600" w:type="dxa"/>
            <w:tcBorders>
              <w:top w:val="nil"/>
              <w:left w:val="nil"/>
              <w:bottom w:val="nil"/>
              <w:right w:val="nil"/>
            </w:tcBorders>
            <w:shd w:val="clear" w:color="auto" w:fill="auto"/>
            <w:noWrap/>
            <w:vAlign w:val="bottom"/>
            <w:hideMark/>
          </w:tcPr>
          <w:p w14:paraId="6936B57F"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hideMark/>
          </w:tcPr>
          <w:p w14:paraId="72DDB195"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3DF2A946"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hideMark/>
          </w:tcPr>
          <w:p w14:paraId="2154BDEB"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hideMark/>
          </w:tcPr>
          <w:p w14:paraId="4B06B1E5" w14:textId="77777777" w:rsidR="00767FC3" w:rsidRPr="001B70BD" w:rsidRDefault="00767FC3" w:rsidP="00767FC3">
            <w:pPr>
              <w:tabs>
                <w:tab w:val="clear" w:pos="567"/>
              </w:tabs>
              <w:spacing w:line="240" w:lineRule="auto"/>
              <w:jc w:val="left"/>
              <w:rPr>
                <w:sz w:val="20"/>
                <w:szCs w:val="20"/>
              </w:rPr>
            </w:pPr>
          </w:p>
        </w:tc>
      </w:tr>
      <w:tr w:rsidR="00767FC3" w:rsidRPr="001B70BD" w14:paraId="717BA845"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158B56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2334482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7C0ACD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25B2FE6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ED5C65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4A28235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0E1CCD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1E240A15"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FF3554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w:t>
            </w:r>
          </w:p>
        </w:tc>
        <w:tc>
          <w:tcPr>
            <w:tcW w:w="1780" w:type="dxa"/>
            <w:tcBorders>
              <w:top w:val="nil"/>
              <w:left w:val="nil"/>
              <w:bottom w:val="nil"/>
              <w:right w:val="nil"/>
            </w:tcBorders>
            <w:shd w:val="clear" w:color="auto" w:fill="auto"/>
            <w:vAlign w:val="bottom"/>
            <w:hideMark/>
          </w:tcPr>
          <w:p w14:paraId="251C687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4DE0F3A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9F1082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ED2342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128A028"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E94D10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0E6AD78"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7A389D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P-2</w:t>
            </w:r>
          </w:p>
        </w:tc>
        <w:tc>
          <w:tcPr>
            <w:tcW w:w="1780" w:type="dxa"/>
            <w:tcBorders>
              <w:top w:val="nil"/>
              <w:left w:val="nil"/>
              <w:bottom w:val="nil"/>
              <w:right w:val="nil"/>
            </w:tcBorders>
            <w:shd w:val="clear" w:color="auto" w:fill="auto"/>
            <w:vAlign w:val="center"/>
            <w:hideMark/>
          </w:tcPr>
          <w:p w14:paraId="07ECD30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367A08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986731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5F9687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C283D92"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4ECEDC4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7248586"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C99CE9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P-3</w:t>
            </w:r>
          </w:p>
        </w:tc>
        <w:tc>
          <w:tcPr>
            <w:tcW w:w="1780" w:type="dxa"/>
            <w:tcBorders>
              <w:top w:val="nil"/>
              <w:left w:val="nil"/>
              <w:bottom w:val="nil"/>
              <w:right w:val="nil"/>
            </w:tcBorders>
            <w:shd w:val="clear" w:color="auto" w:fill="auto"/>
            <w:vAlign w:val="center"/>
            <w:hideMark/>
          </w:tcPr>
          <w:p w14:paraId="1396D285"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SUBIR</w:t>
            </w:r>
          </w:p>
        </w:tc>
        <w:tc>
          <w:tcPr>
            <w:tcW w:w="600" w:type="dxa"/>
            <w:tcBorders>
              <w:top w:val="nil"/>
              <w:left w:val="single" w:sz="8" w:space="0" w:color="auto"/>
              <w:bottom w:val="nil"/>
              <w:right w:val="single" w:sz="8" w:space="0" w:color="auto"/>
            </w:tcBorders>
            <w:shd w:val="clear" w:color="auto" w:fill="auto"/>
            <w:vAlign w:val="center"/>
            <w:hideMark/>
          </w:tcPr>
          <w:p w14:paraId="1C16E82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11</w:t>
            </w:r>
          </w:p>
        </w:tc>
        <w:tc>
          <w:tcPr>
            <w:tcW w:w="1780" w:type="dxa"/>
            <w:tcBorders>
              <w:top w:val="nil"/>
              <w:left w:val="nil"/>
              <w:bottom w:val="nil"/>
              <w:right w:val="nil"/>
            </w:tcBorders>
            <w:shd w:val="clear" w:color="auto" w:fill="auto"/>
            <w:noWrap/>
            <w:vAlign w:val="bottom"/>
            <w:hideMark/>
          </w:tcPr>
          <w:p w14:paraId="35D3C2C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7E3499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058C14A2"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A00435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1861278C"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F23378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P-4</w:t>
            </w:r>
          </w:p>
        </w:tc>
        <w:tc>
          <w:tcPr>
            <w:tcW w:w="1780" w:type="dxa"/>
            <w:tcBorders>
              <w:top w:val="nil"/>
              <w:left w:val="nil"/>
              <w:bottom w:val="nil"/>
              <w:right w:val="nil"/>
            </w:tcBorders>
            <w:shd w:val="clear" w:color="auto" w:fill="auto"/>
            <w:vAlign w:val="center"/>
            <w:hideMark/>
          </w:tcPr>
          <w:p w14:paraId="451510D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4335AF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136DB8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come </w:t>
            </w:r>
            <w:r w:rsidRPr="001B70BD">
              <w:rPr>
                <w:color w:val="000000"/>
                <w:sz w:val="20"/>
                <w:szCs w:val="20"/>
                <w:u w:val="single"/>
              </w:rPr>
              <w:t>up</w:t>
            </w:r>
          </w:p>
        </w:tc>
        <w:tc>
          <w:tcPr>
            <w:tcW w:w="600" w:type="dxa"/>
            <w:tcBorders>
              <w:top w:val="nil"/>
              <w:left w:val="single" w:sz="8" w:space="0" w:color="auto"/>
              <w:bottom w:val="nil"/>
              <w:right w:val="single" w:sz="8" w:space="0" w:color="auto"/>
            </w:tcBorders>
            <w:shd w:val="clear" w:color="auto" w:fill="auto"/>
            <w:noWrap/>
            <w:vAlign w:val="bottom"/>
            <w:hideMark/>
          </w:tcPr>
          <w:p w14:paraId="408FA8C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624B7825"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vy</w:t>
            </w:r>
            <w:r w:rsidRPr="001B70BD">
              <w:rPr>
                <w:color w:val="000000"/>
                <w:sz w:val="20"/>
                <w:szCs w:val="20"/>
              </w:rPr>
              <w:t>stoupit</w:t>
            </w:r>
          </w:p>
        </w:tc>
        <w:tc>
          <w:tcPr>
            <w:tcW w:w="640" w:type="dxa"/>
            <w:tcBorders>
              <w:top w:val="nil"/>
              <w:left w:val="single" w:sz="8" w:space="0" w:color="auto"/>
              <w:bottom w:val="nil"/>
              <w:right w:val="single" w:sz="8" w:space="0" w:color="auto"/>
            </w:tcBorders>
            <w:shd w:val="clear" w:color="auto" w:fill="auto"/>
            <w:noWrap/>
            <w:vAlign w:val="bottom"/>
            <w:hideMark/>
          </w:tcPr>
          <w:p w14:paraId="044CFBB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7A6AC096"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236E2B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P-5</w:t>
            </w:r>
          </w:p>
        </w:tc>
        <w:tc>
          <w:tcPr>
            <w:tcW w:w="1780" w:type="dxa"/>
            <w:tcBorders>
              <w:top w:val="nil"/>
              <w:left w:val="nil"/>
              <w:bottom w:val="nil"/>
              <w:right w:val="nil"/>
            </w:tcBorders>
            <w:shd w:val="clear" w:color="auto" w:fill="auto"/>
            <w:vAlign w:val="center"/>
            <w:hideMark/>
          </w:tcPr>
          <w:p w14:paraId="6EA3D9B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EE563B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12FD3C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go</w:t>
            </w:r>
          </w:p>
        </w:tc>
        <w:tc>
          <w:tcPr>
            <w:tcW w:w="600" w:type="dxa"/>
            <w:tcBorders>
              <w:top w:val="nil"/>
              <w:left w:val="single" w:sz="8" w:space="0" w:color="auto"/>
              <w:bottom w:val="nil"/>
              <w:right w:val="single" w:sz="8" w:space="0" w:color="auto"/>
            </w:tcBorders>
            <w:shd w:val="clear" w:color="auto" w:fill="auto"/>
            <w:noWrap/>
            <w:vAlign w:val="bottom"/>
            <w:hideMark/>
          </w:tcPr>
          <w:p w14:paraId="02DC40C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56ADD0B5"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52C955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2C6C187"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C6B365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P-6</w:t>
            </w:r>
          </w:p>
        </w:tc>
        <w:tc>
          <w:tcPr>
            <w:tcW w:w="1780" w:type="dxa"/>
            <w:tcBorders>
              <w:top w:val="nil"/>
              <w:left w:val="nil"/>
              <w:bottom w:val="nil"/>
              <w:right w:val="nil"/>
            </w:tcBorders>
            <w:shd w:val="clear" w:color="auto" w:fill="auto"/>
            <w:vAlign w:val="center"/>
            <w:hideMark/>
          </w:tcPr>
          <w:p w14:paraId="6810D7E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937EEE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1D58F1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go </w:t>
            </w:r>
            <w:r w:rsidRPr="001B70BD">
              <w:rPr>
                <w:color w:val="000000"/>
                <w:sz w:val="20"/>
                <w:szCs w:val="20"/>
                <w:u w:val="single"/>
              </w:rPr>
              <w:t>up</w:t>
            </w:r>
          </w:p>
        </w:tc>
        <w:tc>
          <w:tcPr>
            <w:tcW w:w="600" w:type="dxa"/>
            <w:tcBorders>
              <w:top w:val="nil"/>
              <w:left w:val="single" w:sz="8" w:space="0" w:color="auto"/>
              <w:bottom w:val="nil"/>
              <w:right w:val="single" w:sz="8" w:space="0" w:color="auto"/>
            </w:tcBorders>
            <w:shd w:val="clear" w:color="auto" w:fill="auto"/>
            <w:noWrap/>
            <w:vAlign w:val="bottom"/>
            <w:hideMark/>
          </w:tcPr>
          <w:p w14:paraId="18DEC6B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8</w:t>
            </w:r>
          </w:p>
        </w:tc>
        <w:tc>
          <w:tcPr>
            <w:tcW w:w="1720" w:type="dxa"/>
            <w:tcBorders>
              <w:top w:val="nil"/>
              <w:left w:val="nil"/>
              <w:bottom w:val="nil"/>
              <w:right w:val="nil"/>
            </w:tcBorders>
            <w:shd w:val="clear" w:color="auto" w:fill="auto"/>
            <w:vAlign w:val="center"/>
            <w:hideMark/>
          </w:tcPr>
          <w:p w14:paraId="357A02CB"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vy</w:t>
            </w: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24C9F4F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3D9F656F"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DFB3B2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3A19ECD0"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F9EBBA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791080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1EE982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9505AF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jít </w:t>
            </w:r>
            <w:r w:rsidRPr="001B70BD">
              <w:rPr>
                <w:color w:val="000000"/>
                <w:sz w:val="20"/>
                <w:szCs w:val="20"/>
                <w:u w:val="single"/>
              </w:rPr>
              <w:t>nahoru</w:t>
            </w:r>
          </w:p>
        </w:tc>
        <w:tc>
          <w:tcPr>
            <w:tcW w:w="640" w:type="dxa"/>
            <w:tcBorders>
              <w:top w:val="nil"/>
              <w:left w:val="single" w:sz="8" w:space="0" w:color="auto"/>
              <w:bottom w:val="nil"/>
              <w:right w:val="single" w:sz="8" w:space="0" w:color="auto"/>
            </w:tcBorders>
            <w:shd w:val="clear" w:color="auto" w:fill="auto"/>
            <w:noWrap/>
            <w:vAlign w:val="bottom"/>
            <w:hideMark/>
          </w:tcPr>
          <w:p w14:paraId="4ABFDD7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570E4578"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703394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41BA20F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C90072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C6EAE4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D205DC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DB9F3BA"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při</w:t>
            </w:r>
            <w:r w:rsidRPr="001B70BD">
              <w:rPr>
                <w:color w:val="000000"/>
                <w:sz w:val="20"/>
                <w:szCs w:val="20"/>
              </w:rPr>
              <w:t>jít nahoru</w:t>
            </w:r>
          </w:p>
        </w:tc>
        <w:tc>
          <w:tcPr>
            <w:tcW w:w="640" w:type="dxa"/>
            <w:tcBorders>
              <w:top w:val="nil"/>
              <w:left w:val="single" w:sz="8" w:space="0" w:color="auto"/>
              <w:bottom w:val="nil"/>
              <w:right w:val="single" w:sz="8" w:space="0" w:color="auto"/>
            </w:tcBorders>
            <w:shd w:val="clear" w:color="auto" w:fill="auto"/>
            <w:noWrap/>
            <w:vAlign w:val="bottom"/>
            <w:hideMark/>
          </w:tcPr>
          <w:p w14:paraId="61C82A5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6A740FF9"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98BE6F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6728211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98A524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A82A53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107FBE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4A57A21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vy</w:t>
            </w:r>
            <w:r w:rsidRPr="001B70BD">
              <w:rPr>
                <w:color w:val="000000"/>
                <w:sz w:val="20"/>
                <w:szCs w:val="20"/>
              </w:rPr>
              <w:t>dat se</w:t>
            </w:r>
          </w:p>
        </w:tc>
        <w:tc>
          <w:tcPr>
            <w:tcW w:w="640" w:type="dxa"/>
            <w:tcBorders>
              <w:top w:val="nil"/>
              <w:left w:val="single" w:sz="8" w:space="0" w:color="auto"/>
              <w:bottom w:val="nil"/>
              <w:right w:val="single" w:sz="8" w:space="0" w:color="auto"/>
            </w:tcBorders>
            <w:shd w:val="clear" w:color="auto" w:fill="auto"/>
            <w:noWrap/>
            <w:vAlign w:val="bottom"/>
            <w:hideMark/>
          </w:tcPr>
          <w:p w14:paraId="1EF2FA2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36C1FF7C"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195A0D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P-7</w:t>
            </w:r>
          </w:p>
        </w:tc>
        <w:tc>
          <w:tcPr>
            <w:tcW w:w="1780" w:type="dxa"/>
            <w:tcBorders>
              <w:top w:val="nil"/>
              <w:left w:val="nil"/>
              <w:bottom w:val="nil"/>
              <w:right w:val="nil"/>
            </w:tcBorders>
            <w:shd w:val="clear" w:color="auto" w:fill="auto"/>
            <w:vAlign w:val="center"/>
            <w:hideMark/>
          </w:tcPr>
          <w:p w14:paraId="6447583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00F9A6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1A3731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682A44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CE5F63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ode</w:t>
            </w:r>
            <w:r w:rsidRPr="001B70BD">
              <w:rPr>
                <w:color w:val="000000"/>
                <w:sz w:val="20"/>
                <w:szCs w:val="20"/>
              </w:rPr>
              <w:t>jít nahoru</w:t>
            </w:r>
          </w:p>
        </w:tc>
        <w:tc>
          <w:tcPr>
            <w:tcW w:w="640" w:type="dxa"/>
            <w:tcBorders>
              <w:top w:val="nil"/>
              <w:left w:val="single" w:sz="8" w:space="0" w:color="auto"/>
              <w:bottom w:val="nil"/>
              <w:right w:val="single" w:sz="8" w:space="0" w:color="auto"/>
            </w:tcBorders>
            <w:shd w:val="clear" w:color="auto" w:fill="auto"/>
            <w:noWrap/>
            <w:vAlign w:val="bottom"/>
            <w:hideMark/>
          </w:tcPr>
          <w:p w14:paraId="3D245AF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D7A1219"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B72FE6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P-8</w:t>
            </w:r>
          </w:p>
        </w:tc>
        <w:tc>
          <w:tcPr>
            <w:tcW w:w="1780" w:type="dxa"/>
            <w:tcBorders>
              <w:top w:val="nil"/>
              <w:left w:val="nil"/>
              <w:bottom w:val="nil"/>
              <w:right w:val="nil"/>
            </w:tcBorders>
            <w:shd w:val="clear" w:color="auto" w:fill="auto"/>
            <w:vAlign w:val="center"/>
            <w:hideMark/>
          </w:tcPr>
          <w:p w14:paraId="1596A4C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F3BA38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DFD785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FFD821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B74447B"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chodit</w:t>
            </w:r>
          </w:p>
        </w:tc>
        <w:tc>
          <w:tcPr>
            <w:tcW w:w="640" w:type="dxa"/>
            <w:tcBorders>
              <w:top w:val="nil"/>
              <w:left w:val="single" w:sz="8" w:space="0" w:color="auto"/>
              <w:bottom w:val="nil"/>
              <w:right w:val="single" w:sz="8" w:space="0" w:color="auto"/>
            </w:tcBorders>
            <w:shd w:val="clear" w:color="auto" w:fill="auto"/>
            <w:noWrap/>
            <w:vAlign w:val="bottom"/>
            <w:hideMark/>
          </w:tcPr>
          <w:p w14:paraId="36740F4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C5B09AA"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F15089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P-9</w:t>
            </w:r>
          </w:p>
        </w:tc>
        <w:tc>
          <w:tcPr>
            <w:tcW w:w="1780" w:type="dxa"/>
            <w:tcBorders>
              <w:top w:val="nil"/>
              <w:left w:val="nil"/>
              <w:bottom w:val="nil"/>
              <w:right w:val="nil"/>
            </w:tcBorders>
            <w:shd w:val="clear" w:color="auto" w:fill="auto"/>
            <w:vAlign w:val="center"/>
            <w:hideMark/>
          </w:tcPr>
          <w:p w14:paraId="14F896C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FBE04A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7C432E8"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 xml:space="preserve">climb </w:t>
            </w:r>
            <w:r w:rsidRPr="001B70BD">
              <w:rPr>
                <w:b/>
                <w:bCs/>
                <w:color w:val="000000"/>
                <w:sz w:val="20"/>
                <w:szCs w:val="20"/>
                <w:u w:val="single"/>
              </w:rPr>
              <w:t>up</w:t>
            </w:r>
          </w:p>
        </w:tc>
        <w:tc>
          <w:tcPr>
            <w:tcW w:w="600" w:type="dxa"/>
            <w:tcBorders>
              <w:top w:val="nil"/>
              <w:left w:val="single" w:sz="8" w:space="0" w:color="auto"/>
              <w:bottom w:val="nil"/>
              <w:right w:val="single" w:sz="8" w:space="0" w:color="auto"/>
            </w:tcBorders>
            <w:shd w:val="clear" w:color="auto" w:fill="auto"/>
            <w:noWrap/>
            <w:vAlign w:val="bottom"/>
            <w:hideMark/>
          </w:tcPr>
          <w:p w14:paraId="1CE1E4B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21112D89" w14:textId="77777777" w:rsidR="00767FC3" w:rsidRPr="001B70BD" w:rsidRDefault="00767FC3" w:rsidP="00767FC3">
            <w:pPr>
              <w:tabs>
                <w:tab w:val="clear" w:pos="567"/>
              </w:tabs>
              <w:spacing w:line="240" w:lineRule="auto"/>
              <w:jc w:val="center"/>
              <w:rPr>
                <w:b/>
                <w:bCs/>
                <w:color w:val="000000"/>
                <w:sz w:val="20"/>
                <w:szCs w:val="20"/>
                <w:u w:val="single"/>
              </w:rPr>
            </w:pPr>
            <w:r w:rsidRPr="001B70BD">
              <w:rPr>
                <w:b/>
                <w:bCs/>
                <w:color w:val="000000"/>
                <w:sz w:val="20"/>
                <w:szCs w:val="20"/>
                <w:u w:val="single"/>
              </w:rPr>
              <w:t>vy</w:t>
            </w:r>
            <w:r w:rsidRPr="001B70BD">
              <w:rPr>
                <w:b/>
                <w:bCs/>
                <w:color w:val="000000"/>
                <w:sz w:val="20"/>
                <w:szCs w:val="20"/>
              </w:rPr>
              <w:t>běhnout</w:t>
            </w:r>
          </w:p>
        </w:tc>
        <w:tc>
          <w:tcPr>
            <w:tcW w:w="640" w:type="dxa"/>
            <w:tcBorders>
              <w:top w:val="nil"/>
              <w:left w:val="single" w:sz="8" w:space="0" w:color="auto"/>
              <w:bottom w:val="nil"/>
              <w:right w:val="single" w:sz="8" w:space="0" w:color="auto"/>
            </w:tcBorders>
            <w:shd w:val="clear" w:color="auto" w:fill="auto"/>
            <w:noWrap/>
            <w:vAlign w:val="bottom"/>
            <w:hideMark/>
          </w:tcPr>
          <w:p w14:paraId="2B0C927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51E85DEB"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B8E87F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5602D3F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58A7E4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D1B319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749AEB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0BF917E" w14:textId="77777777" w:rsidR="00767FC3" w:rsidRPr="001B70BD" w:rsidRDefault="00767FC3" w:rsidP="00767FC3">
            <w:pPr>
              <w:tabs>
                <w:tab w:val="clear" w:pos="567"/>
              </w:tabs>
              <w:spacing w:line="240" w:lineRule="auto"/>
              <w:jc w:val="center"/>
              <w:rPr>
                <w:b/>
                <w:bCs/>
                <w:color w:val="000000"/>
                <w:sz w:val="20"/>
                <w:szCs w:val="20"/>
                <w:u w:val="single"/>
              </w:rPr>
            </w:pPr>
            <w:r w:rsidRPr="001B70BD">
              <w:rPr>
                <w:b/>
                <w:bCs/>
                <w:color w:val="000000"/>
                <w:sz w:val="20"/>
                <w:szCs w:val="20"/>
                <w:u w:val="single"/>
              </w:rPr>
              <w:t>vy</w:t>
            </w:r>
            <w:r w:rsidRPr="001B70BD">
              <w:rPr>
                <w:b/>
                <w:bCs/>
                <w:color w:val="000000"/>
                <w:sz w:val="20"/>
                <w:szCs w:val="20"/>
              </w:rPr>
              <w:t>jet</w:t>
            </w:r>
          </w:p>
        </w:tc>
        <w:tc>
          <w:tcPr>
            <w:tcW w:w="640" w:type="dxa"/>
            <w:tcBorders>
              <w:top w:val="nil"/>
              <w:left w:val="single" w:sz="8" w:space="0" w:color="auto"/>
              <w:bottom w:val="nil"/>
              <w:right w:val="single" w:sz="8" w:space="0" w:color="auto"/>
            </w:tcBorders>
            <w:shd w:val="clear" w:color="auto" w:fill="auto"/>
            <w:noWrap/>
            <w:vAlign w:val="bottom"/>
            <w:hideMark/>
          </w:tcPr>
          <w:p w14:paraId="003D7CC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05C96EAA"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A67DDB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P-10</w:t>
            </w:r>
          </w:p>
        </w:tc>
        <w:tc>
          <w:tcPr>
            <w:tcW w:w="1780" w:type="dxa"/>
            <w:tcBorders>
              <w:top w:val="nil"/>
              <w:left w:val="nil"/>
              <w:bottom w:val="nil"/>
              <w:right w:val="nil"/>
            </w:tcBorders>
            <w:shd w:val="clear" w:color="auto" w:fill="auto"/>
            <w:vAlign w:val="center"/>
            <w:hideMark/>
          </w:tcPr>
          <w:p w14:paraId="5DB2439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AD8174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F02D33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A6CE00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DDC7099"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CD86C8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3AC75FE"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vAlign w:val="bottom"/>
            <w:hideMark/>
          </w:tcPr>
          <w:p w14:paraId="1BA7128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P-11</w:t>
            </w:r>
          </w:p>
        </w:tc>
        <w:tc>
          <w:tcPr>
            <w:tcW w:w="1780" w:type="dxa"/>
            <w:tcBorders>
              <w:top w:val="nil"/>
              <w:left w:val="nil"/>
              <w:bottom w:val="single" w:sz="8" w:space="0" w:color="auto"/>
              <w:right w:val="nil"/>
            </w:tcBorders>
            <w:shd w:val="clear" w:color="auto" w:fill="auto"/>
            <w:vAlign w:val="center"/>
            <w:hideMark/>
          </w:tcPr>
          <w:p w14:paraId="737E834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5780455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6EF1EEB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525F5B2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noWrap/>
            <w:vAlign w:val="bottom"/>
            <w:hideMark/>
          </w:tcPr>
          <w:p w14:paraId="2F382F5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197D36D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0A52576" w14:textId="77777777" w:rsidTr="00767FC3">
        <w:trPr>
          <w:trHeight w:val="270"/>
        </w:trPr>
        <w:tc>
          <w:tcPr>
            <w:tcW w:w="760" w:type="dxa"/>
            <w:tcBorders>
              <w:top w:val="nil"/>
              <w:left w:val="nil"/>
              <w:bottom w:val="nil"/>
              <w:right w:val="nil"/>
            </w:tcBorders>
            <w:shd w:val="clear" w:color="auto" w:fill="auto"/>
            <w:noWrap/>
            <w:vAlign w:val="bottom"/>
            <w:hideMark/>
          </w:tcPr>
          <w:p w14:paraId="3A378676"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F2E3A00" w14:textId="77777777" w:rsidR="00767FC3" w:rsidRPr="001B70BD" w:rsidRDefault="00767FC3" w:rsidP="00767FC3">
            <w:pPr>
              <w:tabs>
                <w:tab w:val="clear" w:pos="567"/>
              </w:tabs>
              <w:spacing w:line="240" w:lineRule="auto"/>
              <w:jc w:val="left"/>
              <w:rPr>
                <w:color w:val="000000"/>
                <w:sz w:val="20"/>
                <w:szCs w:val="20"/>
              </w:rPr>
            </w:pPr>
          </w:p>
        </w:tc>
        <w:tc>
          <w:tcPr>
            <w:tcW w:w="600" w:type="dxa"/>
            <w:tcBorders>
              <w:top w:val="nil"/>
              <w:left w:val="nil"/>
              <w:bottom w:val="nil"/>
              <w:right w:val="nil"/>
            </w:tcBorders>
            <w:shd w:val="clear" w:color="auto" w:fill="auto"/>
            <w:noWrap/>
            <w:vAlign w:val="bottom"/>
            <w:hideMark/>
          </w:tcPr>
          <w:p w14:paraId="2B7409BD"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hideMark/>
          </w:tcPr>
          <w:p w14:paraId="1DA65554"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11243DCD"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hideMark/>
          </w:tcPr>
          <w:p w14:paraId="3663A37C"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hideMark/>
          </w:tcPr>
          <w:p w14:paraId="2783A6DD" w14:textId="77777777" w:rsidR="00767FC3" w:rsidRPr="001B70BD" w:rsidRDefault="00767FC3" w:rsidP="00767FC3">
            <w:pPr>
              <w:tabs>
                <w:tab w:val="clear" w:pos="567"/>
              </w:tabs>
              <w:spacing w:line="240" w:lineRule="auto"/>
              <w:jc w:val="left"/>
              <w:rPr>
                <w:sz w:val="20"/>
                <w:szCs w:val="20"/>
              </w:rPr>
            </w:pPr>
          </w:p>
        </w:tc>
      </w:tr>
      <w:tr w:rsidR="00767FC3" w:rsidRPr="001B70BD" w14:paraId="57CE52C0"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A9AC3A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7E51E3A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6980D4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32426E3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98B969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3B1BF6F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ADD533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414A3CB8"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1496D9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w:t>
            </w:r>
          </w:p>
        </w:tc>
        <w:tc>
          <w:tcPr>
            <w:tcW w:w="1780" w:type="dxa"/>
            <w:tcBorders>
              <w:top w:val="nil"/>
              <w:left w:val="nil"/>
              <w:bottom w:val="nil"/>
              <w:right w:val="nil"/>
            </w:tcBorders>
            <w:shd w:val="clear" w:color="auto" w:fill="auto"/>
            <w:vAlign w:val="bottom"/>
            <w:hideMark/>
          </w:tcPr>
          <w:p w14:paraId="18FCF0A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3AA9DBA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15BDE4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C6BDA8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30AB73D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C87D02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D47394F"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80827A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P-2</w:t>
            </w:r>
          </w:p>
        </w:tc>
        <w:tc>
          <w:tcPr>
            <w:tcW w:w="1780" w:type="dxa"/>
            <w:tcBorders>
              <w:top w:val="nil"/>
              <w:left w:val="nil"/>
              <w:bottom w:val="nil"/>
              <w:right w:val="nil"/>
            </w:tcBorders>
            <w:shd w:val="clear" w:color="auto" w:fill="auto"/>
            <w:vAlign w:val="center"/>
            <w:hideMark/>
          </w:tcPr>
          <w:p w14:paraId="4BE6E09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3435C1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A30F0F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29A05E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29E07F34"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47CA80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59BD05E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06E75F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P-3</w:t>
            </w:r>
          </w:p>
        </w:tc>
        <w:tc>
          <w:tcPr>
            <w:tcW w:w="1780" w:type="dxa"/>
            <w:tcBorders>
              <w:top w:val="nil"/>
              <w:left w:val="nil"/>
              <w:bottom w:val="nil"/>
              <w:right w:val="nil"/>
            </w:tcBorders>
            <w:shd w:val="clear" w:color="auto" w:fill="auto"/>
            <w:vAlign w:val="center"/>
            <w:hideMark/>
          </w:tcPr>
          <w:p w14:paraId="78AFB47B"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LLEGAR</w:t>
            </w:r>
          </w:p>
        </w:tc>
        <w:tc>
          <w:tcPr>
            <w:tcW w:w="600" w:type="dxa"/>
            <w:tcBorders>
              <w:top w:val="nil"/>
              <w:left w:val="single" w:sz="8" w:space="0" w:color="auto"/>
              <w:bottom w:val="nil"/>
              <w:right w:val="single" w:sz="8" w:space="0" w:color="auto"/>
            </w:tcBorders>
            <w:shd w:val="clear" w:color="auto" w:fill="auto"/>
            <w:vAlign w:val="center"/>
            <w:hideMark/>
          </w:tcPr>
          <w:p w14:paraId="07ABBE4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24</w:t>
            </w:r>
          </w:p>
        </w:tc>
        <w:tc>
          <w:tcPr>
            <w:tcW w:w="1780" w:type="dxa"/>
            <w:tcBorders>
              <w:top w:val="nil"/>
              <w:left w:val="nil"/>
              <w:bottom w:val="nil"/>
              <w:right w:val="nil"/>
            </w:tcBorders>
            <w:shd w:val="clear" w:color="auto" w:fill="auto"/>
            <w:noWrap/>
            <w:vAlign w:val="bottom"/>
            <w:hideMark/>
          </w:tcPr>
          <w:p w14:paraId="62AFA3B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reach</w:t>
            </w:r>
          </w:p>
        </w:tc>
        <w:tc>
          <w:tcPr>
            <w:tcW w:w="600" w:type="dxa"/>
            <w:tcBorders>
              <w:top w:val="nil"/>
              <w:left w:val="single" w:sz="8" w:space="0" w:color="auto"/>
              <w:bottom w:val="nil"/>
              <w:right w:val="single" w:sz="8" w:space="0" w:color="auto"/>
            </w:tcBorders>
            <w:shd w:val="clear" w:color="auto" w:fill="auto"/>
            <w:noWrap/>
            <w:vAlign w:val="bottom"/>
            <w:hideMark/>
          </w:tcPr>
          <w:p w14:paraId="0727F82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w:t>
            </w:r>
          </w:p>
        </w:tc>
        <w:tc>
          <w:tcPr>
            <w:tcW w:w="1720" w:type="dxa"/>
            <w:tcBorders>
              <w:top w:val="nil"/>
              <w:left w:val="nil"/>
              <w:bottom w:val="nil"/>
              <w:right w:val="nil"/>
            </w:tcBorders>
            <w:shd w:val="clear" w:color="auto" w:fill="auto"/>
            <w:noWrap/>
            <w:vAlign w:val="bottom"/>
            <w:hideMark/>
          </w:tcPr>
          <w:p w14:paraId="23688A46"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7C8D748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DE2E9CD"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397A60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2BC8A50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B707CA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56BBEF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come</w:t>
            </w:r>
          </w:p>
        </w:tc>
        <w:tc>
          <w:tcPr>
            <w:tcW w:w="600" w:type="dxa"/>
            <w:tcBorders>
              <w:top w:val="nil"/>
              <w:left w:val="single" w:sz="8" w:space="0" w:color="auto"/>
              <w:bottom w:val="nil"/>
              <w:right w:val="single" w:sz="8" w:space="0" w:color="auto"/>
            </w:tcBorders>
            <w:shd w:val="clear" w:color="auto" w:fill="auto"/>
            <w:noWrap/>
            <w:vAlign w:val="bottom"/>
            <w:hideMark/>
          </w:tcPr>
          <w:p w14:paraId="018A7DA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11</w:t>
            </w:r>
          </w:p>
        </w:tc>
        <w:tc>
          <w:tcPr>
            <w:tcW w:w="1720" w:type="dxa"/>
            <w:tcBorders>
              <w:top w:val="nil"/>
              <w:left w:val="nil"/>
              <w:bottom w:val="nil"/>
              <w:right w:val="nil"/>
            </w:tcBorders>
            <w:shd w:val="clear" w:color="auto" w:fill="auto"/>
            <w:noWrap/>
            <w:vAlign w:val="bottom"/>
            <w:hideMark/>
          </w:tcPr>
          <w:p w14:paraId="39021FD1"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18B73B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096B8B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53051C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29BD7C1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54E0E1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E7F67B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arrive</w:t>
            </w:r>
          </w:p>
        </w:tc>
        <w:tc>
          <w:tcPr>
            <w:tcW w:w="600" w:type="dxa"/>
            <w:tcBorders>
              <w:top w:val="nil"/>
              <w:left w:val="single" w:sz="8" w:space="0" w:color="auto"/>
              <w:bottom w:val="nil"/>
              <w:right w:val="single" w:sz="8" w:space="0" w:color="auto"/>
            </w:tcBorders>
            <w:shd w:val="clear" w:color="auto" w:fill="auto"/>
            <w:noWrap/>
            <w:vAlign w:val="bottom"/>
            <w:hideMark/>
          </w:tcPr>
          <w:p w14:paraId="78BBA04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6</w:t>
            </w:r>
          </w:p>
        </w:tc>
        <w:tc>
          <w:tcPr>
            <w:tcW w:w="1720" w:type="dxa"/>
            <w:tcBorders>
              <w:top w:val="nil"/>
              <w:left w:val="nil"/>
              <w:bottom w:val="nil"/>
              <w:right w:val="nil"/>
            </w:tcBorders>
            <w:shd w:val="clear" w:color="auto" w:fill="auto"/>
            <w:noWrap/>
            <w:vAlign w:val="bottom"/>
            <w:hideMark/>
          </w:tcPr>
          <w:p w14:paraId="51002C0A"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EA665A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4ADFA77"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138564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P-4</w:t>
            </w:r>
          </w:p>
        </w:tc>
        <w:tc>
          <w:tcPr>
            <w:tcW w:w="1780" w:type="dxa"/>
            <w:tcBorders>
              <w:top w:val="nil"/>
              <w:left w:val="nil"/>
              <w:bottom w:val="nil"/>
              <w:right w:val="nil"/>
            </w:tcBorders>
            <w:shd w:val="clear" w:color="auto" w:fill="auto"/>
            <w:vAlign w:val="center"/>
            <w:hideMark/>
          </w:tcPr>
          <w:p w14:paraId="79521AC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DD97D2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BA465E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come</w:t>
            </w:r>
            <w:r w:rsidRPr="001B70BD">
              <w:rPr>
                <w:color w:val="000000"/>
                <w:sz w:val="20"/>
                <w:szCs w:val="20"/>
                <w:u w:val="single"/>
              </w:rPr>
              <w:t xml:space="preserve"> in</w:t>
            </w:r>
          </w:p>
        </w:tc>
        <w:tc>
          <w:tcPr>
            <w:tcW w:w="600" w:type="dxa"/>
            <w:tcBorders>
              <w:top w:val="nil"/>
              <w:left w:val="single" w:sz="8" w:space="0" w:color="auto"/>
              <w:bottom w:val="nil"/>
              <w:right w:val="single" w:sz="8" w:space="0" w:color="auto"/>
            </w:tcBorders>
            <w:shd w:val="clear" w:color="auto" w:fill="auto"/>
            <w:noWrap/>
            <w:vAlign w:val="bottom"/>
            <w:hideMark/>
          </w:tcPr>
          <w:p w14:paraId="6CE5B24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42F5D8C3"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C8991D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113C0327"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16E9B2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1B42B44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90AFFD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605416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come </w:t>
            </w:r>
            <w:r w:rsidRPr="001B70BD">
              <w:rPr>
                <w:color w:val="000000"/>
                <w:sz w:val="20"/>
                <w:szCs w:val="20"/>
                <w:u w:val="single"/>
              </w:rPr>
              <w:t xml:space="preserve">on </w:t>
            </w:r>
          </w:p>
        </w:tc>
        <w:tc>
          <w:tcPr>
            <w:tcW w:w="600" w:type="dxa"/>
            <w:tcBorders>
              <w:top w:val="nil"/>
              <w:left w:val="single" w:sz="8" w:space="0" w:color="auto"/>
              <w:bottom w:val="nil"/>
              <w:right w:val="single" w:sz="8" w:space="0" w:color="auto"/>
            </w:tcBorders>
            <w:shd w:val="clear" w:color="auto" w:fill="auto"/>
            <w:noWrap/>
            <w:vAlign w:val="bottom"/>
            <w:hideMark/>
          </w:tcPr>
          <w:p w14:paraId="72AB010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2552757B"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771BBB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1D9C53A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651993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P-5</w:t>
            </w:r>
          </w:p>
        </w:tc>
        <w:tc>
          <w:tcPr>
            <w:tcW w:w="1780" w:type="dxa"/>
            <w:tcBorders>
              <w:top w:val="nil"/>
              <w:left w:val="nil"/>
              <w:bottom w:val="nil"/>
              <w:right w:val="nil"/>
            </w:tcBorders>
            <w:shd w:val="clear" w:color="auto" w:fill="auto"/>
            <w:vAlign w:val="center"/>
            <w:hideMark/>
          </w:tcPr>
          <w:p w14:paraId="436F35E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C73F33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745D74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get</w:t>
            </w:r>
          </w:p>
        </w:tc>
        <w:tc>
          <w:tcPr>
            <w:tcW w:w="600" w:type="dxa"/>
            <w:tcBorders>
              <w:top w:val="nil"/>
              <w:left w:val="single" w:sz="8" w:space="0" w:color="auto"/>
              <w:bottom w:val="nil"/>
              <w:right w:val="single" w:sz="8" w:space="0" w:color="auto"/>
            </w:tcBorders>
            <w:shd w:val="clear" w:color="auto" w:fill="auto"/>
            <w:noWrap/>
            <w:vAlign w:val="bottom"/>
            <w:hideMark/>
          </w:tcPr>
          <w:p w14:paraId="3D6079E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3931C58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dostat se</w:t>
            </w:r>
          </w:p>
        </w:tc>
        <w:tc>
          <w:tcPr>
            <w:tcW w:w="640" w:type="dxa"/>
            <w:tcBorders>
              <w:top w:val="nil"/>
              <w:left w:val="single" w:sz="8" w:space="0" w:color="auto"/>
              <w:bottom w:val="nil"/>
              <w:right w:val="single" w:sz="8" w:space="0" w:color="auto"/>
            </w:tcBorders>
            <w:shd w:val="clear" w:color="auto" w:fill="auto"/>
            <w:noWrap/>
            <w:vAlign w:val="bottom"/>
            <w:hideMark/>
          </w:tcPr>
          <w:p w14:paraId="457466E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4</w:t>
            </w:r>
          </w:p>
        </w:tc>
      </w:tr>
      <w:tr w:rsidR="00767FC3" w:rsidRPr="001B70BD" w14:paraId="789CAD16"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1412BA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0C35135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B33D0B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DDBBE3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21D695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D5F509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3CA3F28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208E88AA"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DA9291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P-6</w:t>
            </w:r>
          </w:p>
        </w:tc>
        <w:tc>
          <w:tcPr>
            <w:tcW w:w="1780" w:type="dxa"/>
            <w:tcBorders>
              <w:top w:val="nil"/>
              <w:left w:val="nil"/>
              <w:bottom w:val="nil"/>
              <w:right w:val="nil"/>
            </w:tcBorders>
            <w:shd w:val="clear" w:color="auto" w:fill="auto"/>
            <w:vAlign w:val="center"/>
            <w:hideMark/>
          </w:tcPr>
          <w:p w14:paraId="4D9A3A2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0B70D5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986BA0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09AD9E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0FA68ACD"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při</w:t>
            </w:r>
            <w:r w:rsidRPr="001B70BD">
              <w:rPr>
                <w:color w:val="000000"/>
                <w:sz w:val="20"/>
                <w:szCs w:val="20"/>
              </w:rPr>
              <w:t xml:space="preserve">jít, </w:t>
            </w:r>
            <w:r w:rsidRPr="001B70BD">
              <w:rPr>
                <w:color w:val="000000"/>
                <w:sz w:val="20"/>
                <w:szCs w:val="20"/>
                <w:u w:val="single"/>
              </w:rPr>
              <w:t>pří</w:t>
            </w:r>
            <w:r w:rsidRPr="001B70BD">
              <w:rPr>
                <w:color w:val="000000"/>
                <w:sz w:val="20"/>
                <w:szCs w:val="20"/>
              </w:rPr>
              <w:t>cházet</w:t>
            </w:r>
          </w:p>
        </w:tc>
        <w:tc>
          <w:tcPr>
            <w:tcW w:w="640" w:type="dxa"/>
            <w:tcBorders>
              <w:top w:val="nil"/>
              <w:left w:val="single" w:sz="8" w:space="0" w:color="auto"/>
              <w:bottom w:val="nil"/>
              <w:right w:val="single" w:sz="8" w:space="0" w:color="auto"/>
            </w:tcBorders>
            <w:shd w:val="clear" w:color="auto" w:fill="auto"/>
            <w:noWrap/>
            <w:vAlign w:val="bottom"/>
            <w:hideMark/>
          </w:tcPr>
          <w:p w14:paraId="0327951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8</w:t>
            </w:r>
          </w:p>
        </w:tc>
      </w:tr>
      <w:tr w:rsidR="00767FC3" w:rsidRPr="001B70BD" w14:paraId="47DB3CEA"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71DB34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P-7</w:t>
            </w:r>
          </w:p>
        </w:tc>
        <w:tc>
          <w:tcPr>
            <w:tcW w:w="1780" w:type="dxa"/>
            <w:tcBorders>
              <w:top w:val="nil"/>
              <w:left w:val="nil"/>
              <w:bottom w:val="nil"/>
              <w:right w:val="nil"/>
            </w:tcBorders>
            <w:shd w:val="clear" w:color="auto" w:fill="auto"/>
            <w:vAlign w:val="center"/>
            <w:hideMark/>
          </w:tcPr>
          <w:p w14:paraId="6973B39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6BE5B7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FC6A38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27BD1E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03304152"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D46955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6562A616"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0BCAA8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P-8</w:t>
            </w:r>
          </w:p>
        </w:tc>
        <w:tc>
          <w:tcPr>
            <w:tcW w:w="1780" w:type="dxa"/>
            <w:tcBorders>
              <w:top w:val="nil"/>
              <w:left w:val="nil"/>
              <w:bottom w:val="nil"/>
              <w:right w:val="nil"/>
            </w:tcBorders>
            <w:shd w:val="clear" w:color="auto" w:fill="auto"/>
            <w:vAlign w:val="center"/>
            <w:hideMark/>
          </w:tcPr>
          <w:p w14:paraId="20E809B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0C97C3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CADF49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88CEC5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153C6B5"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5FAE65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F1315D1"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48A931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P-9</w:t>
            </w:r>
          </w:p>
        </w:tc>
        <w:tc>
          <w:tcPr>
            <w:tcW w:w="1780" w:type="dxa"/>
            <w:tcBorders>
              <w:top w:val="nil"/>
              <w:left w:val="nil"/>
              <w:bottom w:val="nil"/>
              <w:right w:val="nil"/>
            </w:tcBorders>
            <w:shd w:val="clear" w:color="auto" w:fill="auto"/>
            <w:vAlign w:val="center"/>
            <w:hideMark/>
          </w:tcPr>
          <w:p w14:paraId="23392E20"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3AB3C8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B3D8B5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316637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4CF2992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při</w:t>
            </w:r>
            <w:r w:rsidRPr="001B70BD">
              <w:rPr>
                <w:color w:val="000000"/>
                <w:sz w:val="20"/>
                <w:szCs w:val="20"/>
              </w:rPr>
              <w:t xml:space="preserve">jet, </w:t>
            </w:r>
            <w:r w:rsidRPr="001B70BD">
              <w:rPr>
                <w:color w:val="000000"/>
                <w:sz w:val="20"/>
                <w:szCs w:val="20"/>
                <w:u w:val="single"/>
              </w:rPr>
              <w:t>při</w:t>
            </w:r>
            <w:r w:rsidRPr="001B70BD">
              <w:rPr>
                <w:color w:val="000000"/>
                <w:sz w:val="20"/>
                <w:szCs w:val="20"/>
              </w:rPr>
              <w:t>jíždět</w:t>
            </w:r>
          </w:p>
        </w:tc>
        <w:tc>
          <w:tcPr>
            <w:tcW w:w="640" w:type="dxa"/>
            <w:tcBorders>
              <w:top w:val="nil"/>
              <w:left w:val="single" w:sz="8" w:space="0" w:color="auto"/>
              <w:bottom w:val="nil"/>
              <w:right w:val="single" w:sz="8" w:space="0" w:color="auto"/>
            </w:tcBorders>
            <w:shd w:val="clear" w:color="auto" w:fill="auto"/>
            <w:noWrap/>
            <w:vAlign w:val="bottom"/>
            <w:hideMark/>
          </w:tcPr>
          <w:p w14:paraId="11EB687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7</w:t>
            </w:r>
          </w:p>
        </w:tc>
      </w:tr>
      <w:tr w:rsidR="00767FC3" w:rsidRPr="001B70BD" w14:paraId="61FCB129"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A38A71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1A6E6DE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97BF7C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3DCC570"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78F2C1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A9C008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při</w:t>
            </w:r>
            <w:r w:rsidRPr="001B70BD">
              <w:rPr>
                <w:color w:val="000000"/>
                <w:sz w:val="20"/>
                <w:szCs w:val="20"/>
              </w:rPr>
              <w:t>vážet</w:t>
            </w:r>
          </w:p>
        </w:tc>
        <w:tc>
          <w:tcPr>
            <w:tcW w:w="640" w:type="dxa"/>
            <w:tcBorders>
              <w:top w:val="nil"/>
              <w:left w:val="single" w:sz="8" w:space="0" w:color="auto"/>
              <w:bottom w:val="nil"/>
              <w:right w:val="single" w:sz="8" w:space="0" w:color="auto"/>
            </w:tcBorders>
            <w:shd w:val="clear" w:color="auto" w:fill="auto"/>
            <w:noWrap/>
            <w:vAlign w:val="bottom"/>
            <w:hideMark/>
          </w:tcPr>
          <w:p w14:paraId="6DCCB9B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4A9EF5C8"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625677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53FECD1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10FDB0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852814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60370DD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3B1B952D" w14:textId="77777777" w:rsidR="00767FC3" w:rsidRPr="001B70BD" w:rsidRDefault="00767FC3" w:rsidP="00767FC3">
            <w:pPr>
              <w:tabs>
                <w:tab w:val="clear" w:pos="567"/>
              </w:tabs>
              <w:spacing w:line="240" w:lineRule="auto"/>
              <w:jc w:val="center"/>
              <w:rPr>
                <w:b/>
                <w:bCs/>
                <w:color w:val="000000"/>
                <w:sz w:val="20"/>
                <w:szCs w:val="20"/>
                <w:u w:val="single"/>
              </w:rPr>
            </w:pPr>
            <w:r w:rsidRPr="001B70BD">
              <w:rPr>
                <w:b/>
                <w:bCs/>
                <w:color w:val="000000"/>
                <w:sz w:val="20"/>
                <w:szCs w:val="20"/>
                <w:u w:val="single"/>
              </w:rPr>
              <w:t>při</w:t>
            </w:r>
            <w:r w:rsidRPr="001B70BD">
              <w:rPr>
                <w:b/>
                <w:bCs/>
                <w:color w:val="000000"/>
                <w:sz w:val="20"/>
                <w:szCs w:val="20"/>
              </w:rPr>
              <w:t>plouvat</w:t>
            </w:r>
          </w:p>
        </w:tc>
        <w:tc>
          <w:tcPr>
            <w:tcW w:w="640" w:type="dxa"/>
            <w:tcBorders>
              <w:top w:val="nil"/>
              <w:left w:val="single" w:sz="8" w:space="0" w:color="auto"/>
              <w:bottom w:val="nil"/>
              <w:right w:val="single" w:sz="8" w:space="0" w:color="auto"/>
            </w:tcBorders>
            <w:shd w:val="clear" w:color="auto" w:fill="auto"/>
            <w:noWrap/>
            <w:vAlign w:val="bottom"/>
            <w:hideMark/>
          </w:tcPr>
          <w:p w14:paraId="2C36BA8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514FA1BF"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F47D59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P-10</w:t>
            </w:r>
          </w:p>
        </w:tc>
        <w:tc>
          <w:tcPr>
            <w:tcW w:w="1780" w:type="dxa"/>
            <w:tcBorders>
              <w:top w:val="nil"/>
              <w:left w:val="nil"/>
              <w:bottom w:val="nil"/>
              <w:right w:val="nil"/>
            </w:tcBorders>
            <w:shd w:val="clear" w:color="auto" w:fill="auto"/>
            <w:vAlign w:val="center"/>
            <w:hideMark/>
          </w:tcPr>
          <w:p w14:paraId="11D9FD3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2D2F38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1D55AC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107A0B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CAD56F5"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0EDE3F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6336FAEA"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vAlign w:val="bottom"/>
            <w:hideMark/>
          </w:tcPr>
          <w:p w14:paraId="76FCF18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P-11</w:t>
            </w:r>
          </w:p>
        </w:tc>
        <w:tc>
          <w:tcPr>
            <w:tcW w:w="1780" w:type="dxa"/>
            <w:tcBorders>
              <w:top w:val="nil"/>
              <w:left w:val="nil"/>
              <w:bottom w:val="single" w:sz="8" w:space="0" w:color="auto"/>
              <w:right w:val="nil"/>
            </w:tcBorders>
            <w:shd w:val="clear" w:color="auto" w:fill="auto"/>
            <w:vAlign w:val="center"/>
            <w:hideMark/>
          </w:tcPr>
          <w:p w14:paraId="60C9C8E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382CA36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23847DD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2CDC13B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noWrap/>
            <w:vAlign w:val="bottom"/>
            <w:hideMark/>
          </w:tcPr>
          <w:p w14:paraId="11EC59C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333DC18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C58FA9E" w14:textId="77777777" w:rsidTr="00767FC3">
        <w:trPr>
          <w:trHeight w:val="270"/>
        </w:trPr>
        <w:tc>
          <w:tcPr>
            <w:tcW w:w="760" w:type="dxa"/>
            <w:tcBorders>
              <w:top w:val="nil"/>
              <w:left w:val="nil"/>
              <w:bottom w:val="nil"/>
              <w:right w:val="nil"/>
            </w:tcBorders>
            <w:shd w:val="clear" w:color="auto" w:fill="auto"/>
            <w:noWrap/>
            <w:vAlign w:val="bottom"/>
            <w:hideMark/>
          </w:tcPr>
          <w:p w14:paraId="4F44C1CB"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BCB59F9" w14:textId="77777777" w:rsidR="00767FC3" w:rsidRPr="001B70BD" w:rsidRDefault="00767FC3" w:rsidP="00767FC3">
            <w:pPr>
              <w:tabs>
                <w:tab w:val="clear" w:pos="567"/>
              </w:tabs>
              <w:spacing w:line="240" w:lineRule="auto"/>
              <w:jc w:val="left"/>
              <w:rPr>
                <w:color w:val="000000"/>
                <w:sz w:val="20"/>
                <w:szCs w:val="20"/>
              </w:rPr>
            </w:pPr>
          </w:p>
          <w:p w14:paraId="63475509" w14:textId="77777777" w:rsidR="00767FC3" w:rsidRPr="001B70BD" w:rsidRDefault="00767FC3" w:rsidP="00767FC3">
            <w:pPr>
              <w:tabs>
                <w:tab w:val="clear" w:pos="567"/>
              </w:tabs>
              <w:spacing w:line="240" w:lineRule="auto"/>
              <w:jc w:val="left"/>
              <w:rPr>
                <w:color w:val="000000"/>
                <w:sz w:val="20"/>
                <w:szCs w:val="20"/>
              </w:rPr>
            </w:pPr>
          </w:p>
          <w:p w14:paraId="42962139" w14:textId="77777777" w:rsidR="00767FC3" w:rsidRPr="001B70BD" w:rsidRDefault="00767FC3" w:rsidP="00767FC3">
            <w:pPr>
              <w:tabs>
                <w:tab w:val="clear" w:pos="567"/>
              </w:tabs>
              <w:spacing w:line="240" w:lineRule="auto"/>
              <w:jc w:val="left"/>
              <w:rPr>
                <w:color w:val="000000"/>
                <w:sz w:val="20"/>
                <w:szCs w:val="20"/>
              </w:rPr>
            </w:pPr>
          </w:p>
          <w:p w14:paraId="14855137" w14:textId="77777777" w:rsidR="00767FC3" w:rsidRPr="001B70BD" w:rsidRDefault="00767FC3" w:rsidP="00767FC3">
            <w:pPr>
              <w:tabs>
                <w:tab w:val="clear" w:pos="567"/>
              </w:tabs>
              <w:spacing w:line="240" w:lineRule="auto"/>
              <w:jc w:val="left"/>
              <w:rPr>
                <w:color w:val="000000"/>
                <w:sz w:val="20"/>
                <w:szCs w:val="20"/>
              </w:rPr>
            </w:pPr>
          </w:p>
          <w:p w14:paraId="598965B9" w14:textId="77777777" w:rsidR="00767FC3" w:rsidRPr="001B70BD" w:rsidRDefault="00767FC3" w:rsidP="00767FC3">
            <w:pPr>
              <w:tabs>
                <w:tab w:val="clear" w:pos="567"/>
              </w:tabs>
              <w:spacing w:line="240" w:lineRule="auto"/>
              <w:jc w:val="left"/>
              <w:rPr>
                <w:color w:val="000000"/>
                <w:sz w:val="20"/>
                <w:szCs w:val="20"/>
              </w:rPr>
            </w:pPr>
          </w:p>
          <w:p w14:paraId="071053A3" w14:textId="77777777" w:rsidR="00767FC3" w:rsidRPr="001B70BD" w:rsidRDefault="00767FC3" w:rsidP="00767FC3">
            <w:pPr>
              <w:tabs>
                <w:tab w:val="clear" w:pos="567"/>
              </w:tabs>
              <w:spacing w:line="240" w:lineRule="auto"/>
              <w:jc w:val="left"/>
              <w:rPr>
                <w:color w:val="000000"/>
                <w:sz w:val="20"/>
                <w:szCs w:val="20"/>
              </w:rPr>
            </w:pPr>
          </w:p>
          <w:p w14:paraId="18653722" w14:textId="77777777" w:rsidR="00767FC3" w:rsidRPr="001B70BD" w:rsidRDefault="00767FC3" w:rsidP="00767FC3">
            <w:pPr>
              <w:tabs>
                <w:tab w:val="clear" w:pos="567"/>
              </w:tabs>
              <w:spacing w:line="240" w:lineRule="auto"/>
              <w:jc w:val="left"/>
              <w:rPr>
                <w:color w:val="000000"/>
                <w:sz w:val="20"/>
                <w:szCs w:val="20"/>
              </w:rPr>
            </w:pPr>
          </w:p>
          <w:p w14:paraId="7E00DF8D" w14:textId="77777777" w:rsidR="00767FC3" w:rsidRPr="001B70BD" w:rsidRDefault="00767FC3" w:rsidP="00767FC3">
            <w:pPr>
              <w:tabs>
                <w:tab w:val="clear" w:pos="567"/>
              </w:tabs>
              <w:spacing w:line="240" w:lineRule="auto"/>
              <w:jc w:val="left"/>
              <w:rPr>
                <w:color w:val="000000"/>
                <w:sz w:val="20"/>
                <w:szCs w:val="20"/>
              </w:rPr>
            </w:pPr>
          </w:p>
          <w:p w14:paraId="028D1A04" w14:textId="77777777" w:rsidR="00767FC3" w:rsidRPr="001B70BD" w:rsidRDefault="00767FC3" w:rsidP="00767FC3">
            <w:pPr>
              <w:tabs>
                <w:tab w:val="clear" w:pos="567"/>
              </w:tabs>
              <w:spacing w:line="240" w:lineRule="auto"/>
              <w:jc w:val="left"/>
              <w:rPr>
                <w:color w:val="000000"/>
                <w:sz w:val="20"/>
                <w:szCs w:val="20"/>
              </w:rPr>
            </w:pPr>
          </w:p>
          <w:p w14:paraId="7A2BAD3E" w14:textId="77777777" w:rsidR="00767FC3" w:rsidRPr="001B70BD" w:rsidRDefault="00767FC3" w:rsidP="00767FC3">
            <w:pPr>
              <w:tabs>
                <w:tab w:val="clear" w:pos="567"/>
              </w:tabs>
              <w:spacing w:line="240" w:lineRule="auto"/>
              <w:jc w:val="left"/>
              <w:rPr>
                <w:color w:val="000000"/>
                <w:sz w:val="20"/>
                <w:szCs w:val="20"/>
              </w:rPr>
            </w:pPr>
          </w:p>
          <w:p w14:paraId="78A220A7" w14:textId="77777777" w:rsidR="00767FC3" w:rsidRPr="001B70BD" w:rsidRDefault="00767FC3" w:rsidP="00767FC3">
            <w:pPr>
              <w:tabs>
                <w:tab w:val="clear" w:pos="567"/>
              </w:tabs>
              <w:spacing w:line="240" w:lineRule="auto"/>
              <w:jc w:val="left"/>
              <w:rPr>
                <w:color w:val="000000"/>
                <w:sz w:val="20"/>
                <w:szCs w:val="20"/>
              </w:rPr>
            </w:pPr>
          </w:p>
          <w:p w14:paraId="7ECBA49E" w14:textId="77777777" w:rsidR="00767FC3" w:rsidRPr="001B70BD" w:rsidRDefault="00767FC3" w:rsidP="00767FC3">
            <w:pPr>
              <w:tabs>
                <w:tab w:val="clear" w:pos="567"/>
              </w:tabs>
              <w:spacing w:line="240" w:lineRule="auto"/>
              <w:jc w:val="left"/>
              <w:rPr>
                <w:color w:val="000000"/>
                <w:sz w:val="20"/>
                <w:szCs w:val="20"/>
              </w:rPr>
            </w:pPr>
          </w:p>
          <w:p w14:paraId="65774EA3" w14:textId="77777777" w:rsidR="00767FC3" w:rsidRPr="001B70BD" w:rsidRDefault="00767FC3" w:rsidP="00767FC3">
            <w:pPr>
              <w:tabs>
                <w:tab w:val="clear" w:pos="567"/>
              </w:tabs>
              <w:spacing w:line="240" w:lineRule="auto"/>
              <w:jc w:val="left"/>
              <w:rPr>
                <w:color w:val="000000"/>
                <w:sz w:val="20"/>
                <w:szCs w:val="20"/>
              </w:rPr>
            </w:pPr>
          </w:p>
          <w:p w14:paraId="2D10AC31" w14:textId="77777777" w:rsidR="00767FC3" w:rsidRPr="001B70BD" w:rsidRDefault="00767FC3" w:rsidP="00767FC3">
            <w:pPr>
              <w:tabs>
                <w:tab w:val="clear" w:pos="567"/>
              </w:tabs>
              <w:spacing w:line="240" w:lineRule="auto"/>
              <w:jc w:val="left"/>
              <w:rPr>
                <w:color w:val="000000"/>
                <w:sz w:val="20"/>
                <w:szCs w:val="20"/>
              </w:rPr>
            </w:pPr>
          </w:p>
          <w:p w14:paraId="73AA99A2" w14:textId="77777777" w:rsidR="00767FC3" w:rsidRPr="001B70BD" w:rsidRDefault="00767FC3" w:rsidP="00767FC3">
            <w:pPr>
              <w:tabs>
                <w:tab w:val="clear" w:pos="567"/>
              </w:tabs>
              <w:spacing w:line="240" w:lineRule="auto"/>
              <w:jc w:val="left"/>
              <w:rPr>
                <w:color w:val="000000"/>
                <w:sz w:val="20"/>
                <w:szCs w:val="20"/>
              </w:rPr>
            </w:pPr>
          </w:p>
          <w:p w14:paraId="72D4C0C7" w14:textId="77777777" w:rsidR="00767FC3" w:rsidRPr="001B70BD" w:rsidRDefault="00767FC3" w:rsidP="00767FC3">
            <w:pPr>
              <w:tabs>
                <w:tab w:val="clear" w:pos="567"/>
              </w:tabs>
              <w:spacing w:line="240" w:lineRule="auto"/>
              <w:jc w:val="left"/>
              <w:rPr>
                <w:color w:val="000000"/>
                <w:sz w:val="20"/>
                <w:szCs w:val="20"/>
              </w:rPr>
            </w:pPr>
          </w:p>
          <w:p w14:paraId="66F485E8" w14:textId="77777777" w:rsidR="00767FC3" w:rsidRPr="001B70BD" w:rsidRDefault="00767FC3" w:rsidP="00767FC3">
            <w:pPr>
              <w:tabs>
                <w:tab w:val="clear" w:pos="567"/>
              </w:tabs>
              <w:spacing w:line="240" w:lineRule="auto"/>
              <w:jc w:val="left"/>
              <w:rPr>
                <w:color w:val="000000"/>
                <w:sz w:val="20"/>
                <w:szCs w:val="20"/>
              </w:rPr>
            </w:pPr>
          </w:p>
          <w:p w14:paraId="4DC1F99C" w14:textId="77777777" w:rsidR="00767FC3" w:rsidRPr="001B70BD" w:rsidRDefault="00767FC3" w:rsidP="00767FC3">
            <w:pPr>
              <w:tabs>
                <w:tab w:val="clear" w:pos="567"/>
              </w:tabs>
              <w:spacing w:line="240" w:lineRule="auto"/>
              <w:jc w:val="left"/>
              <w:rPr>
                <w:color w:val="000000"/>
                <w:sz w:val="20"/>
                <w:szCs w:val="20"/>
              </w:rPr>
            </w:pPr>
          </w:p>
          <w:p w14:paraId="2591B7D4" w14:textId="77777777" w:rsidR="00767FC3" w:rsidRPr="001B70BD" w:rsidRDefault="00767FC3" w:rsidP="00767FC3">
            <w:pPr>
              <w:tabs>
                <w:tab w:val="clear" w:pos="567"/>
              </w:tabs>
              <w:spacing w:line="240" w:lineRule="auto"/>
              <w:jc w:val="left"/>
              <w:rPr>
                <w:color w:val="000000"/>
                <w:sz w:val="20"/>
                <w:szCs w:val="20"/>
              </w:rPr>
            </w:pPr>
          </w:p>
          <w:p w14:paraId="624617E8" w14:textId="77777777" w:rsidR="00767FC3" w:rsidRPr="001B70BD" w:rsidRDefault="00767FC3" w:rsidP="00767FC3">
            <w:pPr>
              <w:tabs>
                <w:tab w:val="clear" w:pos="567"/>
              </w:tabs>
              <w:spacing w:line="240" w:lineRule="auto"/>
              <w:jc w:val="left"/>
              <w:rPr>
                <w:color w:val="000000"/>
                <w:sz w:val="20"/>
                <w:szCs w:val="20"/>
              </w:rPr>
            </w:pPr>
          </w:p>
        </w:tc>
        <w:tc>
          <w:tcPr>
            <w:tcW w:w="600" w:type="dxa"/>
            <w:tcBorders>
              <w:top w:val="nil"/>
              <w:left w:val="nil"/>
              <w:bottom w:val="nil"/>
              <w:right w:val="nil"/>
            </w:tcBorders>
            <w:shd w:val="clear" w:color="auto" w:fill="auto"/>
            <w:noWrap/>
            <w:vAlign w:val="bottom"/>
            <w:hideMark/>
          </w:tcPr>
          <w:p w14:paraId="360FFB98"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hideMark/>
          </w:tcPr>
          <w:p w14:paraId="1E33C7AB"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437FAF9B"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hideMark/>
          </w:tcPr>
          <w:p w14:paraId="1480A7E6"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hideMark/>
          </w:tcPr>
          <w:p w14:paraId="26B5ED2F" w14:textId="77777777" w:rsidR="00767FC3" w:rsidRPr="001B70BD" w:rsidRDefault="00767FC3" w:rsidP="00767FC3">
            <w:pPr>
              <w:tabs>
                <w:tab w:val="clear" w:pos="567"/>
              </w:tabs>
              <w:spacing w:line="240" w:lineRule="auto"/>
              <w:jc w:val="left"/>
              <w:rPr>
                <w:sz w:val="20"/>
                <w:szCs w:val="20"/>
              </w:rPr>
            </w:pPr>
          </w:p>
        </w:tc>
      </w:tr>
      <w:tr w:rsidR="00767FC3" w:rsidRPr="001B70BD" w14:paraId="1D08A865"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C93515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6AA5786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909385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21C29C6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1F5C8A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0D1F3D8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287565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42D75955"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7030DB2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w:t>
            </w:r>
          </w:p>
        </w:tc>
        <w:tc>
          <w:tcPr>
            <w:tcW w:w="1780" w:type="dxa"/>
            <w:tcBorders>
              <w:top w:val="nil"/>
              <w:left w:val="nil"/>
              <w:bottom w:val="nil"/>
              <w:right w:val="nil"/>
            </w:tcBorders>
            <w:shd w:val="clear" w:color="auto" w:fill="auto"/>
            <w:vAlign w:val="bottom"/>
            <w:hideMark/>
          </w:tcPr>
          <w:p w14:paraId="1D55057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61BFA86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0AB7EA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E25EE3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302F590B"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377B7E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04801AA"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A8AFD1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P-2</w:t>
            </w:r>
          </w:p>
        </w:tc>
        <w:tc>
          <w:tcPr>
            <w:tcW w:w="1780" w:type="dxa"/>
            <w:tcBorders>
              <w:top w:val="nil"/>
              <w:left w:val="nil"/>
              <w:bottom w:val="nil"/>
              <w:right w:val="nil"/>
            </w:tcBorders>
            <w:shd w:val="clear" w:color="auto" w:fill="auto"/>
            <w:vAlign w:val="center"/>
            <w:hideMark/>
          </w:tcPr>
          <w:p w14:paraId="211CA58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3066EF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8DC453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558F58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40CFF0A5"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44FB10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4F43AE7"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574843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P-3</w:t>
            </w:r>
          </w:p>
        </w:tc>
        <w:tc>
          <w:tcPr>
            <w:tcW w:w="1780" w:type="dxa"/>
            <w:tcBorders>
              <w:top w:val="nil"/>
              <w:left w:val="nil"/>
              <w:bottom w:val="nil"/>
              <w:right w:val="nil"/>
            </w:tcBorders>
            <w:shd w:val="clear" w:color="auto" w:fill="auto"/>
            <w:vAlign w:val="center"/>
            <w:hideMark/>
          </w:tcPr>
          <w:p w14:paraId="4201FBD1"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VENIR</w:t>
            </w:r>
          </w:p>
        </w:tc>
        <w:tc>
          <w:tcPr>
            <w:tcW w:w="600" w:type="dxa"/>
            <w:tcBorders>
              <w:top w:val="nil"/>
              <w:left w:val="single" w:sz="8" w:space="0" w:color="auto"/>
              <w:bottom w:val="nil"/>
              <w:right w:val="single" w:sz="8" w:space="0" w:color="auto"/>
            </w:tcBorders>
            <w:shd w:val="clear" w:color="auto" w:fill="auto"/>
            <w:vAlign w:val="center"/>
            <w:hideMark/>
          </w:tcPr>
          <w:p w14:paraId="6126591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23</w:t>
            </w:r>
          </w:p>
        </w:tc>
        <w:tc>
          <w:tcPr>
            <w:tcW w:w="1780" w:type="dxa"/>
            <w:tcBorders>
              <w:top w:val="nil"/>
              <w:left w:val="nil"/>
              <w:bottom w:val="nil"/>
              <w:right w:val="nil"/>
            </w:tcBorders>
            <w:shd w:val="clear" w:color="auto" w:fill="auto"/>
            <w:noWrap/>
            <w:vAlign w:val="bottom"/>
            <w:hideMark/>
          </w:tcPr>
          <w:p w14:paraId="1735A5B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come </w:t>
            </w:r>
          </w:p>
        </w:tc>
        <w:tc>
          <w:tcPr>
            <w:tcW w:w="600" w:type="dxa"/>
            <w:tcBorders>
              <w:top w:val="nil"/>
              <w:left w:val="single" w:sz="8" w:space="0" w:color="auto"/>
              <w:bottom w:val="nil"/>
              <w:right w:val="single" w:sz="8" w:space="0" w:color="auto"/>
            </w:tcBorders>
            <w:shd w:val="clear" w:color="auto" w:fill="auto"/>
            <w:noWrap/>
            <w:vAlign w:val="bottom"/>
            <w:hideMark/>
          </w:tcPr>
          <w:p w14:paraId="00236B2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17</w:t>
            </w:r>
          </w:p>
        </w:tc>
        <w:tc>
          <w:tcPr>
            <w:tcW w:w="1720" w:type="dxa"/>
            <w:tcBorders>
              <w:top w:val="nil"/>
              <w:left w:val="nil"/>
              <w:bottom w:val="nil"/>
              <w:right w:val="nil"/>
            </w:tcBorders>
            <w:shd w:val="clear" w:color="auto" w:fill="auto"/>
            <w:noWrap/>
            <w:vAlign w:val="bottom"/>
            <w:hideMark/>
          </w:tcPr>
          <w:p w14:paraId="69D33CF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7D6C29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DD4F0EF"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884892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2F8EAA2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F23A11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4E6FAC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arrive</w:t>
            </w:r>
          </w:p>
        </w:tc>
        <w:tc>
          <w:tcPr>
            <w:tcW w:w="600" w:type="dxa"/>
            <w:tcBorders>
              <w:top w:val="nil"/>
              <w:left w:val="single" w:sz="8" w:space="0" w:color="auto"/>
              <w:bottom w:val="nil"/>
              <w:right w:val="single" w:sz="8" w:space="0" w:color="auto"/>
            </w:tcBorders>
            <w:shd w:val="clear" w:color="auto" w:fill="auto"/>
            <w:noWrap/>
            <w:vAlign w:val="bottom"/>
            <w:hideMark/>
          </w:tcPr>
          <w:p w14:paraId="0C2F192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w:t>
            </w:r>
          </w:p>
        </w:tc>
        <w:tc>
          <w:tcPr>
            <w:tcW w:w="1720" w:type="dxa"/>
            <w:tcBorders>
              <w:top w:val="nil"/>
              <w:left w:val="nil"/>
              <w:bottom w:val="nil"/>
              <w:right w:val="nil"/>
            </w:tcBorders>
            <w:shd w:val="clear" w:color="auto" w:fill="auto"/>
            <w:noWrap/>
            <w:vAlign w:val="bottom"/>
            <w:hideMark/>
          </w:tcPr>
          <w:p w14:paraId="05E3DE5C"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11D61AF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11C54497"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D2BE90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P-4</w:t>
            </w:r>
          </w:p>
        </w:tc>
        <w:tc>
          <w:tcPr>
            <w:tcW w:w="1780" w:type="dxa"/>
            <w:tcBorders>
              <w:top w:val="nil"/>
              <w:left w:val="nil"/>
              <w:bottom w:val="nil"/>
              <w:right w:val="nil"/>
            </w:tcBorders>
            <w:shd w:val="clear" w:color="auto" w:fill="auto"/>
            <w:vAlign w:val="center"/>
            <w:hideMark/>
          </w:tcPr>
          <w:p w14:paraId="2898649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958295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63777D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8FDC05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19C86A6D"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8A7A08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651FF4EB"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7E5128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P-5</w:t>
            </w:r>
          </w:p>
        </w:tc>
        <w:tc>
          <w:tcPr>
            <w:tcW w:w="1780" w:type="dxa"/>
            <w:tcBorders>
              <w:top w:val="nil"/>
              <w:left w:val="nil"/>
              <w:bottom w:val="nil"/>
              <w:right w:val="nil"/>
            </w:tcBorders>
            <w:shd w:val="clear" w:color="auto" w:fill="auto"/>
            <w:vAlign w:val="center"/>
            <w:hideMark/>
          </w:tcPr>
          <w:p w14:paraId="0A0464F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5A219B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6C268D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B3CB94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39CA2F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4B24FD8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2BCAB0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603CE6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P-6</w:t>
            </w:r>
          </w:p>
        </w:tc>
        <w:tc>
          <w:tcPr>
            <w:tcW w:w="1780" w:type="dxa"/>
            <w:tcBorders>
              <w:top w:val="nil"/>
              <w:left w:val="nil"/>
              <w:bottom w:val="nil"/>
              <w:right w:val="nil"/>
            </w:tcBorders>
            <w:shd w:val="clear" w:color="auto" w:fill="auto"/>
            <w:vAlign w:val="center"/>
            <w:hideMark/>
          </w:tcPr>
          <w:p w14:paraId="2B117ED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93BAD8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17D39C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C1EA5C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5ECA308F"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při</w:t>
            </w:r>
            <w:r w:rsidRPr="001B70BD">
              <w:rPr>
                <w:color w:val="000000"/>
                <w:sz w:val="20"/>
                <w:szCs w:val="20"/>
              </w:rPr>
              <w:t xml:space="preserve">jít, </w:t>
            </w:r>
            <w:r w:rsidRPr="001B70BD">
              <w:rPr>
                <w:color w:val="000000"/>
                <w:sz w:val="20"/>
                <w:szCs w:val="20"/>
                <w:u w:val="single"/>
              </w:rPr>
              <w:t>při</w:t>
            </w:r>
            <w:r w:rsidRPr="001B70BD">
              <w:rPr>
                <w:color w:val="000000"/>
                <w:sz w:val="20"/>
                <w:szCs w:val="20"/>
              </w:rPr>
              <w:t>cházet</w:t>
            </w:r>
          </w:p>
        </w:tc>
        <w:tc>
          <w:tcPr>
            <w:tcW w:w="640" w:type="dxa"/>
            <w:tcBorders>
              <w:top w:val="nil"/>
              <w:left w:val="single" w:sz="8" w:space="0" w:color="auto"/>
              <w:bottom w:val="nil"/>
              <w:right w:val="single" w:sz="8" w:space="0" w:color="auto"/>
            </w:tcBorders>
            <w:shd w:val="clear" w:color="auto" w:fill="auto"/>
            <w:noWrap/>
            <w:vAlign w:val="bottom"/>
            <w:hideMark/>
          </w:tcPr>
          <w:p w14:paraId="0DB5CE6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5</w:t>
            </w:r>
          </w:p>
        </w:tc>
      </w:tr>
      <w:tr w:rsidR="00767FC3" w:rsidRPr="001B70BD" w14:paraId="5A3EBFB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AF8E77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69D43FC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E9FB23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F842080"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ADF9D6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5FA6362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při</w:t>
            </w:r>
            <w:r w:rsidRPr="001B70BD">
              <w:rPr>
                <w:color w:val="000000"/>
                <w:sz w:val="20"/>
                <w:szCs w:val="20"/>
              </w:rPr>
              <w:t>nášet</w:t>
            </w:r>
          </w:p>
        </w:tc>
        <w:tc>
          <w:tcPr>
            <w:tcW w:w="640" w:type="dxa"/>
            <w:tcBorders>
              <w:top w:val="nil"/>
              <w:left w:val="single" w:sz="8" w:space="0" w:color="auto"/>
              <w:bottom w:val="nil"/>
              <w:right w:val="single" w:sz="8" w:space="0" w:color="auto"/>
            </w:tcBorders>
            <w:shd w:val="clear" w:color="auto" w:fill="auto"/>
            <w:noWrap/>
            <w:vAlign w:val="bottom"/>
            <w:hideMark/>
          </w:tcPr>
          <w:p w14:paraId="0678902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0E84C9B"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44CEAD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P-7</w:t>
            </w:r>
          </w:p>
        </w:tc>
        <w:tc>
          <w:tcPr>
            <w:tcW w:w="1780" w:type="dxa"/>
            <w:tcBorders>
              <w:top w:val="nil"/>
              <w:left w:val="nil"/>
              <w:bottom w:val="nil"/>
              <w:right w:val="nil"/>
            </w:tcBorders>
            <w:shd w:val="clear" w:color="auto" w:fill="auto"/>
            <w:vAlign w:val="center"/>
            <w:hideMark/>
          </w:tcPr>
          <w:p w14:paraId="05DA893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BCE923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ECB36C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500FCA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51E991BF"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88928A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3D89E9E"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ACF9EE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P-8</w:t>
            </w:r>
          </w:p>
        </w:tc>
        <w:tc>
          <w:tcPr>
            <w:tcW w:w="1780" w:type="dxa"/>
            <w:tcBorders>
              <w:top w:val="nil"/>
              <w:left w:val="nil"/>
              <w:bottom w:val="nil"/>
              <w:right w:val="nil"/>
            </w:tcBorders>
            <w:shd w:val="clear" w:color="auto" w:fill="auto"/>
            <w:vAlign w:val="center"/>
            <w:hideMark/>
          </w:tcPr>
          <w:p w14:paraId="4A10513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venir corriendo</w:t>
            </w:r>
          </w:p>
        </w:tc>
        <w:tc>
          <w:tcPr>
            <w:tcW w:w="600" w:type="dxa"/>
            <w:tcBorders>
              <w:top w:val="nil"/>
              <w:left w:val="single" w:sz="8" w:space="0" w:color="auto"/>
              <w:bottom w:val="nil"/>
              <w:right w:val="single" w:sz="8" w:space="0" w:color="auto"/>
            </w:tcBorders>
            <w:shd w:val="clear" w:color="auto" w:fill="auto"/>
            <w:vAlign w:val="center"/>
            <w:hideMark/>
          </w:tcPr>
          <w:p w14:paraId="6F08C5D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E9B4DB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run </w:t>
            </w:r>
          </w:p>
        </w:tc>
        <w:tc>
          <w:tcPr>
            <w:tcW w:w="600" w:type="dxa"/>
            <w:tcBorders>
              <w:top w:val="nil"/>
              <w:left w:val="single" w:sz="8" w:space="0" w:color="auto"/>
              <w:bottom w:val="nil"/>
              <w:right w:val="single" w:sz="8" w:space="0" w:color="auto"/>
            </w:tcBorders>
            <w:shd w:val="clear" w:color="auto" w:fill="auto"/>
            <w:noWrap/>
            <w:vAlign w:val="bottom"/>
            <w:hideMark/>
          </w:tcPr>
          <w:p w14:paraId="6700E90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28F7937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běžet</w:t>
            </w:r>
          </w:p>
        </w:tc>
        <w:tc>
          <w:tcPr>
            <w:tcW w:w="640" w:type="dxa"/>
            <w:tcBorders>
              <w:top w:val="nil"/>
              <w:left w:val="single" w:sz="8" w:space="0" w:color="auto"/>
              <w:bottom w:val="nil"/>
              <w:right w:val="single" w:sz="8" w:space="0" w:color="auto"/>
            </w:tcBorders>
            <w:shd w:val="clear" w:color="auto" w:fill="auto"/>
            <w:noWrap/>
            <w:vAlign w:val="bottom"/>
            <w:hideMark/>
          </w:tcPr>
          <w:p w14:paraId="3CE04C3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345D02B6"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849D59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3392B7B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E9E255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40A85B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2B8AFE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5240CC0B"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jet</w:t>
            </w:r>
          </w:p>
        </w:tc>
        <w:tc>
          <w:tcPr>
            <w:tcW w:w="640" w:type="dxa"/>
            <w:tcBorders>
              <w:top w:val="nil"/>
              <w:left w:val="single" w:sz="8" w:space="0" w:color="auto"/>
              <w:bottom w:val="nil"/>
              <w:right w:val="single" w:sz="8" w:space="0" w:color="auto"/>
            </w:tcBorders>
            <w:shd w:val="clear" w:color="auto" w:fill="auto"/>
            <w:noWrap/>
            <w:vAlign w:val="bottom"/>
            <w:hideMark/>
          </w:tcPr>
          <w:p w14:paraId="1AE0926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4DA15E14"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6F3DC7A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P-9</w:t>
            </w:r>
          </w:p>
        </w:tc>
        <w:tc>
          <w:tcPr>
            <w:tcW w:w="1780" w:type="dxa"/>
            <w:tcBorders>
              <w:top w:val="nil"/>
              <w:left w:val="nil"/>
              <w:bottom w:val="nil"/>
              <w:right w:val="nil"/>
            </w:tcBorders>
            <w:shd w:val="clear" w:color="auto" w:fill="auto"/>
            <w:vAlign w:val="center"/>
            <w:hideMark/>
          </w:tcPr>
          <w:p w14:paraId="3021FD3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2FCA21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0E233A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0E4607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2455840F" w14:textId="77777777" w:rsidR="00767FC3" w:rsidRPr="001B70BD" w:rsidRDefault="00767FC3" w:rsidP="00767FC3">
            <w:pPr>
              <w:tabs>
                <w:tab w:val="clear" w:pos="567"/>
              </w:tabs>
              <w:spacing w:line="240" w:lineRule="auto"/>
              <w:jc w:val="center"/>
              <w:rPr>
                <w:b/>
                <w:bCs/>
                <w:color w:val="000000"/>
                <w:sz w:val="20"/>
                <w:szCs w:val="20"/>
                <w:u w:val="single"/>
              </w:rPr>
            </w:pPr>
            <w:r w:rsidRPr="001B70BD">
              <w:rPr>
                <w:b/>
                <w:bCs/>
                <w:color w:val="000000"/>
                <w:sz w:val="20"/>
                <w:szCs w:val="20"/>
                <w:u w:val="single"/>
              </w:rPr>
              <w:t>při</w:t>
            </w:r>
            <w:r w:rsidRPr="001B70BD">
              <w:rPr>
                <w:b/>
                <w:bCs/>
                <w:color w:val="000000"/>
                <w:sz w:val="20"/>
                <w:szCs w:val="20"/>
              </w:rPr>
              <w:t>jet</w:t>
            </w:r>
          </w:p>
        </w:tc>
        <w:tc>
          <w:tcPr>
            <w:tcW w:w="640" w:type="dxa"/>
            <w:tcBorders>
              <w:top w:val="nil"/>
              <w:left w:val="single" w:sz="8" w:space="0" w:color="auto"/>
              <w:bottom w:val="nil"/>
              <w:right w:val="single" w:sz="8" w:space="0" w:color="auto"/>
            </w:tcBorders>
            <w:shd w:val="clear" w:color="auto" w:fill="auto"/>
            <w:noWrap/>
            <w:vAlign w:val="bottom"/>
            <w:hideMark/>
          </w:tcPr>
          <w:p w14:paraId="7FB7EA3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13</w:t>
            </w:r>
          </w:p>
        </w:tc>
      </w:tr>
      <w:tr w:rsidR="00767FC3" w:rsidRPr="001B70BD" w14:paraId="5EDC4D3C"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2A3094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P-10</w:t>
            </w:r>
          </w:p>
        </w:tc>
        <w:tc>
          <w:tcPr>
            <w:tcW w:w="1780" w:type="dxa"/>
            <w:tcBorders>
              <w:top w:val="nil"/>
              <w:left w:val="nil"/>
              <w:bottom w:val="nil"/>
              <w:right w:val="nil"/>
            </w:tcBorders>
            <w:shd w:val="clear" w:color="auto" w:fill="auto"/>
            <w:vAlign w:val="center"/>
            <w:hideMark/>
          </w:tcPr>
          <w:p w14:paraId="03A86EE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FB3093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274EAB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A5CDAE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7478046"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D10F6E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48F5FCA"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vAlign w:val="bottom"/>
            <w:hideMark/>
          </w:tcPr>
          <w:p w14:paraId="448BF0C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P-11</w:t>
            </w:r>
          </w:p>
        </w:tc>
        <w:tc>
          <w:tcPr>
            <w:tcW w:w="1780" w:type="dxa"/>
            <w:tcBorders>
              <w:top w:val="nil"/>
              <w:left w:val="nil"/>
              <w:bottom w:val="single" w:sz="8" w:space="0" w:color="auto"/>
              <w:right w:val="nil"/>
            </w:tcBorders>
            <w:shd w:val="clear" w:color="auto" w:fill="auto"/>
            <w:vAlign w:val="center"/>
            <w:hideMark/>
          </w:tcPr>
          <w:p w14:paraId="47A0F76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054026F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09230DC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turn up</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20D4221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single" w:sz="8" w:space="0" w:color="auto"/>
              <w:right w:val="nil"/>
            </w:tcBorders>
            <w:shd w:val="clear" w:color="auto" w:fill="auto"/>
            <w:noWrap/>
            <w:vAlign w:val="bottom"/>
            <w:hideMark/>
          </w:tcPr>
          <w:p w14:paraId="052BEEC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vézt se</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0173DA6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04697B50" w14:textId="77777777" w:rsidTr="00767FC3">
        <w:trPr>
          <w:trHeight w:val="270"/>
        </w:trPr>
        <w:tc>
          <w:tcPr>
            <w:tcW w:w="760" w:type="dxa"/>
            <w:tcBorders>
              <w:top w:val="nil"/>
              <w:left w:val="nil"/>
              <w:bottom w:val="nil"/>
              <w:right w:val="nil"/>
            </w:tcBorders>
            <w:shd w:val="clear" w:color="auto" w:fill="auto"/>
            <w:noWrap/>
            <w:vAlign w:val="bottom"/>
            <w:hideMark/>
          </w:tcPr>
          <w:p w14:paraId="1B5A9A35"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DDAAFAD" w14:textId="77777777" w:rsidR="00767FC3" w:rsidRPr="001B70BD" w:rsidRDefault="00767FC3" w:rsidP="00767FC3">
            <w:pPr>
              <w:tabs>
                <w:tab w:val="clear" w:pos="567"/>
              </w:tabs>
              <w:spacing w:line="240" w:lineRule="auto"/>
              <w:jc w:val="left"/>
              <w:rPr>
                <w:color w:val="000000"/>
                <w:sz w:val="20"/>
                <w:szCs w:val="20"/>
              </w:rPr>
            </w:pPr>
          </w:p>
        </w:tc>
        <w:tc>
          <w:tcPr>
            <w:tcW w:w="600" w:type="dxa"/>
            <w:tcBorders>
              <w:top w:val="nil"/>
              <w:left w:val="nil"/>
              <w:bottom w:val="nil"/>
              <w:right w:val="nil"/>
            </w:tcBorders>
            <w:shd w:val="clear" w:color="auto" w:fill="auto"/>
            <w:noWrap/>
            <w:vAlign w:val="bottom"/>
            <w:hideMark/>
          </w:tcPr>
          <w:p w14:paraId="49928A8A"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hideMark/>
          </w:tcPr>
          <w:p w14:paraId="15D9B25E"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5B9C78A5"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hideMark/>
          </w:tcPr>
          <w:p w14:paraId="1CCD2A22"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hideMark/>
          </w:tcPr>
          <w:p w14:paraId="05D62C2D" w14:textId="77777777" w:rsidR="00767FC3" w:rsidRPr="001B70BD" w:rsidRDefault="00767FC3" w:rsidP="00767FC3">
            <w:pPr>
              <w:tabs>
                <w:tab w:val="clear" w:pos="567"/>
              </w:tabs>
              <w:spacing w:line="240" w:lineRule="auto"/>
              <w:jc w:val="left"/>
              <w:rPr>
                <w:sz w:val="20"/>
                <w:szCs w:val="20"/>
              </w:rPr>
            </w:pPr>
          </w:p>
        </w:tc>
      </w:tr>
      <w:tr w:rsidR="00767FC3" w:rsidRPr="001B70BD" w14:paraId="05B2519C"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DAC720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3BA002D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49A9D3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3A8E4B6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FEEA08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00904DA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AFFE2F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54D6963C"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4F177A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w:t>
            </w:r>
          </w:p>
        </w:tc>
        <w:tc>
          <w:tcPr>
            <w:tcW w:w="1780" w:type="dxa"/>
            <w:tcBorders>
              <w:top w:val="nil"/>
              <w:left w:val="nil"/>
              <w:bottom w:val="nil"/>
              <w:right w:val="nil"/>
            </w:tcBorders>
            <w:shd w:val="clear" w:color="auto" w:fill="auto"/>
            <w:vAlign w:val="bottom"/>
            <w:hideMark/>
          </w:tcPr>
          <w:p w14:paraId="5E8750E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0837799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340A79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26A30D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EE13C10"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1CA316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235A2A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74E56C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P-2</w:t>
            </w:r>
          </w:p>
        </w:tc>
        <w:tc>
          <w:tcPr>
            <w:tcW w:w="1780" w:type="dxa"/>
            <w:tcBorders>
              <w:top w:val="nil"/>
              <w:left w:val="nil"/>
              <w:bottom w:val="nil"/>
              <w:right w:val="nil"/>
            </w:tcBorders>
            <w:shd w:val="clear" w:color="auto" w:fill="auto"/>
            <w:vAlign w:val="center"/>
            <w:hideMark/>
          </w:tcPr>
          <w:p w14:paraId="23633DF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14C553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86DF2D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D096C4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3D8CDC81"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FF4177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2FAE62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EAC9EE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P-3</w:t>
            </w:r>
          </w:p>
        </w:tc>
        <w:tc>
          <w:tcPr>
            <w:tcW w:w="1780" w:type="dxa"/>
            <w:tcBorders>
              <w:top w:val="nil"/>
              <w:left w:val="nil"/>
              <w:bottom w:val="nil"/>
              <w:right w:val="nil"/>
            </w:tcBorders>
            <w:shd w:val="clear" w:color="auto" w:fill="auto"/>
            <w:vAlign w:val="center"/>
            <w:hideMark/>
          </w:tcPr>
          <w:p w14:paraId="4F58E865"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ALCANZAR</w:t>
            </w:r>
          </w:p>
        </w:tc>
        <w:tc>
          <w:tcPr>
            <w:tcW w:w="600" w:type="dxa"/>
            <w:tcBorders>
              <w:top w:val="nil"/>
              <w:left w:val="single" w:sz="8" w:space="0" w:color="auto"/>
              <w:bottom w:val="nil"/>
              <w:right w:val="single" w:sz="8" w:space="0" w:color="auto"/>
            </w:tcBorders>
            <w:shd w:val="clear" w:color="auto" w:fill="auto"/>
            <w:vAlign w:val="center"/>
            <w:hideMark/>
          </w:tcPr>
          <w:p w14:paraId="20D85AC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6</w:t>
            </w:r>
          </w:p>
        </w:tc>
        <w:tc>
          <w:tcPr>
            <w:tcW w:w="1780" w:type="dxa"/>
            <w:tcBorders>
              <w:top w:val="nil"/>
              <w:left w:val="nil"/>
              <w:bottom w:val="nil"/>
              <w:right w:val="nil"/>
            </w:tcBorders>
            <w:shd w:val="clear" w:color="auto" w:fill="auto"/>
            <w:noWrap/>
            <w:vAlign w:val="bottom"/>
            <w:hideMark/>
          </w:tcPr>
          <w:p w14:paraId="271FA0A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catch</w:t>
            </w:r>
          </w:p>
        </w:tc>
        <w:tc>
          <w:tcPr>
            <w:tcW w:w="600" w:type="dxa"/>
            <w:tcBorders>
              <w:top w:val="nil"/>
              <w:left w:val="single" w:sz="8" w:space="0" w:color="auto"/>
              <w:bottom w:val="nil"/>
              <w:right w:val="single" w:sz="8" w:space="0" w:color="auto"/>
            </w:tcBorders>
            <w:shd w:val="clear" w:color="auto" w:fill="auto"/>
            <w:noWrap/>
            <w:vAlign w:val="bottom"/>
            <w:hideMark/>
          </w:tcPr>
          <w:p w14:paraId="03639D3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noWrap/>
            <w:vAlign w:val="bottom"/>
            <w:hideMark/>
          </w:tcPr>
          <w:p w14:paraId="1F91DE7B"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A10D65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1F1758D"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E5B276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6A0362B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EEF37E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A40C44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1B6C17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5B27EA3C"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551E60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21EB0968"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7377D1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P-4</w:t>
            </w:r>
          </w:p>
        </w:tc>
        <w:tc>
          <w:tcPr>
            <w:tcW w:w="1780" w:type="dxa"/>
            <w:tcBorders>
              <w:top w:val="nil"/>
              <w:left w:val="nil"/>
              <w:bottom w:val="nil"/>
              <w:right w:val="nil"/>
            </w:tcBorders>
            <w:shd w:val="clear" w:color="auto" w:fill="auto"/>
            <w:vAlign w:val="center"/>
            <w:hideMark/>
          </w:tcPr>
          <w:p w14:paraId="66C781A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EC68FE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28B8AC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catch </w:t>
            </w:r>
            <w:r w:rsidRPr="001B70BD">
              <w:rPr>
                <w:color w:val="000000"/>
                <w:sz w:val="20"/>
                <w:szCs w:val="20"/>
                <w:u w:val="single"/>
              </w:rPr>
              <w:t>up</w:t>
            </w:r>
          </w:p>
        </w:tc>
        <w:tc>
          <w:tcPr>
            <w:tcW w:w="600" w:type="dxa"/>
            <w:tcBorders>
              <w:top w:val="nil"/>
              <w:left w:val="single" w:sz="8" w:space="0" w:color="auto"/>
              <w:bottom w:val="nil"/>
              <w:right w:val="single" w:sz="8" w:space="0" w:color="auto"/>
            </w:tcBorders>
            <w:shd w:val="clear" w:color="auto" w:fill="auto"/>
            <w:noWrap/>
            <w:vAlign w:val="bottom"/>
            <w:hideMark/>
          </w:tcPr>
          <w:p w14:paraId="6E56CEE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noWrap/>
            <w:vAlign w:val="bottom"/>
            <w:hideMark/>
          </w:tcPr>
          <w:p w14:paraId="134D389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do</w:t>
            </w:r>
            <w:r w:rsidRPr="001B70BD">
              <w:rPr>
                <w:color w:val="000000"/>
                <w:sz w:val="20"/>
                <w:szCs w:val="20"/>
              </w:rPr>
              <w:t>stihnout</w:t>
            </w:r>
          </w:p>
        </w:tc>
        <w:tc>
          <w:tcPr>
            <w:tcW w:w="640" w:type="dxa"/>
            <w:tcBorders>
              <w:top w:val="nil"/>
              <w:left w:val="single" w:sz="8" w:space="0" w:color="auto"/>
              <w:bottom w:val="nil"/>
              <w:right w:val="single" w:sz="8" w:space="0" w:color="auto"/>
            </w:tcBorders>
            <w:shd w:val="clear" w:color="auto" w:fill="auto"/>
            <w:noWrap/>
            <w:vAlign w:val="bottom"/>
            <w:hideMark/>
          </w:tcPr>
          <w:p w14:paraId="148087E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1865C322"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0D495C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P-5</w:t>
            </w:r>
          </w:p>
        </w:tc>
        <w:tc>
          <w:tcPr>
            <w:tcW w:w="1780" w:type="dxa"/>
            <w:tcBorders>
              <w:top w:val="nil"/>
              <w:left w:val="nil"/>
              <w:bottom w:val="nil"/>
              <w:right w:val="nil"/>
            </w:tcBorders>
            <w:shd w:val="clear" w:color="auto" w:fill="auto"/>
            <w:vAlign w:val="center"/>
            <w:hideMark/>
          </w:tcPr>
          <w:p w14:paraId="0681BEB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A7E55C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BACE72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32D217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056A42C1"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88F9C2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C61E34F"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2FBAFB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P-6</w:t>
            </w:r>
          </w:p>
        </w:tc>
        <w:tc>
          <w:tcPr>
            <w:tcW w:w="1780" w:type="dxa"/>
            <w:tcBorders>
              <w:top w:val="nil"/>
              <w:left w:val="nil"/>
              <w:bottom w:val="nil"/>
              <w:right w:val="nil"/>
            </w:tcBorders>
            <w:shd w:val="clear" w:color="auto" w:fill="auto"/>
            <w:vAlign w:val="center"/>
            <w:hideMark/>
          </w:tcPr>
          <w:p w14:paraId="5C90DA7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C190E8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84EEC9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get </w:t>
            </w:r>
            <w:r w:rsidRPr="001B70BD">
              <w:rPr>
                <w:color w:val="000000"/>
                <w:sz w:val="20"/>
                <w:szCs w:val="20"/>
                <w:u w:val="single"/>
              </w:rPr>
              <w:t>ahead</w:t>
            </w:r>
          </w:p>
        </w:tc>
        <w:tc>
          <w:tcPr>
            <w:tcW w:w="600" w:type="dxa"/>
            <w:tcBorders>
              <w:top w:val="nil"/>
              <w:left w:val="single" w:sz="8" w:space="0" w:color="auto"/>
              <w:bottom w:val="nil"/>
              <w:right w:val="single" w:sz="8" w:space="0" w:color="auto"/>
            </w:tcBorders>
            <w:shd w:val="clear" w:color="auto" w:fill="auto"/>
            <w:noWrap/>
            <w:vAlign w:val="bottom"/>
            <w:hideMark/>
          </w:tcPr>
          <w:p w14:paraId="76D83D3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60B2572D"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4C749A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66A71BE"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25A44C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4C0CB85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F09CB9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5D4006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get</w:t>
            </w:r>
            <w:r w:rsidRPr="001B70BD">
              <w:rPr>
                <w:color w:val="000000"/>
                <w:sz w:val="20"/>
                <w:szCs w:val="20"/>
                <w:u w:val="single"/>
              </w:rPr>
              <w:t xml:space="preserve"> to</w:t>
            </w:r>
          </w:p>
        </w:tc>
        <w:tc>
          <w:tcPr>
            <w:tcW w:w="600" w:type="dxa"/>
            <w:tcBorders>
              <w:top w:val="nil"/>
              <w:left w:val="single" w:sz="8" w:space="0" w:color="auto"/>
              <w:bottom w:val="nil"/>
              <w:right w:val="single" w:sz="8" w:space="0" w:color="auto"/>
            </w:tcBorders>
            <w:shd w:val="clear" w:color="auto" w:fill="auto"/>
            <w:noWrap/>
            <w:vAlign w:val="bottom"/>
            <w:hideMark/>
          </w:tcPr>
          <w:p w14:paraId="411F364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6571D546"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B0FC0F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16C2CBE"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C9A275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P-7</w:t>
            </w:r>
          </w:p>
        </w:tc>
        <w:tc>
          <w:tcPr>
            <w:tcW w:w="1780" w:type="dxa"/>
            <w:tcBorders>
              <w:top w:val="nil"/>
              <w:left w:val="nil"/>
              <w:bottom w:val="nil"/>
              <w:right w:val="nil"/>
            </w:tcBorders>
            <w:shd w:val="clear" w:color="auto" w:fill="auto"/>
            <w:vAlign w:val="center"/>
            <w:hideMark/>
          </w:tcPr>
          <w:p w14:paraId="00E5147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F4F18D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8788A0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354347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06C9D3A"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41D8B38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3CCB5D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DFD41A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P-8</w:t>
            </w:r>
          </w:p>
        </w:tc>
        <w:tc>
          <w:tcPr>
            <w:tcW w:w="1780" w:type="dxa"/>
            <w:tcBorders>
              <w:top w:val="nil"/>
              <w:left w:val="nil"/>
              <w:bottom w:val="nil"/>
              <w:right w:val="nil"/>
            </w:tcBorders>
            <w:shd w:val="clear" w:color="auto" w:fill="auto"/>
            <w:vAlign w:val="center"/>
            <w:hideMark/>
          </w:tcPr>
          <w:p w14:paraId="17CD5CB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C6AD4A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96C4A3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A688B2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17B04412"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03030C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F3C5028"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F67ACC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P-9</w:t>
            </w:r>
          </w:p>
        </w:tc>
        <w:tc>
          <w:tcPr>
            <w:tcW w:w="1780" w:type="dxa"/>
            <w:tcBorders>
              <w:top w:val="nil"/>
              <w:left w:val="nil"/>
              <w:bottom w:val="nil"/>
              <w:right w:val="nil"/>
            </w:tcBorders>
            <w:shd w:val="clear" w:color="auto" w:fill="auto"/>
            <w:vAlign w:val="center"/>
            <w:hideMark/>
          </w:tcPr>
          <w:p w14:paraId="575C1B5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390E82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9266E4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261019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5E86E45B"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u w:val="single"/>
              </w:rPr>
              <w:t>do</w:t>
            </w:r>
            <w:r w:rsidRPr="001B70BD">
              <w:rPr>
                <w:b/>
                <w:bCs/>
                <w:color w:val="000000"/>
                <w:sz w:val="20"/>
                <w:szCs w:val="20"/>
              </w:rPr>
              <w:t>honit</w:t>
            </w:r>
          </w:p>
        </w:tc>
        <w:tc>
          <w:tcPr>
            <w:tcW w:w="640" w:type="dxa"/>
            <w:tcBorders>
              <w:top w:val="nil"/>
              <w:left w:val="single" w:sz="8" w:space="0" w:color="auto"/>
              <w:bottom w:val="nil"/>
              <w:right w:val="single" w:sz="8" w:space="0" w:color="auto"/>
            </w:tcBorders>
            <w:shd w:val="clear" w:color="auto" w:fill="auto"/>
            <w:noWrap/>
            <w:vAlign w:val="bottom"/>
            <w:hideMark/>
          </w:tcPr>
          <w:p w14:paraId="77F3637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5</w:t>
            </w:r>
          </w:p>
        </w:tc>
      </w:tr>
      <w:tr w:rsidR="00767FC3" w:rsidRPr="001B70BD" w14:paraId="53BCBBBD"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7DBECB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P-10</w:t>
            </w:r>
          </w:p>
        </w:tc>
        <w:tc>
          <w:tcPr>
            <w:tcW w:w="1780" w:type="dxa"/>
            <w:tcBorders>
              <w:top w:val="nil"/>
              <w:left w:val="nil"/>
              <w:bottom w:val="nil"/>
              <w:right w:val="nil"/>
            </w:tcBorders>
            <w:shd w:val="clear" w:color="auto" w:fill="auto"/>
            <w:vAlign w:val="center"/>
            <w:hideMark/>
          </w:tcPr>
          <w:p w14:paraId="2B150EA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1E1201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49A293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92C08A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955018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D28727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D9083D5"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vAlign w:val="bottom"/>
            <w:hideMark/>
          </w:tcPr>
          <w:p w14:paraId="0A7B207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P-11</w:t>
            </w:r>
          </w:p>
        </w:tc>
        <w:tc>
          <w:tcPr>
            <w:tcW w:w="1780" w:type="dxa"/>
            <w:tcBorders>
              <w:top w:val="nil"/>
              <w:left w:val="nil"/>
              <w:bottom w:val="single" w:sz="8" w:space="0" w:color="auto"/>
              <w:right w:val="nil"/>
            </w:tcBorders>
            <w:shd w:val="clear" w:color="auto" w:fill="auto"/>
            <w:vAlign w:val="center"/>
            <w:hideMark/>
          </w:tcPr>
          <w:p w14:paraId="309886A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6671F12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3C3D727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1C5DC88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noWrap/>
            <w:vAlign w:val="bottom"/>
            <w:hideMark/>
          </w:tcPr>
          <w:p w14:paraId="54E3AA5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3D0A41F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67AB3D90" w14:textId="77777777" w:rsidTr="00767FC3">
        <w:trPr>
          <w:trHeight w:val="270"/>
        </w:trPr>
        <w:tc>
          <w:tcPr>
            <w:tcW w:w="760" w:type="dxa"/>
            <w:tcBorders>
              <w:top w:val="nil"/>
              <w:left w:val="nil"/>
              <w:bottom w:val="nil"/>
              <w:right w:val="nil"/>
            </w:tcBorders>
            <w:shd w:val="clear" w:color="auto" w:fill="auto"/>
            <w:noWrap/>
            <w:vAlign w:val="bottom"/>
            <w:hideMark/>
          </w:tcPr>
          <w:p w14:paraId="3C1E4E95" w14:textId="77777777" w:rsidR="00767FC3" w:rsidRPr="001B70BD" w:rsidRDefault="00767FC3" w:rsidP="00767FC3">
            <w:pPr>
              <w:tabs>
                <w:tab w:val="clear" w:pos="567"/>
              </w:tabs>
              <w:spacing w:line="240" w:lineRule="auto"/>
              <w:jc w:val="left"/>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1B9798D" w14:textId="77777777" w:rsidR="00767FC3" w:rsidRPr="001B70BD" w:rsidRDefault="00767FC3" w:rsidP="00767FC3">
            <w:pPr>
              <w:tabs>
                <w:tab w:val="clear" w:pos="567"/>
              </w:tabs>
              <w:spacing w:line="240" w:lineRule="auto"/>
              <w:jc w:val="left"/>
              <w:rPr>
                <w:color w:val="000000"/>
                <w:sz w:val="20"/>
                <w:szCs w:val="20"/>
              </w:rPr>
            </w:pPr>
          </w:p>
        </w:tc>
        <w:tc>
          <w:tcPr>
            <w:tcW w:w="600" w:type="dxa"/>
            <w:tcBorders>
              <w:top w:val="nil"/>
              <w:left w:val="nil"/>
              <w:bottom w:val="nil"/>
              <w:right w:val="nil"/>
            </w:tcBorders>
            <w:shd w:val="clear" w:color="auto" w:fill="auto"/>
            <w:noWrap/>
            <w:vAlign w:val="bottom"/>
            <w:hideMark/>
          </w:tcPr>
          <w:p w14:paraId="737904BD"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hideMark/>
          </w:tcPr>
          <w:p w14:paraId="04B7C3DF"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18E1E335"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hideMark/>
          </w:tcPr>
          <w:p w14:paraId="2CD62DA4"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hideMark/>
          </w:tcPr>
          <w:p w14:paraId="2FA1A7B3" w14:textId="77777777" w:rsidR="00767FC3" w:rsidRPr="001B70BD" w:rsidRDefault="00767FC3" w:rsidP="00767FC3">
            <w:pPr>
              <w:tabs>
                <w:tab w:val="clear" w:pos="567"/>
              </w:tabs>
              <w:spacing w:line="240" w:lineRule="auto"/>
              <w:jc w:val="left"/>
              <w:rPr>
                <w:sz w:val="20"/>
                <w:szCs w:val="20"/>
              </w:rPr>
            </w:pPr>
          </w:p>
        </w:tc>
      </w:tr>
      <w:tr w:rsidR="00767FC3" w:rsidRPr="001B70BD" w14:paraId="4062FB3E"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F65BEB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6D52408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7836BC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57CA127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E34793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3E1BF09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0EA1CE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6333A21D"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304D5E0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w:t>
            </w:r>
          </w:p>
        </w:tc>
        <w:tc>
          <w:tcPr>
            <w:tcW w:w="1780" w:type="dxa"/>
            <w:tcBorders>
              <w:top w:val="nil"/>
              <w:left w:val="nil"/>
              <w:bottom w:val="nil"/>
              <w:right w:val="nil"/>
            </w:tcBorders>
            <w:shd w:val="clear" w:color="auto" w:fill="auto"/>
            <w:vAlign w:val="bottom"/>
            <w:hideMark/>
          </w:tcPr>
          <w:p w14:paraId="231C161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0788665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6CC013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B573F0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4D198AD1"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7EF524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A1399E7"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4EDF213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P-2</w:t>
            </w:r>
          </w:p>
        </w:tc>
        <w:tc>
          <w:tcPr>
            <w:tcW w:w="1780" w:type="dxa"/>
            <w:tcBorders>
              <w:top w:val="nil"/>
              <w:left w:val="nil"/>
              <w:bottom w:val="nil"/>
              <w:right w:val="nil"/>
            </w:tcBorders>
            <w:shd w:val="clear" w:color="auto" w:fill="auto"/>
            <w:vAlign w:val="center"/>
            <w:hideMark/>
          </w:tcPr>
          <w:p w14:paraId="6109AC9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B2F21D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A3291D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111E9A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73D91DF"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011E89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87A7193"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D04189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P-3</w:t>
            </w:r>
          </w:p>
        </w:tc>
        <w:tc>
          <w:tcPr>
            <w:tcW w:w="1780" w:type="dxa"/>
            <w:tcBorders>
              <w:top w:val="nil"/>
              <w:left w:val="nil"/>
              <w:bottom w:val="nil"/>
              <w:right w:val="nil"/>
            </w:tcBorders>
            <w:shd w:val="clear" w:color="auto" w:fill="auto"/>
            <w:vAlign w:val="center"/>
            <w:hideMark/>
          </w:tcPr>
          <w:p w14:paraId="41306BB7"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ATRAVERSAR</w:t>
            </w:r>
          </w:p>
        </w:tc>
        <w:tc>
          <w:tcPr>
            <w:tcW w:w="600" w:type="dxa"/>
            <w:tcBorders>
              <w:top w:val="nil"/>
              <w:left w:val="single" w:sz="8" w:space="0" w:color="auto"/>
              <w:bottom w:val="nil"/>
              <w:right w:val="single" w:sz="8" w:space="0" w:color="auto"/>
            </w:tcBorders>
            <w:shd w:val="clear" w:color="auto" w:fill="auto"/>
            <w:vAlign w:val="center"/>
            <w:hideMark/>
          </w:tcPr>
          <w:p w14:paraId="79A125E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9</w:t>
            </w:r>
          </w:p>
        </w:tc>
        <w:tc>
          <w:tcPr>
            <w:tcW w:w="1780" w:type="dxa"/>
            <w:tcBorders>
              <w:top w:val="nil"/>
              <w:left w:val="nil"/>
              <w:bottom w:val="nil"/>
              <w:right w:val="nil"/>
            </w:tcBorders>
            <w:shd w:val="clear" w:color="auto" w:fill="auto"/>
            <w:noWrap/>
            <w:vAlign w:val="bottom"/>
            <w:hideMark/>
          </w:tcPr>
          <w:p w14:paraId="36388B6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cross</w:t>
            </w:r>
          </w:p>
        </w:tc>
        <w:tc>
          <w:tcPr>
            <w:tcW w:w="600" w:type="dxa"/>
            <w:tcBorders>
              <w:top w:val="nil"/>
              <w:left w:val="single" w:sz="8" w:space="0" w:color="auto"/>
              <w:bottom w:val="nil"/>
              <w:right w:val="single" w:sz="8" w:space="0" w:color="auto"/>
            </w:tcBorders>
            <w:shd w:val="clear" w:color="auto" w:fill="auto"/>
            <w:noWrap/>
            <w:vAlign w:val="bottom"/>
            <w:hideMark/>
          </w:tcPr>
          <w:p w14:paraId="3249B38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5</w:t>
            </w:r>
          </w:p>
        </w:tc>
        <w:tc>
          <w:tcPr>
            <w:tcW w:w="1720" w:type="dxa"/>
            <w:tcBorders>
              <w:top w:val="nil"/>
              <w:left w:val="nil"/>
              <w:bottom w:val="nil"/>
              <w:right w:val="nil"/>
            </w:tcBorders>
            <w:shd w:val="clear" w:color="auto" w:fill="auto"/>
            <w:noWrap/>
            <w:vAlign w:val="bottom"/>
            <w:hideMark/>
          </w:tcPr>
          <w:p w14:paraId="50794791"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7BB536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5E6F31D"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C63FD3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P-4</w:t>
            </w:r>
          </w:p>
        </w:tc>
        <w:tc>
          <w:tcPr>
            <w:tcW w:w="1780" w:type="dxa"/>
            <w:tcBorders>
              <w:top w:val="nil"/>
              <w:left w:val="nil"/>
              <w:bottom w:val="nil"/>
              <w:right w:val="nil"/>
            </w:tcBorders>
            <w:shd w:val="clear" w:color="auto" w:fill="auto"/>
            <w:vAlign w:val="center"/>
            <w:hideMark/>
          </w:tcPr>
          <w:p w14:paraId="42F6785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4731BB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EF9FB5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pass </w:t>
            </w:r>
            <w:r w:rsidRPr="001B70BD">
              <w:rPr>
                <w:color w:val="000000"/>
                <w:sz w:val="20"/>
                <w:szCs w:val="20"/>
                <w:u w:val="single"/>
              </w:rPr>
              <w:t>through</w:t>
            </w:r>
          </w:p>
        </w:tc>
        <w:tc>
          <w:tcPr>
            <w:tcW w:w="600" w:type="dxa"/>
            <w:tcBorders>
              <w:top w:val="nil"/>
              <w:left w:val="single" w:sz="8" w:space="0" w:color="auto"/>
              <w:bottom w:val="nil"/>
              <w:right w:val="single" w:sz="8" w:space="0" w:color="auto"/>
            </w:tcBorders>
            <w:shd w:val="clear" w:color="auto" w:fill="auto"/>
            <w:noWrap/>
            <w:vAlign w:val="bottom"/>
            <w:hideMark/>
          </w:tcPr>
          <w:p w14:paraId="672D031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44DD51B1"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7993CB3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691CA0B4"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780970F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P-5</w:t>
            </w:r>
          </w:p>
        </w:tc>
        <w:tc>
          <w:tcPr>
            <w:tcW w:w="1780" w:type="dxa"/>
            <w:tcBorders>
              <w:top w:val="nil"/>
              <w:left w:val="nil"/>
              <w:bottom w:val="nil"/>
              <w:right w:val="nil"/>
            </w:tcBorders>
            <w:shd w:val="clear" w:color="auto" w:fill="auto"/>
            <w:vAlign w:val="center"/>
            <w:hideMark/>
          </w:tcPr>
          <w:p w14:paraId="1D40380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3B265A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DF2438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214A08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C5F2DC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5A6B800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5DA55151"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A4E10C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P-6</w:t>
            </w:r>
          </w:p>
        </w:tc>
        <w:tc>
          <w:tcPr>
            <w:tcW w:w="1780" w:type="dxa"/>
            <w:tcBorders>
              <w:top w:val="nil"/>
              <w:left w:val="nil"/>
              <w:bottom w:val="nil"/>
              <w:right w:val="nil"/>
            </w:tcBorders>
            <w:shd w:val="clear" w:color="auto" w:fill="auto"/>
            <w:vAlign w:val="center"/>
            <w:hideMark/>
          </w:tcPr>
          <w:p w14:paraId="6FE57D2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1FF0E1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0CD83B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go </w:t>
            </w:r>
            <w:r w:rsidRPr="001B70BD">
              <w:rPr>
                <w:color w:val="000000"/>
                <w:sz w:val="20"/>
                <w:szCs w:val="20"/>
                <w:u w:val="single"/>
              </w:rPr>
              <w:t>through</w:t>
            </w:r>
          </w:p>
        </w:tc>
        <w:tc>
          <w:tcPr>
            <w:tcW w:w="600" w:type="dxa"/>
            <w:tcBorders>
              <w:top w:val="nil"/>
              <w:left w:val="single" w:sz="8" w:space="0" w:color="auto"/>
              <w:bottom w:val="nil"/>
              <w:right w:val="single" w:sz="8" w:space="0" w:color="auto"/>
            </w:tcBorders>
            <w:shd w:val="clear" w:color="auto" w:fill="auto"/>
            <w:noWrap/>
            <w:vAlign w:val="bottom"/>
            <w:hideMark/>
          </w:tcPr>
          <w:p w14:paraId="2742F61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w:t>
            </w:r>
          </w:p>
        </w:tc>
        <w:tc>
          <w:tcPr>
            <w:tcW w:w="1720" w:type="dxa"/>
            <w:tcBorders>
              <w:top w:val="nil"/>
              <w:left w:val="nil"/>
              <w:bottom w:val="nil"/>
              <w:right w:val="nil"/>
            </w:tcBorders>
            <w:shd w:val="clear" w:color="auto" w:fill="auto"/>
            <w:noWrap/>
            <w:vAlign w:val="bottom"/>
            <w:hideMark/>
          </w:tcPr>
          <w:p w14:paraId="4EE8D9A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pro</w:t>
            </w: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55F2C61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4</w:t>
            </w:r>
          </w:p>
        </w:tc>
      </w:tr>
      <w:tr w:rsidR="00767FC3" w:rsidRPr="001B70BD" w14:paraId="163BAA39" w14:textId="77777777" w:rsidTr="00767FC3">
        <w:trPr>
          <w:trHeight w:val="480"/>
        </w:trPr>
        <w:tc>
          <w:tcPr>
            <w:tcW w:w="760" w:type="dxa"/>
            <w:tcBorders>
              <w:top w:val="nil"/>
              <w:left w:val="single" w:sz="8" w:space="0" w:color="auto"/>
              <w:bottom w:val="nil"/>
              <w:right w:val="single" w:sz="8" w:space="0" w:color="auto"/>
            </w:tcBorders>
            <w:shd w:val="clear" w:color="auto" w:fill="auto"/>
            <w:vAlign w:val="bottom"/>
            <w:hideMark/>
          </w:tcPr>
          <w:p w14:paraId="2A2D73C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2CBF93F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C9BB86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CFD38A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6974441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bottom"/>
            <w:hideMark/>
          </w:tcPr>
          <w:p w14:paraId="2C647714" w14:textId="77777777" w:rsidR="00767FC3" w:rsidRPr="001B70BD" w:rsidRDefault="00767FC3" w:rsidP="00767FC3">
            <w:pPr>
              <w:tabs>
                <w:tab w:val="clear" w:pos="567"/>
              </w:tabs>
              <w:spacing w:line="240" w:lineRule="auto"/>
              <w:jc w:val="center"/>
              <w:rPr>
                <w:color w:val="000000"/>
                <w:sz w:val="20"/>
                <w:szCs w:val="20"/>
                <w:u w:val="single"/>
              </w:rPr>
            </w:pPr>
            <w:r w:rsidRPr="001B70BD">
              <w:rPr>
                <w:color w:val="000000"/>
                <w:sz w:val="20"/>
                <w:szCs w:val="20"/>
                <w:u w:val="single"/>
              </w:rPr>
              <w:t>pře</w:t>
            </w:r>
            <w:r w:rsidRPr="001B70BD">
              <w:rPr>
                <w:color w:val="000000"/>
                <w:sz w:val="20"/>
                <w:szCs w:val="20"/>
              </w:rPr>
              <w:t xml:space="preserve">jít, </w:t>
            </w:r>
            <w:r w:rsidRPr="001B70BD">
              <w:rPr>
                <w:color w:val="000000"/>
                <w:sz w:val="20"/>
                <w:szCs w:val="20"/>
                <w:u w:val="single"/>
              </w:rPr>
              <w:t>pře</w:t>
            </w:r>
            <w:r w:rsidRPr="001B70BD">
              <w:rPr>
                <w:color w:val="000000"/>
                <w:sz w:val="20"/>
                <w:szCs w:val="20"/>
              </w:rPr>
              <w:t>cházet, jít přes</w:t>
            </w:r>
          </w:p>
        </w:tc>
        <w:tc>
          <w:tcPr>
            <w:tcW w:w="640" w:type="dxa"/>
            <w:tcBorders>
              <w:top w:val="nil"/>
              <w:left w:val="single" w:sz="8" w:space="0" w:color="auto"/>
              <w:bottom w:val="nil"/>
              <w:right w:val="single" w:sz="8" w:space="0" w:color="auto"/>
            </w:tcBorders>
            <w:shd w:val="clear" w:color="auto" w:fill="auto"/>
            <w:noWrap/>
            <w:vAlign w:val="bottom"/>
            <w:hideMark/>
          </w:tcPr>
          <w:p w14:paraId="2538FC8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4</w:t>
            </w:r>
          </w:p>
        </w:tc>
      </w:tr>
      <w:tr w:rsidR="00767FC3" w:rsidRPr="001B70BD" w14:paraId="172DE450"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09FDF98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P-7</w:t>
            </w:r>
          </w:p>
        </w:tc>
        <w:tc>
          <w:tcPr>
            <w:tcW w:w="1780" w:type="dxa"/>
            <w:tcBorders>
              <w:top w:val="nil"/>
              <w:left w:val="nil"/>
              <w:bottom w:val="nil"/>
              <w:right w:val="nil"/>
            </w:tcBorders>
            <w:shd w:val="clear" w:color="auto" w:fill="auto"/>
            <w:vAlign w:val="center"/>
            <w:hideMark/>
          </w:tcPr>
          <w:p w14:paraId="6F5A084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BFB948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D7D127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23A7E4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090C41B8"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641D8F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ACCCA2E"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569C7D5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P-8</w:t>
            </w:r>
          </w:p>
        </w:tc>
        <w:tc>
          <w:tcPr>
            <w:tcW w:w="1780" w:type="dxa"/>
            <w:tcBorders>
              <w:top w:val="nil"/>
              <w:left w:val="nil"/>
              <w:bottom w:val="nil"/>
              <w:right w:val="nil"/>
            </w:tcBorders>
            <w:shd w:val="clear" w:color="auto" w:fill="auto"/>
            <w:vAlign w:val="center"/>
            <w:hideMark/>
          </w:tcPr>
          <w:p w14:paraId="4C81803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F20C9B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7E78ED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95F45F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770AE9BE"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78B60AE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DF8C737"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D75429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P-9</w:t>
            </w:r>
          </w:p>
        </w:tc>
        <w:tc>
          <w:tcPr>
            <w:tcW w:w="1780" w:type="dxa"/>
            <w:tcBorders>
              <w:top w:val="nil"/>
              <w:left w:val="nil"/>
              <w:bottom w:val="nil"/>
              <w:right w:val="nil"/>
            </w:tcBorders>
            <w:shd w:val="clear" w:color="auto" w:fill="auto"/>
            <w:vAlign w:val="center"/>
            <w:hideMark/>
          </w:tcPr>
          <w:p w14:paraId="3687984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AE8DED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2B8AC4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1B6DE8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7F84226E"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B29CF0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00DE50B"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BFF6A3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P-10</w:t>
            </w:r>
          </w:p>
        </w:tc>
        <w:tc>
          <w:tcPr>
            <w:tcW w:w="1780" w:type="dxa"/>
            <w:tcBorders>
              <w:top w:val="nil"/>
              <w:left w:val="nil"/>
              <w:bottom w:val="nil"/>
              <w:right w:val="nil"/>
            </w:tcBorders>
            <w:shd w:val="clear" w:color="auto" w:fill="auto"/>
            <w:vAlign w:val="center"/>
            <w:hideMark/>
          </w:tcPr>
          <w:p w14:paraId="009B772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73720E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8F73DC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009CF2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35C555F"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843E75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6885DA24"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vAlign w:val="bottom"/>
            <w:hideMark/>
          </w:tcPr>
          <w:p w14:paraId="4018AFF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P-11</w:t>
            </w:r>
          </w:p>
        </w:tc>
        <w:tc>
          <w:tcPr>
            <w:tcW w:w="1780" w:type="dxa"/>
            <w:tcBorders>
              <w:top w:val="nil"/>
              <w:left w:val="nil"/>
              <w:bottom w:val="single" w:sz="8" w:space="0" w:color="auto"/>
              <w:right w:val="nil"/>
            </w:tcBorders>
            <w:shd w:val="clear" w:color="auto" w:fill="auto"/>
            <w:vAlign w:val="center"/>
            <w:hideMark/>
          </w:tcPr>
          <w:p w14:paraId="0E2254F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56226C3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019E1D5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29D8AEF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noWrap/>
            <w:vAlign w:val="bottom"/>
            <w:hideMark/>
          </w:tcPr>
          <w:p w14:paraId="78BDB03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201F36C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bl>
    <w:p w14:paraId="720E9375" w14:textId="77777777" w:rsidR="00767FC3" w:rsidRPr="001B70BD" w:rsidRDefault="00767FC3" w:rsidP="00767FC3"/>
    <w:p w14:paraId="343BDD6D" w14:textId="77777777" w:rsidR="00767FC3" w:rsidRPr="001B70BD" w:rsidRDefault="00767FC3" w:rsidP="00767FC3">
      <w:pPr>
        <w:pStyle w:val="Nadpis1"/>
        <w:numPr>
          <w:ilvl w:val="0"/>
          <w:numId w:val="0"/>
        </w:numPr>
        <w:ind w:left="432" w:hanging="432"/>
      </w:pPr>
      <w:r w:rsidRPr="001B70BD">
        <w:rPr>
          <w:sz w:val="20"/>
          <w:szCs w:val="20"/>
        </w:rPr>
        <w:br w:type="page"/>
      </w:r>
      <w:bookmarkStart w:id="133" w:name="_Toc514314543"/>
      <w:r w:rsidRPr="001B70BD">
        <w:t>Appendix II – Strategies for neutral Motion events</w:t>
      </w:r>
      <w:bookmarkEnd w:id="133"/>
    </w:p>
    <w:tbl>
      <w:tblPr>
        <w:tblW w:w="7880" w:type="dxa"/>
        <w:tblInd w:w="-10" w:type="dxa"/>
        <w:tblCellMar>
          <w:left w:w="70" w:type="dxa"/>
          <w:right w:w="70" w:type="dxa"/>
        </w:tblCellMar>
        <w:tblLook w:val="04A0" w:firstRow="1" w:lastRow="0" w:firstColumn="1" w:lastColumn="0" w:noHBand="0" w:noVBand="1"/>
      </w:tblPr>
      <w:tblGrid>
        <w:gridCol w:w="807"/>
        <w:gridCol w:w="1780"/>
        <w:gridCol w:w="553"/>
        <w:gridCol w:w="1780"/>
        <w:gridCol w:w="600"/>
        <w:gridCol w:w="1720"/>
        <w:gridCol w:w="640"/>
      </w:tblGrid>
      <w:tr w:rsidR="00767FC3" w:rsidRPr="001B70BD" w14:paraId="3E3B74C9"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7AA640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5ECD558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6574AB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5DD99E6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09DB18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3CB13E8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6B94FE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2A5CE5B0"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09FC267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N-1</w:t>
            </w:r>
          </w:p>
        </w:tc>
        <w:tc>
          <w:tcPr>
            <w:tcW w:w="1780" w:type="dxa"/>
            <w:tcBorders>
              <w:top w:val="nil"/>
              <w:left w:val="nil"/>
              <w:bottom w:val="nil"/>
              <w:right w:val="nil"/>
            </w:tcBorders>
            <w:shd w:val="clear" w:color="auto" w:fill="auto"/>
            <w:vAlign w:val="bottom"/>
            <w:hideMark/>
          </w:tcPr>
          <w:p w14:paraId="295BE50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456E939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E21C5D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0B0118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6D9DB0B3"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590AD8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63258318"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48E450C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N-2</w:t>
            </w:r>
          </w:p>
        </w:tc>
        <w:tc>
          <w:tcPr>
            <w:tcW w:w="1780" w:type="dxa"/>
            <w:tcBorders>
              <w:top w:val="nil"/>
              <w:left w:val="nil"/>
              <w:bottom w:val="nil"/>
              <w:right w:val="nil"/>
            </w:tcBorders>
            <w:shd w:val="clear" w:color="auto" w:fill="auto"/>
            <w:vAlign w:val="center"/>
            <w:hideMark/>
          </w:tcPr>
          <w:p w14:paraId="79FBB2D6"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IR</w:t>
            </w:r>
          </w:p>
        </w:tc>
        <w:tc>
          <w:tcPr>
            <w:tcW w:w="600" w:type="dxa"/>
            <w:tcBorders>
              <w:top w:val="nil"/>
              <w:left w:val="single" w:sz="8" w:space="0" w:color="auto"/>
              <w:bottom w:val="nil"/>
              <w:right w:val="single" w:sz="8" w:space="0" w:color="auto"/>
            </w:tcBorders>
            <w:shd w:val="clear" w:color="auto" w:fill="auto"/>
            <w:vAlign w:val="center"/>
            <w:hideMark/>
          </w:tcPr>
          <w:p w14:paraId="4808C60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30</w:t>
            </w:r>
          </w:p>
        </w:tc>
        <w:tc>
          <w:tcPr>
            <w:tcW w:w="1780" w:type="dxa"/>
            <w:tcBorders>
              <w:top w:val="nil"/>
              <w:left w:val="nil"/>
              <w:bottom w:val="nil"/>
              <w:right w:val="nil"/>
            </w:tcBorders>
            <w:shd w:val="clear" w:color="auto" w:fill="auto"/>
            <w:noWrap/>
            <w:vAlign w:val="bottom"/>
            <w:hideMark/>
          </w:tcPr>
          <w:p w14:paraId="13A3134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go</w:t>
            </w:r>
          </w:p>
        </w:tc>
        <w:tc>
          <w:tcPr>
            <w:tcW w:w="600" w:type="dxa"/>
            <w:tcBorders>
              <w:top w:val="nil"/>
              <w:left w:val="single" w:sz="8" w:space="0" w:color="auto"/>
              <w:bottom w:val="nil"/>
              <w:right w:val="single" w:sz="8" w:space="0" w:color="auto"/>
            </w:tcBorders>
            <w:shd w:val="clear" w:color="auto" w:fill="auto"/>
            <w:noWrap/>
            <w:vAlign w:val="bottom"/>
            <w:hideMark/>
          </w:tcPr>
          <w:p w14:paraId="72275ED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18</w:t>
            </w:r>
          </w:p>
        </w:tc>
        <w:tc>
          <w:tcPr>
            <w:tcW w:w="1720" w:type="dxa"/>
            <w:tcBorders>
              <w:top w:val="nil"/>
              <w:left w:val="nil"/>
              <w:bottom w:val="nil"/>
              <w:right w:val="nil"/>
            </w:tcBorders>
            <w:shd w:val="clear" w:color="auto" w:fill="auto"/>
            <w:noWrap/>
            <w:vAlign w:val="bottom"/>
            <w:hideMark/>
          </w:tcPr>
          <w:p w14:paraId="6B6F167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jít</w:t>
            </w:r>
          </w:p>
        </w:tc>
        <w:tc>
          <w:tcPr>
            <w:tcW w:w="640" w:type="dxa"/>
            <w:tcBorders>
              <w:top w:val="nil"/>
              <w:left w:val="single" w:sz="8" w:space="0" w:color="auto"/>
              <w:bottom w:val="nil"/>
              <w:right w:val="single" w:sz="8" w:space="0" w:color="auto"/>
            </w:tcBorders>
            <w:shd w:val="clear" w:color="auto" w:fill="auto"/>
            <w:noWrap/>
            <w:vAlign w:val="bottom"/>
            <w:hideMark/>
          </w:tcPr>
          <w:p w14:paraId="1FBE509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13</w:t>
            </w:r>
          </w:p>
        </w:tc>
      </w:tr>
      <w:tr w:rsidR="00767FC3" w:rsidRPr="001B70BD" w14:paraId="4795217B"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3123274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2CA7B14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848D7B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D8983E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attend</w:t>
            </w:r>
          </w:p>
        </w:tc>
        <w:tc>
          <w:tcPr>
            <w:tcW w:w="600" w:type="dxa"/>
            <w:tcBorders>
              <w:top w:val="nil"/>
              <w:left w:val="single" w:sz="8" w:space="0" w:color="auto"/>
              <w:bottom w:val="nil"/>
              <w:right w:val="single" w:sz="8" w:space="0" w:color="auto"/>
            </w:tcBorders>
            <w:shd w:val="clear" w:color="auto" w:fill="auto"/>
            <w:noWrap/>
            <w:vAlign w:val="bottom"/>
            <w:hideMark/>
          </w:tcPr>
          <w:p w14:paraId="7F95A2E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2A989440"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A7C249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8851A7B"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3F3236F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N-3</w:t>
            </w:r>
          </w:p>
        </w:tc>
        <w:tc>
          <w:tcPr>
            <w:tcW w:w="1780" w:type="dxa"/>
            <w:tcBorders>
              <w:top w:val="nil"/>
              <w:left w:val="nil"/>
              <w:bottom w:val="nil"/>
              <w:right w:val="nil"/>
            </w:tcBorders>
            <w:shd w:val="clear" w:color="auto" w:fill="auto"/>
            <w:noWrap/>
            <w:vAlign w:val="bottom"/>
            <w:hideMark/>
          </w:tcPr>
          <w:p w14:paraId="0474507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ir corriendo</w:t>
            </w:r>
          </w:p>
        </w:tc>
        <w:tc>
          <w:tcPr>
            <w:tcW w:w="600" w:type="dxa"/>
            <w:tcBorders>
              <w:top w:val="nil"/>
              <w:left w:val="single" w:sz="8" w:space="0" w:color="auto"/>
              <w:bottom w:val="nil"/>
              <w:right w:val="single" w:sz="8" w:space="0" w:color="auto"/>
            </w:tcBorders>
            <w:shd w:val="clear" w:color="auto" w:fill="auto"/>
            <w:vAlign w:val="center"/>
            <w:hideMark/>
          </w:tcPr>
          <w:p w14:paraId="7D3ED24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E167FE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gallop</w:t>
            </w:r>
          </w:p>
        </w:tc>
        <w:tc>
          <w:tcPr>
            <w:tcW w:w="600" w:type="dxa"/>
            <w:tcBorders>
              <w:top w:val="nil"/>
              <w:left w:val="single" w:sz="8" w:space="0" w:color="auto"/>
              <w:bottom w:val="nil"/>
              <w:right w:val="single" w:sz="8" w:space="0" w:color="auto"/>
            </w:tcBorders>
            <w:shd w:val="clear" w:color="auto" w:fill="auto"/>
            <w:noWrap/>
            <w:vAlign w:val="bottom"/>
            <w:hideMark/>
          </w:tcPr>
          <w:p w14:paraId="7034C5A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338FC60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uhánět</w:t>
            </w:r>
          </w:p>
        </w:tc>
        <w:tc>
          <w:tcPr>
            <w:tcW w:w="640" w:type="dxa"/>
            <w:tcBorders>
              <w:top w:val="nil"/>
              <w:left w:val="single" w:sz="8" w:space="0" w:color="auto"/>
              <w:bottom w:val="nil"/>
              <w:right w:val="single" w:sz="8" w:space="0" w:color="auto"/>
            </w:tcBorders>
            <w:shd w:val="clear" w:color="auto" w:fill="auto"/>
            <w:noWrap/>
            <w:vAlign w:val="bottom"/>
            <w:hideMark/>
          </w:tcPr>
          <w:p w14:paraId="2DACC81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4AC9A473" w14:textId="77777777" w:rsidTr="00767FC3">
        <w:trPr>
          <w:trHeight w:val="270"/>
        </w:trPr>
        <w:tc>
          <w:tcPr>
            <w:tcW w:w="760" w:type="dxa"/>
            <w:tcBorders>
              <w:top w:val="nil"/>
              <w:left w:val="single" w:sz="8" w:space="0" w:color="auto"/>
              <w:bottom w:val="nil"/>
              <w:right w:val="single" w:sz="8" w:space="0" w:color="auto"/>
            </w:tcBorders>
            <w:shd w:val="clear" w:color="auto" w:fill="auto"/>
            <w:noWrap/>
            <w:vAlign w:val="bottom"/>
            <w:hideMark/>
          </w:tcPr>
          <w:p w14:paraId="0555D1C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85C904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217283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D6DAF1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3E24C7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3B9D1022"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vykračovat si</w:t>
            </w:r>
          </w:p>
        </w:tc>
        <w:tc>
          <w:tcPr>
            <w:tcW w:w="640" w:type="dxa"/>
            <w:tcBorders>
              <w:top w:val="nil"/>
              <w:left w:val="single" w:sz="8" w:space="0" w:color="auto"/>
              <w:bottom w:val="nil"/>
              <w:right w:val="single" w:sz="8" w:space="0" w:color="auto"/>
            </w:tcBorders>
            <w:shd w:val="clear" w:color="auto" w:fill="auto"/>
            <w:noWrap/>
            <w:vAlign w:val="bottom"/>
            <w:hideMark/>
          </w:tcPr>
          <w:p w14:paraId="1380AF1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5534915F"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34B6B83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0C66AD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6FE089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A9D133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6F767A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5C4FFB08"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chodit</w:t>
            </w:r>
          </w:p>
        </w:tc>
        <w:tc>
          <w:tcPr>
            <w:tcW w:w="640" w:type="dxa"/>
            <w:tcBorders>
              <w:top w:val="nil"/>
              <w:left w:val="single" w:sz="8" w:space="0" w:color="auto"/>
              <w:bottom w:val="nil"/>
              <w:right w:val="single" w:sz="8" w:space="0" w:color="auto"/>
            </w:tcBorders>
            <w:shd w:val="clear" w:color="auto" w:fill="auto"/>
            <w:noWrap/>
            <w:vAlign w:val="bottom"/>
            <w:hideMark/>
          </w:tcPr>
          <w:p w14:paraId="035E56C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4</w:t>
            </w:r>
          </w:p>
        </w:tc>
      </w:tr>
      <w:tr w:rsidR="00767FC3" w:rsidRPr="001B70BD" w14:paraId="3F034090"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5CB9CB5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EBBB787"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27CA2D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27FE20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5F1005A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04B5DE51"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pospíchat</w:t>
            </w:r>
          </w:p>
        </w:tc>
        <w:tc>
          <w:tcPr>
            <w:tcW w:w="640" w:type="dxa"/>
            <w:tcBorders>
              <w:top w:val="nil"/>
              <w:left w:val="single" w:sz="8" w:space="0" w:color="auto"/>
              <w:bottom w:val="nil"/>
              <w:right w:val="single" w:sz="8" w:space="0" w:color="auto"/>
            </w:tcBorders>
            <w:shd w:val="clear" w:color="auto" w:fill="auto"/>
            <w:noWrap/>
            <w:vAlign w:val="bottom"/>
            <w:hideMark/>
          </w:tcPr>
          <w:p w14:paraId="501E8C9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702FABBC"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7AD09C6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00C9E7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F290C7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4D0BA2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68334F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294327D"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jezdit</w:t>
            </w:r>
          </w:p>
        </w:tc>
        <w:tc>
          <w:tcPr>
            <w:tcW w:w="640" w:type="dxa"/>
            <w:tcBorders>
              <w:top w:val="nil"/>
              <w:left w:val="single" w:sz="8" w:space="0" w:color="auto"/>
              <w:bottom w:val="nil"/>
              <w:right w:val="single" w:sz="8" w:space="0" w:color="auto"/>
            </w:tcBorders>
            <w:shd w:val="clear" w:color="auto" w:fill="auto"/>
            <w:noWrap/>
            <w:vAlign w:val="bottom"/>
            <w:hideMark/>
          </w:tcPr>
          <w:p w14:paraId="5A61ACD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729BC80E"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6FDC350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N-4</w:t>
            </w:r>
          </w:p>
        </w:tc>
        <w:tc>
          <w:tcPr>
            <w:tcW w:w="1780" w:type="dxa"/>
            <w:tcBorders>
              <w:top w:val="nil"/>
              <w:left w:val="nil"/>
              <w:bottom w:val="nil"/>
              <w:right w:val="nil"/>
            </w:tcBorders>
            <w:shd w:val="clear" w:color="auto" w:fill="auto"/>
            <w:vAlign w:val="center"/>
            <w:hideMark/>
          </w:tcPr>
          <w:p w14:paraId="6DEAE60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7881D1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BD2021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come</w:t>
            </w:r>
          </w:p>
        </w:tc>
        <w:tc>
          <w:tcPr>
            <w:tcW w:w="600" w:type="dxa"/>
            <w:tcBorders>
              <w:top w:val="nil"/>
              <w:left w:val="single" w:sz="8" w:space="0" w:color="auto"/>
              <w:bottom w:val="nil"/>
              <w:right w:val="single" w:sz="8" w:space="0" w:color="auto"/>
            </w:tcBorders>
            <w:shd w:val="clear" w:color="auto" w:fill="auto"/>
            <w:noWrap/>
            <w:vAlign w:val="bottom"/>
            <w:hideMark/>
          </w:tcPr>
          <w:p w14:paraId="72A7A97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w:t>
            </w:r>
          </w:p>
        </w:tc>
        <w:tc>
          <w:tcPr>
            <w:tcW w:w="1720" w:type="dxa"/>
            <w:tcBorders>
              <w:top w:val="nil"/>
              <w:left w:val="nil"/>
              <w:bottom w:val="nil"/>
              <w:right w:val="nil"/>
            </w:tcBorders>
            <w:shd w:val="clear" w:color="auto" w:fill="auto"/>
            <w:vAlign w:val="center"/>
            <w:hideMark/>
          </w:tcPr>
          <w:p w14:paraId="251D043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přijít</w:t>
            </w:r>
          </w:p>
        </w:tc>
        <w:tc>
          <w:tcPr>
            <w:tcW w:w="640" w:type="dxa"/>
            <w:tcBorders>
              <w:top w:val="nil"/>
              <w:left w:val="single" w:sz="8" w:space="0" w:color="auto"/>
              <w:bottom w:val="nil"/>
              <w:right w:val="single" w:sz="8" w:space="0" w:color="auto"/>
            </w:tcBorders>
            <w:shd w:val="clear" w:color="auto" w:fill="auto"/>
            <w:noWrap/>
            <w:vAlign w:val="bottom"/>
            <w:hideMark/>
          </w:tcPr>
          <w:p w14:paraId="653663B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7D454753"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5D56AED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617EE57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C3510B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AD02A0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heading toward</w:t>
            </w:r>
          </w:p>
        </w:tc>
        <w:tc>
          <w:tcPr>
            <w:tcW w:w="600" w:type="dxa"/>
            <w:tcBorders>
              <w:top w:val="nil"/>
              <w:left w:val="single" w:sz="8" w:space="0" w:color="auto"/>
              <w:bottom w:val="nil"/>
              <w:right w:val="single" w:sz="8" w:space="0" w:color="auto"/>
            </w:tcBorders>
            <w:shd w:val="clear" w:color="auto" w:fill="auto"/>
            <w:noWrap/>
            <w:vAlign w:val="bottom"/>
            <w:hideMark/>
          </w:tcPr>
          <w:p w14:paraId="1EEA3D8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1B47CB0D"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C45652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6AC3A1A"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65CE3F0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3454BD6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1F29AF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32FD65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go out</w:t>
            </w:r>
          </w:p>
        </w:tc>
        <w:tc>
          <w:tcPr>
            <w:tcW w:w="600" w:type="dxa"/>
            <w:tcBorders>
              <w:top w:val="nil"/>
              <w:left w:val="single" w:sz="8" w:space="0" w:color="auto"/>
              <w:bottom w:val="nil"/>
              <w:right w:val="single" w:sz="8" w:space="0" w:color="auto"/>
            </w:tcBorders>
            <w:shd w:val="clear" w:color="auto" w:fill="auto"/>
            <w:noWrap/>
            <w:vAlign w:val="bottom"/>
            <w:hideMark/>
          </w:tcPr>
          <w:p w14:paraId="1D3D9A1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5F4C8AAA"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16708BB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C7638A2"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483DDCC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N-5</w:t>
            </w:r>
          </w:p>
        </w:tc>
        <w:tc>
          <w:tcPr>
            <w:tcW w:w="1780" w:type="dxa"/>
            <w:tcBorders>
              <w:top w:val="nil"/>
              <w:left w:val="nil"/>
              <w:bottom w:val="nil"/>
              <w:right w:val="nil"/>
            </w:tcBorders>
            <w:shd w:val="clear" w:color="auto" w:fill="auto"/>
            <w:vAlign w:val="center"/>
            <w:hideMark/>
          </w:tcPr>
          <w:p w14:paraId="084A7B6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C6D0D7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EAA490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be in a hurry</w:t>
            </w:r>
          </w:p>
        </w:tc>
        <w:tc>
          <w:tcPr>
            <w:tcW w:w="600" w:type="dxa"/>
            <w:tcBorders>
              <w:top w:val="nil"/>
              <w:left w:val="single" w:sz="8" w:space="0" w:color="auto"/>
              <w:bottom w:val="nil"/>
              <w:right w:val="single" w:sz="8" w:space="0" w:color="auto"/>
            </w:tcBorders>
            <w:shd w:val="clear" w:color="auto" w:fill="auto"/>
            <w:noWrap/>
            <w:vAlign w:val="bottom"/>
            <w:hideMark/>
          </w:tcPr>
          <w:p w14:paraId="15C141C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noWrap/>
            <w:vAlign w:val="bottom"/>
            <w:hideMark/>
          </w:tcPr>
          <w:p w14:paraId="32044E4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zastavit se</w:t>
            </w:r>
          </w:p>
        </w:tc>
        <w:tc>
          <w:tcPr>
            <w:tcW w:w="640" w:type="dxa"/>
            <w:tcBorders>
              <w:top w:val="nil"/>
              <w:left w:val="single" w:sz="8" w:space="0" w:color="auto"/>
              <w:bottom w:val="nil"/>
              <w:right w:val="single" w:sz="8" w:space="0" w:color="auto"/>
            </w:tcBorders>
            <w:shd w:val="clear" w:color="auto" w:fill="auto"/>
            <w:noWrap/>
            <w:vAlign w:val="bottom"/>
            <w:hideMark/>
          </w:tcPr>
          <w:p w14:paraId="6A3BA00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73E46716"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2E67526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4CD1120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BAE9EB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50BC77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be</w:t>
            </w:r>
          </w:p>
        </w:tc>
        <w:tc>
          <w:tcPr>
            <w:tcW w:w="600" w:type="dxa"/>
            <w:tcBorders>
              <w:top w:val="nil"/>
              <w:left w:val="single" w:sz="8" w:space="0" w:color="auto"/>
              <w:bottom w:val="nil"/>
              <w:right w:val="single" w:sz="8" w:space="0" w:color="auto"/>
            </w:tcBorders>
            <w:shd w:val="clear" w:color="auto" w:fill="auto"/>
            <w:noWrap/>
            <w:vAlign w:val="bottom"/>
            <w:hideMark/>
          </w:tcPr>
          <w:p w14:paraId="6FEF28A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vAlign w:val="center"/>
            <w:hideMark/>
          </w:tcPr>
          <w:p w14:paraId="44F71FA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sedět</w:t>
            </w:r>
          </w:p>
        </w:tc>
        <w:tc>
          <w:tcPr>
            <w:tcW w:w="640" w:type="dxa"/>
            <w:tcBorders>
              <w:top w:val="nil"/>
              <w:left w:val="single" w:sz="8" w:space="0" w:color="auto"/>
              <w:bottom w:val="nil"/>
              <w:right w:val="single" w:sz="8" w:space="0" w:color="auto"/>
            </w:tcBorders>
            <w:shd w:val="clear" w:color="auto" w:fill="auto"/>
            <w:noWrap/>
            <w:vAlign w:val="bottom"/>
            <w:hideMark/>
          </w:tcPr>
          <w:p w14:paraId="578712A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417E08C3" w14:textId="77777777" w:rsidTr="00767FC3">
        <w:trPr>
          <w:trHeight w:val="255"/>
        </w:trPr>
        <w:tc>
          <w:tcPr>
            <w:tcW w:w="760" w:type="dxa"/>
            <w:tcBorders>
              <w:top w:val="nil"/>
              <w:left w:val="single" w:sz="8" w:space="0" w:color="auto"/>
              <w:bottom w:val="nil"/>
              <w:right w:val="single" w:sz="8" w:space="0" w:color="auto"/>
            </w:tcBorders>
            <w:shd w:val="clear" w:color="auto" w:fill="auto"/>
            <w:vAlign w:val="bottom"/>
            <w:hideMark/>
          </w:tcPr>
          <w:p w14:paraId="1C53BAF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5337847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3E0DB8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452F39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6D585D2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1FB2EF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stát</w:t>
            </w:r>
          </w:p>
        </w:tc>
        <w:tc>
          <w:tcPr>
            <w:tcW w:w="640" w:type="dxa"/>
            <w:tcBorders>
              <w:top w:val="nil"/>
              <w:left w:val="single" w:sz="8" w:space="0" w:color="auto"/>
              <w:bottom w:val="nil"/>
              <w:right w:val="single" w:sz="8" w:space="0" w:color="auto"/>
            </w:tcBorders>
            <w:shd w:val="clear" w:color="auto" w:fill="auto"/>
            <w:noWrap/>
            <w:vAlign w:val="bottom"/>
            <w:hideMark/>
          </w:tcPr>
          <w:p w14:paraId="4C4656D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625477AE"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vAlign w:val="bottom"/>
            <w:hideMark/>
          </w:tcPr>
          <w:p w14:paraId="1B23037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vAlign w:val="center"/>
            <w:hideMark/>
          </w:tcPr>
          <w:p w14:paraId="294807C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4B5E3AB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78FEB8B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5F0166E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vAlign w:val="center"/>
            <w:hideMark/>
          </w:tcPr>
          <w:p w14:paraId="53D6642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chystat se</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62CCB54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bl>
    <w:p w14:paraId="5D804233" w14:textId="77777777" w:rsidR="00767FC3" w:rsidRPr="001B70BD" w:rsidRDefault="00767FC3" w:rsidP="00767FC3"/>
    <w:p w14:paraId="1C787F43" w14:textId="77777777" w:rsidR="00767FC3" w:rsidRPr="001B70BD" w:rsidRDefault="00767FC3" w:rsidP="00767FC3">
      <w:pPr>
        <w:pStyle w:val="Nadpis1"/>
        <w:numPr>
          <w:ilvl w:val="0"/>
          <w:numId w:val="0"/>
        </w:numPr>
        <w:ind w:left="432" w:hanging="432"/>
      </w:pPr>
      <w:bookmarkStart w:id="134" w:name="_Toc514314544"/>
      <w:r w:rsidRPr="001B70BD">
        <w:t>Appendix III – Manner strategies</w:t>
      </w:r>
      <w:bookmarkEnd w:id="134"/>
    </w:p>
    <w:tbl>
      <w:tblPr>
        <w:tblW w:w="7880" w:type="dxa"/>
        <w:tblInd w:w="-10" w:type="dxa"/>
        <w:tblCellMar>
          <w:left w:w="70" w:type="dxa"/>
          <w:right w:w="70" w:type="dxa"/>
        </w:tblCellMar>
        <w:tblLook w:val="04A0" w:firstRow="1" w:lastRow="0" w:firstColumn="1" w:lastColumn="0" w:noHBand="0" w:noVBand="1"/>
      </w:tblPr>
      <w:tblGrid>
        <w:gridCol w:w="807"/>
        <w:gridCol w:w="1780"/>
        <w:gridCol w:w="600"/>
        <w:gridCol w:w="1780"/>
        <w:gridCol w:w="600"/>
        <w:gridCol w:w="1720"/>
        <w:gridCol w:w="640"/>
      </w:tblGrid>
      <w:tr w:rsidR="00767FC3" w:rsidRPr="001B70BD" w14:paraId="776E5CF1"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5B6F3E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66B8829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F77D81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43A9CB6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3EC776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01AE37A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399340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0F0B2075" w14:textId="77777777" w:rsidTr="00767FC3">
        <w:trPr>
          <w:trHeight w:val="510"/>
        </w:trPr>
        <w:tc>
          <w:tcPr>
            <w:tcW w:w="760" w:type="dxa"/>
            <w:tcBorders>
              <w:top w:val="nil"/>
              <w:left w:val="single" w:sz="8" w:space="0" w:color="auto"/>
              <w:bottom w:val="nil"/>
              <w:right w:val="single" w:sz="8" w:space="0" w:color="auto"/>
            </w:tcBorders>
            <w:shd w:val="clear" w:color="auto" w:fill="auto"/>
            <w:noWrap/>
            <w:vAlign w:val="bottom"/>
            <w:hideMark/>
          </w:tcPr>
          <w:p w14:paraId="5FF07D5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M-1</w:t>
            </w:r>
          </w:p>
        </w:tc>
        <w:tc>
          <w:tcPr>
            <w:tcW w:w="1780" w:type="dxa"/>
            <w:tcBorders>
              <w:top w:val="nil"/>
              <w:left w:val="nil"/>
              <w:bottom w:val="nil"/>
              <w:right w:val="nil"/>
            </w:tcBorders>
            <w:shd w:val="clear" w:color="auto" w:fill="auto"/>
            <w:vAlign w:val="bottom"/>
            <w:hideMark/>
          </w:tcPr>
          <w:p w14:paraId="2804585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49BD686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25C1C9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2C2153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0AB4AD96"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0740C5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5FB1E68"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38E8E5B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M-2</w:t>
            </w:r>
          </w:p>
        </w:tc>
        <w:tc>
          <w:tcPr>
            <w:tcW w:w="1780" w:type="dxa"/>
            <w:tcBorders>
              <w:top w:val="nil"/>
              <w:left w:val="nil"/>
              <w:bottom w:val="nil"/>
              <w:right w:val="nil"/>
            </w:tcBorders>
            <w:shd w:val="clear" w:color="auto" w:fill="auto"/>
            <w:noWrap/>
            <w:vAlign w:val="bottom"/>
            <w:hideMark/>
          </w:tcPr>
          <w:p w14:paraId="59C1AD0B"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61859B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F3759D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97F41B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209A9F5"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17C9DB9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A469690"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7DCA45B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M-3</w:t>
            </w:r>
          </w:p>
        </w:tc>
        <w:tc>
          <w:tcPr>
            <w:tcW w:w="1780" w:type="dxa"/>
            <w:tcBorders>
              <w:top w:val="nil"/>
              <w:left w:val="nil"/>
              <w:bottom w:val="nil"/>
              <w:right w:val="nil"/>
            </w:tcBorders>
            <w:shd w:val="clear" w:color="auto" w:fill="auto"/>
            <w:vAlign w:val="center"/>
            <w:hideMark/>
          </w:tcPr>
          <w:p w14:paraId="53E221DA"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CAER</w:t>
            </w:r>
          </w:p>
        </w:tc>
        <w:tc>
          <w:tcPr>
            <w:tcW w:w="600" w:type="dxa"/>
            <w:tcBorders>
              <w:top w:val="nil"/>
              <w:left w:val="single" w:sz="8" w:space="0" w:color="auto"/>
              <w:bottom w:val="nil"/>
              <w:right w:val="single" w:sz="8" w:space="0" w:color="auto"/>
            </w:tcBorders>
            <w:shd w:val="clear" w:color="auto" w:fill="auto"/>
            <w:vAlign w:val="center"/>
            <w:hideMark/>
          </w:tcPr>
          <w:p w14:paraId="2539790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4</w:t>
            </w:r>
          </w:p>
        </w:tc>
        <w:tc>
          <w:tcPr>
            <w:tcW w:w="1780" w:type="dxa"/>
            <w:tcBorders>
              <w:top w:val="nil"/>
              <w:left w:val="nil"/>
              <w:bottom w:val="nil"/>
              <w:right w:val="nil"/>
            </w:tcBorders>
            <w:shd w:val="clear" w:color="auto" w:fill="auto"/>
            <w:noWrap/>
            <w:vAlign w:val="bottom"/>
            <w:hideMark/>
          </w:tcPr>
          <w:p w14:paraId="28E5747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fall</w:t>
            </w:r>
          </w:p>
        </w:tc>
        <w:tc>
          <w:tcPr>
            <w:tcW w:w="600" w:type="dxa"/>
            <w:tcBorders>
              <w:top w:val="nil"/>
              <w:left w:val="single" w:sz="8" w:space="0" w:color="auto"/>
              <w:bottom w:val="nil"/>
              <w:right w:val="single" w:sz="8" w:space="0" w:color="auto"/>
            </w:tcBorders>
            <w:shd w:val="clear" w:color="auto" w:fill="auto"/>
            <w:noWrap/>
            <w:vAlign w:val="bottom"/>
            <w:hideMark/>
          </w:tcPr>
          <w:p w14:paraId="05B1A81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0B89357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padnout</w:t>
            </w:r>
          </w:p>
        </w:tc>
        <w:tc>
          <w:tcPr>
            <w:tcW w:w="640" w:type="dxa"/>
            <w:tcBorders>
              <w:top w:val="nil"/>
              <w:left w:val="single" w:sz="8" w:space="0" w:color="auto"/>
              <w:bottom w:val="nil"/>
              <w:right w:val="single" w:sz="8" w:space="0" w:color="auto"/>
            </w:tcBorders>
            <w:shd w:val="clear" w:color="auto" w:fill="auto"/>
            <w:noWrap/>
            <w:vAlign w:val="bottom"/>
            <w:hideMark/>
          </w:tcPr>
          <w:p w14:paraId="29D422C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24036E28"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110AF89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CEF905F"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D826C5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F83521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BF152A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73FD057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upadnout</w:t>
            </w:r>
          </w:p>
        </w:tc>
        <w:tc>
          <w:tcPr>
            <w:tcW w:w="640" w:type="dxa"/>
            <w:tcBorders>
              <w:top w:val="nil"/>
              <w:left w:val="single" w:sz="8" w:space="0" w:color="auto"/>
              <w:bottom w:val="nil"/>
              <w:right w:val="single" w:sz="8" w:space="0" w:color="auto"/>
            </w:tcBorders>
            <w:shd w:val="clear" w:color="auto" w:fill="auto"/>
            <w:noWrap/>
            <w:vAlign w:val="bottom"/>
            <w:hideMark/>
          </w:tcPr>
          <w:p w14:paraId="4CC7B1F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120767E4"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32A5C00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M-4</w:t>
            </w:r>
          </w:p>
        </w:tc>
        <w:tc>
          <w:tcPr>
            <w:tcW w:w="1780" w:type="dxa"/>
            <w:tcBorders>
              <w:top w:val="nil"/>
              <w:left w:val="nil"/>
              <w:bottom w:val="nil"/>
              <w:right w:val="nil"/>
            </w:tcBorders>
            <w:shd w:val="clear" w:color="auto" w:fill="auto"/>
            <w:noWrap/>
            <w:vAlign w:val="bottom"/>
            <w:hideMark/>
          </w:tcPr>
          <w:p w14:paraId="1BC5DCE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0B7B75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301A4B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211953C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3AFDBD2"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C91020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5DAE2B6A"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412942D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M-5</w:t>
            </w:r>
          </w:p>
        </w:tc>
        <w:tc>
          <w:tcPr>
            <w:tcW w:w="1780" w:type="dxa"/>
            <w:tcBorders>
              <w:top w:val="nil"/>
              <w:left w:val="nil"/>
              <w:bottom w:val="nil"/>
              <w:right w:val="nil"/>
            </w:tcBorders>
            <w:shd w:val="clear" w:color="auto" w:fill="auto"/>
            <w:vAlign w:val="center"/>
            <w:hideMark/>
          </w:tcPr>
          <w:p w14:paraId="66F6D221"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25E81E8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54E7A8A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fall </w:t>
            </w:r>
            <w:r w:rsidRPr="001B70BD">
              <w:rPr>
                <w:color w:val="000000"/>
                <w:sz w:val="20"/>
                <w:szCs w:val="20"/>
                <w:u w:val="single"/>
              </w:rPr>
              <w:t>into</w:t>
            </w:r>
          </w:p>
        </w:tc>
        <w:tc>
          <w:tcPr>
            <w:tcW w:w="600" w:type="dxa"/>
            <w:tcBorders>
              <w:top w:val="nil"/>
              <w:left w:val="single" w:sz="8" w:space="0" w:color="auto"/>
              <w:bottom w:val="nil"/>
              <w:right w:val="single" w:sz="8" w:space="0" w:color="auto"/>
            </w:tcBorders>
            <w:shd w:val="clear" w:color="auto" w:fill="auto"/>
            <w:noWrap/>
            <w:vAlign w:val="bottom"/>
            <w:hideMark/>
          </w:tcPr>
          <w:p w14:paraId="563F2FA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c>
          <w:tcPr>
            <w:tcW w:w="1720" w:type="dxa"/>
            <w:tcBorders>
              <w:top w:val="nil"/>
              <w:left w:val="nil"/>
              <w:bottom w:val="nil"/>
              <w:right w:val="nil"/>
            </w:tcBorders>
            <w:shd w:val="clear" w:color="auto" w:fill="auto"/>
            <w:vAlign w:val="center"/>
            <w:hideMark/>
          </w:tcPr>
          <w:p w14:paraId="5113A043"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78F8039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1EDC025D" w14:textId="77777777" w:rsidTr="00767FC3">
        <w:trPr>
          <w:trHeight w:val="270"/>
        </w:trPr>
        <w:tc>
          <w:tcPr>
            <w:tcW w:w="760" w:type="dxa"/>
            <w:tcBorders>
              <w:top w:val="nil"/>
              <w:left w:val="single" w:sz="8" w:space="0" w:color="auto"/>
              <w:bottom w:val="nil"/>
              <w:right w:val="single" w:sz="8" w:space="0" w:color="auto"/>
            </w:tcBorders>
            <w:shd w:val="clear" w:color="auto" w:fill="auto"/>
            <w:noWrap/>
            <w:vAlign w:val="bottom"/>
            <w:hideMark/>
          </w:tcPr>
          <w:p w14:paraId="7DC47C0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75D67E9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0C4533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6B9E49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fall</w:t>
            </w:r>
            <w:r w:rsidRPr="001B70BD">
              <w:rPr>
                <w:color w:val="000000"/>
                <w:sz w:val="20"/>
                <w:szCs w:val="20"/>
                <w:u w:val="single"/>
              </w:rPr>
              <w:t xml:space="preserve"> on</w:t>
            </w:r>
          </w:p>
        </w:tc>
        <w:tc>
          <w:tcPr>
            <w:tcW w:w="600" w:type="dxa"/>
            <w:tcBorders>
              <w:top w:val="nil"/>
              <w:left w:val="single" w:sz="8" w:space="0" w:color="auto"/>
              <w:bottom w:val="nil"/>
              <w:right w:val="single" w:sz="8" w:space="0" w:color="auto"/>
            </w:tcBorders>
            <w:shd w:val="clear" w:color="auto" w:fill="auto"/>
            <w:noWrap/>
            <w:vAlign w:val="bottom"/>
            <w:hideMark/>
          </w:tcPr>
          <w:p w14:paraId="648231E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vAlign w:val="center"/>
            <w:hideMark/>
          </w:tcPr>
          <w:p w14:paraId="71C0DFE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F5A863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150F56F1"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7953727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M-6</w:t>
            </w:r>
          </w:p>
        </w:tc>
        <w:tc>
          <w:tcPr>
            <w:tcW w:w="1780" w:type="dxa"/>
            <w:tcBorders>
              <w:top w:val="nil"/>
              <w:left w:val="nil"/>
              <w:bottom w:val="nil"/>
              <w:right w:val="nil"/>
            </w:tcBorders>
            <w:shd w:val="clear" w:color="auto" w:fill="auto"/>
            <w:vAlign w:val="center"/>
            <w:hideMark/>
          </w:tcPr>
          <w:p w14:paraId="115B206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6FF74C9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D42EF29"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0BDDE6B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5AE8C6D5"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F20B6B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641A15D"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noWrap/>
            <w:vAlign w:val="bottom"/>
            <w:hideMark/>
          </w:tcPr>
          <w:p w14:paraId="08870CB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M-7</w:t>
            </w:r>
          </w:p>
        </w:tc>
        <w:tc>
          <w:tcPr>
            <w:tcW w:w="1780" w:type="dxa"/>
            <w:tcBorders>
              <w:top w:val="nil"/>
              <w:left w:val="nil"/>
              <w:bottom w:val="single" w:sz="8" w:space="0" w:color="auto"/>
              <w:right w:val="nil"/>
            </w:tcBorders>
            <w:shd w:val="clear" w:color="auto" w:fill="auto"/>
            <w:vAlign w:val="center"/>
            <w:hideMark/>
          </w:tcPr>
          <w:p w14:paraId="3FFF353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3CA9B1C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5515487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2C894FF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noWrap/>
            <w:vAlign w:val="bottom"/>
            <w:hideMark/>
          </w:tcPr>
          <w:p w14:paraId="2ACDE86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3858EB2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6F1A7EB" w14:textId="77777777" w:rsidTr="00767FC3">
        <w:trPr>
          <w:trHeight w:val="270"/>
        </w:trPr>
        <w:tc>
          <w:tcPr>
            <w:tcW w:w="760" w:type="dxa"/>
            <w:tcBorders>
              <w:top w:val="nil"/>
              <w:left w:val="nil"/>
              <w:bottom w:val="nil"/>
              <w:right w:val="nil"/>
            </w:tcBorders>
            <w:shd w:val="clear" w:color="auto" w:fill="auto"/>
            <w:noWrap/>
            <w:vAlign w:val="bottom"/>
            <w:hideMark/>
          </w:tcPr>
          <w:p w14:paraId="5ED84C18" w14:textId="77777777" w:rsidR="00767FC3" w:rsidRPr="001B70BD" w:rsidRDefault="00767FC3" w:rsidP="00767FC3">
            <w:pPr>
              <w:tabs>
                <w:tab w:val="clear" w:pos="567"/>
              </w:tabs>
              <w:spacing w:line="240" w:lineRule="auto"/>
              <w:jc w:val="center"/>
              <w:rPr>
                <w:color w:val="000000"/>
                <w:sz w:val="20"/>
                <w:szCs w:val="20"/>
              </w:rPr>
            </w:pPr>
          </w:p>
        </w:tc>
        <w:tc>
          <w:tcPr>
            <w:tcW w:w="1780" w:type="dxa"/>
            <w:tcBorders>
              <w:top w:val="nil"/>
              <w:left w:val="nil"/>
              <w:bottom w:val="nil"/>
              <w:right w:val="nil"/>
            </w:tcBorders>
            <w:shd w:val="clear" w:color="auto" w:fill="auto"/>
            <w:noWrap/>
            <w:vAlign w:val="bottom"/>
            <w:hideMark/>
          </w:tcPr>
          <w:p w14:paraId="2AEC105C" w14:textId="77777777" w:rsidR="00767FC3" w:rsidRPr="001B70BD" w:rsidRDefault="00767FC3" w:rsidP="00767FC3">
            <w:pPr>
              <w:tabs>
                <w:tab w:val="clear" w:pos="567"/>
              </w:tabs>
              <w:spacing w:line="240" w:lineRule="auto"/>
              <w:jc w:val="center"/>
              <w:rPr>
                <w:sz w:val="20"/>
                <w:szCs w:val="20"/>
              </w:rPr>
            </w:pPr>
          </w:p>
        </w:tc>
        <w:tc>
          <w:tcPr>
            <w:tcW w:w="600" w:type="dxa"/>
            <w:tcBorders>
              <w:top w:val="nil"/>
              <w:left w:val="nil"/>
              <w:bottom w:val="nil"/>
              <w:right w:val="nil"/>
            </w:tcBorders>
            <w:shd w:val="clear" w:color="auto" w:fill="auto"/>
            <w:noWrap/>
            <w:vAlign w:val="bottom"/>
            <w:hideMark/>
          </w:tcPr>
          <w:p w14:paraId="3D3C5285" w14:textId="77777777" w:rsidR="00767FC3" w:rsidRPr="001B70BD" w:rsidRDefault="00767FC3" w:rsidP="00767FC3">
            <w:pPr>
              <w:tabs>
                <w:tab w:val="clear" w:pos="567"/>
              </w:tabs>
              <w:spacing w:line="240" w:lineRule="auto"/>
              <w:jc w:val="center"/>
              <w:rPr>
                <w:sz w:val="20"/>
                <w:szCs w:val="20"/>
              </w:rPr>
            </w:pPr>
          </w:p>
        </w:tc>
        <w:tc>
          <w:tcPr>
            <w:tcW w:w="1780" w:type="dxa"/>
            <w:tcBorders>
              <w:top w:val="nil"/>
              <w:left w:val="nil"/>
              <w:bottom w:val="nil"/>
              <w:right w:val="nil"/>
            </w:tcBorders>
            <w:shd w:val="clear" w:color="auto" w:fill="auto"/>
            <w:noWrap/>
            <w:vAlign w:val="bottom"/>
            <w:hideMark/>
          </w:tcPr>
          <w:p w14:paraId="4E367B87" w14:textId="77777777" w:rsidR="00767FC3" w:rsidRPr="001B70BD" w:rsidRDefault="00767FC3" w:rsidP="00767FC3">
            <w:pPr>
              <w:tabs>
                <w:tab w:val="clear" w:pos="567"/>
              </w:tabs>
              <w:spacing w:line="240" w:lineRule="auto"/>
              <w:jc w:val="center"/>
              <w:rPr>
                <w:sz w:val="20"/>
                <w:szCs w:val="20"/>
              </w:rPr>
            </w:pPr>
          </w:p>
        </w:tc>
        <w:tc>
          <w:tcPr>
            <w:tcW w:w="600" w:type="dxa"/>
            <w:tcBorders>
              <w:top w:val="nil"/>
              <w:left w:val="nil"/>
              <w:bottom w:val="nil"/>
              <w:right w:val="nil"/>
            </w:tcBorders>
            <w:shd w:val="clear" w:color="auto" w:fill="auto"/>
            <w:noWrap/>
            <w:vAlign w:val="bottom"/>
            <w:hideMark/>
          </w:tcPr>
          <w:p w14:paraId="1B2DC143" w14:textId="77777777" w:rsidR="00767FC3" w:rsidRPr="001B70BD" w:rsidRDefault="00767FC3" w:rsidP="00767FC3">
            <w:pPr>
              <w:tabs>
                <w:tab w:val="clear" w:pos="567"/>
              </w:tabs>
              <w:spacing w:line="240" w:lineRule="auto"/>
              <w:jc w:val="center"/>
              <w:rPr>
                <w:sz w:val="20"/>
                <w:szCs w:val="20"/>
              </w:rPr>
            </w:pPr>
          </w:p>
        </w:tc>
        <w:tc>
          <w:tcPr>
            <w:tcW w:w="1720" w:type="dxa"/>
            <w:tcBorders>
              <w:top w:val="nil"/>
              <w:left w:val="nil"/>
              <w:bottom w:val="nil"/>
              <w:right w:val="nil"/>
            </w:tcBorders>
            <w:shd w:val="clear" w:color="auto" w:fill="auto"/>
            <w:noWrap/>
            <w:vAlign w:val="bottom"/>
            <w:hideMark/>
          </w:tcPr>
          <w:p w14:paraId="455BEB4D" w14:textId="77777777" w:rsidR="00767FC3" w:rsidRPr="001B70BD" w:rsidRDefault="00767FC3" w:rsidP="00767FC3">
            <w:pPr>
              <w:tabs>
                <w:tab w:val="clear" w:pos="567"/>
              </w:tabs>
              <w:spacing w:line="240" w:lineRule="auto"/>
              <w:jc w:val="center"/>
              <w:rPr>
                <w:sz w:val="20"/>
                <w:szCs w:val="20"/>
              </w:rPr>
            </w:pPr>
          </w:p>
        </w:tc>
        <w:tc>
          <w:tcPr>
            <w:tcW w:w="640" w:type="dxa"/>
            <w:tcBorders>
              <w:top w:val="nil"/>
              <w:left w:val="nil"/>
              <w:bottom w:val="nil"/>
              <w:right w:val="nil"/>
            </w:tcBorders>
            <w:shd w:val="clear" w:color="auto" w:fill="auto"/>
            <w:noWrap/>
            <w:vAlign w:val="bottom"/>
            <w:hideMark/>
          </w:tcPr>
          <w:p w14:paraId="725EB925" w14:textId="77777777" w:rsidR="00767FC3" w:rsidRPr="001B70BD" w:rsidRDefault="00767FC3" w:rsidP="00767FC3">
            <w:pPr>
              <w:tabs>
                <w:tab w:val="clear" w:pos="567"/>
              </w:tabs>
              <w:spacing w:line="240" w:lineRule="auto"/>
              <w:jc w:val="center"/>
              <w:rPr>
                <w:sz w:val="20"/>
                <w:szCs w:val="20"/>
              </w:rPr>
            </w:pPr>
          </w:p>
        </w:tc>
      </w:tr>
      <w:tr w:rsidR="00767FC3" w:rsidRPr="001B70BD" w14:paraId="54E5383D"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FC3B65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4237FF6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94CEDC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174BA8D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C99122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275A380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B24914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29F6E625"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78AB5CE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M-1</w:t>
            </w:r>
          </w:p>
        </w:tc>
        <w:tc>
          <w:tcPr>
            <w:tcW w:w="1780" w:type="dxa"/>
            <w:tcBorders>
              <w:top w:val="nil"/>
              <w:left w:val="nil"/>
              <w:bottom w:val="nil"/>
              <w:right w:val="nil"/>
            </w:tcBorders>
            <w:shd w:val="clear" w:color="auto" w:fill="auto"/>
            <w:vAlign w:val="bottom"/>
            <w:hideMark/>
          </w:tcPr>
          <w:p w14:paraId="611783C6"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5E2720F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E287C00"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229BE6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667B3ECD"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21252B3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E18D2E9"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7FE7F02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M-2</w:t>
            </w:r>
          </w:p>
        </w:tc>
        <w:tc>
          <w:tcPr>
            <w:tcW w:w="1780" w:type="dxa"/>
            <w:tcBorders>
              <w:top w:val="nil"/>
              <w:left w:val="nil"/>
              <w:bottom w:val="nil"/>
              <w:right w:val="nil"/>
            </w:tcBorders>
            <w:shd w:val="clear" w:color="auto" w:fill="auto"/>
            <w:vAlign w:val="center"/>
            <w:hideMark/>
          </w:tcPr>
          <w:p w14:paraId="7FF4284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4B958F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5981390"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6336ED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4E307E7B"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357113F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AE14ACF"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2960141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M-3</w:t>
            </w:r>
          </w:p>
        </w:tc>
        <w:tc>
          <w:tcPr>
            <w:tcW w:w="1780" w:type="dxa"/>
            <w:tcBorders>
              <w:top w:val="nil"/>
              <w:left w:val="nil"/>
              <w:bottom w:val="nil"/>
              <w:right w:val="nil"/>
            </w:tcBorders>
            <w:shd w:val="clear" w:color="auto" w:fill="auto"/>
            <w:vAlign w:val="center"/>
            <w:hideMark/>
          </w:tcPr>
          <w:p w14:paraId="65F01304"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CORRER</w:t>
            </w:r>
          </w:p>
        </w:tc>
        <w:tc>
          <w:tcPr>
            <w:tcW w:w="600" w:type="dxa"/>
            <w:tcBorders>
              <w:top w:val="nil"/>
              <w:left w:val="single" w:sz="8" w:space="0" w:color="auto"/>
              <w:bottom w:val="nil"/>
              <w:right w:val="single" w:sz="8" w:space="0" w:color="auto"/>
            </w:tcBorders>
            <w:shd w:val="clear" w:color="auto" w:fill="auto"/>
            <w:vAlign w:val="center"/>
            <w:hideMark/>
          </w:tcPr>
          <w:p w14:paraId="46167E0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10</w:t>
            </w:r>
          </w:p>
        </w:tc>
        <w:tc>
          <w:tcPr>
            <w:tcW w:w="1780" w:type="dxa"/>
            <w:tcBorders>
              <w:top w:val="nil"/>
              <w:left w:val="nil"/>
              <w:bottom w:val="nil"/>
              <w:right w:val="nil"/>
            </w:tcBorders>
            <w:shd w:val="clear" w:color="auto" w:fill="auto"/>
            <w:noWrap/>
            <w:vAlign w:val="bottom"/>
            <w:hideMark/>
          </w:tcPr>
          <w:p w14:paraId="67EDE33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run</w:t>
            </w:r>
          </w:p>
        </w:tc>
        <w:tc>
          <w:tcPr>
            <w:tcW w:w="600" w:type="dxa"/>
            <w:tcBorders>
              <w:top w:val="nil"/>
              <w:left w:val="single" w:sz="8" w:space="0" w:color="auto"/>
              <w:bottom w:val="nil"/>
              <w:right w:val="single" w:sz="8" w:space="0" w:color="auto"/>
            </w:tcBorders>
            <w:shd w:val="clear" w:color="auto" w:fill="auto"/>
            <w:noWrap/>
            <w:vAlign w:val="bottom"/>
            <w:hideMark/>
          </w:tcPr>
          <w:p w14:paraId="2C331E9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6</w:t>
            </w:r>
          </w:p>
        </w:tc>
        <w:tc>
          <w:tcPr>
            <w:tcW w:w="1720" w:type="dxa"/>
            <w:tcBorders>
              <w:top w:val="nil"/>
              <w:left w:val="nil"/>
              <w:bottom w:val="nil"/>
              <w:right w:val="nil"/>
            </w:tcBorders>
            <w:shd w:val="clear" w:color="auto" w:fill="auto"/>
            <w:noWrap/>
            <w:vAlign w:val="bottom"/>
            <w:hideMark/>
          </w:tcPr>
          <w:p w14:paraId="402A07C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běžet</w:t>
            </w:r>
          </w:p>
        </w:tc>
        <w:tc>
          <w:tcPr>
            <w:tcW w:w="640" w:type="dxa"/>
            <w:tcBorders>
              <w:top w:val="nil"/>
              <w:left w:val="single" w:sz="8" w:space="0" w:color="auto"/>
              <w:bottom w:val="nil"/>
              <w:right w:val="single" w:sz="8" w:space="0" w:color="auto"/>
            </w:tcBorders>
            <w:shd w:val="clear" w:color="auto" w:fill="auto"/>
            <w:noWrap/>
            <w:vAlign w:val="bottom"/>
            <w:hideMark/>
          </w:tcPr>
          <w:p w14:paraId="27797DF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7</w:t>
            </w:r>
          </w:p>
        </w:tc>
      </w:tr>
      <w:tr w:rsidR="00767FC3" w:rsidRPr="001B70BD" w14:paraId="0B87BDDA"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2FFFD33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0457EF08"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C79C2E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636C5D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E50FCF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404344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utíkat</w:t>
            </w:r>
          </w:p>
        </w:tc>
        <w:tc>
          <w:tcPr>
            <w:tcW w:w="640" w:type="dxa"/>
            <w:tcBorders>
              <w:top w:val="nil"/>
              <w:left w:val="single" w:sz="8" w:space="0" w:color="auto"/>
              <w:bottom w:val="nil"/>
              <w:right w:val="single" w:sz="8" w:space="0" w:color="auto"/>
            </w:tcBorders>
            <w:shd w:val="clear" w:color="auto" w:fill="auto"/>
            <w:noWrap/>
            <w:vAlign w:val="bottom"/>
            <w:hideMark/>
          </w:tcPr>
          <w:p w14:paraId="5055ED9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05CD0EA5"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718B166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M-4</w:t>
            </w:r>
          </w:p>
        </w:tc>
        <w:tc>
          <w:tcPr>
            <w:tcW w:w="1780" w:type="dxa"/>
            <w:tcBorders>
              <w:top w:val="nil"/>
              <w:left w:val="nil"/>
              <w:bottom w:val="nil"/>
              <w:right w:val="nil"/>
            </w:tcBorders>
            <w:shd w:val="clear" w:color="auto" w:fill="auto"/>
            <w:vAlign w:val="center"/>
            <w:hideMark/>
          </w:tcPr>
          <w:p w14:paraId="7FE869A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22B0B7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86359D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67ACB9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1FE095E7"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5E38E0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04E33A0"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26B790D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M-5</w:t>
            </w:r>
          </w:p>
        </w:tc>
        <w:tc>
          <w:tcPr>
            <w:tcW w:w="1780" w:type="dxa"/>
            <w:tcBorders>
              <w:top w:val="nil"/>
              <w:left w:val="nil"/>
              <w:bottom w:val="nil"/>
              <w:right w:val="nil"/>
            </w:tcBorders>
            <w:shd w:val="clear" w:color="auto" w:fill="auto"/>
            <w:noWrap/>
            <w:vAlign w:val="bottom"/>
            <w:hideMark/>
          </w:tcPr>
          <w:p w14:paraId="6B3BFA6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701C55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9FB78F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run </w:t>
            </w:r>
            <w:r w:rsidRPr="001B70BD">
              <w:rPr>
                <w:color w:val="000000"/>
                <w:sz w:val="20"/>
                <w:szCs w:val="20"/>
                <w:u w:val="single"/>
              </w:rPr>
              <w:t>after</w:t>
            </w:r>
          </w:p>
        </w:tc>
        <w:tc>
          <w:tcPr>
            <w:tcW w:w="600" w:type="dxa"/>
            <w:tcBorders>
              <w:top w:val="nil"/>
              <w:left w:val="single" w:sz="8" w:space="0" w:color="auto"/>
              <w:bottom w:val="nil"/>
              <w:right w:val="single" w:sz="8" w:space="0" w:color="auto"/>
            </w:tcBorders>
            <w:shd w:val="clear" w:color="auto" w:fill="auto"/>
            <w:noWrap/>
            <w:vAlign w:val="bottom"/>
            <w:hideMark/>
          </w:tcPr>
          <w:p w14:paraId="5F5D3D2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1700DB3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vy</w:t>
            </w:r>
            <w:r w:rsidRPr="001B70BD">
              <w:rPr>
                <w:color w:val="000000"/>
                <w:sz w:val="20"/>
                <w:szCs w:val="20"/>
              </w:rPr>
              <w:t>běhnout</w:t>
            </w:r>
          </w:p>
        </w:tc>
        <w:tc>
          <w:tcPr>
            <w:tcW w:w="640" w:type="dxa"/>
            <w:tcBorders>
              <w:top w:val="nil"/>
              <w:left w:val="single" w:sz="8" w:space="0" w:color="auto"/>
              <w:bottom w:val="nil"/>
              <w:right w:val="single" w:sz="8" w:space="0" w:color="auto"/>
            </w:tcBorders>
            <w:shd w:val="clear" w:color="auto" w:fill="auto"/>
            <w:noWrap/>
            <w:vAlign w:val="bottom"/>
            <w:hideMark/>
          </w:tcPr>
          <w:p w14:paraId="16E5933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7DBFC235"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531F37E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FB043E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582ACD5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D1542C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xml:space="preserve">run </w:t>
            </w:r>
            <w:r w:rsidRPr="001B70BD">
              <w:rPr>
                <w:color w:val="000000"/>
                <w:sz w:val="20"/>
                <w:szCs w:val="20"/>
                <w:u w:val="single"/>
              </w:rPr>
              <w:t>toward</w:t>
            </w:r>
          </w:p>
        </w:tc>
        <w:tc>
          <w:tcPr>
            <w:tcW w:w="600" w:type="dxa"/>
            <w:tcBorders>
              <w:top w:val="nil"/>
              <w:left w:val="single" w:sz="8" w:space="0" w:color="auto"/>
              <w:bottom w:val="nil"/>
              <w:right w:val="single" w:sz="8" w:space="0" w:color="auto"/>
            </w:tcBorders>
            <w:shd w:val="clear" w:color="auto" w:fill="auto"/>
            <w:noWrap/>
            <w:vAlign w:val="bottom"/>
            <w:hideMark/>
          </w:tcPr>
          <w:p w14:paraId="33AF858A"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w:t>
            </w:r>
          </w:p>
        </w:tc>
        <w:tc>
          <w:tcPr>
            <w:tcW w:w="1720" w:type="dxa"/>
            <w:tcBorders>
              <w:top w:val="nil"/>
              <w:left w:val="nil"/>
              <w:bottom w:val="nil"/>
              <w:right w:val="nil"/>
            </w:tcBorders>
            <w:shd w:val="clear" w:color="auto" w:fill="auto"/>
            <w:noWrap/>
            <w:vAlign w:val="bottom"/>
            <w:hideMark/>
          </w:tcPr>
          <w:p w14:paraId="6FA2D04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do</w:t>
            </w:r>
            <w:r w:rsidRPr="001B70BD">
              <w:rPr>
                <w:color w:val="000000"/>
                <w:sz w:val="20"/>
                <w:szCs w:val="20"/>
              </w:rPr>
              <w:t>běhnout</w:t>
            </w:r>
          </w:p>
        </w:tc>
        <w:tc>
          <w:tcPr>
            <w:tcW w:w="640" w:type="dxa"/>
            <w:tcBorders>
              <w:top w:val="nil"/>
              <w:left w:val="single" w:sz="8" w:space="0" w:color="auto"/>
              <w:bottom w:val="nil"/>
              <w:right w:val="single" w:sz="8" w:space="0" w:color="auto"/>
            </w:tcBorders>
            <w:shd w:val="clear" w:color="auto" w:fill="auto"/>
            <w:noWrap/>
            <w:vAlign w:val="bottom"/>
            <w:hideMark/>
          </w:tcPr>
          <w:p w14:paraId="541D292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70D99B28"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408A68A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M-6</w:t>
            </w:r>
          </w:p>
        </w:tc>
        <w:tc>
          <w:tcPr>
            <w:tcW w:w="1780" w:type="dxa"/>
            <w:tcBorders>
              <w:top w:val="nil"/>
              <w:left w:val="nil"/>
              <w:bottom w:val="nil"/>
              <w:right w:val="nil"/>
            </w:tcBorders>
            <w:shd w:val="clear" w:color="auto" w:fill="auto"/>
            <w:vAlign w:val="center"/>
            <w:hideMark/>
          </w:tcPr>
          <w:p w14:paraId="18DEDE1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8FBBE8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2CC8F92A"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350B9BF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196B5F86"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473C56C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79FB94E4"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noWrap/>
            <w:vAlign w:val="bottom"/>
            <w:hideMark/>
          </w:tcPr>
          <w:p w14:paraId="6722345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M-7</w:t>
            </w:r>
          </w:p>
        </w:tc>
        <w:tc>
          <w:tcPr>
            <w:tcW w:w="1780" w:type="dxa"/>
            <w:tcBorders>
              <w:top w:val="nil"/>
              <w:left w:val="nil"/>
              <w:bottom w:val="single" w:sz="8" w:space="0" w:color="auto"/>
              <w:right w:val="nil"/>
            </w:tcBorders>
            <w:shd w:val="clear" w:color="auto" w:fill="auto"/>
            <w:vAlign w:val="center"/>
            <w:hideMark/>
          </w:tcPr>
          <w:p w14:paraId="263E82D0"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472D288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2A796B8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0F1F371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vAlign w:val="center"/>
            <w:hideMark/>
          </w:tcPr>
          <w:p w14:paraId="3B9162C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5386EB3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0C135D69" w14:textId="77777777" w:rsidTr="00767FC3">
        <w:trPr>
          <w:trHeight w:val="270"/>
        </w:trPr>
        <w:tc>
          <w:tcPr>
            <w:tcW w:w="760" w:type="dxa"/>
            <w:tcBorders>
              <w:top w:val="nil"/>
              <w:left w:val="nil"/>
              <w:bottom w:val="nil"/>
              <w:right w:val="nil"/>
            </w:tcBorders>
            <w:shd w:val="clear" w:color="auto" w:fill="auto"/>
            <w:noWrap/>
            <w:vAlign w:val="bottom"/>
            <w:hideMark/>
          </w:tcPr>
          <w:p w14:paraId="438BFA32" w14:textId="77777777" w:rsidR="00767FC3" w:rsidRPr="001B70BD" w:rsidRDefault="00767FC3" w:rsidP="00767FC3">
            <w:pPr>
              <w:tabs>
                <w:tab w:val="clear" w:pos="567"/>
              </w:tabs>
              <w:spacing w:line="240" w:lineRule="auto"/>
              <w:jc w:val="center"/>
              <w:rPr>
                <w:color w:val="000000"/>
                <w:sz w:val="20"/>
                <w:szCs w:val="20"/>
              </w:rPr>
            </w:pPr>
          </w:p>
        </w:tc>
        <w:tc>
          <w:tcPr>
            <w:tcW w:w="1780" w:type="dxa"/>
            <w:tcBorders>
              <w:top w:val="nil"/>
              <w:left w:val="nil"/>
              <w:bottom w:val="nil"/>
              <w:right w:val="nil"/>
            </w:tcBorders>
            <w:shd w:val="clear" w:color="auto" w:fill="auto"/>
            <w:noWrap/>
            <w:vAlign w:val="bottom"/>
            <w:hideMark/>
          </w:tcPr>
          <w:p w14:paraId="6C0A244E" w14:textId="77777777" w:rsidR="00767FC3" w:rsidRPr="001B70BD" w:rsidRDefault="00767FC3" w:rsidP="00767FC3">
            <w:pPr>
              <w:tabs>
                <w:tab w:val="clear" w:pos="567"/>
              </w:tabs>
              <w:spacing w:line="240" w:lineRule="auto"/>
              <w:jc w:val="left"/>
              <w:rPr>
                <w:sz w:val="20"/>
                <w:szCs w:val="20"/>
              </w:rPr>
            </w:pPr>
          </w:p>
          <w:p w14:paraId="5C1FC3DD" w14:textId="77777777" w:rsidR="00767FC3" w:rsidRPr="001B70BD" w:rsidRDefault="00767FC3" w:rsidP="00767FC3">
            <w:pPr>
              <w:tabs>
                <w:tab w:val="clear" w:pos="567"/>
              </w:tabs>
              <w:spacing w:line="240" w:lineRule="auto"/>
              <w:jc w:val="left"/>
              <w:rPr>
                <w:sz w:val="20"/>
                <w:szCs w:val="20"/>
              </w:rPr>
            </w:pPr>
          </w:p>
          <w:p w14:paraId="49A9D51E" w14:textId="77777777" w:rsidR="00767FC3" w:rsidRPr="001B70BD" w:rsidRDefault="00767FC3" w:rsidP="00767FC3">
            <w:pPr>
              <w:tabs>
                <w:tab w:val="clear" w:pos="567"/>
              </w:tabs>
              <w:spacing w:line="240" w:lineRule="auto"/>
              <w:jc w:val="left"/>
              <w:rPr>
                <w:sz w:val="20"/>
                <w:szCs w:val="20"/>
              </w:rPr>
            </w:pPr>
          </w:p>
          <w:p w14:paraId="1361C5F4" w14:textId="77777777" w:rsidR="00767FC3" w:rsidRPr="001B70BD" w:rsidRDefault="00767FC3" w:rsidP="00767FC3">
            <w:pPr>
              <w:tabs>
                <w:tab w:val="clear" w:pos="567"/>
              </w:tabs>
              <w:spacing w:line="240" w:lineRule="auto"/>
              <w:jc w:val="left"/>
              <w:rPr>
                <w:sz w:val="20"/>
                <w:szCs w:val="20"/>
              </w:rPr>
            </w:pPr>
          </w:p>
          <w:p w14:paraId="28F3E441" w14:textId="77777777" w:rsidR="00767FC3" w:rsidRPr="001B70BD" w:rsidRDefault="00767FC3" w:rsidP="00767FC3">
            <w:pPr>
              <w:tabs>
                <w:tab w:val="clear" w:pos="567"/>
              </w:tabs>
              <w:spacing w:line="240" w:lineRule="auto"/>
              <w:jc w:val="left"/>
              <w:rPr>
                <w:sz w:val="20"/>
                <w:szCs w:val="20"/>
              </w:rPr>
            </w:pPr>
          </w:p>
          <w:p w14:paraId="2F885773"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1C8F9558" w14:textId="77777777" w:rsidR="00767FC3" w:rsidRPr="001B70BD" w:rsidRDefault="00767FC3" w:rsidP="00767FC3">
            <w:pPr>
              <w:tabs>
                <w:tab w:val="clear" w:pos="567"/>
              </w:tabs>
              <w:spacing w:line="240" w:lineRule="auto"/>
              <w:jc w:val="left"/>
              <w:rPr>
                <w:sz w:val="20"/>
                <w:szCs w:val="20"/>
              </w:rPr>
            </w:pPr>
          </w:p>
        </w:tc>
        <w:tc>
          <w:tcPr>
            <w:tcW w:w="1780" w:type="dxa"/>
            <w:tcBorders>
              <w:top w:val="nil"/>
              <w:left w:val="nil"/>
              <w:bottom w:val="nil"/>
              <w:right w:val="nil"/>
            </w:tcBorders>
            <w:shd w:val="clear" w:color="auto" w:fill="auto"/>
            <w:noWrap/>
            <w:vAlign w:val="bottom"/>
            <w:hideMark/>
          </w:tcPr>
          <w:p w14:paraId="4B611E25" w14:textId="77777777" w:rsidR="00767FC3" w:rsidRPr="001B70BD" w:rsidRDefault="00767FC3" w:rsidP="00767FC3">
            <w:pPr>
              <w:tabs>
                <w:tab w:val="clear" w:pos="567"/>
              </w:tabs>
              <w:spacing w:line="240" w:lineRule="auto"/>
              <w:jc w:val="left"/>
              <w:rPr>
                <w:sz w:val="20"/>
                <w:szCs w:val="20"/>
              </w:rPr>
            </w:pPr>
          </w:p>
        </w:tc>
        <w:tc>
          <w:tcPr>
            <w:tcW w:w="600" w:type="dxa"/>
            <w:tcBorders>
              <w:top w:val="nil"/>
              <w:left w:val="nil"/>
              <w:bottom w:val="nil"/>
              <w:right w:val="nil"/>
            </w:tcBorders>
            <w:shd w:val="clear" w:color="auto" w:fill="auto"/>
            <w:noWrap/>
            <w:vAlign w:val="bottom"/>
            <w:hideMark/>
          </w:tcPr>
          <w:p w14:paraId="67CE4EBA" w14:textId="77777777" w:rsidR="00767FC3" w:rsidRPr="001B70BD" w:rsidRDefault="00767FC3" w:rsidP="00767FC3">
            <w:pPr>
              <w:tabs>
                <w:tab w:val="clear" w:pos="567"/>
              </w:tabs>
              <w:spacing w:line="240" w:lineRule="auto"/>
              <w:jc w:val="left"/>
              <w:rPr>
                <w:sz w:val="20"/>
                <w:szCs w:val="20"/>
              </w:rPr>
            </w:pPr>
          </w:p>
        </w:tc>
        <w:tc>
          <w:tcPr>
            <w:tcW w:w="1720" w:type="dxa"/>
            <w:tcBorders>
              <w:top w:val="nil"/>
              <w:left w:val="nil"/>
              <w:bottom w:val="nil"/>
              <w:right w:val="nil"/>
            </w:tcBorders>
            <w:shd w:val="clear" w:color="auto" w:fill="auto"/>
            <w:noWrap/>
            <w:vAlign w:val="bottom"/>
            <w:hideMark/>
          </w:tcPr>
          <w:p w14:paraId="70AF14E0" w14:textId="77777777" w:rsidR="00767FC3" w:rsidRPr="001B70BD" w:rsidRDefault="00767FC3" w:rsidP="00767FC3">
            <w:pPr>
              <w:tabs>
                <w:tab w:val="clear" w:pos="567"/>
              </w:tabs>
              <w:spacing w:line="240" w:lineRule="auto"/>
              <w:jc w:val="left"/>
              <w:rPr>
                <w:sz w:val="20"/>
                <w:szCs w:val="20"/>
              </w:rPr>
            </w:pPr>
          </w:p>
        </w:tc>
        <w:tc>
          <w:tcPr>
            <w:tcW w:w="640" w:type="dxa"/>
            <w:tcBorders>
              <w:top w:val="nil"/>
              <w:left w:val="nil"/>
              <w:bottom w:val="nil"/>
              <w:right w:val="nil"/>
            </w:tcBorders>
            <w:shd w:val="clear" w:color="auto" w:fill="auto"/>
            <w:noWrap/>
            <w:vAlign w:val="bottom"/>
            <w:hideMark/>
          </w:tcPr>
          <w:p w14:paraId="07C0D761" w14:textId="77777777" w:rsidR="00767FC3" w:rsidRPr="001B70BD" w:rsidRDefault="00767FC3" w:rsidP="00767FC3">
            <w:pPr>
              <w:tabs>
                <w:tab w:val="clear" w:pos="567"/>
              </w:tabs>
              <w:spacing w:line="240" w:lineRule="auto"/>
              <w:jc w:val="left"/>
              <w:rPr>
                <w:sz w:val="20"/>
                <w:szCs w:val="20"/>
              </w:rPr>
            </w:pPr>
          </w:p>
        </w:tc>
      </w:tr>
      <w:tr w:rsidR="00767FC3" w:rsidRPr="001B70BD" w14:paraId="3B6A8F27" w14:textId="77777777" w:rsidTr="00767FC3">
        <w:trPr>
          <w:trHeight w:val="525"/>
        </w:trPr>
        <w:tc>
          <w:tcPr>
            <w:tcW w:w="7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DF34F5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Strategy</w:t>
            </w:r>
          </w:p>
        </w:tc>
        <w:tc>
          <w:tcPr>
            <w:tcW w:w="1780" w:type="dxa"/>
            <w:tcBorders>
              <w:top w:val="single" w:sz="8" w:space="0" w:color="auto"/>
              <w:left w:val="nil"/>
              <w:bottom w:val="single" w:sz="8" w:space="0" w:color="auto"/>
              <w:right w:val="nil"/>
            </w:tcBorders>
            <w:shd w:val="clear" w:color="auto" w:fill="auto"/>
            <w:vAlign w:val="bottom"/>
            <w:hideMark/>
          </w:tcPr>
          <w:p w14:paraId="5A36F63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Spanish original</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991B99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80" w:type="dxa"/>
            <w:tcBorders>
              <w:top w:val="single" w:sz="8" w:space="0" w:color="auto"/>
              <w:left w:val="nil"/>
              <w:bottom w:val="single" w:sz="8" w:space="0" w:color="auto"/>
              <w:right w:val="nil"/>
            </w:tcBorders>
            <w:shd w:val="clear" w:color="auto" w:fill="auto"/>
            <w:vAlign w:val="bottom"/>
            <w:hideMark/>
          </w:tcPr>
          <w:p w14:paraId="36897C2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English translation</w:t>
            </w:r>
          </w:p>
        </w:tc>
        <w:tc>
          <w:tcPr>
            <w:tcW w:w="6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36C6A5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c>
          <w:tcPr>
            <w:tcW w:w="1720" w:type="dxa"/>
            <w:tcBorders>
              <w:top w:val="single" w:sz="8" w:space="0" w:color="auto"/>
              <w:left w:val="nil"/>
              <w:bottom w:val="single" w:sz="8" w:space="0" w:color="auto"/>
              <w:right w:val="nil"/>
            </w:tcBorders>
            <w:shd w:val="clear" w:color="auto" w:fill="auto"/>
            <w:vAlign w:val="bottom"/>
            <w:hideMark/>
          </w:tcPr>
          <w:p w14:paraId="013754D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Czech translation</w:t>
            </w:r>
          </w:p>
        </w:tc>
        <w:tc>
          <w:tcPr>
            <w:tcW w:w="6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2BF2E9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N. of hits</w:t>
            </w:r>
          </w:p>
        </w:tc>
      </w:tr>
      <w:tr w:rsidR="00767FC3" w:rsidRPr="001B70BD" w14:paraId="5A4DDFC4"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020290A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M-1</w:t>
            </w:r>
          </w:p>
        </w:tc>
        <w:tc>
          <w:tcPr>
            <w:tcW w:w="1780" w:type="dxa"/>
            <w:tcBorders>
              <w:top w:val="nil"/>
              <w:left w:val="nil"/>
              <w:bottom w:val="nil"/>
              <w:right w:val="nil"/>
            </w:tcBorders>
            <w:shd w:val="clear" w:color="auto" w:fill="auto"/>
            <w:vAlign w:val="bottom"/>
            <w:hideMark/>
          </w:tcPr>
          <w:p w14:paraId="3773329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bottom"/>
            <w:hideMark/>
          </w:tcPr>
          <w:p w14:paraId="5968132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08B4E47E"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1EAE774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62215BD"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04A8C9A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6B0F294"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788E4DF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M-2</w:t>
            </w:r>
          </w:p>
        </w:tc>
        <w:tc>
          <w:tcPr>
            <w:tcW w:w="1780" w:type="dxa"/>
            <w:tcBorders>
              <w:top w:val="nil"/>
              <w:left w:val="nil"/>
              <w:bottom w:val="nil"/>
              <w:right w:val="nil"/>
            </w:tcBorders>
            <w:shd w:val="clear" w:color="auto" w:fill="auto"/>
            <w:vAlign w:val="center"/>
            <w:hideMark/>
          </w:tcPr>
          <w:p w14:paraId="065144C3"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76C7AC7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652FC025"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3EB3BC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2606608"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673711C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954F2E4"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0D56ECF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M-3</w:t>
            </w:r>
          </w:p>
        </w:tc>
        <w:tc>
          <w:tcPr>
            <w:tcW w:w="1780" w:type="dxa"/>
            <w:tcBorders>
              <w:top w:val="nil"/>
              <w:left w:val="nil"/>
              <w:bottom w:val="nil"/>
              <w:right w:val="nil"/>
            </w:tcBorders>
            <w:shd w:val="clear" w:color="auto" w:fill="auto"/>
            <w:vAlign w:val="center"/>
            <w:hideMark/>
          </w:tcPr>
          <w:p w14:paraId="5ACD60FF"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ANDAR</w:t>
            </w:r>
          </w:p>
        </w:tc>
        <w:tc>
          <w:tcPr>
            <w:tcW w:w="600" w:type="dxa"/>
            <w:tcBorders>
              <w:top w:val="nil"/>
              <w:left w:val="single" w:sz="8" w:space="0" w:color="auto"/>
              <w:bottom w:val="nil"/>
              <w:right w:val="single" w:sz="8" w:space="0" w:color="auto"/>
            </w:tcBorders>
            <w:shd w:val="clear" w:color="auto" w:fill="auto"/>
            <w:vAlign w:val="center"/>
            <w:hideMark/>
          </w:tcPr>
          <w:p w14:paraId="140F095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5</w:t>
            </w:r>
          </w:p>
        </w:tc>
        <w:tc>
          <w:tcPr>
            <w:tcW w:w="1780" w:type="dxa"/>
            <w:tcBorders>
              <w:top w:val="nil"/>
              <w:left w:val="nil"/>
              <w:bottom w:val="nil"/>
              <w:right w:val="nil"/>
            </w:tcBorders>
            <w:shd w:val="clear" w:color="auto" w:fill="auto"/>
            <w:noWrap/>
            <w:vAlign w:val="bottom"/>
            <w:hideMark/>
          </w:tcPr>
          <w:p w14:paraId="1FE69F0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walk</w:t>
            </w:r>
          </w:p>
        </w:tc>
        <w:tc>
          <w:tcPr>
            <w:tcW w:w="600" w:type="dxa"/>
            <w:tcBorders>
              <w:top w:val="nil"/>
              <w:left w:val="single" w:sz="8" w:space="0" w:color="auto"/>
              <w:bottom w:val="nil"/>
              <w:right w:val="single" w:sz="8" w:space="0" w:color="auto"/>
            </w:tcBorders>
            <w:shd w:val="clear" w:color="auto" w:fill="auto"/>
            <w:noWrap/>
            <w:vAlign w:val="bottom"/>
            <w:hideMark/>
          </w:tcPr>
          <w:p w14:paraId="6D70C25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19DD414E"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581F06C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475D2045"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0AF6D77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M-4</w:t>
            </w:r>
          </w:p>
        </w:tc>
        <w:tc>
          <w:tcPr>
            <w:tcW w:w="1780" w:type="dxa"/>
            <w:tcBorders>
              <w:top w:val="nil"/>
              <w:left w:val="nil"/>
              <w:bottom w:val="nil"/>
              <w:right w:val="nil"/>
            </w:tcBorders>
            <w:shd w:val="clear" w:color="auto" w:fill="auto"/>
            <w:vAlign w:val="center"/>
            <w:hideMark/>
          </w:tcPr>
          <w:p w14:paraId="3AB3CFE2"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1F3AF608"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33FD5E15"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go</w:t>
            </w:r>
          </w:p>
        </w:tc>
        <w:tc>
          <w:tcPr>
            <w:tcW w:w="600" w:type="dxa"/>
            <w:tcBorders>
              <w:top w:val="nil"/>
              <w:left w:val="single" w:sz="8" w:space="0" w:color="auto"/>
              <w:bottom w:val="nil"/>
              <w:right w:val="single" w:sz="8" w:space="0" w:color="auto"/>
            </w:tcBorders>
            <w:shd w:val="clear" w:color="auto" w:fill="auto"/>
            <w:noWrap/>
            <w:vAlign w:val="bottom"/>
            <w:hideMark/>
          </w:tcPr>
          <w:p w14:paraId="1A0F28E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3</w:t>
            </w:r>
          </w:p>
        </w:tc>
        <w:tc>
          <w:tcPr>
            <w:tcW w:w="1720" w:type="dxa"/>
            <w:tcBorders>
              <w:top w:val="nil"/>
              <w:left w:val="nil"/>
              <w:bottom w:val="nil"/>
              <w:right w:val="nil"/>
            </w:tcBorders>
            <w:shd w:val="clear" w:color="auto" w:fill="auto"/>
            <w:noWrap/>
            <w:vAlign w:val="bottom"/>
            <w:hideMark/>
          </w:tcPr>
          <w:p w14:paraId="52A1785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putovat</w:t>
            </w:r>
          </w:p>
        </w:tc>
        <w:tc>
          <w:tcPr>
            <w:tcW w:w="640" w:type="dxa"/>
            <w:tcBorders>
              <w:top w:val="nil"/>
              <w:left w:val="single" w:sz="8" w:space="0" w:color="auto"/>
              <w:bottom w:val="nil"/>
              <w:right w:val="single" w:sz="8" w:space="0" w:color="auto"/>
            </w:tcBorders>
            <w:shd w:val="clear" w:color="auto" w:fill="auto"/>
            <w:noWrap/>
            <w:vAlign w:val="bottom"/>
            <w:hideMark/>
          </w:tcPr>
          <w:p w14:paraId="17919711"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7E5BC249"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5AABE0A4"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vAlign w:val="center"/>
            <w:hideMark/>
          </w:tcPr>
          <w:p w14:paraId="0ED5CAC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3AD1B81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1A8F5AB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go about</w:t>
            </w:r>
          </w:p>
        </w:tc>
        <w:tc>
          <w:tcPr>
            <w:tcW w:w="600" w:type="dxa"/>
            <w:tcBorders>
              <w:top w:val="nil"/>
              <w:left w:val="single" w:sz="8" w:space="0" w:color="auto"/>
              <w:bottom w:val="nil"/>
              <w:right w:val="single" w:sz="8" w:space="0" w:color="auto"/>
            </w:tcBorders>
            <w:shd w:val="clear" w:color="auto" w:fill="auto"/>
            <w:noWrap/>
            <w:vAlign w:val="bottom"/>
            <w:hideMark/>
          </w:tcPr>
          <w:p w14:paraId="0897DF99"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c>
          <w:tcPr>
            <w:tcW w:w="1720" w:type="dxa"/>
            <w:tcBorders>
              <w:top w:val="nil"/>
              <w:left w:val="nil"/>
              <w:bottom w:val="nil"/>
              <w:right w:val="nil"/>
            </w:tcBorders>
            <w:shd w:val="clear" w:color="auto" w:fill="auto"/>
            <w:noWrap/>
            <w:vAlign w:val="bottom"/>
            <w:hideMark/>
          </w:tcPr>
          <w:p w14:paraId="45699E23" w14:textId="77777777" w:rsidR="00767FC3" w:rsidRPr="001B70BD" w:rsidRDefault="00767FC3" w:rsidP="00767FC3">
            <w:pPr>
              <w:tabs>
                <w:tab w:val="clear" w:pos="567"/>
              </w:tabs>
              <w:spacing w:line="240" w:lineRule="auto"/>
              <w:jc w:val="center"/>
              <w:rPr>
                <w:color w:val="000000"/>
                <w:sz w:val="20"/>
                <w:szCs w:val="20"/>
              </w:rPr>
            </w:pPr>
          </w:p>
        </w:tc>
        <w:tc>
          <w:tcPr>
            <w:tcW w:w="640" w:type="dxa"/>
            <w:tcBorders>
              <w:top w:val="nil"/>
              <w:left w:val="single" w:sz="8" w:space="0" w:color="auto"/>
              <w:bottom w:val="nil"/>
              <w:right w:val="single" w:sz="8" w:space="0" w:color="auto"/>
            </w:tcBorders>
            <w:shd w:val="clear" w:color="auto" w:fill="auto"/>
            <w:noWrap/>
            <w:vAlign w:val="bottom"/>
            <w:hideMark/>
          </w:tcPr>
          <w:p w14:paraId="7FE48F5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r>
      <w:tr w:rsidR="00767FC3" w:rsidRPr="001B70BD" w14:paraId="35F85460"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2139680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M-5</w:t>
            </w:r>
          </w:p>
        </w:tc>
        <w:tc>
          <w:tcPr>
            <w:tcW w:w="1780" w:type="dxa"/>
            <w:tcBorders>
              <w:top w:val="nil"/>
              <w:left w:val="nil"/>
              <w:bottom w:val="nil"/>
              <w:right w:val="nil"/>
            </w:tcBorders>
            <w:shd w:val="clear" w:color="auto" w:fill="auto"/>
            <w:noWrap/>
            <w:vAlign w:val="bottom"/>
            <w:hideMark/>
          </w:tcPr>
          <w:p w14:paraId="3258919C"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0AD6E8F0"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71B2FBCD"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7A72E5A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noWrap/>
            <w:vAlign w:val="bottom"/>
            <w:hideMark/>
          </w:tcPr>
          <w:p w14:paraId="24E10D03"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u w:val="single"/>
              </w:rPr>
              <w:t>vy</w:t>
            </w:r>
            <w:r w:rsidRPr="001B70BD">
              <w:rPr>
                <w:color w:val="000000"/>
                <w:sz w:val="20"/>
                <w:szCs w:val="20"/>
              </w:rPr>
              <w:t>kročit</w:t>
            </w:r>
          </w:p>
        </w:tc>
        <w:tc>
          <w:tcPr>
            <w:tcW w:w="640" w:type="dxa"/>
            <w:tcBorders>
              <w:top w:val="nil"/>
              <w:left w:val="single" w:sz="8" w:space="0" w:color="auto"/>
              <w:bottom w:val="nil"/>
              <w:right w:val="single" w:sz="8" w:space="0" w:color="auto"/>
            </w:tcBorders>
            <w:shd w:val="clear" w:color="auto" w:fill="auto"/>
            <w:noWrap/>
            <w:vAlign w:val="bottom"/>
            <w:hideMark/>
          </w:tcPr>
          <w:p w14:paraId="68BD01B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r w:rsidR="00767FC3" w:rsidRPr="001B70BD" w14:paraId="6794CF56" w14:textId="77777777" w:rsidTr="00767FC3">
        <w:trPr>
          <w:trHeight w:val="255"/>
        </w:trPr>
        <w:tc>
          <w:tcPr>
            <w:tcW w:w="760" w:type="dxa"/>
            <w:tcBorders>
              <w:top w:val="nil"/>
              <w:left w:val="single" w:sz="8" w:space="0" w:color="auto"/>
              <w:bottom w:val="nil"/>
              <w:right w:val="single" w:sz="8" w:space="0" w:color="auto"/>
            </w:tcBorders>
            <w:shd w:val="clear" w:color="auto" w:fill="auto"/>
            <w:noWrap/>
            <w:vAlign w:val="bottom"/>
            <w:hideMark/>
          </w:tcPr>
          <w:p w14:paraId="12C9C0D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M-6</w:t>
            </w:r>
          </w:p>
        </w:tc>
        <w:tc>
          <w:tcPr>
            <w:tcW w:w="1780" w:type="dxa"/>
            <w:tcBorders>
              <w:top w:val="nil"/>
              <w:left w:val="nil"/>
              <w:bottom w:val="nil"/>
              <w:right w:val="nil"/>
            </w:tcBorders>
            <w:shd w:val="clear" w:color="auto" w:fill="auto"/>
            <w:vAlign w:val="center"/>
            <w:hideMark/>
          </w:tcPr>
          <w:p w14:paraId="60F8BDE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vAlign w:val="center"/>
            <w:hideMark/>
          </w:tcPr>
          <w:p w14:paraId="4199CB57"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nil"/>
              <w:right w:val="nil"/>
            </w:tcBorders>
            <w:shd w:val="clear" w:color="auto" w:fill="auto"/>
            <w:noWrap/>
            <w:vAlign w:val="bottom"/>
            <w:hideMark/>
          </w:tcPr>
          <w:p w14:paraId="441A9794" w14:textId="77777777" w:rsidR="00767FC3" w:rsidRPr="001B70BD" w:rsidRDefault="00767FC3" w:rsidP="00767FC3">
            <w:pPr>
              <w:tabs>
                <w:tab w:val="clear" w:pos="567"/>
              </w:tabs>
              <w:spacing w:line="240" w:lineRule="auto"/>
              <w:jc w:val="center"/>
              <w:rPr>
                <w:color w:val="000000"/>
                <w:sz w:val="20"/>
                <w:szCs w:val="20"/>
              </w:rPr>
            </w:pPr>
          </w:p>
        </w:tc>
        <w:tc>
          <w:tcPr>
            <w:tcW w:w="600" w:type="dxa"/>
            <w:tcBorders>
              <w:top w:val="nil"/>
              <w:left w:val="single" w:sz="8" w:space="0" w:color="auto"/>
              <w:bottom w:val="nil"/>
              <w:right w:val="single" w:sz="8" w:space="0" w:color="auto"/>
            </w:tcBorders>
            <w:shd w:val="clear" w:color="auto" w:fill="auto"/>
            <w:noWrap/>
            <w:vAlign w:val="bottom"/>
            <w:hideMark/>
          </w:tcPr>
          <w:p w14:paraId="4B35F3D6"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nil"/>
              <w:right w:val="nil"/>
            </w:tcBorders>
            <w:shd w:val="clear" w:color="auto" w:fill="auto"/>
            <w:vAlign w:val="center"/>
            <w:hideMark/>
          </w:tcPr>
          <w:p w14:paraId="6FD8483C"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jezdit</w:t>
            </w:r>
          </w:p>
        </w:tc>
        <w:tc>
          <w:tcPr>
            <w:tcW w:w="640" w:type="dxa"/>
            <w:tcBorders>
              <w:top w:val="nil"/>
              <w:left w:val="single" w:sz="8" w:space="0" w:color="auto"/>
              <w:bottom w:val="nil"/>
              <w:right w:val="single" w:sz="8" w:space="0" w:color="auto"/>
            </w:tcBorders>
            <w:shd w:val="clear" w:color="auto" w:fill="auto"/>
            <w:noWrap/>
            <w:vAlign w:val="bottom"/>
            <w:hideMark/>
          </w:tcPr>
          <w:p w14:paraId="57580A6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2</w:t>
            </w:r>
          </w:p>
        </w:tc>
      </w:tr>
      <w:tr w:rsidR="00767FC3" w:rsidRPr="001B70BD" w14:paraId="5922B964" w14:textId="77777777" w:rsidTr="00767FC3">
        <w:trPr>
          <w:trHeight w:val="270"/>
        </w:trPr>
        <w:tc>
          <w:tcPr>
            <w:tcW w:w="760" w:type="dxa"/>
            <w:tcBorders>
              <w:top w:val="nil"/>
              <w:left w:val="single" w:sz="8" w:space="0" w:color="auto"/>
              <w:bottom w:val="single" w:sz="8" w:space="0" w:color="auto"/>
              <w:right w:val="single" w:sz="8" w:space="0" w:color="auto"/>
            </w:tcBorders>
            <w:shd w:val="clear" w:color="auto" w:fill="auto"/>
            <w:noWrap/>
            <w:vAlign w:val="bottom"/>
            <w:hideMark/>
          </w:tcPr>
          <w:p w14:paraId="52E30AFB"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M-7</w:t>
            </w:r>
          </w:p>
        </w:tc>
        <w:tc>
          <w:tcPr>
            <w:tcW w:w="1780" w:type="dxa"/>
            <w:tcBorders>
              <w:top w:val="nil"/>
              <w:left w:val="nil"/>
              <w:bottom w:val="single" w:sz="8" w:space="0" w:color="auto"/>
              <w:right w:val="nil"/>
            </w:tcBorders>
            <w:shd w:val="clear" w:color="auto" w:fill="auto"/>
            <w:vAlign w:val="center"/>
            <w:hideMark/>
          </w:tcPr>
          <w:p w14:paraId="6B2918DF" w14:textId="77777777" w:rsidR="00767FC3" w:rsidRPr="001B70BD" w:rsidRDefault="00767FC3" w:rsidP="00767FC3">
            <w:pPr>
              <w:tabs>
                <w:tab w:val="clear" w:pos="567"/>
              </w:tabs>
              <w:spacing w:line="240" w:lineRule="auto"/>
              <w:jc w:val="center"/>
              <w:rPr>
                <w:b/>
                <w:bCs/>
                <w:color w:val="000000"/>
                <w:sz w:val="20"/>
                <w:szCs w:val="20"/>
              </w:rPr>
            </w:pPr>
            <w:r w:rsidRPr="001B70BD">
              <w:rPr>
                <w:b/>
                <w:bCs/>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vAlign w:val="center"/>
            <w:hideMark/>
          </w:tcPr>
          <w:p w14:paraId="22AC0D1D"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80" w:type="dxa"/>
            <w:tcBorders>
              <w:top w:val="nil"/>
              <w:left w:val="nil"/>
              <w:bottom w:val="single" w:sz="8" w:space="0" w:color="auto"/>
              <w:right w:val="nil"/>
            </w:tcBorders>
            <w:shd w:val="clear" w:color="auto" w:fill="auto"/>
            <w:noWrap/>
            <w:vAlign w:val="bottom"/>
            <w:hideMark/>
          </w:tcPr>
          <w:p w14:paraId="3D7FCCCE"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6AE0C84F"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 </w:t>
            </w:r>
          </w:p>
        </w:tc>
        <w:tc>
          <w:tcPr>
            <w:tcW w:w="1720" w:type="dxa"/>
            <w:tcBorders>
              <w:top w:val="nil"/>
              <w:left w:val="nil"/>
              <w:bottom w:val="single" w:sz="8" w:space="0" w:color="auto"/>
              <w:right w:val="nil"/>
            </w:tcBorders>
            <w:shd w:val="clear" w:color="auto" w:fill="auto"/>
            <w:vAlign w:val="center"/>
            <w:hideMark/>
          </w:tcPr>
          <w:p w14:paraId="4C7177DC"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dožadovat se</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381001D2" w14:textId="77777777" w:rsidR="00767FC3" w:rsidRPr="001B70BD" w:rsidRDefault="00767FC3" w:rsidP="00767FC3">
            <w:pPr>
              <w:tabs>
                <w:tab w:val="clear" w:pos="567"/>
              </w:tabs>
              <w:spacing w:line="240" w:lineRule="auto"/>
              <w:jc w:val="center"/>
              <w:rPr>
                <w:color w:val="000000"/>
                <w:sz w:val="20"/>
                <w:szCs w:val="20"/>
              </w:rPr>
            </w:pPr>
            <w:r w:rsidRPr="001B70BD">
              <w:rPr>
                <w:color w:val="000000"/>
                <w:sz w:val="20"/>
                <w:szCs w:val="20"/>
              </w:rPr>
              <w:t>1</w:t>
            </w:r>
          </w:p>
        </w:tc>
      </w:tr>
    </w:tbl>
    <w:p w14:paraId="242F24F2" w14:textId="77777777" w:rsidR="00767FC3" w:rsidRPr="001B70BD" w:rsidRDefault="00767FC3" w:rsidP="00767FC3"/>
    <w:p w14:paraId="3FA915CE" w14:textId="77777777" w:rsidR="00767FC3" w:rsidRPr="001B70BD" w:rsidRDefault="00767FC3" w:rsidP="00767FC3">
      <w:pPr>
        <w:tabs>
          <w:tab w:val="clear" w:pos="567"/>
        </w:tabs>
        <w:spacing w:line="240" w:lineRule="auto"/>
        <w:jc w:val="left"/>
        <w:rPr>
          <w:sz w:val="20"/>
          <w:szCs w:val="20"/>
        </w:rPr>
      </w:pPr>
    </w:p>
    <w:p w14:paraId="54B65B06" w14:textId="77777777" w:rsidR="00767FC3" w:rsidRPr="001B70BD" w:rsidRDefault="00767FC3" w:rsidP="00767FC3"/>
    <w:p w14:paraId="72CED130" w14:textId="77777777" w:rsidR="00A46310" w:rsidRPr="001B70BD" w:rsidRDefault="00A46310" w:rsidP="00B0560C">
      <w:pPr>
        <w:pStyle w:val="Nadpis1"/>
        <w:numPr>
          <w:ilvl w:val="0"/>
          <w:numId w:val="0"/>
        </w:numPr>
        <w:rPr>
          <w:sz w:val="20"/>
          <w:szCs w:val="20"/>
        </w:rPr>
      </w:pPr>
    </w:p>
    <w:sectPr w:rsidR="00A46310" w:rsidRPr="001B70BD" w:rsidSect="00794E0D">
      <w:footerReference w:type="default" r:id="rId47"/>
      <w:footerReference w:type="first" r:id="rId48"/>
      <w:type w:val="continuous"/>
      <w:pgSz w:w="11906" w:h="16838"/>
      <w:pgMar w:top="1418" w:right="1701" w:bottom="1418"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380D7" w14:textId="77777777" w:rsidR="009378D0" w:rsidRDefault="009378D0" w:rsidP="001D7282">
      <w:r>
        <w:separator/>
      </w:r>
    </w:p>
  </w:endnote>
  <w:endnote w:type="continuationSeparator" w:id="0">
    <w:p w14:paraId="41F8A275" w14:textId="77777777" w:rsidR="009378D0" w:rsidRDefault="009378D0" w:rsidP="001D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A00002EF" w:usb1="4000004B" w:usb2="00000000" w:usb3="00000000" w:csb0="0000019F" w:csb1="00000000"/>
  </w:font>
  <w:font w:name="Clarendon">
    <w:altName w:val="Century"/>
    <w:charset w:val="EE"/>
    <w:family w:val="roman"/>
    <w:pitch w:val="variable"/>
    <w:sig w:usb0="00000001"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inionPro-Regular">
    <w:altName w:val="Yu Gothic"/>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rPr>
      <w:id w:val="-1964652092"/>
      <w:docPartObj>
        <w:docPartGallery w:val="Page Numbers (Bottom of Page)"/>
        <w:docPartUnique/>
      </w:docPartObj>
    </w:sdtPr>
    <w:sdtContent>
      <w:p w14:paraId="30D45567" w14:textId="77777777" w:rsidR="009378D0" w:rsidRPr="00694648" w:rsidRDefault="009378D0">
        <w:pPr>
          <w:pStyle w:val="Zpat"/>
          <w:jc w:val="center"/>
          <w:rPr>
            <w:rFonts w:ascii="Times New Roman" w:hAnsi="Times New Roman"/>
          </w:rPr>
        </w:pPr>
        <w:r w:rsidRPr="00694648">
          <w:rPr>
            <w:rFonts w:ascii="Times New Roman" w:hAnsi="Times New Roman"/>
          </w:rPr>
          <w:fldChar w:fldCharType="begin"/>
        </w:r>
        <w:r w:rsidRPr="00694648">
          <w:rPr>
            <w:rFonts w:ascii="Times New Roman" w:hAnsi="Times New Roman"/>
          </w:rPr>
          <w:instrText>PAGE   \* MERGEFORMAT</w:instrText>
        </w:r>
        <w:r w:rsidRPr="00694648">
          <w:rPr>
            <w:rFonts w:ascii="Times New Roman" w:hAnsi="Times New Roman"/>
          </w:rPr>
          <w:fldChar w:fldCharType="separate"/>
        </w:r>
        <w:r w:rsidRPr="00694648">
          <w:rPr>
            <w:rFonts w:ascii="Times New Roman" w:hAnsi="Times New Roman"/>
            <w:lang w:val="cs-CZ"/>
          </w:rPr>
          <w:t>2</w:t>
        </w:r>
        <w:r w:rsidRPr="00694648">
          <w:rPr>
            <w:rFonts w:ascii="Times New Roman" w:hAnsi="Times New Roman"/>
          </w:rPr>
          <w:fldChar w:fldCharType="end"/>
        </w:r>
      </w:p>
    </w:sdtContent>
  </w:sdt>
  <w:p w14:paraId="5CDD14AD" w14:textId="77777777" w:rsidR="009378D0" w:rsidRPr="00694648" w:rsidRDefault="009378D0" w:rsidP="001D7282">
    <w:pPr>
      <w:pStyle w:val="Zpat"/>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rPr>
      <w:id w:val="-587466279"/>
      <w:docPartObj>
        <w:docPartGallery w:val="Page Numbers (Bottom of Page)"/>
        <w:docPartUnique/>
      </w:docPartObj>
    </w:sdtPr>
    <w:sdtContent>
      <w:p w14:paraId="49B4542F" w14:textId="77777777" w:rsidR="009378D0" w:rsidRPr="00927569" w:rsidRDefault="009378D0">
        <w:pPr>
          <w:pStyle w:val="Zpat"/>
          <w:jc w:val="center"/>
          <w:rPr>
            <w:rFonts w:ascii="Times New Roman" w:hAnsi="Times New Roman"/>
          </w:rPr>
        </w:pPr>
        <w:r w:rsidRPr="00927569">
          <w:rPr>
            <w:rFonts w:ascii="Times New Roman" w:hAnsi="Times New Roman"/>
          </w:rPr>
          <w:fldChar w:fldCharType="begin"/>
        </w:r>
        <w:r w:rsidRPr="00927569">
          <w:rPr>
            <w:rFonts w:ascii="Times New Roman" w:hAnsi="Times New Roman"/>
          </w:rPr>
          <w:instrText>PAGE   \* MERGEFORMAT</w:instrText>
        </w:r>
        <w:r w:rsidRPr="00927569">
          <w:rPr>
            <w:rFonts w:ascii="Times New Roman" w:hAnsi="Times New Roman"/>
          </w:rPr>
          <w:fldChar w:fldCharType="separate"/>
        </w:r>
        <w:r w:rsidRPr="00927569">
          <w:rPr>
            <w:rFonts w:ascii="Times New Roman" w:hAnsi="Times New Roman"/>
            <w:lang w:val="cs-CZ"/>
          </w:rPr>
          <w:t>2</w:t>
        </w:r>
        <w:r w:rsidRPr="00927569">
          <w:rPr>
            <w:rFonts w:ascii="Times New Roman" w:hAnsi="Times New Roman"/>
          </w:rPr>
          <w:fldChar w:fldCharType="end"/>
        </w:r>
      </w:p>
    </w:sdtContent>
  </w:sdt>
  <w:p w14:paraId="260E647F" w14:textId="77777777" w:rsidR="009378D0" w:rsidRDefault="009378D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03163" w14:textId="77777777" w:rsidR="009378D0" w:rsidRDefault="009378D0" w:rsidP="001D7282">
      <w:r>
        <w:separator/>
      </w:r>
    </w:p>
  </w:footnote>
  <w:footnote w:type="continuationSeparator" w:id="0">
    <w:p w14:paraId="3A7937CC" w14:textId="77777777" w:rsidR="009378D0" w:rsidRDefault="009378D0" w:rsidP="001D7282">
      <w:r>
        <w:continuationSeparator/>
      </w:r>
    </w:p>
  </w:footnote>
  <w:footnote w:id="1">
    <w:p w14:paraId="04B39C36" w14:textId="77777777" w:rsidR="009378D0" w:rsidRPr="00850020" w:rsidRDefault="009378D0">
      <w:pPr>
        <w:pStyle w:val="Textpoznpodarou"/>
      </w:pPr>
      <w:r w:rsidRPr="00850020">
        <w:rPr>
          <w:rStyle w:val="Znakapoznpodarou"/>
        </w:rPr>
        <w:footnoteRef/>
      </w:r>
      <w:r w:rsidRPr="00850020">
        <w:t xml:space="preserve"> https://en.oxforddictionaries.com/definition/corpus</w:t>
      </w:r>
    </w:p>
  </w:footnote>
  <w:footnote w:id="2">
    <w:p w14:paraId="797C78F7" w14:textId="77777777" w:rsidR="009378D0" w:rsidRPr="006F2006" w:rsidRDefault="009378D0" w:rsidP="006F2006">
      <w:pPr>
        <w:pStyle w:val="Textpoznpodarou"/>
        <w:rPr>
          <w:lang w:val="cs-CZ"/>
        </w:rPr>
      </w:pPr>
      <w:r>
        <w:rPr>
          <w:rStyle w:val="Znakapoznpodarou"/>
        </w:rPr>
        <w:footnoteRef/>
      </w:r>
      <w:r>
        <w:t xml:space="preserve"> </w:t>
      </w:r>
      <w:r w:rsidRPr="006F2006">
        <w:t>https://www.sketchengine.eu/domain-specific-corpora/</w:t>
      </w:r>
    </w:p>
  </w:footnote>
  <w:footnote w:id="3">
    <w:p w14:paraId="37398229" w14:textId="77777777" w:rsidR="009378D0" w:rsidRPr="00850020" w:rsidRDefault="009378D0">
      <w:pPr>
        <w:pStyle w:val="Textpoznpodarou"/>
      </w:pPr>
      <w:r w:rsidRPr="00850020">
        <w:rPr>
          <w:rStyle w:val="Znakapoznpodarou"/>
        </w:rPr>
        <w:footnoteRef/>
      </w:r>
      <w:r w:rsidRPr="00850020">
        <w:t xml:space="preserve"> https://wiki.korpus.cz/doku.php/en:cnk:jerome</w:t>
      </w:r>
    </w:p>
  </w:footnote>
  <w:footnote w:id="4">
    <w:p w14:paraId="34431E0F" w14:textId="77777777" w:rsidR="009378D0" w:rsidRPr="00850020" w:rsidRDefault="009378D0" w:rsidP="00885FBE">
      <w:pPr>
        <w:pStyle w:val="Textpoznpodarou"/>
        <w:tabs>
          <w:tab w:val="clear" w:pos="567"/>
        </w:tabs>
      </w:pPr>
      <w:r w:rsidRPr="00850020">
        <w:rPr>
          <w:rStyle w:val="Znakapoznpodarou"/>
        </w:rPr>
        <w:footnoteRef/>
      </w:r>
      <w:r w:rsidRPr="00850020">
        <w:t xml:space="preserve"> https://www.alc.manchester.ac.uk/translation-and-intercultural-studies/research/projects /translational-english-corpus-tec/  </w:t>
      </w:r>
    </w:p>
  </w:footnote>
  <w:footnote w:id="5">
    <w:p w14:paraId="0DE50403" w14:textId="77777777" w:rsidR="009378D0" w:rsidRPr="00850020" w:rsidRDefault="009378D0" w:rsidP="00AA7DA5">
      <w:pPr>
        <w:pStyle w:val="Textpoznpodarou"/>
      </w:pPr>
      <w:r w:rsidRPr="00850020">
        <w:rPr>
          <w:rStyle w:val="Znakapoznpodarou"/>
        </w:rPr>
        <w:footnoteRef/>
      </w:r>
      <w:r w:rsidRPr="00850020">
        <w:t xml:space="preserve"> http://www.hf.uio.no/ilos/english/services/omc/enpc/</w:t>
      </w:r>
    </w:p>
  </w:footnote>
  <w:footnote w:id="6">
    <w:p w14:paraId="25D7A369" w14:textId="77777777" w:rsidR="009378D0" w:rsidRPr="00850020" w:rsidRDefault="009378D0">
      <w:pPr>
        <w:pStyle w:val="Textpoznpodarou"/>
      </w:pPr>
      <w:r w:rsidRPr="00850020">
        <w:rPr>
          <w:rStyle w:val="Znakapoznpodarou"/>
        </w:rPr>
        <w:footnoteRef/>
      </w:r>
      <w:r w:rsidRPr="00850020">
        <w:t xml:space="preserve"> http://wiki.korpus.cz/doku.php/en:cnk:intercorp</w:t>
      </w:r>
    </w:p>
  </w:footnote>
  <w:footnote w:id="7">
    <w:p w14:paraId="5CA4AF16" w14:textId="77777777" w:rsidR="009378D0" w:rsidRPr="00850020" w:rsidRDefault="009378D0" w:rsidP="0083191A">
      <w:pPr>
        <w:pStyle w:val="Textpoznpodarou"/>
      </w:pPr>
      <w:r w:rsidRPr="00850020">
        <w:rPr>
          <w:rStyle w:val="Znakapoznpodarou"/>
        </w:rPr>
        <w:footnoteRef/>
      </w:r>
      <w:r w:rsidRPr="00850020">
        <w:t xml:space="preserve"> https://www.sketchengine.co.uk</w:t>
      </w:r>
    </w:p>
  </w:footnote>
  <w:footnote w:id="8">
    <w:p w14:paraId="34DDC4D2" w14:textId="77777777" w:rsidR="009378D0" w:rsidRPr="00850020" w:rsidRDefault="009378D0">
      <w:pPr>
        <w:pStyle w:val="Textpoznpodarou"/>
      </w:pPr>
      <w:r w:rsidRPr="00850020">
        <w:rPr>
          <w:rStyle w:val="Znakapoznpodarou"/>
        </w:rPr>
        <w:footnoteRef/>
      </w:r>
      <w:r w:rsidRPr="00850020">
        <w:t xml:space="preserve"> By the word </w:t>
      </w:r>
      <w:r w:rsidRPr="00850020">
        <w:rPr>
          <w:i/>
        </w:rPr>
        <w:t>large</w:t>
      </w:r>
      <w:r w:rsidRPr="00850020">
        <w:t xml:space="preserve"> it is meant that the language is used by over 50 million speakers.</w:t>
      </w:r>
    </w:p>
  </w:footnote>
  <w:footnote w:id="9">
    <w:p w14:paraId="3AD4805C" w14:textId="4FCF2C4E" w:rsidR="009378D0" w:rsidRPr="00850020" w:rsidRDefault="009378D0" w:rsidP="00965BEB">
      <w:pPr>
        <w:pStyle w:val="Textpoznpodarou"/>
      </w:pPr>
      <w:r w:rsidRPr="00850020">
        <w:rPr>
          <w:rStyle w:val="Znakapoznpodarou"/>
        </w:rPr>
        <w:footnoteRef/>
      </w:r>
      <w:r w:rsidRPr="00850020">
        <w:t xml:space="preserve"> How a user can upload and install a corpus via the Sketch Engine interface will be described in detail in Chapter </w:t>
      </w:r>
      <w:r w:rsidRPr="00850020">
        <w:fldChar w:fldCharType="begin"/>
      </w:r>
      <w:r w:rsidRPr="00850020">
        <w:instrText xml:space="preserve"> REF _Ref513200902 \r \h </w:instrText>
      </w:r>
      <w:r w:rsidRPr="00850020">
        <w:fldChar w:fldCharType="separate"/>
      </w:r>
      <w:r w:rsidR="00286127">
        <w:t>3</w:t>
      </w:r>
      <w:r w:rsidRPr="00850020">
        <w:fldChar w:fldCharType="end"/>
      </w:r>
      <w:r w:rsidRPr="00850020">
        <w:t>.</w:t>
      </w:r>
    </w:p>
  </w:footnote>
  <w:footnote w:id="10">
    <w:p w14:paraId="054D1B9F" w14:textId="77777777" w:rsidR="009378D0" w:rsidRPr="00850020" w:rsidRDefault="009378D0">
      <w:pPr>
        <w:pStyle w:val="Textpoznpodarou"/>
      </w:pPr>
      <w:r w:rsidRPr="00850020">
        <w:rPr>
          <w:rStyle w:val="Znakapoznpodarou"/>
        </w:rPr>
        <w:footnoteRef/>
      </w:r>
      <w:r w:rsidRPr="00850020">
        <w:t xml:space="preserve"> Macmillan was the first to use word sketches while preparing the first edition of the </w:t>
      </w:r>
      <w:r w:rsidRPr="00850020">
        <w:rPr>
          <w:i/>
        </w:rPr>
        <w:t>Macmillan English Dictionary</w:t>
      </w:r>
      <w:r w:rsidRPr="00850020">
        <w:t xml:space="preserve"> (Kilgarriff </w:t>
      </w:r>
      <w:r>
        <w:t xml:space="preserve">et al. </w:t>
      </w:r>
      <w:r w:rsidRPr="00850020">
        <w:t xml:space="preserve">2014, 14). </w:t>
      </w:r>
    </w:p>
  </w:footnote>
  <w:footnote w:id="11">
    <w:p w14:paraId="7A296033" w14:textId="77777777" w:rsidR="009378D0" w:rsidRPr="00850020" w:rsidRDefault="009378D0">
      <w:pPr>
        <w:pStyle w:val="Textpoznpodarou"/>
      </w:pPr>
      <w:r w:rsidRPr="00850020">
        <w:rPr>
          <w:rStyle w:val="Znakapoznpodarou"/>
        </w:rPr>
        <w:footnoteRef/>
      </w:r>
      <w:r w:rsidRPr="00850020">
        <w:t xml:space="preserve"> It is </w:t>
      </w:r>
      <w:r>
        <w:t>“</w:t>
      </w:r>
      <w:r w:rsidRPr="00850020">
        <w:t>a</w:t>
      </w:r>
      <w:r>
        <w:t>n area of research and application that explores how computers can be used to understand and manipulate natural language text or speech to do useful things. NLP researchers aim to gather knowledge on how human beings understand and use language so that appropriate tools and techniques can be developed to make computer systems understand and manipulate natural languages to perform desired tasks”</w:t>
      </w:r>
      <w:r w:rsidRPr="00E3711E">
        <w:t xml:space="preserve"> (Chowdhury</w:t>
      </w:r>
      <w:r>
        <w:t xml:space="preserve"> 2005, 51).</w:t>
      </w:r>
    </w:p>
  </w:footnote>
  <w:footnote w:id="12">
    <w:p w14:paraId="205C82A2" w14:textId="77777777" w:rsidR="009378D0" w:rsidRPr="00A53E8D" w:rsidRDefault="009378D0">
      <w:pPr>
        <w:pStyle w:val="Textpoznpodarou"/>
        <w:rPr>
          <w:lang w:val="cs-CZ"/>
        </w:rPr>
      </w:pPr>
      <w:r>
        <w:rPr>
          <w:rStyle w:val="Znakapoznpodarou"/>
        </w:rPr>
        <w:footnoteRef/>
      </w:r>
      <w:r>
        <w:t xml:space="preserve"> </w:t>
      </w:r>
      <w:r w:rsidRPr="00A53E8D">
        <w:t>https://skell.sketchengine.co.uk</w:t>
      </w:r>
    </w:p>
  </w:footnote>
  <w:footnote w:id="13">
    <w:p w14:paraId="180C4F4E" w14:textId="77777777" w:rsidR="009378D0" w:rsidRPr="00A65FBB" w:rsidRDefault="009378D0">
      <w:pPr>
        <w:pStyle w:val="Textpoznpodarou"/>
        <w:rPr>
          <w:lang w:val="cs-CZ"/>
        </w:rPr>
      </w:pPr>
      <w:r>
        <w:rPr>
          <w:rStyle w:val="Znakapoznpodarou"/>
        </w:rPr>
        <w:footnoteRef/>
      </w:r>
      <w:r>
        <w:t xml:space="preserve"> </w:t>
      </w:r>
      <w:r>
        <w:rPr>
          <w:lang w:val="cs-CZ"/>
        </w:rPr>
        <w:t>Except for word lists, it can be also lists of n-grams, keywords, lemmas, terms etc.</w:t>
      </w:r>
    </w:p>
  </w:footnote>
  <w:footnote w:id="14">
    <w:p w14:paraId="2B4B1DA2" w14:textId="77777777" w:rsidR="009378D0" w:rsidRPr="00850020" w:rsidRDefault="009378D0" w:rsidP="00215369">
      <w:pPr>
        <w:pStyle w:val="Textpoznpodarou"/>
      </w:pPr>
      <w:r w:rsidRPr="00850020">
        <w:rPr>
          <w:rStyle w:val="Znakapoznpodarou"/>
        </w:rPr>
        <w:footnoteRef/>
      </w:r>
      <w:r w:rsidRPr="00850020">
        <w:t xml:space="preserve"> http://opus.lingfil.uu.se/</w:t>
      </w:r>
    </w:p>
  </w:footnote>
  <w:footnote w:id="15">
    <w:p w14:paraId="7BBC8F76" w14:textId="77777777" w:rsidR="009378D0" w:rsidRPr="00850020" w:rsidRDefault="009378D0" w:rsidP="00CE34A3">
      <w:pPr>
        <w:pStyle w:val="Textpoznpodarou"/>
      </w:pPr>
      <w:r w:rsidRPr="00850020">
        <w:rPr>
          <w:rStyle w:val="Znakapoznpodarou"/>
        </w:rPr>
        <w:footnoteRef/>
      </w:r>
      <w:r w:rsidRPr="00850020">
        <w:t xml:space="preserve"> The main supported formats are TMX or XLS but formats such as XLIFF, XML, TSV, TAB, or xlsx can be used as well.</w:t>
      </w:r>
    </w:p>
  </w:footnote>
  <w:footnote w:id="16">
    <w:p w14:paraId="0BD8AA3D" w14:textId="77777777" w:rsidR="009378D0" w:rsidRPr="00901A33" w:rsidRDefault="009378D0">
      <w:pPr>
        <w:pStyle w:val="Textpoznpodarou"/>
        <w:rPr>
          <w:lang w:val="cs-CZ"/>
        </w:rPr>
      </w:pPr>
      <w:r>
        <w:rPr>
          <w:rStyle w:val="Znakapoznpodarou"/>
        </w:rPr>
        <w:footnoteRef/>
      </w:r>
      <w:r>
        <w:t xml:space="preserve"> </w:t>
      </w:r>
      <w:r>
        <w:rPr>
          <w:lang w:val="cs-CZ"/>
        </w:rPr>
        <w:t xml:space="preserve">Since the thesis focuses on the </w:t>
      </w:r>
      <w:r>
        <w:rPr>
          <w:i/>
          <w:lang w:val="cs-CZ"/>
        </w:rPr>
        <w:t>translational motion</w:t>
      </w:r>
      <w:r>
        <w:rPr>
          <w:lang w:val="cs-CZ"/>
        </w:rPr>
        <w:t xml:space="preserve">, the </w:t>
      </w:r>
      <w:r>
        <w:rPr>
          <w:i/>
          <w:lang w:val="cs-CZ"/>
        </w:rPr>
        <w:t xml:space="preserve">self-contained motion </w:t>
      </w:r>
      <w:r>
        <w:rPr>
          <w:lang w:val="cs-CZ"/>
        </w:rPr>
        <w:t>will not be further taken into consideration.</w:t>
      </w:r>
    </w:p>
  </w:footnote>
  <w:footnote w:id="17">
    <w:p w14:paraId="1207B01E" w14:textId="77777777" w:rsidR="009378D0" w:rsidRPr="007F0B4F" w:rsidRDefault="009378D0">
      <w:pPr>
        <w:pStyle w:val="Textpoznpodarou"/>
        <w:rPr>
          <w:lang w:val="cs-CZ"/>
        </w:rPr>
      </w:pPr>
      <w:r>
        <w:rPr>
          <w:rStyle w:val="Znakapoznpodarou"/>
        </w:rPr>
        <w:footnoteRef/>
      </w:r>
      <w:r>
        <w:t xml:space="preserve"> In the thesis a</w:t>
      </w:r>
      <w:r>
        <w:rPr>
          <w:lang w:val="cs-CZ"/>
        </w:rPr>
        <w:t xml:space="preserve">lso terms </w:t>
      </w:r>
      <w:r>
        <w:rPr>
          <w:i/>
          <w:lang w:val="cs-CZ"/>
        </w:rPr>
        <w:t xml:space="preserve">V-languages </w:t>
      </w:r>
      <w:r>
        <w:rPr>
          <w:lang w:val="cs-CZ"/>
        </w:rPr>
        <w:t xml:space="preserve">and </w:t>
      </w:r>
      <w:r>
        <w:rPr>
          <w:i/>
          <w:lang w:val="cs-CZ"/>
        </w:rPr>
        <w:t>S-languages</w:t>
      </w:r>
      <w:r>
        <w:rPr>
          <w:lang w:val="cs-CZ"/>
        </w:rPr>
        <w:t xml:space="preserve"> are used to refer to </w:t>
      </w:r>
      <w:r>
        <w:rPr>
          <w:i/>
          <w:lang w:val="cs-CZ"/>
        </w:rPr>
        <w:t xml:space="preserve">verb-framed </w:t>
      </w:r>
      <w:r>
        <w:rPr>
          <w:lang w:val="cs-CZ"/>
        </w:rPr>
        <w:t xml:space="preserve">and </w:t>
      </w:r>
      <w:r>
        <w:rPr>
          <w:i/>
          <w:lang w:val="cs-CZ"/>
        </w:rPr>
        <w:t>satellite-framed</w:t>
      </w:r>
      <w:r>
        <w:rPr>
          <w:lang w:val="cs-CZ"/>
        </w:rPr>
        <w:t xml:space="preserve"> languages. </w:t>
      </w:r>
    </w:p>
  </w:footnote>
  <w:footnote w:id="18">
    <w:p w14:paraId="4BFC2D17" w14:textId="77777777" w:rsidR="009378D0" w:rsidRPr="00850020" w:rsidRDefault="009378D0">
      <w:pPr>
        <w:pStyle w:val="Textpoznpodarou"/>
      </w:pPr>
      <w:r w:rsidRPr="00850020">
        <w:rPr>
          <w:rStyle w:val="Znakapoznpodarou"/>
        </w:rPr>
        <w:footnoteRef/>
      </w:r>
      <w:r w:rsidRPr="00850020">
        <w:t xml:space="preserve"> Each passage had a verb version and a noun version differing only in the part of speech of the novel word, the context was the same (Cifuentes-Férez et al. 2006, 448).</w:t>
      </w:r>
    </w:p>
  </w:footnote>
  <w:footnote w:id="19">
    <w:p w14:paraId="245A9C0E" w14:textId="77777777" w:rsidR="009378D0" w:rsidRPr="00850020" w:rsidRDefault="009378D0" w:rsidP="001F43DC">
      <w:pPr>
        <w:pStyle w:val="Textpoznpodarou"/>
      </w:pPr>
      <w:r w:rsidRPr="00850020">
        <w:rPr>
          <w:rStyle w:val="Znakapoznpodarou"/>
        </w:rPr>
        <w:footnoteRef/>
      </w:r>
      <w:r w:rsidRPr="00850020">
        <w:t xml:space="preserve"> The book works as a model for stories in many languages, therefore, it appears to be a convenient source of data for several studies, since these “frog stories” follow the same event line but they are not translations</w:t>
      </w:r>
      <w:r>
        <w:t xml:space="preserve"> of the original.</w:t>
      </w:r>
      <w:r w:rsidRPr="00850020">
        <w:t xml:space="preserve">  </w:t>
      </w:r>
    </w:p>
  </w:footnote>
  <w:footnote w:id="20">
    <w:p w14:paraId="4321909D" w14:textId="77777777" w:rsidR="009378D0" w:rsidRPr="001F43DC" w:rsidRDefault="009378D0" w:rsidP="001F43DC">
      <w:pPr>
        <w:pStyle w:val="Textpoznpodarou"/>
        <w:rPr>
          <w:rStyle w:val="TextpoznpodarouChar"/>
        </w:rPr>
      </w:pPr>
      <w:r>
        <w:rPr>
          <w:rStyle w:val="Znakapoznpodarou"/>
        </w:rPr>
        <w:footnoteRef/>
      </w:r>
      <w:r w:rsidRPr="001F43DC">
        <w:rPr>
          <w:rStyle w:val="TextpoznpodarouChar"/>
        </w:rPr>
        <w:t xml:space="preserve"> It is a language in which each verb in the series is morphologically unmarked and monosyllabic, e.g. Mandarin Chinese. </w:t>
      </w:r>
      <w:r>
        <w:rPr>
          <w:rStyle w:val="TextpoznpodarouChar"/>
        </w:rPr>
        <w:t>It is regarded as a satellite-framed language, since</w:t>
      </w:r>
      <w:r w:rsidRPr="001F43DC">
        <w:rPr>
          <w:rStyle w:val="TextpoznpodarouChar"/>
        </w:rPr>
        <w:t xml:space="preserve"> “Talmy considers the manner verb to be the main verb and the path verb to be a satellite, because path verbs often do not function as full verbs and because there is a small, closed set of path verbs”</w:t>
      </w:r>
      <w:r>
        <w:rPr>
          <w:rStyle w:val="TextpoznpodarouChar"/>
        </w:rPr>
        <w:t xml:space="preserve"> </w:t>
      </w:r>
      <w:r w:rsidRPr="001F43DC">
        <w:rPr>
          <w:rStyle w:val="TextpoznpodarouChar"/>
        </w:rPr>
        <w:t>(Slobin 2004, 8).</w:t>
      </w:r>
    </w:p>
    <w:p w14:paraId="79B5B478" w14:textId="77777777" w:rsidR="009378D0" w:rsidRPr="0010263F" w:rsidRDefault="009378D0" w:rsidP="001F43DC">
      <w:pPr>
        <w:pStyle w:val="Textpoznpodarou"/>
        <w:rPr>
          <w:lang w:val="cs-CZ"/>
        </w:rPr>
      </w:pPr>
    </w:p>
  </w:footnote>
  <w:footnote w:id="21">
    <w:p w14:paraId="4AD94CD7" w14:textId="77777777" w:rsidR="009378D0" w:rsidRPr="00644A50" w:rsidRDefault="009378D0" w:rsidP="00AA3570">
      <w:pPr>
        <w:pStyle w:val="Textpoznpodarou"/>
        <w:rPr>
          <w:lang w:val="cs-CZ"/>
        </w:rPr>
      </w:pPr>
      <w:r>
        <w:rPr>
          <w:rStyle w:val="Znakapoznpodarou"/>
        </w:rPr>
        <w:footnoteRef/>
      </w:r>
      <w:r>
        <w:t xml:space="preserve"> It is a </w:t>
      </w:r>
      <w:r w:rsidRPr="00E85F06">
        <w:t>Motion event</w:t>
      </w:r>
      <w:r>
        <w:t xml:space="preserve"> selected</w:t>
      </w:r>
      <w:r w:rsidRPr="00E85F06">
        <w:t xml:space="preserve"> from </w:t>
      </w:r>
      <w:r w:rsidRPr="00E85F06">
        <w:rPr>
          <w:i/>
        </w:rPr>
        <w:t xml:space="preserve">Frog, Where Are You </w:t>
      </w:r>
      <w:r w:rsidRPr="00E85F06">
        <w:t>(Mayer, 1969)</w:t>
      </w:r>
      <w:r>
        <w:t xml:space="preserve">. </w:t>
      </w:r>
    </w:p>
  </w:footnote>
  <w:footnote w:id="22">
    <w:p w14:paraId="0D65A7A7" w14:textId="77777777" w:rsidR="009378D0" w:rsidRPr="00E85F06" w:rsidRDefault="009378D0" w:rsidP="00E4715D">
      <w:pPr>
        <w:pStyle w:val="Textpoznpodarou"/>
        <w:rPr>
          <w:lang w:val="cs-CZ"/>
        </w:rPr>
      </w:pPr>
      <w:r>
        <w:rPr>
          <w:rStyle w:val="Znakapoznpodarou"/>
        </w:rPr>
        <w:footnoteRef/>
      </w:r>
      <w:r>
        <w:t xml:space="preserve"> A</w:t>
      </w:r>
      <w:r>
        <w:rPr>
          <w:lang w:val="cs-CZ"/>
        </w:rPr>
        <w:t xml:space="preserve"> </w:t>
      </w:r>
      <w:r w:rsidRPr="00E4715D">
        <w:t xml:space="preserve">bipartite-verb language Tsou and a serial-verb language Thai </w:t>
      </w:r>
      <w:r>
        <w:t xml:space="preserve">were later added to the </w:t>
      </w:r>
      <w:r w:rsidRPr="00E4715D">
        <w:t>S-language</w:t>
      </w:r>
      <w:r>
        <w:t xml:space="preserve"> group</w:t>
      </w:r>
      <w:r w:rsidRPr="00E4715D">
        <w:t>.</w:t>
      </w:r>
    </w:p>
  </w:footnote>
  <w:footnote w:id="23">
    <w:p w14:paraId="0FDD7974" w14:textId="77777777" w:rsidR="009378D0" w:rsidRPr="00254E02" w:rsidRDefault="009378D0" w:rsidP="001D5052">
      <w:pPr>
        <w:pStyle w:val="Textpoznpodarou"/>
      </w:pPr>
      <w:r>
        <w:rPr>
          <w:rStyle w:val="Znakapoznpodarou"/>
        </w:rPr>
        <w:footnoteRef/>
      </w:r>
      <w:r>
        <w:t xml:space="preserve"> That is a </w:t>
      </w:r>
      <w:r w:rsidRPr="00254E02">
        <w:t>main verb in S-languages,</w:t>
      </w:r>
      <w:r>
        <w:t xml:space="preserve"> a M</w:t>
      </w:r>
      <w:r w:rsidRPr="00254E02">
        <w:t>anner verb in serial-verb languages,</w:t>
      </w:r>
      <w:r>
        <w:t xml:space="preserve"> a M</w:t>
      </w:r>
      <w:r w:rsidRPr="00254E02">
        <w:t>anner morpheme in bipartite verbs,</w:t>
      </w:r>
      <w:r>
        <w:t xml:space="preserve"> a M</w:t>
      </w:r>
      <w:r w:rsidRPr="00254E02">
        <w:t>anner preverb in Jaminjungan languages,</w:t>
      </w:r>
      <w:r>
        <w:t xml:space="preserve"> etc.</w:t>
      </w:r>
    </w:p>
    <w:p w14:paraId="3E890B11" w14:textId="77777777" w:rsidR="009378D0" w:rsidRPr="00254E02" w:rsidRDefault="009378D0">
      <w:pPr>
        <w:pStyle w:val="Textpoznpodarou"/>
        <w:rPr>
          <w:lang w:val="cs-CZ"/>
        </w:rPr>
      </w:pPr>
    </w:p>
  </w:footnote>
  <w:footnote w:id="24">
    <w:p w14:paraId="2A7A604C" w14:textId="77777777" w:rsidR="009378D0" w:rsidRPr="006152BC" w:rsidRDefault="009378D0">
      <w:pPr>
        <w:pStyle w:val="Textpoznpodarou"/>
        <w:rPr>
          <w:lang w:val="cs-CZ"/>
        </w:rPr>
      </w:pPr>
      <w:r>
        <w:rPr>
          <w:rStyle w:val="Znakapoznpodarou"/>
        </w:rPr>
        <w:footnoteRef/>
      </w:r>
      <w:r>
        <w:t xml:space="preserve"> </w:t>
      </w:r>
      <w:r>
        <w:rPr>
          <w:lang w:val="cs-CZ"/>
        </w:rPr>
        <w:t xml:space="preserve">It is a </w:t>
      </w:r>
      <w:r w:rsidRPr="00E85F06">
        <w:t>Motion event</w:t>
      </w:r>
      <w:r>
        <w:t xml:space="preserve"> selected</w:t>
      </w:r>
      <w:r w:rsidRPr="00E85F06">
        <w:t xml:space="preserve"> from </w:t>
      </w:r>
      <w:r w:rsidRPr="00E85F06">
        <w:rPr>
          <w:i/>
        </w:rPr>
        <w:t xml:space="preserve">Frog, Where Are You </w:t>
      </w:r>
      <w:r w:rsidRPr="00E85F06">
        <w:t>(Mayer, 1969)</w:t>
      </w:r>
      <w:r>
        <w:t>.</w:t>
      </w:r>
    </w:p>
  </w:footnote>
  <w:footnote w:id="25">
    <w:p w14:paraId="33CD0446" w14:textId="5B769E37" w:rsidR="009378D0" w:rsidRPr="0086454F" w:rsidRDefault="009378D0">
      <w:pPr>
        <w:pStyle w:val="Textpoznpodarou"/>
        <w:rPr>
          <w:lang w:val="cs-CZ"/>
        </w:rPr>
      </w:pPr>
      <w:r>
        <w:rPr>
          <w:rStyle w:val="Znakapoznpodarou"/>
        </w:rPr>
        <w:footnoteRef/>
      </w:r>
      <w:r>
        <w:t xml:space="preserve"> </w:t>
      </w:r>
      <w:r>
        <w:rPr>
          <w:lang w:val="cs-CZ"/>
        </w:rPr>
        <w:t>All these verb-framed, satellite-framed and equipollently-framed languages are listed on the Path salience cline (</w:t>
      </w:r>
      <w:r>
        <w:rPr>
          <w:lang w:val="cs-CZ"/>
        </w:rPr>
        <w:fldChar w:fldCharType="begin"/>
      </w:r>
      <w:r>
        <w:rPr>
          <w:lang w:val="cs-CZ"/>
        </w:rPr>
        <w:instrText xml:space="preserve"> REF _Ref513725957 \h </w:instrText>
      </w:r>
      <w:r>
        <w:rPr>
          <w:lang w:val="cs-CZ"/>
        </w:rPr>
      </w:r>
      <w:r>
        <w:rPr>
          <w:lang w:val="cs-CZ"/>
        </w:rPr>
        <w:fldChar w:fldCharType="separate"/>
      </w:r>
      <w:r w:rsidR="00286127" w:rsidRPr="001B70BD">
        <w:t xml:space="preserve">Figure </w:t>
      </w:r>
      <w:r w:rsidR="00286127">
        <w:rPr>
          <w:noProof/>
        </w:rPr>
        <w:t>23</w:t>
      </w:r>
      <w:r>
        <w:rPr>
          <w:lang w:val="cs-CZ"/>
        </w:rPr>
        <w:fldChar w:fldCharType="end"/>
      </w:r>
      <w:r>
        <w:rPr>
          <w:lang w:val="cs-CZ"/>
        </w:rPr>
        <w:t>) except for Ewe (equipolently-framed language), Hebrew (verb-framed language), and Squliq (verb-framed language).</w:t>
      </w:r>
    </w:p>
  </w:footnote>
  <w:footnote w:id="26">
    <w:p w14:paraId="5B29C1E7" w14:textId="77777777" w:rsidR="009378D0" w:rsidRPr="00FB13D1" w:rsidRDefault="009378D0" w:rsidP="009378D0">
      <w:pPr>
        <w:pStyle w:val="Textpoznpodarou"/>
        <w:rPr>
          <w:lang w:val="cs-CZ"/>
        </w:rPr>
      </w:pPr>
      <w:r>
        <w:rPr>
          <w:rStyle w:val="Znakapoznpodarou"/>
        </w:rPr>
        <w:footnoteRef/>
      </w:r>
      <w:r>
        <w:t xml:space="preserve"> </w:t>
      </w:r>
      <w:r>
        <w:rPr>
          <w:lang w:val="cs-CZ"/>
        </w:rPr>
        <w:t xml:space="preserve">Daphne Du Maurier: </w:t>
      </w:r>
      <w:r>
        <w:rPr>
          <w:i/>
          <w:lang w:val="cs-CZ"/>
        </w:rPr>
        <w:t xml:space="preserve">Rebecca </w:t>
      </w:r>
      <w:r>
        <w:rPr>
          <w:lang w:val="cs-CZ"/>
        </w:rPr>
        <w:t xml:space="preserve">(1938), John Fowles: </w:t>
      </w:r>
      <w:r>
        <w:rPr>
          <w:i/>
          <w:lang w:val="cs-CZ"/>
        </w:rPr>
        <w:t xml:space="preserve">The French Lieutenant’s Woman </w:t>
      </w:r>
      <w:r>
        <w:rPr>
          <w:lang w:val="cs-CZ"/>
        </w:rPr>
        <w:t xml:space="preserve">(1969), Ernest Hemingway: </w:t>
      </w:r>
      <w:r>
        <w:rPr>
          <w:i/>
          <w:lang w:val="cs-CZ"/>
        </w:rPr>
        <w:t xml:space="preserve">For Whom the Bell Tolls </w:t>
      </w:r>
      <w:r>
        <w:rPr>
          <w:lang w:val="cs-CZ"/>
        </w:rPr>
        <w:t xml:space="preserve">(1941), Doris Lessing: </w:t>
      </w:r>
      <w:r>
        <w:rPr>
          <w:i/>
          <w:lang w:val="cs-CZ"/>
        </w:rPr>
        <w:t xml:space="preserve">A Proper Marriage </w:t>
      </w:r>
      <w:r>
        <w:rPr>
          <w:lang w:val="cs-CZ"/>
        </w:rPr>
        <w:t xml:space="preserve">(1952), James Michener: </w:t>
      </w:r>
      <w:r>
        <w:rPr>
          <w:i/>
          <w:lang w:val="cs-CZ"/>
        </w:rPr>
        <w:t xml:space="preserve">Chesapeake </w:t>
      </w:r>
      <w:r>
        <w:rPr>
          <w:lang w:val="cs-CZ"/>
        </w:rPr>
        <w:t>(1978)</w:t>
      </w:r>
    </w:p>
  </w:footnote>
  <w:footnote w:id="27">
    <w:p w14:paraId="6C0097E7" w14:textId="77777777" w:rsidR="009378D0" w:rsidRPr="00112AC0" w:rsidRDefault="009378D0" w:rsidP="009378D0">
      <w:pPr>
        <w:pStyle w:val="Textpoznpodarou"/>
        <w:rPr>
          <w:lang w:val="cs-CZ"/>
        </w:rPr>
      </w:pPr>
      <w:r>
        <w:rPr>
          <w:rStyle w:val="Znakapoznpodarou"/>
        </w:rPr>
        <w:footnoteRef/>
      </w:r>
      <w:r>
        <w:t xml:space="preserve"> </w:t>
      </w:r>
      <w:r>
        <w:rPr>
          <w:lang w:val="cs-CZ"/>
        </w:rPr>
        <w:t xml:space="preserve">Isabel Allende: </w:t>
      </w:r>
      <w:r>
        <w:rPr>
          <w:i/>
          <w:lang w:val="cs-CZ"/>
        </w:rPr>
        <w:t>La Casa de los Espíritus</w:t>
      </w:r>
      <w:r>
        <w:rPr>
          <w:lang w:val="cs-CZ"/>
        </w:rPr>
        <w:t xml:space="preserve"> [The House of the Spirits] (1982), José Donoso: </w:t>
      </w:r>
      <w:r>
        <w:rPr>
          <w:i/>
          <w:lang w:val="cs-CZ"/>
        </w:rPr>
        <w:t xml:space="preserve">Coronación </w:t>
      </w:r>
      <w:r>
        <w:rPr>
          <w:lang w:val="cs-CZ"/>
        </w:rPr>
        <w:t xml:space="preserve">[Coronation] (1983), Gabriel García Márquez: </w:t>
      </w:r>
      <w:r>
        <w:rPr>
          <w:i/>
          <w:lang w:val="cs-CZ"/>
        </w:rPr>
        <w:t xml:space="preserve">Cien Años de Soledad </w:t>
      </w:r>
      <w:r>
        <w:rPr>
          <w:lang w:val="cs-CZ"/>
        </w:rPr>
        <w:t xml:space="preserve">[One Hundred Years of Solitude] (1967), Ernesto Sabato: </w:t>
      </w:r>
      <w:r>
        <w:rPr>
          <w:i/>
          <w:lang w:val="cs-CZ"/>
        </w:rPr>
        <w:t xml:space="preserve">El Túnel </w:t>
      </w:r>
      <w:r>
        <w:rPr>
          <w:lang w:val="cs-CZ"/>
        </w:rPr>
        <w:t xml:space="preserve">[The Tunnel] (1988), Mario Vargas Llosa: </w:t>
      </w:r>
      <w:r>
        <w:rPr>
          <w:i/>
          <w:lang w:val="cs-CZ"/>
        </w:rPr>
        <w:t>La Tía Julia y el Escribidor</w:t>
      </w:r>
      <w:r>
        <w:rPr>
          <w:lang w:val="cs-CZ"/>
        </w:rPr>
        <w:t xml:space="preserve"> [Aunt Julia and the Scriptwriter] (1977)</w:t>
      </w:r>
    </w:p>
  </w:footnote>
  <w:footnote w:id="28">
    <w:p w14:paraId="6DD062B7" w14:textId="07F0641B" w:rsidR="009378D0" w:rsidRPr="00110BCC" w:rsidRDefault="009378D0">
      <w:pPr>
        <w:pStyle w:val="Textpoznpodarou"/>
        <w:rPr>
          <w:lang w:val="cs-CZ"/>
        </w:rPr>
      </w:pPr>
      <w:r>
        <w:rPr>
          <w:rStyle w:val="Znakapoznpodarou"/>
        </w:rPr>
        <w:footnoteRef/>
      </w:r>
      <w:r>
        <w:t xml:space="preserve"> </w:t>
      </w:r>
      <w:r>
        <w:rPr>
          <w:lang w:val="cs-CZ"/>
        </w:rPr>
        <w:t xml:space="preserve">See Section </w:t>
      </w:r>
      <w:r w:rsidRPr="00110BCC">
        <w:rPr>
          <w:i/>
          <w:lang w:val="cs-CZ"/>
        </w:rPr>
        <w:fldChar w:fldCharType="begin"/>
      </w:r>
      <w:r w:rsidRPr="00110BCC">
        <w:rPr>
          <w:i/>
          <w:lang w:val="cs-CZ"/>
        </w:rPr>
        <w:instrText xml:space="preserve"> REF _Ref513703254 \w \h  \* MERGEFORMAT </w:instrText>
      </w:r>
      <w:r w:rsidRPr="00110BCC">
        <w:rPr>
          <w:i/>
          <w:lang w:val="cs-CZ"/>
        </w:rPr>
      </w:r>
      <w:r w:rsidRPr="00110BCC">
        <w:rPr>
          <w:i/>
          <w:lang w:val="cs-CZ"/>
        </w:rPr>
        <w:fldChar w:fldCharType="separate"/>
      </w:r>
      <w:r w:rsidR="00286127">
        <w:rPr>
          <w:i/>
          <w:lang w:val="cs-CZ"/>
        </w:rPr>
        <w:t>4.1.1.1</w:t>
      </w:r>
      <w:r w:rsidRPr="00110BCC">
        <w:rPr>
          <w:i/>
          <w:lang w:val="cs-CZ"/>
        </w:rPr>
        <w:fldChar w:fldCharType="end"/>
      </w:r>
      <w:r>
        <w:rPr>
          <w:i/>
          <w:lang w:val="cs-CZ"/>
        </w:rPr>
        <w:t xml:space="preserve"> </w:t>
      </w:r>
      <w:r w:rsidRPr="00110BCC">
        <w:rPr>
          <w:i/>
          <w:lang w:val="cs-CZ"/>
        </w:rPr>
        <w:fldChar w:fldCharType="begin"/>
      </w:r>
      <w:r w:rsidRPr="00110BCC">
        <w:rPr>
          <w:i/>
          <w:lang w:val="cs-CZ"/>
        </w:rPr>
        <w:instrText xml:space="preserve"> REF _Ref513703254 \h  \* MERGEFORMAT </w:instrText>
      </w:r>
      <w:r w:rsidRPr="00110BCC">
        <w:rPr>
          <w:i/>
          <w:lang w:val="cs-CZ"/>
        </w:rPr>
      </w:r>
      <w:r w:rsidRPr="00110BCC">
        <w:rPr>
          <w:i/>
          <w:lang w:val="cs-CZ"/>
        </w:rPr>
        <w:fldChar w:fldCharType="separate"/>
      </w:r>
      <w:r w:rsidR="00286127" w:rsidRPr="00286127">
        <w:rPr>
          <w:i/>
        </w:rPr>
        <w:t>Manner salience cline</w:t>
      </w:r>
      <w:r w:rsidRPr="00110BCC">
        <w:rPr>
          <w:i/>
          <w:lang w:val="cs-CZ"/>
        </w:rPr>
        <w:fldChar w:fldCharType="end"/>
      </w:r>
      <w:r>
        <w:rPr>
          <w:i/>
          <w:lang w:val="cs-CZ"/>
        </w:rPr>
        <w:t>.</w:t>
      </w:r>
    </w:p>
  </w:footnote>
  <w:footnote w:id="29">
    <w:p w14:paraId="6E67F299" w14:textId="77777777" w:rsidR="009378D0" w:rsidRPr="00B45C6B" w:rsidRDefault="009378D0">
      <w:pPr>
        <w:pStyle w:val="Textpoznpodarou"/>
        <w:rPr>
          <w:lang w:val="cs-CZ"/>
        </w:rPr>
      </w:pPr>
      <w:r>
        <w:rPr>
          <w:rStyle w:val="Znakapoznpodarou"/>
        </w:rPr>
        <w:footnoteRef/>
      </w:r>
      <w:r>
        <w:t xml:space="preserve"> </w:t>
      </w:r>
      <w:r>
        <w:rPr>
          <w:lang w:val="cs-CZ"/>
        </w:rPr>
        <w:t xml:space="preserve">The sentences included </w:t>
      </w:r>
      <w:r>
        <w:t>seven</w:t>
      </w:r>
      <w:r w:rsidRPr="00F10FC4">
        <w:t xml:space="preserve"> examples </w:t>
      </w:r>
      <w:r>
        <w:t>of M</w:t>
      </w:r>
      <w:r w:rsidRPr="00F10FC4">
        <w:t xml:space="preserve">otion verbs and </w:t>
      </w:r>
      <w:r>
        <w:t>three</w:t>
      </w:r>
      <w:r w:rsidRPr="00F10FC4">
        <w:t xml:space="preserve"> distractors</w:t>
      </w:r>
      <w:r>
        <w:t>.</w:t>
      </w:r>
    </w:p>
  </w:footnote>
  <w:footnote w:id="30">
    <w:p w14:paraId="24D2DBFB" w14:textId="77777777" w:rsidR="009378D0" w:rsidRPr="00442FE8" w:rsidRDefault="009378D0">
      <w:pPr>
        <w:pStyle w:val="Textpoznpodarou"/>
        <w:rPr>
          <w:lang w:val="cs-CZ"/>
        </w:rPr>
      </w:pPr>
      <w:r>
        <w:rPr>
          <w:rStyle w:val="Znakapoznpodarou"/>
        </w:rPr>
        <w:footnoteRef/>
      </w:r>
      <w:r>
        <w:t xml:space="preserve"> </w:t>
      </w:r>
      <w:r>
        <w:rPr>
          <w:i/>
        </w:rPr>
        <w:t>C</w:t>
      </w:r>
      <w:r>
        <w:rPr>
          <w:i/>
          <w:iCs/>
        </w:rPr>
        <w:t xml:space="preserve">onceptual transfer </w:t>
      </w:r>
      <w:r>
        <w:t>can be characterized as “the hypothesis that certain instances of crosslinguistic influence in a person’s use of one language originate from the conceptual knowledge and patterns of thought that the person has acquired as a speaker of another language” (Jarvis 2007, 44).</w:t>
      </w:r>
    </w:p>
  </w:footnote>
  <w:footnote w:id="31">
    <w:p w14:paraId="484E0486" w14:textId="3DF72ABE" w:rsidR="009378D0" w:rsidRPr="00E26384" w:rsidRDefault="009378D0" w:rsidP="00FB1B9C">
      <w:pPr>
        <w:pStyle w:val="Textpoznpodarou"/>
        <w:rPr>
          <w:i/>
          <w:lang w:val="cs-CZ"/>
        </w:rPr>
      </w:pPr>
      <w:r>
        <w:rPr>
          <w:rStyle w:val="Znakapoznpodarou"/>
        </w:rPr>
        <w:footnoteRef/>
      </w:r>
      <w:r w:rsidRPr="00FB1B9C">
        <w:rPr>
          <w:rStyle w:val="TextpoznpodarouChar"/>
        </w:rPr>
        <w:t xml:space="preserve"> </w:t>
      </w:r>
      <w:r w:rsidRPr="00FB1B9C">
        <w:rPr>
          <w:rStyle w:val="TextpoznpodarouChar"/>
          <w:i/>
        </w:rPr>
        <w:t>T</w:t>
      </w:r>
      <w:r w:rsidRPr="00FB1B9C">
        <w:rPr>
          <w:rStyle w:val="TextpoznpodarouChar"/>
          <w:rFonts w:eastAsia="MinionPro-Regular"/>
          <w:i/>
        </w:rPr>
        <w:t>hinking-for-translating theory</w:t>
      </w:r>
      <w:r w:rsidRPr="00FB1B9C">
        <w:rPr>
          <w:rStyle w:val="TextpoznpodarouChar"/>
          <w:rFonts w:eastAsia="MinionPro-Regular"/>
        </w:rPr>
        <w:t xml:space="preserve"> stems from previously mentioned Slobin’s thinking for speaking hypothesis (1991) (see</w:t>
      </w:r>
      <w:r>
        <w:rPr>
          <w:rStyle w:val="TextpoznpodarouChar"/>
          <w:rFonts w:eastAsia="MinionPro-Regular"/>
        </w:rPr>
        <w:t xml:space="preserve"> Section</w:t>
      </w:r>
      <w:r w:rsidRPr="00FB1B9C">
        <w:rPr>
          <w:rStyle w:val="TextpoznpodarouChar"/>
          <w:rFonts w:eastAsia="MinionPro-Regular"/>
        </w:rPr>
        <w:t xml:space="preserve"> </w:t>
      </w:r>
      <w:r w:rsidRPr="00FB1B9C">
        <w:rPr>
          <w:rStyle w:val="TextpoznpodarouChar"/>
          <w:rFonts w:eastAsia="MinionPro-Regular"/>
        </w:rPr>
        <w:fldChar w:fldCharType="begin"/>
      </w:r>
      <w:r w:rsidRPr="00FB1B9C">
        <w:rPr>
          <w:rStyle w:val="TextpoznpodarouChar"/>
          <w:rFonts w:eastAsia="MinionPro-Regular"/>
        </w:rPr>
        <w:instrText xml:space="preserve"> REF _Ref514071073 \r \h  \* MERGEFORMAT </w:instrText>
      </w:r>
      <w:r w:rsidRPr="00FB1B9C">
        <w:rPr>
          <w:rStyle w:val="TextpoznpodarouChar"/>
          <w:rFonts w:eastAsia="MinionPro-Regular"/>
        </w:rPr>
      </w:r>
      <w:r w:rsidRPr="00FB1B9C">
        <w:rPr>
          <w:rStyle w:val="TextpoznpodarouChar"/>
          <w:rFonts w:eastAsia="MinionPro-Regular"/>
        </w:rPr>
        <w:fldChar w:fldCharType="separate"/>
      </w:r>
      <w:r w:rsidR="00286127">
        <w:rPr>
          <w:rStyle w:val="TextpoznpodarouChar"/>
          <w:rFonts w:eastAsia="MinionPro-Regular"/>
        </w:rPr>
        <w:t>4.1.1</w:t>
      </w:r>
      <w:r w:rsidRPr="00FB1B9C">
        <w:rPr>
          <w:rStyle w:val="TextpoznpodarouChar"/>
          <w:rFonts w:eastAsia="MinionPro-Regular"/>
        </w:rPr>
        <w:fldChar w:fldCharType="end"/>
      </w:r>
      <w:r w:rsidRPr="00FB1B9C">
        <w:rPr>
          <w:rStyle w:val="TextpoznpodarouChar"/>
          <w:rFonts w:eastAsia="MinionPro-Regular"/>
        </w:rPr>
        <w:t>), it is a process</w:t>
      </w:r>
      <w:r>
        <w:rPr>
          <w:rStyle w:val="TextpoznpodarouChar"/>
          <w:rFonts w:eastAsia="MinionPro-Regular"/>
        </w:rPr>
        <w:t>-</w:t>
      </w:r>
      <w:r w:rsidRPr="00FB1B9C">
        <w:rPr>
          <w:rStyle w:val="TextpoznpodarouChar"/>
          <w:rFonts w:eastAsia="MinionPro-Regular"/>
        </w:rPr>
        <w:t xml:space="preserve">oriented methodology which </w:t>
      </w:r>
      <w:r>
        <w:rPr>
          <w:rStyle w:val="TextpoznpodarouChar"/>
          <w:rFonts w:eastAsia="MinionPro-Regular"/>
        </w:rPr>
        <w:t>“</w:t>
      </w:r>
      <w:r w:rsidRPr="00FB1B9C">
        <w:rPr>
          <w:rStyle w:val="TextpoznpodarouChar"/>
          <w:rFonts w:eastAsia="MinionPro-Regular"/>
        </w:rPr>
        <w:t xml:space="preserve">discusses the consequences that differing attention to </w:t>
      </w:r>
      <w:r>
        <w:rPr>
          <w:rStyle w:val="TextpoznpodarouChar"/>
          <w:rFonts w:eastAsia="MinionPro-Regular"/>
        </w:rPr>
        <w:t>M</w:t>
      </w:r>
      <w:r w:rsidRPr="00FB1B9C">
        <w:rPr>
          <w:rStyle w:val="TextpoznpodarouChar"/>
          <w:rFonts w:eastAsia="MinionPro-Regular"/>
        </w:rPr>
        <w:t>anner may have in the translation process between languages that are typologically different or similar</w:t>
      </w:r>
      <w:r>
        <w:rPr>
          <w:rStyle w:val="TextpoznpodarouChar"/>
          <w:rFonts w:eastAsia="MinionPro-Regular"/>
        </w:rPr>
        <w:t>”</w:t>
      </w:r>
      <w:r w:rsidRPr="00FB1B9C">
        <w:rPr>
          <w:rStyle w:val="TextpoznpodarouChar"/>
          <w:rFonts w:eastAsia="MinionPro-Regular"/>
        </w:rPr>
        <w:t xml:space="preserve"> (Cifuentes-Férez et al. 2015, 276).</w:t>
      </w:r>
    </w:p>
  </w:footnote>
  <w:footnote w:id="32">
    <w:p w14:paraId="7410686F" w14:textId="77777777" w:rsidR="009378D0" w:rsidRPr="0080215E" w:rsidRDefault="009378D0">
      <w:pPr>
        <w:pStyle w:val="Textpoznpodarou"/>
        <w:rPr>
          <w:lang w:val="cs-CZ"/>
        </w:rPr>
      </w:pPr>
      <w:r>
        <w:rPr>
          <w:rStyle w:val="Znakapoznpodarou"/>
        </w:rPr>
        <w:footnoteRef/>
      </w:r>
      <w:r>
        <w:t xml:space="preserve"> </w:t>
      </w:r>
      <w:r>
        <w:rPr>
          <w:lang w:val="cs-CZ"/>
        </w:rPr>
        <w:t xml:space="preserve">The fragments were chosen from </w:t>
      </w:r>
      <w:r>
        <w:t xml:space="preserve">Leonor Sáez Méndez’s </w:t>
      </w:r>
      <w:r>
        <w:rPr>
          <w:lang w:val="cs-CZ"/>
        </w:rPr>
        <w:t xml:space="preserve">oral narrative of </w:t>
      </w:r>
      <w:r w:rsidRPr="0080215E">
        <w:t xml:space="preserve">Mercer Mayer’s (1969) picture book, </w:t>
      </w:r>
      <w:r w:rsidRPr="0080215E">
        <w:rPr>
          <w:i/>
        </w:rPr>
        <w:t>Frog, Where are you</w:t>
      </w:r>
      <w:r>
        <w:rPr>
          <w:i/>
        </w:rPr>
        <w:t>?</w:t>
      </w:r>
      <w:r w:rsidRPr="0080215E">
        <w:t xml:space="preserve"> </w:t>
      </w:r>
      <w:r>
        <w:t>(Cifuentes-Férez 2015, 14).</w:t>
      </w:r>
      <w:r w:rsidRPr="0080215E">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2018"/>
    <w:multiLevelType w:val="multilevel"/>
    <w:tmpl w:val="D634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A608A8"/>
    <w:multiLevelType w:val="multilevel"/>
    <w:tmpl w:val="858A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E5D6E"/>
    <w:multiLevelType w:val="multilevel"/>
    <w:tmpl w:val="09C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F7800"/>
    <w:multiLevelType w:val="multilevel"/>
    <w:tmpl w:val="5CA0D200"/>
    <w:lvl w:ilvl="0">
      <w:start w:val="1"/>
      <w:numFmt w:val="decimal"/>
      <w:pStyle w:val="Nadpis1"/>
      <w:lvlText w:val="%1"/>
      <w:lvlJc w:val="left"/>
      <w:pPr>
        <w:ind w:left="432" w:hanging="432"/>
      </w:pPr>
      <w:rPr>
        <w:rFonts w:hint="default"/>
        <w:i w:val="0"/>
      </w:rPr>
    </w:lvl>
    <w:lvl w:ilvl="1">
      <w:start w:val="1"/>
      <w:numFmt w:val="decimal"/>
      <w:pStyle w:val="Nadpis2"/>
      <w:lvlText w:val="%1.%2"/>
      <w:lvlJc w:val="left"/>
      <w:pPr>
        <w:ind w:left="718" w:hanging="576"/>
      </w:pPr>
      <w:rPr>
        <w:rFonts w:hint="default"/>
        <w:i w:val="0"/>
      </w:rPr>
    </w:lvl>
    <w:lvl w:ilvl="2">
      <w:start w:val="1"/>
      <w:numFmt w:val="decimal"/>
      <w:pStyle w:val="Nadpis3"/>
      <w:lvlText w:val="%1.%2.%3"/>
      <w:lvlJc w:val="left"/>
      <w:pPr>
        <w:ind w:left="720" w:hanging="720"/>
      </w:pPr>
      <w:rPr>
        <w:rFonts w:hint="default"/>
        <w:lang w:val="en-GB"/>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 w15:restartNumberingAfterBreak="0">
    <w:nsid w:val="237F681E"/>
    <w:multiLevelType w:val="multilevel"/>
    <w:tmpl w:val="0EC8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3958E3"/>
    <w:multiLevelType w:val="hybridMultilevel"/>
    <w:tmpl w:val="BD24AEBC"/>
    <w:lvl w:ilvl="0" w:tplc="C5F4BCB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4A4248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4EF698E"/>
    <w:multiLevelType w:val="multilevel"/>
    <w:tmpl w:val="72C6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FB3CCC"/>
    <w:multiLevelType w:val="multilevel"/>
    <w:tmpl w:val="5DEE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863065"/>
    <w:multiLevelType w:val="multilevel"/>
    <w:tmpl w:val="81D07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A876FC"/>
    <w:multiLevelType w:val="hybridMultilevel"/>
    <w:tmpl w:val="181AF24E"/>
    <w:lvl w:ilvl="0" w:tplc="17DA44A6">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7F20044"/>
    <w:multiLevelType w:val="multilevel"/>
    <w:tmpl w:val="D992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575495"/>
    <w:multiLevelType w:val="hybridMultilevel"/>
    <w:tmpl w:val="D27211F2"/>
    <w:lvl w:ilvl="0" w:tplc="EE82838C">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3"/>
    <w:lvlOverride w:ilvl="0">
      <w:startOverride w:val="1"/>
    </w:lvlOverride>
  </w:num>
  <w:num w:numId="5">
    <w:abstractNumId w:val="3"/>
    <w:lvlOverride w:ilvl="0">
      <w:startOverride w:val="1"/>
    </w:lvlOverride>
  </w:num>
  <w:num w:numId="6">
    <w:abstractNumId w:val="1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0"/>
  </w:num>
  <w:num w:numId="10">
    <w:abstractNumId w:val="9"/>
  </w:num>
  <w:num w:numId="11">
    <w:abstractNumId w:val="4"/>
  </w:num>
  <w:num w:numId="12">
    <w:abstractNumId w:val="2"/>
  </w:num>
  <w:num w:numId="13">
    <w:abstractNumId w:val="0"/>
  </w:num>
  <w:num w:numId="14">
    <w:abstractNumId w:val="7"/>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cs-CZ" w:vendorID="7" w:dllVersion="514"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C49"/>
    <w:rsid w:val="0000010C"/>
    <w:rsid w:val="00002133"/>
    <w:rsid w:val="00002CAA"/>
    <w:rsid w:val="00004E4C"/>
    <w:rsid w:val="000054D2"/>
    <w:rsid w:val="000059D4"/>
    <w:rsid w:val="000059F6"/>
    <w:rsid w:val="00006C83"/>
    <w:rsid w:val="00007867"/>
    <w:rsid w:val="0001410F"/>
    <w:rsid w:val="00014C92"/>
    <w:rsid w:val="000158AE"/>
    <w:rsid w:val="00016588"/>
    <w:rsid w:val="000179F0"/>
    <w:rsid w:val="000208FA"/>
    <w:rsid w:val="00022223"/>
    <w:rsid w:val="0002384F"/>
    <w:rsid w:val="000244AC"/>
    <w:rsid w:val="0002483F"/>
    <w:rsid w:val="00026D59"/>
    <w:rsid w:val="000312C8"/>
    <w:rsid w:val="000335FE"/>
    <w:rsid w:val="00033916"/>
    <w:rsid w:val="00033C8B"/>
    <w:rsid w:val="000348DB"/>
    <w:rsid w:val="00036228"/>
    <w:rsid w:val="0003738B"/>
    <w:rsid w:val="00037FCC"/>
    <w:rsid w:val="000428F6"/>
    <w:rsid w:val="00042916"/>
    <w:rsid w:val="00042A58"/>
    <w:rsid w:val="0004431C"/>
    <w:rsid w:val="00044FC6"/>
    <w:rsid w:val="00046B07"/>
    <w:rsid w:val="00046F1D"/>
    <w:rsid w:val="00046F8A"/>
    <w:rsid w:val="000511F3"/>
    <w:rsid w:val="00051A3D"/>
    <w:rsid w:val="000541E8"/>
    <w:rsid w:val="00054460"/>
    <w:rsid w:val="00054480"/>
    <w:rsid w:val="000544C8"/>
    <w:rsid w:val="0005505D"/>
    <w:rsid w:val="00056254"/>
    <w:rsid w:val="00056EA0"/>
    <w:rsid w:val="00061AD9"/>
    <w:rsid w:val="0006240E"/>
    <w:rsid w:val="00062540"/>
    <w:rsid w:val="00062A66"/>
    <w:rsid w:val="00063AC1"/>
    <w:rsid w:val="00063B7C"/>
    <w:rsid w:val="000647B5"/>
    <w:rsid w:val="0006678C"/>
    <w:rsid w:val="00066E99"/>
    <w:rsid w:val="00067042"/>
    <w:rsid w:val="00067F4A"/>
    <w:rsid w:val="0007427D"/>
    <w:rsid w:val="000742E7"/>
    <w:rsid w:val="000747E0"/>
    <w:rsid w:val="000754B7"/>
    <w:rsid w:val="000759DE"/>
    <w:rsid w:val="00075ED0"/>
    <w:rsid w:val="00077DE8"/>
    <w:rsid w:val="00080FE2"/>
    <w:rsid w:val="00084C87"/>
    <w:rsid w:val="00085A90"/>
    <w:rsid w:val="0008615B"/>
    <w:rsid w:val="00086971"/>
    <w:rsid w:val="00086CAC"/>
    <w:rsid w:val="00086DDF"/>
    <w:rsid w:val="0009023D"/>
    <w:rsid w:val="000908E8"/>
    <w:rsid w:val="00090ECD"/>
    <w:rsid w:val="0009102A"/>
    <w:rsid w:val="00091AF1"/>
    <w:rsid w:val="00093643"/>
    <w:rsid w:val="00093D27"/>
    <w:rsid w:val="000949D5"/>
    <w:rsid w:val="00095F43"/>
    <w:rsid w:val="00097846"/>
    <w:rsid w:val="00097DE5"/>
    <w:rsid w:val="000A2311"/>
    <w:rsid w:val="000A2AB6"/>
    <w:rsid w:val="000A60CD"/>
    <w:rsid w:val="000A77A6"/>
    <w:rsid w:val="000A7DB8"/>
    <w:rsid w:val="000A7E11"/>
    <w:rsid w:val="000B0A25"/>
    <w:rsid w:val="000B13DB"/>
    <w:rsid w:val="000B1CC8"/>
    <w:rsid w:val="000B1D52"/>
    <w:rsid w:val="000B290E"/>
    <w:rsid w:val="000B47C3"/>
    <w:rsid w:val="000B60F3"/>
    <w:rsid w:val="000C16CD"/>
    <w:rsid w:val="000C1C7A"/>
    <w:rsid w:val="000C22E2"/>
    <w:rsid w:val="000C2B2E"/>
    <w:rsid w:val="000C3689"/>
    <w:rsid w:val="000C47A2"/>
    <w:rsid w:val="000C4F80"/>
    <w:rsid w:val="000C5CA7"/>
    <w:rsid w:val="000D0559"/>
    <w:rsid w:val="000D1409"/>
    <w:rsid w:val="000D1992"/>
    <w:rsid w:val="000D2143"/>
    <w:rsid w:val="000D3D9D"/>
    <w:rsid w:val="000D610A"/>
    <w:rsid w:val="000D76D4"/>
    <w:rsid w:val="000D77A3"/>
    <w:rsid w:val="000E0AA8"/>
    <w:rsid w:val="000E1D28"/>
    <w:rsid w:val="000E200B"/>
    <w:rsid w:val="000E2203"/>
    <w:rsid w:val="000E27ED"/>
    <w:rsid w:val="000E2D3B"/>
    <w:rsid w:val="000E3DCD"/>
    <w:rsid w:val="000E588E"/>
    <w:rsid w:val="000E5CEA"/>
    <w:rsid w:val="000F113A"/>
    <w:rsid w:val="000F1826"/>
    <w:rsid w:val="000F2CC2"/>
    <w:rsid w:val="000F3BC1"/>
    <w:rsid w:val="000F457C"/>
    <w:rsid w:val="000F46C3"/>
    <w:rsid w:val="000F50EC"/>
    <w:rsid w:val="000F5C70"/>
    <w:rsid w:val="000F6A4C"/>
    <w:rsid w:val="000F78A6"/>
    <w:rsid w:val="00100CBE"/>
    <w:rsid w:val="00101A97"/>
    <w:rsid w:val="00101DB0"/>
    <w:rsid w:val="00101E43"/>
    <w:rsid w:val="0010220C"/>
    <w:rsid w:val="0010263F"/>
    <w:rsid w:val="001028FB"/>
    <w:rsid w:val="00102B15"/>
    <w:rsid w:val="0010308D"/>
    <w:rsid w:val="00106713"/>
    <w:rsid w:val="00106C80"/>
    <w:rsid w:val="00110BCC"/>
    <w:rsid w:val="00110E1E"/>
    <w:rsid w:val="00112612"/>
    <w:rsid w:val="00112AC0"/>
    <w:rsid w:val="001140F3"/>
    <w:rsid w:val="0011420A"/>
    <w:rsid w:val="00117130"/>
    <w:rsid w:val="001225CD"/>
    <w:rsid w:val="00122663"/>
    <w:rsid w:val="00122696"/>
    <w:rsid w:val="001232CD"/>
    <w:rsid w:val="00125F35"/>
    <w:rsid w:val="0012753C"/>
    <w:rsid w:val="00127603"/>
    <w:rsid w:val="00130540"/>
    <w:rsid w:val="001309DE"/>
    <w:rsid w:val="00130A27"/>
    <w:rsid w:val="00131608"/>
    <w:rsid w:val="00131A7C"/>
    <w:rsid w:val="001321F2"/>
    <w:rsid w:val="001330EC"/>
    <w:rsid w:val="00135211"/>
    <w:rsid w:val="00136357"/>
    <w:rsid w:val="001363E8"/>
    <w:rsid w:val="00136B57"/>
    <w:rsid w:val="00136E53"/>
    <w:rsid w:val="001373FC"/>
    <w:rsid w:val="0014096D"/>
    <w:rsid w:val="00141998"/>
    <w:rsid w:val="00142357"/>
    <w:rsid w:val="0014294C"/>
    <w:rsid w:val="00142A62"/>
    <w:rsid w:val="001455D7"/>
    <w:rsid w:val="00155605"/>
    <w:rsid w:val="00155644"/>
    <w:rsid w:val="00156FBA"/>
    <w:rsid w:val="00157EF1"/>
    <w:rsid w:val="001612A3"/>
    <w:rsid w:val="001614DD"/>
    <w:rsid w:val="00161811"/>
    <w:rsid w:val="00162798"/>
    <w:rsid w:val="00164768"/>
    <w:rsid w:val="001649EE"/>
    <w:rsid w:val="00164C70"/>
    <w:rsid w:val="00164FCD"/>
    <w:rsid w:val="00164FD1"/>
    <w:rsid w:val="00167ECD"/>
    <w:rsid w:val="00170A54"/>
    <w:rsid w:val="001719EE"/>
    <w:rsid w:val="00172AC7"/>
    <w:rsid w:val="0017373E"/>
    <w:rsid w:val="00177462"/>
    <w:rsid w:val="0018158C"/>
    <w:rsid w:val="0018188B"/>
    <w:rsid w:val="00183B32"/>
    <w:rsid w:val="0019143F"/>
    <w:rsid w:val="00192610"/>
    <w:rsid w:val="0019344C"/>
    <w:rsid w:val="001944CC"/>
    <w:rsid w:val="001945FC"/>
    <w:rsid w:val="00194C25"/>
    <w:rsid w:val="00195416"/>
    <w:rsid w:val="00195561"/>
    <w:rsid w:val="00195B2F"/>
    <w:rsid w:val="00195F02"/>
    <w:rsid w:val="00196341"/>
    <w:rsid w:val="001966F5"/>
    <w:rsid w:val="00197576"/>
    <w:rsid w:val="001A1C50"/>
    <w:rsid w:val="001A1C68"/>
    <w:rsid w:val="001A3BAD"/>
    <w:rsid w:val="001A62B9"/>
    <w:rsid w:val="001A64E3"/>
    <w:rsid w:val="001A68DD"/>
    <w:rsid w:val="001A7456"/>
    <w:rsid w:val="001B04CC"/>
    <w:rsid w:val="001B0D5F"/>
    <w:rsid w:val="001B1B19"/>
    <w:rsid w:val="001B4406"/>
    <w:rsid w:val="001B4693"/>
    <w:rsid w:val="001B4C12"/>
    <w:rsid w:val="001B5DA5"/>
    <w:rsid w:val="001B70BD"/>
    <w:rsid w:val="001C0D15"/>
    <w:rsid w:val="001C1B97"/>
    <w:rsid w:val="001C2DED"/>
    <w:rsid w:val="001C4357"/>
    <w:rsid w:val="001C5A4F"/>
    <w:rsid w:val="001C5AB3"/>
    <w:rsid w:val="001C7484"/>
    <w:rsid w:val="001C7917"/>
    <w:rsid w:val="001D0657"/>
    <w:rsid w:val="001D10FF"/>
    <w:rsid w:val="001D29BA"/>
    <w:rsid w:val="001D3ACA"/>
    <w:rsid w:val="001D44D8"/>
    <w:rsid w:val="001D4506"/>
    <w:rsid w:val="001D49DA"/>
    <w:rsid w:val="001D5052"/>
    <w:rsid w:val="001D569D"/>
    <w:rsid w:val="001D6D23"/>
    <w:rsid w:val="001D7282"/>
    <w:rsid w:val="001D7EB7"/>
    <w:rsid w:val="001E0B30"/>
    <w:rsid w:val="001E1E6B"/>
    <w:rsid w:val="001E27A9"/>
    <w:rsid w:val="001E4647"/>
    <w:rsid w:val="001E4A34"/>
    <w:rsid w:val="001E4A81"/>
    <w:rsid w:val="001E5ED8"/>
    <w:rsid w:val="001E64E1"/>
    <w:rsid w:val="001E66CA"/>
    <w:rsid w:val="001F0AF2"/>
    <w:rsid w:val="001F3B06"/>
    <w:rsid w:val="001F43DC"/>
    <w:rsid w:val="001F4710"/>
    <w:rsid w:val="001F56B6"/>
    <w:rsid w:val="001F6488"/>
    <w:rsid w:val="001F7F7D"/>
    <w:rsid w:val="00200434"/>
    <w:rsid w:val="00201ADD"/>
    <w:rsid w:val="00201FF4"/>
    <w:rsid w:val="002037ED"/>
    <w:rsid w:val="0020405E"/>
    <w:rsid w:val="00204DAD"/>
    <w:rsid w:val="00206286"/>
    <w:rsid w:val="00206959"/>
    <w:rsid w:val="00207C4A"/>
    <w:rsid w:val="00210648"/>
    <w:rsid w:val="0021165D"/>
    <w:rsid w:val="00212D42"/>
    <w:rsid w:val="00213589"/>
    <w:rsid w:val="00213613"/>
    <w:rsid w:val="00214142"/>
    <w:rsid w:val="00214FDC"/>
    <w:rsid w:val="002151E6"/>
    <w:rsid w:val="00215369"/>
    <w:rsid w:val="002153CB"/>
    <w:rsid w:val="00215557"/>
    <w:rsid w:val="00215CEE"/>
    <w:rsid w:val="00216CF8"/>
    <w:rsid w:val="002219BF"/>
    <w:rsid w:val="00221F95"/>
    <w:rsid w:val="00223146"/>
    <w:rsid w:val="0022487B"/>
    <w:rsid w:val="00226294"/>
    <w:rsid w:val="0022753B"/>
    <w:rsid w:val="00227D04"/>
    <w:rsid w:val="002306D0"/>
    <w:rsid w:val="00231882"/>
    <w:rsid w:val="00231949"/>
    <w:rsid w:val="0023214D"/>
    <w:rsid w:val="00233791"/>
    <w:rsid w:val="0023426B"/>
    <w:rsid w:val="002348B2"/>
    <w:rsid w:val="00234F47"/>
    <w:rsid w:val="00237412"/>
    <w:rsid w:val="00237B9D"/>
    <w:rsid w:val="002418DD"/>
    <w:rsid w:val="00243842"/>
    <w:rsid w:val="002443BD"/>
    <w:rsid w:val="0024539C"/>
    <w:rsid w:val="00250051"/>
    <w:rsid w:val="00250283"/>
    <w:rsid w:val="0025045D"/>
    <w:rsid w:val="00250AE9"/>
    <w:rsid w:val="00250C8C"/>
    <w:rsid w:val="00254587"/>
    <w:rsid w:val="002546C6"/>
    <w:rsid w:val="00254E02"/>
    <w:rsid w:val="0025571F"/>
    <w:rsid w:val="00257517"/>
    <w:rsid w:val="00262144"/>
    <w:rsid w:val="00262675"/>
    <w:rsid w:val="002629E9"/>
    <w:rsid w:val="002636CA"/>
    <w:rsid w:val="002674B5"/>
    <w:rsid w:val="002678F2"/>
    <w:rsid w:val="002701DB"/>
    <w:rsid w:val="00270A17"/>
    <w:rsid w:val="002724EE"/>
    <w:rsid w:val="00272E4D"/>
    <w:rsid w:val="002732E5"/>
    <w:rsid w:val="00274846"/>
    <w:rsid w:val="00275660"/>
    <w:rsid w:val="00276BA1"/>
    <w:rsid w:val="00276EA5"/>
    <w:rsid w:val="0027706E"/>
    <w:rsid w:val="00280620"/>
    <w:rsid w:val="00281E73"/>
    <w:rsid w:val="0028240D"/>
    <w:rsid w:val="0028262F"/>
    <w:rsid w:val="00282A9F"/>
    <w:rsid w:val="00282FE9"/>
    <w:rsid w:val="00283C14"/>
    <w:rsid w:val="00284C83"/>
    <w:rsid w:val="0028575D"/>
    <w:rsid w:val="00286127"/>
    <w:rsid w:val="002866DB"/>
    <w:rsid w:val="00286943"/>
    <w:rsid w:val="00286F05"/>
    <w:rsid w:val="002878AA"/>
    <w:rsid w:val="00287EA6"/>
    <w:rsid w:val="00290497"/>
    <w:rsid w:val="0029121C"/>
    <w:rsid w:val="002913EA"/>
    <w:rsid w:val="00293A4A"/>
    <w:rsid w:val="00293EF3"/>
    <w:rsid w:val="002947B5"/>
    <w:rsid w:val="002951C5"/>
    <w:rsid w:val="0029633D"/>
    <w:rsid w:val="002972F8"/>
    <w:rsid w:val="00297D8A"/>
    <w:rsid w:val="00297E87"/>
    <w:rsid w:val="002A0997"/>
    <w:rsid w:val="002A0B8E"/>
    <w:rsid w:val="002A171F"/>
    <w:rsid w:val="002A3C13"/>
    <w:rsid w:val="002A4923"/>
    <w:rsid w:val="002A4990"/>
    <w:rsid w:val="002A6E47"/>
    <w:rsid w:val="002A7178"/>
    <w:rsid w:val="002B275C"/>
    <w:rsid w:val="002B3D32"/>
    <w:rsid w:val="002B3E39"/>
    <w:rsid w:val="002B41F4"/>
    <w:rsid w:val="002B4B4D"/>
    <w:rsid w:val="002B4FA2"/>
    <w:rsid w:val="002B63A1"/>
    <w:rsid w:val="002B69E2"/>
    <w:rsid w:val="002B6A4D"/>
    <w:rsid w:val="002C046F"/>
    <w:rsid w:val="002C17B9"/>
    <w:rsid w:val="002C1FEF"/>
    <w:rsid w:val="002C2221"/>
    <w:rsid w:val="002C3A2A"/>
    <w:rsid w:val="002C49BF"/>
    <w:rsid w:val="002C4C5F"/>
    <w:rsid w:val="002C4CEB"/>
    <w:rsid w:val="002C5B4F"/>
    <w:rsid w:val="002C63F4"/>
    <w:rsid w:val="002C70BA"/>
    <w:rsid w:val="002C7253"/>
    <w:rsid w:val="002C7976"/>
    <w:rsid w:val="002D07C1"/>
    <w:rsid w:val="002D1BA3"/>
    <w:rsid w:val="002D224C"/>
    <w:rsid w:val="002D24AA"/>
    <w:rsid w:val="002D2863"/>
    <w:rsid w:val="002D2BD3"/>
    <w:rsid w:val="002D2CFB"/>
    <w:rsid w:val="002D32A2"/>
    <w:rsid w:val="002D477B"/>
    <w:rsid w:val="002D5C7F"/>
    <w:rsid w:val="002D5F4D"/>
    <w:rsid w:val="002D661E"/>
    <w:rsid w:val="002D6B67"/>
    <w:rsid w:val="002D72B6"/>
    <w:rsid w:val="002D75A8"/>
    <w:rsid w:val="002D7E6C"/>
    <w:rsid w:val="002E0A41"/>
    <w:rsid w:val="002E18A1"/>
    <w:rsid w:val="002E1A65"/>
    <w:rsid w:val="002E65A0"/>
    <w:rsid w:val="002F0AE2"/>
    <w:rsid w:val="002F0CC5"/>
    <w:rsid w:val="002F1623"/>
    <w:rsid w:val="002F16D4"/>
    <w:rsid w:val="002F330D"/>
    <w:rsid w:val="002F359E"/>
    <w:rsid w:val="002F3AA0"/>
    <w:rsid w:val="002F4011"/>
    <w:rsid w:val="002F44CB"/>
    <w:rsid w:val="002F5004"/>
    <w:rsid w:val="002F6A3A"/>
    <w:rsid w:val="002F79DA"/>
    <w:rsid w:val="003016DA"/>
    <w:rsid w:val="00301D2A"/>
    <w:rsid w:val="0030283E"/>
    <w:rsid w:val="00304A79"/>
    <w:rsid w:val="00304E0B"/>
    <w:rsid w:val="003057AF"/>
    <w:rsid w:val="00305AE9"/>
    <w:rsid w:val="00305FB7"/>
    <w:rsid w:val="0031090D"/>
    <w:rsid w:val="00310960"/>
    <w:rsid w:val="00311363"/>
    <w:rsid w:val="00311B85"/>
    <w:rsid w:val="003164F9"/>
    <w:rsid w:val="00317B1B"/>
    <w:rsid w:val="0032194D"/>
    <w:rsid w:val="00322E61"/>
    <w:rsid w:val="00323FDF"/>
    <w:rsid w:val="0032443B"/>
    <w:rsid w:val="00324531"/>
    <w:rsid w:val="00324FCC"/>
    <w:rsid w:val="0032543B"/>
    <w:rsid w:val="00325B88"/>
    <w:rsid w:val="003304E7"/>
    <w:rsid w:val="0033072E"/>
    <w:rsid w:val="003308D7"/>
    <w:rsid w:val="00330970"/>
    <w:rsid w:val="00330D39"/>
    <w:rsid w:val="00331935"/>
    <w:rsid w:val="0033321B"/>
    <w:rsid w:val="003334D2"/>
    <w:rsid w:val="0033420C"/>
    <w:rsid w:val="003355FE"/>
    <w:rsid w:val="00335FE4"/>
    <w:rsid w:val="00336300"/>
    <w:rsid w:val="00336577"/>
    <w:rsid w:val="00340C48"/>
    <w:rsid w:val="00341849"/>
    <w:rsid w:val="00342A51"/>
    <w:rsid w:val="00342EB3"/>
    <w:rsid w:val="003449A8"/>
    <w:rsid w:val="003450E5"/>
    <w:rsid w:val="003453D3"/>
    <w:rsid w:val="003466A1"/>
    <w:rsid w:val="003474C8"/>
    <w:rsid w:val="00350A1E"/>
    <w:rsid w:val="0035191C"/>
    <w:rsid w:val="00354A81"/>
    <w:rsid w:val="0035530A"/>
    <w:rsid w:val="00355A98"/>
    <w:rsid w:val="003560CE"/>
    <w:rsid w:val="003576B5"/>
    <w:rsid w:val="0036243F"/>
    <w:rsid w:val="00362AAC"/>
    <w:rsid w:val="00362F28"/>
    <w:rsid w:val="00363242"/>
    <w:rsid w:val="00363501"/>
    <w:rsid w:val="00363B02"/>
    <w:rsid w:val="0036487D"/>
    <w:rsid w:val="00364DEF"/>
    <w:rsid w:val="003650E4"/>
    <w:rsid w:val="00365763"/>
    <w:rsid w:val="00366F7F"/>
    <w:rsid w:val="00367246"/>
    <w:rsid w:val="0037327D"/>
    <w:rsid w:val="003746EE"/>
    <w:rsid w:val="003774FD"/>
    <w:rsid w:val="0038089A"/>
    <w:rsid w:val="00380F2E"/>
    <w:rsid w:val="00382345"/>
    <w:rsid w:val="00384036"/>
    <w:rsid w:val="00384D51"/>
    <w:rsid w:val="00384F93"/>
    <w:rsid w:val="003862D6"/>
    <w:rsid w:val="00387BC6"/>
    <w:rsid w:val="00390043"/>
    <w:rsid w:val="0039088A"/>
    <w:rsid w:val="00391745"/>
    <w:rsid w:val="00392443"/>
    <w:rsid w:val="003945F4"/>
    <w:rsid w:val="00394D59"/>
    <w:rsid w:val="00395839"/>
    <w:rsid w:val="00395A6E"/>
    <w:rsid w:val="00396577"/>
    <w:rsid w:val="00396635"/>
    <w:rsid w:val="00397B5E"/>
    <w:rsid w:val="00397C46"/>
    <w:rsid w:val="003A08B7"/>
    <w:rsid w:val="003A09FA"/>
    <w:rsid w:val="003A495E"/>
    <w:rsid w:val="003A500E"/>
    <w:rsid w:val="003A574A"/>
    <w:rsid w:val="003A774B"/>
    <w:rsid w:val="003B176A"/>
    <w:rsid w:val="003B54AA"/>
    <w:rsid w:val="003B5BB1"/>
    <w:rsid w:val="003B734C"/>
    <w:rsid w:val="003C0361"/>
    <w:rsid w:val="003C0369"/>
    <w:rsid w:val="003C03B5"/>
    <w:rsid w:val="003C0B7A"/>
    <w:rsid w:val="003C0D80"/>
    <w:rsid w:val="003C10B2"/>
    <w:rsid w:val="003C2056"/>
    <w:rsid w:val="003C3353"/>
    <w:rsid w:val="003C3CEF"/>
    <w:rsid w:val="003C4A18"/>
    <w:rsid w:val="003C68DF"/>
    <w:rsid w:val="003C709D"/>
    <w:rsid w:val="003C76EA"/>
    <w:rsid w:val="003C7889"/>
    <w:rsid w:val="003C7B5F"/>
    <w:rsid w:val="003D1011"/>
    <w:rsid w:val="003D1118"/>
    <w:rsid w:val="003D3B0A"/>
    <w:rsid w:val="003D3F8E"/>
    <w:rsid w:val="003D4D04"/>
    <w:rsid w:val="003D5D88"/>
    <w:rsid w:val="003D5F9B"/>
    <w:rsid w:val="003D6F62"/>
    <w:rsid w:val="003E0F1D"/>
    <w:rsid w:val="003E164E"/>
    <w:rsid w:val="003E1924"/>
    <w:rsid w:val="003E1DB8"/>
    <w:rsid w:val="003E2205"/>
    <w:rsid w:val="003E3176"/>
    <w:rsid w:val="003E380C"/>
    <w:rsid w:val="003E628C"/>
    <w:rsid w:val="003E68E5"/>
    <w:rsid w:val="003F072F"/>
    <w:rsid w:val="003F119C"/>
    <w:rsid w:val="003F182B"/>
    <w:rsid w:val="003F28BD"/>
    <w:rsid w:val="003F72A4"/>
    <w:rsid w:val="00401B3F"/>
    <w:rsid w:val="004020B3"/>
    <w:rsid w:val="00402C30"/>
    <w:rsid w:val="00405046"/>
    <w:rsid w:val="004055E0"/>
    <w:rsid w:val="004067D6"/>
    <w:rsid w:val="004070D1"/>
    <w:rsid w:val="00407D11"/>
    <w:rsid w:val="00411236"/>
    <w:rsid w:val="0041210C"/>
    <w:rsid w:val="00412616"/>
    <w:rsid w:val="004150A1"/>
    <w:rsid w:val="00416444"/>
    <w:rsid w:val="0042081F"/>
    <w:rsid w:val="00421188"/>
    <w:rsid w:val="00423353"/>
    <w:rsid w:val="004240B5"/>
    <w:rsid w:val="00424A66"/>
    <w:rsid w:val="004257DC"/>
    <w:rsid w:val="00425CEA"/>
    <w:rsid w:val="0042736D"/>
    <w:rsid w:val="00430D1B"/>
    <w:rsid w:val="00433F80"/>
    <w:rsid w:val="00434BD6"/>
    <w:rsid w:val="00435545"/>
    <w:rsid w:val="00435D77"/>
    <w:rsid w:val="00436051"/>
    <w:rsid w:val="00440A40"/>
    <w:rsid w:val="00440FE7"/>
    <w:rsid w:val="00441491"/>
    <w:rsid w:val="004420E5"/>
    <w:rsid w:val="0044287F"/>
    <w:rsid w:val="00442FE8"/>
    <w:rsid w:val="00443C24"/>
    <w:rsid w:val="004446A0"/>
    <w:rsid w:val="004448E0"/>
    <w:rsid w:val="00445215"/>
    <w:rsid w:val="00445D76"/>
    <w:rsid w:val="0044770D"/>
    <w:rsid w:val="00447AC2"/>
    <w:rsid w:val="00450CB0"/>
    <w:rsid w:val="00454272"/>
    <w:rsid w:val="00454F9C"/>
    <w:rsid w:val="0045514B"/>
    <w:rsid w:val="00455C0E"/>
    <w:rsid w:val="00456096"/>
    <w:rsid w:val="00456AF7"/>
    <w:rsid w:val="004572A6"/>
    <w:rsid w:val="0045765D"/>
    <w:rsid w:val="00457C2C"/>
    <w:rsid w:val="00460534"/>
    <w:rsid w:val="00460F17"/>
    <w:rsid w:val="00461705"/>
    <w:rsid w:val="00461DE1"/>
    <w:rsid w:val="00462015"/>
    <w:rsid w:val="00465209"/>
    <w:rsid w:val="00467B76"/>
    <w:rsid w:val="0047060B"/>
    <w:rsid w:val="00470CC4"/>
    <w:rsid w:val="00471EF1"/>
    <w:rsid w:val="004720F6"/>
    <w:rsid w:val="0047347A"/>
    <w:rsid w:val="00474367"/>
    <w:rsid w:val="00475267"/>
    <w:rsid w:val="004770AF"/>
    <w:rsid w:val="004779DC"/>
    <w:rsid w:val="00477B62"/>
    <w:rsid w:val="00481352"/>
    <w:rsid w:val="00482254"/>
    <w:rsid w:val="004824C1"/>
    <w:rsid w:val="0048331F"/>
    <w:rsid w:val="0048373F"/>
    <w:rsid w:val="00483F71"/>
    <w:rsid w:val="00484AF1"/>
    <w:rsid w:val="00485F58"/>
    <w:rsid w:val="004860B9"/>
    <w:rsid w:val="004865DA"/>
    <w:rsid w:val="00487788"/>
    <w:rsid w:val="00487DE5"/>
    <w:rsid w:val="004901CF"/>
    <w:rsid w:val="004942DB"/>
    <w:rsid w:val="0049455D"/>
    <w:rsid w:val="00494E45"/>
    <w:rsid w:val="004951D3"/>
    <w:rsid w:val="00495208"/>
    <w:rsid w:val="00495389"/>
    <w:rsid w:val="004A01B9"/>
    <w:rsid w:val="004A0389"/>
    <w:rsid w:val="004A11D4"/>
    <w:rsid w:val="004A1445"/>
    <w:rsid w:val="004A3685"/>
    <w:rsid w:val="004A3BAF"/>
    <w:rsid w:val="004A3C84"/>
    <w:rsid w:val="004A6244"/>
    <w:rsid w:val="004A74AE"/>
    <w:rsid w:val="004B001F"/>
    <w:rsid w:val="004B0022"/>
    <w:rsid w:val="004B22BE"/>
    <w:rsid w:val="004B2371"/>
    <w:rsid w:val="004B2AEA"/>
    <w:rsid w:val="004B34DF"/>
    <w:rsid w:val="004B3515"/>
    <w:rsid w:val="004B436A"/>
    <w:rsid w:val="004B4942"/>
    <w:rsid w:val="004B5A61"/>
    <w:rsid w:val="004B60E5"/>
    <w:rsid w:val="004B64C3"/>
    <w:rsid w:val="004C004F"/>
    <w:rsid w:val="004C0452"/>
    <w:rsid w:val="004C078E"/>
    <w:rsid w:val="004C0B71"/>
    <w:rsid w:val="004C0BA2"/>
    <w:rsid w:val="004C0E17"/>
    <w:rsid w:val="004C0EC1"/>
    <w:rsid w:val="004C1CB6"/>
    <w:rsid w:val="004C21EB"/>
    <w:rsid w:val="004C23FE"/>
    <w:rsid w:val="004C333D"/>
    <w:rsid w:val="004C3807"/>
    <w:rsid w:val="004C396B"/>
    <w:rsid w:val="004C3F9B"/>
    <w:rsid w:val="004C7514"/>
    <w:rsid w:val="004C7D1C"/>
    <w:rsid w:val="004D1E38"/>
    <w:rsid w:val="004D2DA2"/>
    <w:rsid w:val="004D703B"/>
    <w:rsid w:val="004D710E"/>
    <w:rsid w:val="004D7127"/>
    <w:rsid w:val="004E1D4F"/>
    <w:rsid w:val="004E24F1"/>
    <w:rsid w:val="004E6036"/>
    <w:rsid w:val="004F05FD"/>
    <w:rsid w:val="004F09FB"/>
    <w:rsid w:val="004F398A"/>
    <w:rsid w:val="004F39C3"/>
    <w:rsid w:val="004F40A1"/>
    <w:rsid w:val="004F48AC"/>
    <w:rsid w:val="004F5750"/>
    <w:rsid w:val="004F6F01"/>
    <w:rsid w:val="004F7311"/>
    <w:rsid w:val="004F7B48"/>
    <w:rsid w:val="00503220"/>
    <w:rsid w:val="00511F5F"/>
    <w:rsid w:val="005122C7"/>
    <w:rsid w:val="005137B9"/>
    <w:rsid w:val="00514C14"/>
    <w:rsid w:val="005155A3"/>
    <w:rsid w:val="00515E67"/>
    <w:rsid w:val="00515FC8"/>
    <w:rsid w:val="00516369"/>
    <w:rsid w:val="005218AE"/>
    <w:rsid w:val="00522741"/>
    <w:rsid w:val="00527091"/>
    <w:rsid w:val="00527FED"/>
    <w:rsid w:val="00530B23"/>
    <w:rsid w:val="0053274C"/>
    <w:rsid w:val="00533BD4"/>
    <w:rsid w:val="005352FB"/>
    <w:rsid w:val="00536E4D"/>
    <w:rsid w:val="00537D32"/>
    <w:rsid w:val="005408B4"/>
    <w:rsid w:val="0054099F"/>
    <w:rsid w:val="00540E20"/>
    <w:rsid w:val="0054159E"/>
    <w:rsid w:val="00541E79"/>
    <w:rsid w:val="0054246B"/>
    <w:rsid w:val="005428F8"/>
    <w:rsid w:val="00542B2A"/>
    <w:rsid w:val="00543C7C"/>
    <w:rsid w:val="00544245"/>
    <w:rsid w:val="00544514"/>
    <w:rsid w:val="005457BD"/>
    <w:rsid w:val="00547711"/>
    <w:rsid w:val="00551D3A"/>
    <w:rsid w:val="00551E1A"/>
    <w:rsid w:val="00552DC4"/>
    <w:rsid w:val="00555081"/>
    <w:rsid w:val="005550D2"/>
    <w:rsid w:val="005559B7"/>
    <w:rsid w:val="00556B24"/>
    <w:rsid w:val="005571E6"/>
    <w:rsid w:val="00557D33"/>
    <w:rsid w:val="005602BF"/>
    <w:rsid w:val="00560CE2"/>
    <w:rsid w:val="00561CE4"/>
    <w:rsid w:val="005620F2"/>
    <w:rsid w:val="005629A8"/>
    <w:rsid w:val="00563487"/>
    <w:rsid w:val="005638D0"/>
    <w:rsid w:val="005640C4"/>
    <w:rsid w:val="0056418E"/>
    <w:rsid w:val="0056464D"/>
    <w:rsid w:val="005650BC"/>
    <w:rsid w:val="005654DE"/>
    <w:rsid w:val="00565A6E"/>
    <w:rsid w:val="00565CA2"/>
    <w:rsid w:val="005667D3"/>
    <w:rsid w:val="0056680D"/>
    <w:rsid w:val="005676E4"/>
    <w:rsid w:val="0057064A"/>
    <w:rsid w:val="00570946"/>
    <w:rsid w:val="00570F27"/>
    <w:rsid w:val="00571B63"/>
    <w:rsid w:val="0057255E"/>
    <w:rsid w:val="00572668"/>
    <w:rsid w:val="00574C4D"/>
    <w:rsid w:val="00576473"/>
    <w:rsid w:val="00576E55"/>
    <w:rsid w:val="0057740C"/>
    <w:rsid w:val="00580176"/>
    <w:rsid w:val="0058056A"/>
    <w:rsid w:val="00580FB7"/>
    <w:rsid w:val="00581959"/>
    <w:rsid w:val="00585261"/>
    <w:rsid w:val="00586AD2"/>
    <w:rsid w:val="00587745"/>
    <w:rsid w:val="00587983"/>
    <w:rsid w:val="00587EAF"/>
    <w:rsid w:val="0059050C"/>
    <w:rsid w:val="005915F5"/>
    <w:rsid w:val="00595207"/>
    <w:rsid w:val="00595F67"/>
    <w:rsid w:val="0059777C"/>
    <w:rsid w:val="00597C10"/>
    <w:rsid w:val="00597E1E"/>
    <w:rsid w:val="005A12F2"/>
    <w:rsid w:val="005A45E8"/>
    <w:rsid w:val="005A6551"/>
    <w:rsid w:val="005A66F4"/>
    <w:rsid w:val="005A790B"/>
    <w:rsid w:val="005A7B11"/>
    <w:rsid w:val="005A7D04"/>
    <w:rsid w:val="005B2551"/>
    <w:rsid w:val="005B3529"/>
    <w:rsid w:val="005B3944"/>
    <w:rsid w:val="005B3F09"/>
    <w:rsid w:val="005B42D0"/>
    <w:rsid w:val="005B443A"/>
    <w:rsid w:val="005B51A3"/>
    <w:rsid w:val="005B6113"/>
    <w:rsid w:val="005B7B47"/>
    <w:rsid w:val="005C246D"/>
    <w:rsid w:val="005C313E"/>
    <w:rsid w:val="005C316B"/>
    <w:rsid w:val="005C5F88"/>
    <w:rsid w:val="005C60AC"/>
    <w:rsid w:val="005C6D23"/>
    <w:rsid w:val="005C7068"/>
    <w:rsid w:val="005C7FDF"/>
    <w:rsid w:val="005C7FF5"/>
    <w:rsid w:val="005D0609"/>
    <w:rsid w:val="005D0824"/>
    <w:rsid w:val="005D1A5F"/>
    <w:rsid w:val="005D2671"/>
    <w:rsid w:val="005D28CF"/>
    <w:rsid w:val="005D3A8A"/>
    <w:rsid w:val="005D42FD"/>
    <w:rsid w:val="005D51E1"/>
    <w:rsid w:val="005D5B99"/>
    <w:rsid w:val="005D5F67"/>
    <w:rsid w:val="005D66E7"/>
    <w:rsid w:val="005D6AE3"/>
    <w:rsid w:val="005D6D85"/>
    <w:rsid w:val="005D6ED1"/>
    <w:rsid w:val="005E261B"/>
    <w:rsid w:val="005E4A3B"/>
    <w:rsid w:val="005E61D7"/>
    <w:rsid w:val="005F15BF"/>
    <w:rsid w:val="005F182F"/>
    <w:rsid w:val="005F266F"/>
    <w:rsid w:val="005F2D2B"/>
    <w:rsid w:val="005F47DE"/>
    <w:rsid w:val="005F7341"/>
    <w:rsid w:val="00600ABF"/>
    <w:rsid w:val="00602E79"/>
    <w:rsid w:val="0060717C"/>
    <w:rsid w:val="006074CC"/>
    <w:rsid w:val="00607B2D"/>
    <w:rsid w:val="00607E72"/>
    <w:rsid w:val="00610BE5"/>
    <w:rsid w:val="00610E3F"/>
    <w:rsid w:val="0061271A"/>
    <w:rsid w:val="006152BC"/>
    <w:rsid w:val="00615502"/>
    <w:rsid w:val="0061657B"/>
    <w:rsid w:val="00617524"/>
    <w:rsid w:val="00617C49"/>
    <w:rsid w:val="00622951"/>
    <w:rsid w:val="006234A9"/>
    <w:rsid w:val="006236D7"/>
    <w:rsid w:val="0062402D"/>
    <w:rsid w:val="0062506B"/>
    <w:rsid w:val="00626425"/>
    <w:rsid w:val="0062702B"/>
    <w:rsid w:val="0062762D"/>
    <w:rsid w:val="00630095"/>
    <w:rsid w:val="00632172"/>
    <w:rsid w:val="00633A40"/>
    <w:rsid w:val="00633FF8"/>
    <w:rsid w:val="0063411B"/>
    <w:rsid w:val="00634444"/>
    <w:rsid w:val="006362AF"/>
    <w:rsid w:val="006409A6"/>
    <w:rsid w:val="0064107B"/>
    <w:rsid w:val="00641235"/>
    <w:rsid w:val="006418E7"/>
    <w:rsid w:val="006419B6"/>
    <w:rsid w:val="00642AFC"/>
    <w:rsid w:val="00642EE6"/>
    <w:rsid w:val="00643EA4"/>
    <w:rsid w:val="00644A50"/>
    <w:rsid w:val="006471BC"/>
    <w:rsid w:val="00647980"/>
    <w:rsid w:val="00652945"/>
    <w:rsid w:val="006529C0"/>
    <w:rsid w:val="00652AD3"/>
    <w:rsid w:val="00652DBD"/>
    <w:rsid w:val="006554C4"/>
    <w:rsid w:val="006555BE"/>
    <w:rsid w:val="00656884"/>
    <w:rsid w:val="00660BEE"/>
    <w:rsid w:val="006629A1"/>
    <w:rsid w:val="00662CCA"/>
    <w:rsid w:val="006644FE"/>
    <w:rsid w:val="00665328"/>
    <w:rsid w:val="006661B3"/>
    <w:rsid w:val="006669B3"/>
    <w:rsid w:val="0066784A"/>
    <w:rsid w:val="00672223"/>
    <w:rsid w:val="00672C67"/>
    <w:rsid w:val="006738CD"/>
    <w:rsid w:val="0067486A"/>
    <w:rsid w:val="00674E0C"/>
    <w:rsid w:val="00674E8D"/>
    <w:rsid w:val="00675604"/>
    <w:rsid w:val="0067751C"/>
    <w:rsid w:val="006802BC"/>
    <w:rsid w:val="00681A81"/>
    <w:rsid w:val="00682303"/>
    <w:rsid w:val="00682D54"/>
    <w:rsid w:val="00684377"/>
    <w:rsid w:val="00685D86"/>
    <w:rsid w:val="00685FEF"/>
    <w:rsid w:val="00686A04"/>
    <w:rsid w:val="00686A12"/>
    <w:rsid w:val="006871EE"/>
    <w:rsid w:val="00691FC1"/>
    <w:rsid w:val="006937E6"/>
    <w:rsid w:val="00694648"/>
    <w:rsid w:val="00694FAE"/>
    <w:rsid w:val="00695559"/>
    <w:rsid w:val="00695F21"/>
    <w:rsid w:val="006A05B3"/>
    <w:rsid w:val="006A0D92"/>
    <w:rsid w:val="006A1113"/>
    <w:rsid w:val="006A244C"/>
    <w:rsid w:val="006A2D37"/>
    <w:rsid w:val="006A3411"/>
    <w:rsid w:val="006A35DC"/>
    <w:rsid w:val="006A37AE"/>
    <w:rsid w:val="006A3F1C"/>
    <w:rsid w:val="006A66E7"/>
    <w:rsid w:val="006A6F5D"/>
    <w:rsid w:val="006B0578"/>
    <w:rsid w:val="006B157B"/>
    <w:rsid w:val="006B2197"/>
    <w:rsid w:val="006B28D5"/>
    <w:rsid w:val="006B4962"/>
    <w:rsid w:val="006B5FC7"/>
    <w:rsid w:val="006B62AE"/>
    <w:rsid w:val="006B7149"/>
    <w:rsid w:val="006C16B5"/>
    <w:rsid w:val="006C19B4"/>
    <w:rsid w:val="006C1A72"/>
    <w:rsid w:val="006C39F5"/>
    <w:rsid w:val="006C5AD6"/>
    <w:rsid w:val="006C7B8B"/>
    <w:rsid w:val="006D2706"/>
    <w:rsid w:val="006D2723"/>
    <w:rsid w:val="006D2FDB"/>
    <w:rsid w:val="006D39E6"/>
    <w:rsid w:val="006D3FF3"/>
    <w:rsid w:val="006D4A6E"/>
    <w:rsid w:val="006D4FAC"/>
    <w:rsid w:val="006D50B4"/>
    <w:rsid w:val="006D58D5"/>
    <w:rsid w:val="006E13B3"/>
    <w:rsid w:val="006E147B"/>
    <w:rsid w:val="006E2E8F"/>
    <w:rsid w:val="006E67C4"/>
    <w:rsid w:val="006E7F2C"/>
    <w:rsid w:val="006F10E6"/>
    <w:rsid w:val="006F17C8"/>
    <w:rsid w:val="006F1B02"/>
    <w:rsid w:val="006F2006"/>
    <w:rsid w:val="006F2900"/>
    <w:rsid w:val="006F37CA"/>
    <w:rsid w:val="006F3951"/>
    <w:rsid w:val="006F4A6C"/>
    <w:rsid w:val="006F526D"/>
    <w:rsid w:val="0070014D"/>
    <w:rsid w:val="007003EE"/>
    <w:rsid w:val="007032EE"/>
    <w:rsid w:val="00703E9C"/>
    <w:rsid w:val="007043B9"/>
    <w:rsid w:val="00704461"/>
    <w:rsid w:val="007048B3"/>
    <w:rsid w:val="007060EB"/>
    <w:rsid w:val="007112E2"/>
    <w:rsid w:val="0071276D"/>
    <w:rsid w:val="00712BC0"/>
    <w:rsid w:val="00713695"/>
    <w:rsid w:val="00715582"/>
    <w:rsid w:val="00715A31"/>
    <w:rsid w:val="0071606D"/>
    <w:rsid w:val="00716491"/>
    <w:rsid w:val="007166B7"/>
    <w:rsid w:val="00716CC0"/>
    <w:rsid w:val="00717307"/>
    <w:rsid w:val="0072119D"/>
    <w:rsid w:val="00721454"/>
    <w:rsid w:val="007217C3"/>
    <w:rsid w:val="00721E48"/>
    <w:rsid w:val="0072334B"/>
    <w:rsid w:val="00723A13"/>
    <w:rsid w:val="00723C80"/>
    <w:rsid w:val="00726C91"/>
    <w:rsid w:val="00727C1A"/>
    <w:rsid w:val="00730CDD"/>
    <w:rsid w:val="00731210"/>
    <w:rsid w:val="00732556"/>
    <w:rsid w:val="00732E95"/>
    <w:rsid w:val="007333E2"/>
    <w:rsid w:val="0073464D"/>
    <w:rsid w:val="007355C6"/>
    <w:rsid w:val="00735AD9"/>
    <w:rsid w:val="007374FC"/>
    <w:rsid w:val="00743530"/>
    <w:rsid w:val="0074411E"/>
    <w:rsid w:val="007449AD"/>
    <w:rsid w:val="007449E0"/>
    <w:rsid w:val="00746515"/>
    <w:rsid w:val="00746A8B"/>
    <w:rsid w:val="00747CBA"/>
    <w:rsid w:val="007503D0"/>
    <w:rsid w:val="00750900"/>
    <w:rsid w:val="007516EF"/>
    <w:rsid w:val="00751823"/>
    <w:rsid w:val="00751B66"/>
    <w:rsid w:val="00751DF9"/>
    <w:rsid w:val="00754D4A"/>
    <w:rsid w:val="00755A96"/>
    <w:rsid w:val="00755C2C"/>
    <w:rsid w:val="007566AB"/>
    <w:rsid w:val="00760B50"/>
    <w:rsid w:val="0076115A"/>
    <w:rsid w:val="007616E3"/>
    <w:rsid w:val="00761D0A"/>
    <w:rsid w:val="00761E9B"/>
    <w:rsid w:val="007623E3"/>
    <w:rsid w:val="00762BC2"/>
    <w:rsid w:val="00763C1D"/>
    <w:rsid w:val="007653ED"/>
    <w:rsid w:val="007673FF"/>
    <w:rsid w:val="00767FC3"/>
    <w:rsid w:val="00770B7D"/>
    <w:rsid w:val="00770C45"/>
    <w:rsid w:val="007747D1"/>
    <w:rsid w:val="00775F9F"/>
    <w:rsid w:val="00776549"/>
    <w:rsid w:val="00780420"/>
    <w:rsid w:val="00780483"/>
    <w:rsid w:val="00780E4D"/>
    <w:rsid w:val="00780E5A"/>
    <w:rsid w:val="007821A8"/>
    <w:rsid w:val="0078254B"/>
    <w:rsid w:val="00783999"/>
    <w:rsid w:val="00783BBF"/>
    <w:rsid w:val="00785056"/>
    <w:rsid w:val="00785D9F"/>
    <w:rsid w:val="0078676F"/>
    <w:rsid w:val="007867DB"/>
    <w:rsid w:val="00787CA4"/>
    <w:rsid w:val="00790C0C"/>
    <w:rsid w:val="00792D58"/>
    <w:rsid w:val="00793943"/>
    <w:rsid w:val="00794E0D"/>
    <w:rsid w:val="00796131"/>
    <w:rsid w:val="007A00FC"/>
    <w:rsid w:val="007A063D"/>
    <w:rsid w:val="007A07A8"/>
    <w:rsid w:val="007A105A"/>
    <w:rsid w:val="007A1264"/>
    <w:rsid w:val="007A23D7"/>
    <w:rsid w:val="007A2928"/>
    <w:rsid w:val="007A417B"/>
    <w:rsid w:val="007A4BAB"/>
    <w:rsid w:val="007A52E6"/>
    <w:rsid w:val="007A57B7"/>
    <w:rsid w:val="007A66A8"/>
    <w:rsid w:val="007A7508"/>
    <w:rsid w:val="007B0ACB"/>
    <w:rsid w:val="007B25D2"/>
    <w:rsid w:val="007B36C3"/>
    <w:rsid w:val="007B3749"/>
    <w:rsid w:val="007B3C90"/>
    <w:rsid w:val="007B768D"/>
    <w:rsid w:val="007B7EFA"/>
    <w:rsid w:val="007C0650"/>
    <w:rsid w:val="007C0F81"/>
    <w:rsid w:val="007C1728"/>
    <w:rsid w:val="007C1F69"/>
    <w:rsid w:val="007C2301"/>
    <w:rsid w:val="007C2397"/>
    <w:rsid w:val="007C26A9"/>
    <w:rsid w:val="007C49B4"/>
    <w:rsid w:val="007C4C69"/>
    <w:rsid w:val="007C4EB9"/>
    <w:rsid w:val="007C63A6"/>
    <w:rsid w:val="007D12F9"/>
    <w:rsid w:val="007D2757"/>
    <w:rsid w:val="007D2B2D"/>
    <w:rsid w:val="007D37E7"/>
    <w:rsid w:val="007D66A5"/>
    <w:rsid w:val="007D6CD0"/>
    <w:rsid w:val="007D7599"/>
    <w:rsid w:val="007D783A"/>
    <w:rsid w:val="007E11A1"/>
    <w:rsid w:val="007E2F4E"/>
    <w:rsid w:val="007E6C61"/>
    <w:rsid w:val="007F0B4F"/>
    <w:rsid w:val="007F49CE"/>
    <w:rsid w:val="007F5DF2"/>
    <w:rsid w:val="007F5EFB"/>
    <w:rsid w:val="007F6AEF"/>
    <w:rsid w:val="008004B4"/>
    <w:rsid w:val="00800A1C"/>
    <w:rsid w:val="008012F1"/>
    <w:rsid w:val="0080215E"/>
    <w:rsid w:val="0080347A"/>
    <w:rsid w:val="008051D7"/>
    <w:rsid w:val="00805B42"/>
    <w:rsid w:val="00806D4F"/>
    <w:rsid w:val="008113BD"/>
    <w:rsid w:val="00811645"/>
    <w:rsid w:val="00813914"/>
    <w:rsid w:val="008144FF"/>
    <w:rsid w:val="008145D8"/>
    <w:rsid w:val="008148A6"/>
    <w:rsid w:val="00816B63"/>
    <w:rsid w:val="00817620"/>
    <w:rsid w:val="00820075"/>
    <w:rsid w:val="00820CFB"/>
    <w:rsid w:val="00821282"/>
    <w:rsid w:val="008243FD"/>
    <w:rsid w:val="00825A4C"/>
    <w:rsid w:val="00825B96"/>
    <w:rsid w:val="00826B1F"/>
    <w:rsid w:val="00826D2E"/>
    <w:rsid w:val="00830546"/>
    <w:rsid w:val="00830829"/>
    <w:rsid w:val="00831134"/>
    <w:rsid w:val="00831765"/>
    <w:rsid w:val="0083191A"/>
    <w:rsid w:val="008328AA"/>
    <w:rsid w:val="008328BD"/>
    <w:rsid w:val="00833537"/>
    <w:rsid w:val="00833C19"/>
    <w:rsid w:val="00835CA2"/>
    <w:rsid w:val="008402E9"/>
    <w:rsid w:val="00840DF7"/>
    <w:rsid w:val="00841603"/>
    <w:rsid w:val="00841D1A"/>
    <w:rsid w:val="008420A7"/>
    <w:rsid w:val="00843C24"/>
    <w:rsid w:val="00843E4D"/>
    <w:rsid w:val="00844B78"/>
    <w:rsid w:val="008470A9"/>
    <w:rsid w:val="0084745B"/>
    <w:rsid w:val="00847A4D"/>
    <w:rsid w:val="00847ED6"/>
    <w:rsid w:val="0085000E"/>
    <w:rsid w:val="00850020"/>
    <w:rsid w:val="00850285"/>
    <w:rsid w:val="00850393"/>
    <w:rsid w:val="00851CF6"/>
    <w:rsid w:val="008520AD"/>
    <w:rsid w:val="00852AD3"/>
    <w:rsid w:val="00854FD8"/>
    <w:rsid w:val="0085667D"/>
    <w:rsid w:val="008574E2"/>
    <w:rsid w:val="0086004D"/>
    <w:rsid w:val="00860FE2"/>
    <w:rsid w:val="0086454F"/>
    <w:rsid w:val="00866502"/>
    <w:rsid w:val="00866BFA"/>
    <w:rsid w:val="008705A7"/>
    <w:rsid w:val="008709E4"/>
    <w:rsid w:val="00871200"/>
    <w:rsid w:val="0087123C"/>
    <w:rsid w:val="00872EB0"/>
    <w:rsid w:val="008745C2"/>
    <w:rsid w:val="00875D5B"/>
    <w:rsid w:val="0087646A"/>
    <w:rsid w:val="00876974"/>
    <w:rsid w:val="00877666"/>
    <w:rsid w:val="0088055C"/>
    <w:rsid w:val="008807B3"/>
    <w:rsid w:val="00883F74"/>
    <w:rsid w:val="0088404F"/>
    <w:rsid w:val="00885E1F"/>
    <w:rsid w:val="00885FBE"/>
    <w:rsid w:val="0088754B"/>
    <w:rsid w:val="00887AA3"/>
    <w:rsid w:val="00890C05"/>
    <w:rsid w:val="00894F3D"/>
    <w:rsid w:val="0089505A"/>
    <w:rsid w:val="008963CE"/>
    <w:rsid w:val="00896B1E"/>
    <w:rsid w:val="00897115"/>
    <w:rsid w:val="008A0BEB"/>
    <w:rsid w:val="008A2CE3"/>
    <w:rsid w:val="008A4D69"/>
    <w:rsid w:val="008B0295"/>
    <w:rsid w:val="008B0AFB"/>
    <w:rsid w:val="008B222A"/>
    <w:rsid w:val="008B337E"/>
    <w:rsid w:val="008B4207"/>
    <w:rsid w:val="008B4A92"/>
    <w:rsid w:val="008B4C79"/>
    <w:rsid w:val="008B6627"/>
    <w:rsid w:val="008B6B4D"/>
    <w:rsid w:val="008B7966"/>
    <w:rsid w:val="008B7D90"/>
    <w:rsid w:val="008B7FD9"/>
    <w:rsid w:val="008C00EF"/>
    <w:rsid w:val="008C14AE"/>
    <w:rsid w:val="008C2502"/>
    <w:rsid w:val="008C4AAB"/>
    <w:rsid w:val="008C6277"/>
    <w:rsid w:val="008C646F"/>
    <w:rsid w:val="008C72EA"/>
    <w:rsid w:val="008D1927"/>
    <w:rsid w:val="008D3C00"/>
    <w:rsid w:val="008D4292"/>
    <w:rsid w:val="008D6513"/>
    <w:rsid w:val="008D67E9"/>
    <w:rsid w:val="008D6ADF"/>
    <w:rsid w:val="008D6CFE"/>
    <w:rsid w:val="008E1270"/>
    <w:rsid w:val="008E17DB"/>
    <w:rsid w:val="008E1E91"/>
    <w:rsid w:val="008E5DF6"/>
    <w:rsid w:val="008E63A5"/>
    <w:rsid w:val="008E6A5D"/>
    <w:rsid w:val="008F01C6"/>
    <w:rsid w:val="008F075D"/>
    <w:rsid w:val="008F0805"/>
    <w:rsid w:val="008F1125"/>
    <w:rsid w:val="008F2338"/>
    <w:rsid w:val="008F2DF1"/>
    <w:rsid w:val="008F3951"/>
    <w:rsid w:val="008F3A21"/>
    <w:rsid w:val="008F62FB"/>
    <w:rsid w:val="008F6423"/>
    <w:rsid w:val="00900643"/>
    <w:rsid w:val="009007F7"/>
    <w:rsid w:val="009009C5"/>
    <w:rsid w:val="009018FB"/>
    <w:rsid w:val="00901A33"/>
    <w:rsid w:val="00903769"/>
    <w:rsid w:val="0090478E"/>
    <w:rsid w:val="00904F30"/>
    <w:rsid w:val="00907B4C"/>
    <w:rsid w:val="00912259"/>
    <w:rsid w:val="0091265B"/>
    <w:rsid w:val="009133F8"/>
    <w:rsid w:val="00913C31"/>
    <w:rsid w:val="00914CC6"/>
    <w:rsid w:val="0091555F"/>
    <w:rsid w:val="009157DB"/>
    <w:rsid w:val="00916FA8"/>
    <w:rsid w:val="0092023F"/>
    <w:rsid w:val="0092028A"/>
    <w:rsid w:val="00924EA0"/>
    <w:rsid w:val="00925EC6"/>
    <w:rsid w:val="00926676"/>
    <w:rsid w:val="00927569"/>
    <w:rsid w:val="00927921"/>
    <w:rsid w:val="009313BE"/>
    <w:rsid w:val="00931FC5"/>
    <w:rsid w:val="009327AF"/>
    <w:rsid w:val="009337CB"/>
    <w:rsid w:val="00934D0E"/>
    <w:rsid w:val="0093697F"/>
    <w:rsid w:val="00936F75"/>
    <w:rsid w:val="00937681"/>
    <w:rsid w:val="009378D0"/>
    <w:rsid w:val="0093795F"/>
    <w:rsid w:val="009405A9"/>
    <w:rsid w:val="00940FCB"/>
    <w:rsid w:val="0094114D"/>
    <w:rsid w:val="009416D8"/>
    <w:rsid w:val="00942170"/>
    <w:rsid w:val="009431E5"/>
    <w:rsid w:val="00943AAA"/>
    <w:rsid w:val="009440CF"/>
    <w:rsid w:val="00944EA5"/>
    <w:rsid w:val="0095027A"/>
    <w:rsid w:val="009526E2"/>
    <w:rsid w:val="00952765"/>
    <w:rsid w:val="009529A3"/>
    <w:rsid w:val="009532BB"/>
    <w:rsid w:val="009537E4"/>
    <w:rsid w:val="009545B9"/>
    <w:rsid w:val="009574C6"/>
    <w:rsid w:val="009600EA"/>
    <w:rsid w:val="00960433"/>
    <w:rsid w:val="0096254B"/>
    <w:rsid w:val="00963A32"/>
    <w:rsid w:val="00964985"/>
    <w:rsid w:val="00964CF2"/>
    <w:rsid w:val="00965BEB"/>
    <w:rsid w:val="00967045"/>
    <w:rsid w:val="00970620"/>
    <w:rsid w:val="00970B8F"/>
    <w:rsid w:val="009725CE"/>
    <w:rsid w:val="00972662"/>
    <w:rsid w:val="00974445"/>
    <w:rsid w:val="009752A9"/>
    <w:rsid w:val="0097566F"/>
    <w:rsid w:val="00977050"/>
    <w:rsid w:val="009805D5"/>
    <w:rsid w:val="00990141"/>
    <w:rsid w:val="00990D32"/>
    <w:rsid w:val="009924F3"/>
    <w:rsid w:val="00993E65"/>
    <w:rsid w:val="0099501B"/>
    <w:rsid w:val="009954BB"/>
    <w:rsid w:val="0099653A"/>
    <w:rsid w:val="0099729E"/>
    <w:rsid w:val="009976BB"/>
    <w:rsid w:val="009A061B"/>
    <w:rsid w:val="009A07BD"/>
    <w:rsid w:val="009A09DF"/>
    <w:rsid w:val="009A0B69"/>
    <w:rsid w:val="009A128D"/>
    <w:rsid w:val="009A38AD"/>
    <w:rsid w:val="009A6B60"/>
    <w:rsid w:val="009A7692"/>
    <w:rsid w:val="009B1A10"/>
    <w:rsid w:val="009B24A6"/>
    <w:rsid w:val="009B260D"/>
    <w:rsid w:val="009B60FD"/>
    <w:rsid w:val="009B62F0"/>
    <w:rsid w:val="009B6863"/>
    <w:rsid w:val="009B69E9"/>
    <w:rsid w:val="009B76D0"/>
    <w:rsid w:val="009B7867"/>
    <w:rsid w:val="009B7E29"/>
    <w:rsid w:val="009C06A7"/>
    <w:rsid w:val="009C1FCA"/>
    <w:rsid w:val="009C227D"/>
    <w:rsid w:val="009C2359"/>
    <w:rsid w:val="009C27B8"/>
    <w:rsid w:val="009D0FDA"/>
    <w:rsid w:val="009D137C"/>
    <w:rsid w:val="009D292F"/>
    <w:rsid w:val="009D2C78"/>
    <w:rsid w:val="009D4F96"/>
    <w:rsid w:val="009D5B83"/>
    <w:rsid w:val="009E1F4E"/>
    <w:rsid w:val="009E261C"/>
    <w:rsid w:val="009E3BF9"/>
    <w:rsid w:val="009E471C"/>
    <w:rsid w:val="009E4B2C"/>
    <w:rsid w:val="009E5349"/>
    <w:rsid w:val="009E54DD"/>
    <w:rsid w:val="009E5989"/>
    <w:rsid w:val="009E5E3C"/>
    <w:rsid w:val="009E6AF7"/>
    <w:rsid w:val="009E7C3A"/>
    <w:rsid w:val="009F0A8E"/>
    <w:rsid w:val="009F432B"/>
    <w:rsid w:val="009F5044"/>
    <w:rsid w:val="009F553E"/>
    <w:rsid w:val="009F77C1"/>
    <w:rsid w:val="009F7858"/>
    <w:rsid w:val="009F7D4C"/>
    <w:rsid w:val="00A01B68"/>
    <w:rsid w:val="00A0580F"/>
    <w:rsid w:val="00A0644B"/>
    <w:rsid w:val="00A115A8"/>
    <w:rsid w:val="00A115FD"/>
    <w:rsid w:val="00A118C2"/>
    <w:rsid w:val="00A11928"/>
    <w:rsid w:val="00A1255D"/>
    <w:rsid w:val="00A16898"/>
    <w:rsid w:val="00A20E31"/>
    <w:rsid w:val="00A21057"/>
    <w:rsid w:val="00A223B1"/>
    <w:rsid w:val="00A2575B"/>
    <w:rsid w:val="00A25C37"/>
    <w:rsid w:val="00A306F8"/>
    <w:rsid w:val="00A3077E"/>
    <w:rsid w:val="00A309ED"/>
    <w:rsid w:val="00A32CA0"/>
    <w:rsid w:val="00A35E10"/>
    <w:rsid w:val="00A35F5F"/>
    <w:rsid w:val="00A36B5E"/>
    <w:rsid w:val="00A40105"/>
    <w:rsid w:val="00A402B2"/>
    <w:rsid w:val="00A4053F"/>
    <w:rsid w:val="00A40FFC"/>
    <w:rsid w:val="00A41D9E"/>
    <w:rsid w:val="00A42F78"/>
    <w:rsid w:val="00A453BC"/>
    <w:rsid w:val="00A46067"/>
    <w:rsid w:val="00A46092"/>
    <w:rsid w:val="00A46310"/>
    <w:rsid w:val="00A46DF5"/>
    <w:rsid w:val="00A47670"/>
    <w:rsid w:val="00A5125C"/>
    <w:rsid w:val="00A5211C"/>
    <w:rsid w:val="00A523C1"/>
    <w:rsid w:val="00A524AF"/>
    <w:rsid w:val="00A52B57"/>
    <w:rsid w:val="00A53691"/>
    <w:rsid w:val="00A53E8D"/>
    <w:rsid w:val="00A53EC6"/>
    <w:rsid w:val="00A54A06"/>
    <w:rsid w:val="00A54A1C"/>
    <w:rsid w:val="00A55C3F"/>
    <w:rsid w:val="00A55CA7"/>
    <w:rsid w:val="00A56133"/>
    <w:rsid w:val="00A57B16"/>
    <w:rsid w:val="00A57E72"/>
    <w:rsid w:val="00A608CE"/>
    <w:rsid w:val="00A60CCE"/>
    <w:rsid w:val="00A6145E"/>
    <w:rsid w:val="00A63AA8"/>
    <w:rsid w:val="00A642DF"/>
    <w:rsid w:val="00A64718"/>
    <w:rsid w:val="00A65558"/>
    <w:rsid w:val="00A6557E"/>
    <w:rsid w:val="00A65789"/>
    <w:rsid w:val="00A65BA8"/>
    <w:rsid w:val="00A65FBB"/>
    <w:rsid w:val="00A6662A"/>
    <w:rsid w:val="00A6674D"/>
    <w:rsid w:val="00A668AB"/>
    <w:rsid w:val="00A70F4A"/>
    <w:rsid w:val="00A71556"/>
    <w:rsid w:val="00A71CB5"/>
    <w:rsid w:val="00A74D80"/>
    <w:rsid w:val="00A77C77"/>
    <w:rsid w:val="00A80387"/>
    <w:rsid w:val="00A818DD"/>
    <w:rsid w:val="00A81F34"/>
    <w:rsid w:val="00A82C99"/>
    <w:rsid w:val="00A85DE9"/>
    <w:rsid w:val="00A85FA8"/>
    <w:rsid w:val="00A86B7F"/>
    <w:rsid w:val="00A875EC"/>
    <w:rsid w:val="00A90E99"/>
    <w:rsid w:val="00A90F2A"/>
    <w:rsid w:val="00A91F35"/>
    <w:rsid w:val="00A92E1D"/>
    <w:rsid w:val="00A92EA9"/>
    <w:rsid w:val="00A93381"/>
    <w:rsid w:val="00A94021"/>
    <w:rsid w:val="00A943B2"/>
    <w:rsid w:val="00A97A1A"/>
    <w:rsid w:val="00AA0D3F"/>
    <w:rsid w:val="00AA1CEC"/>
    <w:rsid w:val="00AA29F2"/>
    <w:rsid w:val="00AA2D57"/>
    <w:rsid w:val="00AA3570"/>
    <w:rsid w:val="00AA4BCA"/>
    <w:rsid w:val="00AA4C45"/>
    <w:rsid w:val="00AA4E9E"/>
    <w:rsid w:val="00AA5EC2"/>
    <w:rsid w:val="00AA7DA5"/>
    <w:rsid w:val="00AB0268"/>
    <w:rsid w:val="00AB1E8F"/>
    <w:rsid w:val="00AB34E8"/>
    <w:rsid w:val="00AB66C1"/>
    <w:rsid w:val="00AB6837"/>
    <w:rsid w:val="00AC00C3"/>
    <w:rsid w:val="00AC0790"/>
    <w:rsid w:val="00AC0BC9"/>
    <w:rsid w:val="00AC14C0"/>
    <w:rsid w:val="00AC16A0"/>
    <w:rsid w:val="00AC2172"/>
    <w:rsid w:val="00AC2243"/>
    <w:rsid w:val="00AC2570"/>
    <w:rsid w:val="00AC379E"/>
    <w:rsid w:val="00AC3D1A"/>
    <w:rsid w:val="00AC46A4"/>
    <w:rsid w:val="00AC4CBD"/>
    <w:rsid w:val="00AC4E28"/>
    <w:rsid w:val="00AC6A08"/>
    <w:rsid w:val="00AC7276"/>
    <w:rsid w:val="00AD085E"/>
    <w:rsid w:val="00AD246B"/>
    <w:rsid w:val="00AD391F"/>
    <w:rsid w:val="00AD43A9"/>
    <w:rsid w:val="00AD4522"/>
    <w:rsid w:val="00AD4D2C"/>
    <w:rsid w:val="00AD50C8"/>
    <w:rsid w:val="00AD5A64"/>
    <w:rsid w:val="00AD6404"/>
    <w:rsid w:val="00AD6584"/>
    <w:rsid w:val="00AE0A35"/>
    <w:rsid w:val="00AE0C28"/>
    <w:rsid w:val="00AE1C3D"/>
    <w:rsid w:val="00AE2CFE"/>
    <w:rsid w:val="00AE5CC2"/>
    <w:rsid w:val="00AE5DBA"/>
    <w:rsid w:val="00AE62C5"/>
    <w:rsid w:val="00AE71D5"/>
    <w:rsid w:val="00AE77DC"/>
    <w:rsid w:val="00AE7A50"/>
    <w:rsid w:val="00AE7B39"/>
    <w:rsid w:val="00AF0D1F"/>
    <w:rsid w:val="00AF296A"/>
    <w:rsid w:val="00AF2A19"/>
    <w:rsid w:val="00AF2F9A"/>
    <w:rsid w:val="00AF3059"/>
    <w:rsid w:val="00AF36D8"/>
    <w:rsid w:val="00AF3886"/>
    <w:rsid w:val="00AF492B"/>
    <w:rsid w:val="00AF5536"/>
    <w:rsid w:val="00B006ED"/>
    <w:rsid w:val="00B00A77"/>
    <w:rsid w:val="00B014A7"/>
    <w:rsid w:val="00B01ED6"/>
    <w:rsid w:val="00B037DD"/>
    <w:rsid w:val="00B03E37"/>
    <w:rsid w:val="00B04262"/>
    <w:rsid w:val="00B04E36"/>
    <w:rsid w:val="00B0560C"/>
    <w:rsid w:val="00B05799"/>
    <w:rsid w:val="00B066FC"/>
    <w:rsid w:val="00B100D2"/>
    <w:rsid w:val="00B11D09"/>
    <w:rsid w:val="00B125BC"/>
    <w:rsid w:val="00B13096"/>
    <w:rsid w:val="00B14018"/>
    <w:rsid w:val="00B14E58"/>
    <w:rsid w:val="00B16CFC"/>
    <w:rsid w:val="00B171EA"/>
    <w:rsid w:val="00B20109"/>
    <w:rsid w:val="00B20BF2"/>
    <w:rsid w:val="00B229D4"/>
    <w:rsid w:val="00B22B9B"/>
    <w:rsid w:val="00B234AC"/>
    <w:rsid w:val="00B23644"/>
    <w:rsid w:val="00B24239"/>
    <w:rsid w:val="00B24A05"/>
    <w:rsid w:val="00B25818"/>
    <w:rsid w:val="00B25BD4"/>
    <w:rsid w:val="00B27426"/>
    <w:rsid w:val="00B30FCD"/>
    <w:rsid w:val="00B312CF"/>
    <w:rsid w:val="00B32636"/>
    <w:rsid w:val="00B32682"/>
    <w:rsid w:val="00B32C22"/>
    <w:rsid w:val="00B343F6"/>
    <w:rsid w:val="00B3794F"/>
    <w:rsid w:val="00B421A9"/>
    <w:rsid w:val="00B42DB9"/>
    <w:rsid w:val="00B433CA"/>
    <w:rsid w:val="00B4443A"/>
    <w:rsid w:val="00B4451F"/>
    <w:rsid w:val="00B455CD"/>
    <w:rsid w:val="00B45BC8"/>
    <w:rsid w:val="00B45C6B"/>
    <w:rsid w:val="00B475ED"/>
    <w:rsid w:val="00B506B8"/>
    <w:rsid w:val="00B50A1F"/>
    <w:rsid w:val="00B51EF3"/>
    <w:rsid w:val="00B51F0E"/>
    <w:rsid w:val="00B52758"/>
    <w:rsid w:val="00B55B38"/>
    <w:rsid w:val="00B5781B"/>
    <w:rsid w:val="00B60DD5"/>
    <w:rsid w:val="00B61800"/>
    <w:rsid w:val="00B61DD5"/>
    <w:rsid w:val="00B64982"/>
    <w:rsid w:val="00B66674"/>
    <w:rsid w:val="00B66765"/>
    <w:rsid w:val="00B6717B"/>
    <w:rsid w:val="00B7039A"/>
    <w:rsid w:val="00B70F63"/>
    <w:rsid w:val="00B71484"/>
    <w:rsid w:val="00B71E43"/>
    <w:rsid w:val="00B720F7"/>
    <w:rsid w:val="00B73A08"/>
    <w:rsid w:val="00B74435"/>
    <w:rsid w:val="00B74CCF"/>
    <w:rsid w:val="00B77267"/>
    <w:rsid w:val="00B77AE3"/>
    <w:rsid w:val="00B80CFE"/>
    <w:rsid w:val="00B815E3"/>
    <w:rsid w:val="00B81675"/>
    <w:rsid w:val="00B825AB"/>
    <w:rsid w:val="00B82686"/>
    <w:rsid w:val="00B830EA"/>
    <w:rsid w:val="00B8426C"/>
    <w:rsid w:val="00B853FD"/>
    <w:rsid w:val="00B85CD7"/>
    <w:rsid w:val="00B872EB"/>
    <w:rsid w:val="00B90E51"/>
    <w:rsid w:val="00B911DC"/>
    <w:rsid w:val="00B92D82"/>
    <w:rsid w:val="00B92F9B"/>
    <w:rsid w:val="00B95407"/>
    <w:rsid w:val="00B976AC"/>
    <w:rsid w:val="00BA02AE"/>
    <w:rsid w:val="00BA170A"/>
    <w:rsid w:val="00BA26B1"/>
    <w:rsid w:val="00BA341C"/>
    <w:rsid w:val="00BA7C18"/>
    <w:rsid w:val="00BB0B48"/>
    <w:rsid w:val="00BB0D66"/>
    <w:rsid w:val="00BB1D1A"/>
    <w:rsid w:val="00BB1D55"/>
    <w:rsid w:val="00BB3B2B"/>
    <w:rsid w:val="00BB3C10"/>
    <w:rsid w:val="00BB48EF"/>
    <w:rsid w:val="00BB65E4"/>
    <w:rsid w:val="00BB7482"/>
    <w:rsid w:val="00BB7949"/>
    <w:rsid w:val="00BC35A2"/>
    <w:rsid w:val="00BC39C9"/>
    <w:rsid w:val="00BC3DA9"/>
    <w:rsid w:val="00BC3DCE"/>
    <w:rsid w:val="00BC4375"/>
    <w:rsid w:val="00BC4D15"/>
    <w:rsid w:val="00BC65F6"/>
    <w:rsid w:val="00BC731B"/>
    <w:rsid w:val="00BC752A"/>
    <w:rsid w:val="00BC7D71"/>
    <w:rsid w:val="00BC7ECB"/>
    <w:rsid w:val="00BC7F48"/>
    <w:rsid w:val="00BD0592"/>
    <w:rsid w:val="00BD08BA"/>
    <w:rsid w:val="00BD2C5D"/>
    <w:rsid w:val="00BD41E4"/>
    <w:rsid w:val="00BD547F"/>
    <w:rsid w:val="00BD683C"/>
    <w:rsid w:val="00BD6928"/>
    <w:rsid w:val="00BD7654"/>
    <w:rsid w:val="00BE075F"/>
    <w:rsid w:val="00BE0BD2"/>
    <w:rsid w:val="00BE11B3"/>
    <w:rsid w:val="00BE366B"/>
    <w:rsid w:val="00BE404D"/>
    <w:rsid w:val="00BE424E"/>
    <w:rsid w:val="00BE44F8"/>
    <w:rsid w:val="00BE4735"/>
    <w:rsid w:val="00BE52C2"/>
    <w:rsid w:val="00BE6EE4"/>
    <w:rsid w:val="00BF172E"/>
    <w:rsid w:val="00BF239B"/>
    <w:rsid w:val="00BF418C"/>
    <w:rsid w:val="00BF4383"/>
    <w:rsid w:val="00BF5381"/>
    <w:rsid w:val="00BF669B"/>
    <w:rsid w:val="00C01A53"/>
    <w:rsid w:val="00C04200"/>
    <w:rsid w:val="00C04EFA"/>
    <w:rsid w:val="00C066E2"/>
    <w:rsid w:val="00C07B97"/>
    <w:rsid w:val="00C100DE"/>
    <w:rsid w:val="00C10B2F"/>
    <w:rsid w:val="00C12E4C"/>
    <w:rsid w:val="00C1462D"/>
    <w:rsid w:val="00C16FAA"/>
    <w:rsid w:val="00C176EE"/>
    <w:rsid w:val="00C208B6"/>
    <w:rsid w:val="00C20DF3"/>
    <w:rsid w:val="00C2272C"/>
    <w:rsid w:val="00C23523"/>
    <w:rsid w:val="00C238F5"/>
    <w:rsid w:val="00C2438A"/>
    <w:rsid w:val="00C25134"/>
    <w:rsid w:val="00C258AB"/>
    <w:rsid w:val="00C26BFB"/>
    <w:rsid w:val="00C277CD"/>
    <w:rsid w:val="00C27816"/>
    <w:rsid w:val="00C27DCE"/>
    <w:rsid w:val="00C3019B"/>
    <w:rsid w:val="00C30EA0"/>
    <w:rsid w:val="00C32094"/>
    <w:rsid w:val="00C32386"/>
    <w:rsid w:val="00C3290A"/>
    <w:rsid w:val="00C32EA2"/>
    <w:rsid w:val="00C34C22"/>
    <w:rsid w:val="00C34FA4"/>
    <w:rsid w:val="00C3524C"/>
    <w:rsid w:val="00C3611C"/>
    <w:rsid w:val="00C37737"/>
    <w:rsid w:val="00C402C9"/>
    <w:rsid w:val="00C40BD2"/>
    <w:rsid w:val="00C41A35"/>
    <w:rsid w:val="00C51B31"/>
    <w:rsid w:val="00C528B4"/>
    <w:rsid w:val="00C54955"/>
    <w:rsid w:val="00C5509B"/>
    <w:rsid w:val="00C551B0"/>
    <w:rsid w:val="00C55AF4"/>
    <w:rsid w:val="00C55BAD"/>
    <w:rsid w:val="00C56055"/>
    <w:rsid w:val="00C5615E"/>
    <w:rsid w:val="00C561BA"/>
    <w:rsid w:val="00C56370"/>
    <w:rsid w:val="00C56E7D"/>
    <w:rsid w:val="00C60CB1"/>
    <w:rsid w:val="00C618C9"/>
    <w:rsid w:val="00C62394"/>
    <w:rsid w:val="00C62BD6"/>
    <w:rsid w:val="00C64EB4"/>
    <w:rsid w:val="00C70663"/>
    <w:rsid w:val="00C70D38"/>
    <w:rsid w:val="00C70F45"/>
    <w:rsid w:val="00C734FB"/>
    <w:rsid w:val="00C737BB"/>
    <w:rsid w:val="00C73FA6"/>
    <w:rsid w:val="00C74B4D"/>
    <w:rsid w:val="00C75BCA"/>
    <w:rsid w:val="00C76579"/>
    <w:rsid w:val="00C76E4E"/>
    <w:rsid w:val="00C80572"/>
    <w:rsid w:val="00C823FC"/>
    <w:rsid w:val="00C84D47"/>
    <w:rsid w:val="00C8527A"/>
    <w:rsid w:val="00C85461"/>
    <w:rsid w:val="00C91BBA"/>
    <w:rsid w:val="00C96CA4"/>
    <w:rsid w:val="00C96E13"/>
    <w:rsid w:val="00CA2199"/>
    <w:rsid w:val="00CA5127"/>
    <w:rsid w:val="00CA597E"/>
    <w:rsid w:val="00CA5DA2"/>
    <w:rsid w:val="00CA776F"/>
    <w:rsid w:val="00CA792C"/>
    <w:rsid w:val="00CB153A"/>
    <w:rsid w:val="00CB171F"/>
    <w:rsid w:val="00CB1CE5"/>
    <w:rsid w:val="00CB3DC4"/>
    <w:rsid w:val="00CB403B"/>
    <w:rsid w:val="00CB4BC3"/>
    <w:rsid w:val="00CB5256"/>
    <w:rsid w:val="00CB5264"/>
    <w:rsid w:val="00CB6557"/>
    <w:rsid w:val="00CB66B2"/>
    <w:rsid w:val="00CB7B3A"/>
    <w:rsid w:val="00CC0911"/>
    <w:rsid w:val="00CC0C15"/>
    <w:rsid w:val="00CC0D02"/>
    <w:rsid w:val="00CC0E60"/>
    <w:rsid w:val="00CC1434"/>
    <w:rsid w:val="00CC1F93"/>
    <w:rsid w:val="00CC2814"/>
    <w:rsid w:val="00CC3697"/>
    <w:rsid w:val="00CC6736"/>
    <w:rsid w:val="00CC6A0E"/>
    <w:rsid w:val="00CC78AB"/>
    <w:rsid w:val="00CD08A8"/>
    <w:rsid w:val="00CD0D29"/>
    <w:rsid w:val="00CD2092"/>
    <w:rsid w:val="00CD2750"/>
    <w:rsid w:val="00CD3067"/>
    <w:rsid w:val="00CD39B1"/>
    <w:rsid w:val="00CD6FED"/>
    <w:rsid w:val="00CE06DD"/>
    <w:rsid w:val="00CE0C39"/>
    <w:rsid w:val="00CE1C10"/>
    <w:rsid w:val="00CE1FD1"/>
    <w:rsid w:val="00CE2308"/>
    <w:rsid w:val="00CE2633"/>
    <w:rsid w:val="00CE2B62"/>
    <w:rsid w:val="00CE34A3"/>
    <w:rsid w:val="00CE35BA"/>
    <w:rsid w:val="00CE3A5E"/>
    <w:rsid w:val="00CE4741"/>
    <w:rsid w:val="00CE4C2E"/>
    <w:rsid w:val="00CE57CA"/>
    <w:rsid w:val="00CE625E"/>
    <w:rsid w:val="00CF0443"/>
    <w:rsid w:val="00CF0C95"/>
    <w:rsid w:val="00CF15E0"/>
    <w:rsid w:val="00CF1787"/>
    <w:rsid w:val="00CF1798"/>
    <w:rsid w:val="00CF22EB"/>
    <w:rsid w:val="00CF2FC6"/>
    <w:rsid w:val="00CF4123"/>
    <w:rsid w:val="00CF62E1"/>
    <w:rsid w:val="00CF697A"/>
    <w:rsid w:val="00CF6BFB"/>
    <w:rsid w:val="00CF7321"/>
    <w:rsid w:val="00CF779F"/>
    <w:rsid w:val="00D034D2"/>
    <w:rsid w:val="00D04416"/>
    <w:rsid w:val="00D061D6"/>
    <w:rsid w:val="00D07396"/>
    <w:rsid w:val="00D07465"/>
    <w:rsid w:val="00D07741"/>
    <w:rsid w:val="00D07B05"/>
    <w:rsid w:val="00D07CD8"/>
    <w:rsid w:val="00D07F8D"/>
    <w:rsid w:val="00D111BD"/>
    <w:rsid w:val="00D135E1"/>
    <w:rsid w:val="00D139CA"/>
    <w:rsid w:val="00D149F8"/>
    <w:rsid w:val="00D14AB2"/>
    <w:rsid w:val="00D167DB"/>
    <w:rsid w:val="00D16F4C"/>
    <w:rsid w:val="00D17C51"/>
    <w:rsid w:val="00D2126B"/>
    <w:rsid w:val="00D21324"/>
    <w:rsid w:val="00D21729"/>
    <w:rsid w:val="00D266E2"/>
    <w:rsid w:val="00D26ECF"/>
    <w:rsid w:val="00D2757B"/>
    <w:rsid w:val="00D30A36"/>
    <w:rsid w:val="00D31128"/>
    <w:rsid w:val="00D316C9"/>
    <w:rsid w:val="00D317EF"/>
    <w:rsid w:val="00D32453"/>
    <w:rsid w:val="00D32A89"/>
    <w:rsid w:val="00D33841"/>
    <w:rsid w:val="00D3659C"/>
    <w:rsid w:val="00D37DBE"/>
    <w:rsid w:val="00D37EC2"/>
    <w:rsid w:val="00D40EA6"/>
    <w:rsid w:val="00D41F10"/>
    <w:rsid w:val="00D42983"/>
    <w:rsid w:val="00D42AC7"/>
    <w:rsid w:val="00D42C11"/>
    <w:rsid w:val="00D45621"/>
    <w:rsid w:val="00D45954"/>
    <w:rsid w:val="00D45BF0"/>
    <w:rsid w:val="00D4757F"/>
    <w:rsid w:val="00D47F16"/>
    <w:rsid w:val="00D5124F"/>
    <w:rsid w:val="00D5390C"/>
    <w:rsid w:val="00D53E6B"/>
    <w:rsid w:val="00D540BE"/>
    <w:rsid w:val="00D55948"/>
    <w:rsid w:val="00D55A37"/>
    <w:rsid w:val="00D60A64"/>
    <w:rsid w:val="00D61394"/>
    <w:rsid w:val="00D61C9B"/>
    <w:rsid w:val="00D626D4"/>
    <w:rsid w:val="00D62C57"/>
    <w:rsid w:val="00D653D3"/>
    <w:rsid w:val="00D66226"/>
    <w:rsid w:val="00D6649E"/>
    <w:rsid w:val="00D711AA"/>
    <w:rsid w:val="00D71432"/>
    <w:rsid w:val="00D7183C"/>
    <w:rsid w:val="00D72725"/>
    <w:rsid w:val="00D74D54"/>
    <w:rsid w:val="00D77B01"/>
    <w:rsid w:val="00D80B2B"/>
    <w:rsid w:val="00D80D80"/>
    <w:rsid w:val="00D80F83"/>
    <w:rsid w:val="00D817CA"/>
    <w:rsid w:val="00D817FE"/>
    <w:rsid w:val="00D84197"/>
    <w:rsid w:val="00D85D5F"/>
    <w:rsid w:val="00D862C3"/>
    <w:rsid w:val="00D8633F"/>
    <w:rsid w:val="00D867F4"/>
    <w:rsid w:val="00D86C7C"/>
    <w:rsid w:val="00D87279"/>
    <w:rsid w:val="00D87756"/>
    <w:rsid w:val="00D87DD9"/>
    <w:rsid w:val="00D9086F"/>
    <w:rsid w:val="00D90C66"/>
    <w:rsid w:val="00D9147A"/>
    <w:rsid w:val="00D91D73"/>
    <w:rsid w:val="00D9250A"/>
    <w:rsid w:val="00D95F0F"/>
    <w:rsid w:val="00D96542"/>
    <w:rsid w:val="00D96A48"/>
    <w:rsid w:val="00D96CB3"/>
    <w:rsid w:val="00D977A5"/>
    <w:rsid w:val="00DA043D"/>
    <w:rsid w:val="00DA0616"/>
    <w:rsid w:val="00DA3385"/>
    <w:rsid w:val="00DA4A20"/>
    <w:rsid w:val="00DA54F5"/>
    <w:rsid w:val="00DB0CA7"/>
    <w:rsid w:val="00DB146D"/>
    <w:rsid w:val="00DB17C3"/>
    <w:rsid w:val="00DB1ECD"/>
    <w:rsid w:val="00DB373F"/>
    <w:rsid w:val="00DB581D"/>
    <w:rsid w:val="00DB5960"/>
    <w:rsid w:val="00DB72A7"/>
    <w:rsid w:val="00DC04DB"/>
    <w:rsid w:val="00DC114D"/>
    <w:rsid w:val="00DC329B"/>
    <w:rsid w:val="00DC7D1A"/>
    <w:rsid w:val="00DD1357"/>
    <w:rsid w:val="00DD1BE4"/>
    <w:rsid w:val="00DD23D2"/>
    <w:rsid w:val="00DD31FC"/>
    <w:rsid w:val="00DD5DB1"/>
    <w:rsid w:val="00DD61D8"/>
    <w:rsid w:val="00DD6F75"/>
    <w:rsid w:val="00DD7B72"/>
    <w:rsid w:val="00DE03BB"/>
    <w:rsid w:val="00DE1F9E"/>
    <w:rsid w:val="00DE37C7"/>
    <w:rsid w:val="00DE3C8E"/>
    <w:rsid w:val="00DE4209"/>
    <w:rsid w:val="00DE5083"/>
    <w:rsid w:val="00DE639A"/>
    <w:rsid w:val="00DE6DE4"/>
    <w:rsid w:val="00DE7D91"/>
    <w:rsid w:val="00DF0B5C"/>
    <w:rsid w:val="00DF107A"/>
    <w:rsid w:val="00DF10D3"/>
    <w:rsid w:val="00DF13A4"/>
    <w:rsid w:val="00DF25CF"/>
    <w:rsid w:val="00E00FE2"/>
    <w:rsid w:val="00E014C5"/>
    <w:rsid w:val="00E01BE8"/>
    <w:rsid w:val="00E03EB5"/>
    <w:rsid w:val="00E050C5"/>
    <w:rsid w:val="00E064B2"/>
    <w:rsid w:val="00E1041F"/>
    <w:rsid w:val="00E13A59"/>
    <w:rsid w:val="00E15FD0"/>
    <w:rsid w:val="00E16826"/>
    <w:rsid w:val="00E22382"/>
    <w:rsid w:val="00E22DC9"/>
    <w:rsid w:val="00E23DF0"/>
    <w:rsid w:val="00E23E30"/>
    <w:rsid w:val="00E246AE"/>
    <w:rsid w:val="00E24AE0"/>
    <w:rsid w:val="00E26384"/>
    <w:rsid w:val="00E27C4C"/>
    <w:rsid w:val="00E3030C"/>
    <w:rsid w:val="00E31586"/>
    <w:rsid w:val="00E32856"/>
    <w:rsid w:val="00E33E57"/>
    <w:rsid w:val="00E34769"/>
    <w:rsid w:val="00E35D53"/>
    <w:rsid w:val="00E35FEA"/>
    <w:rsid w:val="00E3670A"/>
    <w:rsid w:val="00E36849"/>
    <w:rsid w:val="00E36E1F"/>
    <w:rsid w:val="00E3711E"/>
    <w:rsid w:val="00E40010"/>
    <w:rsid w:val="00E4150C"/>
    <w:rsid w:val="00E419BA"/>
    <w:rsid w:val="00E429E8"/>
    <w:rsid w:val="00E42B1C"/>
    <w:rsid w:val="00E434E3"/>
    <w:rsid w:val="00E43DCC"/>
    <w:rsid w:val="00E44C55"/>
    <w:rsid w:val="00E46C78"/>
    <w:rsid w:val="00E4715D"/>
    <w:rsid w:val="00E504B6"/>
    <w:rsid w:val="00E51983"/>
    <w:rsid w:val="00E52065"/>
    <w:rsid w:val="00E52C31"/>
    <w:rsid w:val="00E5448E"/>
    <w:rsid w:val="00E54C58"/>
    <w:rsid w:val="00E55007"/>
    <w:rsid w:val="00E55E97"/>
    <w:rsid w:val="00E56D57"/>
    <w:rsid w:val="00E57148"/>
    <w:rsid w:val="00E57428"/>
    <w:rsid w:val="00E608D2"/>
    <w:rsid w:val="00E627F2"/>
    <w:rsid w:val="00E62AB4"/>
    <w:rsid w:val="00E64705"/>
    <w:rsid w:val="00E671DC"/>
    <w:rsid w:val="00E70CD2"/>
    <w:rsid w:val="00E73B87"/>
    <w:rsid w:val="00E74202"/>
    <w:rsid w:val="00E755B3"/>
    <w:rsid w:val="00E769B8"/>
    <w:rsid w:val="00E77CFD"/>
    <w:rsid w:val="00E805DA"/>
    <w:rsid w:val="00E808DE"/>
    <w:rsid w:val="00E80E42"/>
    <w:rsid w:val="00E8250A"/>
    <w:rsid w:val="00E835E2"/>
    <w:rsid w:val="00E85F06"/>
    <w:rsid w:val="00E91785"/>
    <w:rsid w:val="00E929C1"/>
    <w:rsid w:val="00E936AC"/>
    <w:rsid w:val="00E95CAA"/>
    <w:rsid w:val="00EA1528"/>
    <w:rsid w:val="00EA2BD7"/>
    <w:rsid w:val="00EA2CDC"/>
    <w:rsid w:val="00EA36DF"/>
    <w:rsid w:val="00EA3D7F"/>
    <w:rsid w:val="00EA42BF"/>
    <w:rsid w:val="00EA4B82"/>
    <w:rsid w:val="00EA4C48"/>
    <w:rsid w:val="00EA550F"/>
    <w:rsid w:val="00EA6446"/>
    <w:rsid w:val="00EB09A8"/>
    <w:rsid w:val="00EB100E"/>
    <w:rsid w:val="00EB113F"/>
    <w:rsid w:val="00EB18D5"/>
    <w:rsid w:val="00EB2DDA"/>
    <w:rsid w:val="00EB576D"/>
    <w:rsid w:val="00EB5DD4"/>
    <w:rsid w:val="00EB7300"/>
    <w:rsid w:val="00EB741E"/>
    <w:rsid w:val="00EB7920"/>
    <w:rsid w:val="00EC0003"/>
    <w:rsid w:val="00EC00A6"/>
    <w:rsid w:val="00EC0807"/>
    <w:rsid w:val="00EC1B99"/>
    <w:rsid w:val="00EC3590"/>
    <w:rsid w:val="00EC3EF0"/>
    <w:rsid w:val="00EC670A"/>
    <w:rsid w:val="00EC75F5"/>
    <w:rsid w:val="00EC7F22"/>
    <w:rsid w:val="00ED345F"/>
    <w:rsid w:val="00ED37BD"/>
    <w:rsid w:val="00ED4101"/>
    <w:rsid w:val="00ED41FF"/>
    <w:rsid w:val="00ED4CDE"/>
    <w:rsid w:val="00ED7178"/>
    <w:rsid w:val="00ED7322"/>
    <w:rsid w:val="00ED7377"/>
    <w:rsid w:val="00EE0243"/>
    <w:rsid w:val="00EE1A4F"/>
    <w:rsid w:val="00EE244E"/>
    <w:rsid w:val="00EE3DCF"/>
    <w:rsid w:val="00EE5155"/>
    <w:rsid w:val="00EE550F"/>
    <w:rsid w:val="00EE567C"/>
    <w:rsid w:val="00EE706B"/>
    <w:rsid w:val="00EE7466"/>
    <w:rsid w:val="00EE77EC"/>
    <w:rsid w:val="00EF24DA"/>
    <w:rsid w:val="00EF4C67"/>
    <w:rsid w:val="00EF52C6"/>
    <w:rsid w:val="00EF65C7"/>
    <w:rsid w:val="00F00461"/>
    <w:rsid w:val="00F008BB"/>
    <w:rsid w:val="00F0627B"/>
    <w:rsid w:val="00F062A4"/>
    <w:rsid w:val="00F06387"/>
    <w:rsid w:val="00F10AB6"/>
    <w:rsid w:val="00F10D54"/>
    <w:rsid w:val="00F10FC4"/>
    <w:rsid w:val="00F11A19"/>
    <w:rsid w:val="00F11C67"/>
    <w:rsid w:val="00F11D0F"/>
    <w:rsid w:val="00F13AB3"/>
    <w:rsid w:val="00F14230"/>
    <w:rsid w:val="00F1459D"/>
    <w:rsid w:val="00F149CD"/>
    <w:rsid w:val="00F14CB8"/>
    <w:rsid w:val="00F1547D"/>
    <w:rsid w:val="00F17648"/>
    <w:rsid w:val="00F214E8"/>
    <w:rsid w:val="00F21FFE"/>
    <w:rsid w:val="00F22839"/>
    <w:rsid w:val="00F22932"/>
    <w:rsid w:val="00F22EA0"/>
    <w:rsid w:val="00F23ADF"/>
    <w:rsid w:val="00F23B79"/>
    <w:rsid w:val="00F2422E"/>
    <w:rsid w:val="00F246C9"/>
    <w:rsid w:val="00F25FF9"/>
    <w:rsid w:val="00F26C08"/>
    <w:rsid w:val="00F27141"/>
    <w:rsid w:val="00F2740B"/>
    <w:rsid w:val="00F27D8D"/>
    <w:rsid w:val="00F30130"/>
    <w:rsid w:val="00F3022C"/>
    <w:rsid w:val="00F31B7A"/>
    <w:rsid w:val="00F33A27"/>
    <w:rsid w:val="00F33EF7"/>
    <w:rsid w:val="00F3605B"/>
    <w:rsid w:val="00F405A7"/>
    <w:rsid w:val="00F40C1C"/>
    <w:rsid w:val="00F4154D"/>
    <w:rsid w:val="00F416A2"/>
    <w:rsid w:val="00F419F2"/>
    <w:rsid w:val="00F4204A"/>
    <w:rsid w:val="00F43475"/>
    <w:rsid w:val="00F4393B"/>
    <w:rsid w:val="00F44234"/>
    <w:rsid w:val="00F44F49"/>
    <w:rsid w:val="00F45DE9"/>
    <w:rsid w:val="00F46845"/>
    <w:rsid w:val="00F468C7"/>
    <w:rsid w:val="00F47C0A"/>
    <w:rsid w:val="00F507D9"/>
    <w:rsid w:val="00F51900"/>
    <w:rsid w:val="00F51A20"/>
    <w:rsid w:val="00F51B0B"/>
    <w:rsid w:val="00F51C25"/>
    <w:rsid w:val="00F529C4"/>
    <w:rsid w:val="00F52BDA"/>
    <w:rsid w:val="00F531AB"/>
    <w:rsid w:val="00F53E85"/>
    <w:rsid w:val="00F54030"/>
    <w:rsid w:val="00F5612A"/>
    <w:rsid w:val="00F56E39"/>
    <w:rsid w:val="00F606CC"/>
    <w:rsid w:val="00F60809"/>
    <w:rsid w:val="00F60A58"/>
    <w:rsid w:val="00F62D1B"/>
    <w:rsid w:val="00F63162"/>
    <w:rsid w:val="00F64352"/>
    <w:rsid w:val="00F64949"/>
    <w:rsid w:val="00F70688"/>
    <w:rsid w:val="00F71422"/>
    <w:rsid w:val="00F72ACD"/>
    <w:rsid w:val="00F72E3C"/>
    <w:rsid w:val="00F74579"/>
    <w:rsid w:val="00F77F14"/>
    <w:rsid w:val="00F84457"/>
    <w:rsid w:val="00F86165"/>
    <w:rsid w:val="00F90614"/>
    <w:rsid w:val="00F90D8F"/>
    <w:rsid w:val="00F91292"/>
    <w:rsid w:val="00F91566"/>
    <w:rsid w:val="00F916EE"/>
    <w:rsid w:val="00F91DB5"/>
    <w:rsid w:val="00F91F49"/>
    <w:rsid w:val="00F92ADF"/>
    <w:rsid w:val="00F930DB"/>
    <w:rsid w:val="00F9358E"/>
    <w:rsid w:val="00F93B1F"/>
    <w:rsid w:val="00F93D26"/>
    <w:rsid w:val="00F95522"/>
    <w:rsid w:val="00F96247"/>
    <w:rsid w:val="00F97BDB"/>
    <w:rsid w:val="00F97BE7"/>
    <w:rsid w:val="00F97E3D"/>
    <w:rsid w:val="00F97ECC"/>
    <w:rsid w:val="00FA16AF"/>
    <w:rsid w:val="00FA206C"/>
    <w:rsid w:val="00FA22A7"/>
    <w:rsid w:val="00FA649D"/>
    <w:rsid w:val="00FA6EAC"/>
    <w:rsid w:val="00FA6F50"/>
    <w:rsid w:val="00FA72AC"/>
    <w:rsid w:val="00FA72FF"/>
    <w:rsid w:val="00FA78B1"/>
    <w:rsid w:val="00FB09AB"/>
    <w:rsid w:val="00FB13D1"/>
    <w:rsid w:val="00FB1B9C"/>
    <w:rsid w:val="00FB1F96"/>
    <w:rsid w:val="00FB2D42"/>
    <w:rsid w:val="00FB368F"/>
    <w:rsid w:val="00FB5DED"/>
    <w:rsid w:val="00FB66E5"/>
    <w:rsid w:val="00FC08F9"/>
    <w:rsid w:val="00FC4C81"/>
    <w:rsid w:val="00FC512A"/>
    <w:rsid w:val="00FC55E4"/>
    <w:rsid w:val="00FC71A5"/>
    <w:rsid w:val="00FD06AA"/>
    <w:rsid w:val="00FD166E"/>
    <w:rsid w:val="00FD2ACA"/>
    <w:rsid w:val="00FD2FFA"/>
    <w:rsid w:val="00FD30A3"/>
    <w:rsid w:val="00FD4151"/>
    <w:rsid w:val="00FD4E29"/>
    <w:rsid w:val="00FD63F1"/>
    <w:rsid w:val="00FD7563"/>
    <w:rsid w:val="00FE0299"/>
    <w:rsid w:val="00FE04B3"/>
    <w:rsid w:val="00FE09D0"/>
    <w:rsid w:val="00FE0D27"/>
    <w:rsid w:val="00FE2294"/>
    <w:rsid w:val="00FE317C"/>
    <w:rsid w:val="00FE4117"/>
    <w:rsid w:val="00FE511D"/>
    <w:rsid w:val="00FE677C"/>
    <w:rsid w:val="00FF06C5"/>
    <w:rsid w:val="00FF1F36"/>
    <w:rsid w:val="00FF36EE"/>
    <w:rsid w:val="00FF3F85"/>
    <w:rsid w:val="00FF55DF"/>
    <w:rsid w:val="00FF6316"/>
    <w:rsid w:val="00FF6A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631A33FE"/>
  <w15:docId w15:val="{06817F16-7033-4264-A9D0-1CE9F763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B51F0E"/>
    <w:pPr>
      <w:tabs>
        <w:tab w:val="left" w:pos="567"/>
      </w:tabs>
      <w:spacing w:line="360" w:lineRule="auto"/>
      <w:jc w:val="both"/>
    </w:pPr>
    <w:rPr>
      <w:sz w:val="24"/>
      <w:szCs w:val="24"/>
      <w:lang w:val="en-GB"/>
    </w:rPr>
  </w:style>
  <w:style w:type="paragraph" w:styleId="Nadpis1">
    <w:name w:val="heading 1"/>
    <w:basedOn w:val="Normln"/>
    <w:next w:val="Normln"/>
    <w:link w:val="Nadpis1Char"/>
    <w:qFormat/>
    <w:rsid w:val="00660BEE"/>
    <w:pPr>
      <w:keepNext/>
      <w:numPr>
        <w:numId w:val="3"/>
      </w:numPr>
      <w:spacing w:before="360" w:after="240"/>
      <w:jc w:val="left"/>
      <w:outlineLvl w:val="0"/>
    </w:pPr>
    <w:rPr>
      <w:b/>
      <w:bCs/>
      <w:kern w:val="32"/>
      <w:sz w:val="32"/>
      <w:szCs w:val="32"/>
    </w:rPr>
  </w:style>
  <w:style w:type="paragraph" w:styleId="Nadpis2">
    <w:name w:val="heading 2"/>
    <w:basedOn w:val="Normln"/>
    <w:next w:val="Normln"/>
    <w:link w:val="Nadpis2Char"/>
    <w:unhideWhenUsed/>
    <w:rsid w:val="00DE3C8E"/>
    <w:pPr>
      <w:keepNext/>
      <w:numPr>
        <w:ilvl w:val="1"/>
        <w:numId w:val="3"/>
      </w:numPr>
      <w:spacing w:before="240" w:after="120"/>
      <w:ind w:left="567"/>
      <w:jc w:val="left"/>
      <w:outlineLvl w:val="1"/>
    </w:pPr>
    <w:rPr>
      <w:b/>
      <w:bCs/>
      <w:iCs/>
      <w:sz w:val="28"/>
      <w:szCs w:val="28"/>
    </w:rPr>
  </w:style>
  <w:style w:type="paragraph" w:styleId="Nadpis3">
    <w:name w:val="heading 3"/>
    <w:basedOn w:val="Normln"/>
    <w:next w:val="Normln"/>
    <w:link w:val="Nadpis3Char"/>
    <w:unhideWhenUsed/>
    <w:rsid w:val="00660BEE"/>
    <w:pPr>
      <w:keepNext/>
      <w:numPr>
        <w:ilvl w:val="2"/>
        <w:numId w:val="3"/>
      </w:numPr>
      <w:spacing w:before="120" w:after="60"/>
      <w:outlineLvl w:val="2"/>
    </w:pPr>
    <w:rPr>
      <w:b/>
      <w:bCs/>
      <w:i/>
      <w:sz w:val="26"/>
      <w:szCs w:val="26"/>
    </w:rPr>
  </w:style>
  <w:style w:type="paragraph" w:styleId="Nadpis4">
    <w:name w:val="heading 4"/>
    <w:basedOn w:val="Normln"/>
    <w:next w:val="Normln"/>
    <w:link w:val="Nadpis4Char"/>
    <w:unhideWhenUsed/>
    <w:rsid w:val="004C004F"/>
    <w:pPr>
      <w:keepNext/>
      <w:numPr>
        <w:ilvl w:val="3"/>
        <w:numId w:val="3"/>
      </w:numPr>
      <w:spacing w:before="120" w:after="60"/>
      <w:outlineLvl w:val="3"/>
    </w:pPr>
    <w:rPr>
      <w:bCs/>
      <w:i/>
      <w:szCs w:val="28"/>
    </w:rPr>
  </w:style>
  <w:style w:type="paragraph" w:styleId="Nadpis5">
    <w:name w:val="heading 5"/>
    <w:basedOn w:val="Normln"/>
    <w:next w:val="Normln"/>
    <w:link w:val="Nadpis5Char"/>
    <w:unhideWhenUsed/>
    <w:rsid w:val="0042081F"/>
    <w:pPr>
      <w:numPr>
        <w:ilvl w:val="4"/>
        <w:numId w:val="3"/>
      </w:numPr>
      <w:spacing w:before="240" w:after="60"/>
      <w:outlineLvl w:val="4"/>
    </w:pPr>
    <w:rPr>
      <w:rFonts w:ascii="Calibri" w:hAnsi="Calibri"/>
      <w:b/>
      <w:bCs/>
      <w:i/>
      <w:iCs/>
      <w:sz w:val="26"/>
      <w:szCs w:val="26"/>
    </w:rPr>
  </w:style>
  <w:style w:type="paragraph" w:styleId="Nadpis6">
    <w:name w:val="heading 6"/>
    <w:basedOn w:val="Normln"/>
    <w:next w:val="Normln"/>
    <w:link w:val="Nadpis6Char"/>
    <w:semiHidden/>
    <w:unhideWhenUsed/>
    <w:qFormat/>
    <w:rsid w:val="0042081F"/>
    <w:pPr>
      <w:numPr>
        <w:ilvl w:val="5"/>
        <w:numId w:val="3"/>
      </w:numPr>
      <w:spacing w:before="240" w:after="60"/>
      <w:outlineLvl w:val="5"/>
    </w:pPr>
    <w:rPr>
      <w:rFonts w:ascii="Calibri" w:hAnsi="Calibri"/>
      <w:b/>
      <w:bCs/>
      <w:sz w:val="22"/>
      <w:szCs w:val="22"/>
    </w:rPr>
  </w:style>
  <w:style w:type="paragraph" w:styleId="Nadpis7">
    <w:name w:val="heading 7"/>
    <w:basedOn w:val="Normln"/>
    <w:next w:val="Normln"/>
    <w:link w:val="Nadpis7Char"/>
    <w:semiHidden/>
    <w:unhideWhenUsed/>
    <w:qFormat/>
    <w:rsid w:val="0042081F"/>
    <w:pPr>
      <w:numPr>
        <w:ilvl w:val="6"/>
        <w:numId w:val="3"/>
      </w:numPr>
      <w:spacing w:before="240" w:after="60"/>
      <w:outlineLvl w:val="6"/>
    </w:pPr>
    <w:rPr>
      <w:rFonts w:ascii="Calibri" w:hAnsi="Calibri"/>
    </w:rPr>
  </w:style>
  <w:style w:type="paragraph" w:styleId="Nadpis8">
    <w:name w:val="heading 8"/>
    <w:basedOn w:val="Normln"/>
    <w:next w:val="Normln"/>
    <w:link w:val="Nadpis8Char"/>
    <w:semiHidden/>
    <w:unhideWhenUsed/>
    <w:qFormat/>
    <w:rsid w:val="0042081F"/>
    <w:pPr>
      <w:numPr>
        <w:ilvl w:val="7"/>
        <w:numId w:val="3"/>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42081F"/>
    <w:pPr>
      <w:numPr>
        <w:ilvl w:val="8"/>
        <w:numId w:val="3"/>
      </w:numPr>
      <w:spacing w:before="240" w:after="60"/>
      <w:outlineLvl w:val="8"/>
    </w:pPr>
    <w:rPr>
      <w:rFonts w:ascii="Cambria" w:hAnsi="Cambria"/>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60BEE"/>
    <w:rPr>
      <w:b/>
      <w:bCs/>
      <w:kern w:val="32"/>
      <w:sz w:val="32"/>
      <w:szCs w:val="32"/>
      <w:lang w:val="en-GB"/>
    </w:rPr>
  </w:style>
  <w:style w:type="character" w:customStyle="1" w:styleId="Nadpis2Char">
    <w:name w:val="Nadpis 2 Char"/>
    <w:link w:val="Nadpis2"/>
    <w:rsid w:val="00DE3C8E"/>
    <w:rPr>
      <w:b/>
      <w:bCs/>
      <w:iCs/>
      <w:sz w:val="28"/>
      <w:szCs w:val="28"/>
      <w:lang w:val="en-GB"/>
    </w:rPr>
  </w:style>
  <w:style w:type="character" w:customStyle="1" w:styleId="Nadpis3Char">
    <w:name w:val="Nadpis 3 Char"/>
    <w:link w:val="Nadpis3"/>
    <w:rsid w:val="00660BEE"/>
    <w:rPr>
      <w:b/>
      <w:bCs/>
      <w:i/>
      <w:sz w:val="26"/>
      <w:szCs w:val="26"/>
      <w:lang w:val="en-GB"/>
    </w:rPr>
  </w:style>
  <w:style w:type="character" w:customStyle="1" w:styleId="Nadpis4Char">
    <w:name w:val="Nadpis 4 Char"/>
    <w:link w:val="Nadpis4"/>
    <w:rsid w:val="004C004F"/>
    <w:rPr>
      <w:bCs/>
      <w:i/>
      <w:sz w:val="24"/>
      <w:szCs w:val="28"/>
      <w:lang w:val="en-GB"/>
    </w:rPr>
  </w:style>
  <w:style w:type="character" w:customStyle="1" w:styleId="Nadpis5Char">
    <w:name w:val="Nadpis 5 Char"/>
    <w:link w:val="Nadpis5"/>
    <w:rsid w:val="0042081F"/>
    <w:rPr>
      <w:rFonts w:ascii="Calibri" w:hAnsi="Calibri"/>
      <w:b/>
      <w:bCs/>
      <w:i/>
      <w:iCs/>
      <w:sz w:val="26"/>
      <w:szCs w:val="26"/>
      <w:lang w:val="en-GB"/>
    </w:rPr>
  </w:style>
  <w:style w:type="character" w:customStyle="1" w:styleId="Nadpis6Char">
    <w:name w:val="Nadpis 6 Char"/>
    <w:link w:val="Nadpis6"/>
    <w:semiHidden/>
    <w:rsid w:val="0042081F"/>
    <w:rPr>
      <w:rFonts w:ascii="Calibri" w:hAnsi="Calibri"/>
      <w:b/>
      <w:bCs/>
      <w:sz w:val="22"/>
      <w:szCs w:val="22"/>
      <w:lang w:val="en-GB"/>
    </w:rPr>
  </w:style>
  <w:style w:type="character" w:customStyle="1" w:styleId="Nadpis7Char">
    <w:name w:val="Nadpis 7 Char"/>
    <w:link w:val="Nadpis7"/>
    <w:semiHidden/>
    <w:rsid w:val="0042081F"/>
    <w:rPr>
      <w:rFonts w:ascii="Calibri" w:hAnsi="Calibri"/>
      <w:sz w:val="24"/>
      <w:szCs w:val="24"/>
      <w:lang w:val="en-GB"/>
    </w:rPr>
  </w:style>
  <w:style w:type="character" w:customStyle="1" w:styleId="Nadpis8Char">
    <w:name w:val="Nadpis 8 Char"/>
    <w:link w:val="Nadpis8"/>
    <w:semiHidden/>
    <w:rsid w:val="0042081F"/>
    <w:rPr>
      <w:rFonts w:ascii="Calibri" w:hAnsi="Calibri"/>
      <w:i/>
      <w:iCs/>
      <w:sz w:val="24"/>
      <w:szCs w:val="24"/>
      <w:lang w:val="en-GB"/>
    </w:rPr>
  </w:style>
  <w:style w:type="character" w:customStyle="1" w:styleId="Nadpis9Char">
    <w:name w:val="Nadpis 9 Char"/>
    <w:link w:val="Nadpis9"/>
    <w:semiHidden/>
    <w:rsid w:val="0042081F"/>
    <w:rPr>
      <w:rFonts w:ascii="Cambria" w:hAnsi="Cambria"/>
      <w:sz w:val="22"/>
      <w:szCs w:val="22"/>
      <w:lang w:val="en-GB"/>
    </w:rPr>
  </w:style>
  <w:style w:type="paragraph" w:styleId="Zhlav">
    <w:name w:val="header"/>
    <w:basedOn w:val="Normln"/>
    <w:link w:val="ZhlavChar"/>
    <w:rsid w:val="006669B3"/>
    <w:pPr>
      <w:tabs>
        <w:tab w:val="clear" w:pos="567"/>
        <w:tab w:val="center" w:pos="4536"/>
        <w:tab w:val="right" w:pos="9072"/>
      </w:tabs>
    </w:pPr>
    <w:rPr>
      <w:rFonts w:ascii="Clarendon" w:hAnsi="Clarendon"/>
    </w:rPr>
  </w:style>
  <w:style w:type="character" w:customStyle="1" w:styleId="ZhlavChar">
    <w:name w:val="Záhlaví Char"/>
    <w:link w:val="Zhlav"/>
    <w:rsid w:val="006669B3"/>
    <w:rPr>
      <w:rFonts w:ascii="Clarendon" w:hAnsi="Clarendon"/>
      <w:sz w:val="24"/>
      <w:szCs w:val="24"/>
    </w:rPr>
  </w:style>
  <w:style w:type="paragraph" w:styleId="Zpat">
    <w:name w:val="footer"/>
    <w:basedOn w:val="Normln"/>
    <w:link w:val="ZpatChar"/>
    <w:uiPriority w:val="99"/>
    <w:rsid w:val="006669B3"/>
    <w:pPr>
      <w:tabs>
        <w:tab w:val="clear" w:pos="567"/>
        <w:tab w:val="center" w:pos="4536"/>
        <w:tab w:val="right" w:pos="9072"/>
      </w:tabs>
    </w:pPr>
    <w:rPr>
      <w:rFonts w:ascii="Clarendon" w:hAnsi="Clarendon"/>
    </w:rPr>
  </w:style>
  <w:style w:type="character" w:customStyle="1" w:styleId="ZpatChar">
    <w:name w:val="Zápatí Char"/>
    <w:link w:val="Zpat"/>
    <w:uiPriority w:val="99"/>
    <w:rsid w:val="006669B3"/>
    <w:rPr>
      <w:rFonts w:ascii="Clarendon" w:hAnsi="Clarendon"/>
      <w:sz w:val="24"/>
      <w:szCs w:val="24"/>
    </w:rPr>
  </w:style>
  <w:style w:type="paragraph" w:styleId="Textbubliny">
    <w:name w:val="Balloon Text"/>
    <w:basedOn w:val="Normln"/>
    <w:link w:val="TextbublinyChar"/>
    <w:semiHidden/>
    <w:rsid w:val="00617C49"/>
    <w:rPr>
      <w:rFonts w:ascii="Tahoma" w:hAnsi="Tahoma" w:cs="Tahoma"/>
      <w:sz w:val="16"/>
      <w:szCs w:val="16"/>
    </w:rPr>
  </w:style>
  <w:style w:type="paragraph" w:styleId="Rozloendokumentu">
    <w:name w:val="Document Map"/>
    <w:basedOn w:val="Normln"/>
    <w:link w:val="RozloendokumentuChar"/>
    <w:rsid w:val="003474C8"/>
    <w:rPr>
      <w:rFonts w:ascii="Tahoma" w:hAnsi="Tahoma"/>
      <w:sz w:val="16"/>
      <w:szCs w:val="16"/>
    </w:rPr>
  </w:style>
  <w:style w:type="character" w:customStyle="1" w:styleId="RozloendokumentuChar">
    <w:name w:val="Rozložení dokumentu Char"/>
    <w:link w:val="Rozloendokumentu"/>
    <w:rsid w:val="003474C8"/>
    <w:rPr>
      <w:rFonts w:ascii="Tahoma" w:hAnsi="Tahoma" w:cs="Tahoma"/>
      <w:sz w:val="16"/>
      <w:szCs w:val="16"/>
    </w:rPr>
  </w:style>
  <w:style w:type="paragraph" w:styleId="Nadpisobsahu">
    <w:name w:val="TOC Heading"/>
    <w:basedOn w:val="Nadpis1"/>
    <w:next w:val="Normln"/>
    <w:uiPriority w:val="39"/>
    <w:unhideWhenUsed/>
    <w:qFormat/>
    <w:rsid w:val="005218AE"/>
    <w:pPr>
      <w:keepLines/>
      <w:numPr>
        <w:numId w:val="0"/>
      </w:numPr>
      <w:tabs>
        <w:tab w:val="clear" w:pos="567"/>
      </w:tabs>
      <w:spacing w:before="480" w:after="0" w:line="276" w:lineRule="auto"/>
      <w:outlineLvl w:val="9"/>
    </w:pPr>
    <w:rPr>
      <w:rFonts w:ascii="Cambria" w:hAnsi="Cambria"/>
      <w:color w:val="365F91"/>
      <w:kern w:val="0"/>
      <w:sz w:val="28"/>
      <w:szCs w:val="28"/>
      <w:lang w:eastAsia="en-US"/>
    </w:rPr>
  </w:style>
  <w:style w:type="paragraph" w:styleId="Obsah1">
    <w:name w:val="toc 1"/>
    <w:basedOn w:val="Normln"/>
    <w:next w:val="Normln"/>
    <w:autoRedefine/>
    <w:uiPriority w:val="39"/>
    <w:qFormat/>
    <w:rsid w:val="006F1B02"/>
    <w:pPr>
      <w:tabs>
        <w:tab w:val="clear" w:pos="567"/>
        <w:tab w:val="left" w:pos="480"/>
        <w:tab w:val="right" w:pos="7927"/>
      </w:tabs>
    </w:pPr>
    <w:rPr>
      <w:b/>
      <w:noProof/>
    </w:rPr>
  </w:style>
  <w:style w:type="paragraph" w:styleId="Obsah2">
    <w:name w:val="toc 2"/>
    <w:basedOn w:val="Normln"/>
    <w:next w:val="Normln"/>
    <w:autoRedefine/>
    <w:uiPriority w:val="39"/>
    <w:qFormat/>
    <w:rsid w:val="005218AE"/>
    <w:pPr>
      <w:tabs>
        <w:tab w:val="clear" w:pos="567"/>
      </w:tabs>
      <w:ind w:left="240"/>
    </w:pPr>
  </w:style>
  <w:style w:type="paragraph" w:styleId="Obsah3">
    <w:name w:val="toc 3"/>
    <w:basedOn w:val="Normln"/>
    <w:next w:val="Normln"/>
    <w:autoRedefine/>
    <w:uiPriority w:val="39"/>
    <w:qFormat/>
    <w:rsid w:val="005218AE"/>
    <w:pPr>
      <w:tabs>
        <w:tab w:val="clear" w:pos="567"/>
      </w:tabs>
      <w:ind w:left="480"/>
    </w:pPr>
  </w:style>
  <w:style w:type="character" w:styleId="Hypertextovodkaz">
    <w:name w:val="Hyperlink"/>
    <w:uiPriority w:val="99"/>
    <w:unhideWhenUsed/>
    <w:rsid w:val="005218AE"/>
    <w:rPr>
      <w:color w:val="0000FF"/>
      <w:u w:val="single"/>
    </w:rPr>
  </w:style>
  <w:style w:type="paragraph" w:styleId="Titulek">
    <w:name w:val="caption"/>
    <w:basedOn w:val="Normln"/>
    <w:next w:val="Normln"/>
    <w:link w:val="TitulekChar"/>
    <w:unhideWhenUsed/>
    <w:qFormat/>
    <w:rsid w:val="009924F3"/>
    <w:rPr>
      <w:bCs/>
      <w:szCs w:val="20"/>
    </w:rPr>
  </w:style>
  <w:style w:type="character" w:customStyle="1" w:styleId="TitulekChar">
    <w:name w:val="Titulek Char"/>
    <w:link w:val="Titulek"/>
    <w:rsid w:val="0063411B"/>
    <w:rPr>
      <w:bCs/>
      <w:sz w:val="24"/>
      <w:lang w:val="en-GB"/>
    </w:rPr>
  </w:style>
  <w:style w:type="paragraph" w:styleId="Podnadpis">
    <w:name w:val="Subtitle"/>
    <w:basedOn w:val="Titulek"/>
    <w:next w:val="Normln"/>
    <w:link w:val="PodnadpisChar"/>
    <w:qFormat/>
    <w:rsid w:val="00CA792C"/>
    <w:rPr>
      <w:b/>
      <w:sz w:val="20"/>
    </w:rPr>
  </w:style>
  <w:style w:type="character" w:customStyle="1" w:styleId="PodnadpisChar">
    <w:name w:val="Podnadpis Char"/>
    <w:link w:val="Podnadpis"/>
    <w:rsid w:val="00CA792C"/>
    <w:rPr>
      <w:b/>
      <w:bCs/>
      <w:lang w:val="en-GB"/>
    </w:rPr>
  </w:style>
  <w:style w:type="paragraph" w:styleId="Textpoznpodarou">
    <w:name w:val="footnote text"/>
    <w:basedOn w:val="Normln"/>
    <w:link w:val="TextpoznpodarouChar"/>
    <w:rsid w:val="00CC6A0E"/>
    <w:pPr>
      <w:spacing w:line="240" w:lineRule="auto"/>
      <w:ind w:left="170" w:firstLine="567"/>
    </w:pPr>
    <w:rPr>
      <w:sz w:val="20"/>
      <w:szCs w:val="20"/>
    </w:rPr>
  </w:style>
  <w:style w:type="character" w:customStyle="1" w:styleId="TextpoznpodarouChar">
    <w:name w:val="Text pozn. pod čarou Char"/>
    <w:link w:val="Textpoznpodarou"/>
    <w:rsid w:val="00CC6A0E"/>
    <w:rPr>
      <w:lang w:val="en-GB"/>
    </w:rPr>
  </w:style>
  <w:style w:type="character" w:styleId="Znakapoznpodarou">
    <w:name w:val="footnote reference"/>
    <w:rsid w:val="00AE0A35"/>
    <w:rPr>
      <w:vertAlign w:val="superscript"/>
    </w:rPr>
  </w:style>
  <w:style w:type="table" w:styleId="Mkatabulky">
    <w:name w:val="Table Grid"/>
    <w:basedOn w:val="Normlntabulka"/>
    <w:rsid w:val="007B25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stavecseseznamem">
    <w:name w:val="List Paragraph"/>
    <w:basedOn w:val="Normln"/>
    <w:uiPriority w:val="34"/>
    <w:qFormat/>
    <w:rsid w:val="00D317EF"/>
    <w:pPr>
      <w:ind w:left="708"/>
    </w:pPr>
  </w:style>
  <w:style w:type="character" w:customStyle="1" w:styleId="lexunit">
    <w:name w:val="lexunit"/>
    <w:basedOn w:val="Standardnpsmoodstavce"/>
    <w:rsid w:val="00C54955"/>
  </w:style>
  <w:style w:type="character" w:customStyle="1" w:styleId="def">
    <w:name w:val="def"/>
    <w:basedOn w:val="Standardnpsmoodstavce"/>
    <w:rsid w:val="00C54955"/>
  </w:style>
  <w:style w:type="character" w:customStyle="1" w:styleId="ub">
    <w:name w:val="ub"/>
    <w:basedOn w:val="Standardnpsmoodstavce"/>
    <w:rsid w:val="00100CBE"/>
  </w:style>
  <w:style w:type="character" w:customStyle="1" w:styleId="apple-converted-space">
    <w:name w:val="apple-converted-space"/>
    <w:basedOn w:val="Standardnpsmoodstavce"/>
    <w:rsid w:val="00100CBE"/>
  </w:style>
  <w:style w:type="character" w:customStyle="1" w:styleId="text">
    <w:name w:val="text"/>
    <w:basedOn w:val="Standardnpsmoodstavce"/>
    <w:rsid w:val="00100CBE"/>
  </w:style>
  <w:style w:type="character" w:customStyle="1" w:styleId="colloinexa">
    <w:name w:val="colloinexa"/>
    <w:basedOn w:val="Standardnpsmoodstavce"/>
    <w:rsid w:val="0099653A"/>
  </w:style>
  <w:style w:type="character" w:customStyle="1" w:styleId="ur">
    <w:name w:val="ur"/>
    <w:basedOn w:val="Standardnpsmoodstavce"/>
    <w:rsid w:val="007112E2"/>
  </w:style>
  <w:style w:type="character" w:customStyle="1" w:styleId="ui">
    <w:name w:val="ui"/>
    <w:basedOn w:val="Standardnpsmoodstavce"/>
    <w:rsid w:val="007112E2"/>
  </w:style>
  <w:style w:type="character" w:styleId="Odkaznakoment">
    <w:name w:val="annotation reference"/>
    <w:uiPriority w:val="99"/>
    <w:unhideWhenUsed/>
    <w:rsid w:val="00CE2B62"/>
    <w:rPr>
      <w:sz w:val="16"/>
      <w:szCs w:val="16"/>
    </w:rPr>
  </w:style>
  <w:style w:type="paragraph" w:customStyle="1" w:styleId="Default">
    <w:name w:val="Default"/>
    <w:rsid w:val="00537D32"/>
    <w:pPr>
      <w:autoSpaceDE w:val="0"/>
      <w:autoSpaceDN w:val="0"/>
      <w:adjustRightInd w:val="0"/>
    </w:pPr>
    <w:rPr>
      <w:rFonts w:ascii="Cambria" w:hAnsi="Cambria" w:cs="Cambria"/>
      <w:color w:val="000000"/>
      <w:sz w:val="24"/>
      <w:szCs w:val="24"/>
    </w:rPr>
  </w:style>
  <w:style w:type="paragraph" w:styleId="Textkomente">
    <w:name w:val="annotation text"/>
    <w:basedOn w:val="Normln"/>
    <w:link w:val="TextkomenteChar"/>
    <w:rsid w:val="002D2CFB"/>
    <w:rPr>
      <w:sz w:val="20"/>
      <w:szCs w:val="20"/>
    </w:rPr>
  </w:style>
  <w:style w:type="character" w:customStyle="1" w:styleId="TextkomenteChar">
    <w:name w:val="Text komentáře Char"/>
    <w:link w:val="Textkomente"/>
    <w:rsid w:val="002D2CFB"/>
    <w:rPr>
      <w:lang w:val="en-GB"/>
    </w:rPr>
  </w:style>
  <w:style w:type="paragraph" w:styleId="Pedmtkomente">
    <w:name w:val="annotation subject"/>
    <w:basedOn w:val="Textkomente"/>
    <w:next w:val="Textkomente"/>
    <w:link w:val="PedmtkomenteChar"/>
    <w:rsid w:val="002D2CFB"/>
    <w:rPr>
      <w:b/>
      <w:bCs/>
    </w:rPr>
  </w:style>
  <w:style w:type="character" w:customStyle="1" w:styleId="PedmtkomenteChar">
    <w:name w:val="Předmět komentáře Char"/>
    <w:link w:val="Pedmtkomente"/>
    <w:rsid w:val="002D2CFB"/>
    <w:rPr>
      <w:b/>
      <w:bCs/>
      <w:lang w:val="en-GB"/>
    </w:rPr>
  </w:style>
  <w:style w:type="paragraph" w:customStyle="1" w:styleId="StylTitulek10bTun">
    <w:name w:val="Styl Titulek + 10 b. Tučné"/>
    <w:basedOn w:val="Titulek"/>
    <w:rsid w:val="002878AA"/>
    <w:rPr>
      <w:b/>
      <w:sz w:val="20"/>
    </w:rPr>
  </w:style>
  <w:style w:type="character" w:customStyle="1" w:styleId="Nevyeenzmnka1">
    <w:name w:val="Nevyřešená zmínka1"/>
    <w:basedOn w:val="Standardnpsmoodstavce"/>
    <w:uiPriority w:val="99"/>
    <w:semiHidden/>
    <w:unhideWhenUsed/>
    <w:rsid w:val="004240B5"/>
    <w:rPr>
      <w:color w:val="808080"/>
      <w:shd w:val="clear" w:color="auto" w:fill="E6E6E6"/>
    </w:rPr>
  </w:style>
  <w:style w:type="paragraph" w:styleId="Normlnweb">
    <w:name w:val="Normal (Web)"/>
    <w:basedOn w:val="Normln"/>
    <w:uiPriority w:val="99"/>
    <w:semiHidden/>
    <w:unhideWhenUsed/>
    <w:rsid w:val="00D034D2"/>
    <w:pPr>
      <w:tabs>
        <w:tab w:val="clear" w:pos="567"/>
      </w:tabs>
      <w:spacing w:before="100" w:beforeAutospacing="1" w:after="100" w:afterAutospacing="1" w:line="240" w:lineRule="auto"/>
      <w:jc w:val="left"/>
    </w:pPr>
    <w:rPr>
      <w:lang w:val="cs-CZ"/>
    </w:rPr>
  </w:style>
  <w:style w:type="paragraph" w:customStyle="1" w:styleId="StylTitulek10bTun1">
    <w:name w:val="Styl Titulek + 10 b. Tučné1"/>
    <w:basedOn w:val="Titulek"/>
    <w:rsid w:val="006D50B4"/>
    <w:rPr>
      <w:b/>
      <w:sz w:val="20"/>
    </w:rPr>
  </w:style>
  <w:style w:type="character" w:customStyle="1" w:styleId="authors">
    <w:name w:val="authors"/>
    <w:basedOn w:val="Standardnpsmoodstavce"/>
    <w:rsid w:val="00DB146D"/>
  </w:style>
  <w:style w:type="character" w:customStyle="1" w:styleId="Datum1">
    <w:name w:val="Datum1"/>
    <w:basedOn w:val="Standardnpsmoodstavce"/>
    <w:rsid w:val="00DB146D"/>
  </w:style>
  <w:style w:type="character" w:customStyle="1" w:styleId="arttitle">
    <w:name w:val="art_title"/>
    <w:basedOn w:val="Standardnpsmoodstavce"/>
    <w:rsid w:val="00DB146D"/>
  </w:style>
  <w:style w:type="character" w:customStyle="1" w:styleId="serialtitle">
    <w:name w:val="serial_title"/>
    <w:basedOn w:val="Standardnpsmoodstavce"/>
    <w:rsid w:val="00DB146D"/>
  </w:style>
  <w:style w:type="character" w:customStyle="1" w:styleId="volumeissue">
    <w:name w:val="volume_issue"/>
    <w:basedOn w:val="Standardnpsmoodstavce"/>
    <w:rsid w:val="00DB146D"/>
  </w:style>
  <w:style w:type="character" w:customStyle="1" w:styleId="pagerange">
    <w:name w:val="page_range"/>
    <w:basedOn w:val="Standardnpsmoodstavce"/>
    <w:rsid w:val="00DB146D"/>
  </w:style>
  <w:style w:type="character" w:customStyle="1" w:styleId="doilink">
    <w:name w:val="doi_link"/>
    <w:basedOn w:val="Standardnpsmoodstavce"/>
    <w:rsid w:val="00DB146D"/>
  </w:style>
  <w:style w:type="character" w:customStyle="1" w:styleId="sdmd">
    <w:name w:val="sdmd"/>
    <w:basedOn w:val="Standardnpsmoodstavce"/>
    <w:rsid w:val="004C396B"/>
  </w:style>
  <w:style w:type="character" w:styleId="Zdraznn">
    <w:name w:val="Emphasis"/>
    <w:basedOn w:val="Standardnpsmoodstavce"/>
    <w:uiPriority w:val="20"/>
    <w:qFormat/>
    <w:rsid w:val="002C3A2A"/>
    <w:rPr>
      <w:i/>
      <w:iCs/>
    </w:rPr>
  </w:style>
  <w:style w:type="character" w:styleId="Nevyeenzmnka">
    <w:name w:val="Unresolved Mention"/>
    <w:basedOn w:val="Standardnpsmoodstavce"/>
    <w:uiPriority w:val="99"/>
    <w:semiHidden/>
    <w:unhideWhenUsed/>
    <w:rsid w:val="00885FBE"/>
    <w:rPr>
      <w:color w:val="808080"/>
      <w:shd w:val="clear" w:color="auto" w:fill="E6E6E6"/>
    </w:rPr>
  </w:style>
  <w:style w:type="paragraph" w:styleId="FormtovanvHTML">
    <w:name w:val="HTML Preformatted"/>
    <w:basedOn w:val="Normln"/>
    <w:link w:val="FormtovanvHTMLChar"/>
    <w:uiPriority w:val="99"/>
    <w:semiHidden/>
    <w:unhideWhenUsed/>
    <w:rsid w:val="000059D4"/>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cs-CZ"/>
    </w:rPr>
  </w:style>
  <w:style w:type="character" w:customStyle="1" w:styleId="FormtovanvHTMLChar">
    <w:name w:val="Formátovaný v HTML Char"/>
    <w:basedOn w:val="Standardnpsmoodstavce"/>
    <w:link w:val="FormtovanvHTML"/>
    <w:uiPriority w:val="99"/>
    <w:semiHidden/>
    <w:rsid w:val="000059D4"/>
    <w:rPr>
      <w:rFonts w:ascii="Courier New" w:hAnsi="Courier New" w:cs="Courier New"/>
    </w:rPr>
  </w:style>
  <w:style w:type="character" w:customStyle="1" w:styleId="bluettooltip">
    <w:name w:val="bluet_tooltip"/>
    <w:basedOn w:val="Standardnpsmoodstavce"/>
    <w:rsid w:val="006F2006"/>
  </w:style>
  <w:style w:type="paragraph" w:customStyle="1" w:styleId="StylNadpis4Tun">
    <w:name w:val="Styl Nadpis 4 + Tučné"/>
    <w:basedOn w:val="Nadpis4"/>
    <w:rsid w:val="00A6662A"/>
    <w:rPr>
      <w:b/>
      <w:iCs/>
    </w:rPr>
  </w:style>
  <w:style w:type="character" w:customStyle="1" w:styleId="pagesnum">
    <w:name w:val="pagesnum"/>
    <w:basedOn w:val="Standardnpsmoodstavce"/>
    <w:rsid w:val="00B90E51"/>
  </w:style>
  <w:style w:type="character" w:customStyle="1" w:styleId="meta-value">
    <w:name w:val="meta-value"/>
    <w:basedOn w:val="Standardnpsmoodstavce"/>
    <w:rsid w:val="00E32856"/>
  </w:style>
  <w:style w:type="character" w:customStyle="1" w:styleId="optionalcoma">
    <w:name w:val="optionalcoma"/>
    <w:basedOn w:val="Standardnpsmoodstavce"/>
    <w:rsid w:val="00E32856"/>
  </w:style>
  <w:style w:type="character" w:customStyle="1" w:styleId="volumeissue0">
    <w:name w:val="volumeissue"/>
    <w:basedOn w:val="Standardnpsmoodstavce"/>
    <w:rsid w:val="00E32856"/>
  </w:style>
  <w:style w:type="character" w:customStyle="1" w:styleId="meta-key">
    <w:name w:val="meta-key"/>
    <w:basedOn w:val="Standardnpsmoodstavce"/>
    <w:rsid w:val="00E32856"/>
  </w:style>
  <w:style w:type="character" w:customStyle="1" w:styleId="TextbublinyChar">
    <w:name w:val="Text bubliny Char"/>
    <w:basedOn w:val="Standardnpsmoodstavce"/>
    <w:link w:val="Textbubliny"/>
    <w:semiHidden/>
    <w:rsid w:val="00767FC3"/>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99039">
      <w:bodyDiv w:val="1"/>
      <w:marLeft w:val="0"/>
      <w:marRight w:val="0"/>
      <w:marTop w:val="0"/>
      <w:marBottom w:val="0"/>
      <w:divBdr>
        <w:top w:val="none" w:sz="0" w:space="0" w:color="auto"/>
        <w:left w:val="none" w:sz="0" w:space="0" w:color="auto"/>
        <w:bottom w:val="none" w:sz="0" w:space="0" w:color="auto"/>
        <w:right w:val="none" w:sz="0" w:space="0" w:color="auto"/>
      </w:divBdr>
    </w:div>
    <w:div w:id="68503069">
      <w:bodyDiv w:val="1"/>
      <w:marLeft w:val="0"/>
      <w:marRight w:val="0"/>
      <w:marTop w:val="0"/>
      <w:marBottom w:val="0"/>
      <w:divBdr>
        <w:top w:val="none" w:sz="0" w:space="0" w:color="auto"/>
        <w:left w:val="none" w:sz="0" w:space="0" w:color="auto"/>
        <w:bottom w:val="none" w:sz="0" w:space="0" w:color="auto"/>
        <w:right w:val="none" w:sz="0" w:space="0" w:color="auto"/>
      </w:divBdr>
    </w:div>
    <w:div w:id="108355048">
      <w:bodyDiv w:val="1"/>
      <w:marLeft w:val="0"/>
      <w:marRight w:val="0"/>
      <w:marTop w:val="0"/>
      <w:marBottom w:val="0"/>
      <w:divBdr>
        <w:top w:val="none" w:sz="0" w:space="0" w:color="auto"/>
        <w:left w:val="none" w:sz="0" w:space="0" w:color="auto"/>
        <w:bottom w:val="none" w:sz="0" w:space="0" w:color="auto"/>
        <w:right w:val="none" w:sz="0" w:space="0" w:color="auto"/>
      </w:divBdr>
      <w:divsChild>
        <w:div w:id="1482040484">
          <w:marLeft w:val="0"/>
          <w:marRight w:val="0"/>
          <w:marTop w:val="0"/>
          <w:marBottom w:val="225"/>
          <w:divBdr>
            <w:top w:val="none" w:sz="0" w:space="0" w:color="auto"/>
            <w:left w:val="none" w:sz="0" w:space="0" w:color="auto"/>
            <w:bottom w:val="none" w:sz="0" w:space="0" w:color="auto"/>
            <w:right w:val="none" w:sz="0" w:space="0" w:color="auto"/>
          </w:divBdr>
        </w:div>
        <w:div w:id="551429523">
          <w:marLeft w:val="0"/>
          <w:marRight w:val="0"/>
          <w:marTop w:val="0"/>
          <w:marBottom w:val="225"/>
          <w:divBdr>
            <w:top w:val="none" w:sz="0" w:space="0" w:color="auto"/>
            <w:left w:val="none" w:sz="0" w:space="0" w:color="auto"/>
            <w:bottom w:val="none" w:sz="0" w:space="0" w:color="auto"/>
            <w:right w:val="none" w:sz="0" w:space="0" w:color="auto"/>
          </w:divBdr>
          <w:divsChild>
            <w:div w:id="735399675">
              <w:marLeft w:val="0"/>
              <w:marRight w:val="0"/>
              <w:marTop w:val="0"/>
              <w:marBottom w:val="0"/>
              <w:divBdr>
                <w:top w:val="none" w:sz="0" w:space="0" w:color="auto"/>
                <w:left w:val="none" w:sz="0" w:space="0" w:color="auto"/>
                <w:bottom w:val="none" w:sz="0" w:space="0" w:color="auto"/>
                <w:right w:val="none" w:sz="0" w:space="0" w:color="auto"/>
              </w:divBdr>
              <w:divsChild>
                <w:div w:id="443619262">
                  <w:marLeft w:val="0"/>
                  <w:marRight w:val="0"/>
                  <w:marTop w:val="0"/>
                  <w:marBottom w:val="75"/>
                  <w:divBdr>
                    <w:top w:val="none" w:sz="0" w:space="0" w:color="auto"/>
                    <w:left w:val="none" w:sz="0" w:space="0" w:color="auto"/>
                    <w:bottom w:val="none" w:sz="0" w:space="0" w:color="auto"/>
                    <w:right w:val="none" w:sz="0" w:space="0" w:color="auto"/>
                  </w:divBdr>
                </w:div>
                <w:div w:id="18570376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2870103">
      <w:bodyDiv w:val="1"/>
      <w:marLeft w:val="0"/>
      <w:marRight w:val="0"/>
      <w:marTop w:val="0"/>
      <w:marBottom w:val="0"/>
      <w:divBdr>
        <w:top w:val="none" w:sz="0" w:space="0" w:color="auto"/>
        <w:left w:val="none" w:sz="0" w:space="0" w:color="auto"/>
        <w:bottom w:val="none" w:sz="0" w:space="0" w:color="auto"/>
        <w:right w:val="none" w:sz="0" w:space="0" w:color="auto"/>
      </w:divBdr>
    </w:div>
    <w:div w:id="141895620">
      <w:bodyDiv w:val="1"/>
      <w:marLeft w:val="0"/>
      <w:marRight w:val="0"/>
      <w:marTop w:val="0"/>
      <w:marBottom w:val="0"/>
      <w:divBdr>
        <w:top w:val="none" w:sz="0" w:space="0" w:color="auto"/>
        <w:left w:val="none" w:sz="0" w:space="0" w:color="auto"/>
        <w:bottom w:val="none" w:sz="0" w:space="0" w:color="auto"/>
        <w:right w:val="none" w:sz="0" w:space="0" w:color="auto"/>
      </w:divBdr>
      <w:divsChild>
        <w:div w:id="1515344795">
          <w:marLeft w:val="0"/>
          <w:marRight w:val="0"/>
          <w:marTop w:val="0"/>
          <w:marBottom w:val="0"/>
          <w:divBdr>
            <w:top w:val="none" w:sz="0" w:space="0" w:color="auto"/>
            <w:left w:val="none" w:sz="0" w:space="0" w:color="auto"/>
            <w:bottom w:val="none" w:sz="0" w:space="0" w:color="auto"/>
            <w:right w:val="none" w:sz="0" w:space="0" w:color="auto"/>
          </w:divBdr>
        </w:div>
      </w:divsChild>
    </w:div>
    <w:div w:id="198856794">
      <w:bodyDiv w:val="1"/>
      <w:marLeft w:val="0"/>
      <w:marRight w:val="0"/>
      <w:marTop w:val="0"/>
      <w:marBottom w:val="0"/>
      <w:divBdr>
        <w:top w:val="none" w:sz="0" w:space="0" w:color="auto"/>
        <w:left w:val="none" w:sz="0" w:space="0" w:color="auto"/>
        <w:bottom w:val="none" w:sz="0" w:space="0" w:color="auto"/>
        <w:right w:val="none" w:sz="0" w:space="0" w:color="auto"/>
      </w:divBdr>
      <w:divsChild>
        <w:div w:id="29571927">
          <w:marLeft w:val="0"/>
          <w:marRight w:val="0"/>
          <w:marTop w:val="0"/>
          <w:marBottom w:val="0"/>
          <w:divBdr>
            <w:top w:val="none" w:sz="0" w:space="0" w:color="auto"/>
            <w:left w:val="none" w:sz="0" w:space="0" w:color="auto"/>
            <w:bottom w:val="none" w:sz="0" w:space="0" w:color="auto"/>
            <w:right w:val="none" w:sz="0" w:space="0" w:color="auto"/>
          </w:divBdr>
        </w:div>
        <w:div w:id="114064470">
          <w:marLeft w:val="-60"/>
          <w:marRight w:val="0"/>
          <w:marTop w:val="0"/>
          <w:marBottom w:val="120"/>
          <w:divBdr>
            <w:top w:val="none" w:sz="0" w:space="0" w:color="auto"/>
            <w:left w:val="none" w:sz="0" w:space="0" w:color="auto"/>
            <w:bottom w:val="none" w:sz="0" w:space="0" w:color="auto"/>
            <w:right w:val="none" w:sz="0" w:space="0" w:color="auto"/>
          </w:divBdr>
        </w:div>
      </w:divsChild>
    </w:div>
    <w:div w:id="200676674">
      <w:bodyDiv w:val="1"/>
      <w:marLeft w:val="0"/>
      <w:marRight w:val="0"/>
      <w:marTop w:val="0"/>
      <w:marBottom w:val="0"/>
      <w:divBdr>
        <w:top w:val="none" w:sz="0" w:space="0" w:color="auto"/>
        <w:left w:val="none" w:sz="0" w:space="0" w:color="auto"/>
        <w:bottom w:val="none" w:sz="0" w:space="0" w:color="auto"/>
        <w:right w:val="none" w:sz="0" w:space="0" w:color="auto"/>
      </w:divBdr>
    </w:div>
    <w:div w:id="203711621">
      <w:bodyDiv w:val="1"/>
      <w:marLeft w:val="0"/>
      <w:marRight w:val="0"/>
      <w:marTop w:val="0"/>
      <w:marBottom w:val="0"/>
      <w:divBdr>
        <w:top w:val="none" w:sz="0" w:space="0" w:color="auto"/>
        <w:left w:val="none" w:sz="0" w:space="0" w:color="auto"/>
        <w:bottom w:val="none" w:sz="0" w:space="0" w:color="auto"/>
        <w:right w:val="none" w:sz="0" w:space="0" w:color="auto"/>
      </w:divBdr>
    </w:div>
    <w:div w:id="233248278">
      <w:bodyDiv w:val="1"/>
      <w:marLeft w:val="0"/>
      <w:marRight w:val="0"/>
      <w:marTop w:val="0"/>
      <w:marBottom w:val="0"/>
      <w:divBdr>
        <w:top w:val="none" w:sz="0" w:space="0" w:color="auto"/>
        <w:left w:val="none" w:sz="0" w:space="0" w:color="auto"/>
        <w:bottom w:val="none" w:sz="0" w:space="0" w:color="auto"/>
        <w:right w:val="none" w:sz="0" w:space="0" w:color="auto"/>
      </w:divBdr>
    </w:div>
    <w:div w:id="269820378">
      <w:bodyDiv w:val="1"/>
      <w:marLeft w:val="0"/>
      <w:marRight w:val="0"/>
      <w:marTop w:val="0"/>
      <w:marBottom w:val="0"/>
      <w:divBdr>
        <w:top w:val="none" w:sz="0" w:space="0" w:color="auto"/>
        <w:left w:val="none" w:sz="0" w:space="0" w:color="auto"/>
        <w:bottom w:val="none" w:sz="0" w:space="0" w:color="auto"/>
        <w:right w:val="none" w:sz="0" w:space="0" w:color="auto"/>
      </w:divBdr>
    </w:div>
    <w:div w:id="273170494">
      <w:bodyDiv w:val="1"/>
      <w:marLeft w:val="0"/>
      <w:marRight w:val="0"/>
      <w:marTop w:val="0"/>
      <w:marBottom w:val="0"/>
      <w:divBdr>
        <w:top w:val="none" w:sz="0" w:space="0" w:color="auto"/>
        <w:left w:val="none" w:sz="0" w:space="0" w:color="auto"/>
        <w:bottom w:val="none" w:sz="0" w:space="0" w:color="auto"/>
        <w:right w:val="none" w:sz="0" w:space="0" w:color="auto"/>
      </w:divBdr>
    </w:div>
    <w:div w:id="306860647">
      <w:bodyDiv w:val="1"/>
      <w:marLeft w:val="0"/>
      <w:marRight w:val="0"/>
      <w:marTop w:val="0"/>
      <w:marBottom w:val="0"/>
      <w:divBdr>
        <w:top w:val="none" w:sz="0" w:space="0" w:color="auto"/>
        <w:left w:val="none" w:sz="0" w:space="0" w:color="auto"/>
        <w:bottom w:val="none" w:sz="0" w:space="0" w:color="auto"/>
        <w:right w:val="none" w:sz="0" w:space="0" w:color="auto"/>
      </w:divBdr>
    </w:div>
    <w:div w:id="314337702">
      <w:bodyDiv w:val="1"/>
      <w:marLeft w:val="0"/>
      <w:marRight w:val="0"/>
      <w:marTop w:val="0"/>
      <w:marBottom w:val="0"/>
      <w:divBdr>
        <w:top w:val="none" w:sz="0" w:space="0" w:color="auto"/>
        <w:left w:val="none" w:sz="0" w:space="0" w:color="auto"/>
        <w:bottom w:val="none" w:sz="0" w:space="0" w:color="auto"/>
        <w:right w:val="none" w:sz="0" w:space="0" w:color="auto"/>
      </w:divBdr>
    </w:div>
    <w:div w:id="361975760">
      <w:bodyDiv w:val="1"/>
      <w:marLeft w:val="0"/>
      <w:marRight w:val="0"/>
      <w:marTop w:val="0"/>
      <w:marBottom w:val="0"/>
      <w:divBdr>
        <w:top w:val="none" w:sz="0" w:space="0" w:color="auto"/>
        <w:left w:val="none" w:sz="0" w:space="0" w:color="auto"/>
        <w:bottom w:val="none" w:sz="0" w:space="0" w:color="auto"/>
        <w:right w:val="none" w:sz="0" w:space="0" w:color="auto"/>
      </w:divBdr>
    </w:div>
    <w:div w:id="372121302">
      <w:bodyDiv w:val="1"/>
      <w:marLeft w:val="0"/>
      <w:marRight w:val="0"/>
      <w:marTop w:val="0"/>
      <w:marBottom w:val="0"/>
      <w:divBdr>
        <w:top w:val="none" w:sz="0" w:space="0" w:color="auto"/>
        <w:left w:val="none" w:sz="0" w:space="0" w:color="auto"/>
        <w:bottom w:val="none" w:sz="0" w:space="0" w:color="auto"/>
        <w:right w:val="none" w:sz="0" w:space="0" w:color="auto"/>
      </w:divBdr>
    </w:div>
    <w:div w:id="400325254">
      <w:bodyDiv w:val="1"/>
      <w:marLeft w:val="0"/>
      <w:marRight w:val="0"/>
      <w:marTop w:val="0"/>
      <w:marBottom w:val="0"/>
      <w:divBdr>
        <w:top w:val="none" w:sz="0" w:space="0" w:color="auto"/>
        <w:left w:val="none" w:sz="0" w:space="0" w:color="auto"/>
        <w:bottom w:val="none" w:sz="0" w:space="0" w:color="auto"/>
        <w:right w:val="none" w:sz="0" w:space="0" w:color="auto"/>
      </w:divBdr>
    </w:div>
    <w:div w:id="424694890">
      <w:bodyDiv w:val="1"/>
      <w:marLeft w:val="0"/>
      <w:marRight w:val="0"/>
      <w:marTop w:val="0"/>
      <w:marBottom w:val="0"/>
      <w:divBdr>
        <w:top w:val="none" w:sz="0" w:space="0" w:color="auto"/>
        <w:left w:val="none" w:sz="0" w:space="0" w:color="auto"/>
        <w:bottom w:val="none" w:sz="0" w:space="0" w:color="auto"/>
        <w:right w:val="none" w:sz="0" w:space="0" w:color="auto"/>
      </w:divBdr>
    </w:div>
    <w:div w:id="449201200">
      <w:bodyDiv w:val="1"/>
      <w:marLeft w:val="0"/>
      <w:marRight w:val="0"/>
      <w:marTop w:val="0"/>
      <w:marBottom w:val="0"/>
      <w:divBdr>
        <w:top w:val="none" w:sz="0" w:space="0" w:color="auto"/>
        <w:left w:val="none" w:sz="0" w:space="0" w:color="auto"/>
        <w:bottom w:val="none" w:sz="0" w:space="0" w:color="auto"/>
        <w:right w:val="none" w:sz="0" w:space="0" w:color="auto"/>
      </w:divBdr>
    </w:div>
    <w:div w:id="474030456">
      <w:bodyDiv w:val="1"/>
      <w:marLeft w:val="0"/>
      <w:marRight w:val="0"/>
      <w:marTop w:val="0"/>
      <w:marBottom w:val="0"/>
      <w:divBdr>
        <w:top w:val="none" w:sz="0" w:space="0" w:color="auto"/>
        <w:left w:val="none" w:sz="0" w:space="0" w:color="auto"/>
        <w:bottom w:val="none" w:sz="0" w:space="0" w:color="auto"/>
        <w:right w:val="none" w:sz="0" w:space="0" w:color="auto"/>
      </w:divBdr>
    </w:div>
    <w:div w:id="481971312">
      <w:bodyDiv w:val="1"/>
      <w:marLeft w:val="0"/>
      <w:marRight w:val="0"/>
      <w:marTop w:val="0"/>
      <w:marBottom w:val="0"/>
      <w:divBdr>
        <w:top w:val="none" w:sz="0" w:space="0" w:color="auto"/>
        <w:left w:val="none" w:sz="0" w:space="0" w:color="auto"/>
        <w:bottom w:val="none" w:sz="0" w:space="0" w:color="auto"/>
        <w:right w:val="none" w:sz="0" w:space="0" w:color="auto"/>
      </w:divBdr>
    </w:div>
    <w:div w:id="533620476">
      <w:bodyDiv w:val="1"/>
      <w:marLeft w:val="0"/>
      <w:marRight w:val="0"/>
      <w:marTop w:val="0"/>
      <w:marBottom w:val="0"/>
      <w:divBdr>
        <w:top w:val="none" w:sz="0" w:space="0" w:color="auto"/>
        <w:left w:val="none" w:sz="0" w:space="0" w:color="auto"/>
        <w:bottom w:val="none" w:sz="0" w:space="0" w:color="auto"/>
        <w:right w:val="none" w:sz="0" w:space="0" w:color="auto"/>
      </w:divBdr>
    </w:div>
    <w:div w:id="540938178">
      <w:bodyDiv w:val="1"/>
      <w:marLeft w:val="0"/>
      <w:marRight w:val="0"/>
      <w:marTop w:val="0"/>
      <w:marBottom w:val="0"/>
      <w:divBdr>
        <w:top w:val="none" w:sz="0" w:space="0" w:color="auto"/>
        <w:left w:val="none" w:sz="0" w:space="0" w:color="auto"/>
        <w:bottom w:val="none" w:sz="0" w:space="0" w:color="auto"/>
        <w:right w:val="none" w:sz="0" w:space="0" w:color="auto"/>
      </w:divBdr>
    </w:div>
    <w:div w:id="571962361">
      <w:bodyDiv w:val="1"/>
      <w:marLeft w:val="0"/>
      <w:marRight w:val="0"/>
      <w:marTop w:val="0"/>
      <w:marBottom w:val="0"/>
      <w:divBdr>
        <w:top w:val="none" w:sz="0" w:space="0" w:color="auto"/>
        <w:left w:val="none" w:sz="0" w:space="0" w:color="auto"/>
        <w:bottom w:val="none" w:sz="0" w:space="0" w:color="auto"/>
        <w:right w:val="none" w:sz="0" w:space="0" w:color="auto"/>
      </w:divBdr>
    </w:div>
    <w:div w:id="585578528">
      <w:bodyDiv w:val="1"/>
      <w:marLeft w:val="0"/>
      <w:marRight w:val="0"/>
      <w:marTop w:val="0"/>
      <w:marBottom w:val="0"/>
      <w:divBdr>
        <w:top w:val="none" w:sz="0" w:space="0" w:color="auto"/>
        <w:left w:val="none" w:sz="0" w:space="0" w:color="auto"/>
        <w:bottom w:val="none" w:sz="0" w:space="0" w:color="auto"/>
        <w:right w:val="none" w:sz="0" w:space="0" w:color="auto"/>
      </w:divBdr>
    </w:div>
    <w:div w:id="587345146">
      <w:bodyDiv w:val="1"/>
      <w:marLeft w:val="0"/>
      <w:marRight w:val="0"/>
      <w:marTop w:val="0"/>
      <w:marBottom w:val="0"/>
      <w:divBdr>
        <w:top w:val="none" w:sz="0" w:space="0" w:color="auto"/>
        <w:left w:val="none" w:sz="0" w:space="0" w:color="auto"/>
        <w:bottom w:val="none" w:sz="0" w:space="0" w:color="auto"/>
        <w:right w:val="none" w:sz="0" w:space="0" w:color="auto"/>
      </w:divBdr>
    </w:div>
    <w:div w:id="605044508">
      <w:bodyDiv w:val="1"/>
      <w:marLeft w:val="0"/>
      <w:marRight w:val="0"/>
      <w:marTop w:val="0"/>
      <w:marBottom w:val="0"/>
      <w:divBdr>
        <w:top w:val="none" w:sz="0" w:space="0" w:color="auto"/>
        <w:left w:val="none" w:sz="0" w:space="0" w:color="auto"/>
        <w:bottom w:val="none" w:sz="0" w:space="0" w:color="auto"/>
        <w:right w:val="none" w:sz="0" w:space="0" w:color="auto"/>
      </w:divBdr>
    </w:div>
    <w:div w:id="617029125">
      <w:bodyDiv w:val="1"/>
      <w:marLeft w:val="0"/>
      <w:marRight w:val="0"/>
      <w:marTop w:val="0"/>
      <w:marBottom w:val="0"/>
      <w:divBdr>
        <w:top w:val="none" w:sz="0" w:space="0" w:color="auto"/>
        <w:left w:val="none" w:sz="0" w:space="0" w:color="auto"/>
        <w:bottom w:val="none" w:sz="0" w:space="0" w:color="auto"/>
        <w:right w:val="none" w:sz="0" w:space="0" w:color="auto"/>
      </w:divBdr>
    </w:div>
    <w:div w:id="635378511">
      <w:bodyDiv w:val="1"/>
      <w:marLeft w:val="0"/>
      <w:marRight w:val="0"/>
      <w:marTop w:val="0"/>
      <w:marBottom w:val="0"/>
      <w:divBdr>
        <w:top w:val="none" w:sz="0" w:space="0" w:color="auto"/>
        <w:left w:val="none" w:sz="0" w:space="0" w:color="auto"/>
        <w:bottom w:val="none" w:sz="0" w:space="0" w:color="auto"/>
        <w:right w:val="none" w:sz="0" w:space="0" w:color="auto"/>
      </w:divBdr>
    </w:div>
    <w:div w:id="642126866">
      <w:bodyDiv w:val="1"/>
      <w:marLeft w:val="0"/>
      <w:marRight w:val="0"/>
      <w:marTop w:val="0"/>
      <w:marBottom w:val="0"/>
      <w:divBdr>
        <w:top w:val="none" w:sz="0" w:space="0" w:color="auto"/>
        <w:left w:val="none" w:sz="0" w:space="0" w:color="auto"/>
        <w:bottom w:val="none" w:sz="0" w:space="0" w:color="auto"/>
        <w:right w:val="none" w:sz="0" w:space="0" w:color="auto"/>
      </w:divBdr>
    </w:div>
    <w:div w:id="662851369">
      <w:bodyDiv w:val="1"/>
      <w:marLeft w:val="0"/>
      <w:marRight w:val="0"/>
      <w:marTop w:val="0"/>
      <w:marBottom w:val="0"/>
      <w:divBdr>
        <w:top w:val="none" w:sz="0" w:space="0" w:color="auto"/>
        <w:left w:val="none" w:sz="0" w:space="0" w:color="auto"/>
        <w:bottom w:val="none" w:sz="0" w:space="0" w:color="auto"/>
        <w:right w:val="none" w:sz="0" w:space="0" w:color="auto"/>
      </w:divBdr>
    </w:div>
    <w:div w:id="668749373">
      <w:bodyDiv w:val="1"/>
      <w:marLeft w:val="0"/>
      <w:marRight w:val="0"/>
      <w:marTop w:val="0"/>
      <w:marBottom w:val="0"/>
      <w:divBdr>
        <w:top w:val="none" w:sz="0" w:space="0" w:color="auto"/>
        <w:left w:val="none" w:sz="0" w:space="0" w:color="auto"/>
        <w:bottom w:val="none" w:sz="0" w:space="0" w:color="auto"/>
        <w:right w:val="none" w:sz="0" w:space="0" w:color="auto"/>
      </w:divBdr>
    </w:div>
    <w:div w:id="703946636">
      <w:bodyDiv w:val="1"/>
      <w:marLeft w:val="0"/>
      <w:marRight w:val="0"/>
      <w:marTop w:val="0"/>
      <w:marBottom w:val="0"/>
      <w:divBdr>
        <w:top w:val="none" w:sz="0" w:space="0" w:color="auto"/>
        <w:left w:val="none" w:sz="0" w:space="0" w:color="auto"/>
        <w:bottom w:val="none" w:sz="0" w:space="0" w:color="auto"/>
        <w:right w:val="none" w:sz="0" w:space="0" w:color="auto"/>
      </w:divBdr>
    </w:div>
    <w:div w:id="719086794">
      <w:bodyDiv w:val="1"/>
      <w:marLeft w:val="0"/>
      <w:marRight w:val="0"/>
      <w:marTop w:val="0"/>
      <w:marBottom w:val="0"/>
      <w:divBdr>
        <w:top w:val="none" w:sz="0" w:space="0" w:color="auto"/>
        <w:left w:val="none" w:sz="0" w:space="0" w:color="auto"/>
        <w:bottom w:val="none" w:sz="0" w:space="0" w:color="auto"/>
        <w:right w:val="none" w:sz="0" w:space="0" w:color="auto"/>
      </w:divBdr>
    </w:div>
    <w:div w:id="729618799">
      <w:bodyDiv w:val="1"/>
      <w:marLeft w:val="0"/>
      <w:marRight w:val="0"/>
      <w:marTop w:val="0"/>
      <w:marBottom w:val="0"/>
      <w:divBdr>
        <w:top w:val="none" w:sz="0" w:space="0" w:color="auto"/>
        <w:left w:val="none" w:sz="0" w:space="0" w:color="auto"/>
        <w:bottom w:val="none" w:sz="0" w:space="0" w:color="auto"/>
        <w:right w:val="none" w:sz="0" w:space="0" w:color="auto"/>
      </w:divBdr>
    </w:div>
    <w:div w:id="747195073">
      <w:bodyDiv w:val="1"/>
      <w:marLeft w:val="0"/>
      <w:marRight w:val="0"/>
      <w:marTop w:val="0"/>
      <w:marBottom w:val="0"/>
      <w:divBdr>
        <w:top w:val="none" w:sz="0" w:space="0" w:color="auto"/>
        <w:left w:val="none" w:sz="0" w:space="0" w:color="auto"/>
        <w:bottom w:val="none" w:sz="0" w:space="0" w:color="auto"/>
        <w:right w:val="none" w:sz="0" w:space="0" w:color="auto"/>
      </w:divBdr>
      <w:divsChild>
        <w:div w:id="650670239">
          <w:marLeft w:val="0"/>
          <w:marRight w:val="0"/>
          <w:marTop w:val="0"/>
          <w:marBottom w:val="0"/>
          <w:divBdr>
            <w:top w:val="none" w:sz="0" w:space="0" w:color="auto"/>
            <w:left w:val="none" w:sz="0" w:space="0" w:color="auto"/>
            <w:bottom w:val="none" w:sz="0" w:space="0" w:color="auto"/>
            <w:right w:val="none" w:sz="0" w:space="0" w:color="auto"/>
          </w:divBdr>
        </w:div>
      </w:divsChild>
    </w:div>
    <w:div w:id="748620542">
      <w:bodyDiv w:val="1"/>
      <w:marLeft w:val="0"/>
      <w:marRight w:val="0"/>
      <w:marTop w:val="0"/>
      <w:marBottom w:val="0"/>
      <w:divBdr>
        <w:top w:val="none" w:sz="0" w:space="0" w:color="auto"/>
        <w:left w:val="none" w:sz="0" w:space="0" w:color="auto"/>
        <w:bottom w:val="none" w:sz="0" w:space="0" w:color="auto"/>
        <w:right w:val="none" w:sz="0" w:space="0" w:color="auto"/>
      </w:divBdr>
    </w:div>
    <w:div w:id="753623600">
      <w:bodyDiv w:val="1"/>
      <w:marLeft w:val="0"/>
      <w:marRight w:val="0"/>
      <w:marTop w:val="0"/>
      <w:marBottom w:val="0"/>
      <w:divBdr>
        <w:top w:val="none" w:sz="0" w:space="0" w:color="auto"/>
        <w:left w:val="none" w:sz="0" w:space="0" w:color="auto"/>
        <w:bottom w:val="none" w:sz="0" w:space="0" w:color="auto"/>
        <w:right w:val="none" w:sz="0" w:space="0" w:color="auto"/>
      </w:divBdr>
    </w:div>
    <w:div w:id="762188673">
      <w:bodyDiv w:val="1"/>
      <w:marLeft w:val="0"/>
      <w:marRight w:val="0"/>
      <w:marTop w:val="0"/>
      <w:marBottom w:val="0"/>
      <w:divBdr>
        <w:top w:val="none" w:sz="0" w:space="0" w:color="auto"/>
        <w:left w:val="none" w:sz="0" w:space="0" w:color="auto"/>
        <w:bottom w:val="none" w:sz="0" w:space="0" w:color="auto"/>
        <w:right w:val="none" w:sz="0" w:space="0" w:color="auto"/>
      </w:divBdr>
    </w:div>
    <w:div w:id="787088191">
      <w:bodyDiv w:val="1"/>
      <w:marLeft w:val="0"/>
      <w:marRight w:val="0"/>
      <w:marTop w:val="0"/>
      <w:marBottom w:val="0"/>
      <w:divBdr>
        <w:top w:val="none" w:sz="0" w:space="0" w:color="auto"/>
        <w:left w:val="none" w:sz="0" w:space="0" w:color="auto"/>
        <w:bottom w:val="none" w:sz="0" w:space="0" w:color="auto"/>
        <w:right w:val="none" w:sz="0" w:space="0" w:color="auto"/>
      </w:divBdr>
    </w:div>
    <w:div w:id="800417181">
      <w:bodyDiv w:val="1"/>
      <w:marLeft w:val="0"/>
      <w:marRight w:val="0"/>
      <w:marTop w:val="0"/>
      <w:marBottom w:val="0"/>
      <w:divBdr>
        <w:top w:val="none" w:sz="0" w:space="0" w:color="auto"/>
        <w:left w:val="none" w:sz="0" w:space="0" w:color="auto"/>
        <w:bottom w:val="none" w:sz="0" w:space="0" w:color="auto"/>
        <w:right w:val="none" w:sz="0" w:space="0" w:color="auto"/>
      </w:divBdr>
    </w:div>
    <w:div w:id="805007202">
      <w:bodyDiv w:val="1"/>
      <w:marLeft w:val="0"/>
      <w:marRight w:val="0"/>
      <w:marTop w:val="0"/>
      <w:marBottom w:val="0"/>
      <w:divBdr>
        <w:top w:val="none" w:sz="0" w:space="0" w:color="auto"/>
        <w:left w:val="none" w:sz="0" w:space="0" w:color="auto"/>
        <w:bottom w:val="none" w:sz="0" w:space="0" w:color="auto"/>
        <w:right w:val="none" w:sz="0" w:space="0" w:color="auto"/>
      </w:divBdr>
      <w:divsChild>
        <w:div w:id="861551631">
          <w:marLeft w:val="0"/>
          <w:marRight w:val="0"/>
          <w:marTop w:val="0"/>
          <w:marBottom w:val="0"/>
          <w:divBdr>
            <w:top w:val="none" w:sz="0" w:space="0" w:color="auto"/>
            <w:left w:val="none" w:sz="0" w:space="0" w:color="auto"/>
            <w:bottom w:val="none" w:sz="0" w:space="0" w:color="auto"/>
            <w:right w:val="none" w:sz="0" w:space="0" w:color="auto"/>
          </w:divBdr>
        </w:div>
      </w:divsChild>
    </w:div>
    <w:div w:id="817919139">
      <w:bodyDiv w:val="1"/>
      <w:marLeft w:val="0"/>
      <w:marRight w:val="0"/>
      <w:marTop w:val="0"/>
      <w:marBottom w:val="0"/>
      <w:divBdr>
        <w:top w:val="none" w:sz="0" w:space="0" w:color="auto"/>
        <w:left w:val="none" w:sz="0" w:space="0" w:color="auto"/>
        <w:bottom w:val="none" w:sz="0" w:space="0" w:color="auto"/>
        <w:right w:val="none" w:sz="0" w:space="0" w:color="auto"/>
      </w:divBdr>
    </w:div>
    <w:div w:id="823199482">
      <w:bodyDiv w:val="1"/>
      <w:marLeft w:val="0"/>
      <w:marRight w:val="0"/>
      <w:marTop w:val="0"/>
      <w:marBottom w:val="0"/>
      <w:divBdr>
        <w:top w:val="none" w:sz="0" w:space="0" w:color="auto"/>
        <w:left w:val="none" w:sz="0" w:space="0" w:color="auto"/>
        <w:bottom w:val="none" w:sz="0" w:space="0" w:color="auto"/>
        <w:right w:val="none" w:sz="0" w:space="0" w:color="auto"/>
      </w:divBdr>
    </w:div>
    <w:div w:id="847447314">
      <w:bodyDiv w:val="1"/>
      <w:marLeft w:val="0"/>
      <w:marRight w:val="0"/>
      <w:marTop w:val="0"/>
      <w:marBottom w:val="0"/>
      <w:divBdr>
        <w:top w:val="none" w:sz="0" w:space="0" w:color="auto"/>
        <w:left w:val="none" w:sz="0" w:space="0" w:color="auto"/>
        <w:bottom w:val="none" w:sz="0" w:space="0" w:color="auto"/>
        <w:right w:val="none" w:sz="0" w:space="0" w:color="auto"/>
      </w:divBdr>
    </w:div>
    <w:div w:id="847912065">
      <w:bodyDiv w:val="1"/>
      <w:marLeft w:val="0"/>
      <w:marRight w:val="0"/>
      <w:marTop w:val="0"/>
      <w:marBottom w:val="0"/>
      <w:divBdr>
        <w:top w:val="none" w:sz="0" w:space="0" w:color="auto"/>
        <w:left w:val="none" w:sz="0" w:space="0" w:color="auto"/>
        <w:bottom w:val="none" w:sz="0" w:space="0" w:color="auto"/>
        <w:right w:val="none" w:sz="0" w:space="0" w:color="auto"/>
      </w:divBdr>
    </w:div>
    <w:div w:id="852915485">
      <w:bodyDiv w:val="1"/>
      <w:marLeft w:val="0"/>
      <w:marRight w:val="0"/>
      <w:marTop w:val="0"/>
      <w:marBottom w:val="0"/>
      <w:divBdr>
        <w:top w:val="none" w:sz="0" w:space="0" w:color="auto"/>
        <w:left w:val="none" w:sz="0" w:space="0" w:color="auto"/>
        <w:bottom w:val="none" w:sz="0" w:space="0" w:color="auto"/>
        <w:right w:val="none" w:sz="0" w:space="0" w:color="auto"/>
      </w:divBdr>
    </w:div>
    <w:div w:id="853376799">
      <w:bodyDiv w:val="1"/>
      <w:marLeft w:val="0"/>
      <w:marRight w:val="0"/>
      <w:marTop w:val="0"/>
      <w:marBottom w:val="0"/>
      <w:divBdr>
        <w:top w:val="none" w:sz="0" w:space="0" w:color="auto"/>
        <w:left w:val="none" w:sz="0" w:space="0" w:color="auto"/>
        <w:bottom w:val="none" w:sz="0" w:space="0" w:color="auto"/>
        <w:right w:val="none" w:sz="0" w:space="0" w:color="auto"/>
      </w:divBdr>
    </w:div>
    <w:div w:id="863977002">
      <w:bodyDiv w:val="1"/>
      <w:marLeft w:val="0"/>
      <w:marRight w:val="0"/>
      <w:marTop w:val="0"/>
      <w:marBottom w:val="0"/>
      <w:divBdr>
        <w:top w:val="none" w:sz="0" w:space="0" w:color="auto"/>
        <w:left w:val="none" w:sz="0" w:space="0" w:color="auto"/>
        <w:bottom w:val="none" w:sz="0" w:space="0" w:color="auto"/>
        <w:right w:val="none" w:sz="0" w:space="0" w:color="auto"/>
      </w:divBdr>
    </w:div>
    <w:div w:id="888567702">
      <w:bodyDiv w:val="1"/>
      <w:marLeft w:val="0"/>
      <w:marRight w:val="0"/>
      <w:marTop w:val="0"/>
      <w:marBottom w:val="0"/>
      <w:divBdr>
        <w:top w:val="none" w:sz="0" w:space="0" w:color="auto"/>
        <w:left w:val="none" w:sz="0" w:space="0" w:color="auto"/>
        <w:bottom w:val="none" w:sz="0" w:space="0" w:color="auto"/>
        <w:right w:val="none" w:sz="0" w:space="0" w:color="auto"/>
      </w:divBdr>
    </w:div>
    <w:div w:id="888953051">
      <w:bodyDiv w:val="1"/>
      <w:marLeft w:val="0"/>
      <w:marRight w:val="0"/>
      <w:marTop w:val="0"/>
      <w:marBottom w:val="0"/>
      <w:divBdr>
        <w:top w:val="none" w:sz="0" w:space="0" w:color="auto"/>
        <w:left w:val="none" w:sz="0" w:space="0" w:color="auto"/>
        <w:bottom w:val="none" w:sz="0" w:space="0" w:color="auto"/>
        <w:right w:val="none" w:sz="0" w:space="0" w:color="auto"/>
      </w:divBdr>
    </w:div>
    <w:div w:id="891235508">
      <w:bodyDiv w:val="1"/>
      <w:marLeft w:val="0"/>
      <w:marRight w:val="0"/>
      <w:marTop w:val="0"/>
      <w:marBottom w:val="0"/>
      <w:divBdr>
        <w:top w:val="none" w:sz="0" w:space="0" w:color="auto"/>
        <w:left w:val="none" w:sz="0" w:space="0" w:color="auto"/>
        <w:bottom w:val="none" w:sz="0" w:space="0" w:color="auto"/>
        <w:right w:val="none" w:sz="0" w:space="0" w:color="auto"/>
      </w:divBdr>
    </w:div>
    <w:div w:id="921528371">
      <w:bodyDiv w:val="1"/>
      <w:marLeft w:val="0"/>
      <w:marRight w:val="0"/>
      <w:marTop w:val="0"/>
      <w:marBottom w:val="0"/>
      <w:divBdr>
        <w:top w:val="none" w:sz="0" w:space="0" w:color="auto"/>
        <w:left w:val="none" w:sz="0" w:space="0" w:color="auto"/>
        <w:bottom w:val="none" w:sz="0" w:space="0" w:color="auto"/>
        <w:right w:val="none" w:sz="0" w:space="0" w:color="auto"/>
      </w:divBdr>
    </w:div>
    <w:div w:id="971786826">
      <w:bodyDiv w:val="1"/>
      <w:marLeft w:val="0"/>
      <w:marRight w:val="0"/>
      <w:marTop w:val="0"/>
      <w:marBottom w:val="0"/>
      <w:divBdr>
        <w:top w:val="none" w:sz="0" w:space="0" w:color="auto"/>
        <w:left w:val="none" w:sz="0" w:space="0" w:color="auto"/>
        <w:bottom w:val="none" w:sz="0" w:space="0" w:color="auto"/>
        <w:right w:val="none" w:sz="0" w:space="0" w:color="auto"/>
      </w:divBdr>
    </w:div>
    <w:div w:id="978456037">
      <w:bodyDiv w:val="1"/>
      <w:marLeft w:val="0"/>
      <w:marRight w:val="0"/>
      <w:marTop w:val="0"/>
      <w:marBottom w:val="0"/>
      <w:divBdr>
        <w:top w:val="none" w:sz="0" w:space="0" w:color="auto"/>
        <w:left w:val="none" w:sz="0" w:space="0" w:color="auto"/>
        <w:bottom w:val="none" w:sz="0" w:space="0" w:color="auto"/>
        <w:right w:val="none" w:sz="0" w:space="0" w:color="auto"/>
      </w:divBdr>
    </w:div>
    <w:div w:id="981272220">
      <w:bodyDiv w:val="1"/>
      <w:marLeft w:val="0"/>
      <w:marRight w:val="0"/>
      <w:marTop w:val="0"/>
      <w:marBottom w:val="0"/>
      <w:divBdr>
        <w:top w:val="none" w:sz="0" w:space="0" w:color="auto"/>
        <w:left w:val="none" w:sz="0" w:space="0" w:color="auto"/>
        <w:bottom w:val="none" w:sz="0" w:space="0" w:color="auto"/>
        <w:right w:val="none" w:sz="0" w:space="0" w:color="auto"/>
      </w:divBdr>
    </w:div>
    <w:div w:id="983506108">
      <w:bodyDiv w:val="1"/>
      <w:marLeft w:val="0"/>
      <w:marRight w:val="0"/>
      <w:marTop w:val="0"/>
      <w:marBottom w:val="0"/>
      <w:divBdr>
        <w:top w:val="none" w:sz="0" w:space="0" w:color="auto"/>
        <w:left w:val="none" w:sz="0" w:space="0" w:color="auto"/>
        <w:bottom w:val="none" w:sz="0" w:space="0" w:color="auto"/>
        <w:right w:val="none" w:sz="0" w:space="0" w:color="auto"/>
      </w:divBdr>
    </w:div>
    <w:div w:id="990908900">
      <w:bodyDiv w:val="1"/>
      <w:marLeft w:val="0"/>
      <w:marRight w:val="0"/>
      <w:marTop w:val="0"/>
      <w:marBottom w:val="0"/>
      <w:divBdr>
        <w:top w:val="none" w:sz="0" w:space="0" w:color="auto"/>
        <w:left w:val="none" w:sz="0" w:space="0" w:color="auto"/>
        <w:bottom w:val="none" w:sz="0" w:space="0" w:color="auto"/>
        <w:right w:val="none" w:sz="0" w:space="0" w:color="auto"/>
      </w:divBdr>
    </w:div>
    <w:div w:id="998582745">
      <w:bodyDiv w:val="1"/>
      <w:marLeft w:val="0"/>
      <w:marRight w:val="0"/>
      <w:marTop w:val="0"/>
      <w:marBottom w:val="0"/>
      <w:divBdr>
        <w:top w:val="none" w:sz="0" w:space="0" w:color="auto"/>
        <w:left w:val="none" w:sz="0" w:space="0" w:color="auto"/>
        <w:bottom w:val="none" w:sz="0" w:space="0" w:color="auto"/>
        <w:right w:val="none" w:sz="0" w:space="0" w:color="auto"/>
      </w:divBdr>
    </w:div>
    <w:div w:id="999886652">
      <w:bodyDiv w:val="1"/>
      <w:marLeft w:val="0"/>
      <w:marRight w:val="0"/>
      <w:marTop w:val="0"/>
      <w:marBottom w:val="0"/>
      <w:divBdr>
        <w:top w:val="none" w:sz="0" w:space="0" w:color="auto"/>
        <w:left w:val="none" w:sz="0" w:space="0" w:color="auto"/>
        <w:bottom w:val="none" w:sz="0" w:space="0" w:color="auto"/>
        <w:right w:val="none" w:sz="0" w:space="0" w:color="auto"/>
      </w:divBdr>
    </w:div>
    <w:div w:id="1011568116">
      <w:bodyDiv w:val="1"/>
      <w:marLeft w:val="0"/>
      <w:marRight w:val="0"/>
      <w:marTop w:val="0"/>
      <w:marBottom w:val="0"/>
      <w:divBdr>
        <w:top w:val="none" w:sz="0" w:space="0" w:color="auto"/>
        <w:left w:val="none" w:sz="0" w:space="0" w:color="auto"/>
        <w:bottom w:val="none" w:sz="0" w:space="0" w:color="auto"/>
        <w:right w:val="none" w:sz="0" w:space="0" w:color="auto"/>
      </w:divBdr>
    </w:div>
    <w:div w:id="1013921696">
      <w:bodyDiv w:val="1"/>
      <w:marLeft w:val="0"/>
      <w:marRight w:val="0"/>
      <w:marTop w:val="0"/>
      <w:marBottom w:val="0"/>
      <w:divBdr>
        <w:top w:val="none" w:sz="0" w:space="0" w:color="auto"/>
        <w:left w:val="none" w:sz="0" w:space="0" w:color="auto"/>
        <w:bottom w:val="none" w:sz="0" w:space="0" w:color="auto"/>
        <w:right w:val="none" w:sz="0" w:space="0" w:color="auto"/>
      </w:divBdr>
    </w:div>
    <w:div w:id="1028095423">
      <w:bodyDiv w:val="1"/>
      <w:marLeft w:val="0"/>
      <w:marRight w:val="0"/>
      <w:marTop w:val="0"/>
      <w:marBottom w:val="0"/>
      <w:divBdr>
        <w:top w:val="none" w:sz="0" w:space="0" w:color="auto"/>
        <w:left w:val="none" w:sz="0" w:space="0" w:color="auto"/>
        <w:bottom w:val="none" w:sz="0" w:space="0" w:color="auto"/>
        <w:right w:val="none" w:sz="0" w:space="0" w:color="auto"/>
      </w:divBdr>
    </w:div>
    <w:div w:id="1035691403">
      <w:bodyDiv w:val="1"/>
      <w:marLeft w:val="0"/>
      <w:marRight w:val="0"/>
      <w:marTop w:val="0"/>
      <w:marBottom w:val="0"/>
      <w:divBdr>
        <w:top w:val="none" w:sz="0" w:space="0" w:color="auto"/>
        <w:left w:val="none" w:sz="0" w:space="0" w:color="auto"/>
        <w:bottom w:val="none" w:sz="0" w:space="0" w:color="auto"/>
        <w:right w:val="none" w:sz="0" w:space="0" w:color="auto"/>
      </w:divBdr>
    </w:div>
    <w:div w:id="1043021252">
      <w:bodyDiv w:val="1"/>
      <w:marLeft w:val="0"/>
      <w:marRight w:val="0"/>
      <w:marTop w:val="0"/>
      <w:marBottom w:val="0"/>
      <w:divBdr>
        <w:top w:val="none" w:sz="0" w:space="0" w:color="auto"/>
        <w:left w:val="none" w:sz="0" w:space="0" w:color="auto"/>
        <w:bottom w:val="none" w:sz="0" w:space="0" w:color="auto"/>
        <w:right w:val="none" w:sz="0" w:space="0" w:color="auto"/>
      </w:divBdr>
    </w:div>
    <w:div w:id="1049452221">
      <w:bodyDiv w:val="1"/>
      <w:marLeft w:val="0"/>
      <w:marRight w:val="0"/>
      <w:marTop w:val="0"/>
      <w:marBottom w:val="0"/>
      <w:divBdr>
        <w:top w:val="none" w:sz="0" w:space="0" w:color="auto"/>
        <w:left w:val="none" w:sz="0" w:space="0" w:color="auto"/>
        <w:bottom w:val="none" w:sz="0" w:space="0" w:color="auto"/>
        <w:right w:val="none" w:sz="0" w:space="0" w:color="auto"/>
      </w:divBdr>
    </w:div>
    <w:div w:id="1080323185">
      <w:bodyDiv w:val="1"/>
      <w:marLeft w:val="0"/>
      <w:marRight w:val="0"/>
      <w:marTop w:val="0"/>
      <w:marBottom w:val="0"/>
      <w:divBdr>
        <w:top w:val="none" w:sz="0" w:space="0" w:color="auto"/>
        <w:left w:val="none" w:sz="0" w:space="0" w:color="auto"/>
        <w:bottom w:val="none" w:sz="0" w:space="0" w:color="auto"/>
        <w:right w:val="none" w:sz="0" w:space="0" w:color="auto"/>
      </w:divBdr>
    </w:div>
    <w:div w:id="1088841607">
      <w:bodyDiv w:val="1"/>
      <w:marLeft w:val="0"/>
      <w:marRight w:val="0"/>
      <w:marTop w:val="0"/>
      <w:marBottom w:val="0"/>
      <w:divBdr>
        <w:top w:val="none" w:sz="0" w:space="0" w:color="auto"/>
        <w:left w:val="none" w:sz="0" w:space="0" w:color="auto"/>
        <w:bottom w:val="none" w:sz="0" w:space="0" w:color="auto"/>
        <w:right w:val="none" w:sz="0" w:space="0" w:color="auto"/>
      </w:divBdr>
    </w:div>
    <w:div w:id="1104034133">
      <w:bodyDiv w:val="1"/>
      <w:marLeft w:val="0"/>
      <w:marRight w:val="0"/>
      <w:marTop w:val="0"/>
      <w:marBottom w:val="0"/>
      <w:divBdr>
        <w:top w:val="none" w:sz="0" w:space="0" w:color="auto"/>
        <w:left w:val="none" w:sz="0" w:space="0" w:color="auto"/>
        <w:bottom w:val="none" w:sz="0" w:space="0" w:color="auto"/>
        <w:right w:val="none" w:sz="0" w:space="0" w:color="auto"/>
      </w:divBdr>
    </w:div>
    <w:div w:id="1123305946">
      <w:bodyDiv w:val="1"/>
      <w:marLeft w:val="0"/>
      <w:marRight w:val="0"/>
      <w:marTop w:val="0"/>
      <w:marBottom w:val="0"/>
      <w:divBdr>
        <w:top w:val="none" w:sz="0" w:space="0" w:color="auto"/>
        <w:left w:val="none" w:sz="0" w:space="0" w:color="auto"/>
        <w:bottom w:val="none" w:sz="0" w:space="0" w:color="auto"/>
        <w:right w:val="none" w:sz="0" w:space="0" w:color="auto"/>
      </w:divBdr>
    </w:div>
    <w:div w:id="1161657534">
      <w:bodyDiv w:val="1"/>
      <w:marLeft w:val="0"/>
      <w:marRight w:val="0"/>
      <w:marTop w:val="0"/>
      <w:marBottom w:val="0"/>
      <w:divBdr>
        <w:top w:val="none" w:sz="0" w:space="0" w:color="auto"/>
        <w:left w:val="none" w:sz="0" w:space="0" w:color="auto"/>
        <w:bottom w:val="none" w:sz="0" w:space="0" w:color="auto"/>
        <w:right w:val="none" w:sz="0" w:space="0" w:color="auto"/>
      </w:divBdr>
    </w:div>
    <w:div w:id="1162963948">
      <w:bodyDiv w:val="1"/>
      <w:marLeft w:val="0"/>
      <w:marRight w:val="0"/>
      <w:marTop w:val="0"/>
      <w:marBottom w:val="0"/>
      <w:divBdr>
        <w:top w:val="none" w:sz="0" w:space="0" w:color="auto"/>
        <w:left w:val="none" w:sz="0" w:space="0" w:color="auto"/>
        <w:bottom w:val="none" w:sz="0" w:space="0" w:color="auto"/>
        <w:right w:val="none" w:sz="0" w:space="0" w:color="auto"/>
      </w:divBdr>
    </w:div>
    <w:div w:id="1166021251">
      <w:bodyDiv w:val="1"/>
      <w:marLeft w:val="0"/>
      <w:marRight w:val="0"/>
      <w:marTop w:val="0"/>
      <w:marBottom w:val="0"/>
      <w:divBdr>
        <w:top w:val="none" w:sz="0" w:space="0" w:color="auto"/>
        <w:left w:val="none" w:sz="0" w:space="0" w:color="auto"/>
        <w:bottom w:val="none" w:sz="0" w:space="0" w:color="auto"/>
        <w:right w:val="none" w:sz="0" w:space="0" w:color="auto"/>
      </w:divBdr>
    </w:div>
    <w:div w:id="1251237394">
      <w:bodyDiv w:val="1"/>
      <w:marLeft w:val="0"/>
      <w:marRight w:val="0"/>
      <w:marTop w:val="0"/>
      <w:marBottom w:val="0"/>
      <w:divBdr>
        <w:top w:val="none" w:sz="0" w:space="0" w:color="auto"/>
        <w:left w:val="none" w:sz="0" w:space="0" w:color="auto"/>
        <w:bottom w:val="none" w:sz="0" w:space="0" w:color="auto"/>
        <w:right w:val="none" w:sz="0" w:space="0" w:color="auto"/>
      </w:divBdr>
    </w:div>
    <w:div w:id="1316647089">
      <w:bodyDiv w:val="1"/>
      <w:marLeft w:val="0"/>
      <w:marRight w:val="0"/>
      <w:marTop w:val="0"/>
      <w:marBottom w:val="0"/>
      <w:divBdr>
        <w:top w:val="none" w:sz="0" w:space="0" w:color="auto"/>
        <w:left w:val="none" w:sz="0" w:space="0" w:color="auto"/>
        <w:bottom w:val="none" w:sz="0" w:space="0" w:color="auto"/>
        <w:right w:val="none" w:sz="0" w:space="0" w:color="auto"/>
      </w:divBdr>
    </w:div>
    <w:div w:id="1326200784">
      <w:bodyDiv w:val="1"/>
      <w:marLeft w:val="0"/>
      <w:marRight w:val="0"/>
      <w:marTop w:val="0"/>
      <w:marBottom w:val="0"/>
      <w:divBdr>
        <w:top w:val="none" w:sz="0" w:space="0" w:color="auto"/>
        <w:left w:val="none" w:sz="0" w:space="0" w:color="auto"/>
        <w:bottom w:val="none" w:sz="0" w:space="0" w:color="auto"/>
        <w:right w:val="none" w:sz="0" w:space="0" w:color="auto"/>
      </w:divBdr>
    </w:div>
    <w:div w:id="1332248280">
      <w:bodyDiv w:val="1"/>
      <w:marLeft w:val="0"/>
      <w:marRight w:val="0"/>
      <w:marTop w:val="0"/>
      <w:marBottom w:val="0"/>
      <w:divBdr>
        <w:top w:val="none" w:sz="0" w:space="0" w:color="auto"/>
        <w:left w:val="none" w:sz="0" w:space="0" w:color="auto"/>
        <w:bottom w:val="none" w:sz="0" w:space="0" w:color="auto"/>
        <w:right w:val="none" w:sz="0" w:space="0" w:color="auto"/>
      </w:divBdr>
    </w:div>
    <w:div w:id="1344209896">
      <w:bodyDiv w:val="1"/>
      <w:marLeft w:val="0"/>
      <w:marRight w:val="0"/>
      <w:marTop w:val="0"/>
      <w:marBottom w:val="0"/>
      <w:divBdr>
        <w:top w:val="none" w:sz="0" w:space="0" w:color="auto"/>
        <w:left w:val="none" w:sz="0" w:space="0" w:color="auto"/>
        <w:bottom w:val="none" w:sz="0" w:space="0" w:color="auto"/>
        <w:right w:val="none" w:sz="0" w:space="0" w:color="auto"/>
      </w:divBdr>
    </w:div>
    <w:div w:id="1345405165">
      <w:bodyDiv w:val="1"/>
      <w:marLeft w:val="0"/>
      <w:marRight w:val="0"/>
      <w:marTop w:val="0"/>
      <w:marBottom w:val="0"/>
      <w:divBdr>
        <w:top w:val="none" w:sz="0" w:space="0" w:color="auto"/>
        <w:left w:val="none" w:sz="0" w:space="0" w:color="auto"/>
        <w:bottom w:val="none" w:sz="0" w:space="0" w:color="auto"/>
        <w:right w:val="none" w:sz="0" w:space="0" w:color="auto"/>
      </w:divBdr>
    </w:div>
    <w:div w:id="1349016732">
      <w:bodyDiv w:val="1"/>
      <w:marLeft w:val="0"/>
      <w:marRight w:val="0"/>
      <w:marTop w:val="0"/>
      <w:marBottom w:val="0"/>
      <w:divBdr>
        <w:top w:val="none" w:sz="0" w:space="0" w:color="auto"/>
        <w:left w:val="none" w:sz="0" w:space="0" w:color="auto"/>
        <w:bottom w:val="none" w:sz="0" w:space="0" w:color="auto"/>
        <w:right w:val="none" w:sz="0" w:space="0" w:color="auto"/>
      </w:divBdr>
    </w:div>
    <w:div w:id="1401371601">
      <w:bodyDiv w:val="1"/>
      <w:marLeft w:val="0"/>
      <w:marRight w:val="0"/>
      <w:marTop w:val="0"/>
      <w:marBottom w:val="0"/>
      <w:divBdr>
        <w:top w:val="none" w:sz="0" w:space="0" w:color="auto"/>
        <w:left w:val="none" w:sz="0" w:space="0" w:color="auto"/>
        <w:bottom w:val="none" w:sz="0" w:space="0" w:color="auto"/>
        <w:right w:val="none" w:sz="0" w:space="0" w:color="auto"/>
      </w:divBdr>
    </w:div>
    <w:div w:id="1409378371">
      <w:bodyDiv w:val="1"/>
      <w:marLeft w:val="0"/>
      <w:marRight w:val="0"/>
      <w:marTop w:val="0"/>
      <w:marBottom w:val="0"/>
      <w:divBdr>
        <w:top w:val="none" w:sz="0" w:space="0" w:color="auto"/>
        <w:left w:val="none" w:sz="0" w:space="0" w:color="auto"/>
        <w:bottom w:val="none" w:sz="0" w:space="0" w:color="auto"/>
        <w:right w:val="none" w:sz="0" w:space="0" w:color="auto"/>
      </w:divBdr>
    </w:div>
    <w:div w:id="1410694750">
      <w:bodyDiv w:val="1"/>
      <w:marLeft w:val="0"/>
      <w:marRight w:val="0"/>
      <w:marTop w:val="0"/>
      <w:marBottom w:val="0"/>
      <w:divBdr>
        <w:top w:val="none" w:sz="0" w:space="0" w:color="auto"/>
        <w:left w:val="none" w:sz="0" w:space="0" w:color="auto"/>
        <w:bottom w:val="none" w:sz="0" w:space="0" w:color="auto"/>
        <w:right w:val="none" w:sz="0" w:space="0" w:color="auto"/>
      </w:divBdr>
    </w:div>
    <w:div w:id="1501433750">
      <w:bodyDiv w:val="1"/>
      <w:marLeft w:val="0"/>
      <w:marRight w:val="0"/>
      <w:marTop w:val="0"/>
      <w:marBottom w:val="0"/>
      <w:divBdr>
        <w:top w:val="none" w:sz="0" w:space="0" w:color="auto"/>
        <w:left w:val="none" w:sz="0" w:space="0" w:color="auto"/>
        <w:bottom w:val="none" w:sz="0" w:space="0" w:color="auto"/>
        <w:right w:val="none" w:sz="0" w:space="0" w:color="auto"/>
      </w:divBdr>
    </w:div>
    <w:div w:id="1542009817">
      <w:bodyDiv w:val="1"/>
      <w:marLeft w:val="0"/>
      <w:marRight w:val="0"/>
      <w:marTop w:val="0"/>
      <w:marBottom w:val="0"/>
      <w:divBdr>
        <w:top w:val="none" w:sz="0" w:space="0" w:color="auto"/>
        <w:left w:val="none" w:sz="0" w:space="0" w:color="auto"/>
        <w:bottom w:val="none" w:sz="0" w:space="0" w:color="auto"/>
        <w:right w:val="none" w:sz="0" w:space="0" w:color="auto"/>
      </w:divBdr>
    </w:div>
    <w:div w:id="1550726977">
      <w:bodyDiv w:val="1"/>
      <w:marLeft w:val="0"/>
      <w:marRight w:val="0"/>
      <w:marTop w:val="0"/>
      <w:marBottom w:val="0"/>
      <w:divBdr>
        <w:top w:val="none" w:sz="0" w:space="0" w:color="auto"/>
        <w:left w:val="none" w:sz="0" w:space="0" w:color="auto"/>
        <w:bottom w:val="none" w:sz="0" w:space="0" w:color="auto"/>
        <w:right w:val="none" w:sz="0" w:space="0" w:color="auto"/>
      </w:divBdr>
    </w:div>
    <w:div w:id="1557668591">
      <w:bodyDiv w:val="1"/>
      <w:marLeft w:val="0"/>
      <w:marRight w:val="0"/>
      <w:marTop w:val="0"/>
      <w:marBottom w:val="0"/>
      <w:divBdr>
        <w:top w:val="none" w:sz="0" w:space="0" w:color="auto"/>
        <w:left w:val="none" w:sz="0" w:space="0" w:color="auto"/>
        <w:bottom w:val="none" w:sz="0" w:space="0" w:color="auto"/>
        <w:right w:val="none" w:sz="0" w:space="0" w:color="auto"/>
      </w:divBdr>
    </w:div>
    <w:div w:id="1590961269">
      <w:bodyDiv w:val="1"/>
      <w:marLeft w:val="0"/>
      <w:marRight w:val="0"/>
      <w:marTop w:val="0"/>
      <w:marBottom w:val="0"/>
      <w:divBdr>
        <w:top w:val="none" w:sz="0" w:space="0" w:color="auto"/>
        <w:left w:val="none" w:sz="0" w:space="0" w:color="auto"/>
        <w:bottom w:val="none" w:sz="0" w:space="0" w:color="auto"/>
        <w:right w:val="none" w:sz="0" w:space="0" w:color="auto"/>
      </w:divBdr>
    </w:div>
    <w:div w:id="1618219014">
      <w:bodyDiv w:val="1"/>
      <w:marLeft w:val="0"/>
      <w:marRight w:val="0"/>
      <w:marTop w:val="0"/>
      <w:marBottom w:val="0"/>
      <w:divBdr>
        <w:top w:val="none" w:sz="0" w:space="0" w:color="auto"/>
        <w:left w:val="none" w:sz="0" w:space="0" w:color="auto"/>
        <w:bottom w:val="none" w:sz="0" w:space="0" w:color="auto"/>
        <w:right w:val="none" w:sz="0" w:space="0" w:color="auto"/>
      </w:divBdr>
    </w:div>
    <w:div w:id="1627352321">
      <w:bodyDiv w:val="1"/>
      <w:marLeft w:val="0"/>
      <w:marRight w:val="0"/>
      <w:marTop w:val="0"/>
      <w:marBottom w:val="0"/>
      <w:divBdr>
        <w:top w:val="none" w:sz="0" w:space="0" w:color="auto"/>
        <w:left w:val="none" w:sz="0" w:space="0" w:color="auto"/>
        <w:bottom w:val="none" w:sz="0" w:space="0" w:color="auto"/>
        <w:right w:val="none" w:sz="0" w:space="0" w:color="auto"/>
      </w:divBdr>
    </w:div>
    <w:div w:id="1640381707">
      <w:bodyDiv w:val="1"/>
      <w:marLeft w:val="0"/>
      <w:marRight w:val="0"/>
      <w:marTop w:val="0"/>
      <w:marBottom w:val="0"/>
      <w:divBdr>
        <w:top w:val="none" w:sz="0" w:space="0" w:color="auto"/>
        <w:left w:val="none" w:sz="0" w:space="0" w:color="auto"/>
        <w:bottom w:val="none" w:sz="0" w:space="0" w:color="auto"/>
        <w:right w:val="none" w:sz="0" w:space="0" w:color="auto"/>
      </w:divBdr>
    </w:div>
    <w:div w:id="1647540913">
      <w:bodyDiv w:val="1"/>
      <w:marLeft w:val="0"/>
      <w:marRight w:val="0"/>
      <w:marTop w:val="0"/>
      <w:marBottom w:val="0"/>
      <w:divBdr>
        <w:top w:val="none" w:sz="0" w:space="0" w:color="auto"/>
        <w:left w:val="none" w:sz="0" w:space="0" w:color="auto"/>
        <w:bottom w:val="none" w:sz="0" w:space="0" w:color="auto"/>
        <w:right w:val="none" w:sz="0" w:space="0" w:color="auto"/>
      </w:divBdr>
    </w:div>
    <w:div w:id="1660425065">
      <w:bodyDiv w:val="1"/>
      <w:marLeft w:val="0"/>
      <w:marRight w:val="0"/>
      <w:marTop w:val="0"/>
      <w:marBottom w:val="0"/>
      <w:divBdr>
        <w:top w:val="none" w:sz="0" w:space="0" w:color="auto"/>
        <w:left w:val="none" w:sz="0" w:space="0" w:color="auto"/>
        <w:bottom w:val="none" w:sz="0" w:space="0" w:color="auto"/>
        <w:right w:val="none" w:sz="0" w:space="0" w:color="auto"/>
      </w:divBdr>
    </w:div>
    <w:div w:id="1696348221">
      <w:bodyDiv w:val="1"/>
      <w:marLeft w:val="0"/>
      <w:marRight w:val="0"/>
      <w:marTop w:val="0"/>
      <w:marBottom w:val="0"/>
      <w:divBdr>
        <w:top w:val="none" w:sz="0" w:space="0" w:color="auto"/>
        <w:left w:val="none" w:sz="0" w:space="0" w:color="auto"/>
        <w:bottom w:val="none" w:sz="0" w:space="0" w:color="auto"/>
        <w:right w:val="none" w:sz="0" w:space="0" w:color="auto"/>
      </w:divBdr>
    </w:div>
    <w:div w:id="1703479077">
      <w:bodyDiv w:val="1"/>
      <w:marLeft w:val="0"/>
      <w:marRight w:val="0"/>
      <w:marTop w:val="0"/>
      <w:marBottom w:val="0"/>
      <w:divBdr>
        <w:top w:val="none" w:sz="0" w:space="0" w:color="auto"/>
        <w:left w:val="none" w:sz="0" w:space="0" w:color="auto"/>
        <w:bottom w:val="none" w:sz="0" w:space="0" w:color="auto"/>
        <w:right w:val="none" w:sz="0" w:space="0" w:color="auto"/>
      </w:divBdr>
    </w:div>
    <w:div w:id="1708673937">
      <w:bodyDiv w:val="1"/>
      <w:marLeft w:val="0"/>
      <w:marRight w:val="0"/>
      <w:marTop w:val="0"/>
      <w:marBottom w:val="0"/>
      <w:divBdr>
        <w:top w:val="none" w:sz="0" w:space="0" w:color="auto"/>
        <w:left w:val="none" w:sz="0" w:space="0" w:color="auto"/>
        <w:bottom w:val="none" w:sz="0" w:space="0" w:color="auto"/>
        <w:right w:val="none" w:sz="0" w:space="0" w:color="auto"/>
      </w:divBdr>
    </w:div>
    <w:div w:id="1728261592">
      <w:bodyDiv w:val="1"/>
      <w:marLeft w:val="0"/>
      <w:marRight w:val="0"/>
      <w:marTop w:val="0"/>
      <w:marBottom w:val="0"/>
      <w:divBdr>
        <w:top w:val="none" w:sz="0" w:space="0" w:color="auto"/>
        <w:left w:val="none" w:sz="0" w:space="0" w:color="auto"/>
        <w:bottom w:val="none" w:sz="0" w:space="0" w:color="auto"/>
        <w:right w:val="none" w:sz="0" w:space="0" w:color="auto"/>
      </w:divBdr>
    </w:div>
    <w:div w:id="1731532356">
      <w:bodyDiv w:val="1"/>
      <w:marLeft w:val="0"/>
      <w:marRight w:val="0"/>
      <w:marTop w:val="0"/>
      <w:marBottom w:val="0"/>
      <w:divBdr>
        <w:top w:val="none" w:sz="0" w:space="0" w:color="auto"/>
        <w:left w:val="none" w:sz="0" w:space="0" w:color="auto"/>
        <w:bottom w:val="none" w:sz="0" w:space="0" w:color="auto"/>
        <w:right w:val="none" w:sz="0" w:space="0" w:color="auto"/>
      </w:divBdr>
    </w:div>
    <w:div w:id="1738432495">
      <w:bodyDiv w:val="1"/>
      <w:marLeft w:val="0"/>
      <w:marRight w:val="0"/>
      <w:marTop w:val="0"/>
      <w:marBottom w:val="0"/>
      <w:divBdr>
        <w:top w:val="none" w:sz="0" w:space="0" w:color="auto"/>
        <w:left w:val="none" w:sz="0" w:space="0" w:color="auto"/>
        <w:bottom w:val="none" w:sz="0" w:space="0" w:color="auto"/>
        <w:right w:val="none" w:sz="0" w:space="0" w:color="auto"/>
      </w:divBdr>
    </w:div>
    <w:div w:id="1778213705">
      <w:bodyDiv w:val="1"/>
      <w:marLeft w:val="0"/>
      <w:marRight w:val="0"/>
      <w:marTop w:val="0"/>
      <w:marBottom w:val="0"/>
      <w:divBdr>
        <w:top w:val="none" w:sz="0" w:space="0" w:color="auto"/>
        <w:left w:val="none" w:sz="0" w:space="0" w:color="auto"/>
        <w:bottom w:val="none" w:sz="0" w:space="0" w:color="auto"/>
        <w:right w:val="none" w:sz="0" w:space="0" w:color="auto"/>
      </w:divBdr>
    </w:div>
    <w:div w:id="1787850638">
      <w:bodyDiv w:val="1"/>
      <w:marLeft w:val="0"/>
      <w:marRight w:val="0"/>
      <w:marTop w:val="0"/>
      <w:marBottom w:val="0"/>
      <w:divBdr>
        <w:top w:val="none" w:sz="0" w:space="0" w:color="auto"/>
        <w:left w:val="none" w:sz="0" w:space="0" w:color="auto"/>
        <w:bottom w:val="none" w:sz="0" w:space="0" w:color="auto"/>
        <w:right w:val="none" w:sz="0" w:space="0" w:color="auto"/>
      </w:divBdr>
    </w:div>
    <w:div w:id="1797062673">
      <w:bodyDiv w:val="1"/>
      <w:marLeft w:val="0"/>
      <w:marRight w:val="0"/>
      <w:marTop w:val="0"/>
      <w:marBottom w:val="0"/>
      <w:divBdr>
        <w:top w:val="none" w:sz="0" w:space="0" w:color="auto"/>
        <w:left w:val="none" w:sz="0" w:space="0" w:color="auto"/>
        <w:bottom w:val="none" w:sz="0" w:space="0" w:color="auto"/>
        <w:right w:val="none" w:sz="0" w:space="0" w:color="auto"/>
      </w:divBdr>
    </w:div>
    <w:div w:id="1859847848">
      <w:bodyDiv w:val="1"/>
      <w:marLeft w:val="0"/>
      <w:marRight w:val="0"/>
      <w:marTop w:val="0"/>
      <w:marBottom w:val="0"/>
      <w:divBdr>
        <w:top w:val="none" w:sz="0" w:space="0" w:color="auto"/>
        <w:left w:val="none" w:sz="0" w:space="0" w:color="auto"/>
        <w:bottom w:val="none" w:sz="0" w:space="0" w:color="auto"/>
        <w:right w:val="none" w:sz="0" w:space="0" w:color="auto"/>
      </w:divBdr>
    </w:div>
    <w:div w:id="1970896851">
      <w:bodyDiv w:val="1"/>
      <w:marLeft w:val="0"/>
      <w:marRight w:val="0"/>
      <w:marTop w:val="0"/>
      <w:marBottom w:val="0"/>
      <w:divBdr>
        <w:top w:val="none" w:sz="0" w:space="0" w:color="auto"/>
        <w:left w:val="none" w:sz="0" w:space="0" w:color="auto"/>
        <w:bottom w:val="none" w:sz="0" w:space="0" w:color="auto"/>
        <w:right w:val="none" w:sz="0" w:space="0" w:color="auto"/>
      </w:divBdr>
    </w:div>
    <w:div w:id="2062051956">
      <w:bodyDiv w:val="1"/>
      <w:marLeft w:val="0"/>
      <w:marRight w:val="0"/>
      <w:marTop w:val="0"/>
      <w:marBottom w:val="0"/>
      <w:divBdr>
        <w:top w:val="none" w:sz="0" w:space="0" w:color="auto"/>
        <w:left w:val="none" w:sz="0" w:space="0" w:color="auto"/>
        <w:bottom w:val="none" w:sz="0" w:space="0" w:color="auto"/>
        <w:right w:val="none" w:sz="0" w:space="0" w:color="auto"/>
      </w:divBdr>
    </w:div>
    <w:div w:id="2118284006">
      <w:bodyDiv w:val="1"/>
      <w:marLeft w:val="0"/>
      <w:marRight w:val="0"/>
      <w:marTop w:val="0"/>
      <w:marBottom w:val="0"/>
      <w:divBdr>
        <w:top w:val="none" w:sz="0" w:space="0" w:color="auto"/>
        <w:left w:val="none" w:sz="0" w:space="0" w:color="auto"/>
        <w:bottom w:val="none" w:sz="0" w:space="0" w:color="auto"/>
        <w:right w:val="none" w:sz="0" w:space="0" w:color="auto"/>
      </w:divBdr>
    </w:div>
    <w:div w:id="212330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the.sketchengine.co.uk/auth/preloaded_corpus/europarl7_es"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doi.org/10.1515/COG.2006.01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ketchengine.co.uk/user-guide/user-manual/corpora/by-language/" TargetMode="External"/><Relationship Id="rId24" Type="http://schemas.openxmlformats.org/officeDocument/2006/relationships/hyperlink" Target="https://the.sketchengine.co.uk/auth/preloaded_corpus/eurlex_spa"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he.sketchengine.co.uk/auth/preloaded_corpus/judgments_eurlex_spa"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BA583-8988-4686-92D4-017AB96C7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17142</Words>
  <Characters>91886</Characters>
  <Application>Microsoft Office Word</Application>
  <DocSecurity>0</DocSecurity>
  <Lines>3828</Lines>
  <Paragraphs>1535</Paragraphs>
  <ScaleCrop>false</ScaleCrop>
  <HeadingPairs>
    <vt:vector size="2" baseType="variant">
      <vt:variant>
        <vt:lpstr>Název</vt:lpstr>
      </vt:variant>
      <vt:variant>
        <vt:i4>1</vt:i4>
      </vt:variant>
    </vt:vector>
  </HeadingPairs>
  <TitlesOfParts>
    <vt:vector size="1" baseType="lpstr">
      <vt:lpstr>Filozofická fakulta Univerzity Palackého</vt:lpstr>
    </vt:vector>
  </TitlesOfParts>
  <Company>UP</Company>
  <LinksUpToDate>false</LinksUpToDate>
  <CharactersWithSpaces>107493</CharactersWithSpaces>
  <SharedDoc>false</SharedDoc>
  <HLinks>
    <vt:vector size="186" baseType="variant">
      <vt:variant>
        <vt:i4>4194379</vt:i4>
      </vt:variant>
      <vt:variant>
        <vt:i4>486</vt:i4>
      </vt:variant>
      <vt:variant>
        <vt:i4>0</vt:i4>
      </vt:variant>
      <vt:variant>
        <vt:i4>5</vt:i4>
      </vt:variant>
      <vt:variant>
        <vt:lpwstr>javascript:__doLinkPostBack('','ss~~AR %22Serena%2C Araceli L%C3%B3pez%22%7C%7Csl~~rl','');</vt:lpwstr>
      </vt:variant>
      <vt:variant>
        <vt:lpwstr/>
      </vt:variant>
      <vt:variant>
        <vt:i4>3735679</vt:i4>
      </vt:variant>
      <vt:variant>
        <vt:i4>483</vt:i4>
      </vt:variant>
      <vt:variant>
        <vt:i4>0</vt:i4>
      </vt:variant>
      <vt:variant>
        <vt:i4>5</vt:i4>
      </vt:variant>
      <vt:variant>
        <vt:lpwstr>http://eds.b.ebscohost.com/eds/pdfviewer/pdfvi ewer?sid=8aee9eab-b3a4-4616-8c1e-3d107c41b020%40sessionmgr113&amp;vi d=4&amp;hid=121</vt:lpwstr>
      </vt:variant>
      <vt:variant>
        <vt:lpwstr/>
      </vt:variant>
      <vt:variant>
        <vt:i4>4259856</vt:i4>
      </vt:variant>
      <vt:variant>
        <vt:i4>480</vt:i4>
      </vt:variant>
      <vt:variant>
        <vt:i4>0</vt:i4>
      </vt:variant>
      <vt:variant>
        <vt:i4>5</vt:i4>
      </vt:variant>
      <vt:variant>
        <vt:lpwstr>http://www.google.cz/search?hl=cs&amp;tbo=p&amp;tbm=bks&amp;q=inauthor:%22Jitka+Zehnalov%C3%A1%22</vt:lpwstr>
      </vt:variant>
      <vt:variant>
        <vt:lpwstr/>
      </vt:variant>
      <vt:variant>
        <vt:i4>4325458</vt:i4>
      </vt:variant>
      <vt:variant>
        <vt:i4>477</vt:i4>
      </vt:variant>
      <vt:variant>
        <vt:i4>0</vt:i4>
      </vt:variant>
      <vt:variant>
        <vt:i4>5</vt:i4>
      </vt:variant>
      <vt:variant>
        <vt:lpwstr>http://www.google.cz/search?hl=cs&amp;tbo=p&amp;tbm=bks&amp;q=inauthor:%22Bronislava+Grygov%C3%A1%22</vt:lpwstr>
      </vt:variant>
      <vt:variant>
        <vt:lpwstr/>
      </vt:variant>
      <vt:variant>
        <vt:i4>11</vt:i4>
      </vt:variant>
      <vt:variant>
        <vt:i4>474</vt:i4>
      </vt:variant>
      <vt:variant>
        <vt:i4>0</vt:i4>
      </vt:variant>
      <vt:variant>
        <vt:i4>5</vt:i4>
      </vt:variant>
      <vt:variant>
        <vt:lpwstr>http://hdl.handle.net/10803/9816</vt:lpwstr>
      </vt:variant>
      <vt:variant>
        <vt:lpwstr/>
      </vt:variant>
      <vt:variant>
        <vt:i4>1245234</vt:i4>
      </vt:variant>
      <vt:variant>
        <vt:i4>140</vt:i4>
      </vt:variant>
      <vt:variant>
        <vt:i4>0</vt:i4>
      </vt:variant>
      <vt:variant>
        <vt:i4>5</vt:i4>
      </vt:variant>
      <vt:variant>
        <vt:lpwstr/>
      </vt:variant>
      <vt:variant>
        <vt:lpwstr>_Toc427273674</vt:lpwstr>
      </vt:variant>
      <vt:variant>
        <vt:i4>1245234</vt:i4>
      </vt:variant>
      <vt:variant>
        <vt:i4>134</vt:i4>
      </vt:variant>
      <vt:variant>
        <vt:i4>0</vt:i4>
      </vt:variant>
      <vt:variant>
        <vt:i4>5</vt:i4>
      </vt:variant>
      <vt:variant>
        <vt:lpwstr/>
      </vt:variant>
      <vt:variant>
        <vt:lpwstr>_Toc427273673</vt:lpwstr>
      </vt:variant>
      <vt:variant>
        <vt:i4>1245234</vt:i4>
      </vt:variant>
      <vt:variant>
        <vt:i4>128</vt:i4>
      </vt:variant>
      <vt:variant>
        <vt:i4>0</vt:i4>
      </vt:variant>
      <vt:variant>
        <vt:i4>5</vt:i4>
      </vt:variant>
      <vt:variant>
        <vt:lpwstr/>
      </vt:variant>
      <vt:variant>
        <vt:lpwstr>_Toc427273672</vt:lpwstr>
      </vt:variant>
      <vt:variant>
        <vt:i4>1245234</vt:i4>
      </vt:variant>
      <vt:variant>
        <vt:i4>122</vt:i4>
      </vt:variant>
      <vt:variant>
        <vt:i4>0</vt:i4>
      </vt:variant>
      <vt:variant>
        <vt:i4>5</vt:i4>
      </vt:variant>
      <vt:variant>
        <vt:lpwstr/>
      </vt:variant>
      <vt:variant>
        <vt:lpwstr>_Toc427273671</vt:lpwstr>
      </vt:variant>
      <vt:variant>
        <vt:i4>1245234</vt:i4>
      </vt:variant>
      <vt:variant>
        <vt:i4>116</vt:i4>
      </vt:variant>
      <vt:variant>
        <vt:i4>0</vt:i4>
      </vt:variant>
      <vt:variant>
        <vt:i4>5</vt:i4>
      </vt:variant>
      <vt:variant>
        <vt:lpwstr/>
      </vt:variant>
      <vt:variant>
        <vt:lpwstr>_Toc427273670</vt:lpwstr>
      </vt:variant>
      <vt:variant>
        <vt:i4>1179698</vt:i4>
      </vt:variant>
      <vt:variant>
        <vt:i4>110</vt:i4>
      </vt:variant>
      <vt:variant>
        <vt:i4>0</vt:i4>
      </vt:variant>
      <vt:variant>
        <vt:i4>5</vt:i4>
      </vt:variant>
      <vt:variant>
        <vt:lpwstr/>
      </vt:variant>
      <vt:variant>
        <vt:lpwstr>_Toc427273669</vt:lpwstr>
      </vt:variant>
      <vt:variant>
        <vt:i4>1179698</vt:i4>
      </vt:variant>
      <vt:variant>
        <vt:i4>104</vt:i4>
      </vt:variant>
      <vt:variant>
        <vt:i4>0</vt:i4>
      </vt:variant>
      <vt:variant>
        <vt:i4>5</vt:i4>
      </vt:variant>
      <vt:variant>
        <vt:lpwstr/>
      </vt:variant>
      <vt:variant>
        <vt:lpwstr>_Toc427273668</vt:lpwstr>
      </vt:variant>
      <vt:variant>
        <vt:i4>1179698</vt:i4>
      </vt:variant>
      <vt:variant>
        <vt:i4>98</vt:i4>
      </vt:variant>
      <vt:variant>
        <vt:i4>0</vt:i4>
      </vt:variant>
      <vt:variant>
        <vt:i4>5</vt:i4>
      </vt:variant>
      <vt:variant>
        <vt:lpwstr/>
      </vt:variant>
      <vt:variant>
        <vt:lpwstr>_Toc427273667</vt:lpwstr>
      </vt:variant>
      <vt:variant>
        <vt:i4>1179698</vt:i4>
      </vt:variant>
      <vt:variant>
        <vt:i4>92</vt:i4>
      </vt:variant>
      <vt:variant>
        <vt:i4>0</vt:i4>
      </vt:variant>
      <vt:variant>
        <vt:i4>5</vt:i4>
      </vt:variant>
      <vt:variant>
        <vt:lpwstr/>
      </vt:variant>
      <vt:variant>
        <vt:lpwstr>_Toc427273666</vt:lpwstr>
      </vt:variant>
      <vt:variant>
        <vt:i4>1179698</vt:i4>
      </vt:variant>
      <vt:variant>
        <vt:i4>86</vt:i4>
      </vt:variant>
      <vt:variant>
        <vt:i4>0</vt:i4>
      </vt:variant>
      <vt:variant>
        <vt:i4>5</vt:i4>
      </vt:variant>
      <vt:variant>
        <vt:lpwstr/>
      </vt:variant>
      <vt:variant>
        <vt:lpwstr>_Toc427273665</vt:lpwstr>
      </vt:variant>
      <vt:variant>
        <vt:i4>1179698</vt:i4>
      </vt:variant>
      <vt:variant>
        <vt:i4>80</vt:i4>
      </vt:variant>
      <vt:variant>
        <vt:i4>0</vt:i4>
      </vt:variant>
      <vt:variant>
        <vt:i4>5</vt:i4>
      </vt:variant>
      <vt:variant>
        <vt:lpwstr/>
      </vt:variant>
      <vt:variant>
        <vt:lpwstr>_Toc427273664</vt:lpwstr>
      </vt:variant>
      <vt:variant>
        <vt:i4>1179698</vt:i4>
      </vt:variant>
      <vt:variant>
        <vt:i4>74</vt:i4>
      </vt:variant>
      <vt:variant>
        <vt:i4>0</vt:i4>
      </vt:variant>
      <vt:variant>
        <vt:i4>5</vt:i4>
      </vt:variant>
      <vt:variant>
        <vt:lpwstr/>
      </vt:variant>
      <vt:variant>
        <vt:lpwstr>_Toc427273663</vt:lpwstr>
      </vt:variant>
      <vt:variant>
        <vt:i4>1179698</vt:i4>
      </vt:variant>
      <vt:variant>
        <vt:i4>68</vt:i4>
      </vt:variant>
      <vt:variant>
        <vt:i4>0</vt:i4>
      </vt:variant>
      <vt:variant>
        <vt:i4>5</vt:i4>
      </vt:variant>
      <vt:variant>
        <vt:lpwstr/>
      </vt:variant>
      <vt:variant>
        <vt:lpwstr>_Toc427273662</vt:lpwstr>
      </vt:variant>
      <vt:variant>
        <vt:i4>1179698</vt:i4>
      </vt:variant>
      <vt:variant>
        <vt:i4>62</vt:i4>
      </vt:variant>
      <vt:variant>
        <vt:i4>0</vt:i4>
      </vt:variant>
      <vt:variant>
        <vt:i4>5</vt:i4>
      </vt:variant>
      <vt:variant>
        <vt:lpwstr/>
      </vt:variant>
      <vt:variant>
        <vt:lpwstr>_Toc427273661</vt:lpwstr>
      </vt:variant>
      <vt:variant>
        <vt:i4>1179698</vt:i4>
      </vt:variant>
      <vt:variant>
        <vt:i4>56</vt:i4>
      </vt:variant>
      <vt:variant>
        <vt:i4>0</vt:i4>
      </vt:variant>
      <vt:variant>
        <vt:i4>5</vt:i4>
      </vt:variant>
      <vt:variant>
        <vt:lpwstr/>
      </vt:variant>
      <vt:variant>
        <vt:lpwstr>_Toc427273660</vt:lpwstr>
      </vt:variant>
      <vt:variant>
        <vt:i4>1114162</vt:i4>
      </vt:variant>
      <vt:variant>
        <vt:i4>50</vt:i4>
      </vt:variant>
      <vt:variant>
        <vt:i4>0</vt:i4>
      </vt:variant>
      <vt:variant>
        <vt:i4>5</vt:i4>
      </vt:variant>
      <vt:variant>
        <vt:lpwstr/>
      </vt:variant>
      <vt:variant>
        <vt:lpwstr>_Toc427273659</vt:lpwstr>
      </vt:variant>
      <vt:variant>
        <vt:i4>1114162</vt:i4>
      </vt:variant>
      <vt:variant>
        <vt:i4>44</vt:i4>
      </vt:variant>
      <vt:variant>
        <vt:i4>0</vt:i4>
      </vt:variant>
      <vt:variant>
        <vt:i4>5</vt:i4>
      </vt:variant>
      <vt:variant>
        <vt:lpwstr/>
      </vt:variant>
      <vt:variant>
        <vt:lpwstr>_Toc427273658</vt:lpwstr>
      </vt:variant>
      <vt:variant>
        <vt:i4>1114162</vt:i4>
      </vt:variant>
      <vt:variant>
        <vt:i4>38</vt:i4>
      </vt:variant>
      <vt:variant>
        <vt:i4>0</vt:i4>
      </vt:variant>
      <vt:variant>
        <vt:i4>5</vt:i4>
      </vt:variant>
      <vt:variant>
        <vt:lpwstr/>
      </vt:variant>
      <vt:variant>
        <vt:lpwstr>_Toc427273657</vt:lpwstr>
      </vt:variant>
      <vt:variant>
        <vt:i4>1114162</vt:i4>
      </vt:variant>
      <vt:variant>
        <vt:i4>32</vt:i4>
      </vt:variant>
      <vt:variant>
        <vt:i4>0</vt:i4>
      </vt:variant>
      <vt:variant>
        <vt:i4>5</vt:i4>
      </vt:variant>
      <vt:variant>
        <vt:lpwstr/>
      </vt:variant>
      <vt:variant>
        <vt:lpwstr>_Toc427273656</vt:lpwstr>
      </vt:variant>
      <vt:variant>
        <vt:i4>1114162</vt:i4>
      </vt:variant>
      <vt:variant>
        <vt:i4>26</vt:i4>
      </vt:variant>
      <vt:variant>
        <vt:i4>0</vt:i4>
      </vt:variant>
      <vt:variant>
        <vt:i4>5</vt:i4>
      </vt:variant>
      <vt:variant>
        <vt:lpwstr/>
      </vt:variant>
      <vt:variant>
        <vt:lpwstr>_Toc427273655</vt:lpwstr>
      </vt:variant>
      <vt:variant>
        <vt:i4>1114162</vt:i4>
      </vt:variant>
      <vt:variant>
        <vt:i4>20</vt:i4>
      </vt:variant>
      <vt:variant>
        <vt:i4>0</vt:i4>
      </vt:variant>
      <vt:variant>
        <vt:i4>5</vt:i4>
      </vt:variant>
      <vt:variant>
        <vt:lpwstr/>
      </vt:variant>
      <vt:variant>
        <vt:lpwstr>_Toc427273654</vt:lpwstr>
      </vt:variant>
      <vt:variant>
        <vt:i4>1114162</vt:i4>
      </vt:variant>
      <vt:variant>
        <vt:i4>14</vt:i4>
      </vt:variant>
      <vt:variant>
        <vt:i4>0</vt:i4>
      </vt:variant>
      <vt:variant>
        <vt:i4>5</vt:i4>
      </vt:variant>
      <vt:variant>
        <vt:lpwstr/>
      </vt:variant>
      <vt:variant>
        <vt:lpwstr>_Toc427273653</vt:lpwstr>
      </vt:variant>
      <vt:variant>
        <vt:i4>1114162</vt:i4>
      </vt:variant>
      <vt:variant>
        <vt:i4>8</vt:i4>
      </vt:variant>
      <vt:variant>
        <vt:i4>0</vt:i4>
      </vt:variant>
      <vt:variant>
        <vt:i4>5</vt:i4>
      </vt:variant>
      <vt:variant>
        <vt:lpwstr/>
      </vt:variant>
      <vt:variant>
        <vt:lpwstr>_Toc427273652</vt:lpwstr>
      </vt:variant>
      <vt:variant>
        <vt:i4>1114162</vt:i4>
      </vt:variant>
      <vt:variant>
        <vt:i4>2</vt:i4>
      </vt:variant>
      <vt:variant>
        <vt:i4>0</vt:i4>
      </vt:variant>
      <vt:variant>
        <vt:i4>5</vt:i4>
      </vt:variant>
      <vt:variant>
        <vt:lpwstr/>
      </vt:variant>
      <vt:variant>
        <vt:lpwstr>_Toc427273651</vt:lpwstr>
      </vt:variant>
      <vt:variant>
        <vt:i4>4325452</vt:i4>
      </vt:variant>
      <vt:variant>
        <vt:i4>3</vt:i4>
      </vt:variant>
      <vt:variant>
        <vt:i4>0</vt:i4>
      </vt:variant>
      <vt:variant>
        <vt:i4>5</vt:i4>
      </vt:variant>
      <vt:variant>
        <vt:lpwstr>http://anglistika.upol.cz/fileadmin/kaa/categories2014/Categories_and_categorial_changes_web.pdf</vt:lpwstr>
      </vt:variant>
      <vt:variant>
        <vt:lpwstr/>
      </vt:variant>
      <vt:variant>
        <vt:i4>3997792</vt:i4>
      </vt:variant>
      <vt:variant>
        <vt:i4>0</vt:i4>
      </vt:variant>
      <vt:variant>
        <vt:i4>0</vt:i4>
      </vt:variant>
      <vt:variant>
        <vt:i4>5</vt:i4>
      </vt:variant>
      <vt:variant>
        <vt:lpwstr>https://www.eva.mpg.de/lingua/resources/glossing-rules.php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Filozofická fakulta Univerzity Palackého</dc:title>
  <dc:creator>Veselovska</dc:creator>
  <cp:lastModifiedBy>Majda</cp:lastModifiedBy>
  <cp:revision>2</cp:revision>
  <cp:lastPrinted>2018-05-17T08:12:00Z</cp:lastPrinted>
  <dcterms:created xsi:type="dcterms:W3CDTF">2018-05-17T08:14:00Z</dcterms:created>
  <dcterms:modified xsi:type="dcterms:W3CDTF">2018-05-17T08:14:00Z</dcterms:modified>
</cp:coreProperties>
</file>