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58" w:rsidRPr="00991875" w:rsidRDefault="00476A58" w:rsidP="00476A58">
      <w:pPr>
        <w:spacing w:line="100" w:lineRule="atLeast"/>
        <w:ind w:right="-288"/>
        <w:jc w:val="center"/>
        <w:rPr>
          <w:b/>
          <w:sz w:val="32"/>
          <w:szCs w:val="32"/>
          <w:lang w:val="cs-CZ"/>
        </w:rPr>
      </w:pPr>
      <w:r w:rsidRPr="00991875">
        <w:rPr>
          <w:b/>
          <w:sz w:val="32"/>
          <w:szCs w:val="32"/>
          <w:lang w:val="cs-CZ"/>
        </w:rPr>
        <w:t>Univerzita Palackého v Olomouci</w:t>
      </w:r>
    </w:p>
    <w:p w:rsidR="00476A58" w:rsidRPr="00215AA7" w:rsidRDefault="00476A58" w:rsidP="00476A58">
      <w:pPr>
        <w:spacing w:line="100" w:lineRule="atLeast"/>
        <w:ind w:left="360" w:right="-288"/>
        <w:jc w:val="center"/>
        <w:rPr>
          <w:b/>
          <w:sz w:val="32"/>
          <w:szCs w:val="32"/>
        </w:rPr>
      </w:pPr>
      <w:r w:rsidRPr="00215AA7">
        <w:rPr>
          <w:b/>
          <w:sz w:val="32"/>
          <w:szCs w:val="32"/>
        </w:rPr>
        <w:t>Právnická fakulta</w:t>
      </w:r>
    </w:p>
    <w:p w:rsidR="00476A58" w:rsidRDefault="00476A58" w:rsidP="00476A58">
      <w:pPr>
        <w:spacing w:line="100" w:lineRule="atLeast"/>
        <w:ind w:left="360" w:right="-288"/>
        <w:jc w:val="center"/>
        <w:rPr>
          <w:b/>
          <w:sz w:val="28"/>
          <w:szCs w:val="28"/>
        </w:rPr>
      </w:pPr>
    </w:p>
    <w:p w:rsidR="00476A58" w:rsidRDefault="00476A58" w:rsidP="00476A58">
      <w:pPr>
        <w:spacing w:line="360" w:lineRule="auto"/>
        <w:ind w:left="360" w:right="-288"/>
        <w:jc w:val="center"/>
        <w:rPr>
          <w:b/>
          <w:sz w:val="28"/>
          <w:szCs w:val="28"/>
        </w:rPr>
      </w:pPr>
    </w:p>
    <w:p w:rsidR="00476A58" w:rsidRDefault="00476A58" w:rsidP="00476A58">
      <w:pPr>
        <w:spacing w:line="360" w:lineRule="auto"/>
        <w:ind w:left="360" w:right="-288"/>
        <w:jc w:val="center"/>
        <w:rPr>
          <w:b/>
          <w:sz w:val="28"/>
          <w:szCs w:val="28"/>
        </w:rPr>
      </w:pPr>
    </w:p>
    <w:p w:rsidR="00476A58" w:rsidRDefault="00476A58" w:rsidP="00476A58">
      <w:pPr>
        <w:spacing w:line="360" w:lineRule="auto"/>
        <w:ind w:left="360" w:right="-288"/>
        <w:jc w:val="center"/>
        <w:rPr>
          <w:b/>
          <w:sz w:val="28"/>
          <w:szCs w:val="28"/>
        </w:rPr>
      </w:pPr>
    </w:p>
    <w:p w:rsidR="00476A58" w:rsidRDefault="00476A58" w:rsidP="00476A58">
      <w:pPr>
        <w:spacing w:line="360" w:lineRule="auto"/>
        <w:ind w:left="360" w:right="-288"/>
        <w:jc w:val="center"/>
        <w:rPr>
          <w:b/>
          <w:sz w:val="28"/>
          <w:szCs w:val="28"/>
        </w:rPr>
      </w:pPr>
    </w:p>
    <w:p w:rsidR="00476A58" w:rsidRDefault="00476A58" w:rsidP="00476A58">
      <w:pPr>
        <w:spacing w:line="360" w:lineRule="auto"/>
        <w:ind w:left="360" w:right="-288"/>
        <w:jc w:val="center"/>
        <w:rPr>
          <w:b/>
          <w:sz w:val="32"/>
          <w:szCs w:val="32"/>
        </w:rPr>
      </w:pPr>
    </w:p>
    <w:p w:rsidR="00476A58" w:rsidRDefault="00476A58" w:rsidP="00476A58">
      <w:pPr>
        <w:spacing w:line="360" w:lineRule="auto"/>
        <w:ind w:left="360" w:right="-288"/>
        <w:jc w:val="center"/>
        <w:rPr>
          <w:b/>
          <w:sz w:val="32"/>
          <w:szCs w:val="32"/>
        </w:rPr>
      </w:pPr>
    </w:p>
    <w:p w:rsidR="00476A58" w:rsidRDefault="00476A58" w:rsidP="00476A58">
      <w:pPr>
        <w:spacing w:line="360" w:lineRule="auto"/>
        <w:ind w:left="360" w:right="-288"/>
        <w:jc w:val="center"/>
        <w:rPr>
          <w:b/>
          <w:sz w:val="32"/>
          <w:szCs w:val="32"/>
        </w:rPr>
      </w:pPr>
    </w:p>
    <w:p w:rsidR="00476A58" w:rsidRDefault="00476A58" w:rsidP="002D6086">
      <w:pPr>
        <w:spacing w:line="360" w:lineRule="auto"/>
        <w:ind w:left="360" w:right="-288"/>
        <w:jc w:val="center"/>
        <w:rPr>
          <w:b/>
          <w:sz w:val="32"/>
          <w:szCs w:val="32"/>
        </w:rPr>
      </w:pPr>
    </w:p>
    <w:p w:rsidR="00476A58" w:rsidRDefault="00476A58" w:rsidP="002D6086">
      <w:pPr>
        <w:spacing w:line="360" w:lineRule="auto"/>
        <w:ind w:left="360" w:right="-288"/>
        <w:jc w:val="center"/>
        <w:rPr>
          <w:b/>
          <w:sz w:val="32"/>
          <w:szCs w:val="32"/>
        </w:rPr>
      </w:pPr>
    </w:p>
    <w:p w:rsidR="00476A58" w:rsidRPr="00215AA7" w:rsidRDefault="00215AA7" w:rsidP="002D6086">
      <w:pPr>
        <w:spacing w:line="360" w:lineRule="auto"/>
        <w:ind w:left="360" w:right="-288"/>
        <w:jc w:val="center"/>
        <w:rPr>
          <w:b/>
          <w:sz w:val="32"/>
          <w:szCs w:val="32"/>
        </w:rPr>
      </w:pPr>
      <w:r w:rsidRPr="00215AA7">
        <w:rPr>
          <w:b/>
          <w:sz w:val="32"/>
          <w:szCs w:val="32"/>
        </w:rPr>
        <w:t>Diana Pavlíková</w:t>
      </w:r>
    </w:p>
    <w:p w:rsidR="00476A58" w:rsidRPr="00476A58" w:rsidRDefault="001B355D" w:rsidP="002D6086">
      <w:pPr>
        <w:spacing w:line="360" w:lineRule="auto"/>
        <w:ind w:left="360" w:right="-288"/>
        <w:jc w:val="center"/>
        <w:rPr>
          <w:b/>
          <w:sz w:val="32"/>
          <w:szCs w:val="32"/>
        </w:rPr>
      </w:pPr>
      <w:r>
        <w:rPr>
          <w:b/>
          <w:color w:val="000000"/>
          <w:sz w:val="32"/>
          <w:szCs w:val="32"/>
        </w:rPr>
        <w:t>Náhrada</w:t>
      </w:r>
      <w:r w:rsidR="00063D45">
        <w:rPr>
          <w:b/>
          <w:color w:val="000000"/>
          <w:sz w:val="32"/>
          <w:szCs w:val="32"/>
        </w:rPr>
        <w:t xml:space="preserve"> nemajetkovej ujmy pri ublížení na zdraví</w:t>
      </w:r>
    </w:p>
    <w:p w:rsidR="00476A58" w:rsidRDefault="00476A58" w:rsidP="002D6086">
      <w:pPr>
        <w:spacing w:line="360" w:lineRule="auto"/>
        <w:ind w:left="360" w:right="-288"/>
        <w:jc w:val="center"/>
        <w:rPr>
          <w:b/>
          <w:sz w:val="32"/>
          <w:szCs w:val="32"/>
        </w:rPr>
      </w:pPr>
      <w:r>
        <w:rPr>
          <w:b/>
          <w:sz w:val="32"/>
          <w:szCs w:val="32"/>
        </w:rPr>
        <w:t>(</w:t>
      </w:r>
      <w:r w:rsidR="00063D45">
        <w:rPr>
          <w:b/>
          <w:sz w:val="32"/>
          <w:szCs w:val="32"/>
        </w:rPr>
        <w:t>Diplomová</w:t>
      </w:r>
      <w:r>
        <w:rPr>
          <w:b/>
          <w:sz w:val="32"/>
          <w:szCs w:val="32"/>
        </w:rPr>
        <w:t xml:space="preserve"> práca)</w:t>
      </w:r>
    </w:p>
    <w:p w:rsidR="00476A58" w:rsidRDefault="00476A58" w:rsidP="00476A58">
      <w:pPr>
        <w:spacing w:line="100" w:lineRule="atLeast"/>
        <w:ind w:left="360" w:right="-288"/>
        <w:jc w:val="center"/>
        <w:rPr>
          <w:b/>
          <w:sz w:val="32"/>
          <w:szCs w:val="32"/>
        </w:rPr>
      </w:pPr>
    </w:p>
    <w:p w:rsidR="00476A58" w:rsidRDefault="00476A58" w:rsidP="00476A58">
      <w:pPr>
        <w:spacing w:line="100" w:lineRule="atLeast"/>
        <w:ind w:left="360" w:right="-288"/>
        <w:jc w:val="center"/>
        <w:rPr>
          <w:b/>
          <w:sz w:val="32"/>
          <w:szCs w:val="32"/>
        </w:rPr>
      </w:pPr>
    </w:p>
    <w:p w:rsidR="00476A58" w:rsidRDefault="00476A58" w:rsidP="00476A58">
      <w:pPr>
        <w:spacing w:line="100" w:lineRule="atLeast"/>
        <w:ind w:left="360" w:right="-288"/>
        <w:jc w:val="center"/>
        <w:rPr>
          <w:b/>
          <w:sz w:val="32"/>
          <w:szCs w:val="32"/>
        </w:rPr>
      </w:pPr>
    </w:p>
    <w:p w:rsidR="00476A58" w:rsidRDefault="00476A58" w:rsidP="00476A58">
      <w:pPr>
        <w:spacing w:line="100" w:lineRule="atLeast"/>
        <w:ind w:left="360" w:right="-288"/>
        <w:jc w:val="center"/>
        <w:rPr>
          <w:b/>
          <w:sz w:val="32"/>
          <w:szCs w:val="32"/>
        </w:rPr>
      </w:pPr>
    </w:p>
    <w:p w:rsidR="00476A58" w:rsidRDefault="00476A58" w:rsidP="00476A58">
      <w:pPr>
        <w:spacing w:line="100" w:lineRule="atLeast"/>
        <w:ind w:left="360" w:right="-288"/>
        <w:jc w:val="center"/>
        <w:rPr>
          <w:b/>
          <w:sz w:val="32"/>
          <w:szCs w:val="32"/>
        </w:rPr>
      </w:pPr>
    </w:p>
    <w:p w:rsidR="00476A58" w:rsidRDefault="00476A58" w:rsidP="00476A58">
      <w:pPr>
        <w:spacing w:line="100" w:lineRule="atLeast"/>
        <w:ind w:left="360" w:right="-288"/>
        <w:jc w:val="center"/>
        <w:rPr>
          <w:b/>
          <w:sz w:val="32"/>
          <w:szCs w:val="32"/>
        </w:rPr>
      </w:pPr>
    </w:p>
    <w:p w:rsidR="00476A58" w:rsidRDefault="00476A58" w:rsidP="00476A58">
      <w:pPr>
        <w:spacing w:line="100" w:lineRule="atLeast"/>
        <w:ind w:left="360" w:right="-288"/>
        <w:jc w:val="center"/>
        <w:rPr>
          <w:b/>
          <w:sz w:val="32"/>
          <w:szCs w:val="32"/>
        </w:rPr>
      </w:pPr>
    </w:p>
    <w:p w:rsidR="00476A58" w:rsidRDefault="00476A58" w:rsidP="00476A58">
      <w:pPr>
        <w:spacing w:line="100" w:lineRule="atLeast"/>
        <w:ind w:left="360" w:right="-288"/>
        <w:jc w:val="center"/>
        <w:rPr>
          <w:b/>
          <w:sz w:val="32"/>
          <w:szCs w:val="32"/>
        </w:rPr>
      </w:pPr>
    </w:p>
    <w:p w:rsidR="00476A58" w:rsidRDefault="00476A58" w:rsidP="00476A58">
      <w:pPr>
        <w:spacing w:line="100" w:lineRule="atLeast"/>
        <w:ind w:left="360" w:right="-288"/>
        <w:jc w:val="center"/>
        <w:rPr>
          <w:b/>
          <w:sz w:val="32"/>
          <w:szCs w:val="32"/>
        </w:rPr>
      </w:pPr>
    </w:p>
    <w:p w:rsidR="00476A58" w:rsidRDefault="00476A58" w:rsidP="00476A58">
      <w:pPr>
        <w:spacing w:line="100" w:lineRule="atLeast"/>
        <w:ind w:left="360" w:right="-288"/>
        <w:jc w:val="center"/>
        <w:rPr>
          <w:b/>
          <w:sz w:val="32"/>
          <w:szCs w:val="32"/>
        </w:rPr>
      </w:pPr>
    </w:p>
    <w:p w:rsidR="00476A58" w:rsidRDefault="00476A58" w:rsidP="00476A58">
      <w:pPr>
        <w:spacing w:line="100" w:lineRule="atLeast"/>
        <w:ind w:left="360" w:right="-288"/>
        <w:jc w:val="center"/>
        <w:rPr>
          <w:b/>
          <w:sz w:val="32"/>
          <w:szCs w:val="32"/>
        </w:rPr>
      </w:pPr>
    </w:p>
    <w:p w:rsidR="00476A58" w:rsidRDefault="00476A58" w:rsidP="002D6086">
      <w:pPr>
        <w:spacing w:line="100" w:lineRule="atLeast"/>
        <w:ind w:right="-288"/>
        <w:rPr>
          <w:b/>
          <w:sz w:val="32"/>
          <w:szCs w:val="32"/>
        </w:rPr>
      </w:pPr>
    </w:p>
    <w:p w:rsidR="00476A58" w:rsidRDefault="00476A58" w:rsidP="00476A58">
      <w:pPr>
        <w:spacing w:line="100" w:lineRule="atLeast"/>
        <w:ind w:right="-288"/>
        <w:rPr>
          <w:b/>
          <w:sz w:val="32"/>
          <w:szCs w:val="32"/>
        </w:rPr>
      </w:pPr>
    </w:p>
    <w:p w:rsidR="00072C47" w:rsidRDefault="00072C47" w:rsidP="00476A58">
      <w:pPr>
        <w:spacing w:line="100" w:lineRule="atLeast"/>
        <w:ind w:right="-288"/>
        <w:rPr>
          <w:b/>
          <w:sz w:val="32"/>
          <w:szCs w:val="32"/>
        </w:rPr>
      </w:pPr>
    </w:p>
    <w:p w:rsidR="00476A58" w:rsidRDefault="00476A58" w:rsidP="00476A58">
      <w:pPr>
        <w:spacing w:line="100" w:lineRule="atLeast"/>
        <w:ind w:right="-288"/>
        <w:jc w:val="center"/>
        <w:rPr>
          <w:b/>
          <w:sz w:val="32"/>
          <w:szCs w:val="32"/>
        </w:rPr>
      </w:pPr>
      <w:r>
        <w:rPr>
          <w:b/>
          <w:sz w:val="32"/>
          <w:szCs w:val="32"/>
        </w:rPr>
        <w:t xml:space="preserve">   </w:t>
      </w:r>
    </w:p>
    <w:p w:rsidR="00476A58" w:rsidRPr="00215AA7" w:rsidRDefault="00063D45" w:rsidP="00072C47">
      <w:pPr>
        <w:spacing w:line="100" w:lineRule="atLeast"/>
        <w:ind w:left="360" w:right="-288"/>
        <w:jc w:val="center"/>
        <w:rPr>
          <w:b/>
          <w:sz w:val="32"/>
          <w:szCs w:val="32"/>
        </w:rPr>
      </w:pPr>
      <w:r>
        <w:rPr>
          <w:b/>
          <w:sz w:val="32"/>
          <w:szCs w:val="32"/>
        </w:rPr>
        <w:t>Olomouc 2016</w:t>
      </w:r>
    </w:p>
    <w:p w:rsidR="00215AA7" w:rsidRDefault="00215AA7" w:rsidP="00476A58">
      <w:pPr>
        <w:jc w:val="center"/>
      </w:pPr>
    </w:p>
    <w:p w:rsidR="002B5A99" w:rsidRDefault="00EC01CA" w:rsidP="00EC01CA">
      <w:pPr>
        <w:tabs>
          <w:tab w:val="left" w:pos="6450"/>
        </w:tabs>
        <w:spacing w:line="360" w:lineRule="auto"/>
      </w:pPr>
      <w:r>
        <w:tab/>
      </w: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2B5A99" w:rsidRDefault="002B5A99" w:rsidP="002B5A99">
      <w:pPr>
        <w:spacing w:line="360" w:lineRule="auto"/>
      </w:pPr>
    </w:p>
    <w:p w:rsidR="00C5455E" w:rsidRDefault="00C5455E" w:rsidP="002B5A99">
      <w:pPr>
        <w:spacing w:line="360" w:lineRule="auto"/>
      </w:pPr>
    </w:p>
    <w:p w:rsidR="00215AA7" w:rsidRDefault="00063D45" w:rsidP="00063D45">
      <w:pPr>
        <w:spacing w:line="360" w:lineRule="auto"/>
        <w:jc w:val="both"/>
      </w:pPr>
      <w:r>
        <w:t>Prehlasujem, že som diplomovú</w:t>
      </w:r>
      <w:r w:rsidR="0027403F">
        <w:t xml:space="preserve"> prácu na tému </w:t>
      </w:r>
      <w:r w:rsidR="002B5A99">
        <w:t>„</w:t>
      </w:r>
      <w:r w:rsidR="001B355D">
        <w:t>Náhrada</w:t>
      </w:r>
      <w:r>
        <w:t xml:space="preserve"> nemajetkovej ujmy pri ublížení na zdraví</w:t>
      </w:r>
      <w:r w:rsidR="002B5A99">
        <w:t xml:space="preserve">“ vypracovala samostatne a citovala som všetky použité zdroje. </w:t>
      </w:r>
    </w:p>
    <w:p w:rsidR="002B5A99" w:rsidRDefault="002B5A99" w:rsidP="002B5A99">
      <w:pPr>
        <w:spacing w:line="360" w:lineRule="auto"/>
      </w:pPr>
    </w:p>
    <w:p w:rsidR="002B5A99" w:rsidRDefault="00AE0BF3" w:rsidP="002B5A99">
      <w:pPr>
        <w:spacing w:line="360" w:lineRule="auto"/>
      </w:pPr>
      <w:r w:rsidRPr="00476EC6">
        <w:t>V Olomouci</w:t>
      </w:r>
      <w:r w:rsidR="002B5A99" w:rsidRPr="00476EC6">
        <w:t xml:space="preserve">, </w:t>
      </w:r>
      <w:r w:rsidR="000D1181" w:rsidRPr="00476EC6">
        <w:t xml:space="preserve">dňa </w:t>
      </w:r>
      <w:r w:rsidR="00476EC6" w:rsidRPr="00476EC6">
        <w:t>18</w:t>
      </w:r>
      <w:r w:rsidR="000D1181" w:rsidRPr="00476EC6">
        <w:t>. marca</w:t>
      </w:r>
      <w:r w:rsidRPr="00476EC6">
        <w:t xml:space="preserve"> 2016</w:t>
      </w:r>
      <w:r w:rsidR="002B5A99" w:rsidRPr="00476EC6">
        <w:t xml:space="preserve">                                  ..........................................................</w:t>
      </w:r>
    </w:p>
    <w:p w:rsidR="001E5157" w:rsidRDefault="002B5A99" w:rsidP="00615416">
      <w:pPr>
        <w:spacing w:line="360" w:lineRule="auto"/>
      </w:pPr>
      <w:r>
        <w:t xml:space="preserve">                                                                                         </w:t>
      </w:r>
      <w:r w:rsidR="001E5157">
        <w:t xml:space="preserve">                 </w:t>
      </w:r>
      <w:r w:rsidR="00615416">
        <w:t>Diana Pavlíková</w:t>
      </w: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Default="00063D45" w:rsidP="00615416">
      <w:pPr>
        <w:spacing w:line="360" w:lineRule="auto"/>
      </w:pPr>
    </w:p>
    <w:p w:rsidR="00063D45" w:rsidRPr="00476EC6" w:rsidRDefault="00063D45" w:rsidP="0027403F">
      <w:pPr>
        <w:spacing w:line="360" w:lineRule="auto"/>
        <w:jc w:val="both"/>
      </w:pPr>
      <w:r w:rsidRPr="00476EC6">
        <w:t>Na tomto mieste by som rada poďakovala Mgr. Petrovi Pavlovi, LL.M.</w:t>
      </w:r>
      <w:r w:rsidR="0027403F" w:rsidRPr="00476EC6">
        <w:t>,</w:t>
      </w:r>
      <w:r w:rsidRPr="00476EC6">
        <w:t xml:space="preserve"> </w:t>
      </w:r>
      <w:proofErr w:type="spellStart"/>
      <w:r w:rsidRPr="00476EC6">
        <w:t>Ph.D</w:t>
      </w:r>
      <w:proofErr w:type="spellEnd"/>
      <w:r w:rsidRPr="00476EC6">
        <w:t xml:space="preserve">., za cenné </w:t>
      </w:r>
      <w:r w:rsidR="0027403F" w:rsidRPr="00476EC6">
        <w:t xml:space="preserve">pripomienky a jeho odborné vedenie, ktoré v nemalej miere prispeli k vypracovaniu tejto diplomovej práce. </w:t>
      </w:r>
    </w:p>
    <w:p w:rsidR="00063D45" w:rsidRDefault="00AE0BF3" w:rsidP="00AE0BF3">
      <w:pPr>
        <w:spacing w:line="360" w:lineRule="auto"/>
        <w:jc w:val="both"/>
      </w:pPr>
      <w:r w:rsidRPr="00476EC6">
        <w:t xml:space="preserve">Moje poďakovanie patrí aj Mgr. </w:t>
      </w:r>
      <w:proofErr w:type="spellStart"/>
      <w:r w:rsidRPr="00476EC6">
        <w:t>Olge</w:t>
      </w:r>
      <w:proofErr w:type="spellEnd"/>
      <w:r w:rsidRPr="00476EC6">
        <w:t xml:space="preserve"> </w:t>
      </w:r>
      <w:proofErr w:type="spellStart"/>
      <w:r w:rsidRPr="00476EC6">
        <w:t>Houžvičkej</w:t>
      </w:r>
      <w:proofErr w:type="spellEnd"/>
      <w:r w:rsidRPr="00476EC6">
        <w:t>, ktorá mi bola nápomocná pri vyhľadávaní, ako aj správnom pochopení, judikatúry na Okresnom súde v </w:t>
      </w:r>
      <w:proofErr w:type="spellStart"/>
      <w:r w:rsidRPr="00476EC6">
        <w:t>Hodoníne</w:t>
      </w:r>
      <w:proofErr w:type="spellEnd"/>
      <w:r w:rsidRPr="00476EC6">
        <w:t>.</w:t>
      </w:r>
      <w:r>
        <w:t xml:space="preserve"> </w:t>
      </w:r>
    </w:p>
    <w:sdt>
      <w:sdtPr>
        <w:rPr>
          <w:rFonts w:ascii="Times New Roman" w:eastAsia="Arial Unicode MS" w:hAnsi="Times New Roman" w:cs="Times New Roman"/>
          <w:b w:val="0"/>
          <w:bCs w:val="0"/>
          <w:color w:val="auto"/>
          <w:sz w:val="24"/>
          <w:szCs w:val="24"/>
        </w:rPr>
        <w:id w:val="-1175875310"/>
        <w:docPartObj>
          <w:docPartGallery w:val="Table of Contents"/>
          <w:docPartUnique/>
        </w:docPartObj>
      </w:sdtPr>
      <w:sdtContent>
        <w:p w:rsidR="00615416" w:rsidRPr="0096772A" w:rsidRDefault="00615416" w:rsidP="00794A5A">
          <w:pPr>
            <w:pStyle w:val="Hlavikaobsahu"/>
            <w:spacing w:before="0" w:line="360" w:lineRule="auto"/>
            <w:jc w:val="both"/>
            <w:rPr>
              <w:rFonts w:ascii="Times New Roman" w:hAnsi="Times New Roman" w:cs="Times New Roman"/>
              <w:color w:val="auto"/>
              <w:sz w:val="32"/>
              <w:szCs w:val="32"/>
            </w:rPr>
          </w:pPr>
          <w:r w:rsidRPr="0096772A">
            <w:rPr>
              <w:rFonts w:ascii="Times New Roman" w:hAnsi="Times New Roman" w:cs="Times New Roman"/>
              <w:color w:val="auto"/>
              <w:sz w:val="32"/>
              <w:szCs w:val="32"/>
            </w:rPr>
            <w:t>Obsah</w:t>
          </w:r>
        </w:p>
        <w:p w:rsidR="00794A5A" w:rsidRDefault="00615416" w:rsidP="00794A5A">
          <w:pPr>
            <w:pStyle w:val="Obsah1"/>
            <w:jc w:val="both"/>
            <w:rPr>
              <w:rFonts w:asciiTheme="minorHAnsi" w:eastAsiaTheme="minorEastAsia" w:hAnsiTheme="minorHAnsi" w:cstheme="minorBidi"/>
              <w:b w:val="0"/>
              <w:noProof/>
              <w:kern w:val="0"/>
              <w:sz w:val="22"/>
              <w:szCs w:val="22"/>
              <w:lang w:eastAsia="sk-SK"/>
            </w:rPr>
          </w:pPr>
          <w:r w:rsidRPr="00A15709">
            <w:rPr>
              <w:highlight w:val="yellow"/>
            </w:rPr>
            <w:fldChar w:fldCharType="begin"/>
          </w:r>
          <w:r w:rsidRPr="00A15709">
            <w:rPr>
              <w:highlight w:val="yellow"/>
            </w:rPr>
            <w:instrText xml:space="preserve"> TOC \o "1-3" \h \z \t "Bibliografia;1;Nadpis mimo obsah;1" </w:instrText>
          </w:r>
          <w:r w:rsidRPr="00A15709">
            <w:rPr>
              <w:highlight w:val="yellow"/>
            </w:rPr>
            <w:fldChar w:fldCharType="separate"/>
          </w:r>
          <w:hyperlink w:anchor="_Toc446279179" w:history="1">
            <w:r w:rsidR="00794A5A" w:rsidRPr="00D207BB">
              <w:rPr>
                <w:rStyle w:val="Hypertextovprepojenie"/>
                <w:noProof/>
              </w:rPr>
              <w:t>Zoznam použitých skratiek</w:t>
            </w:r>
            <w:r w:rsidR="00794A5A">
              <w:rPr>
                <w:noProof/>
                <w:webHidden/>
              </w:rPr>
              <w:tab/>
            </w:r>
            <w:r w:rsidR="00794A5A">
              <w:rPr>
                <w:noProof/>
                <w:webHidden/>
              </w:rPr>
              <w:fldChar w:fldCharType="begin"/>
            </w:r>
            <w:r w:rsidR="00794A5A">
              <w:rPr>
                <w:noProof/>
                <w:webHidden/>
              </w:rPr>
              <w:instrText xml:space="preserve"> PAGEREF _Toc446279179 \h </w:instrText>
            </w:r>
            <w:r w:rsidR="00794A5A">
              <w:rPr>
                <w:noProof/>
                <w:webHidden/>
              </w:rPr>
            </w:r>
            <w:r w:rsidR="00794A5A">
              <w:rPr>
                <w:noProof/>
                <w:webHidden/>
              </w:rPr>
              <w:fldChar w:fldCharType="separate"/>
            </w:r>
            <w:r w:rsidR="00311999">
              <w:rPr>
                <w:noProof/>
                <w:webHidden/>
              </w:rPr>
              <w:t>5</w:t>
            </w:r>
            <w:r w:rsidR="00794A5A">
              <w:rPr>
                <w:noProof/>
                <w:webHidden/>
              </w:rPr>
              <w:fldChar w:fldCharType="end"/>
            </w:r>
          </w:hyperlink>
        </w:p>
        <w:p w:rsidR="00794A5A" w:rsidRDefault="003C7D00" w:rsidP="00794A5A">
          <w:pPr>
            <w:pStyle w:val="Obsah1"/>
            <w:jc w:val="both"/>
            <w:rPr>
              <w:rFonts w:asciiTheme="minorHAnsi" w:eastAsiaTheme="minorEastAsia" w:hAnsiTheme="minorHAnsi" w:cstheme="minorBidi"/>
              <w:b w:val="0"/>
              <w:noProof/>
              <w:kern w:val="0"/>
              <w:sz w:val="22"/>
              <w:szCs w:val="22"/>
              <w:lang w:eastAsia="sk-SK"/>
            </w:rPr>
          </w:pPr>
          <w:hyperlink w:anchor="_Toc446279180" w:history="1">
            <w:r w:rsidR="00794A5A" w:rsidRPr="00D207BB">
              <w:rPr>
                <w:rStyle w:val="Hypertextovprepojenie"/>
                <w:noProof/>
              </w:rPr>
              <w:t>1</w:t>
            </w:r>
            <w:r w:rsidR="00794A5A">
              <w:rPr>
                <w:rFonts w:asciiTheme="minorHAnsi" w:eastAsiaTheme="minorEastAsia" w:hAnsiTheme="minorHAnsi" w:cstheme="minorBidi"/>
                <w:b w:val="0"/>
                <w:noProof/>
                <w:kern w:val="0"/>
                <w:sz w:val="22"/>
                <w:szCs w:val="22"/>
                <w:lang w:eastAsia="sk-SK"/>
              </w:rPr>
              <w:tab/>
            </w:r>
            <w:r w:rsidR="00794A5A" w:rsidRPr="00D207BB">
              <w:rPr>
                <w:rStyle w:val="Hypertextovprepojenie"/>
                <w:noProof/>
              </w:rPr>
              <w:t>Úvod</w:t>
            </w:r>
            <w:r w:rsidR="00794A5A">
              <w:rPr>
                <w:noProof/>
                <w:webHidden/>
              </w:rPr>
              <w:tab/>
            </w:r>
            <w:r w:rsidR="00794A5A">
              <w:rPr>
                <w:noProof/>
                <w:webHidden/>
              </w:rPr>
              <w:fldChar w:fldCharType="begin"/>
            </w:r>
            <w:r w:rsidR="00794A5A">
              <w:rPr>
                <w:noProof/>
                <w:webHidden/>
              </w:rPr>
              <w:instrText xml:space="preserve"> PAGEREF _Toc446279180 \h </w:instrText>
            </w:r>
            <w:r w:rsidR="00794A5A">
              <w:rPr>
                <w:noProof/>
                <w:webHidden/>
              </w:rPr>
            </w:r>
            <w:r w:rsidR="00794A5A">
              <w:rPr>
                <w:noProof/>
                <w:webHidden/>
              </w:rPr>
              <w:fldChar w:fldCharType="separate"/>
            </w:r>
            <w:r w:rsidR="00311999">
              <w:rPr>
                <w:noProof/>
                <w:webHidden/>
              </w:rPr>
              <w:t>6</w:t>
            </w:r>
            <w:r w:rsidR="00794A5A">
              <w:rPr>
                <w:noProof/>
                <w:webHidden/>
              </w:rPr>
              <w:fldChar w:fldCharType="end"/>
            </w:r>
          </w:hyperlink>
        </w:p>
        <w:p w:rsidR="00794A5A" w:rsidRDefault="003C7D00" w:rsidP="00794A5A">
          <w:pPr>
            <w:pStyle w:val="Obsah1"/>
            <w:jc w:val="both"/>
            <w:rPr>
              <w:rFonts w:asciiTheme="minorHAnsi" w:eastAsiaTheme="minorEastAsia" w:hAnsiTheme="minorHAnsi" w:cstheme="minorBidi"/>
              <w:b w:val="0"/>
              <w:noProof/>
              <w:kern w:val="0"/>
              <w:sz w:val="22"/>
              <w:szCs w:val="22"/>
              <w:lang w:eastAsia="sk-SK"/>
            </w:rPr>
          </w:pPr>
          <w:hyperlink w:anchor="_Toc446279181" w:history="1">
            <w:r w:rsidR="00794A5A" w:rsidRPr="00D207BB">
              <w:rPr>
                <w:rStyle w:val="Hypertextovprepojenie"/>
                <w:noProof/>
              </w:rPr>
              <w:t>2</w:t>
            </w:r>
            <w:r w:rsidR="00794A5A">
              <w:rPr>
                <w:rFonts w:asciiTheme="minorHAnsi" w:eastAsiaTheme="minorEastAsia" w:hAnsiTheme="minorHAnsi" w:cstheme="minorBidi"/>
                <w:b w:val="0"/>
                <w:noProof/>
                <w:kern w:val="0"/>
                <w:sz w:val="22"/>
                <w:szCs w:val="22"/>
                <w:lang w:eastAsia="sk-SK"/>
              </w:rPr>
              <w:tab/>
            </w:r>
            <w:r w:rsidR="00794A5A" w:rsidRPr="00D207BB">
              <w:rPr>
                <w:rStyle w:val="Hypertextovprepojenie"/>
                <w:noProof/>
              </w:rPr>
              <w:t>Zdravie ako jedno z prirodzených práv človeka a jeho ochrana v rámci o.z.</w:t>
            </w:r>
            <w:r w:rsidR="00794A5A">
              <w:rPr>
                <w:noProof/>
                <w:webHidden/>
              </w:rPr>
              <w:tab/>
            </w:r>
            <w:r w:rsidR="00794A5A">
              <w:rPr>
                <w:noProof/>
                <w:webHidden/>
              </w:rPr>
              <w:fldChar w:fldCharType="begin"/>
            </w:r>
            <w:r w:rsidR="00794A5A">
              <w:rPr>
                <w:noProof/>
                <w:webHidden/>
              </w:rPr>
              <w:instrText xml:space="preserve"> PAGEREF _Toc446279181 \h </w:instrText>
            </w:r>
            <w:r w:rsidR="00794A5A">
              <w:rPr>
                <w:noProof/>
                <w:webHidden/>
              </w:rPr>
            </w:r>
            <w:r w:rsidR="00794A5A">
              <w:rPr>
                <w:noProof/>
                <w:webHidden/>
              </w:rPr>
              <w:fldChar w:fldCharType="separate"/>
            </w:r>
            <w:r w:rsidR="00311999">
              <w:rPr>
                <w:noProof/>
                <w:webHidden/>
              </w:rPr>
              <w:t>9</w:t>
            </w:r>
            <w:r w:rsidR="00794A5A">
              <w:rPr>
                <w:noProof/>
                <w:webHidden/>
              </w:rPr>
              <w:fldChar w:fldCharType="end"/>
            </w:r>
          </w:hyperlink>
        </w:p>
        <w:p w:rsidR="00794A5A" w:rsidRDefault="003C7D00" w:rsidP="00794A5A">
          <w:pPr>
            <w:pStyle w:val="Obsah2"/>
            <w:rPr>
              <w:rFonts w:asciiTheme="minorHAnsi" w:eastAsiaTheme="minorEastAsia" w:hAnsiTheme="minorHAnsi" w:cstheme="minorBidi"/>
              <w:noProof/>
              <w:kern w:val="0"/>
              <w:sz w:val="22"/>
              <w:szCs w:val="22"/>
              <w:lang w:eastAsia="sk-SK"/>
            </w:rPr>
          </w:pPr>
          <w:hyperlink w:anchor="_Toc446279182" w:history="1">
            <w:r w:rsidR="00794A5A" w:rsidRPr="00D207BB">
              <w:rPr>
                <w:rStyle w:val="Hypertextovprepojenie"/>
                <w:noProof/>
              </w:rPr>
              <w:t>2.1</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Prirodzené práva človeka so zameraním na zdravie</w:t>
            </w:r>
            <w:r w:rsidR="00794A5A">
              <w:rPr>
                <w:noProof/>
                <w:webHidden/>
              </w:rPr>
              <w:tab/>
            </w:r>
            <w:r w:rsidR="00794A5A">
              <w:rPr>
                <w:noProof/>
                <w:webHidden/>
              </w:rPr>
              <w:fldChar w:fldCharType="begin"/>
            </w:r>
            <w:r w:rsidR="00794A5A">
              <w:rPr>
                <w:noProof/>
                <w:webHidden/>
              </w:rPr>
              <w:instrText xml:space="preserve"> PAGEREF _Toc446279182 \h </w:instrText>
            </w:r>
            <w:r w:rsidR="00794A5A">
              <w:rPr>
                <w:noProof/>
                <w:webHidden/>
              </w:rPr>
            </w:r>
            <w:r w:rsidR="00794A5A">
              <w:rPr>
                <w:noProof/>
                <w:webHidden/>
              </w:rPr>
              <w:fldChar w:fldCharType="separate"/>
            </w:r>
            <w:r w:rsidR="00311999">
              <w:rPr>
                <w:noProof/>
                <w:webHidden/>
              </w:rPr>
              <w:t>9</w:t>
            </w:r>
            <w:r w:rsidR="00794A5A">
              <w:rPr>
                <w:noProof/>
                <w:webHidden/>
              </w:rPr>
              <w:fldChar w:fldCharType="end"/>
            </w:r>
          </w:hyperlink>
        </w:p>
        <w:p w:rsidR="00794A5A" w:rsidRDefault="003C7D00" w:rsidP="00794A5A">
          <w:pPr>
            <w:pStyle w:val="Obsah2"/>
            <w:rPr>
              <w:rFonts w:asciiTheme="minorHAnsi" w:eastAsiaTheme="minorEastAsia" w:hAnsiTheme="minorHAnsi" w:cstheme="minorBidi"/>
              <w:noProof/>
              <w:kern w:val="0"/>
              <w:sz w:val="22"/>
              <w:szCs w:val="22"/>
              <w:lang w:eastAsia="sk-SK"/>
            </w:rPr>
          </w:pPr>
          <w:hyperlink w:anchor="_Toc446279183" w:history="1">
            <w:r w:rsidR="00794A5A" w:rsidRPr="00D207BB">
              <w:rPr>
                <w:rStyle w:val="Hypertextovprepojenie"/>
                <w:noProof/>
              </w:rPr>
              <w:t>2.2</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Ochrana zdravia v rámci o.z.</w:t>
            </w:r>
            <w:r w:rsidR="00794A5A">
              <w:rPr>
                <w:noProof/>
                <w:webHidden/>
              </w:rPr>
              <w:tab/>
            </w:r>
            <w:r w:rsidR="00794A5A">
              <w:rPr>
                <w:noProof/>
                <w:webHidden/>
              </w:rPr>
              <w:fldChar w:fldCharType="begin"/>
            </w:r>
            <w:r w:rsidR="00794A5A">
              <w:rPr>
                <w:noProof/>
                <w:webHidden/>
              </w:rPr>
              <w:instrText xml:space="preserve"> PAGEREF _Toc446279183 \h </w:instrText>
            </w:r>
            <w:r w:rsidR="00794A5A">
              <w:rPr>
                <w:noProof/>
                <w:webHidden/>
              </w:rPr>
            </w:r>
            <w:r w:rsidR="00794A5A">
              <w:rPr>
                <w:noProof/>
                <w:webHidden/>
              </w:rPr>
              <w:fldChar w:fldCharType="separate"/>
            </w:r>
            <w:r w:rsidR="00311999">
              <w:rPr>
                <w:noProof/>
                <w:webHidden/>
              </w:rPr>
              <w:t>11</w:t>
            </w:r>
            <w:r w:rsidR="00794A5A">
              <w:rPr>
                <w:noProof/>
                <w:webHidden/>
              </w:rPr>
              <w:fldChar w:fldCharType="end"/>
            </w:r>
          </w:hyperlink>
        </w:p>
        <w:p w:rsidR="00794A5A" w:rsidRDefault="003C7D00" w:rsidP="00794A5A">
          <w:pPr>
            <w:pStyle w:val="Obsah1"/>
            <w:jc w:val="both"/>
            <w:rPr>
              <w:rFonts w:asciiTheme="minorHAnsi" w:eastAsiaTheme="minorEastAsia" w:hAnsiTheme="minorHAnsi" w:cstheme="minorBidi"/>
              <w:b w:val="0"/>
              <w:noProof/>
              <w:kern w:val="0"/>
              <w:sz w:val="22"/>
              <w:szCs w:val="22"/>
              <w:lang w:eastAsia="sk-SK"/>
            </w:rPr>
          </w:pPr>
          <w:hyperlink w:anchor="_Toc446279184" w:history="1">
            <w:r w:rsidR="00794A5A" w:rsidRPr="00D207BB">
              <w:rPr>
                <w:rStyle w:val="Hypertextovprepojenie"/>
                <w:noProof/>
              </w:rPr>
              <w:t>3</w:t>
            </w:r>
            <w:r w:rsidR="00794A5A">
              <w:rPr>
                <w:rFonts w:asciiTheme="minorHAnsi" w:eastAsiaTheme="minorEastAsia" w:hAnsiTheme="minorHAnsi" w:cstheme="minorBidi"/>
                <w:b w:val="0"/>
                <w:noProof/>
                <w:kern w:val="0"/>
                <w:sz w:val="22"/>
                <w:szCs w:val="22"/>
                <w:lang w:eastAsia="sk-SK"/>
              </w:rPr>
              <w:tab/>
            </w:r>
            <w:r w:rsidR="00794A5A" w:rsidRPr="00D207BB">
              <w:rPr>
                <w:rStyle w:val="Hypertextovprepojenie"/>
                <w:noProof/>
              </w:rPr>
              <w:t>Bolesť, sťaženie spoločenského uplatnenia a ďalšie nemajetkové ujmy</w:t>
            </w:r>
            <w:r w:rsidR="00794A5A">
              <w:rPr>
                <w:noProof/>
                <w:webHidden/>
              </w:rPr>
              <w:tab/>
            </w:r>
            <w:r w:rsidR="00794A5A">
              <w:rPr>
                <w:noProof/>
                <w:webHidden/>
              </w:rPr>
              <w:fldChar w:fldCharType="begin"/>
            </w:r>
            <w:r w:rsidR="00794A5A">
              <w:rPr>
                <w:noProof/>
                <w:webHidden/>
              </w:rPr>
              <w:instrText xml:space="preserve"> PAGEREF _Toc446279184 \h </w:instrText>
            </w:r>
            <w:r w:rsidR="00794A5A">
              <w:rPr>
                <w:noProof/>
                <w:webHidden/>
              </w:rPr>
            </w:r>
            <w:r w:rsidR="00794A5A">
              <w:rPr>
                <w:noProof/>
                <w:webHidden/>
              </w:rPr>
              <w:fldChar w:fldCharType="separate"/>
            </w:r>
            <w:r w:rsidR="00311999">
              <w:rPr>
                <w:noProof/>
                <w:webHidden/>
              </w:rPr>
              <w:t>14</w:t>
            </w:r>
            <w:r w:rsidR="00794A5A">
              <w:rPr>
                <w:noProof/>
                <w:webHidden/>
              </w:rPr>
              <w:fldChar w:fldCharType="end"/>
            </w:r>
          </w:hyperlink>
        </w:p>
        <w:p w:rsidR="00794A5A" w:rsidRDefault="003C7D00" w:rsidP="00794A5A">
          <w:pPr>
            <w:pStyle w:val="Obsah2"/>
            <w:rPr>
              <w:rFonts w:asciiTheme="minorHAnsi" w:eastAsiaTheme="minorEastAsia" w:hAnsiTheme="minorHAnsi" w:cstheme="minorBidi"/>
              <w:noProof/>
              <w:kern w:val="0"/>
              <w:sz w:val="22"/>
              <w:szCs w:val="22"/>
              <w:lang w:eastAsia="sk-SK"/>
            </w:rPr>
          </w:pPr>
          <w:hyperlink w:anchor="_Toc446279185" w:history="1">
            <w:r w:rsidR="00794A5A" w:rsidRPr="00D207BB">
              <w:rPr>
                <w:rStyle w:val="Hypertextovprepojenie"/>
                <w:noProof/>
              </w:rPr>
              <w:t>3.1</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PETL ako inšpiračný zdroj</w:t>
            </w:r>
            <w:r w:rsidR="00794A5A">
              <w:rPr>
                <w:noProof/>
                <w:webHidden/>
              </w:rPr>
              <w:tab/>
            </w:r>
            <w:r w:rsidR="00794A5A">
              <w:rPr>
                <w:noProof/>
                <w:webHidden/>
              </w:rPr>
              <w:fldChar w:fldCharType="begin"/>
            </w:r>
            <w:r w:rsidR="00794A5A">
              <w:rPr>
                <w:noProof/>
                <w:webHidden/>
              </w:rPr>
              <w:instrText xml:space="preserve"> PAGEREF _Toc446279185 \h </w:instrText>
            </w:r>
            <w:r w:rsidR="00794A5A">
              <w:rPr>
                <w:noProof/>
                <w:webHidden/>
              </w:rPr>
            </w:r>
            <w:r w:rsidR="00794A5A">
              <w:rPr>
                <w:noProof/>
                <w:webHidden/>
              </w:rPr>
              <w:fldChar w:fldCharType="separate"/>
            </w:r>
            <w:r w:rsidR="00311999">
              <w:rPr>
                <w:noProof/>
                <w:webHidden/>
              </w:rPr>
              <w:t>15</w:t>
            </w:r>
            <w:r w:rsidR="00794A5A">
              <w:rPr>
                <w:noProof/>
                <w:webHidden/>
              </w:rPr>
              <w:fldChar w:fldCharType="end"/>
            </w:r>
          </w:hyperlink>
        </w:p>
        <w:p w:rsidR="00794A5A" w:rsidRDefault="003C7D00" w:rsidP="00794A5A">
          <w:pPr>
            <w:pStyle w:val="Obsah2"/>
            <w:rPr>
              <w:rFonts w:asciiTheme="minorHAnsi" w:eastAsiaTheme="minorEastAsia" w:hAnsiTheme="minorHAnsi" w:cstheme="minorBidi"/>
              <w:noProof/>
              <w:kern w:val="0"/>
              <w:sz w:val="22"/>
              <w:szCs w:val="22"/>
              <w:lang w:eastAsia="sk-SK"/>
            </w:rPr>
          </w:pPr>
          <w:hyperlink w:anchor="_Toc446279186" w:history="1">
            <w:r w:rsidR="00794A5A" w:rsidRPr="00D207BB">
              <w:rPr>
                <w:rStyle w:val="Hypertextovprepojenie"/>
                <w:noProof/>
              </w:rPr>
              <w:t>3.2</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Bolesť, sťaženie spoločenského uplatnenia a ďalšie nemajetkové ujmy ako zložky patriace do množiny nemajetkovej ujmy na zdraví</w:t>
            </w:r>
            <w:r w:rsidR="00794A5A">
              <w:rPr>
                <w:noProof/>
                <w:webHidden/>
              </w:rPr>
              <w:tab/>
            </w:r>
            <w:r w:rsidR="00794A5A">
              <w:rPr>
                <w:noProof/>
                <w:webHidden/>
              </w:rPr>
              <w:fldChar w:fldCharType="begin"/>
            </w:r>
            <w:r w:rsidR="00794A5A">
              <w:rPr>
                <w:noProof/>
                <w:webHidden/>
              </w:rPr>
              <w:instrText xml:space="preserve"> PAGEREF _Toc446279186 \h </w:instrText>
            </w:r>
            <w:r w:rsidR="00794A5A">
              <w:rPr>
                <w:noProof/>
                <w:webHidden/>
              </w:rPr>
            </w:r>
            <w:r w:rsidR="00794A5A">
              <w:rPr>
                <w:noProof/>
                <w:webHidden/>
              </w:rPr>
              <w:fldChar w:fldCharType="separate"/>
            </w:r>
            <w:r w:rsidR="00311999">
              <w:rPr>
                <w:noProof/>
                <w:webHidden/>
              </w:rPr>
              <w:t>17</w:t>
            </w:r>
            <w:r w:rsidR="00794A5A">
              <w:rPr>
                <w:noProof/>
                <w:webHidden/>
              </w:rPr>
              <w:fldChar w:fldCharType="end"/>
            </w:r>
          </w:hyperlink>
        </w:p>
        <w:p w:rsidR="00794A5A" w:rsidRDefault="003C7D00" w:rsidP="00794A5A">
          <w:pPr>
            <w:pStyle w:val="Obsah1"/>
            <w:jc w:val="both"/>
            <w:rPr>
              <w:rFonts w:asciiTheme="minorHAnsi" w:eastAsiaTheme="minorEastAsia" w:hAnsiTheme="minorHAnsi" w:cstheme="minorBidi"/>
              <w:b w:val="0"/>
              <w:noProof/>
              <w:kern w:val="0"/>
              <w:sz w:val="22"/>
              <w:szCs w:val="22"/>
              <w:lang w:eastAsia="sk-SK"/>
            </w:rPr>
          </w:pPr>
          <w:hyperlink w:anchor="_Toc446279187" w:history="1">
            <w:r w:rsidR="00794A5A" w:rsidRPr="00D207BB">
              <w:rPr>
                <w:rStyle w:val="Hypertextovprepojenie"/>
                <w:noProof/>
              </w:rPr>
              <w:t>4</w:t>
            </w:r>
            <w:r w:rsidR="00794A5A">
              <w:rPr>
                <w:rFonts w:asciiTheme="minorHAnsi" w:eastAsiaTheme="minorEastAsia" w:hAnsiTheme="minorHAnsi" w:cstheme="minorBidi"/>
                <w:b w:val="0"/>
                <w:noProof/>
                <w:kern w:val="0"/>
                <w:sz w:val="22"/>
                <w:szCs w:val="22"/>
                <w:lang w:eastAsia="sk-SK"/>
              </w:rPr>
              <w:tab/>
            </w:r>
            <w:r w:rsidR="00794A5A" w:rsidRPr="00D207BB">
              <w:rPr>
                <w:rStyle w:val="Hypertextovprepojenie"/>
                <w:noProof/>
              </w:rPr>
              <w:t>Peňažitá náhrada za usmrtenie alebo zvlášť závažné ublíženie na zdraví</w:t>
            </w:r>
            <w:r w:rsidR="00794A5A">
              <w:rPr>
                <w:noProof/>
                <w:webHidden/>
              </w:rPr>
              <w:tab/>
            </w:r>
            <w:r w:rsidR="00794A5A">
              <w:rPr>
                <w:noProof/>
                <w:webHidden/>
              </w:rPr>
              <w:fldChar w:fldCharType="begin"/>
            </w:r>
            <w:r w:rsidR="00794A5A">
              <w:rPr>
                <w:noProof/>
                <w:webHidden/>
              </w:rPr>
              <w:instrText xml:space="preserve"> PAGEREF _Toc446279187 \h </w:instrText>
            </w:r>
            <w:r w:rsidR="00794A5A">
              <w:rPr>
                <w:noProof/>
                <w:webHidden/>
              </w:rPr>
            </w:r>
            <w:r w:rsidR="00794A5A">
              <w:rPr>
                <w:noProof/>
                <w:webHidden/>
              </w:rPr>
              <w:fldChar w:fldCharType="separate"/>
            </w:r>
            <w:r w:rsidR="00311999">
              <w:rPr>
                <w:noProof/>
                <w:webHidden/>
              </w:rPr>
              <w:t>21</w:t>
            </w:r>
            <w:r w:rsidR="00794A5A">
              <w:rPr>
                <w:noProof/>
                <w:webHidden/>
              </w:rPr>
              <w:fldChar w:fldCharType="end"/>
            </w:r>
          </w:hyperlink>
        </w:p>
        <w:p w:rsidR="00794A5A" w:rsidRDefault="003C7D00" w:rsidP="00794A5A">
          <w:pPr>
            <w:pStyle w:val="Obsah2"/>
            <w:rPr>
              <w:rFonts w:asciiTheme="minorHAnsi" w:eastAsiaTheme="minorEastAsia" w:hAnsiTheme="minorHAnsi" w:cstheme="minorBidi"/>
              <w:noProof/>
              <w:kern w:val="0"/>
              <w:sz w:val="22"/>
              <w:szCs w:val="22"/>
              <w:lang w:eastAsia="sk-SK"/>
            </w:rPr>
          </w:pPr>
          <w:hyperlink w:anchor="_Toc446279188" w:history="1">
            <w:r w:rsidR="00794A5A" w:rsidRPr="00D207BB">
              <w:rPr>
                <w:rStyle w:val="Hypertextovprepojenie"/>
                <w:noProof/>
              </w:rPr>
              <w:t>4.1</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Duševné útrapy sekundárnej obete</w:t>
            </w:r>
            <w:r w:rsidR="00794A5A">
              <w:rPr>
                <w:noProof/>
                <w:webHidden/>
              </w:rPr>
              <w:tab/>
            </w:r>
            <w:r w:rsidR="00794A5A">
              <w:rPr>
                <w:noProof/>
                <w:webHidden/>
              </w:rPr>
              <w:fldChar w:fldCharType="begin"/>
            </w:r>
            <w:r w:rsidR="00794A5A">
              <w:rPr>
                <w:noProof/>
                <w:webHidden/>
              </w:rPr>
              <w:instrText xml:space="preserve"> PAGEREF _Toc446279188 \h </w:instrText>
            </w:r>
            <w:r w:rsidR="00794A5A">
              <w:rPr>
                <w:noProof/>
                <w:webHidden/>
              </w:rPr>
            </w:r>
            <w:r w:rsidR="00794A5A">
              <w:rPr>
                <w:noProof/>
                <w:webHidden/>
              </w:rPr>
              <w:fldChar w:fldCharType="separate"/>
            </w:r>
            <w:r w:rsidR="00311999">
              <w:rPr>
                <w:noProof/>
                <w:webHidden/>
              </w:rPr>
              <w:t>21</w:t>
            </w:r>
            <w:r w:rsidR="00794A5A">
              <w:rPr>
                <w:noProof/>
                <w:webHidden/>
              </w:rPr>
              <w:fldChar w:fldCharType="end"/>
            </w:r>
          </w:hyperlink>
        </w:p>
        <w:p w:rsidR="00794A5A" w:rsidRDefault="003C7D00" w:rsidP="00794A5A">
          <w:pPr>
            <w:pStyle w:val="Obsah2"/>
            <w:rPr>
              <w:rFonts w:asciiTheme="minorHAnsi" w:eastAsiaTheme="minorEastAsia" w:hAnsiTheme="minorHAnsi" w:cstheme="minorBidi"/>
              <w:noProof/>
              <w:kern w:val="0"/>
              <w:sz w:val="22"/>
              <w:szCs w:val="22"/>
              <w:lang w:eastAsia="sk-SK"/>
            </w:rPr>
          </w:pPr>
          <w:hyperlink w:anchor="_Toc446279189" w:history="1">
            <w:r w:rsidR="00794A5A" w:rsidRPr="00D207BB">
              <w:rPr>
                <w:rStyle w:val="Hypertextovprepojenie"/>
                <w:noProof/>
              </w:rPr>
              <w:t>4.2</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Rozsah náhrady pre osoby blízke poškodenému</w:t>
            </w:r>
            <w:r w:rsidR="00794A5A">
              <w:rPr>
                <w:noProof/>
                <w:webHidden/>
              </w:rPr>
              <w:tab/>
            </w:r>
            <w:r w:rsidR="00794A5A">
              <w:rPr>
                <w:noProof/>
                <w:webHidden/>
              </w:rPr>
              <w:fldChar w:fldCharType="begin"/>
            </w:r>
            <w:r w:rsidR="00794A5A">
              <w:rPr>
                <w:noProof/>
                <w:webHidden/>
              </w:rPr>
              <w:instrText xml:space="preserve"> PAGEREF _Toc446279189 \h </w:instrText>
            </w:r>
            <w:r w:rsidR="00794A5A">
              <w:rPr>
                <w:noProof/>
                <w:webHidden/>
              </w:rPr>
            </w:r>
            <w:r w:rsidR="00794A5A">
              <w:rPr>
                <w:noProof/>
                <w:webHidden/>
              </w:rPr>
              <w:fldChar w:fldCharType="separate"/>
            </w:r>
            <w:r w:rsidR="00311999">
              <w:rPr>
                <w:noProof/>
                <w:webHidden/>
              </w:rPr>
              <w:t>23</w:t>
            </w:r>
            <w:r w:rsidR="00794A5A">
              <w:rPr>
                <w:noProof/>
                <w:webHidden/>
              </w:rPr>
              <w:fldChar w:fldCharType="end"/>
            </w:r>
          </w:hyperlink>
        </w:p>
        <w:p w:rsidR="00794A5A" w:rsidRDefault="003C7D00" w:rsidP="00794A5A">
          <w:pPr>
            <w:pStyle w:val="Obsah2"/>
            <w:rPr>
              <w:rFonts w:asciiTheme="minorHAnsi" w:eastAsiaTheme="minorEastAsia" w:hAnsiTheme="minorHAnsi" w:cstheme="minorBidi"/>
              <w:noProof/>
              <w:kern w:val="0"/>
              <w:sz w:val="22"/>
              <w:szCs w:val="22"/>
              <w:lang w:eastAsia="sk-SK"/>
            </w:rPr>
          </w:pPr>
          <w:hyperlink w:anchor="_Toc446279190" w:history="1">
            <w:r w:rsidR="00794A5A" w:rsidRPr="00D207BB">
              <w:rPr>
                <w:rStyle w:val="Hypertextovprepojenie"/>
                <w:noProof/>
              </w:rPr>
              <w:t>4.3</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Náhrada nemajetkovej ujmy za usmrtenie alebo zvlášť závažné ublíženie na zdraví v Rakúsku a Nemecku</w:t>
            </w:r>
            <w:r w:rsidR="00794A5A">
              <w:rPr>
                <w:noProof/>
                <w:webHidden/>
              </w:rPr>
              <w:tab/>
            </w:r>
            <w:r w:rsidR="00794A5A">
              <w:rPr>
                <w:noProof/>
                <w:webHidden/>
              </w:rPr>
              <w:fldChar w:fldCharType="begin"/>
            </w:r>
            <w:r w:rsidR="00794A5A">
              <w:rPr>
                <w:noProof/>
                <w:webHidden/>
              </w:rPr>
              <w:instrText xml:space="preserve"> PAGEREF _Toc446279190 \h </w:instrText>
            </w:r>
            <w:r w:rsidR="00794A5A">
              <w:rPr>
                <w:noProof/>
                <w:webHidden/>
              </w:rPr>
            </w:r>
            <w:r w:rsidR="00794A5A">
              <w:rPr>
                <w:noProof/>
                <w:webHidden/>
              </w:rPr>
              <w:fldChar w:fldCharType="separate"/>
            </w:r>
            <w:r w:rsidR="00311999">
              <w:rPr>
                <w:noProof/>
                <w:webHidden/>
              </w:rPr>
              <w:t>26</w:t>
            </w:r>
            <w:r w:rsidR="00794A5A">
              <w:rPr>
                <w:noProof/>
                <w:webHidden/>
              </w:rPr>
              <w:fldChar w:fldCharType="end"/>
            </w:r>
          </w:hyperlink>
        </w:p>
        <w:p w:rsidR="00794A5A" w:rsidRDefault="003C7D00" w:rsidP="00794A5A">
          <w:pPr>
            <w:pStyle w:val="Obsah1"/>
            <w:jc w:val="both"/>
            <w:rPr>
              <w:rFonts w:asciiTheme="minorHAnsi" w:eastAsiaTheme="minorEastAsia" w:hAnsiTheme="minorHAnsi" w:cstheme="minorBidi"/>
              <w:b w:val="0"/>
              <w:noProof/>
              <w:kern w:val="0"/>
              <w:sz w:val="22"/>
              <w:szCs w:val="22"/>
              <w:lang w:eastAsia="sk-SK"/>
            </w:rPr>
          </w:pPr>
          <w:hyperlink w:anchor="_Toc446279191" w:history="1">
            <w:r w:rsidR="00794A5A" w:rsidRPr="00D207BB">
              <w:rPr>
                <w:rStyle w:val="Hypertextovprepojenie"/>
                <w:noProof/>
              </w:rPr>
              <w:t>5</w:t>
            </w:r>
            <w:r w:rsidR="00794A5A">
              <w:rPr>
                <w:rFonts w:asciiTheme="minorHAnsi" w:eastAsiaTheme="minorEastAsia" w:hAnsiTheme="minorHAnsi" w:cstheme="minorBidi"/>
                <w:b w:val="0"/>
                <w:noProof/>
                <w:kern w:val="0"/>
                <w:sz w:val="22"/>
                <w:szCs w:val="22"/>
                <w:lang w:eastAsia="sk-SK"/>
              </w:rPr>
              <w:tab/>
            </w:r>
            <w:r w:rsidR="00794A5A" w:rsidRPr="00D207BB">
              <w:rPr>
                <w:rStyle w:val="Hypertextovprepojenie"/>
                <w:noProof/>
              </w:rPr>
              <w:t>Náhrada nemajetkovej ujmy na zdraví</w:t>
            </w:r>
            <w:r w:rsidR="00794A5A">
              <w:rPr>
                <w:noProof/>
                <w:webHidden/>
              </w:rPr>
              <w:tab/>
            </w:r>
            <w:r w:rsidR="00794A5A">
              <w:rPr>
                <w:noProof/>
                <w:webHidden/>
              </w:rPr>
              <w:fldChar w:fldCharType="begin"/>
            </w:r>
            <w:r w:rsidR="00794A5A">
              <w:rPr>
                <w:noProof/>
                <w:webHidden/>
              </w:rPr>
              <w:instrText xml:space="preserve"> PAGEREF _Toc446279191 \h </w:instrText>
            </w:r>
            <w:r w:rsidR="00794A5A">
              <w:rPr>
                <w:noProof/>
                <w:webHidden/>
              </w:rPr>
            </w:r>
            <w:r w:rsidR="00794A5A">
              <w:rPr>
                <w:noProof/>
                <w:webHidden/>
              </w:rPr>
              <w:fldChar w:fldCharType="separate"/>
            </w:r>
            <w:r w:rsidR="00311999">
              <w:rPr>
                <w:noProof/>
                <w:webHidden/>
              </w:rPr>
              <w:t>28</w:t>
            </w:r>
            <w:r w:rsidR="00794A5A">
              <w:rPr>
                <w:noProof/>
                <w:webHidden/>
              </w:rPr>
              <w:fldChar w:fldCharType="end"/>
            </w:r>
          </w:hyperlink>
        </w:p>
        <w:p w:rsidR="00794A5A" w:rsidRDefault="003C7D00" w:rsidP="00794A5A">
          <w:pPr>
            <w:pStyle w:val="Obsah2"/>
            <w:rPr>
              <w:rFonts w:asciiTheme="minorHAnsi" w:eastAsiaTheme="minorEastAsia" w:hAnsiTheme="minorHAnsi" w:cstheme="minorBidi"/>
              <w:noProof/>
              <w:kern w:val="0"/>
              <w:sz w:val="22"/>
              <w:szCs w:val="22"/>
              <w:lang w:eastAsia="sk-SK"/>
            </w:rPr>
          </w:pPr>
          <w:hyperlink w:anchor="_Toc446279192" w:history="1">
            <w:r w:rsidR="00794A5A" w:rsidRPr="00D207BB">
              <w:rPr>
                <w:rStyle w:val="Hypertextovprepojenie"/>
                <w:noProof/>
              </w:rPr>
              <w:t>5.1</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Zrušená bodová vyhláška</w:t>
            </w:r>
            <w:r w:rsidR="00794A5A">
              <w:rPr>
                <w:noProof/>
                <w:webHidden/>
              </w:rPr>
              <w:tab/>
            </w:r>
            <w:r w:rsidR="00794A5A">
              <w:rPr>
                <w:noProof/>
                <w:webHidden/>
              </w:rPr>
              <w:fldChar w:fldCharType="begin"/>
            </w:r>
            <w:r w:rsidR="00794A5A">
              <w:rPr>
                <w:noProof/>
                <w:webHidden/>
              </w:rPr>
              <w:instrText xml:space="preserve"> PAGEREF _Toc446279192 \h </w:instrText>
            </w:r>
            <w:r w:rsidR="00794A5A">
              <w:rPr>
                <w:noProof/>
                <w:webHidden/>
              </w:rPr>
            </w:r>
            <w:r w:rsidR="00794A5A">
              <w:rPr>
                <w:noProof/>
                <w:webHidden/>
              </w:rPr>
              <w:fldChar w:fldCharType="separate"/>
            </w:r>
            <w:r w:rsidR="00311999">
              <w:rPr>
                <w:noProof/>
                <w:webHidden/>
              </w:rPr>
              <w:t>29</w:t>
            </w:r>
            <w:r w:rsidR="00794A5A">
              <w:rPr>
                <w:noProof/>
                <w:webHidden/>
              </w:rPr>
              <w:fldChar w:fldCharType="end"/>
            </w:r>
          </w:hyperlink>
        </w:p>
        <w:p w:rsidR="00794A5A" w:rsidRDefault="003C7D00" w:rsidP="00794A5A">
          <w:pPr>
            <w:pStyle w:val="Obsah2"/>
            <w:rPr>
              <w:rFonts w:asciiTheme="minorHAnsi" w:eastAsiaTheme="minorEastAsia" w:hAnsiTheme="minorHAnsi" w:cstheme="minorBidi"/>
              <w:noProof/>
              <w:kern w:val="0"/>
              <w:sz w:val="22"/>
              <w:szCs w:val="22"/>
              <w:lang w:eastAsia="sk-SK"/>
            </w:rPr>
          </w:pPr>
          <w:hyperlink w:anchor="_Toc446279193" w:history="1">
            <w:r w:rsidR="00794A5A" w:rsidRPr="00D207BB">
              <w:rPr>
                <w:rStyle w:val="Hypertextovprepojenie"/>
                <w:noProof/>
              </w:rPr>
              <w:t>5.2</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Rozsah náhrady</w:t>
            </w:r>
            <w:r w:rsidR="00794A5A">
              <w:rPr>
                <w:noProof/>
                <w:webHidden/>
              </w:rPr>
              <w:tab/>
            </w:r>
            <w:r w:rsidR="00794A5A">
              <w:rPr>
                <w:noProof/>
                <w:webHidden/>
              </w:rPr>
              <w:fldChar w:fldCharType="begin"/>
            </w:r>
            <w:r w:rsidR="00794A5A">
              <w:rPr>
                <w:noProof/>
                <w:webHidden/>
              </w:rPr>
              <w:instrText xml:space="preserve"> PAGEREF _Toc446279193 \h </w:instrText>
            </w:r>
            <w:r w:rsidR="00794A5A">
              <w:rPr>
                <w:noProof/>
                <w:webHidden/>
              </w:rPr>
            </w:r>
            <w:r w:rsidR="00794A5A">
              <w:rPr>
                <w:noProof/>
                <w:webHidden/>
              </w:rPr>
              <w:fldChar w:fldCharType="separate"/>
            </w:r>
            <w:r w:rsidR="00311999">
              <w:rPr>
                <w:noProof/>
                <w:webHidden/>
              </w:rPr>
              <w:t>31</w:t>
            </w:r>
            <w:r w:rsidR="00794A5A">
              <w:rPr>
                <w:noProof/>
                <w:webHidden/>
              </w:rPr>
              <w:fldChar w:fldCharType="end"/>
            </w:r>
          </w:hyperlink>
        </w:p>
        <w:p w:rsidR="00794A5A" w:rsidRDefault="003C7D00" w:rsidP="00794A5A">
          <w:pPr>
            <w:pStyle w:val="Obsah3"/>
            <w:tabs>
              <w:tab w:val="left" w:pos="1320"/>
              <w:tab w:val="right" w:leader="dot" w:pos="9061"/>
            </w:tabs>
            <w:spacing w:line="360" w:lineRule="auto"/>
            <w:jc w:val="both"/>
            <w:rPr>
              <w:rFonts w:asciiTheme="minorHAnsi" w:eastAsiaTheme="minorEastAsia" w:hAnsiTheme="minorHAnsi" w:cstheme="minorBidi"/>
              <w:noProof/>
              <w:kern w:val="0"/>
              <w:sz w:val="22"/>
              <w:szCs w:val="22"/>
              <w:lang w:eastAsia="sk-SK"/>
            </w:rPr>
          </w:pPr>
          <w:hyperlink w:anchor="_Toc446279194" w:history="1">
            <w:r w:rsidR="00794A5A" w:rsidRPr="00D207BB">
              <w:rPr>
                <w:rStyle w:val="Hypertextovprepojenie"/>
                <w:noProof/>
              </w:rPr>
              <w:t>5.2.1</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Bolesť a sťaženie spoločenského uplatnenia</w:t>
            </w:r>
            <w:r w:rsidR="00794A5A">
              <w:rPr>
                <w:noProof/>
                <w:webHidden/>
              </w:rPr>
              <w:tab/>
            </w:r>
            <w:r w:rsidR="00794A5A">
              <w:rPr>
                <w:noProof/>
                <w:webHidden/>
              </w:rPr>
              <w:fldChar w:fldCharType="begin"/>
            </w:r>
            <w:r w:rsidR="00794A5A">
              <w:rPr>
                <w:noProof/>
                <w:webHidden/>
              </w:rPr>
              <w:instrText xml:space="preserve"> PAGEREF _Toc446279194 \h </w:instrText>
            </w:r>
            <w:r w:rsidR="00794A5A">
              <w:rPr>
                <w:noProof/>
                <w:webHidden/>
              </w:rPr>
            </w:r>
            <w:r w:rsidR="00794A5A">
              <w:rPr>
                <w:noProof/>
                <w:webHidden/>
              </w:rPr>
              <w:fldChar w:fldCharType="separate"/>
            </w:r>
            <w:r w:rsidR="00311999">
              <w:rPr>
                <w:noProof/>
                <w:webHidden/>
              </w:rPr>
              <w:t>32</w:t>
            </w:r>
            <w:r w:rsidR="00794A5A">
              <w:rPr>
                <w:noProof/>
                <w:webHidden/>
              </w:rPr>
              <w:fldChar w:fldCharType="end"/>
            </w:r>
          </w:hyperlink>
        </w:p>
        <w:p w:rsidR="00794A5A" w:rsidRDefault="003C7D00" w:rsidP="00794A5A">
          <w:pPr>
            <w:pStyle w:val="Obsah3"/>
            <w:tabs>
              <w:tab w:val="left" w:pos="1320"/>
              <w:tab w:val="right" w:leader="dot" w:pos="9061"/>
            </w:tabs>
            <w:spacing w:line="360" w:lineRule="auto"/>
            <w:jc w:val="both"/>
            <w:rPr>
              <w:rFonts w:asciiTheme="minorHAnsi" w:eastAsiaTheme="minorEastAsia" w:hAnsiTheme="minorHAnsi" w:cstheme="minorBidi"/>
              <w:noProof/>
              <w:kern w:val="0"/>
              <w:sz w:val="22"/>
              <w:szCs w:val="22"/>
              <w:lang w:eastAsia="sk-SK"/>
            </w:rPr>
          </w:pPr>
          <w:hyperlink w:anchor="_Toc446279195" w:history="1">
            <w:r w:rsidR="00794A5A" w:rsidRPr="00D207BB">
              <w:rPr>
                <w:rStyle w:val="Hypertextovprepojenie"/>
                <w:noProof/>
              </w:rPr>
              <w:t>5.2.2</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Ďalšie nemajetkové ujmy</w:t>
            </w:r>
            <w:r w:rsidR="00794A5A">
              <w:rPr>
                <w:noProof/>
                <w:webHidden/>
              </w:rPr>
              <w:tab/>
            </w:r>
            <w:r w:rsidR="00794A5A">
              <w:rPr>
                <w:noProof/>
                <w:webHidden/>
              </w:rPr>
              <w:fldChar w:fldCharType="begin"/>
            </w:r>
            <w:r w:rsidR="00794A5A">
              <w:rPr>
                <w:noProof/>
                <w:webHidden/>
              </w:rPr>
              <w:instrText xml:space="preserve"> PAGEREF _Toc446279195 \h </w:instrText>
            </w:r>
            <w:r w:rsidR="00794A5A">
              <w:rPr>
                <w:noProof/>
                <w:webHidden/>
              </w:rPr>
            </w:r>
            <w:r w:rsidR="00794A5A">
              <w:rPr>
                <w:noProof/>
                <w:webHidden/>
              </w:rPr>
              <w:fldChar w:fldCharType="separate"/>
            </w:r>
            <w:r w:rsidR="00311999">
              <w:rPr>
                <w:noProof/>
                <w:webHidden/>
              </w:rPr>
              <w:t>33</w:t>
            </w:r>
            <w:r w:rsidR="00794A5A">
              <w:rPr>
                <w:noProof/>
                <w:webHidden/>
              </w:rPr>
              <w:fldChar w:fldCharType="end"/>
            </w:r>
          </w:hyperlink>
        </w:p>
        <w:p w:rsidR="00794A5A" w:rsidRDefault="003C7D00" w:rsidP="00794A5A">
          <w:pPr>
            <w:pStyle w:val="Obsah3"/>
            <w:tabs>
              <w:tab w:val="left" w:pos="1320"/>
              <w:tab w:val="right" w:leader="dot" w:pos="9061"/>
            </w:tabs>
            <w:spacing w:line="360" w:lineRule="auto"/>
            <w:jc w:val="both"/>
            <w:rPr>
              <w:rFonts w:asciiTheme="minorHAnsi" w:eastAsiaTheme="minorEastAsia" w:hAnsiTheme="minorHAnsi" w:cstheme="minorBidi"/>
              <w:noProof/>
              <w:kern w:val="0"/>
              <w:sz w:val="22"/>
              <w:szCs w:val="22"/>
              <w:lang w:eastAsia="sk-SK"/>
            </w:rPr>
          </w:pPr>
          <w:hyperlink w:anchor="_Toc446279196" w:history="1">
            <w:r w:rsidR="00794A5A" w:rsidRPr="00D207BB">
              <w:rPr>
                <w:rStyle w:val="Hypertextovprepojenie"/>
                <w:noProof/>
              </w:rPr>
              <w:t>5.2.3</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Okolnosti na strane škodcu a poškodeného, ktoré môžu ovplyvniť výšku náhrady</w:t>
            </w:r>
            <w:r w:rsidR="00794A5A">
              <w:rPr>
                <w:noProof/>
                <w:webHidden/>
              </w:rPr>
              <w:tab/>
            </w:r>
            <w:r w:rsidR="00794A5A">
              <w:rPr>
                <w:noProof/>
                <w:webHidden/>
              </w:rPr>
              <w:fldChar w:fldCharType="begin"/>
            </w:r>
            <w:r w:rsidR="00794A5A">
              <w:rPr>
                <w:noProof/>
                <w:webHidden/>
              </w:rPr>
              <w:instrText xml:space="preserve"> PAGEREF _Toc446279196 \h </w:instrText>
            </w:r>
            <w:r w:rsidR="00794A5A">
              <w:rPr>
                <w:noProof/>
                <w:webHidden/>
              </w:rPr>
            </w:r>
            <w:r w:rsidR="00794A5A">
              <w:rPr>
                <w:noProof/>
                <w:webHidden/>
              </w:rPr>
              <w:fldChar w:fldCharType="separate"/>
            </w:r>
            <w:r w:rsidR="00311999">
              <w:rPr>
                <w:noProof/>
                <w:webHidden/>
              </w:rPr>
              <w:t>33</w:t>
            </w:r>
            <w:r w:rsidR="00794A5A">
              <w:rPr>
                <w:noProof/>
                <w:webHidden/>
              </w:rPr>
              <w:fldChar w:fldCharType="end"/>
            </w:r>
          </w:hyperlink>
        </w:p>
        <w:p w:rsidR="00794A5A" w:rsidRDefault="003C7D00" w:rsidP="00794A5A">
          <w:pPr>
            <w:pStyle w:val="Obsah2"/>
            <w:rPr>
              <w:rFonts w:asciiTheme="minorHAnsi" w:eastAsiaTheme="minorEastAsia" w:hAnsiTheme="minorHAnsi" w:cstheme="minorBidi"/>
              <w:noProof/>
              <w:kern w:val="0"/>
              <w:sz w:val="22"/>
              <w:szCs w:val="22"/>
              <w:lang w:eastAsia="sk-SK"/>
            </w:rPr>
          </w:pPr>
          <w:hyperlink w:anchor="_Toc446279197" w:history="1">
            <w:r w:rsidR="00794A5A" w:rsidRPr="00D207BB">
              <w:rPr>
                <w:rStyle w:val="Hypertextovprepojenie"/>
                <w:noProof/>
              </w:rPr>
              <w:t>5.3</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Náhrada nemajetkovej ujmy na zdraví a jej rozsah v právnej úprave Rakúska a Nemecka</w:t>
            </w:r>
            <w:r w:rsidR="00794A5A">
              <w:rPr>
                <w:noProof/>
                <w:webHidden/>
              </w:rPr>
              <w:tab/>
            </w:r>
            <w:r w:rsidR="00794A5A">
              <w:rPr>
                <w:noProof/>
                <w:webHidden/>
              </w:rPr>
              <w:fldChar w:fldCharType="begin"/>
            </w:r>
            <w:r w:rsidR="00794A5A">
              <w:rPr>
                <w:noProof/>
                <w:webHidden/>
              </w:rPr>
              <w:instrText xml:space="preserve"> PAGEREF _Toc446279197 \h </w:instrText>
            </w:r>
            <w:r w:rsidR="00794A5A">
              <w:rPr>
                <w:noProof/>
                <w:webHidden/>
              </w:rPr>
            </w:r>
            <w:r w:rsidR="00794A5A">
              <w:rPr>
                <w:noProof/>
                <w:webHidden/>
              </w:rPr>
              <w:fldChar w:fldCharType="separate"/>
            </w:r>
            <w:r w:rsidR="00311999">
              <w:rPr>
                <w:noProof/>
                <w:webHidden/>
              </w:rPr>
              <w:t>34</w:t>
            </w:r>
            <w:r w:rsidR="00794A5A">
              <w:rPr>
                <w:noProof/>
                <w:webHidden/>
              </w:rPr>
              <w:fldChar w:fldCharType="end"/>
            </w:r>
          </w:hyperlink>
        </w:p>
        <w:p w:rsidR="00794A5A" w:rsidRDefault="003C7D00" w:rsidP="00794A5A">
          <w:pPr>
            <w:pStyle w:val="Obsah1"/>
            <w:jc w:val="both"/>
            <w:rPr>
              <w:rFonts w:asciiTheme="minorHAnsi" w:eastAsiaTheme="minorEastAsia" w:hAnsiTheme="minorHAnsi" w:cstheme="minorBidi"/>
              <w:b w:val="0"/>
              <w:noProof/>
              <w:kern w:val="0"/>
              <w:sz w:val="22"/>
              <w:szCs w:val="22"/>
              <w:lang w:eastAsia="sk-SK"/>
            </w:rPr>
          </w:pPr>
          <w:hyperlink w:anchor="_Toc446279198" w:history="1">
            <w:r w:rsidR="00794A5A" w:rsidRPr="00D207BB">
              <w:rPr>
                <w:rStyle w:val="Hypertextovprepojenie"/>
                <w:noProof/>
              </w:rPr>
              <w:t>6</w:t>
            </w:r>
            <w:r w:rsidR="00794A5A">
              <w:rPr>
                <w:rFonts w:asciiTheme="minorHAnsi" w:eastAsiaTheme="minorEastAsia" w:hAnsiTheme="minorHAnsi" w:cstheme="minorBidi"/>
                <w:b w:val="0"/>
                <w:noProof/>
                <w:kern w:val="0"/>
                <w:sz w:val="22"/>
                <w:szCs w:val="22"/>
                <w:lang w:eastAsia="sk-SK"/>
              </w:rPr>
              <w:tab/>
            </w:r>
            <w:r w:rsidR="00794A5A" w:rsidRPr="00D207BB">
              <w:rPr>
                <w:rStyle w:val="Hypertextovprepojenie"/>
                <w:noProof/>
              </w:rPr>
              <w:t>Metodika k § 2958 o.z.</w:t>
            </w:r>
            <w:r w:rsidR="00794A5A">
              <w:rPr>
                <w:noProof/>
                <w:webHidden/>
              </w:rPr>
              <w:tab/>
            </w:r>
            <w:r w:rsidR="00794A5A">
              <w:rPr>
                <w:noProof/>
                <w:webHidden/>
              </w:rPr>
              <w:fldChar w:fldCharType="begin"/>
            </w:r>
            <w:r w:rsidR="00794A5A">
              <w:rPr>
                <w:noProof/>
                <w:webHidden/>
              </w:rPr>
              <w:instrText xml:space="preserve"> PAGEREF _Toc446279198 \h </w:instrText>
            </w:r>
            <w:r w:rsidR="00794A5A">
              <w:rPr>
                <w:noProof/>
                <w:webHidden/>
              </w:rPr>
            </w:r>
            <w:r w:rsidR="00794A5A">
              <w:rPr>
                <w:noProof/>
                <w:webHidden/>
              </w:rPr>
              <w:fldChar w:fldCharType="separate"/>
            </w:r>
            <w:r w:rsidR="00311999">
              <w:rPr>
                <w:noProof/>
                <w:webHidden/>
              </w:rPr>
              <w:t>38</w:t>
            </w:r>
            <w:r w:rsidR="00794A5A">
              <w:rPr>
                <w:noProof/>
                <w:webHidden/>
              </w:rPr>
              <w:fldChar w:fldCharType="end"/>
            </w:r>
          </w:hyperlink>
        </w:p>
        <w:p w:rsidR="00794A5A" w:rsidRDefault="003C7D00" w:rsidP="00794A5A">
          <w:pPr>
            <w:pStyle w:val="Obsah2"/>
            <w:rPr>
              <w:rFonts w:asciiTheme="minorHAnsi" w:eastAsiaTheme="minorEastAsia" w:hAnsiTheme="minorHAnsi" w:cstheme="minorBidi"/>
              <w:noProof/>
              <w:kern w:val="0"/>
              <w:sz w:val="22"/>
              <w:szCs w:val="22"/>
              <w:lang w:eastAsia="sk-SK"/>
            </w:rPr>
          </w:pPr>
          <w:hyperlink w:anchor="_Toc446279199" w:history="1">
            <w:r w:rsidR="00794A5A" w:rsidRPr="00D207BB">
              <w:rPr>
                <w:rStyle w:val="Hypertextovprepojenie"/>
                <w:noProof/>
              </w:rPr>
              <w:t>6.1</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Úvodné poznatky</w:t>
            </w:r>
            <w:r w:rsidR="00794A5A">
              <w:rPr>
                <w:noProof/>
                <w:webHidden/>
              </w:rPr>
              <w:tab/>
            </w:r>
            <w:r w:rsidR="00794A5A">
              <w:rPr>
                <w:noProof/>
                <w:webHidden/>
              </w:rPr>
              <w:fldChar w:fldCharType="begin"/>
            </w:r>
            <w:r w:rsidR="00794A5A">
              <w:rPr>
                <w:noProof/>
                <w:webHidden/>
              </w:rPr>
              <w:instrText xml:space="preserve"> PAGEREF _Toc446279199 \h </w:instrText>
            </w:r>
            <w:r w:rsidR="00794A5A">
              <w:rPr>
                <w:noProof/>
                <w:webHidden/>
              </w:rPr>
            </w:r>
            <w:r w:rsidR="00794A5A">
              <w:rPr>
                <w:noProof/>
                <w:webHidden/>
              </w:rPr>
              <w:fldChar w:fldCharType="separate"/>
            </w:r>
            <w:r w:rsidR="00311999">
              <w:rPr>
                <w:noProof/>
                <w:webHidden/>
              </w:rPr>
              <w:t>38</w:t>
            </w:r>
            <w:r w:rsidR="00794A5A">
              <w:rPr>
                <w:noProof/>
                <w:webHidden/>
              </w:rPr>
              <w:fldChar w:fldCharType="end"/>
            </w:r>
          </w:hyperlink>
        </w:p>
        <w:p w:rsidR="00794A5A" w:rsidRDefault="003C7D00" w:rsidP="00794A5A">
          <w:pPr>
            <w:pStyle w:val="Obsah2"/>
            <w:rPr>
              <w:rFonts w:asciiTheme="minorHAnsi" w:eastAsiaTheme="minorEastAsia" w:hAnsiTheme="minorHAnsi" w:cstheme="minorBidi"/>
              <w:noProof/>
              <w:kern w:val="0"/>
              <w:sz w:val="22"/>
              <w:szCs w:val="22"/>
              <w:lang w:eastAsia="sk-SK"/>
            </w:rPr>
          </w:pPr>
          <w:hyperlink w:anchor="_Toc446279200" w:history="1">
            <w:r w:rsidR="00794A5A" w:rsidRPr="00D207BB">
              <w:rPr>
                <w:rStyle w:val="Hypertextovprepojenie"/>
                <w:noProof/>
              </w:rPr>
              <w:t>6.2</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Náhrada za vytrpené bolesti</w:t>
            </w:r>
            <w:r w:rsidR="00794A5A">
              <w:rPr>
                <w:noProof/>
                <w:webHidden/>
              </w:rPr>
              <w:tab/>
            </w:r>
            <w:r w:rsidR="00794A5A">
              <w:rPr>
                <w:noProof/>
                <w:webHidden/>
              </w:rPr>
              <w:fldChar w:fldCharType="begin"/>
            </w:r>
            <w:r w:rsidR="00794A5A">
              <w:rPr>
                <w:noProof/>
                <w:webHidden/>
              </w:rPr>
              <w:instrText xml:space="preserve"> PAGEREF _Toc446279200 \h </w:instrText>
            </w:r>
            <w:r w:rsidR="00794A5A">
              <w:rPr>
                <w:noProof/>
                <w:webHidden/>
              </w:rPr>
            </w:r>
            <w:r w:rsidR="00794A5A">
              <w:rPr>
                <w:noProof/>
                <w:webHidden/>
              </w:rPr>
              <w:fldChar w:fldCharType="separate"/>
            </w:r>
            <w:r w:rsidR="00311999">
              <w:rPr>
                <w:noProof/>
                <w:webHidden/>
              </w:rPr>
              <w:t>41</w:t>
            </w:r>
            <w:r w:rsidR="00794A5A">
              <w:rPr>
                <w:noProof/>
                <w:webHidden/>
              </w:rPr>
              <w:fldChar w:fldCharType="end"/>
            </w:r>
          </w:hyperlink>
        </w:p>
        <w:p w:rsidR="00794A5A" w:rsidRDefault="003C7D00" w:rsidP="00794A5A">
          <w:pPr>
            <w:pStyle w:val="Obsah2"/>
            <w:rPr>
              <w:rFonts w:asciiTheme="minorHAnsi" w:eastAsiaTheme="minorEastAsia" w:hAnsiTheme="minorHAnsi" w:cstheme="minorBidi"/>
              <w:noProof/>
              <w:kern w:val="0"/>
              <w:sz w:val="22"/>
              <w:szCs w:val="22"/>
              <w:lang w:eastAsia="sk-SK"/>
            </w:rPr>
          </w:pPr>
          <w:hyperlink w:anchor="_Toc446279201" w:history="1">
            <w:r w:rsidR="00794A5A" w:rsidRPr="00D207BB">
              <w:rPr>
                <w:rStyle w:val="Hypertextovprepojenie"/>
                <w:noProof/>
              </w:rPr>
              <w:t>6.3</w:t>
            </w:r>
            <w:r w:rsidR="00794A5A">
              <w:rPr>
                <w:rFonts w:asciiTheme="minorHAnsi" w:eastAsiaTheme="minorEastAsia" w:hAnsiTheme="minorHAnsi" w:cstheme="minorBidi"/>
                <w:noProof/>
                <w:kern w:val="0"/>
                <w:sz w:val="22"/>
                <w:szCs w:val="22"/>
                <w:lang w:eastAsia="sk-SK"/>
              </w:rPr>
              <w:tab/>
            </w:r>
            <w:r w:rsidR="00794A5A" w:rsidRPr="00D207BB">
              <w:rPr>
                <w:rStyle w:val="Hypertextovprepojenie"/>
                <w:noProof/>
              </w:rPr>
              <w:t>Sťaženie spoločenského uplatnenia a jeho náhrada podľa Metodiky NS</w:t>
            </w:r>
            <w:r w:rsidR="00794A5A">
              <w:rPr>
                <w:noProof/>
                <w:webHidden/>
              </w:rPr>
              <w:tab/>
            </w:r>
            <w:r w:rsidR="00794A5A">
              <w:rPr>
                <w:noProof/>
                <w:webHidden/>
              </w:rPr>
              <w:fldChar w:fldCharType="begin"/>
            </w:r>
            <w:r w:rsidR="00794A5A">
              <w:rPr>
                <w:noProof/>
                <w:webHidden/>
              </w:rPr>
              <w:instrText xml:space="preserve"> PAGEREF _Toc446279201 \h </w:instrText>
            </w:r>
            <w:r w:rsidR="00794A5A">
              <w:rPr>
                <w:noProof/>
                <w:webHidden/>
              </w:rPr>
            </w:r>
            <w:r w:rsidR="00794A5A">
              <w:rPr>
                <w:noProof/>
                <w:webHidden/>
              </w:rPr>
              <w:fldChar w:fldCharType="separate"/>
            </w:r>
            <w:r w:rsidR="00311999">
              <w:rPr>
                <w:noProof/>
                <w:webHidden/>
              </w:rPr>
              <w:t>44</w:t>
            </w:r>
            <w:r w:rsidR="00794A5A">
              <w:rPr>
                <w:noProof/>
                <w:webHidden/>
              </w:rPr>
              <w:fldChar w:fldCharType="end"/>
            </w:r>
          </w:hyperlink>
        </w:p>
        <w:p w:rsidR="00794A5A" w:rsidRDefault="003C7D00" w:rsidP="00794A5A">
          <w:pPr>
            <w:pStyle w:val="Obsah1"/>
            <w:jc w:val="both"/>
            <w:rPr>
              <w:rFonts w:asciiTheme="minorHAnsi" w:eastAsiaTheme="minorEastAsia" w:hAnsiTheme="minorHAnsi" w:cstheme="minorBidi"/>
              <w:b w:val="0"/>
              <w:noProof/>
              <w:kern w:val="0"/>
              <w:sz w:val="22"/>
              <w:szCs w:val="22"/>
              <w:lang w:eastAsia="sk-SK"/>
            </w:rPr>
          </w:pPr>
          <w:hyperlink w:anchor="_Toc446279202" w:history="1">
            <w:r w:rsidR="00794A5A" w:rsidRPr="00D207BB">
              <w:rPr>
                <w:rStyle w:val="Hypertextovprepojenie"/>
                <w:noProof/>
              </w:rPr>
              <w:t>7</w:t>
            </w:r>
            <w:r w:rsidR="00794A5A">
              <w:rPr>
                <w:rFonts w:asciiTheme="minorHAnsi" w:eastAsiaTheme="minorEastAsia" w:hAnsiTheme="minorHAnsi" w:cstheme="minorBidi"/>
                <w:b w:val="0"/>
                <w:noProof/>
                <w:kern w:val="0"/>
                <w:sz w:val="22"/>
                <w:szCs w:val="22"/>
                <w:lang w:eastAsia="sk-SK"/>
              </w:rPr>
              <w:tab/>
            </w:r>
            <w:r w:rsidR="00794A5A" w:rsidRPr="00D207BB">
              <w:rPr>
                <w:rStyle w:val="Hypertextovprepojenie"/>
                <w:noProof/>
              </w:rPr>
              <w:t>Záver</w:t>
            </w:r>
            <w:r w:rsidR="00794A5A">
              <w:rPr>
                <w:noProof/>
                <w:webHidden/>
              </w:rPr>
              <w:tab/>
            </w:r>
            <w:r w:rsidR="00794A5A">
              <w:rPr>
                <w:noProof/>
                <w:webHidden/>
              </w:rPr>
              <w:fldChar w:fldCharType="begin"/>
            </w:r>
            <w:r w:rsidR="00794A5A">
              <w:rPr>
                <w:noProof/>
                <w:webHidden/>
              </w:rPr>
              <w:instrText xml:space="preserve"> PAGEREF _Toc446279202 \h </w:instrText>
            </w:r>
            <w:r w:rsidR="00794A5A">
              <w:rPr>
                <w:noProof/>
                <w:webHidden/>
              </w:rPr>
            </w:r>
            <w:r w:rsidR="00794A5A">
              <w:rPr>
                <w:noProof/>
                <w:webHidden/>
              </w:rPr>
              <w:fldChar w:fldCharType="separate"/>
            </w:r>
            <w:r w:rsidR="00311999">
              <w:rPr>
                <w:noProof/>
                <w:webHidden/>
              </w:rPr>
              <w:t>49</w:t>
            </w:r>
            <w:r w:rsidR="00794A5A">
              <w:rPr>
                <w:noProof/>
                <w:webHidden/>
              </w:rPr>
              <w:fldChar w:fldCharType="end"/>
            </w:r>
          </w:hyperlink>
        </w:p>
        <w:p w:rsidR="00794A5A" w:rsidRDefault="003C7D00" w:rsidP="00794A5A">
          <w:pPr>
            <w:pStyle w:val="Obsah1"/>
            <w:jc w:val="both"/>
            <w:rPr>
              <w:rFonts w:asciiTheme="minorHAnsi" w:eastAsiaTheme="minorEastAsia" w:hAnsiTheme="minorHAnsi" w:cstheme="minorBidi"/>
              <w:b w:val="0"/>
              <w:noProof/>
              <w:kern w:val="0"/>
              <w:sz w:val="22"/>
              <w:szCs w:val="22"/>
              <w:lang w:eastAsia="sk-SK"/>
            </w:rPr>
          </w:pPr>
          <w:hyperlink w:anchor="_Toc446279203" w:history="1">
            <w:r w:rsidR="00794A5A" w:rsidRPr="00D207BB">
              <w:rPr>
                <w:rStyle w:val="Hypertextovprepojenie"/>
                <w:noProof/>
              </w:rPr>
              <w:t>Zoznam použitej literatúry (bibliografia)</w:t>
            </w:r>
            <w:r w:rsidR="00794A5A">
              <w:rPr>
                <w:noProof/>
                <w:webHidden/>
              </w:rPr>
              <w:tab/>
            </w:r>
            <w:r w:rsidR="00794A5A">
              <w:rPr>
                <w:noProof/>
                <w:webHidden/>
              </w:rPr>
              <w:fldChar w:fldCharType="begin"/>
            </w:r>
            <w:r w:rsidR="00794A5A">
              <w:rPr>
                <w:noProof/>
                <w:webHidden/>
              </w:rPr>
              <w:instrText xml:space="preserve"> PAGEREF _Toc446279203 \h </w:instrText>
            </w:r>
            <w:r w:rsidR="00794A5A">
              <w:rPr>
                <w:noProof/>
                <w:webHidden/>
              </w:rPr>
            </w:r>
            <w:r w:rsidR="00794A5A">
              <w:rPr>
                <w:noProof/>
                <w:webHidden/>
              </w:rPr>
              <w:fldChar w:fldCharType="separate"/>
            </w:r>
            <w:r w:rsidR="00311999">
              <w:rPr>
                <w:noProof/>
                <w:webHidden/>
              </w:rPr>
              <w:t>52</w:t>
            </w:r>
            <w:r w:rsidR="00794A5A">
              <w:rPr>
                <w:noProof/>
                <w:webHidden/>
              </w:rPr>
              <w:fldChar w:fldCharType="end"/>
            </w:r>
          </w:hyperlink>
        </w:p>
        <w:p w:rsidR="00794A5A" w:rsidRDefault="003C7D00" w:rsidP="00794A5A">
          <w:pPr>
            <w:pStyle w:val="Obsah1"/>
            <w:jc w:val="both"/>
            <w:rPr>
              <w:rFonts w:asciiTheme="minorHAnsi" w:eastAsiaTheme="minorEastAsia" w:hAnsiTheme="minorHAnsi" w:cstheme="minorBidi"/>
              <w:b w:val="0"/>
              <w:noProof/>
              <w:kern w:val="0"/>
              <w:sz w:val="22"/>
              <w:szCs w:val="22"/>
              <w:lang w:eastAsia="sk-SK"/>
            </w:rPr>
          </w:pPr>
          <w:hyperlink w:anchor="_Toc446279204" w:history="1">
            <w:r w:rsidR="00794A5A" w:rsidRPr="00D207BB">
              <w:rPr>
                <w:rStyle w:val="Hypertextovprepojenie"/>
                <w:noProof/>
                <w:shd w:val="clear" w:color="auto" w:fill="FFFFFF"/>
                <w:lang w:val="cs-CZ"/>
              </w:rPr>
              <w:t>Abstrakt / Summary</w:t>
            </w:r>
            <w:r w:rsidR="00794A5A">
              <w:rPr>
                <w:noProof/>
                <w:webHidden/>
              </w:rPr>
              <w:tab/>
            </w:r>
            <w:r w:rsidR="00794A5A">
              <w:rPr>
                <w:noProof/>
                <w:webHidden/>
              </w:rPr>
              <w:fldChar w:fldCharType="begin"/>
            </w:r>
            <w:r w:rsidR="00794A5A">
              <w:rPr>
                <w:noProof/>
                <w:webHidden/>
              </w:rPr>
              <w:instrText xml:space="preserve"> PAGEREF _Toc446279204 \h </w:instrText>
            </w:r>
            <w:r w:rsidR="00794A5A">
              <w:rPr>
                <w:noProof/>
                <w:webHidden/>
              </w:rPr>
            </w:r>
            <w:r w:rsidR="00794A5A">
              <w:rPr>
                <w:noProof/>
                <w:webHidden/>
              </w:rPr>
              <w:fldChar w:fldCharType="separate"/>
            </w:r>
            <w:r w:rsidR="00311999">
              <w:rPr>
                <w:noProof/>
                <w:webHidden/>
              </w:rPr>
              <w:t>58</w:t>
            </w:r>
            <w:r w:rsidR="00794A5A">
              <w:rPr>
                <w:noProof/>
                <w:webHidden/>
              </w:rPr>
              <w:fldChar w:fldCharType="end"/>
            </w:r>
          </w:hyperlink>
        </w:p>
        <w:p w:rsidR="00794A5A" w:rsidRDefault="003C7D00" w:rsidP="00794A5A">
          <w:pPr>
            <w:pStyle w:val="Obsah1"/>
            <w:jc w:val="both"/>
            <w:rPr>
              <w:rFonts w:asciiTheme="minorHAnsi" w:eastAsiaTheme="minorEastAsia" w:hAnsiTheme="minorHAnsi" w:cstheme="minorBidi"/>
              <w:b w:val="0"/>
              <w:noProof/>
              <w:kern w:val="0"/>
              <w:sz w:val="22"/>
              <w:szCs w:val="22"/>
              <w:lang w:eastAsia="sk-SK"/>
            </w:rPr>
          </w:pPr>
          <w:hyperlink w:anchor="_Toc446279205" w:history="1">
            <w:r w:rsidR="00794A5A" w:rsidRPr="00D207BB">
              <w:rPr>
                <w:rStyle w:val="Hypertextovprepojenie"/>
                <w:noProof/>
              </w:rPr>
              <w:t>Kľúčové slová</w:t>
            </w:r>
            <w:r w:rsidR="00794A5A" w:rsidRPr="00D207BB">
              <w:rPr>
                <w:rStyle w:val="Hypertextovprepojenie"/>
                <w:noProof/>
                <w:lang w:val="cs-CZ"/>
              </w:rPr>
              <w:t xml:space="preserve"> / </w:t>
            </w:r>
            <w:r w:rsidR="00794A5A" w:rsidRPr="00D207BB">
              <w:rPr>
                <w:rStyle w:val="Hypertextovprepojenie"/>
                <w:noProof/>
                <w:lang w:val="en-GB"/>
              </w:rPr>
              <w:t>Key words</w:t>
            </w:r>
            <w:r w:rsidR="00794A5A">
              <w:rPr>
                <w:noProof/>
                <w:webHidden/>
              </w:rPr>
              <w:tab/>
            </w:r>
            <w:r w:rsidR="00794A5A">
              <w:rPr>
                <w:noProof/>
                <w:webHidden/>
              </w:rPr>
              <w:fldChar w:fldCharType="begin"/>
            </w:r>
            <w:r w:rsidR="00794A5A">
              <w:rPr>
                <w:noProof/>
                <w:webHidden/>
              </w:rPr>
              <w:instrText xml:space="preserve"> PAGEREF _Toc446279205 \h </w:instrText>
            </w:r>
            <w:r w:rsidR="00794A5A">
              <w:rPr>
                <w:noProof/>
                <w:webHidden/>
              </w:rPr>
            </w:r>
            <w:r w:rsidR="00794A5A">
              <w:rPr>
                <w:noProof/>
                <w:webHidden/>
              </w:rPr>
              <w:fldChar w:fldCharType="separate"/>
            </w:r>
            <w:r w:rsidR="00311999">
              <w:rPr>
                <w:noProof/>
                <w:webHidden/>
              </w:rPr>
              <w:t>60</w:t>
            </w:r>
            <w:r w:rsidR="00794A5A">
              <w:rPr>
                <w:noProof/>
                <w:webHidden/>
              </w:rPr>
              <w:fldChar w:fldCharType="end"/>
            </w:r>
          </w:hyperlink>
        </w:p>
        <w:p w:rsidR="00794A5A" w:rsidRDefault="00615416" w:rsidP="00794A5A">
          <w:pPr>
            <w:spacing w:line="360" w:lineRule="auto"/>
            <w:jc w:val="both"/>
          </w:pPr>
          <w:r w:rsidRPr="00A15709">
            <w:rPr>
              <w:highlight w:val="yellow"/>
            </w:rPr>
            <w:fldChar w:fldCharType="end"/>
          </w:r>
        </w:p>
      </w:sdtContent>
    </w:sdt>
    <w:bookmarkStart w:id="0" w:name="_Toc316743042" w:displacedByCustomXml="prev"/>
    <w:bookmarkStart w:id="1" w:name="_Toc316742921" w:displacedByCustomXml="prev"/>
    <w:p w:rsidR="002E25A1" w:rsidRPr="002E25A1" w:rsidRDefault="0027403F" w:rsidP="00C33143">
      <w:pPr>
        <w:pStyle w:val="Nadpismimoobsah"/>
        <w:spacing w:line="360" w:lineRule="auto"/>
      </w:pPr>
      <w:bookmarkStart w:id="2" w:name="_Toc446279179"/>
      <w:r>
        <w:lastRenderedPageBreak/>
        <w:t>Zoznam použitých skratiek</w:t>
      </w:r>
      <w:bookmarkEnd w:id="2"/>
    </w:p>
    <w:p w:rsidR="006C11A0" w:rsidRPr="00592967" w:rsidRDefault="006C11A0" w:rsidP="00C33143">
      <w:pPr>
        <w:spacing w:line="360" w:lineRule="auto"/>
        <w:ind w:left="2124" w:hanging="2124"/>
        <w:jc w:val="both"/>
        <w:rPr>
          <w:color w:val="000000"/>
          <w:lang w:val="cs-CZ"/>
        </w:rPr>
      </w:pPr>
      <w:r w:rsidRPr="00592967">
        <w:rPr>
          <w:b/>
          <w:color w:val="000000"/>
        </w:rPr>
        <w:t>ABGB</w:t>
      </w:r>
      <w:r w:rsidRPr="00592967">
        <w:rPr>
          <w:b/>
          <w:color w:val="000000"/>
        </w:rPr>
        <w:tab/>
      </w:r>
      <w:proofErr w:type="spellStart"/>
      <w:r w:rsidRPr="00592967">
        <w:rPr>
          <w:color w:val="000000"/>
        </w:rPr>
        <w:t>Allgemeines</w:t>
      </w:r>
      <w:proofErr w:type="spellEnd"/>
      <w:r w:rsidRPr="00592967">
        <w:rPr>
          <w:color w:val="000000"/>
        </w:rPr>
        <w:t xml:space="preserve"> </w:t>
      </w:r>
      <w:proofErr w:type="spellStart"/>
      <w:r w:rsidRPr="00592967">
        <w:rPr>
          <w:color w:val="000000"/>
        </w:rPr>
        <w:t>Bürgerliches</w:t>
      </w:r>
      <w:proofErr w:type="spellEnd"/>
      <w:r w:rsidRPr="00592967">
        <w:rPr>
          <w:color w:val="000000"/>
        </w:rPr>
        <w:t xml:space="preserve"> </w:t>
      </w:r>
      <w:proofErr w:type="spellStart"/>
      <w:r w:rsidRPr="00592967">
        <w:rPr>
          <w:color w:val="000000"/>
        </w:rPr>
        <w:t>Gesetzbuch</w:t>
      </w:r>
      <w:proofErr w:type="spellEnd"/>
    </w:p>
    <w:p w:rsidR="00730FEE" w:rsidRPr="00730FEE" w:rsidRDefault="00730FEE" w:rsidP="00C33143">
      <w:pPr>
        <w:spacing w:line="360" w:lineRule="auto"/>
        <w:ind w:left="2124" w:hanging="2124"/>
        <w:jc w:val="both"/>
        <w:rPr>
          <w:color w:val="000000"/>
        </w:rPr>
      </w:pPr>
      <w:r w:rsidRPr="00592967">
        <w:rPr>
          <w:b/>
          <w:color w:val="000000"/>
        </w:rPr>
        <w:t>BGB</w:t>
      </w:r>
      <w:r w:rsidRPr="00592967">
        <w:rPr>
          <w:b/>
          <w:color w:val="000000"/>
        </w:rPr>
        <w:tab/>
      </w:r>
      <w:proofErr w:type="spellStart"/>
      <w:r w:rsidRPr="00592967">
        <w:rPr>
          <w:color w:val="000000"/>
        </w:rPr>
        <w:t>Bürgerliches</w:t>
      </w:r>
      <w:proofErr w:type="spellEnd"/>
      <w:r w:rsidRPr="00592967">
        <w:rPr>
          <w:color w:val="000000"/>
        </w:rPr>
        <w:t xml:space="preserve"> </w:t>
      </w:r>
      <w:proofErr w:type="spellStart"/>
      <w:r w:rsidRPr="00592967">
        <w:rPr>
          <w:color w:val="000000"/>
        </w:rPr>
        <w:t>Gesetzbuch</w:t>
      </w:r>
      <w:proofErr w:type="spellEnd"/>
    </w:p>
    <w:p w:rsidR="005206F8" w:rsidRPr="00963071" w:rsidRDefault="005206F8" w:rsidP="00963071">
      <w:pPr>
        <w:spacing w:line="360" w:lineRule="auto"/>
        <w:ind w:left="2124" w:hanging="2124"/>
        <w:jc w:val="both"/>
        <w:rPr>
          <w:lang w:val="cs-CZ"/>
        </w:rPr>
      </w:pPr>
      <w:r w:rsidRPr="005206F8">
        <w:rPr>
          <w:b/>
          <w:color w:val="000000"/>
        </w:rPr>
        <w:t>dôvodová správa</w:t>
      </w:r>
      <w:r w:rsidRPr="00450210">
        <w:rPr>
          <w:color w:val="000000"/>
        </w:rPr>
        <w:tab/>
      </w:r>
      <w:r w:rsidR="004C7806" w:rsidRPr="004C7806">
        <w:rPr>
          <w:i/>
          <w:color w:val="000000"/>
          <w:lang w:val="cs-CZ"/>
        </w:rPr>
        <w:t>Důvodová zpráva k NOZ (konsolidovaná verze)</w:t>
      </w:r>
      <w:r w:rsidR="004C7806">
        <w:rPr>
          <w:color w:val="000000"/>
          <w:lang w:val="cs-CZ"/>
        </w:rPr>
        <w:t xml:space="preserve"> </w:t>
      </w:r>
      <w:r w:rsidR="004C7806" w:rsidRPr="00612E1F">
        <w:rPr>
          <w:lang w:val="cs-CZ"/>
        </w:rPr>
        <w:t>[online].</w:t>
      </w:r>
      <w:r w:rsidR="004C7806">
        <w:rPr>
          <w:lang w:val="cs-CZ"/>
        </w:rPr>
        <w:t xml:space="preserve"> justice.cz</w:t>
      </w:r>
      <w:r w:rsidR="00963071">
        <w:rPr>
          <w:lang w:val="cs-CZ"/>
        </w:rPr>
        <w:t xml:space="preserve"> [cit. 10. srpna 2015]. Dostupné na &lt;</w:t>
      </w:r>
      <w:hyperlink r:id="rId9" w:history="1">
        <w:r w:rsidR="00963071" w:rsidRPr="00B40443">
          <w:rPr>
            <w:rStyle w:val="Hypertextovprepojenie"/>
            <w:lang w:val="cs-CZ"/>
          </w:rPr>
          <w:t>http://obcanskyzakonik.justice.cz/images/pdf/Duvodova-zprava-NOZ-konsolidovana-verze.pdf</w:t>
        </w:r>
      </w:hyperlink>
      <w:r w:rsidR="00963071">
        <w:rPr>
          <w:lang w:val="cs-CZ"/>
        </w:rPr>
        <w:t xml:space="preserve">&gt;. </w:t>
      </w:r>
    </w:p>
    <w:p w:rsidR="00227730" w:rsidRDefault="00227730" w:rsidP="00227730">
      <w:pPr>
        <w:spacing w:line="360" w:lineRule="auto"/>
        <w:ind w:left="2124" w:hanging="2124"/>
        <w:jc w:val="both"/>
        <w:rPr>
          <w:lang w:val="cs-CZ"/>
        </w:rPr>
      </w:pPr>
      <w:r w:rsidRPr="00EC2C65">
        <w:rPr>
          <w:b/>
          <w:lang w:val="cs-CZ"/>
        </w:rPr>
        <w:t>Metodika</w:t>
      </w:r>
      <w:r w:rsidRPr="00EC2C65">
        <w:rPr>
          <w:lang w:val="cs-CZ"/>
        </w:rPr>
        <w:t xml:space="preserve"> </w:t>
      </w:r>
      <w:r w:rsidRPr="00EC2C65">
        <w:rPr>
          <w:b/>
          <w:lang w:val="cs-CZ"/>
        </w:rPr>
        <w:t>NS</w:t>
      </w:r>
      <w:r w:rsidRPr="00EC2C65">
        <w:rPr>
          <w:lang w:val="cs-CZ"/>
        </w:rPr>
        <w:tab/>
      </w:r>
      <w:r w:rsidRPr="00EC2C65">
        <w:rPr>
          <w:i/>
          <w:lang w:val="cs-CZ"/>
        </w:rPr>
        <w:t xml:space="preserve">Metodika k náhradě nemajetkové újmy na zdraví (bolest a ztížení společenského uplatnění podle § 2958 občanského zákoníku) </w:t>
      </w:r>
      <w:r w:rsidRPr="00EC2C65">
        <w:rPr>
          <w:lang w:val="cs-CZ"/>
        </w:rPr>
        <w:t>[online]. nsoud.cz,</w:t>
      </w:r>
      <w:r w:rsidR="00281A39" w:rsidRPr="00EC2C65">
        <w:rPr>
          <w:lang w:val="cs-CZ"/>
        </w:rPr>
        <w:t xml:space="preserve"> 14. dubna 2014 [cit. 10. srpna</w:t>
      </w:r>
      <w:r w:rsidRPr="00EC2C65">
        <w:rPr>
          <w:lang w:val="cs-CZ"/>
        </w:rPr>
        <w:t xml:space="preserve"> 2015]. Dostupné na &lt;</w:t>
      </w:r>
      <w:hyperlink r:id="rId10" w:history="1">
        <w:r w:rsidRPr="00EC2C65">
          <w:rPr>
            <w:rStyle w:val="Hypertextovprepojenie"/>
            <w:lang w:val="cs-CZ"/>
          </w:rPr>
          <w:t>http://www.nsoud.cz/JudikaturaNS_new/ns_web.nsf/Metodika</w:t>
        </w:r>
      </w:hyperlink>
      <w:r w:rsidRPr="00EC2C65">
        <w:rPr>
          <w:lang w:val="cs-CZ"/>
        </w:rPr>
        <w:t>&gt;.</w:t>
      </w:r>
      <w:r w:rsidRPr="00612E1F">
        <w:rPr>
          <w:lang w:val="cs-CZ"/>
        </w:rPr>
        <w:t xml:space="preserve"> </w:t>
      </w:r>
    </w:p>
    <w:p w:rsidR="000B432B" w:rsidRDefault="000B432B" w:rsidP="00227730">
      <w:pPr>
        <w:spacing w:line="360" w:lineRule="auto"/>
        <w:ind w:left="2124" w:hanging="2124"/>
        <w:jc w:val="both"/>
        <w:rPr>
          <w:lang w:val="cs-CZ"/>
        </w:rPr>
      </w:pPr>
      <w:r>
        <w:rPr>
          <w:b/>
          <w:lang w:val="cs-CZ"/>
        </w:rPr>
        <w:t>MKF</w:t>
      </w:r>
      <w:r>
        <w:rPr>
          <w:b/>
          <w:lang w:val="cs-CZ"/>
        </w:rPr>
        <w:tab/>
      </w:r>
      <w:r w:rsidRPr="000B432B">
        <w:rPr>
          <w:i/>
          <w:lang w:val="cs-CZ"/>
        </w:rPr>
        <w:t>Mezinárodní klasifikace funkčních schopností, disability a zdraví</w:t>
      </w:r>
      <w:r>
        <w:rPr>
          <w:lang w:val="cs-CZ"/>
        </w:rPr>
        <w:t xml:space="preserve"> </w:t>
      </w:r>
      <w:r w:rsidRPr="00612E1F">
        <w:rPr>
          <w:lang w:val="cs-CZ"/>
        </w:rPr>
        <w:t>[online].</w:t>
      </w:r>
      <w:r>
        <w:rPr>
          <w:lang w:val="cs-CZ"/>
        </w:rPr>
        <w:t xml:space="preserve"> mpsv.cz [cit. 15. srpna 2015</w:t>
      </w:r>
      <w:r w:rsidRPr="00612E1F">
        <w:rPr>
          <w:lang w:val="cs-CZ"/>
        </w:rPr>
        <w:t>].</w:t>
      </w:r>
      <w:r w:rsidRPr="000B432B">
        <w:rPr>
          <w:lang w:val="cs-CZ"/>
        </w:rPr>
        <w:t xml:space="preserve"> </w:t>
      </w:r>
      <w:r>
        <w:rPr>
          <w:lang w:val="cs-CZ"/>
        </w:rPr>
        <w:t>Dostupné na &lt;</w:t>
      </w:r>
      <w:hyperlink r:id="rId11" w:history="1">
        <w:r w:rsidRPr="00F00E73">
          <w:rPr>
            <w:rStyle w:val="Hypertextovprepojenie"/>
            <w:lang w:val="cs-CZ"/>
          </w:rPr>
          <w:t>http://www.mpsv.cz/files/clanky/9867/klasifikace_funkcnich_schopnosti_disability_zdravi.pdf</w:t>
        </w:r>
      </w:hyperlink>
      <w:r>
        <w:rPr>
          <w:lang w:val="cs-CZ"/>
        </w:rPr>
        <w:t xml:space="preserve">&gt;. </w:t>
      </w:r>
    </w:p>
    <w:p w:rsidR="006C11A0" w:rsidRPr="000B432B" w:rsidRDefault="00945F44" w:rsidP="00227730">
      <w:pPr>
        <w:spacing w:line="360" w:lineRule="auto"/>
        <w:ind w:left="2124" w:hanging="2124"/>
        <w:jc w:val="both"/>
        <w:rPr>
          <w:i/>
          <w:lang w:val="cs-CZ"/>
        </w:rPr>
      </w:pPr>
      <w:r w:rsidRPr="00945F44">
        <w:rPr>
          <w:b/>
        </w:rPr>
        <w:t>Najvyšší súd</w:t>
      </w:r>
      <w:r w:rsidR="006C11A0">
        <w:rPr>
          <w:b/>
          <w:lang w:val="cs-CZ"/>
        </w:rPr>
        <w:tab/>
      </w:r>
      <w:r w:rsidR="006C11A0" w:rsidRPr="006C11A0">
        <w:rPr>
          <w:lang w:val="cs-CZ"/>
        </w:rPr>
        <w:t>Nejvyšší soud</w:t>
      </w:r>
      <w:r>
        <w:rPr>
          <w:lang w:val="cs-CZ"/>
        </w:rPr>
        <w:t xml:space="preserve"> České republiky</w:t>
      </w:r>
    </w:p>
    <w:p w:rsidR="0027403F" w:rsidRPr="00AE0BF3" w:rsidRDefault="00FE2B7A" w:rsidP="00227730">
      <w:pPr>
        <w:spacing w:line="360" w:lineRule="auto"/>
        <w:contextualSpacing/>
        <w:jc w:val="both"/>
        <w:rPr>
          <w:lang w:val="cs-CZ"/>
        </w:rPr>
      </w:pPr>
      <w:proofErr w:type="spellStart"/>
      <w:proofErr w:type="gramStart"/>
      <w:r w:rsidRPr="00AE0BF3">
        <w:rPr>
          <w:b/>
          <w:lang w:val="cs-CZ"/>
        </w:rPr>
        <w:t>o.z</w:t>
      </w:r>
      <w:proofErr w:type="spellEnd"/>
      <w:r w:rsidRPr="00AE0BF3">
        <w:rPr>
          <w:b/>
          <w:lang w:val="cs-CZ"/>
        </w:rPr>
        <w:t xml:space="preserve">.   </w:t>
      </w:r>
      <w:r w:rsidRPr="00AE0BF3">
        <w:rPr>
          <w:b/>
          <w:lang w:val="cs-CZ"/>
        </w:rPr>
        <w:tab/>
      </w:r>
      <w:r w:rsidRPr="00AE0BF3">
        <w:rPr>
          <w:b/>
          <w:lang w:val="cs-CZ"/>
        </w:rPr>
        <w:tab/>
      </w:r>
      <w:r w:rsidRPr="00AE0BF3">
        <w:rPr>
          <w:b/>
          <w:lang w:val="cs-CZ"/>
        </w:rPr>
        <w:tab/>
      </w:r>
      <w:r w:rsidR="007E1D8B" w:rsidRPr="00AE0BF3">
        <w:rPr>
          <w:lang w:val="cs-CZ"/>
        </w:rPr>
        <w:t>zákon</w:t>
      </w:r>
      <w:proofErr w:type="gramEnd"/>
      <w:r w:rsidR="007E1D8B" w:rsidRPr="00AE0BF3">
        <w:rPr>
          <w:lang w:val="cs-CZ"/>
        </w:rPr>
        <w:t xml:space="preserve"> č. 89/2012 Sb., občanský zákoní</w:t>
      </w:r>
      <w:r w:rsidR="009F2229" w:rsidRPr="00AE0BF3">
        <w:rPr>
          <w:lang w:val="cs-CZ"/>
        </w:rPr>
        <w:t>k, ve znění pozdějších předpisů</w:t>
      </w:r>
    </w:p>
    <w:p w:rsidR="009F2229" w:rsidRPr="00AE0BF3" w:rsidRDefault="00FE2B7A" w:rsidP="00227730">
      <w:pPr>
        <w:spacing w:line="360" w:lineRule="auto"/>
        <w:ind w:left="2124" w:hanging="2124"/>
        <w:jc w:val="both"/>
        <w:rPr>
          <w:lang w:val="cs-CZ"/>
        </w:rPr>
      </w:pPr>
      <w:proofErr w:type="spellStart"/>
      <w:r w:rsidRPr="00AE0BF3">
        <w:rPr>
          <w:b/>
          <w:lang w:val="cs-CZ"/>
        </w:rPr>
        <w:t>obč.zák</w:t>
      </w:r>
      <w:proofErr w:type="spellEnd"/>
      <w:r w:rsidRPr="00AE0BF3">
        <w:rPr>
          <w:b/>
          <w:lang w:val="cs-CZ"/>
        </w:rPr>
        <w:t xml:space="preserve">. </w:t>
      </w:r>
      <w:r w:rsidR="009F2229" w:rsidRPr="00AE0BF3">
        <w:rPr>
          <w:lang w:val="cs-CZ"/>
        </w:rPr>
        <w:tab/>
        <w:t xml:space="preserve">zákon č. 40/1964 Sb., občanský zákoník, ve znění zákona č. 428/2011 Sb. účinném ke dni 1. ledna 2013 </w:t>
      </w:r>
    </w:p>
    <w:p w:rsidR="00A940D1" w:rsidRPr="00A940D1" w:rsidRDefault="00A940D1" w:rsidP="00227730">
      <w:pPr>
        <w:spacing w:line="360" w:lineRule="auto"/>
        <w:ind w:left="2124" w:hanging="2124"/>
        <w:jc w:val="both"/>
        <w:rPr>
          <w:lang w:val="cs-CZ"/>
        </w:rPr>
      </w:pPr>
      <w:r w:rsidRPr="00EC2C65">
        <w:rPr>
          <w:b/>
          <w:lang w:val="cs-CZ"/>
        </w:rPr>
        <w:t>OSŘ</w:t>
      </w:r>
      <w:r w:rsidRPr="00EC2C65">
        <w:rPr>
          <w:b/>
          <w:lang w:val="cs-CZ"/>
        </w:rPr>
        <w:tab/>
      </w:r>
      <w:r w:rsidRPr="00EC2C65">
        <w:rPr>
          <w:lang w:val="cs-CZ"/>
        </w:rPr>
        <w:t>zákon č. 99/1963 Sb., občanský soudní řád, ve znění pozdějších předpisů</w:t>
      </w:r>
    </w:p>
    <w:p w:rsidR="006C7443" w:rsidRDefault="006C7443" w:rsidP="008939CD">
      <w:pPr>
        <w:spacing w:line="360" w:lineRule="auto"/>
        <w:ind w:left="2124" w:hanging="2124"/>
        <w:jc w:val="both"/>
        <w:rPr>
          <w:color w:val="000000"/>
        </w:rPr>
      </w:pPr>
      <w:r w:rsidRPr="008F6AE9">
        <w:rPr>
          <w:b/>
          <w:lang w:val="cs-CZ"/>
        </w:rPr>
        <w:t>PETL</w:t>
      </w:r>
      <w:r w:rsidR="008F6AE9">
        <w:rPr>
          <w:lang w:val="cs-CZ"/>
        </w:rPr>
        <w:tab/>
      </w:r>
      <w:proofErr w:type="spellStart"/>
      <w:r w:rsidRPr="00C33A8E">
        <w:rPr>
          <w:color w:val="000000"/>
        </w:rPr>
        <w:t>European</w:t>
      </w:r>
      <w:proofErr w:type="spellEnd"/>
      <w:r w:rsidRPr="00C33A8E">
        <w:rPr>
          <w:color w:val="000000"/>
        </w:rPr>
        <w:t xml:space="preserve"> </w:t>
      </w:r>
      <w:proofErr w:type="spellStart"/>
      <w:r w:rsidRPr="00C33A8E">
        <w:rPr>
          <w:color w:val="000000"/>
        </w:rPr>
        <w:t>group</w:t>
      </w:r>
      <w:proofErr w:type="spellEnd"/>
      <w:r w:rsidRPr="00C33A8E">
        <w:rPr>
          <w:color w:val="000000"/>
        </w:rPr>
        <w:t xml:space="preserve"> on tort </w:t>
      </w:r>
      <w:proofErr w:type="spellStart"/>
      <w:r w:rsidRPr="00C33A8E">
        <w:rPr>
          <w:color w:val="000000"/>
        </w:rPr>
        <w:t>law</w:t>
      </w:r>
      <w:proofErr w:type="spellEnd"/>
      <w:r w:rsidRPr="00C33A8E">
        <w:rPr>
          <w:color w:val="000000"/>
        </w:rPr>
        <w:t xml:space="preserve">. </w:t>
      </w:r>
      <w:proofErr w:type="spellStart"/>
      <w:r w:rsidRPr="00C33A8E">
        <w:rPr>
          <w:i/>
          <w:color w:val="000000"/>
        </w:rPr>
        <w:t>Principy</w:t>
      </w:r>
      <w:proofErr w:type="spellEnd"/>
      <w:r w:rsidRPr="00C33A8E">
        <w:rPr>
          <w:i/>
          <w:color w:val="000000"/>
        </w:rPr>
        <w:t xml:space="preserve"> </w:t>
      </w:r>
      <w:proofErr w:type="spellStart"/>
      <w:r w:rsidRPr="00C33A8E">
        <w:rPr>
          <w:i/>
          <w:color w:val="000000"/>
        </w:rPr>
        <w:t>evropského</w:t>
      </w:r>
      <w:proofErr w:type="spellEnd"/>
      <w:r w:rsidRPr="00C33A8E">
        <w:rPr>
          <w:i/>
          <w:color w:val="000000"/>
        </w:rPr>
        <w:t xml:space="preserve"> </w:t>
      </w:r>
      <w:proofErr w:type="spellStart"/>
      <w:r w:rsidRPr="00C33A8E">
        <w:rPr>
          <w:i/>
          <w:color w:val="000000"/>
        </w:rPr>
        <w:t>deliktního</w:t>
      </w:r>
      <w:proofErr w:type="spellEnd"/>
      <w:r w:rsidRPr="00C33A8E">
        <w:rPr>
          <w:i/>
          <w:color w:val="000000"/>
        </w:rPr>
        <w:t xml:space="preserve"> p</w:t>
      </w:r>
      <w:r>
        <w:rPr>
          <w:i/>
          <w:color w:val="000000"/>
        </w:rPr>
        <w:t>ráva</w:t>
      </w:r>
      <w:r w:rsidRPr="00C33A8E">
        <w:rPr>
          <w:i/>
          <w:color w:val="000000"/>
        </w:rPr>
        <w:t xml:space="preserve"> </w:t>
      </w:r>
      <w:r w:rsidR="008F6AE9">
        <w:rPr>
          <w:i/>
          <w:color w:val="000000"/>
        </w:rPr>
        <w:t xml:space="preserve"> </w:t>
      </w:r>
      <w:r w:rsidRPr="00C33A8E">
        <w:rPr>
          <w:color w:val="000000"/>
        </w:rPr>
        <w:t>[</w:t>
      </w:r>
      <w:proofErr w:type="spellStart"/>
      <w:r w:rsidRPr="00C33A8E">
        <w:rPr>
          <w:color w:val="000000"/>
        </w:rPr>
        <w:t>online</w:t>
      </w:r>
      <w:proofErr w:type="spellEnd"/>
      <w:r w:rsidRPr="00C33A8E">
        <w:rPr>
          <w:color w:val="000000"/>
        </w:rPr>
        <w:t>]. c</w:t>
      </w:r>
      <w:r w:rsidR="008F6AE9">
        <w:rPr>
          <w:color w:val="000000"/>
        </w:rPr>
        <w:t xml:space="preserve">it. 11. </w:t>
      </w:r>
      <w:proofErr w:type="spellStart"/>
      <w:r w:rsidR="008F6AE9">
        <w:rPr>
          <w:color w:val="000000"/>
        </w:rPr>
        <w:t>srpna</w:t>
      </w:r>
      <w:proofErr w:type="spellEnd"/>
      <w:r w:rsidR="008F6AE9">
        <w:rPr>
          <w:color w:val="000000"/>
        </w:rPr>
        <w:t xml:space="preserve"> 2015</w:t>
      </w:r>
      <w:r>
        <w:rPr>
          <w:color w:val="000000"/>
        </w:rPr>
        <w:t>. Dostupné na</w:t>
      </w:r>
      <w:r w:rsidR="008F6AE9">
        <w:rPr>
          <w:i/>
          <w:color w:val="000000"/>
        </w:rPr>
        <w:t xml:space="preserve"> </w:t>
      </w:r>
      <w:r w:rsidR="004A2A69">
        <w:rPr>
          <w:i/>
          <w:color w:val="000000"/>
        </w:rPr>
        <w:t>&lt;</w:t>
      </w:r>
      <w:hyperlink r:id="rId12" w:history="1">
        <w:r w:rsidR="004A2A69" w:rsidRPr="00A07119">
          <w:rPr>
            <w:rStyle w:val="Hypertextovprepojenie"/>
          </w:rPr>
          <w:t>http://civil.udg.edu/php/biblioteca/items/287/PETLCzech.doc</w:t>
        </w:r>
      </w:hyperlink>
      <w:r w:rsidR="004A2A69">
        <w:rPr>
          <w:color w:val="000000"/>
        </w:rPr>
        <w:t xml:space="preserve">&gt;. </w:t>
      </w:r>
    </w:p>
    <w:p w:rsidR="008939CD" w:rsidRDefault="008939CD" w:rsidP="008939CD">
      <w:pPr>
        <w:spacing w:line="360" w:lineRule="auto"/>
        <w:ind w:left="2124" w:hanging="2124"/>
        <w:jc w:val="both"/>
        <w:rPr>
          <w:b/>
        </w:rPr>
      </w:pPr>
      <w:r w:rsidRPr="008939CD">
        <w:rPr>
          <w:b/>
        </w:rPr>
        <w:t>redakčná oprava Metodiky NS</w:t>
      </w:r>
    </w:p>
    <w:p w:rsidR="008939CD" w:rsidRDefault="008939CD" w:rsidP="008939CD">
      <w:pPr>
        <w:spacing w:line="360" w:lineRule="auto"/>
        <w:ind w:left="2124"/>
        <w:jc w:val="both"/>
      </w:pPr>
      <w:r>
        <w:t xml:space="preserve">Redakční oprava </w:t>
      </w:r>
      <w:proofErr w:type="spellStart"/>
      <w:r w:rsidRPr="00490A13">
        <w:t>Rc</w:t>
      </w:r>
      <w:proofErr w:type="spellEnd"/>
      <w:r w:rsidRPr="00490A13">
        <w:t xml:space="preserve"> 63/2014 k </w:t>
      </w:r>
      <w:proofErr w:type="spellStart"/>
      <w:r w:rsidRPr="00490A13">
        <w:t>odstranění</w:t>
      </w:r>
      <w:proofErr w:type="spellEnd"/>
      <w:r w:rsidRPr="00490A13">
        <w:t xml:space="preserve"> technických chyb a</w:t>
      </w:r>
      <w:r>
        <w:t> </w:t>
      </w:r>
      <w:proofErr w:type="spellStart"/>
      <w:r w:rsidRPr="00490A13">
        <w:t>nepřesností</w:t>
      </w:r>
      <w:proofErr w:type="spellEnd"/>
    </w:p>
    <w:p w:rsidR="008939CD" w:rsidRDefault="008939CD" w:rsidP="008939CD">
      <w:pPr>
        <w:spacing w:line="360" w:lineRule="auto"/>
        <w:jc w:val="both"/>
        <w:rPr>
          <w:b/>
          <w:lang w:val="cs-CZ"/>
        </w:rPr>
      </w:pPr>
      <w:r w:rsidRPr="008939CD">
        <w:rPr>
          <w:b/>
        </w:rPr>
        <w:t xml:space="preserve">vyhláška </w:t>
      </w:r>
      <w:r w:rsidRPr="008939CD">
        <w:rPr>
          <w:b/>
          <w:lang w:val="cs-CZ"/>
        </w:rPr>
        <w:t>č. 440/2001 Sb.</w:t>
      </w:r>
    </w:p>
    <w:p w:rsidR="008939CD" w:rsidRPr="00374007" w:rsidRDefault="008939CD" w:rsidP="008939CD">
      <w:pPr>
        <w:spacing w:line="360" w:lineRule="auto"/>
        <w:ind w:left="2124"/>
        <w:jc w:val="both"/>
        <w:rPr>
          <w:highlight w:val="yellow"/>
          <w:lang w:val="cs-CZ"/>
        </w:rPr>
      </w:pPr>
      <w:r w:rsidRPr="00374007">
        <w:rPr>
          <w:lang w:val="cs-CZ"/>
        </w:rPr>
        <w:t>vyhláška Ministerstva zdravotnictví č. 440/2001 Sb., o odškodňování bolesti a ztížení společenského uplatnění, ve znění vyhlášky č. 50/2003 Sb. účinné ke dni 1. ledna 2001</w:t>
      </w:r>
    </w:p>
    <w:p w:rsidR="002E25A1" w:rsidRDefault="002E25A1" w:rsidP="00EF1F94">
      <w:pPr>
        <w:rPr>
          <w:b/>
          <w:sz w:val="32"/>
        </w:rPr>
      </w:pPr>
    </w:p>
    <w:p w:rsidR="008939CD" w:rsidRDefault="008939CD" w:rsidP="00EF1F94"/>
    <w:p w:rsidR="001B355D" w:rsidRPr="00EF1F94" w:rsidRDefault="001B355D" w:rsidP="00EF1F94"/>
    <w:p w:rsidR="00063B66" w:rsidRPr="00063B66" w:rsidRDefault="00EF1F94" w:rsidP="005A38BA">
      <w:pPr>
        <w:pStyle w:val="Nadpis1"/>
        <w:spacing w:before="0" w:after="0" w:line="360" w:lineRule="auto"/>
      </w:pPr>
      <w:bookmarkStart w:id="3" w:name="_Toc446279180"/>
      <w:bookmarkEnd w:id="1"/>
      <w:bookmarkEnd w:id="0"/>
      <w:r>
        <w:lastRenderedPageBreak/>
        <w:t>Úvod</w:t>
      </w:r>
      <w:bookmarkEnd w:id="3"/>
      <w:r>
        <w:t xml:space="preserve"> </w:t>
      </w:r>
    </w:p>
    <w:p w:rsidR="0027403F" w:rsidRPr="004332F8" w:rsidRDefault="00563447" w:rsidP="004332F8">
      <w:pPr>
        <w:spacing w:line="360" w:lineRule="auto"/>
        <w:ind w:firstLine="432"/>
        <w:jc w:val="both"/>
        <w:rPr>
          <w:lang w:val="cs-CZ"/>
        </w:rPr>
      </w:pPr>
      <w:proofErr w:type="spellStart"/>
      <w:r w:rsidRPr="004332F8">
        <w:t>O.z</w:t>
      </w:r>
      <w:proofErr w:type="spellEnd"/>
      <w:r w:rsidRPr="004332F8">
        <w:t>.</w:t>
      </w:r>
      <w:r w:rsidR="00DA2A27" w:rsidRPr="004332F8">
        <w:t xml:space="preserve"> zaviedol v oblasti náhrady</w:t>
      </w:r>
      <w:r w:rsidR="0027403F" w:rsidRPr="004332F8">
        <w:t xml:space="preserve"> nemajetkovej ujmy na zdraví nóvum, keďže na základe </w:t>
      </w:r>
      <w:r w:rsidR="007469FA" w:rsidRPr="004332F8">
        <w:t xml:space="preserve">  </w:t>
      </w:r>
      <w:r w:rsidR="0027403F" w:rsidRPr="004332F8">
        <w:t>§ 3080 bod</w:t>
      </w:r>
      <w:r w:rsidR="00DA2A27" w:rsidRPr="004332F8">
        <w:t>u</w:t>
      </w:r>
      <w:r w:rsidR="0027403F" w:rsidRPr="004332F8">
        <w:t xml:space="preserve"> 237 toht</w:t>
      </w:r>
      <w:r w:rsidR="004332F8" w:rsidRPr="004332F8">
        <w:t xml:space="preserve">o zákona, bola zrušená </w:t>
      </w:r>
      <w:r w:rsidR="004332F8" w:rsidRPr="004332F8">
        <w:rPr>
          <w:lang w:val="cs-CZ"/>
        </w:rPr>
        <w:t xml:space="preserve">vyhláška Ministerstva zdravotnictví </w:t>
      </w:r>
      <w:r w:rsidR="00907661">
        <w:rPr>
          <w:lang w:val="cs-CZ"/>
        </w:rPr>
        <w:t xml:space="preserve">                   </w:t>
      </w:r>
      <w:r w:rsidR="004332F8" w:rsidRPr="004332F8">
        <w:rPr>
          <w:lang w:val="cs-CZ"/>
        </w:rPr>
        <w:t>č. 440/2001 Sb., o odškodňování bolesti a ztížení společenského uplatnění</w:t>
      </w:r>
      <w:r w:rsidR="004332F8" w:rsidRPr="004332F8">
        <w:rPr>
          <w:rStyle w:val="Odkaznapoznmkupodiarou"/>
          <w:lang w:val="cs-CZ"/>
        </w:rPr>
        <w:footnoteReference w:id="1"/>
      </w:r>
      <w:r w:rsidR="00907661">
        <w:rPr>
          <w:lang w:val="cs-CZ"/>
        </w:rPr>
        <w:t xml:space="preserve"> </w:t>
      </w:r>
      <w:r w:rsidR="004332F8" w:rsidRPr="004332F8">
        <w:rPr>
          <w:lang w:val="cs-CZ"/>
        </w:rPr>
        <w:t>(</w:t>
      </w:r>
      <w:proofErr w:type="spellStart"/>
      <w:r w:rsidR="004332F8" w:rsidRPr="004332F8">
        <w:rPr>
          <w:lang w:val="cs-CZ"/>
        </w:rPr>
        <w:t>ďalej</w:t>
      </w:r>
      <w:proofErr w:type="spellEnd"/>
      <w:r w:rsidR="004332F8" w:rsidRPr="004332F8">
        <w:rPr>
          <w:lang w:val="cs-CZ"/>
        </w:rPr>
        <w:t xml:space="preserve"> len „</w:t>
      </w:r>
      <w:r w:rsidR="004332F8" w:rsidRPr="004332F8">
        <w:t xml:space="preserve">vyhláška </w:t>
      </w:r>
      <w:r w:rsidR="004332F8" w:rsidRPr="004332F8">
        <w:rPr>
          <w:lang w:val="cs-CZ"/>
        </w:rPr>
        <w:t>č. 440/2001 Sb.“</w:t>
      </w:r>
      <w:r w:rsidR="004332F8">
        <w:rPr>
          <w:lang w:val="cs-CZ"/>
        </w:rPr>
        <w:t xml:space="preserve">). </w:t>
      </w:r>
      <w:r w:rsidR="003C37FC">
        <w:t>Táto vyhláška umožňovala stanoviť rozsah nemajetkovej ujmy na zdraví</w:t>
      </w:r>
      <w:r w:rsidR="00F40EF4">
        <w:t xml:space="preserve"> a</w:t>
      </w:r>
      <w:r w:rsidR="003C37FC">
        <w:t xml:space="preserve"> </w:t>
      </w:r>
      <w:r w:rsidR="00F40EF4">
        <w:t>určovala</w:t>
      </w:r>
      <w:r w:rsidR="00BA6C8D">
        <w:t xml:space="preserve"> </w:t>
      </w:r>
      <w:r w:rsidR="0027403F">
        <w:t xml:space="preserve">mantinely pre </w:t>
      </w:r>
      <w:r w:rsidR="003C37FC">
        <w:t xml:space="preserve">maximálnu </w:t>
      </w:r>
      <w:r w:rsidR="00BA6C8D">
        <w:t>výšku jednorazovej náhrady za bolesť a sťaženie</w:t>
      </w:r>
      <w:r w:rsidR="0027403F">
        <w:t xml:space="preserve"> spoloče</w:t>
      </w:r>
      <w:r w:rsidR="00BA6C8D">
        <w:t xml:space="preserve">nského uplatnenia </w:t>
      </w:r>
      <w:r w:rsidR="007711DA">
        <w:t>poškodeného</w:t>
      </w:r>
      <w:r w:rsidR="003C37FC">
        <w:t>.</w:t>
      </w:r>
      <w:r w:rsidR="00D64C2B">
        <w:t xml:space="preserve"> Vo svojich prílohách konštituovala sadzby bodového ohodnotenia jednotlivých bolestivých stavov</w:t>
      </w:r>
      <w:r w:rsidR="00476EC6">
        <w:t>,</w:t>
      </w:r>
      <w:r w:rsidR="00D64C2B">
        <w:t xml:space="preserve"> ale aj sťa</w:t>
      </w:r>
      <w:r>
        <w:t xml:space="preserve">ženia spoločenského uplatnenia. </w:t>
      </w:r>
      <w:r w:rsidR="00613F7C">
        <w:t xml:space="preserve">§ 2958 </w:t>
      </w:r>
      <w:proofErr w:type="spellStart"/>
      <w:r w:rsidR="00613F7C">
        <w:t>o</w:t>
      </w:r>
      <w:r w:rsidR="00D64C2B">
        <w:t>.z</w:t>
      </w:r>
      <w:proofErr w:type="spellEnd"/>
      <w:r w:rsidR="00D64C2B">
        <w:t xml:space="preserve">. svojou dikciou naopak </w:t>
      </w:r>
      <w:r w:rsidR="003C37FC">
        <w:t xml:space="preserve">predznačuje širokú možnosť diskrécie súdu. </w:t>
      </w:r>
      <w:r w:rsidR="00613F7C">
        <w:t>Ak</w:t>
      </w:r>
      <w:r w:rsidR="000D1181">
        <w:t xml:space="preserve"> by</w:t>
      </w:r>
      <w:r w:rsidR="00613F7C">
        <w:t xml:space="preserve"> nebolo možné určiť peňažitú náhradu tak, aby </w:t>
      </w:r>
      <w:r w:rsidR="00613F7C" w:rsidRPr="00336714">
        <w:t xml:space="preserve">plne </w:t>
      </w:r>
      <w:r w:rsidR="00613F7C">
        <w:t>vyvažovala</w:t>
      </w:r>
      <w:r w:rsidR="00613F7C" w:rsidRPr="00336714">
        <w:t xml:space="preserve"> vytrpené bolesti, ďalšie nemajetkové ujmy a v prípade vzniku prekážky lepšej budúcnosti, </w:t>
      </w:r>
      <w:r w:rsidR="00613F7C">
        <w:t xml:space="preserve">nahradila </w:t>
      </w:r>
      <w:r w:rsidR="00613F7C" w:rsidRPr="00336714">
        <w:t>aj sťaženie spoločenského uplatnenia</w:t>
      </w:r>
      <w:r w:rsidR="00613F7C">
        <w:t>, mala by sa stanoviť podľa</w:t>
      </w:r>
      <w:r w:rsidR="003C37FC">
        <w:t xml:space="preserve"> </w:t>
      </w:r>
      <w:r w:rsidR="00613F7C">
        <w:t xml:space="preserve">zásad </w:t>
      </w:r>
      <w:r w:rsidR="00E11D31">
        <w:t>slušnosti. Obje</w:t>
      </w:r>
      <w:r w:rsidR="00BA6C8D">
        <w:t xml:space="preserve">ktivizačné kritériá súdu by tak, pri rozhodovaní o peňažitej náhrade za nemajetkovú ujmu na zdraví, </w:t>
      </w:r>
      <w:r w:rsidR="00E11D31">
        <w:t xml:space="preserve">mali byť </w:t>
      </w:r>
      <w:r w:rsidR="00BA6C8D">
        <w:t>použité vo vzájomnej súvzťažnosti so zásadami slušnosti</w:t>
      </w:r>
      <w:r w:rsidR="00613F7C">
        <w:rPr>
          <w:rStyle w:val="Odkaznapoznmkupodiarou"/>
        </w:rPr>
        <w:footnoteReference w:id="2"/>
      </w:r>
      <w:r w:rsidR="00945F44">
        <w:t xml:space="preserve">. </w:t>
      </w:r>
    </w:p>
    <w:p w:rsidR="0027403F" w:rsidRPr="00566BE8" w:rsidRDefault="001C0A94" w:rsidP="001C0A94">
      <w:pPr>
        <w:spacing w:line="360" w:lineRule="auto"/>
        <w:ind w:firstLine="432"/>
        <w:jc w:val="both"/>
      </w:pPr>
      <w:r>
        <w:t>Účelom tejto práce však</w:t>
      </w:r>
      <w:r w:rsidR="005811B3">
        <w:t xml:space="preserve"> primárne </w:t>
      </w:r>
      <w:r w:rsidR="0098012E">
        <w:t>nebude</w:t>
      </w:r>
      <w:r w:rsidR="0027403F">
        <w:t xml:space="preserve"> podrobiť kompa</w:t>
      </w:r>
      <w:r w:rsidR="005811B3">
        <w:t>rácii u</w:t>
      </w:r>
      <w:r w:rsidR="00F40EF4">
        <w:t xml:space="preserve">stanovenia účinnej </w:t>
      </w:r>
      <w:r w:rsidR="005811B3">
        <w:t>a predchádzajúcej</w:t>
      </w:r>
      <w:r w:rsidR="0027403F">
        <w:t xml:space="preserve"> právnej úpravy</w:t>
      </w:r>
      <w:r w:rsidR="005811B3">
        <w:t xml:space="preserve">. </w:t>
      </w:r>
      <w:r w:rsidR="00945F44">
        <w:t>Pri zapodievaní sa náhradou nemajetkovej ujmy na zdraví nemožno opomenúť „</w:t>
      </w:r>
      <w:r w:rsidR="00945F44">
        <w:rPr>
          <w:lang w:val="cs-CZ"/>
        </w:rPr>
        <w:t>Metodiku</w:t>
      </w:r>
      <w:r w:rsidR="00945F44" w:rsidRPr="00E544EA">
        <w:rPr>
          <w:lang w:val="cs-CZ"/>
        </w:rPr>
        <w:t xml:space="preserve"> k náhradě nemajetkové újmy na zdraví (bolest a ztížení společenské</w:t>
      </w:r>
      <w:r w:rsidR="00945F44" w:rsidRPr="00566BE8">
        <w:rPr>
          <w:lang w:val="cs-CZ"/>
        </w:rPr>
        <w:t>ho uplatnění) podle § 2958 občanského zákoníku“</w:t>
      </w:r>
      <w:r w:rsidR="00945F44" w:rsidRPr="00566BE8">
        <w:t>, ktorú 12. 3. 2014 vzalo na vedomie občianskoprávne a obchodné kolégium Najvyššieho súdu.</w:t>
      </w:r>
      <w:r w:rsidR="00E2036E" w:rsidRPr="00566BE8">
        <w:t xml:space="preserve"> </w:t>
      </w:r>
      <w:r w:rsidR="00F40EF4" w:rsidRPr="00566BE8">
        <w:t xml:space="preserve">Na základe jej vytvorenia, ale aj nedávneho prijatia vyššie uvedenej právnej úpravy, </w:t>
      </w:r>
      <w:r w:rsidR="001C66E7" w:rsidRPr="00566BE8">
        <w:t xml:space="preserve">vyvstáva otázka, </w:t>
      </w:r>
      <w:r w:rsidR="005811B3" w:rsidRPr="00566BE8">
        <w:t xml:space="preserve">ako by sa v súčasnosti mala hradiť nemajetková ujma pri ublížení na zdraví? </w:t>
      </w:r>
      <w:r w:rsidR="001C66E7" w:rsidRPr="00566BE8">
        <w:t xml:space="preserve">Túto otázku považujem, pri analýze problematiky náhrady nemajetkovej ujmy na zdraví, za principiálnu a pokúsim sa na ňu v tejto </w:t>
      </w:r>
      <w:r w:rsidR="00F40EF4" w:rsidRPr="00566BE8">
        <w:t xml:space="preserve">práci </w:t>
      </w:r>
      <w:r w:rsidR="001C66E7" w:rsidRPr="00566BE8">
        <w:t xml:space="preserve">odpovedať. </w:t>
      </w:r>
    </w:p>
    <w:p w:rsidR="00A36F1E" w:rsidRPr="00566BE8" w:rsidRDefault="001C0A94" w:rsidP="001C0A94">
      <w:pPr>
        <w:spacing w:line="360" w:lineRule="auto"/>
        <w:ind w:firstLine="360"/>
        <w:jc w:val="both"/>
        <w:rPr>
          <w:color w:val="000000"/>
        </w:rPr>
      </w:pPr>
      <w:r w:rsidRPr="00566BE8">
        <w:rPr>
          <w:color w:val="000000"/>
        </w:rPr>
        <w:t>Hlavným c</w:t>
      </w:r>
      <w:r w:rsidR="0098012E">
        <w:rPr>
          <w:color w:val="000000"/>
        </w:rPr>
        <w:t>ieľom tejto práce bude</w:t>
      </w:r>
      <w:r w:rsidR="00325508" w:rsidRPr="00566BE8">
        <w:rPr>
          <w:color w:val="000000"/>
        </w:rPr>
        <w:t xml:space="preserve"> </w:t>
      </w:r>
      <w:r w:rsidR="00F40EF4" w:rsidRPr="00566BE8">
        <w:rPr>
          <w:color w:val="000000"/>
        </w:rPr>
        <w:t xml:space="preserve">overiť nižšie uvedené hypotézy a postupne tak dospieť k odpovedi na vyššie zmienenú </w:t>
      </w:r>
      <w:r w:rsidR="00407286">
        <w:rPr>
          <w:color w:val="000000"/>
        </w:rPr>
        <w:t xml:space="preserve">výskumnú </w:t>
      </w:r>
      <w:r w:rsidR="00F40EF4" w:rsidRPr="00566BE8">
        <w:rPr>
          <w:color w:val="000000"/>
        </w:rPr>
        <w:t xml:space="preserve">otázku: </w:t>
      </w:r>
    </w:p>
    <w:p w:rsidR="00963071" w:rsidRPr="00907661" w:rsidRDefault="00A36F1E" w:rsidP="00907661">
      <w:pPr>
        <w:pStyle w:val="Odsekzoznamu"/>
        <w:numPr>
          <w:ilvl w:val="0"/>
          <w:numId w:val="17"/>
        </w:numPr>
        <w:spacing w:line="360" w:lineRule="auto"/>
        <w:jc w:val="both"/>
        <w:rPr>
          <w:color w:val="000000"/>
        </w:rPr>
      </w:pPr>
      <w:r w:rsidRPr="00566BE8">
        <w:rPr>
          <w:color w:val="000000"/>
        </w:rPr>
        <w:t>Zdravie sa radí medzi prirodzené práva človeka, a preto požíva aj ich l</w:t>
      </w:r>
      <w:r w:rsidR="00907661">
        <w:rPr>
          <w:color w:val="000000"/>
        </w:rPr>
        <w:t xml:space="preserve">egislatívne zakotvenej ochrany. </w:t>
      </w:r>
      <w:r w:rsidR="00963071" w:rsidRPr="00907661">
        <w:rPr>
          <w:color w:val="000000"/>
        </w:rPr>
        <w:t>Bolesť, ďalšie nemajetkové ujmy a sťaženie spoločenského uplatnenia</w:t>
      </w:r>
      <w:r w:rsidR="00526988" w:rsidRPr="00907661">
        <w:rPr>
          <w:color w:val="000000"/>
        </w:rPr>
        <w:t>,</w:t>
      </w:r>
      <w:r w:rsidR="00963071" w:rsidRPr="00907661">
        <w:rPr>
          <w:color w:val="000000"/>
        </w:rPr>
        <w:t xml:space="preserve"> ako zložky nemajetkovej ujmy pri ublížení na zdraví</w:t>
      </w:r>
      <w:r w:rsidR="00526988" w:rsidRPr="00907661">
        <w:rPr>
          <w:color w:val="000000"/>
        </w:rPr>
        <w:t>,</w:t>
      </w:r>
      <w:r w:rsidR="00963071" w:rsidRPr="00907661">
        <w:rPr>
          <w:color w:val="000000"/>
        </w:rPr>
        <w:t xml:space="preserve"> je možné považovať za sa</w:t>
      </w:r>
      <w:r w:rsidR="00BC1942" w:rsidRPr="00907661">
        <w:rPr>
          <w:color w:val="000000"/>
        </w:rPr>
        <w:t xml:space="preserve">mostatné nároky po vzore predchádzajúcej </w:t>
      </w:r>
      <w:r w:rsidR="00963071" w:rsidRPr="00907661">
        <w:rPr>
          <w:color w:val="000000"/>
        </w:rPr>
        <w:t xml:space="preserve">právnej úpravy. </w:t>
      </w:r>
    </w:p>
    <w:p w:rsidR="00DB43A5" w:rsidRPr="00566BE8" w:rsidRDefault="00DB43A5" w:rsidP="00A36F1E">
      <w:pPr>
        <w:pStyle w:val="Odsekzoznamu"/>
        <w:numPr>
          <w:ilvl w:val="0"/>
          <w:numId w:val="17"/>
        </w:numPr>
        <w:spacing w:line="360" w:lineRule="auto"/>
        <w:jc w:val="both"/>
        <w:rPr>
          <w:color w:val="000000"/>
        </w:rPr>
      </w:pPr>
      <w:r w:rsidRPr="00566BE8">
        <w:rPr>
          <w:color w:val="000000"/>
        </w:rPr>
        <w:t xml:space="preserve">PETL je možné pokladať za inšpiračný zdroj súčasnej právnej úpravy náhrady nemajetkovej ujmy pri ublížení na zdraví. </w:t>
      </w:r>
    </w:p>
    <w:p w:rsidR="00AF14D7" w:rsidRPr="00566BE8" w:rsidRDefault="00AF14D7" w:rsidP="00A36F1E">
      <w:pPr>
        <w:pStyle w:val="Odsekzoznamu"/>
        <w:numPr>
          <w:ilvl w:val="0"/>
          <w:numId w:val="17"/>
        </w:numPr>
        <w:spacing w:line="360" w:lineRule="auto"/>
        <w:jc w:val="both"/>
        <w:rPr>
          <w:color w:val="000000"/>
        </w:rPr>
      </w:pPr>
      <w:r w:rsidRPr="00566BE8">
        <w:rPr>
          <w:color w:val="000000"/>
        </w:rPr>
        <w:lastRenderedPageBreak/>
        <w:t xml:space="preserve">Peňažitá náhrada pre tzv. sekundárne obete sa určuje na základe voľnej úvahy súdu, prípadne pomocou zásad slušnosti. </w:t>
      </w:r>
    </w:p>
    <w:p w:rsidR="00BF60D4" w:rsidRPr="00907661" w:rsidRDefault="00F307D0" w:rsidP="00907661">
      <w:pPr>
        <w:pStyle w:val="Odsekzoznamu"/>
        <w:numPr>
          <w:ilvl w:val="0"/>
          <w:numId w:val="17"/>
        </w:numPr>
        <w:spacing w:line="360" w:lineRule="auto"/>
        <w:jc w:val="both"/>
        <w:rPr>
          <w:color w:val="000000"/>
        </w:rPr>
      </w:pPr>
      <w:r w:rsidRPr="00566BE8">
        <w:rPr>
          <w:color w:val="000000"/>
        </w:rPr>
        <w:t>Ústavným súdom proklamovaný princíp proporcionality je zaväzujúci aj pri rozhodovan</w:t>
      </w:r>
      <w:r w:rsidR="00907661">
        <w:rPr>
          <w:color w:val="000000"/>
        </w:rPr>
        <w:t xml:space="preserve">í podľa účinnej právnej úpravy. </w:t>
      </w:r>
      <w:r w:rsidR="00BF60D4" w:rsidRPr="00907661">
        <w:rPr>
          <w:color w:val="000000"/>
        </w:rPr>
        <w:t xml:space="preserve">Doterajšia judikatúra </w:t>
      </w:r>
      <w:r w:rsidR="00907661">
        <w:rPr>
          <w:color w:val="000000"/>
        </w:rPr>
        <w:t xml:space="preserve">v dotknutej oblasti </w:t>
      </w:r>
      <w:r w:rsidR="00BF60D4" w:rsidRPr="00907661">
        <w:rPr>
          <w:color w:val="000000"/>
        </w:rPr>
        <w:t xml:space="preserve">bude </w:t>
      </w:r>
      <w:r w:rsidR="00A940D1" w:rsidRPr="00907661">
        <w:rPr>
          <w:color w:val="000000"/>
        </w:rPr>
        <w:t xml:space="preserve">aspoň sčasti </w:t>
      </w:r>
      <w:r w:rsidR="00566BE8" w:rsidRPr="00907661">
        <w:rPr>
          <w:color w:val="000000"/>
        </w:rPr>
        <w:t xml:space="preserve">použiteľná aj za účinnej </w:t>
      </w:r>
      <w:r w:rsidR="00BF60D4" w:rsidRPr="00907661">
        <w:rPr>
          <w:color w:val="000000"/>
        </w:rPr>
        <w:t xml:space="preserve">právnej úpravy. </w:t>
      </w:r>
    </w:p>
    <w:p w:rsidR="00572443" w:rsidRPr="00907661" w:rsidRDefault="002600CA" w:rsidP="00907661">
      <w:pPr>
        <w:pStyle w:val="Odsekzoznamu"/>
        <w:numPr>
          <w:ilvl w:val="0"/>
          <w:numId w:val="17"/>
        </w:numPr>
        <w:spacing w:line="360" w:lineRule="auto"/>
        <w:jc w:val="both"/>
        <w:rPr>
          <w:color w:val="000000"/>
        </w:rPr>
      </w:pPr>
      <w:r w:rsidRPr="00566BE8">
        <w:rPr>
          <w:color w:val="000000"/>
        </w:rPr>
        <w:t>Metodika NS nie je, pre rozhodovanie sporov a teda určenie výšky náhrady za bolesť a sťaženie spol</w:t>
      </w:r>
      <w:r w:rsidR="00907661">
        <w:rPr>
          <w:color w:val="000000"/>
        </w:rPr>
        <w:t xml:space="preserve">očenského uplatnenia, záväzná. </w:t>
      </w:r>
      <w:r w:rsidR="00490854" w:rsidRPr="00907661">
        <w:rPr>
          <w:color w:val="000000"/>
        </w:rPr>
        <w:t>Náhrada</w:t>
      </w:r>
      <w:r w:rsidR="00945F44" w:rsidRPr="00907661">
        <w:rPr>
          <w:color w:val="000000"/>
        </w:rPr>
        <w:t xml:space="preserve"> bolesti </w:t>
      </w:r>
      <w:r w:rsidR="00476EC6">
        <w:rPr>
          <w:color w:val="000000"/>
        </w:rPr>
        <w:t>nedosiahla</w:t>
      </w:r>
      <w:r w:rsidR="004E3842" w:rsidRPr="00907661">
        <w:rPr>
          <w:color w:val="000000"/>
        </w:rPr>
        <w:t xml:space="preserve"> v porovnaní s</w:t>
      </w:r>
      <w:r w:rsidR="000D1181">
        <w:rPr>
          <w:color w:val="000000"/>
        </w:rPr>
        <w:t> </w:t>
      </w:r>
      <w:r w:rsidR="004E3842" w:rsidRPr="00907661">
        <w:rPr>
          <w:color w:val="000000"/>
        </w:rPr>
        <w:t>vyhláškou</w:t>
      </w:r>
      <w:r w:rsidR="000D1181">
        <w:rPr>
          <w:color w:val="000000"/>
        </w:rPr>
        <w:t xml:space="preserve"> </w:t>
      </w:r>
      <w:r w:rsidR="00CF3E23" w:rsidRPr="00907661">
        <w:rPr>
          <w:color w:val="000000"/>
        </w:rPr>
        <w:t xml:space="preserve">č. 440/2001 </w:t>
      </w:r>
      <w:proofErr w:type="spellStart"/>
      <w:r w:rsidR="00CF3E23" w:rsidRPr="00907661">
        <w:rPr>
          <w:color w:val="000000"/>
        </w:rPr>
        <w:t>Sb</w:t>
      </w:r>
      <w:proofErr w:type="spellEnd"/>
      <w:r w:rsidR="00CF3E23" w:rsidRPr="00907661">
        <w:rPr>
          <w:color w:val="000000"/>
        </w:rPr>
        <w:t xml:space="preserve">. </w:t>
      </w:r>
      <w:r w:rsidR="004E3842" w:rsidRPr="00907661">
        <w:rPr>
          <w:color w:val="000000"/>
        </w:rPr>
        <w:t xml:space="preserve">výrazných zmien. </w:t>
      </w:r>
      <w:r w:rsidR="00EC584F" w:rsidRPr="00907661">
        <w:rPr>
          <w:color w:val="000000"/>
        </w:rPr>
        <w:t>Úprava náhrady</w:t>
      </w:r>
      <w:r w:rsidR="00581104" w:rsidRPr="00907661">
        <w:rPr>
          <w:color w:val="000000"/>
        </w:rPr>
        <w:t xml:space="preserve"> za sťaženie spoločenského uplatnenia predstavuje racionálny spôsob zistenia spravodlivej a primeranej výšky peňažitej náhrady. </w:t>
      </w:r>
    </w:p>
    <w:p w:rsidR="00572443" w:rsidRPr="00566BE8" w:rsidRDefault="00490854" w:rsidP="00572443">
      <w:pPr>
        <w:pStyle w:val="Odsekzoznamu"/>
        <w:numPr>
          <w:ilvl w:val="0"/>
          <w:numId w:val="17"/>
        </w:numPr>
        <w:spacing w:line="360" w:lineRule="auto"/>
        <w:jc w:val="both"/>
        <w:rPr>
          <w:color w:val="000000"/>
        </w:rPr>
      </w:pPr>
      <w:proofErr w:type="spellStart"/>
      <w:r w:rsidRPr="00566BE8">
        <w:rPr>
          <w:color w:val="000000"/>
        </w:rPr>
        <w:t>O.z</w:t>
      </w:r>
      <w:proofErr w:type="spellEnd"/>
      <w:r w:rsidRPr="00566BE8">
        <w:rPr>
          <w:color w:val="000000"/>
        </w:rPr>
        <w:t>. je, v rovine</w:t>
      </w:r>
      <w:r w:rsidR="00572443" w:rsidRPr="00566BE8">
        <w:rPr>
          <w:color w:val="000000"/>
        </w:rPr>
        <w:t xml:space="preserve"> náhrady nemajetkovej ujmy na zdraví, konvenčný voči právnej úprave Rakúska a Nemecka. </w:t>
      </w:r>
    </w:p>
    <w:p w:rsidR="00566BE8" w:rsidRDefault="001C0A94" w:rsidP="001C0A94">
      <w:pPr>
        <w:spacing w:line="360" w:lineRule="auto"/>
        <w:ind w:firstLine="360"/>
        <w:jc w:val="both"/>
      </w:pPr>
      <w:r>
        <w:rPr>
          <w:color w:val="000000"/>
        </w:rPr>
        <w:t>Problematika náhrady</w:t>
      </w:r>
      <w:r w:rsidRPr="00A01DEA">
        <w:rPr>
          <w:color w:val="000000"/>
        </w:rPr>
        <w:t xml:space="preserve"> nemajetkovej ujmy </w:t>
      </w:r>
      <w:r>
        <w:rPr>
          <w:color w:val="000000"/>
        </w:rPr>
        <w:t xml:space="preserve">pri ublížení </w:t>
      </w:r>
      <w:r w:rsidRPr="00A01DEA">
        <w:rPr>
          <w:color w:val="000000"/>
        </w:rPr>
        <w:t xml:space="preserve">na zdraví nie je, </w:t>
      </w:r>
      <w:r>
        <w:rPr>
          <w:color w:val="000000"/>
        </w:rPr>
        <w:t>ako som demonštrovala už vyššie, ani zďaleka vyčerpaná, čo</w:t>
      </w:r>
      <w:r w:rsidR="00F55CCE">
        <w:rPr>
          <w:color w:val="000000"/>
        </w:rPr>
        <w:t xml:space="preserve"> je hlavným dôvodom pre </w:t>
      </w:r>
      <w:r w:rsidR="00FB6015">
        <w:rPr>
          <w:color w:val="000000"/>
        </w:rPr>
        <w:t xml:space="preserve">jej </w:t>
      </w:r>
      <w:r w:rsidR="00F55CCE">
        <w:rPr>
          <w:color w:val="000000"/>
        </w:rPr>
        <w:t>zvolenie za tému</w:t>
      </w:r>
      <w:r>
        <w:rPr>
          <w:color w:val="000000"/>
        </w:rPr>
        <w:t xml:space="preserve"> mojej kvalifikačnej práce.</w:t>
      </w:r>
      <w:r w:rsidRPr="00A01DEA">
        <w:rPr>
          <w:color w:val="000000"/>
        </w:rPr>
        <w:t xml:space="preserve"> </w:t>
      </w:r>
      <w:r w:rsidR="001E30E7">
        <w:rPr>
          <w:color w:val="000000"/>
        </w:rPr>
        <w:t>Utvára sa mi tak priestor</w:t>
      </w:r>
      <w:r w:rsidR="00F55CCE">
        <w:rPr>
          <w:color w:val="000000"/>
        </w:rPr>
        <w:t xml:space="preserve"> </w:t>
      </w:r>
      <w:r w:rsidR="00893456">
        <w:t>vysloviť vlastný názor, zdôrazniť problematické stránky a</w:t>
      </w:r>
      <w:r>
        <w:t> kritic</w:t>
      </w:r>
      <w:r w:rsidR="00893456">
        <w:t xml:space="preserve">ky zhodnotiť jednotlivé aspekty </w:t>
      </w:r>
      <w:r>
        <w:t xml:space="preserve">rozsahu náhrady nemajetkovej ujmy na zdraví. </w:t>
      </w:r>
      <w:r w:rsidR="00DA3D4B">
        <w:t xml:space="preserve">Celá práca by v závere </w:t>
      </w:r>
      <w:r w:rsidR="00ED237F">
        <w:t xml:space="preserve">nemala pripomínať zjednodušenú </w:t>
      </w:r>
      <w:r w:rsidR="00DA3D4B">
        <w:t xml:space="preserve">príručku, ale mala by predstavovať </w:t>
      </w:r>
      <w:r w:rsidR="00407286">
        <w:t>podrobné spracovanie danej</w:t>
      </w:r>
      <w:r w:rsidR="00DA3D4B">
        <w:t xml:space="preserve"> problematiky</w:t>
      </w:r>
      <w:r w:rsidR="00F6583E">
        <w:t>.</w:t>
      </w:r>
      <w:r w:rsidR="00DA3D4B">
        <w:t xml:space="preserve"> </w:t>
      </w:r>
    </w:p>
    <w:p w:rsidR="001C0A94" w:rsidRDefault="00A73B4E" w:rsidP="00FB6015">
      <w:pPr>
        <w:spacing w:line="360" w:lineRule="auto"/>
        <w:ind w:firstLine="360"/>
        <w:jc w:val="both"/>
      </w:pPr>
      <w:r>
        <w:t>S</w:t>
      </w:r>
      <w:r w:rsidR="0098012E">
        <w:t xml:space="preserve">pracovanie </w:t>
      </w:r>
      <w:r w:rsidR="00566BE8">
        <w:t>ne</w:t>
      </w:r>
      <w:r w:rsidR="008C4507">
        <w:t xml:space="preserve">majetkovej ujmy na zdraví podľa </w:t>
      </w:r>
      <w:r w:rsidR="00566BE8">
        <w:t xml:space="preserve">predchádzajúcej právnej úpravy </w:t>
      </w:r>
      <w:r w:rsidR="008C4507">
        <w:t xml:space="preserve">v monografiách, či v odborných </w:t>
      </w:r>
      <w:r w:rsidR="00732A88">
        <w:t>článkoch podávajúcich zrovnanie</w:t>
      </w:r>
      <w:r w:rsidR="008C4507">
        <w:t xml:space="preserve"> s účinnou právnou úpravou, </w:t>
      </w:r>
      <w:r>
        <w:t>považujem</w:t>
      </w:r>
      <w:r w:rsidR="008C4507">
        <w:t xml:space="preserve"> za dostačujúce</w:t>
      </w:r>
      <w:r>
        <w:t>.</w:t>
      </w:r>
      <w:r w:rsidR="00566BE8">
        <w:t xml:space="preserve"> </w:t>
      </w:r>
      <w:r w:rsidR="008C4507">
        <w:t xml:space="preserve">Zmena právnej úpravy a vytvorenie Metodiky NS však nastolili mnoho otázok, ktorých riešenie nie všetci autori ponímajú rovnako. </w:t>
      </w:r>
      <w:r w:rsidR="00732A88">
        <w:t xml:space="preserve">Vzhľadom </w:t>
      </w:r>
      <w:r>
        <w:t xml:space="preserve">k aktuálnosti tejto problematiky, množiacich sa názorov na to, ako hradiť nemajetkovú ujmu na zdraví v súčasnosti a taktiež </w:t>
      </w:r>
      <w:r w:rsidR="00FB6015">
        <w:t xml:space="preserve">vzhľadom </w:t>
      </w:r>
      <w:r w:rsidR="00407286">
        <w:t>k vytvoreniu</w:t>
      </w:r>
      <w:r>
        <w:t xml:space="preserve"> Metodiky NS, budem mať k dispozícii široké spektrum bibliografie. </w:t>
      </w:r>
      <w:r w:rsidR="008C4507">
        <w:t>Za kľúčové zdroje mojej práce pokladám komentáre k </w:t>
      </w:r>
      <w:proofErr w:type="spellStart"/>
      <w:r w:rsidR="008C4507">
        <w:t>o.z</w:t>
      </w:r>
      <w:proofErr w:type="spellEnd"/>
      <w:r w:rsidR="008C4507">
        <w:t>.,</w:t>
      </w:r>
      <w:r>
        <w:t xml:space="preserve"> odborné články,</w:t>
      </w:r>
      <w:r w:rsidR="008C4507">
        <w:t xml:space="preserve"> internetové zdroje</w:t>
      </w:r>
      <w:r>
        <w:t xml:space="preserve"> či nedávno vydanú monografiu venujúcu sa explicitne</w:t>
      </w:r>
      <w:r w:rsidR="00FB6015">
        <w:t xml:space="preserve"> aj</w:t>
      </w:r>
      <w:r>
        <w:t xml:space="preserve"> tejto problematike</w:t>
      </w:r>
      <w:r>
        <w:rPr>
          <w:rStyle w:val="Odkaznapoznmkupodiarou"/>
        </w:rPr>
        <w:footnoteReference w:id="3"/>
      </w:r>
      <w:r>
        <w:t xml:space="preserve">. </w:t>
      </w:r>
      <w:r w:rsidR="00186BA6">
        <w:t>Za nedostatočn</w:t>
      </w:r>
      <w:r w:rsidR="004F1549">
        <w:t xml:space="preserve">ú považujem, na základe nie až tak dávnych </w:t>
      </w:r>
      <w:r w:rsidR="00186BA6">
        <w:t xml:space="preserve">zmien, judikatúru, ktorú by som mohla v práci využiť. </w:t>
      </w:r>
      <w:r w:rsidR="00732A88">
        <w:t xml:space="preserve">K zamýšľanej komparácii so zahraničnou právnou úpravou použijem najmä zahraničné monografie. </w:t>
      </w:r>
    </w:p>
    <w:p w:rsidR="00960459" w:rsidRDefault="00FB6015" w:rsidP="00D7480B">
      <w:pPr>
        <w:spacing w:line="360" w:lineRule="auto"/>
        <w:ind w:firstLine="360"/>
        <w:jc w:val="both"/>
      </w:pPr>
      <w:r>
        <w:t xml:space="preserve">Táto práca sa </w:t>
      </w:r>
      <w:r w:rsidR="00893456">
        <w:t>bude členiť</w:t>
      </w:r>
      <w:r>
        <w:t xml:space="preserve"> </w:t>
      </w:r>
      <w:r w:rsidR="009535B7">
        <w:t>do siedmich kapitol</w:t>
      </w:r>
      <w:r w:rsidR="00893456">
        <w:t>, pričom ich usporiadanie vedie</w:t>
      </w:r>
      <w:r w:rsidR="009535B7">
        <w:t xml:space="preserve"> snaha k vytvoreniu logicky nasledujúceho textu, ktorý by postupne smeroval k overeniu stanovených hypotéz a následne aj ku schopnosti odpovedať na hlavnú výskumnú otázku tejto </w:t>
      </w:r>
      <w:r w:rsidR="009535B7">
        <w:lastRenderedPageBreak/>
        <w:t>práce. Jed</w:t>
      </w:r>
      <w:r w:rsidR="00893456">
        <w:t>notlivé kapitoly</w:t>
      </w:r>
      <w:r w:rsidR="009535B7">
        <w:t xml:space="preserve"> sa</w:t>
      </w:r>
      <w:r w:rsidR="00893456">
        <w:t xml:space="preserve"> budú,</w:t>
      </w:r>
      <w:r w:rsidR="009535B7">
        <w:t xml:space="preserve"> za účelom zachovania potr</w:t>
      </w:r>
      <w:r w:rsidR="00893456">
        <w:t>ebnej logiky textu, ďalej členiť</w:t>
      </w:r>
      <w:r w:rsidR="009535B7">
        <w:t xml:space="preserve">. </w:t>
      </w:r>
      <w:r w:rsidR="00481DC4">
        <w:t xml:space="preserve">V </w:t>
      </w:r>
      <w:r w:rsidR="0098012E">
        <w:t xml:space="preserve">druhej kapitole tejto práce sa </w:t>
      </w:r>
      <w:r w:rsidR="004F4B5D">
        <w:t xml:space="preserve">budem zaoberať </w:t>
      </w:r>
      <w:r w:rsidR="0098012E">
        <w:t>pri</w:t>
      </w:r>
      <w:r w:rsidR="008609DF">
        <w:t>rodzenými osobnostnými právami človeka</w:t>
      </w:r>
      <w:r w:rsidR="006E7ACF">
        <w:t>.</w:t>
      </w:r>
      <w:r w:rsidR="008609DF">
        <w:t xml:space="preserve"> Budem pokračovať jednotlivými možnosťami ochrany zdravia </w:t>
      </w:r>
      <w:r w:rsidR="00481DC4">
        <w:t>najmä podľa</w:t>
      </w:r>
      <w:r w:rsidR="008609DF">
        <w:t> </w:t>
      </w:r>
      <w:proofErr w:type="spellStart"/>
      <w:r w:rsidR="008609DF">
        <w:t>o.z</w:t>
      </w:r>
      <w:proofErr w:type="spellEnd"/>
      <w:r w:rsidR="008609DF">
        <w:t xml:space="preserve">. a to aj mimo záväzkov z deliktov, ktoré sú pre moju prácu kľúčové. </w:t>
      </w:r>
      <w:r w:rsidR="00481DC4">
        <w:t xml:space="preserve">Tretia kapitola bude pojednávať </w:t>
      </w:r>
      <w:r w:rsidR="00960459">
        <w:t xml:space="preserve">o jednom z východísk pre vytvorenie </w:t>
      </w:r>
      <w:proofErr w:type="spellStart"/>
      <w:r w:rsidR="000D1181">
        <w:t>o.z</w:t>
      </w:r>
      <w:proofErr w:type="spellEnd"/>
      <w:r w:rsidR="000D1181">
        <w:t xml:space="preserve">. </w:t>
      </w:r>
      <w:r w:rsidR="00960459">
        <w:t xml:space="preserve">- </w:t>
      </w:r>
      <w:r w:rsidR="00563447">
        <w:t>PETL</w:t>
      </w:r>
      <w:r w:rsidR="00960459">
        <w:rPr>
          <w:rStyle w:val="Odkaznapoznmkupodiarou"/>
        </w:rPr>
        <w:footnoteReference w:id="4"/>
      </w:r>
      <w:r w:rsidR="00960459">
        <w:t xml:space="preserve">, </w:t>
      </w:r>
      <w:r w:rsidR="00481DC4">
        <w:t>o</w:t>
      </w:r>
      <w:r w:rsidR="00666372">
        <w:t xml:space="preserve"> vzniku </w:t>
      </w:r>
      <w:r w:rsidR="00960459">
        <w:t>deliktov</w:t>
      </w:r>
      <w:r w:rsidR="00481DC4">
        <w:t xml:space="preserve"> spočívajúcich v zásahu do zdravia</w:t>
      </w:r>
      <w:r w:rsidR="00476EC6">
        <w:t>,</w:t>
      </w:r>
      <w:r w:rsidR="00666372">
        <w:t xml:space="preserve"> ale aj o nemajetkovej ujme</w:t>
      </w:r>
      <w:r w:rsidR="00481DC4">
        <w:t xml:space="preserve"> na zdraví a jej </w:t>
      </w:r>
      <w:r w:rsidR="00666372">
        <w:t>jednotlivých zložkách</w:t>
      </w:r>
      <w:r w:rsidR="00F6583E">
        <w:t>.</w:t>
      </w:r>
      <w:r w:rsidR="00481DC4">
        <w:t xml:space="preserve"> </w:t>
      </w:r>
      <w:r w:rsidR="00960459">
        <w:t xml:space="preserve">Štvrtá kapitola </w:t>
      </w:r>
      <w:r w:rsidR="00D50317">
        <w:t>sa bude venovať problematike</w:t>
      </w:r>
      <w:r w:rsidR="00960459">
        <w:t> tzv.</w:t>
      </w:r>
      <w:r w:rsidR="005A75FF">
        <w:t xml:space="preserve"> </w:t>
      </w:r>
      <w:r w:rsidR="00960459">
        <w:t>sekundárnych obet</w:t>
      </w:r>
      <w:r w:rsidR="00D50317">
        <w:t>í, p</w:t>
      </w:r>
      <w:r w:rsidR="00960459">
        <w:t xml:space="preserve">iata a šiesta </w:t>
      </w:r>
      <w:r w:rsidR="00666372">
        <w:t xml:space="preserve">kapitola </w:t>
      </w:r>
      <w:r w:rsidR="00D50317">
        <w:t>náhrad</w:t>
      </w:r>
      <w:r w:rsidR="00666372">
        <w:t>e</w:t>
      </w:r>
      <w:r w:rsidR="00960459">
        <w:t xml:space="preserve"> nemajet</w:t>
      </w:r>
      <w:r w:rsidR="00D50317">
        <w:t xml:space="preserve">kovej ujmy na zdraví. </w:t>
      </w:r>
      <w:r w:rsidR="00960459">
        <w:t xml:space="preserve">Rozsah nemajetkovej ujmy </w:t>
      </w:r>
      <w:r w:rsidR="00D50317">
        <w:t xml:space="preserve">na zdraví </w:t>
      </w:r>
      <w:r w:rsidR="00960459">
        <w:t xml:space="preserve">odhliadnuc od Metodiky NS bude </w:t>
      </w:r>
      <w:r w:rsidR="00D50317">
        <w:t xml:space="preserve">predmetom piatej kapitoly. Šiesta kapitola bude obsahovať objektívne zhodnotenie Metodiky NS, jej klady a zápory, zhodnotenie posunu od predchádzajúcej právnej úpravy, </w:t>
      </w:r>
      <w:r w:rsidR="00666372">
        <w:t xml:space="preserve">zamyslenie </w:t>
      </w:r>
      <w:r w:rsidR="00BC1942">
        <w:t xml:space="preserve">sa </w:t>
      </w:r>
      <w:r w:rsidR="00666372">
        <w:t xml:space="preserve">nad jej prípustnosťou a proklamovanou nezáväznosťou a nakoniec aj </w:t>
      </w:r>
      <w:r w:rsidR="00D50317">
        <w:t>návrhy jej vylepšenia do budúcnosti</w:t>
      </w:r>
      <w:r w:rsidR="00666372">
        <w:t xml:space="preserve">. </w:t>
      </w:r>
      <w:r w:rsidR="00476EC6">
        <w:t>Jednotlivé kapitoly doplním po</w:t>
      </w:r>
      <w:r w:rsidR="00DB117C">
        <w:t xml:space="preserve">rovnaním s rakúskym občianskym zákonníkom, ktorý je podľa dôvodovej správy jedným z inšpiračných zdrojov </w:t>
      </w:r>
      <w:proofErr w:type="spellStart"/>
      <w:r w:rsidR="00DB117C">
        <w:t>o.z</w:t>
      </w:r>
      <w:proofErr w:type="spellEnd"/>
      <w:r w:rsidR="00DB117C">
        <w:t>.. Štvrtá a piata kapitola pritom bude obohatená aj o pohľad na nemeckú právnu úpravu.</w:t>
      </w:r>
    </w:p>
    <w:p w:rsidR="00666372" w:rsidRDefault="00407286" w:rsidP="00960459">
      <w:pPr>
        <w:spacing w:line="360" w:lineRule="auto"/>
        <w:ind w:firstLine="360"/>
        <w:jc w:val="both"/>
      </w:pPr>
      <w:r>
        <w:t xml:space="preserve">K dosiahnutiu </w:t>
      </w:r>
      <w:r w:rsidR="00666372">
        <w:t>cieľa a k overeniu stanovených hypotéz použijem viacero vedeckých met</w:t>
      </w:r>
      <w:r w:rsidR="006E331F">
        <w:t xml:space="preserve">ód. Metóda deskriptívna mi umožní popisným spôsobom predstaviť dotknuté otázky. </w:t>
      </w:r>
      <w:r w:rsidR="008A780A">
        <w:t xml:space="preserve">Metódu historickú a komparatívnu použijem v tých častiach práce, kde sa budem snažiť zhodnotiť posun </w:t>
      </w:r>
      <w:r w:rsidR="00DA3D4B">
        <w:t xml:space="preserve">od predchádzajúcej právnej úpravy. </w:t>
      </w:r>
      <w:r w:rsidR="006E331F">
        <w:t xml:space="preserve">K analýze </w:t>
      </w:r>
      <w:r w:rsidR="008A780A">
        <w:t>problematických otázok a</w:t>
      </w:r>
      <w:r w:rsidR="004F1549">
        <w:t xml:space="preserve"> zdôvodneniu </w:t>
      </w:r>
      <w:r w:rsidR="008A780A">
        <w:t xml:space="preserve">vyjadrených názorov využijem metódu analytickú. Metódu komparatívnu </w:t>
      </w:r>
      <w:r w:rsidR="00DA3D4B">
        <w:t xml:space="preserve">ďalej </w:t>
      </w:r>
      <w:r w:rsidR="008A780A">
        <w:t>použijem naprieč jednotlivými kapitolami, ktoré</w:t>
      </w:r>
      <w:r w:rsidR="00DB117C">
        <w:t xml:space="preserve">, ako som písala vyššie, </w:t>
      </w:r>
      <w:r w:rsidR="003C7D00">
        <w:t>doplním po</w:t>
      </w:r>
      <w:r w:rsidR="008A780A">
        <w:t xml:space="preserve">rovnaním </w:t>
      </w:r>
      <w:r w:rsidR="00DB117C">
        <w:t xml:space="preserve">so zahraničnou právnou úpravou. </w:t>
      </w:r>
    </w:p>
    <w:p w:rsidR="00666372" w:rsidRDefault="00666372" w:rsidP="00960459">
      <w:pPr>
        <w:spacing w:line="360" w:lineRule="auto"/>
        <w:ind w:firstLine="360"/>
        <w:jc w:val="both"/>
      </w:pPr>
    </w:p>
    <w:p w:rsidR="0098012E" w:rsidRDefault="0098012E" w:rsidP="007B61D6">
      <w:pPr>
        <w:spacing w:line="360" w:lineRule="auto"/>
        <w:ind w:firstLine="360"/>
        <w:jc w:val="both"/>
      </w:pPr>
    </w:p>
    <w:p w:rsidR="00960459" w:rsidRDefault="00960459" w:rsidP="007B61D6">
      <w:pPr>
        <w:spacing w:line="360" w:lineRule="auto"/>
        <w:ind w:firstLine="360"/>
        <w:jc w:val="both"/>
      </w:pPr>
    </w:p>
    <w:p w:rsidR="00960459" w:rsidRDefault="00960459" w:rsidP="00DA3D4B">
      <w:pPr>
        <w:spacing w:line="360" w:lineRule="auto"/>
        <w:jc w:val="both"/>
      </w:pPr>
    </w:p>
    <w:p w:rsidR="00DB117C" w:rsidRDefault="00DB117C" w:rsidP="00DA3D4B">
      <w:pPr>
        <w:spacing w:line="360" w:lineRule="auto"/>
        <w:jc w:val="both"/>
      </w:pPr>
    </w:p>
    <w:p w:rsidR="00D1052C" w:rsidRDefault="00D1052C" w:rsidP="00DA3D4B">
      <w:pPr>
        <w:spacing w:line="360" w:lineRule="auto"/>
        <w:jc w:val="both"/>
      </w:pPr>
    </w:p>
    <w:p w:rsidR="00ED237F" w:rsidRPr="007B61D6" w:rsidRDefault="00ED237F" w:rsidP="00DA3D4B">
      <w:pPr>
        <w:spacing w:line="360" w:lineRule="auto"/>
        <w:jc w:val="both"/>
      </w:pPr>
    </w:p>
    <w:p w:rsidR="00A10CDF" w:rsidRPr="009E08AE" w:rsidRDefault="0027403F" w:rsidP="00EF1F94">
      <w:pPr>
        <w:pStyle w:val="Nadpis1"/>
        <w:widowControl/>
        <w:suppressAutoHyphens w:val="0"/>
        <w:spacing w:before="0" w:after="0" w:line="360" w:lineRule="auto"/>
        <w:jc w:val="both"/>
        <w:rPr>
          <w:rFonts w:cs="Times New Roman"/>
          <w:szCs w:val="32"/>
        </w:rPr>
      </w:pPr>
      <w:bookmarkStart w:id="4" w:name="_Toc446279181"/>
      <w:r>
        <w:rPr>
          <w:rFonts w:cs="Times New Roman"/>
          <w:szCs w:val="32"/>
        </w:rPr>
        <w:lastRenderedPageBreak/>
        <w:t xml:space="preserve">Zdravie ako jedno z prirodzených práv človeka a jeho ochrana v rámci </w:t>
      </w:r>
      <w:proofErr w:type="spellStart"/>
      <w:r w:rsidR="00922B16">
        <w:rPr>
          <w:rFonts w:cs="Times New Roman"/>
          <w:szCs w:val="32"/>
        </w:rPr>
        <w:t>o.z</w:t>
      </w:r>
      <w:proofErr w:type="spellEnd"/>
      <w:r w:rsidR="00922B16">
        <w:rPr>
          <w:rFonts w:cs="Times New Roman"/>
          <w:szCs w:val="32"/>
        </w:rPr>
        <w:t>.</w:t>
      </w:r>
      <w:bookmarkEnd w:id="4"/>
      <w:r>
        <w:rPr>
          <w:rFonts w:cs="Times New Roman"/>
          <w:szCs w:val="32"/>
        </w:rPr>
        <w:t xml:space="preserve"> </w:t>
      </w:r>
    </w:p>
    <w:p w:rsidR="000B4736" w:rsidRDefault="000D468A" w:rsidP="00323D33">
      <w:pPr>
        <w:spacing w:line="360" w:lineRule="auto"/>
        <w:ind w:firstLine="360"/>
        <w:jc w:val="both"/>
      </w:pPr>
      <w:bookmarkStart w:id="5" w:name="_Ref316727531"/>
      <w:bookmarkStart w:id="6" w:name="_Toc316728098"/>
      <w:bookmarkStart w:id="7" w:name="_Toc316728203"/>
      <w:bookmarkStart w:id="8" w:name="_Toc316742923"/>
      <w:bookmarkStart w:id="9" w:name="_Toc316743044"/>
      <w:r w:rsidRPr="00160526">
        <w:t xml:space="preserve">Keďže je zdravie neoddeliteľne spojené s osobnosťou človeka, právo na jeho ochranu zaraďujeme medzi prirodzené </w:t>
      </w:r>
      <w:r w:rsidR="00AC76C0" w:rsidRPr="00160526">
        <w:t xml:space="preserve">osobnostné </w:t>
      </w:r>
      <w:r w:rsidRPr="00160526">
        <w:t>práva</w:t>
      </w:r>
      <w:r w:rsidR="00AC76C0" w:rsidRPr="00160526">
        <w:t>.</w:t>
      </w:r>
      <w:r w:rsidRPr="00160526">
        <w:t xml:space="preserve"> </w:t>
      </w:r>
      <w:r w:rsidR="00A61C83" w:rsidRPr="00160526">
        <w:t>Podľa</w:t>
      </w:r>
      <w:r w:rsidR="00A61C83">
        <w:t xml:space="preserve"> </w:t>
      </w:r>
      <w:r w:rsidR="007711DA">
        <w:t>§</w:t>
      </w:r>
      <w:r w:rsidR="00D957D0">
        <w:t xml:space="preserve"> 19 </w:t>
      </w:r>
      <w:r w:rsidR="00922B16">
        <w:t xml:space="preserve">ods. 1 </w:t>
      </w:r>
      <w:proofErr w:type="spellStart"/>
      <w:r w:rsidR="00922B16">
        <w:t>o.z</w:t>
      </w:r>
      <w:proofErr w:type="spellEnd"/>
      <w:r w:rsidR="00922B16">
        <w:t>.</w:t>
      </w:r>
      <w:r w:rsidR="00A61C83">
        <w:t xml:space="preserve"> sa človek považuje za osobu práve z toho dôvodu, že je subjektom vro</w:t>
      </w:r>
      <w:r w:rsidR="00343063">
        <w:t>dených prirodzených práv</w:t>
      </w:r>
      <w:r w:rsidR="00A61C83">
        <w:t xml:space="preserve">, ktoré je možné poznať </w:t>
      </w:r>
      <w:r w:rsidR="007E1D8B">
        <w:t xml:space="preserve">kombináciou </w:t>
      </w:r>
      <w:r w:rsidR="007E1D8B" w:rsidRPr="000D1181">
        <w:t>rozumu a citu</w:t>
      </w:r>
      <w:r w:rsidR="00A61C83" w:rsidRPr="000D1181">
        <w:t xml:space="preserve">. </w:t>
      </w:r>
      <w:r w:rsidR="007711DA" w:rsidRPr="000D1181">
        <w:t xml:space="preserve">Východisko </w:t>
      </w:r>
      <w:r w:rsidR="00A15709" w:rsidRPr="000D1181">
        <w:t xml:space="preserve">tohto konceptu </w:t>
      </w:r>
      <w:r w:rsidR="00D7480B" w:rsidRPr="000D1181">
        <w:t xml:space="preserve">je </w:t>
      </w:r>
      <w:r w:rsidR="007711DA" w:rsidRPr="000D1181">
        <w:t>nutné hľadať v kantovskom liberalizme,</w:t>
      </w:r>
      <w:r w:rsidR="00323D33" w:rsidRPr="000D1181">
        <w:t xml:space="preserve"> ktorý je kľúčový aj pre rakúsky ABGB,</w:t>
      </w:r>
      <w:r w:rsidR="007711DA" w:rsidRPr="000D1181">
        <w:t xml:space="preserve"> čiže právo má mať</w:t>
      </w:r>
      <w:r w:rsidR="00A15709" w:rsidRPr="000D1181">
        <w:t xml:space="preserve"> donucujúci charakter len ak to je</w:t>
      </w:r>
      <w:r w:rsidR="007711DA" w:rsidRPr="000D1181">
        <w:t xml:space="preserve"> nutné k zaisteniu ľudskej slobody. </w:t>
      </w:r>
      <w:r w:rsidR="00A15709" w:rsidRPr="000D1181">
        <w:t xml:space="preserve"> </w:t>
      </w:r>
      <w:r w:rsidR="000B4736" w:rsidRPr="000D1181">
        <w:t>§ 16 ABGB sa</w:t>
      </w:r>
      <w:r w:rsidR="00323D33" w:rsidRPr="000D1181">
        <w:t xml:space="preserve"> </w:t>
      </w:r>
      <w:r w:rsidR="000B4736" w:rsidRPr="000D1181">
        <w:t xml:space="preserve">pritom </w:t>
      </w:r>
      <w:r w:rsidR="00922B16" w:rsidRPr="000D1181">
        <w:t xml:space="preserve">od znenia § 19 ods. 1 </w:t>
      </w:r>
      <w:proofErr w:type="spellStart"/>
      <w:r w:rsidR="00922B16" w:rsidRPr="000D1181">
        <w:t>o.z</w:t>
      </w:r>
      <w:proofErr w:type="spellEnd"/>
      <w:r w:rsidR="00922B16" w:rsidRPr="000D1181">
        <w:t>.</w:t>
      </w:r>
      <w:r w:rsidR="00323D33" w:rsidRPr="000D1181">
        <w:t xml:space="preserve"> odlišuje len minimálne, keďže sú podľa jeho znenia prirodzené práva rozpoznateľné výhradne rozumom. Cit má byť podľa </w:t>
      </w:r>
      <w:proofErr w:type="spellStart"/>
      <w:r w:rsidR="00323D33" w:rsidRPr="000D1181">
        <w:t>Akvinského</w:t>
      </w:r>
      <w:proofErr w:type="spellEnd"/>
      <w:r w:rsidR="00323D33" w:rsidRPr="000D1181">
        <w:t xml:space="preserve"> ďalším vodidlom, ak by sme sa na základe rozumu dostali k rovnocenným alternatívam.</w:t>
      </w:r>
      <w:r w:rsidR="000B4736" w:rsidRPr="000D1181">
        <w:rPr>
          <w:rStyle w:val="Odkaznapoznmkupodiarou"/>
        </w:rPr>
        <w:footnoteReference w:id="5"/>
      </w:r>
      <w:r w:rsidR="0094152F" w:rsidRPr="000D1181">
        <w:t xml:space="preserve"> Existenciu prirodzených práv charakterizuje</w:t>
      </w:r>
      <w:r w:rsidR="000B4736" w:rsidRPr="000D1181">
        <w:t xml:space="preserve"> potreba správať sa ku každému človeku tak, aby mohol žiť ten najlepší možný život, ktorý mu, v spoločnosti, v ktorej žije, jeho povaha a schopnosti umožňujú</w:t>
      </w:r>
      <w:r w:rsidR="00F3297E" w:rsidRPr="000D1181">
        <w:t>.</w:t>
      </w:r>
      <w:r w:rsidR="00490854" w:rsidRPr="000D1181">
        <w:rPr>
          <w:rStyle w:val="Odkaznapoznmkupodiarou"/>
        </w:rPr>
        <w:footnoteReference w:id="6"/>
      </w:r>
    </w:p>
    <w:p w:rsidR="00E14F75" w:rsidRDefault="00343063" w:rsidP="00323D33">
      <w:pPr>
        <w:spacing w:line="360" w:lineRule="auto"/>
        <w:ind w:firstLine="360"/>
        <w:jc w:val="both"/>
      </w:pPr>
      <w:r w:rsidRPr="00D7480B">
        <w:t>Samotný</w:t>
      </w:r>
      <w:r>
        <w:t xml:space="preserve"> zákon svojou dikciou značí, že sa jedná o</w:t>
      </w:r>
      <w:r w:rsidR="00D957D0">
        <w:t xml:space="preserve"> subjektívne </w:t>
      </w:r>
      <w:r>
        <w:t xml:space="preserve">práva, ktoré nie sú závislé na ich legislatívnom zakotvení, </w:t>
      </w:r>
      <w:r w:rsidR="004F310E">
        <w:t>al</w:t>
      </w:r>
      <w:r w:rsidR="00A15709">
        <w:t>e jedná sa o</w:t>
      </w:r>
      <w:r w:rsidR="004F310E">
        <w:t xml:space="preserve"> práva, ktorými</w:t>
      </w:r>
      <w:r w:rsidR="00A15709">
        <w:t xml:space="preserve"> človek</w:t>
      </w:r>
      <w:r w:rsidR="004F310E">
        <w:t xml:space="preserve"> disponuje už na základe</w:t>
      </w:r>
      <w:r w:rsidR="00A15709">
        <w:t xml:space="preserve"> svojej existencie</w:t>
      </w:r>
      <w:r w:rsidR="004F310E">
        <w:t xml:space="preserve">. </w:t>
      </w:r>
      <w:r w:rsidR="00D957D0">
        <w:t>P</w:t>
      </w:r>
      <w:r>
        <w:t xml:space="preserve">ozitívne právo </w:t>
      </w:r>
      <w:r w:rsidR="00D957D0">
        <w:t xml:space="preserve">prirodzené práva nekonštituuje, ale len deklaruje a </w:t>
      </w:r>
      <w:r>
        <w:t>má zaistiť</w:t>
      </w:r>
      <w:r w:rsidR="00D957D0">
        <w:t xml:space="preserve"> stanovenie </w:t>
      </w:r>
      <w:r w:rsidR="00D957D0" w:rsidRPr="000D1181">
        <w:t xml:space="preserve">medzí </w:t>
      </w:r>
      <w:r w:rsidRPr="000D1181">
        <w:t xml:space="preserve">ich </w:t>
      </w:r>
      <w:r w:rsidR="00D957D0" w:rsidRPr="000D1181">
        <w:t>uplatňovania</w:t>
      </w:r>
      <w:r w:rsidRPr="000D1181">
        <w:t xml:space="preserve"> a</w:t>
      </w:r>
      <w:r w:rsidR="00D957D0" w:rsidRPr="000D1181">
        <w:t> spôsob ochrany</w:t>
      </w:r>
      <w:r w:rsidRPr="000D1181">
        <w:t>.</w:t>
      </w:r>
      <w:r w:rsidR="004F310E" w:rsidRPr="000D1181">
        <w:rPr>
          <w:rStyle w:val="Odkaznapoznmkupodiarou"/>
        </w:rPr>
        <w:footnoteReference w:id="7"/>
      </w:r>
      <w:r w:rsidRPr="000D1181">
        <w:t xml:space="preserve"> </w:t>
      </w:r>
      <w:r w:rsidR="00E7544B" w:rsidRPr="000D1181">
        <w:t>Dôležitos</w:t>
      </w:r>
      <w:r w:rsidR="00AD211B" w:rsidRPr="000D1181">
        <w:t xml:space="preserve">ť týchto práv potvrdzuje aj skutočnosť, že sa </w:t>
      </w:r>
      <w:r w:rsidR="005C6F50" w:rsidRPr="000D1181">
        <w:t xml:space="preserve">spomínaný </w:t>
      </w:r>
      <w:r w:rsidR="00E7544B" w:rsidRPr="000D1181">
        <w:t>§ 16 ABGB považuje za ústrednú normu rakúskeho právneho poriadku.</w:t>
      </w:r>
      <w:r w:rsidR="00E7544B" w:rsidRPr="000D1181">
        <w:rPr>
          <w:rStyle w:val="Odkaznapoznmkupodiarou"/>
        </w:rPr>
        <w:footnoteReference w:id="8"/>
      </w:r>
    </w:p>
    <w:p w:rsidR="008D010D" w:rsidRDefault="00490854" w:rsidP="008D010D">
      <w:pPr>
        <w:spacing w:line="360" w:lineRule="auto"/>
        <w:ind w:firstLine="360"/>
        <w:jc w:val="both"/>
      </w:pPr>
      <w:r>
        <w:t xml:space="preserve"> </w:t>
      </w:r>
    </w:p>
    <w:p w:rsidR="00922352" w:rsidRPr="006666D3" w:rsidRDefault="00A15709" w:rsidP="00EF1F94">
      <w:pPr>
        <w:pStyle w:val="Nadpis2"/>
        <w:widowControl/>
        <w:suppressAutoHyphens w:val="0"/>
        <w:spacing w:before="0" w:after="0" w:line="360" w:lineRule="auto"/>
        <w:jc w:val="both"/>
        <w:rPr>
          <w:rFonts w:cs="Times New Roman"/>
          <w:szCs w:val="28"/>
        </w:rPr>
      </w:pPr>
      <w:bookmarkStart w:id="10" w:name="_Toc446279182"/>
      <w:bookmarkEnd w:id="5"/>
      <w:bookmarkEnd w:id="6"/>
      <w:bookmarkEnd w:id="7"/>
      <w:bookmarkEnd w:id="8"/>
      <w:bookmarkEnd w:id="9"/>
      <w:r>
        <w:rPr>
          <w:rFonts w:cs="Times New Roman"/>
          <w:szCs w:val="28"/>
        </w:rPr>
        <w:t>Prirodzené práva človeka so zameraním na zdravie</w:t>
      </w:r>
      <w:bookmarkEnd w:id="10"/>
      <w:r>
        <w:rPr>
          <w:rFonts w:cs="Times New Roman"/>
          <w:szCs w:val="28"/>
        </w:rPr>
        <w:t xml:space="preserve"> </w:t>
      </w:r>
    </w:p>
    <w:p w:rsidR="00F64522" w:rsidRDefault="00922B16" w:rsidP="00E26191">
      <w:pPr>
        <w:spacing w:line="360" w:lineRule="auto"/>
        <w:ind w:firstLine="576"/>
        <w:jc w:val="both"/>
      </w:pPr>
      <w:r w:rsidRPr="00160526">
        <w:t xml:space="preserve">Podľa </w:t>
      </w:r>
      <w:r w:rsidR="00F64522" w:rsidRPr="00160526">
        <w:t xml:space="preserve">§ 19 </w:t>
      </w:r>
      <w:r w:rsidR="005D5D9A" w:rsidRPr="00160526">
        <w:t>ods</w:t>
      </w:r>
      <w:r w:rsidR="00E60444" w:rsidRPr="00160526">
        <w:t xml:space="preserve">. 2 </w:t>
      </w:r>
      <w:proofErr w:type="spellStart"/>
      <w:r w:rsidRPr="00160526">
        <w:t>o.z</w:t>
      </w:r>
      <w:proofErr w:type="spellEnd"/>
      <w:r w:rsidRPr="00160526">
        <w:t>.</w:t>
      </w:r>
      <w:r w:rsidR="00F64522" w:rsidRPr="00160526">
        <w:t xml:space="preserve"> </w:t>
      </w:r>
      <w:r w:rsidR="00FA49BA" w:rsidRPr="00160526">
        <w:t>p</w:t>
      </w:r>
      <w:r w:rsidR="00F64522" w:rsidRPr="00160526">
        <w:t>rirodzené</w:t>
      </w:r>
      <w:r w:rsidR="00FA49BA" w:rsidRPr="00160526">
        <w:t xml:space="preserve"> práv</w:t>
      </w:r>
      <w:r w:rsidR="00F64522" w:rsidRPr="00160526">
        <w:t xml:space="preserve">a, ktoré sú spojené </w:t>
      </w:r>
      <w:r w:rsidR="00FA49BA" w:rsidRPr="00160526">
        <w:t>s osobnosťou človeka nemožno scud</w:t>
      </w:r>
      <w:r w:rsidR="00F64522" w:rsidRPr="00160526">
        <w:t>ziť, vzdať sa ich, obmedziť ich v miere, ktorá odporuje zákonu, dobrým mravom, či verejnému poria</w:t>
      </w:r>
      <w:r w:rsidR="003E1E80" w:rsidRPr="00160526">
        <w:t xml:space="preserve">dku. </w:t>
      </w:r>
      <w:r w:rsidR="00EC5A98" w:rsidRPr="00160526">
        <w:t>N</w:t>
      </w:r>
      <w:r w:rsidR="00F64522" w:rsidRPr="00160526">
        <w:t>ásledkom nerešpekt</w:t>
      </w:r>
      <w:r w:rsidR="00D7480B">
        <w:t xml:space="preserve">ovania tohto pravidla je </w:t>
      </w:r>
      <w:r w:rsidR="00F64522" w:rsidRPr="00160526">
        <w:t xml:space="preserve">nulita. </w:t>
      </w:r>
      <w:r w:rsidR="0079165C" w:rsidRPr="00160526">
        <w:t>Tým, že porušenie tohto ustanovenia znamená automaticky zdanlivé právne jednanie</w:t>
      </w:r>
      <w:r w:rsidR="00476EC6">
        <w:t>,</w:t>
      </w:r>
      <w:r w:rsidR="0079165C" w:rsidRPr="00160526">
        <w:t xml:space="preserve"> nám zákonodarca nepochybne predostiera dôležitosť takýchto práv a v plnej miere deklaruje ich ochranu.</w:t>
      </w:r>
      <w:r w:rsidR="0079165C">
        <w:t xml:space="preserve"> </w:t>
      </w:r>
    </w:p>
    <w:p w:rsidR="00795ECD" w:rsidRDefault="00A83572" w:rsidP="00C62CE2">
      <w:pPr>
        <w:spacing w:line="360" w:lineRule="auto"/>
        <w:ind w:firstLine="576"/>
        <w:jc w:val="both"/>
      </w:pPr>
      <w:r>
        <w:t xml:space="preserve">Všeobecné osobnostné právo, ktoré tvoria jednotlivé čiastkové osobnostné práva, je </w:t>
      </w:r>
      <w:r>
        <w:lastRenderedPageBreak/>
        <w:t>možné definovať ako právo, ktoré ľudskej bytosti zaisťuje ochranu osobnosti, jej uznanie</w:t>
      </w:r>
      <w:r w:rsidR="00476EC6">
        <w:t>,</w:t>
      </w:r>
      <w:r>
        <w:t xml:space="preserve"> ale aj možnosť ďalšieho rozvoja a uplatnenia.</w:t>
      </w:r>
      <w:r w:rsidR="00A338A9">
        <w:rPr>
          <w:rStyle w:val="Odkaznapoznmkupodiarou"/>
        </w:rPr>
        <w:footnoteReference w:id="9"/>
      </w:r>
      <w:r>
        <w:t xml:space="preserve"> </w:t>
      </w:r>
      <w:r w:rsidR="00A338A9">
        <w:t>Osobnosť človek</w:t>
      </w:r>
      <w:r w:rsidR="004C4685">
        <w:t>a</w:t>
      </w:r>
      <w:r w:rsidR="00A338A9">
        <w:t xml:space="preserve"> ako predmet súkromných práv determinuje jeho vonkajší prejav </w:t>
      </w:r>
      <w:r w:rsidR="004C4685">
        <w:t>ako po fyzickej, tak po</w:t>
      </w:r>
      <w:r w:rsidR="00A338A9">
        <w:t xml:space="preserve"> duševnej či duchovnej stránke.</w:t>
      </w:r>
      <w:r w:rsidR="00A338A9">
        <w:rPr>
          <w:rStyle w:val="Odkaznapoznmkupodiarou"/>
        </w:rPr>
        <w:footnoteReference w:id="10"/>
      </w:r>
      <w:r w:rsidR="00A338A9">
        <w:t xml:space="preserve"> </w:t>
      </w:r>
      <w:r w:rsidR="00B95712">
        <w:t xml:space="preserve">Osobnosť </w:t>
      </w:r>
      <w:r w:rsidR="004425E0">
        <w:t xml:space="preserve">a jej </w:t>
      </w:r>
      <w:r w:rsidR="00A338A9">
        <w:t>jednotlivé zložky je</w:t>
      </w:r>
      <w:r w:rsidR="004425E0">
        <w:t xml:space="preserve"> možné </w:t>
      </w:r>
      <w:r w:rsidR="004425E0" w:rsidRPr="00D82267">
        <w:t>jednoznačne považovať za predmet súkromnoprávnej ochrany, keďže</w:t>
      </w:r>
      <w:r w:rsidRPr="00D82267">
        <w:t xml:space="preserve"> jej jednotlivým zložkám je na základe</w:t>
      </w:r>
      <w:r>
        <w:t xml:space="preserve"> ich prepojenia s jednotlivými osobnostnými právami prípadne povinnosťami poskytnutá právna</w:t>
      </w:r>
      <w:r w:rsidR="00B73C8E">
        <w:t xml:space="preserve"> ochrana</w:t>
      </w:r>
      <w:r>
        <w:t>.</w:t>
      </w:r>
      <w:r w:rsidR="00B73C8E">
        <w:t xml:space="preserve"> </w:t>
      </w:r>
      <w:r>
        <w:t>Či už sa jedná o všeobecné osobnostné právo, alebo čiastkové osobnostné práva, ktoré zodpovedajú jednotlivým chráneným hodnotám</w:t>
      </w:r>
      <w:r w:rsidR="00A338A9">
        <w:t xml:space="preserve"> osobnosti</w:t>
      </w:r>
      <w:r>
        <w:t>, oboje majú absolútnu povahu. Ich nositeľ je teda chránený voči všetkým tretím osobám, ktoré sú povinné zdržať sa akéhokoľvek rušenia výkonu tohto práva.</w:t>
      </w:r>
      <w:r>
        <w:rPr>
          <w:rStyle w:val="Odkaznapoznmkupodiarou"/>
        </w:rPr>
        <w:footnoteReference w:id="11"/>
      </w:r>
      <w:r>
        <w:t xml:space="preserve"> </w:t>
      </w:r>
    </w:p>
    <w:p w:rsidR="003A705A" w:rsidRDefault="005D5D9A" w:rsidP="005D4515">
      <w:pPr>
        <w:spacing w:line="360" w:lineRule="auto"/>
        <w:ind w:firstLine="576"/>
        <w:jc w:val="both"/>
      </w:pPr>
      <w:r w:rsidRPr="00160526">
        <w:t>§ 19 ods</w:t>
      </w:r>
      <w:r w:rsidR="00546275" w:rsidRPr="00160526">
        <w:t>. 2</w:t>
      </w:r>
      <w:r w:rsidR="00795ECD" w:rsidRPr="00160526">
        <w:t xml:space="preserve"> </w:t>
      </w:r>
      <w:proofErr w:type="spellStart"/>
      <w:r w:rsidR="00922B16" w:rsidRPr="00160526">
        <w:t>o.z</w:t>
      </w:r>
      <w:proofErr w:type="spellEnd"/>
      <w:r w:rsidR="00922B16" w:rsidRPr="00160526">
        <w:t>.</w:t>
      </w:r>
      <w:r w:rsidR="00A83572" w:rsidRPr="00160526">
        <w:t xml:space="preserve"> </w:t>
      </w:r>
      <w:r w:rsidR="000D1181">
        <w:t xml:space="preserve">chráni </w:t>
      </w:r>
      <w:r w:rsidR="00A83572" w:rsidRPr="00160526">
        <w:t>osob</w:t>
      </w:r>
      <w:r w:rsidRPr="00160526">
        <w:t>nost</w:t>
      </w:r>
      <w:r w:rsidR="00922B16" w:rsidRPr="00160526">
        <w:t>né práva uvedené v § 81 a </w:t>
      </w:r>
      <w:proofErr w:type="spellStart"/>
      <w:r w:rsidR="00922B16" w:rsidRPr="00160526">
        <w:t>na</w:t>
      </w:r>
      <w:r w:rsidR="00A83572" w:rsidRPr="00160526">
        <w:t>sl</w:t>
      </w:r>
      <w:proofErr w:type="spellEnd"/>
      <w:r w:rsidR="00A83572" w:rsidRPr="00160526">
        <w:t xml:space="preserve">. </w:t>
      </w:r>
      <w:proofErr w:type="spellStart"/>
      <w:r w:rsidR="00922B16" w:rsidRPr="00160526">
        <w:t>o.z</w:t>
      </w:r>
      <w:proofErr w:type="spellEnd"/>
      <w:r w:rsidR="00922B16" w:rsidRPr="00160526">
        <w:t>.</w:t>
      </w:r>
      <w:r w:rsidR="00A83572" w:rsidRPr="00160526">
        <w:t xml:space="preserve">, medzi ne je však nutné zaradiť </w:t>
      </w:r>
      <w:r w:rsidRPr="00160526">
        <w:t>aj právo na meno podľa § 77 a </w:t>
      </w:r>
      <w:proofErr w:type="spellStart"/>
      <w:r w:rsidRPr="00160526">
        <w:t>na</w:t>
      </w:r>
      <w:r w:rsidR="00A83572" w:rsidRPr="00160526">
        <w:t>sl</w:t>
      </w:r>
      <w:proofErr w:type="spellEnd"/>
      <w:r w:rsidR="00A83572" w:rsidRPr="00160526">
        <w:t xml:space="preserve">. </w:t>
      </w:r>
      <w:proofErr w:type="spellStart"/>
      <w:r w:rsidR="00922B16" w:rsidRPr="00160526">
        <w:t>o.z</w:t>
      </w:r>
      <w:proofErr w:type="spellEnd"/>
      <w:r w:rsidR="00922B16" w:rsidRPr="00160526">
        <w:t>.</w:t>
      </w:r>
      <w:r w:rsidR="00A83572" w:rsidRPr="00160526">
        <w:t>.</w:t>
      </w:r>
      <w:r w:rsidR="00A83572" w:rsidRPr="00160526">
        <w:rPr>
          <w:rStyle w:val="Odkaznapoznmkupodiarou"/>
        </w:rPr>
        <w:footnoteReference w:id="12"/>
      </w:r>
      <w:r w:rsidR="00A83572" w:rsidRPr="00160526">
        <w:t xml:space="preserve"> Demonštratívny výpočet jednotlivých hodnôt osobnosti, ktoré požívajú ochrany</w:t>
      </w:r>
      <w:r w:rsidR="00D7480B">
        <w:t>,</w:t>
      </w:r>
      <w:r w:rsidR="00A83572" w:rsidRPr="00160526">
        <w:t xml:space="preserve"> môžeme nájsť v §</w:t>
      </w:r>
      <w:r w:rsidRPr="00160526">
        <w:t xml:space="preserve"> 81 ods</w:t>
      </w:r>
      <w:r w:rsidR="00A83572" w:rsidRPr="00160526">
        <w:t xml:space="preserve">. 2 </w:t>
      </w:r>
      <w:proofErr w:type="spellStart"/>
      <w:r w:rsidR="00922B16" w:rsidRPr="00160526">
        <w:t>o.z</w:t>
      </w:r>
      <w:proofErr w:type="spellEnd"/>
      <w:r w:rsidR="00922B16" w:rsidRPr="00160526">
        <w:t>.</w:t>
      </w:r>
      <w:r w:rsidR="007A2571" w:rsidRPr="00160526">
        <w:t>. Na prvom mieste zákon uvádza</w:t>
      </w:r>
      <w:r w:rsidR="00A83572" w:rsidRPr="00160526">
        <w:t xml:space="preserve"> život a dôstojnosť človeka a následne za ním zdravie a právo žiť v</w:t>
      </w:r>
      <w:r w:rsidR="00366A37" w:rsidRPr="00160526">
        <w:t> </w:t>
      </w:r>
      <w:r w:rsidR="00A83572" w:rsidRPr="00160526">
        <w:t>priazniv</w:t>
      </w:r>
      <w:r w:rsidR="00366A37" w:rsidRPr="00160526">
        <w:t>om životnom prostredí.</w:t>
      </w:r>
      <w:r w:rsidR="007A2571" w:rsidRPr="00160526">
        <w:t xml:space="preserve"> </w:t>
      </w:r>
      <w:r w:rsidR="00D82267">
        <w:t>U</w:t>
      </w:r>
      <w:r w:rsidR="00D82267" w:rsidRPr="00160526">
        <w:t>vedenie</w:t>
      </w:r>
      <w:r w:rsidR="00D82267">
        <w:t xml:space="preserve"> ochrany života na prvé miesto,</w:t>
      </w:r>
      <w:r w:rsidR="00874F37" w:rsidRPr="00160526">
        <w:t xml:space="preserve"> je možno považovať </w:t>
      </w:r>
      <w:r w:rsidR="00D82267">
        <w:t xml:space="preserve">za logické, </w:t>
      </w:r>
      <w:r w:rsidR="00874F37" w:rsidRPr="00160526">
        <w:t>keďže všetky ďalšie hodnoty osobnosti človeka sa od neho odvíjajú</w:t>
      </w:r>
      <w:r w:rsidR="00AC76C0" w:rsidRPr="00160526">
        <w:t xml:space="preserve"> a nadväzujú naň</w:t>
      </w:r>
      <w:r w:rsidR="009063DB" w:rsidRPr="00160526">
        <w:t>.</w:t>
      </w:r>
      <w:r w:rsidR="003A705A" w:rsidRPr="00160526">
        <w:rPr>
          <w:rStyle w:val="Odkaznapoznmkupodiarou"/>
        </w:rPr>
        <w:footnoteReference w:id="13"/>
      </w:r>
      <w:r w:rsidR="003A705A" w:rsidRPr="00FE2B7A">
        <w:t xml:space="preserve"> </w:t>
      </w:r>
      <w:r w:rsidR="009063DB" w:rsidRPr="009063DB">
        <w:t xml:space="preserve"> </w:t>
      </w:r>
    </w:p>
    <w:p w:rsidR="003A705A" w:rsidRDefault="00833E0C" w:rsidP="003A705A">
      <w:pPr>
        <w:spacing w:line="360" w:lineRule="auto"/>
        <w:ind w:firstLine="576"/>
        <w:jc w:val="both"/>
      </w:pPr>
      <w:r w:rsidRPr="000D1181">
        <w:t xml:space="preserve">Prirodzené práva podľa § 16 ABGB sú </w:t>
      </w:r>
      <w:r w:rsidR="003A705A" w:rsidRPr="000D1181">
        <w:t>práv</w:t>
      </w:r>
      <w:r w:rsidRPr="000D1181">
        <w:t>ami</w:t>
      </w:r>
      <w:r w:rsidR="003A705A" w:rsidRPr="000D1181">
        <w:t xml:space="preserve"> </w:t>
      </w:r>
      <w:r w:rsidRPr="000D1181">
        <w:t xml:space="preserve">osobnostnými </w:t>
      </w:r>
      <w:r w:rsidR="003A705A" w:rsidRPr="000D1181">
        <w:t xml:space="preserve">vtedy, ak sú neodmysliteľne spojené s existenciou osoby. </w:t>
      </w:r>
      <w:r w:rsidRPr="000D1181">
        <w:t>Zásah do nich je principiálne vylúčený</w:t>
      </w:r>
      <w:r w:rsidR="00476EC6">
        <w:t>,</w:t>
      </w:r>
      <w:r w:rsidRPr="000D1181">
        <w:t xml:space="preserve"> a tak o nich môžeme taktiež hovoriť ako o právach absolútnych. </w:t>
      </w:r>
      <w:r w:rsidR="003A705A" w:rsidRPr="000D1181">
        <w:t xml:space="preserve">ABGB síce neobsahuje ustanovenie typu § 81 ods. 2 </w:t>
      </w:r>
      <w:proofErr w:type="spellStart"/>
      <w:r w:rsidR="003A705A" w:rsidRPr="000D1181">
        <w:t>o.z</w:t>
      </w:r>
      <w:proofErr w:type="spellEnd"/>
      <w:r w:rsidR="003A705A" w:rsidRPr="000D1181">
        <w:t>., ktoré by uvádzalo, čo je možn</w:t>
      </w:r>
      <w:r w:rsidR="00490854" w:rsidRPr="000D1181">
        <w:t xml:space="preserve">é pod osobnostné práva zaradiť, </w:t>
      </w:r>
      <w:r w:rsidR="003A705A" w:rsidRPr="000D1181">
        <w:t>avšak t</w:t>
      </w:r>
      <w:r w:rsidR="009F1E39" w:rsidRPr="000D1181">
        <w:t xml:space="preserve">oto ustanovenie, ako som už písala vyššie, </w:t>
      </w:r>
      <w:r w:rsidR="003A705A" w:rsidRPr="000D1181">
        <w:t xml:space="preserve">obsahuje len výpočet </w:t>
      </w:r>
      <w:r w:rsidR="000D1181">
        <w:t>demonštratívny</w:t>
      </w:r>
      <w:r w:rsidR="009F1E39" w:rsidRPr="000D1181">
        <w:t>.</w:t>
      </w:r>
      <w:r w:rsidR="00D7480B" w:rsidRPr="000D1181">
        <w:t xml:space="preserve"> </w:t>
      </w:r>
      <w:r w:rsidR="009F1E39" w:rsidRPr="000D1181">
        <w:t>Č</w:t>
      </w:r>
      <w:r w:rsidR="003A705A" w:rsidRPr="000D1181">
        <w:t xml:space="preserve">iastkové osobnostné práva </w:t>
      </w:r>
      <w:r w:rsidR="009F1E39" w:rsidRPr="000D1181">
        <w:t xml:space="preserve">je tak možno </w:t>
      </w:r>
      <w:r w:rsidR="003A705A" w:rsidRPr="000D1181">
        <w:t xml:space="preserve">nájsť </w:t>
      </w:r>
      <w:r w:rsidR="009F1E39" w:rsidRPr="000D1181">
        <w:t>v rá</w:t>
      </w:r>
      <w:r w:rsidRPr="000D1181">
        <w:t>mci jednotlivých ustanovení ABGB</w:t>
      </w:r>
      <w:r w:rsidR="009F1E39" w:rsidRPr="000D1181">
        <w:t xml:space="preserve"> tak ako tomu je </w:t>
      </w:r>
      <w:r w:rsidRPr="000D1181">
        <w:t>aj v </w:t>
      </w:r>
      <w:proofErr w:type="spellStart"/>
      <w:r w:rsidRPr="000D1181">
        <w:t>o.z</w:t>
      </w:r>
      <w:proofErr w:type="spellEnd"/>
      <w:r w:rsidRPr="000D1181">
        <w:t>.</w:t>
      </w:r>
      <w:r w:rsidR="003A705A" w:rsidRPr="000D1181">
        <w:t>.</w:t>
      </w:r>
      <w:r w:rsidRPr="000D1181">
        <w:t xml:space="preserve"> V rámci ABGB je možné určiť, že sa jedná o prirodzené osobnostné práva konkretizujúcim procesom, pričom najdôležitejším konkretizačným kritériom je hyp</w:t>
      </w:r>
      <w:r w:rsidR="00F77483" w:rsidRPr="000D1181">
        <w:t>otetická vôľa zákonodarcu, ktorá</w:t>
      </w:r>
      <w:r w:rsidRPr="000D1181">
        <w:t xml:space="preserve"> sa prejavuje v rámci základných hodnôt právneho poriadku.</w:t>
      </w:r>
      <w:r w:rsidR="003A705A" w:rsidRPr="000D1181">
        <w:rPr>
          <w:rStyle w:val="Odkaznapoznmkupodiarou"/>
        </w:rPr>
        <w:footnoteReference w:id="14"/>
      </w:r>
      <w:r w:rsidR="00336D67" w:rsidRPr="00336D67">
        <w:t xml:space="preserve"> </w:t>
      </w:r>
    </w:p>
    <w:p w:rsidR="005C6966" w:rsidRPr="00B95712" w:rsidRDefault="009063DB" w:rsidP="005D4515">
      <w:pPr>
        <w:spacing w:line="360" w:lineRule="auto"/>
        <w:ind w:firstLine="576"/>
        <w:jc w:val="both"/>
        <w:rPr>
          <w:u w:val="single"/>
        </w:rPr>
      </w:pPr>
      <w:r w:rsidRPr="007A259B">
        <w:t>Jedna z čiastkových hodnôt osobnosti človeka, ktorá je so životom neodmysliteľne spojená</w:t>
      </w:r>
      <w:r w:rsidR="00476EC6">
        <w:t>,</w:t>
      </w:r>
      <w:r w:rsidRPr="007A259B">
        <w:t xml:space="preserve"> je ľudské zdravie</w:t>
      </w:r>
      <w:r w:rsidR="00874F37" w:rsidRPr="007A259B">
        <w:t>.</w:t>
      </w:r>
      <w:r w:rsidRPr="007A259B">
        <w:t xml:space="preserve"> </w:t>
      </w:r>
      <w:r w:rsidR="0049515E" w:rsidRPr="007A259B">
        <w:t xml:space="preserve">Definíciu zdravia je </w:t>
      </w:r>
      <w:r w:rsidR="008601DB" w:rsidRPr="007A259B">
        <w:t>možné dohľadať hneď v preambule</w:t>
      </w:r>
      <w:r w:rsidR="00212514" w:rsidRPr="007A259B">
        <w:t xml:space="preserve"> Ústavy</w:t>
      </w:r>
      <w:r w:rsidR="0049515E" w:rsidRPr="007A259B">
        <w:t xml:space="preserve"> </w:t>
      </w:r>
      <w:r w:rsidR="00642B9B" w:rsidRPr="007A259B">
        <w:lastRenderedPageBreak/>
        <w:t>S</w:t>
      </w:r>
      <w:r w:rsidR="0049515E" w:rsidRPr="007A259B">
        <w:t>vetovej zdravotníckej organizácie</w:t>
      </w:r>
      <w:r w:rsidR="00642B9B" w:rsidRPr="007A259B">
        <w:t xml:space="preserve"> (</w:t>
      </w:r>
      <w:proofErr w:type="spellStart"/>
      <w:r w:rsidR="00523890" w:rsidRPr="007A259B">
        <w:t>World</w:t>
      </w:r>
      <w:proofErr w:type="spellEnd"/>
      <w:r w:rsidR="00523890" w:rsidRPr="007A259B">
        <w:t xml:space="preserve"> </w:t>
      </w:r>
      <w:proofErr w:type="spellStart"/>
      <w:r w:rsidR="00523890" w:rsidRPr="007A259B">
        <w:t>Health</w:t>
      </w:r>
      <w:proofErr w:type="spellEnd"/>
      <w:r w:rsidR="00523890" w:rsidRPr="007A259B">
        <w:t xml:space="preserve"> </w:t>
      </w:r>
      <w:proofErr w:type="spellStart"/>
      <w:r w:rsidR="00523890" w:rsidRPr="007A259B">
        <w:t>O</w:t>
      </w:r>
      <w:r w:rsidR="00642B9B" w:rsidRPr="007A259B">
        <w:t>rganization</w:t>
      </w:r>
      <w:proofErr w:type="spellEnd"/>
      <w:r w:rsidR="00642B9B" w:rsidRPr="007A259B">
        <w:t>)</w:t>
      </w:r>
      <w:r w:rsidR="0049515E" w:rsidRPr="007A259B">
        <w:t>, kt</w:t>
      </w:r>
      <w:r w:rsidR="00AF2B20" w:rsidRPr="007A259B">
        <w:t>orá ho definuje ako „</w:t>
      </w:r>
      <w:r w:rsidR="00AF2B20" w:rsidRPr="007A259B">
        <w:rPr>
          <w:lang w:val="cs-CZ"/>
        </w:rPr>
        <w:t>stav úplného blaha</w:t>
      </w:r>
      <w:r w:rsidR="00AF2B20" w:rsidRPr="007A259B">
        <w:rPr>
          <w:rStyle w:val="Odkaznapoznmkupodiarou"/>
          <w:lang w:val="cs-CZ"/>
        </w:rPr>
        <w:footnoteReference w:id="15"/>
      </w:r>
      <w:r w:rsidR="00AF2B20" w:rsidRPr="007A259B">
        <w:rPr>
          <w:lang w:val="cs-CZ"/>
        </w:rPr>
        <w:t xml:space="preserve"> tělesného, duševního a sociálního a nezáleží jen v tom, že není nemoci neb neduhu“</w:t>
      </w:r>
      <w:r w:rsidR="0049515E" w:rsidRPr="007A259B">
        <w:rPr>
          <w:lang w:val="cs-CZ"/>
        </w:rPr>
        <w:t>.</w:t>
      </w:r>
      <w:r w:rsidR="00212514" w:rsidRPr="007A259B">
        <w:rPr>
          <w:rStyle w:val="Odkaznapoznmkupodiarou"/>
          <w:lang w:val="cs-CZ"/>
        </w:rPr>
        <w:footnoteReference w:id="16"/>
      </w:r>
      <w:r w:rsidR="0049515E" w:rsidRPr="007A259B">
        <w:t xml:space="preserve"> </w:t>
      </w:r>
      <w:r w:rsidRPr="007A259B">
        <w:t xml:space="preserve">Právo na ochranu života a zdravia </w:t>
      </w:r>
      <w:r w:rsidR="00AD596A" w:rsidRPr="007A259B">
        <w:t xml:space="preserve">patrí podľa </w:t>
      </w:r>
      <w:r w:rsidR="005D5D9A" w:rsidRPr="007A259B">
        <w:t>§ 3 ods</w:t>
      </w:r>
      <w:r w:rsidRPr="007A259B">
        <w:t xml:space="preserve">. 2 </w:t>
      </w:r>
      <w:r w:rsidR="00922B16" w:rsidRPr="007A259B">
        <w:t xml:space="preserve">písm. a, </w:t>
      </w:r>
      <w:proofErr w:type="spellStart"/>
      <w:r w:rsidR="00922B16" w:rsidRPr="007A259B">
        <w:t>o.z</w:t>
      </w:r>
      <w:proofErr w:type="spellEnd"/>
      <w:r w:rsidR="00922B16" w:rsidRPr="007A259B">
        <w:t>.</w:t>
      </w:r>
      <w:r w:rsidRPr="007A259B">
        <w:t xml:space="preserve"> aj medzi základné postuláty, na ktorých je súkromné právo založené, čo len potvrdzuje </w:t>
      </w:r>
      <w:r w:rsidR="00981576" w:rsidRPr="007A259B">
        <w:t xml:space="preserve">ich </w:t>
      </w:r>
      <w:r w:rsidRPr="007A259B">
        <w:t>ne</w:t>
      </w:r>
      <w:r w:rsidR="00981576" w:rsidRPr="007A259B">
        <w:t>smiernu dôležitosť</w:t>
      </w:r>
      <w:r w:rsidRPr="007A259B">
        <w:t>.</w:t>
      </w:r>
      <w:r w:rsidR="00C8154C" w:rsidRPr="007A259B">
        <w:t xml:space="preserve"> Keďže sa zdravie človeka radí medzi prirodzené osobnostné práva, odvíjajú sa od toho aj </w:t>
      </w:r>
      <w:r w:rsidR="00981576" w:rsidRPr="007A259B">
        <w:t>nár</w:t>
      </w:r>
      <w:r w:rsidR="004D573B" w:rsidRPr="007A259B">
        <w:t>oky na jeho ochranu.</w:t>
      </w:r>
      <w:r w:rsidR="00981576" w:rsidRPr="007A259B">
        <w:t xml:space="preserve"> Jednotlivými </w:t>
      </w:r>
      <w:r w:rsidR="004D573B" w:rsidRPr="007A259B">
        <w:t>nárokm</w:t>
      </w:r>
      <w:r w:rsidR="00922B16" w:rsidRPr="007A259B">
        <w:t xml:space="preserve">i na ochranu zdravia v rámci </w:t>
      </w:r>
      <w:proofErr w:type="spellStart"/>
      <w:r w:rsidR="00922B16" w:rsidRPr="007A259B">
        <w:t>o.z</w:t>
      </w:r>
      <w:proofErr w:type="spellEnd"/>
      <w:r w:rsidR="00922B16" w:rsidRPr="007A259B">
        <w:t>.</w:t>
      </w:r>
      <w:r w:rsidR="00981576" w:rsidRPr="007A259B">
        <w:t xml:space="preserve"> sa </w:t>
      </w:r>
      <w:r w:rsidR="00E60444" w:rsidRPr="007A259B">
        <w:t xml:space="preserve">budem </w:t>
      </w:r>
      <w:r w:rsidR="00325342" w:rsidRPr="007A259B">
        <w:t xml:space="preserve">zaoberať </w:t>
      </w:r>
      <w:r w:rsidR="00E60444" w:rsidRPr="007A259B">
        <w:t>v nasledujúcej podkapitole</w:t>
      </w:r>
      <w:r w:rsidR="005D4515" w:rsidRPr="007A259B">
        <w:t>.</w:t>
      </w:r>
      <w:r w:rsidR="005D4515">
        <w:t xml:space="preserve"> </w:t>
      </w:r>
      <w:r w:rsidR="00212514">
        <w:t xml:space="preserve"> </w:t>
      </w:r>
    </w:p>
    <w:p w:rsidR="00512CA9" w:rsidRDefault="000720D3" w:rsidP="008D010D">
      <w:pPr>
        <w:spacing w:line="360" w:lineRule="auto"/>
        <w:ind w:firstLine="576"/>
        <w:jc w:val="both"/>
      </w:pPr>
      <w:r>
        <w:t xml:space="preserve">Nemožnosť osobnostné práva scudziť a vzdať sa </w:t>
      </w:r>
      <w:r w:rsidR="008C5621">
        <w:t>ich je zakotvené už na ústavnej úrovni</w:t>
      </w:r>
      <w:r w:rsidR="00476EC6">
        <w:t>,</w:t>
      </w:r>
      <w:r w:rsidR="008C5621">
        <w:t xml:space="preserve"> a preto </w:t>
      </w:r>
      <w:r w:rsidR="0003714F">
        <w:t>treba podotknúť</w:t>
      </w:r>
      <w:r w:rsidR="008C5621">
        <w:t xml:space="preserve">, že </w:t>
      </w:r>
      <w:proofErr w:type="spellStart"/>
      <w:r w:rsidR="00922B16">
        <w:t>o.z</w:t>
      </w:r>
      <w:proofErr w:type="spellEnd"/>
      <w:r w:rsidR="00922B16">
        <w:t>.</w:t>
      </w:r>
      <w:r w:rsidR="008C5621">
        <w:t xml:space="preserve"> tieto zákazy </w:t>
      </w:r>
      <w:r w:rsidR="0003714F">
        <w:t xml:space="preserve">v § 19 </w:t>
      </w:r>
      <w:r w:rsidR="005D5D9A">
        <w:t>ods</w:t>
      </w:r>
      <w:r w:rsidR="008D010D">
        <w:t xml:space="preserve">. 2 </w:t>
      </w:r>
      <w:r w:rsidR="008C5621">
        <w:t xml:space="preserve">už len </w:t>
      </w:r>
      <w:r w:rsidR="003E1E80">
        <w:t>zdôrazňuje</w:t>
      </w:r>
      <w:r w:rsidR="008C5621">
        <w:t>. Podľa</w:t>
      </w:r>
      <w:r>
        <w:t xml:space="preserve"> </w:t>
      </w:r>
      <w:r w:rsidR="008C5621">
        <w:t xml:space="preserve">čl. 1 vety druhej </w:t>
      </w:r>
      <w:proofErr w:type="spellStart"/>
      <w:r w:rsidR="00F97128">
        <w:rPr>
          <w:lang w:val="cs-CZ"/>
        </w:rPr>
        <w:t>ústavného</w:t>
      </w:r>
      <w:proofErr w:type="spellEnd"/>
      <w:r w:rsidR="00F97128" w:rsidRPr="009F2229">
        <w:rPr>
          <w:lang w:val="cs-CZ"/>
        </w:rPr>
        <w:t xml:space="preserve"> zákon</w:t>
      </w:r>
      <w:r w:rsidR="00F97128">
        <w:rPr>
          <w:lang w:val="cs-CZ"/>
        </w:rPr>
        <w:t>a</w:t>
      </w:r>
      <w:r w:rsidR="00F97128" w:rsidRPr="009F2229">
        <w:rPr>
          <w:lang w:val="cs-CZ"/>
        </w:rPr>
        <w:t xml:space="preserve"> č. 2/1993 Sb., Listina základních práv a svobod</w:t>
      </w:r>
      <w:r w:rsidR="00F97128">
        <w:rPr>
          <w:rStyle w:val="Odkaznapoznmkupodiarou"/>
          <w:lang w:val="cs-CZ"/>
        </w:rPr>
        <w:footnoteReference w:id="17"/>
      </w:r>
      <w:r w:rsidR="00F97128">
        <w:t xml:space="preserve">, </w:t>
      </w:r>
      <w:r>
        <w:t>sa jedná o práva „</w:t>
      </w:r>
      <w:r w:rsidR="008C5621" w:rsidRPr="008C5621">
        <w:rPr>
          <w:lang w:val="cs-CZ"/>
        </w:rPr>
        <w:t>nezadatelné, nezcizitelné, nepromlčitelné a nezrušitelné</w:t>
      </w:r>
      <w:r w:rsidR="008C5621">
        <w:t>“, keďže ich možno z</w:t>
      </w:r>
      <w:r w:rsidR="0003714F">
        <w:t>aradiť medzi práva základné, ktoré požívajú ústavnej ochrany</w:t>
      </w:r>
      <w:r w:rsidR="008C5621">
        <w:t>.</w:t>
      </w:r>
      <w:r w:rsidR="008C5621">
        <w:rPr>
          <w:rStyle w:val="Odkaznapoznmkupodiarou"/>
        </w:rPr>
        <w:footnoteReference w:id="18"/>
      </w:r>
      <w:r w:rsidR="00F97128">
        <w:t xml:space="preserve"> </w:t>
      </w:r>
      <w:r w:rsidR="00512CA9">
        <w:t>Čo sa týka ustanovení týkajúcich sa</w:t>
      </w:r>
      <w:r w:rsidR="00922B16">
        <w:t xml:space="preserve"> záväzkov z deliktov v rámci </w:t>
      </w:r>
      <w:proofErr w:type="spellStart"/>
      <w:r w:rsidR="00922B16">
        <w:t>o.z</w:t>
      </w:r>
      <w:proofErr w:type="spellEnd"/>
      <w:r w:rsidR="00922B16">
        <w:t>.</w:t>
      </w:r>
      <w:r w:rsidR="00512CA9">
        <w:t xml:space="preserve"> a náhrady ujmy spôsobenej na zdraví ako jednom z prirodzených práv človeka, nulitná je taktiež aj zmluvná dohoda</w:t>
      </w:r>
      <w:r w:rsidR="008601DB">
        <w:rPr>
          <w:rStyle w:val="Odkaznapoznmkupodiarou"/>
        </w:rPr>
        <w:footnoteReference w:id="19"/>
      </w:r>
      <w:r w:rsidR="00512CA9">
        <w:t xml:space="preserve"> spočívajúca v obmedzení či vylúčení povinnosti k náhrade ujmy, či vzdanie sa práva na náhradu takejto ujmy.</w:t>
      </w:r>
      <w:r w:rsidR="00FD6115">
        <w:rPr>
          <w:rStyle w:val="Odkaznapoznmkupodiarou"/>
        </w:rPr>
        <w:footnoteReference w:id="20"/>
      </w:r>
    </w:p>
    <w:p w:rsidR="004C4685" w:rsidRDefault="00AD596A" w:rsidP="008D010D">
      <w:pPr>
        <w:spacing w:line="360" w:lineRule="auto"/>
        <w:ind w:firstLine="576"/>
        <w:jc w:val="both"/>
      </w:pPr>
      <w:r w:rsidRPr="007A259B">
        <w:t>Ochrana</w:t>
      </w:r>
      <w:r w:rsidR="0054151D" w:rsidRPr="007A259B">
        <w:t xml:space="preserve"> je </w:t>
      </w:r>
      <w:r w:rsidR="00B73C8E" w:rsidRPr="007A259B">
        <w:t xml:space="preserve">prirodzeným osobnostným právam garantovaná </w:t>
      </w:r>
      <w:r w:rsidR="00FE2B7A" w:rsidRPr="007A259B">
        <w:t>nielen na ústavnej úrovni a v </w:t>
      </w:r>
      <w:proofErr w:type="spellStart"/>
      <w:r w:rsidR="00FE2B7A" w:rsidRPr="007A259B">
        <w:t>o.z</w:t>
      </w:r>
      <w:proofErr w:type="spellEnd"/>
      <w:r w:rsidR="00FE2B7A" w:rsidRPr="007A259B">
        <w:t>.</w:t>
      </w:r>
      <w:r w:rsidR="008D010D" w:rsidRPr="007A259B">
        <w:t xml:space="preserve">, ale </w:t>
      </w:r>
      <w:r w:rsidR="00B73C8E" w:rsidRPr="007A259B">
        <w:t>aj v množstve priamo aplikovateľných predpisov medzinárodných dohovorov, ktorými je Česká republika viazaná</w:t>
      </w:r>
      <w:r w:rsidR="00EA30F1" w:rsidRPr="007A259B">
        <w:t>.</w:t>
      </w:r>
      <w:r w:rsidR="00EA30F1" w:rsidRPr="007A259B">
        <w:rPr>
          <w:rStyle w:val="Odkaznapoznmkupodiarou"/>
        </w:rPr>
        <w:footnoteReference w:id="21"/>
      </w:r>
      <w:r w:rsidR="004C4685" w:rsidRPr="007A259B">
        <w:t xml:space="preserve"> </w:t>
      </w:r>
      <w:r w:rsidR="00EA30F1" w:rsidRPr="007A259B">
        <w:t>Nemožno zabudnúť an</w:t>
      </w:r>
      <w:r w:rsidR="004D573B" w:rsidRPr="007A259B">
        <w:t>i na jednotlivé zákony</w:t>
      </w:r>
      <w:r w:rsidR="00EA30F1" w:rsidRPr="007A259B">
        <w:t>, ktoré sú súčasťou českého právneho poriadku a konkretizujú právnu úpravu jednotlivých hodnôt osobnosti</w:t>
      </w:r>
      <w:r w:rsidR="004C4685" w:rsidRPr="007A259B">
        <w:t>.</w:t>
      </w:r>
      <w:r w:rsidR="004C4685" w:rsidRPr="007A259B">
        <w:rPr>
          <w:rStyle w:val="Odkaznapoznmkupodiarou"/>
        </w:rPr>
        <w:footnoteReference w:id="22"/>
      </w:r>
    </w:p>
    <w:p w:rsidR="00AD596A" w:rsidRDefault="00AD596A" w:rsidP="00AD596A">
      <w:pPr>
        <w:spacing w:line="360" w:lineRule="auto"/>
        <w:ind w:firstLine="576"/>
        <w:jc w:val="both"/>
      </w:pPr>
    </w:p>
    <w:p w:rsidR="0000662F" w:rsidRPr="0000662F" w:rsidRDefault="004D573B" w:rsidP="00EF1F94">
      <w:pPr>
        <w:pStyle w:val="Nadpis2"/>
        <w:widowControl/>
        <w:suppressAutoHyphens w:val="0"/>
        <w:spacing w:before="0" w:after="0" w:line="360" w:lineRule="auto"/>
        <w:jc w:val="both"/>
        <w:rPr>
          <w:rFonts w:cs="Times New Roman"/>
          <w:szCs w:val="28"/>
        </w:rPr>
      </w:pPr>
      <w:bookmarkStart w:id="11" w:name="_Toc446279183"/>
      <w:r>
        <w:t xml:space="preserve">Ochrana zdravia v rámci </w:t>
      </w:r>
      <w:proofErr w:type="spellStart"/>
      <w:r w:rsidR="00FE2B7A">
        <w:t>o.z</w:t>
      </w:r>
      <w:proofErr w:type="spellEnd"/>
      <w:r w:rsidR="00FE2B7A">
        <w:t>.</w:t>
      </w:r>
      <w:bookmarkEnd w:id="11"/>
      <w:r>
        <w:t xml:space="preserve"> </w:t>
      </w:r>
    </w:p>
    <w:p w:rsidR="00875FAE" w:rsidRDefault="00875FAE" w:rsidP="00D60C94">
      <w:pPr>
        <w:spacing w:line="360" w:lineRule="auto"/>
        <w:ind w:firstLine="576"/>
        <w:jc w:val="both"/>
      </w:pPr>
      <w:r>
        <w:t>Legislatíva zabe</w:t>
      </w:r>
      <w:r w:rsidR="00D60C94">
        <w:t>zpečujúca ochranu osoby a jej</w:t>
      </w:r>
      <w:r>
        <w:t xml:space="preserve"> osob</w:t>
      </w:r>
      <w:r w:rsidR="0005289A">
        <w:t xml:space="preserve">nosti by mala mať primárne </w:t>
      </w:r>
      <w:r w:rsidR="00E60444">
        <w:t>preventívnu funkciu</w:t>
      </w:r>
      <w:r w:rsidR="00D82267">
        <w:t xml:space="preserve">. </w:t>
      </w:r>
      <w:r w:rsidR="00ED44F2">
        <w:t xml:space="preserve">Pri </w:t>
      </w:r>
      <w:r w:rsidR="00522CA2">
        <w:t xml:space="preserve">samotnom </w:t>
      </w:r>
      <w:r w:rsidR="00ED44F2">
        <w:t xml:space="preserve">zásahu do osobnostných práv </w:t>
      </w:r>
      <w:r w:rsidR="008A4472">
        <w:t>človeka však už ochrana môže nadobudnúť</w:t>
      </w:r>
      <w:r w:rsidR="00ED44F2">
        <w:t xml:space="preserve"> funkcie represívnej</w:t>
      </w:r>
      <w:r w:rsidR="001E7421">
        <w:t xml:space="preserve"> (sankčnej)</w:t>
      </w:r>
      <w:r w:rsidR="00ED44F2">
        <w:t xml:space="preserve">, reparačnej, či satisfakčnej alebo </w:t>
      </w:r>
      <w:r w:rsidR="00ED44F2">
        <w:lastRenderedPageBreak/>
        <w:t>kompenzačnej.</w:t>
      </w:r>
      <w:r>
        <w:rPr>
          <w:rStyle w:val="Odkaznapoznmkupodiarou"/>
        </w:rPr>
        <w:footnoteReference w:id="23"/>
      </w:r>
      <w:r w:rsidR="00D60C94">
        <w:t xml:space="preserve"> </w:t>
      </w:r>
      <w:r w:rsidR="00AB4340">
        <w:t xml:space="preserve">Napríklad </w:t>
      </w:r>
      <w:r w:rsidR="00FE2B7A">
        <w:t xml:space="preserve">§ 2957 </w:t>
      </w:r>
      <w:proofErr w:type="spellStart"/>
      <w:r w:rsidR="00FE2B7A">
        <w:t>o.z</w:t>
      </w:r>
      <w:proofErr w:type="spellEnd"/>
      <w:r w:rsidR="00FE2B7A">
        <w:t>.</w:t>
      </w:r>
      <w:r w:rsidR="002D3F1F">
        <w:t xml:space="preserve"> </w:t>
      </w:r>
      <w:r w:rsidR="00706ECF">
        <w:t xml:space="preserve">v rámci záväzkov z deliktov </w:t>
      </w:r>
      <w:r w:rsidR="007043B0">
        <w:t>predostiera rôzne kategórie okolností zvláštneh</w:t>
      </w:r>
      <w:r w:rsidR="00E36B1D">
        <w:t xml:space="preserve">o zreteľa hodných, pričom </w:t>
      </w:r>
      <w:r w:rsidR="007043B0">
        <w:t>v prípadoch, kde zhoršenie ujmy poškodeného vyvieralo z jednaní škodcu popísaných v tomto ustanov</w:t>
      </w:r>
      <w:r w:rsidR="00E36B1D">
        <w:t xml:space="preserve">ení, je možné polemizovať </w:t>
      </w:r>
      <w:r w:rsidR="007043B0">
        <w:t>o</w:t>
      </w:r>
      <w:r w:rsidR="00522CA2">
        <w:t> sa</w:t>
      </w:r>
      <w:r w:rsidR="002D3F1F">
        <w:t xml:space="preserve">nkčnej funkcii </w:t>
      </w:r>
      <w:r w:rsidR="00522CA2">
        <w:t>zadosťučinenia</w:t>
      </w:r>
      <w:r w:rsidR="007043B0">
        <w:t>.</w:t>
      </w:r>
      <w:r w:rsidR="007043B0">
        <w:rPr>
          <w:rStyle w:val="Odkaznapoznmkupodiarou"/>
        </w:rPr>
        <w:footnoteReference w:id="24"/>
      </w:r>
      <w:r w:rsidR="008B7FA7">
        <w:t xml:space="preserve"> </w:t>
      </w:r>
      <w:r w:rsidR="00522CA2">
        <w:t>Aj</w:t>
      </w:r>
      <w:r w:rsidR="008B7FA7">
        <w:t xml:space="preserve"> keď sa nám </w:t>
      </w:r>
      <w:r w:rsidR="00522CA2">
        <w:t xml:space="preserve">primárne </w:t>
      </w:r>
      <w:r w:rsidR="008B7FA7">
        <w:t>núka najmä s</w:t>
      </w:r>
      <w:r w:rsidR="00522CA2">
        <w:t>ankčná funkcia, je možné si</w:t>
      </w:r>
      <w:r w:rsidR="008B7FA7">
        <w:t xml:space="preserve"> </w:t>
      </w:r>
      <w:r w:rsidR="008B7FA7" w:rsidRPr="002D3F1F">
        <w:t xml:space="preserve">dikciu </w:t>
      </w:r>
      <w:r w:rsidR="00522CA2" w:rsidRPr="002D3F1F">
        <w:t xml:space="preserve">tohto ustanovenia </w:t>
      </w:r>
      <w:r w:rsidR="008B7FA7" w:rsidRPr="002D3F1F">
        <w:t>vysvetliť aj ako zohľadnenie všetkých pod</w:t>
      </w:r>
      <w:r w:rsidR="00E36B1D" w:rsidRPr="002D3F1F">
        <w:t>statných okolností pri stanove</w:t>
      </w:r>
      <w:r w:rsidR="008B7FA7" w:rsidRPr="002D3F1F">
        <w:t xml:space="preserve">ní </w:t>
      </w:r>
      <w:r w:rsidR="00D60C94" w:rsidRPr="002D3F1F">
        <w:t>korektnej výšky primeraného zadosťučinenia.</w:t>
      </w:r>
      <w:r w:rsidR="00522CA2" w:rsidRPr="002D3F1F">
        <w:rPr>
          <w:rStyle w:val="Odkaznapoznmkupodiarou"/>
        </w:rPr>
        <w:footnoteReference w:id="25"/>
      </w:r>
      <w:r w:rsidR="00D60C94" w:rsidRPr="002D3F1F">
        <w:t xml:space="preserve"> </w:t>
      </w:r>
      <w:r w:rsidR="001B355D" w:rsidRPr="002D3F1F">
        <w:t xml:space="preserve">Taktiež rakúske právo vylučuje sankčnú funkciu, ktorá je bežná v práve anglosaskom (tzv. </w:t>
      </w:r>
      <w:proofErr w:type="spellStart"/>
      <w:r w:rsidR="001B355D" w:rsidRPr="002D3F1F">
        <w:rPr>
          <w:i/>
        </w:rPr>
        <w:t>punitive</w:t>
      </w:r>
      <w:proofErr w:type="spellEnd"/>
      <w:r w:rsidR="001B355D" w:rsidRPr="002D3F1F">
        <w:rPr>
          <w:i/>
        </w:rPr>
        <w:t xml:space="preserve"> </w:t>
      </w:r>
      <w:proofErr w:type="spellStart"/>
      <w:r w:rsidR="001B355D" w:rsidRPr="002D3F1F">
        <w:rPr>
          <w:i/>
        </w:rPr>
        <w:t>damages</w:t>
      </w:r>
      <w:proofErr w:type="spellEnd"/>
      <w:r w:rsidR="001B355D" w:rsidRPr="002D3F1F">
        <w:t>).</w:t>
      </w:r>
      <w:r w:rsidR="001B355D" w:rsidRPr="002D3F1F">
        <w:rPr>
          <w:rStyle w:val="Odkaznapoznmkupodiarou"/>
        </w:rPr>
        <w:footnoteReference w:id="26"/>
      </w:r>
    </w:p>
    <w:p w:rsidR="00FB1C0D" w:rsidRDefault="00FE2B7A" w:rsidP="00AD47C1">
      <w:pPr>
        <w:spacing w:line="360" w:lineRule="auto"/>
        <w:ind w:firstLine="576"/>
        <w:jc w:val="both"/>
      </w:pPr>
      <w:r w:rsidRPr="007A259B">
        <w:t>V </w:t>
      </w:r>
      <w:proofErr w:type="spellStart"/>
      <w:r w:rsidRPr="007A259B">
        <w:t>o.z</w:t>
      </w:r>
      <w:proofErr w:type="spellEnd"/>
      <w:r w:rsidRPr="007A259B">
        <w:t>.</w:t>
      </w:r>
      <w:r w:rsidR="00FB1C0D" w:rsidRPr="007A259B">
        <w:t xml:space="preserve"> sa nachádza viacero ustanovení, ktoré by mohli jednotlivcovi slúžiť pri </w:t>
      </w:r>
      <w:r w:rsidR="00E60444" w:rsidRPr="007A259B">
        <w:t xml:space="preserve">domáhaní sa ochrany </w:t>
      </w:r>
      <w:r w:rsidR="00AF0E41" w:rsidRPr="007A259B">
        <w:t xml:space="preserve">jeho </w:t>
      </w:r>
      <w:r w:rsidR="00FB1C0D" w:rsidRPr="007A259B">
        <w:t xml:space="preserve">práva na zdravie. </w:t>
      </w:r>
      <w:r w:rsidR="002D3F1F">
        <w:t xml:space="preserve">Patrí sem </w:t>
      </w:r>
      <w:r w:rsidR="00AF0E41" w:rsidRPr="007A259B">
        <w:t>aj ustanovenie §</w:t>
      </w:r>
      <w:r w:rsidR="005D5D9A" w:rsidRPr="007A259B">
        <w:t xml:space="preserve"> 82 ods</w:t>
      </w:r>
      <w:r w:rsidRPr="007A259B">
        <w:t xml:space="preserve">. 1 </w:t>
      </w:r>
      <w:proofErr w:type="spellStart"/>
      <w:r w:rsidRPr="007A259B">
        <w:t>o.z</w:t>
      </w:r>
      <w:proofErr w:type="spellEnd"/>
      <w:r w:rsidRPr="007A259B">
        <w:t>.</w:t>
      </w:r>
      <w:r w:rsidR="00D15628" w:rsidRPr="007A259B">
        <w:t>, kde sa nachádza</w:t>
      </w:r>
      <w:r w:rsidR="00E60444" w:rsidRPr="007A259B">
        <w:t xml:space="preserve"> </w:t>
      </w:r>
      <w:r w:rsidR="00AF0E41" w:rsidRPr="007A259B">
        <w:t>zakotvenie možností využitia zdržovacieho</w:t>
      </w:r>
      <w:r w:rsidR="001E7421" w:rsidRPr="007A259B">
        <w:t xml:space="preserve"> (</w:t>
      </w:r>
      <w:proofErr w:type="spellStart"/>
      <w:r w:rsidR="001E7421" w:rsidRPr="007A259B">
        <w:t>negat</w:t>
      </w:r>
      <w:r w:rsidR="00AF0E41" w:rsidRPr="007A259B">
        <w:t>órneho</w:t>
      </w:r>
      <w:proofErr w:type="spellEnd"/>
      <w:r w:rsidR="001E7421" w:rsidRPr="007A259B">
        <w:t>)</w:t>
      </w:r>
      <w:r w:rsidR="00AF0E41" w:rsidRPr="007A259B">
        <w:t>, ale aj odstraňovacieho (reštitučného</w:t>
      </w:r>
      <w:r w:rsidR="001E7421" w:rsidRPr="007A259B">
        <w:t xml:space="preserve">) </w:t>
      </w:r>
      <w:r w:rsidR="00FB1C0D" w:rsidRPr="007A259B">
        <w:t>nárok</w:t>
      </w:r>
      <w:r w:rsidR="00AF0E41" w:rsidRPr="007A259B">
        <w:t>u</w:t>
      </w:r>
      <w:r w:rsidR="00FB1C0D" w:rsidRPr="007A259B">
        <w:t xml:space="preserve">. </w:t>
      </w:r>
      <w:r w:rsidR="001E7421" w:rsidRPr="007A259B">
        <w:t>Je možné sa pozastaviť nad vyjadrením alternatívnych možností zdržovacieho a odstraňovacieho nároku</w:t>
      </w:r>
      <w:r w:rsidRPr="007A259B">
        <w:t xml:space="preserve"> v </w:t>
      </w:r>
      <w:proofErr w:type="spellStart"/>
      <w:r w:rsidRPr="007A259B">
        <w:t>o.z</w:t>
      </w:r>
      <w:proofErr w:type="spellEnd"/>
      <w:r w:rsidRPr="007A259B">
        <w:t>.</w:t>
      </w:r>
      <w:r w:rsidR="001E7421" w:rsidRPr="007A259B">
        <w:t xml:space="preserve">, no v odbornej literatúre sa predpokladá odstránenie týchto nezrovnalostí judikatúrou, keďže by takáto právna </w:t>
      </w:r>
      <w:r w:rsidR="00645998" w:rsidRPr="007A259B">
        <w:t>úprava absentovala svojho zmyslu.</w:t>
      </w:r>
      <w:r w:rsidR="00645998" w:rsidRPr="007A259B">
        <w:rPr>
          <w:rStyle w:val="Odkaznapoznmkupodiarou"/>
        </w:rPr>
        <w:footnoteReference w:id="27"/>
      </w:r>
      <w:r w:rsidR="00645998" w:rsidRPr="007A259B">
        <w:t xml:space="preserve"> </w:t>
      </w:r>
      <w:r w:rsidR="002328EE" w:rsidRPr="007A259B">
        <w:t xml:space="preserve">Chcela by som spomenúť aj možnosť </w:t>
      </w:r>
      <w:r w:rsidR="00E60444" w:rsidRPr="007A259B">
        <w:t xml:space="preserve">jednotlivca </w:t>
      </w:r>
      <w:r w:rsidR="002328EE" w:rsidRPr="007A259B">
        <w:t>využiť svojho nároku určiť, že k ohrozeniu</w:t>
      </w:r>
      <w:r w:rsidR="002328EE" w:rsidRPr="00EC2C65">
        <w:t>, či porušeniu práva na zdravie skutočne došlo.</w:t>
      </w:r>
      <w:r w:rsidR="002328EE" w:rsidRPr="00EC2C65">
        <w:rPr>
          <w:rStyle w:val="Odkaznapoznmkupodiarou"/>
        </w:rPr>
        <w:footnoteReference w:id="28"/>
      </w:r>
      <w:r w:rsidR="002328EE" w:rsidRPr="00EC2C65">
        <w:t xml:space="preserve"> </w:t>
      </w:r>
      <w:r w:rsidR="003A3FA7" w:rsidRPr="00EC2C65">
        <w:t>Túto žalobu je však</w:t>
      </w:r>
      <w:r w:rsidR="00B6511B" w:rsidRPr="00EC2C65">
        <w:t xml:space="preserve"> podľa § 80 </w:t>
      </w:r>
      <w:r w:rsidR="00AE0BF3">
        <w:rPr>
          <w:lang w:val="cs-CZ"/>
        </w:rPr>
        <w:t>OSŘ</w:t>
      </w:r>
      <w:r w:rsidR="00EC2C65" w:rsidRPr="00EC2C65">
        <w:t xml:space="preserve"> </w:t>
      </w:r>
      <w:r w:rsidR="00B6511B" w:rsidRPr="00EC2C65">
        <w:t>možné</w:t>
      </w:r>
      <w:r w:rsidR="00B6511B" w:rsidRPr="007A259B">
        <w:t xml:space="preserve"> podať len vtedy, ak má na tom osoba naliehavý právny záujem. </w:t>
      </w:r>
      <w:r w:rsidR="00E36B1D">
        <w:t xml:space="preserve">Túto alternatívu vnímam skutočne okrajovo, </w:t>
      </w:r>
      <w:r w:rsidR="002328EE" w:rsidRPr="007A259B">
        <w:t>keďže by malo byť primárne využitie nárokov, ktoré sú priamou cestou k</w:t>
      </w:r>
      <w:r w:rsidR="0086225D" w:rsidRPr="007A259B">
        <w:t> dosiahnutiu z</w:t>
      </w:r>
      <w:r w:rsidR="00B6511B" w:rsidRPr="007A259B">
        <w:t>abezpečenia ochrany tohto práva.</w:t>
      </w:r>
      <w:r w:rsidR="00141BE8">
        <w:t xml:space="preserve"> </w:t>
      </w:r>
    </w:p>
    <w:p w:rsidR="00CD71E6" w:rsidRDefault="00E36B1D" w:rsidP="001B04EF">
      <w:pPr>
        <w:spacing w:line="360" w:lineRule="auto"/>
        <w:ind w:firstLine="576"/>
        <w:jc w:val="both"/>
      </w:pPr>
      <w:r>
        <w:t>V </w:t>
      </w:r>
      <w:proofErr w:type="spellStart"/>
      <w:r>
        <w:t>obč.zák</w:t>
      </w:r>
      <w:proofErr w:type="spellEnd"/>
      <w:r>
        <w:t>.</w:t>
      </w:r>
      <w:r w:rsidR="00645998">
        <w:t xml:space="preserve"> sa jednotlivé nároky pri zásahu do </w:t>
      </w:r>
      <w:r w:rsidR="009C219D">
        <w:t>osobnostných práv</w:t>
      </w:r>
      <w:r w:rsidR="00645998">
        <w:t xml:space="preserve"> človeka nachádzali</w:t>
      </w:r>
      <w:r w:rsidR="00AF0E41">
        <w:t xml:space="preserve"> </w:t>
      </w:r>
      <w:r w:rsidR="00552D4E">
        <w:t>vymenované</w:t>
      </w:r>
      <w:r w:rsidR="00645998">
        <w:t xml:space="preserve"> vedľa seba v jednom ustanovení. Nárok </w:t>
      </w:r>
      <w:r w:rsidR="00EA2A3F">
        <w:t xml:space="preserve">zdržovací, nárok odstraňovací, </w:t>
      </w:r>
      <w:r w:rsidR="00645998">
        <w:t>nárok na pr</w:t>
      </w:r>
      <w:r w:rsidR="00EA2A3F">
        <w:t>imerané zadosťučinenie, ale</w:t>
      </w:r>
      <w:r w:rsidR="00645998">
        <w:t xml:space="preserve"> aj nárok na náhradu nemajetkovej ujmy v peniazoch </w:t>
      </w:r>
      <w:r w:rsidR="00AF0E41">
        <w:t xml:space="preserve">demonštratívne vypočítaval </w:t>
      </w:r>
      <w:r w:rsidR="00FE2B7A">
        <w:t xml:space="preserve">§ 13 </w:t>
      </w:r>
      <w:proofErr w:type="spellStart"/>
      <w:r w:rsidR="00FE2B7A">
        <w:t>obč.zák</w:t>
      </w:r>
      <w:proofErr w:type="spellEnd"/>
      <w:r w:rsidR="00FE2B7A">
        <w:t>.</w:t>
      </w:r>
      <w:r w:rsidR="00645998">
        <w:t>.</w:t>
      </w:r>
      <w:r w:rsidR="00645998">
        <w:rPr>
          <w:rStyle w:val="Odkaznapoznmkupodiarou"/>
        </w:rPr>
        <w:footnoteReference w:id="29"/>
      </w:r>
      <w:r w:rsidR="00645998">
        <w:t xml:space="preserve"> </w:t>
      </w:r>
      <w:r w:rsidR="008A4472">
        <w:t>V </w:t>
      </w:r>
      <w:proofErr w:type="spellStart"/>
      <w:r w:rsidR="008A4472">
        <w:t>o.z</w:t>
      </w:r>
      <w:proofErr w:type="spellEnd"/>
      <w:r w:rsidR="008A4472">
        <w:t>.</w:t>
      </w:r>
      <w:r w:rsidR="00AF0E41">
        <w:t xml:space="preserve"> sa naproti tomu vo vyššie zmienenom </w:t>
      </w:r>
      <w:r w:rsidR="002D3F1F">
        <w:t xml:space="preserve">      </w:t>
      </w:r>
      <w:r w:rsidR="00AF0E41">
        <w:t>§ 82 od</w:t>
      </w:r>
      <w:r w:rsidR="005D5D9A">
        <w:t>s</w:t>
      </w:r>
      <w:r w:rsidR="00FE2B7A">
        <w:t xml:space="preserve">. 1 </w:t>
      </w:r>
      <w:proofErr w:type="spellStart"/>
      <w:r w:rsidR="00FE2B7A">
        <w:t>o.z</w:t>
      </w:r>
      <w:proofErr w:type="spellEnd"/>
      <w:r w:rsidR="00FE2B7A">
        <w:t>.</w:t>
      </w:r>
      <w:r w:rsidR="00AF0E41">
        <w:t xml:space="preserve"> nachádza výpočet taxatívny. Čo sa týka nároku na ná</w:t>
      </w:r>
      <w:r w:rsidR="00AD47C1">
        <w:t xml:space="preserve">hradu ujmy, dnes je možné </w:t>
      </w:r>
      <w:r w:rsidR="00AF0E41">
        <w:t xml:space="preserve">jeho úpravu </w:t>
      </w:r>
      <w:r w:rsidR="00AD47C1">
        <w:t xml:space="preserve">nájsť </w:t>
      </w:r>
      <w:r w:rsidR="00AF0E41">
        <w:t>v rámci záväzkov z deliktov</w:t>
      </w:r>
      <w:r w:rsidR="00645998">
        <w:t xml:space="preserve">, ktorá smeruje ku kompenzácii ujmy, ktorá nastala pri ohrození alebo až porušení práva na zdravie. </w:t>
      </w:r>
      <w:r w:rsidR="00476EC6">
        <w:t>Na základe novo</w:t>
      </w:r>
      <w:r w:rsidR="00AF0E41">
        <w:t>zavedenej regulácie tejto problematiky prišlo k</w:t>
      </w:r>
      <w:r w:rsidR="00397960">
        <w:t> vyvráteniu prísne objektívneho princípu</w:t>
      </w:r>
      <w:r w:rsidR="00AF0E41">
        <w:t xml:space="preserve"> vo všetkých </w:t>
      </w:r>
      <w:r w:rsidR="00AF0E41">
        <w:lastRenderedPageBreak/>
        <w:t>p</w:t>
      </w:r>
      <w:r w:rsidR="00FE2B7A">
        <w:t xml:space="preserve">rípadoch uvedených v § 13 </w:t>
      </w:r>
      <w:proofErr w:type="spellStart"/>
      <w:r w:rsidR="00FE2B7A">
        <w:t>obč.zák</w:t>
      </w:r>
      <w:proofErr w:type="spellEnd"/>
      <w:r w:rsidR="00FE2B7A">
        <w:t>.</w:t>
      </w:r>
      <w:r w:rsidR="00397960">
        <w:t xml:space="preserve">. V novej </w:t>
      </w:r>
      <w:r w:rsidR="002328EE">
        <w:t xml:space="preserve">úprave </w:t>
      </w:r>
      <w:r w:rsidR="00397960">
        <w:t>deliktov stále ostáva</w:t>
      </w:r>
      <w:r w:rsidR="006F51DF">
        <w:t>,</w:t>
      </w:r>
      <w:r w:rsidR="00397960">
        <w:t xml:space="preserve"> </w:t>
      </w:r>
      <w:r w:rsidR="002328EE">
        <w:t>ako napríklad aj v</w:t>
      </w:r>
      <w:r w:rsidR="006F51DF">
        <w:t>o</w:t>
      </w:r>
      <w:r w:rsidR="002328EE">
        <w:t xml:space="preserve"> Švajčiarsku, či Rakúsku, </w:t>
      </w:r>
      <w:r w:rsidR="00397960">
        <w:t>zachovaná nepotrebnosť zavinenia pôvodcu k existencii samotného deliktu</w:t>
      </w:r>
      <w:r w:rsidR="006F51DF">
        <w:t>, no a</w:t>
      </w:r>
      <w:r w:rsidR="00397960">
        <w:t xml:space="preserve">k by takýmto zásahom do zdravia vznikla ujma, zodpovednosť za ňu </w:t>
      </w:r>
      <w:r w:rsidR="002328EE">
        <w:t>je naviazaná na zavinenie.</w:t>
      </w:r>
      <w:r w:rsidR="002328EE">
        <w:rPr>
          <w:rStyle w:val="Odkaznapoznmkupodiarou"/>
        </w:rPr>
        <w:footnoteReference w:id="30"/>
      </w:r>
      <w:r w:rsidR="00551E1B">
        <w:t xml:space="preserve"> Potrebnosť zavinenia</w:t>
      </w:r>
      <w:r w:rsidR="00F1243A">
        <w:t xml:space="preserve"> k </w:t>
      </w:r>
      <w:r w:rsidR="00C07CE0">
        <w:t>zodpovednosti za ublíženie na zdraví</w:t>
      </w:r>
      <w:r w:rsidR="00F1243A">
        <w:t xml:space="preserve"> </w:t>
      </w:r>
      <w:r w:rsidR="00FE2B7A">
        <w:t xml:space="preserve">zakotvuje § 2895 </w:t>
      </w:r>
      <w:proofErr w:type="spellStart"/>
      <w:r w:rsidR="00FE2B7A">
        <w:t>o.z</w:t>
      </w:r>
      <w:proofErr w:type="spellEnd"/>
      <w:r w:rsidR="00FE2B7A">
        <w:t>.</w:t>
      </w:r>
      <w:r w:rsidR="002D3F1F">
        <w:t xml:space="preserve">, kde sa </w:t>
      </w:r>
      <w:r w:rsidR="00F1243A">
        <w:t>stretneme s pojmo</w:t>
      </w:r>
      <w:r w:rsidR="00325A39">
        <w:t xml:space="preserve">m „škoda“, no </w:t>
      </w:r>
      <w:r w:rsidR="00F1243A">
        <w:t xml:space="preserve">na základe </w:t>
      </w:r>
      <w:r w:rsidR="00F57E00">
        <w:t xml:space="preserve">vety druhej </w:t>
      </w:r>
      <w:r w:rsidR="002D3F1F">
        <w:t xml:space="preserve">            </w:t>
      </w:r>
      <w:r w:rsidR="00F57E00">
        <w:t>§ 2894 ods. 2</w:t>
      </w:r>
      <w:r w:rsidR="00325A39">
        <w:t xml:space="preserve"> </w:t>
      </w:r>
      <w:proofErr w:type="spellStart"/>
      <w:r w:rsidR="00FE2B7A">
        <w:t>o.z</w:t>
      </w:r>
      <w:proofErr w:type="spellEnd"/>
      <w:r w:rsidR="00FE2B7A">
        <w:t>.</w:t>
      </w:r>
      <w:r w:rsidR="00F57E00">
        <w:t xml:space="preserve"> </w:t>
      </w:r>
      <w:r w:rsidR="00476EC6">
        <w:t>je možné dô</w:t>
      </w:r>
      <w:r w:rsidR="00325A39">
        <w:t xml:space="preserve">vodiť, že sa táto norma </w:t>
      </w:r>
      <w:r w:rsidR="00F1243A">
        <w:t xml:space="preserve">vzťahuje aj na ujmu nemajetkovú. </w:t>
      </w:r>
    </w:p>
    <w:p w:rsidR="00D15628" w:rsidRDefault="00D15628" w:rsidP="001B04EF">
      <w:pPr>
        <w:spacing w:line="360" w:lineRule="auto"/>
        <w:ind w:firstLine="576"/>
        <w:jc w:val="both"/>
      </w:pPr>
      <w:r w:rsidRPr="007A259B">
        <w:t xml:space="preserve">Situovanie nároku na náhradu nemajetkovej ujmy </w:t>
      </w:r>
      <w:r w:rsidR="00351681" w:rsidRPr="007A259B">
        <w:t xml:space="preserve">pri ublížení na zdraví </w:t>
      </w:r>
      <w:r w:rsidRPr="007A259B">
        <w:t>do záväzkov z</w:t>
      </w:r>
      <w:r w:rsidR="00F66B21">
        <w:t xml:space="preserve"> deliktov </w:t>
      </w:r>
      <w:r w:rsidR="00400A55" w:rsidRPr="007A259B">
        <w:t>je</w:t>
      </w:r>
      <w:r w:rsidR="00351681" w:rsidRPr="007A259B">
        <w:t xml:space="preserve">, </w:t>
      </w:r>
      <w:r w:rsidR="00400A55" w:rsidRPr="007A259B">
        <w:t>dá sa povedať, aj poučením z nevhodne formu</w:t>
      </w:r>
      <w:r w:rsidR="003A3FA7" w:rsidRPr="007A259B">
        <w:t xml:space="preserve">lovanej starej právnej úpravy, </w:t>
      </w:r>
      <w:r w:rsidR="00400A55" w:rsidRPr="007A259B">
        <w:t>kedy</w:t>
      </w:r>
      <w:r w:rsidRPr="007A259B">
        <w:t xml:space="preserve"> </w:t>
      </w:r>
      <w:r w:rsidR="001E68DA" w:rsidRPr="007A259B">
        <w:t>s</w:t>
      </w:r>
      <w:r w:rsidR="00351681" w:rsidRPr="007A259B">
        <w:t>a objavovala diskusia</w:t>
      </w:r>
      <w:r w:rsidR="001E68DA" w:rsidRPr="007A259B">
        <w:t xml:space="preserve">, či </w:t>
      </w:r>
      <w:r w:rsidR="00932CDE" w:rsidRPr="007A259B">
        <w:t xml:space="preserve">sa </w:t>
      </w:r>
      <w:r w:rsidR="00706ECF" w:rsidRPr="007A259B">
        <w:t>nárok</w:t>
      </w:r>
      <w:r w:rsidR="001E68DA" w:rsidRPr="007A259B">
        <w:t xml:space="preserve"> </w:t>
      </w:r>
      <w:r w:rsidR="00932CDE" w:rsidRPr="007A259B">
        <w:t xml:space="preserve">na ochranu osobnosti </w:t>
      </w:r>
      <w:r w:rsidR="001E68DA" w:rsidRPr="007A259B">
        <w:t xml:space="preserve">v </w:t>
      </w:r>
      <w:r w:rsidR="00F57E00" w:rsidRPr="007A259B">
        <w:t>§ 13 ods</w:t>
      </w:r>
      <w:r w:rsidRPr="007A259B">
        <w:t xml:space="preserve">. </w:t>
      </w:r>
      <w:r w:rsidR="001E68DA" w:rsidRPr="007A259B">
        <w:t xml:space="preserve">2 </w:t>
      </w:r>
      <w:r w:rsidR="00400A55" w:rsidRPr="007A259B">
        <w:t>a</w:t>
      </w:r>
      <w:r w:rsidR="00706ECF" w:rsidRPr="007A259B">
        <w:t> nárok</w:t>
      </w:r>
      <w:r w:rsidR="00932CDE" w:rsidRPr="007A259B">
        <w:t xml:space="preserve"> na ochranu zdravia ako takého v </w:t>
      </w:r>
      <w:r w:rsidR="00F57E00" w:rsidRPr="007A259B">
        <w:t>§ 444 ods</w:t>
      </w:r>
      <w:r w:rsidR="00FE2B7A" w:rsidRPr="007A259B">
        <w:t xml:space="preserve">. 1 </w:t>
      </w:r>
      <w:proofErr w:type="spellStart"/>
      <w:r w:rsidR="00FE2B7A" w:rsidRPr="007A259B">
        <w:t>obč.zák</w:t>
      </w:r>
      <w:proofErr w:type="spellEnd"/>
      <w:r w:rsidR="00FE2B7A" w:rsidRPr="007A259B">
        <w:t>.</w:t>
      </w:r>
      <w:r w:rsidR="001E68DA" w:rsidRPr="007A259B">
        <w:t xml:space="preserve"> m</w:t>
      </w:r>
      <w:r w:rsidR="00932CDE" w:rsidRPr="007A259B">
        <w:t>ôžu</w:t>
      </w:r>
      <w:r w:rsidR="001E68DA" w:rsidRPr="007A259B">
        <w:t xml:space="preserve"> uplatňova</w:t>
      </w:r>
      <w:r w:rsidR="00E36B1D">
        <w:t xml:space="preserve">ť </w:t>
      </w:r>
      <w:r w:rsidR="00616AAD" w:rsidRPr="007A259B">
        <w:t>duplicitne</w:t>
      </w:r>
      <w:r w:rsidR="001E68DA" w:rsidRPr="007A259B">
        <w:t>.</w:t>
      </w:r>
      <w:r w:rsidRPr="007A259B">
        <w:rPr>
          <w:rStyle w:val="Odkaznapoznmkupodiarou"/>
        </w:rPr>
        <w:footnoteReference w:id="31"/>
      </w:r>
      <w:r w:rsidRPr="007A259B">
        <w:t xml:space="preserve"> </w:t>
      </w:r>
      <w:r w:rsidR="00490A13" w:rsidRPr="007A259B">
        <w:t xml:space="preserve">Vrchný </w:t>
      </w:r>
      <w:r w:rsidR="00490A13" w:rsidRPr="00967D96">
        <w:t xml:space="preserve">súd </w:t>
      </w:r>
      <w:r w:rsidR="00E36B1D" w:rsidRPr="00967D96">
        <w:t xml:space="preserve">v Olomouci </w:t>
      </w:r>
      <w:r w:rsidR="00490A13" w:rsidRPr="00967D96">
        <w:t xml:space="preserve">sa </w:t>
      </w:r>
      <w:r w:rsidR="004155A4" w:rsidRPr="00967D96">
        <w:t>v jednom zo svojich rozhodnutí</w:t>
      </w:r>
      <w:r w:rsidR="00967D96" w:rsidRPr="00967D96">
        <w:t xml:space="preserve"> </w:t>
      </w:r>
      <w:r w:rsidR="00490A13" w:rsidRPr="00967D96">
        <w:t>vyslovil</w:t>
      </w:r>
      <w:r w:rsidR="00616AAD" w:rsidRPr="00967D96">
        <w:t xml:space="preserve"> pre </w:t>
      </w:r>
      <w:r w:rsidR="00351681" w:rsidRPr="00967D96">
        <w:t>špecialitu nároku na ochranu zdravia voči nároku na ochranu osobnosti</w:t>
      </w:r>
      <w:r w:rsidR="00616AAD" w:rsidRPr="00967D96">
        <w:t xml:space="preserve"> </w:t>
      </w:r>
      <w:r w:rsidR="00351681" w:rsidRPr="00967D96">
        <w:t>a samostatnosť</w:t>
      </w:r>
      <w:r w:rsidR="00474E4A" w:rsidRPr="00967D96">
        <w:t xml:space="preserve"> </w:t>
      </w:r>
      <w:r w:rsidR="00351681" w:rsidRPr="00967D96">
        <w:t>nárokov v</w:t>
      </w:r>
      <w:r w:rsidR="00474E4A" w:rsidRPr="00967D96">
        <w:t xml:space="preserve"> §</w:t>
      </w:r>
      <w:r w:rsidR="00967D96" w:rsidRPr="00967D96">
        <w:t xml:space="preserve"> </w:t>
      </w:r>
      <w:r w:rsidR="00474E4A" w:rsidRPr="00967D96">
        <w:t xml:space="preserve">13 ods. </w:t>
      </w:r>
      <w:r w:rsidR="001E68DA" w:rsidRPr="00967D96">
        <w:t>2, 3 a §</w:t>
      </w:r>
      <w:r w:rsidR="001E68DA" w:rsidRPr="007A259B">
        <w:t xml:space="preserve"> 444 ods</w:t>
      </w:r>
      <w:r w:rsidR="00474E4A" w:rsidRPr="007A259B">
        <w:t>.</w:t>
      </w:r>
      <w:r w:rsidR="00FE2B7A" w:rsidRPr="007A259B">
        <w:t xml:space="preserve"> 1 </w:t>
      </w:r>
      <w:proofErr w:type="spellStart"/>
      <w:r w:rsidR="00FE2B7A" w:rsidRPr="007A259B">
        <w:t>obč.zák</w:t>
      </w:r>
      <w:proofErr w:type="spellEnd"/>
      <w:r w:rsidR="00FE2B7A" w:rsidRPr="007A259B">
        <w:t>.</w:t>
      </w:r>
      <w:r w:rsidR="00AD47C1" w:rsidRPr="007A259B">
        <w:t>.</w:t>
      </w:r>
      <w:r w:rsidR="00400A55" w:rsidRPr="007A259B">
        <w:t xml:space="preserve"> Sú </w:t>
      </w:r>
      <w:r w:rsidR="00185147" w:rsidRPr="007A259B">
        <w:t>to samostatné možnosti ochrany zdravia, ktoré</w:t>
      </w:r>
      <w:r w:rsidR="00400A55" w:rsidRPr="007A259B">
        <w:t xml:space="preserve"> </w:t>
      </w:r>
      <w:r w:rsidR="00185147" w:rsidRPr="007A259B">
        <w:t xml:space="preserve">podľa </w:t>
      </w:r>
      <w:r w:rsidR="00400A55" w:rsidRPr="007A259B">
        <w:t xml:space="preserve">zásady „ne </w:t>
      </w:r>
      <w:proofErr w:type="spellStart"/>
      <w:r w:rsidR="00400A55" w:rsidRPr="007A259B">
        <w:t>bis</w:t>
      </w:r>
      <w:proofErr w:type="spellEnd"/>
      <w:r w:rsidR="00400A55" w:rsidRPr="007A259B">
        <w:t xml:space="preserve"> in idem“ a princípu </w:t>
      </w:r>
      <w:r w:rsidR="00185147" w:rsidRPr="007A259B">
        <w:t>proporcionality, nemožno uplatňovať na základe</w:t>
      </w:r>
      <w:r w:rsidR="00400A55" w:rsidRPr="007A259B">
        <w:t xml:space="preserve"> totožných skutkových tvrdení</w:t>
      </w:r>
      <w:r w:rsidR="00474E4A" w:rsidRPr="007A259B">
        <w:t>.</w:t>
      </w:r>
      <w:r w:rsidR="001E68DA" w:rsidRPr="007A259B">
        <w:rPr>
          <w:rStyle w:val="Odkaznapoznmkupodiarou"/>
        </w:rPr>
        <w:footnoteReference w:id="32"/>
      </w:r>
      <w:r w:rsidR="001E68DA" w:rsidRPr="007A259B">
        <w:t xml:space="preserve"> </w:t>
      </w:r>
      <w:r w:rsidR="00616AAD" w:rsidRPr="007A259B">
        <w:t>„</w:t>
      </w:r>
      <w:r w:rsidR="001A7C77" w:rsidRPr="007A259B">
        <w:t>Tato o</w:t>
      </w:r>
      <w:r w:rsidR="00351681" w:rsidRPr="007A259B">
        <w:t xml:space="preserve">dlišná skutková </w:t>
      </w:r>
      <w:proofErr w:type="spellStart"/>
      <w:r w:rsidR="00351681" w:rsidRPr="007A259B">
        <w:t>tvrzení</w:t>
      </w:r>
      <w:proofErr w:type="spellEnd"/>
      <w:r w:rsidR="00351681" w:rsidRPr="007A259B">
        <w:t xml:space="preserve"> by </w:t>
      </w:r>
      <w:proofErr w:type="spellStart"/>
      <w:r w:rsidR="00351681" w:rsidRPr="007A259B">
        <w:t>se</w:t>
      </w:r>
      <w:proofErr w:type="spellEnd"/>
      <w:r w:rsidR="00351681" w:rsidRPr="007A259B">
        <w:t xml:space="preserve"> </w:t>
      </w:r>
      <w:proofErr w:type="spellStart"/>
      <w:r w:rsidR="00351681" w:rsidRPr="007A259B">
        <w:t>zásadně</w:t>
      </w:r>
      <w:proofErr w:type="spellEnd"/>
      <w:r w:rsidR="00351681" w:rsidRPr="007A259B">
        <w:t xml:space="preserve"> </w:t>
      </w:r>
      <w:proofErr w:type="spellStart"/>
      <w:r w:rsidR="00351681" w:rsidRPr="007A259B">
        <w:t>měla</w:t>
      </w:r>
      <w:proofErr w:type="spellEnd"/>
      <w:r w:rsidR="00351681" w:rsidRPr="007A259B">
        <w:t xml:space="preserve"> </w:t>
      </w:r>
      <w:proofErr w:type="spellStart"/>
      <w:r w:rsidR="00351681" w:rsidRPr="007A259B">
        <w:t>týkat</w:t>
      </w:r>
      <w:proofErr w:type="spellEnd"/>
      <w:r w:rsidR="00351681" w:rsidRPr="007A259B">
        <w:t xml:space="preserve"> </w:t>
      </w:r>
      <w:proofErr w:type="spellStart"/>
      <w:r w:rsidR="00351681" w:rsidRPr="007A259B">
        <w:t>zásahů</w:t>
      </w:r>
      <w:proofErr w:type="spellEnd"/>
      <w:r w:rsidR="00351681" w:rsidRPr="007A259B">
        <w:t xml:space="preserve"> do odlišných </w:t>
      </w:r>
      <w:proofErr w:type="spellStart"/>
      <w:r w:rsidR="00351681" w:rsidRPr="007A259B">
        <w:t>dílčích</w:t>
      </w:r>
      <w:proofErr w:type="spellEnd"/>
      <w:r w:rsidR="00351681" w:rsidRPr="007A259B">
        <w:t xml:space="preserve"> </w:t>
      </w:r>
      <w:proofErr w:type="spellStart"/>
      <w:r w:rsidR="00351681" w:rsidRPr="007A259B">
        <w:t>osobnostních</w:t>
      </w:r>
      <w:proofErr w:type="spellEnd"/>
      <w:r w:rsidR="00351681" w:rsidRPr="007A259B">
        <w:t xml:space="preserve"> práv než </w:t>
      </w:r>
      <w:proofErr w:type="spellStart"/>
      <w:r w:rsidR="00351681" w:rsidRPr="007A259B">
        <w:t>těch</w:t>
      </w:r>
      <w:proofErr w:type="spellEnd"/>
      <w:r w:rsidR="00351681" w:rsidRPr="007A259B">
        <w:t xml:space="preserve">, </w:t>
      </w:r>
      <w:proofErr w:type="spellStart"/>
      <w:r w:rsidR="00351681" w:rsidRPr="007A259B">
        <w:t>která</w:t>
      </w:r>
      <w:proofErr w:type="spellEnd"/>
      <w:r w:rsidR="00351681" w:rsidRPr="007A259B">
        <w:t xml:space="preserve"> </w:t>
      </w:r>
      <w:proofErr w:type="spellStart"/>
      <w:r w:rsidR="00351681" w:rsidRPr="007A259B">
        <w:t>odpovídají</w:t>
      </w:r>
      <w:proofErr w:type="spellEnd"/>
      <w:r w:rsidR="00351681" w:rsidRPr="007A259B">
        <w:t xml:space="preserve"> </w:t>
      </w:r>
      <w:proofErr w:type="spellStart"/>
      <w:r w:rsidR="00351681" w:rsidRPr="007A259B">
        <w:t>zásahům</w:t>
      </w:r>
      <w:proofErr w:type="spellEnd"/>
      <w:r w:rsidR="00351681" w:rsidRPr="007A259B">
        <w:t xml:space="preserve"> do práva na život a zdraví.</w:t>
      </w:r>
      <w:r w:rsidR="00616AAD" w:rsidRPr="007A259B">
        <w:t>“</w:t>
      </w:r>
      <w:r w:rsidR="00616AAD" w:rsidRPr="007A259B">
        <w:rPr>
          <w:rStyle w:val="Odkaznapoznmkupodiarou"/>
        </w:rPr>
        <w:footnoteReference w:id="33"/>
      </w:r>
    </w:p>
    <w:p w:rsidR="00BA0035" w:rsidRPr="00F1243A" w:rsidRDefault="00BA0035" w:rsidP="001B04EF">
      <w:pPr>
        <w:spacing w:line="360" w:lineRule="auto"/>
        <w:ind w:firstLine="576"/>
        <w:jc w:val="both"/>
      </w:pPr>
      <w:r w:rsidRPr="00F66B21">
        <w:t>Právo na ochranu telesnej integrity je v ABGB upravené v rámci jeho d</w:t>
      </w:r>
      <w:r w:rsidR="001D2C35" w:rsidRPr="00F66B21">
        <w:t xml:space="preserve">ruhej časti, druhom oddiele a jeho tridsiatej kapitole, ktorá sa zaoberá právami na náhradu škody a zadosťučinenie, a to v </w:t>
      </w:r>
      <w:r w:rsidRPr="00F66B21">
        <w:t>§ 1325</w:t>
      </w:r>
      <w:r w:rsidR="00967D96" w:rsidRPr="00F66B21">
        <w:t xml:space="preserve"> </w:t>
      </w:r>
      <w:r w:rsidRPr="00F66B21">
        <w:t>-</w:t>
      </w:r>
      <w:r w:rsidR="00967D96" w:rsidRPr="00F66B21">
        <w:t xml:space="preserve"> </w:t>
      </w:r>
      <w:r w:rsidRPr="00F66B21">
        <w:t>1327</w:t>
      </w:r>
      <w:r w:rsidR="001D2C35" w:rsidRPr="00F66B21">
        <w:t>. Pred narušením práva na zdravie, ktoré dosiahne určitého stupňa intenzity, sa možno brániť aj pomocou zdržovacej žaloby.</w:t>
      </w:r>
      <w:r w:rsidR="001D2C35" w:rsidRPr="00F66B21">
        <w:rPr>
          <w:rStyle w:val="Odkaznapoznmkupodiarou"/>
        </w:rPr>
        <w:footnoteReference w:id="34"/>
      </w:r>
      <w:r w:rsidR="0035316B" w:rsidRPr="00F66B21">
        <w:t xml:space="preserve"> Rovnako je možné, aby poškodený využil svojich nárokov v rámci objektívnej absolútnej zodpovednosti podľa zvláštnych zákonov.</w:t>
      </w:r>
      <w:r w:rsidR="0035316B" w:rsidRPr="00F66B21">
        <w:rPr>
          <w:rStyle w:val="Odkaznapoznmkupodiarou"/>
        </w:rPr>
        <w:footnoteReference w:id="35"/>
      </w:r>
    </w:p>
    <w:p w:rsidR="002C5189" w:rsidRDefault="00D56563" w:rsidP="004C519F">
      <w:pPr>
        <w:spacing w:line="360" w:lineRule="auto"/>
        <w:ind w:firstLine="576"/>
        <w:jc w:val="both"/>
      </w:pPr>
      <w:r>
        <w:t>Vyššie som uviedla len niektoré z možností ochrany práva na zdravie, ktoré som považovala za kľúčové. Ďalšie nároky súvisiace so zdravím človeka vyplývajú napríklad z</w:t>
      </w:r>
      <w:r w:rsidR="00F66B21">
        <w:t xml:space="preserve"> </w:t>
      </w:r>
      <w:r>
        <w:t>práva na dušev</w:t>
      </w:r>
      <w:r w:rsidR="00F57E00">
        <w:t xml:space="preserve">nú a telesnú integritu človeka. </w:t>
      </w:r>
    </w:p>
    <w:p w:rsidR="004C519F" w:rsidRPr="0037484E" w:rsidRDefault="004C519F" w:rsidP="004C519F">
      <w:pPr>
        <w:spacing w:line="360" w:lineRule="auto"/>
        <w:ind w:firstLine="576"/>
        <w:jc w:val="both"/>
      </w:pPr>
    </w:p>
    <w:p w:rsidR="00FA4DCA" w:rsidRDefault="00EF1F94" w:rsidP="00C47A8D">
      <w:pPr>
        <w:pStyle w:val="Nadpis1"/>
        <w:spacing w:before="0" w:after="0" w:line="360" w:lineRule="auto"/>
        <w:jc w:val="both"/>
      </w:pPr>
      <w:bookmarkStart w:id="12" w:name="_Toc446279184"/>
      <w:r>
        <w:lastRenderedPageBreak/>
        <w:t>Bolesť, sťaženie spoločenské</w:t>
      </w:r>
      <w:r w:rsidR="00CC3C41">
        <w:t xml:space="preserve">ho uplatnenia a </w:t>
      </w:r>
      <w:r>
        <w:t>ďalšie nemajetkové ujmy</w:t>
      </w:r>
      <w:bookmarkEnd w:id="12"/>
      <w:r>
        <w:t xml:space="preserve"> </w:t>
      </w:r>
    </w:p>
    <w:p w:rsidR="00E11C40" w:rsidRDefault="003A3FA7" w:rsidP="00E11C40">
      <w:pPr>
        <w:spacing w:line="360" w:lineRule="auto"/>
        <w:ind w:firstLine="576"/>
        <w:jc w:val="both"/>
      </w:pPr>
      <w:r>
        <w:t>Čo sa týka deliktov spočívaj</w:t>
      </w:r>
      <w:r w:rsidR="00F66B21">
        <w:t>úcich v zásahu do zdravia, jestvuje</w:t>
      </w:r>
      <w:r w:rsidR="00AD47C1" w:rsidRPr="00B82125">
        <w:t xml:space="preserve"> možnosť vznik</w:t>
      </w:r>
      <w:r>
        <w:t>u majetkovej a nemajetkovej ujmy</w:t>
      </w:r>
      <w:r w:rsidR="00AD47C1" w:rsidRPr="00B82125">
        <w:t xml:space="preserve">. Pod </w:t>
      </w:r>
      <w:r w:rsidR="00AD47C1">
        <w:t xml:space="preserve">samotným </w:t>
      </w:r>
      <w:r w:rsidR="00AD47C1" w:rsidRPr="00B82125">
        <w:t>pojmom ujma si treba predstaviť majetkovú ujmu (škodu), ale aj ujmu nemajetkovú.</w:t>
      </w:r>
      <w:r w:rsidR="00AD47C1" w:rsidRPr="00B82125">
        <w:rPr>
          <w:rStyle w:val="Odkaznapoznmkupodiarou"/>
        </w:rPr>
        <w:footnoteReference w:id="36"/>
      </w:r>
      <w:r w:rsidR="00F66B21">
        <w:t xml:space="preserve"> Majetkovú ujmu je možné </w:t>
      </w:r>
      <w:r w:rsidR="00AD47C1" w:rsidRPr="00B82125">
        <w:t>objektívne determinovať, na rozdiel od ujmy nema</w:t>
      </w:r>
      <w:r w:rsidR="00F66B21">
        <w:t xml:space="preserve">jetkovej, ktorá </w:t>
      </w:r>
      <w:r w:rsidR="00AD47C1" w:rsidRPr="00B82125">
        <w:t>záleží n</w:t>
      </w:r>
      <w:r w:rsidR="00F66B21">
        <w:t xml:space="preserve">a individuálnom posúdení sudcu. </w:t>
      </w:r>
      <w:r w:rsidR="00AD47C1" w:rsidRPr="00B82125">
        <w:t>V prípade nemajetkovej ujmy sú z dôvodu potreb</w:t>
      </w:r>
      <w:r w:rsidR="008A4472">
        <w:t>y právnej istoty stanovené v </w:t>
      </w:r>
      <w:proofErr w:type="spellStart"/>
      <w:r w:rsidR="008A4472">
        <w:t>o.z</w:t>
      </w:r>
      <w:proofErr w:type="spellEnd"/>
      <w:r w:rsidR="008A4472">
        <w:t>.</w:t>
      </w:r>
      <w:r w:rsidR="00AD47C1" w:rsidRPr="00B82125">
        <w:t xml:space="preserve"> zvláštne pravidlá, ako tomu je u prirodzených práv človeka.</w:t>
      </w:r>
      <w:r w:rsidR="00AD47C1" w:rsidRPr="00B82125">
        <w:rPr>
          <w:rStyle w:val="Odkaznapoznmkupodiarou"/>
        </w:rPr>
        <w:footnoteReference w:id="37"/>
      </w:r>
      <w:r w:rsidR="00AD47C1" w:rsidRPr="00B82125">
        <w:t xml:space="preserve"> Pod majetkovou ujmou pri zásahu do zdravia si je možné predstaviť napríklad nákla</w:t>
      </w:r>
      <w:r w:rsidR="00247C13">
        <w:t>dy vynaložené na liečbu, náhradu</w:t>
      </w:r>
      <w:r w:rsidR="00AD47C1" w:rsidRPr="00B82125">
        <w:t xml:space="preserve"> za stratu na výrobku, náklady na výživu pozostalým atď..</w:t>
      </w:r>
      <w:r w:rsidR="00AD47C1" w:rsidRPr="00B82125">
        <w:rPr>
          <w:rStyle w:val="Odkaznapoznmkupodiarou"/>
        </w:rPr>
        <w:footnoteReference w:id="38"/>
      </w:r>
      <w:r w:rsidR="00AD47C1" w:rsidRPr="00B82125">
        <w:t xml:space="preserve"> </w:t>
      </w:r>
    </w:p>
    <w:p w:rsidR="00AD47C1" w:rsidRDefault="00AD47C1" w:rsidP="00E11C40">
      <w:pPr>
        <w:spacing w:line="360" w:lineRule="auto"/>
        <w:ind w:firstLine="576"/>
        <w:jc w:val="both"/>
      </w:pPr>
      <w:r>
        <w:t xml:space="preserve">Podmienky, ktoré musia byť kumulatívne splnené pre vznik zodpovednosti za delikt spočívajúci v ublížení na zdraví, sú rozpor s objektívnym právom a objektívna spôsobilosť zásahu zdravie ohroziť či až porušiť. Medzi neoprávneným zásahom spočívajúcom v jednaní alebo opomenutí a ohrozením alebo poruchou zdravia musíme taktiež skúmať prítomnosť kauzálneho </w:t>
      </w:r>
      <w:proofErr w:type="spellStart"/>
      <w:r>
        <w:t>nexu</w:t>
      </w:r>
      <w:proofErr w:type="spellEnd"/>
      <w:r>
        <w:t>.</w:t>
      </w:r>
      <w:r>
        <w:rPr>
          <w:rStyle w:val="Odkaznapoznmkupodiarou"/>
        </w:rPr>
        <w:footnoteReference w:id="39"/>
      </w:r>
      <w:r>
        <w:t xml:space="preserve"> Zdôrazniť možno zhodnosť predpokladov pre po</w:t>
      </w:r>
      <w:r w:rsidR="004C519F">
        <w:t xml:space="preserve">vinnosti nahradiť ako majetkovú, </w:t>
      </w:r>
      <w:r>
        <w:t xml:space="preserve">tak aj nemajetkovú ujmu. U oboch je nutné posudzovať splnenie predpokladov podľa § 2909, § 2910 vety </w:t>
      </w:r>
      <w:r w:rsidR="00867C39">
        <w:t xml:space="preserve">prvej alebo druhej či § 2913 </w:t>
      </w:r>
      <w:proofErr w:type="spellStart"/>
      <w:r w:rsidR="00867C39">
        <w:t>o.z</w:t>
      </w:r>
      <w:proofErr w:type="spellEnd"/>
      <w:r w:rsidR="00867C39">
        <w:t>.</w:t>
      </w:r>
      <w:r>
        <w:t>. Nemajetková ujma pri ublížení na zdraví sa následne posudzuje v nadväznosti na špeciálne ustanovenia upravujúce náhradu nemajetkovej ujmy.</w:t>
      </w:r>
      <w:r>
        <w:rPr>
          <w:rStyle w:val="Odkaznapoznmkupodiarou"/>
        </w:rPr>
        <w:footnoteReference w:id="40"/>
      </w:r>
      <w:r>
        <w:t xml:space="preserve"> </w:t>
      </w:r>
    </w:p>
    <w:p w:rsidR="00E12925" w:rsidRDefault="00EC01CA" w:rsidP="00565AF4">
      <w:pPr>
        <w:spacing w:line="360" w:lineRule="auto"/>
        <w:ind w:firstLine="708"/>
        <w:jc w:val="both"/>
      </w:pPr>
      <w:r>
        <w:t>Nemajetkovú ujmu pri ublížení na zdraví môžeme chápať ako ujmu psychickú, ktorá</w:t>
      </w:r>
      <w:r w:rsidR="00BC3569">
        <w:t xml:space="preserve"> vzniká zásahom </w:t>
      </w:r>
      <w:r>
        <w:t>do tohto právom chráneného statku</w:t>
      </w:r>
      <w:r w:rsidR="00F26D8D">
        <w:t>, kedy ju poškodený môže vnímať zmyslami a negatívne sa odráža v jeho sfére.</w:t>
      </w:r>
      <w:r w:rsidR="00F26D8D">
        <w:rPr>
          <w:rStyle w:val="Odkaznapoznmkupodiarou"/>
        </w:rPr>
        <w:footnoteReference w:id="41"/>
      </w:r>
      <w:r w:rsidR="00F26D8D">
        <w:t xml:space="preserve"> Dá sa povedať, že takúto ujmu nemožno oceniť peniazmi a teda nepredstavuje ani žiadny úbytok na majetku.</w:t>
      </w:r>
      <w:r w:rsidR="00F26D8D">
        <w:rPr>
          <w:rStyle w:val="Odkaznapoznmkupodiarou"/>
        </w:rPr>
        <w:footnoteReference w:id="42"/>
      </w:r>
      <w:r w:rsidR="00546275">
        <w:t xml:space="preserve"> </w:t>
      </w:r>
      <w:r w:rsidR="006F7BE7">
        <w:t>Čo sa týka nemajetkovej ujmy pri ublížení na zdraví</w:t>
      </w:r>
      <w:r w:rsidR="005D7D32">
        <w:t xml:space="preserve">, </w:t>
      </w:r>
      <w:r w:rsidR="008A4472">
        <w:t xml:space="preserve">môžeme sem podľa </w:t>
      </w:r>
      <w:proofErr w:type="spellStart"/>
      <w:r w:rsidR="008A4472">
        <w:t>o.z</w:t>
      </w:r>
      <w:proofErr w:type="spellEnd"/>
      <w:r w:rsidR="008A4472">
        <w:t>.</w:t>
      </w:r>
      <w:r w:rsidR="00F26D8D">
        <w:t xml:space="preserve"> zaradiť</w:t>
      </w:r>
      <w:r w:rsidR="006F7BE7">
        <w:t xml:space="preserve"> bolesť, </w:t>
      </w:r>
      <w:r w:rsidR="00DF146A">
        <w:t>sťaženie spoloče</w:t>
      </w:r>
      <w:r w:rsidR="004C519F">
        <w:t xml:space="preserve">nského uplatnenia, </w:t>
      </w:r>
      <w:r w:rsidR="005D7D32">
        <w:t xml:space="preserve">ale aj ďalšie nemajetkové ujmy, ktoré </w:t>
      </w:r>
      <w:r w:rsidR="00DF146A">
        <w:t>v porovnaní s</w:t>
      </w:r>
      <w:r w:rsidR="008A4472">
        <w:t> </w:t>
      </w:r>
      <w:proofErr w:type="spellStart"/>
      <w:r w:rsidR="008A4472">
        <w:t>obč.zák</w:t>
      </w:r>
      <w:proofErr w:type="spellEnd"/>
      <w:r w:rsidR="008A4472">
        <w:t>.</w:t>
      </w:r>
      <w:r w:rsidR="000B3C1B">
        <w:t>,</w:t>
      </w:r>
      <w:r w:rsidR="005D7D32">
        <w:t xml:space="preserve"> predstavujú</w:t>
      </w:r>
      <w:r w:rsidR="00DF146A">
        <w:t xml:space="preserve"> nóvum.</w:t>
      </w:r>
      <w:r w:rsidR="00971028">
        <w:t xml:space="preserve"> </w:t>
      </w:r>
    </w:p>
    <w:p w:rsidR="00E12925" w:rsidRDefault="00E12925" w:rsidP="00E12925">
      <w:pPr>
        <w:spacing w:line="360" w:lineRule="auto"/>
        <w:ind w:firstLine="576"/>
        <w:jc w:val="both"/>
      </w:pPr>
      <w:r w:rsidRPr="00BC3569">
        <w:t>ABGB obsahuje v § 1293</w:t>
      </w:r>
      <w:r w:rsidR="005D7D32" w:rsidRPr="00BC3569">
        <w:t xml:space="preserve"> </w:t>
      </w:r>
      <w:r w:rsidRPr="00BC3569">
        <w:t>-</w:t>
      </w:r>
      <w:r w:rsidR="005D7D32" w:rsidRPr="00BC3569">
        <w:t xml:space="preserve"> </w:t>
      </w:r>
      <w:r w:rsidR="00BC3569">
        <w:t xml:space="preserve">1341 úpravu </w:t>
      </w:r>
      <w:r w:rsidRPr="00BC3569">
        <w:t xml:space="preserve">zodpovednosti a náhrady, čo sa týka nielen </w:t>
      </w:r>
      <w:proofErr w:type="spellStart"/>
      <w:r w:rsidR="004C519F">
        <w:lastRenderedPageBreak/>
        <w:t>deliktnej</w:t>
      </w:r>
      <w:proofErr w:type="spellEnd"/>
      <w:r w:rsidR="004C519F">
        <w:t xml:space="preserve">, </w:t>
      </w:r>
      <w:r w:rsidRPr="00BC3569">
        <w:t>ale aj zmluvnej zodpovednosti. K zodpovednosti za delikt musí byť preukázaná príčinná súvislosť medzi jednaním a následkom, takéto jedn</w:t>
      </w:r>
      <w:r w:rsidR="00867C39" w:rsidRPr="00BC3569">
        <w:t xml:space="preserve">anie musí byť ďalej protiprávne </w:t>
      </w:r>
      <w:r w:rsidRPr="00BC3569">
        <w:t>a zavinené. V Rakúsku prevláda myšlienka, že zavinenie sa odvíja od individuálnych schopností jedinca s výnimkou § 1299 ABGB, čiže odborníci ako napr. lekári musia dodržať objektívny štandard starostlivosti.</w:t>
      </w:r>
      <w:r w:rsidRPr="00BC3569">
        <w:rPr>
          <w:rStyle w:val="Odkaznapoznmkupodiarou"/>
        </w:rPr>
        <w:footnoteReference w:id="43"/>
      </w:r>
    </w:p>
    <w:p w:rsidR="00E12925" w:rsidRPr="00BC3569" w:rsidRDefault="00E12925" w:rsidP="00E12925">
      <w:pPr>
        <w:spacing w:line="360" w:lineRule="auto"/>
        <w:ind w:firstLine="576"/>
        <w:jc w:val="both"/>
      </w:pPr>
      <w:r w:rsidRPr="00BC3569">
        <w:t xml:space="preserve">§ 1325 ABGB stanoví, že každý kto niekoho zraní, musí nahradiť danej osobe náklady na zdravotnú starostlivosť, stratu na výrobku (poprípade aj do budúcnosti, ak osoba ostane práce neschopná). Ďalej musí, na žiadosť poškodenej osoby, </w:t>
      </w:r>
      <w:r w:rsidR="000262A5">
        <w:t>nahradiť aj bolesť a utrpenie (</w:t>
      </w:r>
      <w:proofErr w:type="spellStart"/>
      <w:r w:rsidR="000262A5" w:rsidRPr="000262A5">
        <w:rPr>
          <w:i/>
        </w:rPr>
        <w:t>Schmerzengeld</w:t>
      </w:r>
      <w:proofErr w:type="spellEnd"/>
      <w:r w:rsidRPr="00BC3569">
        <w:t>) tak, aby to bolo primerané vzhľadom k zisteným okolnostiam.</w:t>
      </w:r>
      <w:r w:rsidRPr="00BC3569">
        <w:rPr>
          <w:rStyle w:val="Odkaznapoznmkupodiarou"/>
        </w:rPr>
        <w:footnoteReference w:id="44"/>
      </w:r>
      <w:r w:rsidR="000262A5">
        <w:t xml:space="preserve"> </w:t>
      </w:r>
      <w:proofErr w:type="spellStart"/>
      <w:r w:rsidR="000262A5" w:rsidRPr="000262A5">
        <w:rPr>
          <w:i/>
        </w:rPr>
        <w:t>Schmerzengeld</w:t>
      </w:r>
      <w:proofErr w:type="spellEnd"/>
      <w:r w:rsidRPr="00BC3569">
        <w:t xml:space="preserve"> pritom, na rozdiel od našej právnej úpravy, zahŕňa okrem bolesti fyzickej aj bolesť psychickú.</w:t>
      </w:r>
      <w:r w:rsidRPr="00BC3569">
        <w:rPr>
          <w:rStyle w:val="Odkaznapoznmkupodiarou"/>
        </w:rPr>
        <w:footnoteReference w:id="45"/>
      </w:r>
      <w:r w:rsidRPr="00BC3569">
        <w:t xml:space="preserve"> Okrem iného si j</w:t>
      </w:r>
      <w:r w:rsidR="000262A5">
        <w:t xml:space="preserve">e možné pod </w:t>
      </w:r>
      <w:proofErr w:type="spellStart"/>
      <w:r w:rsidR="000262A5" w:rsidRPr="000262A5">
        <w:rPr>
          <w:i/>
        </w:rPr>
        <w:t>Schmerzengeld</w:t>
      </w:r>
      <w:proofErr w:type="spellEnd"/>
      <w:r w:rsidRPr="00BC3569">
        <w:t xml:space="preserve"> predstaviť aj náhradu za sťaženie spoločenského uplatnenia.</w:t>
      </w:r>
      <w:r w:rsidRPr="00BC3569">
        <w:rPr>
          <w:rStyle w:val="Odkaznapoznmkupodiarou"/>
        </w:rPr>
        <w:footnoteReference w:id="46"/>
      </w:r>
    </w:p>
    <w:p w:rsidR="00C47A8D" w:rsidRDefault="00C47A8D" w:rsidP="00565AF4">
      <w:pPr>
        <w:spacing w:line="360" w:lineRule="auto"/>
        <w:ind w:firstLine="708"/>
        <w:jc w:val="both"/>
      </w:pPr>
      <w:r w:rsidRPr="00BC3569">
        <w:t>V tejto kapitole sa</w:t>
      </w:r>
      <w:r w:rsidR="005D7D32" w:rsidRPr="00BC3569">
        <w:t xml:space="preserve"> </w:t>
      </w:r>
      <w:r w:rsidRPr="00BC3569">
        <w:t xml:space="preserve">budem zaoberať len pojmom nemajetkovej ujmy pri ublížení na </w:t>
      </w:r>
      <w:r w:rsidR="003A3FA7" w:rsidRPr="00BC3569">
        <w:t xml:space="preserve">zdraví </w:t>
      </w:r>
      <w:r w:rsidR="00551E1B" w:rsidRPr="00BC3569">
        <w:t>ako takej</w:t>
      </w:r>
      <w:r w:rsidR="005D7D32" w:rsidRPr="00BC3569">
        <w:t>.</w:t>
      </w:r>
      <w:r w:rsidRPr="00BC3569">
        <w:t xml:space="preserve"> </w:t>
      </w:r>
      <w:r w:rsidR="00FA62A9" w:rsidRPr="00BC3569">
        <w:t xml:space="preserve">Hlbšie, čiže </w:t>
      </w:r>
      <w:r w:rsidR="00F23AC8" w:rsidRPr="00BC3569">
        <w:t xml:space="preserve">aj do oblasti </w:t>
      </w:r>
      <w:r w:rsidR="005D7D32" w:rsidRPr="00BC3569">
        <w:t>jej rozsahu</w:t>
      </w:r>
      <w:r w:rsidR="00FA62A9" w:rsidRPr="00BC3569">
        <w:t xml:space="preserve">, </w:t>
      </w:r>
      <w:r w:rsidR="00F23AC8" w:rsidRPr="00BC3569">
        <w:t>načri</w:t>
      </w:r>
      <w:r w:rsidR="005D7D32" w:rsidRPr="00BC3569">
        <w:t xml:space="preserve">em len v rámci </w:t>
      </w:r>
      <w:r w:rsidR="00F23AC8" w:rsidRPr="00BC3569">
        <w:t>prvej podkapitoly</w:t>
      </w:r>
      <w:r w:rsidR="005D7D32" w:rsidRPr="00BC3569">
        <w:t>.</w:t>
      </w:r>
      <w:r w:rsidR="005D7D32">
        <w:t xml:space="preserve"> </w:t>
      </w:r>
      <w:r w:rsidR="00FA62A9">
        <w:t xml:space="preserve"> </w:t>
      </w:r>
    </w:p>
    <w:p w:rsidR="00565AF4" w:rsidRDefault="00565AF4" w:rsidP="00565AF4">
      <w:pPr>
        <w:spacing w:line="360" w:lineRule="auto"/>
        <w:ind w:firstLine="708"/>
        <w:jc w:val="both"/>
      </w:pPr>
    </w:p>
    <w:p w:rsidR="00565AF4" w:rsidRDefault="00565AF4" w:rsidP="009B2DA0">
      <w:pPr>
        <w:pStyle w:val="Nadpis2"/>
        <w:spacing w:before="0" w:after="0" w:line="360" w:lineRule="auto"/>
      </w:pPr>
      <w:bookmarkStart w:id="13" w:name="_Toc446279185"/>
      <w:r>
        <w:t>PETL ako inšpiračný zdroj</w:t>
      </w:r>
      <w:bookmarkEnd w:id="13"/>
      <w:r>
        <w:t xml:space="preserve"> </w:t>
      </w:r>
    </w:p>
    <w:p w:rsidR="00565AF4" w:rsidRPr="00946213" w:rsidRDefault="008A4472" w:rsidP="009B2DA0">
      <w:pPr>
        <w:spacing w:line="360" w:lineRule="auto"/>
        <w:ind w:firstLine="576"/>
        <w:jc w:val="both"/>
        <w:rPr>
          <w:color w:val="000000" w:themeColor="text1"/>
        </w:rPr>
      </w:pPr>
      <w:r>
        <w:t xml:space="preserve">Pri tvorbe </w:t>
      </w:r>
      <w:proofErr w:type="spellStart"/>
      <w:r>
        <w:t>o.z</w:t>
      </w:r>
      <w:proofErr w:type="spellEnd"/>
      <w:r>
        <w:t>.</w:t>
      </w:r>
      <w:r w:rsidR="009B2DA0">
        <w:t>, ktorého východiskom bol hlavne vládny návrh občianskeho zákonníku z roku 1937 z dôb Československa, bolo</w:t>
      </w:r>
      <w:r w:rsidR="00BC2CA1">
        <w:t xml:space="preserve"> prihliadané aj k zdrojom umožňujúcim vytvorenie moderného európskeho kódexu, </w:t>
      </w:r>
      <w:r w:rsidR="00CE0BBB">
        <w:t>pričom by medzi ne podľa dôvodovej správy mali patr</w:t>
      </w:r>
      <w:r w:rsidR="0006074F">
        <w:t>i</w:t>
      </w:r>
      <w:r w:rsidR="00CE0BBB">
        <w:t>ť</w:t>
      </w:r>
      <w:r w:rsidR="009B2DA0">
        <w:t xml:space="preserve"> aj </w:t>
      </w:r>
      <w:r w:rsidR="00563447">
        <w:t>PETL</w:t>
      </w:r>
      <w:r w:rsidR="00FC3B04">
        <w:t>, ktoré môžeme označiť za</w:t>
      </w:r>
      <w:r w:rsidR="00A10215">
        <w:t xml:space="preserve"> </w:t>
      </w:r>
      <w:r w:rsidR="00A10215" w:rsidRPr="00A10215">
        <w:rPr>
          <w:i/>
        </w:rPr>
        <w:t xml:space="preserve">soft </w:t>
      </w:r>
      <w:proofErr w:type="spellStart"/>
      <w:r w:rsidR="00A10215" w:rsidRPr="00A10215">
        <w:rPr>
          <w:i/>
        </w:rPr>
        <w:t>law</w:t>
      </w:r>
      <w:proofErr w:type="spellEnd"/>
      <w:r w:rsidR="009B2DA0">
        <w:t>.</w:t>
      </w:r>
      <w:r w:rsidR="00563447">
        <w:t xml:space="preserve"> </w:t>
      </w:r>
      <w:r w:rsidR="00ED27E3" w:rsidRPr="00946213">
        <w:rPr>
          <w:color w:val="000000" w:themeColor="text1"/>
        </w:rPr>
        <w:t xml:space="preserve">Jedná sa o dokument právne nezáväzný, ktorý však vďaka tvorcom, ktorými sú popredné osobnosti európskeho </w:t>
      </w:r>
      <w:proofErr w:type="spellStart"/>
      <w:r w:rsidR="00ED27E3" w:rsidRPr="00946213">
        <w:rPr>
          <w:color w:val="000000" w:themeColor="text1"/>
        </w:rPr>
        <w:t>del</w:t>
      </w:r>
      <w:r w:rsidR="00BC3569">
        <w:rPr>
          <w:color w:val="000000" w:themeColor="text1"/>
        </w:rPr>
        <w:t>iktného</w:t>
      </w:r>
      <w:proofErr w:type="spellEnd"/>
      <w:r w:rsidR="00BC3569">
        <w:rPr>
          <w:color w:val="000000" w:themeColor="text1"/>
        </w:rPr>
        <w:t xml:space="preserve"> práva, požíva rešpektu.</w:t>
      </w:r>
      <w:r w:rsidR="003A3FA7" w:rsidRPr="00F46671">
        <w:rPr>
          <w:rStyle w:val="Odkaznapoznmkupodiarou"/>
          <w:color w:val="000000" w:themeColor="text1"/>
        </w:rPr>
        <w:footnoteReference w:id="47"/>
      </w:r>
      <w:r w:rsidR="00D204EA" w:rsidRPr="00946213">
        <w:rPr>
          <w:color w:val="000000" w:themeColor="text1"/>
        </w:rPr>
        <w:t xml:space="preserve"> </w:t>
      </w:r>
    </w:p>
    <w:p w:rsidR="00314545" w:rsidRPr="00946213" w:rsidRDefault="00314545" w:rsidP="0006074F">
      <w:pPr>
        <w:spacing w:line="360" w:lineRule="auto"/>
        <w:ind w:firstLine="708"/>
        <w:jc w:val="both"/>
        <w:rPr>
          <w:color w:val="000000" w:themeColor="text1"/>
        </w:rPr>
      </w:pPr>
      <w:r w:rsidRPr="00946213">
        <w:rPr>
          <w:color w:val="000000" w:themeColor="text1"/>
        </w:rPr>
        <w:t xml:space="preserve">Ako </w:t>
      </w:r>
      <w:r w:rsidR="00C07CE0" w:rsidRPr="00946213">
        <w:rPr>
          <w:color w:val="000000" w:themeColor="text1"/>
        </w:rPr>
        <w:t>som už písala vyššie</w:t>
      </w:r>
      <w:r w:rsidR="00A05DD2" w:rsidRPr="00946213">
        <w:rPr>
          <w:color w:val="000000" w:themeColor="text1"/>
        </w:rPr>
        <w:t>,</w:t>
      </w:r>
      <w:r w:rsidR="00C07CE0" w:rsidRPr="00946213">
        <w:rPr>
          <w:color w:val="000000" w:themeColor="text1"/>
        </w:rPr>
        <w:t xml:space="preserve"> pri ublížení na zdraví</w:t>
      </w:r>
      <w:r w:rsidRPr="00946213">
        <w:rPr>
          <w:color w:val="000000" w:themeColor="text1"/>
        </w:rPr>
        <w:t xml:space="preserve"> môže vzniknúť ako majetková</w:t>
      </w:r>
      <w:r w:rsidR="004C519F">
        <w:rPr>
          <w:color w:val="000000" w:themeColor="text1"/>
        </w:rPr>
        <w:t>,</w:t>
      </w:r>
      <w:r w:rsidRPr="00946213">
        <w:rPr>
          <w:color w:val="000000" w:themeColor="text1"/>
        </w:rPr>
        <w:t xml:space="preserve"> tak aj nemajetková ujma, pričom toto členenie je obdobné aj v</w:t>
      </w:r>
      <w:r w:rsidR="007443B0" w:rsidRPr="00946213">
        <w:rPr>
          <w:color w:val="000000" w:themeColor="text1"/>
        </w:rPr>
        <w:t> čl. 2:101 PETL</w:t>
      </w:r>
      <w:r w:rsidR="00024CB4" w:rsidRPr="00946213">
        <w:rPr>
          <w:color w:val="000000" w:themeColor="text1"/>
        </w:rPr>
        <w:t xml:space="preserve">. </w:t>
      </w:r>
      <w:r w:rsidR="00600230" w:rsidRPr="00946213">
        <w:rPr>
          <w:color w:val="000000" w:themeColor="text1"/>
        </w:rPr>
        <w:t xml:space="preserve">Pre nemajetkovú ujmu </w:t>
      </w:r>
      <w:r w:rsidR="00CE0BBB" w:rsidRPr="00946213">
        <w:rPr>
          <w:color w:val="000000" w:themeColor="text1"/>
        </w:rPr>
        <w:t xml:space="preserve">však </w:t>
      </w:r>
      <w:r w:rsidR="00600230" w:rsidRPr="00946213">
        <w:rPr>
          <w:color w:val="000000" w:themeColor="text1"/>
        </w:rPr>
        <w:t>nie je</w:t>
      </w:r>
      <w:r w:rsidR="008A0673">
        <w:rPr>
          <w:color w:val="000000" w:themeColor="text1"/>
        </w:rPr>
        <w:t>,</w:t>
      </w:r>
      <w:r w:rsidR="008A4472">
        <w:rPr>
          <w:color w:val="000000" w:themeColor="text1"/>
        </w:rPr>
        <w:t xml:space="preserve"> na rozdiel od </w:t>
      </w:r>
      <w:proofErr w:type="spellStart"/>
      <w:r w:rsidR="008A4472">
        <w:rPr>
          <w:color w:val="000000" w:themeColor="text1"/>
        </w:rPr>
        <w:t>o.z</w:t>
      </w:r>
      <w:proofErr w:type="spellEnd"/>
      <w:r w:rsidR="008A4472">
        <w:rPr>
          <w:color w:val="000000" w:themeColor="text1"/>
        </w:rPr>
        <w:t>.</w:t>
      </w:r>
      <w:r w:rsidR="008A0673">
        <w:rPr>
          <w:color w:val="000000" w:themeColor="text1"/>
        </w:rPr>
        <w:t>,</w:t>
      </w:r>
      <w:r w:rsidR="00600230" w:rsidRPr="00946213">
        <w:rPr>
          <w:color w:val="000000" w:themeColor="text1"/>
        </w:rPr>
        <w:t xml:space="preserve"> potreba u</w:t>
      </w:r>
      <w:r w:rsidR="00024CB4" w:rsidRPr="00946213">
        <w:rPr>
          <w:color w:val="000000" w:themeColor="text1"/>
        </w:rPr>
        <w:t>stanovenia, ktoré by koncipovalo</w:t>
      </w:r>
      <w:r w:rsidR="00600230" w:rsidRPr="00946213">
        <w:rPr>
          <w:color w:val="000000" w:themeColor="text1"/>
        </w:rPr>
        <w:t xml:space="preserve"> povinnosť</w:t>
      </w:r>
      <w:r w:rsidR="00CE0BBB" w:rsidRPr="00946213">
        <w:rPr>
          <w:color w:val="000000" w:themeColor="text1"/>
        </w:rPr>
        <w:t xml:space="preserve"> takúto ujmu odčiniť</w:t>
      </w:r>
      <w:r w:rsidR="00024CB4" w:rsidRPr="00946213">
        <w:rPr>
          <w:color w:val="000000" w:themeColor="text1"/>
        </w:rPr>
        <w:t xml:space="preserve"> v súlade s</w:t>
      </w:r>
      <w:r w:rsidR="008A4472">
        <w:rPr>
          <w:color w:val="000000" w:themeColor="text1"/>
        </w:rPr>
        <w:t xml:space="preserve"> § 2894 ods. 2 </w:t>
      </w:r>
      <w:proofErr w:type="spellStart"/>
      <w:r w:rsidR="008A4472">
        <w:rPr>
          <w:color w:val="000000" w:themeColor="text1"/>
        </w:rPr>
        <w:t>o.z</w:t>
      </w:r>
      <w:proofErr w:type="spellEnd"/>
      <w:r w:rsidR="008A4472">
        <w:rPr>
          <w:color w:val="000000" w:themeColor="text1"/>
        </w:rPr>
        <w:t>.</w:t>
      </w:r>
      <w:r w:rsidR="00600230" w:rsidRPr="00946213">
        <w:rPr>
          <w:color w:val="000000" w:themeColor="text1"/>
        </w:rPr>
        <w:t>.</w:t>
      </w:r>
      <w:r w:rsidR="00024CB4" w:rsidRPr="00946213">
        <w:rPr>
          <w:rStyle w:val="Odkaznapoznmkupodiarou"/>
          <w:color w:val="000000" w:themeColor="text1"/>
        </w:rPr>
        <w:footnoteReference w:id="48"/>
      </w:r>
      <w:r w:rsidR="00CE0BBB" w:rsidRPr="00946213">
        <w:rPr>
          <w:color w:val="000000" w:themeColor="text1"/>
        </w:rPr>
        <w:t xml:space="preserve"> </w:t>
      </w:r>
      <w:r w:rsidR="0006074F" w:rsidRPr="00946213">
        <w:rPr>
          <w:color w:val="000000" w:themeColor="text1"/>
        </w:rPr>
        <w:t>Medzi predpoklady zodpovednosti za ujmu podľa PETL (čl. 4:101)</w:t>
      </w:r>
      <w:r w:rsidR="008A4472">
        <w:rPr>
          <w:color w:val="000000" w:themeColor="text1"/>
        </w:rPr>
        <w:t xml:space="preserve"> patrí medzi inými, zhodne s </w:t>
      </w:r>
      <w:proofErr w:type="spellStart"/>
      <w:r w:rsidR="008A4472">
        <w:rPr>
          <w:color w:val="000000" w:themeColor="text1"/>
        </w:rPr>
        <w:t>o.z</w:t>
      </w:r>
      <w:proofErr w:type="spellEnd"/>
      <w:r w:rsidR="008A4472">
        <w:rPr>
          <w:color w:val="000000" w:themeColor="text1"/>
        </w:rPr>
        <w:t>.</w:t>
      </w:r>
      <w:r w:rsidR="0006074F" w:rsidRPr="00946213">
        <w:rPr>
          <w:color w:val="000000" w:themeColor="text1"/>
        </w:rPr>
        <w:t xml:space="preserve">, subjektívna zodpovednosť. Čo </w:t>
      </w:r>
      <w:r w:rsidR="0006074F" w:rsidRPr="00946213">
        <w:rPr>
          <w:color w:val="000000" w:themeColor="text1"/>
        </w:rPr>
        <w:lastRenderedPageBreak/>
        <w:t>sa však týka ďalšieho z predpokladov pre naplnenie zodpovednosti za ujmu</w:t>
      </w:r>
      <w:r w:rsidR="00FC3B04">
        <w:rPr>
          <w:color w:val="000000" w:themeColor="text1"/>
        </w:rPr>
        <w:t>,</w:t>
      </w:r>
      <w:r w:rsidR="0006074F" w:rsidRPr="00946213">
        <w:rPr>
          <w:color w:val="000000" w:themeColor="text1"/>
        </w:rPr>
        <w:t xml:space="preserve"> </w:t>
      </w:r>
      <w:proofErr w:type="spellStart"/>
      <w:r w:rsidR="008A4472">
        <w:rPr>
          <w:color w:val="000000" w:themeColor="text1"/>
        </w:rPr>
        <w:t>o.z</w:t>
      </w:r>
      <w:proofErr w:type="spellEnd"/>
      <w:r w:rsidR="008A4472">
        <w:rPr>
          <w:color w:val="000000" w:themeColor="text1"/>
        </w:rPr>
        <w:t>.</w:t>
      </w:r>
      <w:r w:rsidR="00CE0BBB" w:rsidRPr="00946213">
        <w:rPr>
          <w:color w:val="000000" w:themeColor="text1"/>
        </w:rPr>
        <w:t xml:space="preserve"> vyžaduje</w:t>
      </w:r>
      <w:r w:rsidR="0006074F" w:rsidRPr="00946213">
        <w:rPr>
          <w:color w:val="000000" w:themeColor="text1"/>
        </w:rPr>
        <w:t xml:space="preserve"> p</w:t>
      </w:r>
      <w:r w:rsidR="00CE0BBB" w:rsidRPr="00946213">
        <w:rPr>
          <w:color w:val="000000" w:themeColor="text1"/>
        </w:rPr>
        <w:t>rotiprávnosť, pričom PETL proklamuje poru</w:t>
      </w:r>
      <w:r w:rsidR="00BC3569">
        <w:rPr>
          <w:color w:val="000000" w:themeColor="text1"/>
        </w:rPr>
        <w:t xml:space="preserve">šenie právom chráneného záujmu. </w:t>
      </w:r>
      <w:r w:rsidR="00CE0BBB" w:rsidRPr="00946213">
        <w:rPr>
          <w:color w:val="000000" w:themeColor="text1"/>
        </w:rPr>
        <w:t>Ďalšiu o</w:t>
      </w:r>
      <w:r w:rsidR="008A4472">
        <w:rPr>
          <w:color w:val="000000" w:themeColor="text1"/>
        </w:rPr>
        <w:t>dlišnosť PETL a </w:t>
      </w:r>
      <w:proofErr w:type="spellStart"/>
      <w:r w:rsidR="008A4472">
        <w:rPr>
          <w:color w:val="000000" w:themeColor="text1"/>
        </w:rPr>
        <w:t>o.z</w:t>
      </w:r>
      <w:proofErr w:type="spellEnd"/>
      <w:r w:rsidR="008A4472">
        <w:rPr>
          <w:color w:val="000000" w:themeColor="text1"/>
        </w:rPr>
        <w:t>.</w:t>
      </w:r>
      <w:r w:rsidRPr="00946213">
        <w:rPr>
          <w:color w:val="000000" w:themeColor="text1"/>
        </w:rPr>
        <w:t xml:space="preserve"> môžeme sledov</w:t>
      </w:r>
      <w:r w:rsidR="00A978FD">
        <w:rPr>
          <w:color w:val="000000" w:themeColor="text1"/>
        </w:rPr>
        <w:t>ať v rámci spôso</w:t>
      </w:r>
      <w:r w:rsidR="00A92E1F">
        <w:rPr>
          <w:color w:val="000000" w:themeColor="text1"/>
        </w:rPr>
        <w:t>bu náhrady</w:t>
      </w:r>
      <w:r w:rsidRPr="00946213">
        <w:rPr>
          <w:color w:val="000000" w:themeColor="text1"/>
        </w:rPr>
        <w:t xml:space="preserve"> </w:t>
      </w:r>
      <w:r w:rsidR="008A4472">
        <w:rPr>
          <w:color w:val="000000" w:themeColor="text1"/>
        </w:rPr>
        <w:t>ujmy, keďže PETL v súlade s </w:t>
      </w:r>
      <w:proofErr w:type="spellStart"/>
      <w:r w:rsidR="008A4472">
        <w:rPr>
          <w:color w:val="000000" w:themeColor="text1"/>
        </w:rPr>
        <w:t>obč.zák</w:t>
      </w:r>
      <w:proofErr w:type="spellEnd"/>
      <w:r w:rsidR="008A4472">
        <w:rPr>
          <w:color w:val="000000" w:themeColor="text1"/>
        </w:rPr>
        <w:t>.</w:t>
      </w:r>
      <w:r w:rsidRPr="00946213">
        <w:rPr>
          <w:color w:val="000000" w:themeColor="text1"/>
        </w:rPr>
        <w:t xml:space="preserve"> primá</w:t>
      </w:r>
      <w:r w:rsidR="00630011">
        <w:rPr>
          <w:color w:val="000000" w:themeColor="text1"/>
        </w:rPr>
        <w:t>rne predpokladá peňažit</w:t>
      </w:r>
      <w:r w:rsidR="00FC3B04">
        <w:rPr>
          <w:color w:val="000000" w:themeColor="text1"/>
        </w:rPr>
        <w:t>ú náhradu</w:t>
      </w:r>
      <w:r w:rsidRPr="00946213">
        <w:rPr>
          <w:color w:val="000000" w:themeColor="text1"/>
        </w:rPr>
        <w:t>, pričom navrátenie do pred</w:t>
      </w:r>
      <w:r w:rsidR="00B04FDB" w:rsidRPr="00946213">
        <w:rPr>
          <w:color w:val="000000" w:themeColor="text1"/>
        </w:rPr>
        <w:t>ošlého stavu je až druhou alternatívou</w:t>
      </w:r>
      <w:r w:rsidRPr="00946213">
        <w:rPr>
          <w:color w:val="000000" w:themeColor="text1"/>
        </w:rPr>
        <w:t xml:space="preserve">. </w:t>
      </w:r>
      <w:r w:rsidR="007443B0" w:rsidRPr="00946213">
        <w:rPr>
          <w:color w:val="000000" w:themeColor="text1"/>
        </w:rPr>
        <w:t xml:space="preserve">Keďže však posudzujem výlučne nemajetkovú ujmu pri ublížení na zdraví, ktorá sa </w:t>
      </w:r>
      <w:r w:rsidR="00013103">
        <w:rPr>
          <w:color w:val="000000" w:themeColor="text1"/>
        </w:rPr>
        <w:t>hradí</w:t>
      </w:r>
      <w:r w:rsidRPr="00946213">
        <w:rPr>
          <w:color w:val="000000" w:themeColor="text1"/>
        </w:rPr>
        <w:t xml:space="preserve"> len v peniazoch,</w:t>
      </w:r>
      <w:r w:rsidR="007443B0" w:rsidRPr="00946213">
        <w:rPr>
          <w:color w:val="000000" w:themeColor="text1"/>
        </w:rPr>
        <w:t xml:space="preserve"> </w:t>
      </w:r>
      <w:r w:rsidRPr="00946213">
        <w:rPr>
          <w:color w:val="000000" w:themeColor="text1"/>
        </w:rPr>
        <w:t>táto odchýlka</w:t>
      </w:r>
      <w:r w:rsidR="007443B0" w:rsidRPr="00946213">
        <w:rPr>
          <w:color w:val="000000" w:themeColor="text1"/>
        </w:rPr>
        <w:t xml:space="preserve"> </w:t>
      </w:r>
      <w:r w:rsidRPr="00946213">
        <w:rPr>
          <w:color w:val="000000" w:themeColor="text1"/>
        </w:rPr>
        <w:t xml:space="preserve">nie je smerodajná. </w:t>
      </w:r>
      <w:r w:rsidR="00C23006" w:rsidRPr="00946213">
        <w:rPr>
          <w:color w:val="000000" w:themeColor="text1"/>
        </w:rPr>
        <w:t>Zakotvenie ochrany prá</w:t>
      </w:r>
      <w:r w:rsidR="00A92E1F">
        <w:rPr>
          <w:color w:val="000000" w:themeColor="text1"/>
        </w:rPr>
        <w:t xml:space="preserve">va na zdravie môžeme spozorovať </w:t>
      </w:r>
      <w:r w:rsidR="00737AFF">
        <w:rPr>
          <w:color w:val="000000" w:themeColor="text1"/>
        </w:rPr>
        <w:t xml:space="preserve">v čl. </w:t>
      </w:r>
      <w:r w:rsidR="00C23006" w:rsidRPr="00946213">
        <w:rPr>
          <w:color w:val="000000" w:themeColor="text1"/>
        </w:rPr>
        <w:t>10.301 PETL, kde je explicitne spomínaná osobná ujma. Poňatie zdravia ako fundamentálnej hodnoty</w:t>
      </w:r>
      <w:r w:rsidR="00B04FDB" w:rsidRPr="00946213">
        <w:rPr>
          <w:color w:val="000000" w:themeColor="text1"/>
        </w:rPr>
        <w:t xml:space="preserve"> jedinca</w:t>
      </w:r>
      <w:r w:rsidR="00C23006" w:rsidRPr="00946213">
        <w:rPr>
          <w:color w:val="000000" w:themeColor="text1"/>
        </w:rPr>
        <w:t xml:space="preserve"> hodnej ústrednej ochrany pritom potvrdzuje</w:t>
      </w:r>
      <w:r w:rsidR="00A92E1F">
        <w:rPr>
          <w:color w:val="000000" w:themeColor="text1"/>
        </w:rPr>
        <w:t xml:space="preserve"> </w:t>
      </w:r>
      <w:r w:rsidR="00C23006" w:rsidRPr="00946213">
        <w:rPr>
          <w:color w:val="000000" w:themeColor="text1"/>
        </w:rPr>
        <w:t xml:space="preserve">čl. 2:102 </w:t>
      </w:r>
      <w:r w:rsidR="005D5D9A" w:rsidRPr="00946213">
        <w:rPr>
          <w:color w:val="000000" w:themeColor="text1"/>
        </w:rPr>
        <w:t>ods</w:t>
      </w:r>
      <w:r w:rsidR="00C23006" w:rsidRPr="00946213">
        <w:rPr>
          <w:color w:val="000000" w:themeColor="text1"/>
        </w:rPr>
        <w:t>. 2 PETL.</w:t>
      </w:r>
      <w:r w:rsidR="00B04FDB" w:rsidRPr="00946213">
        <w:rPr>
          <w:rStyle w:val="Odkaznapoznmkupodiarou"/>
          <w:color w:val="000000" w:themeColor="text1"/>
        </w:rPr>
        <w:footnoteReference w:id="49"/>
      </w:r>
      <w:r w:rsidR="0098419A">
        <w:rPr>
          <w:color w:val="000000" w:themeColor="text1"/>
        </w:rPr>
        <w:t xml:space="preserve"> Ohľadom poslednej tézy možno </w:t>
      </w:r>
      <w:r w:rsidR="00C23006" w:rsidRPr="00946213">
        <w:rPr>
          <w:color w:val="000000" w:themeColor="text1"/>
        </w:rPr>
        <w:t>odkázať na druhú kapitolu tejto prác</w:t>
      </w:r>
      <w:r w:rsidR="002A6DA1" w:rsidRPr="00946213">
        <w:rPr>
          <w:color w:val="000000" w:themeColor="text1"/>
        </w:rPr>
        <w:t>e</w:t>
      </w:r>
      <w:r w:rsidR="0098419A">
        <w:rPr>
          <w:color w:val="000000" w:themeColor="text1"/>
        </w:rPr>
        <w:t>.</w:t>
      </w:r>
      <w:r w:rsidR="00B04FDB" w:rsidRPr="00946213">
        <w:rPr>
          <w:color w:val="000000" w:themeColor="text1"/>
        </w:rPr>
        <w:t xml:space="preserve"> </w:t>
      </w:r>
    </w:p>
    <w:p w:rsidR="00B04FDB" w:rsidRPr="00946213" w:rsidRDefault="002A6DA1" w:rsidP="00B04FDB">
      <w:pPr>
        <w:spacing w:line="360" w:lineRule="auto"/>
        <w:ind w:firstLine="576"/>
        <w:jc w:val="both"/>
        <w:rPr>
          <w:color w:val="000000" w:themeColor="text1"/>
        </w:rPr>
      </w:pPr>
      <w:r w:rsidRPr="00946213">
        <w:rPr>
          <w:color w:val="000000" w:themeColor="text1"/>
        </w:rPr>
        <w:t>Pokiaľ sa zaoberám</w:t>
      </w:r>
      <w:r w:rsidR="00B04FDB" w:rsidRPr="00946213">
        <w:rPr>
          <w:color w:val="000000" w:themeColor="text1"/>
        </w:rPr>
        <w:t xml:space="preserve"> čl. 10.301 </w:t>
      </w:r>
      <w:r w:rsidR="005D5D9A" w:rsidRPr="00946213">
        <w:rPr>
          <w:color w:val="000000" w:themeColor="text1"/>
        </w:rPr>
        <w:t>ods</w:t>
      </w:r>
      <w:r w:rsidRPr="00946213">
        <w:rPr>
          <w:color w:val="000000" w:themeColor="text1"/>
        </w:rPr>
        <w:t xml:space="preserve">. 1 PETL, chcela by som </w:t>
      </w:r>
      <w:r w:rsidR="00B04FDB" w:rsidRPr="00946213">
        <w:rPr>
          <w:color w:val="000000" w:themeColor="text1"/>
        </w:rPr>
        <w:t>upriamiť pozornosť na jeho druhú vetu, ktorá zakladá právo na náhradu nemajetkovej ujmy pri</w:t>
      </w:r>
      <w:r w:rsidRPr="00946213">
        <w:rPr>
          <w:color w:val="000000" w:themeColor="text1"/>
        </w:rPr>
        <w:t xml:space="preserve"> ublížení na zdraví, </w:t>
      </w:r>
      <w:r w:rsidR="00B04FDB" w:rsidRPr="00946213">
        <w:rPr>
          <w:color w:val="000000" w:themeColor="text1"/>
        </w:rPr>
        <w:t xml:space="preserve">ujmy odvodenej, aj osobám blízkym poškodenému. Obdobu tohto ustanovenia môžeme nájsť v </w:t>
      </w:r>
      <w:r w:rsidR="00737AFF">
        <w:rPr>
          <w:color w:val="000000" w:themeColor="text1"/>
        </w:rPr>
        <w:t xml:space="preserve">     </w:t>
      </w:r>
      <w:r w:rsidR="008A4472">
        <w:rPr>
          <w:color w:val="000000" w:themeColor="text1"/>
        </w:rPr>
        <w:t xml:space="preserve">§ 2959 </w:t>
      </w:r>
      <w:proofErr w:type="spellStart"/>
      <w:r w:rsidR="008A4472">
        <w:rPr>
          <w:color w:val="000000" w:themeColor="text1"/>
        </w:rPr>
        <w:t>o.z</w:t>
      </w:r>
      <w:proofErr w:type="spellEnd"/>
      <w:r w:rsidR="008A4472">
        <w:rPr>
          <w:color w:val="000000" w:themeColor="text1"/>
        </w:rPr>
        <w:t>.</w:t>
      </w:r>
      <w:r w:rsidR="00B04FDB" w:rsidRPr="00946213">
        <w:rPr>
          <w:color w:val="000000" w:themeColor="text1"/>
        </w:rPr>
        <w:t>, ktorý taktiež myslí na tzv. sekundárne obete.</w:t>
      </w:r>
      <w:r w:rsidR="00B04FDB" w:rsidRPr="00946213">
        <w:rPr>
          <w:rStyle w:val="Odkaznapoznmkupodiarou"/>
          <w:color w:val="000000" w:themeColor="text1"/>
        </w:rPr>
        <w:footnoteReference w:id="50"/>
      </w:r>
      <w:r w:rsidR="00DC331D">
        <w:rPr>
          <w:color w:val="000000" w:themeColor="text1"/>
        </w:rPr>
        <w:t xml:space="preserve"> </w:t>
      </w:r>
    </w:p>
    <w:p w:rsidR="009B13A3" w:rsidRPr="00946213" w:rsidRDefault="00ED27E3" w:rsidP="00B04FDB">
      <w:pPr>
        <w:spacing w:line="360" w:lineRule="auto"/>
        <w:ind w:firstLine="576"/>
        <w:jc w:val="both"/>
        <w:rPr>
          <w:color w:val="000000" w:themeColor="text1"/>
        </w:rPr>
      </w:pPr>
      <w:r w:rsidRPr="00946213">
        <w:rPr>
          <w:color w:val="000000" w:themeColor="text1"/>
        </w:rPr>
        <w:t>O</w:t>
      </w:r>
      <w:r w:rsidR="005D5D9A" w:rsidRPr="00946213">
        <w:rPr>
          <w:color w:val="000000" w:themeColor="text1"/>
        </w:rPr>
        <w:t>ds</w:t>
      </w:r>
      <w:r w:rsidR="00661535" w:rsidRPr="00946213">
        <w:rPr>
          <w:color w:val="000000" w:themeColor="text1"/>
        </w:rPr>
        <w:t>. 2 článku 10:301 PETL</w:t>
      </w:r>
      <w:r w:rsidRPr="00946213">
        <w:rPr>
          <w:color w:val="000000" w:themeColor="text1"/>
        </w:rPr>
        <w:t xml:space="preserve"> predpokladá dôkladné zváženie všetkých okolností</w:t>
      </w:r>
      <w:r w:rsidR="00AD2DDD" w:rsidRPr="00946213">
        <w:rPr>
          <w:rStyle w:val="Odkaznapoznmkupodiarou"/>
          <w:color w:val="000000" w:themeColor="text1"/>
        </w:rPr>
        <w:footnoteReference w:id="51"/>
      </w:r>
      <w:r w:rsidR="00AD2DDD" w:rsidRPr="00946213">
        <w:rPr>
          <w:color w:val="000000" w:themeColor="text1"/>
        </w:rPr>
        <w:t xml:space="preserve"> </w:t>
      </w:r>
      <w:r w:rsidRPr="00946213">
        <w:rPr>
          <w:color w:val="000000" w:themeColor="text1"/>
        </w:rPr>
        <w:t>prípadu</w:t>
      </w:r>
      <w:r w:rsidR="00AD2DDD">
        <w:rPr>
          <w:color w:val="000000" w:themeColor="text1"/>
        </w:rPr>
        <w:t xml:space="preserve"> </w:t>
      </w:r>
      <w:r w:rsidRPr="00946213">
        <w:rPr>
          <w:color w:val="000000" w:themeColor="text1"/>
        </w:rPr>
        <w:t xml:space="preserve">a </w:t>
      </w:r>
      <w:r w:rsidR="00661535" w:rsidRPr="00946213">
        <w:rPr>
          <w:color w:val="000000" w:themeColor="text1"/>
        </w:rPr>
        <w:t xml:space="preserve">rieši </w:t>
      </w:r>
      <w:r w:rsidRPr="00946213">
        <w:rPr>
          <w:color w:val="000000" w:themeColor="text1"/>
        </w:rPr>
        <w:t xml:space="preserve">tak </w:t>
      </w:r>
      <w:r w:rsidR="00661535" w:rsidRPr="00946213">
        <w:rPr>
          <w:color w:val="000000" w:themeColor="text1"/>
        </w:rPr>
        <w:t>rozsah nemajetkovej ujmy. Toto ustanovenie je akýmsi medz</w:t>
      </w:r>
      <w:r w:rsidR="008A4472">
        <w:rPr>
          <w:color w:val="000000" w:themeColor="text1"/>
        </w:rPr>
        <w:t xml:space="preserve">níkom medzi právnou úpravou </w:t>
      </w:r>
      <w:proofErr w:type="spellStart"/>
      <w:r w:rsidR="008A4472">
        <w:rPr>
          <w:color w:val="000000" w:themeColor="text1"/>
        </w:rPr>
        <w:t>obč.zák</w:t>
      </w:r>
      <w:proofErr w:type="spellEnd"/>
      <w:r w:rsidR="008A4472">
        <w:rPr>
          <w:color w:val="000000" w:themeColor="text1"/>
        </w:rPr>
        <w:t>. a </w:t>
      </w:r>
      <w:proofErr w:type="spellStart"/>
      <w:r w:rsidR="008A4472">
        <w:rPr>
          <w:color w:val="000000" w:themeColor="text1"/>
        </w:rPr>
        <w:t>o.z</w:t>
      </w:r>
      <w:proofErr w:type="spellEnd"/>
      <w:r w:rsidR="008A4472">
        <w:rPr>
          <w:color w:val="000000" w:themeColor="text1"/>
        </w:rPr>
        <w:t>.</w:t>
      </w:r>
      <w:r w:rsidR="00661535" w:rsidRPr="00946213">
        <w:rPr>
          <w:color w:val="000000" w:themeColor="text1"/>
        </w:rPr>
        <w:t xml:space="preserve">, keďže nezakotvuje ani bodové ohodnotenie ani neponecháva rozhodnutie </w:t>
      </w:r>
      <w:r w:rsidR="0098419A">
        <w:rPr>
          <w:color w:val="000000" w:themeColor="text1"/>
        </w:rPr>
        <w:t>len na voľnej úvahe súdu.</w:t>
      </w:r>
      <w:r w:rsidR="00A05DD2" w:rsidRPr="00946213">
        <w:rPr>
          <w:rStyle w:val="Odkaznapoznmkupodiarou"/>
          <w:color w:val="000000" w:themeColor="text1"/>
        </w:rPr>
        <w:footnoteReference w:id="52"/>
      </w:r>
      <w:r w:rsidR="009B13A3" w:rsidRPr="00946213">
        <w:rPr>
          <w:color w:val="000000" w:themeColor="text1"/>
        </w:rPr>
        <w:t xml:space="preserve"> </w:t>
      </w:r>
      <w:r w:rsidR="00B14815" w:rsidRPr="00E11C40">
        <w:rPr>
          <w:color w:val="000000" w:themeColor="text1"/>
        </w:rPr>
        <w:t>Dá sa po</w:t>
      </w:r>
      <w:r w:rsidR="00131411">
        <w:rPr>
          <w:color w:val="000000" w:themeColor="text1"/>
        </w:rPr>
        <w:t>vedať, že postoj po</w:t>
      </w:r>
      <w:r w:rsidR="0098419A">
        <w:rPr>
          <w:color w:val="000000" w:themeColor="text1"/>
        </w:rPr>
        <w:t xml:space="preserve">dobný PETL </w:t>
      </w:r>
      <w:r w:rsidR="00E7088E" w:rsidRPr="00E11C40">
        <w:rPr>
          <w:color w:val="000000" w:themeColor="text1"/>
        </w:rPr>
        <w:t xml:space="preserve">zastáva </w:t>
      </w:r>
      <w:r w:rsidR="00A15C4E" w:rsidRPr="00E11C40">
        <w:rPr>
          <w:color w:val="000000" w:themeColor="text1"/>
        </w:rPr>
        <w:t>aj Ústavný súd, ktorý zdôraznil</w:t>
      </w:r>
      <w:r w:rsidR="00B14815" w:rsidRPr="00E11C40">
        <w:rPr>
          <w:color w:val="000000" w:themeColor="text1"/>
        </w:rPr>
        <w:t xml:space="preserve"> nutnosť aplikácie </w:t>
      </w:r>
      <w:r w:rsidR="00794A5A">
        <w:rPr>
          <w:color w:val="000000" w:themeColor="text1"/>
        </w:rPr>
        <w:t>vše</w:t>
      </w:r>
      <w:r w:rsidR="00B14815" w:rsidRPr="00E11C40">
        <w:rPr>
          <w:color w:val="000000" w:themeColor="text1"/>
        </w:rPr>
        <w:t>obecnej zásady právnej, ktorou je proporcionalita.</w:t>
      </w:r>
      <w:r w:rsidR="008E47DC" w:rsidRPr="00E11C40">
        <w:rPr>
          <w:color w:val="000000" w:themeColor="text1"/>
        </w:rPr>
        <w:t xml:space="preserve"> Rovnako ako PETL stanovuje</w:t>
      </w:r>
      <w:r w:rsidR="00E7088E" w:rsidRPr="00E11C40">
        <w:rPr>
          <w:color w:val="000000" w:themeColor="text1"/>
        </w:rPr>
        <w:t xml:space="preserve"> určité</w:t>
      </w:r>
      <w:r w:rsidR="008E47DC" w:rsidRPr="00E11C40">
        <w:rPr>
          <w:color w:val="000000" w:themeColor="text1"/>
        </w:rPr>
        <w:t xml:space="preserve"> kritériá, ktoré by sa mali pri stanovení rozsahu náhrady zohľadňovať: závažnosť zásahu do z</w:t>
      </w:r>
      <w:r w:rsidR="00AD2DDD">
        <w:rPr>
          <w:color w:val="000000" w:themeColor="text1"/>
        </w:rPr>
        <w:t>dravia, možnosť vyliečenia alebo</w:t>
      </w:r>
      <w:r w:rsidR="008E47DC" w:rsidRPr="00E11C40">
        <w:rPr>
          <w:color w:val="000000" w:themeColor="text1"/>
        </w:rPr>
        <w:t xml:space="preserve"> eliminácia vzniknutej ujmy a miera zavinenia</w:t>
      </w:r>
      <w:r w:rsidR="00E7088E" w:rsidRPr="00E11C40">
        <w:rPr>
          <w:color w:val="000000" w:themeColor="text1"/>
        </w:rPr>
        <w:t>. Rozsah priznanej náhrady by pritom mal byť proporcionálny vo vzťahu k spôsobenej ujme na zdraví</w:t>
      </w:r>
      <w:r w:rsidR="008E47DC" w:rsidRPr="00E11C40">
        <w:rPr>
          <w:color w:val="000000" w:themeColor="text1"/>
        </w:rPr>
        <w:t>.</w:t>
      </w:r>
      <w:r w:rsidR="008E47DC" w:rsidRPr="00E11C40">
        <w:rPr>
          <w:rStyle w:val="Odkaznapoznmkupodiarou"/>
          <w:color w:val="000000" w:themeColor="text1"/>
        </w:rPr>
        <w:footnoteReference w:id="53"/>
      </w:r>
      <w:r w:rsidR="008E47DC">
        <w:rPr>
          <w:color w:val="000000" w:themeColor="text1"/>
        </w:rPr>
        <w:t xml:space="preserve"> </w:t>
      </w:r>
      <w:r w:rsidR="0098419A">
        <w:rPr>
          <w:color w:val="000000" w:themeColor="text1"/>
        </w:rPr>
        <w:t>Možno uzavrieť, že p</w:t>
      </w:r>
      <w:r w:rsidR="00C462DA" w:rsidRPr="00946213">
        <w:rPr>
          <w:color w:val="000000" w:themeColor="text1"/>
        </w:rPr>
        <w:t>opisované</w:t>
      </w:r>
      <w:r w:rsidR="002A6DA1" w:rsidRPr="00946213">
        <w:rPr>
          <w:color w:val="000000" w:themeColor="text1"/>
        </w:rPr>
        <w:t xml:space="preserve"> ustanovenie </w:t>
      </w:r>
      <w:r w:rsidR="0098419A">
        <w:rPr>
          <w:color w:val="000000" w:themeColor="text1"/>
        </w:rPr>
        <w:t xml:space="preserve">PETL </w:t>
      </w:r>
      <w:r w:rsidRPr="00946213">
        <w:rPr>
          <w:color w:val="000000" w:themeColor="text1"/>
        </w:rPr>
        <w:t>preklen</w:t>
      </w:r>
      <w:r w:rsidR="00D34D01">
        <w:rPr>
          <w:color w:val="000000" w:themeColor="text1"/>
        </w:rPr>
        <w:t>uje</w:t>
      </w:r>
      <w:r w:rsidR="005A78AD">
        <w:rPr>
          <w:color w:val="000000" w:themeColor="text1"/>
        </w:rPr>
        <w:t xml:space="preserve"> dve </w:t>
      </w:r>
      <w:r w:rsidR="00C462DA" w:rsidRPr="00946213">
        <w:rPr>
          <w:color w:val="000000" w:themeColor="text1"/>
        </w:rPr>
        <w:t xml:space="preserve">hraničné možnosti a nedá sa </w:t>
      </w:r>
      <w:r w:rsidR="0098419A">
        <w:rPr>
          <w:color w:val="000000" w:themeColor="text1"/>
        </w:rPr>
        <w:t xml:space="preserve">tak </w:t>
      </w:r>
      <w:r w:rsidR="00C462DA" w:rsidRPr="00946213">
        <w:rPr>
          <w:color w:val="000000" w:themeColor="text1"/>
        </w:rPr>
        <w:t xml:space="preserve">povedať, že by korešpondovalo s dnešným stavom </w:t>
      </w:r>
      <w:r w:rsidR="00131411">
        <w:rPr>
          <w:color w:val="000000" w:themeColor="text1"/>
        </w:rPr>
        <w:t xml:space="preserve">českej </w:t>
      </w:r>
      <w:r w:rsidR="00C462DA" w:rsidRPr="00946213">
        <w:rPr>
          <w:color w:val="000000" w:themeColor="text1"/>
        </w:rPr>
        <w:t>pr</w:t>
      </w:r>
      <w:r w:rsidR="00131411">
        <w:rPr>
          <w:color w:val="000000" w:themeColor="text1"/>
        </w:rPr>
        <w:t>ávnej úpravy</w:t>
      </w:r>
      <w:r w:rsidR="0098419A">
        <w:rPr>
          <w:color w:val="000000" w:themeColor="text1"/>
        </w:rPr>
        <w:t>. Treba však doplniť, že sa Ústavný súd</w:t>
      </w:r>
      <w:r w:rsidR="00DC331D">
        <w:rPr>
          <w:color w:val="000000" w:themeColor="text1"/>
        </w:rPr>
        <w:t xml:space="preserve"> vytýčením vyššie uvedených</w:t>
      </w:r>
      <w:r w:rsidR="00E7088E">
        <w:rPr>
          <w:color w:val="000000" w:themeColor="text1"/>
        </w:rPr>
        <w:t xml:space="preserve"> krité</w:t>
      </w:r>
      <w:r w:rsidR="0098419A">
        <w:rPr>
          <w:color w:val="000000" w:themeColor="text1"/>
        </w:rPr>
        <w:t xml:space="preserve">rií na </w:t>
      </w:r>
      <w:r w:rsidR="00E7088E">
        <w:rPr>
          <w:color w:val="000000" w:themeColor="text1"/>
        </w:rPr>
        <w:t xml:space="preserve">PETL </w:t>
      </w:r>
      <w:r w:rsidR="005A78AD">
        <w:rPr>
          <w:color w:val="000000" w:themeColor="text1"/>
        </w:rPr>
        <w:t xml:space="preserve">ponáša. </w:t>
      </w:r>
    </w:p>
    <w:p w:rsidR="00B04FDB" w:rsidRPr="00946213" w:rsidRDefault="00A05DD2" w:rsidP="00B04FDB">
      <w:pPr>
        <w:spacing w:line="360" w:lineRule="auto"/>
        <w:ind w:firstLine="576"/>
        <w:jc w:val="both"/>
        <w:rPr>
          <w:color w:val="000000" w:themeColor="text1"/>
        </w:rPr>
      </w:pPr>
      <w:r w:rsidRPr="00946213">
        <w:rPr>
          <w:color w:val="000000" w:themeColor="text1"/>
        </w:rPr>
        <w:t xml:space="preserve">V druhej </w:t>
      </w:r>
      <w:r w:rsidR="00CE0BBB" w:rsidRPr="00946213">
        <w:rPr>
          <w:color w:val="000000" w:themeColor="text1"/>
        </w:rPr>
        <w:t xml:space="preserve">vete </w:t>
      </w:r>
      <w:r w:rsidR="009B13A3" w:rsidRPr="00946213">
        <w:rPr>
          <w:color w:val="000000" w:themeColor="text1"/>
        </w:rPr>
        <w:t>ods. 2 článku 10:301 PETL</w:t>
      </w:r>
      <w:r w:rsidR="005D5D9A" w:rsidRPr="00946213">
        <w:rPr>
          <w:color w:val="000000" w:themeColor="text1"/>
        </w:rPr>
        <w:t xml:space="preserve"> sa zdôrazňuje odmietavý postoj autorov k </w:t>
      </w:r>
      <w:r w:rsidR="005D5D9A" w:rsidRPr="00946213">
        <w:rPr>
          <w:color w:val="000000" w:themeColor="text1"/>
        </w:rPr>
        <w:lastRenderedPageBreak/>
        <w:t>sankčnej fu</w:t>
      </w:r>
      <w:r w:rsidR="004C519F">
        <w:rPr>
          <w:color w:val="000000" w:themeColor="text1"/>
        </w:rPr>
        <w:t xml:space="preserve">nkcii náhrady nemajetkovej ujmy, </w:t>
      </w:r>
      <w:r w:rsidR="005D5D9A" w:rsidRPr="00946213">
        <w:rPr>
          <w:color w:val="000000" w:themeColor="text1"/>
        </w:rPr>
        <w:t xml:space="preserve">a keďže </w:t>
      </w:r>
      <w:r w:rsidR="00A37B93" w:rsidRPr="00946213">
        <w:rPr>
          <w:color w:val="000000" w:themeColor="text1"/>
        </w:rPr>
        <w:t>tú</w:t>
      </w:r>
      <w:r w:rsidR="002A6DA1" w:rsidRPr="00946213">
        <w:rPr>
          <w:color w:val="000000" w:themeColor="text1"/>
        </w:rPr>
        <w:t xml:space="preserve">to funkciu nepostrehneme na </w:t>
      </w:r>
      <w:r w:rsidR="00A37B93" w:rsidRPr="00946213">
        <w:rPr>
          <w:color w:val="000000" w:themeColor="text1"/>
        </w:rPr>
        <w:t>jed</w:t>
      </w:r>
      <w:r w:rsidR="002A6DA1" w:rsidRPr="00946213">
        <w:rPr>
          <w:color w:val="000000" w:themeColor="text1"/>
        </w:rPr>
        <w:t>i</w:t>
      </w:r>
      <w:r w:rsidR="00A37B93" w:rsidRPr="00946213">
        <w:rPr>
          <w:color w:val="000000" w:themeColor="text1"/>
        </w:rPr>
        <w:t>nom mieste PETL, je možn</w:t>
      </w:r>
      <w:r w:rsidR="002A6DA1" w:rsidRPr="00946213">
        <w:rPr>
          <w:color w:val="000000" w:themeColor="text1"/>
        </w:rPr>
        <w:t xml:space="preserve">é uzavrieť, že s ňou </w:t>
      </w:r>
      <w:r w:rsidR="00A37B93" w:rsidRPr="00946213">
        <w:rPr>
          <w:color w:val="000000" w:themeColor="text1"/>
        </w:rPr>
        <w:t>nepočítajú.</w:t>
      </w:r>
      <w:r w:rsidR="00A37B93" w:rsidRPr="00946213">
        <w:rPr>
          <w:rStyle w:val="Odkaznapoznmkupodiarou"/>
          <w:color w:val="000000" w:themeColor="text1"/>
        </w:rPr>
        <w:footnoteReference w:id="54"/>
      </w:r>
      <w:r w:rsidR="002A6DA1" w:rsidRPr="00946213">
        <w:rPr>
          <w:color w:val="000000" w:themeColor="text1"/>
        </w:rPr>
        <w:t xml:space="preserve"> C</w:t>
      </w:r>
      <w:r w:rsidR="00A37B93" w:rsidRPr="00946213">
        <w:rPr>
          <w:color w:val="000000" w:themeColor="text1"/>
        </w:rPr>
        <w:t xml:space="preserve">hcem </w:t>
      </w:r>
      <w:r w:rsidR="009B13A3" w:rsidRPr="00946213">
        <w:rPr>
          <w:color w:val="000000" w:themeColor="text1"/>
        </w:rPr>
        <w:t>zmieniť</w:t>
      </w:r>
      <w:r w:rsidR="00A37B93" w:rsidRPr="00946213">
        <w:rPr>
          <w:color w:val="000000" w:themeColor="text1"/>
        </w:rPr>
        <w:t xml:space="preserve"> v to</w:t>
      </w:r>
      <w:r w:rsidR="00D34D01">
        <w:rPr>
          <w:color w:val="000000" w:themeColor="text1"/>
        </w:rPr>
        <w:t xml:space="preserve">mto smere diskutovaný § 2957 </w:t>
      </w:r>
      <w:proofErr w:type="spellStart"/>
      <w:r w:rsidR="00D34D01">
        <w:rPr>
          <w:color w:val="000000" w:themeColor="text1"/>
        </w:rPr>
        <w:t>o.z</w:t>
      </w:r>
      <w:proofErr w:type="spellEnd"/>
      <w:r w:rsidR="00D34D01">
        <w:rPr>
          <w:color w:val="000000" w:themeColor="text1"/>
        </w:rPr>
        <w:t>.</w:t>
      </w:r>
      <w:r w:rsidR="00A37B93" w:rsidRPr="00946213">
        <w:rPr>
          <w:color w:val="000000" w:themeColor="text1"/>
        </w:rPr>
        <w:t xml:space="preserve">, ktorý predstavuje </w:t>
      </w:r>
      <w:r w:rsidR="00794A5A">
        <w:rPr>
          <w:color w:val="000000" w:themeColor="text1"/>
        </w:rPr>
        <w:t>vše</w:t>
      </w:r>
      <w:r w:rsidR="00A37B93" w:rsidRPr="00946213">
        <w:rPr>
          <w:color w:val="000000" w:themeColor="text1"/>
        </w:rPr>
        <w:t>obecné pravidlo pre náhra</w:t>
      </w:r>
      <w:r w:rsidR="00CE70B2">
        <w:rPr>
          <w:color w:val="000000" w:themeColor="text1"/>
        </w:rPr>
        <w:t>du pri ublížení na zdraví a </w:t>
      </w:r>
      <w:r w:rsidR="00A37B93" w:rsidRPr="00946213">
        <w:rPr>
          <w:color w:val="000000" w:themeColor="text1"/>
        </w:rPr>
        <w:t xml:space="preserve">usmrtení. Ako som už písala v kapitole </w:t>
      </w:r>
      <w:r w:rsidR="009B13A3" w:rsidRPr="00946213">
        <w:rPr>
          <w:color w:val="000000" w:themeColor="text1"/>
        </w:rPr>
        <w:t>2.2 tejto práce, je možné si toto ustanovenie vysvetliť aj ako prejav sankčnej funkcie</w:t>
      </w:r>
      <w:r w:rsidR="00FC3B04">
        <w:rPr>
          <w:color w:val="000000" w:themeColor="text1"/>
        </w:rPr>
        <w:t xml:space="preserve"> náhrady ujmy</w:t>
      </w:r>
      <w:r w:rsidR="009B13A3" w:rsidRPr="00946213">
        <w:rPr>
          <w:color w:val="000000" w:themeColor="text1"/>
        </w:rPr>
        <w:t>, pričom je však rozumné sa v zmysle kontinentálneho práva pr</w:t>
      </w:r>
      <w:r w:rsidR="002A6DA1" w:rsidRPr="00946213">
        <w:rPr>
          <w:color w:val="000000" w:themeColor="text1"/>
        </w:rPr>
        <w:t>ikloniť k funkcii satisfakčnej.</w:t>
      </w:r>
      <w:r w:rsidR="002A6DA1" w:rsidRPr="00946213">
        <w:rPr>
          <w:rStyle w:val="Odkaznapoznmkupodiarou"/>
          <w:color w:val="000000" w:themeColor="text1"/>
        </w:rPr>
        <w:footnoteReference w:id="55"/>
      </w:r>
    </w:p>
    <w:p w:rsidR="009B2DA0" w:rsidRDefault="00D34D01" w:rsidP="00186BA6">
      <w:pPr>
        <w:spacing w:line="360" w:lineRule="auto"/>
        <w:ind w:firstLine="576"/>
        <w:jc w:val="both"/>
      </w:pPr>
      <w:r>
        <w:t xml:space="preserve">Prirovnanie </w:t>
      </w:r>
      <w:proofErr w:type="spellStart"/>
      <w:r>
        <w:t>o.z</w:t>
      </w:r>
      <w:proofErr w:type="spellEnd"/>
      <w:r>
        <w:t>.</w:t>
      </w:r>
      <w:r w:rsidR="00C462DA">
        <w:t xml:space="preserve"> k PETL nám na základe vyššie uvedeného p</w:t>
      </w:r>
      <w:r w:rsidR="00CE70B2">
        <w:t xml:space="preserve">rináša mnohé zhody </w:t>
      </w:r>
      <w:r>
        <w:t xml:space="preserve">ale </w:t>
      </w:r>
      <w:r w:rsidR="00C462DA">
        <w:t xml:space="preserve">aj odlišnosti. Za najvýznamnejší rozdiel </w:t>
      </w:r>
      <w:r w:rsidR="00946213">
        <w:t xml:space="preserve">považujem </w:t>
      </w:r>
      <w:r w:rsidR="00C462DA">
        <w:t>práve tak diskutovanú problematiku rozsahu nemajetkovej ujmy pri ublížení na zdraví, keďže dnešná právna úprava</w:t>
      </w:r>
      <w:r w:rsidR="004C519F">
        <w:t xml:space="preserve"> nekorešponduje s vyššie vysvetlen</w:t>
      </w:r>
      <w:r w:rsidR="00C462DA">
        <w:t>ým ustanovením PETL, ktoré je kompromisom oboch riešení medzi ktorými balansuje.</w:t>
      </w:r>
      <w:r w:rsidR="00946213">
        <w:t xml:space="preserve"> Vďaka mnohým zhodám však PETL nemožno odoprieť pozíciu aspoň čiastočného inšpiračného zdroja. </w:t>
      </w:r>
    </w:p>
    <w:p w:rsidR="00186BA6" w:rsidRPr="00565AF4" w:rsidRDefault="00186BA6" w:rsidP="00186BA6">
      <w:pPr>
        <w:spacing w:line="360" w:lineRule="auto"/>
        <w:ind w:firstLine="576"/>
        <w:jc w:val="both"/>
      </w:pPr>
    </w:p>
    <w:p w:rsidR="00057145" w:rsidRPr="00057145" w:rsidRDefault="00DA1ED8" w:rsidP="00DA1ED8">
      <w:pPr>
        <w:pStyle w:val="Nadpis2"/>
        <w:spacing w:before="0" w:after="0" w:line="360" w:lineRule="auto"/>
        <w:jc w:val="both"/>
      </w:pPr>
      <w:bookmarkStart w:id="14" w:name="_Toc446279186"/>
      <w:r>
        <w:t xml:space="preserve">Bolesť, sťaženie spoločenského uplatnenia a ďalšie nemajetkové ujmy ako </w:t>
      </w:r>
      <w:r w:rsidR="00C47A8D">
        <w:t xml:space="preserve">zložky patriace do množiny nemajetkovej ujmy </w:t>
      </w:r>
      <w:r>
        <w:t>na zdraví</w:t>
      </w:r>
      <w:bookmarkEnd w:id="14"/>
      <w:r>
        <w:t xml:space="preserve"> </w:t>
      </w:r>
    </w:p>
    <w:p w:rsidR="0086478D" w:rsidRDefault="00246BB3" w:rsidP="008A3D68">
      <w:pPr>
        <w:spacing w:line="360" w:lineRule="auto"/>
        <w:ind w:firstLine="576"/>
        <w:jc w:val="both"/>
      </w:pPr>
      <w:r w:rsidRPr="00246BB3">
        <w:t xml:space="preserve">Vyhláška </w:t>
      </w:r>
      <w:r w:rsidRPr="00246BB3">
        <w:rPr>
          <w:lang w:val="cs-CZ"/>
        </w:rPr>
        <w:t xml:space="preserve">č. 440/2001 Sb., </w:t>
      </w:r>
      <w:r w:rsidR="00027CFD">
        <w:t>ktorá bola zrušená § 3080 bodo</w:t>
      </w:r>
      <w:r w:rsidR="00131411">
        <w:t xml:space="preserve">m 237 </w:t>
      </w:r>
      <w:proofErr w:type="spellStart"/>
      <w:r w:rsidR="00131411">
        <w:t>o.z</w:t>
      </w:r>
      <w:proofErr w:type="spellEnd"/>
      <w:r w:rsidR="00131411">
        <w:t xml:space="preserve">, </w:t>
      </w:r>
      <w:r w:rsidR="005D5D9A">
        <w:t xml:space="preserve">obsahovala v </w:t>
      </w:r>
      <w:r w:rsidR="00CE70B2">
        <w:t xml:space="preserve">       </w:t>
      </w:r>
      <w:r w:rsidR="005D5D9A">
        <w:t>§ 2 ods</w:t>
      </w:r>
      <w:r w:rsidR="00027CFD">
        <w:t>. 1 definíciu toho, čo sa považuje za bolesť.</w:t>
      </w:r>
      <w:r w:rsidR="00131411">
        <w:t xml:space="preserve"> </w:t>
      </w:r>
      <w:proofErr w:type="spellStart"/>
      <w:r w:rsidR="00AB4340">
        <w:t>O.z</w:t>
      </w:r>
      <w:proofErr w:type="spellEnd"/>
      <w:r w:rsidR="00AB4340">
        <w:t>.</w:t>
      </w:r>
      <w:r w:rsidR="00227730">
        <w:t xml:space="preserve"> vo svojich ustanoveniach bolesť nedefinuje, čiže</w:t>
      </w:r>
      <w:r w:rsidR="0023379C">
        <w:t xml:space="preserve"> by sme mohli </w:t>
      </w:r>
      <w:r w:rsidR="004C519F">
        <w:t>dôvodiť, že pojem bolesti nedosiahol</w:t>
      </w:r>
      <w:r w:rsidR="00227730">
        <w:t xml:space="preserve"> zásadných zmien od zaužívanej judikatúry a doktríny.</w:t>
      </w:r>
      <w:r w:rsidR="00227730">
        <w:rPr>
          <w:rStyle w:val="Odkaznapoznmkupodiarou"/>
        </w:rPr>
        <w:footnoteReference w:id="56"/>
      </w:r>
      <w:r w:rsidR="00227730">
        <w:t xml:space="preserve"> </w:t>
      </w:r>
    </w:p>
    <w:p w:rsidR="00D1330D" w:rsidRDefault="00C02A50" w:rsidP="00D1330D">
      <w:pPr>
        <w:spacing w:line="360" w:lineRule="auto"/>
        <w:ind w:firstLine="576"/>
        <w:jc w:val="both"/>
      </w:pPr>
      <w:r w:rsidRPr="005A2F8A">
        <w:t xml:space="preserve">Bolesť je </w:t>
      </w:r>
      <w:r w:rsidR="00F17000" w:rsidRPr="005A2F8A">
        <w:t>stavom, ktorý môže byt sprevádzaný ako fyzickou bolesťou</w:t>
      </w:r>
      <w:r w:rsidR="004C519F">
        <w:t>,</w:t>
      </w:r>
      <w:r w:rsidR="00F17000" w:rsidRPr="005A2F8A">
        <w:t xml:space="preserve"> tak aj bolesťou psychickou. </w:t>
      </w:r>
      <w:r w:rsidR="00482188" w:rsidRPr="005A2F8A">
        <w:t>Pre naše účely hovoríme o</w:t>
      </w:r>
      <w:r w:rsidR="0023379C" w:rsidRPr="005A2F8A">
        <w:t xml:space="preserve"> </w:t>
      </w:r>
      <w:r w:rsidR="00482188" w:rsidRPr="005A2F8A">
        <w:t>bolesti, ktorá je v</w:t>
      </w:r>
      <w:r w:rsidR="004F3134" w:rsidRPr="005A2F8A">
        <w:t> príčinnej súvislosti s</w:t>
      </w:r>
      <w:r w:rsidR="00C07CE0" w:rsidRPr="005A2F8A">
        <w:t xml:space="preserve"> ublížením  na zdraví</w:t>
      </w:r>
      <w:r w:rsidR="00482188" w:rsidRPr="005A2F8A">
        <w:t xml:space="preserve"> človeka. </w:t>
      </w:r>
      <w:r w:rsidR="00F17000" w:rsidRPr="005A2F8A">
        <w:t xml:space="preserve">Fyzická bolesť je spojená predovšetkým so zásahom do telesnej integrity človeka, pričom je s ňou bolesť psychická často prepojená. Napojenie bolesti psychickej na bolesť fyzickú tu však nie je vždy a psychická bolesť môže plynúť len z psychického základu. </w:t>
      </w:r>
      <w:r w:rsidR="00CD0454" w:rsidRPr="005A2F8A">
        <w:t>Psychickú</w:t>
      </w:r>
      <w:r w:rsidR="0023379C" w:rsidRPr="005A2F8A">
        <w:t xml:space="preserve"> bolesť</w:t>
      </w:r>
      <w:r w:rsidR="00CD0454" w:rsidRPr="005A2F8A">
        <w:t>, ktorá nie je naviazaná na bolesť fyzickú</w:t>
      </w:r>
      <w:r w:rsidR="004C519F">
        <w:t>,</w:t>
      </w:r>
      <w:r w:rsidR="00CD0454" w:rsidRPr="005A2F8A">
        <w:t xml:space="preserve"> je</w:t>
      </w:r>
      <w:r w:rsidR="0023379C" w:rsidRPr="005A2F8A">
        <w:t xml:space="preserve"> vhodné zaradiť do iných zložiek nemajetkovej ujmy</w:t>
      </w:r>
      <w:r w:rsidR="00CE70B2">
        <w:t xml:space="preserve"> na zdraví</w:t>
      </w:r>
      <w:r w:rsidR="00314AF3" w:rsidRPr="005A2F8A">
        <w:t>. Psychickú bolesť môžeme zaradiť pod ďalšie nemajetkové ujmy (duševné útrapy</w:t>
      </w:r>
      <w:r w:rsidR="00CE70B2">
        <w:t xml:space="preserve"> </w:t>
      </w:r>
      <w:r w:rsidR="00D34D01">
        <w:t xml:space="preserve">uvedené v § 2956 </w:t>
      </w:r>
      <w:proofErr w:type="spellStart"/>
      <w:r w:rsidR="00D34D01">
        <w:t>o.z</w:t>
      </w:r>
      <w:proofErr w:type="spellEnd"/>
      <w:r w:rsidR="00D34D01">
        <w:t>.</w:t>
      </w:r>
      <w:r w:rsidR="00314AF3" w:rsidRPr="005A2F8A">
        <w:t>), pričom pri vzájomnej sú</w:t>
      </w:r>
      <w:r w:rsidR="00C26164">
        <w:t>vzťažnosti je možné ju hradiť</w:t>
      </w:r>
      <w:r w:rsidR="00314AF3" w:rsidRPr="005A2F8A">
        <w:t xml:space="preserve"> aj v rámci sťaž</w:t>
      </w:r>
      <w:r w:rsidR="00CD0454" w:rsidRPr="005A2F8A">
        <w:t>enia spoločenského uplatnenia</w:t>
      </w:r>
      <w:r w:rsidR="0023379C" w:rsidRPr="005A2F8A">
        <w:t>.</w:t>
      </w:r>
      <w:r w:rsidR="0023379C" w:rsidRPr="005A2F8A">
        <w:rPr>
          <w:rStyle w:val="Odkaznapoznmkupodiarou"/>
        </w:rPr>
        <w:footnoteReference w:id="57"/>
      </w:r>
      <w:r w:rsidRPr="005A2F8A">
        <w:t xml:space="preserve"> </w:t>
      </w:r>
      <w:r w:rsidR="008B3005" w:rsidRPr="005A2F8A">
        <w:t xml:space="preserve">Podľa </w:t>
      </w:r>
      <w:r w:rsidR="005A2F8A" w:rsidRPr="005A2F8A">
        <w:t>vyhlášky</w:t>
      </w:r>
      <w:r w:rsidR="00424AE2" w:rsidRPr="005A2F8A">
        <w:t xml:space="preserve"> č. 440/2001 </w:t>
      </w:r>
      <w:proofErr w:type="spellStart"/>
      <w:r w:rsidR="00424AE2" w:rsidRPr="005A2F8A">
        <w:t>Sb</w:t>
      </w:r>
      <w:proofErr w:type="spellEnd"/>
      <w:r w:rsidR="00424AE2" w:rsidRPr="005A2F8A">
        <w:t>.</w:t>
      </w:r>
      <w:r w:rsidR="005A2F8A" w:rsidRPr="005A2F8A">
        <w:t xml:space="preserve"> </w:t>
      </w:r>
      <w:r w:rsidR="00E11C40">
        <w:t>ale aj podľa Metodiky NS sa do bolesti zahŕňa</w:t>
      </w:r>
      <w:r w:rsidR="005A2F8A" w:rsidRPr="005A2F8A">
        <w:t xml:space="preserve"> aj </w:t>
      </w:r>
      <w:r w:rsidR="00314AF3" w:rsidRPr="005A2F8A">
        <w:t>bolesť psychická</w:t>
      </w:r>
      <w:r w:rsidR="005A2F8A" w:rsidRPr="005A2F8A">
        <w:t xml:space="preserve"> ako</w:t>
      </w:r>
      <w:r w:rsidRPr="005A2F8A">
        <w:t xml:space="preserve"> duševné strádanie</w:t>
      </w:r>
      <w:r w:rsidR="00BC413B">
        <w:t xml:space="preserve">. </w:t>
      </w:r>
      <w:r w:rsidR="00314AF3" w:rsidRPr="005A2F8A">
        <w:t>To je však možné len v</w:t>
      </w:r>
      <w:r w:rsidR="00483622">
        <w:t> </w:t>
      </w:r>
      <w:r w:rsidR="00314AF3" w:rsidRPr="005A2F8A">
        <w:t>prípade</w:t>
      </w:r>
      <w:r w:rsidR="00483622">
        <w:t>,</w:t>
      </w:r>
      <w:r w:rsidR="00314AF3" w:rsidRPr="005A2F8A">
        <w:t xml:space="preserve"> ak by sa jednalo o</w:t>
      </w:r>
      <w:r w:rsidR="006438CF" w:rsidRPr="005A2F8A">
        <w:t xml:space="preserve"> psychickú bolesť spočívajúcu v </w:t>
      </w:r>
      <w:r w:rsidR="004541F3" w:rsidRPr="005A2F8A">
        <w:lastRenderedPageBreak/>
        <w:t>nepríjemnosti</w:t>
      </w:r>
      <w:r w:rsidR="006438CF" w:rsidRPr="005A2F8A">
        <w:t>ach bezprostredne spojených</w:t>
      </w:r>
      <w:r w:rsidR="00ED317C" w:rsidRPr="005A2F8A">
        <w:t xml:space="preserve"> s bolesťou fyzic</w:t>
      </w:r>
      <w:r w:rsidR="00CE70B2">
        <w:t xml:space="preserve">kou </w:t>
      </w:r>
      <w:r w:rsidRPr="005A2F8A">
        <w:t xml:space="preserve">ako je napríklad </w:t>
      </w:r>
      <w:r w:rsidR="004541F3" w:rsidRPr="005A2F8A">
        <w:t>nepohodlie, stres</w:t>
      </w:r>
      <w:r w:rsidR="00ED317C" w:rsidRPr="005A2F8A">
        <w:t xml:space="preserve">. Bolo </w:t>
      </w:r>
      <w:r w:rsidRPr="005A2F8A">
        <w:t xml:space="preserve">by však nespravodlivé </w:t>
      </w:r>
      <w:r w:rsidR="00ED317C" w:rsidRPr="005A2F8A">
        <w:t xml:space="preserve">opomenúť bolesť psychickú minimálne naviazanú na bolesť fyzickú, či na ňu vôbec nenaviazanú ako je napr. </w:t>
      </w:r>
      <w:r w:rsidR="00C143F8">
        <w:t>strach matky o zdravie nenarodeného dieťaťa</w:t>
      </w:r>
      <w:r w:rsidR="00D1330D" w:rsidRPr="005A2F8A">
        <w:t>.</w:t>
      </w:r>
      <w:r w:rsidR="00D1330D" w:rsidRPr="005A2F8A">
        <w:rPr>
          <w:rStyle w:val="Odkaznapoznmkupodiarou"/>
        </w:rPr>
        <w:footnoteReference w:id="58"/>
      </w:r>
      <w:r w:rsidR="00D1330D" w:rsidRPr="005A2F8A">
        <w:t xml:space="preserve"> </w:t>
      </w:r>
      <w:r w:rsidR="00CD0454" w:rsidRPr="005A2F8A">
        <w:t>Takýmto príkladom môže byť aj liečba znemožňujúca styk s</w:t>
      </w:r>
      <w:r w:rsidR="004F3134" w:rsidRPr="005A2F8A">
        <w:t> </w:t>
      </w:r>
      <w:r w:rsidR="00CD0454" w:rsidRPr="005A2F8A">
        <w:t>dieťaťom</w:t>
      </w:r>
      <w:r w:rsidR="004F3134" w:rsidRPr="005A2F8A">
        <w:t xml:space="preserve"> a sledovanie jeho dospievania</w:t>
      </w:r>
      <w:r w:rsidR="00CD0454" w:rsidRPr="005A2F8A">
        <w:t>.</w:t>
      </w:r>
      <w:r w:rsidR="00CD0454" w:rsidRPr="005A2F8A">
        <w:rPr>
          <w:rStyle w:val="Odkaznapoznmkupodiarou"/>
        </w:rPr>
        <w:footnoteReference w:id="59"/>
      </w:r>
      <w:r w:rsidR="00CD0454">
        <w:t xml:space="preserve"> </w:t>
      </w:r>
    </w:p>
    <w:p w:rsidR="00C02A50" w:rsidRDefault="00D34D01" w:rsidP="00D1330D">
      <w:pPr>
        <w:spacing w:line="360" w:lineRule="auto"/>
        <w:ind w:firstLine="576"/>
        <w:jc w:val="both"/>
      </w:pPr>
      <w:proofErr w:type="spellStart"/>
      <w:r>
        <w:t>O.z</w:t>
      </w:r>
      <w:proofErr w:type="spellEnd"/>
      <w:r>
        <w:t>.</w:t>
      </w:r>
      <w:r w:rsidR="00047D5C" w:rsidRPr="00231774">
        <w:t xml:space="preserve"> pre sťaženie spoločenského uplatnenia opäť nepredkladá definíciu, ktorá </w:t>
      </w:r>
      <w:r w:rsidR="009D60B5" w:rsidRPr="00231774">
        <w:t>by tento pojem objasňovala</w:t>
      </w:r>
      <w:r w:rsidR="00047D5C" w:rsidRPr="00231774">
        <w:t xml:space="preserve">. </w:t>
      </w:r>
      <w:r w:rsidR="00214ECE" w:rsidRPr="00231774">
        <w:t>Stanoví však, že p</w:t>
      </w:r>
      <w:r>
        <w:t>odmienkou pre náhradu</w:t>
      </w:r>
      <w:r w:rsidR="00047D5C" w:rsidRPr="00231774">
        <w:t xml:space="preserve"> tejto zložky nemajetkovej ujmy pr</w:t>
      </w:r>
      <w:r w:rsidR="00C07CE0" w:rsidRPr="00231774">
        <w:t>i ublížení na zdraví</w:t>
      </w:r>
      <w:r w:rsidR="00214ECE" w:rsidRPr="00231774">
        <w:t xml:space="preserve"> poškodeného je</w:t>
      </w:r>
      <w:r w:rsidR="00047D5C" w:rsidRPr="00231774">
        <w:t xml:space="preserve"> vznik p</w:t>
      </w:r>
      <w:r w:rsidR="007832BD" w:rsidRPr="00231774">
        <w:t>rekážky lepšej budúcnosti, čo</w:t>
      </w:r>
      <w:r w:rsidR="00047D5C" w:rsidRPr="00231774">
        <w:t xml:space="preserve"> predstavuje </w:t>
      </w:r>
      <w:r w:rsidR="00214ECE" w:rsidRPr="00231774">
        <w:t>stratu alebo obmedzenie možnosti realizovať sa v rôznych sférach života na základe trvalého zhoršenia zdravotného stavu.</w:t>
      </w:r>
      <w:r w:rsidR="00214ECE" w:rsidRPr="00231774">
        <w:rPr>
          <w:rStyle w:val="Odkaznapoznmkupodiarou"/>
        </w:rPr>
        <w:footnoteReference w:id="60"/>
      </w:r>
      <w:r w:rsidR="00963858" w:rsidRPr="00231774">
        <w:t xml:space="preserve"> </w:t>
      </w:r>
      <w:r w:rsidR="00F428B2" w:rsidRPr="00231774">
        <w:t>Možno teda po</w:t>
      </w:r>
      <w:r w:rsidR="00CE70B2">
        <w:t>znamenať, že predpoklad</w:t>
      </w:r>
      <w:r>
        <w:t xml:space="preserve"> náhrady</w:t>
      </w:r>
      <w:r w:rsidR="00F428B2" w:rsidRPr="00231774">
        <w:t xml:space="preserve"> sťaženia spoločenského uplatnenia zostáva rovnaký ako za starej právnej úpravy a ako je </w:t>
      </w:r>
      <w:r w:rsidR="005D5D9A" w:rsidRPr="00231774">
        <w:t>aj výslovne vyjadrený v § 3 ods</w:t>
      </w:r>
      <w:r w:rsidR="00F428B2" w:rsidRPr="00231774">
        <w:t xml:space="preserve">. 1 vyhlášky č. 440/2001 </w:t>
      </w:r>
      <w:proofErr w:type="spellStart"/>
      <w:r w:rsidR="00F428B2" w:rsidRPr="00231774">
        <w:t>Sb</w:t>
      </w:r>
      <w:proofErr w:type="spellEnd"/>
      <w:r w:rsidR="00F428B2" w:rsidRPr="00231774">
        <w:t>.</w:t>
      </w:r>
      <w:r w:rsidR="00E972DF">
        <w:t xml:space="preserve">. V Metodike NS dochádza v oblasti rozsahu náhrady sťaženia spoločenského </w:t>
      </w:r>
      <w:r w:rsidR="007832BD" w:rsidRPr="00231774">
        <w:t>k značnej diskontinuite s predchádzajúcou právnou úpravou</w:t>
      </w:r>
      <w:r w:rsidR="00F428B2" w:rsidRPr="00231774">
        <w:t>.</w:t>
      </w:r>
      <w:r w:rsidR="00F428B2" w:rsidRPr="00231774">
        <w:rPr>
          <w:rStyle w:val="Odkaznapoznmkupodiarou"/>
        </w:rPr>
        <w:footnoteReference w:id="61"/>
      </w:r>
      <w:r w:rsidR="007832BD" w:rsidRPr="00231774">
        <w:t xml:space="preserve"> </w:t>
      </w:r>
    </w:p>
    <w:p w:rsidR="000332FB" w:rsidRDefault="004541F3" w:rsidP="00591438">
      <w:pPr>
        <w:spacing w:line="360" w:lineRule="auto"/>
        <w:ind w:firstLine="576"/>
        <w:jc w:val="both"/>
      </w:pPr>
      <w:r>
        <w:t>V prípade ďalších nem</w:t>
      </w:r>
      <w:r w:rsidR="00483622">
        <w:t>ajetkových ujem sa jedná o </w:t>
      </w:r>
      <w:proofErr w:type="spellStart"/>
      <w:r w:rsidR="00483622">
        <w:t>novo</w:t>
      </w:r>
      <w:r>
        <w:t>zakotv</w:t>
      </w:r>
      <w:r w:rsidR="00013103">
        <w:t>ený</w:t>
      </w:r>
      <w:proofErr w:type="spellEnd"/>
      <w:r w:rsidR="00013103">
        <w:t xml:space="preserve"> pojem, ktorého hradenie</w:t>
      </w:r>
      <w:r>
        <w:t xml:space="preserve"> neuprav</w:t>
      </w:r>
      <w:r w:rsidR="00E972DF">
        <w:t xml:space="preserve">uje ani </w:t>
      </w:r>
      <w:r>
        <w:t xml:space="preserve">Metodika NS. </w:t>
      </w:r>
      <w:r w:rsidR="006438CF">
        <w:t>Do tejto kategórie sa dá</w:t>
      </w:r>
      <w:r w:rsidR="00ED52F6">
        <w:t xml:space="preserve"> zaradiť </w:t>
      </w:r>
      <w:r w:rsidR="006438CF">
        <w:t>bolesť psychická v rozsahu vyššie uvede</w:t>
      </w:r>
      <w:r w:rsidR="00CD0454">
        <w:t>nom, ale aj iné duševné útrapy.</w:t>
      </w:r>
      <w:r w:rsidR="00CD0454">
        <w:rPr>
          <w:rStyle w:val="Odkaznapoznmkupodiarou"/>
        </w:rPr>
        <w:footnoteReference w:id="62"/>
      </w:r>
      <w:r w:rsidR="00ED52F6">
        <w:t xml:space="preserve"> Pod iné duševné útrapy je </w:t>
      </w:r>
      <w:r w:rsidR="00CD0454">
        <w:t xml:space="preserve">možné aj v súlade s Metodikou </w:t>
      </w:r>
      <w:r w:rsidR="00ED52F6">
        <w:t xml:space="preserve">NS zaradiť presiahnutie problémov </w:t>
      </w:r>
      <w:r w:rsidR="009D60B5">
        <w:t>vznikajúcich pri liečbe v bežných prípadoch</w:t>
      </w:r>
      <w:r w:rsidR="00ED52F6">
        <w:t xml:space="preserve"> ako je napríklad nepohodlie pri hospitalizácii pres</w:t>
      </w:r>
      <w:r w:rsidR="000332FB">
        <w:t xml:space="preserve">ahujúcej obvyklú dobu pre podobné </w:t>
      </w:r>
      <w:r w:rsidR="00ED52F6">
        <w:t>prípady.</w:t>
      </w:r>
      <w:r w:rsidR="00ED52F6">
        <w:rPr>
          <w:rStyle w:val="Odkaznapoznmkupodiarou"/>
        </w:rPr>
        <w:footnoteReference w:id="63"/>
      </w:r>
      <w:r w:rsidR="00591438">
        <w:t xml:space="preserve"> </w:t>
      </w:r>
      <w:r w:rsidR="00B85379">
        <w:t>O</w:t>
      </w:r>
      <w:r w:rsidR="000332FB">
        <w:t>bsah jednotlivých zložiek nemajetkovej ujmy</w:t>
      </w:r>
      <w:r w:rsidR="00591438">
        <w:t xml:space="preserve"> na zdraví</w:t>
      </w:r>
      <w:r w:rsidR="00B85379">
        <w:t xml:space="preserve"> teda</w:t>
      </w:r>
      <w:r w:rsidR="000332FB">
        <w:t xml:space="preserve"> autori odbornej literatúry ohraničujú pomerne rovnako, ale stanovenie presn</w:t>
      </w:r>
      <w:r w:rsidR="009E42C6">
        <w:t>ých kontúr je opäť na rozhodnutiach</w:t>
      </w:r>
      <w:r w:rsidR="000332FB">
        <w:t xml:space="preserve"> súdov, ktoré prídu do styku s reáln</w:t>
      </w:r>
      <w:r w:rsidR="009D60B5">
        <w:t xml:space="preserve">ymi prípadmi. </w:t>
      </w:r>
    </w:p>
    <w:p w:rsidR="00836836" w:rsidRDefault="00D34D01" w:rsidP="00836836">
      <w:pPr>
        <w:spacing w:line="360" w:lineRule="auto"/>
        <w:ind w:firstLine="708"/>
        <w:jc w:val="both"/>
      </w:pPr>
      <w:r>
        <w:t xml:space="preserve">Znenie § 2958 </w:t>
      </w:r>
      <w:proofErr w:type="spellStart"/>
      <w:r>
        <w:t>o.z</w:t>
      </w:r>
      <w:proofErr w:type="spellEnd"/>
      <w:r>
        <w:t>.</w:t>
      </w:r>
      <w:r w:rsidR="00E11C40">
        <w:t xml:space="preserve"> nám ponúka otázku, ktorá je odbornou verejnosťou diskutovaná a doposiaľ o nej nebol vytvorený jednotný záver. Časť odborníkov sa domnieva, že bolesť, sťaženie spoločenského uplatnenia, či ďalšiu nemajetkovú ujmu, môžeme zadefinovať ako čiastkové nároky, ktoré sú samostatne uplatniteľné pred súdom, samostatne vznikajú, </w:t>
      </w:r>
      <w:proofErr w:type="spellStart"/>
      <w:r w:rsidR="00E11C40">
        <w:t>premlčujú</w:t>
      </w:r>
      <w:proofErr w:type="spellEnd"/>
      <w:r w:rsidR="00E11C40">
        <w:t xml:space="preserve"> sa atď..</w:t>
      </w:r>
      <w:r w:rsidR="00E11C40">
        <w:rPr>
          <w:rStyle w:val="Odkaznapoznmkupodiarou"/>
        </w:rPr>
        <w:footnoteReference w:id="64"/>
      </w:r>
      <w:r w:rsidR="000513EB">
        <w:t xml:space="preserve"> Obdobne bola pojímaná predchádzajúca</w:t>
      </w:r>
      <w:r w:rsidR="00E11C40">
        <w:t xml:space="preserve"> právna ú</w:t>
      </w:r>
      <w:r w:rsidR="00B85379">
        <w:t>prava</w:t>
      </w:r>
      <w:r w:rsidR="00E11C40">
        <w:t xml:space="preserve">, čo dokazuje aj rozsiahla judikatúra v tejto oblasti. Bolesť a sťaženie spoločenského uplatnenia boli </w:t>
      </w:r>
      <w:r w:rsidR="00E11C40">
        <w:lastRenderedPageBreak/>
        <w:t>považované za samostatné nároky, ktoré tvorili celkový nárok na náhradu ujmy</w:t>
      </w:r>
      <w:r w:rsidR="00E11C40">
        <w:rPr>
          <w:rStyle w:val="Odkaznapoznmkupodiarou"/>
        </w:rPr>
        <w:footnoteReference w:id="65"/>
      </w:r>
      <w:r w:rsidR="00E11C40">
        <w:t xml:space="preserve"> na zdraví.</w:t>
      </w:r>
      <w:r w:rsidR="00E11C40">
        <w:rPr>
          <w:rStyle w:val="Odkaznapoznmkupodiarou"/>
        </w:rPr>
        <w:footnoteReference w:id="66"/>
      </w:r>
      <w:r w:rsidR="00836836">
        <w:t xml:space="preserve"> </w:t>
      </w:r>
      <w:r w:rsidR="00E11C40">
        <w:t>Iní zase pokladajú bolesť, sťaženie spoločenského uplatnenia a ďalšiu nemajetkovú ujmu len za jednotlivé pomocné zložky, pričom spolu tvoria nemajetkovú ujmu pri ublížení na zdraví ako nedeliteľný celok. Podľa ich mienky je toto pojatie predpokladom pre zákonom vyžadované úplné a spravodlivé stanovenie peňažitej náhrady imateriálnej ujmy pri ublížení na zdraví a odkláňa</w:t>
      </w:r>
      <w:r>
        <w:t xml:space="preserve">jú sa tak od pojatia podľa </w:t>
      </w:r>
      <w:proofErr w:type="spellStart"/>
      <w:r>
        <w:t>obč.zák</w:t>
      </w:r>
      <w:proofErr w:type="spellEnd"/>
      <w:r>
        <w:t>..</w:t>
      </w:r>
      <w:r w:rsidR="00E11C40">
        <w:rPr>
          <w:rStyle w:val="Odkaznapoznmkupodiarou"/>
        </w:rPr>
        <w:footnoteReference w:id="67"/>
      </w:r>
      <w:r w:rsidR="00E11C40">
        <w:t xml:space="preserve"> </w:t>
      </w:r>
    </w:p>
    <w:p w:rsidR="000513EB" w:rsidRDefault="006D51BA" w:rsidP="00A44855">
      <w:pPr>
        <w:spacing w:line="360" w:lineRule="auto"/>
        <w:ind w:firstLine="708"/>
        <w:jc w:val="both"/>
      </w:pPr>
      <w:r>
        <w:t xml:space="preserve">Doležal </w:t>
      </w:r>
      <w:r w:rsidR="00E11C40" w:rsidRPr="00C96195">
        <w:t>a </w:t>
      </w:r>
      <w:proofErr w:type="spellStart"/>
      <w:r w:rsidR="00E11C40" w:rsidRPr="00C96195">
        <w:t>Lavický</w:t>
      </w:r>
      <w:proofErr w:type="spellEnd"/>
      <w:r w:rsidR="00E11C40" w:rsidRPr="00C96195">
        <w:t xml:space="preserve"> vo svojom článku predostreli komplexné posúdenie tejto problematiky, pričom sa priklonili k di</w:t>
      </w:r>
      <w:r w:rsidR="00D34D01">
        <w:t xml:space="preserve">skontinuite s pojatím podľa </w:t>
      </w:r>
      <w:proofErr w:type="spellStart"/>
      <w:r w:rsidR="00D34D01">
        <w:t>obč.zák</w:t>
      </w:r>
      <w:proofErr w:type="spellEnd"/>
      <w:r w:rsidR="00D34D01">
        <w:t>.</w:t>
      </w:r>
      <w:r w:rsidR="00E11C40" w:rsidRPr="00C96195">
        <w:t>.</w:t>
      </w:r>
      <w:r w:rsidR="00836836" w:rsidRPr="00C96195">
        <w:t xml:space="preserve"> Jednou z hlavných zásad, uvedených v </w:t>
      </w:r>
      <w:r w:rsidR="00D34D01">
        <w:t xml:space="preserve">dôvodovej správe, o ktoré sa </w:t>
      </w:r>
      <w:proofErr w:type="spellStart"/>
      <w:r w:rsidR="00D34D01">
        <w:t>o.z</w:t>
      </w:r>
      <w:proofErr w:type="spellEnd"/>
      <w:r w:rsidR="00D34D01">
        <w:t>.</w:t>
      </w:r>
      <w:r w:rsidR="00836836" w:rsidRPr="00C96195">
        <w:t xml:space="preserve"> opiera</w:t>
      </w:r>
      <w:r w:rsidR="00483622">
        <w:t>,</w:t>
      </w:r>
      <w:r w:rsidR="00836836" w:rsidRPr="00C96195">
        <w:t xml:space="preserve"> je disk</w:t>
      </w:r>
      <w:r w:rsidR="00D34D01">
        <w:t xml:space="preserve">ontinuita so socialistickým </w:t>
      </w:r>
      <w:proofErr w:type="spellStart"/>
      <w:r w:rsidR="00D34D01">
        <w:t>obč.zák</w:t>
      </w:r>
      <w:proofErr w:type="spellEnd"/>
      <w:r w:rsidR="00D34D01">
        <w:t xml:space="preserve">., keďže </w:t>
      </w:r>
      <w:proofErr w:type="spellStart"/>
      <w:r w:rsidR="00D34D01">
        <w:t>o.z</w:t>
      </w:r>
      <w:proofErr w:type="spellEnd"/>
      <w:r w:rsidR="00D34D01">
        <w:t>.</w:t>
      </w:r>
      <w:r w:rsidR="00836836" w:rsidRPr="00C96195">
        <w:t xml:space="preserve"> je kódex „</w:t>
      </w:r>
      <w:proofErr w:type="spellStart"/>
      <w:r w:rsidR="00836836" w:rsidRPr="00C96195">
        <w:t>srovnávající</w:t>
      </w:r>
      <w:proofErr w:type="spellEnd"/>
      <w:r w:rsidR="00836836" w:rsidRPr="00C96195">
        <w:t xml:space="preserve"> </w:t>
      </w:r>
      <w:proofErr w:type="spellStart"/>
      <w:r w:rsidR="00836836" w:rsidRPr="00C96195">
        <w:t>se</w:t>
      </w:r>
      <w:proofErr w:type="spellEnd"/>
      <w:r w:rsidR="00836836" w:rsidRPr="00C96195">
        <w:t xml:space="preserve"> s </w:t>
      </w:r>
      <w:proofErr w:type="spellStart"/>
      <w:r w:rsidR="00836836" w:rsidRPr="00C96195">
        <w:t>evropskou</w:t>
      </w:r>
      <w:proofErr w:type="spellEnd"/>
      <w:r w:rsidR="00836836" w:rsidRPr="00C96195">
        <w:t xml:space="preserve"> </w:t>
      </w:r>
      <w:proofErr w:type="spellStart"/>
      <w:r w:rsidR="00836836" w:rsidRPr="00C96195">
        <w:t>kulturní</w:t>
      </w:r>
      <w:proofErr w:type="spellEnd"/>
      <w:r w:rsidR="00836836" w:rsidRPr="00C96195">
        <w:t xml:space="preserve"> </w:t>
      </w:r>
      <w:proofErr w:type="spellStart"/>
      <w:r w:rsidR="00836836" w:rsidRPr="00C96195">
        <w:t>konvencí</w:t>
      </w:r>
      <w:proofErr w:type="spellEnd"/>
      <w:r w:rsidR="00836836" w:rsidRPr="00C96195">
        <w:t>“. Úpravu náhrady nemajetkovej ujmy pri ublížení na zdraví je možné považovať za jednu z na</w:t>
      </w:r>
      <w:r w:rsidR="00D34D01">
        <w:t xml:space="preserve">jzásadnejších zmien v rámci </w:t>
      </w:r>
      <w:proofErr w:type="spellStart"/>
      <w:r w:rsidR="00D34D01">
        <w:t>o</w:t>
      </w:r>
      <w:r w:rsidR="00483622">
        <w:t>.z</w:t>
      </w:r>
      <w:proofErr w:type="spellEnd"/>
      <w:r w:rsidR="00483622">
        <w:t xml:space="preserve">., </w:t>
      </w:r>
      <w:r w:rsidR="00836836" w:rsidRPr="00C96195">
        <w:t>a preto je možné</w:t>
      </w:r>
      <w:r w:rsidR="004C0F5A">
        <w:t xml:space="preserve"> </w:t>
      </w:r>
      <w:r w:rsidR="00836836" w:rsidRPr="00C96195">
        <w:t xml:space="preserve">s argumentom </w:t>
      </w:r>
      <w:r w:rsidR="00612BA2">
        <w:t xml:space="preserve">pre celistvý nárok, </w:t>
      </w:r>
      <w:r w:rsidR="00D34D01">
        <w:t xml:space="preserve">spomínajúcim diskontinuitu </w:t>
      </w:r>
      <w:proofErr w:type="spellStart"/>
      <w:r w:rsidR="00D34D01">
        <w:t>o.z</w:t>
      </w:r>
      <w:proofErr w:type="spellEnd"/>
      <w:r w:rsidR="00D34D01">
        <w:t>.</w:t>
      </w:r>
      <w:r w:rsidR="00836836" w:rsidRPr="00C96195">
        <w:t xml:space="preserve"> s predchádzajúcou právnou úpravou</w:t>
      </w:r>
      <w:r w:rsidR="00C96195">
        <w:t>,</w:t>
      </w:r>
      <w:r w:rsidR="00836836" w:rsidRPr="00C96195">
        <w:t xml:space="preserve"> súhlasiť. Význam </w:t>
      </w:r>
      <w:r w:rsidR="00C25F8E" w:rsidRPr="00C96195">
        <w:t>pojmov „bolesť“</w:t>
      </w:r>
      <w:r w:rsidR="00836836" w:rsidRPr="00C96195">
        <w:t xml:space="preserve"> a </w:t>
      </w:r>
      <w:r w:rsidR="00C25F8E" w:rsidRPr="00C96195">
        <w:t>„sťaženie</w:t>
      </w:r>
      <w:r w:rsidR="00836836" w:rsidRPr="00C96195">
        <w:t xml:space="preserve"> spoločenského uplatnenia</w:t>
      </w:r>
      <w:r w:rsidR="00C25F8E" w:rsidRPr="00C96195">
        <w:t>“</w:t>
      </w:r>
      <w:r w:rsidR="00D34D01">
        <w:t xml:space="preserve"> v </w:t>
      </w:r>
      <w:proofErr w:type="spellStart"/>
      <w:r w:rsidR="00D34D01">
        <w:t>o.z</w:t>
      </w:r>
      <w:proofErr w:type="spellEnd"/>
      <w:r w:rsidR="00D34D01">
        <w:t>.</w:t>
      </w:r>
      <w:r w:rsidR="00483622">
        <w:t xml:space="preserve"> nedosiahol</w:t>
      </w:r>
      <w:r w:rsidR="00836836" w:rsidRPr="00C96195">
        <w:t xml:space="preserve"> až tak zásadných zmien</w:t>
      </w:r>
      <w:r w:rsidR="00483622">
        <w:t>,</w:t>
      </w:r>
      <w:r w:rsidR="00836836" w:rsidRPr="00C96195">
        <w:t xml:space="preserve"> avšak </w:t>
      </w:r>
      <w:r w:rsidR="00D34D01">
        <w:t>za prejav diskontinuity s </w:t>
      </w:r>
      <w:proofErr w:type="spellStart"/>
      <w:r w:rsidR="00D34D01">
        <w:t>obč.zák</w:t>
      </w:r>
      <w:proofErr w:type="spellEnd"/>
      <w:r w:rsidR="00D34D01">
        <w:t>.</w:t>
      </w:r>
      <w:r w:rsidR="00C25F8E" w:rsidRPr="00C96195">
        <w:t xml:space="preserve"> možno považovať vytvorenie úplne nového</w:t>
      </w:r>
      <w:r w:rsidR="00836836" w:rsidRPr="00C96195">
        <w:t xml:space="preserve"> nárok</w:t>
      </w:r>
      <w:r w:rsidR="00C25F8E" w:rsidRPr="00C96195">
        <w:t>u</w:t>
      </w:r>
      <w:r w:rsidR="00836836" w:rsidRPr="00C96195">
        <w:t xml:space="preserve"> ďalších nemajetkových ujem.</w:t>
      </w:r>
      <w:r w:rsidR="00C25F8E" w:rsidRPr="00C96195">
        <w:t xml:space="preserve"> Vyššie uvedená nepresnosť vymedzenia jednotlivých zložiek nemajetkovej ujmy pri ublížení na zdraví </w:t>
      </w:r>
      <w:r w:rsidR="00D11961">
        <w:t>by mohla byť</w:t>
      </w:r>
      <w:r w:rsidR="00C25F8E" w:rsidRPr="00C96195">
        <w:t>, na základe ich eventuálneho prekrývania, ďalším z argumentov pre celistvý nárok bolesti, sťaženia spoločenského uplatnenia a ďalších nemajetkových ujem. Taktiež z procesne - právneho hľadiska</w:t>
      </w:r>
      <w:r w:rsidR="00612BA2">
        <w:t xml:space="preserve"> je </w:t>
      </w:r>
      <w:r w:rsidR="00C25F8E" w:rsidRPr="00C96195">
        <w:t xml:space="preserve">možné považovať zvolenie cesty </w:t>
      </w:r>
      <w:r w:rsidR="00612BA2">
        <w:t>celistvého nároku za príhodnejšie</w:t>
      </w:r>
      <w:r w:rsidR="00C25F8E" w:rsidRPr="00C96195">
        <w:t>. Z hmotne</w:t>
      </w:r>
      <w:r w:rsidR="001A7F85">
        <w:t xml:space="preserve"> -</w:t>
      </w:r>
      <w:r w:rsidR="00C25F8E" w:rsidRPr="00C96195">
        <w:t xml:space="preserve"> právneho </w:t>
      </w:r>
      <w:r w:rsidR="009B688B">
        <w:t xml:space="preserve">hľadiska je však </w:t>
      </w:r>
      <w:r w:rsidR="00C25F8E" w:rsidRPr="00C96195">
        <w:t xml:space="preserve">podstatné oddeliť jednotlivé zložky nemajetkovej ujmy na zdraví práve z dôvodu lepšieho odlíšenia vzniku jednotlivých nárokov a následného </w:t>
      </w:r>
      <w:r w:rsidR="00D11961">
        <w:t xml:space="preserve">premlčania, keďže </w:t>
      </w:r>
      <w:r w:rsidR="004C0F5A">
        <w:t xml:space="preserve">moment </w:t>
      </w:r>
      <w:r w:rsidR="00D11961">
        <w:t>vznik</w:t>
      </w:r>
      <w:r w:rsidR="004C0F5A">
        <w:t>u</w:t>
      </w:r>
      <w:r w:rsidR="00D11961">
        <w:t xml:space="preserve"> bolesti a sťaženia spoločenského uplatnenia sa môže v značnej miere líšiť.</w:t>
      </w:r>
      <w:r w:rsidR="004C0F5A" w:rsidRPr="00C96195">
        <w:rPr>
          <w:rStyle w:val="Odkaznapoznmkupodiarou"/>
        </w:rPr>
        <w:footnoteReference w:id="68"/>
      </w:r>
      <w:r w:rsidR="00C25F8E" w:rsidRPr="00C96195">
        <w:t xml:space="preserve"> </w:t>
      </w:r>
      <w:r w:rsidR="00D11961">
        <w:t>Čo sa týka vzniku ďalších nemajetkových ujem a ich následného premlčania, je možné pred</w:t>
      </w:r>
      <w:r w:rsidR="00483622">
        <w:t>pokladať, že bude judikatúrou dô</w:t>
      </w:r>
      <w:r w:rsidR="00D11961">
        <w:t>vodená súvislosť s bolesťou, keďže sa jedná o bolesť psychickú, ktorá je na bolesť fyzickú naviazaná minimálne alebo vôbec či tzv. „</w:t>
      </w:r>
      <w:proofErr w:type="spellStart"/>
      <w:r w:rsidR="00D11961">
        <w:t>excesívne</w:t>
      </w:r>
      <w:proofErr w:type="spellEnd"/>
      <w:r w:rsidR="00D11961">
        <w:t xml:space="preserve"> stavy“ týkajúce sa liečby poškodeného. </w:t>
      </w:r>
    </w:p>
    <w:p w:rsidR="00C26164" w:rsidRDefault="009B688B" w:rsidP="00A44855">
      <w:pPr>
        <w:spacing w:line="360" w:lineRule="auto"/>
        <w:ind w:firstLine="708"/>
        <w:jc w:val="both"/>
      </w:pPr>
      <w:r>
        <w:t>O</w:t>
      </w:r>
      <w:r w:rsidR="00C25F8E" w:rsidRPr="00C96195">
        <w:t>čakávam</w:t>
      </w:r>
      <w:r w:rsidR="007E4019">
        <w:t>,</w:t>
      </w:r>
      <w:r w:rsidR="00C25F8E" w:rsidRPr="00C96195">
        <w:t xml:space="preserve"> že Metodika NS</w:t>
      </w:r>
      <w:r w:rsidR="000513EB">
        <w:t>,</w:t>
      </w:r>
      <w:r w:rsidR="00597735">
        <w:t xml:space="preserve"> obsahujúca</w:t>
      </w:r>
      <w:r w:rsidR="00597735" w:rsidRPr="00C96195">
        <w:t xml:space="preserve"> síce len úpravu bolesti a sťaženia spoločenského uplat</w:t>
      </w:r>
      <w:r w:rsidR="00597735">
        <w:t xml:space="preserve">nenia, </w:t>
      </w:r>
      <w:r w:rsidR="00C25F8E" w:rsidRPr="00C96195">
        <w:t xml:space="preserve">bude </w:t>
      </w:r>
      <w:r w:rsidR="000513EB">
        <w:t xml:space="preserve">súdmi </w:t>
      </w:r>
      <w:r w:rsidR="00C25F8E" w:rsidRPr="00C96195">
        <w:t>aj napriek svojej nezáväznosti používaná</w:t>
      </w:r>
      <w:r w:rsidR="000513EB">
        <w:t>.</w:t>
      </w:r>
      <w:r w:rsidR="00C25F8E" w:rsidRPr="00C96195">
        <w:t xml:space="preserve"> </w:t>
      </w:r>
      <w:r w:rsidR="00597735">
        <w:t>J</w:t>
      </w:r>
      <w:r w:rsidR="00612BA2">
        <w:t xml:space="preserve">e </w:t>
      </w:r>
      <w:r w:rsidR="00C25F8E" w:rsidRPr="00C96195">
        <w:t xml:space="preserve">zrejmé, že na základe možnosti presného určenia jednotlivých čiastok náhrady </w:t>
      </w:r>
      <w:r w:rsidR="00597735">
        <w:t xml:space="preserve">za bolesť a sťaženie </w:t>
      </w:r>
      <w:r w:rsidR="00597735">
        <w:lastRenderedPageBreak/>
        <w:t>spoločenské</w:t>
      </w:r>
      <w:r w:rsidR="000513EB">
        <w:t xml:space="preserve">ho uplatnenia podľa Metodiky NS, </w:t>
      </w:r>
      <w:r w:rsidR="00C25F8E" w:rsidRPr="00C96195">
        <w:t xml:space="preserve">je </w:t>
      </w:r>
      <w:r>
        <w:t xml:space="preserve">bezpredmetné </w:t>
      </w:r>
      <w:r w:rsidR="00591438">
        <w:t>zvažovanie</w:t>
      </w:r>
      <w:r w:rsidR="00C25F8E" w:rsidRPr="00C96195">
        <w:t xml:space="preserve"> prelínania jednotlivých zložiek, keďže </w:t>
      </w:r>
      <w:r w:rsidR="00A64FEB" w:rsidRPr="00C96195">
        <w:t xml:space="preserve">možno usúdiť, že </w:t>
      </w:r>
      <w:r w:rsidR="00612BA2">
        <w:t>ďalšie nemajetkové ujmy zostanú</w:t>
      </w:r>
      <w:r w:rsidR="00A64FEB" w:rsidRPr="00C96195">
        <w:t xml:space="preserve"> akousi zvyškovou kategóriou.</w:t>
      </w:r>
      <w:r w:rsidR="00E11C40" w:rsidRPr="00C96195">
        <w:t xml:space="preserve"> </w:t>
      </w:r>
      <w:r>
        <w:t>Na základe zváženia kladov a záporov počtom prevažujú argumenty pre celist</w:t>
      </w:r>
      <w:r w:rsidR="00927381">
        <w:t xml:space="preserve">vý nárok, </w:t>
      </w:r>
      <w:r w:rsidR="007E4019">
        <w:t>avšak dôkladné posúdenie</w:t>
      </w:r>
      <w:r>
        <w:t xml:space="preserve"> odlišného </w:t>
      </w:r>
      <w:r w:rsidR="007E4019">
        <w:t xml:space="preserve">momentu </w:t>
      </w:r>
      <w:r>
        <w:t xml:space="preserve">vzniku </w:t>
      </w:r>
      <w:r w:rsidR="007E4019">
        <w:t xml:space="preserve">jednotlivých nárokov </w:t>
      </w:r>
      <w:r>
        <w:t>považujem za dôležitej</w:t>
      </w:r>
      <w:r w:rsidR="000513EB">
        <w:t xml:space="preserve">šie. </w:t>
      </w:r>
      <w:r w:rsidR="00484C17">
        <w:t>P</w:t>
      </w:r>
      <w:r w:rsidR="00612BA2">
        <w:t xml:space="preserve">ripájam </w:t>
      </w:r>
      <w:r w:rsidR="00484C17">
        <w:t xml:space="preserve">sa teda </w:t>
      </w:r>
      <w:r w:rsidR="00612BA2">
        <w:t>k autorom preferujú</w:t>
      </w:r>
      <w:r w:rsidR="00484C17">
        <w:t xml:space="preserve">cim, v tomto ohľade, kontinuitu </w:t>
      </w:r>
      <w:r w:rsidR="00612BA2">
        <w:t>s predchádza</w:t>
      </w:r>
      <w:r w:rsidR="000513EB">
        <w:t xml:space="preserve">júcou právnou úpravou, čo je </w:t>
      </w:r>
      <w:r w:rsidR="00612BA2">
        <w:t>v súlade s </w:t>
      </w:r>
      <w:r w:rsidR="00483622">
        <w:t>mojí</w:t>
      </w:r>
      <w:r w:rsidR="00612BA2">
        <w:t>m oča</w:t>
      </w:r>
      <w:r w:rsidR="00591438">
        <w:t xml:space="preserve">kávaním používania Metodiky NS. </w:t>
      </w:r>
      <w:r w:rsidR="00E11C40" w:rsidRPr="00C96195">
        <w:t>Samozrejme, len čas a judikatúra ukážu, ktoré z pojatí bude naprieč súdmi zvolené ako smerodajné a pre uplatnenie nároku na náhradu nemajetkovej ujmy pri ublížení na zdraví vhodnejšie.</w:t>
      </w:r>
      <w:r w:rsidR="00612BA2">
        <w:t xml:space="preserve"> </w:t>
      </w:r>
      <w:r w:rsidR="00591438">
        <w:t xml:space="preserve"> </w:t>
      </w:r>
    </w:p>
    <w:p w:rsidR="00B92C36" w:rsidRDefault="00B92C36" w:rsidP="00A10CDF">
      <w:pPr>
        <w:spacing w:line="360" w:lineRule="auto"/>
        <w:jc w:val="both"/>
      </w:pPr>
    </w:p>
    <w:p w:rsidR="00591438" w:rsidRDefault="00591438" w:rsidP="00A10CDF">
      <w:pPr>
        <w:spacing w:line="360" w:lineRule="auto"/>
        <w:jc w:val="both"/>
      </w:pPr>
    </w:p>
    <w:p w:rsidR="00591438" w:rsidRDefault="00591438" w:rsidP="00A10CDF">
      <w:pPr>
        <w:spacing w:line="360" w:lineRule="auto"/>
        <w:jc w:val="both"/>
      </w:pPr>
    </w:p>
    <w:p w:rsidR="00591438" w:rsidRDefault="00591438" w:rsidP="00A10CDF">
      <w:pPr>
        <w:spacing w:line="360" w:lineRule="auto"/>
        <w:jc w:val="both"/>
      </w:pPr>
    </w:p>
    <w:p w:rsidR="00591438" w:rsidRDefault="00591438" w:rsidP="00A10CDF">
      <w:pPr>
        <w:spacing w:line="360" w:lineRule="auto"/>
        <w:jc w:val="both"/>
      </w:pPr>
    </w:p>
    <w:p w:rsidR="00591438" w:rsidRDefault="00591438" w:rsidP="00A10CDF">
      <w:pPr>
        <w:spacing w:line="360" w:lineRule="auto"/>
        <w:jc w:val="both"/>
      </w:pPr>
    </w:p>
    <w:p w:rsidR="00591438" w:rsidRDefault="00591438" w:rsidP="00A10CDF">
      <w:pPr>
        <w:spacing w:line="360" w:lineRule="auto"/>
        <w:jc w:val="both"/>
      </w:pPr>
    </w:p>
    <w:p w:rsidR="00591438" w:rsidRDefault="00591438" w:rsidP="00A10CDF">
      <w:pPr>
        <w:spacing w:line="360" w:lineRule="auto"/>
        <w:jc w:val="both"/>
      </w:pPr>
    </w:p>
    <w:p w:rsidR="00CE70B2" w:rsidRDefault="00CE70B2" w:rsidP="00A10CDF">
      <w:pPr>
        <w:spacing w:line="360" w:lineRule="auto"/>
        <w:jc w:val="both"/>
      </w:pPr>
    </w:p>
    <w:p w:rsidR="00CE70B2" w:rsidRDefault="00CE70B2" w:rsidP="00A10CDF">
      <w:pPr>
        <w:spacing w:line="360" w:lineRule="auto"/>
        <w:jc w:val="both"/>
      </w:pPr>
    </w:p>
    <w:p w:rsidR="00CE70B2" w:rsidRDefault="00CE70B2" w:rsidP="00A10CDF">
      <w:pPr>
        <w:spacing w:line="360" w:lineRule="auto"/>
        <w:jc w:val="both"/>
      </w:pPr>
    </w:p>
    <w:p w:rsidR="00CE70B2" w:rsidRDefault="00CE70B2" w:rsidP="00A10CDF">
      <w:pPr>
        <w:spacing w:line="360" w:lineRule="auto"/>
        <w:jc w:val="both"/>
      </w:pPr>
    </w:p>
    <w:p w:rsidR="00CE70B2" w:rsidRDefault="00CE70B2" w:rsidP="00A10CDF">
      <w:pPr>
        <w:spacing w:line="360" w:lineRule="auto"/>
        <w:jc w:val="both"/>
      </w:pPr>
    </w:p>
    <w:p w:rsidR="00CE70B2" w:rsidRDefault="00CE70B2" w:rsidP="00A10CDF">
      <w:pPr>
        <w:spacing w:line="360" w:lineRule="auto"/>
        <w:jc w:val="both"/>
      </w:pPr>
    </w:p>
    <w:p w:rsidR="00CE70B2" w:rsidRDefault="00CE70B2" w:rsidP="00A10CDF">
      <w:pPr>
        <w:spacing w:line="360" w:lineRule="auto"/>
        <w:jc w:val="both"/>
      </w:pPr>
    </w:p>
    <w:p w:rsidR="00591438" w:rsidRDefault="00591438" w:rsidP="00A10CDF">
      <w:pPr>
        <w:spacing w:line="360" w:lineRule="auto"/>
        <w:jc w:val="both"/>
      </w:pPr>
    </w:p>
    <w:p w:rsidR="00484C17" w:rsidRDefault="00484C17" w:rsidP="00A10CDF">
      <w:pPr>
        <w:spacing w:line="360" w:lineRule="auto"/>
        <w:jc w:val="both"/>
      </w:pPr>
    </w:p>
    <w:p w:rsidR="00484C17" w:rsidRDefault="00484C17" w:rsidP="00A10CDF">
      <w:pPr>
        <w:spacing w:line="360" w:lineRule="auto"/>
        <w:jc w:val="both"/>
      </w:pPr>
    </w:p>
    <w:p w:rsidR="00484C17" w:rsidRDefault="00484C17" w:rsidP="00A10CDF">
      <w:pPr>
        <w:spacing w:line="360" w:lineRule="auto"/>
        <w:jc w:val="both"/>
      </w:pPr>
    </w:p>
    <w:p w:rsidR="00484C17" w:rsidRDefault="00484C17" w:rsidP="00A10CDF">
      <w:pPr>
        <w:spacing w:line="360" w:lineRule="auto"/>
        <w:jc w:val="both"/>
      </w:pPr>
    </w:p>
    <w:p w:rsidR="00591438" w:rsidRDefault="00591438" w:rsidP="00A10CDF">
      <w:pPr>
        <w:spacing w:line="360" w:lineRule="auto"/>
        <w:jc w:val="both"/>
      </w:pPr>
    </w:p>
    <w:p w:rsidR="00591438" w:rsidRDefault="00591438" w:rsidP="00A10CDF">
      <w:pPr>
        <w:spacing w:line="360" w:lineRule="auto"/>
        <w:jc w:val="both"/>
      </w:pPr>
    </w:p>
    <w:p w:rsidR="00591438" w:rsidRDefault="00591438" w:rsidP="00A10CDF">
      <w:pPr>
        <w:spacing w:line="360" w:lineRule="auto"/>
        <w:jc w:val="both"/>
      </w:pPr>
    </w:p>
    <w:p w:rsidR="00591438" w:rsidRDefault="00591438" w:rsidP="00A10CDF">
      <w:pPr>
        <w:spacing w:line="360" w:lineRule="auto"/>
        <w:jc w:val="both"/>
      </w:pPr>
    </w:p>
    <w:p w:rsidR="00A10CDF" w:rsidRDefault="005A78AD" w:rsidP="005A78AD">
      <w:pPr>
        <w:pStyle w:val="Nadpis1"/>
        <w:spacing w:before="0" w:after="0" w:line="360" w:lineRule="auto"/>
        <w:jc w:val="both"/>
      </w:pPr>
      <w:bookmarkStart w:id="15" w:name="_Toc446279187"/>
      <w:r>
        <w:lastRenderedPageBreak/>
        <w:t>Peňažitá náhrada za usmrtenie alebo zvlášť závažné ublíženie na zdraví</w:t>
      </w:r>
      <w:bookmarkEnd w:id="15"/>
      <w:r>
        <w:t xml:space="preserve"> </w:t>
      </w:r>
    </w:p>
    <w:p w:rsidR="0089546C" w:rsidRDefault="0089546C" w:rsidP="0089546C">
      <w:pPr>
        <w:spacing w:line="360" w:lineRule="auto"/>
        <w:ind w:firstLine="576"/>
        <w:jc w:val="both"/>
      </w:pPr>
      <w:r>
        <w:t>Ak by som sa vrátila k ochrane</w:t>
      </w:r>
      <w:r w:rsidR="000B751C">
        <w:t xml:space="preserve"> zdravia v rámci prvej časti </w:t>
      </w:r>
      <w:proofErr w:type="spellStart"/>
      <w:r w:rsidR="000B751C">
        <w:t>o.z</w:t>
      </w:r>
      <w:proofErr w:type="spellEnd"/>
      <w:r w:rsidR="000B751C">
        <w:t>.</w:t>
      </w:r>
      <w:r>
        <w:t xml:space="preserve">, </w:t>
      </w:r>
      <w:r w:rsidR="00C2107F">
        <w:t xml:space="preserve">postmortálna ochrana osobnosti človeka je zaručená prostredníctvom ustanovenia </w:t>
      </w:r>
      <w:r w:rsidR="000B751C">
        <w:t xml:space="preserve">§ 82 ods. 2 </w:t>
      </w:r>
      <w:proofErr w:type="spellStart"/>
      <w:r w:rsidR="000B751C">
        <w:t>o.z</w:t>
      </w:r>
      <w:proofErr w:type="spellEnd"/>
      <w:r w:rsidR="000B751C">
        <w:t>.</w:t>
      </w:r>
      <w:r w:rsidR="00C2107F">
        <w:t>, ktoré uvádza</w:t>
      </w:r>
      <w:r>
        <w:t xml:space="preserve">: „po smrti </w:t>
      </w:r>
      <w:proofErr w:type="spellStart"/>
      <w:r>
        <w:t>člověka</w:t>
      </w:r>
      <w:proofErr w:type="spellEnd"/>
      <w:r>
        <w:t xml:space="preserve"> </w:t>
      </w:r>
      <w:proofErr w:type="spellStart"/>
      <w:r>
        <w:t>se</w:t>
      </w:r>
      <w:proofErr w:type="spellEnd"/>
      <w:r>
        <w:t xml:space="preserve"> </w:t>
      </w:r>
      <w:proofErr w:type="spellStart"/>
      <w:r>
        <w:t>může</w:t>
      </w:r>
      <w:proofErr w:type="spellEnd"/>
      <w:r>
        <w:t xml:space="preserve"> ochrany jeho osobnosti </w:t>
      </w:r>
      <w:proofErr w:type="spellStart"/>
      <w:r>
        <w:t>domáhat</w:t>
      </w:r>
      <w:proofErr w:type="spellEnd"/>
      <w:r>
        <w:t xml:space="preserve"> </w:t>
      </w:r>
      <w:proofErr w:type="spellStart"/>
      <w:r>
        <w:t>kterákoli</w:t>
      </w:r>
      <w:proofErr w:type="spellEnd"/>
      <w:r>
        <w:t xml:space="preserve"> z </w:t>
      </w:r>
      <w:proofErr w:type="spellStart"/>
      <w:r>
        <w:t>osob</w:t>
      </w:r>
      <w:proofErr w:type="spellEnd"/>
      <w:r>
        <w:t xml:space="preserve"> jemu </w:t>
      </w:r>
      <w:proofErr w:type="spellStart"/>
      <w:r>
        <w:t>blízkých</w:t>
      </w:r>
      <w:proofErr w:type="spellEnd"/>
      <w:r>
        <w:t>“. V rámci záväzkov z</w:t>
      </w:r>
      <w:r w:rsidR="00C2107F">
        <w:t> deliktov sa však tieto osoby môžu domáhať aj odčinenia duševných útrap, ktoré sa zrodili práve v zvlášť závažnej ujme na zdraví či smrti</w:t>
      </w:r>
      <w:r w:rsidR="00C2107F" w:rsidRPr="00C2107F">
        <w:t xml:space="preserve"> </w:t>
      </w:r>
      <w:r w:rsidR="00C2107F">
        <w:t xml:space="preserve">osoby blízkej. </w:t>
      </w:r>
      <w:r w:rsidR="004F0D72">
        <w:t xml:space="preserve"> </w:t>
      </w:r>
    </w:p>
    <w:p w:rsidR="005E2642" w:rsidRDefault="003444BE" w:rsidP="00D623D0">
      <w:pPr>
        <w:spacing w:line="360" w:lineRule="auto"/>
        <w:ind w:firstLine="708"/>
        <w:jc w:val="both"/>
      </w:pPr>
      <w:r>
        <w:t xml:space="preserve">Delikt spočívajúci v zásahu do zdravia </w:t>
      </w:r>
      <w:r w:rsidR="00C2107F">
        <w:t xml:space="preserve">teda </w:t>
      </w:r>
      <w:r>
        <w:t>nemusí predsta</w:t>
      </w:r>
      <w:r w:rsidR="00C73A6B">
        <w:t xml:space="preserve">vovať ujmu len pre </w:t>
      </w:r>
      <w:r>
        <w:t>primárnu obeť, ale aj pre ďalšie osoby, ktoré sú poškodenému blízke</w:t>
      </w:r>
      <w:r w:rsidR="005E2642">
        <w:t>.</w:t>
      </w:r>
      <w:r>
        <w:t xml:space="preserve"> </w:t>
      </w:r>
      <w:r w:rsidR="00914943">
        <w:t>Ujma takýchto osôb s</w:t>
      </w:r>
      <w:r w:rsidR="007E4019">
        <w:t xml:space="preserve">a prejavuje vo forme psychickej </w:t>
      </w:r>
      <w:r w:rsidR="00F6303C">
        <w:t>teda</w:t>
      </w:r>
      <w:r w:rsidR="00685880">
        <w:t xml:space="preserve"> citovej ujmy </w:t>
      </w:r>
      <w:r w:rsidR="00914943">
        <w:t>až nervov</w:t>
      </w:r>
      <w:r w:rsidR="00C73A6B">
        <w:t>ým šokom.</w:t>
      </w:r>
      <w:r w:rsidR="00914943">
        <w:rPr>
          <w:rStyle w:val="Odkaznapoznmkupodiarou"/>
        </w:rPr>
        <w:footnoteReference w:id="69"/>
      </w:r>
      <w:r w:rsidR="005E2642">
        <w:t xml:space="preserve"> Práve vzhľadom na úzke citové väzby medzi  blízkymi osobami, nie je možné </w:t>
      </w:r>
      <w:r w:rsidR="00325A39">
        <w:t xml:space="preserve">pri ublížení na zdraví a pri usmrtení </w:t>
      </w:r>
      <w:r w:rsidR="005E2642">
        <w:t>bezmyšlienkovite vyradiť osobu, ktorá je s poškodený</w:t>
      </w:r>
      <w:r w:rsidR="0028781F">
        <w:t xml:space="preserve">m spätá v zmysle § 22 ods. 1 </w:t>
      </w:r>
      <w:proofErr w:type="spellStart"/>
      <w:r w:rsidR="0028781F">
        <w:t>o.z</w:t>
      </w:r>
      <w:proofErr w:type="spellEnd"/>
      <w:r w:rsidR="0028781F">
        <w:t>.</w:t>
      </w:r>
      <w:r w:rsidR="005E2642">
        <w:t>.</w:t>
      </w:r>
      <w:r w:rsidR="000F1842">
        <w:rPr>
          <w:rStyle w:val="Odkaznapoznmkupodiarou"/>
        </w:rPr>
        <w:footnoteReference w:id="70"/>
      </w:r>
      <w:r w:rsidR="000F1842">
        <w:t xml:space="preserve"> Č</w:t>
      </w:r>
      <w:r w:rsidR="00325A39">
        <w:t>eská legislatíva po dlhé roky</w:t>
      </w:r>
      <w:r w:rsidR="00C73A6B">
        <w:t xml:space="preserve"> na </w:t>
      </w:r>
      <w:r w:rsidR="000F1842">
        <w:t>sekundárn</w:t>
      </w:r>
      <w:r w:rsidR="00484C17">
        <w:t xml:space="preserve">e obete </w:t>
      </w:r>
      <w:r w:rsidR="00647BEE">
        <w:t>nerea</w:t>
      </w:r>
      <w:r w:rsidR="0028781F">
        <w:t xml:space="preserve">govala a dá sa povedať, že až </w:t>
      </w:r>
      <w:proofErr w:type="spellStart"/>
      <w:r w:rsidR="0028781F">
        <w:t>o.z</w:t>
      </w:r>
      <w:proofErr w:type="spellEnd"/>
      <w:r w:rsidR="0028781F">
        <w:t>.</w:t>
      </w:r>
      <w:r w:rsidR="00D93BDD">
        <w:t xml:space="preserve"> prináša</w:t>
      </w:r>
      <w:r w:rsidR="00647BEE">
        <w:t xml:space="preserve"> pravidlo, ktoré </w:t>
      </w:r>
      <w:r w:rsidR="00C51825">
        <w:t>pri usmrtení alebo zvlášť závažnom ublížení na zdraví</w:t>
      </w:r>
      <w:r w:rsidR="005742A9">
        <w:t>,</w:t>
      </w:r>
      <w:r w:rsidR="00C51825">
        <w:t xml:space="preserve"> </w:t>
      </w:r>
      <w:r w:rsidR="00647BEE">
        <w:t>osobám obeti blízkym zavádza právo na odčinenie duševných útrap pri zohľadnení všetkých, pre stanovenie spravodlivého rozsahu náhrady</w:t>
      </w:r>
      <w:r w:rsidR="00C83378">
        <w:t xml:space="preserve"> potrebných</w:t>
      </w:r>
      <w:r w:rsidR="00647BEE">
        <w:t xml:space="preserve">, okolností. </w:t>
      </w:r>
    </w:p>
    <w:p w:rsidR="00C83378" w:rsidRDefault="00C83378" w:rsidP="00C530B2">
      <w:pPr>
        <w:spacing w:line="360" w:lineRule="auto"/>
        <w:ind w:firstLine="708"/>
        <w:jc w:val="both"/>
      </w:pPr>
    </w:p>
    <w:p w:rsidR="00310558" w:rsidRDefault="00310558" w:rsidP="00310558">
      <w:pPr>
        <w:pStyle w:val="Nadpis2"/>
        <w:spacing w:before="0" w:after="0" w:line="360" w:lineRule="auto"/>
        <w:jc w:val="both"/>
      </w:pPr>
      <w:bookmarkStart w:id="16" w:name="_Toc446279188"/>
      <w:r>
        <w:t>Duševné útrapy sekundárnej obete</w:t>
      </w:r>
      <w:bookmarkEnd w:id="16"/>
    </w:p>
    <w:p w:rsidR="00310558" w:rsidRDefault="00310558" w:rsidP="00310558">
      <w:pPr>
        <w:spacing w:line="360" w:lineRule="auto"/>
        <w:ind w:firstLine="576"/>
        <w:jc w:val="both"/>
      </w:pPr>
      <w:r>
        <w:t xml:space="preserve">Od 1. 5. 2004 bolo v § 444 ods. 3 </w:t>
      </w:r>
      <w:proofErr w:type="spellStart"/>
      <w:r>
        <w:t>obč.zák</w:t>
      </w:r>
      <w:proofErr w:type="spellEnd"/>
      <w:r>
        <w:t>. za smrť osoby blízkej priznané právo na jednorazovú peňažitú čiastku. Kto sa pokladá za osobu blízku</w:t>
      </w:r>
      <w:r w:rsidR="00483622">
        <w:t>,</w:t>
      </w:r>
      <w:r>
        <w:t xml:space="preserve"> vymenovávalo toto ustanovenie taxatívnym spôsobom. Tieto blízke osoby sa následne delili do viacerých skupín a priznávali sa im čiastky 85 000 Kč, 175 000 Kč alebo 240 000 Kč.</w:t>
      </w:r>
      <w:r>
        <w:rPr>
          <w:rStyle w:val="Odkaznapoznmkupodiarou"/>
        </w:rPr>
        <w:footnoteReference w:id="71"/>
      </w:r>
      <w:r>
        <w:t xml:space="preserve"> Ústavný súd na túto zmenu v právnej úprave reagoval v jednom zo svojich nálezov z roku 20</w:t>
      </w:r>
      <w:r w:rsidR="00483622">
        <w:t xml:space="preserve">05. Stanovil, že pokiaľ nie je </w:t>
      </w:r>
      <w:r>
        <w:t>pozostalým určená pevne stanovená čiastka, vzhľadom k okolnostiam alebo závažnos</w:t>
      </w:r>
      <w:r w:rsidR="00483622">
        <w:t xml:space="preserve">ti prípadu dostatočná, je možné, </w:t>
      </w:r>
      <w:r>
        <w:t xml:space="preserve">aby sa domáhali ďalšej satisfakcie prostredníctvom                    § 13 ods. 2 </w:t>
      </w:r>
      <w:proofErr w:type="spellStart"/>
      <w:r>
        <w:t>obč.zák</w:t>
      </w:r>
      <w:proofErr w:type="spellEnd"/>
      <w:r>
        <w:t>..</w:t>
      </w:r>
      <w:r>
        <w:rPr>
          <w:rStyle w:val="Odkaznapoznmkupodiarou"/>
        </w:rPr>
        <w:footnoteReference w:id="72"/>
      </w:r>
      <w:r>
        <w:t xml:space="preserve"> Do </w:t>
      </w:r>
      <w:r w:rsidRPr="00D84B51">
        <w:t>konca apríla 2004 si</w:t>
      </w:r>
      <w:r>
        <w:t xml:space="preserve"> rodinní príslušníci zomrelého nárokovali svoje právo na ďalšiu peňažitú satisfakciu práve týmto spôsobom a teda pomocou práva na ochranu osobnosti s odôvodnením neoprávneného zásahu do súkromia, pričom súd stanovoval výšku </w:t>
      </w:r>
      <w:r>
        <w:lastRenderedPageBreak/>
        <w:t>tejto čiastky voľnou úvahou.</w:t>
      </w:r>
      <w:r>
        <w:rPr>
          <w:rStyle w:val="Odkaznapoznmkupodiarou"/>
        </w:rPr>
        <w:footnoteReference w:id="73"/>
      </w:r>
      <w:r>
        <w:t xml:space="preserve"> Zakotvenie, v európskom práve neobvyklých fixných čiastok v rámci </w:t>
      </w:r>
      <w:proofErr w:type="spellStart"/>
      <w:r>
        <w:t>deliktného</w:t>
      </w:r>
      <w:proofErr w:type="spellEnd"/>
      <w:r>
        <w:t xml:space="preserve"> práva, neznamenalo na základe vyššie uvedeného nálezu Ústavného súdu značný posun v právnej úprave oproti predchádzajúcemu stavu.</w:t>
      </w:r>
      <w:r>
        <w:rPr>
          <w:rStyle w:val="Odkaznapoznmkupodiarou"/>
        </w:rPr>
        <w:footnoteReference w:id="74"/>
      </w:r>
    </w:p>
    <w:p w:rsidR="00310558" w:rsidRDefault="00310558" w:rsidP="00310558">
      <w:pPr>
        <w:spacing w:line="360" w:lineRule="auto"/>
        <w:ind w:firstLine="576"/>
        <w:jc w:val="both"/>
      </w:pPr>
      <w:r>
        <w:t xml:space="preserve">Stanovenie pevných čiastok za stratu blízkej osoby, ako tomu bolo za starej právnej úpravy, je podľa dôvodovej správy nevhodné. Je tomu tak kvôli rozmanitosti hĺbky citových vzťahov medzi blízkymi osobami. Napríklad je túto skutočnosť možné prezentovať na jednoduchom príklade vzťahu rodičov a detí. Bolo by neprimerané priznať za smrť rodiča rovnakú čiastku dieťaťu, ktoré malo s rodičom po celý život harmonický vzťah a dieťaťu, ktoré o svojho rodiča nejavilo záujem po desiatky rokov. Taktiež by bolo neprimerané priznať rovnakú čiastku milujúcemu pozostalému manželovi a manželovi, ktorý bol so zomrelou v rozvodovom konaní. Tieto skutočnosti by sa mali naopak do čiastky stanovenej na základe voľnej úvahy súdom premietnuť. </w:t>
      </w:r>
    </w:p>
    <w:p w:rsidR="00310558" w:rsidRDefault="00310558" w:rsidP="00310558">
      <w:pPr>
        <w:spacing w:line="360" w:lineRule="auto"/>
        <w:ind w:firstLine="576"/>
        <w:jc w:val="both"/>
      </w:pPr>
      <w:r>
        <w:tab/>
      </w:r>
      <w:proofErr w:type="spellStart"/>
      <w:r>
        <w:t>O.z</w:t>
      </w:r>
      <w:proofErr w:type="spellEnd"/>
      <w:r>
        <w:t xml:space="preserve">. už teda fixné čiastky pre osoby blízke nestanoví, ale v § 2959 zakotvuje právo osôb blízkych na peňažitú náhradu, ktorá plne odčiní ich duševné útrapy. Nová právna úprava doznáva zmeny aj v zakotvení odčinenia duševných útrap nielen za usmrtenie, ale aj za zvlášť závažné ublíženie na zdraví. Náhrada za zvlášť závažné ublíženie na zdraví, pre osoby blízke poškodenému, sa za starej právnej úpravy posudzovala podľa ustanovenia                    </w:t>
      </w:r>
      <w:r w:rsidR="00483622">
        <w:t xml:space="preserve">           § 13 ods. 2 </w:t>
      </w:r>
      <w:proofErr w:type="spellStart"/>
      <w:r w:rsidR="00483622">
        <w:t>obč.zák</w:t>
      </w:r>
      <w:proofErr w:type="spellEnd"/>
      <w:r w:rsidR="00483622">
        <w:t xml:space="preserve">., </w:t>
      </w:r>
      <w:r>
        <w:t>a preto je možno vysvetlenie tohto pojmu čerpať z predchádzajúcej judikatúry.</w:t>
      </w:r>
      <w:r>
        <w:rPr>
          <w:rStyle w:val="Odkaznapoznmkupodiarou"/>
        </w:rPr>
        <w:footnoteReference w:id="75"/>
      </w:r>
      <w:r>
        <w:t xml:space="preserve"> Následkom zásahu do zdravia v jednom zo sporov riešených Najvyšším súdom síce nebola smrť, ale skoro vegetatívny zdravotný stav poškodenej. U poškodenej prišlo „</w:t>
      </w:r>
      <w:r w:rsidRPr="00C27FA9">
        <w:rPr>
          <w:i/>
        </w:rPr>
        <w:t xml:space="preserve">k </w:t>
      </w:r>
      <w:proofErr w:type="spellStart"/>
      <w:r w:rsidRPr="00C27FA9">
        <w:rPr>
          <w:i/>
        </w:rPr>
        <w:t>ztrátě</w:t>
      </w:r>
      <w:proofErr w:type="spellEnd"/>
      <w:r w:rsidRPr="00C27FA9">
        <w:rPr>
          <w:i/>
        </w:rPr>
        <w:t xml:space="preserve"> intelektu (</w:t>
      </w:r>
      <w:proofErr w:type="spellStart"/>
      <w:r w:rsidRPr="00C27FA9">
        <w:rPr>
          <w:i/>
        </w:rPr>
        <w:t>středně</w:t>
      </w:r>
      <w:proofErr w:type="spellEnd"/>
      <w:r w:rsidRPr="00C27FA9">
        <w:rPr>
          <w:i/>
        </w:rPr>
        <w:t xml:space="preserve"> </w:t>
      </w:r>
      <w:proofErr w:type="spellStart"/>
      <w:r w:rsidRPr="00C27FA9">
        <w:rPr>
          <w:i/>
        </w:rPr>
        <w:t>těžké</w:t>
      </w:r>
      <w:proofErr w:type="spellEnd"/>
      <w:r w:rsidRPr="00C27FA9">
        <w:rPr>
          <w:i/>
        </w:rPr>
        <w:t xml:space="preserve"> </w:t>
      </w:r>
      <w:proofErr w:type="spellStart"/>
      <w:r w:rsidRPr="00C27FA9">
        <w:rPr>
          <w:i/>
        </w:rPr>
        <w:t>demenci</w:t>
      </w:r>
      <w:proofErr w:type="spellEnd"/>
      <w:r w:rsidRPr="00C27FA9">
        <w:rPr>
          <w:i/>
        </w:rPr>
        <w:t xml:space="preserve">), </w:t>
      </w:r>
      <w:proofErr w:type="spellStart"/>
      <w:r w:rsidRPr="00C27FA9">
        <w:rPr>
          <w:i/>
        </w:rPr>
        <w:t>kdy</w:t>
      </w:r>
      <w:proofErr w:type="spellEnd"/>
      <w:r w:rsidRPr="00C27FA9">
        <w:rPr>
          <w:i/>
        </w:rPr>
        <w:t xml:space="preserve"> je </w:t>
      </w:r>
      <w:proofErr w:type="spellStart"/>
      <w:r w:rsidRPr="00C27FA9">
        <w:rPr>
          <w:i/>
        </w:rPr>
        <w:t>poškozená</w:t>
      </w:r>
      <w:proofErr w:type="spellEnd"/>
      <w:r w:rsidRPr="00C27FA9">
        <w:rPr>
          <w:i/>
        </w:rPr>
        <w:t xml:space="preserve"> </w:t>
      </w:r>
      <w:proofErr w:type="spellStart"/>
      <w:r w:rsidRPr="00C27FA9">
        <w:rPr>
          <w:i/>
        </w:rPr>
        <w:t>schopna</w:t>
      </w:r>
      <w:proofErr w:type="spellEnd"/>
      <w:r w:rsidRPr="00C27FA9">
        <w:rPr>
          <w:i/>
        </w:rPr>
        <w:t xml:space="preserve"> </w:t>
      </w:r>
      <w:proofErr w:type="spellStart"/>
      <w:r w:rsidRPr="00C27FA9">
        <w:rPr>
          <w:i/>
        </w:rPr>
        <w:t>pouze</w:t>
      </w:r>
      <w:proofErr w:type="spellEnd"/>
      <w:r w:rsidRPr="00C27FA9">
        <w:rPr>
          <w:i/>
        </w:rPr>
        <w:t xml:space="preserve"> základní </w:t>
      </w:r>
      <w:proofErr w:type="spellStart"/>
      <w:r w:rsidRPr="00C27FA9">
        <w:rPr>
          <w:i/>
        </w:rPr>
        <w:t>komunikace</w:t>
      </w:r>
      <w:proofErr w:type="spellEnd"/>
      <w:r w:rsidRPr="00C27FA9">
        <w:rPr>
          <w:i/>
        </w:rPr>
        <w:t xml:space="preserve">, došlo k </w:t>
      </w:r>
      <w:proofErr w:type="spellStart"/>
      <w:r w:rsidRPr="00C27FA9">
        <w:rPr>
          <w:i/>
        </w:rPr>
        <w:t>jejímu</w:t>
      </w:r>
      <w:proofErr w:type="spellEnd"/>
      <w:r w:rsidRPr="00C27FA9">
        <w:rPr>
          <w:i/>
        </w:rPr>
        <w:t xml:space="preserve"> </w:t>
      </w:r>
      <w:proofErr w:type="spellStart"/>
      <w:r w:rsidRPr="00C27FA9">
        <w:rPr>
          <w:i/>
        </w:rPr>
        <w:t>zohyzdění</w:t>
      </w:r>
      <w:proofErr w:type="spellEnd"/>
      <w:r w:rsidRPr="00C27FA9">
        <w:rPr>
          <w:i/>
        </w:rPr>
        <w:t xml:space="preserve"> a </w:t>
      </w:r>
      <w:proofErr w:type="spellStart"/>
      <w:r w:rsidRPr="00C27FA9">
        <w:rPr>
          <w:i/>
        </w:rPr>
        <w:t>poškozená</w:t>
      </w:r>
      <w:proofErr w:type="spellEnd"/>
      <w:r w:rsidRPr="00C27FA9">
        <w:rPr>
          <w:i/>
        </w:rPr>
        <w:t xml:space="preserve"> </w:t>
      </w:r>
      <w:proofErr w:type="spellStart"/>
      <w:r w:rsidRPr="00C27FA9">
        <w:rPr>
          <w:i/>
        </w:rPr>
        <w:t>není</w:t>
      </w:r>
      <w:proofErr w:type="spellEnd"/>
      <w:r w:rsidRPr="00C27FA9">
        <w:rPr>
          <w:i/>
        </w:rPr>
        <w:t xml:space="preserve"> </w:t>
      </w:r>
      <w:proofErr w:type="spellStart"/>
      <w:r w:rsidRPr="00C27FA9">
        <w:rPr>
          <w:i/>
        </w:rPr>
        <w:t>schopna</w:t>
      </w:r>
      <w:proofErr w:type="spellEnd"/>
      <w:r w:rsidRPr="00C27FA9">
        <w:rPr>
          <w:i/>
        </w:rPr>
        <w:t xml:space="preserve"> </w:t>
      </w:r>
      <w:proofErr w:type="spellStart"/>
      <w:r w:rsidRPr="00C27FA9">
        <w:rPr>
          <w:i/>
        </w:rPr>
        <w:t>sebeobsluhy</w:t>
      </w:r>
      <w:proofErr w:type="spellEnd"/>
      <w:r w:rsidRPr="00C27FA9">
        <w:rPr>
          <w:i/>
        </w:rPr>
        <w:t xml:space="preserve">, </w:t>
      </w:r>
      <w:proofErr w:type="spellStart"/>
      <w:r w:rsidRPr="00C27FA9">
        <w:rPr>
          <w:i/>
        </w:rPr>
        <w:t>dodržování</w:t>
      </w:r>
      <w:proofErr w:type="spellEnd"/>
      <w:r w:rsidRPr="00C27FA9">
        <w:rPr>
          <w:i/>
        </w:rPr>
        <w:t xml:space="preserve"> osobní hygieny ani samostatné </w:t>
      </w:r>
      <w:proofErr w:type="spellStart"/>
      <w:r w:rsidRPr="00C27FA9">
        <w:rPr>
          <w:i/>
        </w:rPr>
        <w:t>chůze</w:t>
      </w:r>
      <w:proofErr w:type="spellEnd"/>
      <w:r>
        <w:t>“. Súd konštatoval, že takto závažné ublíženie na zdraví môže byť na základe neustále oživovaného utrpenia dcéry, pri jej styku s poškodenou, závažnejšie než smrť. Smrť je síce fatálnym následkom, ale je to zásah, ktorý sa postupom času obvykle zmierňuje. Dcére poškodenej ako sekundárnej obeti bola v tomto prípade priznaná peňažitá čiastka vo výške 500 000 Kč. Je zaujímavé pozorovať, že sa súd pri zdôvodnení neustále opieral o fixné čiastky st</w:t>
      </w:r>
      <w:r w:rsidR="00483622">
        <w:t xml:space="preserve">anovené v § 444 ods. 3 </w:t>
      </w:r>
      <w:proofErr w:type="spellStart"/>
      <w:r w:rsidR="00483622">
        <w:t>obč.zák</w:t>
      </w:r>
      <w:proofErr w:type="spellEnd"/>
      <w:r w:rsidR="00483622">
        <w:t xml:space="preserve">., </w:t>
      </w:r>
      <w:r>
        <w:t xml:space="preserve">aj keď sa nejednalo </w:t>
      </w:r>
      <w:r w:rsidR="00540FA1">
        <w:t>o usmrtenie osoby. Súd dô</w:t>
      </w:r>
      <w:r>
        <w:t xml:space="preserve">vodil, že pre presiahnutie takto stanovenej čiastky je potreba splniť podmienky uvedené v § 13 ods. 2 a 3 </w:t>
      </w:r>
      <w:proofErr w:type="spellStart"/>
      <w:r>
        <w:t>obč.zák</w:t>
      </w:r>
      <w:proofErr w:type="spellEnd"/>
      <w:r>
        <w:t xml:space="preserve">. a je treba okolností mimoriadneho zreteľa hodných v okolnostiach alebo závažnosti tejto ujmy. Za mimoriadne </w:t>
      </w:r>
      <w:r>
        <w:lastRenderedPageBreak/>
        <w:t>okolnosti súd považoval práve opakované utrpenie dcéry poškodenej.</w:t>
      </w:r>
      <w:r>
        <w:rPr>
          <w:rStyle w:val="Odkaznapoznmkupodiarou"/>
        </w:rPr>
        <w:footnoteReference w:id="76"/>
      </w:r>
      <w:r>
        <w:t xml:space="preserve"> Za účinnosti </w:t>
      </w:r>
      <w:proofErr w:type="spellStart"/>
      <w:r>
        <w:t>obč.zák</w:t>
      </w:r>
      <w:proofErr w:type="spellEnd"/>
      <w:r>
        <w:t>. pritom tieto peňažité čiastky dosahovali výšky až do 1 000 </w:t>
      </w:r>
      <w:proofErr w:type="spellStart"/>
      <w:r>
        <w:t>000</w:t>
      </w:r>
      <w:proofErr w:type="spellEnd"/>
      <w:r>
        <w:t xml:space="preserve"> Kč.</w:t>
      </w:r>
      <w:r>
        <w:rPr>
          <w:rStyle w:val="Odkaznapoznmkupodiarou"/>
        </w:rPr>
        <w:footnoteReference w:id="77"/>
      </w:r>
      <w:r w:rsidR="00540FA1">
        <w:t xml:space="preserve"> </w:t>
      </w:r>
      <w:r>
        <w:t>Na základe vyššie uvedeného je možné súhlasiť s názormi prijímanými v odbornej literatúre, že si je pod týmto pojmom možno predstaviť tie najzávažnejšie ujmy na zdraví.</w:t>
      </w:r>
    </w:p>
    <w:p w:rsidR="00310558" w:rsidRPr="0028781F" w:rsidRDefault="00310558" w:rsidP="00310558">
      <w:pPr>
        <w:spacing w:line="360" w:lineRule="auto"/>
        <w:ind w:firstLine="576"/>
        <w:jc w:val="both"/>
        <w:rPr>
          <w:color w:val="000000" w:themeColor="text1"/>
        </w:rPr>
      </w:pPr>
      <w:r w:rsidRPr="00D93BDD">
        <w:rPr>
          <w:color w:val="000000" w:themeColor="text1"/>
        </w:rPr>
        <w:t>Znenie vyššie uvedeného ustanovenia otvára otázku, čo je pod duševné útrapy možné zaradiť. Už v úvode tejto kapitoly som spomenula možné prejavy ujmy osôb blízkych a to citovú ujmu a nervový šok. Keďže nervový šok predstavuje rozvinutie duševných útrap v nemoc, je možné sa domnievať, že pod duševné útrapy v tomto ustanovení spomenuté, možno podradiť len čistú citovú ujmu. Patrí sem teda psychická bolesť (napr. smútok a žiaľ) ale aj ďalšie citové strádanie (napr. šok zo správy o smrteľnom úraze). Nervový šok ako samostatné onemocnenie je možné, po vzore nemeckej a rakúskej právnej úpravy, považovať za ujmu na zdraví a týmto spôsobom ho aj odčiňovať. Bolo by nedostatočné pokladať jedinca, u ktorého prišlo k tomuto druhu následku,</w:t>
      </w:r>
      <w:r>
        <w:rPr>
          <w:color w:val="000000" w:themeColor="text1"/>
        </w:rPr>
        <w:t xml:space="preserve"> za </w:t>
      </w:r>
      <w:r w:rsidRPr="00D93BDD">
        <w:rPr>
          <w:color w:val="000000" w:themeColor="text1"/>
        </w:rPr>
        <w:t>sekundárnu obeť</w:t>
      </w:r>
      <w:r w:rsidR="00483622">
        <w:rPr>
          <w:color w:val="000000" w:themeColor="text1"/>
        </w:rPr>
        <w:t>,</w:t>
      </w:r>
      <w:r w:rsidRPr="00D93BDD">
        <w:rPr>
          <w:color w:val="000000" w:themeColor="text1"/>
        </w:rPr>
        <w:t xml:space="preserve"> a preto je vhodné mu, na základe naplnenia všetkých predpokladov potrebných pre vznik deliktu, priznať postavenie</w:t>
      </w:r>
      <w:r w:rsidR="004057ED">
        <w:rPr>
          <w:color w:val="000000" w:themeColor="text1"/>
        </w:rPr>
        <w:t xml:space="preserve"> obeti</w:t>
      </w:r>
      <w:r>
        <w:rPr>
          <w:color w:val="000000" w:themeColor="text1"/>
        </w:rPr>
        <w:t xml:space="preserve"> </w:t>
      </w:r>
      <w:r w:rsidRPr="00D93BDD">
        <w:rPr>
          <w:color w:val="000000" w:themeColor="text1"/>
        </w:rPr>
        <w:t>bezprostrednej, pričom by sa k ochra</w:t>
      </w:r>
      <w:r w:rsidR="00483622">
        <w:rPr>
          <w:color w:val="000000" w:themeColor="text1"/>
        </w:rPr>
        <w:t>ne jeho zdravia použilo pravidlo uvedené</w:t>
      </w:r>
      <w:r w:rsidRPr="00D93BDD">
        <w:rPr>
          <w:color w:val="000000" w:themeColor="text1"/>
        </w:rPr>
        <w:t xml:space="preserve"> vo vete prvej § 2910 </w:t>
      </w:r>
      <w:proofErr w:type="spellStart"/>
      <w:r w:rsidRPr="00D93BDD">
        <w:rPr>
          <w:color w:val="000000" w:themeColor="text1"/>
        </w:rPr>
        <w:t>o.z</w:t>
      </w:r>
      <w:proofErr w:type="spellEnd"/>
      <w:r w:rsidRPr="00D93BDD">
        <w:rPr>
          <w:color w:val="000000" w:themeColor="text1"/>
        </w:rPr>
        <w:t xml:space="preserve">.. Podľa § 2910 </w:t>
      </w:r>
      <w:proofErr w:type="spellStart"/>
      <w:r w:rsidRPr="00D93BDD">
        <w:rPr>
          <w:color w:val="000000" w:themeColor="text1"/>
        </w:rPr>
        <w:t>o.z</w:t>
      </w:r>
      <w:proofErr w:type="spellEnd"/>
      <w:r w:rsidRPr="00D93BDD">
        <w:rPr>
          <w:color w:val="000000" w:themeColor="text1"/>
        </w:rPr>
        <w:t>. môže osoba blízka postupovať taktiež v</w:t>
      </w:r>
      <w:r w:rsidR="00483622">
        <w:rPr>
          <w:color w:val="000000" w:themeColor="text1"/>
        </w:rPr>
        <w:t> </w:t>
      </w:r>
      <w:r w:rsidRPr="00D93BDD">
        <w:rPr>
          <w:color w:val="000000" w:themeColor="text1"/>
        </w:rPr>
        <w:t>prípade</w:t>
      </w:r>
      <w:r w:rsidR="00483622">
        <w:rPr>
          <w:color w:val="000000" w:themeColor="text1"/>
        </w:rPr>
        <w:t>,</w:t>
      </w:r>
      <w:r w:rsidRPr="00D93BDD">
        <w:rPr>
          <w:color w:val="000000" w:themeColor="text1"/>
        </w:rPr>
        <w:t xml:space="preserve"> ak by neprišlo k tak závažnému následku ublíženia na zdraví ako je smrť či zvlášť závažná ujma na zdraví.</w:t>
      </w:r>
      <w:r w:rsidRPr="00D93BDD">
        <w:rPr>
          <w:rStyle w:val="Odkaznapoznmkupodiarou"/>
          <w:color w:val="000000" w:themeColor="text1"/>
        </w:rPr>
        <w:footnoteReference w:id="78"/>
      </w:r>
      <w:r w:rsidRPr="0028781F">
        <w:rPr>
          <w:color w:val="000000" w:themeColor="text1"/>
        </w:rPr>
        <w:t xml:space="preserve"> </w:t>
      </w:r>
      <w:r>
        <w:rPr>
          <w:color w:val="000000" w:themeColor="text1"/>
        </w:rPr>
        <w:t xml:space="preserve"> </w:t>
      </w:r>
    </w:p>
    <w:p w:rsidR="00310558" w:rsidRDefault="00310558" w:rsidP="00310558">
      <w:pPr>
        <w:spacing w:line="360" w:lineRule="auto"/>
        <w:jc w:val="both"/>
      </w:pPr>
    </w:p>
    <w:p w:rsidR="00C36BDD" w:rsidRDefault="0052028A" w:rsidP="0089546C">
      <w:pPr>
        <w:pStyle w:val="Nadpis2"/>
        <w:spacing w:before="0" w:after="0" w:line="360" w:lineRule="auto"/>
      </w:pPr>
      <w:bookmarkStart w:id="17" w:name="_Toc446279189"/>
      <w:r>
        <w:t>Rozsah náhrady</w:t>
      </w:r>
      <w:r w:rsidR="00457480">
        <w:t xml:space="preserve"> pre osoby blízke poškodenému</w:t>
      </w:r>
      <w:bookmarkEnd w:id="17"/>
    </w:p>
    <w:p w:rsidR="00427818" w:rsidRPr="00B00BC3" w:rsidRDefault="00D93BDD" w:rsidP="00B00BC3">
      <w:pPr>
        <w:spacing w:line="360" w:lineRule="auto"/>
        <w:ind w:firstLine="576"/>
        <w:jc w:val="both"/>
      </w:pPr>
      <w:bookmarkStart w:id="18" w:name="_Toc316742931"/>
      <w:bookmarkStart w:id="19" w:name="_Toc316743052"/>
      <w:r>
        <w:t>Dnešná</w:t>
      </w:r>
      <w:r w:rsidR="008F26B4" w:rsidRPr="00B00BC3">
        <w:t xml:space="preserve"> právna úprava, ktorá ponecháva stanovenie peňažitých čiastok za</w:t>
      </w:r>
      <w:r w:rsidR="00D623D0">
        <w:t xml:space="preserve"> duševné utrpenie osôb blízkych voľnej</w:t>
      </w:r>
      <w:r w:rsidR="008F26B4" w:rsidRPr="00B00BC3">
        <w:t xml:space="preserve"> úvahe</w:t>
      </w:r>
      <w:r w:rsidR="00AE2172" w:rsidRPr="00B00BC3">
        <w:t xml:space="preserve"> súdu</w:t>
      </w:r>
      <w:r w:rsidR="006A3785">
        <w:t>,</w:t>
      </w:r>
      <w:r w:rsidR="00D623D0">
        <w:t xml:space="preserve"> </w:t>
      </w:r>
      <w:r w:rsidR="00AE2172" w:rsidRPr="00B00BC3">
        <w:t>nie je</w:t>
      </w:r>
      <w:r w:rsidR="006A3785">
        <w:t>,</w:t>
      </w:r>
      <w:r w:rsidR="00AE2172" w:rsidRPr="00B00BC3">
        <w:t xml:space="preserve"> </w:t>
      </w:r>
      <w:r w:rsidR="006A3785">
        <w:t>na základe spomínanej možnosti získania ďalšej peňažitej čiastky</w:t>
      </w:r>
      <w:r w:rsidR="006A3785" w:rsidRPr="00B00BC3">
        <w:t xml:space="preserve"> prostredníctvom § 13 ods</w:t>
      </w:r>
      <w:r w:rsidR="006A3785">
        <w:t xml:space="preserve">. 2 </w:t>
      </w:r>
      <w:proofErr w:type="spellStart"/>
      <w:r w:rsidR="006A3785">
        <w:t>obč.zák</w:t>
      </w:r>
      <w:proofErr w:type="spellEnd"/>
      <w:r w:rsidR="006A3785">
        <w:t>.,</w:t>
      </w:r>
      <w:r w:rsidR="006A3785" w:rsidRPr="00B00BC3">
        <w:t xml:space="preserve"> </w:t>
      </w:r>
      <w:r w:rsidR="00AE2172" w:rsidRPr="00B00BC3">
        <w:t xml:space="preserve">až takou novinkou. </w:t>
      </w:r>
      <w:r w:rsidR="008208D8">
        <w:t>Úprava v </w:t>
      </w:r>
      <w:proofErr w:type="spellStart"/>
      <w:r w:rsidR="008208D8">
        <w:t>o.z</w:t>
      </w:r>
      <w:proofErr w:type="spellEnd"/>
      <w:r w:rsidR="008208D8">
        <w:t>.</w:t>
      </w:r>
      <w:r w:rsidR="008F26B4" w:rsidRPr="00B00BC3">
        <w:t xml:space="preserve"> </w:t>
      </w:r>
      <w:r w:rsidR="00427818" w:rsidRPr="00B00BC3">
        <w:t xml:space="preserve">však </w:t>
      </w:r>
      <w:r w:rsidR="00D623D0">
        <w:t xml:space="preserve">predstavuje zmenu v </w:t>
      </w:r>
      <w:r w:rsidR="008F26B4" w:rsidRPr="00B00BC3">
        <w:t xml:space="preserve">konzistentnosti, keďže voľnú úvahu zavádza priamo v rámci záväzkov z deliktov a nie je treba postupovať podľa </w:t>
      </w:r>
      <w:r w:rsidR="00794A5A">
        <w:t>vše</w:t>
      </w:r>
      <w:r w:rsidR="008F26B4" w:rsidRPr="00B00BC3">
        <w:t>obecných ustanovení pre ochranu osobnosti.</w:t>
      </w:r>
      <w:r w:rsidR="008F26B4" w:rsidRPr="00B00BC3">
        <w:rPr>
          <w:rStyle w:val="Odkaznapoznmkupodiarou"/>
        </w:rPr>
        <w:footnoteReference w:id="79"/>
      </w:r>
      <w:r w:rsidR="001F7766" w:rsidRPr="00B00BC3">
        <w:t xml:space="preserve"> </w:t>
      </w:r>
    </w:p>
    <w:p w:rsidR="00885DCD" w:rsidRPr="00B00BC3" w:rsidRDefault="005B0BB8" w:rsidP="0070367F">
      <w:pPr>
        <w:spacing w:line="360" w:lineRule="auto"/>
        <w:ind w:firstLine="576"/>
        <w:jc w:val="both"/>
      </w:pPr>
      <w:r w:rsidRPr="00B00BC3">
        <w:t>Problémom sa</w:t>
      </w:r>
      <w:r w:rsidR="007D178C" w:rsidRPr="00B00BC3">
        <w:t xml:space="preserve"> </w:t>
      </w:r>
      <w:r w:rsidRPr="00B00BC3">
        <w:t>na prvý po</w:t>
      </w:r>
      <w:r w:rsidR="008208D8">
        <w:t xml:space="preserve">hľad môže zdať znenie § 13 </w:t>
      </w:r>
      <w:proofErr w:type="spellStart"/>
      <w:r w:rsidR="008208D8">
        <w:t>o.z</w:t>
      </w:r>
      <w:proofErr w:type="spellEnd"/>
      <w:r w:rsidR="008208D8">
        <w:t>.</w:t>
      </w:r>
      <w:r w:rsidR="001B33AB" w:rsidRPr="00B00BC3">
        <w:t>, ktoré s</w:t>
      </w:r>
      <w:r w:rsidRPr="00B00BC3">
        <w:t>tanoví, že k</w:t>
      </w:r>
      <w:r w:rsidR="00427818" w:rsidRPr="00B00BC3">
        <w:t>aždý, kto sa so svo</w:t>
      </w:r>
      <w:r w:rsidR="00333F82">
        <w:t>jí</w:t>
      </w:r>
      <w:r w:rsidR="00427818" w:rsidRPr="00B00BC3">
        <w:t>m nárokom obráti na súd, môže očakávať, že jeho prípad bude rozhodnutý obdobne ako prípad, ktorý sa s ním zhoduje v podstatných znakoch</w:t>
      </w:r>
      <w:r w:rsidRPr="00B00BC3">
        <w:t xml:space="preserve">. </w:t>
      </w:r>
      <w:r w:rsidR="00885DCD" w:rsidRPr="00B00BC3">
        <w:t>Toto ustanovenie však nemožno vnímať príliš striktne, pretože by</w:t>
      </w:r>
      <w:r w:rsidR="00427818" w:rsidRPr="00B00BC3">
        <w:t xml:space="preserve"> zrušenie fixných čiastok starej </w:t>
      </w:r>
      <w:r w:rsidRPr="00B00BC3">
        <w:t>právnej úpravy</w:t>
      </w:r>
      <w:r w:rsidR="00885DCD" w:rsidRPr="00B00BC3">
        <w:t xml:space="preserve"> </w:t>
      </w:r>
      <w:r w:rsidR="00427818" w:rsidRPr="00B00BC3">
        <w:t xml:space="preserve">nemalo na </w:t>
      </w:r>
      <w:r w:rsidR="00427818" w:rsidRPr="00B00BC3">
        <w:lastRenderedPageBreak/>
        <w:t>prax žiadny dopad. Pevne stano</w:t>
      </w:r>
      <w:r w:rsidR="008208D8">
        <w:t xml:space="preserve">vené čiastky v § 444 ods. 3 </w:t>
      </w:r>
      <w:proofErr w:type="spellStart"/>
      <w:r w:rsidR="008208D8">
        <w:t>obč.zák</w:t>
      </w:r>
      <w:proofErr w:type="spellEnd"/>
      <w:r w:rsidR="008208D8">
        <w:t>.</w:t>
      </w:r>
      <w:r w:rsidR="00427818" w:rsidRPr="00B00BC3">
        <w:t xml:space="preserve"> by sa pomocou judikatúry premietli aj do rozhodovania súdov od 1. 1. 2014.</w:t>
      </w:r>
      <w:r w:rsidR="00885DCD" w:rsidRPr="00B00BC3">
        <w:rPr>
          <w:rStyle w:val="Odkaznapoznmkupodiarou"/>
        </w:rPr>
        <w:footnoteReference w:id="80"/>
      </w:r>
      <w:r w:rsidR="006A3785">
        <w:t xml:space="preserve"> </w:t>
      </w:r>
      <w:r w:rsidRPr="00B00BC3">
        <w:t xml:space="preserve">Takúto konzerváciu judikatúry však podľa dôvodovej správy </w:t>
      </w:r>
      <w:r w:rsidR="00472FD3" w:rsidRPr="00B00BC3">
        <w:t>nemožno</w:t>
      </w:r>
      <w:r w:rsidRPr="00B00BC3">
        <w:t xml:space="preserve"> založiť. Súčasná právna úprava by mala byť vykladaná v jednote s  aktuálnou spoločenskou a ekonomickou situáciou. </w:t>
      </w:r>
      <w:r w:rsidR="005F6B9E" w:rsidRPr="00B00BC3">
        <w:t>Dôvodová správa vysvetľuje zakotvenie tohto pravidla ako potvrdenie faktického významu rozhodovacej praxe pri konkretizácii abstraktných noriem, dotváraní práva a zisťovaní významu neurčitých právnych pojmov. Aj ke</w:t>
      </w:r>
      <w:r w:rsidR="001B33AB" w:rsidRPr="00B00BC3">
        <w:t>ď</w:t>
      </w:r>
      <w:r w:rsidR="005F6B9E" w:rsidRPr="00B00BC3">
        <w:t xml:space="preserve"> nemá súdne rozhodnutie tak esenciálny význam ako v </w:t>
      </w:r>
      <w:proofErr w:type="spellStart"/>
      <w:r w:rsidR="005F6B9E" w:rsidRPr="008208D8">
        <w:rPr>
          <w:i/>
        </w:rPr>
        <w:t>common</w:t>
      </w:r>
      <w:proofErr w:type="spellEnd"/>
      <w:r w:rsidR="005F6B9E" w:rsidRPr="008208D8">
        <w:rPr>
          <w:i/>
        </w:rPr>
        <w:t xml:space="preserve"> </w:t>
      </w:r>
      <w:proofErr w:type="spellStart"/>
      <w:r w:rsidR="005F6B9E" w:rsidRPr="008208D8">
        <w:rPr>
          <w:i/>
        </w:rPr>
        <w:t>law</w:t>
      </w:r>
      <w:proofErr w:type="spellEnd"/>
      <w:r w:rsidR="005F6B9E" w:rsidRPr="00B00BC3">
        <w:t>, značne dôležité miesto v</w:t>
      </w:r>
      <w:r w:rsidR="001B33AB" w:rsidRPr="00B00BC3">
        <w:t xml:space="preserve"> českom </w:t>
      </w:r>
      <w:r w:rsidR="005F6B9E" w:rsidRPr="00B00BC3">
        <w:t>právnom poriadk</w:t>
      </w:r>
      <w:r w:rsidR="008208D8">
        <w:t xml:space="preserve">u mu </w:t>
      </w:r>
      <w:r w:rsidR="005F6B9E" w:rsidRPr="00B00BC3">
        <w:t xml:space="preserve">odoprieť nemožno a to hlavne kvôli istote a stabilite práva. </w:t>
      </w:r>
      <w:r w:rsidRPr="00B00BC3">
        <w:t>§</w:t>
      </w:r>
      <w:r w:rsidR="008208D8">
        <w:t xml:space="preserve"> 13 </w:t>
      </w:r>
      <w:proofErr w:type="spellStart"/>
      <w:r w:rsidR="008208D8">
        <w:t>o.z</w:t>
      </w:r>
      <w:proofErr w:type="spellEnd"/>
      <w:r w:rsidR="008208D8">
        <w:t>.</w:t>
      </w:r>
      <w:r w:rsidRPr="00B00BC3">
        <w:t xml:space="preserve"> </w:t>
      </w:r>
      <w:r w:rsidR="001B33AB" w:rsidRPr="00B00BC3">
        <w:t xml:space="preserve">ďalej </w:t>
      </w:r>
      <w:r w:rsidRPr="00B00BC3">
        <w:t>zakladá možnosť súdu odchýliť sa od ustálenej judikatúry na základe nálež</w:t>
      </w:r>
      <w:r w:rsidR="00FC7681" w:rsidRPr="00B00BC3">
        <w:t>itého vysvetlenia</w:t>
      </w:r>
      <w:r w:rsidRPr="00B00BC3">
        <w:t xml:space="preserve">, čo je taktiež odrazom zámeru nebrániť faktickým zmenám, ktoré nastali v právnej úprave. </w:t>
      </w:r>
      <w:r w:rsidR="00472FD3" w:rsidRPr="00B00BC3">
        <w:t xml:space="preserve">Na základe vyššie uvedeného je aj podľa </w:t>
      </w:r>
      <w:r w:rsidR="003D2CEB">
        <w:t xml:space="preserve">Vítovej, </w:t>
      </w:r>
      <w:r w:rsidR="00174CB5">
        <w:t xml:space="preserve">rod. </w:t>
      </w:r>
      <w:proofErr w:type="spellStart"/>
      <w:r w:rsidR="00472FD3" w:rsidRPr="00B00BC3">
        <w:t>Tomančákovej</w:t>
      </w:r>
      <w:proofErr w:type="spellEnd"/>
      <w:r w:rsidR="003D2CEB">
        <w:t>,</w:t>
      </w:r>
      <w:r w:rsidR="00472FD3" w:rsidRPr="00B00BC3">
        <w:rPr>
          <w:rStyle w:val="Odkaznapoznmkupodiarou"/>
        </w:rPr>
        <w:footnoteReference w:id="81"/>
      </w:r>
      <w:r w:rsidR="007D178C" w:rsidRPr="00B00BC3">
        <w:t xml:space="preserve"> možné použitie</w:t>
      </w:r>
      <w:r w:rsidR="000D3EB9">
        <w:t xml:space="preserve"> predchádzajúcej judikatúry </w:t>
      </w:r>
      <w:r w:rsidR="00472FD3" w:rsidRPr="00B00BC3">
        <w:t>v podobných prípadoch, avšak je vždy nutné dbať, aby terajšie rozhodnutie bolo v súlade s aktuálnym znením zákona.</w:t>
      </w:r>
    </w:p>
    <w:p w:rsidR="005A65C9" w:rsidRDefault="00333F82" w:rsidP="00F46671">
      <w:pPr>
        <w:spacing w:line="360" w:lineRule="auto"/>
        <w:ind w:firstLine="576"/>
        <w:jc w:val="both"/>
      </w:pPr>
      <w:r>
        <w:t>Aby súd dosiaho</w:t>
      </w:r>
      <w:r w:rsidR="001523B2" w:rsidRPr="00B00BC3">
        <w:t xml:space="preserve">l </w:t>
      </w:r>
      <w:r>
        <w:t>už spomínanú požiadavku</w:t>
      </w:r>
      <w:r w:rsidR="001523B2" w:rsidRPr="00B00BC3">
        <w:t xml:space="preserve"> predvídateľnosti rozhodnutia, mal by pri svojej úvahe využiť všetky</w:t>
      </w:r>
      <w:r w:rsidR="00427818" w:rsidRPr="00B00BC3">
        <w:t xml:space="preserve"> dostupn</w:t>
      </w:r>
      <w:r w:rsidR="001523B2" w:rsidRPr="00B00BC3">
        <w:t xml:space="preserve">é objektivizačné kritériá. V prípade núdze o takéto kritériá by mal peňažitú čiastku stanoviť podľa zásad slušnosti. </w:t>
      </w:r>
      <w:r w:rsidR="001F7766" w:rsidRPr="00B00BC3">
        <w:t xml:space="preserve">Slušnosť pritom možno chápať ako </w:t>
      </w:r>
      <w:r w:rsidR="002A66E1" w:rsidRPr="00B00BC3">
        <w:t xml:space="preserve">ľudské </w:t>
      </w:r>
      <w:r w:rsidR="001F7766" w:rsidRPr="00B00BC3">
        <w:t xml:space="preserve">posúdenie všetkých okolností prípadu s prihliadnutím k duševným </w:t>
      </w:r>
      <w:r w:rsidR="005C18A7">
        <w:t>útrapám sekundárnej obete</w:t>
      </w:r>
      <w:r w:rsidR="002A66E1" w:rsidRPr="00B00BC3">
        <w:t>.</w:t>
      </w:r>
      <w:r w:rsidR="002A66E1" w:rsidRPr="00B00BC3">
        <w:rPr>
          <w:rStyle w:val="Odkaznapoznmkupodiarou"/>
        </w:rPr>
        <w:footnoteReference w:id="82"/>
      </w:r>
      <w:r w:rsidR="00427818" w:rsidRPr="00B00BC3">
        <w:t xml:space="preserve"> </w:t>
      </w:r>
      <w:r w:rsidR="00D623D0">
        <w:t>Objektivizačné kritériá je možné</w:t>
      </w:r>
      <w:r>
        <w:t xml:space="preserve"> dô</w:t>
      </w:r>
      <w:r w:rsidR="007C4A25" w:rsidRPr="00B00BC3">
        <w:t>vodiť z do</w:t>
      </w:r>
      <w:r w:rsidR="000D3EB9">
        <w:t>terajšej judikatúry a </w:t>
      </w:r>
      <w:r w:rsidR="007C4A25" w:rsidRPr="00B00BC3">
        <w:t xml:space="preserve">rozdeliť </w:t>
      </w:r>
      <w:r w:rsidR="000D3EB9">
        <w:t xml:space="preserve">ich </w:t>
      </w:r>
      <w:r w:rsidR="007C4A25" w:rsidRPr="00B00BC3">
        <w:t>podľa jednotlivých strán vzniknutého sporu a to š</w:t>
      </w:r>
      <w:r w:rsidR="00C73A6B">
        <w:t xml:space="preserve">kodcu a sekundárnej obete. </w:t>
      </w:r>
      <w:r w:rsidR="0008092D">
        <w:t>Na strane blízkej osoby</w:t>
      </w:r>
      <w:r w:rsidR="007C4A25" w:rsidRPr="00B00BC3">
        <w:t xml:space="preserve"> sa jedná o intenzitu ci</w:t>
      </w:r>
      <w:r w:rsidR="004F0D72">
        <w:t>tového puta medzi ním a poškodeným</w:t>
      </w:r>
      <w:r w:rsidR="00B7702E" w:rsidRPr="00B00BC3">
        <w:t xml:space="preserve">, </w:t>
      </w:r>
      <w:r w:rsidR="004F0D72">
        <w:t>vek poškodeného</w:t>
      </w:r>
      <w:r w:rsidR="000D3EB9">
        <w:t xml:space="preserve"> a blízkych osôb</w:t>
      </w:r>
      <w:r w:rsidR="007C4A25" w:rsidRPr="00B00BC3">
        <w:t>, hmotná či existen</w:t>
      </w:r>
      <w:r w:rsidR="004F0D72">
        <w:t>čná závislosť na osobe poškodenej</w:t>
      </w:r>
      <w:r w:rsidR="004E58E6" w:rsidRPr="00B00BC3">
        <w:rPr>
          <w:rStyle w:val="Odkaznapoznmkupodiarou"/>
        </w:rPr>
        <w:footnoteReference w:id="83"/>
      </w:r>
      <w:r w:rsidR="007C4A25" w:rsidRPr="00B00BC3">
        <w:t xml:space="preserve"> a poskytnutie inej satisfakcie napr. vo fo</w:t>
      </w:r>
      <w:r w:rsidR="004E58E6" w:rsidRPr="00B00BC3">
        <w:t xml:space="preserve">rme ospravedlnenia či prejavu ľútosti. </w:t>
      </w:r>
      <w:r w:rsidR="000D4E15" w:rsidRPr="00B00BC3">
        <w:t>S posledným kritériom bezprostredne súvisí aj prvé z kritérií na strane škodcu a tým je jeho postoj, ktorý môže ovplyvniť výšku náhrady zostupne, ale aj vzostupne napr</w:t>
      </w:r>
      <w:r w:rsidR="0070367F">
        <w:t>. pri chovaní preukazujúcom</w:t>
      </w:r>
      <w:r w:rsidR="000D4E15" w:rsidRPr="00B00BC3">
        <w:t xml:space="preserve"> ľahostajnosť k spôsobenému následku. Medzi ďalšie kritériá sa zaraďujú majetkové pomery škodcu a miera zavinenia</w:t>
      </w:r>
      <w:r w:rsidR="000D4E15" w:rsidRPr="00B00BC3">
        <w:rPr>
          <w:rStyle w:val="Odkaznapoznmkupodiarou"/>
        </w:rPr>
        <w:footnoteReference w:id="84"/>
      </w:r>
      <w:r w:rsidR="00D7216A" w:rsidRPr="00B00BC3">
        <w:t>.</w:t>
      </w:r>
      <w:r w:rsidR="00D7216A" w:rsidRPr="00B00BC3">
        <w:rPr>
          <w:rStyle w:val="Odkaznapoznmkupodiarou"/>
        </w:rPr>
        <w:footnoteReference w:id="85"/>
      </w:r>
      <w:r w:rsidR="00D7216A" w:rsidRPr="00B00BC3">
        <w:t xml:space="preserve"> Odborná literatúra radí medzi kritériá, ktoré je potrebné zohľadniť pri stanovení vhodnej výšky peňažitej náhrady, aj blízkosť osôb u incidentu či </w:t>
      </w:r>
      <w:r w:rsidR="004057ED">
        <w:lastRenderedPageBreak/>
        <w:t xml:space="preserve">prostriedky, </w:t>
      </w:r>
      <w:r w:rsidR="00D7216A" w:rsidRPr="00B00BC3">
        <w:t>akými bolo duševné utrpenie vyvolané.</w:t>
      </w:r>
      <w:r w:rsidR="00D7216A" w:rsidRPr="00B00BC3">
        <w:rPr>
          <w:rStyle w:val="Odkaznapoznmkupodiarou"/>
        </w:rPr>
        <w:footnoteReference w:id="86"/>
      </w:r>
      <w:r w:rsidR="00F46671">
        <w:t xml:space="preserve"> </w:t>
      </w:r>
      <w:r w:rsidR="005A65C9">
        <w:t>Na základe pravidla uv</w:t>
      </w:r>
      <w:r w:rsidR="008208D8">
        <w:t xml:space="preserve">edeného v </w:t>
      </w:r>
      <w:r w:rsidR="000D3EB9">
        <w:t xml:space="preserve">          </w:t>
      </w:r>
      <w:r w:rsidR="008208D8">
        <w:t xml:space="preserve">§ 2918 </w:t>
      </w:r>
      <w:proofErr w:type="spellStart"/>
      <w:r w:rsidR="008208D8">
        <w:t>o.z</w:t>
      </w:r>
      <w:proofErr w:type="spellEnd"/>
      <w:r w:rsidR="008208D8">
        <w:t>.</w:t>
      </w:r>
      <w:r w:rsidR="005A65C9">
        <w:t>, ktoré zohľadňuje okolnosti, ktoré idú k tiaži poškodeného, je možné náhradu, ktorá náleží sekundá</w:t>
      </w:r>
      <w:r w:rsidR="000D3EB9">
        <w:t>rnym obetiam, primerane znížiť</w:t>
      </w:r>
      <w:r w:rsidR="00FF78EC">
        <w:t xml:space="preserve">. Príkladom by mohla byť </w:t>
      </w:r>
      <w:r w:rsidR="005A65C9">
        <w:t>autonehoda, u ktorej ju zomrelý spolujazdec spolu zavinil s vodičom auta.</w:t>
      </w:r>
      <w:r w:rsidR="005A65C9">
        <w:rPr>
          <w:rStyle w:val="Odkaznapoznmkupodiarou"/>
        </w:rPr>
        <w:footnoteReference w:id="87"/>
      </w:r>
    </w:p>
    <w:p w:rsidR="0080037A" w:rsidRPr="00B00BC3" w:rsidRDefault="0080037A" w:rsidP="00B00BC3">
      <w:pPr>
        <w:spacing w:line="360" w:lineRule="auto"/>
        <w:jc w:val="both"/>
      </w:pPr>
      <w:r>
        <w:tab/>
        <w:t>V prípade rozhodovan</w:t>
      </w:r>
      <w:r w:rsidR="00631A08">
        <w:t>om podľa účinnej</w:t>
      </w:r>
      <w:r>
        <w:t xml:space="preserve"> právnej úpravy</w:t>
      </w:r>
      <w:r w:rsidR="00C32888">
        <w:t xml:space="preserve"> </w:t>
      </w:r>
      <w:r>
        <w:t>Okresným súdom v</w:t>
      </w:r>
      <w:r w:rsidR="006B02FA">
        <w:t> </w:t>
      </w:r>
      <w:proofErr w:type="spellStart"/>
      <w:r w:rsidR="00416939">
        <w:t>Hodoníne</w:t>
      </w:r>
      <w:proofErr w:type="spellEnd"/>
      <w:r w:rsidR="006B02FA">
        <w:t>,</w:t>
      </w:r>
      <w:r w:rsidR="00EE1198">
        <w:t xml:space="preserve"> prihliadol súd </w:t>
      </w:r>
      <w:r>
        <w:t xml:space="preserve">na prvom mieste </w:t>
      </w:r>
      <w:r w:rsidR="00EE1198">
        <w:t xml:space="preserve">k </w:t>
      </w:r>
      <w:r>
        <w:t>silné</w:t>
      </w:r>
      <w:r w:rsidR="00EE1198">
        <w:t>mu</w:t>
      </w:r>
      <w:r>
        <w:t xml:space="preserve"> citové</w:t>
      </w:r>
      <w:r w:rsidR="00EE1198">
        <w:t>mu putu</w:t>
      </w:r>
      <w:r>
        <w:t xml:space="preserve"> medzi sekundárnymi obe</w:t>
      </w:r>
      <w:r w:rsidR="00631A08">
        <w:t>ťami a obeťou primárnou. Z</w:t>
      </w:r>
      <w:r>
        <w:t>ohľadnil taktiež okolnosti daného prípadu mimoriadne v ohľade dlhodobého plán</w:t>
      </w:r>
      <w:r w:rsidR="00416939">
        <w:t>ovania usmrtenia poškodeného, trýznivý spôsob prevedenia</w:t>
      </w:r>
      <w:r>
        <w:t xml:space="preserve"> </w:t>
      </w:r>
      <w:r w:rsidR="00EE1198">
        <w:t xml:space="preserve">tohto činu </w:t>
      </w:r>
      <w:r>
        <w:t>a nasledujúci vydieračský list smerujúci od šk</w:t>
      </w:r>
      <w:r w:rsidR="00FF78EC">
        <w:t>odcu sekundárnym obetiam ako</w:t>
      </w:r>
      <w:r>
        <w:t xml:space="preserve"> aj nadmernú medializáciu tohto prípadu. Jedna zo sekundárnych obetí pritom musela identifikovať telo zomrelého, čo súd taktiež zaradil medzi jednu z najťažších možných duševných útrap. </w:t>
      </w:r>
      <w:r w:rsidR="00416939">
        <w:t>Čo sa týka post</w:t>
      </w:r>
      <w:r w:rsidR="00EE1198">
        <w:t>oja škodcu, svojho činu neľutoval</w:t>
      </w:r>
      <w:r w:rsidR="00416939">
        <w:t xml:space="preserve"> a sekundárnym obetiam sa </w:t>
      </w:r>
      <w:r w:rsidR="00EE1198">
        <w:t>z</w:t>
      </w:r>
      <w:r w:rsidR="00416939">
        <w:t xml:space="preserve"> jeho strany nedostalo žiadneho zadosťučinenia v morálnej podobe. Zohľadnený bol taktiež vek sekundárnych obetí a ich možnosť opäť sa zaradiť do bežného života. Súd spomenul taktiež, dá sa povedať, nepríjemné a ponižujúce chovanie poškodeného voči škodcovi. Po zohľadnení všetkých </w:t>
      </w:r>
      <w:r w:rsidR="00EE1198">
        <w:t xml:space="preserve">vyššie spomenutých </w:t>
      </w:r>
      <w:r w:rsidR="00631A08">
        <w:t xml:space="preserve">okolností riešeného prípadu, </w:t>
      </w:r>
      <w:r w:rsidR="00416939">
        <w:t>súd taktiež prihliadol k predchádzajúcej judikatúre a čiastkam bežne priznávaným za usmrtenie osoby blízkej. Zohľadňoval pritom nielen fixné čiastky pod</w:t>
      </w:r>
      <w:r w:rsidR="00C32888">
        <w:t>ľa §</w:t>
      </w:r>
      <w:r w:rsidR="008208D8">
        <w:t xml:space="preserve"> 444 </w:t>
      </w:r>
      <w:proofErr w:type="spellStart"/>
      <w:r w:rsidR="008208D8">
        <w:t>odst</w:t>
      </w:r>
      <w:proofErr w:type="spellEnd"/>
      <w:r w:rsidR="008208D8">
        <w:t xml:space="preserve">. 3 </w:t>
      </w:r>
      <w:proofErr w:type="spellStart"/>
      <w:r w:rsidR="008208D8">
        <w:t>obč.zák</w:t>
      </w:r>
      <w:proofErr w:type="spellEnd"/>
      <w:r w:rsidR="008208D8">
        <w:t>.</w:t>
      </w:r>
      <w:r w:rsidR="00C32888">
        <w:t>, ale aj</w:t>
      </w:r>
      <w:r w:rsidR="00416939">
        <w:t xml:space="preserve"> čiastky získané prostredníctvom domáhania sa práva na o</w:t>
      </w:r>
      <w:r w:rsidR="00670DBB">
        <w:t>chranu osobnosti podľa § 13 ods</w:t>
      </w:r>
      <w:r w:rsidR="008208D8">
        <w:t xml:space="preserve">. 2 a 3 </w:t>
      </w:r>
      <w:proofErr w:type="spellStart"/>
      <w:r w:rsidR="008208D8">
        <w:t>obč.zák</w:t>
      </w:r>
      <w:proofErr w:type="spellEnd"/>
      <w:r w:rsidR="008208D8">
        <w:t>.</w:t>
      </w:r>
      <w:r w:rsidR="00416939">
        <w:t>.</w:t>
      </w:r>
      <w:r w:rsidR="00416939">
        <w:rPr>
          <w:rStyle w:val="Odkaznapoznmkupodiarou"/>
        </w:rPr>
        <w:footnoteReference w:id="88"/>
      </w:r>
      <w:r w:rsidR="00FF78EC">
        <w:t xml:space="preserve"> V postupe súdu si možno</w:t>
      </w:r>
      <w:r w:rsidR="00C32888">
        <w:t xml:space="preserve"> všimnúť zohľadnenie všetkých </w:t>
      </w:r>
      <w:r w:rsidR="00FF78EC">
        <w:t xml:space="preserve">smerodajných kritérií podľa </w:t>
      </w:r>
      <w:r w:rsidR="00C32888">
        <w:t>doterajš</w:t>
      </w:r>
      <w:r w:rsidR="004924AE">
        <w:t>ej judikatúry</w:t>
      </w:r>
      <w:r w:rsidR="004057ED">
        <w:t>,</w:t>
      </w:r>
      <w:r w:rsidR="008208D8">
        <w:t xml:space="preserve"> </w:t>
      </w:r>
      <w:r w:rsidR="00C32888">
        <w:t xml:space="preserve">ale aj prihliadnutie k podobným predchádzajúcim rozhodnutiam. </w:t>
      </w:r>
      <w:r w:rsidR="00AF37DF">
        <w:t xml:space="preserve">Súd pri svojom rozhodnutí použil ako voľnú úvahu tak aj zásady slušnosti vo vzájomnej súvislosti, keď ľudsky hodnotil jednotlivé objektivizačné kritériá. </w:t>
      </w:r>
      <w:r w:rsidR="004924AE">
        <w:t xml:space="preserve">Dá sa povedať, že </w:t>
      </w:r>
      <w:r w:rsidR="00C32888">
        <w:t>prišlo ku komplexnému posúdeniu všetkých</w:t>
      </w:r>
      <w:r w:rsidR="00EE1198">
        <w:t>,</w:t>
      </w:r>
      <w:r w:rsidR="00C32888">
        <w:t xml:space="preserve"> pre spravodlivé rozhodnutie kľúčových</w:t>
      </w:r>
      <w:r w:rsidR="00EE1198">
        <w:t>, okolností.</w:t>
      </w:r>
      <w:r w:rsidR="00EE1198">
        <w:rPr>
          <w:rStyle w:val="Odkaznapoznmkupodiarou"/>
        </w:rPr>
        <w:footnoteReference w:id="89"/>
      </w:r>
      <w:r w:rsidR="00AF37DF">
        <w:t xml:space="preserve"> </w:t>
      </w:r>
    </w:p>
    <w:p w:rsidR="00174CB5" w:rsidRDefault="000138CE" w:rsidP="003D2CEB">
      <w:pPr>
        <w:spacing w:line="360" w:lineRule="auto"/>
        <w:jc w:val="both"/>
      </w:pPr>
      <w:r w:rsidRPr="00B00BC3">
        <w:tab/>
        <w:t xml:space="preserve">Metodika NS na </w:t>
      </w:r>
      <w:r w:rsidR="00551725">
        <w:t xml:space="preserve">peňažitú </w:t>
      </w:r>
      <w:r w:rsidRPr="00B00BC3">
        <w:t xml:space="preserve">náhradu </w:t>
      </w:r>
      <w:r w:rsidR="00551725">
        <w:t>poskytovanú</w:t>
      </w:r>
      <w:r w:rsidR="004057ED">
        <w:t xml:space="preserve"> osobám blízkym primárnej obeti</w:t>
      </w:r>
      <w:r w:rsidR="00551725">
        <w:t xml:space="preserve"> </w:t>
      </w:r>
      <w:r w:rsidR="004057ED">
        <w:t xml:space="preserve">nepamätá, </w:t>
      </w:r>
      <w:r w:rsidRPr="00B00BC3">
        <w:t xml:space="preserve">a preto </w:t>
      </w:r>
      <w:r w:rsidR="007D178C" w:rsidRPr="00B00BC3">
        <w:t xml:space="preserve">je </w:t>
      </w:r>
      <w:r w:rsidR="00551725">
        <w:t xml:space="preserve">možné </w:t>
      </w:r>
      <w:r w:rsidRPr="00B00BC3">
        <w:t xml:space="preserve">vyššie popísaný postup považovať za komplexný. </w:t>
      </w:r>
      <w:r w:rsidR="00551725">
        <w:t>Avšak a</w:t>
      </w:r>
      <w:r w:rsidR="002809F9" w:rsidRPr="00B00BC3">
        <w:t xml:space="preserve">ni v prípade </w:t>
      </w:r>
      <w:r w:rsidR="00551725">
        <w:t>využitia</w:t>
      </w:r>
      <w:r w:rsidR="002809F9" w:rsidRPr="00B00BC3">
        <w:t xml:space="preserve"> voľnej úvahy súdu nesmie byť </w:t>
      </w:r>
      <w:r w:rsidR="00551725">
        <w:t xml:space="preserve">rozhodnutie </w:t>
      </w:r>
      <w:r w:rsidR="002809F9" w:rsidRPr="00B00BC3">
        <w:t>svojvoľné. Úvahy, ktoré boli podkladom pre dané rozhodnutie musia</w:t>
      </w:r>
      <w:r w:rsidR="004057ED">
        <w:t>,</w:t>
      </w:r>
      <w:r w:rsidR="002809F9" w:rsidRPr="00B00BC3">
        <w:t xml:space="preserve"> byť uvedené v jeho odôvodnení.</w:t>
      </w:r>
      <w:r w:rsidR="002809F9" w:rsidRPr="00B00BC3">
        <w:rPr>
          <w:rStyle w:val="Odkaznapoznmkupodiarou"/>
        </w:rPr>
        <w:footnoteReference w:id="90"/>
      </w:r>
      <w:r w:rsidR="002809F9" w:rsidRPr="00B00BC3">
        <w:t xml:space="preserve"> </w:t>
      </w:r>
      <w:r w:rsidR="00B7702E" w:rsidRPr="00B00BC3">
        <w:t>Použitie predchádzaj</w:t>
      </w:r>
      <w:r w:rsidR="007D178C" w:rsidRPr="00B00BC3">
        <w:t>úcej judikatúry je možné pri stanovení objektivizačných</w:t>
      </w:r>
      <w:r w:rsidR="007D178C">
        <w:t xml:space="preserve"> kritérií potrebných pre naplnenie požiadavky predvídateľnosti súdnych rozhodnutí a taktiež v </w:t>
      </w:r>
      <w:r w:rsidR="004F02C8">
        <w:t>sporoch</w:t>
      </w:r>
      <w:r w:rsidR="007D178C">
        <w:t xml:space="preserve"> podobnýc</w:t>
      </w:r>
      <w:r w:rsidR="004F02C8">
        <w:t xml:space="preserve">h </w:t>
      </w:r>
      <w:r w:rsidR="004F02C8">
        <w:lastRenderedPageBreak/>
        <w:t>tým, ktoré súdy riešili v minulosti,</w:t>
      </w:r>
      <w:r w:rsidR="007D178C">
        <w:t xml:space="preserve"> ak je takéto rozhodnutie v súlade s dnešnými požiadavkami </w:t>
      </w:r>
      <w:r w:rsidR="004F02C8">
        <w:t>na odčinenie</w:t>
      </w:r>
      <w:r w:rsidR="007D178C">
        <w:t xml:space="preserve"> </w:t>
      </w:r>
      <w:r w:rsidR="004F02C8">
        <w:t>plne vyvažujúce</w:t>
      </w:r>
      <w:r w:rsidR="007D178C">
        <w:t xml:space="preserve"> utrpenie osôb blízkych. </w:t>
      </w:r>
    </w:p>
    <w:p w:rsidR="003D2CEB" w:rsidRDefault="003D2CEB" w:rsidP="003D2CEB">
      <w:pPr>
        <w:spacing w:line="360" w:lineRule="auto"/>
        <w:jc w:val="both"/>
      </w:pPr>
    </w:p>
    <w:p w:rsidR="003D2CEB" w:rsidRPr="003D2CEB" w:rsidRDefault="00CC5E2F" w:rsidP="003D2CEB">
      <w:pPr>
        <w:pStyle w:val="Nadpis2"/>
        <w:spacing w:before="0" w:after="0" w:line="360" w:lineRule="auto"/>
        <w:jc w:val="both"/>
      </w:pPr>
      <w:bookmarkStart w:id="20" w:name="_Toc446279190"/>
      <w:r>
        <w:t>N</w:t>
      </w:r>
      <w:r w:rsidR="003D2CEB" w:rsidRPr="003D2CEB">
        <w:t xml:space="preserve">áhrada </w:t>
      </w:r>
      <w:r>
        <w:t xml:space="preserve">nemajetkovej ujmy </w:t>
      </w:r>
      <w:r w:rsidR="003D2CEB" w:rsidRPr="003D2CEB">
        <w:t xml:space="preserve">za usmrtenie alebo zvlášť závažné ublíženie na zdraví </w:t>
      </w:r>
      <w:r w:rsidR="003D2CEB">
        <w:t>v Rakúsku a Nemecku</w:t>
      </w:r>
      <w:bookmarkEnd w:id="20"/>
    </w:p>
    <w:p w:rsidR="00D7216A" w:rsidRPr="0093368F" w:rsidRDefault="006B02FA" w:rsidP="00D81CEF">
      <w:pPr>
        <w:spacing w:line="360" w:lineRule="auto"/>
        <w:ind w:firstLine="576"/>
        <w:jc w:val="both"/>
      </w:pPr>
      <w:r w:rsidRPr="0093368F">
        <w:t>Nemajetková</w:t>
      </w:r>
      <w:r w:rsidR="00174CB5" w:rsidRPr="0093368F">
        <w:t xml:space="preserve"> ujma utrpená blízkymi príbuznými osoby zosnulej alebo vážne zranenej, je podľa </w:t>
      </w:r>
      <w:r w:rsidR="000262A5">
        <w:t>vše</w:t>
      </w:r>
      <w:r w:rsidR="00174CB5" w:rsidRPr="0093368F">
        <w:t>obecného názoru v Rakúsku, nahra</w:t>
      </w:r>
      <w:r w:rsidR="009F630C" w:rsidRPr="0093368F">
        <w:t xml:space="preserve">diteľná </w:t>
      </w:r>
      <w:r w:rsidR="004924AE" w:rsidRPr="0093368F">
        <w:t>pri splnení istých</w:t>
      </w:r>
      <w:r w:rsidR="009F630C" w:rsidRPr="0093368F">
        <w:t xml:space="preserve"> podmi</w:t>
      </w:r>
      <w:r w:rsidR="004924AE" w:rsidRPr="0093368F">
        <w:t>enok</w:t>
      </w:r>
      <w:r w:rsidR="009F630C" w:rsidRPr="0093368F">
        <w:t xml:space="preserve">. Ak by takáto </w:t>
      </w:r>
      <w:r w:rsidR="00EB4F6E" w:rsidRPr="0093368F">
        <w:t xml:space="preserve">osoba utrpela </w:t>
      </w:r>
      <w:r w:rsidR="009F630C" w:rsidRPr="0093368F">
        <w:t xml:space="preserve">ublíženie na zdraví - </w:t>
      </w:r>
      <w:proofErr w:type="spellStart"/>
      <w:r w:rsidR="009F630C" w:rsidRPr="0093368F">
        <w:rPr>
          <w:i/>
        </w:rPr>
        <w:t>shock</w:t>
      </w:r>
      <w:proofErr w:type="spellEnd"/>
      <w:r w:rsidR="009F630C" w:rsidRPr="0093368F">
        <w:rPr>
          <w:i/>
        </w:rPr>
        <w:t xml:space="preserve"> </w:t>
      </w:r>
      <w:proofErr w:type="spellStart"/>
      <w:r w:rsidR="009F630C" w:rsidRPr="0093368F">
        <w:rPr>
          <w:i/>
        </w:rPr>
        <w:t>damage</w:t>
      </w:r>
      <w:proofErr w:type="spellEnd"/>
      <w:r w:rsidR="009F630C" w:rsidRPr="0093368F">
        <w:t xml:space="preserve">, je jej podľa § 1325 ABGB priznaný kompenzačný nárok, a to aj v prípadoch ujmy spôsobenej z ľahkej nedbanlivosti. Fundamentálnym predpokladom pre tento kompenzačný nárok je porušenie </w:t>
      </w:r>
      <w:r w:rsidR="004264F5" w:rsidRPr="0093368F">
        <w:t xml:space="preserve">jej </w:t>
      </w:r>
      <w:r w:rsidR="009F630C" w:rsidRPr="0093368F">
        <w:t xml:space="preserve">telesnej a duševnej </w:t>
      </w:r>
      <w:r w:rsidR="004264F5" w:rsidRPr="0093368F">
        <w:t>integrity</w:t>
      </w:r>
      <w:r w:rsidR="009F630C" w:rsidRPr="0093368F">
        <w:t xml:space="preserve">. Chovanie škodcu by teda malo byť vo vysokej miere spôsobilé ublížiť na zdraví </w:t>
      </w:r>
      <w:r w:rsidR="001E09F2" w:rsidRPr="0093368F">
        <w:t xml:space="preserve">aj </w:t>
      </w:r>
      <w:r w:rsidR="009F630C" w:rsidRPr="0093368F">
        <w:t>blízkym príbuzným osoby zosnulej alebo vážne zranenej.</w:t>
      </w:r>
      <w:r w:rsidR="00D81CEF" w:rsidRPr="0093368F">
        <w:rPr>
          <w:rStyle w:val="Odkaznapoznmkupodiarou"/>
        </w:rPr>
        <w:footnoteReference w:id="91"/>
      </w:r>
      <w:r w:rsidR="009F630C" w:rsidRPr="0093368F">
        <w:t xml:space="preserve"> </w:t>
      </w:r>
      <w:r w:rsidR="00EB4F6E" w:rsidRPr="0093368F">
        <w:t xml:space="preserve">Právo na náhradu podľa </w:t>
      </w:r>
      <w:r w:rsidR="00D81CEF" w:rsidRPr="0093368F">
        <w:t>§ 1325 ABGB pritom</w:t>
      </w:r>
      <w:r w:rsidR="00EB4F6E" w:rsidRPr="0093368F">
        <w:t xml:space="preserve"> vzniká len vtedy, ak vznikne</w:t>
      </w:r>
      <w:r w:rsidR="00D81CEF" w:rsidRPr="0093368F">
        <w:t xml:space="preserve"> </w:t>
      </w:r>
      <w:r w:rsidR="00EB4F6E" w:rsidRPr="0093368F">
        <w:t>psychická porucha patologického rázu.</w:t>
      </w:r>
      <w:r w:rsidR="00D81CEF" w:rsidRPr="0093368F">
        <w:rPr>
          <w:rStyle w:val="Odkaznapoznmkupodiarou"/>
        </w:rPr>
        <w:footnoteReference w:id="92"/>
      </w:r>
      <w:r w:rsidR="00D81CEF" w:rsidRPr="0093368F">
        <w:t xml:space="preserve"> </w:t>
      </w:r>
      <w:r w:rsidR="009F630C" w:rsidRPr="0093368F">
        <w:t>Ak by v</w:t>
      </w:r>
      <w:r w:rsidR="004264F5" w:rsidRPr="0093368F">
        <w:t xml:space="preserve">šak takáto osoba utrpela </w:t>
      </w:r>
      <w:r w:rsidR="009F630C" w:rsidRPr="0093368F">
        <w:t>emocionálnu ujmu, ktorá nedosahu</w:t>
      </w:r>
      <w:r w:rsidR="00CB58DC" w:rsidRPr="0093368F">
        <w:t>je potrebného stupňa závažnosti</w:t>
      </w:r>
      <w:r w:rsidR="001E09F2" w:rsidRPr="0093368F">
        <w:t xml:space="preserve"> pre to</w:t>
      </w:r>
      <w:r w:rsidR="00CB58DC" w:rsidRPr="0093368F">
        <w:t>, aby bola považovaná za ujmu na zdraví v</w:t>
      </w:r>
      <w:r w:rsidR="004264F5" w:rsidRPr="0093368F">
        <w:t> </w:t>
      </w:r>
      <w:r w:rsidR="001E09F2" w:rsidRPr="0093368F">
        <w:t>zmysle</w:t>
      </w:r>
      <w:r w:rsidR="004264F5" w:rsidRPr="0093368F">
        <w:t xml:space="preserve"> </w:t>
      </w:r>
      <w:r w:rsidR="00CB58DC" w:rsidRPr="0093368F">
        <w:t xml:space="preserve">§ 1325 ABGB, </w:t>
      </w:r>
      <w:r w:rsidR="00415184" w:rsidRPr="0093368F">
        <w:t>je pre vznik nároku na kompenzáciu potreba, aby škodca jednal s hrubou nedbanlivosťou alebo úmyselne.</w:t>
      </w:r>
      <w:r w:rsidR="00415184" w:rsidRPr="0093368F">
        <w:rPr>
          <w:rStyle w:val="Odkaznapoznmkupodiarou"/>
        </w:rPr>
        <w:footnoteReference w:id="93"/>
      </w:r>
      <w:r w:rsidR="00E71435" w:rsidRPr="0093368F">
        <w:t xml:space="preserve"> </w:t>
      </w:r>
      <w:r w:rsidR="004264F5" w:rsidRPr="0093368F">
        <w:t>V prípade ľahkej nedbanlivosti alebo v prípadoch, kedy nie je potreba zavinenia, chýba nevyhnutný vážny dôvod pre to, aby bol</w:t>
      </w:r>
      <w:r w:rsidR="00BF01D3" w:rsidRPr="0093368F">
        <w:t>o možné pričítať túto ujmu</w:t>
      </w:r>
      <w:r w:rsidR="004264F5" w:rsidRPr="0093368F">
        <w:t xml:space="preserve"> škodcovi. </w:t>
      </w:r>
      <w:r w:rsidR="004057ED">
        <w:t>Najvyšší súd v Rakúsku svojí</w:t>
      </w:r>
      <w:r w:rsidR="00EB4F6E" w:rsidRPr="0093368F">
        <w:t>m rozhodnutím</w:t>
      </w:r>
      <w:r w:rsidR="009B2DF9" w:rsidRPr="0093368F">
        <w:t>, zo dňa 16</w:t>
      </w:r>
      <w:r w:rsidR="003561BE" w:rsidRPr="0093368F">
        <w:t>.</w:t>
      </w:r>
      <w:r w:rsidR="004679AD" w:rsidRPr="0093368F">
        <w:t xml:space="preserve"> 5. </w:t>
      </w:r>
      <w:r w:rsidR="009B2DF9" w:rsidRPr="0093368F">
        <w:t>200</w:t>
      </w:r>
      <w:r w:rsidR="003561BE" w:rsidRPr="0093368F">
        <w:t xml:space="preserve">1, </w:t>
      </w:r>
      <w:r w:rsidR="00EB4F6E" w:rsidRPr="0093368F">
        <w:t xml:space="preserve">2 </w:t>
      </w:r>
      <w:proofErr w:type="spellStart"/>
      <w:r w:rsidR="00EB4F6E" w:rsidRPr="0093368F">
        <w:t>Ob</w:t>
      </w:r>
      <w:proofErr w:type="spellEnd"/>
      <w:r w:rsidR="00EB4F6E" w:rsidRPr="0093368F">
        <w:t xml:space="preserve"> 84/01v</w:t>
      </w:r>
      <w:r w:rsidR="003561BE" w:rsidRPr="0093368F">
        <w:t xml:space="preserve"> </w:t>
      </w:r>
      <w:r w:rsidR="001E09F2" w:rsidRPr="0093368F">
        <w:t>potvrdil</w:t>
      </w:r>
      <w:r w:rsidR="00EB4F6E" w:rsidRPr="0093368F">
        <w:t xml:space="preserve"> </w:t>
      </w:r>
      <w:r w:rsidR="001E09F2" w:rsidRPr="0093368F">
        <w:t xml:space="preserve">medzeru v práve </w:t>
      </w:r>
      <w:r w:rsidR="00EB4F6E" w:rsidRPr="0093368F">
        <w:t xml:space="preserve">v prípadoch, kedy u sekundárnych obetí </w:t>
      </w:r>
      <w:r w:rsidR="001E09F2" w:rsidRPr="0093368F">
        <w:t xml:space="preserve">prichádza </w:t>
      </w:r>
      <w:r w:rsidR="007414BC" w:rsidRPr="0093368F">
        <w:t>k </w:t>
      </w:r>
      <w:r w:rsidR="00EB4F6E" w:rsidRPr="0093368F">
        <w:t>ujme</w:t>
      </w:r>
      <w:r w:rsidR="007414BC" w:rsidRPr="0093368F">
        <w:t xml:space="preserve"> citovej</w:t>
      </w:r>
      <w:r w:rsidR="001E09F2" w:rsidRPr="0093368F">
        <w:t>, keďže je nemožné nahradiť ju podľa § 1325 ABGB</w:t>
      </w:r>
      <w:r w:rsidR="00EB4F6E" w:rsidRPr="0093368F">
        <w:t xml:space="preserve">. </w:t>
      </w:r>
      <w:r w:rsidR="004C7C0F" w:rsidRPr="0093368F">
        <w:t xml:space="preserve">Opomenutie citovej ujmy </w:t>
      </w:r>
      <w:r w:rsidR="00983AC8" w:rsidRPr="0093368F">
        <w:t>by však bolo vzhľadom k sekundárnej obeti neadekvátne a t</w:t>
      </w:r>
      <w:r w:rsidR="004264F5" w:rsidRPr="0093368F">
        <w:t xml:space="preserve">akúto </w:t>
      </w:r>
      <w:r w:rsidR="00983AC8" w:rsidRPr="0093368F">
        <w:t xml:space="preserve">ujmu je </w:t>
      </w:r>
      <w:r w:rsidR="004264F5" w:rsidRPr="0093368F">
        <w:t xml:space="preserve">možné </w:t>
      </w:r>
      <w:r w:rsidR="007414BC" w:rsidRPr="0093368F">
        <w:t xml:space="preserve">nahradiť podľa </w:t>
      </w:r>
      <w:r w:rsidR="000262A5">
        <w:t>vše</w:t>
      </w:r>
      <w:r w:rsidR="007414BC" w:rsidRPr="0093368F">
        <w:t>obecnýc</w:t>
      </w:r>
      <w:r w:rsidR="000262A5">
        <w:t xml:space="preserve">h pravidiel </w:t>
      </w:r>
      <w:r w:rsidR="00C6188C" w:rsidRPr="0093368F">
        <w:t xml:space="preserve">v </w:t>
      </w:r>
      <w:r w:rsidR="007414BC" w:rsidRPr="0093368F">
        <w:t>§ 1323-1324 ABGB</w:t>
      </w:r>
      <w:r w:rsidR="001E09F2" w:rsidRPr="0093368F">
        <w:t>.</w:t>
      </w:r>
      <w:r w:rsidR="007414BC" w:rsidRPr="0093368F">
        <w:rPr>
          <w:rStyle w:val="Odkaznapoznmkupodiarou"/>
        </w:rPr>
        <w:footnoteReference w:id="94"/>
      </w:r>
      <w:r w:rsidR="001E09F2" w:rsidRPr="0093368F">
        <w:t xml:space="preserve"> </w:t>
      </w:r>
      <w:r w:rsidR="00A21F1F" w:rsidRPr="0093368F">
        <w:t>Podľa judikatúry je pri určovaní výšky zadosťučinenia kľúčová intenzita rodinných vzťahov.</w:t>
      </w:r>
      <w:r w:rsidR="00A21F1F" w:rsidRPr="0093368F">
        <w:rPr>
          <w:rStyle w:val="Odkaznapoznmkupodiarou"/>
        </w:rPr>
        <w:footnoteReference w:id="95"/>
      </w:r>
      <w:r w:rsidR="003561BE" w:rsidRPr="0093368F">
        <w:t xml:space="preserve"> </w:t>
      </w:r>
    </w:p>
    <w:p w:rsidR="00B95712" w:rsidRDefault="005C4A2F" w:rsidP="006A0AE7">
      <w:pPr>
        <w:spacing w:line="360" w:lineRule="auto"/>
        <w:ind w:firstLine="576"/>
        <w:jc w:val="both"/>
      </w:pPr>
      <w:r w:rsidRPr="0093368F">
        <w:t>§ 823 ods. 1 BGB</w:t>
      </w:r>
      <w:r w:rsidR="004924AE" w:rsidRPr="0093368F">
        <w:t xml:space="preserve"> </w:t>
      </w:r>
      <w:r w:rsidRPr="0093368F">
        <w:t>chráni jedinca</w:t>
      </w:r>
      <w:r w:rsidR="004924AE" w:rsidRPr="0093368F">
        <w:t>, mimo iné,</w:t>
      </w:r>
      <w:r w:rsidRPr="0093368F">
        <w:t xml:space="preserve"> aj proti zásahu do </w:t>
      </w:r>
      <w:r w:rsidR="00FE6AF1" w:rsidRPr="0093368F">
        <w:t>zdravia. Za zásah do zdravia v zmysle vyššie uvedeného ustanovenia sa po</w:t>
      </w:r>
      <w:r w:rsidR="00E146EB" w:rsidRPr="0093368F">
        <w:t xml:space="preserve">dľa nemeckého práva považuje </w:t>
      </w:r>
      <w:r w:rsidR="00FE6AF1" w:rsidRPr="0093368F">
        <w:t xml:space="preserve">nervový šok </w:t>
      </w:r>
      <w:r w:rsidR="00A874D4" w:rsidRPr="0093368F">
        <w:t xml:space="preserve">blízkych príbuzných primárnej obeti </w:t>
      </w:r>
      <w:r w:rsidR="002D4825" w:rsidRPr="0093368F">
        <w:t>vtedy, ak sa u nich vyskytnú</w:t>
      </w:r>
      <w:r w:rsidR="00FE6AF1" w:rsidRPr="0093368F">
        <w:t xml:space="preserve"> medicínsky rozpoznateľné </w:t>
      </w:r>
      <w:r w:rsidR="00E146EB" w:rsidRPr="0093368F">
        <w:t xml:space="preserve">následky, ktoré presahujú </w:t>
      </w:r>
      <w:r w:rsidR="00FE6AF1" w:rsidRPr="0093368F">
        <w:t>u</w:t>
      </w:r>
      <w:r w:rsidR="00E146EB" w:rsidRPr="0093368F">
        <w:t>t</w:t>
      </w:r>
      <w:r w:rsidR="006A0AE7" w:rsidRPr="0093368F">
        <w:t>rpenie obyčajného</w:t>
      </w:r>
      <w:r w:rsidR="00E146EB" w:rsidRPr="0093368F">
        <w:t xml:space="preserve"> </w:t>
      </w:r>
      <w:r w:rsidR="006A0AE7" w:rsidRPr="0093368F">
        <w:t>jedinca</w:t>
      </w:r>
      <w:r w:rsidR="00E146EB" w:rsidRPr="0093368F">
        <w:t xml:space="preserve"> v obdobnej situá</w:t>
      </w:r>
      <w:r w:rsidR="002D4825" w:rsidRPr="0093368F">
        <w:t>cii.</w:t>
      </w:r>
      <w:r w:rsidR="000D2AD6" w:rsidRPr="0093368F">
        <w:rPr>
          <w:rStyle w:val="Odkaznapoznmkupodiarou"/>
        </w:rPr>
        <w:footnoteReference w:id="96"/>
      </w:r>
      <w:r w:rsidR="000D2AD6" w:rsidRPr="0093368F">
        <w:t xml:space="preserve"> </w:t>
      </w:r>
      <w:r w:rsidR="00A874D4" w:rsidRPr="0093368F">
        <w:lastRenderedPageBreak/>
        <w:t>Psychická stabilita t</w:t>
      </w:r>
      <w:r w:rsidR="00BF01D3" w:rsidRPr="0093368F">
        <w:t>ýchto osôb</w:t>
      </w:r>
      <w:r w:rsidR="00A874D4" w:rsidRPr="0093368F">
        <w:t xml:space="preserve"> pritom nie je smerodajná. </w:t>
      </w:r>
      <w:r w:rsidR="002D4825" w:rsidRPr="0093368F">
        <w:t>Keďže nemecké</w:t>
      </w:r>
      <w:r w:rsidR="000D2AD6" w:rsidRPr="0093368F">
        <w:t xml:space="preserve"> právo principiálne odmieta </w:t>
      </w:r>
      <w:r w:rsidR="002D4825" w:rsidRPr="0093368F">
        <w:t xml:space="preserve">náhradu </w:t>
      </w:r>
      <w:r w:rsidR="000D2AD6" w:rsidRPr="0093368F">
        <w:t xml:space="preserve">nemajetkovej ujmy </w:t>
      </w:r>
      <w:r w:rsidR="00A874D4" w:rsidRPr="0093368F">
        <w:t>takýmto osobám</w:t>
      </w:r>
      <w:r w:rsidR="002D4825" w:rsidRPr="0093368F">
        <w:t>, je logické, že nastavené štandardy pre jej priznanie</w:t>
      </w:r>
      <w:r w:rsidR="000D2AD6" w:rsidRPr="0093368F">
        <w:t xml:space="preserve"> sú</w:t>
      </w:r>
      <w:r w:rsidR="002D4825" w:rsidRPr="0093368F">
        <w:t xml:space="preserve"> vysoké. </w:t>
      </w:r>
      <w:r w:rsidR="00A874D4" w:rsidRPr="0093368F">
        <w:t>Žiadať náhra</w:t>
      </w:r>
      <w:r w:rsidR="00BF01D3" w:rsidRPr="0093368F">
        <w:t>du nemajetkovej ujmy môže blízky príbuzný</w:t>
      </w:r>
      <w:r w:rsidR="00072E94" w:rsidRPr="0093368F">
        <w:t xml:space="preserve"> len vtedy,</w:t>
      </w:r>
      <w:r w:rsidR="00A874D4" w:rsidRPr="0093368F">
        <w:t xml:space="preserve"> keď príde k </w:t>
      </w:r>
      <w:r w:rsidR="00BF01D3" w:rsidRPr="0093368F">
        <w:t>úmrtiu</w:t>
      </w:r>
      <w:r w:rsidR="00A874D4" w:rsidRPr="0093368F">
        <w:t xml:space="preserve"> či ťažkému zraneniu poškodeného</w:t>
      </w:r>
      <w:r w:rsidR="00BF01D3" w:rsidRPr="0093368F">
        <w:t>.</w:t>
      </w:r>
      <w:r w:rsidR="00BF01D3" w:rsidRPr="0093368F">
        <w:rPr>
          <w:rStyle w:val="Odkaznapoznmkupodiarou"/>
        </w:rPr>
        <w:footnoteReference w:id="97"/>
      </w:r>
      <w:r w:rsidR="00BF01D3" w:rsidRPr="0093368F">
        <w:t xml:space="preserve"> </w:t>
      </w:r>
      <w:r w:rsidR="004679AD" w:rsidRPr="0093368F">
        <w:t>Rozhodnutie Spolkového súdneho dvora, zo dňa 11. 5. 1971, VI ZR 78/70</w:t>
      </w:r>
      <w:r w:rsidR="006A0AE7" w:rsidRPr="0093368F">
        <w:t xml:space="preserve"> </w:t>
      </w:r>
      <w:r w:rsidR="00072E94" w:rsidRPr="0093368F">
        <w:t>vykresľuje</w:t>
      </w:r>
      <w:r w:rsidR="004679AD" w:rsidRPr="0093368F">
        <w:t>, a to hlavne v spojení s ďalšími obdobnými rozhodnutiami, silný dôraz, kto</w:t>
      </w:r>
      <w:r w:rsidR="00743D0E" w:rsidRPr="0093368F">
        <w:t>rý</w:t>
      </w:r>
      <w:r w:rsidR="004679AD" w:rsidRPr="0093368F">
        <w:t xml:space="preserve"> kladú nemecké súdy na potrebu závažnosti a</w:t>
      </w:r>
      <w:r w:rsidR="00743D0E" w:rsidRPr="0093368F">
        <w:t xml:space="preserve"> nevšednej povahy nervového šoku </w:t>
      </w:r>
      <w:r w:rsidR="006A0AE7" w:rsidRPr="0093368F">
        <w:t>blízkych príbuzných</w:t>
      </w:r>
      <w:r w:rsidR="00743D0E" w:rsidRPr="0093368F">
        <w:t>.</w:t>
      </w:r>
      <w:r w:rsidR="00A874D4" w:rsidRPr="0093368F">
        <w:rPr>
          <w:rStyle w:val="Odkaznapoznmkupodiarou"/>
        </w:rPr>
        <w:footnoteReference w:id="98"/>
      </w:r>
      <w:r w:rsidR="00A874D4" w:rsidRPr="0093368F">
        <w:t xml:space="preserve"> </w:t>
      </w:r>
      <w:r w:rsidR="003741D4" w:rsidRPr="0093368F">
        <w:t>N</w:t>
      </w:r>
      <w:r w:rsidR="006A0AE7" w:rsidRPr="0093368F">
        <w:t xml:space="preserve">áhrada pritom býva </w:t>
      </w:r>
      <w:r w:rsidR="00A874D4" w:rsidRPr="0093368F">
        <w:t xml:space="preserve">priznávaná </w:t>
      </w:r>
      <w:r w:rsidR="003741D4" w:rsidRPr="0093368F">
        <w:t>blízkym príbuzným primárnej obete,</w:t>
      </w:r>
      <w:r w:rsidR="006A0AE7" w:rsidRPr="0093368F">
        <w:t xml:space="preserve"> ale aj</w:t>
      </w:r>
      <w:r w:rsidR="003741D4" w:rsidRPr="0093368F">
        <w:t xml:space="preserve"> </w:t>
      </w:r>
      <w:r w:rsidR="00A874D4" w:rsidRPr="0093368F">
        <w:t>snúbencom či partnerom v ľúbostnom vzťahu.</w:t>
      </w:r>
      <w:r w:rsidR="006A0AE7" w:rsidRPr="0093368F">
        <w:rPr>
          <w:rStyle w:val="Odkaznapoznmkupodiarou"/>
        </w:rPr>
        <w:footnoteReference w:id="99"/>
      </w:r>
      <w:r w:rsidR="006A0AE7" w:rsidRPr="0093368F">
        <w:t xml:space="preserve"> </w:t>
      </w:r>
      <w:r w:rsidR="00CC5E2F" w:rsidRPr="0093368F">
        <w:t>Z vyššie uvedeného</w:t>
      </w:r>
      <w:r w:rsidR="004057ED">
        <w:t xml:space="preserve"> je možné dô</w:t>
      </w:r>
      <w:r w:rsidR="00A874D4" w:rsidRPr="0093368F">
        <w:t>vodiť, že citová ujma, ktorej náhradu možno pozorovať ako v rakúskom tak v českom právnom poriadku, sa v Nemecku nehradí.</w:t>
      </w:r>
    </w:p>
    <w:p w:rsidR="006B02FA" w:rsidRDefault="006B02FA" w:rsidP="006A0AE7">
      <w:pPr>
        <w:spacing w:line="360" w:lineRule="auto"/>
        <w:ind w:firstLine="576"/>
        <w:jc w:val="both"/>
      </w:pPr>
    </w:p>
    <w:p w:rsidR="002C46AA" w:rsidRDefault="002C46AA" w:rsidP="006A0AE7">
      <w:pPr>
        <w:spacing w:line="360" w:lineRule="auto"/>
        <w:ind w:firstLine="576"/>
        <w:jc w:val="both"/>
      </w:pPr>
    </w:p>
    <w:p w:rsidR="002C46AA" w:rsidRDefault="002C46AA" w:rsidP="006A0AE7">
      <w:pPr>
        <w:spacing w:line="360" w:lineRule="auto"/>
        <w:ind w:firstLine="576"/>
        <w:jc w:val="both"/>
      </w:pPr>
    </w:p>
    <w:p w:rsidR="002C46AA" w:rsidRDefault="002C46AA" w:rsidP="006A0AE7">
      <w:pPr>
        <w:spacing w:line="360" w:lineRule="auto"/>
        <w:ind w:firstLine="576"/>
        <w:jc w:val="both"/>
      </w:pPr>
    </w:p>
    <w:p w:rsidR="002C46AA" w:rsidRDefault="002C46AA" w:rsidP="006A0AE7">
      <w:pPr>
        <w:spacing w:line="360" w:lineRule="auto"/>
        <w:ind w:firstLine="576"/>
        <w:jc w:val="both"/>
      </w:pPr>
    </w:p>
    <w:p w:rsidR="002C46AA" w:rsidRDefault="002C46AA" w:rsidP="006A0AE7">
      <w:pPr>
        <w:spacing w:line="360" w:lineRule="auto"/>
        <w:ind w:firstLine="576"/>
        <w:jc w:val="both"/>
      </w:pPr>
    </w:p>
    <w:p w:rsidR="002C46AA" w:rsidRDefault="002C46AA" w:rsidP="006A0AE7">
      <w:pPr>
        <w:spacing w:line="360" w:lineRule="auto"/>
        <w:ind w:firstLine="576"/>
        <w:jc w:val="both"/>
      </w:pPr>
    </w:p>
    <w:p w:rsidR="002C46AA" w:rsidRDefault="002C46AA" w:rsidP="006A0AE7">
      <w:pPr>
        <w:spacing w:line="360" w:lineRule="auto"/>
        <w:ind w:firstLine="576"/>
        <w:jc w:val="both"/>
      </w:pPr>
    </w:p>
    <w:p w:rsidR="002C46AA" w:rsidRDefault="002C46AA" w:rsidP="006A0AE7">
      <w:pPr>
        <w:spacing w:line="360" w:lineRule="auto"/>
        <w:ind w:firstLine="576"/>
        <w:jc w:val="both"/>
      </w:pPr>
    </w:p>
    <w:p w:rsidR="002C46AA" w:rsidRDefault="002C46AA" w:rsidP="006A0AE7">
      <w:pPr>
        <w:spacing w:line="360" w:lineRule="auto"/>
        <w:ind w:firstLine="576"/>
        <w:jc w:val="both"/>
      </w:pPr>
    </w:p>
    <w:p w:rsidR="00551725" w:rsidRDefault="00551725" w:rsidP="006A0AE7">
      <w:pPr>
        <w:spacing w:line="360" w:lineRule="auto"/>
        <w:ind w:firstLine="576"/>
        <w:jc w:val="both"/>
      </w:pPr>
    </w:p>
    <w:p w:rsidR="00551725" w:rsidRDefault="00551725" w:rsidP="006A0AE7">
      <w:pPr>
        <w:spacing w:line="360" w:lineRule="auto"/>
        <w:ind w:firstLine="576"/>
        <w:jc w:val="both"/>
      </w:pPr>
    </w:p>
    <w:p w:rsidR="00551725" w:rsidRDefault="00551725" w:rsidP="006A0AE7">
      <w:pPr>
        <w:spacing w:line="360" w:lineRule="auto"/>
        <w:ind w:firstLine="576"/>
        <w:jc w:val="both"/>
      </w:pPr>
    </w:p>
    <w:p w:rsidR="004924AE" w:rsidRDefault="004924AE" w:rsidP="006A0AE7">
      <w:pPr>
        <w:spacing w:line="360" w:lineRule="auto"/>
        <w:ind w:firstLine="576"/>
        <w:jc w:val="both"/>
      </w:pPr>
    </w:p>
    <w:p w:rsidR="004924AE" w:rsidRDefault="004924AE" w:rsidP="006A0AE7">
      <w:pPr>
        <w:spacing w:line="360" w:lineRule="auto"/>
        <w:ind w:firstLine="576"/>
        <w:jc w:val="both"/>
      </w:pPr>
    </w:p>
    <w:p w:rsidR="004924AE" w:rsidRDefault="004924AE" w:rsidP="006A0AE7">
      <w:pPr>
        <w:spacing w:line="360" w:lineRule="auto"/>
        <w:ind w:firstLine="576"/>
        <w:jc w:val="both"/>
      </w:pPr>
    </w:p>
    <w:p w:rsidR="00551725" w:rsidRDefault="00551725" w:rsidP="006A0AE7">
      <w:pPr>
        <w:spacing w:line="360" w:lineRule="auto"/>
        <w:ind w:firstLine="576"/>
        <w:jc w:val="both"/>
      </w:pPr>
    </w:p>
    <w:p w:rsidR="00551725" w:rsidRDefault="00551725" w:rsidP="006A0AE7">
      <w:pPr>
        <w:spacing w:line="360" w:lineRule="auto"/>
        <w:ind w:firstLine="576"/>
        <w:jc w:val="both"/>
      </w:pPr>
    </w:p>
    <w:p w:rsidR="00551725" w:rsidRPr="00AF37DF" w:rsidRDefault="00551725" w:rsidP="006A0AE7">
      <w:pPr>
        <w:spacing w:line="360" w:lineRule="auto"/>
        <w:ind w:firstLine="576"/>
        <w:jc w:val="both"/>
      </w:pPr>
    </w:p>
    <w:p w:rsidR="009948AA" w:rsidRDefault="0035316B" w:rsidP="00DF2BFB">
      <w:pPr>
        <w:pStyle w:val="Nadpis1"/>
        <w:spacing w:before="0" w:after="0" w:line="360" w:lineRule="auto"/>
        <w:jc w:val="both"/>
      </w:pPr>
      <w:bookmarkStart w:id="21" w:name="_Toc446279191"/>
      <w:r>
        <w:lastRenderedPageBreak/>
        <w:t>Náhrada</w:t>
      </w:r>
      <w:r w:rsidR="00BA62D4">
        <w:t xml:space="preserve"> nemajetkovej ujmy </w:t>
      </w:r>
      <w:r w:rsidR="009948AA">
        <w:t>na zdraví</w:t>
      </w:r>
      <w:bookmarkEnd w:id="21"/>
      <w:r w:rsidR="009948AA">
        <w:t xml:space="preserve"> </w:t>
      </w:r>
    </w:p>
    <w:p w:rsidR="00257216" w:rsidRDefault="00794A5A" w:rsidP="00257216">
      <w:pPr>
        <w:spacing w:line="360" w:lineRule="auto"/>
        <w:ind w:firstLine="576"/>
        <w:jc w:val="both"/>
      </w:pPr>
      <w:r>
        <w:t>Všeo</w:t>
      </w:r>
      <w:r w:rsidR="00257216">
        <w:t xml:space="preserve">becné pravidlo zakotvujúce právo na náhradu pri ujme na prirodzených právach človeka je premietnutím potreby stanovenia povinnosti náhrady nemajetkovej ujmy podľa </w:t>
      </w:r>
      <w:r w:rsidR="00213552">
        <w:t xml:space="preserve">     </w:t>
      </w:r>
      <w:r w:rsidR="005820B4">
        <w:t xml:space="preserve">§ 2894 ods. 2 </w:t>
      </w:r>
      <w:proofErr w:type="spellStart"/>
      <w:r w:rsidR="005820B4">
        <w:t>o.z</w:t>
      </w:r>
      <w:proofErr w:type="spellEnd"/>
      <w:r w:rsidR="005820B4">
        <w:t>.</w:t>
      </w:r>
      <w:r w:rsidR="00257216">
        <w:t>. Toto ustanovenie sa však použije až po naplnení všetkých predpokladov potrebných pre vznik</w:t>
      </w:r>
      <w:r w:rsidR="00435B01">
        <w:t xml:space="preserve"> deliktu. Povinnosť hradiť ujmu</w:t>
      </w:r>
      <w:r w:rsidR="00257216">
        <w:t xml:space="preserve"> vyplýva väčšinou z ustanovenia </w:t>
      </w:r>
      <w:r w:rsidR="00452518">
        <w:t xml:space="preserve">           </w:t>
      </w:r>
      <w:r w:rsidR="00435B01">
        <w:t xml:space="preserve"> </w:t>
      </w:r>
      <w:r w:rsidR="005820B4">
        <w:t xml:space="preserve">§ 2910 vety prvej </w:t>
      </w:r>
      <w:proofErr w:type="spellStart"/>
      <w:r w:rsidR="005820B4">
        <w:t>o.z</w:t>
      </w:r>
      <w:proofErr w:type="spellEnd"/>
      <w:r w:rsidR="00C21A18">
        <w:t>..</w:t>
      </w:r>
      <w:r w:rsidR="00257216">
        <w:t xml:space="preserve"> Povinnosť hradiť ujmu nemajetkovú pot</w:t>
      </w:r>
      <w:r w:rsidR="005820B4">
        <w:t xml:space="preserve">om vyplynie práve z ustanovenia § 2956 </w:t>
      </w:r>
      <w:proofErr w:type="spellStart"/>
      <w:r w:rsidR="005820B4">
        <w:t>o.z</w:t>
      </w:r>
      <w:proofErr w:type="spellEnd"/>
      <w:r w:rsidR="005820B4">
        <w:t>.</w:t>
      </w:r>
      <w:r w:rsidR="00257216">
        <w:t>. V tomto ustanovení je zdôraznená potreba ako ujmu nemajetkovú odčiniť duševné útrapy poškodeného (psychické utrpenie), ktoré je možno v súvislosti s ublížením na zdraví zaradiť medzi ďalšie nemajetkové ujmy.</w:t>
      </w:r>
      <w:r w:rsidR="00257216">
        <w:rPr>
          <w:rStyle w:val="Odkaznapoznmkupodiarou"/>
        </w:rPr>
        <w:footnoteReference w:id="100"/>
      </w:r>
      <w:r w:rsidR="00C21A18">
        <w:t xml:space="preserve"> </w:t>
      </w:r>
      <w:r w:rsidR="005820B4">
        <w:t xml:space="preserve">§ 2958 </w:t>
      </w:r>
      <w:proofErr w:type="spellStart"/>
      <w:r w:rsidR="005820B4">
        <w:t>o.z</w:t>
      </w:r>
      <w:proofErr w:type="spellEnd"/>
      <w:r w:rsidR="005820B4">
        <w:t>.</w:t>
      </w:r>
      <w:r w:rsidR="00257216">
        <w:t>, týkaj</w:t>
      </w:r>
      <w:r w:rsidR="00C21A18">
        <w:t>úci</w:t>
      </w:r>
      <w:r w:rsidR="00257216">
        <w:t xml:space="preserve"> sa náhrady </w:t>
      </w:r>
      <w:r w:rsidR="00551725">
        <w:t xml:space="preserve">nemajetkovej ujmy </w:t>
      </w:r>
      <w:r w:rsidR="00257216">
        <w:t>pri ublížení na zdraví</w:t>
      </w:r>
      <w:r>
        <w:t xml:space="preserve">, nadväzuje na </w:t>
      </w:r>
      <w:r w:rsidR="005820B4">
        <w:t xml:space="preserve">§ 2956 </w:t>
      </w:r>
      <w:proofErr w:type="spellStart"/>
      <w:r w:rsidR="005820B4">
        <w:t>o.z</w:t>
      </w:r>
      <w:proofErr w:type="spellEnd"/>
      <w:r w:rsidR="005820B4">
        <w:t>.</w:t>
      </w:r>
      <w:r w:rsidR="00257216">
        <w:t xml:space="preserve"> </w:t>
      </w:r>
      <w:r w:rsidR="00C21A18">
        <w:t xml:space="preserve">a stanovuje, čo sa </w:t>
      </w:r>
      <w:r w:rsidR="00257216">
        <w:t>hradí: bolesť, ďalšie nemajetkové ujmy a sťaženie spoločenské</w:t>
      </w:r>
      <w:r w:rsidR="005820B4">
        <w:t xml:space="preserve">ho uplatnenia. Cieľom </w:t>
      </w:r>
      <w:r w:rsidR="007409B4">
        <w:t xml:space="preserve">            </w:t>
      </w:r>
      <w:r w:rsidR="005820B4">
        <w:t xml:space="preserve">§ 2958 </w:t>
      </w:r>
      <w:proofErr w:type="spellStart"/>
      <w:r w:rsidR="005820B4">
        <w:t>o.z</w:t>
      </w:r>
      <w:proofErr w:type="spellEnd"/>
      <w:r w:rsidR="005820B4">
        <w:t>.</w:t>
      </w:r>
      <w:r w:rsidR="00257216">
        <w:t xml:space="preserve"> je komplexná náhrada, ktorá by zahŕňala všetko vytrpené v súvislosti so zásahom do zdravia</w:t>
      </w:r>
      <w:r w:rsidR="004057ED">
        <w:t>,</w:t>
      </w:r>
      <w:r w:rsidR="00257216">
        <w:t xml:space="preserve"> a preto sa zavádza nový pojem ďalších nemajetkových ujem, ktorý má zahrnúť to, čo nie je obsahom vytrpených bolestí a sťaženia spoločenského uplatnenia.</w:t>
      </w:r>
      <w:r w:rsidR="00257216">
        <w:rPr>
          <w:rStyle w:val="Odkaznapoznmkupodiarou"/>
        </w:rPr>
        <w:footnoteReference w:id="101"/>
      </w:r>
      <w:r w:rsidR="00257216">
        <w:t xml:space="preserve"> </w:t>
      </w:r>
    </w:p>
    <w:p w:rsidR="009948AA" w:rsidRDefault="00EC093A" w:rsidP="00E663DE">
      <w:pPr>
        <w:spacing w:line="360" w:lineRule="auto"/>
        <w:ind w:firstLine="432"/>
        <w:jc w:val="both"/>
      </w:pPr>
      <w:r>
        <w:t xml:space="preserve">Nemajetkovú ujmu </w:t>
      </w:r>
      <w:r w:rsidR="008229D9">
        <w:t xml:space="preserve">pri ublížení </w:t>
      </w:r>
      <w:r w:rsidR="00551725">
        <w:t>na</w:t>
      </w:r>
      <w:r w:rsidR="006A276A">
        <w:t xml:space="preserve"> zdraví</w:t>
      </w:r>
      <w:r w:rsidR="003401A6">
        <w:t xml:space="preserve"> </w:t>
      </w:r>
      <w:r w:rsidR="00551725">
        <w:t>je podľa</w:t>
      </w:r>
      <w:r w:rsidR="00213552">
        <w:t xml:space="preserve"> </w:t>
      </w:r>
      <w:r w:rsidR="005820B4">
        <w:t xml:space="preserve">§ 2958 </w:t>
      </w:r>
      <w:proofErr w:type="spellStart"/>
      <w:r w:rsidR="005820B4">
        <w:t>o.z</w:t>
      </w:r>
      <w:proofErr w:type="spellEnd"/>
      <w:r w:rsidR="005820B4">
        <w:t>.</w:t>
      </w:r>
      <w:r>
        <w:t xml:space="preserve"> možno odčiniť len peňažitou náhradou</w:t>
      </w:r>
      <w:r w:rsidR="008229D9">
        <w:t>. O</w:t>
      </w:r>
      <w:r>
        <w:t>tázkou</w:t>
      </w:r>
      <w:r w:rsidR="008229D9">
        <w:t xml:space="preserve"> však</w:t>
      </w:r>
      <w:r w:rsidR="00C21A18">
        <w:t xml:space="preserve"> je</w:t>
      </w:r>
      <w:r>
        <w:t>, či je</w:t>
      </w:r>
      <w:r w:rsidR="00C21A18">
        <w:t xml:space="preserve"> takáto ujma vyčísliteľná. N</w:t>
      </w:r>
      <w:r>
        <w:t xml:space="preserve">a základe premietnutia sa zdravotného stavu obyvateľstva do výkonnosti národného hospodárstva a príjmov štátneho rozpočtu, pokladá </w:t>
      </w:r>
      <w:r w:rsidR="00C21A18">
        <w:t xml:space="preserve">štát </w:t>
      </w:r>
      <w:r>
        <w:t>zdravie pred</w:t>
      </w:r>
      <w:r w:rsidR="003401A6">
        <w:t>ov</w:t>
      </w:r>
      <w:r w:rsidR="00C21A18">
        <w:t>šetkým za hodnotu ekonomickú.</w:t>
      </w:r>
      <w:r w:rsidR="008229D9">
        <w:rPr>
          <w:rStyle w:val="Odkaznapoznmkupodiarou"/>
        </w:rPr>
        <w:footnoteReference w:id="102"/>
      </w:r>
      <w:r w:rsidR="008229D9">
        <w:t xml:space="preserve"> </w:t>
      </w:r>
      <w:r w:rsidR="004048C3">
        <w:t xml:space="preserve">Pri zaoberaní sa </w:t>
      </w:r>
      <w:r w:rsidR="008229D9">
        <w:t xml:space="preserve">rozsahom náhrady nemajetkovej ujmy na zdraví, </w:t>
      </w:r>
      <w:r w:rsidR="004048C3">
        <w:t xml:space="preserve">je potrebné </w:t>
      </w:r>
      <w:r w:rsidR="008229D9">
        <w:t xml:space="preserve">zohľadniť nielen aktuálnu právnu úpravu, ale aj právnu úpravu predchádzajúcu. Pre komplexnosť považujem za potrebné </w:t>
      </w:r>
      <w:r w:rsidR="004048C3">
        <w:t xml:space="preserve">do tohto výkladu </w:t>
      </w:r>
      <w:r w:rsidR="008229D9">
        <w:t xml:space="preserve">zakomponovať aj </w:t>
      </w:r>
      <w:r w:rsidR="00671541">
        <w:t>Metodiku</w:t>
      </w:r>
      <w:r w:rsidR="008229D9">
        <w:t xml:space="preserve"> NS</w:t>
      </w:r>
      <w:r w:rsidR="00E663DE">
        <w:t xml:space="preserve">, ktorou sa však </w:t>
      </w:r>
      <w:r w:rsidR="005A2F8A">
        <w:t xml:space="preserve">budem </w:t>
      </w:r>
      <w:r w:rsidR="00384E17">
        <w:t xml:space="preserve">podrobnejšie </w:t>
      </w:r>
      <w:r w:rsidR="005A2F8A">
        <w:t xml:space="preserve">zaoberať </w:t>
      </w:r>
      <w:r w:rsidR="00E663DE">
        <w:t xml:space="preserve">až </w:t>
      </w:r>
      <w:r w:rsidR="005A2F8A">
        <w:t xml:space="preserve">v nasledujúcej kapitole. </w:t>
      </w:r>
      <w:r w:rsidR="00E663DE">
        <w:t>Táto kapitola</w:t>
      </w:r>
      <w:r w:rsidR="00452518">
        <w:t xml:space="preserve"> bude obsahovať prezentáciu rozsahu náhr</w:t>
      </w:r>
      <w:r w:rsidR="00E663DE">
        <w:t>ady nemajetkovej ujmy na zdraví, ak by Metodika NS neex</w:t>
      </w:r>
      <w:r w:rsidR="003B714A">
        <w:t>istovala</w:t>
      </w:r>
      <w:r w:rsidR="004057ED">
        <w:t>,</w:t>
      </w:r>
      <w:r w:rsidR="003B714A">
        <w:t xml:space="preserve"> alebo ak by sa ju súd </w:t>
      </w:r>
      <w:r w:rsidR="00E663DE">
        <w:t xml:space="preserve">rozhodol nepoužiť. </w:t>
      </w:r>
    </w:p>
    <w:p w:rsidR="004048C3" w:rsidRDefault="00DC5339" w:rsidP="003B714A">
      <w:pPr>
        <w:spacing w:line="360" w:lineRule="auto"/>
        <w:ind w:firstLine="576"/>
        <w:jc w:val="both"/>
      </w:pPr>
      <w:r>
        <w:t xml:space="preserve">Opustenie predchádzajúceho pojatia náhrady nemajetkovej ujmy na zdraví podľa </w:t>
      </w:r>
      <w:r w:rsidR="00626334">
        <w:t xml:space="preserve">         § 444 ods</w:t>
      </w:r>
      <w:r>
        <w:t xml:space="preserve">. 2 </w:t>
      </w:r>
      <w:proofErr w:type="spellStart"/>
      <w:r w:rsidR="005820B4">
        <w:t>obč.zák</w:t>
      </w:r>
      <w:proofErr w:type="spellEnd"/>
      <w:r w:rsidR="005820B4">
        <w:t>.</w:t>
      </w:r>
      <w:r>
        <w:t xml:space="preserve"> deklaru</w:t>
      </w:r>
      <w:r w:rsidR="00687BE1">
        <w:t>j</w:t>
      </w:r>
      <w:r w:rsidR="003B714A">
        <w:t>e už dôvodová správa. Z</w:t>
      </w:r>
      <w:r>
        <w:t xml:space="preserve">avrhuje </w:t>
      </w:r>
      <w:r w:rsidR="003B714A">
        <w:t xml:space="preserve">tak </w:t>
      </w:r>
      <w:r w:rsidR="00687BE1">
        <w:t xml:space="preserve">možnosť, aby sadzby pre náhradu nemajetkovej ujmy na zdraví </w:t>
      </w:r>
      <w:r>
        <w:t>stanovil zákon či dokonca podzákonný právny predpis. Zdôrazňuje taktiež nezávislosť súdu pri jeho rozhodovaní na moci zákonodarnej č</w:t>
      </w:r>
      <w:r w:rsidR="003B714A">
        <w:t>i moci výkonnej.</w:t>
      </w:r>
    </w:p>
    <w:p w:rsidR="004048C3" w:rsidRDefault="00603ECD" w:rsidP="008674C8">
      <w:pPr>
        <w:pStyle w:val="Nadpis2"/>
        <w:spacing w:before="0" w:after="0" w:line="360" w:lineRule="auto"/>
        <w:jc w:val="both"/>
      </w:pPr>
      <w:bookmarkStart w:id="22" w:name="_Toc446279192"/>
      <w:r>
        <w:lastRenderedPageBreak/>
        <w:t>Zrušená bodová vyhláška</w:t>
      </w:r>
      <w:bookmarkEnd w:id="22"/>
    </w:p>
    <w:p w:rsidR="00603ECD" w:rsidRDefault="006A6B70" w:rsidP="00687BE1">
      <w:pPr>
        <w:spacing w:line="360" w:lineRule="auto"/>
        <w:ind w:firstLine="576"/>
        <w:jc w:val="both"/>
      </w:pPr>
      <w:r>
        <w:t>Na základe zmocňovacieho</w:t>
      </w:r>
      <w:r w:rsidR="005820B4">
        <w:t xml:space="preserve"> ustanovenia v § 444 ods. 2 </w:t>
      </w:r>
      <w:proofErr w:type="spellStart"/>
      <w:r w:rsidR="005820B4">
        <w:t>obč.zák</w:t>
      </w:r>
      <w:proofErr w:type="spellEnd"/>
      <w:r w:rsidR="005820B4">
        <w:t xml:space="preserve">. </w:t>
      </w:r>
      <w:r>
        <w:t xml:space="preserve">bolo možné určiť rozsah nemajetkovej ujmy na zdraví v konkrétnom prípade, ale aj maximálnu výšku náhrady, podľa vyhlášky č. 440/2001 </w:t>
      </w:r>
      <w:proofErr w:type="spellStart"/>
      <w:r>
        <w:t>Sb</w:t>
      </w:r>
      <w:proofErr w:type="spellEnd"/>
      <w:r>
        <w:t>., ktorá vo svojich prílohách stanovovala jednotli</w:t>
      </w:r>
      <w:r w:rsidR="00A07077">
        <w:t>vé sadzby bo</w:t>
      </w:r>
      <w:r w:rsidR="00687BE1">
        <w:t xml:space="preserve">dového ohodnotenia. </w:t>
      </w:r>
      <w:r w:rsidR="008674C8">
        <w:t xml:space="preserve">Predchádzajúca právna úprava </w:t>
      </w:r>
      <w:r w:rsidR="00D01917">
        <w:t>náhrady za bolesť</w:t>
      </w:r>
      <w:r>
        <w:t xml:space="preserve"> </w:t>
      </w:r>
      <w:r w:rsidR="008674C8">
        <w:t xml:space="preserve">spočívala </w:t>
      </w:r>
      <w:r w:rsidR="006A48B4">
        <w:t xml:space="preserve">v priradení sadzieb bodového ohodnotenia jednotlivým bolestivým stavom na základe ich medicínskeho posúdenia. </w:t>
      </w:r>
      <w:r w:rsidR="00A07077">
        <w:t>Hradila</w:t>
      </w:r>
      <w:r w:rsidR="00390B0A">
        <w:t xml:space="preserve"> sa bolesť spôsobená samotným zásahom</w:t>
      </w:r>
      <w:r w:rsidR="003B714A">
        <w:t xml:space="preserve">, bolesť pri liečení a </w:t>
      </w:r>
      <w:r w:rsidR="00390B0A">
        <w:t>odstraňovaní následkov</w:t>
      </w:r>
      <w:r w:rsidR="00162FCF">
        <w:t>. Bodové ohodnotenie prev</w:t>
      </w:r>
      <w:r w:rsidR="00B013D0">
        <w:t>ádzal posudzujúci lekár, ktorý</w:t>
      </w:r>
      <w:r w:rsidR="00162FCF">
        <w:t xml:space="preserve"> svoje závery zhrnul v lekárskom posudku.</w:t>
      </w:r>
      <w:r w:rsidR="00390B0A">
        <w:t xml:space="preserve"> </w:t>
      </w:r>
      <w:r w:rsidR="002B7778">
        <w:t>Pri určovaní</w:t>
      </w:r>
      <w:r w:rsidR="003B714A">
        <w:t xml:space="preserve"> bodového ohodnotenia sa </w:t>
      </w:r>
      <w:r w:rsidR="002B7778">
        <w:t xml:space="preserve">vychádzalo z akútnej </w:t>
      </w:r>
      <w:r w:rsidR="006A276A">
        <w:t xml:space="preserve">fázy bolesti a </w:t>
      </w:r>
      <w:r w:rsidR="002B7778">
        <w:t xml:space="preserve">hodnotenie </w:t>
      </w:r>
      <w:r w:rsidR="006A276A">
        <w:t xml:space="preserve">bolo možné </w:t>
      </w:r>
      <w:r w:rsidR="002B7778">
        <w:t>previesť až v okamihu stabilizácie bolesti. Za potrebné sa pokladalo zohľadniť aj rozsah a spôsob poškodenia zdravia, závažnosť, priebeh liečby vrátane jej náročnosti a prípadné komplikácie.</w:t>
      </w:r>
      <w:r w:rsidR="00603ECD">
        <w:rPr>
          <w:rStyle w:val="Odkaznapoznmkupodiarou"/>
        </w:rPr>
        <w:footnoteReference w:id="103"/>
      </w:r>
      <w:r w:rsidR="002B7778">
        <w:t xml:space="preserve"> </w:t>
      </w:r>
    </w:p>
    <w:p w:rsidR="003C11B3" w:rsidRDefault="003C11B3" w:rsidP="00FD3F0F">
      <w:pPr>
        <w:spacing w:line="360" w:lineRule="auto"/>
        <w:ind w:firstLine="576"/>
        <w:jc w:val="both"/>
      </w:pPr>
      <w:r>
        <w:t xml:space="preserve">Vyhláška č. 440/2001 </w:t>
      </w:r>
      <w:proofErr w:type="spellStart"/>
      <w:r>
        <w:t>Sb</w:t>
      </w:r>
      <w:proofErr w:type="spellEnd"/>
      <w:r>
        <w:t>. určovala taktiež sadzby bodového ohodnotenia za sťaženie spoločenského uplatnenia. Táto náhrada sa poskytovala</w:t>
      </w:r>
      <w:r w:rsidR="003B714A">
        <w:t xml:space="preserve"> v situáciách</w:t>
      </w:r>
      <w:r w:rsidR="00603ECD">
        <w:t xml:space="preserve"> uvedených v</w:t>
      </w:r>
      <w:r w:rsidR="004F5D0A">
        <w:t>o vete prvej § 3 ods</w:t>
      </w:r>
      <w:r w:rsidR="00603ECD">
        <w:t>. 1 vyhlá</w:t>
      </w:r>
      <w:r w:rsidR="00DD03F0">
        <w:t xml:space="preserve">šky č. 440/2001 </w:t>
      </w:r>
      <w:proofErr w:type="spellStart"/>
      <w:r w:rsidR="00DD03F0">
        <w:t>Sb</w:t>
      </w:r>
      <w:proofErr w:type="spellEnd"/>
      <w:r w:rsidR="00DD03F0">
        <w:t xml:space="preserve">.. </w:t>
      </w:r>
      <w:r w:rsidR="001A4BB9">
        <w:t>Stanovená výška náhrady</w:t>
      </w:r>
      <w:r w:rsidR="004057ED">
        <w:t xml:space="preserve"> nemala byť príliš nízka, </w:t>
      </w:r>
      <w:r w:rsidR="00EC5901">
        <w:t xml:space="preserve">ale ani príliš vysoká, čiže </w:t>
      </w:r>
      <w:r w:rsidR="004F5D0A">
        <w:t>primeraná povahe</w:t>
      </w:r>
      <w:r w:rsidR="00EC5901">
        <w:t xml:space="preserve"> </w:t>
      </w:r>
      <w:r w:rsidR="004F5D0A">
        <w:t xml:space="preserve">následkov a ich predpokladanému vývoju, v rozsahu, v akom je obmedzená možnosť </w:t>
      </w:r>
      <w:r w:rsidR="003B714A">
        <w:t>uplatnenia poškodeného v živote a</w:t>
      </w:r>
      <w:r w:rsidR="004F5D0A">
        <w:t> spoločnosti.</w:t>
      </w:r>
      <w:r w:rsidR="00DA7600">
        <w:t xml:space="preserve"> Rozhodnými kritériami pre obodovanie sťaž</w:t>
      </w:r>
      <w:r w:rsidR="00D01917">
        <w:t>enia spoločenského uplatnenia boli</w:t>
      </w:r>
      <w:r w:rsidR="00DA7600">
        <w:t xml:space="preserve"> závažnosť ujmy na zdraví, jej predpokladaný vývoj a priebeh </w:t>
      </w:r>
      <w:r w:rsidR="005A41CC">
        <w:t>liečenia.</w:t>
      </w:r>
      <w:r w:rsidR="005A41CC">
        <w:rPr>
          <w:rStyle w:val="Odkaznapoznmkupodiarou"/>
        </w:rPr>
        <w:footnoteReference w:id="104"/>
      </w:r>
      <w:r w:rsidR="003B714A">
        <w:t xml:space="preserve"> Výšku ohodnotenia, tak </w:t>
      </w:r>
      <w:r w:rsidR="005A41CC">
        <w:t>ako u</w:t>
      </w:r>
      <w:r w:rsidR="00A07077">
        <w:t> </w:t>
      </w:r>
      <w:r w:rsidR="005A41CC">
        <w:t>bolesti</w:t>
      </w:r>
      <w:r w:rsidR="00A07077">
        <w:t>,</w:t>
      </w:r>
      <w:r w:rsidR="005A41CC">
        <w:t xml:space="preserve"> </w:t>
      </w:r>
      <w:r w:rsidR="00A95C5B">
        <w:t>stanovil</w:t>
      </w:r>
      <w:r w:rsidR="005A41CC">
        <w:t xml:space="preserve"> lekár vo svojom posudku. Pri </w:t>
      </w:r>
      <w:r w:rsidR="00FD3F0F">
        <w:t>stanoven</w:t>
      </w:r>
      <w:r w:rsidR="005A41CC">
        <w:t xml:space="preserve">í bodového ohodnotenia </w:t>
      </w:r>
      <w:r w:rsidR="00A95C5B">
        <w:t>bolo</w:t>
      </w:r>
      <w:r w:rsidR="006A6B70">
        <w:t xml:space="preserve"> nutné prihliadať k možnostiam spoločenského uplatnenia </w:t>
      </w:r>
      <w:r w:rsidR="005A41CC">
        <w:t xml:space="preserve">poškodeného </w:t>
      </w:r>
      <w:r w:rsidR="006A6B70">
        <w:t>pred úrazom</w:t>
      </w:r>
      <w:r w:rsidR="001A4BB9">
        <w:t>. T</w:t>
      </w:r>
      <w:r w:rsidR="00FD3F0F">
        <w:t>o znamená, že ak bolo spo</w:t>
      </w:r>
      <w:r w:rsidR="00D6250E">
        <w:t xml:space="preserve">ločenské uplatnenie poškodeného </w:t>
      </w:r>
      <w:r w:rsidR="00FD3F0F">
        <w:t xml:space="preserve">pred posudzovaným zásahom do zdravia už </w:t>
      </w:r>
      <w:r w:rsidR="00D6250E">
        <w:t>v určitých sférach obmedzené alebo znemožnené</w:t>
      </w:r>
      <w:r w:rsidR="00FD3F0F">
        <w:t xml:space="preserve">, </w:t>
      </w:r>
      <w:r w:rsidR="001A4BB9">
        <w:t>bolo by škodcovi m</w:t>
      </w:r>
      <w:r w:rsidR="00D6250E">
        <w:t>ožné pričítať len zhorš</w:t>
      </w:r>
      <w:r w:rsidR="00A95C5B">
        <w:t xml:space="preserve">enie už narušeného </w:t>
      </w:r>
      <w:r w:rsidR="00D6250E">
        <w:t>zdravotného stavu</w:t>
      </w:r>
      <w:r w:rsidR="005A41CC">
        <w:t>.</w:t>
      </w:r>
      <w:r w:rsidR="00FD3F0F">
        <w:rPr>
          <w:rStyle w:val="Odkaznapoznmkupodiarou"/>
        </w:rPr>
        <w:footnoteReference w:id="105"/>
      </w:r>
      <w:r w:rsidR="006A6B70">
        <w:t xml:space="preserve"> </w:t>
      </w:r>
    </w:p>
    <w:p w:rsidR="009317DC" w:rsidRDefault="00390B0A" w:rsidP="00862D04">
      <w:pPr>
        <w:spacing w:line="360" w:lineRule="auto"/>
        <w:ind w:firstLine="576"/>
        <w:jc w:val="both"/>
      </w:pPr>
      <w:r w:rsidRPr="00862D04">
        <w:t xml:space="preserve">Takéto rigidné stanovenie výšky náhrady </w:t>
      </w:r>
      <w:r w:rsidR="00485D13" w:rsidRPr="00862D04">
        <w:t xml:space="preserve">za bolesť a sťaženie spoločenského uplatnenia </w:t>
      </w:r>
      <w:r w:rsidRPr="00862D04">
        <w:t>bolo možné individualizovať na dvoch úrovniach, pričom prvou možno</w:t>
      </w:r>
      <w:r w:rsidR="00D6250E" w:rsidRPr="00862D04">
        <w:t xml:space="preserve">sťou bolo jej zvýšenie </w:t>
      </w:r>
      <w:r w:rsidRPr="00862D04">
        <w:t xml:space="preserve">posudzujúcim lekárom v súlade </w:t>
      </w:r>
      <w:r w:rsidR="00603ECD" w:rsidRPr="00862D04">
        <w:t xml:space="preserve">s § 6 </w:t>
      </w:r>
      <w:r w:rsidRPr="00862D04">
        <w:t xml:space="preserve">vyhlášky č. 440/2001 </w:t>
      </w:r>
      <w:proofErr w:type="spellStart"/>
      <w:r w:rsidRPr="00862D04">
        <w:t>Sb</w:t>
      </w:r>
      <w:proofErr w:type="spellEnd"/>
      <w:r w:rsidRPr="00862D04">
        <w:t>.</w:t>
      </w:r>
      <w:r w:rsidR="00085209" w:rsidRPr="00862D04">
        <w:rPr>
          <w:rStyle w:val="Odkaznapoznmkupodiarou"/>
        </w:rPr>
        <w:footnoteReference w:id="106"/>
      </w:r>
      <w:r w:rsidRPr="00862D04">
        <w:t xml:space="preserve">. Primerané zvýšenie stanovenej peňažitej náhrady pritom mohol </w:t>
      </w:r>
      <w:r w:rsidR="006B33A0" w:rsidRPr="00862D04">
        <w:t xml:space="preserve">podľa § 7 ods. 3 vyhlášky č. 440/2001 </w:t>
      </w:r>
      <w:proofErr w:type="spellStart"/>
      <w:r w:rsidR="006B33A0" w:rsidRPr="00862D04">
        <w:t>Sb</w:t>
      </w:r>
      <w:proofErr w:type="spellEnd"/>
      <w:r w:rsidR="006B33A0" w:rsidRPr="00862D04">
        <w:t xml:space="preserve">. </w:t>
      </w:r>
      <w:r w:rsidRPr="00862D04">
        <w:t>previesť aj súd, a to v</w:t>
      </w:r>
      <w:r w:rsidR="006B33A0" w:rsidRPr="00862D04">
        <w:t>o</w:t>
      </w:r>
      <w:r w:rsidRPr="00862D04">
        <w:t xml:space="preserve"> „</w:t>
      </w:r>
      <w:r w:rsidRPr="00862D04">
        <w:rPr>
          <w:i/>
        </w:rPr>
        <w:t xml:space="preserve">zvlášť </w:t>
      </w:r>
      <w:proofErr w:type="spellStart"/>
      <w:r w:rsidRPr="00862D04">
        <w:rPr>
          <w:i/>
        </w:rPr>
        <w:t>výjimečných</w:t>
      </w:r>
      <w:proofErr w:type="spellEnd"/>
      <w:r w:rsidRPr="00862D04">
        <w:rPr>
          <w:i/>
        </w:rPr>
        <w:t xml:space="preserve"> </w:t>
      </w:r>
      <w:proofErr w:type="spellStart"/>
      <w:r w:rsidRPr="00862D04">
        <w:rPr>
          <w:i/>
        </w:rPr>
        <w:t>případech</w:t>
      </w:r>
      <w:proofErr w:type="spellEnd"/>
      <w:r w:rsidRPr="00862D04">
        <w:rPr>
          <w:i/>
        </w:rPr>
        <w:t xml:space="preserve"> hodných </w:t>
      </w:r>
      <w:proofErr w:type="spellStart"/>
      <w:r w:rsidRPr="00862D04">
        <w:rPr>
          <w:i/>
        </w:rPr>
        <w:t>mimořádného</w:t>
      </w:r>
      <w:proofErr w:type="spellEnd"/>
      <w:r w:rsidRPr="00862D04">
        <w:rPr>
          <w:i/>
        </w:rPr>
        <w:t xml:space="preserve"> </w:t>
      </w:r>
      <w:proofErr w:type="spellStart"/>
      <w:r w:rsidRPr="00862D04">
        <w:rPr>
          <w:i/>
        </w:rPr>
        <w:t>zřetele</w:t>
      </w:r>
      <w:proofErr w:type="spellEnd"/>
      <w:r w:rsidRPr="00862D04">
        <w:t>“</w:t>
      </w:r>
      <w:r w:rsidR="00162FCF" w:rsidRPr="00862D04">
        <w:t>.</w:t>
      </w:r>
      <w:r w:rsidR="00485D13" w:rsidRPr="00862D04">
        <w:rPr>
          <w:rStyle w:val="Odkaznapoznmkupodiarou"/>
        </w:rPr>
        <w:footnoteReference w:id="107"/>
      </w:r>
      <w:r w:rsidR="00E663DE" w:rsidRPr="00862D04">
        <w:t xml:space="preserve"> </w:t>
      </w:r>
    </w:p>
    <w:p w:rsidR="002F3B78" w:rsidRDefault="001B0187" w:rsidP="002F3B78">
      <w:pPr>
        <w:spacing w:line="360" w:lineRule="auto"/>
        <w:ind w:firstLine="576"/>
        <w:jc w:val="both"/>
      </w:pPr>
      <w:r w:rsidRPr="00862D04">
        <w:lastRenderedPageBreak/>
        <w:t xml:space="preserve">§ 7 ods. 3 vyhlášky č. 440/2001 </w:t>
      </w:r>
      <w:proofErr w:type="spellStart"/>
      <w:r w:rsidRPr="00862D04">
        <w:t>Sb</w:t>
      </w:r>
      <w:proofErr w:type="spellEnd"/>
      <w:r w:rsidRPr="00862D04">
        <w:t xml:space="preserve">. </w:t>
      </w:r>
      <w:r w:rsidR="00485D13" w:rsidRPr="00862D04">
        <w:t>má</w:t>
      </w:r>
      <w:r w:rsidR="001E0439" w:rsidRPr="00862D04">
        <w:t xml:space="preserve"> </w:t>
      </w:r>
      <w:r w:rsidR="003825C9" w:rsidRPr="00862D04">
        <w:t xml:space="preserve">relatívne </w:t>
      </w:r>
      <w:r w:rsidR="001E0439" w:rsidRPr="00862D04">
        <w:t>neurčitú hypotézu</w:t>
      </w:r>
      <w:r w:rsidR="003825C9" w:rsidRPr="00862D04">
        <w:t>, čo znamená, že aj v predchádzajúcej právnej úprave musel súd použiť</w:t>
      </w:r>
      <w:r w:rsidR="004057ED">
        <w:t xml:space="preserve"> voľnú úvahu pri tom, aby určil, </w:t>
      </w:r>
      <w:r w:rsidR="003825C9" w:rsidRPr="00862D04">
        <w:t xml:space="preserve">na ktoré prípady sa </w:t>
      </w:r>
      <w:r w:rsidR="001E0439" w:rsidRPr="00862D04">
        <w:t xml:space="preserve">toto ustanovenie </w:t>
      </w:r>
      <w:r w:rsidR="003825C9" w:rsidRPr="00862D04">
        <w:t>bude vzťahovať a aké zvýšenie</w:t>
      </w:r>
      <w:r w:rsidR="001E0439" w:rsidRPr="00862D04">
        <w:t xml:space="preserve"> bude danému prípadu primerané.</w:t>
      </w:r>
      <w:r w:rsidR="001E0439" w:rsidRPr="00862D04">
        <w:rPr>
          <w:rStyle w:val="Odkaznapoznmkupodiarou"/>
        </w:rPr>
        <w:footnoteReference w:id="108"/>
      </w:r>
      <w:r w:rsidR="001E0439" w:rsidRPr="00862D04">
        <w:t xml:space="preserve"> </w:t>
      </w:r>
      <w:r w:rsidRPr="00862D04">
        <w:t xml:space="preserve">Zo samotnej dikcie </w:t>
      </w:r>
      <w:r w:rsidR="00652CEA">
        <w:t>tohto ustanovenia</w:t>
      </w:r>
      <w:r w:rsidR="00DE523F" w:rsidRPr="00862D04">
        <w:t xml:space="preserve"> ale aj z</w:t>
      </w:r>
      <w:r w:rsidR="00652CEA">
        <w:t> </w:t>
      </w:r>
      <w:r w:rsidR="00DE523F" w:rsidRPr="00862D04">
        <w:t>judikatúry</w:t>
      </w:r>
      <w:r w:rsidR="004057ED">
        <w:t xml:space="preserve"> je možné dô</w:t>
      </w:r>
      <w:r w:rsidR="00652CEA">
        <w:t>vodiť,</w:t>
      </w:r>
      <w:r w:rsidR="007B74D3" w:rsidRPr="00862D04">
        <w:t xml:space="preserve"> že </w:t>
      </w:r>
      <w:r w:rsidR="00652CEA">
        <w:t>podmienky</w:t>
      </w:r>
      <w:r w:rsidR="00F307D0" w:rsidRPr="00862D04">
        <w:t xml:space="preserve"> pre </w:t>
      </w:r>
      <w:r w:rsidR="007B74D3" w:rsidRPr="00862D04">
        <w:t xml:space="preserve">naplnenie predpokladov </w:t>
      </w:r>
      <w:r w:rsidR="00F307D0" w:rsidRPr="00862D04">
        <w:t>k</w:t>
      </w:r>
      <w:r w:rsidR="007B74D3" w:rsidRPr="00862D04">
        <w:t xml:space="preserve"> použit</w:t>
      </w:r>
      <w:r w:rsidR="00F307D0" w:rsidRPr="00862D04">
        <w:t>iu</w:t>
      </w:r>
      <w:r w:rsidR="007B74D3" w:rsidRPr="00862D04">
        <w:t xml:space="preserve"> tohto ustanovenia</w:t>
      </w:r>
      <w:r w:rsidR="00F307D0" w:rsidRPr="00862D04">
        <w:t>,</w:t>
      </w:r>
      <w:r w:rsidR="00D01917" w:rsidRPr="00862D04">
        <w:t xml:space="preserve"> boli </w:t>
      </w:r>
      <w:r w:rsidR="00DE523F" w:rsidRPr="00862D04">
        <w:t>veľmi prísne.</w:t>
      </w:r>
      <w:r w:rsidR="00DE523F" w:rsidRPr="00862D04">
        <w:rPr>
          <w:rStyle w:val="Odkaznapoznmkupodiarou"/>
        </w:rPr>
        <w:footnoteReference w:id="109"/>
      </w:r>
      <w:r w:rsidR="00DE523F" w:rsidRPr="00862D04">
        <w:t xml:space="preserve"> </w:t>
      </w:r>
      <w:r w:rsidR="00F307D0" w:rsidRPr="00862D04">
        <w:t>P</w:t>
      </w:r>
      <w:r w:rsidR="00435B01">
        <w:t>odľa</w:t>
      </w:r>
      <w:r w:rsidR="004C3C25" w:rsidRPr="00862D04">
        <w:t xml:space="preserve"> judikatúry </w:t>
      </w:r>
      <w:r w:rsidR="00F307D0" w:rsidRPr="00862D04">
        <w:t xml:space="preserve">sem možno zaradiť </w:t>
      </w:r>
      <w:r w:rsidR="00AC1579" w:rsidRPr="00862D04">
        <w:t>prípady, kedy ani</w:t>
      </w:r>
      <w:r w:rsidR="00652CEA">
        <w:t xml:space="preserve"> zvýšenie náhrady lekárom </w:t>
      </w:r>
      <w:r w:rsidR="00D01917" w:rsidRPr="00862D04">
        <w:t>nebolo</w:t>
      </w:r>
      <w:r w:rsidR="00652CEA">
        <w:t xml:space="preserve"> </w:t>
      </w:r>
      <w:r w:rsidR="00AC1579" w:rsidRPr="00862D04">
        <w:t xml:space="preserve">možné považovať za dostatočné. </w:t>
      </w:r>
      <w:r w:rsidR="00E706D4" w:rsidRPr="00862D04">
        <w:t>U sťaženia spoločenského uplatnenia sa j</w:t>
      </w:r>
      <w:r w:rsidR="00D01917" w:rsidRPr="00862D04">
        <w:t>ednalo</w:t>
      </w:r>
      <w:r w:rsidR="00244CA5" w:rsidRPr="00862D04">
        <w:t xml:space="preserve"> predovšetkým o prípady, kedy kultúrne, športové, či iné zapojenie poškodeného pred zásahom do zdravia bolo na vysokej úrovni a</w:t>
      </w:r>
      <w:r w:rsidR="00652CEA">
        <w:t> </w:t>
      </w:r>
      <w:r w:rsidR="00244CA5" w:rsidRPr="00862D04">
        <w:t>mimoriadne</w:t>
      </w:r>
      <w:r w:rsidR="00652CEA">
        <w:t>, napríklad</w:t>
      </w:r>
      <w:r w:rsidR="005F6BF8" w:rsidRPr="00862D04">
        <w:t xml:space="preserve"> zásah do zdravia vyžadujúci násled</w:t>
      </w:r>
      <w:r w:rsidR="00687BE1">
        <w:t xml:space="preserve">nú amputáciu oboch nôh </w:t>
      </w:r>
      <w:r w:rsidR="005F6BF8" w:rsidRPr="00862D04">
        <w:t xml:space="preserve">vrcholovej baletky. </w:t>
      </w:r>
      <w:r w:rsidR="00244CA5" w:rsidRPr="00862D04">
        <w:t>Toto zvýšenie sa pritom prevádzalo násobkom z peňažitej čiastk</w:t>
      </w:r>
      <w:r w:rsidRPr="00862D04">
        <w:t>y vypočítanej podľa § 3 ods. 1 a § 6 ods</w:t>
      </w:r>
      <w:r w:rsidR="00E706D4" w:rsidRPr="00862D04">
        <w:t>. 1 pís</w:t>
      </w:r>
      <w:r w:rsidR="005F6BF8" w:rsidRPr="00862D04">
        <w:t xml:space="preserve">m. c, vyhlášky </w:t>
      </w:r>
      <w:r w:rsidR="00652CEA">
        <w:t xml:space="preserve">      </w:t>
      </w:r>
      <w:r w:rsidR="005F6BF8" w:rsidRPr="00862D04">
        <w:t xml:space="preserve">č. 440/2001 </w:t>
      </w:r>
      <w:proofErr w:type="spellStart"/>
      <w:r w:rsidR="005F6BF8" w:rsidRPr="00862D04">
        <w:t>Sb</w:t>
      </w:r>
      <w:proofErr w:type="spellEnd"/>
      <w:r w:rsidR="004C3C25" w:rsidRPr="00862D04">
        <w:t xml:space="preserve">.. </w:t>
      </w:r>
      <w:r w:rsidR="00F307D0" w:rsidRPr="00862D04">
        <w:t xml:space="preserve">Len súd </w:t>
      </w:r>
      <w:r w:rsidR="004C3C25" w:rsidRPr="00862D04">
        <w:t>mohol určiť, aký násobok základného bodového ohodnotenia je adekvátny vzh</w:t>
      </w:r>
      <w:r w:rsidR="00652CEA">
        <w:t xml:space="preserve">ľadom k okolnostiam </w:t>
      </w:r>
      <w:r w:rsidR="004C3C25" w:rsidRPr="00862D04">
        <w:t>daného prípadu.</w:t>
      </w:r>
      <w:r w:rsidR="005F6BF8" w:rsidRPr="00862D04">
        <w:rPr>
          <w:rStyle w:val="Odkaznapoznmkupodiarou"/>
        </w:rPr>
        <w:footnoteReference w:id="110"/>
      </w:r>
      <w:r w:rsidR="005F6BF8" w:rsidRPr="00862D04">
        <w:t xml:space="preserve"> </w:t>
      </w:r>
      <w:r w:rsidR="00D66C0D" w:rsidRPr="00862D04">
        <w:t xml:space="preserve">Úvaha súdu </w:t>
      </w:r>
      <w:r w:rsidR="00A15C4E" w:rsidRPr="00862D04">
        <w:t xml:space="preserve">o primeranom </w:t>
      </w:r>
      <w:r w:rsidR="00F307D0" w:rsidRPr="00862D04">
        <w:t>zvýšení náhrady</w:t>
      </w:r>
      <w:r w:rsidR="00D66C0D" w:rsidRPr="00862D04">
        <w:t xml:space="preserve"> však</w:t>
      </w:r>
      <w:r w:rsidR="00F307D0" w:rsidRPr="00862D04">
        <w:t xml:space="preserve"> bola</w:t>
      </w:r>
      <w:r w:rsidR="00D66C0D" w:rsidRPr="00862D04">
        <w:t xml:space="preserve"> obmedzená stanovením rámcových predpokladov pre vznik nároku na náhradu sťaženia spoločenského uplatnenia podľa bodového ohodnotenia ale aj predpokladov, ktoré je treba naplniť</w:t>
      </w:r>
      <w:r w:rsidR="002213C8" w:rsidRPr="00862D04">
        <w:t xml:space="preserve">, aby súd priznal </w:t>
      </w:r>
      <w:r w:rsidR="00D66C0D" w:rsidRPr="00862D04">
        <w:t xml:space="preserve">zvýšenie </w:t>
      </w:r>
      <w:r w:rsidR="002213C8" w:rsidRPr="00862D04">
        <w:t xml:space="preserve">tejto </w:t>
      </w:r>
      <w:r w:rsidR="00D66C0D" w:rsidRPr="00862D04">
        <w:t xml:space="preserve">náhrady. </w:t>
      </w:r>
      <w:r w:rsidR="002213C8" w:rsidRPr="00862D04">
        <w:t xml:space="preserve">Tieto hľadiská určujú uberanie sa súdu pri úvahe o stanovení násobku základného bodového ohodnotenia, ktoré by boli v súlade s požiadavkou </w:t>
      </w:r>
      <w:r w:rsidR="00A15C4E" w:rsidRPr="00862D04">
        <w:t>primeranosti.</w:t>
      </w:r>
      <w:r w:rsidR="00A15C4E" w:rsidRPr="00862D04">
        <w:rPr>
          <w:rStyle w:val="Odkaznapoznmkupodiarou"/>
        </w:rPr>
        <w:footnoteReference w:id="111"/>
      </w:r>
    </w:p>
    <w:p w:rsidR="008229D9" w:rsidRDefault="00A15C4E" w:rsidP="009317DC">
      <w:pPr>
        <w:spacing w:line="360" w:lineRule="auto"/>
        <w:ind w:firstLine="576"/>
        <w:jc w:val="both"/>
      </w:pPr>
      <w:r w:rsidRPr="00862D04">
        <w:t>Ústavný súd, už v t</w:t>
      </w:r>
      <w:r w:rsidR="00A275BC">
        <w:t>ejto práci spomínanom náleze</w:t>
      </w:r>
      <w:r w:rsidR="00652CEA">
        <w:t xml:space="preserve">, nabádal k </w:t>
      </w:r>
      <w:r w:rsidRPr="00862D04">
        <w:t xml:space="preserve">extenzívnemu výkladu </w:t>
      </w:r>
      <w:r w:rsidR="00652CEA">
        <w:t xml:space="preserve">      </w:t>
      </w:r>
      <w:r w:rsidR="002F3B78" w:rsidRPr="00862D04">
        <w:t xml:space="preserve">§ 7 ods. 3 </w:t>
      </w:r>
      <w:r w:rsidR="002F3B78">
        <w:t xml:space="preserve">vyhlášky č. 440/2001 </w:t>
      </w:r>
      <w:proofErr w:type="spellStart"/>
      <w:r w:rsidR="002F3B78">
        <w:t>Sb</w:t>
      </w:r>
      <w:proofErr w:type="spellEnd"/>
      <w:r w:rsidR="002F3B78">
        <w:t xml:space="preserve">., </w:t>
      </w:r>
      <w:r w:rsidRPr="00862D04">
        <w:t>ale aj k vyššej miere individualizácie jednotli</w:t>
      </w:r>
      <w:r w:rsidR="00652CEA">
        <w:t xml:space="preserve">vých prípadov, keď uviedol, že </w:t>
      </w:r>
      <w:r w:rsidRPr="00862D04">
        <w:t>dobrým príkla</w:t>
      </w:r>
      <w:r w:rsidR="002F3B78">
        <w:t>dom prípadu spadajúceho do tohto</w:t>
      </w:r>
      <w:r w:rsidRPr="00862D04">
        <w:t xml:space="preserve"> ustanovenia je obmedzenie funkčnosti ľadvín, ako jedného z najdôležitejších ľudských orgánov, nezodpovedným prístupom operatéra. V tomto prípade taktiež vymedzil kritériá, ktoré by sa mali pri posudzovaní </w:t>
      </w:r>
      <w:r w:rsidR="00D43F92" w:rsidRPr="00862D04">
        <w:t xml:space="preserve">jednotlivých </w:t>
      </w:r>
      <w:r w:rsidR="00D01917" w:rsidRPr="00862D04">
        <w:t>okolností prípadu zohľadniť</w:t>
      </w:r>
      <w:r w:rsidRPr="00862D04">
        <w:t xml:space="preserve"> a</w:t>
      </w:r>
      <w:r w:rsidR="009317DC">
        <w:t xml:space="preserve"> zdôraznil </w:t>
      </w:r>
      <w:r w:rsidRPr="00862D04">
        <w:t xml:space="preserve">požiadavku </w:t>
      </w:r>
      <w:r w:rsidR="007B74D3" w:rsidRPr="00862D04">
        <w:t>proporcionality</w:t>
      </w:r>
      <w:r w:rsidRPr="00862D04">
        <w:t xml:space="preserve"> medzi následkom na zdraví a priznanou peňažitou čiastkou, ako predpoklad pre zachovanie ústavnosti.</w:t>
      </w:r>
      <w:r w:rsidRPr="00862D04">
        <w:rPr>
          <w:rStyle w:val="Odkaznapoznmkupodiarou"/>
        </w:rPr>
        <w:footnoteReference w:id="112"/>
      </w:r>
    </w:p>
    <w:p w:rsidR="00D43F92" w:rsidRDefault="000E3A72" w:rsidP="00F307D0">
      <w:pPr>
        <w:spacing w:line="360" w:lineRule="auto"/>
        <w:ind w:firstLine="576"/>
        <w:jc w:val="both"/>
      </w:pPr>
      <w:r w:rsidRPr="00336714">
        <w:t>Účinná legislatíva</w:t>
      </w:r>
      <w:r w:rsidR="00652CEA">
        <w:t xml:space="preserve"> už podľa</w:t>
      </w:r>
      <w:r w:rsidR="002145E1" w:rsidRPr="00336714">
        <w:t xml:space="preserve"> </w:t>
      </w:r>
      <w:r w:rsidR="00652CEA">
        <w:t xml:space="preserve">znenia </w:t>
      </w:r>
      <w:r w:rsidR="00D01917">
        <w:t xml:space="preserve">§ 2958 </w:t>
      </w:r>
      <w:proofErr w:type="spellStart"/>
      <w:r w:rsidR="00D01917">
        <w:t>o.z</w:t>
      </w:r>
      <w:proofErr w:type="spellEnd"/>
      <w:r w:rsidR="00D01917">
        <w:t>.</w:t>
      </w:r>
      <w:r w:rsidR="00D43F92" w:rsidRPr="00336714">
        <w:t xml:space="preserve"> </w:t>
      </w:r>
      <w:r w:rsidR="002145E1" w:rsidRPr="00336714">
        <w:t>doznáva citeľných zmien</w:t>
      </w:r>
      <w:r w:rsidR="00652CEA">
        <w:t>. N</w:t>
      </w:r>
      <w:r w:rsidRPr="00336714">
        <w:t xml:space="preserve">a základe zrušenia vyhlášky č. 440/2001 </w:t>
      </w:r>
      <w:proofErr w:type="spellStart"/>
      <w:r w:rsidRPr="00336714">
        <w:t>Sb</w:t>
      </w:r>
      <w:proofErr w:type="spellEnd"/>
      <w:r w:rsidRPr="00336714">
        <w:t xml:space="preserve">. </w:t>
      </w:r>
      <w:r w:rsidR="002145E1" w:rsidRPr="00336714">
        <w:t xml:space="preserve">má </w:t>
      </w:r>
      <w:r w:rsidRPr="00336714">
        <w:t>svoju oporu pri rozhodovaní o výške zado</w:t>
      </w:r>
      <w:r w:rsidR="00687BE1">
        <w:t>sťučinenia pre poškodeného aj</w:t>
      </w:r>
      <w:r w:rsidRPr="00336714">
        <w:t xml:space="preserve"> v zásade primeranosti.</w:t>
      </w:r>
      <w:r w:rsidR="00A141BC" w:rsidRPr="00336714">
        <w:t xml:space="preserve"> </w:t>
      </w:r>
      <w:r w:rsidR="002145E1" w:rsidRPr="00336714">
        <w:t>Pre dodržovanie princípu propo</w:t>
      </w:r>
      <w:r w:rsidR="00D43F92" w:rsidRPr="00336714">
        <w:t>rcionality pri rozhodovaní toht</w:t>
      </w:r>
      <w:r w:rsidR="002145E1" w:rsidRPr="00336714">
        <w:t xml:space="preserve">o </w:t>
      </w:r>
      <w:r w:rsidR="00D43F92" w:rsidRPr="00336714">
        <w:t xml:space="preserve">druhu </w:t>
      </w:r>
      <w:r w:rsidR="002145E1" w:rsidRPr="00336714">
        <w:t xml:space="preserve">sporov sa </w:t>
      </w:r>
      <w:r w:rsidR="00A55E77" w:rsidRPr="00336714">
        <w:t>Ústavný súd</w:t>
      </w:r>
      <w:r w:rsidR="002145E1" w:rsidRPr="00336714">
        <w:t xml:space="preserve"> vyjadril </w:t>
      </w:r>
      <w:r w:rsidR="00A55E77" w:rsidRPr="00336714">
        <w:t xml:space="preserve">aj </w:t>
      </w:r>
      <w:r w:rsidR="00A275BC">
        <w:t>vo svojom nedávnom náleze</w:t>
      </w:r>
      <w:r w:rsidR="00D43F92" w:rsidRPr="00336714">
        <w:t xml:space="preserve"> </w:t>
      </w:r>
      <w:r w:rsidR="00D43F92" w:rsidRPr="00336714">
        <w:lastRenderedPageBreak/>
        <w:t>z roku 2014</w:t>
      </w:r>
      <w:r w:rsidR="00D43F92" w:rsidRPr="00336714">
        <w:rPr>
          <w:rStyle w:val="Odkaznapoznmkupodiarou"/>
        </w:rPr>
        <w:footnoteReference w:id="113"/>
      </w:r>
      <w:r w:rsidR="002145E1" w:rsidRPr="00336714">
        <w:t xml:space="preserve">, </w:t>
      </w:r>
      <w:r w:rsidR="00D43F92" w:rsidRPr="00336714">
        <w:t xml:space="preserve">v ktorom </w:t>
      </w:r>
      <w:r w:rsidR="00F307D0" w:rsidRPr="00336714">
        <w:t>síce rozhoduje podľa</w:t>
      </w:r>
      <w:r w:rsidR="00D43F92" w:rsidRPr="00336714">
        <w:t> </w:t>
      </w:r>
      <w:r w:rsidR="00F307D0" w:rsidRPr="00336714">
        <w:t>predchádzajúcej</w:t>
      </w:r>
      <w:r w:rsidR="00D43F92" w:rsidRPr="00336714">
        <w:t xml:space="preserve"> </w:t>
      </w:r>
      <w:r w:rsidR="00F307D0" w:rsidRPr="00336714">
        <w:t>právnej úpravy</w:t>
      </w:r>
      <w:r w:rsidR="00D01917">
        <w:t xml:space="preserve">, ale </w:t>
      </w:r>
      <w:r w:rsidR="002145E1" w:rsidRPr="00336714">
        <w:t xml:space="preserve">možno </w:t>
      </w:r>
      <w:r w:rsidR="00D43F92" w:rsidRPr="00336714">
        <w:t xml:space="preserve">z neho </w:t>
      </w:r>
      <w:r w:rsidR="004057ED">
        <w:t>dô</w:t>
      </w:r>
      <w:r w:rsidR="002145E1" w:rsidRPr="00336714">
        <w:t>vodiť potrebu zohľadnenia tohto princíp</w:t>
      </w:r>
      <w:r w:rsidR="004057ED">
        <w:t>u naďalej, či</w:t>
      </w:r>
      <w:r w:rsidR="00F307D0" w:rsidRPr="00336714">
        <w:t xml:space="preserve">že aj </w:t>
      </w:r>
      <w:r w:rsidR="00A55E77" w:rsidRPr="00336714">
        <w:t xml:space="preserve">za účinnej právnej úpravy, </w:t>
      </w:r>
      <w:r w:rsidR="009A6F86" w:rsidRPr="00336714">
        <w:t xml:space="preserve">kde je táto požiadavka </w:t>
      </w:r>
      <w:r w:rsidR="004222DA" w:rsidRPr="00336714">
        <w:t xml:space="preserve">aj </w:t>
      </w:r>
      <w:r w:rsidR="009A6F86" w:rsidRPr="00336714">
        <w:t>explicit</w:t>
      </w:r>
      <w:r w:rsidR="00D01917">
        <w:t xml:space="preserve">ne vyjadrená v § 2951 ods. 2 </w:t>
      </w:r>
      <w:proofErr w:type="spellStart"/>
      <w:r w:rsidR="00D01917">
        <w:t>o.z</w:t>
      </w:r>
      <w:proofErr w:type="spellEnd"/>
      <w:r w:rsidR="00D01917">
        <w:t>.</w:t>
      </w:r>
      <w:r w:rsidR="009A6F86" w:rsidRPr="00336714">
        <w:t xml:space="preserve">, </w:t>
      </w:r>
      <w:r w:rsidR="004057ED">
        <w:t>keďže len takto je možné dosiahnuť požiadavku ústavnosti a spravodlivé rozhodovanie</w:t>
      </w:r>
      <w:r w:rsidR="00A55E77" w:rsidRPr="00336714">
        <w:t xml:space="preserve"> </w:t>
      </w:r>
      <w:r w:rsidR="004057ED">
        <w:t>vše</w:t>
      </w:r>
      <w:r w:rsidR="00A55E77" w:rsidRPr="00336714">
        <w:t>obecne.</w:t>
      </w:r>
      <w:r w:rsidR="00D43F92" w:rsidRPr="00336714">
        <w:rPr>
          <w:rStyle w:val="Odkaznapoznmkupodiarou"/>
        </w:rPr>
        <w:footnoteReference w:id="114"/>
      </w:r>
      <w:r w:rsidR="00E70855">
        <w:t xml:space="preserve"> </w:t>
      </w:r>
    </w:p>
    <w:p w:rsidR="00DC2119" w:rsidRDefault="00DC2119" w:rsidP="00F307D0">
      <w:pPr>
        <w:spacing w:line="360" w:lineRule="auto"/>
        <w:ind w:firstLine="576"/>
        <w:jc w:val="both"/>
      </w:pPr>
    </w:p>
    <w:p w:rsidR="00D43F92" w:rsidRDefault="00457480" w:rsidP="005A2F8A">
      <w:pPr>
        <w:pStyle w:val="Nadpis2"/>
        <w:spacing w:before="0" w:after="0" w:line="360" w:lineRule="auto"/>
        <w:jc w:val="both"/>
      </w:pPr>
      <w:bookmarkStart w:id="23" w:name="_Toc446279193"/>
      <w:r>
        <w:t>Rozsah náhrady</w:t>
      </w:r>
      <w:bookmarkEnd w:id="23"/>
    </w:p>
    <w:p w:rsidR="006369C3" w:rsidRDefault="00652CEA" w:rsidP="006369C3">
      <w:pPr>
        <w:spacing w:line="360" w:lineRule="auto"/>
        <w:ind w:firstLine="576"/>
        <w:jc w:val="both"/>
      </w:pPr>
      <w:r>
        <w:t>Odčiňovanie</w:t>
      </w:r>
      <w:r w:rsidR="006369C3">
        <w:t xml:space="preserve"> nemajetkovej ujmy </w:t>
      </w:r>
      <w:r w:rsidR="000262A5">
        <w:t>vše</w:t>
      </w:r>
      <w:r w:rsidR="003A41B5">
        <w:t xml:space="preserve">obecne </w:t>
      </w:r>
      <w:r w:rsidR="00A6382B">
        <w:t xml:space="preserve">spočíva, podľa § 2951 ods. 2 </w:t>
      </w:r>
      <w:proofErr w:type="spellStart"/>
      <w:r w:rsidR="00A6382B">
        <w:t>o.z</w:t>
      </w:r>
      <w:proofErr w:type="spellEnd"/>
      <w:r w:rsidR="00A6382B">
        <w:t>.</w:t>
      </w:r>
      <w:r>
        <w:t xml:space="preserve">, </w:t>
      </w:r>
      <w:r w:rsidR="007409B4">
        <w:t xml:space="preserve">              </w:t>
      </w:r>
      <w:r w:rsidR="006369C3">
        <w:t>v odčinení primeraným zadosťučinením v peniazoch, pričom iný spôsob náhrady je možný, len ak by skutočne a dostatočne odčinil vzniknutú ujmu. Je vša</w:t>
      </w:r>
      <w:r>
        <w:t xml:space="preserve">k nutné podotknúť, že </w:t>
      </w:r>
      <w:r w:rsidR="007409B4">
        <w:t xml:space="preserve">             </w:t>
      </w:r>
      <w:r w:rsidR="00A6382B">
        <w:t xml:space="preserve">§ 2958 </w:t>
      </w:r>
      <w:proofErr w:type="spellStart"/>
      <w:r w:rsidR="00A6382B">
        <w:t>o.z</w:t>
      </w:r>
      <w:proofErr w:type="spellEnd"/>
      <w:r w:rsidR="00A6382B">
        <w:t>.</w:t>
      </w:r>
      <w:r w:rsidR="006369C3">
        <w:t xml:space="preserve"> je špeciálnym ustanovení</w:t>
      </w:r>
      <w:r>
        <w:t xml:space="preserve">m </w:t>
      </w:r>
      <w:r w:rsidR="006369C3">
        <w:t>a povoľuje výhradne peňažitú náhradu, ktorá je jednoraz</w:t>
      </w:r>
      <w:r w:rsidR="007409B4">
        <w:t xml:space="preserve">ová. Len </w:t>
      </w:r>
      <w:r>
        <w:t xml:space="preserve">u </w:t>
      </w:r>
      <w:r w:rsidR="006369C3">
        <w:t xml:space="preserve">sťaženia spoločenského uplatnenia je opakovane možné priznať ďalšiu peňažitú čiastku, ak </w:t>
      </w:r>
      <w:r w:rsidR="00112A0E">
        <w:t xml:space="preserve">by </w:t>
      </w:r>
      <w:r w:rsidR="006369C3">
        <w:t xml:space="preserve">postupom času prišlo k ďalšiemu zhoršeniu stavu poškodeného. </w:t>
      </w:r>
      <w:r w:rsidR="0013080B">
        <w:t xml:space="preserve">O ospravedlnení teda nie je možné </w:t>
      </w:r>
      <w:r>
        <w:t>uvažovať ako</w:t>
      </w:r>
      <w:r w:rsidR="00160E02">
        <w:t xml:space="preserve"> </w:t>
      </w:r>
      <w:r w:rsidR="006369C3">
        <w:t xml:space="preserve">o dostatočnej náhrade </w:t>
      </w:r>
      <w:r>
        <w:t xml:space="preserve">pri zásahu </w:t>
      </w:r>
      <w:r w:rsidR="006369C3">
        <w:t>do zdravia.</w:t>
      </w:r>
      <w:r w:rsidR="006369C3">
        <w:rPr>
          <w:rStyle w:val="Odkaznapoznmkupodiarou"/>
        </w:rPr>
        <w:footnoteReference w:id="115"/>
      </w:r>
      <w:r w:rsidR="007409B4">
        <w:t xml:space="preserve"> </w:t>
      </w:r>
    </w:p>
    <w:p w:rsidR="00E618D1" w:rsidRDefault="0015694F" w:rsidP="000C02A8">
      <w:pPr>
        <w:spacing w:line="360" w:lineRule="auto"/>
        <w:ind w:firstLine="576"/>
        <w:jc w:val="both"/>
      </w:pPr>
      <w:r w:rsidRPr="00336714">
        <w:t>Čo sa týka roz</w:t>
      </w:r>
      <w:r w:rsidR="00B744E9" w:rsidRPr="00336714">
        <w:t xml:space="preserve">sahu nemajetkovej ujmy na zdraví, </w:t>
      </w:r>
      <w:r w:rsidR="009A6F86" w:rsidRPr="00336714">
        <w:t xml:space="preserve">primeraná </w:t>
      </w:r>
      <w:r w:rsidR="00B744E9" w:rsidRPr="00336714">
        <w:t xml:space="preserve">peňažitá </w:t>
      </w:r>
      <w:r w:rsidR="00A6382B">
        <w:t xml:space="preserve">náhrada by mala podľa § 2958 </w:t>
      </w:r>
      <w:proofErr w:type="spellStart"/>
      <w:r w:rsidR="00A6382B">
        <w:t>o.z</w:t>
      </w:r>
      <w:proofErr w:type="spellEnd"/>
      <w:r w:rsidR="00A6382B">
        <w:t>.</w:t>
      </w:r>
      <w:r w:rsidR="00B744E9" w:rsidRPr="00336714">
        <w:t xml:space="preserve"> plne </w:t>
      </w:r>
      <w:r w:rsidRPr="00336714">
        <w:t>vyvažovať vytrpené bolesti, ďalšie nemajetkové ujmy a v prípade vzniku prekážky lepšej budúcnosti, aj sťa</w:t>
      </w:r>
      <w:r w:rsidR="000C02A8" w:rsidRPr="00336714">
        <w:t xml:space="preserve">ženie spoločenského uplatnenia. </w:t>
      </w:r>
      <w:r w:rsidR="00B744E9" w:rsidRPr="00336714">
        <w:t xml:space="preserve">Ako som </w:t>
      </w:r>
      <w:r w:rsidR="0089581C" w:rsidRPr="00336714">
        <w:t xml:space="preserve">písala </w:t>
      </w:r>
      <w:r w:rsidR="0013080B">
        <w:t xml:space="preserve">pri výklade </w:t>
      </w:r>
      <w:r w:rsidR="00A6382B">
        <w:t xml:space="preserve">§ 2959 </w:t>
      </w:r>
      <w:proofErr w:type="spellStart"/>
      <w:r w:rsidR="00A6382B">
        <w:t>o.z</w:t>
      </w:r>
      <w:proofErr w:type="spellEnd"/>
      <w:r w:rsidR="00A6382B">
        <w:t>.</w:t>
      </w:r>
      <w:r w:rsidR="00B744E9" w:rsidRPr="00336714">
        <w:t xml:space="preserve">, je nutné chápať v zákone vyjadrené pravidlá smerujúce k odčineniu nemajetkovej ujmy pri ublížení na zdraví vo </w:t>
      </w:r>
      <w:r w:rsidR="0013080B">
        <w:t xml:space="preserve">vzájomnej súvislosti. Čím menej </w:t>
      </w:r>
      <w:r w:rsidR="00B744E9" w:rsidRPr="00336714">
        <w:t>máme objektivizačných kritérií, ktoré by nám stanovili výšku náhrady, tým viacej musíme zapojiť zásady slušn</w:t>
      </w:r>
      <w:r w:rsidR="00870C31">
        <w:t>osti.</w:t>
      </w:r>
      <w:r w:rsidR="004057ED">
        <w:t xml:space="preserve"> Slušnosť v sebe </w:t>
      </w:r>
      <w:proofErr w:type="spellStart"/>
      <w:r w:rsidR="004057ED">
        <w:t>tento</w:t>
      </w:r>
      <w:r w:rsidR="0013080B">
        <w:t>krát</w:t>
      </w:r>
      <w:proofErr w:type="spellEnd"/>
      <w:r w:rsidR="00B744E9" w:rsidRPr="00336714">
        <w:t xml:space="preserve"> zahŕňa ohľaduplnosť voči utrpeniu primárnej obete a</w:t>
      </w:r>
      <w:r w:rsidR="007F7380" w:rsidRPr="00336714">
        <w:t> </w:t>
      </w:r>
      <w:r w:rsidR="00B744E9" w:rsidRPr="00336714">
        <w:t>prijatie možného nadh</w:t>
      </w:r>
      <w:r w:rsidR="00841483">
        <w:t xml:space="preserve">odnotenia v prípade pochybností, </w:t>
      </w:r>
      <w:r w:rsidR="00B744E9" w:rsidRPr="00336714">
        <w:t>založené na celospoločenskom konsenze.</w:t>
      </w:r>
      <w:r w:rsidR="00B744E9" w:rsidRPr="00336714">
        <w:rPr>
          <w:rStyle w:val="Odkaznapoznmkupodiarou"/>
        </w:rPr>
        <w:footnoteReference w:id="116"/>
      </w:r>
      <w:r w:rsidR="00626334" w:rsidRPr="00336714">
        <w:t xml:space="preserve"> </w:t>
      </w:r>
      <w:r w:rsidR="007F7380" w:rsidRPr="00870C31">
        <w:t>„</w:t>
      </w:r>
      <w:proofErr w:type="spellStart"/>
      <w:r w:rsidR="007F7380" w:rsidRPr="00870C31">
        <w:t>Větší</w:t>
      </w:r>
      <w:proofErr w:type="spellEnd"/>
      <w:r w:rsidR="007F7380" w:rsidRPr="00870C31">
        <w:t xml:space="preserve"> než malé </w:t>
      </w:r>
      <w:proofErr w:type="spellStart"/>
      <w:r w:rsidR="007F7380" w:rsidRPr="00870C31">
        <w:t>množství</w:t>
      </w:r>
      <w:proofErr w:type="spellEnd"/>
      <w:r w:rsidR="007F7380" w:rsidRPr="00870C31">
        <w:t>“</w:t>
      </w:r>
      <w:r w:rsidR="007F7380" w:rsidRPr="00336714">
        <w:t xml:space="preserve"> predstavuje analógiu tohto ustanovenia, keďže</w:t>
      </w:r>
      <w:r w:rsidR="004057ED">
        <w:t xml:space="preserve"> jeho použitím </w:t>
      </w:r>
      <w:r w:rsidR="007F7380" w:rsidRPr="00336714">
        <w:t>zák</w:t>
      </w:r>
      <w:r w:rsidR="0013080B">
        <w:t xml:space="preserve">onodarná </w:t>
      </w:r>
      <w:r w:rsidR="004057ED" w:rsidRPr="00336714">
        <w:t xml:space="preserve">moc </w:t>
      </w:r>
      <w:r w:rsidR="0013080B">
        <w:t xml:space="preserve">dala priestor pre </w:t>
      </w:r>
      <w:r w:rsidR="007F7380" w:rsidRPr="00336714">
        <w:t>súdny výklad, tak ako tomu je v tomto p</w:t>
      </w:r>
      <w:r w:rsidR="00841483">
        <w:t>rípade, keďže</w:t>
      </w:r>
      <w:r w:rsidR="00A6382B">
        <w:t xml:space="preserve"> § 2958 </w:t>
      </w:r>
      <w:proofErr w:type="spellStart"/>
      <w:r w:rsidR="00A6382B">
        <w:t>o.z</w:t>
      </w:r>
      <w:proofErr w:type="spellEnd"/>
      <w:r w:rsidR="00A6382B">
        <w:t>.</w:t>
      </w:r>
      <w:r w:rsidR="00841483">
        <w:t xml:space="preserve"> nestanovuje</w:t>
      </w:r>
      <w:r w:rsidR="007F7380" w:rsidRPr="00336714">
        <w:t xml:space="preserve"> presný postup</w:t>
      </w:r>
      <w:r w:rsidR="00870C31">
        <w:t xml:space="preserve"> náhrady nemajetkovej ujmy na zdraví</w:t>
      </w:r>
      <w:r w:rsidR="007F7380" w:rsidRPr="00336714">
        <w:t>.</w:t>
      </w:r>
      <w:r w:rsidR="007F7380" w:rsidRPr="00336714">
        <w:rPr>
          <w:rStyle w:val="Odkaznapoznmkupodiarou"/>
        </w:rPr>
        <w:footnoteReference w:id="117"/>
      </w:r>
      <w:r w:rsidR="0013080B">
        <w:t xml:space="preserve"> </w:t>
      </w:r>
      <w:r w:rsidR="00841483">
        <w:t>Ako uvádza</w:t>
      </w:r>
      <w:r w:rsidR="0013080B">
        <w:t xml:space="preserve">m </w:t>
      </w:r>
      <w:r w:rsidR="00841483">
        <w:t xml:space="preserve">nižšie, v určitej miere je použiteľná taktiež predchádzajúca </w:t>
      </w:r>
      <w:r w:rsidR="00841483">
        <w:lastRenderedPageBreak/>
        <w:t>judikatúra.</w:t>
      </w:r>
      <w:r w:rsidR="00841483">
        <w:rPr>
          <w:rStyle w:val="Odkaznapoznmkupodiarou"/>
        </w:rPr>
        <w:footnoteReference w:id="118"/>
      </w:r>
      <w:r w:rsidR="00841483">
        <w:t xml:space="preserve"> Ďalej je</w:t>
      </w:r>
      <w:r w:rsidR="00870C31">
        <w:t xml:space="preserve"> </w:t>
      </w:r>
      <w:r w:rsidR="004222DA" w:rsidRPr="00336714">
        <w:t xml:space="preserve">treba </w:t>
      </w:r>
      <w:r w:rsidR="00B744E9" w:rsidRPr="00336714">
        <w:t xml:space="preserve">zohľadniť </w:t>
      </w:r>
      <w:r w:rsidRPr="00336714">
        <w:t>aj judikatúru Ústavného súdu, o ktorej som písala v</w:t>
      </w:r>
      <w:r w:rsidR="00870C31">
        <w:t> závere predchádzajúcej podkapitoly</w:t>
      </w:r>
      <w:r w:rsidRPr="00336714">
        <w:t>, kedy sa Ústavný súd opakovane vyjadroval pre rozhodovanie v súla</w:t>
      </w:r>
      <w:r w:rsidR="0013080B">
        <w:t xml:space="preserve">de so zásadou proporcionality </w:t>
      </w:r>
      <w:r w:rsidRPr="00336714">
        <w:t xml:space="preserve">a pre zohľadnenie okolností daného prípadu. </w:t>
      </w:r>
      <w:r w:rsidR="006F7FB4">
        <w:t xml:space="preserve">Účinná právna úprava tak predpokladá silnú sudcovskú osobnosť. </w:t>
      </w:r>
      <w:r w:rsidRPr="00336714">
        <w:t xml:space="preserve">Nemožno však opomenúť ani </w:t>
      </w:r>
      <w:r w:rsidR="00384E17" w:rsidRPr="00336714">
        <w:t>možnosť použitia</w:t>
      </w:r>
      <w:r w:rsidR="002F3B78">
        <w:t xml:space="preserve"> </w:t>
      </w:r>
      <w:r w:rsidR="00384E17" w:rsidRPr="00336714">
        <w:t>Metodiky</w:t>
      </w:r>
      <w:r w:rsidR="0013080B">
        <w:t xml:space="preserve"> NS.</w:t>
      </w:r>
      <w:r w:rsidRPr="00336714">
        <w:rPr>
          <w:rStyle w:val="Odkaznapoznmkupodiarou"/>
        </w:rPr>
        <w:footnoteReference w:id="119"/>
      </w:r>
      <w:r w:rsidR="0011342C">
        <w:t xml:space="preserve"> </w:t>
      </w:r>
    </w:p>
    <w:p w:rsidR="007B0119" w:rsidRDefault="007B0119" w:rsidP="007B0119">
      <w:pPr>
        <w:spacing w:line="360" w:lineRule="auto"/>
        <w:ind w:firstLine="576"/>
        <w:jc w:val="both"/>
      </w:pPr>
    </w:p>
    <w:p w:rsidR="000639D6" w:rsidRDefault="000639D6" w:rsidP="007B0119">
      <w:pPr>
        <w:pStyle w:val="Nadpis3"/>
        <w:spacing w:before="0" w:after="0" w:line="360" w:lineRule="auto"/>
        <w:jc w:val="both"/>
      </w:pPr>
      <w:bookmarkStart w:id="24" w:name="_Toc446279194"/>
      <w:r>
        <w:t>Bolesť a sťaženie spoločenského uplatnenia</w:t>
      </w:r>
      <w:bookmarkEnd w:id="24"/>
      <w:r>
        <w:t xml:space="preserve"> </w:t>
      </w:r>
    </w:p>
    <w:p w:rsidR="00A01AC1" w:rsidRDefault="00B11082" w:rsidP="007B0119">
      <w:pPr>
        <w:spacing w:line="360" w:lineRule="auto"/>
        <w:ind w:firstLine="576"/>
        <w:jc w:val="both"/>
      </w:pPr>
      <w:r>
        <w:t xml:space="preserve">Odčinenie za vytrpené bolesti </w:t>
      </w:r>
      <w:r w:rsidR="000C02A8">
        <w:t xml:space="preserve">by malo zodpovedať </w:t>
      </w:r>
      <w:r>
        <w:t xml:space="preserve">okolnostiam </w:t>
      </w:r>
      <w:r w:rsidR="00810647">
        <w:t xml:space="preserve">daného prípadu. Vždy by sa však, </w:t>
      </w:r>
      <w:r w:rsidR="00A6382B">
        <w:t xml:space="preserve">aj vzhľadom k § 13 </w:t>
      </w:r>
      <w:proofErr w:type="spellStart"/>
      <w:r w:rsidR="00A6382B">
        <w:t>o.z</w:t>
      </w:r>
      <w:proofErr w:type="spellEnd"/>
      <w:r w:rsidR="00A6382B">
        <w:t>.</w:t>
      </w:r>
      <w:r w:rsidR="00810647">
        <w:t>,</w:t>
      </w:r>
      <w:r>
        <w:t xml:space="preserve"> malo dbať na nutnú mieru objektivizácie. Na základe potreby pred</w:t>
      </w:r>
      <w:r w:rsidR="000A05A0">
        <w:t>vídate</w:t>
      </w:r>
      <w:r w:rsidR="00D84F63">
        <w:t>ľného rozhodovania nie je možné</w:t>
      </w:r>
      <w:r w:rsidR="001662CD">
        <w:t xml:space="preserve"> </w:t>
      </w:r>
      <w:r>
        <w:t>u</w:t>
      </w:r>
      <w:r w:rsidR="00227C5D">
        <w:t xml:space="preserve">rčovanie výšky bolestného absolútne </w:t>
      </w:r>
      <w:r>
        <w:t xml:space="preserve">oprostiť </w:t>
      </w:r>
      <w:r w:rsidR="00D84F63">
        <w:t>„</w:t>
      </w:r>
      <w:r w:rsidRPr="00D84F63">
        <w:rPr>
          <w:i/>
        </w:rPr>
        <w:t xml:space="preserve">od </w:t>
      </w:r>
      <w:proofErr w:type="spellStart"/>
      <w:r w:rsidR="00D84F63" w:rsidRPr="00D84F63">
        <w:rPr>
          <w:i/>
        </w:rPr>
        <w:t>základních</w:t>
      </w:r>
      <w:proofErr w:type="spellEnd"/>
      <w:r w:rsidR="00D84F63" w:rsidRPr="00D84F63">
        <w:rPr>
          <w:i/>
        </w:rPr>
        <w:t xml:space="preserve"> </w:t>
      </w:r>
      <w:proofErr w:type="spellStart"/>
      <w:r w:rsidR="00D84F63" w:rsidRPr="00D84F63">
        <w:rPr>
          <w:i/>
        </w:rPr>
        <w:t>východisek</w:t>
      </w:r>
      <w:proofErr w:type="spellEnd"/>
      <w:r w:rsidR="00D84F63" w:rsidRPr="00D84F63">
        <w:rPr>
          <w:i/>
        </w:rPr>
        <w:t xml:space="preserve"> založených na </w:t>
      </w:r>
      <w:proofErr w:type="spellStart"/>
      <w:r w:rsidR="00D84F63" w:rsidRPr="00D84F63">
        <w:rPr>
          <w:i/>
        </w:rPr>
        <w:t>kategorizaci</w:t>
      </w:r>
      <w:proofErr w:type="spellEnd"/>
      <w:r w:rsidR="00D84F63" w:rsidRPr="00D84F63">
        <w:rPr>
          <w:i/>
        </w:rPr>
        <w:t xml:space="preserve"> </w:t>
      </w:r>
      <w:proofErr w:type="spellStart"/>
      <w:r w:rsidR="00D84F63" w:rsidRPr="00D84F63">
        <w:rPr>
          <w:i/>
        </w:rPr>
        <w:t>následků</w:t>
      </w:r>
      <w:proofErr w:type="spellEnd"/>
      <w:r w:rsidR="00D84F63" w:rsidRPr="00D84F63">
        <w:rPr>
          <w:i/>
        </w:rPr>
        <w:t xml:space="preserve"> z </w:t>
      </w:r>
      <w:proofErr w:type="spellStart"/>
      <w:r w:rsidR="00D84F63" w:rsidRPr="00D84F63">
        <w:rPr>
          <w:i/>
        </w:rPr>
        <w:t>lékařského</w:t>
      </w:r>
      <w:proofErr w:type="spellEnd"/>
      <w:r w:rsidR="00D84F63" w:rsidRPr="00D84F63">
        <w:rPr>
          <w:i/>
        </w:rPr>
        <w:t xml:space="preserve"> </w:t>
      </w:r>
      <w:proofErr w:type="spellStart"/>
      <w:r w:rsidR="00D84F63" w:rsidRPr="00D84F63">
        <w:rPr>
          <w:i/>
        </w:rPr>
        <w:t>hlediska</w:t>
      </w:r>
      <w:proofErr w:type="spellEnd"/>
      <w:r w:rsidR="00D84F63">
        <w:t>“</w:t>
      </w:r>
      <w:r>
        <w:t xml:space="preserve">. </w:t>
      </w:r>
      <w:r w:rsidR="008E665A">
        <w:t xml:space="preserve">Medzi </w:t>
      </w:r>
      <w:r w:rsidR="00D84F63">
        <w:t xml:space="preserve">objektivizačné kritériá </w:t>
      </w:r>
      <w:r w:rsidR="00775A22">
        <w:t xml:space="preserve">by bolo </w:t>
      </w:r>
      <w:r w:rsidR="00160E02">
        <w:t>m</w:t>
      </w:r>
      <w:r w:rsidR="00775A22">
        <w:t>ožné</w:t>
      </w:r>
      <w:r w:rsidR="00160E02">
        <w:t xml:space="preserve"> zaradiť</w:t>
      </w:r>
      <w:r w:rsidR="00775A22">
        <w:t xml:space="preserve">, </w:t>
      </w:r>
      <w:r w:rsidR="008E665A">
        <w:t xml:space="preserve">vo vyhláške č. 440/2001 </w:t>
      </w:r>
      <w:proofErr w:type="spellStart"/>
      <w:r w:rsidR="008E665A">
        <w:t>Sb</w:t>
      </w:r>
      <w:proofErr w:type="spellEnd"/>
      <w:r w:rsidR="008E665A">
        <w:t>. uvedené,</w:t>
      </w:r>
      <w:r w:rsidR="00160E02">
        <w:t xml:space="preserve"> </w:t>
      </w:r>
      <w:r w:rsidR="008E665A">
        <w:t xml:space="preserve">rozsah a </w:t>
      </w:r>
      <w:r w:rsidR="00917AA8">
        <w:t>spôs</w:t>
      </w:r>
      <w:r w:rsidR="008E665A">
        <w:t>ob ublíženia na zdraví ako aj</w:t>
      </w:r>
      <w:r w:rsidR="00917AA8">
        <w:t xml:space="preserve"> jeho závažnosť.</w:t>
      </w:r>
      <w:r w:rsidR="008E665A">
        <w:t xml:space="preserve"> Z nich je možné </w:t>
      </w:r>
      <w:r w:rsidR="004057ED">
        <w:t>dô</w:t>
      </w:r>
      <w:r w:rsidR="00775A22">
        <w:t>vodiť int</w:t>
      </w:r>
      <w:r w:rsidR="00841483">
        <w:t>enzitu a dĺžku trvania bolesti.</w:t>
      </w:r>
      <w:r>
        <w:rPr>
          <w:rStyle w:val="Odkaznapoznmkupodiarou"/>
        </w:rPr>
        <w:footnoteReference w:id="120"/>
      </w:r>
      <w:r>
        <w:t xml:space="preserve"> </w:t>
      </w:r>
      <w:r w:rsidR="001662CD">
        <w:t>Nová</w:t>
      </w:r>
      <w:r w:rsidR="000A05A0">
        <w:t xml:space="preserve"> právna úprava je </w:t>
      </w:r>
      <w:r w:rsidR="00775A22">
        <w:t xml:space="preserve">však </w:t>
      </w:r>
      <w:r w:rsidR="00AC586E">
        <w:t>vo svojom znení</w:t>
      </w:r>
      <w:r w:rsidR="00775A22">
        <w:t xml:space="preserve"> vágna a </w:t>
      </w:r>
      <w:r w:rsidR="00160E02">
        <w:t>do</w:t>
      </w:r>
      <w:r w:rsidR="001662CD">
        <w:t xml:space="preserve">riešenie tejto otázky </w:t>
      </w:r>
      <w:r w:rsidR="00775A22">
        <w:t xml:space="preserve">tak náleží </w:t>
      </w:r>
      <w:r w:rsidR="001662CD">
        <w:t>voľ</w:t>
      </w:r>
      <w:r w:rsidR="008E665A">
        <w:t xml:space="preserve">nej úvahe súdu. </w:t>
      </w:r>
      <w:r w:rsidR="005555DC">
        <w:t>Metodika NS prijíma po</w:t>
      </w:r>
      <w:r w:rsidR="001662CD">
        <w:t xml:space="preserve">dobný prístup ako predchádzajúca právna </w:t>
      </w:r>
      <w:r w:rsidR="00AC586E">
        <w:t>úprava, keďže p</w:t>
      </w:r>
      <w:r w:rsidR="001662CD">
        <w:t xml:space="preserve">ríloha č. </w:t>
      </w:r>
      <w:r w:rsidR="00AC586E">
        <w:t xml:space="preserve">1 </w:t>
      </w:r>
      <w:r w:rsidR="001662CD">
        <w:t xml:space="preserve">vyhlášky č. 440/2001 </w:t>
      </w:r>
      <w:proofErr w:type="spellStart"/>
      <w:r w:rsidR="001662CD">
        <w:t>Sb</w:t>
      </w:r>
      <w:proofErr w:type="spellEnd"/>
      <w:r w:rsidR="001662CD">
        <w:t xml:space="preserve">. bola po revízii odborných lekárskych spoločností námetom pre časť B Metodiky NS. </w:t>
      </w:r>
    </w:p>
    <w:p w:rsidR="00624BBF" w:rsidRDefault="00624BBF" w:rsidP="00624BBF">
      <w:pPr>
        <w:spacing w:line="360" w:lineRule="auto"/>
        <w:ind w:firstLine="576"/>
        <w:jc w:val="both"/>
      </w:pPr>
      <w:r>
        <w:t>Ak kvalifikujeme sťaženie spoločenského uplatnenia poškodeného, zvažujeme jeho možnosti na plnohodnotný život, porovnávame aktivity a životný štýl poškodeného pred zásahom do jeho zdravia so stavom po ustálení liečby.</w:t>
      </w:r>
      <w:r>
        <w:rPr>
          <w:rStyle w:val="Odkaznapoznmkupodiarou"/>
        </w:rPr>
        <w:footnoteReference w:id="121"/>
      </w:r>
      <w:r w:rsidR="008E665A">
        <w:t xml:space="preserve"> Vo vyhláške č. 440/2001 </w:t>
      </w:r>
      <w:proofErr w:type="spellStart"/>
      <w:r w:rsidR="008E665A">
        <w:t>Sb</w:t>
      </w:r>
      <w:proofErr w:type="spellEnd"/>
      <w:r w:rsidR="008E665A">
        <w:t>. sa</w:t>
      </w:r>
      <w:r>
        <w:t xml:space="preserve"> nachádzala klasifikácia zásahov do zdravia s príslušným bodo</w:t>
      </w:r>
      <w:r w:rsidR="008E665A">
        <w:t xml:space="preserve">vým ohodnotením, </w:t>
      </w:r>
      <w:r>
        <w:t>napríklad strata hrotu nosu predstavovala sadzbu 250 bodov a jej zvýšenie bolo možné len spôsobmi popísanými v predchádzajúcej podkapitole. Metodika NS zaujíma</w:t>
      </w:r>
      <w:r w:rsidR="005555DC">
        <w:t xml:space="preserve"> postoj</w:t>
      </w:r>
      <w:r>
        <w:t xml:space="preserve">, </w:t>
      </w:r>
      <w:r w:rsidR="005555DC">
        <w:t xml:space="preserve">ktorý </w:t>
      </w:r>
      <w:r w:rsidR="008E665A">
        <w:t xml:space="preserve">pre vyjadrenie obmedzenia poškodeného uplatniť sa v bežnom živote </w:t>
      </w:r>
      <w:r w:rsidR="005555DC">
        <w:t>považujem</w:t>
      </w:r>
      <w:r w:rsidR="008E665A">
        <w:t xml:space="preserve"> za </w:t>
      </w:r>
      <w:r w:rsidR="00B744E9">
        <w:t>oveľa vhodnejší</w:t>
      </w:r>
      <w:r w:rsidR="005555DC">
        <w:t xml:space="preserve">. </w:t>
      </w:r>
    </w:p>
    <w:p w:rsidR="007B0119" w:rsidRDefault="00624BBF" w:rsidP="002C46AA">
      <w:pPr>
        <w:spacing w:line="360" w:lineRule="auto"/>
        <w:ind w:firstLine="576"/>
        <w:jc w:val="both"/>
      </w:pPr>
      <w:r w:rsidRPr="00336714">
        <w:t xml:space="preserve">Odhliadnuc od </w:t>
      </w:r>
      <w:r w:rsidR="00E41015" w:rsidRPr="00336714">
        <w:t>Metodiky</w:t>
      </w:r>
      <w:r w:rsidRPr="00336714">
        <w:t xml:space="preserve"> NS</w:t>
      </w:r>
      <w:r w:rsidR="00E41015" w:rsidRPr="00336714">
        <w:t xml:space="preserve">, </w:t>
      </w:r>
      <w:r w:rsidR="00AC586E" w:rsidRPr="00336714">
        <w:t xml:space="preserve">by sa súdom mohla javiť vhodná možnosť prihliadnuť </w:t>
      </w:r>
      <w:r w:rsidR="008A42B1" w:rsidRPr="00336714">
        <w:t xml:space="preserve">pri svojom rozhodovaní </w:t>
      </w:r>
      <w:r w:rsidR="00AC586E" w:rsidRPr="00336714">
        <w:t xml:space="preserve">k vyhláške č. 440/2001 </w:t>
      </w:r>
      <w:proofErr w:type="spellStart"/>
      <w:r w:rsidR="00AC586E" w:rsidRPr="00336714">
        <w:t>Sb</w:t>
      </w:r>
      <w:proofErr w:type="spellEnd"/>
      <w:r w:rsidR="00AC586E" w:rsidRPr="00336714">
        <w:t>.</w:t>
      </w:r>
      <w:r w:rsidR="00E41015" w:rsidRPr="00336714">
        <w:t xml:space="preserve"> ako k </w:t>
      </w:r>
      <w:r w:rsidR="00E41015" w:rsidRPr="00870C31">
        <w:rPr>
          <w:i/>
        </w:rPr>
        <w:t xml:space="preserve">soft </w:t>
      </w:r>
      <w:proofErr w:type="spellStart"/>
      <w:r w:rsidR="00E41015" w:rsidRPr="00870C31">
        <w:rPr>
          <w:i/>
        </w:rPr>
        <w:t>law</w:t>
      </w:r>
      <w:proofErr w:type="spellEnd"/>
      <w:r w:rsidR="00AC586E" w:rsidRPr="00336714">
        <w:t xml:space="preserve">. Takéto riešenie by však nebolo v súlade </w:t>
      </w:r>
      <w:r w:rsidR="0015694F" w:rsidRPr="00336714">
        <w:t>s</w:t>
      </w:r>
      <w:r w:rsidR="00E21CB4">
        <w:t xml:space="preserve"> </w:t>
      </w:r>
      <w:r w:rsidR="00AC586E" w:rsidRPr="00336714">
        <w:t>úmyslom zákonodarcu, ktorý zrušení</w:t>
      </w:r>
      <w:r w:rsidR="008E665A">
        <w:t xml:space="preserve">m tejto vyhlášky opúšťa </w:t>
      </w:r>
      <w:r w:rsidR="00AC586E" w:rsidRPr="00336714">
        <w:t>myšlienku, že by sadzobník</w:t>
      </w:r>
      <w:r w:rsidR="000262A5">
        <w:t xml:space="preserve"> výšky náhrad mala stanoviť </w:t>
      </w:r>
      <w:r w:rsidR="00AC586E" w:rsidRPr="00336714">
        <w:t>zákonod</w:t>
      </w:r>
      <w:r w:rsidR="0015694F" w:rsidRPr="00336714">
        <w:t>arná</w:t>
      </w:r>
      <w:r w:rsidR="000262A5">
        <w:t xml:space="preserve"> moc, či dokonca </w:t>
      </w:r>
      <w:r w:rsidR="0015694F" w:rsidRPr="00336714">
        <w:t>výkonná</w:t>
      </w:r>
      <w:r w:rsidR="000262A5">
        <w:t xml:space="preserve"> moc</w:t>
      </w:r>
      <w:r w:rsidR="0015694F" w:rsidRPr="00336714">
        <w:t>.</w:t>
      </w:r>
      <w:r w:rsidR="0015694F" w:rsidRPr="00336714">
        <w:rPr>
          <w:rStyle w:val="Odkaznapoznmkupodiarou"/>
        </w:rPr>
        <w:footnoteReference w:id="122"/>
      </w:r>
      <w:r w:rsidR="0015694F" w:rsidRPr="00336714">
        <w:t xml:space="preserve"> </w:t>
      </w:r>
      <w:r w:rsidR="008E665A">
        <w:t>Zrušen</w:t>
      </w:r>
      <w:r w:rsidR="00E21CB4">
        <w:t xml:space="preserve">ie bodovej vyhlášky však </w:t>
      </w:r>
      <w:r w:rsidR="00E21CB4" w:rsidRPr="00336714">
        <w:t>vzhľadom k </w:t>
      </w:r>
      <w:r w:rsidR="00E21CB4">
        <w:t xml:space="preserve">doterajšej judikatúre a § 13 </w:t>
      </w:r>
      <w:proofErr w:type="spellStart"/>
      <w:r w:rsidR="00E21CB4">
        <w:t>o.z</w:t>
      </w:r>
      <w:proofErr w:type="spellEnd"/>
      <w:r w:rsidR="00E21CB4">
        <w:t xml:space="preserve">. neznamená jej </w:t>
      </w:r>
      <w:r w:rsidR="00E21CB4">
        <w:lastRenderedPageBreak/>
        <w:t>úplné vymiznutie. N</w:t>
      </w:r>
      <w:r w:rsidR="00E618D1" w:rsidRPr="00336714">
        <w:t>ie je vylúčené, aby sa súdy pri svojom rozhodovaní o túto judikatúr</w:t>
      </w:r>
      <w:r w:rsidR="000A05A0">
        <w:t xml:space="preserve">u opreli, ak bude korešpondovať </w:t>
      </w:r>
      <w:r w:rsidR="00E618D1" w:rsidRPr="00336714">
        <w:t>s dnešnou právnou úpravou s ohľadom na aktuálnu spoločenskú a ekonomickú situáciu.</w:t>
      </w:r>
      <w:r w:rsidR="00E618D1" w:rsidRPr="00336714">
        <w:rPr>
          <w:rStyle w:val="Odkaznapoznmkupodiarou"/>
        </w:rPr>
        <w:footnoteReference w:id="123"/>
      </w:r>
      <w:r w:rsidR="00A01AC1" w:rsidRPr="00336714">
        <w:t xml:space="preserve"> </w:t>
      </w:r>
      <w:r w:rsidR="00E21CB4">
        <w:t xml:space="preserve">Ústavný súd </w:t>
      </w:r>
      <w:r w:rsidR="008A42B1" w:rsidRPr="00336714">
        <w:t>za predchádzajúcej právnej úpr</w:t>
      </w:r>
      <w:r w:rsidR="000262A5">
        <w:t>avy dô</w:t>
      </w:r>
      <w:r w:rsidR="008A42B1" w:rsidRPr="00336714">
        <w:t xml:space="preserve">vodil, že </w:t>
      </w:r>
      <w:r w:rsidR="0011342C">
        <w:t xml:space="preserve">pokiaľ súd považuje vyhlášku </w:t>
      </w:r>
      <w:r w:rsidR="008A42B1" w:rsidRPr="00336714">
        <w:t xml:space="preserve">č. 440/2001 </w:t>
      </w:r>
      <w:proofErr w:type="spellStart"/>
      <w:r w:rsidR="008A42B1" w:rsidRPr="00336714">
        <w:t>Sb</w:t>
      </w:r>
      <w:proofErr w:type="spellEnd"/>
      <w:r w:rsidR="008A42B1" w:rsidRPr="00336714">
        <w:t xml:space="preserve">. za protiústavnú, nebráni mu nič v tom, aby ju nepoužil a rozhodol len v intenciách </w:t>
      </w:r>
      <w:proofErr w:type="spellStart"/>
      <w:r w:rsidR="00823AEB">
        <w:t>obč.zák</w:t>
      </w:r>
      <w:proofErr w:type="spellEnd"/>
      <w:r w:rsidR="00823AEB">
        <w:t>.</w:t>
      </w:r>
      <w:r w:rsidR="00810647" w:rsidRPr="00336714">
        <w:t>, ktorý prevádzala.</w:t>
      </w:r>
      <w:r w:rsidR="00810647" w:rsidRPr="00336714">
        <w:rPr>
          <w:rStyle w:val="Odkaznapoznmkupodiarou"/>
        </w:rPr>
        <w:footnoteReference w:id="124"/>
      </w:r>
      <w:r w:rsidR="00810647" w:rsidRPr="00336714">
        <w:t xml:space="preserve"> </w:t>
      </w:r>
      <w:r w:rsidR="00794A5A">
        <w:t>Všeo</w:t>
      </w:r>
      <w:r w:rsidR="00E21CB4">
        <w:t xml:space="preserve">becné súdy </w:t>
      </w:r>
      <w:r w:rsidR="0024391D" w:rsidRPr="00336714">
        <w:t>mali postupovať podľa tejto vyhlášky len vtedy, ak považovali ňou stanovené čiastky, aj po prípadnom zvýšení, za dostatočné.</w:t>
      </w:r>
      <w:r w:rsidR="002137B8" w:rsidRPr="00336714">
        <w:rPr>
          <w:rStyle w:val="Odkaznapoznmkupodiarou"/>
        </w:rPr>
        <w:footnoteReference w:id="125"/>
      </w:r>
      <w:r w:rsidR="002137B8" w:rsidRPr="00336714">
        <w:t xml:space="preserve"> </w:t>
      </w:r>
      <w:r w:rsidR="00E21CB4">
        <w:t xml:space="preserve">Ústavný súd </w:t>
      </w:r>
      <w:r w:rsidR="00810647" w:rsidRPr="00336714">
        <w:t xml:space="preserve">v skutočnosti nikdy neproklamoval rozhodovanie podľa tabuliek, ale ako </w:t>
      </w:r>
      <w:r w:rsidR="00E21CB4">
        <w:t xml:space="preserve">som už písala vyššie, </w:t>
      </w:r>
      <w:r w:rsidR="00810647" w:rsidRPr="00336714">
        <w:t>zdôrazňoval potrebu rozhodovania v súlade s princípom proporcionality a kládol dôraz na individualizáciu jednotlivých rozhodnutí.</w:t>
      </w:r>
      <w:r w:rsidR="00810647" w:rsidRPr="00336714">
        <w:rPr>
          <w:rStyle w:val="Odkaznapoznmkupodiarou"/>
        </w:rPr>
        <w:footnoteReference w:id="126"/>
      </w:r>
      <w:r w:rsidR="00E618D1" w:rsidRPr="00336714">
        <w:t xml:space="preserve"> </w:t>
      </w:r>
    </w:p>
    <w:p w:rsidR="005555DC" w:rsidRDefault="005555DC" w:rsidP="00E21CB4">
      <w:pPr>
        <w:spacing w:line="360" w:lineRule="auto"/>
        <w:jc w:val="both"/>
      </w:pPr>
    </w:p>
    <w:p w:rsidR="000639D6" w:rsidRDefault="000639D6" w:rsidP="007B0119">
      <w:pPr>
        <w:pStyle w:val="Nadpis3"/>
        <w:spacing w:before="0" w:after="0" w:line="360" w:lineRule="auto"/>
        <w:jc w:val="both"/>
      </w:pPr>
      <w:bookmarkStart w:id="25" w:name="_Toc446279195"/>
      <w:r>
        <w:t>Ďalšie nemajetkové ujmy</w:t>
      </w:r>
      <w:bookmarkEnd w:id="25"/>
    </w:p>
    <w:p w:rsidR="00712CDE" w:rsidRDefault="000262A5" w:rsidP="007B0119">
      <w:pPr>
        <w:spacing w:line="360" w:lineRule="auto"/>
        <w:ind w:firstLine="576"/>
        <w:jc w:val="both"/>
      </w:pPr>
      <w:r>
        <w:t>Význam novo</w:t>
      </w:r>
      <w:r w:rsidR="000C02A8">
        <w:t>zavedeného pojmu „ďalšie nemajetkové ujmy“ tkvie v potrebe komplexnosti náhrady za všetky útrapy, ktoré boli spôsobené poškodenému zásahom do zdravia. Tento pojem, ak</w:t>
      </w:r>
      <w:r w:rsidR="005555DC">
        <w:t>o uvádzam</w:t>
      </w:r>
      <w:r w:rsidR="00E25428">
        <w:t xml:space="preserve"> v kapitole 3.2</w:t>
      </w:r>
      <w:r w:rsidR="000C02A8">
        <w:t>, predstavuje psychickú bolesť, ktorá nemá súvislosť s bolesťou fyzickou, a iné duševné útrapy.</w:t>
      </w:r>
      <w:r w:rsidR="000C02A8">
        <w:rPr>
          <w:rStyle w:val="Odkaznapoznmkupodiarou"/>
        </w:rPr>
        <w:footnoteReference w:id="127"/>
      </w:r>
      <w:r w:rsidR="005555DC">
        <w:t xml:space="preserve"> </w:t>
      </w:r>
      <w:r w:rsidR="000C02A8">
        <w:t>Všetky tri zložky by sa mali posudzovať v</w:t>
      </w:r>
      <w:r w:rsidR="005555DC">
        <w:t xml:space="preserve">o vzájomnej súvislosti. </w:t>
      </w:r>
      <w:r w:rsidR="000C02A8">
        <w:t>Ďalšie nemajetkové ujmy by tak mali doplniť</w:t>
      </w:r>
      <w:r w:rsidR="000A05A0">
        <w:t xml:space="preserve"> to</w:t>
      </w:r>
      <w:r w:rsidR="000C02A8">
        <w:t xml:space="preserve">, čo nie je obsahom bolesti a sťaženia spoločenského uplatnenia. Keďže sa jedná o nóvum, nemôžem </w:t>
      </w:r>
      <w:r w:rsidR="0089581C">
        <w:t xml:space="preserve">tak </w:t>
      </w:r>
      <w:r w:rsidR="000C02A8">
        <w:t>ako u predchádzajúci</w:t>
      </w:r>
      <w:r w:rsidR="0089581C">
        <w:t>ch</w:t>
      </w:r>
      <w:r w:rsidR="000C02A8">
        <w:t xml:space="preserve"> zložiek posudzovať túto problematiku v súvislosti s predchádzajúcim právnym stavom. Ani Metodika NS pre určovanie výšky náhrady za ďalšie nemajetkové ujmy nestanoví vzorec</w:t>
      </w:r>
      <w:r>
        <w:t>,</w:t>
      </w:r>
      <w:r w:rsidR="000C02A8">
        <w:t xml:space="preserve"> podľa ktorého by bolo možné rozhodovať a súd tak bude musieť rozhodovať výlučne podľa svojej voľnej úvahy v previazaní so zás</w:t>
      </w:r>
      <w:r w:rsidR="00267FC2">
        <w:t xml:space="preserve">adami slušnosti podľa § 2958 </w:t>
      </w:r>
      <w:proofErr w:type="spellStart"/>
      <w:r w:rsidR="00267FC2">
        <w:t>o.z</w:t>
      </w:r>
      <w:proofErr w:type="spellEnd"/>
      <w:r w:rsidR="00267FC2">
        <w:t>.</w:t>
      </w:r>
      <w:r w:rsidR="002556D7">
        <w:t>,</w:t>
      </w:r>
      <w:r w:rsidR="000C02A8">
        <w:t xml:space="preserve"> v súlade so zásadou primeranosti a po zohľadnení </w:t>
      </w:r>
      <w:r w:rsidR="002556D7">
        <w:t xml:space="preserve">všetkých </w:t>
      </w:r>
      <w:r w:rsidR="000C02A8">
        <w:t xml:space="preserve">okolností daného prípadu. </w:t>
      </w:r>
    </w:p>
    <w:p w:rsidR="007B0119" w:rsidRDefault="007B0119" w:rsidP="007B0119">
      <w:pPr>
        <w:spacing w:line="360" w:lineRule="auto"/>
        <w:ind w:firstLine="576"/>
        <w:jc w:val="both"/>
      </w:pPr>
    </w:p>
    <w:p w:rsidR="000639D6" w:rsidRDefault="000639D6" w:rsidP="007B0119">
      <w:pPr>
        <w:pStyle w:val="Nadpis3"/>
        <w:spacing w:before="0" w:after="0" w:line="360" w:lineRule="auto"/>
        <w:jc w:val="both"/>
      </w:pPr>
      <w:bookmarkStart w:id="26" w:name="_Toc446279196"/>
      <w:r>
        <w:t xml:space="preserve">Okolnosti </w:t>
      </w:r>
      <w:r w:rsidR="00E25428">
        <w:t xml:space="preserve">na strane škodcu a poškodeného, ktoré môžu </w:t>
      </w:r>
      <w:r>
        <w:t>ov</w:t>
      </w:r>
      <w:r w:rsidR="00E25428">
        <w:t>plyvniť</w:t>
      </w:r>
      <w:r>
        <w:t xml:space="preserve"> výšku náhrady</w:t>
      </w:r>
      <w:bookmarkEnd w:id="26"/>
      <w:r>
        <w:t xml:space="preserve"> </w:t>
      </w:r>
    </w:p>
    <w:p w:rsidR="00D97BF4" w:rsidRDefault="00267FC2" w:rsidP="00344F7B">
      <w:pPr>
        <w:spacing w:line="360" w:lineRule="auto"/>
        <w:ind w:firstLine="576"/>
        <w:jc w:val="both"/>
      </w:pPr>
      <w:r>
        <w:t>Súd by</w:t>
      </w:r>
      <w:r w:rsidR="00A940D1">
        <w:t xml:space="preserve"> pri voľnej úvahe podľa § 136 OSŘ, pri súčasnom zohľadnení vyššie uvedeného, mal dbať aj na dôkladné zváženie okolností ako na strane škodcu, tak aj na strane poškodeného.</w:t>
      </w:r>
      <w:r w:rsidR="00E21CB4">
        <w:t xml:space="preserve"> </w:t>
      </w:r>
      <w:r w:rsidR="00A940D1">
        <w:t>Stanovenie peňažitej čiastky</w:t>
      </w:r>
      <w:r w:rsidR="00E21CB4">
        <w:t xml:space="preserve"> </w:t>
      </w:r>
      <w:r w:rsidR="005555DC">
        <w:t xml:space="preserve">nie je, </w:t>
      </w:r>
      <w:r w:rsidR="00A940D1">
        <w:t>na základe vágnosti dikcie zákona jednoduché</w:t>
      </w:r>
      <w:r w:rsidR="005555DC">
        <w:t>,</w:t>
      </w:r>
      <w:r w:rsidR="00A940D1">
        <w:t xml:space="preserve"> a preto aj tieto ustanovenia môžu dopomôcť k stanoveniu spravodlivej výšky </w:t>
      </w:r>
      <w:r w:rsidR="00A940D1">
        <w:lastRenderedPageBreak/>
        <w:t>náhrady.</w:t>
      </w:r>
      <w:r w:rsidR="00A940D1">
        <w:rPr>
          <w:rStyle w:val="Odkaznapoznmkupodiarou"/>
        </w:rPr>
        <w:footnoteReference w:id="128"/>
      </w:r>
      <w:r w:rsidR="00EC55E5">
        <w:t xml:space="preserve"> </w:t>
      </w:r>
    </w:p>
    <w:p w:rsidR="000A05A0" w:rsidRDefault="00EC55E5" w:rsidP="00344F7B">
      <w:pPr>
        <w:spacing w:line="360" w:lineRule="auto"/>
        <w:ind w:firstLine="576"/>
        <w:jc w:val="both"/>
      </w:pPr>
      <w:r>
        <w:t>Výška náhrady za ujmu na zdraví sa môže znížiť s ohľadom na okolnosti, ktoré sú pričítate</w:t>
      </w:r>
      <w:r w:rsidR="00267FC2">
        <w:t xml:space="preserve">ľné poškodenému podľa § 2918 </w:t>
      </w:r>
      <w:proofErr w:type="spellStart"/>
      <w:r w:rsidR="00267FC2">
        <w:t>o.z</w:t>
      </w:r>
      <w:proofErr w:type="spellEnd"/>
      <w:r w:rsidR="00267FC2">
        <w:t>.</w:t>
      </w:r>
      <w:r>
        <w:t>, pričom sa teda jedná o</w:t>
      </w:r>
      <w:r w:rsidR="000262A5">
        <w:t xml:space="preserve"> vše</w:t>
      </w:r>
      <w:r>
        <w:t xml:space="preserve">obecný liberačný dôvod vo </w:t>
      </w:r>
      <w:r w:rsidR="00267FC2">
        <w:t>všetkých prípadoch náhrady</w:t>
      </w:r>
      <w:r w:rsidR="00E21CB4">
        <w:t xml:space="preserve"> ujmy. Jedná sa o aktívne </w:t>
      </w:r>
      <w:r>
        <w:t>či pasívne jednanie poš</w:t>
      </w:r>
      <w:r w:rsidR="005555DC">
        <w:t xml:space="preserve">kodeného, ktoré prispelo k vzniku </w:t>
      </w:r>
      <w:r>
        <w:t xml:space="preserve">alebo zväčšeniu ujmy na zdraví. </w:t>
      </w:r>
      <w:r w:rsidR="005A65C9">
        <w:t>Na základe tohto usta</w:t>
      </w:r>
      <w:r w:rsidR="00E21CB4">
        <w:t xml:space="preserve">novenia je možné, ako som už </w:t>
      </w:r>
      <w:r w:rsidR="005A65C9">
        <w:t>písala</w:t>
      </w:r>
      <w:r w:rsidR="008E7B41">
        <w:t xml:space="preserve"> v kapitole 4.2</w:t>
      </w:r>
      <w:r w:rsidR="005A65C9">
        <w:t xml:space="preserve">, znížiť </w:t>
      </w:r>
      <w:r w:rsidR="00644474">
        <w:t>náhradu aj sekundárnym obetiam. S</w:t>
      </w:r>
      <w:r w:rsidR="008E7B41">
        <w:t>poluúčasť poškodeného na delikte však musí byť významná, inak sa nedelí. Dá</w:t>
      </w:r>
      <w:r w:rsidR="007F09F1">
        <w:t xml:space="preserve"> sa povedať, že </w:t>
      </w:r>
      <w:r w:rsidR="008E7B41">
        <w:t xml:space="preserve">týmto ustanovením sa napĺňa </w:t>
      </w:r>
      <w:r w:rsidR="007F09F1">
        <w:t xml:space="preserve">aj </w:t>
      </w:r>
      <w:r w:rsidR="008E7B41">
        <w:t>hľad</w:t>
      </w:r>
      <w:r w:rsidR="007F09F1">
        <w:t>isko slušnosti a spravodlivosti.</w:t>
      </w:r>
      <w:r w:rsidR="008E7B41">
        <w:rPr>
          <w:rStyle w:val="Odkaznapoznmkupodiarou"/>
        </w:rPr>
        <w:footnoteReference w:id="129"/>
      </w:r>
      <w:r w:rsidR="00267FC2">
        <w:t xml:space="preserve"> </w:t>
      </w:r>
    </w:p>
    <w:p w:rsidR="000A05A0" w:rsidRDefault="009077FB" w:rsidP="00344F7B">
      <w:pPr>
        <w:spacing w:line="360" w:lineRule="auto"/>
        <w:ind w:firstLine="576"/>
        <w:jc w:val="both"/>
      </w:pPr>
      <w:r>
        <w:t>§ 295</w:t>
      </w:r>
      <w:r w:rsidR="00267FC2">
        <w:t xml:space="preserve">7 </w:t>
      </w:r>
      <w:proofErr w:type="spellStart"/>
      <w:r w:rsidR="00267FC2">
        <w:t>o.z</w:t>
      </w:r>
      <w:proofErr w:type="spellEnd"/>
      <w:r w:rsidR="00267FC2">
        <w:t>.</w:t>
      </w:r>
      <w:r w:rsidR="00996566">
        <w:t xml:space="preserve"> naopak zdôrazňuje potrebu, </w:t>
      </w:r>
      <w:r>
        <w:t>pri určovaní výšky náhrady nemajetkovej ujmy na zdraví</w:t>
      </w:r>
      <w:r w:rsidR="00996566">
        <w:t xml:space="preserve">, vychádzať z chovania škodcu, ktoré je možné považovať za okolnosti hodné zvláštneho zreteľa. Prvou takouto okolnosťou je úmyselné spôsobenie ujmy poškodenému. </w:t>
      </w:r>
      <w:r w:rsidR="007B0119">
        <w:t xml:space="preserve">Toto ustanovenie </w:t>
      </w:r>
      <w:r w:rsidR="00B6511B">
        <w:t xml:space="preserve">demonštratívne </w:t>
      </w:r>
      <w:r w:rsidR="00034FA9">
        <w:t>stanovuje konkrétne prípady úm</w:t>
      </w:r>
      <w:r w:rsidR="00644474">
        <w:t>yselného spôsobenia ujmy. Možno</w:t>
      </w:r>
      <w:r w:rsidR="00034FA9">
        <w:t xml:space="preserve"> sem napríklad zaradiť zámernú medializáciu ujmy na zdraví škodcom a tak násobenie účinkov tejto ujmy jej uvádzaním vo verejnú známosť. </w:t>
      </w:r>
      <w:r w:rsidR="00B6511B">
        <w:t xml:space="preserve">Zákon uvádza aj obdobné závažné dôvody a tým opäť otvára priestor pre využitie voľnej úvahy súdu. </w:t>
      </w:r>
      <w:r w:rsidR="00034FA9">
        <w:t xml:space="preserve">Zohľadňuje sa taktiež obava zo straty života alebo vážneho poškodenia zdravia napríklad pri určení a oznámení nesprávnej diagnózy lekárom </w:t>
      </w:r>
      <w:r w:rsidR="007A00F1">
        <w:t>bez preukazujúceho vyšetrenia.</w:t>
      </w:r>
      <w:r w:rsidR="007A00F1">
        <w:rPr>
          <w:rStyle w:val="Odkaznapoznmkupodiarou"/>
        </w:rPr>
        <w:footnoteReference w:id="130"/>
      </w:r>
      <w:r w:rsidR="00F42B04">
        <w:t xml:space="preserve"> </w:t>
      </w:r>
    </w:p>
    <w:p w:rsidR="00344F7B" w:rsidRDefault="00F42B04" w:rsidP="002C46AA">
      <w:pPr>
        <w:spacing w:line="360" w:lineRule="auto"/>
        <w:ind w:firstLine="576"/>
        <w:jc w:val="both"/>
      </w:pPr>
      <w:r>
        <w:t xml:space="preserve">Zhodnotenie aktuálneho sporu týkajúceho sa náhrady </w:t>
      </w:r>
      <w:r w:rsidR="000A05A0">
        <w:t xml:space="preserve">nemajetkovej ujmy môže byť </w:t>
      </w:r>
      <w:r>
        <w:t xml:space="preserve">kompletné až po posúdení existencie okolností, ktoré by mohli výšku náhrady zvýšiť alebo znížiť. </w:t>
      </w:r>
    </w:p>
    <w:p w:rsidR="005555DC" w:rsidRDefault="005555DC" w:rsidP="002C46AA">
      <w:pPr>
        <w:spacing w:line="360" w:lineRule="auto"/>
        <w:ind w:firstLine="576"/>
        <w:jc w:val="both"/>
      </w:pPr>
    </w:p>
    <w:p w:rsidR="00344F7B" w:rsidRPr="008A2680" w:rsidRDefault="00344F7B" w:rsidP="00344F7B">
      <w:pPr>
        <w:pStyle w:val="Nadpis2"/>
        <w:spacing w:before="0" w:after="0" w:line="360" w:lineRule="auto"/>
        <w:jc w:val="both"/>
      </w:pPr>
      <w:bookmarkStart w:id="27" w:name="_Toc446279197"/>
      <w:r w:rsidRPr="008A2680">
        <w:t>Náhrada nemajetkovej ujmy na zdraví a jej rozsah v právnej úprave Rakúska a Nemecka</w:t>
      </w:r>
      <w:bookmarkEnd w:id="27"/>
      <w:r w:rsidRPr="008A2680">
        <w:t xml:space="preserve"> </w:t>
      </w:r>
    </w:p>
    <w:p w:rsidR="002D08E0" w:rsidRPr="008A2680" w:rsidRDefault="00344F7B" w:rsidP="00344F7B">
      <w:pPr>
        <w:spacing w:line="360" w:lineRule="auto"/>
        <w:ind w:firstLine="576"/>
        <w:jc w:val="both"/>
      </w:pPr>
      <w:r w:rsidRPr="008A2680">
        <w:t>V Rakúsku a Nemecku predstavuje náhrada nemajetko</w:t>
      </w:r>
      <w:r w:rsidR="00EB54DA" w:rsidRPr="008A2680">
        <w:t xml:space="preserve">vej ujmy pri </w:t>
      </w:r>
      <w:r w:rsidR="00BE7AA0" w:rsidRPr="008A2680">
        <w:t xml:space="preserve">ublížení na zdraví </w:t>
      </w:r>
      <w:r w:rsidRPr="008A2680">
        <w:t xml:space="preserve">peňažitú </w:t>
      </w:r>
      <w:r w:rsidR="00217B56" w:rsidRPr="008A2680">
        <w:t>kompenzáciu za vytrpenú fyzickú</w:t>
      </w:r>
      <w:r w:rsidRPr="008A2680">
        <w:t xml:space="preserve"> ale aj psychickú bolesť. Táto peňažitá čiastka by mala </w:t>
      </w:r>
      <w:r w:rsidR="00F7326B" w:rsidRPr="008A2680">
        <w:t xml:space="preserve">korešpondovať s aktuálnym </w:t>
      </w:r>
      <w:r w:rsidR="00B416A7" w:rsidRPr="008A2680">
        <w:t>zhodnotením fyzického a</w:t>
      </w:r>
      <w:r w:rsidR="00F7326B" w:rsidRPr="008A2680">
        <w:t xml:space="preserve"> psychického nepohodlia</w:t>
      </w:r>
      <w:r w:rsidR="007A3A40" w:rsidRPr="008A2680">
        <w:t xml:space="preserve"> jedinca</w:t>
      </w:r>
      <w:r w:rsidR="00F7326B" w:rsidRPr="008A2680">
        <w:t>, ktoré bolo spôsobené zásahom do zdravia.</w:t>
      </w:r>
      <w:r w:rsidR="0005685E" w:rsidRPr="008A2680">
        <w:t xml:space="preserve"> </w:t>
      </w:r>
      <w:r w:rsidR="00F7326B" w:rsidRPr="008A2680">
        <w:t>Nemecká</w:t>
      </w:r>
      <w:r w:rsidR="00644474" w:rsidRPr="008A2680">
        <w:t xml:space="preserve"> a rakúska právna úprava je</w:t>
      </w:r>
      <w:r w:rsidR="00F7326B" w:rsidRPr="008A2680">
        <w:t xml:space="preserve"> vo svojom znení značne vágna a stanovenie náhrady</w:t>
      </w:r>
      <w:r w:rsidR="0005685E" w:rsidRPr="008A2680">
        <w:t>, tak ako aj podľa</w:t>
      </w:r>
      <w:r w:rsidR="00F7326B" w:rsidRPr="008A2680">
        <w:t> českej právnej úprav</w:t>
      </w:r>
      <w:r w:rsidR="0005685E" w:rsidRPr="008A2680">
        <w:t>y</w:t>
      </w:r>
      <w:r w:rsidR="00F7326B" w:rsidRPr="008A2680">
        <w:t>, záleží v</w:t>
      </w:r>
      <w:r w:rsidR="000A05A0" w:rsidRPr="008A2680">
        <w:t>o veľkej</w:t>
      </w:r>
      <w:r w:rsidR="00F7326B" w:rsidRPr="008A2680">
        <w:t xml:space="preserve"> miere na sudcovi. S</w:t>
      </w:r>
      <w:r w:rsidR="007A3A40" w:rsidRPr="008A2680">
        <w:t>udcovia môžu považovať za podklad pre svoje rozhodovanie</w:t>
      </w:r>
      <w:r w:rsidR="00F7326B" w:rsidRPr="008A2680">
        <w:t xml:space="preserve"> fundamentálne funkcie </w:t>
      </w:r>
      <w:proofErr w:type="spellStart"/>
      <w:r w:rsidR="00F7326B" w:rsidRPr="008A2680">
        <w:t>deliktného</w:t>
      </w:r>
      <w:proofErr w:type="spellEnd"/>
      <w:r w:rsidR="00F7326B" w:rsidRPr="008A2680">
        <w:t xml:space="preserve"> práva</w:t>
      </w:r>
      <w:r w:rsidR="000262A5">
        <w:t>,</w:t>
      </w:r>
      <w:r w:rsidR="00F7326B" w:rsidRPr="008A2680">
        <w:rPr>
          <w:rStyle w:val="Odkaznapoznmkupodiarou"/>
        </w:rPr>
        <w:footnoteReference w:id="131"/>
      </w:r>
      <w:r w:rsidR="00F7326B" w:rsidRPr="008A2680">
        <w:t xml:space="preserve"> odborné kvalitatívne vyhodnotenie zdravia obete </w:t>
      </w:r>
      <w:r w:rsidR="00F7326B" w:rsidRPr="008A2680">
        <w:lastRenderedPageBreak/>
        <w:t xml:space="preserve">po zásahu do zdravia ale aj predchádzajúcu judikatúru či špecifické vodidlá. V princípe by </w:t>
      </w:r>
      <w:r w:rsidR="00F31DAD" w:rsidRPr="008A2680">
        <w:t>su</w:t>
      </w:r>
      <w:r w:rsidR="00F7326B" w:rsidRPr="008A2680">
        <w:t>d</w:t>
      </w:r>
      <w:r w:rsidR="00F31DAD" w:rsidRPr="008A2680">
        <w:t>ca</w:t>
      </w:r>
      <w:r w:rsidR="00F7326B" w:rsidRPr="008A2680">
        <w:t xml:space="preserve"> nemal rozhodovať s ohľadom na pohlavie, vek, príjem, majetkovú, sociálnu a ekonomickú pozíciu obete ako aj </w:t>
      </w:r>
      <w:r w:rsidR="00217B56" w:rsidRPr="008A2680">
        <w:t xml:space="preserve">na </w:t>
      </w:r>
      <w:r w:rsidR="00F7326B" w:rsidRPr="008A2680">
        <w:t xml:space="preserve">ďalšie jej subjektívne vlastnosti. </w:t>
      </w:r>
      <w:r w:rsidR="0005685E" w:rsidRPr="008A2680">
        <w:t>Súdy naopak zohľadňujú pričinenie poškodeného na jednaní, ktoré mu spôsobilo zásah do zdravia.</w:t>
      </w:r>
      <w:r w:rsidR="0005685E" w:rsidRPr="008A2680">
        <w:rPr>
          <w:rStyle w:val="Odkaznapoznmkupodiarou"/>
        </w:rPr>
        <w:footnoteReference w:id="132"/>
      </w:r>
    </w:p>
    <w:p w:rsidR="00A42688" w:rsidRPr="008A2680" w:rsidRDefault="00F31DAD" w:rsidP="00A42688">
      <w:pPr>
        <w:spacing w:line="360" w:lineRule="auto"/>
        <w:ind w:firstLine="576"/>
        <w:jc w:val="both"/>
      </w:pPr>
      <w:r w:rsidRPr="008A2680">
        <w:t xml:space="preserve">V Rakúsku sa považuje </w:t>
      </w:r>
      <w:proofErr w:type="spellStart"/>
      <w:r w:rsidR="000262A5">
        <w:rPr>
          <w:i/>
        </w:rPr>
        <w:t>Schmerzengeld</w:t>
      </w:r>
      <w:proofErr w:type="spellEnd"/>
      <w:r w:rsidR="000262A5">
        <w:rPr>
          <w:i/>
        </w:rPr>
        <w:t xml:space="preserve"> </w:t>
      </w:r>
      <w:r w:rsidRPr="008A2680">
        <w:t>za najvýznamnejšiu náhradu, čo sa týka nemajetkových ujem. Takáto náhrada by mala poškodenému poskytnúť vyrovnanie za vytrpené bolesti a stratu radosti zo života a zároveň tak prispieť k prekonaniu jeho ťažkostí.</w:t>
      </w:r>
      <w:r w:rsidR="00E37457" w:rsidRPr="008A2680">
        <w:rPr>
          <w:rStyle w:val="Odkaznapoznmkupodiarou"/>
        </w:rPr>
        <w:footnoteReference w:id="133"/>
      </w:r>
      <w:r w:rsidR="00E10091" w:rsidRPr="008A2680">
        <w:t xml:space="preserve"> Miera kompenzácie</w:t>
      </w:r>
      <w:r w:rsidR="000262A5">
        <w:t xml:space="preserve"> všeobecne </w:t>
      </w:r>
      <w:r w:rsidR="00A42688" w:rsidRPr="008A2680">
        <w:t xml:space="preserve">podľa § 1324 ABGB </w:t>
      </w:r>
      <w:r w:rsidR="00D17555" w:rsidRPr="008A2680">
        <w:t xml:space="preserve">záleží </w:t>
      </w:r>
      <w:r w:rsidR="00A42688" w:rsidRPr="008A2680">
        <w:t>na tom, o aké zavinenie sa jedná</w:t>
      </w:r>
      <w:r w:rsidR="00217B56" w:rsidRPr="008A2680">
        <w:t xml:space="preserve">. Výnimkou </w:t>
      </w:r>
      <w:r w:rsidR="00EB2844" w:rsidRPr="008A2680">
        <w:t xml:space="preserve">z </w:t>
      </w:r>
      <w:r w:rsidR="00217B56" w:rsidRPr="008A2680">
        <w:t xml:space="preserve">tohto pravidla je </w:t>
      </w:r>
      <w:r w:rsidR="00E10091" w:rsidRPr="008A2680">
        <w:t xml:space="preserve">nasledujúci § 1325 ABGB, </w:t>
      </w:r>
      <w:r w:rsidR="00D17555" w:rsidRPr="008A2680">
        <w:t xml:space="preserve">ktorý upravuje náhradu </w:t>
      </w:r>
      <w:r w:rsidR="00217B56" w:rsidRPr="008A2680">
        <w:t xml:space="preserve">majetkovej ale aj nemajetkovej </w:t>
      </w:r>
      <w:r w:rsidR="00D17555" w:rsidRPr="008A2680">
        <w:t>ujmy na zdraví. K t</w:t>
      </w:r>
      <w:r w:rsidR="00217B56" w:rsidRPr="008A2680">
        <w:t>ak</w:t>
      </w:r>
      <w:r w:rsidR="00D17555" w:rsidRPr="008A2680">
        <w:t xml:space="preserve">ejto </w:t>
      </w:r>
      <w:r w:rsidR="00217B56" w:rsidRPr="008A2680">
        <w:t xml:space="preserve">kompenzácii je </w:t>
      </w:r>
      <w:r w:rsidR="00D17555" w:rsidRPr="008A2680">
        <w:t xml:space="preserve">povinný každý škodca a to aj v prípade ľahkej nedbanlivosti. </w:t>
      </w:r>
      <w:r w:rsidR="00217B56" w:rsidRPr="008A2680">
        <w:t xml:space="preserve">Rozsah náhrady súd určuje </w:t>
      </w:r>
      <w:r w:rsidR="00382EDB" w:rsidRPr="008A2680">
        <w:t>s ohľadom</w:t>
      </w:r>
      <w:r w:rsidR="00217B56" w:rsidRPr="008A2680">
        <w:t xml:space="preserve"> </w:t>
      </w:r>
      <w:r w:rsidR="00382EDB" w:rsidRPr="008A2680">
        <w:t>na</w:t>
      </w:r>
      <w:r w:rsidR="00217B56" w:rsidRPr="008A2680">
        <w:t xml:space="preserve"> dan</w:t>
      </w:r>
      <w:r w:rsidR="00382EDB" w:rsidRPr="008A2680">
        <w:t>ý</w:t>
      </w:r>
      <w:r w:rsidR="00217B56" w:rsidRPr="008A2680">
        <w:t xml:space="preserve"> zásah do zdravia ako aj podľa dĺžky jeho trvania a intenzity vytrpenej bolesti.</w:t>
      </w:r>
      <w:r w:rsidR="00382EDB" w:rsidRPr="008A2680">
        <w:rPr>
          <w:rStyle w:val="Odkaznapoznmkupodiarou"/>
        </w:rPr>
        <w:footnoteReference w:id="134"/>
      </w:r>
      <w:r w:rsidR="00673B9B" w:rsidRPr="008A2680">
        <w:t xml:space="preserve"> </w:t>
      </w:r>
      <w:r w:rsidR="00382EDB" w:rsidRPr="008A2680">
        <w:t>Zohľadnené môžu byť ta</w:t>
      </w:r>
      <w:r w:rsidR="007A3A40" w:rsidRPr="008A2680">
        <w:t xml:space="preserve">ktiež aj negatívne dopady </w:t>
      </w:r>
      <w:r w:rsidR="00382EDB" w:rsidRPr="008A2680">
        <w:t>zásahu do zdravia na budúcnosť poškodeného.</w:t>
      </w:r>
      <w:r w:rsidR="00382EDB" w:rsidRPr="008A2680">
        <w:rPr>
          <w:rStyle w:val="Odkaznapoznmkupodiarou"/>
        </w:rPr>
        <w:footnoteReference w:id="135"/>
      </w:r>
      <w:r w:rsidR="00382EDB" w:rsidRPr="008A2680">
        <w:t xml:space="preserve"> </w:t>
      </w:r>
      <w:r w:rsidR="00217B56" w:rsidRPr="008A2680">
        <w:t xml:space="preserve">Súdy sa však primárne sústreďujú hlavne na objektívne kritériá, ktorými sú typ a závažnosť zranenia. </w:t>
      </w:r>
      <w:r w:rsidR="008134BE" w:rsidRPr="008A2680">
        <w:t>Väčšina sudcov odmieta brať do úvahy sub</w:t>
      </w:r>
      <w:r w:rsidR="00EB2844" w:rsidRPr="008A2680">
        <w:t>jektívne elementy ako je</w:t>
      </w:r>
      <w:r w:rsidR="008134BE" w:rsidRPr="008A2680">
        <w:t xml:space="preserve"> citlivosť a</w:t>
      </w:r>
      <w:r w:rsidR="00EB2844" w:rsidRPr="008A2680">
        <w:t>lebo ďalšie osobné pomery poškodeného</w:t>
      </w:r>
      <w:r w:rsidR="008134BE" w:rsidRPr="008A2680">
        <w:t>.</w:t>
      </w:r>
      <w:r w:rsidR="00EB2844" w:rsidRPr="008A2680">
        <w:t xml:space="preserve"> Náhrada nema</w:t>
      </w:r>
      <w:r w:rsidR="002946A6" w:rsidRPr="008A2680">
        <w:t xml:space="preserve">jetkovej ujmy na zdraví sa </w:t>
      </w:r>
      <w:r w:rsidR="00EB2844" w:rsidRPr="008A2680">
        <w:t>hradí v rámci jednej celkovej sumy, v ktorej sú zahrnuté všetky jej zložky. Podľa teórie by táto suma nemala predstavovať násobok ne</w:t>
      </w:r>
      <w:r w:rsidR="00D97BF4" w:rsidRPr="008A2680">
        <w:t>jakého denného zárobku</w:t>
      </w:r>
      <w:r w:rsidR="00EB2844" w:rsidRPr="008A2680">
        <w:t xml:space="preserve">. </w:t>
      </w:r>
      <w:r w:rsidR="00473A2C" w:rsidRPr="008A2680">
        <w:t>V praxi však súdy berú do úvahy štatistické dáta v tabuľkách, ktoré sú pravidelne zverejňované na báze predchádzajúcich náhrad</w:t>
      </w:r>
      <w:r w:rsidR="00F53697" w:rsidRPr="008A2680">
        <w:t xml:space="preserve"> nemajetkových ujem na zdraví</w:t>
      </w:r>
      <w:r w:rsidR="00473A2C" w:rsidRPr="008A2680">
        <w:t xml:space="preserve">. Tieto tabuľky uvádzajú priemerné sadzby náhrad za deň, predstavujúci konštantu trvania bolesti, a to podľa stupňujúcej sa závažnosti bolesti (bolesť ľahká, stredná, silná až trýznivá). </w:t>
      </w:r>
      <w:r w:rsidR="007A3A40" w:rsidRPr="008A2680">
        <w:t xml:space="preserve">Nemali by však </w:t>
      </w:r>
      <w:r w:rsidR="00F53697" w:rsidRPr="008A2680">
        <w:t>slúžiť ako matematické konštanty ale ako pomocné vodidlá k stanoveniu adekvátneho rozsahu náhrady za nemajetkovú ujmu na zdraví.</w:t>
      </w:r>
      <w:r w:rsidR="00F53697" w:rsidRPr="008A2680">
        <w:rPr>
          <w:rStyle w:val="Odkaznapoznmkupodiarou"/>
        </w:rPr>
        <w:footnoteReference w:id="136"/>
      </w:r>
      <w:r w:rsidR="0096796A" w:rsidRPr="008A2680">
        <w:t xml:space="preserve"> Spomínané tabuľky, čiže </w:t>
      </w:r>
      <w:proofErr w:type="spellStart"/>
      <w:r w:rsidR="0096796A" w:rsidRPr="008A2680">
        <w:rPr>
          <w:i/>
        </w:rPr>
        <w:t>Schmerzengeldsätze</w:t>
      </w:r>
      <w:proofErr w:type="spellEnd"/>
      <w:r w:rsidR="0096796A" w:rsidRPr="008A2680">
        <w:t>, je možné jednoducho dohľadať na internete, pričom sú zverejňované každoročne vo februári. Sadzba za deň sa v týchto tabuľkách z februára roku 2015</w:t>
      </w:r>
      <w:r w:rsidR="007A3A40" w:rsidRPr="008A2680">
        <w:t>,</w:t>
      </w:r>
      <w:r w:rsidR="0096796A" w:rsidRPr="008A2680">
        <w:t xml:space="preserve"> pohybuje v rozmedzí 100</w:t>
      </w:r>
      <w:r w:rsidR="00D6106C" w:rsidRPr="008A2680">
        <w:t xml:space="preserve"> </w:t>
      </w:r>
      <w:r w:rsidR="0096796A" w:rsidRPr="008A2680">
        <w:t>-</w:t>
      </w:r>
      <w:r w:rsidR="00D6106C" w:rsidRPr="008A2680">
        <w:t xml:space="preserve"> </w:t>
      </w:r>
      <w:r w:rsidR="0096796A" w:rsidRPr="008A2680">
        <w:t>360 euro.</w:t>
      </w:r>
      <w:r w:rsidR="00B416A7" w:rsidRPr="008A2680">
        <w:rPr>
          <w:rStyle w:val="Odkaznapoznmkupodiarou"/>
        </w:rPr>
        <w:footnoteReference w:id="137"/>
      </w:r>
      <w:r w:rsidR="0096796A" w:rsidRPr="008A2680">
        <w:t xml:space="preserve"> </w:t>
      </w:r>
    </w:p>
    <w:p w:rsidR="008A2680" w:rsidRPr="008A2680" w:rsidRDefault="0093380D" w:rsidP="008A2680">
      <w:pPr>
        <w:spacing w:line="360" w:lineRule="auto"/>
        <w:ind w:firstLine="576"/>
        <w:jc w:val="both"/>
      </w:pPr>
      <w:r w:rsidRPr="008A2680">
        <w:t>§ 823 BGB chráni jednotlivca</w:t>
      </w:r>
      <w:r w:rsidR="002946A6" w:rsidRPr="008A2680">
        <w:t xml:space="preserve"> </w:t>
      </w:r>
      <w:r w:rsidRPr="008A2680">
        <w:t>aj pred zásahom do zdravia a priznáva m</w:t>
      </w:r>
      <w:r w:rsidR="00515D2A" w:rsidRPr="008A2680">
        <w:t xml:space="preserve">u náhradu </w:t>
      </w:r>
      <w:r w:rsidRPr="008A2680">
        <w:t>vzniknutej ujmy</w:t>
      </w:r>
      <w:r w:rsidR="00515D2A" w:rsidRPr="008A2680">
        <w:t xml:space="preserve">, či už </w:t>
      </w:r>
      <w:r w:rsidRPr="008A2680">
        <w:t>takýto č</w:t>
      </w:r>
      <w:r w:rsidR="00515D2A" w:rsidRPr="008A2680">
        <w:t xml:space="preserve">in spáchal </w:t>
      </w:r>
      <w:r w:rsidR="009A5AE7" w:rsidRPr="008A2680">
        <w:t xml:space="preserve">škodca </w:t>
      </w:r>
      <w:r w:rsidRPr="008A2680">
        <w:t xml:space="preserve">úmyselne alebo nedbanlivostne. </w:t>
      </w:r>
      <w:r w:rsidR="00515D2A" w:rsidRPr="008A2680">
        <w:t xml:space="preserve">Pod </w:t>
      </w:r>
      <w:r w:rsidR="00515D2A" w:rsidRPr="008A2680">
        <w:lastRenderedPageBreak/>
        <w:t>zásahom do zdravia si možno predstaviť akýkoľvek zásah do telesnej integrity poškodeného ako je napríklad zlomenie nohy, vnútorné poruchy organizmu alebo aj psychiatrické poruchy.</w:t>
      </w:r>
      <w:r w:rsidR="00515D2A" w:rsidRPr="008A2680">
        <w:rPr>
          <w:rStyle w:val="Odkaznapoznmkupodiarou"/>
        </w:rPr>
        <w:footnoteReference w:id="138"/>
      </w:r>
      <w:r w:rsidR="00515D2A" w:rsidRPr="008A2680">
        <w:t xml:space="preserve"> V Nemecku je </w:t>
      </w:r>
      <w:r w:rsidR="000262A5">
        <w:t>vše</w:t>
      </w:r>
      <w:r w:rsidR="00515D2A" w:rsidRPr="008A2680">
        <w:t xml:space="preserve">obecným princípom </w:t>
      </w:r>
      <w:r w:rsidR="00673B9B" w:rsidRPr="008A2680">
        <w:t xml:space="preserve">náhrady nemajetkovej </w:t>
      </w:r>
      <w:r w:rsidR="00515D2A" w:rsidRPr="008A2680">
        <w:t>ujmy</w:t>
      </w:r>
      <w:r w:rsidR="00673B9B" w:rsidRPr="008A2680">
        <w:t xml:space="preserve"> </w:t>
      </w:r>
      <w:proofErr w:type="spellStart"/>
      <w:r w:rsidR="00515D2A" w:rsidRPr="008A2680">
        <w:rPr>
          <w:i/>
        </w:rPr>
        <w:t>restitutio</w:t>
      </w:r>
      <w:proofErr w:type="spellEnd"/>
      <w:r w:rsidR="00515D2A" w:rsidRPr="008A2680">
        <w:rPr>
          <w:i/>
        </w:rPr>
        <w:t xml:space="preserve"> in </w:t>
      </w:r>
      <w:proofErr w:type="spellStart"/>
      <w:r w:rsidR="00515D2A" w:rsidRPr="008A2680">
        <w:rPr>
          <w:i/>
        </w:rPr>
        <w:t>integrum</w:t>
      </w:r>
      <w:proofErr w:type="spellEnd"/>
      <w:r w:rsidR="00515D2A" w:rsidRPr="008A2680">
        <w:t xml:space="preserve">. </w:t>
      </w:r>
      <w:r w:rsidR="00383174" w:rsidRPr="008A2680">
        <w:t xml:space="preserve">Pri zásahu do osobnosti </w:t>
      </w:r>
      <w:r w:rsidR="00BE7AA0" w:rsidRPr="008A2680">
        <w:t xml:space="preserve">alebo majetku </w:t>
      </w:r>
      <w:r w:rsidR="00383174" w:rsidRPr="008A2680">
        <w:t>však pre poškodeného jestvuje možnosť výberu medzi navrátením do pôvodného stavu a získaním peňažitej čiastky</w:t>
      </w:r>
      <w:r w:rsidR="00BE7AA0" w:rsidRPr="008A2680">
        <w:t>, ktorá je potrebná</w:t>
      </w:r>
      <w:r w:rsidR="00383174" w:rsidRPr="008A2680">
        <w:t xml:space="preserve"> k reštitúcii.</w:t>
      </w:r>
      <w:r w:rsidR="00383174" w:rsidRPr="008A2680">
        <w:rPr>
          <w:rStyle w:val="Odkaznapoznmkupodiarou"/>
        </w:rPr>
        <w:footnoteReference w:id="139"/>
      </w:r>
      <w:r w:rsidR="00383174" w:rsidRPr="008A2680">
        <w:t xml:space="preserve"> </w:t>
      </w:r>
      <w:r w:rsidR="00BE7AA0" w:rsidRPr="008A2680">
        <w:t>Peňažitú čiastku môže poškodený žiadať aj vtedy, ak  je navrátenie do pôvodného stavu nemož</w:t>
      </w:r>
      <w:r w:rsidR="006D683B" w:rsidRPr="008A2680">
        <w:t xml:space="preserve">né alebo nevhodné, ako tomu fakticky je </w:t>
      </w:r>
      <w:r w:rsidR="008F57D8" w:rsidRPr="008A2680">
        <w:t xml:space="preserve">práve </w:t>
      </w:r>
      <w:r w:rsidR="00BE7AA0" w:rsidRPr="008A2680">
        <w:t>v prípade nemajetkovej ujmy pri ublížení na zdraví.</w:t>
      </w:r>
      <w:r w:rsidR="00BE7AA0" w:rsidRPr="008A2680">
        <w:rPr>
          <w:rStyle w:val="Odkaznapoznmkupodiarou"/>
        </w:rPr>
        <w:footnoteReference w:id="140"/>
      </w:r>
      <w:r w:rsidR="006D683B" w:rsidRPr="008A2680">
        <w:t xml:space="preserve"> § 253 BGB v ods. 1 stanoví, že nemajetková ujma môže byť hradená v peniazoch len v zákonom stanovených príp</w:t>
      </w:r>
      <w:r w:rsidR="002946A6" w:rsidRPr="008A2680">
        <w:t xml:space="preserve">adoch, pričom </w:t>
      </w:r>
      <w:r w:rsidR="006D683B" w:rsidRPr="008A2680">
        <w:t xml:space="preserve">ods. 2 explicitne stanoví, že nemajetková ujma na zdraví peňažitou čiastkou nahradená byť môže. </w:t>
      </w:r>
      <w:r w:rsidR="00A312CD" w:rsidRPr="008A2680">
        <w:t>Rozsah náhrady nemajetkovej ujmy pri ublížení na zdraví leží predovšetkým na diskrécii súdu, pričom by sa mal opierať okrem kompenzačnej</w:t>
      </w:r>
      <w:r w:rsidR="008F57D8" w:rsidRPr="008A2680">
        <w:t xml:space="preserve">, </w:t>
      </w:r>
      <w:r w:rsidR="00A312CD" w:rsidRPr="008A2680">
        <w:t xml:space="preserve">aj o sankčnú funkciu </w:t>
      </w:r>
      <w:proofErr w:type="spellStart"/>
      <w:r w:rsidR="00A312CD" w:rsidRPr="008A2680">
        <w:t>deliktného</w:t>
      </w:r>
      <w:proofErr w:type="spellEnd"/>
      <w:r w:rsidR="00A312CD" w:rsidRPr="008A2680">
        <w:t xml:space="preserve"> práv</w:t>
      </w:r>
      <w:r w:rsidR="00673B9B" w:rsidRPr="008A2680">
        <w:t xml:space="preserve">a. Stanovenie peňažitej čiastky, </w:t>
      </w:r>
      <w:r w:rsidR="00A312CD" w:rsidRPr="008A2680">
        <w:t>predstavujúcej kompe</w:t>
      </w:r>
      <w:r w:rsidR="008F57D8" w:rsidRPr="008A2680">
        <w:t>n</w:t>
      </w:r>
      <w:r w:rsidR="00673B9B" w:rsidRPr="008A2680">
        <w:t xml:space="preserve">záciu za bolesť a utrpenie, </w:t>
      </w:r>
      <w:r w:rsidR="009A5AE7" w:rsidRPr="008A2680">
        <w:t xml:space="preserve">by malo záležať </w:t>
      </w:r>
      <w:r w:rsidR="00A312CD" w:rsidRPr="008A2680">
        <w:t xml:space="preserve">primárne na stupni a rozsahu znehodnotenia života poškodeného. Dodatočne sú vzaté do úvahy </w:t>
      </w:r>
      <w:r w:rsidR="00B84B0C" w:rsidRPr="008A2680">
        <w:t xml:space="preserve">všetky ďalšie špecifické okolnosti prípadu, ako je napríklad to, či sa jedná o trvalé alebo dočasné poškodenie zdravia, o aký </w:t>
      </w:r>
      <w:r w:rsidR="008F57D8" w:rsidRPr="008A2680">
        <w:t xml:space="preserve">druh zásahu do zdravia </w:t>
      </w:r>
      <w:r w:rsidR="00B84B0C" w:rsidRPr="008A2680">
        <w:t xml:space="preserve">sa jedná a aký </w:t>
      </w:r>
      <w:r w:rsidR="008F57D8" w:rsidRPr="008A2680">
        <w:t>je jeho rozsa</w:t>
      </w:r>
      <w:r w:rsidR="009A5AE7" w:rsidRPr="008A2680">
        <w:t>h</w:t>
      </w:r>
      <w:r w:rsidR="008F57D8" w:rsidRPr="008A2680">
        <w:t xml:space="preserve"> </w:t>
      </w:r>
      <w:r w:rsidR="00B84B0C" w:rsidRPr="008A2680">
        <w:t>ale aj to či a v akej miere zásah do zdravia ovplyvnil možnosť poškodeného zapojiť sa do sociálneho života. Aj triviálny zásah do zdravia</w:t>
      </w:r>
      <w:r w:rsidR="00B23837" w:rsidRPr="008A2680">
        <w:t>, ktorý nepresahuje úroveň každodenných rizík života,</w:t>
      </w:r>
      <w:r w:rsidR="00B84B0C" w:rsidRPr="008A2680">
        <w:t xml:space="preserve"> vo svojej p</w:t>
      </w:r>
      <w:r w:rsidR="00B23837" w:rsidRPr="008A2680">
        <w:t>odstate oprávňuje k náhrade</w:t>
      </w:r>
      <w:r w:rsidR="00B84B0C" w:rsidRPr="008A2680">
        <w:t xml:space="preserve"> za bolesť a utrpenie,</w:t>
      </w:r>
      <w:r w:rsidR="008F57D8" w:rsidRPr="008A2680">
        <w:t xml:space="preserve"> pričom je na sudcovi, </w:t>
      </w:r>
      <w:r w:rsidR="00B84B0C" w:rsidRPr="008A2680">
        <w:t xml:space="preserve">aby v takýchto prípadoch </w:t>
      </w:r>
      <w:r w:rsidR="009A5AE7" w:rsidRPr="008A2680">
        <w:t>žalobcovi kompenzáciu nepriznal.</w:t>
      </w:r>
      <w:r w:rsidR="00B84B0C" w:rsidRPr="008A2680">
        <w:t xml:space="preserve"> </w:t>
      </w:r>
      <w:r w:rsidR="00B23837" w:rsidRPr="008A2680">
        <w:t xml:space="preserve">Aj keď zákonodarca výslovne nestanoví žiadne sadzby určujúce rozsah kompenzácie za bolesť a utrpenie, je nepísaným pravidlom, že by priznané peňažité čiastky mali byť približne rovnaké pri zásahoch do zdravia, ktoré sú zrovnateľné. Vyššie uvedené je založené na princípe rovnakého zaobchádzania a plní úlohu zjednocovania práva, čo vedie k predvídateľnosti rozhodovania a mimosúdnym riešeniam sporov. Predchádzajúce rozhodnutia sú skompilované v tabuľkách zvaných </w:t>
      </w:r>
      <w:proofErr w:type="spellStart"/>
      <w:r w:rsidR="00B23837" w:rsidRPr="008A2680">
        <w:rPr>
          <w:i/>
        </w:rPr>
        <w:t>Schmerzengeldtabelle</w:t>
      </w:r>
      <w:proofErr w:type="spellEnd"/>
      <w:r w:rsidR="00B23837" w:rsidRPr="008A2680">
        <w:t>, aby slúžili súdu ako nezáväzné vodidlá p</w:t>
      </w:r>
      <w:r w:rsidR="00D6106C" w:rsidRPr="008A2680">
        <w:t xml:space="preserve">ri rozhodovaní a taktiež je </w:t>
      </w:r>
      <w:r w:rsidR="00B23837" w:rsidRPr="008A2680">
        <w:t xml:space="preserve">možné </w:t>
      </w:r>
      <w:r w:rsidR="00D6106C" w:rsidRPr="008A2680">
        <w:t xml:space="preserve">ich </w:t>
      </w:r>
      <w:r w:rsidR="00B23837" w:rsidRPr="008A2680">
        <w:t>dohľadať na internete. Čím</w:t>
      </w:r>
      <w:r w:rsidR="005B1943" w:rsidRPr="008A2680">
        <w:t xml:space="preserve"> viacej sa pritom sudca vo svojom rozhodnutí od týchto vodidiel odkloní</w:t>
      </w:r>
      <w:r w:rsidR="00B23837" w:rsidRPr="008A2680">
        <w:t>, tým viacej podrobné by malo byť jeho odôvodnenie.</w:t>
      </w:r>
      <w:r w:rsidR="00B23837" w:rsidRPr="008A2680">
        <w:rPr>
          <w:rStyle w:val="Odkaznapoznmkupodiarou"/>
        </w:rPr>
        <w:footnoteReference w:id="141"/>
      </w:r>
    </w:p>
    <w:p w:rsidR="00D6106C" w:rsidRPr="008A2680" w:rsidRDefault="00647BF9" w:rsidP="008A2680">
      <w:pPr>
        <w:spacing w:line="360" w:lineRule="auto"/>
        <w:ind w:firstLine="576"/>
        <w:jc w:val="both"/>
      </w:pPr>
      <w:r w:rsidRPr="008A2680">
        <w:t xml:space="preserve">Dá sa </w:t>
      </w:r>
      <w:r w:rsidR="00D6106C" w:rsidRPr="008A2680">
        <w:t xml:space="preserve">uzavrieť, že </w:t>
      </w:r>
      <w:r w:rsidR="0011342C" w:rsidRPr="008A2680">
        <w:t>česká legislatíva</w:t>
      </w:r>
      <w:r w:rsidR="00D6106C" w:rsidRPr="008A2680">
        <w:t xml:space="preserve"> sa svojou vágnosťou v nemalej miere </w:t>
      </w:r>
      <w:r w:rsidR="00D97BF4" w:rsidRPr="008A2680">
        <w:t xml:space="preserve">ponáša na </w:t>
      </w:r>
      <w:r w:rsidR="00D97BF4" w:rsidRPr="008A2680">
        <w:lastRenderedPageBreak/>
        <w:t>ABGB a BGB.</w:t>
      </w:r>
      <w:r w:rsidR="00D6106C" w:rsidRPr="008A2680">
        <w:t xml:space="preserve"> </w:t>
      </w:r>
      <w:r w:rsidR="0011342C" w:rsidRPr="008A2680">
        <w:t xml:space="preserve">Pre naplnenie požiadaviek </w:t>
      </w:r>
      <w:r w:rsidR="00673B9B" w:rsidRPr="008A2680">
        <w:t xml:space="preserve">§ 13 </w:t>
      </w:r>
      <w:proofErr w:type="spellStart"/>
      <w:r w:rsidR="00673B9B" w:rsidRPr="008A2680">
        <w:t>o.z</w:t>
      </w:r>
      <w:proofErr w:type="spellEnd"/>
      <w:r w:rsidR="00673B9B" w:rsidRPr="008A2680">
        <w:t xml:space="preserve">. </w:t>
      </w:r>
      <w:r w:rsidR="0011342C" w:rsidRPr="008A2680">
        <w:t>je možné považovať špecifické vodidlá v Rakúsku a Nemecku pre česk</w:t>
      </w:r>
      <w:r w:rsidR="00673B9B" w:rsidRPr="008A2680">
        <w:t xml:space="preserve">ú právnu úpravu za inšpirujúce. Ustanovenie § 13 </w:t>
      </w:r>
      <w:proofErr w:type="spellStart"/>
      <w:r w:rsidR="00673B9B" w:rsidRPr="008A2680">
        <w:t>o.z</w:t>
      </w:r>
      <w:proofErr w:type="spellEnd"/>
      <w:r w:rsidR="00673B9B" w:rsidRPr="008A2680">
        <w:t>. bolo jedným z dôvodov pre vytvore</w:t>
      </w:r>
      <w:r w:rsidR="004D37C7" w:rsidRPr="008A2680">
        <w:t>nie Metodiky NS, čiže konštituovanie obdobných</w:t>
      </w:r>
      <w:r w:rsidR="00673B9B" w:rsidRPr="008A2680">
        <w:t xml:space="preserve"> nezáväzných vodidiel by do budúcnos</w:t>
      </w:r>
      <w:r w:rsidR="004D37C7" w:rsidRPr="008A2680">
        <w:t>ti mohlo predstavovať substitúciu tohto</w:t>
      </w:r>
      <w:r w:rsidR="00673B9B" w:rsidRPr="008A2680">
        <w:t xml:space="preserve"> metodického návodu. </w:t>
      </w:r>
    </w:p>
    <w:p w:rsidR="00673B9B" w:rsidRDefault="00673B9B" w:rsidP="0011342C">
      <w:pPr>
        <w:spacing w:line="360" w:lineRule="auto"/>
        <w:jc w:val="both"/>
      </w:pPr>
    </w:p>
    <w:p w:rsidR="00673B9B" w:rsidRDefault="00673B9B" w:rsidP="0011342C">
      <w:pPr>
        <w:spacing w:line="360" w:lineRule="auto"/>
        <w:jc w:val="both"/>
      </w:pPr>
    </w:p>
    <w:p w:rsidR="00B77100" w:rsidRDefault="00B77100" w:rsidP="0011342C">
      <w:pPr>
        <w:spacing w:line="360" w:lineRule="auto"/>
        <w:jc w:val="both"/>
      </w:pPr>
    </w:p>
    <w:p w:rsidR="00B77100" w:rsidRDefault="00B77100" w:rsidP="0011342C">
      <w:pPr>
        <w:spacing w:line="360" w:lineRule="auto"/>
        <w:jc w:val="both"/>
      </w:pPr>
    </w:p>
    <w:p w:rsidR="00B77100" w:rsidRDefault="00B77100" w:rsidP="0011342C">
      <w:pPr>
        <w:spacing w:line="360" w:lineRule="auto"/>
        <w:jc w:val="both"/>
      </w:pPr>
    </w:p>
    <w:p w:rsidR="00B77100" w:rsidRDefault="00B77100" w:rsidP="0011342C">
      <w:pPr>
        <w:spacing w:line="360" w:lineRule="auto"/>
        <w:jc w:val="both"/>
      </w:pPr>
    </w:p>
    <w:p w:rsidR="00B77100" w:rsidRDefault="00B77100" w:rsidP="0011342C">
      <w:pPr>
        <w:spacing w:line="360" w:lineRule="auto"/>
        <w:jc w:val="both"/>
      </w:pPr>
    </w:p>
    <w:p w:rsidR="00B77100" w:rsidRDefault="00B77100" w:rsidP="0011342C">
      <w:pPr>
        <w:spacing w:line="360" w:lineRule="auto"/>
        <w:jc w:val="both"/>
      </w:pPr>
    </w:p>
    <w:p w:rsidR="00B77100" w:rsidRDefault="00B77100" w:rsidP="0011342C">
      <w:pPr>
        <w:spacing w:line="360" w:lineRule="auto"/>
        <w:jc w:val="both"/>
      </w:pPr>
    </w:p>
    <w:p w:rsidR="00B77100" w:rsidRDefault="00B77100" w:rsidP="0011342C">
      <w:pPr>
        <w:spacing w:line="360" w:lineRule="auto"/>
        <w:jc w:val="both"/>
      </w:pPr>
    </w:p>
    <w:p w:rsidR="00647BF9" w:rsidRDefault="00647BF9"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8A2680" w:rsidRDefault="008A2680" w:rsidP="0011342C">
      <w:pPr>
        <w:spacing w:line="360" w:lineRule="auto"/>
        <w:jc w:val="both"/>
      </w:pPr>
    </w:p>
    <w:p w:rsidR="00D97BF4" w:rsidRDefault="00D97BF4" w:rsidP="0011342C">
      <w:pPr>
        <w:spacing w:line="360" w:lineRule="auto"/>
        <w:jc w:val="both"/>
      </w:pPr>
    </w:p>
    <w:p w:rsidR="002C46AA" w:rsidRDefault="002C46AA" w:rsidP="0011342C">
      <w:pPr>
        <w:spacing w:line="360" w:lineRule="auto"/>
        <w:jc w:val="both"/>
      </w:pPr>
    </w:p>
    <w:p w:rsidR="00573E5F" w:rsidRDefault="00573E5F" w:rsidP="0011342C">
      <w:pPr>
        <w:spacing w:line="360" w:lineRule="auto"/>
        <w:jc w:val="both"/>
      </w:pPr>
    </w:p>
    <w:p w:rsidR="000C02A8" w:rsidRDefault="0035316B" w:rsidP="00D161E7">
      <w:pPr>
        <w:pStyle w:val="Nadpis1"/>
        <w:spacing w:before="0" w:after="0" w:line="360" w:lineRule="auto"/>
        <w:jc w:val="both"/>
      </w:pPr>
      <w:bookmarkStart w:id="28" w:name="_Toc446279198"/>
      <w:r>
        <w:lastRenderedPageBreak/>
        <w:t xml:space="preserve">Metodika </w:t>
      </w:r>
      <w:r w:rsidR="00BF60D4">
        <w:t xml:space="preserve">k § 2958 </w:t>
      </w:r>
      <w:proofErr w:type="spellStart"/>
      <w:r>
        <w:t>o.z</w:t>
      </w:r>
      <w:proofErr w:type="spellEnd"/>
      <w:r>
        <w:t>.</w:t>
      </w:r>
      <w:bookmarkEnd w:id="28"/>
      <w:r w:rsidR="00BF60D4">
        <w:t xml:space="preserve"> </w:t>
      </w:r>
    </w:p>
    <w:p w:rsidR="00D900A2" w:rsidRDefault="008A2680" w:rsidP="00C95D55">
      <w:pPr>
        <w:spacing w:line="360" w:lineRule="auto"/>
        <w:ind w:firstLine="432"/>
        <w:jc w:val="both"/>
      </w:pPr>
      <w:r>
        <w:t xml:space="preserve">Zákon </w:t>
      </w:r>
      <w:r w:rsidR="00D161E7">
        <w:t xml:space="preserve">vo svojom znení žiadny bližší návod </w:t>
      </w:r>
      <w:r>
        <w:t xml:space="preserve">k náhrade nemajetkovej ujmy na zdraví </w:t>
      </w:r>
      <w:r w:rsidR="00D161E7">
        <w:t>nestanoví a</w:t>
      </w:r>
      <w:r w:rsidR="00C95D55">
        <w:t> hlavné gro má spočívať vo voľnej úvahe súdu</w:t>
      </w:r>
      <w:r w:rsidR="00D900A2">
        <w:t xml:space="preserve"> v súlade so zásadami slušnosti.</w:t>
      </w:r>
      <w:r w:rsidR="00673B9B">
        <w:t xml:space="preserve"> </w:t>
      </w:r>
      <w:r w:rsidR="002600CA">
        <w:t>Dá sa povedať</w:t>
      </w:r>
      <w:r w:rsidR="00C95D55">
        <w:t>, že n</w:t>
      </w:r>
      <w:r w:rsidR="00D161E7">
        <w:t xml:space="preserve">a základe </w:t>
      </w:r>
      <w:r w:rsidR="00D900A2">
        <w:t>počínania Najvyššieho súdu</w:t>
      </w:r>
      <w:r w:rsidR="00281A39">
        <w:t>,</w:t>
      </w:r>
      <w:r w:rsidR="00D900A2">
        <w:t xml:space="preserve"> </w:t>
      </w:r>
      <w:r w:rsidR="007B0119">
        <w:t>je upustenie od</w:t>
      </w:r>
      <w:r>
        <w:t xml:space="preserve"> </w:t>
      </w:r>
      <w:r w:rsidR="00D161E7">
        <w:t xml:space="preserve">počítania výšky peňažitej náhrady </w:t>
      </w:r>
      <w:r>
        <w:t xml:space="preserve">podľa vyhlášky </w:t>
      </w:r>
      <w:r w:rsidR="00C95D55">
        <w:t xml:space="preserve">č. 440/2001 </w:t>
      </w:r>
      <w:proofErr w:type="spellStart"/>
      <w:r w:rsidR="00C95D55">
        <w:t>Sb</w:t>
      </w:r>
      <w:proofErr w:type="spellEnd"/>
      <w:r w:rsidR="00C95D55">
        <w:t>.</w:t>
      </w:r>
      <w:r w:rsidR="00E2643B">
        <w:t>,</w:t>
      </w:r>
      <w:r w:rsidR="007B0119">
        <w:t xml:space="preserve"> len čiastočné</w:t>
      </w:r>
      <w:r w:rsidR="00E2643B">
        <w:t>.</w:t>
      </w:r>
      <w:r w:rsidR="00C95D55">
        <w:rPr>
          <w:rStyle w:val="Odkaznapoznmkupodiarou"/>
        </w:rPr>
        <w:footnoteReference w:id="142"/>
      </w:r>
      <w:r w:rsidR="00D900A2" w:rsidRPr="00D900A2">
        <w:t xml:space="preserve">  </w:t>
      </w:r>
    </w:p>
    <w:p w:rsidR="00BC5A7D" w:rsidRDefault="008128C2" w:rsidP="00C95D55">
      <w:pPr>
        <w:spacing w:line="360" w:lineRule="auto"/>
        <w:ind w:firstLine="432"/>
        <w:jc w:val="both"/>
      </w:pPr>
      <w:r>
        <w:t xml:space="preserve">Občianskoprávne a obchodné kolégium Najvyššieho súdu na zasadaní 12. 3. 2014 prerokovalo a vzalo na vedomie, v tejto práci už niekoľkokrát spomínanú, </w:t>
      </w:r>
      <w:r w:rsidR="00A865DF">
        <w:t xml:space="preserve">Metodiku NS. </w:t>
      </w:r>
      <w:r>
        <w:t>Tento materiál je vystavaný na základoch, princípoch a metódach,</w:t>
      </w:r>
      <w:r w:rsidR="00D161E7">
        <w:t xml:space="preserve"> ktoré boli predmetom</w:t>
      </w:r>
      <w:r w:rsidR="00281A39">
        <w:t xml:space="preserve"> diskusie</w:t>
      </w:r>
      <w:r w:rsidR="00D161E7">
        <w:t xml:space="preserve"> </w:t>
      </w:r>
      <w:r w:rsidR="00281A39">
        <w:t xml:space="preserve">širšej odbornej verejnosti </w:t>
      </w:r>
      <w:r>
        <w:t>od novembra 2012 do marca 2014</w:t>
      </w:r>
      <w:r w:rsidR="00281A39">
        <w:t>. Ich odborným podkladom je komplexná medicínsky pojatá systematika zdravotným ujem, ktorá predstavuje vzájomnú vyváženosť bolesti a sťaženia spoločenského uplatnenia.</w:t>
      </w:r>
      <w:r>
        <w:rPr>
          <w:rStyle w:val="Odkaznapoznmkupodiarou"/>
        </w:rPr>
        <w:footnoteReference w:id="143"/>
      </w:r>
      <w:r w:rsidR="00A865DF">
        <w:t xml:space="preserve"> </w:t>
      </w:r>
      <w:r w:rsidR="00F172BF">
        <w:t>Do svojho textu však Metodika NS neimplikuje nový čiastkový nárok ďalších nemajetkových ujem, čo odôvodňuje rozmanitosťou situácií, ktoré nie je možné dovedna uchopiť. Použitie Metodiky NS pri rozhodovaní tohto druhu sporov t</w:t>
      </w:r>
      <w:r w:rsidR="008A2680">
        <w:t>ak</w:t>
      </w:r>
      <w:r w:rsidR="00F172BF">
        <w:t xml:space="preserve"> nemožno považovať za komplexné riešenie</w:t>
      </w:r>
      <w:r w:rsidR="00886B1A">
        <w:t>.</w:t>
      </w:r>
      <w:r w:rsidR="00F172BF">
        <w:t xml:space="preserve"> Ďalšie nemajetkové ujmy </w:t>
      </w:r>
      <w:r w:rsidR="00886B1A">
        <w:t>bude,</w:t>
      </w:r>
      <w:r w:rsidR="00F172BF">
        <w:t xml:space="preserve"> v každ</w:t>
      </w:r>
      <w:r w:rsidR="00886B1A">
        <w:t xml:space="preserve">om prípade nutné, </w:t>
      </w:r>
      <w:r w:rsidR="00F172BF">
        <w:t>posudzovať spôsobom uvedeným v kapitole 5.2.</w:t>
      </w:r>
      <w:r w:rsidR="00F172BF">
        <w:rPr>
          <w:rStyle w:val="Odkaznapoznmkupodiarou"/>
        </w:rPr>
        <w:footnoteReference w:id="144"/>
      </w:r>
      <w:r w:rsidR="00F172BF">
        <w:t xml:space="preserve"> </w:t>
      </w:r>
      <w:r w:rsidR="00281A39">
        <w:t>Metodika NS bola vypracovaná Najvyšším súdom v spolupráci so Spoločnosťou medicínskeho práva, zástupcami poistiteľov a ďalších prá</w:t>
      </w:r>
      <w:r w:rsidR="00B6131A">
        <w:t>vnických a lekárskych profesií pod odbornou garanciou 1. lekárskej fakul</w:t>
      </w:r>
      <w:r w:rsidR="00673B9B">
        <w:t xml:space="preserve">ty Univerzity Karlovej v Prahe, </w:t>
      </w:r>
      <w:r w:rsidR="00281A39">
        <w:t>pričom bola na stránkach Najvyššieho súdu zverejnená 14. 4. 2014.</w:t>
      </w:r>
      <w:r w:rsidR="00281A39">
        <w:rPr>
          <w:rStyle w:val="Odkaznapoznmkupodiarou"/>
        </w:rPr>
        <w:footnoteReference w:id="145"/>
      </w:r>
      <w:r w:rsidR="00281A39">
        <w:t xml:space="preserve"> </w:t>
      </w:r>
    </w:p>
    <w:p w:rsidR="00A837F6" w:rsidRDefault="00A837F6" w:rsidP="00634E2F">
      <w:pPr>
        <w:spacing w:line="360" w:lineRule="auto"/>
        <w:jc w:val="both"/>
      </w:pPr>
    </w:p>
    <w:p w:rsidR="00281A39" w:rsidRDefault="00A837F6" w:rsidP="00A837F6">
      <w:pPr>
        <w:pStyle w:val="Nadpis2"/>
        <w:spacing w:before="0" w:after="0" w:line="360" w:lineRule="auto"/>
        <w:jc w:val="both"/>
      </w:pPr>
      <w:bookmarkStart w:id="29" w:name="_Toc446279199"/>
      <w:r>
        <w:t>Úvodné poznatky</w:t>
      </w:r>
      <w:bookmarkEnd w:id="29"/>
      <w:r>
        <w:t xml:space="preserve"> </w:t>
      </w:r>
    </w:p>
    <w:p w:rsidR="00142C8C" w:rsidRDefault="00A837F6" w:rsidP="001B517C">
      <w:pPr>
        <w:spacing w:line="360" w:lineRule="auto"/>
        <w:ind w:firstLine="576"/>
        <w:jc w:val="both"/>
      </w:pPr>
      <w:r>
        <w:t xml:space="preserve">Metodika NS </w:t>
      </w:r>
      <w:r w:rsidR="00886B1A">
        <w:t>bol</w:t>
      </w:r>
      <w:r>
        <w:t>a</w:t>
      </w:r>
      <w:r w:rsidR="00886B1A">
        <w:t xml:space="preserve"> vytvorená</w:t>
      </w:r>
      <w:r>
        <w:t xml:space="preserve"> predovšetkým na základe domnienky vzniku chaosu </w:t>
      </w:r>
      <w:r w:rsidR="001B517C">
        <w:t xml:space="preserve">        </w:t>
      </w:r>
      <w:r>
        <w:t>v</w:t>
      </w:r>
      <w:r w:rsidR="00567E7A">
        <w:t xml:space="preserve"> </w:t>
      </w:r>
      <w:r w:rsidR="00886B1A">
        <w:t>súdnej praxi</w:t>
      </w:r>
      <w:r w:rsidR="001B517C">
        <w:t>. Obavy sa týkali hlavne</w:t>
      </w:r>
      <w:r w:rsidR="00673B9B">
        <w:t> jej nejednotnosti a </w:t>
      </w:r>
      <w:r w:rsidR="00567E7A">
        <w:t>nepredvídateľnosti, z čoho by</w:t>
      </w:r>
      <w:r>
        <w:t xml:space="preserve"> </w:t>
      </w:r>
      <w:r w:rsidR="00E2643B">
        <w:t xml:space="preserve">následne </w:t>
      </w:r>
      <w:r>
        <w:t xml:space="preserve">plynula </w:t>
      </w:r>
      <w:r w:rsidR="000262A5">
        <w:t>nemožnosť dosiahnuť</w:t>
      </w:r>
      <w:r w:rsidR="00D249E4">
        <w:t xml:space="preserve"> princípu legitímneho očakávania a </w:t>
      </w:r>
      <w:r w:rsidR="00630826">
        <w:t xml:space="preserve">právnej istoty podľa </w:t>
      </w:r>
      <w:r w:rsidR="00D503E0">
        <w:t xml:space="preserve">§ 13 </w:t>
      </w:r>
      <w:proofErr w:type="spellStart"/>
      <w:r w:rsidR="00D503E0">
        <w:t>o.z</w:t>
      </w:r>
      <w:proofErr w:type="spellEnd"/>
      <w:r w:rsidR="00D503E0">
        <w:t>.</w:t>
      </w:r>
      <w:r>
        <w:t>.</w:t>
      </w:r>
      <w:r w:rsidR="00AD2F62">
        <w:rPr>
          <w:rStyle w:val="Odkaznapoznmkupodiarou"/>
        </w:rPr>
        <w:footnoteReference w:id="146"/>
      </w:r>
      <w:r>
        <w:t xml:space="preserve"> </w:t>
      </w:r>
      <w:r w:rsidR="001B517C">
        <w:t>Súdy by</w:t>
      </w:r>
      <w:r w:rsidR="00AD2F62">
        <w:t xml:space="preserve"> podľa tvorcov </w:t>
      </w:r>
      <w:r w:rsidR="00E2643B">
        <w:t xml:space="preserve">Metodiky NS </w:t>
      </w:r>
      <w:r w:rsidR="00AD2F62">
        <w:t xml:space="preserve">mali mať presnejšie vodidlo, ktoré by </w:t>
      </w:r>
      <w:r w:rsidR="00AD2F62">
        <w:lastRenderedPageBreak/>
        <w:t>zaručovalo konzistentné rozhodovanie súdov vo všetkých kútoch republiky.</w:t>
      </w:r>
      <w:r w:rsidR="00AD2F62">
        <w:rPr>
          <w:rStyle w:val="Odkaznapoznmkupodiarou"/>
        </w:rPr>
        <w:footnoteReference w:id="147"/>
      </w:r>
      <w:r w:rsidR="001B517C">
        <w:t xml:space="preserve"> </w:t>
      </w:r>
      <w:r w:rsidR="00AD2F62">
        <w:t>Absenci</w:t>
      </w:r>
      <w:r w:rsidR="00886B1A">
        <w:t xml:space="preserve">a metodického návodu by </w:t>
      </w:r>
      <w:r w:rsidR="008A2680">
        <w:t xml:space="preserve">podľa nich </w:t>
      </w:r>
      <w:r w:rsidR="00AD2F62">
        <w:t xml:space="preserve">bránila </w:t>
      </w:r>
      <w:r>
        <w:t xml:space="preserve">mimosúdnemu riešeniu sporov, ktoré </w:t>
      </w:r>
      <w:r w:rsidR="00282DA2">
        <w:t>by malo</w:t>
      </w:r>
      <w:r>
        <w:t xml:space="preserve"> byť v takto </w:t>
      </w:r>
      <w:r w:rsidR="00D249E4">
        <w:t>citlivej problematike primárne</w:t>
      </w:r>
      <w:r w:rsidR="008A2680">
        <w:t>.</w:t>
      </w:r>
      <w:r w:rsidR="001B517C">
        <w:t xml:space="preserve"> </w:t>
      </w:r>
      <w:r w:rsidR="00282DA2">
        <w:t>Metodika NS by tak mohla mať aj preventívny charakter.</w:t>
      </w:r>
      <w:r w:rsidR="00D249E4">
        <w:rPr>
          <w:rStyle w:val="Odkaznapoznmkupodiarou"/>
        </w:rPr>
        <w:footnoteReference w:id="148"/>
      </w:r>
      <w:r w:rsidR="00D249E4">
        <w:t xml:space="preserve"> </w:t>
      </w:r>
    </w:p>
    <w:p w:rsidR="001D5EE6" w:rsidRDefault="00A3573A" w:rsidP="00142C8C">
      <w:pPr>
        <w:spacing w:line="360" w:lineRule="auto"/>
        <w:ind w:firstLine="576"/>
        <w:jc w:val="both"/>
      </w:pPr>
      <w:r>
        <w:t>Vhodnosť spre</w:t>
      </w:r>
      <w:r w:rsidR="00D503E0">
        <w:t xml:space="preserve">snenia vágneho znenia § 2958 </w:t>
      </w:r>
      <w:proofErr w:type="spellStart"/>
      <w:r w:rsidR="00D503E0">
        <w:t>o.z</w:t>
      </w:r>
      <w:proofErr w:type="spellEnd"/>
      <w:r w:rsidR="00D503E0">
        <w:t>.</w:t>
      </w:r>
      <w:r w:rsidR="001B517C">
        <w:t xml:space="preserve"> bola pociťovaná </w:t>
      </w:r>
      <w:r>
        <w:t>aj na školiacich akciách k tomuto zákonu, kde sa zúčastnilo značné množstvo sudcov</w:t>
      </w:r>
      <w:r w:rsidR="00CA6524">
        <w:t xml:space="preserve">. </w:t>
      </w:r>
      <w:r>
        <w:t>Vojtek, ako jeden z členov tzv. hlavnej skupiny, ktorá sa na tvorbe Metodiky NS podieľala</w:t>
      </w:r>
      <w:r w:rsidR="00CA6524">
        <w:t xml:space="preserve">, </w:t>
      </w:r>
      <w:r>
        <w:t xml:space="preserve">tvrdí, že </w:t>
      </w:r>
      <w:r w:rsidR="00CA6524">
        <w:t xml:space="preserve">tento materiál </w:t>
      </w:r>
      <w:r>
        <w:t xml:space="preserve">nemožno považovať za </w:t>
      </w:r>
      <w:r w:rsidR="00CA6524">
        <w:t>výmysel úzkej skupiny ľudí, ale že existovala komplexná potreba k vytvoreniu takejto pomôcky.</w:t>
      </w:r>
      <w:r w:rsidR="00CA6524">
        <w:rPr>
          <w:rStyle w:val="Odkaznapoznmkupodiarou"/>
        </w:rPr>
        <w:footnoteReference w:id="149"/>
      </w:r>
      <w:r w:rsidR="00142C8C">
        <w:t xml:space="preserve"> </w:t>
      </w:r>
      <w:r w:rsidR="00216312">
        <w:t>Potrebu takéhoto návodu m</w:t>
      </w:r>
      <w:r w:rsidR="00886B1A">
        <w:t xml:space="preserve">ožno </w:t>
      </w:r>
      <w:r w:rsidR="00A865DF">
        <w:t xml:space="preserve">zhodnotiť </w:t>
      </w:r>
      <w:r w:rsidR="00216312">
        <w:t>ako nedostatok odvahy českých súdov rozhodovať len podľa kritérií, ktoré som uviedla v kapitole 5.2 tejto práce.</w:t>
      </w:r>
      <w:r w:rsidR="00216312">
        <w:rPr>
          <w:rStyle w:val="Odkaznapoznmkupodiarou"/>
        </w:rPr>
        <w:footnoteReference w:id="150"/>
      </w:r>
      <w:r w:rsidR="00216312">
        <w:t xml:space="preserve"> </w:t>
      </w:r>
      <w:r w:rsidR="002D08E0">
        <w:t>Metodika NS</w:t>
      </w:r>
      <w:r w:rsidR="00A865DF">
        <w:t xml:space="preserve"> sa </w:t>
      </w:r>
      <w:r w:rsidR="00142C8C">
        <w:t>odvoláv</w:t>
      </w:r>
      <w:r w:rsidR="002D08E0">
        <w:t>a</w:t>
      </w:r>
      <w:r w:rsidR="00142C8C">
        <w:t xml:space="preserve"> aj na dôvodovú správu, ktorá v oblasti tejto problematiky uvádza: „</w:t>
      </w:r>
      <w:proofErr w:type="spellStart"/>
      <w:r w:rsidR="00142C8C" w:rsidRPr="00DF5755">
        <w:rPr>
          <w:i/>
        </w:rPr>
        <w:t>Pociťují-li</w:t>
      </w:r>
      <w:proofErr w:type="spellEnd"/>
      <w:r w:rsidR="00142C8C" w:rsidRPr="00DF5755">
        <w:rPr>
          <w:i/>
        </w:rPr>
        <w:t xml:space="preserve"> </w:t>
      </w:r>
      <w:proofErr w:type="spellStart"/>
      <w:r w:rsidR="00142C8C" w:rsidRPr="00DF5755">
        <w:rPr>
          <w:i/>
        </w:rPr>
        <w:t>někteří</w:t>
      </w:r>
      <w:proofErr w:type="spellEnd"/>
      <w:r w:rsidR="00142C8C" w:rsidRPr="00DF5755">
        <w:rPr>
          <w:i/>
        </w:rPr>
        <w:t xml:space="preserve"> </w:t>
      </w:r>
      <w:proofErr w:type="spellStart"/>
      <w:r w:rsidR="00142C8C" w:rsidRPr="00DF5755">
        <w:rPr>
          <w:i/>
        </w:rPr>
        <w:t>představitelé</w:t>
      </w:r>
      <w:proofErr w:type="spellEnd"/>
      <w:r w:rsidR="00142C8C" w:rsidRPr="00DF5755">
        <w:rPr>
          <w:i/>
        </w:rPr>
        <w:t xml:space="preserve"> </w:t>
      </w:r>
      <w:proofErr w:type="spellStart"/>
      <w:r w:rsidR="00142C8C" w:rsidRPr="00DF5755">
        <w:rPr>
          <w:i/>
        </w:rPr>
        <w:t>soudní</w:t>
      </w:r>
      <w:proofErr w:type="spellEnd"/>
      <w:r w:rsidR="00142C8C" w:rsidRPr="00DF5755">
        <w:rPr>
          <w:i/>
        </w:rPr>
        <w:t xml:space="preserve"> moci </w:t>
      </w:r>
      <w:proofErr w:type="spellStart"/>
      <w:r w:rsidR="00142C8C" w:rsidRPr="00DF5755">
        <w:rPr>
          <w:i/>
        </w:rPr>
        <w:t>potřebu</w:t>
      </w:r>
      <w:proofErr w:type="spellEnd"/>
      <w:r w:rsidR="00142C8C" w:rsidRPr="00DF5755">
        <w:rPr>
          <w:i/>
        </w:rPr>
        <w:t xml:space="preserve"> </w:t>
      </w:r>
      <w:proofErr w:type="spellStart"/>
      <w:r w:rsidR="00142C8C" w:rsidRPr="00DF5755">
        <w:rPr>
          <w:i/>
        </w:rPr>
        <w:t>tabulek</w:t>
      </w:r>
      <w:proofErr w:type="spellEnd"/>
      <w:r w:rsidR="00142C8C" w:rsidRPr="00DF5755">
        <w:rPr>
          <w:i/>
        </w:rPr>
        <w:t xml:space="preserve">, </w:t>
      </w:r>
      <w:proofErr w:type="spellStart"/>
      <w:r w:rsidR="00142C8C" w:rsidRPr="00DF5755">
        <w:rPr>
          <w:i/>
        </w:rPr>
        <w:t>vzorců</w:t>
      </w:r>
      <w:proofErr w:type="spellEnd"/>
      <w:r w:rsidR="00142C8C" w:rsidRPr="00DF5755">
        <w:rPr>
          <w:i/>
        </w:rPr>
        <w:t xml:space="preserve"> nebo </w:t>
      </w:r>
      <w:proofErr w:type="spellStart"/>
      <w:r w:rsidR="00142C8C" w:rsidRPr="00DF5755">
        <w:rPr>
          <w:i/>
        </w:rPr>
        <w:t>klíčů</w:t>
      </w:r>
      <w:proofErr w:type="spellEnd"/>
      <w:r w:rsidR="00142C8C" w:rsidRPr="00DF5755">
        <w:rPr>
          <w:i/>
        </w:rPr>
        <w:t xml:space="preserve"> </w:t>
      </w:r>
      <w:proofErr w:type="spellStart"/>
      <w:r w:rsidR="00142C8C" w:rsidRPr="00DF5755">
        <w:rPr>
          <w:i/>
        </w:rPr>
        <w:t>speciálně</w:t>
      </w:r>
      <w:proofErr w:type="spellEnd"/>
      <w:r w:rsidR="00142C8C" w:rsidRPr="00DF5755">
        <w:rPr>
          <w:i/>
        </w:rPr>
        <w:t xml:space="preserve"> </w:t>
      </w:r>
      <w:proofErr w:type="spellStart"/>
      <w:r w:rsidR="00142C8C" w:rsidRPr="00DF5755">
        <w:rPr>
          <w:i/>
        </w:rPr>
        <w:t>pro</w:t>
      </w:r>
      <w:proofErr w:type="spellEnd"/>
      <w:r w:rsidR="00142C8C" w:rsidRPr="00DF5755">
        <w:rPr>
          <w:i/>
        </w:rPr>
        <w:t xml:space="preserve"> </w:t>
      </w:r>
      <w:proofErr w:type="spellStart"/>
      <w:r w:rsidR="00142C8C" w:rsidRPr="00DF5755">
        <w:rPr>
          <w:i/>
        </w:rPr>
        <w:t>tyto</w:t>
      </w:r>
      <w:proofErr w:type="spellEnd"/>
      <w:r w:rsidR="00142C8C" w:rsidRPr="00DF5755">
        <w:rPr>
          <w:i/>
        </w:rPr>
        <w:t xml:space="preserve"> účely, </w:t>
      </w:r>
      <w:proofErr w:type="spellStart"/>
      <w:r w:rsidR="00142C8C" w:rsidRPr="00DF5755">
        <w:rPr>
          <w:i/>
        </w:rPr>
        <w:t>nic</w:t>
      </w:r>
      <w:proofErr w:type="spellEnd"/>
      <w:r w:rsidR="00142C8C" w:rsidRPr="00DF5755">
        <w:rPr>
          <w:i/>
        </w:rPr>
        <w:t xml:space="preserve"> </w:t>
      </w:r>
      <w:proofErr w:type="spellStart"/>
      <w:r w:rsidR="00142C8C" w:rsidRPr="00DF5755">
        <w:rPr>
          <w:i/>
        </w:rPr>
        <w:t>nebrání</w:t>
      </w:r>
      <w:proofErr w:type="spellEnd"/>
      <w:r w:rsidR="00142C8C" w:rsidRPr="00DF5755">
        <w:rPr>
          <w:i/>
        </w:rPr>
        <w:t xml:space="preserve"> tomu, aby </w:t>
      </w:r>
      <w:proofErr w:type="spellStart"/>
      <w:r w:rsidR="00142C8C" w:rsidRPr="00DF5755">
        <w:rPr>
          <w:i/>
        </w:rPr>
        <w:t>se</w:t>
      </w:r>
      <w:proofErr w:type="spellEnd"/>
      <w:r w:rsidR="00142C8C" w:rsidRPr="00DF5755">
        <w:rPr>
          <w:i/>
        </w:rPr>
        <w:t xml:space="preserve"> </w:t>
      </w:r>
      <w:proofErr w:type="spellStart"/>
      <w:r w:rsidR="00142C8C" w:rsidRPr="00DF5755">
        <w:rPr>
          <w:i/>
        </w:rPr>
        <w:t>soudní</w:t>
      </w:r>
      <w:proofErr w:type="spellEnd"/>
      <w:r w:rsidR="00142C8C" w:rsidRPr="00DF5755">
        <w:rPr>
          <w:i/>
        </w:rPr>
        <w:t xml:space="preserve"> praxe sama </w:t>
      </w:r>
      <w:proofErr w:type="spellStart"/>
      <w:r w:rsidR="00142C8C" w:rsidRPr="00DF5755">
        <w:rPr>
          <w:i/>
        </w:rPr>
        <w:t>shodla</w:t>
      </w:r>
      <w:proofErr w:type="spellEnd"/>
      <w:r w:rsidR="00142C8C" w:rsidRPr="00DF5755">
        <w:rPr>
          <w:i/>
        </w:rPr>
        <w:t xml:space="preserve"> na zásadách, </w:t>
      </w:r>
      <w:proofErr w:type="spellStart"/>
      <w:r w:rsidR="00142C8C" w:rsidRPr="00DF5755">
        <w:rPr>
          <w:i/>
        </w:rPr>
        <w:t>podle</w:t>
      </w:r>
      <w:proofErr w:type="spellEnd"/>
      <w:r w:rsidR="00142C8C" w:rsidRPr="00DF5755">
        <w:rPr>
          <w:i/>
        </w:rPr>
        <w:t xml:space="preserve"> </w:t>
      </w:r>
      <w:proofErr w:type="spellStart"/>
      <w:r w:rsidR="00142C8C" w:rsidRPr="00DF5755">
        <w:rPr>
          <w:i/>
        </w:rPr>
        <w:t>nichž</w:t>
      </w:r>
      <w:proofErr w:type="spellEnd"/>
      <w:r w:rsidR="00142C8C" w:rsidRPr="00DF5755">
        <w:rPr>
          <w:i/>
        </w:rPr>
        <w:t xml:space="preserve"> bude </w:t>
      </w:r>
      <w:proofErr w:type="spellStart"/>
      <w:r w:rsidR="00142C8C" w:rsidRPr="00DF5755">
        <w:rPr>
          <w:i/>
        </w:rPr>
        <w:t>postupováno</w:t>
      </w:r>
      <w:proofErr w:type="spellEnd"/>
      <w:r w:rsidR="00142C8C" w:rsidRPr="00DF5755">
        <w:rPr>
          <w:i/>
        </w:rPr>
        <w:t>.</w:t>
      </w:r>
      <w:r w:rsidR="00142C8C">
        <w:t xml:space="preserve">“ </w:t>
      </w:r>
      <w:r w:rsidR="002D08E0">
        <w:t>Zostáva však otázne</w:t>
      </w:r>
      <w:r w:rsidR="00630826">
        <w:t>,</w:t>
      </w:r>
      <w:r w:rsidR="002D08E0">
        <w:t xml:space="preserve"> nak</w:t>
      </w:r>
      <w:r w:rsidR="00D503E0">
        <w:t xml:space="preserve">oľko mali na mysli tvorcovia </w:t>
      </w:r>
      <w:proofErr w:type="spellStart"/>
      <w:r w:rsidR="00D503E0">
        <w:t>o.z</w:t>
      </w:r>
      <w:proofErr w:type="spellEnd"/>
      <w:r w:rsidR="00D503E0">
        <w:t>.</w:t>
      </w:r>
      <w:r w:rsidR="002D08E0">
        <w:t xml:space="preserve"> vytvorenie tohto druhu metodického </w:t>
      </w:r>
      <w:r w:rsidR="007676AB">
        <w:t xml:space="preserve">návodu. </w:t>
      </w:r>
    </w:p>
    <w:p w:rsidR="00350E15" w:rsidRDefault="00477A04" w:rsidP="00336714">
      <w:pPr>
        <w:spacing w:line="360" w:lineRule="auto"/>
        <w:ind w:firstLine="576"/>
        <w:jc w:val="both"/>
      </w:pPr>
      <w:r>
        <w:t xml:space="preserve">V súvislosti </w:t>
      </w:r>
      <w:r w:rsidR="008939CD">
        <w:t xml:space="preserve">s prijatím Metodiky NS </w:t>
      </w:r>
      <w:r>
        <w:t>bola odbornou verejnosťou</w:t>
      </w:r>
      <w:r w:rsidR="008939CD">
        <w:t xml:space="preserve"> oprávnene </w:t>
      </w:r>
      <w:r>
        <w:t>nastolená otázka, či je takéto počínanie Najvyššieho súdu v súlade s deľbou verejnej moci, keďže mu právomoc k vydaniu obdobného vodidla k právnej úprave legislatívou</w:t>
      </w:r>
      <w:r>
        <w:rPr>
          <w:rStyle w:val="Odkaznapoznmkupodiarou"/>
        </w:rPr>
        <w:footnoteReference w:id="151"/>
      </w:r>
      <w:r>
        <w:t xml:space="preserve"> nie je daná. Najvyšší súd by mal</w:t>
      </w:r>
      <w:r w:rsidR="002600CA">
        <w:t xml:space="preserve"> rozhodovať</w:t>
      </w:r>
      <w:r>
        <w:t xml:space="preserve"> až </w:t>
      </w:r>
      <w:r w:rsidR="002600CA">
        <w:t xml:space="preserve">vtedy, </w:t>
      </w:r>
      <w:r>
        <w:t xml:space="preserve">keď sa situácia dostane k rozhodovaniu pred súdom a teda </w:t>
      </w:r>
      <w:r w:rsidRPr="00B43480">
        <w:rPr>
          <w:i/>
        </w:rPr>
        <w:t>ex post</w:t>
      </w:r>
      <w:r>
        <w:t xml:space="preserve">. </w:t>
      </w:r>
      <w:r w:rsidR="00A865DF">
        <w:t>Jeho hlavnou úlohou</w:t>
      </w:r>
      <w:r>
        <w:t xml:space="preserve"> má byť zjednocovanie judikatúry naprieč súdmi, ktoré môže byť dosiahnuté na základe viacerých prostriedkov, medzi ktoré je možné radiť najmä: rozhodovanie o dovolaniach, prijímanie stanovísk k rozhodovaniu súdov</w:t>
      </w:r>
      <w:r w:rsidR="002600CA">
        <w:t xml:space="preserve"> v určitej oblasti a vydávanie </w:t>
      </w:r>
      <w:proofErr w:type="spellStart"/>
      <w:r>
        <w:t>Sbírky</w:t>
      </w:r>
      <w:proofErr w:type="spellEnd"/>
      <w:r>
        <w:t xml:space="preserve"> </w:t>
      </w:r>
      <w:proofErr w:type="spellStart"/>
      <w:r>
        <w:t>sou</w:t>
      </w:r>
      <w:r w:rsidR="002600CA">
        <w:t>dních</w:t>
      </w:r>
      <w:proofErr w:type="spellEnd"/>
      <w:r w:rsidR="002600CA">
        <w:t xml:space="preserve"> rozhodnutí a </w:t>
      </w:r>
      <w:proofErr w:type="spellStart"/>
      <w:r w:rsidR="002600CA">
        <w:t>stanovisek</w:t>
      </w:r>
      <w:proofErr w:type="spellEnd"/>
      <w:r>
        <w:t>.</w:t>
      </w:r>
      <w:r w:rsidR="001E6829">
        <w:t xml:space="preserve"> </w:t>
      </w:r>
      <w:r>
        <w:t xml:space="preserve">V čísle 1/2015 </w:t>
      </w:r>
      <w:proofErr w:type="spellStart"/>
      <w:r>
        <w:t>Sbírky</w:t>
      </w:r>
      <w:proofErr w:type="spellEnd"/>
      <w:r>
        <w:t xml:space="preserve"> </w:t>
      </w:r>
      <w:proofErr w:type="spellStart"/>
      <w:r>
        <w:t>soudních</w:t>
      </w:r>
      <w:proofErr w:type="spellEnd"/>
      <w:r>
        <w:t xml:space="preserve"> rozhodnutí a </w:t>
      </w:r>
      <w:proofErr w:type="spellStart"/>
      <w:r>
        <w:t>stanovisek</w:t>
      </w:r>
      <w:proofErr w:type="spellEnd"/>
      <w:r>
        <w:t xml:space="preserve"> </w:t>
      </w:r>
      <w:r w:rsidR="008939CD">
        <w:t>bola publikovaná redakčná oprava Metodiky NS.</w:t>
      </w:r>
      <w:r w:rsidR="004155A4">
        <w:t xml:space="preserve"> </w:t>
      </w:r>
      <w:r w:rsidR="00607136">
        <w:t>V rámci nej p</w:t>
      </w:r>
      <w:r w:rsidR="008939CD">
        <w:t xml:space="preserve">rišlo </w:t>
      </w:r>
      <w:r w:rsidR="0069659F">
        <w:t xml:space="preserve">k ako takej snahe o odstránenie pochybností o </w:t>
      </w:r>
      <w:r w:rsidR="00607136">
        <w:t>ústavnosti Metodiky NS, keď</w:t>
      </w:r>
      <w:r w:rsidR="001B517C">
        <w:t>že v jej pôvodnej verzii</w:t>
      </w:r>
      <w:r w:rsidR="00607136">
        <w:t xml:space="preserve"> sa nehovorilo o jej vzatí na vedomie, ale o tom, že „</w:t>
      </w:r>
      <w:proofErr w:type="spellStart"/>
      <w:r w:rsidR="00607136" w:rsidRPr="00DF5755">
        <w:rPr>
          <w:i/>
        </w:rPr>
        <w:t>občanskoprávní</w:t>
      </w:r>
      <w:proofErr w:type="spellEnd"/>
      <w:r w:rsidR="00607136" w:rsidRPr="00DF5755">
        <w:rPr>
          <w:i/>
        </w:rPr>
        <w:t xml:space="preserve"> a obchodní </w:t>
      </w:r>
      <w:proofErr w:type="spellStart"/>
      <w:r w:rsidR="00607136" w:rsidRPr="00DF5755">
        <w:rPr>
          <w:i/>
        </w:rPr>
        <w:t>kolegium</w:t>
      </w:r>
      <w:proofErr w:type="spellEnd"/>
      <w:r w:rsidR="00607136" w:rsidRPr="00DF5755">
        <w:rPr>
          <w:i/>
        </w:rPr>
        <w:t xml:space="preserve"> </w:t>
      </w:r>
      <w:proofErr w:type="spellStart"/>
      <w:r w:rsidR="00607136" w:rsidRPr="00DF5755">
        <w:rPr>
          <w:i/>
        </w:rPr>
        <w:t>Nejvyššího</w:t>
      </w:r>
      <w:proofErr w:type="spellEnd"/>
      <w:r w:rsidR="00607136" w:rsidRPr="00DF5755">
        <w:rPr>
          <w:i/>
        </w:rPr>
        <w:t xml:space="preserve"> </w:t>
      </w:r>
      <w:proofErr w:type="spellStart"/>
      <w:r w:rsidR="00607136" w:rsidRPr="00DF5755">
        <w:rPr>
          <w:i/>
        </w:rPr>
        <w:t>soudu</w:t>
      </w:r>
      <w:proofErr w:type="spellEnd"/>
      <w:r w:rsidR="00607136" w:rsidRPr="00DF5755">
        <w:rPr>
          <w:i/>
        </w:rPr>
        <w:t xml:space="preserve"> </w:t>
      </w:r>
      <w:proofErr w:type="spellStart"/>
      <w:r w:rsidR="00607136" w:rsidRPr="00DF5755">
        <w:rPr>
          <w:i/>
        </w:rPr>
        <w:t>přijalo</w:t>
      </w:r>
      <w:proofErr w:type="spellEnd"/>
      <w:r w:rsidR="00607136" w:rsidRPr="00DF5755">
        <w:rPr>
          <w:i/>
        </w:rPr>
        <w:t xml:space="preserve"> dne 12. 3. 2014 doporučení k </w:t>
      </w:r>
      <w:proofErr w:type="spellStart"/>
      <w:r w:rsidR="00607136" w:rsidRPr="00DF5755">
        <w:rPr>
          <w:i/>
        </w:rPr>
        <w:t>aplikaci</w:t>
      </w:r>
      <w:proofErr w:type="spellEnd"/>
      <w:r w:rsidR="00607136" w:rsidRPr="00DF5755">
        <w:rPr>
          <w:i/>
        </w:rPr>
        <w:t xml:space="preserve"> § 2958 o. z</w:t>
      </w:r>
      <w:r w:rsidR="008B0F82" w:rsidRPr="00DF5755">
        <w:rPr>
          <w:i/>
        </w:rPr>
        <w:t>.</w:t>
      </w:r>
      <w:r w:rsidR="008B0F82">
        <w:t>“. Nová formulácia pritom</w:t>
      </w:r>
      <w:r w:rsidR="001B517C">
        <w:t xml:space="preserve"> môže vyznieť menej zaväzujúco </w:t>
      </w:r>
      <w:r w:rsidR="008B0F82">
        <w:t xml:space="preserve">ako verzia pôvodná, avšak súhlasím </w:t>
      </w:r>
      <w:r w:rsidR="008B0F82">
        <w:lastRenderedPageBreak/>
        <w:t>s </w:t>
      </w:r>
      <w:proofErr w:type="spellStart"/>
      <w:r w:rsidR="008B0F82">
        <w:t>Mališom</w:t>
      </w:r>
      <w:proofErr w:type="spellEnd"/>
      <w:r w:rsidR="008B0F82">
        <w:t>, že pôv</w:t>
      </w:r>
      <w:r w:rsidR="00350E15">
        <w:t xml:space="preserve">odný zámer </w:t>
      </w:r>
      <w:r w:rsidR="000F59CB">
        <w:t>Najvyššieho súdu</w:t>
      </w:r>
      <w:r w:rsidR="00350E15">
        <w:t xml:space="preserve"> sa týmto nijako nezmenil a stále smeruje </w:t>
      </w:r>
      <w:r w:rsidR="008B0F82">
        <w:t>k tomu, aby odporučil jej používanie nap</w:t>
      </w:r>
      <w:r w:rsidR="001E6829">
        <w:t>rieč súdmi. Toto potvrdzuje aj značné odporúčanie Metodikou NS zavedeného systému v rámci jej samotného textu.</w:t>
      </w:r>
      <w:r w:rsidR="0069659F">
        <w:rPr>
          <w:rStyle w:val="Odkaznapoznmkupodiarou"/>
        </w:rPr>
        <w:footnoteReference w:id="152"/>
      </w:r>
      <w:r w:rsidR="00607136">
        <w:t xml:space="preserve"> </w:t>
      </w:r>
      <w:r w:rsidR="0069659F">
        <w:t xml:space="preserve">V čase písania tejto práce som zmienku o odporúčaní našla hneď v popise </w:t>
      </w:r>
      <w:r w:rsidR="001E6829">
        <w:t xml:space="preserve">Metodiky NS </w:t>
      </w:r>
      <w:r w:rsidR="0069659F">
        <w:t>na internetových stránkach Najvyššieho súdu a</w:t>
      </w:r>
      <w:r w:rsidR="008B0F82">
        <w:t xml:space="preserve"> povaha </w:t>
      </w:r>
      <w:r w:rsidR="0069659F">
        <w:t xml:space="preserve">odporúčajúceho materiálu </w:t>
      </w:r>
      <w:r w:rsidR="008B0F82">
        <w:t xml:space="preserve">sa jej stále priznáva </w:t>
      </w:r>
      <w:r w:rsidR="001E6829">
        <w:t xml:space="preserve">aj </w:t>
      </w:r>
      <w:r w:rsidR="008B0F82">
        <w:t xml:space="preserve">v rámci </w:t>
      </w:r>
      <w:r w:rsidR="00336714">
        <w:t>bodu</w:t>
      </w:r>
      <w:r w:rsidR="00700226">
        <w:t xml:space="preserve"> </w:t>
      </w:r>
      <w:r w:rsidR="008B0F82">
        <w:t xml:space="preserve">IV. </w:t>
      </w:r>
      <w:r w:rsidR="00336714">
        <w:t xml:space="preserve">časti A </w:t>
      </w:r>
      <w:r w:rsidR="008B0F82">
        <w:t xml:space="preserve">Preambule Metodiky. </w:t>
      </w:r>
      <w:r w:rsidR="001E6829">
        <w:t>V samotnom</w:t>
      </w:r>
      <w:r w:rsidR="008B0F82">
        <w:t xml:space="preserve"> texte Metodiky NS je pritom možné viackrát dohľadať zmienku o odporúčaní tohto materiálu</w:t>
      </w:r>
      <w:r w:rsidR="00D63300">
        <w:t>, ako napríklad: „</w:t>
      </w:r>
      <w:proofErr w:type="spellStart"/>
      <w:r w:rsidR="00D63300" w:rsidRPr="00DF5755">
        <w:rPr>
          <w:i/>
        </w:rPr>
        <w:t>doporučuje</w:t>
      </w:r>
      <w:proofErr w:type="spellEnd"/>
      <w:r w:rsidR="00D63300" w:rsidRPr="00DF5755">
        <w:rPr>
          <w:i/>
        </w:rPr>
        <w:t xml:space="preserve"> </w:t>
      </w:r>
      <w:proofErr w:type="spellStart"/>
      <w:r w:rsidR="00D63300" w:rsidRPr="00DF5755">
        <w:rPr>
          <w:i/>
        </w:rPr>
        <w:t>se</w:t>
      </w:r>
      <w:proofErr w:type="spellEnd"/>
      <w:r w:rsidR="00D63300" w:rsidRPr="00DF5755">
        <w:rPr>
          <w:i/>
        </w:rPr>
        <w:t xml:space="preserve"> hodnotu bodu </w:t>
      </w:r>
      <w:proofErr w:type="spellStart"/>
      <w:r w:rsidR="00D63300" w:rsidRPr="00DF5755">
        <w:rPr>
          <w:i/>
        </w:rPr>
        <w:t>odvozovat</w:t>
      </w:r>
      <w:proofErr w:type="spellEnd"/>
      <w:r w:rsidR="00D63300" w:rsidRPr="00DF5755">
        <w:rPr>
          <w:i/>
        </w:rPr>
        <w:t xml:space="preserve"> od </w:t>
      </w:r>
      <w:proofErr w:type="spellStart"/>
      <w:r w:rsidR="00D63300" w:rsidRPr="00DF5755">
        <w:rPr>
          <w:i/>
        </w:rPr>
        <w:t>jednoho</w:t>
      </w:r>
      <w:proofErr w:type="spellEnd"/>
      <w:r w:rsidR="00D63300" w:rsidRPr="00DF5755">
        <w:rPr>
          <w:i/>
        </w:rPr>
        <w:t xml:space="preserve"> </w:t>
      </w:r>
      <w:proofErr w:type="spellStart"/>
      <w:r w:rsidR="00D63300" w:rsidRPr="00DF5755">
        <w:rPr>
          <w:i/>
        </w:rPr>
        <w:t>procenta</w:t>
      </w:r>
      <w:proofErr w:type="spellEnd"/>
      <w:r w:rsidR="00D63300" w:rsidRPr="00DF5755">
        <w:rPr>
          <w:i/>
        </w:rPr>
        <w:t xml:space="preserve"> hrubé </w:t>
      </w:r>
      <w:proofErr w:type="spellStart"/>
      <w:r w:rsidR="00D63300" w:rsidRPr="00DF5755">
        <w:rPr>
          <w:i/>
        </w:rPr>
        <w:t>měsíční</w:t>
      </w:r>
      <w:proofErr w:type="spellEnd"/>
      <w:r w:rsidR="00D63300" w:rsidRPr="00DF5755">
        <w:rPr>
          <w:i/>
        </w:rPr>
        <w:t xml:space="preserve"> </w:t>
      </w:r>
      <w:proofErr w:type="spellStart"/>
      <w:r w:rsidR="00D63300" w:rsidRPr="00DF5755">
        <w:rPr>
          <w:i/>
        </w:rPr>
        <w:t>nominální</w:t>
      </w:r>
      <w:proofErr w:type="spellEnd"/>
      <w:r w:rsidR="00D63300" w:rsidRPr="00DF5755">
        <w:rPr>
          <w:i/>
        </w:rPr>
        <w:t xml:space="preserve"> mzdy na </w:t>
      </w:r>
      <w:proofErr w:type="spellStart"/>
      <w:r w:rsidR="00D63300" w:rsidRPr="00DF5755">
        <w:rPr>
          <w:i/>
        </w:rPr>
        <w:t>přepočtené</w:t>
      </w:r>
      <w:proofErr w:type="spellEnd"/>
      <w:r w:rsidR="00D63300" w:rsidRPr="00DF5755">
        <w:rPr>
          <w:i/>
        </w:rPr>
        <w:t xml:space="preserve"> počty </w:t>
      </w:r>
      <w:proofErr w:type="spellStart"/>
      <w:r w:rsidR="00D63300" w:rsidRPr="00DF5755">
        <w:rPr>
          <w:i/>
        </w:rPr>
        <w:t>zaměstnanců</w:t>
      </w:r>
      <w:proofErr w:type="spellEnd"/>
      <w:r w:rsidR="00D63300" w:rsidRPr="00DF5755">
        <w:rPr>
          <w:i/>
        </w:rPr>
        <w:t xml:space="preserve"> v </w:t>
      </w:r>
      <w:proofErr w:type="spellStart"/>
      <w:r w:rsidR="00D63300" w:rsidRPr="00DF5755">
        <w:rPr>
          <w:i/>
        </w:rPr>
        <w:t>národním</w:t>
      </w:r>
      <w:proofErr w:type="spellEnd"/>
      <w:r w:rsidR="00D63300" w:rsidRPr="00DF5755">
        <w:rPr>
          <w:i/>
        </w:rPr>
        <w:t xml:space="preserve"> </w:t>
      </w:r>
      <w:proofErr w:type="spellStart"/>
      <w:r w:rsidR="00D63300" w:rsidRPr="00DF5755">
        <w:rPr>
          <w:i/>
        </w:rPr>
        <w:t>hospodářství</w:t>
      </w:r>
      <w:proofErr w:type="spellEnd"/>
      <w:r w:rsidR="00D63300" w:rsidRPr="00DF5755">
        <w:rPr>
          <w:i/>
        </w:rPr>
        <w:t xml:space="preserve"> za </w:t>
      </w:r>
      <w:proofErr w:type="spellStart"/>
      <w:r w:rsidR="00D63300" w:rsidRPr="00DF5755">
        <w:rPr>
          <w:i/>
        </w:rPr>
        <w:t>kalendářní</w:t>
      </w:r>
      <w:proofErr w:type="spellEnd"/>
      <w:r w:rsidR="00D63300" w:rsidRPr="00DF5755">
        <w:rPr>
          <w:i/>
        </w:rPr>
        <w:t xml:space="preserve"> rok </w:t>
      </w:r>
      <w:proofErr w:type="spellStart"/>
      <w:r w:rsidR="00D63300" w:rsidRPr="00DF5755">
        <w:rPr>
          <w:i/>
        </w:rPr>
        <w:t>předcházející</w:t>
      </w:r>
      <w:proofErr w:type="spellEnd"/>
      <w:r w:rsidR="00D63300" w:rsidRPr="00DF5755">
        <w:rPr>
          <w:i/>
        </w:rPr>
        <w:t xml:space="preserve"> roku, v </w:t>
      </w:r>
      <w:proofErr w:type="spellStart"/>
      <w:r w:rsidR="00D63300" w:rsidRPr="00DF5755">
        <w:rPr>
          <w:i/>
        </w:rPr>
        <w:t>němž</w:t>
      </w:r>
      <w:proofErr w:type="spellEnd"/>
      <w:r w:rsidR="00D63300" w:rsidRPr="00DF5755">
        <w:rPr>
          <w:i/>
        </w:rPr>
        <w:t xml:space="preserve"> </w:t>
      </w:r>
      <w:proofErr w:type="spellStart"/>
      <w:r w:rsidR="00D63300" w:rsidRPr="00DF5755">
        <w:rPr>
          <w:i/>
        </w:rPr>
        <w:t>vznikl</w:t>
      </w:r>
      <w:proofErr w:type="spellEnd"/>
      <w:r w:rsidR="00D63300" w:rsidRPr="00DF5755">
        <w:rPr>
          <w:i/>
        </w:rPr>
        <w:t xml:space="preserve"> nárok/vznikla </w:t>
      </w:r>
      <w:proofErr w:type="spellStart"/>
      <w:r w:rsidR="00D63300" w:rsidRPr="00DF5755">
        <w:rPr>
          <w:i/>
        </w:rPr>
        <w:t>bolest</w:t>
      </w:r>
      <w:proofErr w:type="spellEnd"/>
      <w:r w:rsidR="00D63300">
        <w:t xml:space="preserve">“. </w:t>
      </w:r>
    </w:p>
    <w:p w:rsidR="003D0199" w:rsidRDefault="001E6829" w:rsidP="00630826">
      <w:pPr>
        <w:spacing w:line="360" w:lineRule="auto"/>
        <w:ind w:firstLine="576"/>
        <w:jc w:val="both"/>
      </w:pPr>
      <w:r w:rsidRPr="00630826">
        <w:t>V samotnej Metodike NS, konkrétne v Preambule (IV. Povaha Metodiky), je zdôraznené, že nemá a ani nemôže mať záväzný charakter v tom zmysle, že by sa jednalo o právny predpis. J</w:t>
      </w:r>
      <w:r w:rsidR="00D503E0" w:rsidRPr="00630826">
        <w:t xml:space="preserve">edná sa </w:t>
      </w:r>
      <w:r w:rsidR="00350E15" w:rsidRPr="00630826">
        <w:t>len o </w:t>
      </w:r>
      <w:r w:rsidRPr="00630826">
        <w:t>materiál, na ktorom sa zhodne šíri právnic</w:t>
      </w:r>
      <w:r w:rsidR="00D503E0" w:rsidRPr="00630826">
        <w:t xml:space="preserve">ká verejnosť. V znení § 2958 </w:t>
      </w:r>
      <w:proofErr w:type="spellStart"/>
      <w:r w:rsidR="00D503E0" w:rsidRPr="00630826">
        <w:t>o.z</w:t>
      </w:r>
      <w:proofErr w:type="spellEnd"/>
      <w:r w:rsidR="00D503E0" w:rsidRPr="00630826">
        <w:t>.</w:t>
      </w:r>
      <w:r w:rsidRPr="00630826">
        <w:t xml:space="preserve"> sú jedným z pravidiel pre určenie spravodlivej výšky náhrady za nemajetkovú ujmu na zdraví zásady slušnosti. </w:t>
      </w:r>
      <w:r w:rsidR="001B517C" w:rsidRPr="00630826">
        <w:t>Metodika NS</w:t>
      </w:r>
      <w:r w:rsidR="00A610EE" w:rsidRPr="00630826">
        <w:t xml:space="preserve"> proklamuje, že naplnenie</w:t>
      </w:r>
      <w:r w:rsidRPr="00630826">
        <w:t xml:space="preserve"> týchto zásad môže byť dosiahnuté práve prostredníctvom jej použitia. </w:t>
      </w:r>
      <w:r w:rsidR="00B853D5" w:rsidRPr="00630826">
        <w:t>Má sa</w:t>
      </w:r>
      <w:r w:rsidRPr="00630826">
        <w:t xml:space="preserve"> totižto </w:t>
      </w:r>
      <w:r w:rsidR="00B853D5" w:rsidRPr="00630826">
        <w:t xml:space="preserve">jednať </w:t>
      </w:r>
      <w:r w:rsidRPr="00630826">
        <w:t>o praktickú realizáciu zás</w:t>
      </w:r>
      <w:r w:rsidR="00D503E0" w:rsidRPr="00630826">
        <w:t xml:space="preserve">ad slušnosti v súlade s § 13 </w:t>
      </w:r>
      <w:proofErr w:type="spellStart"/>
      <w:r w:rsidR="00D503E0" w:rsidRPr="00630826">
        <w:t>o.z</w:t>
      </w:r>
      <w:proofErr w:type="spellEnd"/>
      <w:r w:rsidR="00D503E0" w:rsidRPr="00630826">
        <w:t>.</w:t>
      </w:r>
      <w:r w:rsidRPr="00630826">
        <w:t>, ktorá je podložená zistením skutkového stavu daného prípadu, ktorý je doplnený odborným lekárskym hodnotením.</w:t>
      </w:r>
      <w:r w:rsidR="001B517C" w:rsidRPr="00630826">
        <w:t xml:space="preserve"> Metodika NS </w:t>
      </w:r>
      <w:r w:rsidR="00350E15" w:rsidRPr="00630826">
        <w:t xml:space="preserve">vo svojom znení </w:t>
      </w:r>
      <w:r w:rsidR="000F59CB" w:rsidRPr="00630826">
        <w:t xml:space="preserve">síce </w:t>
      </w:r>
      <w:r w:rsidR="00350E15" w:rsidRPr="00630826">
        <w:t>deklaruje svo</w:t>
      </w:r>
      <w:r w:rsidR="000F59CB" w:rsidRPr="00630826">
        <w:t>ju nezáväznosť, je však otázne ako sa Najvyšší</w:t>
      </w:r>
      <w:r w:rsidR="001B6A5F" w:rsidRPr="00630826">
        <w:t xml:space="preserve"> súd </w:t>
      </w:r>
      <w:r w:rsidR="000F59CB" w:rsidRPr="00630826">
        <w:t>postaví k rozhodnutiam, ktoré nebudú v súlade s jeho metodickým návodom</w:t>
      </w:r>
      <w:r w:rsidR="001B6A5F" w:rsidRPr="00630826">
        <w:t xml:space="preserve">. </w:t>
      </w:r>
      <w:r w:rsidR="001B517C" w:rsidRPr="00630826">
        <w:t xml:space="preserve"> </w:t>
      </w:r>
      <w:r w:rsidR="000F59CB" w:rsidRPr="00630826">
        <w:t>Na druhej strane je taktiež diskutabilné nakoľko</w:t>
      </w:r>
      <w:r w:rsidR="00350E15" w:rsidRPr="00630826">
        <w:t xml:space="preserve"> sa súdy </w:t>
      </w:r>
      <w:r w:rsidR="000F59CB" w:rsidRPr="00630826">
        <w:t xml:space="preserve">dokážu </w:t>
      </w:r>
      <w:r w:rsidR="00350E15" w:rsidRPr="00630826">
        <w:t>odchýliť od tohto metodického návodu, keďže Najvyšší súd, dá sa povedať, predznačuje,</w:t>
      </w:r>
      <w:r w:rsidR="001B6A5F" w:rsidRPr="00630826">
        <w:t xml:space="preserve"> aké rozhodovanie </w:t>
      </w:r>
      <w:r w:rsidR="00350E15" w:rsidRPr="00630826">
        <w:t xml:space="preserve">považuje za správne. </w:t>
      </w:r>
      <w:r w:rsidR="000F59CB" w:rsidRPr="00630826">
        <w:t>Predpokladám</w:t>
      </w:r>
      <w:r w:rsidR="00F9350E" w:rsidRPr="00630826">
        <w:t>, že Metodika NS bude</w:t>
      </w:r>
      <w:r w:rsidR="000F59CB" w:rsidRPr="00630826">
        <w:t>, aj kvôli pociťovaniu jej potreby,</w:t>
      </w:r>
      <w:r w:rsidR="00F9350E" w:rsidRPr="00630826">
        <w:t xml:space="preserve"> naprieč súdmi používaná a</w:t>
      </w:r>
      <w:r w:rsidR="00567E7A" w:rsidRPr="00630826">
        <w:t> je možné</w:t>
      </w:r>
      <w:r w:rsidR="00B6131A" w:rsidRPr="00630826">
        <w:t xml:space="preserve">, </w:t>
      </w:r>
      <w:r w:rsidR="00F9350E" w:rsidRPr="00630826">
        <w:t xml:space="preserve">tak ako píše </w:t>
      </w:r>
      <w:proofErr w:type="spellStart"/>
      <w:r w:rsidR="00F9350E" w:rsidRPr="00630826">
        <w:t>Jirsa</w:t>
      </w:r>
      <w:proofErr w:type="spellEnd"/>
      <w:r w:rsidR="00F9350E" w:rsidRPr="00630826">
        <w:rPr>
          <w:rStyle w:val="Odkaznapoznmkupodiarou"/>
        </w:rPr>
        <w:footnoteReference w:id="153"/>
      </w:r>
      <w:r w:rsidR="001B517C" w:rsidRPr="00630826">
        <w:t xml:space="preserve">, </w:t>
      </w:r>
      <w:r w:rsidR="00B6131A" w:rsidRPr="00630826">
        <w:t xml:space="preserve">že na takéto jednomyseľné rozhodovanie </w:t>
      </w:r>
      <w:r w:rsidR="00F9350E" w:rsidRPr="00630826">
        <w:t xml:space="preserve">zareaguje Ústavný súd proklamujúci rozhodovanie založené predovšetkým na princípe proporcionality so značným zapojením voľnej úvahy súdu. </w:t>
      </w:r>
      <w:r w:rsidR="001B517C" w:rsidRPr="00630826">
        <w:t>V</w:t>
      </w:r>
      <w:r w:rsidR="00B97EB6" w:rsidRPr="00630826">
        <w:t xml:space="preserve"> sporoch týkajúcich sa nemajetkovej ujmy na zdraví figurujú v značnej miere aj poisťovne, ktoré sa Metodiku NS</w:t>
      </w:r>
      <w:r w:rsidR="00B6131A" w:rsidRPr="00630826">
        <w:t xml:space="preserve"> zaviazali tolerovať.</w:t>
      </w:r>
      <w:r w:rsidR="00B6131A" w:rsidRPr="00630826">
        <w:rPr>
          <w:rStyle w:val="Odkaznapoznmkupodiarou"/>
        </w:rPr>
        <w:footnoteReference w:id="154"/>
      </w:r>
    </w:p>
    <w:p w:rsidR="00671541" w:rsidRDefault="00671541" w:rsidP="003D0199">
      <w:pPr>
        <w:pStyle w:val="Nadpis2"/>
        <w:spacing w:before="0" w:after="0" w:line="360" w:lineRule="auto"/>
      </w:pPr>
      <w:bookmarkStart w:id="30" w:name="_Toc446279200"/>
      <w:r>
        <w:lastRenderedPageBreak/>
        <w:t>Náhrada za vytrpené bolesti</w:t>
      </w:r>
      <w:bookmarkEnd w:id="30"/>
      <w:r>
        <w:t xml:space="preserve"> </w:t>
      </w:r>
      <w:r w:rsidR="0057252C">
        <w:t xml:space="preserve"> </w:t>
      </w:r>
    </w:p>
    <w:p w:rsidR="00B04CEC" w:rsidRDefault="00630826" w:rsidP="00350E15">
      <w:pPr>
        <w:spacing w:line="360" w:lineRule="auto"/>
        <w:ind w:firstLine="576"/>
        <w:jc w:val="both"/>
      </w:pPr>
      <w:r>
        <w:t>Náhrada za bolesť dosiahla</w:t>
      </w:r>
      <w:r w:rsidR="00137FD0">
        <w:t xml:space="preserve"> v Metodike NS, bez akýchkoľvek pochýb, oveľa menších zmien </w:t>
      </w:r>
      <w:r w:rsidR="002815D8">
        <w:t xml:space="preserve">v porovnaní s </w:t>
      </w:r>
      <w:r w:rsidR="00137FD0">
        <w:t>vyhláš</w:t>
      </w:r>
      <w:r w:rsidR="002815D8">
        <w:t>kou</w:t>
      </w:r>
      <w:r w:rsidR="007409B4">
        <w:t xml:space="preserve"> č. 440/2001 </w:t>
      </w:r>
      <w:proofErr w:type="spellStart"/>
      <w:r w:rsidR="007409B4">
        <w:t>Sb</w:t>
      </w:r>
      <w:proofErr w:type="spellEnd"/>
      <w:r w:rsidR="007409B4">
        <w:t>.</w:t>
      </w:r>
      <w:r w:rsidR="003C10D0">
        <w:t>,</w:t>
      </w:r>
      <w:r w:rsidR="00700226">
        <w:t xml:space="preserve"> než</w:t>
      </w:r>
      <w:r w:rsidR="00137FD0">
        <w:t xml:space="preserve"> náhrada za sťaženie spoločenského uplatnenia.</w:t>
      </w:r>
      <w:r w:rsidR="00137FD0">
        <w:rPr>
          <w:rStyle w:val="Odkaznapoznmkupodiarou"/>
        </w:rPr>
        <w:footnoteReference w:id="155"/>
      </w:r>
      <w:r w:rsidR="00137FD0">
        <w:t xml:space="preserve"> Met</w:t>
      </w:r>
      <w:r w:rsidR="00C677CB">
        <w:t>odika NS</w:t>
      </w:r>
      <w:r w:rsidR="00B853D5">
        <w:t xml:space="preserve"> sa </w:t>
      </w:r>
      <w:r w:rsidR="00137FD0">
        <w:t>odvoláv</w:t>
      </w:r>
      <w:r w:rsidR="00C677CB">
        <w:t xml:space="preserve">a na systém nastavený vyhláškou </w:t>
      </w:r>
      <w:r w:rsidR="00137FD0">
        <w:t xml:space="preserve">č. 440/2001 </w:t>
      </w:r>
      <w:proofErr w:type="spellStart"/>
      <w:r w:rsidR="00137FD0">
        <w:t>Sb</w:t>
      </w:r>
      <w:proofErr w:type="spellEnd"/>
      <w:r w:rsidR="00137FD0">
        <w:t>. pričom</w:t>
      </w:r>
      <w:r w:rsidR="001B6A5F">
        <w:t>,</w:t>
      </w:r>
      <w:r w:rsidR="00137FD0">
        <w:t xml:space="preserve"> podľa mňa nesprávne</w:t>
      </w:r>
      <w:r w:rsidR="001B6A5F">
        <w:t>,</w:t>
      </w:r>
      <w:r w:rsidR="00137FD0">
        <w:t xml:space="preserve"> argumentuje jej </w:t>
      </w:r>
      <w:r w:rsidR="00D503E0">
        <w:t xml:space="preserve">využitie s ohľadom na § 13 </w:t>
      </w:r>
      <w:proofErr w:type="spellStart"/>
      <w:r w:rsidR="00D503E0">
        <w:t>o.z</w:t>
      </w:r>
      <w:proofErr w:type="spellEnd"/>
      <w:r w:rsidR="00D503E0">
        <w:t>.</w:t>
      </w:r>
      <w:r w:rsidR="00F2340C">
        <w:t>, keďže ú</w:t>
      </w:r>
      <w:r w:rsidR="00137FD0">
        <w:t xml:space="preserve">čelom tohto ustanovenia podľa dôvodovej správy </w:t>
      </w:r>
      <w:r w:rsidR="00F2340C">
        <w:t>nebolo konzervovanie judikatúry. Z</w:t>
      </w:r>
      <w:r w:rsidR="002815D8">
        <w:t xml:space="preserve"> odstránenia vyhlášky č. 440/2001 </w:t>
      </w:r>
      <w:proofErr w:type="spellStart"/>
      <w:r w:rsidR="002815D8">
        <w:t>Sb</w:t>
      </w:r>
      <w:proofErr w:type="spellEnd"/>
      <w:r w:rsidR="002815D8">
        <w:t xml:space="preserve">. </w:t>
      </w:r>
      <w:r w:rsidR="00F2340C">
        <w:t xml:space="preserve">taktiež </w:t>
      </w:r>
      <w:r w:rsidR="003C10D0">
        <w:t>nemožno vydedukovať</w:t>
      </w:r>
      <w:r w:rsidR="002815D8">
        <w:t xml:space="preserve">, </w:t>
      </w:r>
      <w:r w:rsidR="00F7640D">
        <w:t xml:space="preserve">ako som písala aj vyššie, </w:t>
      </w:r>
      <w:r w:rsidR="002815D8">
        <w:t xml:space="preserve">že by mala byť zachovaná ako </w:t>
      </w:r>
      <w:r w:rsidR="002815D8" w:rsidRPr="002815D8">
        <w:rPr>
          <w:i/>
        </w:rPr>
        <w:t xml:space="preserve">soft </w:t>
      </w:r>
      <w:proofErr w:type="spellStart"/>
      <w:r w:rsidR="002815D8" w:rsidRPr="002815D8">
        <w:rPr>
          <w:i/>
        </w:rPr>
        <w:t>law</w:t>
      </w:r>
      <w:proofErr w:type="spellEnd"/>
      <w:r>
        <w:t xml:space="preserve"> či ako vzor pre takýto novo</w:t>
      </w:r>
      <w:r w:rsidR="002815D8">
        <w:t>vytvorený materiál k náhrade nemajetkovej ujmy na zdraví. Príloha č. 1 vyh</w:t>
      </w:r>
      <w:r w:rsidR="001A2658">
        <w:t>lášky</w:t>
      </w:r>
      <w:r w:rsidR="002A5BA6">
        <w:t xml:space="preserve"> </w:t>
      </w:r>
      <w:r w:rsidR="00D503E0">
        <w:t xml:space="preserve">č. 440/2001 </w:t>
      </w:r>
      <w:proofErr w:type="spellStart"/>
      <w:r w:rsidR="00D503E0">
        <w:t>Sb</w:t>
      </w:r>
      <w:proofErr w:type="spellEnd"/>
      <w:r w:rsidR="00D503E0">
        <w:t xml:space="preserve">. bola </w:t>
      </w:r>
      <w:r w:rsidR="002815D8">
        <w:t>revidovaná odbornými lekárskymi spoločnosťami</w:t>
      </w:r>
      <w:r w:rsidR="001B517C">
        <w:t xml:space="preserve"> a </w:t>
      </w:r>
      <w:r w:rsidR="002679B2">
        <w:t>bola vytvorená nová klasifikác</w:t>
      </w:r>
      <w:r w:rsidR="00B04CEC">
        <w:t xml:space="preserve">ia bolesti, ktorá by mala byť </w:t>
      </w:r>
      <w:r w:rsidR="003C10D0">
        <w:t>pre vyjadrenie</w:t>
      </w:r>
      <w:r w:rsidR="00B04CEC">
        <w:t xml:space="preserve"> proporcií medzi jednotlivými bolestivými stavmi </w:t>
      </w:r>
      <w:r w:rsidR="00C677CB">
        <w:t>vyhovujúcejšia</w:t>
      </w:r>
      <w:r w:rsidR="00B853D5">
        <w:t xml:space="preserve">. </w:t>
      </w:r>
      <w:r w:rsidR="00C677CB">
        <w:t xml:space="preserve">  </w:t>
      </w:r>
      <w:r w:rsidR="00B853D5">
        <w:t>D</w:t>
      </w:r>
      <w:r w:rsidR="003935C1">
        <w:t xml:space="preserve">o budúcnosti </w:t>
      </w:r>
      <w:r w:rsidR="00B853D5">
        <w:t xml:space="preserve">však </w:t>
      </w:r>
      <w:r w:rsidR="003935C1">
        <w:t xml:space="preserve">nie sú vylúčené </w:t>
      </w:r>
      <w:r w:rsidR="00B853D5">
        <w:t xml:space="preserve">jej </w:t>
      </w:r>
      <w:r w:rsidR="003935C1">
        <w:t xml:space="preserve">zmeny, ktoré by viedli k lepšiemu zaisteniu spravodlivej náhrady. </w:t>
      </w:r>
    </w:p>
    <w:p w:rsidR="001A2658" w:rsidRDefault="001A2658" w:rsidP="00C01AEE">
      <w:pPr>
        <w:spacing w:line="360" w:lineRule="auto"/>
        <w:ind w:firstLine="576"/>
        <w:jc w:val="both"/>
      </w:pPr>
      <w:r>
        <w:t>Bolesť je</w:t>
      </w:r>
      <w:r w:rsidR="00B31EE9">
        <w:t xml:space="preserve"> ponímaná </w:t>
      </w:r>
      <w:r w:rsidR="002553A4">
        <w:t>ako t</w:t>
      </w:r>
      <w:r w:rsidR="00C677CB">
        <w:t>zv. bolesť v širšom zmysle po vzore vyhlášky</w:t>
      </w:r>
      <w:r w:rsidR="00B31EE9">
        <w:t xml:space="preserve"> č. 440/2001 </w:t>
      </w:r>
      <w:proofErr w:type="spellStart"/>
      <w:r w:rsidR="00B31EE9">
        <w:t>Sb</w:t>
      </w:r>
      <w:proofErr w:type="spellEnd"/>
      <w:r w:rsidR="00B31EE9">
        <w:t xml:space="preserve">. </w:t>
      </w:r>
      <w:r w:rsidR="00013103">
        <w:t>a v rámci nej sa má hradiť</w:t>
      </w:r>
      <w:r w:rsidR="00B31EE9">
        <w:t xml:space="preserve"> ako telesné, tak aj duševné strádanie v súvislosti so zásahom do zdravia. Ako s</w:t>
      </w:r>
      <w:r w:rsidR="00C677CB">
        <w:t>om</w:t>
      </w:r>
      <w:r w:rsidR="007676AB">
        <w:t xml:space="preserve"> písala už v kapitole 3.2</w:t>
      </w:r>
      <w:r w:rsidR="00B853D5">
        <w:t>, súhlasím s názorom</w:t>
      </w:r>
      <w:r w:rsidR="00B31EE9">
        <w:t xml:space="preserve">, že </w:t>
      </w:r>
      <w:r w:rsidR="00DA6B3E">
        <w:t>duševné strádanie je možné pod bolesť podradiť</w:t>
      </w:r>
      <w:r w:rsidR="00B31EE9">
        <w:t xml:space="preserve"> len v prípade, ak </w:t>
      </w:r>
      <w:r w:rsidR="00B31EE9" w:rsidRPr="005A2F8A">
        <w:t>by sa jednalo o psychickú bolesť spočívajúcu v nepríjemnostiach bezprostredne spojených s bolesť</w:t>
      </w:r>
      <w:r w:rsidR="006239E7">
        <w:t xml:space="preserve">ou fyzickou. Bolo by </w:t>
      </w:r>
      <w:r w:rsidR="00B31EE9" w:rsidRPr="005A2F8A">
        <w:t>nespravodlivé bolesť psychickú minimá</w:t>
      </w:r>
      <w:r w:rsidR="006239E7">
        <w:t>lne naviazanú na bolesť fyzickú</w:t>
      </w:r>
      <w:r w:rsidR="00B31EE9" w:rsidRPr="005A2F8A">
        <w:t xml:space="preserve"> či na ňu vôbec nenaviazanú</w:t>
      </w:r>
      <w:r w:rsidR="001B6A5F">
        <w:t xml:space="preserve">, </w:t>
      </w:r>
      <w:r w:rsidR="00B31EE9">
        <w:t>nezohľadniť</w:t>
      </w:r>
      <w:r w:rsidR="006239E7">
        <w:t xml:space="preserve"> </w:t>
      </w:r>
      <w:r w:rsidR="001B6A5F">
        <w:t xml:space="preserve">ako samostatnú kategóriu </w:t>
      </w:r>
      <w:r w:rsidR="00DA6B3E">
        <w:t>v rámci ďalších nemajetkových ujem</w:t>
      </w:r>
      <w:r w:rsidR="00B31EE9">
        <w:t xml:space="preserve">. Percentné zvýšenie náhrady lekárom </w:t>
      </w:r>
      <w:r>
        <w:t>alebo</w:t>
      </w:r>
      <w:r w:rsidR="00D503E0">
        <w:t xml:space="preserve"> súdom v súlade s § 2957 </w:t>
      </w:r>
      <w:proofErr w:type="spellStart"/>
      <w:r w:rsidR="00D503E0">
        <w:t>o.z</w:t>
      </w:r>
      <w:proofErr w:type="spellEnd"/>
      <w:r w:rsidR="00D503E0">
        <w:t>.</w:t>
      </w:r>
      <w:r w:rsidR="00DA6B3E">
        <w:t xml:space="preserve"> </w:t>
      </w:r>
      <w:r w:rsidR="00B31EE9">
        <w:t>by v takýchto prípadoc</w:t>
      </w:r>
      <w:r w:rsidR="006239E7">
        <w:t xml:space="preserve">h </w:t>
      </w:r>
      <w:r w:rsidR="00DA6B3E">
        <w:t>nebolo dostačujúce.</w:t>
      </w:r>
      <w:r w:rsidR="002553A4">
        <w:rPr>
          <w:rStyle w:val="Odkaznapoznmkupodiarou"/>
        </w:rPr>
        <w:footnoteReference w:id="156"/>
      </w:r>
      <w:r w:rsidR="00DA6B3E">
        <w:t xml:space="preserve"> </w:t>
      </w:r>
      <w:r w:rsidR="00B853D5">
        <w:t>Po vzore vyhlášky</w:t>
      </w:r>
      <w:r w:rsidR="00A42304">
        <w:t xml:space="preserve"> </w:t>
      </w:r>
      <w:r w:rsidR="006239E7">
        <w:t xml:space="preserve">č. 440/2001 </w:t>
      </w:r>
      <w:proofErr w:type="spellStart"/>
      <w:r w:rsidR="006239E7">
        <w:t>Sb</w:t>
      </w:r>
      <w:proofErr w:type="spellEnd"/>
      <w:r w:rsidR="006239E7">
        <w:t xml:space="preserve">. bolo </w:t>
      </w:r>
      <w:r w:rsidR="00634E2F">
        <w:t>zachované, že sa vznik bolesti viaže k akútnej fáze bolestivého stavu a výš</w:t>
      </w:r>
      <w:r w:rsidR="006239E7">
        <w:t xml:space="preserve">ku peňažitej náhrady je </w:t>
      </w:r>
      <w:r w:rsidR="00634E2F">
        <w:t>možné vyčísliť až v dobe stabilizácie bolesti. Opäť s</w:t>
      </w:r>
      <w:r w:rsidR="00B853D5">
        <w:t xml:space="preserve">a má </w:t>
      </w:r>
      <w:r w:rsidR="00013103">
        <w:t>hradiť</w:t>
      </w:r>
      <w:r w:rsidR="00634E2F">
        <w:t xml:space="preserve"> bolesť spôsobená samotným zásahom, bolesť pri liečení al</w:t>
      </w:r>
      <w:r w:rsidR="00A610EE">
        <w:t xml:space="preserve">e aj pri odstraňovaní následkov. </w:t>
      </w:r>
      <w:r w:rsidR="00257C42">
        <w:t xml:space="preserve">Posudzujúci lekár má </w:t>
      </w:r>
      <w:r w:rsidR="00B853D5">
        <w:t>hodnot</w:t>
      </w:r>
      <w:r w:rsidR="00254D5D">
        <w:t>i</w:t>
      </w:r>
      <w:r w:rsidR="00257C42">
        <w:t>ť samostatne každý bolestivý stav, ktorý je v príčinnej súvislosti so zásahom do zdravia.</w:t>
      </w:r>
      <w:r w:rsidR="00294DBA">
        <w:rPr>
          <w:rStyle w:val="Odkaznapoznmkupodiarou"/>
        </w:rPr>
        <w:footnoteReference w:id="157"/>
      </w:r>
      <w:r w:rsidR="00294DBA">
        <w:t xml:space="preserve">  </w:t>
      </w:r>
    </w:p>
    <w:p w:rsidR="00C01AEE" w:rsidRDefault="00D503E0" w:rsidP="00324DA7">
      <w:pPr>
        <w:spacing w:line="360" w:lineRule="auto"/>
        <w:ind w:firstLine="576"/>
        <w:jc w:val="both"/>
      </w:pPr>
      <w:r>
        <w:t xml:space="preserve">V časti D </w:t>
      </w:r>
      <w:r w:rsidR="006239E7">
        <w:t xml:space="preserve">Metodiky NS sa </w:t>
      </w:r>
      <w:r w:rsidR="00257C42" w:rsidRPr="00E64B4E">
        <w:t xml:space="preserve">nachádza odporučenie, aby </w:t>
      </w:r>
      <w:r w:rsidR="00294DBA" w:rsidRPr="00E64B4E">
        <w:t xml:space="preserve">bol vypracovaný znalecký posudok a to </w:t>
      </w:r>
      <w:r w:rsidR="00257C42" w:rsidRPr="00E64B4E">
        <w:t>znalcom v odbore zdravotníctva, odvetví odškodňovania nemateriálnych ujem na zdraví, ktorý napĺňa stanovené predpoklady.</w:t>
      </w:r>
      <w:r w:rsidR="00E64B4E" w:rsidRPr="00E64B4E">
        <w:rPr>
          <w:rStyle w:val="Odkaznapoznmkupodiarou"/>
        </w:rPr>
        <w:footnoteReference w:id="158"/>
      </w:r>
      <w:r w:rsidR="006239E7">
        <w:t xml:space="preserve"> </w:t>
      </w:r>
      <w:r w:rsidR="00C01AEE" w:rsidRPr="00E64B4E">
        <w:t xml:space="preserve">Školenie znalcov v tomto špecifickom </w:t>
      </w:r>
      <w:r w:rsidR="00C01AEE" w:rsidRPr="00E64B4E">
        <w:lastRenderedPageBreak/>
        <w:t xml:space="preserve">odvetví môže absolvovať lekár s atestáciou v akomkoľvek odbore, pričom nemusí byť súdnym znalcom. </w:t>
      </w:r>
      <w:r w:rsidR="00324DA7">
        <w:t xml:space="preserve">Metodika NS </w:t>
      </w:r>
      <w:r w:rsidR="00DF4B1A">
        <w:t>odporúča</w:t>
      </w:r>
      <w:r w:rsidR="00324DA7">
        <w:t xml:space="preserve"> školenie </w:t>
      </w:r>
      <w:r w:rsidR="00324DA7" w:rsidRPr="00E64B4E">
        <w:t>realizované Spoločnosťou medicínskeho práva v spolupráci s Najvyšším súdom pod odbornou garanciou 1. lekárskej faku</w:t>
      </w:r>
      <w:r w:rsidR="00324DA7">
        <w:t>l</w:t>
      </w:r>
      <w:r w:rsidR="000C5F50">
        <w:t xml:space="preserve">ty Univerzity Karlovej v Prahe. </w:t>
      </w:r>
      <w:r w:rsidR="00BB4E7D">
        <w:t xml:space="preserve">Explicitne sa však </w:t>
      </w:r>
      <w:r w:rsidR="000C5F50">
        <w:t>nevylučujú ani iné šk</w:t>
      </w:r>
      <w:r w:rsidR="00DF4B1A">
        <w:t xml:space="preserve">olenia tohto druhu, čo </w:t>
      </w:r>
      <w:r w:rsidR="00F7640D">
        <w:t xml:space="preserve">však </w:t>
      </w:r>
      <w:r w:rsidR="00DF4B1A">
        <w:t>dok</w:t>
      </w:r>
      <w:r w:rsidR="00254D5D">
        <w:t>azuje</w:t>
      </w:r>
      <w:r w:rsidR="003A1682">
        <w:t xml:space="preserve"> len</w:t>
      </w:r>
      <w:r w:rsidR="00DF4B1A">
        <w:t xml:space="preserve"> </w:t>
      </w:r>
      <w:r w:rsidR="00254D5D">
        <w:t>jeden znalec</w:t>
      </w:r>
      <w:r w:rsidR="007676AB">
        <w:t xml:space="preserve"> </w:t>
      </w:r>
      <w:r w:rsidR="00254D5D">
        <w:t>(</w:t>
      </w:r>
      <w:r w:rsidR="001B6A5F">
        <w:t>z celkového počtu 49</w:t>
      </w:r>
      <w:r w:rsidR="00030824">
        <w:t>) v evidencii znalcov a</w:t>
      </w:r>
      <w:r w:rsidR="00630826">
        <w:t> </w:t>
      </w:r>
      <w:r w:rsidR="00030824">
        <w:t>tlmočníkov</w:t>
      </w:r>
      <w:r w:rsidR="00630826">
        <w:t>,</w:t>
      </w:r>
      <w:r w:rsidR="00030824">
        <w:rPr>
          <w:rStyle w:val="Odkaznapoznmkupodiarou"/>
        </w:rPr>
        <w:footnoteReference w:id="159"/>
      </w:r>
      <w:r w:rsidR="00630826">
        <w:t xml:space="preserve"> </w:t>
      </w:r>
      <w:r w:rsidR="003A1682">
        <w:t>ktorý nie je uvedený</w:t>
      </w:r>
      <w:r w:rsidR="00030824">
        <w:t xml:space="preserve"> ako </w:t>
      </w:r>
      <w:r w:rsidR="003A1682">
        <w:t>absolvent</w:t>
      </w:r>
      <w:r w:rsidR="00030824">
        <w:t xml:space="preserve"> Metodikou </w:t>
      </w:r>
      <w:r w:rsidR="003D0199">
        <w:t xml:space="preserve">NS </w:t>
      </w:r>
      <w:r w:rsidR="00030824">
        <w:t>odporúčaného školenia</w:t>
      </w:r>
      <w:r w:rsidR="00030824">
        <w:rPr>
          <w:rStyle w:val="Odkaznapoznmkupodiarou"/>
        </w:rPr>
        <w:footnoteReference w:id="160"/>
      </w:r>
      <w:r w:rsidR="00144DF0">
        <w:t>.</w:t>
      </w:r>
      <w:r w:rsidR="00144DF0">
        <w:rPr>
          <w:rStyle w:val="Odkaznapoznmkupodiarou"/>
        </w:rPr>
        <w:footnoteReference w:id="161"/>
      </w:r>
    </w:p>
    <w:p w:rsidR="00350E15" w:rsidRDefault="002553A4" w:rsidP="00350E15">
      <w:pPr>
        <w:spacing w:line="360" w:lineRule="auto"/>
        <w:ind w:firstLine="576"/>
        <w:jc w:val="both"/>
      </w:pPr>
      <w:r w:rsidRPr="003C10D0">
        <w:t>J</w:t>
      </w:r>
      <w:r w:rsidR="00BB4E7D">
        <w:t xml:space="preserve">ednotlivým položkám sú v Metodike NS </w:t>
      </w:r>
      <w:r w:rsidR="003C10D0" w:rsidRPr="003C10D0">
        <w:t xml:space="preserve">opäť </w:t>
      </w:r>
      <w:r w:rsidR="00A2321D">
        <w:t xml:space="preserve">priradené bodové hodnoty. Pre </w:t>
      </w:r>
      <w:r w:rsidRPr="003C10D0">
        <w:t>získanie výslednej výšky bolestného</w:t>
      </w:r>
      <w:r w:rsidR="00111BC3" w:rsidRPr="003C10D0">
        <w:t xml:space="preserve"> </w:t>
      </w:r>
      <w:r w:rsidR="00A2321D">
        <w:t xml:space="preserve">je </w:t>
      </w:r>
      <w:r w:rsidR="004E3842">
        <w:t>potreba výsledný súčet bodov</w:t>
      </w:r>
      <w:r w:rsidR="00A2321D">
        <w:t xml:space="preserve"> </w:t>
      </w:r>
      <w:r w:rsidRPr="003C10D0">
        <w:t xml:space="preserve">vynásobiť čiastkou, ktorá zodpovedá hodnote jedného bodu. </w:t>
      </w:r>
      <w:r w:rsidR="0086408B" w:rsidRPr="003C10D0">
        <w:t>Hodno</w:t>
      </w:r>
      <w:r w:rsidR="005C2467" w:rsidRPr="003C10D0">
        <w:t>ta jedného bodu predstavovala podľa § 7 ods. 2 vyhlášky</w:t>
      </w:r>
      <w:r w:rsidR="0086408B" w:rsidRPr="003C10D0">
        <w:t xml:space="preserve"> č. 440/2001 </w:t>
      </w:r>
      <w:proofErr w:type="spellStart"/>
      <w:r w:rsidR="0086408B" w:rsidRPr="003C10D0">
        <w:t>Sb</w:t>
      </w:r>
      <w:proofErr w:type="spellEnd"/>
      <w:r w:rsidR="0086408B" w:rsidRPr="003C10D0">
        <w:t xml:space="preserve">. </w:t>
      </w:r>
      <w:r w:rsidR="005C2467" w:rsidRPr="003C10D0">
        <w:t>fixnú čiastku</w:t>
      </w:r>
      <w:r w:rsidR="0086408B" w:rsidRPr="003C10D0">
        <w:t xml:space="preserve"> 120 Kč a po </w:t>
      </w:r>
      <w:r w:rsidR="005C2467" w:rsidRPr="003C10D0">
        <w:t>celý čas jej účinnosti nepriš</w:t>
      </w:r>
      <w:r w:rsidR="00A2321D">
        <w:t>lo k akejkoľvek modifikácii.</w:t>
      </w:r>
      <w:r w:rsidR="003C10D0" w:rsidRPr="003C10D0">
        <w:rPr>
          <w:rStyle w:val="Odkaznapoznmkupodiarou"/>
        </w:rPr>
        <w:footnoteReference w:id="162"/>
      </w:r>
      <w:r w:rsidR="003C10D0" w:rsidRPr="003C10D0">
        <w:t xml:space="preserve"> </w:t>
      </w:r>
      <w:r w:rsidR="00111BC3" w:rsidRPr="003C10D0">
        <w:t>Aby čiastka, ktorá zodpovedá jednému bodu</w:t>
      </w:r>
      <w:r w:rsidR="00630826">
        <w:t>,</w:t>
      </w:r>
      <w:r w:rsidR="00111BC3" w:rsidRPr="003C10D0">
        <w:t xml:space="preserve"> nemusela byť opakovane obmieňaná a zodpovedala hladine cien a ekonomickým ukazovateľom, odporúča ju </w:t>
      </w:r>
      <w:r w:rsidR="002D5885" w:rsidRPr="003C10D0">
        <w:t xml:space="preserve">Metodika NS určiť ako jedno percento priemernej hrubej mesačnej </w:t>
      </w:r>
      <w:r w:rsidR="002A5BA6" w:rsidRPr="003C10D0">
        <w:t xml:space="preserve">nominálnej </w:t>
      </w:r>
      <w:r w:rsidR="002D5885" w:rsidRPr="003C10D0">
        <w:t xml:space="preserve">mzdy na prepočítané počty zamestnancov v národnom hospodárstve za rok predchádzajúci roku, v ktorom prišlo ku stabilizácii zdravotného stavu. </w:t>
      </w:r>
      <w:r w:rsidR="002A5BA6" w:rsidRPr="003C10D0">
        <w:t xml:space="preserve">Ak </w:t>
      </w:r>
      <w:r w:rsidR="002D5885" w:rsidRPr="003C10D0">
        <w:t xml:space="preserve">by prišlo k stabilizácii </w:t>
      </w:r>
      <w:r w:rsidR="002A5BA6" w:rsidRPr="003C10D0">
        <w:t>bolesti</w:t>
      </w:r>
      <w:r w:rsidR="002D5885" w:rsidRPr="003C10D0">
        <w:t xml:space="preserve"> v roku 2015, </w:t>
      </w:r>
      <w:r w:rsidR="002A5BA6" w:rsidRPr="003C10D0">
        <w:t xml:space="preserve">pre výpočet sa </w:t>
      </w:r>
      <w:r w:rsidR="002D5885" w:rsidRPr="003C10D0">
        <w:t xml:space="preserve">použije </w:t>
      </w:r>
      <w:r w:rsidR="002A5BA6" w:rsidRPr="003C10D0">
        <w:t>vyššie špecifikovaná priemerná hrubá mesačná mzda</w:t>
      </w:r>
      <w:r w:rsidR="002D5885" w:rsidRPr="003C10D0">
        <w:t xml:space="preserve"> z roku 2014, t.j. </w:t>
      </w:r>
      <w:r w:rsidR="002A5BA6" w:rsidRPr="003C10D0">
        <w:t xml:space="preserve">1 % </w:t>
      </w:r>
      <w:r w:rsidR="002D5885" w:rsidRPr="003C10D0">
        <w:t>z</w:t>
      </w:r>
      <w:r w:rsidR="002A5BA6" w:rsidRPr="003C10D0">
        <w:t> </w:t>
      </w:r>
      <w:r w:rsidR="002D5885" w:rsidRPr="003C10D0">
        <w:t>25</w:t>
      </w:r>
      <w:r w:rsidR="002A5BA6" w:rsidRPr="003C10D0">
        <w:t xml:space="preserve"> </w:t>
      </w:r>
      <w:r w:rsidR="002D5885" w:rsidRPr="003C10D0">
        <w:t xml:space="preserve">686 Kč, čo predstavuje </w:t>
      </w:r>
      <w:r w:rsidR="00BB4E7D">
        <w:t>hodnotu jedného bodu vo výške</w:t>
      </w:r>
      <w:r w:rsidR="003C10D0">
        <w:t xml:space="preserve"> </w:t>
      </w:r>
      <w:r w:rsidR="002A5BA6" w:rsidRPr="003C10D0">
        <w:t>256, 86 Kč.</w:t>
      </w:r>
      <w:r w:rsidR="002A5BA6" w:rsidRPr="003C10D0">
        <w:rPr>
          <w:rStyle w:val="Odkaznapoznmkupodiarou"/>
        </w:rPr>
        <w:footnoteReference w:id="163"/>
      </w:r>
      <w:r w:rsidR="003C10D0">
        <w:t xml:space="preserve"> Tento systém stanovenia hodnoty </w:t>
      </w:r>
      <w:r w:rsidR="009E05AE">
        <w:t xml:space="preserve">bodu nájdeme aj v slovenskej právnej úprave a </w:t>
      </w:r>
      <w:r w:rsidR="003C10D0">
        <w:t xml:space="preserve">hodnotím </w:t>
      </w:r>
      <w:r w:rsidR="009E05AE">
        <w:t xml:space="preserve">ho </w:t>
      </w:r>
      <w:r w:rsidR="003C10D0">
        <w:t xml:space="preserve">pozitívne, keďže </w:t>
      </w:r>
      <w:r w:rsidR="00BB4E7D">
        <w:t>zrkadlí</w:t>
      </w:r>
      <w:r w:rsidR="003C10D0">
        <w:t xml:space="preserve"> aktuáln</w:t>
      </w:r>
      <w:r w:rsidR="00BB4E7D">
        <w:t>u ekonomickú situáciu</w:t>
      </w:r>
      <w:r w:rsidR="003C10D0">
        <w:t xml:space="preserve"> štátu</w:t>
      </w:r>
      <w:r w:rsidR="009E05AE">
        <w:t>.</w:t>
      </w:r>
      <w:r w:rsidR="009E05AE">
        <w:rPr>
          <w:rStyle w:val="Odkaznapoznmkupodiarou"/>
        </w:rPr>
        <w:footnoteReference w:id="164"/>
      </w:r>
    </w:p>
    <w:p w:rsidR="003C19B5" w:rsidRDefault="00A2321D" w:rsidP="00350E15">
      <w:pPr>
        <w:spacing w:line="360" w:lineRule="auto"/>
        <w:ind w:firstLine="576"/>
        <w:jc w:val="both"/>
      </w:pPr>
      <w:r>
        <w:t xml:space="preserve">Ďalšie </w:t>
      </w:r>
      <w:r w:rsidR="00F27556">
        <w:t>operácie či obdobné invazívne zákroky po prvej operácii u zlomenín a uzavretých poranení kostí či iných systémov organizmu sa hodnotia samostatne podľa položiek, ktoré takémuto zákrok</w:t>
      </w:r>
      <w:r>
        <w:t xml:space="preserve">u zodpovedajú. Toto riešenie je viacej priliehajúce, ako </w:t>
      </w:r>
      <w:r w:rsidR="00F27556">
        <w:t xml:space="preserve">zvýšenie bodovej </w:t>
      </w:r>
      <w:r>
        <w:t xml:space="preserve">hodnoty </w:t>
      </w:r>
      <w:r w:rsidR="00F27556">
        <w:t xml:space="preserve">u ďalších zákrokov o polovicu ako to stanovoval § 4 ods. 3 </w:t>
      </w:r>
      <w:r>
        <w:t xml:space="preserve">vyhlášky </w:t>
      </w:r>
      <w:r w:rsidR="00F27556">
        <w:t xml:space="preserve">č. 440/2001 </w:t>
      </w:r>
      <w:proofErr w:type="spellStart"/>
      <w:r w:rsidR="00F27556">
        <w:t>Sb</w:t>
      </w:r>
      <w:proofErr w:type="spellEnd"/>
      <w:r w:rsidR="00F27556">
        <w:t xml:space="preserve">.. </w:t>
      </w:r>
      <w:r w:rsidR="006736F8">
        <w:t>Podľa § 6 ods. 2 vety druhej</w:t>
      </w:r>
      <w:r w:rsidR="003C19B5">
        <w:t xml:space="preserve"> v</w:t>
      </w:r>
      <w:r w:rsidR="00210412">
        <w:t xml:space="preserve">yhlášky č. 440/2001 </w:t>
      </w:r>
      <w:proofErr w:type="spellStart"/>
      <w:r w:rsidR="00210412">
        <w:t>Sb</w:t>
      </w:r>
      <w:proofErr w:type="spellEnd"/>
      <w:r w:rsidR="00210412">
        <w:t xml:space="preserve">. </w:t>
      </w:r>
      <w:r w:rsidR="003C19B5">
        <w:t xml:space="preserve">nebolo možné, aby súčet bodov za zásah do jedného orgánu bol vyšší než bodové ohodnotenie za </w:t>
      </w:r>
      <w:r w:rsidR="003C19B5">
        <w:lastRenderedPageBreak/>
        <w:t xml:space="preserve">jeho anatomickú alebo funkčnú stratu. V Metodike NS však bodové ohodnotenie za anatomickú stratu končatiny alebo orgánu </w:t>
      </w:r>
      <w:r w:rsidR="00210412">
        <w:t xml:space="preserve">vhodne </w:t>
      </w:r>
      <w:r w:rsidR="003C19B5">
        <w:t>nepredstavuje maximum, ak by bola samotná bolesť intenzívnejšia a liečenie náročnejšie</w:t>
      </w:r>
      <w:r w:rsidR="00210412">
        <w:t xml:space="preserve">. </w:t>
      </w:r>
      <w:r w:rsidR="003C19B5">
        <w:t>Otvorená zlomenina nepredstavuje v Metodike NS samostatný typ zlomeniny</w:t>
      </w:r>
      <w:r>
        <w:t xml:space="preserve">. </w:t>
      </w:r>
      <w:r w:rsidR="00210412">
        <w:t>Prišlo však len k spresneniu</w:t>
      </w:r>
      <w:r w:rsidR="00CF3E23">
        <w:t>, keďže v</w:t>
      </w:r>
      <w:r w:rsidR="00D423AE">
        <w:t xml:space="preserve">o vyhláške </w:t>
      </w:r>
      <w:r w:rsidR="00210412">
        <w:t xml:space="preserve">  </w:t>
      </w:r>
      <w:r w:rsidR="00D423AE">
        <w:t>č. 440/200</w:t>
      </w:r>
      <w:r w:rsidR="007340EF">
        <w:t xml:space="preserve">1 </w:t>
      </w:r>
      <w:proofErr w:type="spellStart"/>
      <w:r w:rsidR="007340EF">
        <w:t>Sb</w:t>
      </w:r>
      <w:proofErr w:type="spellEnd"/>
      <w:r w:rsidR="007340EF">
        <w:t>. boli</w:t>
      </w:r>
      <w:r w:rsidR="00D423AE">
        <w:t xml:space="preserve"> </w:t>
      </w:r>
      <w:r w:rsidR="00CF3E23">
        <w:t xml:space="preserve">síce </w:t>
      </w:r>
      <w:r w:rsidR="007340EF">
        <w:t xml:space="preserve">uvedené ako samostatné typy </w:t>
      </w:r>
      <w:r w:rsidR="00D423AE">
        <w:t>zlomeniny</w:t>
      </w:r>
      <w:r w:rsidR="00630826">
        <w:t>,</w:t>
      </w:r>
      <w:r w:rsidR="007340EF">
        <w:t xml:space="preserve"> a</w:t>
      </w:r>
      <w:r w:rsidR="00CF3E23">
        <w:t xml:space="preserve">však </w:t>
      </w:r>
      <w:r w:rsidR="007340EF">
        <w:t>absentovalo stanovenie</w:t>
      </w:r>
      <w:r w:rsidR="00D423AE">
        <w:t xml:space="preserve"> konkrétne</w:t>
      </w:r>
      <w:r w:rsidR="007340EF">
        <w:t>ho</w:t>
      </w:r>
      <w:r w:rsidR="00D423AE">
        <w:t xml:space="preserve"> bodové</w:t>
      </w:r>
      <w:r w:rsidR="007340EF">
        <w:t xml:space="preserve">ho ohodnotenia, </w:t>
      </w:r>
      <w:r w:rsidR="00D423AE">
        <w:t xml:space="preserve">malo sa </w:t>
      </w:r>
      <w:r w:rsidR="007340EF">
        <w:t xml:space="preserve">len </w:t>
      </w:r>
      <w:r w:rsidR="00D423AE">
        <w:t>„</w:t>
      </w:r>
      <w:proofErr w:type="spellStart"/>
      <w:r w:rsidR="00D423AE" w:rsidRPr="00DF5755">
        <w:rPr>
          <w:i/>
        </w:rPr>
        <w:t>připočítat</w:t>
      </w:r>
      <w:proofErr w:type="spellEnd"/>
      <w:r w:rsidR="00D423AE" w:rsidRPr="00DF5755">
        <w:rPr>
          <w:i/>
        </w:rPr>
        <w:t xml:space="preserve"> bodové </w:t>
      </w:r>
      <w:proofErr w:type="spellStart"/>
      <w:r w:rsidR="00D423AE" w:rsidRPr="00DF5755">
        <w:rPr>
          <w:i/>
        </w:rPr>
        <w:t>ohodnocení</w:t>
      </w:r>
      <w:proofErr w:type="spellEnd"/>
      <w:r w:rsidR="00D423AE" w:rsidRPr="00DF5755">
        <w:rPr>
          <w:i/>
        </w:rPr>
        <w:t xml:space="preserve"> </w:t>
      </w:r>
      <w:proofErr w:type="spellStart"/>
      <w:r w:rsidR="00D423AE" w:rsidRPr="00DF5755">
        <w:rPr>
          <w:i/>
        </w:rPr>
        <w:t>rány</w:t>
      </w:r>
      <w:proofErr w:type="spellEnd"/>
      <w:r w:rsidR="00D423AE" w:rsidRPr="00DF5755">
        <w:rPr>
          <w:i/>
        </w:rPr>
        <w:t xml:space="preserve"> v </w:t>
      </w:r>
      <w:proofErr w:type="spellStart"/>
      <w:r w:rsidR="00D423AE" w:rsidRPr="00DF5755">
        <w:rPr>
          <w:i/>
        </w:rPr>
        <w:t>místě</w:t>
      </w:r>
      <w:proofErr w:type="spellEnd"/>
      <w:r w:rsidR="00D423AE" w:rsidRPr="00DF5755">
        <w:rPr>
          <w:i/>
        </w:rPr>
        <w:t xml:space="preserve"> a </w:t>
      </w:r>
      <w:proofErr w:type="spellStart"/>
      <w:r w:rsidR="00D423AE" w:rsidRPr="00DF5755">
        <w:rPr>
          <w:i/>
        </w:rPr>
        <w:t>poškození</w:t>
      </w:r>
      <w:proofErr w:type="spellEnd"/>
      <w:r w:rsidR="00D423AE" w:rsidRPr="00DF5755">
        <w:rPr>
          <w:i/>
        </w:rPr>
        <w:t xml:space="preserve"> </w:t>
      </w:r>
      <w:proofErr w:type="spellStart"/>
      <w:r w:rsidR="00D423AE" w:rsidRPr="00DF5755">
        <w:rPr>
          <w:i/>
        </w:rPr>
        <w:t>měkkých</w:t>
      </w:r>
      <w:proofErr w:type="spellEnd"/>
      <w:r w:rsidR="00D423AE" w:rsidRPr="00DF5755">
        <w:rPr>
          <w:i/>
        </w:rPr>
        <w:t xml:space="preserve"> </w:t>
      </w:r>
      <w:proofErr w:type="spellStart"/>
      <w:r w:rsidR="00D423AE" w:rsidRPr="00DF5755">
        <w:rPr>
          <w:i/>
        </w:rPr>
        <w:t>tkání</w:t>
      </w:r>
      <w:proofErr w:type="spellEnd"/>
      <w:r w:rsidR="00D423AE">
        <w:t>“.</w:t>
      </w:r>
      <w:r w:rsidR="00CF3E23">
        <w:rPr>
          <w:rStyle w:val="Odkaznapoznmkupodiarou"/>
        </w:rPr>
        <w:footnoteReference w:id="165"/>
      </w:r>
    </w:p>
    <w:p w:rsidR="00816014" w:rsidRDefault="00816014" w:rsidP="00350E15">
      <w:pPr>
        <w:spacing w:line="360" w:lineRule="auto"/>
        <w:ind w:firstLine="576"/>
        <w:jc w:val="both"/>
      </w:pPr>
      <w:r>
        <w:t>Výraznejšiu zmenu predstavujú</w:t>
      </w:r>
      <w:r w:rsidR="004E3842">
        <w:t xml:space="preserve"> možnosti zvýšenia náhrady posudzujúcim lekárom. Rozlišujú s</w:t>
      </w:r>
      <w:r w:rsidR="00383527">
        <w:t xml:space="preserve">a </w:t>
      </w:r>
      <w:r w:rsidR="004E3842">
        <w:t xml:space="preserve">štyri druhy komplikácií, </w:t>
      </w:r>
      <w:r w:rsidR="00210412">
        <w:t xml:space="preserve">ktoré umožňujú </w:t>
      </w:r>
      <w:r w:rsidR="004E3842">
        <w:t>navýšenie</w:t>
      </w:r>
      <w:r w:rsidR="00383527">
        <w:t xml:space="preserve"> stanovenej výšky náhrady</w:t>
      </w:r>
      <w:r w:rsidR="004E3842">
        <w:t xml:space="preserve"> </w:t>
      </w:r>
      <w:r w:rsidR="00210412">
        <w:t xml:space="preserve">až do </w:t>
      </w:r>
      <w:r w:rsidR="004E3842">
        <w:t>20%. Vysvetlenie, čo sa rozumie pod jednotlivými stupňami komplikácií je pomerne presne stanovené v bode VI. časti A Metodiky NS.</w:t>
      </w:r>
      <w:r w:rsidR="00210412">
        <w:t xml:space="preserve"> Podľa predchádzajúcej právnej úpravy</w:t>
      </w:r>
      <w:r w:rsidR="00383527">
        <w:t xml:space="preserve"> lekár nezvyšoval stanovenú výšku náhrady, ale</w:t>
      </w:r>
      <w:r w:rsidR="00C677CB">
        <w:t xml:space="preserve"> bodové ohodnotenie</w:t>
      </w:r>
      <w:r w:rsidR="00383527">
        <w:t>.</w:t>
      </w:r>
      <w:r w:rsidR="004E3842">
        <w:rPr>
          <w:rStyle w:val="Odkaznapoznmkupodiarou"/>
        </w:rPr>
        <w:footnoteReference w:id="166"/>
      </w:r>
      <w:r w:rsidR="004E3842">
        <w:t xml:space="preserve"> </w:t>
      </w:r>
      <w:r w:rsidR="00383527">
        <w:t xml:space="preserve">Súdu </w:t>
      </w:r>
      <w:r w:rsidR="004E3842">
        <w:t>ostáva možnosť navýšiť takto stanovenú výšku náhrady prostredníctvom už s</w:t>
      </w:r>
      <w:r w:rsidR="006736F8">
        <w:t xml:space="preserve">pomínaného § 2957 </w:t>
      </w:r>
      <w:proofErr w:type="spellStart"/>
      <w:r w:rsidR="006736F8">
        <w:t>o.z</w:t>
      </w:r>
      <w:proofErr w:type="spellEnd"/>
      <w:r w:rsidR="006736F8">
        <w:t>.</w:t>
      </w:r>
      <w:r w:rsidR="004E3842">
        <w:t xml:space="preserve"> alebo zaradiť nezohľadnené aspekty do ďalších nemajetkových ujem.</w:t>
      </w:r>
      <w:r w:rsidR="004E3842">
        <w:rPr>
          <w:rStyle w:val="Odkaznapoznmkupodiarou"/>
        </w:rPr>
        <w:footnoteReference w:id="167"/>
      </w:r>
      <w:r w:rsidR="004E3842">
        <w:t xml:space="preserve"> </w:t>
      </w:r>
    </w:p>
    <w:p w:rsidR="004E3842" w:rsidRDefault="00816014" w:rsidP="00350E15">
      <w:pPr>
        <w:spacing w:line="360" w:lineRule="auto"/>
        <w:ind w:firstLine="576"/>
        <w:jc w:val="both"/>
      </w:pPr>
      <w:r>
        <w:t xml:space="preserve">Určovanie náhrady za bolesť podľa Metodiky NS môže podľa nedávneho nálezu Ústavného súdu predstavovať problém z hľadiska ústavnosti, keďže by sa malo vychádzať najmä z dokazovania a zohľadnenia okolností daného prípadu, čo však vyplýva aj zo samotného </w:t>
      </w:r>
      <w:proofErr w:type="spellStart"/>
      <w:r>
        <w:t>o.z</w:t>
      </w:r>
      <w:proofErr w:type="spellEnd"/>
      <w:r>
        <w:t>..</w:t>
      </w:r>
      <w:r w:rsidR="00C677CB">
        <w:t xml:space="preserve"> </w:t>
      </w:r>
      <w:r w:rsidR="009574E2">
        <w:t xml:space="preserve">Aj pri </w:t>
      </w:r>
      <w:r>
        <w:t xml:space="preserve">použití Metodiky NS je tak </w:t>
      </w:r>
      <w:r w:rsidR="00894EA3">
        <w:t>treba stále myslieť na kritérium primeranosti peňažitej čiastky vyjadrené</w:t>
      </w:r>
      <w:r w:rsidR="009574E2">
        <w:t xml:space="preserve"> </w:t>
      </w:r>
      <w:r w:rsidR="006736F8">
        <w:t xml:space="preserve">v § 2951 ods. 2 </w:t>
      </w:r>
      <w:proofErr w:type="spellStart"/>
      <w:r w:rsidR="006736F8">
        <w:t>o.z</w:t>
      </w:r>
      <w:proofErr w:type="spellEnd"/>
      <w:r w:rsidR="006736F8">
        <w:t>.</w:t>
      </w:r>
      <w:r w:rsidR="00894EA3">
        <w:t xml:space="preserve"> ale aj mnohokr</w:t>
      </w:r>
      <w:r w:rsidR="00C677CB">
        <w:t>át zdôrazňované Ústavným súdom.</w:t>
      </w:r>
      <w:r w:rsidR="00C677CB">
        <w:rPr>
          <w:rStyle w:val="Odkaznapoznmkupodiarou"/>
        </w:rPr>
        <w:footnoteReference w:id="168"/>
      </w:r>
    </w:p>
    <w:p w:rsidR="00F2340C" w:rsidRDefault="00F2340C" w:rsidP="00EC584F">
      <w:pPr>
        <w:spacing w:line="360" w:lineRule="auto"/>
        <w:ind w:firstLine="576"/>
        <w:jc w:val="both"/>
      </w:pPr>
      <w:r w:rsidRPr="00A610EE">
        <w:t xml:space="preserve">Ak mám zhodnotiť posun Metodiky NS v porovnaní s vyhláškou č. 440/2001 </w:t>
      </w:r>
      <w:proofErr w:type="spellStart"/>
      <w:r w:rsidRPr="00A610EE">
        <w:t>Sb</w:t>
      </w:r>
      <w:proofErr w:type="spellEnd"/>
      <w:r w:rsidRPr="00A610EE">
        <w:t xml:space="preserve">., pozitívne kvalifikujem jednu z podstatných zmien, ktorou je stanovenie výšky bodu s ohľadom na hodnotu peňazí v čase. Medzi </w:t>
      </w:r>
      <w:r w:rsidR="007340EF">
        <w:t xml:space="preserve">závažnejšie zmeny patrí </w:t>
      </w:r>
      <w:r w:rsidRPr="00A610EE">
        <w:t xml:space="preserve">vytvorenie nového znaleckého </w:t>
      </w:r>
      <w:r w:rsidR="009574E2">
        <w:t>odvetvia.</w:t>
      </w:r>
      <w:r w:rsidRPr="00A610EE">
        <w:t xml:space="preserve"> </w:t>
      </w:r>
      <w:r w:rsidR="007340EF">
        <w:t>Z</w:t>
      </w:r>
      <w:r w:rsidRPr="00A610EE">
        <w:t xml:space="preserve">akotvenie takéhoto znaleckého odvetvia jednoznačne predstavuje niečo viac než obyčajné branie Metodiky NS na vedomie občianskoprávnym a obchodným kolégiom Najvyššieho súdu. </w:t>
      </w:r>
      <w:r w:rsidR="002B5EF7" w:rsidRPr="00A610EE">
        <w:t>Je otázne, či</w:t>
      </w:r>
      <w:r w:rsidRPr="00A610EE">
        <w:t xml:space="preserve"> by </w:t>
      </w:r>
      <w:r w:rsidR="002B5EF7" w:rsidRPr="00A610EE">
        <w:t xml:space="preserve">niekto </w:t>
      </w:r>
      <w:r w:rsidRPr="00A610EE">
        <w:t>v spore o náhradu nemajetkovej ujmy na zdraví chcel použiť iný p</w:t>
      </w:r>
      <w:r w:rsidR="00630826">
        <w:t>osudok ako ten od znalca z novo</w:t>
      </w:r>
      <w:r w:rsidRPr="00A610EE">
        <w:t>vytvore</w:t>
      </w:r>
      <w:r w:rsidR="002B5EF7" w:rsidRPr="00A610EE">
        <w:t>ného špecializovaného odvetvia. Okrem drobných zmien by som možno ešte zdôraznila nový spôsob zvyšovania stanovenej výšky náhrady lekárom</w:t>
      </w:r>
      <w:r w:rsidR="009574E2">
        <w:t>.</w:t>
      </w:r>
      <w:r w:rsidR="002B5EF7" w:rsidRPr="00A610EE">
        <w:t xml:space="preserve"> </w:t>
      </w:r>
      <w:r w:rsidR="00383527" w:rsidRPr="00A610EE">
        <w:t>Súd potom môže zvýšiť stanovenú výšku náhrady</w:t>
      </w:r>
      <w:r w:rsidR="002B5EF7" w:rsidRPr="00A610EE">
        <w:t xml:space="preserve"> </w:t>
      </w:r>
      <w:r w:rsidR="002B5EF7" w:rsidRPr="00A610EE">
        <w:lastRenderedPageBreak/>
        <w:t>pro</w:t>
      </w:r>
      <w:r w:rsidR="006736F8">
        <w:t xml:space="preserve">stredníctvom § 2957 </w:t>
      </w:r>
      <w:proofErr w:type="spellStart"/>
      <w:r w:rsidR="006736F8">
        <w:t>o.z</w:t>
      </w:r>
      <w:proofErr w:type="spellEnd"/>
      <w:r w:rsidR="006736F8">
        <w:t>.</w:t>
      </w:r>
      <w:r w:rsidR="00D76BFA" w:rsidRPr="00A610EE">
        <w:t xml:space="preserve"> alebo pod</w:t>
      </w:r>
      <w:r w:rsidR="002B5EF7" w:rsidRPr="00A610EE">
        <w:t>radiť to, čo nebolo riadne zohľadnené pri stanovovaní náhrady za bolesť</w:t>
      </w:r>
      <w:r w:rsidR="003D0199">
        <w:t>,</w:t>
      </w:r>
      <w:r w:rsidR="002B5EF7" w:rsidRPr="00A610EE">
        <w:t xml:space="preserve"> pod </w:t>
      </w:r>
      <w:r w:rsidR="00DF257E" w:rsidRPr="00A610EE">
        <w:t>ďalšie nemajetkové ujmy. Za predchádzajúcej právnej úpravy bolo kritizované podhodnotenie náhrady za bolesť, avšak po prepočítaní výšky náhrady za bolesť u niektorých bolestivých stavov musím skonštatovať, že k markantnému navýšeniu podľa Metodiky NS nepríde.</w:t>
      </w:r>
      <w:r w:rsidR="00BD15C8" w:rsidRPr="00A610EE">
        <w:t xml:space="preserve"> Väčšinou sa jedná o čiastky zodpovedajúce </w:t>
      </w:r>
      <w:r w:rsidR="003D0199">
        <w:t xml:space="preserve">asi </w:t>
      </w:r>
      <w:r w:rsidR="00BD15C8" w:rsidRPr="00A610EE">
        <w:t xml:space="preserve">dvojnásobku pôvodnej čiastky. Napríklad ustálenie bolesti </w:t>
      </w:r>
      <w:r w:rsidR="009574E2">
        <w:t>v roku 2015</w:t>
      </w:r>
      <w:r w:rsidR="003D0199">
        <w:t xml:space="preserve"> by u vytrhnutia</w:t>
      </w:r>
      <w:r w:rsidR="009574E2">
        <w:t xml:space="preserve"> oka</w:t>
      </w:r>
      <w:r w:rsidR="00BD15C8" w:rsidRPr="00A610EE">
        <w:t>, bez akýchkoľvek komplikácií, podľa Metodiky NS znamenalo peňažitú čiastku vo výške 51 372 Kč. Podľa vyhlášky</w:t>
      </w:r>
      <w:r w:rsidR="006A06C2">
        <w:t xml:space="preserve"> </w:t>
      </w:r>
      <w:r w:rsidR="00BD15C8" w:rsidRPr="00A610EE">
        <w:t xml:space="preserve">č. 440/2001 </w:t>
      </w:r>
      <w:proofErr w:type="spellStart"/>
      <w:r w:rsidR="00BD15C8" w:rsidRPr="00A610EE">
        <w:t>Sb</w:t>
      </w:r>
      <w:proofErr w:type="spellEnd"/>
      <w:r w:rsidR="00BD15C8" w:rsidRPr="00A610EE">
        <w:t>. by sa jednalo o čiastku 24 000 K</w:t>
      </w:r>
      <w:r w:rsidR="003D0199">
        <w:t xml:space="preserve">č, čiže Metodika NS stanovuje za tento bolestivý stav </w:t>
      </w:r>
      <w:r w:rsidR="009574E2">
        <w:t>viac ako dvojnásobok. J</w:t>
      </w:r>
      <w:r w:rsidR="00BD15C8" w:rsidRPr="00A610EE">
        <w:t xml:space="preserve">e </w:t>
      </w:r>
      <w:r w:rsidR="009574E2">
        <w:t xml:space="preserve">však </w:t>
      </w:r>
      <w:r w:rsidR="00BD15C8" w:rsidRPr="00A610EE">
        <w:t xml:space="preserve">diskutabilné nakoľko je </w:t>
      </w:r>
      <w:r w:rsidR="009574E2">
        <w:t>takáto čiastka dostačujúca. Možno</w:t>
      </w:r>
      <w:r w:rsidR="002B5EF7">
        <w:t xml:space="preserve"> uzavrieť, že zostala zachovaná koncepcia náhrady za bolesť podľa vyhlášky č. 440/2001 </w:t>
      </w:r>
      <w:proofErr w:type="spellStart"/>
      <w:r w:rsidR="002B5EF7">
        <w:t>Sb</w:t>
      </w:r>
      <w:proofErr w:type="spellEnd"/>
      <w:r w:rsidR="002B5EF7">
        <w:t xml:space="preserve">., pričom však prišlo k nepochybnému posunu vpred odstránením niektorých vyššie uvedených nezrovnalostí predchádzajúcej právnej úpravy.  </w:t>
      </w:r>
    </w:p>
    <w:p w:rsidR="003D0199" w:rsidRDefault="003D0199" w:rsidP="003D0199">
      <w:pPr>
        <w:spacing w:line="360" w:lineRule="auto"/>
        <w:ind w:firstLine="576"/>
        <w:jc w:val="both"/>
      </w:pPr>
    </w:p>
    <w:p w:rsidR="003D0199" w:rsidRDefault="003D0199" w:rsidP="003D0199">
      <w:pPr>
        <w:pStyle w:val="Nadpis2"/>
        <w:spacing w:before="0" w:after="0" w:line="360" w:lineRule="auto"/>
        <w:jc w:val="both"/>
      </w:pPr>
      <w:bookmarkStart w:id="31" w:name="_Toc446279201"/>
      <w:r>
        <w:t>Sťaženie spoločenského uplatnenia a jeho náhrada podľa Metodiky NS</w:t>
      </w:r>
      <w:bookmarkEnd w:id="31"/>
    </w:p>
    <w:p w:rsidR="00E42F77" w:rsidRDefault="00B6782A" w:rsidP="00E42F77">
      <w:pPr>
        <w:spacing w:line="360" w:lineRule="auto"/>
        <w:ind w:firstLine="576"/>
        <w:jc w:val="both"/>
      </w:pPr>
      <w:r>
        <w:t xml:space="preserve">Náhrada </w:t>
      </w:r>
      <w:r w:rsidR="00FB19BA">
        <w:t>za sťaženie</w:t>
      </w:r>
      <w:r>
        <w:t xml:space="preserve"> spoločenskéh</w:t>
      </w:r>
      <w:r w:rsidR="002018DC">
        <w:t>o uplatnenia podľa</w:t>
      </w:r>
      <w:r>
        <w:t xml:space="preserve"> Metodiky NS</w:t>
      </w:r>
      <w:r w:rsidR="002018DC">
        <w:t xml:space="preserve"> predstavuje</w:t>
      </w:r>
      <w:r w:rsidR="007A4D51">
        <w:t>,</w:t>
      </w:r>
      <w:r>
        <w:t xml:space="preserve"> v porovnaní </w:t>
      </w:r>
      <w:r w:rsidR="007A4D51">
        <w:t xml:space="preserve">s vyhláškou č. 440/2001 </w:t>
      </w:r>
      <w:proofErr w:type="spellStart"/>
      <w:r w:rsidR="007A4D51">
        <w:t>Sb</w:t>
      </w:r>
      <w:proofErr w:type="spellEnd"/>
      <w:r w:rsidR="007A4D51">
        <w:t xml:space="preserve">., </w:t>
      </w:r>
      <w:r>
        <w:t xml:space="preserve">značnú zmenu. </w:t>
      </w:r>
      <w:r w:rsidR="000B432B">
        <w:t>Opúšťa sa bodov</w:t>
      </w:r>
      <w:r w:rsidR="00EE21E1">
        <w:t>é ohodnotenie bolestivých stavov</w:t>
      </w:r>
      <w:r w:rsidR="002018DC">
        <w:t xml:space="preserve"> a nahradzuje </w:t>
      </w:r>
      <w:r w:rsidR="000B432B">
        <w:t xml:space="preserve">sa </w:t>
      </w:r>
      <w:r w:rsidR="007A4D51">
        <w:t xml:space="preserve">priliehavejším </w:t>
      </w:r>
      <w:r w:rsidR="000B432B">
        <w:t>percentným ohodnotením rozsahu obmedzenia poškodeného v </w:t>
      </w:r>
      <w:r w:rsidR="00805970">
        <w:t>spoločenskom</w:t>
      </w:r>
      <w:r w:rsidR="007676AB">
        <w:t xml:space="preserve"> živote. Časť C</w:t>
      </w:r>
      <w:r w:rsidR="000B432B">
        <w:t xml:space="preserve"> Metodiky NS o</w:t>
      </w:r>
      <w:r w:rsidR="00805970">
        <w:t xml:space="preserve">bsahuje, </w:t>
      </w:r>
      <w:r w:rsidR="000B432B">
        <w:t>pre jej účely upravenú, tretiu časť (kompo</w:t>
      </w:r>
      <w:r w:rsidR="005D17E3">
        <w:t>nentu) „Aktivity a </w:t>
      </w:r>
      <w:proofErr w:type="spellStart"/>
      <w:r w:rsidR="005D17E3">
        <w:t>participace</w:t>
      </w:r>
      <w:proofErr w:type="spellEnd"/>
      <w:r w:rsidR="005D17E3">
        <w:t xml:space="preserve">“ </w:t>
      </w:r>
      <w:r w:rsidR="00805970">
        <w:t xml:space="preserve">Medzinárodnej klasifikácie funkčných schopností, </w:t>
      </w:r>
      <w:proofErr w:type="spellStart"/>
      <w:r w:rsidR="00805970">
        <w:t>dizability</w:t>
      </w:r>
      <w:proofErr w:type="spellEnd"/>
      <w:r w:rsidR="00805970">
        <w:t xml:space="preserve"> a</w:t>
      </w:r>
      <w:r w:rsidR="00FB19BA">
        <w:t> </w:t>
      </w:r>
      <w:r w:rsidR="00805970">
        <w:t>zdravia</w:t>
      </w:r>
      <w:r w:rsidR="00FB19BA">
        <w:t xml:space="preserve"> z dielne Svetovej zdravotníckej organizácie</w:t>
      </w:r>
      <w:r w:rsidR="00805970">
        <w:t>. Súd by mal pri posudzovaní náhrady za sťaženie spoločenského upla</w:t>
      </w:r>
      <w:r w:rsidR="00FB1A12">
        <w:t>tnenia zvažovať</w:t>
      </w:r>
      <w:r w:rsidR="00805970">
        <w:t xml:space="preserve"> objektívne </w:t>
      </w:r>
      <w:r w:rsidR="005D17E3">
        <w:t xml:space="preserve">hľadisko vzhľadom k obvyklému poškodenému </w:t>
      </w:r>
      <w:r w:rsidR="00FB1A12">
        <w:t>ale</w:t>
      </w:r>
      <w:r w:rsidR="00805970">
        <w:t xml:space="preserve"> aj subjektívne hľadisko</w:t>
      </w:r>
      <w:r w:rsidR="005D17E3">
        <w:t>, ktoré umožňuje zohľadniť všetky špecifiká daného prípadu</w:t>
      </w:r>
      <w:r w:rsidR="009574E2">
        <w:t xml:space="preserve">. </w:t>
      </w:r>
      <w:r w:rsidR="005D17E3">
        <w:t xml:space="preserve">Metodika NS teda </w:t>
      </w:r>
      <w:r w:rsidR="00FB19BA">
        <w:t xml:space="preserve">náležite </w:t>
      </w:r>
      <w:r w:rsidR="005D17E3">
        <w:t xml:space="preserve">umožňuje odlišne zvážiť </w:t>
      </w:r>
      <w:r w:rsidR="00BE11C8">
        <w:t>traumatickú amputáciu palca na</w:t>
      </w:r>
      <w:r w:rsidR="00FB19BA">
        <w:t xml:space="preserve"> pravej</w:t>
      </w:r>
      <w:r w:rsidR="00BE11C8">
        <w:t xml:space="preserve"> ruke u špičkového chirurga a u futbalistu.</w:t>
      </w:r>
      <w:r w:rsidR="00BE11C8">
        <w:rPr>
          <w:rStyle w:val="Odkaznapoznmkupodiarou"/>
        </w:rPr>
        <w:footnoteReference w:id="169"/>
      </w:r>
      <w:r w:rsidR="002018DC">
        <w:t xml:space="preserve"> </w:t>
      </w:r>
      <w:r w:rsidR="00E42F77">
        <w:t>Aj sťaženie spoloče</w:t>
      </w:r>
      <w:r w:rsidR="009574E2">
        <w:t>nského uplatnenia je</w:t>
      </w:r>
      <w:r w:rsidR="00E42F77">
        <w:t xml:space="preserve"> ponímané v tzv. širšom zmysle a popri vzniknutej prekážke lepšej budúcnosti sa zohľadňuje aj morálna ujma, frustrácia z trvalého poškodenia alebo straty niektorých orgánov, stresujúce prekonávanie ťažkostí či strata životných príležitostí a možností.</w:t>
      </w:r>
      <w:r w:rsidR="00E42F77">
        <w:rPr>
          <w:rStyle w:val="Odkaznapoznmkupodiarou"/>
        </w:rPr>
        <w:footnoteReference w:id="170"/>
      </w:r>
    </w:p>
    <w:p w:rsidR="00376736" w:rsidRDefault="00B325FC" w:rsidP="009477EE">
      <w:pPr>
        <w:spacing w:line="360" w:lineRule="auto"/>
        <w:ind w:firstLine="576"/>
        <w:jc w:val="both"/>
      </w:pPr>
      <w:r>
        <w:t xml:space="preserve">Náhrada za sťaženie spoločenského uplatnenia má poškodenému </w:t>
      </w:r>
      <w:r w:rsidR="00EC584F">
        <w:t xml:space="preserve">podľa časti A bodu IX. </w:t>
      </w:r>
      <w:r w:rsidR="00EC584F">
        <w:lastRenderedPageBreak/>
        <w:t xml:space="preserve">Metodiky NS </w:t>
      </w:r>
      <w:r>
        <w:t xml:space="preserve">vykompenzovať trvalé </w:t>
      </w:r>
      <w:r w:rsidR="00E13915">
        <w:t>následky, ktoré u neho nastal</w:t>
      </w:r>
      <w:r w:rsidR="00630826">
        <w:t xml:space="preserve">i, </w:t>
      </w:r>
      <w:r>
        <w:t xml:space="preserve">ale má ho aj motivovať k znovu zapojeniu sa do spoločnosti. </w:t>
      </w:r>
      <w:r w:rsidR="009477EE">
        <w:t xml:space="preserve">Posudzované sféry života poškodeného sa </w:t>
      </w:r>
      <w:r w:rsidR="00EC584F">
        <w:t xml:space="preserve">v časti          C </w:t>
      </w:r>
      <w:r w:rsidR="00376736">
        <w:t xml:space="preserve">Metodiky NS </w:t>
      </w:r>
      <w:r w:rsidR="009477EE">
        <w:t xml:space="preserve">členia do deviatich </w:t>
      </w:r>
      <w:r w:rsidR="00FB19BA">
        <w:t>kapitol, ktoré predstavujú spoločenské zapojenie ako je napr. učenie sa a aplikácia znalostí či pohyblivosť</w:t>
      </w:r>
      <w:r w:rsidR="009477EE">
        <w:t>, pričom každá z nich obsahuje ešte jedn</w:t>
      </w:r>
      <w:r w:rsidR="00FB19BA">
        <w:t>otlivé domény ako je napr. čítanie</w:t>
      </w:r>
      <w:r w:rsidR="007A4D51">
        <w:t>, sústredenie, obliekanie, chôdza</w:t>
      </w:r>
      <w:r w:rsidR="009477EE">
        <w:t>.</w:t>
      </w:r>
      <w:r w:rsidR="00EC584F">
        <w:t xml:space="preserve"> Klasifikácia v Metodike NS je, tak ako je uvedené v časti C Metodiky NS, </w:t>
      </w:r>
      <w:r w:rsidR="006540CB">
        <w:t xml:space="preserve">dvojstupňová a  je verziou zjednodušenou </w:t>
      </w:r>
      <w:r w:rsidR="00E13915">
        <w:t xml:space="preserve">v zrovnaní s </w:t>
      </w:r>
      <w:r w:rsidR="006540CB">
        <w:t>MKF, ktorá je podrobnejšia trojstupňová.</w:t>
      </w:r>
      <w:r w:rsidR="009477EE">
        <w:t xml:space="preserve"> </w:t>
      </w:r>
      <w:r w:rsidR="00376736">
        <w:t>MKF však z hľadiska jej textácie považujem za vhodnejšiu než Metodiku NS, ktorá je vo svojom znen</w:t>
      </w:r>
      <w:r w:rsidR="00EE21E1">
        <w:t xml:space="preserve">í značne strohá. Podľa časti C </w:t>
      </w:r>
      <w:r w:rsidR="00376736">
        <w:t xml:space="preserve">Metodiky NS je však možné očakávať spresnenie a výklad </w:t>
      </w:r>
      <w:r w:rsidR="007738B6">
        <w:t xml:space="preserve">jej </w:t>
      </w:r>
      <w:r w:rsidR="00376736">
        <w:t>jednotlivých pojmov</w:t>
      </w:r>
      <w:r w:rsidR="007738B6">
        <w:t>, ktoré bude</w:t>
      </w:r>
      <w:r w:rsidR="00376736">
        <w:t xml:space="preserve"> </w:t>
      </w:r>
      <w:r w:rsidR="007738B6">
        <w:t>zodpovedať jej účelom</w:t>
      </w:r>
      <w:r w:rsidR="00376736">
        <w:t xml:space="preserve">. </w:t>
      </w:r>
    </w:p>
    <w:p w:rsidR="00C621D9" w:rsidRDefault="000D155B" w:rsidP="00D8008C">
      <w:pPr>
        <w:spacing w:line="360" w:lineRule="auto"/>
        <w:ind w:firstLine="576"/>
        <w:jc w:val="both"/>
      </w:pPr>
      <w:r>
        <w:t xml:space="preserve">Obmedzenie alebo znemožnenie spoločenského zapojenia v jednotlivých </w:t>
      </w:r>
      <w:r w:rsidR="00FB19BA">
        <w:t>domén</w:t>
      </w:r>
      <w:r>
        <w:t>ach</w:t>
      </w:r>
      <w:r w:rsidR="00FB19BA">
        <w:t xml:space="preserve"> </w:t>
      </w:r>
      <w:r w:rsidR="00600CFC">
        <w:t xml:space="preserve">vyjadrujú dva kvalifikátory, ktorými sú kvalifikátor pre kapacitu a kvalifikátor pre výkon. </w:t>
      </w:r>
      <w:r w:rsidR="005F1C77">
        <w:t>Kapacita predstavuje stratu možnosti uplatniť sa vo vyššie zmienených oblastiach života bez akýc</w:t>
      </w:r>
      <w:r w:rsidR="00E13915">
        <w:t>hkoľvek pomôcok (</w:t>
      </w:r>
      <w:proofErr w:type="spellStart"/>
      <w:r w:rsidR="00E13915">
        <w:t>facilitátorov</w:t>
      </w:r>
      <w:proofErr w:type="spellEnd"/>
      <w:r w:rsidR="00E13915">
        <w:t>)</w:t>
      </w:r>
      <w:r w:rsidR="009F0660">
        <w:t xml:space="preserve"> </w:t>
      </w:r>
      <w:r w:rsidR="005F1C77">
        <w:t>ako sú napríklad okuliare</w:t>
      </w:r>
      <w:r w:rsidR="009F0660">
        <w:t>,</w:t>
      </w:r>
      <w:r w:rsidR="009F0660" w:rsidRPr="009F0660">
        <w:t xml:space="preserve"> </w:t>
      </w:r>
      <w:r w:rsidR="009F0660">
        <w:t>v porovnaní s predúrazovým stavom</w:t>
      </w:r>
      <w:r w:rsidR="005F1C77">
        <w:t>. Kategória výkonu sa má hodnotiť v prípadoch, kedy je možnosť zapojenia sa do bežného života so štand</w:t>
      </w:r>
      <w:r w:rsidR="00E13915">
        <w:t xml:space="preserve">ardne dostupnými </w:t>
      </w:r>
      <w:proofErr w:type="spellStart"/>
      <w:r w:rsidR="00E13915">
        <w:t>facilitátormi</w:t>
      </w:r>
      <w:proofErr w:type="spellEnd"/>
      <w:r w:rsidR="00E13915">
        <w:t xml:space="preserve">, </w:t>
      </w:r>
      <w:r w:rsidR="005F1C77">
        <w:t xml:space="preserve">napríklad hradenými z verejného zdravotného poistenia, vyššia. </w:t>
      </w:r>
      <w:r w:rsidR="00600CFC">
        <w:t xml:space="preserve">Kvalifikátory </w:t>
      </w:r>
      <w:r w:rsidR="009477EE">
        <w:t xml:space="preserve">je </w:t>
      </w:r>
      <w:r w:rsidR="00FB19BA">
        <w:t xml:space="preserve">možno </w:t>
      </w:r>
      <w:r>
        <w:t>klasifikovať</w:t>
      </w:r>
      <w:r w:rsidR="009477EE">
        <w:t xml:space="preserve"> v</w:t>
      </w:r>
      <w:r w:rsidR="00600CFC">
        <w:t xml:space="preserve"> piatich stupňoch </w:t>
      </w:r>
      <w:r w:rsidR="00E13915">
        <w:t>(stupeň 0 -</w:t>
      </w:r>
      <w:r w:rsidR="00D8008C">
        <w:t xml:space="preserve"> 4) </w:t>
      </w:r>
      <w:r w:rsidR="00600CFC">
        <w:t xml:space="preserve">v </w:t>
      </w:r>
      <w:r w:rsidR="009477EE">
        <w:t xml:space="preserve">percentuálnom rozpätí 0 - </w:t>
      </w:r>
      <w:r w:rsidR="00FB19BA">
        <w:t>100%</w:t>
      </w:r>
      <w:r w:rsidR="007A4D51">
        <w:t>.</w:t>
      </w:r>
      <w:r w:rsidR="007A4D51">
        <w:rPr>
          <w:rStyle w:val="Odkaznapoznmkupodiarou"/>
        </w:rPr>
        <w:footnoteReference w:id="171"/>
      </w:r>
      <w:r w:rsidR="00EE21E1">
        <w:t xml:space="preserve"> </w:t>
      </w:r>
      <w:r w:rsidR="00F4596F">
        <w:t>Výsledné percento u jednotlivých domén, pri zo</w:t>
      </w:r>
      <w:r w:rsidR="00261D0D">
        <w:t xml:space="preserve">hľadnení </w:t>
      </w:r>
      <w:r w:rsidR="005F1C77">
        <w:t>kapacity ale aj výkonu</w:t>
      </w:r>
      <w:r w:rsidR="00F4596F">
        <w:t xml:space="preserve">, </w:t>
      </w:r>
      <w:r w:rsidR="000559F3">
        <w:t xml:space="preserve">získame aritmetickým priemerom percentuálnych ohodnotení kvalifikátorov pre kapacitu a výkon. </w:t>
      </w:r>
    </w:p>
    <w:p w:rsidR="001B3056" w:rsidRDefault="001B3056" w:rsidP="009477EE">
      <w:pPr>
        <w:spacing w:line="360" w:lineRule="auto"/>
        <w:ind w:firstLine="576"/>
        <w:jc w:val="both"/>
      </w:pPr>
      <w:r>
        <w:t>Celkový stup</w:t>
      </w:r>
      <w:r w:rsidR="00D8008C">
        <w:t>eň postihnutia je podľa časti D</w:t>
      </w:r>
      <w:r>
        <w:t xml:space="preserve"> Metodiky NS možné vypočítať pomocou váženého priemeru </w:t>
      </w:r>
      <w:r w:rsidR="00261D0D">
        <w:t xml:space="preserve">percentuálneho ohodnotenia </w:t>
      </w:r>
      <w:r>
        <w:t xml:space="preserve">domén v rámci kapitol a následne váženého priemeru všetkých kapitol v rámci celku. Až </w:t>
      </w:r>
      <w:r w:rsidR="004155A4">
        <w:t xml:space="preserve">redakčná oprava Metodiky NS </w:t>
      </w:r>
      <w:r>
        <w:t>priniesla vyjadrenie váhy jednotlivých d</w:t>
      </w:r>
      <w:r w:rsidR="00DC1E28">
        <w:t>omén</w:t>
      </w:r>
      <w:r w:rsidR="00370F2B">
        <w:t xml:space="preserve"> </w:t>
      </w:r>
      <w:r w:rsidR="00F4596F">
        <w:t>ale aj kapitol</w:t>
      </w:r>
      <w:r w:rsidR="00DC1E28">
        <w:t>, ktoré pôvodne Metodika NS</w:t>
      </w:r>
      <w:r>
        <w:t xml:space="preserve"> neobsahovala. Každá z</w:t>
      </w:r>
      <w:r w:rsidR="00F4596F">
        <w:t> </w:t>
      </w:r>
      <w:r>
        <w:t>domén</w:t>
      </w:r>
      <w:r w:rsidR="00F4596F">
        <w:t xml:space="preserve"> a následne aj každá z kapitol</w:t>
      </w:r>
      <w:r>
        <w:t xml:space="preserve"> by </w:t>
      </w:r>
      <w:r w:rsidR="005F1C77">
        <w:t>mali mať</w:t>
      </w:r>
      <w:r>
        <w:t xml:space="preserve"> rovnakú váhu</w:t>
      </w:r>
      <w:r w:rsidR="005F1C77">
        <w:t xml:space="preserve">. </w:t>
      </w:r>
      <w:r w:rsidR="00E80D5C">
        <w:t xml:space="preserve">Napríklad </w:t>
      </w:r>
      <w:r w:rsidR="005F1C77">
        <w:t xml:space="preserve">v </w:t>
      </w:r>
      <w:r>
        <w:t xml:space="preserve">prvej kapitole </w:t>
      </w:r>
      <w:r w:rsidR="005F1C77">
        <w:t xml:space="preserve">sa </w:t>
      </w:r>
      <w:r>
        <w:t>bude počet percent u príslušnej domény násobiť jednou šestnástinou čiže pomerom voči celkovému počtu domén v</w:t>
      </w:r>
      <w:r w:rsidR="00493E62">
        <w:t xml:space="preserve"> tejto </w:t>
      </w:r>
      <w:r>
        <w:t xml:space="preserve">kapitole. </w:t>
      </w:r>
      <w:r w:rsidR="006A04E6">
        <w:t xml:space="preserve">Súčtom </w:t>
      </w:r>
      <w:r w:rsidR="005F1C77">
        <w:t>takto získaného percenta u</w:t>
      </w:r>
      <w:r w:rsidR="00F4596F">
        <w:t xml:space="preserve"> jednotlivých domén </w:t>
      </w:r>
      <w:r w:rsidR="006A04E6">
        <w:t>získame celkové percentuálne ohodnotenie kapitol. Tieto následne vynásobíme hodnotou</w:t>
      </w:r>
      <w:r w:rsidR="00BE580A">
        <w:t xml:space="preserve"> zodpovedajúcou jednej devätine, keďže aj jednotlivé kapitoly majú rovnakú váhu a ich súč</w:t>
      </w:r>
      <w:r w:rsidR="00D8008C">
        <w:t>et by mal</w:t>
      </w:r>
      <w:r w:rsidR="00BE580A">
        <w:t xml:space="preserve"> predstavovať výsledné percento obmedzenia funkčných schopností. </w:t>
      </w:r>
      <w:r w:rsidR="00FB1A12">
        <w:t xml:space="preserve">Rovnakou váhou jednotlivých kapitol sa </w:t>
      </w:r>
      <w:r w:rsidR="00E80D5C">
        <w:t xml:space="preserve">však </w:t>
      </w:r>
      <w:r w:rsidR="00FB1A12">
        <w:t xml:space="preserve">dostávame k výpočtu prostého aritmetického priemeru. </w:t>
      </w:r>
      <w:proofErr w:type="spellStart"/>
      <w:r w:rsidR="00BE580A">
        <w:t>Mališ</w:t>
      </w:r>
      <w:proofErr w:type="spellEnd"/>
      <w:r w:rsidR="00BE580A">
        <w:t xml:space="preserve"> hodnotí stanovenie rovnakej váhy všetkých domén ale </w:t>
      </w:r>
      <w:r w:rsidR="00BE580A">
        <w:lastRenderedPageBreak/>
        <w:t xml:space="preserve">aj kapitol ako nepriliehavé, v čom s ním </w:t>
      </w:r>
      <w:r w:rsidR="00FB1A12">
        <w:t>musím súhlasiť. V žiadnom prípade nemožno napríklad položku d510, ktorá predst</w:t>
      </w:r>
      <w:r w:rsidR="00630826">
        <w:t xml:space="preserve">avuje schopnosť človeka sa umyť, </w:t>
      </w:r>
      <w:r w:rsidR="00FB1A12">
        <w:t xml:space="preserve">postaviť na roveň položke d870, ktorá predstavuje </w:t>
      </w:r>
      <w:r w:rsidR="00E80D5C">
        <w:t xml:space="preserve">jeho </w:t>
      </w:r>
      <w:r w:rsidR="00FB1A12">
        <w:t>e</w:t>
      </w:r>
      <w:r w:rsidR="00E80D5C">
        <w:t xml:space="preserve">konomickú sebestačnosť. </w:t>
      </w:r>
      <w:r w:rsidR="00FB1A12">
        <w:t>Myslím si však, že pôvodným zámerom Najvyššieho súdu bolo, na základe definovania požiadavky na výpočet váženého priemeru</w:t>
      </w:r>
      <w:r w:rsidR="00E80D5C">
        <w:t xml:space="preserve">, </w:t>
      </w:r>
      <w:r w:rsidR="002018DC">
        <w:t>stanovenie reálnej váhy</w:t>
      </w:r>
      <w:r w:rsidR="00FB1A12">
        <w:t xml:space="preserve"> jednotlivých domén a následne </w:t>
      </w:r>
      <w:r w:rsidR="00E80D5C">
        <w:t xml:space="preserve">aj kapitol v ich </w:t>
      </w:r>
      <w:r w:rsidR="00FB1A12">
        <w:t xml:space="preserve">vzájomnej súvzťažnosti. </w:t>
      </w:r>
      <w:r w:rsidR="00E80D5C">
        <w:t xml:space="preserve">Takéto </w:t>
      </w:r>
      <w:r w:rsidR="00060D31">
        <w:t xml:space="preserve">povrchné </w:t>
      </w:r>
      <w:r w:rsidR="00E80D5C">
        <w:t>rieš</w:t>
      </w:r>
      <w:r w:rsidR="006A06C2">
        <w:t xml:space="preserve">enie medzery v Metodike NS </w:t>
      </w:r>
      <w:r w:rsidR="00E80D5C">
        <w:t xml:space="preserve">pokladám len za dočasné. </w:t>
      </w:r>
      <w:r w:rsidR="00FB1A12">
        <w:t>Nejedná sa, samozrejme, o záležitosť jednoduchú</w:t>
      </w:r>
      <w:r w:rsidR="00630826">
        <w:t>,</w:t>
      </w:r>
      <w:r w:rsidR="00FB1A12">
        <w:t xml:space="preserve"> a preto očakávam,</w:t>
      </w:r>
      <w:r w:rsidR="00370F2B">
        <w:t xml:space="preserve"> že postupom času </w:t>
      </w:r>
      <w:r w:rsidR="00E80D5C">
        <w:t xml:space="preserve">príde </w:t>
      </w:r>
      <w:r w:rsidR="00FB1A12">
        <w:t>k</w:t>
      </w:r>
      <w:r w:rsidR="00E80D5C">
        <w:t> </w:t>
      </w:r>
      <w:r w:rsidR="00FB1A12">
        <w:t>zmenám</w:t>
      </w:r>
      <w:r w:rsidR="00370F2B">
        <w:t>, ktoré povedú k </w:t>
      </w:r>
      <w:r w:rsidR="00FB1A12">
        <w:t xml:space="preserve">dôkladnej prepracovanosti </w:t>
      </w:r>
      <w:r w:rsidR="00370F2B">
        <w:t xml:space="preserve">Metodiky NS </w:t>
      </w:r>
      <w:r w:rsidR="00FB1A12">
        <w:t xml:space="preserve">a tým aj </w:t>
      </w:r>
      <w:r w:rsidR="00E80D5C">
        <w:t>možnosti</w:t>
      </w:r>
      <w:r w:rsidR="00FB1A12">
        <w:t>, aby sa podľa</w:t>
      </w:r>
      <w:r w:rsidR="00E80D5C">
        <w:t xml:space="preserve"> nej stanovila spravodlivá výška</w:t>
      </w:r>
      <w:r w:rsidR="00FB1A12">
        <w:t xml:space="preserve"> náhrady za sťa</w:t>
      </w:r>
      <w:r w:rsidR="00E80D5C">
        <w:t>ženie spoločenského uplatnenia.</w:t>
      </w:r>
      <w:r w:rsidR="00E02C08">
        <w:rPr>
          <w:rStyle w:val="Odkaznapoznmkupodiarou"/>
        </w:rPr>
        <w:footnoteReference w:id="172"/>
      </w:r>
    </w:p>
    <w:p w:rsidR="00060D31" w:rsidRDefault="00060D31" w:rsidP="00CF03D3">
      <w:pPr>
        <w:spacing w:line="360" w:lineRule="auto"/>
        <w:ind w:firstLine="576"/>
        <w:jc w:val="both"/>
      </w:pPr>
      <w:r>
        <w:t>Pre vyššie popísaný spôsob náhrady bolo nutné určiť aj čiastku, ktorá by zodpovedala 100% vyradeniu poškodeného</w:t>
      </w:r>
      <w:r w:rsidR="009F0660">
        <w:t xml:space="preserve"> zo všetkých sfér</w:t>
      </w:r>
      <w:r>
        <w:t xml:space="preserve"> </w:t>
      </w:r>
      <w:r w:rsidR="001F1917">
        <w:t xml:space="preserve">spoločenského života. </w:t>
      </w:r>
      <w:r w:rsidR="00CF03D3">
        <w:t>Č</w:t>
      </w:r>
      <w:r w:rsidR="004E0DDB">
        <w:t xml:space="preserve">iastka </w:t>
      </w:r>
      <w:r w:rsidR="00CF03D3">
        <w:t>pohybujúca sa okolo 10 000 </w:t>
      </w:r>
      <w:proofErr w:type="spellStart"/>
      <w:r w:rsidR="00CF03D3">
        <w:t>000</w:t>
      </w:r>
      <w:proofErr w:type="spellEnd"/>
      <w:r w:rsidR="00CF03D3">
        <w:t xml:space="preserve"> Kč </w:t>
      </w:r>
      <w:r w:rsidR="004E0DDB">
        <w:t>bola určená na základe zohľadnenia predchádzajúcej judikatúry, praxe v niektorých európskych zemiach ale aj s prihliadnutím k značnému rozšíreniu náhrady materiálnej ujmy</w:t>
      </w:r>
      <w:r w:rsidR="006736F8">
        <w:t xml:space="preserve"> na zdraví v súlade s § 2960 </w:t>
      </w:r>
      <w:proofErr w:type="spellStart"/>
      <w:r w:rsidR="006736F8">
        <w:t>o.z</w:t>
      </w:r>
      <w:proofErr w:type="spellEnd"/>
      <w:r w:rsidR="006736F8">
        <w:t>.</w:t>
      </w:r>
      <w:r w:rsidR="004E0DDB">
        <w:t xml:space="preserve">. </w:t>
      </w:r>
      <w:r w:rsidR="00CF03D3">
        <w:t>J</w:t>
      </w:r>
      <w:r w:rsidR="001F1917">
        <w:t>e stanovený algoritmus pre jej výpočet a opäť, podľa mňa vhodne, kopíruje</w:t>
      </w:r>
      <w:r w:rsidR="00CF03D3">
        <w:t xml:space="preserve"> hodnotu peňazí v čase</w:t>
      </w:r>
      <w:r w:rsidR="001F1917">
        <w:t xml:space="preserve">. Malo by sa jednať o štyristonásobok </w:t>
      </w:r>
      <w:r w:rsidR="001F1917" w:rsidRPr="003C10D0">
        <w:t xml:space="preserve">priemernej hrubej mesačnej nominálnej mzdy na prepočítané počty zamestnancov v národnom hospodárstve za rok predchádzajúci roku, v ktorom prišlo </w:t>
      </w:r>
      <w:r w:rsidR="001F1917">
        <w:t xml:space="preserve">k ustáleniu </w:t>
      </w:r>
      <w:r w:rsidR="004E0DDB">
        <w:t>zdravotného stavu.</w:t>
      </w:r>
      <w:r w:rsidR="004E0DDB">
        <w:rPr>
          <w:rStyle w:val="Odkaznapoznmkupodiarou"/>
        </w:rPr>
        <w:footnoteReference w:id="173"/>
      </w:r>
      <w:r w:rsidR="009F774C">
        <w:t xml:space="preserve"> </w:t>
      </w:r>
      <w:r w:rsidR="004E0DDB">
        <w:t>Stabilizácia zdravotného stavu v roku 2015 by tak predstavovala peňažitú čiastku vo výške 10 274 400 Kč.</w:t>
      </w:r>
      <w:r w:rsidR="004E0DDB">
        <w:rPr>
          <w:rStyle w:val="Odkaznapoznmkupodiarou"/>
        </w:rPr>
        <w:footnoteReference w:id="174"/>
      </w:r>
      <w:r w:rsidR="00D8008C">
        <w:t xml:space="preserve"> </w:t>
      </w:r>
    </w:p>
    <w:p w:rsidR="00B6782A" w:rsidRDefault="004655EB" w:rsidP="00350E15">
      <w:pPr>
        <w:spacing w:line="360" w:lineRule="auto"/>
        <w:ind w:firstLine="576"/>
        <w:jc w:val="both"/>
      </w:pPr>
      <w:r>
        <w:t>Modifikácia vyššie sta</w:t>
      </w:r>
      <w:r w:rsidR="00A84751">
        <w:t>novenej výšky náhrady je možná</w:t>
      </w:r>
      <w:r>
        <w:t> </w:t>
      </w:r>
      <w:r w:rsidR="00A84751">
        <w:t>opäť na základe zvláštnych okolností na st</w:t>
      </w:r>
      <w:r w:rsidR="00370F2B">
        <w:t xml:space="preserve">rane škodcu podľa </w:t>
      </w:r>
      <w:r w:rsidR="006736F8">
        <w:t xml:space="preserve">§ 2957 </w:t>
      </w:r>
      <w:proofErr w:type="spellStart"/>
      <w:r w:rsidR="006736F8">
        <w:t>o.z</w:t>
      </w:r>
      <w:proofErr w:type="spellEnd"/>
      <w:r w:rsidR="006736F8">
        <w:t>.</w:t>
      </w:r>
      <w:r w:rsidR="00A84751">
        <w:t xml:space="preserve">. Na strane poškodeného sú takýmito okolnosťami vek a strata výnimočnej lepšej budúcnosti. Tieto </w:t>
      </w:r>
      <w:r w:rsidR="00260066">
        <w:t xml:space="preserve">tri </w:t>
      </w:r>
      <w:r w:rsidR="00A84751">
        <w:t>možnosti zvýšenia náhrady za sťaženie spoločenského uplatnenia, ktoré vhodne zabezpečujú ďalšiu individualizáciu prípadu, sa prevádzajú maximálne v rámci ďalších sto percent</w:t>
      </w:r>
      <w:r w:rsidR="00370F2B">
        <w:t xml:space="preserve">. </w:t>
      </w:r>
      <w:r w:rsidR="00260066">
        <w:t>Stanovená maximálna čiastka pre zvýšenie peňažitej náhrady nem</w:t>
      </w:r>
      <w:r w:rsidR="00370F2B">
        <w:t xml:space="preserve">ajetkovej ujmy na zdraví </w:t>
      </w:r>
      <w:r w:rsidR="00260066">
        <w:t>má byť podkladom pre zachovanie princípu legitímneho oč</w:t>
      </w:r>
      <w:r w:rsidR="00D8008C">
        <w:t xml:space="preserve">akávania a právnej istoty podľa </w:t>
      </w:r>
      <w:r w:rsidR="006736F8">
        <w:t xml:space="preserve">§ 13 </w:t>
      </w:r>
      <w:proofErr w:type="spellStart"/>
      <w:r w:rsidR="006736F8">
        <w:t>o.z</w:t>
      </w:r>
      <w:proofErr w:type="spellEnd"/>
      <w:r w:rsidR="006736F8">
        <w:t>.</w:t>
      </w:r>
      <w:r w:rsidR="00260066">
        <w:t>.</w:t>
      </w:r>
      <w:r w:rsidR="00D8008C">
        <w:t xml:space="preserve"> </w:t>
      </w:r>
      <w:r w:rsidR="00A84751">
        <w:t xml:space="preserve">Na základe veku </w:t>
      </w:r>
      <w:r w:rsidR="00260066">
        <w:t xml:space="preserve">od 55 rokov vyššie </w:t>
      </w:r>
      <w:r w:rsidR="00A84751">
        <w:t>a</w:t>
      </w:r>
      <w:r w:rsidR="00260066">
        <w:t xml:space="preserve"> podpriemerného až žiadneho </w:t>
      </w:r>
      <w:r w:rsidR="00A84751">
        <w:t xml:space="preserve">zapojenia sa do spoločenských aktivít </w:t>
      </w:r>
      <w:r w:rsidR="00370F2B">
        <w:t xml:space="preserve">poškodeného je </w:t>
      </w:r>
      <w:r w:rsidR="00A84751">
        <w:t>možné výšku peňažitej náhrady za sťaženie spol</w:t>
      </w:r>
      <w:r w:rsidR="00260066">
        <w:t xml:space="preserve">očenského uplatnenia aj </w:t>
      </w:r>
      <w:r w:rsidR="00260066">
        <w:lastRenderedPageBreak/>
        <w:t>znížiť.</w:t>
      </w:r>
      <w:r w:rsidR="00260066">
        <w:rPr>
          <w:rStyle w:val="Odkaznapoznmkupodiarou"/>
        </w:rPr>
        <w:footnoteReference w:id="175"/>
      </w:r>
    </w:p>
    <w:p w:rsidR="00AC1F24" w:rsidRPr="00AC1F24" w:rsidRDefault="00D8008C" w:rsidP="00AC1F24">
      <w:pPr>
        <w:spacing w:line="360" w:lineRule="auto"/>
        <w:ind w:firstLine="576"/>
        <w:jc w:val="both"/>
      </w:pPr>
      <w:r>
        <w:t>Hodnotenie následkov zásahu do zdravia, s ohľadom na sťaženie spoločenského uplat</w:t>
      </w:r>
      <w:r w:rsidR="00075C16">
        <w:t xml:space="preserve">nenia, by sa malo </w:t>
      </w:r>
      <w:r>
        <w:t>prevádzať až po stabilizácii zdravotného stavu, čo predstavuje asi rok</w:t>
      </w:r>
      <w:r w:rsidR="00630826">
        <w:t>,</w:t>
      </w:r>
      <w:r>
        <w:t xml:space="preserve"> prípadne až</w:t>
      </w:r>
      <w:r w:rsidR="00370F2B">
        <w:t xml:space="preserve"> dva roky od zásahu do zdravia. Mal</w:t>
      </w:r>
      <w:r w:rsidR="00D051AB">
        <w:t xml:space="preserve"> by byť vypracovaný </w:t>
      </w:r>
      <w:r w:rsidR="00D051AB" w:rsidRPr="00E64B4E">
        <w:t>znalecký posudok a to znalcom v odbore zdravotníctva, odvetví odškodňovania nemateriálnych ujem na zdraví, ktorý napĺňa stanovené predpoklady.</w:t>
      </w:r>
      <w:r w:rsidR="00D051AB">
        <w:rPr>
          <w:rStyle w:val="Odkaznapoznmkupodiarou"/>
        </w:rPr>
        <w:footnoteReference w:id="176"/>
      </w:r>
      <w:r w:rsidR="00D051AB">
        <w:t xml:space="preserve"> </w:t>
      </w:r>
      <w:r w:rsidR="008F73E3">
        <w:t>Za účelom technickej podpory a zaručenia správnosti by mali byť</w:t>
      </w:r>
      <w:r>
        <w:t>,</w:t>
      </w:r>
      <w:r w:rsidR="008F73E3">
        <w:t xml:space="preserve"> </w:t>
      </w:r>
      <w:r w:rsidR="00F01DE6">
        <w:t>podľa Metodiky NS</w:t>
      </w:r>
      <w:r>
        <w:t>,</w:t>
      </w:r>
      <w:r w:rsidR="00F01DE6">
        <w:t xml:space="preserve"> </w:t>
      </w:r>
      <w:r w:rsidR="008F73E3">
        <w:t xml:space="preserve">znalecké posudky </w:t>
      </w:r>
      <w:r w:rsidR="00F01DE6">
        <w:t>týkajúce sa</w:t>
      </w:r>
      <w:r w:rsidR="008F73E3">
        <w:t xml:space="preserve"> sťaženia spoločenského uplatnenia spracovávané na webovej stránke </w:t>
      </w:r>
      <w:hyperlink r:id="rId13" w:history="1">
        <w:r w:rsidR="008F73E3" w:rsidRPr="0002332C">
          <w:rPr>
            <w:rStyle w:val="Hypertextovprepojenie"/>
          </w:rPr>
          <w:t>www.ztizeni.cz</w:t>
        </w:r>
      </w:hyperlink>
      <w:r w:rsidR="008F73E3">
        <w:t>.</w:t>
      </w:r>
      <w:r w:rsidR="005A0210">
        <w:t> </w:t>
      </w:r>
      <w:r w:rsidR="003C3847">
        <w:t xml:space="preserve">V </w:t>
      </w:r>
      <w:r w:rsidR="005A0210">
        <w:t>letáku s ponukou tejto webovej aplikácie sa nachádzajú skupiny subjektov, ktorý</w:t>
      </w:r>
      <w:r w:rsidR="00ED5FD2">
        <w:t xml:space="preserve">m je </w:t>
      </w:r>
      <w:r w:rsidR="005A0210">
        <w:t>určená, pričom je tu popri sudcoch, súdnych znalc</w:t>
      </w:r>
      <w:r w:rsidR="00FB50D6">
        <w:t>och, poistiteľoch</w:t>
      </w:r>
      <w:r w:rsidR="005A0210">
        <w:t xml:space="preserve"> a</w:t>
      </w:r>
      <w:r w:rsidR="009F774C">
        <w:t> </w:t>
      </w:r>
      <w:r w:rsidR="00FB50D6">
        <w:t>advokátoch</w:t>
      </w:r>
      <w:r w:rsidR="009F774C">
        <w:t>,</w:t>
      </w:r>
      <w:r w:rsidR="005A0210">
        <w:t xml:space="preserve"> uvedená aj skupina ďalších subjektov, medzi ktoré patria napríklad samotné poškodené osoby. Zaujímavé však je, že </w:t>
      </w:r>
      <w:r w:rsidR="00FB50D6">
        <w:t xml:space="preserve">len pre sudcov je </w:t>
      </w:r>
      <w:r w:rsidR="005A0210">
        <w:t>používanie tejto aplikácie zdarma</w:t>
      </w:r>
      <w:r w:rsidR="006D07EF">
        <w:t>. Metodika NS bola pritom propagovaná ako materiál, ktorý má umožniť mimosúdne riešenie sporov</w:t>
      </w:r>
      <w:r w:rsidR="00ED5FD2">
        <w:t>. A</w:t>
      </w:r>
      <w:r w:rsidR="006D07EF">
        <w:t xml:space="preserve">ko je </w:t>
      </w:r>
      <w:r w:rsidR="00ED5FD2">
        <w:t xml:space="preserve">však </w:t>
      </w:r>
      <w:r w:rsidR="006D07EF">
        <w:t>vidno, prístup k tejto apl</w:t>
      </w:r>
      <w:r w:rsidR="009A6935">
        <w:t xml:space="preserve">ikácii nie je vôbec jednoduchou </w:t>
      </w:r>
      <w:r w:rsidR="006D07EF">
        <w:t>ani lacnou záležitosťou. Z ponuky už bola zmazaná ponuka jednorazového prístupu za 100 Kč bez DPH</w:t>
      </w:r>
      <w:r w:rsidR="006A06C2">
        <w:t>.</w:t>
      </w:r>
      <w:r w:rsidR="00FB50D6">
        <w:t xml:space="preserve"> </w:t>
      </w:r>
      <w:r w:rsidR="006A06C2">
        <w:t xml:space="preserve">Jej odstránenie </w:t>
      </w:r>
      <w:r w:rsidR="00ED5FD2">
        <w:t>považujem za</w:t>
      </w:r>
      <w:r w:rsidR="006D07EF">
        <w:t xml:space="preserve"> krok späť, keďže svojou súčasnou ponukou táto </w:t>
      </w:r>
      <w:r w:rsidR="009F774C">
        <w:t>webová stránka</w:t>
      </w:r>
      <w:r w:rsidR="007E3C70">
        <w:t xml:space="preserve"> </w:t>
      </w:r>
      <w:r w:rsidR="006D07EF">
        <w:t>vyl</w:t>
      </w:r>
      <w:r w:rsidR="009F774C">
        <w:t xml:space="preserve">učuje bežného človeka. </w:t>
      </w:r>
      <w:r w:rsidR="00162910">
        <w:t>A</w:t>
      </w:r>
      <w:r w:rsidR="009F774C">
        <w:t xml:space="preserve">plikácia </w:t>
      </w:r>
      <w:r w:rsidR="00ED5FD2">
        <w:t>garantuje správny výpočet a podľa ukážok n</w:t>
      </w:r>
      <w:r w:rsidR="006A06C2">
        <w:t>a webovej stránke taktiež</w:t>
      </w:r>
      <w:r w:rsidR="00ED5FD2">
        <w:t xml:space="preserve"> </w:t>
      </w:r>
      <w:r w:rsidR="00630826">
        <w:t>uľahčenie práce subjektov, ktoré</w:t>
      </w:r>
      <w:r w:rsidR="00ED5FD2">
        <w:t xml:space="preserve"> sa budú spormi tohto typu pravidelne zaoberať. Tento spôsob výpočtu však nepokladám za jedinú možnosť, ako by poškoden</w:t>
      </w:r>
      <w:r w:rsidR="00581104">
        <w:t xml:space="preserve">ý </w:t>
      </w:r>
      <w:r w:rsidR="00162910">
        <w:t xml:space="preserve">či jeho advokát mohli </w:t>
      </w:r>
      <w:r w:rsidR="00ED5FD2">
        <w:t xml:space="preserve">zistiť približnú </w:t>
      </w:r>
      <w:r w:rsidR="00581104">
        <w:t>výšku náhrady za sťaženie spoločenského uplatnenia</w:t>
      </w:r>
      <w:r w:rsidR="00ED5FD2">
        <w:t xml:space="preserve">, keďže výpočet „ručne“ síce zaberie viacej času, ale vyžaduje </w:t>
      </w:r>
      <w:r>
        <w:t xml:space="preserve">len </w:t>
      </w:r>
      <w:r w:rsidR="00581104">
        <w:t>priemernú</w:t>
      </w:r>
      <w:r w:rsidR="00ED5FD2">
        <w:t xml:space="preserve"> matematickú zdatnosť</w:t>
      </w:r>
      <w:r w:rsidR="006D07EF">
        <w:t xml:space="preserve">. </w:t>
      </w:r>
      <w:r w:rsidR="009F774C">
        <w:t>V citovanom</w:t>
      </w:r>
      <w:r w:rsidR="009A6935">
        <w:t xml:space="preserve"> článku </w:t>
      </w:r>
      <w:proofErr w:type="spellStart"/>
      <w:r w:rsidR="009A6935">
        <w:t>Mališ</w:t>
      </w:r>
      <w:proofErr w:type="spellEnd"/>
      <w:r w:rsidR="009A6935">
        <w:t xml:space="preserve"> </w:t>
      </w:r>
      <w:r w:rsidR="00AC1F24">
        <w:t>vyhlásil verejnú súťaž na bezplatnú al</w:t>
      </w:r>
      <w:r w:rsidR="009F774C">
        <w:t>ternatívu vyššie uvedenej webovej stránky</w:t>
      </w:r>
      <w:r w:rsidR="00AC1F24">
        <w:t xml:space="preserve"> pre výpočet kompenzácie za sťaženie spoločenského uplatnenia podľa Metodiky NS.</w:t>
      </w:r>
      <w:r w:rsidR="00AC1F24">
        <w:rPr>
          <w:rStyle w:val="Odkaznapoznmkupodiarou"/>
        </w:rPr>
        <w:footnoteReference w:id="177"/>
      </w:r>
      <w:r w:rsidR="007E3C70">
        <w:t xml:space="preserve"> Na základe </w:t>
      </w:r>
      <w:r w:rsidR="00AC1F24">
        <w:t xml:space="preserve">e-mailovej komunikácie </w:t>
      </w:r>
      <w:r w:rsidR="009F774C">
        <w:t>s autorom tohto</w:t>
      </w:r>
      <w:r w:rsidR="009A6935">
        <w:t xml:space="preserve"> článku </w:t>
      </w:r>
      <w:r w:rsidR="00EF23EA">
        <w:t xml:space="preserve">som zistila, že </w:t>
      </w:r>
      <w:r w:rsidR="00AC1F24">
        <w:t>na základe nezáujmu o túto verejnú súťaž</w:t>
      </w:r>
      <w:r w:rsidR="00EF23EA">
        <w:t>,</w:t>
      </w:r>
      <w:r w:rsidR="00AC1F24">
        <w:t xml:space="preserve"> plánuje vytvorenie vyššie uvedenej aplikácie sám a to s </w:t>
      </w:r>
      <w:r w:rsidR="00EF23EA">
        <w:t>ním</w:t>
      </w:r>
      <w:r w:rsidR="00AC1F24">
        <w:t xml:space="preserve"> navrhnutou alternatívnou verziou Metodiky NS. K dispozícii by však mala byť až v druhej polovici tohto roku. </w:t>
      </w:r>
    </w:p>
    <w:p w:rsidR="00412AC7" w:rsidRDefault="00412AC7" w:rsidP="00412AC7">
      <w:pPr>
        <w:spacing w:line="360" w:lineRule="auto"/>
        <w:ind w:firstLine="576"/>
        <w:jc w:val="both"/>
      </w:pPr>
      <w:r>
        <w:t xml:space="preserve">Úpravu </w:t>
      </w:r>
      <w:r w:rsidR="00260066">
        <w:t>náhrady za sťaženi</w:t>
      </w:r>
      <w:r>
        <w:t>e spoločenského uplatnenia v </w:t>
      </w:r>
      <w:r w:rsidR="00260066">
        <w:t>Met</w:t>
      </w:r>
      <w:r>
        <w:t xml:space="preserve">odike </w:t>
      </w:r>
      <w:r w:rsidR="009A6935">
        <w:t xml:space="preserve">NS hodnotím </w:t>
      </w:r>
      <w:r w:rsidR="00F263D2">
        <w:t xml:space="preserve">kladne. Vyjadrenie sťaženia spoločenského uplatnenia pomocou </w:t>
      </w:r>
      <w:r w:rsidR="00CD1311">
        <w:t xml:space="preserve">percentuálneho </w:t>
      </w:r>
      <w:r w:rsidR="00872F46">
        <w:t xml:space="preserve">rozsahu zásahu do </w:t>
      </w:r>
      <w:r w:rsidR="00F263D2">
        <w:lastRenderedPageBreak/>
        <w:t>jednotlivých sfér</w:t>
      </w:r>
      <w:r w:rsidR="006A06C2">
        <w:t xml:space="preserve"> ľudského života je </w:t>
      </w:r>
      <w:r w:rsidR="00F263D2">
        <w:t>príhodnejšie ako obyčajn</w:t>
      </w:r>
      <w:r w:rsidR="009A6935">
        <w:t xml:space="preserve">é obodovanie zásahov do zdravia. </w:t>
      </w:r>
      <w:r w:rsidR="00F263D2">
        <w:t xml:space="preserve">Na prvom mieste prispieva k individualizácii jednotlivých prípadov percentuálne rozpätie u jednotlivých domén. </w:t>
      </w:r>
      <w:r w:rsidR="00872F46">
        <w:t>Modifikácia výslednej peňažitej čias</w:t>
      </w:r>
      <w:r w:rsidR="00162910">
        <w:t xml:space="preserve">tky s ohľadom na </w:t>
      </w:r>
      <w:r w:rsidR="009A6935">
        <w:t xml:space="preserve">okolnosti </w:t>
      </w:r>
      <w:r w:rsidR="00872F46">
        <w:t>na strane škodcu</w:t>
      </w:r>
      <w:r w:rsidR="009A6935">
        <w:t xml:space="preserve"> ale aj </w:t>
      </w:r>
      <w:r w:rsidR="00162910">
        <w:t xml:space="preserve">poškodeného, </w:t>
      </w:r>
      <w:r w:rsidR="00872F46">
        <w:t>môže byť považovaná za</w:t>
      </w:r>
      <w:r w:rsidR="009A6935">
        <w:t xml:space="preserve"> druhý stupeň individualizácie. </w:t>
      </w:r>
      <w:r w:rsidR="00872F46">
        <w:t>Umožňuje ešte viacej prihliadnuť k výnimočnosti</w:t>
      </w:r>
      <w:r w:rsidR="00162910">
        <w:t xml:space="preserve"> poškodenej osoby a náhradu buď</w:t>
      </w:r>
      <w:r w:rsidR="00872F46">
        <w:t xml:space="preserve"> zvýšiť alebo znížiť. </w:t>
      </w:r>
    </w:p>
    <w:p w:rsidR="00412AC7" w:rsidRDefault="00412AC7" w:rsidP="00412AC7">
      <w:pPr>
        <w:spacing w:line="360" w:lineRule="auto"/>
        <w:ind w:firstLine="576"/>
        <w:jc w:val="both"/>
      </w:pPr>
      <w:r>
        <w:t>Za nedostatok považujem rovnakú váhu jednotlivých položiek a kapitol, avšak predpokladám, že stanovené riešenie je len dočasné a postupom času príde k ich spresneniu v závislosti na ich dôležitosti a váha jednotlivých domén bude vhodne vyjadrovať aj ich vzájomné proporcie. Takéto stanovenie váhy jednotlivých domén a položiek by prispelo k dôkladnosti stanovovania výšky náhrady za sťaženie spoločenského u</w:t>
      </w:r>
      <w:r w:rsidR="009A6935">
        <w:t xml:space="preserve">platnenia a dalo by sa pokladať </w:t>
      </w:r>
      <w:r>
        <w:t xml:space="preserve">za ďalší stupeň individualizácie. </w:t>
      </w:r>
      <w:r w:rsidR="00162910">
        <w:t>Do budúcnosti</w:t>
      </w:r>
      <w:r w:rsidR="00F35A4E">
        <w:t xml:space="preserve"> </w:t>
      </w:r>
      <w:r w:rsidR="00DD073A">
        <w:t>by</w:t>
      </w:r>
      <w:r w:rsidR="00162910">
        <w:t xml:space="preserve"> </w:t>
      </w:r>
      <w:r w:rsidR="00DD073A">
        <w:t xml:space="preserve">Metodike NS </w:t>
      </w:r>
      <w:r>
        <w:t xml:space="preserve">taktiež </w:t>
      </w:r>
      <w:r w:rsidR="00DD073A">
        <w:t>pro</w:t>
      </w:r>
      <w:r w:rsidR="00872F46">
        <w:t>spelo detailnejšie prepracovanie jednotlivých kapitol a</w:t>
      </w:r>
      <w:r w:rsidR="00630826">
        <w:t> </w:t>
      </w:r>
      <w:r w:rsidR="009A6935">
        <w:t>domén</w:t>
      </w:r>
      <w:r w:rsidR="00630826">
        <w:t>,</w:t>
      </w:r>
      <w:r w:rsidR="009A6935">
        <w:t xml:space="preserve"> ako tomu je v</w:t>
      </w:r>
      <w:r w:rsidR="00DD073A">
        <w:t xml:space="preserve"> MKF. </w:t>
      </w:r>
    </w:p>
    <w:p w:rsidR="00260066" w:rsidRDefault="009A6935" w:rsidP="00412AC7">
      <w:pPr>
        <w:spacing w:line="360" w:lineRule="auto"/>
        <w:ind w:firstLine="576"/>
        <w:jc w:val="both"/>
      </w:pPr>
      <w:r>
        <w:t>Určovanie náhrady</w:t>
      </w:r>
      <w:r w:rsidR="00412AC7">
        <w:t xml:space="preserve"> </w:t>
      </w:r>
      <w:r w:rsidR="00F35A4E">
        <w:t>za sťaženie spoločenského uplatnenia</w:t>
      </w:r>
      <w:r w:rsidR="00412AC7">
        <w:t xml:space="preserve"> </w:t>
      </w:r>
      <w:r>
        <w:t>uvedené</w:t>
      </w:r>
      <w:r w:rsidR="00162910">
        <w:t xml:space="preserve"> v</w:t>
      </w:r>
      <w:r w:rsidR="00412AC7">
        <w:t xml:space="preserve"> Metodike NS považujem, pri očakávaní odstránenia vyššie uvedených nezrovnalostí, </w:t>
      </w:r>
      <w:r w:rsidR="00162910">
        <w:t>za racionálny</w:t>
      </w:r>
      <w:r w:rsidR="00412AC7">
        <w:t xml:space="preserve"> a predstavujúci </w:t>
      </w:r>
      <w:r w:rsidR="00F35A4E">
        <w:t xml:space="preserve">vhodný spôsob k získaniu spravodlivej a primeranej výšky peňažitej náhrady.  </w:t>
      </w:r>
    </w:p>
    <w:p w:rsidR="00260066" w:rsidRDefault="00260066" w:rsidP="00350E15">
      <w:pPr>
        <w:spacing w:line="360" w:lineRule="auto"/>
        <w:ind w:firstLine="576"/>
        <w:jc w:val="both"/>
      </w:pPr>
    </w:p>
    <w:p w:rsidR="00557465" w:rsidRDefault="00557465" w:rsidP="00350E15">
      <w:pPr>
        <w:spacing w:line="360" w:lineRule="auto"/>
        <w:ind w:firstLine="576"/>
        <w:jc w:val="both"/>
      </w:pPr>
    </w:p>
    <w:p w:rsidR="00581104" w:rsidRDefault="00581104" w:rsidP="00350E15">
      <w:pPr>
        <w:spacing w:line="360" w:lineRule="auto"/>
        <w:ind w:firstLine="576"/>
        <w:jc w:val="both"/>
      </w:pPr>
    </w:p>
    <w:p w:rsidR="00581104" w:rsidRDefault="00581104" w:rsidP="00350E15">
      <w:pPr>
        <w:spacing w:line="360" w:lineRule="auto"/>
        <w:ind w:firstLine="576"/>
        <w:jc w:val="both"/>
      </w:pPr>
    </w:p>
    <w:p w:rsidR="009A6935" w:rsidRDefault="009A6935" w:rsidP="00350E15">
      <w:pPr>
        <w:spacing w:line="360" w:lineRule="auto"/>
        <w:ind w:firstLine="576"/>
        <w:jc w:val="both"/>
      </w:pPr>
    </w:p>
    <w:p w:rsidR="009A6935" w:rsidRDefault="009A6935" w:rsidP="00350E15">
      <w:pPr>
        <w:spacing w:line="360" w:lineRule="auto"/>
        <w:ind w:firstLine="576"/>
        <w:jc w:val="both"/>
      </w:pPr>
    </w:p>
    <w:p w:rsidR="009A6935" w:rsidRDefault="009A6935" w:rsidP="00350E15">
      <w:pPr>
        <w:spacing w:line="360" w:lineRule="auto"/>
        <w:ind w:firstLine="576"/>
        <w:jc w:val="both"/>
      </w:pPr>
    </w:p>
    <w:p w:rsidR="009A6935" w:rsidRDefault="009A6935" w:rsidP="00350E15">
      <w:pPr>
        <w:spacing w:line="360" w:lineRule="auto"/>
        <w:ind w:firstLine="576"/>
        <w:jc w:val="both"/>
      </w:pPr>
    </w:p>
    <w:p w:rsidR="009A6935" w:rsidRDefault="009A6935" w:rsidP="00350E15">
      <w:pPr>
        <w:spacing w:line="360" w:lineRule="auto"/>
        <w:ind w:firstLine="576"/>
        <w:jc w:val="both"/>
      </w:pPr>
    </w:p>
    <w:p w:rsidR="009A6935" w:rsidRDefault="009A6935" w:rsidP="00350E15">
      <w:pPr>
        <w:spacing w:line="360" w:lineRule="auto"/>
        <w:ind w:firstLine="576"/>
        <w:jc w:val="both"/>
      </w:pPr>
    </w:p>
    <w:p w:rsidR="009A6935" w:rsidRDefault="009A6935" w:rsidP="00350E15">
      <w:pPr>
        <w:spacing w:line="360" w:lineRule="auto"/>
        <w:ind w:firstLine="576"/>
        <w:jc w:val="both"/>
      </w:pPr>
    </w:p>
    <w:p w:rsidR="00630826" w:rsidRDefault="00630826" w:rsidP="00350E15">
      <w:pPr>
        <w:spacing w:line="360" w:lineRule="auto"/>
        <w:ind w:firstLine="576"/>
        <w:jc w:val="both"/>
      </w:pPr>
    </w:p>
    <w:p w:rsidR="009A6935" w:rsidRDefault="009A6935" w:rsidP="00EF23EA"/>
    <w:p w:rsidR="00310D8D" w:rsidRDefault="00310D8D" w:rsidP="00EF23EA"/>
    <w:p w:rsidR="009A6935" w:rsidRDefault="009A6935" w:rsidP="00EF23EA"/>
    <w:p w:rsidR="00EF23EA" w:rsidRDefault="00EF23EA" w:rsidP="00EF23EA"/>
    <w:p w:rsidR="007E3C70" w:rsidRDefault="007E3C70" w:rsidP="00EF23EA"/>
    <w:p w:rsidR="007E3C70" w:rsidRPr="00EF23EA" w:rsidRDefault="007E3C70" w:rsidP="00EF23EA"/>
    <w:p w:rsidR="00C5455E" w:rsidRDefault="00C5455E" w:rsidP="0096772A">
      <w:pPr>
        <w:pStyle w:val="Nadpis1"/>
      </w:pPr>
      <w:bookmarkStart w:id="32" w:name="_Toc446279202"/>
      <w:r w:rsidRPr="00063B66">
        <w:lastRenderedPageBreak/>
        <w:t>Záver</w:t>
      </w:r>
      <w:bookmarkStart w:id="33" w:name="_GoBack"/>
      <w:bookmarkEnd w:id="18"/>
      <w:bookmarkEnd w:id="19"/>
      <w:bookmarkEnd w:id="32"/>
      <w:bookmarkEnd w:id="33"/>
      <w:r w:rsidR="00AD2F62">
        <w:tab/>
      </w:r>
    </w:p>
    <w:p w:rsidR="003006A5" w:rsidRDefault="003006A5" w:rsidP="008E0B89">
      <w:pPr>
        <w:spacing w:line="360" w:lineRule="auto"/>
        <w:ind w:firstLine="432"/>
        <w:jc w:val="both"/>
      </w:pPr>
      <w:r>
        <w:t xml:space="preserve">Vo svojej diplomovej práci som sa venovala </w:t>
      </w:r>
      <w:r w:rsidR="000E5EF2">
        <w:t>téme náhrady</w:t>
      </w:r>
      <w:r>
        <w:t xml:space="preserve"> nemajetkovej ujmy pri ublížení na zdraví, kto</w:t>
      </w:r>
      <w:r w:rsidR="000E5EF2">
        <w:t>rá</w:t>
      </w:r>
      <w:r>
        <w:t xml:space="preserve"> </w:t>
      </w:r>
      <w:r w:rsidR="00177462">
        <w:t>je</w:t>
      </w:r>
      <w:r w:rsidR="000E5EF2">
        <w:t xml:space="preserve"> </w:t>
      </w:r>
      <w:r>
        <w:t>v súvislosti s rekodifikáciou súkromného práva</w:t>
      </w:r>
      <w:r w:rsidR="00177462">
        <w:t>,</w:t>
      </w:r>
      <w:r>
        <w:t xml:space="preserve"> účinnou </w:t>
      </w:r>
      <w:r w:rsidR="00177462">
        <w:t xml:space="preserve">              </w:t>
      </w:r>
      <w:r>
        <w:t>k</w:t>
      </w:r>
      <w:r w:rsidR="00177462">
        <w:t xml:space="preserve"> </w:t>
      </w:r>
      <w:r>
        <w:t>1. 1. 2014</w:t>
      </w:r>
      <w:r w:rsidR="00177462">
        <w:t xml:space="preserve">, </w:t>
      </w:r>
      <w:r w:rsidR="000E5EF2">
        <w:t>stále nevyčerpaná a aktuálna.</w:t>
      </w:r>
      <w:r w:rsidR="00177462">
        <w:t xml:space="preserve"> Koncipovanie celej práce je uspôsobené jej hlavnému cieľu, čiže odpovedať na stanovenú výskumnú otázku, ktorá znie: „Ako by sa v súčasnosti mala hradiť nemajetková ujma pri ublížení na zdraví?“. Počas písania svojej práce som</w:t>
      </w:r>
      <w:r w:rsidR="00722D12">
        <w:t xml:space="preserve"> tak</w:t>
      </w:r>
      <w:r w:rsidR="00177462">
        <w:t xml:space="preserve"> overovala, v úvode práce vymedzené hypotézy, ktoré som </w:t>
      </w:r>
      <w:r w:rsidR="00722D12">
        <w:t xml:space="preserve">pre zodpovedanie vyššie uvedenej výskumnej otázky </w:t>
      </w:r>
      <w:r w:rsidR="00177462">
        <w:t xml:space="preserve">pokladala za kľúčové. </w:t>
      </w:r>
    </w:p>
    <w:p w:rsidR="003D36B4" w:rsidRPr="00F77C10" w:rsidRDefault="00160526" w:rsidP="00D1052C">
      <w:pPr>
        <w:spacing w:line="360" w:lineRule="auto"/>
        <w:ind w:firstLine="432"/>
        <w:jc w:val="both"/>
      </w:pPr>
      <w:r w:rsidRPr="00D1052C">
        <w:t>Právo na ochranu zdravia</w:t>
      </w:r>
      <w:r w:rsidR="007A259B" w:rsidRPr="00D1052C">
        <w:t>, ktoré je neoddeliteľne spojené s osobnosťou</w:t>
      </w:r>
      <w:r w:rsidRPr="00D1052C">
        <w:t xml:space="preserve"> človeka</w:t>
      </w:r>
      <w:r w:rsidR="007A259B" w:rsidRPr="00D1052C">
        <w:t>, je</w:t>
      </w:r>
      <w:r w:rsidRPr="00D1052C">
        <w:t xml:space="preserve"> </w:t>
      </w:r>
      <w:r w:rsidR="007A259B" w:rsidRPr="00D1052C">
        <w:t>možno zaradiť</w:t>
      </w:r>
      <w:r w:rsidRPr="00D1052C">
        <w:t xml:space="preserve"> medzi prirodzené osobnostné práva</w:t>
      </w:r>
      <w:r w:rsidR="007A259B" w:rsidRPr="00D1052C">
        <w:t>.</w:t>
      </w:r>
      <w:r w:rsidR="000B6393" w:rsidRPr="00D1052C">
        <w:t xml:space="preserve"> </w:t>
      </w:r>
      <w:r w:rsidR="007A259B" w:rsidRPr="00D1052C">
        <w:t>Zdraviu je tak garantovaná ochrana na viacerých úrovniach</w:t>
      </w:r>
      <w:r w:rsidR="003D4B72" w:rsidRPr="00D1052C">
        <w:rPr>
          <w:rStyle w:val="Odkaznapoznmkupodiarou"/>
        </w:rPr>
        <w:footnoteReference w:id="178"/>
      </w:r>
      <w:r w:rsidR="007A259B" w:rsidRPr="00D1052C">
        <w:t xml:space="preserve">, mimo iné aj v rámci záväzkov z deliktov, a to v ohľade náhrady ujmy </w:t>
      </w:r>
      <w:r w:rsidR="003D4B72" w:rsidRPr="00D1052C">
        <w:t xml:space="preserve">              </w:t>
      </w:r>
      <w:r w:rsidR="007A259B" w:rsidRPr="00D1052C">
        <w:t>na zdraví</w:t>
      </w:r>
      <w:r w:rsidR="003D4B72" w:rsidRPr="00D1052C">
        <w:t xml:space="preserve"> </w:t>
      </w:r>
      <w:r w:rsidR="007A259B" w:rsidRPr="00D1052C">
        <w:t xml:space="preserve">- majetkovej, ale aj nemajetkovej. </w:t>
      </w:r>
      <w:r w:rsidR="007C72C5" w:rsidRPr="00D1052C">
        <w:rPr>
          <w:color w:val="000000"/>
        </w:rPr>
        <w:t>Časť odborníkov</w:t>
      </w:r>
      <w:r w:rsidR="0006163A" w:rsidRPr="00D1052C">
        <w:rPr>
          <w:color w:val="000000"/>
        </w:rPr>
        <w:t xml:space="preserve"> sa domnieva, že </w:t>
      </w:r>
      <w:r w:rsidR="007C72C5" w:rsidRPr="00D1052C">
        <w:rPr>
          <w:color w:val="000000"/>
        </w:rPr>
        <w:t>zložky náhrady nemajetkovej ujmy na zdraví</w:t>
      </w:r>
      <w:r w:rsidR="0006163A" w:rsidRPr="00D1052C">
        <w:rPr>
          <w:color w:val="000000"/>
        </w:rPr>
        <w:t xml:space="preserve">, </w:t>
      </w:r>
      <w:r w:rsidR="008E0B89" w:rsidRPr="00D1052C">
        <w:rPr>
          <w:color w:val="000000"/>
        </w:rPr>
        <w:t xml:space="preserve">ktorými sú bolesť, ďalšie nemajetkové ujmy a sťaženie spoločenského uplatnenia, </w:t>
      </w:r>
      <w:r w:rsidR="007C72C5" w:rsidRPr="00D1052C">
        <w:rPr>
          <w:color w:val="000000"/>
        </w:rPr>
        <w:t xml:space="preserve">možno </w:t>
      </w:r>
      <w:r w:rsidR="008E0B89" w:rsidRPr="00D1052C">
        <w:rPr>
          <w:color w:val="000000"/>
        </w:rPr>
        <w:t xml:space="preserve">po vzore </w:t>
      </w:r>
      <w:proofErr w:type="spellStart"/>
      <w:r w:rsidR="008E0B89" w:rsidRPr="00D1052C">
        <w:rPr>
          <w:color w:val="000000"/>
        </w:rPr>
        <w:t>obč.zák</w:t>
      </w:r>
      <w:proofErr w:type="spellEnd"/>
      <w:r w:rsidR="008E0B89" w:rsidRPr="00D1052C">
        <w:rPr>
          <w:color w:val="000000"/>
        </w:rPr>
        <w:t>.,</w:t>
      </w:r>
      <w:r w:rsidR="0006163A" w:rsidRPr="00D1052C">
        <w:rPr>
          <w:color w:val="000000"/>
        </w:rPr>
        <w:t xml:space="preserve"> </w:t>
      </w:r>
      <w:r w:rsidR="007C72C5" w:rsidRPr="00D1052C">
        <w:rPr>
          <w:color w:val="000000"/>
        </w:rPr>
        <w:t>označiť za čiastkové nároky</w:t>
      </w:r>
      <w:r w:rsidR="0006163A" w:rsidRPr="00D1052C">
        <w:rPr>
          <w:color w:val="000000"/>
        </w:rPr>
        <w:t xml:space="preserve">, </w:t>
      </w:r>
      <w:r w:rsidR="007C72C5" w:rsidRPr="00D1052C">
        <w:rPr>
          <w:color w:val="000000"/>
        </w:rPr>
        <w:t>ktoré sú samostatne uplatniteľné pred súdom</w:t>
      </w:r>
      <w:r w:rsidR="008E0B89" w:rsidRPr="00D1052C">
        <w:rPr>
          <w:color w:val="000000"/>
        </w:rPr>
        <w:t>.</w:t>
      </w:r>
      <w:r w:rsidR="008E0B89" w:rsidRPr="00D1052C">
        <w:rPr>
          <w:rStyle w:val="Odkaznapoznmkupodiarou"/>
        </w:rPr>
        <w:footnoteReference w:id="179"/>
      </w:r>
      <w:r w:rsidR="008E0B89" w:rsidRPr="00D1052C">
        <w:rPr>
          <w:color w:val="000000"/>
        </w:rPr>
        <w:t xml:space="preserve"> D</w:t>
      </w:r>
      <w:r w:rsidR="007C72C5" w:rsidRPr="00D1052C">
        <w:rPr>
          <w:color w:val="000000"/>
        </w:rPr>
        <w:t xml:space="preserve">ruhá časť </w:t>
      </w:r>
      <w:r w:rsidR="003D36B4" w:rsidRPr="00D1052C">
        <w:rPr>
          <w:color w:val="000000"/>
        </w:rPr>
        <w:t xml:space="preserve">odborníkov </w:t>
      </w:r>
      <w:r w:rsidR="007C72C5" w:rsidRPr="00D1052C">
        <w:rPr>
          <w:color w:val="000000"/>
        </w:rPr>
        <w:t>ich naopak pokladá za celistvý nárok</w:t>
      </w:r>
      <w:r w:rsidR="008E0B89" w:rsidRPr="00D1052C">
        <w:rPr>
          <w:color w:val="000000"/>
        </w:rPr>
        <w:t>.</w:t>
      </w:r>
      <w:r w:rsidR="007C72C5" w:rsidRPr="00D1052C">
        <w:rPr>
          <w:rStyle w:val="Odkaznapoznmkupodiarou"/>
        </w:rPr>
        <w:footnoteReference w:id="180"/>
      </w:r>
      <w:r w:rsidR="007C72C5" w:rsidRPr="00D1052C">
        <w:rPr>
          <w:color w:val="000000"/>
        </w:rPr>
        <w:t xml:space="preserve"> </w:t>
      </w:r>
      <w:r w:rsidR="003D36B4" w:rsidRPr="00D1052C">
        <w:t xml:space="preserve">Pri zvážení kladov a záporov počtom prevažovali argumenty pre celistvý nárok, avšak dôkladné posúdenie odlišného momentu vzniku jednotlivých nárokov považujem za dôležitejšie. </w:t>
      </w:r>
      <w:r w:rsidR="008E0B89" w:rsidRPr="00D1052C">
        <w:t>P</w:t>
      </w:r>
      <w:r w:rsidR="00A82D7F" w:rsidRPr="00D1052C">
        <w:t>rikláňam sa tak</w:t>
      </w:r>
      <w:r w:rsidR="008E0B89" w:rsidRPr="00D1052C">
        <w:t xml:space="preserve"> ku kontinuite</w:t>
      </w:r>
      <w:r w:rsidR="003D36B4" w:rsidRPr="00D1052C">
        <w:t xml:space="preserve"> s predchádzajúcou právnou ú</w:t>
      </w:r>
      <w:r w:rsidR="00630826">
        <w:t>pravou, čo je aj v súlade s mojí</w:t>
      </w:r>
      <w:r w:rsidR="003D36B4" w:rsidRPr="00D1052C">
        <w:t>m očakávaním používania Metodiky NS</w:t>
      </w:r>
      <w:r w:rsidR="00005809" w:rsidRPr="00D1052C">
        <w:t xml:space="preserve"> naprieč súdmi</w:t>
      </w:r>
      <w:r w:rsidR="003D36B4" w:rsidRPr="00D1052C">
        <w:t xml:space="preserve">. </w:t>
      </w:r>
      <w:r w:rsidR="00D1052C" w:rsidRPr="00D1052C">
        <w:t xml:space="preserve">Prvú hypotézu tak možno považovať za potvrdenú. Čo sa týka druhej časti hypotézy, je potreba doplniť, že </w:t>
      </w:r>
      <w:r w:rsidR="00005809" w:rsidRPr="00D1052C">
        <w:t>len čas a judikatúra ukážu, kt</w:t>
      </w:r>
      <w:r w:rsidR="00900BE1" w:rsidRPr="00D1052C">
        <w:t xml:space="preserve">oré z pojatí bude </w:t>
      </w:r>
      <w:r w:rsidR="0002205F" w:rsidRPr="00D1052C">
        <w:t xml:space="preserve">skutočne </w:t>
      </w:r>
      <w:r w:rsidR="00005809" w:rsidRPr="00D1052C">
        <w:t>zvolené ako smerodajné.</w:t>
      </w:r>
    </w:p>
    <w:p w:rsidR="00005809" w:rsidRDefault="00005809" w:rsidP="00005809">
      <w:pPr>
        <w:spacing w:line="360" w:lineRule="auto"/>
        <w:ind w:firstLine="576"/>
        <w:jc w:val="both"/>
      </w:pPr>
      <w:r w:rsidRPr="00F77C10">
        <w:t xml:space="preserve">Pri tvorbe </w:t>
      </w:r>
      <w:proofErr w:type="spellStart"/>
      <w:r w:rsidRPr="00F77C10">
        <w:t>o.z</w:t>
      </w:r>
      <w:proofErr w:type="spellEnd"/>
      <w:r>
        <w:t>. sa prihliadalo</w:t>
      </w:r>
      <w:r w:rsidRPr="00F77C10">
        <w:t xml:space="preserve"> aj k zdrojom umožňujúcim vytvorenie moderného európskeho kódexu, </w:t>
      </w:r>
      <w:r w:rsidR="008E0B89">
        <w:t xml:space="preserve">pričom </w:t>
      </w:r>
      <w:r w:rsidRPr="00F77C10">
        <w:t>medzi</w:t>
      </w:r>
      <w:r w:rsidR="008E0B89">
        <w:t xml:space="preserve"> ne podľa dôvodovej správy </w:t>
      </w:r>
      <w:r w:rsidRPr="00F77C10">
        <w:t>patri</w:t>
      </w:r>
      <w:r w:rsidR="008E0B89">
        <w:t>a</w:t>
      </w:r>
      <w:r w:rsidRPr="00F77C10">
        <w:t xml:space="preserve"> aj </w:t>
      </w:r>
      <w:r w:rsidR="00563447">
        <w:t>PETL</w:t>
      </w:r>
      <w:r>
        <w:t xml:space="preserve">. </w:t>
      </w:r>
      <w:r w:rsidR="008E0B89">
        <w:t>Za</w:t>
      </w:r>
      <w:r>
        <w:t xml:space="preserve"> najpodstatnejší rozdiel </w:t>
      </w:r>
      <w:r w:rsidR="0002205F">
        <w:t xml:space="preserve">medzi </w:t>
      </w:r>
      <w:proofErr w:type="spellStart"/>
      <w:r w:rsidR="008E0B89">
        <w:t>o.z</w:t>
      </w:r>
      <w:proofErr w:type="spellEnd"/>
      <w:r w:rsidR="008E0B89">
        <w:t>. a PETL považujem</w:t>
      </w:r>
      <w:r>
        <w:t xml:space="preserve"> </w:t>
      </w:r>
      <w:r w:rsidR="008E0B89">
        <w:t>rozsah</w:t>
      </w:r>
      <w:r w:rsidRPr="00F77C10">
        <w:t xml:space="preserve"> nemajetkovej ujmy pri u</w:t>
      </w:r>
      <w:r w:rsidR="0002205F">
        <w:t>blížení na zdraví. D</w:t>
      </w:r>
      <w:r w:rsidRPr="00F77C10">
        <w:t>nešná právna</w:t>
      </w:r>
      <w:r>
        <w:t xml:space="preserve"> úprava </w:t>
      </w:r>
      <w:r w:rsidR="0002205F">
        <w:t xml:space="preserve">totižto </w:t>
      </w:r>
      <w:r>
        <w:t>nekorešponduje s </w:t>
      </w:r>
      <w:r w:rsidR="0002205F">
        <w:t>dotknutým</w:t>
      </w:r>
      <w:r>
        <w:t xml:space="preserve"> ustanovením PETL, ktoré </w:t>
      </w:r>
      <w:r w:rsidR="0002205F">
        <w:rPr>
          <w:color w:val="000000" w:themeColor="text1"/>
        </w:rPr>
        <w:t xml:space="preserve">stanovuje </w:t>
      </w:r>
      <w:r w:rsidR="0002205F" w:rsidRPr="00F77C10">
        <w:rPr>
          <w:color w:val="000000" w:themeColor="text1"/>
        </w:rPr>
        <w:t>kritériá</w:t>
      </w:r>
      <w:r w:rsidR="00630826">
        <w:rPr>
          <w:color w:val="000000" w:themeColor="text1"/>
        </w:rPr>
        <w:t>,</w:t>
      </w:r>
      <w:r w:rsidR="0002205F" w:rsidRPr="00F77C10">
        <w:rPr>
          <w:color w:val="000000" w:themeColor="text1"/>
        </w:rPr>
        <w:t xml:space="preserve"> pomocou ktorých by sa malo dosiahnuť patričnej náhrady nemajetkovej ujmy</w:t>
      </w:r>
      <w:r w:rsidR="009A6935">
        <w:rPr>
          <w:color w:val="000000" w:themeColor="text1"/>
        </w:rPr>
        <w:t xml:space="preserve"> na zdraví</w:t>
      </w:r>
      <w:r w:rsidR="006E4550">
        <w:rPr>
          <w:color w:val="000000" w:themeColor="text1"/>
        </w:rPr>
        <w:t>. Dá sa povedať, že je</w:t>
      </w:r>
      <w:r w:rsidR="0002205F">
        <w:t xml:space="preserve"> </w:t>
      </w:r>
      <w:r w:rsidRPr="00F77C10">
        <w:rPr>
          <w:color w:val="000000" w:themeColor="text1"/>
        </w:rPr>
        <w:t xml:space="preserve">medzníkom medzi právnou úpravou </w:t>
      </w:r>
      <w:proofErr w:type="spellStart"/>
      <w:r w:rsidRPr="00F77C10">
        <w:rPr>
          <w:color w:val="000000" w:themeColor="text1"/>
        </w:rPr>
        <w:t>obč.zák</w:t>
      </w:r>
      <w:proofErr w:type="spellEnd"/>
      <w:r w:rsidRPr="00F77C10">
        <w:rPr>
          <w:color w:val="000000" w:themeColor="text1"/>
        </w:rPr>
        <w:t>. a </w:t>
      </w:r>
      <w:proofErr w:type="spellStart"/>
      <w:r w:rsidRPr="00F77C10">
        <w:rPr>
          <w:color w:val="000000" w:themeColor="text1"/>
        </w:rPr>
        <w:t>o.z</w:t>
      </w:r>
      <w:proofErr w:type="spellEnd"/>
      <w:r w:rsidRPr="00F77C10">
        <w:rPr>
          <w:color w:val="000000" w:themeColor="text1"/>
        </w:rPr>
        <w:t xml:space="preserve">., keďže nezakotvuje ani bodové ohodnotenie </w:t>
      </w:r>
      <w:r w:rsidR="008E0B89">
        <w:rPr>
          <w:color w:val="000000" w:themeColor="text1"/>
        </w:rPr>
        <w:t xml:space="preserve">ani neponecháva rozhodnutie </w:t>
      </w:r>
      <w:r w:rsidRPr="00F77C10">
        <w:rPr>
          <w:color w:val="000000" w:themeColor="text1"/>
        </w:rPr>
        <w:t xml:space="preserve">na voľnej </w:t>
      </w:r>
      <w:r w:rsidR="006E6FF0">
        <w:rPr>
          <w:color w:val="000000" w:themeColor="text1"/>
        </w:rPr>
        <w:t>úvahe súdu</w:t>
      </w:r>
      <w:r w:rsidRPr="00F77C10">
        <w:rPr>
          <w:color w:val="000000" w:themeColor="text1"/>
        </w:rPr>
        <w:t>.</w:t>
      </w:r>
      <w:r w:rsidRPr="00F77C10">
        <w:rPr>
          <w:rStyle w:val="Odkaznapoznmkupodiarou"/>
          <w:color w:val="000000" w:themeColor="text1"/>
        </w:rPr>
        <w:footnoteReference w:id="181"/>
      </w:r>
      <w:r>
        <w:rPr>
          <w:color w:val="000000" w:themeColor="text1"/>
        </w:rPr>
        <w:t xml:space="preserve"> </w:t>
      </w:r>
      <w:r w:rsidR="008E0B89">
        <w:rPr>
          <w:color w:val="000000" w:themeColor="text1"/>
        </w:rPr>
        <w:t xml:space="preserve">PETL je však možné, </w:t>
      </w:r>
      <w:r w:rsidR="0006163A">
        <w:t>v</w:t>
      </w:r>
      <w:r w:rsidRPr="00F77C10">
        <w:t>ďaka mnohým zhodám</w:t>
      </w:r>
      <w:r w:rsidR="008E0B89">
        <w:t>,</w:t>
      </w:r>
      <w:r w:rsidRPr="00F77C10">
        <w:t xml:space="preserve"> </w:t>
      </w:r>
      <w:r w:rsidR="0006163A">
        <w:t xml:space="preserve">pokladať aspoň za </w:t>
      </w:r>
      <w:r w:rsidR="0006163A">
        <w:lastRenderedPageBreak/>
        <w:t xml:space="preserve">čiastočný </w:t>
      </w:r>
      <w:r w:rsidR="00D1052C">
        <w:t xml:space="preserve">inšpiračný zdroj </w:t>
      </w:r>
      <w:proofErr w:type="spellStart"/>
      <w:r w:rsidR="00D1052C">
        <w:t>o.z</w:t>
      </w:r>
      <w:proofErr w:type="spellEnd"/>
      <w:r w:rsidR="00D1052C">
        <w:t>. a druhá</w:t>
      </w:r>
      <w:r w:rsidR="0006163A">
        <w:t xml:space="preserve"> hypotéza tak bola potvrdená. </w:t>
      </w:r>
    </w:p>
    <w:p w:rsidR="006B0946" w:rsidRDefault="00D1052C" w:rsidP="006B0946">
      <w:pPr>
        <w:spacing w:line="360" w:lineRule="auto"/>
        <w:ind w:firstLine="360"/>
        <w:jc w:val="both"/>
      </w:pPr>
      <w:r>
        <w:t xml:space="preserve">Tretia </w:t>
      </w:r>
      <w:r w:rsidR="006B0946">
        <w:t xml:space="preserve">hypotéza sa taktiež potvrdila, avšak je treba ju mierne doplniť. Postup pri určovaní peňažitej náhrady pre tzv. sekundárne obete spočíva najmä </w:t>
      </w:r>
      <w:r w:rsidR="006B0946" w:rsidRPr="00F77C10">
        <w:t xml:space="preserve">vo voľnej úvahe súdu, prípadne </w:t>
      </w:r>
      <w:r w:rsidR="006B0946">
        <w:t xml:space="preserve">v </w:t>
      </w:r>
      <w:r w:rsidR="006B0946" w:rsidRPr="00F77C10">
        <w:t>použití zásad slušnosti</w:t>
      </w:r>
      <w:r w:rsidR="006B0946">
        <w:t>. Ďalej je však možné p</w:t>
      </w:r>
      <w:r w:rsidR="006B0946" w:rsidRPr="00F77C10">
        <w:t xml:space="preserve">oužitie predchádzajúcej judikatúry </w:t>
      </w:r>
      <w:r w:rsidR="00A82D7F">
        <w:t>pre stanovenie</w:t>
      </w:r>
      <w:r w:rsidR="006B0946" w:rsidRPr="00F77C10">
        <w:t xml:space="preserve"> objektivizačných kritérií a taktiež v sporoch podobných tým, ktoré súdy riešili v minulosti, ak je takéto </w:t>
      </w:r>
      <w:r w:rsidR="006B0946">
        <w:t>rozhodnutie v súlade s </w:t>
      </w:r>
      <w:r w:rsidR="006B0946" w:rsidRPr="00F77C10">
        <w:t>požia</w:t>
      </w:r>
      <w:r w:rsidR="006B0946">
        <w:t>davkou</w:t>
      </w:r>
      <w:r w:rsidR="006B0946" w:rsidRPr="00F77C10">
        <w:t xml:space="preserve"> na odčinenie plne vyvažujúce</w:t>
      </w:r>
      <w:r w:rsidR="006B0946">
        <w:t xml:space="preserve"> utrpenie osôb blízkych.</w:t>
      </w:r>
      <w:r w:rsidR="006B0946" w:rsidRPr="00F77C10">
        <w:rPr>
          <w:rStyle w:val="Odkaznapoznmkupodiarou"/>
        </w:rPr>
        <w:footnoteReference w:id="182"/>
      </w:r>
      <w:r w:rsidR="00A275BC">
        <w:t xml:space="preserve"> Tento postup som</w:t>
      </w:r>
      <w:r w:rsidR="006B0946">
        <w:t xml:space="preserve"> demonštrovala na jednom z rozhodnutí Okresného súdu v </w:t>
      </w:r>
      <w:proofErr w:type="spellStart"/>
      <w:r w:rsidR="006B0946">
        <w:t>Hodoníne</w:t>
      </w:r>
      <w:proofErr w:type="spellEnd"/>
      <w:r w:rsidR="006B0946">
        <w:t>, ktor</w:t>
      </w:r>
      <w:r w:rsidR="00A275BC">
        <w:t xml:space="preserve">é je popísané v kapitole 4.2. </w:t>
      </w:r>
    </w:p>
    <w:p w:rsidR="00D1052C" w:rsidRDefault="00A27EEB" w:rsidP="00D1052C">
      <w:pPr>
        <w:spacing w:line="360" w:lineRule="auto"/>
        <w:ind w:firstLine="576"/>
        <w:jc w:val="both"/>
      </w:pPr>
      <w:r>
        <w:t xml:space="preserve">Pri ublížení na zdraví by mala peňažitá náhrada </w:t>
      </w:r>
      <w:r w:rsidRPr="00F77C10">
        <w:t xml:space="preserve">podľa § 2958 </w:t>
      </w:r>
      <w:proofErr w:type="spellStart"/>
      <w:r w:rsidRPr="00F77C10">
        <w:t>o.z</w:t>
      </w:r>
      <w:proofErr w:type="spellEnd"/>
      <w:r w:rsidRPr="00F77C10">
        <w:t>. plne vyvažovať vytrpené bolesti, ďalšie nemajetkové ujmy a v prípade vzniku prekážky lepšej budúcnosti, aj sťa</w:t>
      </w:r>
      <w:r w:rsidR="000F0970">
        <w:t xml:space="preserve">ženie spoločenského uplatnenia. </w:t>
      </w:r>
      <w:r w:rsidR="000F0970" w:rsidRPr="00F77C10">
        <w:t xml:space="preserve">Čím menej </w:t>
      </w:r>
      <w:r w:rsidR="000F0970">
        <w:t xml:space="preserve">pritom </w:t>
      </w:r>
      <w:r w:rsidR="000F0970" w:rsidRPr="00F77C10">
        <w:t>máme objektivizačných kritérií, ktoré by nám stanovili výšku náhrady, tým viacej musíme zapojiť zásady slušnosti.</w:t>
      </w:r>
      <w:r w:rsidR="000F0970" w:rsidRPr="00F77C10">
        <w:rPr>
          <w:rStyle w:val="Odkaznapoznmkupodiarou"/>
        </w:rPr>
        <w:footnoteReference w:id="183"/>
      </w:r>
      <w:r w:rsidR="000F0970">
        <w:t xml:space="preserve"> </w:t>
      </w:r>
      <w:r w:rsidR="00D1052C">
        <w:t xml:space="preserve">Z jedného z nálezov </w:t>
      </w:r>
      <w:r w:rsidR="00A275BC">
        <w:t>Ústavného súdu</w:t>
      </w:r>
      <w:r w:rsidR="00C868F5" w:rsidRPr="00F77C10">
        <w:rPr>
          <w:rStyle w:val="Odkaznapoznmkupodiarou"/>
        </w:rPr>
        <w:footnoteReference w:id="184"/>
      </w:r>
      <w:r w:rsidR="00D1052C">
        <w:t xml:space="preserve"> </w:t>
      </w:r>
      <w:r w:rsidR="00630826">
        <w:t>je možné dô</w:t>
      </w:r>
      <w:r w:rsidR="00C868F5">
        <w:t xml:space="preserve">vodiť, že by sa pri určovaní rozsahu náhrady nemajetkovej ujmy na zdraví mal zohľadniť, mimo iné, aj princíp proporcionality, ktorý je explicitne zakotvený aj v § 2951 ods. 2 </w:t>
      </w:r>
      <w:proofErr w:type="spellStart"/>
      <w:r w:rsidR="00C868F5">
        <w:t>o.z</w:t>
      </w:r>
      <w:proofErr w:type="spellEnd"/>
      <w:r w:rsidR="00C868F5">
        <w:t xml:space="preserve">.. Pri určovaní peňažitej náhrady pri ublížení na zdraví ďalej </w:t>
      </w:r>
      <w:r w:rsidR="00C868F5" w:rsidRPr="00F77C10">
        <w:t>nie je vylúčené, aby sa súdy pri svo</w:t>
      </w:r>
      <w:r w:rsidR="00C868F5">
        <w:t xml:space="preserve">jom rozhodovaní </w:t>
      </w:r>
      <w:r w:rsidR="00C868F5" w:rsidRPr="00F77C10">
        <w:t>opreli</w:t>
      </w:r>
      <w:r w:rsidR="00C868F5">
        <w:t xml:space="preserve"> aj o predchádzajúcu judikatúru</w:t>
      </w:r>
      <w:r w:rsidR="00C868F5" w:rsidRPr="00F77C10">
        <w:t>, ak bude korešpondovať s dnešnou právnou úpravou s ohľadom na aktuálnu spoločenskú a ekonomickú situáciu.</w:t>
      </w:r>
      <w:r w:rsidR="00C868F5" w:rsidRPr="00F77C10">
        <w:rPr>
          <w:rStyle w:val="Odkaznapoznmkupodiarou"/>
        </w:rPr>
        <w:footnoteReference w:id="185"/>
      </w:r>
      <w:r>
        <w:t xml:space="preserve"> </w:t>
      </w:r>
      <w:r w:rsidR="00D1052C">
        <w:t xml:space="preserve">Štvrtá hypotéza bola taktiež potvrdená.  </w:t>
      </w:r>
    </w:p>
    <w:p w:rsidR="009407FC" w:rsidRDefault="006E6FF0" w:rsidP="00D1052C">
      <w:pPr>
        <w:spacing w:line="360" w:lineRule="auto"/>
        <w:ind w:firstLine="576"/>
        <w:jc w:val="both"/>
      </w:pPr>
      <w:r>
        <w:t>Pri určovaní rozsahu nemajetkovej ujmy na zdraví sa nedá opomenúť ani možnosť využitia Metodiky</w:t>
      </w:r>
      <w:r w:rsidR="00A27EEB" w:rsidRPr="00F77C10">
        <w:t xml:space="preserve"> NS, </w:t>
      </w:r>
      <w:r w:rsidR="00E235FF">
        <w:t>ktorá</w:t>
      </w:r>
      <w:r w:rsidR="00F70074" w:rsidRPr="00F77C10">
        <w:t xml:space="preserve"> proklamuje, že naplnenie</w:t>
      </w:r>
      <w:r w:rsidR="00F70074">
        <w:t xml:space="preserve"> v § 2958 uvedených</w:t>
      </w:r>
      <w:r w:rsidR="00F70074" w:rsidRPr="00F77C10">
        <w:t xml:space="preserve"> zásad </w:t>
      </w:r>
      <w:r w:rsidR="00F70074">
        <w:t xml:space="preserve">slušnosti, </w:t>
      </w:r>
      <w:r w:rsidR="00F70074" w:rsidRPr="00F77C10">
        <w:t>môže byť dosiahnuté prá</w:t>
      </w:r>
      <w:r w:rsidR="00F70074">
        <w:t xml:space="preserve">ve prostredníctvom jej použitia. </w:t>
      </w:r>
      <w:r w:rsidR="00167B49">
        <w:t xml:space="preserve">V </w:t>
      </w:r>
      <w:r w:rsidRPr="00F77C10">
        <w:t>Preambule</w:t>
      </w:r>
      <w:r>
        <w:t xml:space="preserve"> Metodiky NS</w:t>
      </w:r>
      <w:r w:rsidR="00167B49">
        <w:t xml:space="preserve"> </w:t>
      </w:r>
      <w:r w:rsidRPr="00F77C10">
        <w:t xml:space="preserve">je zdôraznené, že nemá a ani nemôže mať záväzný charakter v tom zmysle, že by sa jednalo o právny predpis. </w:t>
      </w:r>
      <w:r w:rsidR="00900BE1">
        <w:t xml:space="preserve">Je </w:t>
      </w:r>
      <w:r w:rsidR="00F70074">
        <w:t xml:space="preserve">však otázne, ako sa Najvyšší súd, aj napriek proklamovanej nezáväznosti, </w:t>
      </w:r>
      <w:r w:rsidRPr="00F77C10">
        <w:t>postaví k rozhodnutiam, ktoré nebudú v súlade s jeho metodickým návodom</w:t>
      </w:r>
      <w:r w:rsidR="00F70074">
        <w:t xml:space="preserve"> a taktiež</w:t>
      </w:r>
      <w:r w:rsidRPr="00F77C10">
        <w:t xml:space="preserve"> nakoľko</w:t>
      </w:r>
      <w:r w:rsidR="00F70074">
        <w:t xml:space="preserve"> budú</w:t>
      </w:r>
      <w:r w:rsidRPr="00F77C10">
        <w:t xml:space="preserve"> súdy </w:t>
      </w:r>
      <w:r w:rsidR="00F70074">
        <w:t xml:space="preserve">schopné </w:t>
      </w:r>
      <w:r w:rsidRPr="00F77C10">
        <w:t xml:space="preserve">odchýliť </w:t>
      </w:r>
      <w:r w:rsidR="00F70074">
        <w:t xml:space="preserve">sa </w:t>
      </w:r>
      <w:r w:rsidRPr="00F77C10">
        <w:t>od tohto metodického návodu</w:t>
      </w:r>
      <w:r w:rsidR="00F70074">
        <w:t>.</w:t>
      </w:r>
      <w:r w:rsidR="00167B49">
        <w:t xml:space="preserve"> V </w:t>
      </w:r>
      <w:r w:rsidR="002A73CF">
        <w:t xml:space="preserve">Metodike NS </w:t>
      </w:r>
      <w:r w:rsidR="002A73CF" w:rsidRPr="00F77C10">
        <w:t xml:space="preserve">zostala zachovaná koncepcia náhrady za bolesť podľa vyhlášky č. 440/2001 </w:t>
      </w:r>
      <w:proofErr w:type="spellStart"/>
      <w:r w:rsidR="002A73CF" w:rsidRPr="00F77C10">
        <w:t>Sb</w:t>
      </w:r>
      <w:proofErr w:type="spellEnd"/>
      <w:r w:rsidR="002A73CF" w:rsidRPr="00F77C10">
        <w:t>., pr</w:t>
      </w:r>
      <w:r w:rsidR="0012296E">
        <w:t>ičom však prišlo k odstráneniu</w:t>
      </w:r>
      <w:r w:rsidR="002A73CF" w:rsidRPr="00F77C10">
        <w:t xml:space="preserve"> </w:t>
      </w:r>
      <w:r w:rsidR="002A73CF">
        <w:t>niektorých</w:t>
      </w:r>
      <w:r w:rsidR="005D1471">
        <w:t xml:space="preserve"> </w:t>
      </w:r>
      <w:r w:rsidR="00E235FF">
        <w:t xml:space="preserve">jej </w:t>
      </w:r>
      <w:r w:rsidR="005D1471">
        <w:t>nedostatkov</w:t>
      </w:r>
      <w:r w:rsidR="00E235FF">
        <w:t xml:space="preserve">. </w:t>
      </w:r>
      <w:r w:rsidR="002A73CF">
        <w:t>Určenie peňažitej náhrady za sťaženie spo</w:t>
      </w:r>
      <w:r w:rsidR="00E235FF">
        <w:t xml:space="preserve">ločenského uplatnenia podľa Metodiky NS, a </w:t>
      </w:r>
      <w:r w:rsidR="002A73CF">
        <w:t xml:space="preserve">to </w:t>
      </w:r>
      <w:r w:rsidR="002A73CF" w:rsidRPr="00F77C10">
        <w:t xml:space="preserve">pomocou percentuálneho rozsahu zásahu do jednotlivých sfér ľudského </w:t>
      </w:r>
      <w:r w:rsidR="002A73CF">
        <w:t>života,</w:t>
      </w:r>
      <w:r w:rsidR="009407FC">
        <w:t xml:space="preserve"> predstavuje, </w:t>
      </w:r>
      <w:r w:rsidR="002A73CF">
        <w:t>v porovnaní s predchádzajúcou právnou úpravou</w:t>
      </w:r>
      <w:r w:rsidR="009407FC">
        <w:t>,</w:t>
      </w:r>
      <w:r w:rsidR="002A73CF">
        <w:t xml:space="preserve"> krok vpred.</w:t>
      </w:r>
      <w:r w:rsidR="002A73CF" w:rsidRPr="00F77C10">
        <w:t xml:space="preserve"> </w:t>
      </w:r>
      <w:r w:rsidR="002A73CF">
        <w:t>Za hlavný plus považujem možnosť individualizácie jednotlivých prípadov</w:t>
      </w:r>
      <w:r w:rsidR="00900BE1">
        <w:t xml:space="preserve"> a zároveň očakávam, že časom príde k odstráneniu niektorých nezrovnalo</w:t>
      </w:r>
      <w:r w:rsidR="00167B49">
        <w:t xml:space="preserve">stí. Na </w:t>
      </w:r>
      <w:r w:rsidR="00167B49">
        <w:lastRenderedPageBreak/>
        <w:t xml:space="preserve">základe, v texte </w:t>
      </w:r>
      <w:r w:rsidR="00900BE1">
        <w:t xml:space="preserve">uvedených argumentov, považujem </w:t>
      </w:r>
      <w:r w:rsidR="00167B49">
        <w:t xml:space="preserve">aj piatu hypotézu za potvrdenú. </w:t>
      </w:r>
      <w:r w:rsidR="00900BE1">
        <w:t xml:space="preserve"> </w:t>
      </w:r>
    </w:p>
    <w:p w:rsidR="009407FC" w:rsidRDefault="00167B49" w:rsidP="009407FC">
      <w:pPr>
        <w:spacing w:line="360" w:lineRule="auto"/>
        <w:ind w:firstLine="576"/>
        <w:jc w:val="both"/>
      </w:pPr>
      <w:r>
        <w:rPr>
          <w:color w:val="000000"/>
        </w:rPr>
        <w:t>Šiesta</w:t>
      </w:r>
      <w:r w:rsidR="005A75FF">
        <w:rPr>
          <w:color w:val="000000"/>
        </w:rPr>
        <w:t xml:space="preserve"> hypot</w:t>
      </w:r>
      <w:r w:rsidR="006D390C">
        <w:rPr>
          <w:color w:val="000000"/>
        </w:rPr>
        <w:t xml:space="preserve">éza taktiež nebola vyvrátená. </w:t>
      </w:r>
      <w:proofErr w:type="spellStart"/>
      <w:r w:rsidR="006D390C">
        <w:rPr>
          <w:color w:val="000000"/>
        </w:rPr>
        <w:t>O</w:t>
      </w:r>
      <w:r w:rsidR="005A75FF">
        <w:rPr>
          <w:color w:val="000000"/>
        </w:rPr>
        <w:t>.z</w:t>
      </w:r>
      <w:proofErr w:type="spellEnd"/>
      <w:r w:rsidR="005A75FF">
        <w:rPr>
          <w:color w:val="000000"/>
        </w:rPr>
        <w:t xml:space="preserve">. </w:t>
      </w:r>
      <w:r w:rsidR="006D390C">
        <w:rPr>
          <w:color w:val="000000"/>
        </w:rPr>
        <w:t xml:space="preserve">je </w:t>
      </w:r>
      <w:r w:rsidR="005A75FF">
        <w:rPr>
          <w:color w:val="000000"/>
        </w:rPr>
        <w:t>v oblasti náhrady nemaj</w:t>
      </w:r>
      <w:r w:rsidR="006D390C">
        <w:rPr>
          <w:color w:val="000000"/>
        </w:rPr>
        <w:t xml:space="preserve">etkovej ujmy na zdraví </w:t>
      </w:r>
      <w:r w:rsidR="009407FC" w:rsidRPr="009407FC">
        <w:rPr>
          <w:color w:val="000000"/>
        </w:rPr>
        <w:t>konvenčný voči pr</w:t>
      </w:r>
      <w:r w:rsidR="005A75FF">
        <w:rPr>
          <w:color w:val="000000"/>
        </w:rPr>
        <w:t>ávnej úprave Rakúska a Nemecka, keďže svojou vágnosťou pripomína ABGB a BGB.</w:t>
      </w:r>
      <w:r w:rsidR="005A75FF">
        <w:t xml:space="preserve"> </w:t>
      </w:r>
      <w:r w:rsidR="006D390C">
        <w:t>Š</w:t>
      </w:r>
      <w:r w:rsidR="005A75FF" w:rsidRPr="00F77C10">
        <w:t>pecifické vodidlá v Rakúsku a</w:t>
      </w:r>
      <w:r w:rsidR="006D390C">
        <w:t> </w:t>
      </w:r>
      <w:r w:rsidR="005A75FF" w:rsidRPr="00F77C10">
        <w:t>Nemecku</w:t>
      </w:r>
      <w:r w:rsidR="006D390C">
        <w:t xml:space="preserve"> môžu byť pre českú právnu úpravu inšpiráciou</w:t>
      </w:r>
      <w:r w:rsidR="005A75FF">
        <w:t>, keďže ich</w:t>
      </w:r>
      <w:r w:rsidR="005A75FF" w:rsidRPr="00F77C10">
        <w:t xml:space="preserve"> konštituovanie </w:t>
      </w:r>
      <w:r w:rsidR="005A75FF">
        <w:t xml:space="preserve">považujem do budúcnosti za vhodnú </w:t>
      </w:r>
      <w:r w:rsidR="000B6393">
        <w:t>možnosť substitúcie</w:t>
      </w:r>
      <w:r w:rsidR="005A75FF">
        <w:t xml:space="preserve"> Metodiky NS. </w:t>
      </w:r>
    </w:p>
    <w:p w:rsidR="006D390C" w:rsidRDefault="00F844AD" w:rsidP="009407FC">
      <w:pPr>
        <w:spacing w:line="360" w:lineRule="auto"/>
        <w:ind w:firstLine="576"/>
        <w:jc w:val="both"/>
      </w:pPr>
      <w:r>
        <w:t>H</w:t>
      </w:r>
      <w:r w:rsidR="00865EF6">
        <w:t>lavným cieľom tejto práce bolo poskytnúť odpoveď</w:t>
      </w:r>
      <w:r>
        <w:t xml:space="preserve"> na vyššie uvedenú výskumnú otázku, čo sa mi podľa môjho názoru podarilo, keďže som dokázala overiť všetky stanovené hypotézy a</w:t>
      </w:r>
      <w:r w:rsidR="000B6393">
        <w:t> </w:t>
      </w:r>
      <w:r>
        <w:t>analyzovala</w:t>
      </w:r>
      <w:r w:rsidR="000B6393">
        <w:t xml:space="preserve"> </w:t>
      </w:r>
      <w:r>
        <w:t>náhradu nemajetkovej ujmy v súlade s účinnou právnou úpravou, ale následne aj s ohľadom na Metodiku NS. T</w:t>
      </w:r>
      <w:r w:rsidR="00865EF6">
        <w:t xml:space="preserve">aktiež som objektívne zhodnotila Metodiku NS a pokúsila sa vyrovnať so všetkými jej problematickými aspektmi. </w:t>
      </w:r>
      <w:r w:rsidR="00AA61D4">
        <w:t>Zveľadenie</w:t>
      </w:r>
      <w:r w:rsidR="00AF74AF">
        <w:t xml:space="preserve"> tejto práce</w:t>
      </w:r>
      <w:r w:rsidR="00865EF6">
        <w:t xml:space="preserve">, ktoré bohužiaľ </w:t>
      </w:r>
      <w:r w:rsidR="00AF74AF">
        <w:t xml:space="preserve">jej </w:t>
      </w:r>
      <w:r w:rsidR="00865EF6">
        <w:t>povolený rozsah neumožňuje, by jednoznačne predstavovala zmienka o medicínskych sporoch</w:t>
      </w:r>
      <w:r w:rsidR="000B6393">
        <w:t xml:space="preserve">, </w:t>
      </w:r>
      <w:r w:rsidR="002F327B">
        <w:t xml:space="preserve">pracovných úrazoch, </w:t>
      </w:r>
      <w:r w:rsidR="000B6393">
        <w:t>problematika premlčania</w:t>
      </w:r>
      <w:r w:rsidR="00865EF6">
        <w:t xml:space="preserve"> či hlbší záber zahraničnej judikatúry. </w:t>
      </w:r>
    </w:p>
    <w:p w:rsidR="006D390C" w:rsidRDefault="006D390C" w:rsidP="009407FC">
      <w:pPr>
        <w:spacing w:line="360" w:lineRule="auto"/>
        <w:ind w:firstLine="576"/>
        <w:jc w:val="both"/>
        <w:rPr>
          <w:color w:val="000000"/>
        </w:rPr>
      </w:pPr>
    </w:p>
    <w:p w:rsidR="009407FC" w:rsidRPr="00F77C10" w:rsidRDefault="009407FC" w:rsidP="00900BE1">
      <w:pPr>
        <w:spacing w:line="360" w:lineRule="auto"/>
        <w:ind w:firstLine="576"/>
        <w:jc w:val="both"/>
      </w:pPr>
    </w:p>
    <w:p w:rsidR="006E6FF0" w:rsidRDefault="006E6FF0" w:rsidP="00A27EEB">
      <w:pPr>
        <w:spacing w:line="360" w:lineRule="auto"/>
        <w:ind w:firstLine="576"/>
        <w:jc w:val="both"/>
      </w:pPr>
    </w:p>
    <w:p w:rsidR="006E6FF0" w:rsidRDefault="006E6FF0" w:rsidP="00A27EEB">
      <w:pPr>
        <w:spacing w:line="360" w:lineRule="auto"/>
        <w:ind w:firstLine="576"/>
        <w:jc w:val="both"/>
      </w:pPr>
    </w:p>
    <w:p w:rsidR="006E6FF0" w:rsidRPr="00F77C10" w:rsidRDefault="006E6FF0" w:rsidP="00A27EEB">
      <w:pPr>
        <w:spacing w:line="360" w:lineRule="auto"/>
        <w:ind w:firstLine="576"/>
        <w:jc w:val="both"/>
      </w:pPr>
    </w:p>
    <w:p w:rsidR="00A275BC" w:rsidRDefault="00A275BC" w:rsidP="006B0946">
      <w:pPr>
        <w:spacing w:line="360" w:lineRule="auto"/>
        <w:ind w:firstLine="360"/>
        <w:jc w:val="both"/>
      </w:pPr>
    </w:p>
    <w:p w:rsidR="003D4B72" w:rsidRDefault="003D4B72" w:rsidP="006B0946">
      <w:pPr>
        <w:spacing w:line="360" w:lineRule="auto"/>
        <w:ind w:firstLine="360"/>
        <w:jc w:val="both"/>
      </w:pPr>
    </w:p>
    <w:p w:rsidR="00A27EEB" w:rsidRDefault="00A27EEB" w:rsidP="006B0946">
      <w:pPr>
        <w:spacing w:line="360" w:lineRule="auto"/>
        <w:ind w:firstLine="360"/>
        <w:jc w:val="both"/>
      </w:pPr>
    </w:p>
    <w:p w:rsidR="0028733C" w:rsidRDefault="0028733C" w:rsidP="00685880">
      <w:pPr>
        <w:spacing w:line="360" w:lineRule="auto"/>
        <w:jc w:val="both"/>
      </w:pPr>
      <w:bookmarkStart w:id="34" w:name="_Toc316742932"/>
      <w:bookmarkStart w:id="35" w:name="_Toc316743053"/>
    </w:p>
    <w:p w:rsidR="00053D9D" w:rsidRDefault="00053D9D" w:rsidP="00685880">
      <w:pPr>
        <w:spacing w:line="360" w:lineRule="auto"/>
        <w:jc w:val="both"/>
      </w:pPr>
    </w:p>
    <w:p w:rsidR="00E235FF" w:rsidRDefault="00E235FF" w:rsidP="00685880">
      <w:pPr>
        <w:spacing w:line="360" w:lineRule="auto"/>
        <w:jc w:val="both"/>
      </w:pPr>
    </w:p>
    <w:p w:rsidR="00053D9D" w:rsidRDefault="00053D9D" w:rsidP="00685880">
      <w:pPr>
        <w:spacing w:line="360" w:lineRule="auto"/>
        <w:jc w:val="both"/>
      </w:pPr>
    </w:p>
    <w:p w:rsidR="00053D9D" w:rsidRDefault="00053D9D" w:rsidP="00685880">
      <w:pPr>
        <w:spacing w:line="360" w:lineRule="auto"/>
        <w:jc w:val="both"/>
      </w:pPr>
    </w:p>
    <w:p w:rsidR="00167B49" w:rsidRDefault="00167B49" w:rsidP="00685880">
      <w:pPr>
        <w:spacing w:line="360" w:lineRule="auto"/>
        <w:jc w:val="both"/>
      </w:pPr>
    </w:p>
    <w:p w:rsidR="00167B49" w:rsidRDefault="00167B49" w:rsidP="00685880">
      <w:pPr>
        <w:spacing w:line="360" w:lineRule="auto"/>
        <w:jc w:val="both"/>
      </w:pPr>
    </w:p>
    <w:p w:rsidR="002B7032" w:rsidRDefault="002B7032" w:rsidP="00685880">
      <w:pPr>
        <w:spacing w:line="360" w:lineRule="auto"/>
        <w:jc w:val="both"/>
      </w:pPr>
    </w:p>
    <w:p w:rsidR="00167B49" w:rsidRDefault="00167B49" w:rsidP="00685880">
      <w:pPr>
        <w:spacing w:line="360" w:lineRule="auto"/>
        <w:jc w:val="both"/>
      </w:pPr>
    </w:p>
    <w:p w:rsidR="00167B49" w:rsidRDefault="00167B49" w:rsidP="00685880">
      <w:pPr>
        <w:spacing w:line="360" w:lineRule="auto"/>
        <w:jc w:val="both"/>
      </w:pPr>
    </w:p>
    <w:p w:rsidR="00167B49" w:rsidRDefault="00167B49" w:rsidP="00685880">
      <w:pPr>
        <w:spacing w:line="360" w:lineRule="auto"/>
        <w:jc w:val="both"/>
      </w:pPr>
    </w:p>
    <w:p w:rsidR="004F5ED8" w:rsidRDefault="004F5ED8" w:rsidP="00685880">
      <w:pPr>
        <w:spacing w:line="360" w:lineRule="auto"/>
        <w:jc w:val="both"/>
      </w:pPr>
    </w:p>
    <w:p w:rsidR="005116FC" w:rsidRPr="00685880" w:rsidRDefault="00C5455E" w:rsidP="000D4DEB">
      <w:pPr>
        <w:pStyle w:val="Nadpismimoobsah"/>
        <w:spacing w:line="360" w:lineRule="auto"/>
      </w:pPr>
      <w:bookmarkStart w:id="36" w:name="_Toc446279203"/>
      <w:r w:rsidRPr="005116FC">
        <w:lastRenderedPageBreak/>
        <w:t>Zoznam použ</w:t>
      </w:r>
      <w:r w:rsidR="00063B66" w:rsidRPr="005116FC">
        <w:t>itej literatúry (bibliografia)</w:t>
      </w:r>
      <w:bookmarkEnd w:id="34"/>
      <w:bookmarkEnd w:id="35"/>
      <w:bookmarkEnd w:id="36"/>
    </w:p>
    <w:p w:rsidR="005116FC" w:rsidRPr="0096772A" w:rsidRDefault="007709EA" w:rsidP="000D4DEB">
      <w:pPr>
        <w:pStyle w:val="Normlnywebov"/>
        <w:spacing w:before="0" w:beforeAutospacing="0" w:after="0" w:line="360" w:lineRule="auto"/>
        <w:jc w:val="both"/>
        <w:rPr>
          <w:b/>
          <w:sz w:val="28"/>
          <w:szCs w:val="28"/>
          <w:lang w:val="cs-CZ"/>
        </w:rPr>
      </w:pPr>
      <w:r w:rsidRPr="0096772A">
        <w:rPr>
          <w:b/>
          <w:sz w:val="28"/>
          <w:szCs w:val="28"/>
          <w:lang w:val="cs-CZ"/>
        </w:rPr>
        <w:t>Monografie:</w:t>
      </w:r>
    </w:p>
    <w:p w:rsidR="008805C8" w:rsidRPr="008805C8" w:rsidRDefault="008805C8" w:rsidP="000D4DEB">
      <w:pPr>
        <w:spacing w:line="360" w:lineRule="auto"/>
        <w:jc w:val="both"/>
        <w:rPr>
          <w:color w:val="FF0000"/>
          <w:lang w:val="cs-CZ"/>
        </w:rPr>
      </w:pPr>
      <w:r w:rsidRPr="00302660">
        <w:rPr>
          <w:lang w:val="cs-CZ"/>
        </w:rPr>
        <w:t xml:space="preserve">BEZOUŠKA, Petr, PIECHOWICZOVÁ, Lucie. </w:t>
      </w:r>
      <w:r w:rsidRPr="00302660">
        <w:rPr>
          <w:i/>
          <w:lang w:val="cs-CZ"/>
        </w:rPr>
        <w:t>Nový občanský záko</w:t>
      </w:r>
      <w:r>
        <w:rPr>
          <w:i/>
          <w:lang w:val="cs-CZ"/>
        </w:rPr>
        <w:t>ník. N</w:t>
      </w:r>
      <w:r w:rsidRPr="00302660">
        <w:rPr>
          <w:i/>
          <w:lang w:val="cs-CZ"/>
        </w:rPr>
        <w:t>ejdůležitější změny</w:t>
      </w:r>
      <w:r w:rsidRPr="00302660">
        <w:rPr>
          <w:lang w:val="cs-CZ"/>
        </w:rPr>
        <w:t xml:space="preserve">. 1. vydání. Olomouc: ANAG, 2013. </w:t>
      </w:r>
      <w:r w:rsidRPr="00302660">
        <w:rPr>
          <w:color w:val="000000"/>
          <w:lang w:val="cs-CZ"/>
        </w:rPr>
        <w:t>376 s.</w:t>
      </w:r>
    </w:p>
    <w:p w:rsidR="008805C8" w:rsidRPr="008805C8" w:rsidRDefault="008805C8" w:rsidP="000D4DEB">
      <w:pPr>
        <w:spacing w:line="360" w:lineRule="auto"/>
        <w:jc w:val="both"/>
        <w:rPr>
          <w:lang w:val="cs-CZ"/>
        </w:rPr>
      </w:pPr>
      <w:r w:rsidRPr="00302660">
        <w:rPr>
          <w:lang w:val="cs-CZ"/>
        </w:rPr>
        <w:t xml:space="preserve">BĚLOHLÁVEK, Alexander J. a kol. </w:t>
      </w:r>
      <w:r w:rsidRPr="00302660">
        <w:rPr>
          <w:i/>
          <w:lang w:val="cs-CZ"/>
        </w:rPr>
        <w:t>Nový občanský zákoník. Srovnání dosavadní a nové občanskoprávní úpravy včetně předpisů souvisejících</w:t>
      </w:r>
      <w:r w:rsidRPr="00302660">
        <w:rPr>
          <w:lang w:val="cs-CZ"/>
        </w:rPr>
        <w:t>. Plzeň: Aleš Čeněk, 2012. 830 s.</w:t>
      </w:r>
    </w:p>
    <w:p w:rsidR="008805C8" w:rsidRDefault="008805C8" w:rsidP="000D4DEB">
      <w:pPr>
        <w:spacing w:line="360" w:lineRule="auto"/>
        <w:jc w:val="both"/>
      </w:pPr>
      <w:r>
        <w:t xml:space="preserve">DVOŘÁK, </w:t>
      </w:r>
      <w:proofErr w:type="spellStart"/>
      <w:r>
        <w:t>Jan</w:t>
      </w:r>
      <w:proofErr w:type="spellEnd"/>
      <w:r>
        <w:t xml:space="preserve"> a kol. </w:t>
      </w:r>
      <w:proofErr w:type="spellStart"/>
      <w:r>
        <w:rPr>
          <w:i/>
        </w:rPr>
        <w:t>Občanské</w:t>
      </w:r>
      <w:proofErr w:type="spellEnd"/>
      <w:r>
        <w:rPr>
          <w:i/>
        </w:rPr>
        <w:t xml:space="preserve"> právo hmotné 1</w:t>
      </w:r>
      <w:r>
        <w:t xml:space="preserve">. 1. </w:t>
      </w:r>
      <w:proofErr w:type="spellStart"/>
      <w:r>
        <w:t>vydání</w:t>
      </w:r>
      <w:proofErr w:type="spellEnd"/>
      <w:r>
        <w:t xml:space="preserve">. Praha: </w:t>
      </w:r>
      <w:proofErr w:type="spellStart"/>
      <w:r>
        <w:t>Wolters</w:t>
      </w:r>
      <w:proofErr w:type="spellEnd"/>
      <w:r>
        <w:t xml:space="preserve"> </w:t>
      </w:r>
      <w:proofErr w:type="spellStart"/>
      <w:r>
        <w:t>Kluwer</w:t>
      </w:r>
      <w:proofErr w:type="spellEnd"/>
      <w:r>
        <w:t xml:space="preserve"> ČR, 2013. 432 s. </w:t>
      </w:r>
    </w:p>
    <w:p w:rsidR="000543FC" w:rsidRDefault="000543FC" w:rsidP="000D4DEB">
      <w:pPr>
        <w:spacing w:line="360" w:lineRule="auto"/>
        <w:jc w:val="both"/>
      </w:pPr>
      <w:r w:rsidRPr="009B2DF9">
        <w:t xml:space="preserve">ESCHIG, Peter </w:t>
      </w:r>
      <w:proofErr w:type="spellStart"/>
      <w:r w:rsidRPr="009B2DF9">
        <w:t>Andreas</w:t>
      </w:r>
      <w:proofErr w:type="spellEnd"/>
      <w:r w:rsidRPr="009B2DF9">
        <w:t xml:space="preserve">, PIRCHER-ESCHIG, Erika. </w:t>
      </w:r>
      <w:proofErr w:type="spellStart"/>
      <w:r w:rsidR="009533C8" w:rsidRPr="009B2DF9">
        <w:rPr>
          <w:i/>
        </w:rPr>
        <w:t>Das</w:t>
      </w:r>
      <w:proofErr w:type="spellEnd"/>
      <w:r w:rsidR="009533C8" w:rsidRPr="009B2DF9">
        <w:rPr>
          <w:i/>
        </w:rPr>
        <w:t xml:space="preserve"> </w:t>
      </w:r>
      <w:proofErr w:type="spellStart"/>
      <w:r w:rsidR="009533C8" w:rsidRPr="009B2DF9">
        <w:rPr>
          <w:i/>
        </w:rPr>
        <w:t>österreichische</w:t>
      </w:r>
      <w:proofErr w:type="spellEnd"/>
      <w:r w:rsidR="009533C8" w:rsidRPr="009B2DF9">
        <w:rPr>
          <w:i/>
        </w:rPr>
        <w:t xml:space="preserve"> ABGB -</w:t>
      </w:r>
      <w:r w:rsidRPr="009B2DF9">
        <w:rPr>
          <w:i/>
        </w:rPr>
        <w:t xml:space="preserve"> </w:t>
      </w:r>
      <w:proofErr w:type="spellStart"/>
      <w:r w:rsidRPr="009B2DF9">
        <w:rPr>
          <w:i/>
        </w:rPr>
        <w:t>Th</w:t>
      </w:r>
      <w:r w:rsidR="00BF01D3" w:rsidRPr="009B2DF9">
        <w:rPr>
          <w:i/>
        </w:rPr>
        <w:t>e</w:t>
      </w:r>
      <w:proofErr w:type="spellEnd"/>
      <w:r w:rsidRPr="009B2DF9">
        <w:rPr>
          <w:i/>
        </w:rPr>
        <w:t xml:space="preserve"> </w:t>
      </w:r>
      <w:proofErr w:type="spellStart"/>
      <w:r w:rsidRPr="009B2DF9">
        <w:rPr>
          <w:i/>
        </w:rPr>
        <w:t>Austrian</w:t>
      </w:r>
      <w:proofErr w:type="spellEnd"/>
      <w:r w:rsidRPr="009B2DF9">
        <w:rPr>
          <w:i/>
        </w:rPr>
        <w:t xml:space="preserve"> Civil </w:t>
      </w:r>
      <w:proofErr w:type="spellStart"/>
      <w:r w:rsidRPr="009B2DF9">
        <w:rPr>
          <w:i/>
        </w:rPr>
        <w:t>Code</w:t>
      </w:r>
      <w:proofErr w:type="spellEnd"/>
      <w:r w:rsidRPr="009B2DF9">
        <w:t xml:space="preserve">. </w:t>
      </w:r>
      <w:proofErr w:type="spellStart"/>
      <w:r w:rsidRPr="009B2DF9">
        <w:t>Wien</w:t>
      </w:r>
      <w:proofErr w:type="spellEnd"/>
      <w:r w:rsidRPr="009B2DF9">
        <w:t xml:space="preserve">: </w:t>
      </w:r>
      <w:proofErr w:type="spellStart"/>
      <w:r w:rsidRPr="009B2DF9">
        <w:t>LexisNexis</w:t>
      </w:r>
      <w:proofErr w:type="spellEnd"/>
      <w:r w:rsidRPr="009B2DF9">
        <w:t>, 2013. 414 s.</w:t>
      </w:r>
      <w:r>
        <w:t xml:space="preserve"> </w:t>
      </w:r>
    </w:p>
    <w:p w:rsidR="00013E4D" w:rsidRDefault="00013E4D" w:rsidP="000D4DEB">
      <w:pPr>
        <w:spacing w:line="360" w:lineRule="auto"/>
        <w:jc w:val="both"/>
        <w:rPr>
          <w:lang w:val="cs-CZ"/>
        </w:rPr>
      </w:pPr>
      <w:r w:rsidRPr="00302660">
        <w:rPr>
          <w:lang w:val="cs-CZ"/>
        </w:rPr>
        <w:t xml:space="preserve">KOBLIHA, Ivan a kol. </w:t>
      </w:r>
      <w:r w:rsidRPr="00302660">
        <w:rPr>
          <w:i/>
          <w:lang w:val="cs-CZ"/>
        </w:rPr>
        <w:t xml:space="preserve">Náhrada škody podle občanského a </w:t>
      </w:r>
      <w:r>
        <w:rPr>
          <w:i/>
          <w:lang w:val="cs-CZ"/>
        </w:rPr>
        <w:t>obchodního zákoníku, záko</w:t>
      </w:r>
      <w:r w:rsidRPr="00302660">
        <w:rPr>
          <w:i/>
          <w:lang w:val="cs-CZ"/>
        </w:rPr>
        <w:t>níku práce, v oblasti průmyslového vlastnictví a podle autorského zákona</w:t>
      </w:r>
      <w:r w:rsidRPr="00302660">
        <w:rPr>
          <w:lang w:val="cs-CZ"/>
        </w:rPr>
        <w:t xml:space="preserve">. 1. vydání. Praha: </w:t>
      </w:r>
      <w:proofErr w:type="spellStart"/>
      <w:r w:rsidRPr="00302660">
        <w:rPr>
          <w:lang w:val="cs-CZ"/>
        </w:rPr>
        <w:t>Leges</w:t>
      </w:r>
      <w:proofErr w:type="spellEnd"/>
      <w:r w:rsidRPr="00302660">
        <w:rPr>
          <w:lang w:val="cs-CZ"/>
        </w:rPr>
        <w:t xml:space="preserve">, 2012. 390 s. </w:t>
      </w:r>
    </w:p>
    <w:p w:rsidR="00BF01D3" w:rsidRDefault="00BF01D3" w:rsidP="000D4DEB">
      <w:pPr>
        <w:spacing w:line="360" w:lineRule="auto"/>
        <w:jc w:val="both"/>
        <w:rPr>
          <w:lang w:val="cs-CZ"/>
        </w:rPr>
      </w:pPr>
      <w:r w:rsidRPr="009B2DF9">
        <w:rPr>
          <w:lang w:val="cs-CZ"/>
        </w:rPr>
        <w:t xml:space="preserve">MARKESINIS, Basil a kol. </w:t>
      </w:r>
      <w:proofErr w:type="spellStart"/>
      <w:r w:rsidRPr="009B2DF9">
        <w:rPr>
          <w:i/>
          <w:lang w:val="cs-CZ"/>
        </w:rPr>
        <w:t>Compensation</w:t>
      </w:r>
      <w:proofErr w:type="spellEnd"/>
      <w:r w:rsidRPr="009B2DF9">
        <w:rPr>
          <w:i/>
          <w:lang w:val="cs-CZ"/>
        </w:rPr>
        <w:t xml:space="preserve"> </w:t>
      </w:r>
      <w:proofErr w:type="spellStart"/>
      <w:r w:rsidRPr="009B2DF9">
        <w:rPr>
          <w:i/>
          <w:lang w:val="cs-CZ"/>
        </w:rPr>
        <w:t>for</w:t>
      </w:r>
      <w:proofErr w:type="spellEnd"/>
      <w:r w:rsidRPr="009B2DF9">
        <w:rPr>
          <w:i/>
          <w:lang w:val="cs-CZ"/>
        </w:rPr>
        <w:t xml:space="preserve"> </w:t>
      </w:r>
      <w:proofErr w:type="spellStart"/>
      <w:r w:rsidRPr="009B2DF9">
        <w:rPr>
          <w:i/>
          <w:lang w:val="cs-CZ"/>
        </w:rPr>
        <w:t>personal</w:t>
      </w:r>
      <w:proofErr w:type="spellEnd"/>
      <w:r w:rsidRPr="009B2DF9">
        <w:rPr>
          <w:i/>
          <w:lang w:val="cs-CZ"/>
        </w:rPr>
        <w:t xml:space="preserve"> </w:t>
      </w:r>
      <w:proofErr w:type="spellStart"/>
      <w:r w:rsidRPr="009B2DF9">
        <w:rPr>
          <w:i/>
          <w:lang w:val="cs-CZ"/>
        </w:rPr>
        <w:t>injury</w:t>
      </w:r>
      <w:proofErr w:type="spellEnd"/>
      <w:r w:rsidRPr="009B2DF9">
        <w:rPr>
          <w:i/>
          <w:lang w:val="cs-CZ"/>
        </w:rPr>
        <w:t xml:space="preserve"> in </w:t>
      </w:r>
      <w:proofErr w:type="spellStart"/>
      <w:r w:rsidRPr="009B2DF9">
        <w:rPr>
          <w:i/>
          <w:lang w:val="cs-CZ"/>
        </w:rPr>
        <w:t>English</w:t>
      </w:r>
      <w:proofErr w:type="spellEnd"/>
      <w:r w:rsidRPr="009B2DF9">
        <w:rPr>
          <w:i/>
          <w:lang w:val="cs-CZ"/>
        </w:rPr>
        <w:t xml:space="preserve">, </w:t>
      </w:r>
      <w:proofErr w:type="spellStart"/>
      <w:r w:rsidRPr="009B2DF9">
        <w:rPr>
          <w:i/>
          <w:lang w:val="cs-CZ"/>
        </w:rPr>
        <w:t>German</w:t>
      </w:r>
      <w:proofErr w:type="spellEnd"/>
      <w:r w:rsidRPr="009B2DF9">
        <w:rPr>
          <w:i/>
          <w:lang w:val="cs-CZ"/>
        </w:rPr>
        <w:t xml:space="preserve"> and </w:t>
      </w:r>
      <w:proofErr w:type="spellStart"/>
      <w:r w:rsidRPr="009B2DF9">
        <w:rPr>
          <w:i/>
          <w:lang w:val="cs-CZ"/>
        </w:rPr>
        <w:t>Italian</w:t>
      </w:r>
      <w:proofErr w:type="spellEnd"/>
      <w:r w:rsidRPr="009B2DF9">
        <w:rPr>
          <w:i/>
          <w:lang w:val="cs-CZ"/>
        </w:rPr>
        <w:t xml:space="preserve"> </w:t>
      </w:r>
      <w:proofErr w:type="spellStart"/>
      <w:r w:rsidRPr="009B2DF9">
        <w:rPr>
          <w:i/>
          <w:lang w:val="cs-CZ"/>
        </w:rPr>
        <w:t>law</w:t>
      </w:r>
      <w:proofErr w:type="spellEnd"/>
      <w:r w:rsidRPr="009B2DF9">
        <w:rPr>
          <w:i/>
          <w:lang w:val="cs-CZ"/>
        </w:rPr>
        <w:t xml:space="preserve">: A </w:t>
      </w:r>
      <w:proofErr w:type="spellStart"/>
      <w:r w:rsidRPr="009B2DF9">
        <w:rPr>
          <w:i/>
          <w:lang w:val="cs-CZ"/>
        </w:rPr>
        <w:t>Comparative</w:t>
      </w:r>
      <w:proofErr w:type="spellEnd"/>
      <w:r w:rsidRPr="009B2DF9">
        <w:rPr>
          <w:i/>
          <w:lang w:val="cs-CZ"/>
        </w:rPr>
        <w:t xml:space="preserve"> </w:t>
      </w:r>
      <w:proofErr w:type="spellStart"/>
      <w:r w:rsidRPr="009B2DF9">
        <w:rPr>
          <w:i/>
          <w:lang w:val="cs-CZ"/>
        </w:rPr>
        <w:t>Outline</w:t>
      </w:r>
      <w:proofErr w:type="spellEnd"/>
      <w:r w:rsidRPr="009B2DF9">
        <w:rPr>
          <w:lang w:val="cs-CZ"/>
        </w:rPr>
        <w:t xml:space="preserve">. Cambridge: Cambridge University </w:t>
      </w:r>
      <w:proofErr w:type="spellStart"/>
      <w:r w:rsidRPr="009B2DF9">
        <w:rPr>
          <w:lang w:val="cs-CZ"/>
        </w:rPr>
        <w:t>Press</w:t>
      </w:r>
      <w:proofErr w:type="spellEnd"/>
      <w:r w:rsidRPr="009B2DF9">
        <w:rPr>
          <w:lang w:val="cs-CZ"/>
        </w:rPr>
        <w:t>, 2005. 238 s.</w:t>
      </w:r>
    </w:p>
    <w:p w:rsidR="003741D4" w:rsidRDefault="003741D4" w:rsidP="000D4DEB">
      <w:pPr>
        <w:spacing w:line="360" w:lineRule="auto"/>
        <w:jc w:val="both"/>
        <w:rPr>
          <w:lang w:val="cs-CZ"/>
        </w:rPr>
      </w:pPr>
      <w:r w:rsidRPr="009B2DF9">
        <w:rPr>
          <w:lang w:val="cs-CZ"/>
        </w:rPr>
        <w:t xml:space="preserve">MARKESINIS, Basil S., UNBERATH, </w:t>
      </w:r>
      <w:proofErr w:type="spellStart"/>
      <w:r w:rsidRPr="009B2DF9">
        <w:rPr>
          <w:lang w:val="cs-CZ"/>
        </w:rPr>
        <w:t>Hannes</w:t>
      </w:r>
      <w:proofErr w:type="spellEnd"/>
      <w:r w:rsidRPr="009B2DF9">
        <w:rPr>
          <w:lang w:val="cs-CZ"/>
        </w:rPr>
        <w:t xml:space="preserve">. </w:t>
      </w:r>
      <w:proofErr w:type="spellStart"/>
      <w:r w:rsidR="00C943A1" w:rsidRPr="009B2DF9">
        <w:rPr>
          <w:i/>
          <w:lang w:val="cs-CZ"/>
        </w:rPr>
        <w:t>The</w:t>
      </w:r>
      <w:proofErr w:type="spellEnd"/>
      <w:r w:rsidR="00C943A1" w:rsidRPr="009B2DF9">
        <w:rPr>
          <w:i/>
          <w:lang w:val="cs-CZ"/>
        </w:rPr>
        <w:t xml:space="preserve"> </w:t>
      </w:r>
      <w:proofErr w:type="spellStart"/>
      <w:r w:rsidR="00C943A1" w:rsidRPr="009B2DF9">
        <w:rPr>
          <w:i/>
          <w:lang w:val="cs-CZ"/>
        </w:rPr>
        <w:t>German</w:t>
      </w:r>
      <w:proofErr w:type="spellEnd"/>
      <w:r w:rsidR="00C943A1" w:rsidRPr="009B2DF9">
        <w:rPr>
          <w:i/>
          <w:lang w:val="cs-CZ"/>
        </w:rPr>
        <w:t xml:space="preserve"> </w:t>
      </w:r>
      <w:proofErr w:type="spellStart"/>
      <w:r w:rsidR="00C943A1" w:rsidRPr="009B2DF9">
        <w:rPr>
          <w:i/>
          <w:lang w:val="cs-CZ"/>
        </w:rPr>
        <w:t>Law</w:t>
      </w:r>
      <w:proofErr w:type="spellEnd"/>
      <w:r w:rsidR="00C943A1" w:rsidRPr="009B2DF9">
        <w:rPr>
          <w:i/>
          <w:lang w:val="cs-CZ"/>
        </w:rPr>
        <w:t xml:space="preserve"> </w:t>
      </w:r>
      <w:proofErr w:type="spellStart"/>
      <w:r w:rsidR="00C943A1" w:rsidRPr="009B2DF9">
        <w:rPr>
          <w:i/>
          <w:lang w:val="cs-CZ"/>
        </w:rPr>
        <w:t>of</w:t>
      </w:r>
      <w:proofErr w:type="spellEnd"/>
      <w:r w:rsidR="00C943A1" w:rsidRPr="009B2DF9">
        <w:rPr>
          <w:i/>
          <w:lang w:val="cs-CZ"/>
        </w:rPr>
        <w:t xml:space="preserve"> </w:t>
      </w:r>
      <w:proofErr w:type="spellStart"/>
      <w:r w:rsidR="00C943A1" w:rsidRPr="009B2DF9">
        <w:rPr>
          <w:i/>
          <w:lang w:val="cs-CZ"/>
        </w:rPr>
        <w:t>Torts</w:t>
      </w:r>
      <w:proofErr w:type="spellEnd"/>
      <w:r w:rsidR="00C943A1" w:rsidRPr="009B2DF9">
        <w:rPr>
          <w:i/>
          <w:lang w:val="cs-CZ"/>
        </w:rPr>
        <w:t xml:space="preserve">: A </w:t>
      </w:r>
      <w:proofErr w:type="spellStart"/>
      <w:r w:rsidR="00C943A1" w:rsidRPr="009B2DF9">
        <w:rPr>
          <w:i/>
          <w:lang w:val="cs-CZ"/>
        </w:rPr>
        <w:t>Comparative</w:t>
      </w:r>
      <w:proofErr w:type="spellEnd"/>
      <w:r w:rsidR="00C943A1" w:rsidRPr="009B2DF9">
        <w:rPr>
          <w:i/>
          <w:lang w:val="cs-CZ"/>
        </w:rPr>
        <w:t xml:space="preserve"> </w:t>
      </w:r>
      <w:proofErr w:type="spellStart"/>
      <w:r w:rsidR="00C943A1" w:rsidRPr="009B2DF9">
        <w:rPr>
          <w:i/>
          <w:lang w:val="cs-CZ"/>
        </w:rPr>
        <w:t>Treatise</w:t>
      </w:r>
      <w:proofErr w:type="spellEnd"/>
      <w:r w:rsidR="00C943A1" w:rsidRPr="009B2DF9">
        <w:rPr>
          <w:lang w:val="cs-CZ"/>
        </w:rPr>
        <w:t xml:space="preserve">. 4. </w:t>
      </w:r>
      <w:proofErr w:type="spellStart"/>
      <w:r w:rsidR="00C943A1" w:rsidRPr="009B2DF9">
        <w:rPr>
          <w:lang w:val="cs-CZ"/>
        </w:rPr>
        <w:t>edition</w:t>
      </w:r>
      <w:proofErr w:type="spellEnd"/>
      <w:r w:rsidR="00C943A1" w:rsidRPr="009B2DF9">
        <w:rPr>
          <w:lang w:val="cs-CZ"/>
        </w:rPr>
        <w:t xml:space="preserve">, </w:t>
      </w:r>
      <w:proofErr w:type="spellStart"/>
      <w:r w:rsidR="00C943A1" w:rsidRPr="009B2DF9">
        <w:rPr>
          <w:lang w:val="cs-CZ"/>
        </w:rPr>
        <w:t>entirely</w:t>
      </w:r>
      <w:proofErr w:type="spellEnd"/>
      <w:r w:rsidR="00C943A1" w:rsidRPr="009B2DF9">
        <w:rPr>
          <w:lang w:val="cs-CZ"/>
        </w:rPr>
        <w:t xml:space="preserve"> </w:t>
      </w:r>
      <w:proofErr w:type="spellStart"/>
      <w:r w:rsidR="00C943A1" w:rsidRPr="009B2DF9">
        <w:rPr>
          <w:lang w:val="cs-CZ"/>
        </w:rPr>
        <w:t>revised</w:t>
      </w:r>
      <w:proofErr w:type="spellEnd"/>
      <w:r w:rsidR="00C943A1" w:rsidRPr="009B2DF9">
        <w:rPr>
          <w:lang w:val="cs-CZ"/>
        </w:rPr>
        <w:t xml:space="preserve"> and </w:t>
      </w:r>
      <w:proofErr w:type="spellStart"/>
      <w:r w:rsidR="00C943A1" w:rsidRPr="009B2DF9">
        <w:rPr>
          <w:lang w:val="cs-CZ"/>
        </w:rPr>
        <w:t>upda</w:t>
      </w:r>
      <w:r w:rsidR="00A7615A" w:rsidRPr="009B2DF9">
        <w:rPr>
          <w:lang w:val="cs-CZ"/>
        </w:rPr>
        <w:t>ted</w:t>
      </w:r>
      <w:proofErr w:type="spellEnd"/>
      <w:r w:rsidR="00A7615A" w:rsidRPr="009B2DF9">
        <w:rPr>
          <w:lang w:val="cs-CZ"/>
        </w:rPr>
        <w:t>. Portland, Oregon</w:t>
      </w:r>
      <w:r w:rsidR="00C943A1" w:rsidRPr="009B2DF9">
        <w:rPr>
          <w:lang w:val="cs-CZ"/>
        </w:rPr>
        <w:t xml:space="preserve">: Hart </w:t>
      </w:r>
      <w:proofErr w:type="spellStart"/>
      <w:r w:rsidR="00C943A1" w:rsidRPr="009B2DF9">
        <w:rPr>
          <w:lang w:val="cs-CZ"/>
        </w:rPr>
        <w:t>Publishing</w:t>
      </w:r>
      <w:proofErr w:type="spellEnd"/>
      <w:r w:rsidR="00C943A1" w:rsidRPr="009B2DF9">
        <w:rPr>
          <w:lang w:val="cs-CZ"/>
        </w:rPr>
        <w:t>, 2002. 1050 s.</w:t>
      </w:r>
    </w:p>
    <w:p w:rsidR="00013E4D" w:rsidRDefault="00013E4D" w:rsidP="000D4DEB">
      <w:pPr>
        <w:spacing w:line="360" w:lineRule="auto"/>
        <w:jc w:val="both"/>
        <w:rPr>
          <w:lang w:val="cs-CZ"/>
        </w:rPr>
      </w:pPr>
      <w:r w:rsidRPr="00DB2ABB">
        <w:rPr>
          <w:shd w:val="clear" w:color="auto" w:fill="FFFFFF"/>
          <w:lang w:val="cs-CZ"/>
        </w:rPr>
        <w:t>SVOBODA, Petr, ONDŘEJEK, Pavel, ŠUSTEK, Petr a kol.</w:t>
      </w:r>
      <w:r w:rsidRPr="00DB2ABB">
        <w:rPr>
          <w:lang w:val="cs-CZ"/>
        </w:rPr>
        <w:t xml:space="preserve"> </w:t>
      </w:r>
      <w:r w:rsidRPr="00DB2ABB">
        <w:rPr>
          <w:i/>
          <w:shd w:val="clear" w:color="auto" w:fill="FFFFFF"/>
          <w:lang w:val="cs-CZ"/>
        </w:rPr>
        <w:t>Filozofické a právně teoretické aspekty lidských práv</w:t>
      </w:r>
      <w:r w:rsidRPr="00DB2ABB">
        <w:rPr>
          <w:shd w:val="clear" w:color="auto" w:fill="FFFFFF"/>
          <w:lang w:val="cs-CZ"/>
        </w:rPr>
        <w:t>. Praha: Univerzita Karlova v Praze, Právnická fakulta, 2013. 120 s.</w:t>
      </w:r>
      <w:r w:rsidRPr="00302660">
        <w:rPr>
          <w:lang w:val="cs-CZ"/>
        </w:rPr>
        <w:t xml:space="preserve">  </w:t>
      </w:r>
    </w:p>
    <w:p w:rsidR="00415184" w:rsidRPr="00415184" w:rsidRDefault="00415184" w:rsidP="000D4DEB">
      <w:pPr>
        <w:spacing w:line="360" w:lineRule="auto"/>
        <w:jc w:val="both"/>
      </w:pPr>
      <w:proofErr w:type="spellStart"/>
      <w:r w:rsidRPr="009B2DF9">
        <w:rPr>
          <w:lang w:val="cs-CZ"/>
        </w:rPr>
        <w:t>The</w:t>
      </w:r>
      <w:proofErr w:type="spellEnd"/>
      <w:r w:rsidRPr="009B2DF9">
        <w:rPr>
          <w:lang w:val="cs-CZ"/>
        </w:rPr>
        <w:t xml:space="preserve"> </w:t>
      </w:r>
      <w:proofErr w:type="spellStart"/>
      <w:r w:rsidRPr="009B2DF9">
        <w:rPr>
          <w:lang w:val="cs-CZ"/>
        </w:rPr>
        <w:t>Common</w:t>
      </w:r>
      <w:proofErr w:type="spellEnd"/>
      <w:r w:rsidRPr="009B2DF9">
        <w:rPr>
          <w:lang w:val="cs-CZ"/>
        </w:rPr>
        <w:t xml:space="preserve"> </w:t>
      </w:r>
      <w:proofErr w:type="spellStart"/>
      <w:r w:rsidRPr="009B2DF9">
        <w:rPr>
          <w:lang w:val="cs-CZ"/>
        </w:rPr>
        <w:t>Core</w:t>
      </w:r>
      <w:proofErr w:type="spellEnd"/>
      <w:r w:rsidRPr="009B2DF9">
        <w:rPr>
          <w:lang w:val="cs-CZ"/>
        </w:rPr>
        <w:t xml:space="preserve"> </w:t>
      </w:r>
      <w:proofErr w:type="spellStart"/>
      <w:r w:rsidRPr="009B2DF9">
        <w:rPr>
          <w:lang w:val="cs-CZ"/>
        </w:rPr>
        <w:t>of</w:t>
      </w:r>
      <w:proofErr w:type="spellEnd"/>
      <w:r w:rsidRPr="009B2DF9">
        <w:rPr>
          <w:lang w:val="cs-CZ"/>
        </w:rPr>
        <w:t xml:space="preserve"> </w:t>
      </w:r>
      <w:proofErr w:type="spellStart"/>
      <w:r w:rsidRPr="009B2DF9">
        <w:rPr>
          <w:lang w:val="cs-CZ"/>
        </w:rPr>
        <w:t>European</w:t>
      </w:r>
      <w:proofErr w:type="spellEnd"/>
      <w:r w:rsidRPr="009B2DF9">
        <w:rPr>
          <w:lang w:val="cs-CZ"/>
        </w:rPr>
        <w:t xml:space="preserve"> </w:t>
      </w:r>
      <w:proofErr w:type="spellStart"/>
      <w:r w:rsidRPr="009B2DF9">
        <w:rPr>
          <w:lang w:val="cs-CZ"/>
        </w:rPr>
        <w:t>Private</w:t>
      </w:r>
      <w:proofErr w:type="spellEnd"/>
      <w:r w:rsidRPr="009B2DF9">
        <w:rPr>
          <w:lang w:val="cs-CZ"/>
        </w:rPr>
        <w:t xml:space="preserve"> </w:t>
      </w:r>
      <w:proofErr w:type="spellStart"/>
      <w:r w:rsidRPr="009B2DF9">
        <w:rPr>
          <w:lang w:val="cs-CZ"/>
        </w:rPr>
        <w:t>Law</w:t>
      </w:r>
      <w:proofErr w:type="spellEnd"/>
      <w:r w:rsidRPr="009B2DF9">
        <w:rPr>
          <w:lang w:val="cs-CZ"/>
        </w:rPr>
        <w:t xml:space="preserve">. </w:t>
      </w:r>
      <w:proofErr w:type="spellStart"/>
      <w:r w:rsidRPr="009B2DF9">
        <w:rPr>
          <w:i/>
          <w:lang w:val="cs-CZ"/>
        </w:rPr>
        <w:t>The</w:t>
      </w:r>
      <w:proofErr w:type="spellEnd"/>
      <w:r w:rsidRPr="009B2DF9">
        <w:rPr>
          <w:i/>
          <w:lang w:val="cs-CZ"/>
        </w:rPr>
        <w:t xml:space="preserve"> </w:t>
      </w:r>
      <w:proofErr w:type="spellStart"/>
      <w:r w:rsidRPr="009B2DF9">
        <w:rPr>
          <w:i/>
          <w:lang w:val="cs-CZ"/>
        </w:rPr>
        <w:t>Recovery</w:t>
      </w:r>
      <w:proofErr w:type="spellEnd"/>
      <w:r w:rsidRPr="009B2DF9">
        <w:rPr>
          <w:i/>
          <w:lang w:val="cs-CZ"/>
        </w:rPr>
        <w:t xml:space="preserve"> </w:t>
      </w:r>
      <w:proofErr w:type="spellStart"/>
      <w:r w:rsidRPr="009B2DF9">
        <w:rPr>
          <w:i/>
          <w:lang w:val="cs-CZ"/>
        </w:rPr>
        <w:t>of</w:t>
      </w:r>
      <w:proofErr w:type="spellEnd"/>
      <w:r w:rsidRPr="009B2DF9">
        <w:rPr>
          <w:i/>
          <w:lang w:val="cs-CZ"/>
        </w:rPr>
        <w:t xml:space="preserve"> Non-</w:t>
      </w:r>
      <w:proofErr w:type="spellStart"/>
      <w:r w:rsidRPr="009B2DF9">
        <w:rPr>
          <w:i/>
          <w:lang w:val="cs-CZ"/>
        </w:rPr>
        <w:t>Pecuniary</w:t>
      </w:r>
      <w:proofErr w:type="spellEnd"/>
      <w:r w:rsidRPr="009B2DF9">
        <w:rPr>
          <w:i/>
          <w:lang w:val="cs-CZ"/>
        </w:rPr>
        <w:t xml:space="preserve"> </w:t>
      </w:r>
      <w:proofErr w:type="spellStart"/>
      <w:r w:rsidRPr="009B2DF9">
        <w:rPr>
          <w:i/>
          <w:lang w:val="cs-CZ"/>
        </w:rPr>
        <w:t>Loss</w:t>
      </w:r>
      <w:proofErr w:type="spellEnd"/>
      <w:r w:rsidRPr="009B2DF9">
        <w:rPr>
          <w:i/>
          <w:lang w:val="cs-CZ"/>
        </w:rPr>
        <w:t xml:space="preserve"> in </w:t>
      </w:r>
      <w:proofErr w:type="spellStart"/>
      <w:r w:rsidRPr="009B2DF9">
        <w:rPr>
          <w:i/>
          <w:lang w:val="cs-CZ"/>
        </w:rPr>
        <w:t>European</w:t>
      </w:r>
      <w:proofErr w:type="spellEnd"/>
      <w:r w:rsidRPr="009B2DF9">
        <w:rPr>
          <w:i/>
          <w:lang w:val="cs-CZ"/>
        </w:rPr>
        <w:t xml:space="preserve"> </w:t>
      </w:r>
      <w:proofErr w:type="spellStart"/>
      <w:r w:rsidRPr="009B2DF9">
        <w:rPr>
          <w:i/>
          <w:lang w:val="cs-CZ"/>
        </w:rPr>
        <w:t>Contract</w:t>
      </w:r>
      <w:proofErr w:type="spellEnd"/>
      <w:r w:rsidRPr="009B2DF9">
        <w:rPr>
          <w:i/>
          <w:lang w:val="cs-CZ"/>
        </w:rPr>
        <w:t xml:space="preserve"> </w:t>
      </w:r>
      <w:proofErr w:type="spellStart"/>
      <w:r w:rsidRPr="009B2DF9">
        <w:rPr>
          <w:i/>
          <w:lang w:val="cs-CZ"/>
        </w:rPr>
        <w:t>Law</w:t>
      </w:r>
      <w:proofErr w:type="spellEnd"/>
      <w:r w:rsidRPr="009B2DF9">
        <w:rPr>
          <w:lang w:val="cs-CZ"/>
        </w:rPr>
        <w:t xml:space="preserve">. Cambridge: Cambridge University </w:t>
      </w:r>
      <w:proofErr w:type="spellStart"/>
      <w:r w:rsidRPr="009B2DF9">
        <w:rPr>
          <w:lang w:val="cs-CZ"/>
        </w:rPr>
        <w:t>Press</w:t>
      </w:r>
      <w:proofErr w:type="spellEnd"/>
      <w:r w:rsidRPr="009B2DF9">
        <w:rPr>
          <w:lang w:val="cs-CZ"/>
        </w:rPr>
        <w:t xml:space="preserve">, 2015. </w:t>
      </w:r>
      <w:r w:rsidR="00E71435" w:rsidRPr="009B2DF9">
        <w:rPr>
          <w:lang w:val="cs-CZ"/>
        </w:rPr>
        <w:t>534 s.</w:t>
      </w:r>
    </w:p>
    <w:p w:rsidR="008805C8" w:rsidRDefault="008805C8" w:rsidP="000D4DEB">
      <w:pPr>
        <w:spacing w:line="360" w:lineRule="auto"/>
        <w:jc w:val="both"/>
        <w:rPr>
          <w:lang w:val="cs-CZ"/>
        </w:rPr>
      </w:pPr>
      <w:r>
        <w:rPr>
          <w:lang w:val="cs-CZ"/>
        </w:rPr>
        <w:t xml:space="preserve">VÍTOVÁ, Blanka, DOHNAL, Jakub, KOTULA, Jan. </w:t>
      </w:r>
      <w:r w:rsidRPr="00B26257">
        <w:rPr>
          <w:i/>
          <w:lang w:val="cs-CZ"/>
        </w:rPr>
        <w:t>Náhrada majetkové a nemajetkové újmy v novém občanském zákoníku – komentář k § 2894 až § 2971</w:t>
      </w:r>
      <w:r>
        <w:rPr>
          <w:lang w:val="cs-CZ"/>
        </w:rPr>
        <w:t xml:space="preserve">. 1. vydání. Olomouc: ANAG, 2015. 336 s. </w:t>
      </w:r>
    </w:p>
    <w:p w:rsidR="003268D2" w:rsidRDefault="00A7615A" w:rsidP="000D4DEB">
      <w:pPr>
        <w:spacing w:line="360" w:lineRule="auto"/>
        <w:jc w:val="both"/>
      </w:pPr>
      <w:r w:rsidRPr="009B2DF9">
        <w:t xml:space="preserve">WINIGER, </w:t>
      </w:r>
      <w:proofErr w:type="spellStart"/>
      <w:r w:rsidRPr="009B2DF9">
        <w:t>Bénédict</w:t>
      </w:r>
      <w:proofErr w:type="spellEnd"/>
      <w:r w:rsidR="003268D2" w:rsidRPr="009B2DF9">
        <w:t xml:space="preserve"> a kol. </w:t>
      </w:r>
      <w:proofErr w:type="spellStart"/>
      <w:r w:rsidR="003268D2" w:rsidRPr="009B2DF9">
        <w:rPr>
          <w:i/>
        </w:rPr>
        <w:t>Digest</w:t>
      </w:r>
      <w:proofErr w:type="spellEnd"/>
      <w:r w:rsidR="003268D2" w:rsidRPr="009B2DF9">
        <w:rPr>
          <w:i/>
        </w:rPr>
        <w:t xml:space="preserve"> </w:t>
      </w:r>
      <w:proofErr w:type="spellStart"/>
      <w:r w:rsidR="003268D2" w:rsidRPr="009B2DF9">
        <w:rPr>
          <w:i/>
        </w:rPr>
        <w:t>of</w:t>
      </w:r>
      <w:proofErr w:type="spellEnd"/>
      <w:r w:rsidR="003268D2" w:rsidRPr="009B2DF9">
        <w:rPr>
          <w:i/>
        </w:rPr>
        <w:t xml:space="preserve"> </w:t>
      </w:r>
      <w:proofErr w:type="spellStart"/>
      <w:r w:rsidR="003268D2" w:rsidRPr="009B2DF9">
        <w:rPr>
          <w:i/>
        </w:rPr>
        <w:t>European</w:t>
      </w:r>
      <w:proofErr w:type="spellEnd"/>
      <w:r w:rsidR="003268D2" w:rsidRPr="009B2DF9">
        <w:rPr>
          <w:i/>
        </w:rPr>
        <w:t xml:space="preserve"> tort </w:t>
      </w:r>
      <w:proofErr w:type="spellStart"/>
      <w:r w:rsidR="003268D2" w:rsidRPr="009B2DF9">
        <w:rPr>
          <w:i/>
        </w:rPr>
        <w:t>law</w:t>
      </w:r>
      <w:proofErr w:type="spellEnd"/>
      <w:r w:rsidR="003268D2" w:rsidRPr="009B2DF9">
        <w:rPr>
          <w:i/>
        </w:rPr>
        <w:t xml:space="preserve">. 2. </w:t>
      </w:r>
      <w:proofErr w:type="spellStart"/>
      <w:r w:rsidR="003268D2" w:rsidRPr="009B2DF9">
        <w:rPr>
          <w:i/>
        </w:rPr>
        <w:t>Essential</w:t>
      </w:r>
      <w:proofErr w:type="spellEnd"/>
      <w:r w:rsidR="003268D2" w:rsidRPr="009B2DF9">
        <w:rPr>
          <w:i/>
        </w:rPr>
        <w:t xml:space="preserve"> </w:t>
      </w:r>
      <w:proofErr w:type="spellStart"/>
      <w:r w:rsidR="003268D2" w:rsidRPr="009B2DF9">
        <w:rPr>
          <w:i/>
        </w:rPr>
        <w:t>cases</w:t>
      </w:r>
      <w:proofErr w:type="spellEnd"/>
      <w:r w:rsidR="003268D2" w:rsidRPr="009B2DF9">
        <w:rPr>
          <w:i/>
        </w:rPr>
        <w:t xml:space="preserve"> on </w:t>
      </w:r>
      <w:proofErr w:type="spellStart"/>
      <w:r w:rsidR="003268D2" w:rsidRPr="009B2DF9">
        <w:rPr>
          <w:i/>
        </w:rPr>
        <w:t>damage</w:t>
      </w:r>
      <w:proofErr w:type="spellEnd"/>
      <w:r w:rsidRPr="009B2DF9">
        <w:t xml:space="preserve">. </w:t>
      </w:r>
      <w:proofErr w:type="spellStart"/>
      <w:r w:rsidR="008134BE" w:rsidRPr="009B2DF9">
        <w:t>Berlin</w:t>
      </w:r>
      <w:proofErr w:type="spellEnd"/>
      <w:r w:rsidR="008134BE" w:rsidRPr="009B2DF9">
        <w:t xml:space="preserve">/Boston: </w:t>
      </w:r>
      <w:proofErr w:type="spellStart"/>
      <w:r w:rsidR="008134BE" w:rsidRPr="009B2DF9">
        <w:t>Walter</w:t>
      </w:r>
      <w:proofErr w:type="spellEnd"/>
      <w:r w:rsidR="008134BE" w:rsidRPr="009B2DF9">
        <w:t xml:space="preserve"> </w:t>
      </w:r>
      <w:proofErr w:type="spellStart"/>
      <w:r w:rsidR="008134BE" w:rsidRPr="009B2DF9">
        <w:t>de</w:t>
      </w:r>
      <w:proofErr w:type="spellEnd"/>
      <w:r w:rsidR="008134BE" w:rsidRPr="009B2DF9">
        <w:t xml:space="preserve"> </w:t>
      </w:r>
      <w:proofErr w:type="spellStart"/>
      <w:r w:rsidR="008134BE" w:rsidRPr="009B2DF9">
        <w:t>Gruyter</w:t>
      </w:r>
      <w:proofErr w:type="spellEnd"/>
      <w:r w:rsidR="008134BE" w:rsidRPr="009B2DF9">
        <w:t xml:space="preserve"> </w:t>
      </w:r>
      <w:proofErr w:type="spellStart"/>
      <w:r w:rsidR="008134BE" w:rsidRPr="009B2DF9">
        <w:t>GmbH</w:t>
      </w:r>
      <w:proofErr w:type="spellEnd"/>
      <w:r w:rsidR="008134BE" w:rsidRPr="009B2DF9">
        <w:t xml:space="preserve"> &amp; </w:t>
      </w:r>
      <w:proofErr w:type="spellStart"/>
      <w:r w:rsidR="008134BE" w:rsidRPr="009B2DF9">
        <w:t>Co</w:t>
      </w:r>
      <w:proofErr w:type="spellEnd"/>
      <w:r w:rsidR="008134BE" w:rsidRPr="009B2DF9">
        <w:t>. KG</w:t>
      </w:r>
      <w:r w:rsidR="000D4DEB" w:rsidRPr="009B2DF9">
        <w:t>, 2011. 1175 s.</w:t>
      </w:r>
    </w:p>
    <w:p w:rsidR="00904E44" w:rsidRDefault="00904E44" w:rsidP="000D4DEB">
      <w:pPr>
        <w:pStyle w:val="Textpoznmkypodiarou"/>
        <w:spacing w:line="360" w:lineRule="auto"/>
        <w:jc w:val="both"/>
        <w:rPr>
          <w:sz w:val="24"/>
          <w:szCs w:val="24"/>
          <w:highlight w:val="yellow"/>
          <w:lang w:val="cs-CZ"/>
        </w:rPr>
      </w:pPr>
    </w:p>
    <w:p w:rsidR="008805C8" w:rsidRPr="0096772A" w:rsidRDefault="008805C8" w:rsidP="000D4DEB">
      <w:pPr>
        <w:pStyle w:val="Textpoznmkypodiarou"/>
        <w:spacing w:line="360" w:lineRule="auto"/>
        <w:jc w:val="both"/>
        <w:rPr>
          <w:b/>
          <w:sz w:val="28"/>
          <w:szCs w:val="28"/>
        </w:rPr>
      </w:pPr>
      <w:r w:rsidRPr="0096772A">
        <w:rPr>
          <w:b/>
          <w:sz w:val="28"/>
          <w:szCs w:val="28"/>
        </w:rPr>
        <w:t xml:space="preserve">Komentáre: </w:t>
      </w:r>
    </w:p>
    <w:p w:rsidR="008805C8" w:rsidRPr="008805C8" w:rsidRDefault="008805C8" w:rsidP="000D4DEB">
      <w:pPr>
        <w:pStyle w:val="Normlnywebov"/>
        <w:spacing w:before="0" w:beforeAutospacing="0" w:after="0" w:line="360" w:lineRule="auto"/>
        <w:jc w:val="both"/>
        <w:rPr>
          <w:lang w:val="cs-CZ"/>
        </w:rPr>
      </w:pPr>
      <w:r w:rsidRPr="009A47D0">
        <w:rPr>
          <w:lang w:val="cs-CZ"/>
        </w:rPr>
        <w:t xml:space="preserve">HULMÁK, Milan a kol. </w:t>
      </w:r>
      <w:r w:rsidRPr="009A47D0">
        <w:rPr>
          <w:i/>
          <w:lang w:val="cs-CZ"/>
        </w:rPr>
        <w:t>Občanský zákoník VI</w:t>
      </w:r>
      <w:r w:rsidRPr="009A47D0">
        <w:rPr>
          <w:lang w:val="cs-CZ"/>
        </w:rPr>
        <w:t>.</w:t>
      </w:r>
      <w:r w:rsidRPr="009A47D0">
        <w:rPr>
          <w:i/>
          <w:lang w:val="cs-CZ"/>
        </w:rPr>
        <w:t xml:space="preserve"> Závazkové právo</w:t>
      </w:r>
      <w:r w:rsidRPr="009A47D0">
        <w:rPr>
          <w:lang w:val="cs-CZ"/>
        </w:rPr>
        <w:t>.</w:t>
      </w:r>
      <w:r w:rsidR="00013103">
        <w:rPr>
          <w:i/>
          <w:lang w:val="cs-CZ"/>
        </w:rPr>
        <w:t xml:space="preserve"> Zvláštní část (§ 2055 -</w:t>
      </w:r>
      <w:r w:rsidRPr="009A47D0">
        <w:rPr>
          <w:i/>
          <w:lang w:val="cs-CZ"/>
        </w:rPr>
        <w:t xml:space="preserve"> 3014)</w:t>
      </w:r>
      <w:r w:rsidRPr="009A47D0">
        <w:rPr>
          <w:lang w:val="cs-CZ"/>
        </w:rPr>
        <w:t>.</w:t>
      </w:r>
      <w:r w:rsidRPr="009A47D0">
        <w:rPr>
          <w:i/>
          <w:lang w:val="cs-CZ"/>
        </w:rPr>
        <w:t xml:space="preserve"> Komentář</w:t>
      </w:r>
      <w:r w:rsidRPr="009A47D0">
        <w:rPr>
          <w:lang w:val="cs-CZ"/>
        </w:rPr>
        <w:t>. 1. vydán</w:t>
      </w:r>
      <w:r>
        <w:rPr>
          <w:lang w:val="cs-CZ"/>
        </w:rPr>
        <w:t xml:space="preserve">í. Praha: C. H. Beck, 2014. </w:t>
      </w:r>
      <w:r w:rsidRPr="00C02A7F">
        <w:rPr>
          <w:lang w:val="cs-CZ"/>
        </w:rPr>
        <w:t xml:space="preserve">2046 s. </w:t>
      </w:r>
    </w:p>
    <w:p w:rsidR="00AD211B" w:rsidRPr="008805C8" w:rsidRDefault="00AD211B" w:rsidP="000D4DEB">
      <w:pPr>
        <w:spacing w:line="360" w:lineRule="auto"/>
        <w:jc w:val="both"/>
      </w:pPr>
      <w:r w:rsidRPr="009B2DF9">
        <w:t xml:space="preserve">KODEK, </w:t>
      </w:r>
      <w:proofErr w:type="spellStart"/>
      <w:r w:rsidRPr="009B2DF9">
        <w:t>Georg</w:t>
      </w:r>
      <w:proofErr w:type="spellEnd"/>
      <w:r w:rsidRPr="009B2DF9">
        <w:t xml:space="preserve">, SCHWIMANN, Michael. </w:t>
      </w:r>
      <w:r w:rsidRPr="009B2DF9">
        <w:rPr>
          <w:i/>
        </w:rPr>
        <w:t xml:space="preserve">ABGB </w:t>
      </w:r>
      <w:proofErr w:type="spellStart"/>
      <w:r w:rsidRPr="009B2DF9">
        <w:rPr>
          <w:i/>
        </w:rPr>
        <w:t>Praxiskommentar</w:t>
      </w:r>
      <w:proofErr w:type="spellEnd"/>
      <w:r w:rsidRPr="009B2DF9">
        <w:rPr>
          <w:i/>
        </w:rPr>
        <w:t xml:space="preserve">  1. §§ 1 - 284 ABGB: </w:t>
      </w:r>
      <w:proofErr w:type="spellStart"/>
      <w:r w:rsidRPr="009B2DF9">
        <w:rPr>
          <w:i/>
        </w:rPr>
        <w:t>EheG</w:t>
      </w:r>
      <w:proofErr w:type="spellEnd"/>
      <w:r w:rsidRPr="009B2DF9">
        <w:rPr>
          <w:i/>
        </w:rPr>
        <w:t xml:space="preserve">, 1. </w:t>
      </w:r>
      <w:proofErr w:type="spellStart"/>
      <w:r w:rsidRPr="009B2DF9">
        <w:rPr>
          <w:i/>
        </w:rPr>
        <w:t>DVEheG</w:t>
      </w:r>
      <w:proofErr w:type="spellEnd"/>
      <w:r w:rsidRPr="009B2DF9">
        <w:rPr>
          <w:i/>
        </w:rPr>
        <w:t xml:space="preserve">, UVG, </w:t>
      </w:r>
      <w:proofErr w:type="spellStart"/>
      <w:r w:rsidRPr="009B2DF9">
        <w:rPr>
          <w:i/>
        </w:rPr>
        <w:t>USchG</w:t>
      </w:r>
      <w:proofErr w:type="spellEnd"/>
      <w:r w:rsidRPr="009B2DF9">
        <w:rPr>
          <w:i/>
        </w:rPr>
        <w:t xml:space="preserve">, TEG, </w:t>
      </w:r>
      <w:proofErr w:type="spellStart"/>
      <w:r w:rsidRPr="009B2DF9">
        <w:rPr>
          <w:i/>
        </w:rPr>
        <w:t>PatVG</w:t>
      </w:r>
      <w:proofErr w:type="spellEnd"/>
      <w:r w:rsidRPr="009B2DF9">
        <w:t xml:space="preserve">. </w:t>
      </w:r>
      <w:proofErr w:type="spellStart"/>
      <w:r w:rsidRPr="009B2DF9">
        <w:t>Wien</w:t>
      </w:r>
      <w:proofErr w:type="spellEnd"/>
      <w:r w:rsidRPr="009B2DF9">
        <w:t xml:space="preserve">: </w:t>
      </w:r>
      <w:proofErr w:type="spellStart"/>
      <w:r w:rsidRPr="009B2DF9">
        <w:t>LexisNexis</w:t>
      </w:r>
      <w:proofErr w:type="spellEnd"/>
      <w:r w:rsidRPr="009B2DF9">
        <w:t>, 2012. 1732 s.</w:t>
      </w:r>
      <w:r>
        <w:t xml:space="preserve"> </w:t>
      </w:r>
    </w:p>
    <w:p w:rsidR="008805C8" w:rsidRDefault="008805C8" w:rsidP="000D4DEB">
      <w:pPr>
        <w:spacing w:line="360" w:lineRule="auto"/>
        <w:jc w:val="both"/>
      </w:pPr>
      <w:r>
        <w:lastRenderedPageBreak/>
        <w:t xml:space="preserve">LAVICKÝ, </w:t>
      </w:r>
      <w:proofErr w:type="spellStart"/>
      <w:r>
        <w:t>Petr</w:t>
      </w:r>
      <w:proofErr w:type="spellEnd"/>
      <w:r>
        <w:t xml:space="preserve"> a kol. </w:t>
      </w:r>
      <w:proofErr w:type="spellStart"/>
      <w:r>
        <w:rPr>
          <w:i/>
        </w:rPr>
        <w:t>Občanský</w:t>
      </w:r>
      <w:proofErr w:type="spellEnd"/>
      <w:r>
        <w:rPr>
          <w:i/>
        </w:rPr>
        <w:t xml:space="preserve"> </w:t>
      </w:r>
      <w:proofErr w:type="spellStart"/>
      <w:r>
        <w:rPr>
          <w:i/>
        </w:rPr>
        <w:t>zákoník</w:t>
      </w:r>
      <w:proofErr w:type="spellEnd"/>
      <w:r>
        <w:rPr>
          <w:i/>
        </w:rPr>
        <w:t xml:space="preserve"> I. Obecná </w:t>
      </w:r>
      <w:proofErr w:type="spellStart"/>
      <w:r>
        <w:rPr>
          <w:i/>
        </w:rPr>
        <w:t>část</w:t>
      </w:r>
      <w:proofErr w:type="spellEnd"/>
      <w:r>
        <w:rPr>
          <w:i/>
        </w:rPr>
        <w:t xml:space="preserve"> (§1-654). </w:t>
      </w:r>
      <w:proofErr w:type="spellStart"/>
      <w:r>
        <w:rPr>
          <w:i/>
        </w:rPr>
        <w:t>Komentář</w:t>
      </w:r>
      <w:proofErr w:type="spellEnd"/>
      <w:r>
        <w:rPr>
          <w:i/>
        </w:rPr>
        <w:t xml:space="preserve">. </w:t>
      </w:r>
      <w:r>
        <w:t xml:space="preserve">1. </w:t>
      </w:r>
      <w:proofErr w:type="spellStart"/>
      <w:r>
        <w:t>vydání</w:t>
      </w:r>
      <w:proofErr w:type="spellEnd"/>
      <w:r>
        <w:t xml:space="preserve">. Praha: C. H. </w:t>
      </w:r>
      <w:proofErr w:type="spellStart"/>
      <w:r>
        <w:t>Beck</w:t>
      </w:r>
      <w:proofErr w:type="spellEnd"/>
      <w:r>
        <w:t xml:space="preserve">, 2014. 1380 s. </w:t>
      </w:r>
    </w:p>
    <w:p w:rsidR="00E37457" w:rsidRDefault="008805C8" w:rsidP="000D4DEB">
      <w:pPr>
        <w:spacing w:line="360" w:lineRule="auto"/>
        <w:jc w:val="both"/>
        <w:rPr>
          <w:lang w:val="cs-CZ"/>
        </w:rPr>
      </w:pPr>
      <w:r>
        <w:rPr>
          <w:lang w:val="cs-CZ"/>
        </w:rPr>
        <w:t xml:space="preserve">MELZER, Filip, </w:t>
      </w:r>
      <w:r w:rsidRPr="0069261B">
        <w:rPr>
          <w:lang w:val="cs-CZ"/>
        </w:rPr>
        <w:t xml:space="preserve">TÉGL, Petr a kol. </w:t>
      </w:r>
      <w:r w:rsidRPr="0069261B">
        <w:rPr>
          <w:i/>
          <w:lang w:val="cs-CZ"/>
        </w:rPr>
        <w:t>Občanský zákoník- velký komentář. Svazek I. § 1- 117</w:t>
      </w:r>
      <w:r w:rsidRPr="0069261B">
        <w:rPr>
          <w:lang w:val="cs-CZ"/>
        </w:rPr>
        <w:t xml:space="preserve">. 1. vydání. Praha: </w:t>
      </w:r>
      <w:proofErr w:type="spellStart"/>
      <w:r w:rsidRPr="0069261B">
        <w:rPr>
          <w:lang w:val="cs-CZ"/>
        </w:rPr>
        <w:t>Leges</w:t>
      </w:r>
      <w:proofErr w:type="spellEnd"/>
      <w:r w:rsidRPr="0069261B">
        <w:rPr>
          <w:lang w:val="cs-CZ"/>
        </w:rPr>
        <w:t xml:space="preserve">, 2013. </w:t>
      </w:r>
      <w:r w:rsidRPr="008E029E">
        <w:rPr>
          <w:lang w:val="cs-CZ"/>
        </w:rPr>
        <w:t>720 s.</w:t>
      </w:r>
    </w:p>
    <w:p w:rsidR="008805C8" w:rsidRDefault="00E37457" w:rsidP="000D4DEB">
      <w:pPr>
        <w:spacing w:line="360" w:lineRule="auto"/>
        <w:jc w:val="both"/>
        <w:rPr>
          <w:lang w:val="cs-CZ"/>
        </w:rPr>
      </w:pPr>
      <w:r w:rsidRPr="009B2DF9">
        <w:rPr>
          <w:lang w:val="cs-CZ"/>
        </w:rPr>
        <w:t xml:space="preserve">SCHWIMMAN, Michael a kol. </w:t>
      </w:r>
      <w:r w:rsidRPr="009B2DF9">
        <w:rPr>
          <w:i/>
          <w:lang w:val="cs-CZ"/>
        </w:rPr>
        <w:t xml:space="preserve">ABGB </w:t>
      </w:r>
      <w:proofErr w:type="spellStart"/>
      <w:r w:rsidRPr="009B2DF9">
        <w:rPr>
          <w:i/>
          <w:lang w:val="cs-CZ"/>
        </w:rPr>
        <w:t>Praxiskommentar</w:t>
      </w:r>
      <w:proofErr w:type="spellEnd"/>
      <w:r w:rsidRPr="009B2DF9">
        <w:rPr>
          <w:i/>
          <w:lang w:val="cs-CZ"/>
        </w:rPr>
        <w:t xml:space="preserve"> - Band 6: §§ 1293-1502 ABGB</w:t>
      </w:r>
      <w:r w:rsidRPr="009B2DF9">
        <w:rPr>
          <w:lang w:val="cs-CZ"/>
        </w:rPr>
        <w:t xml:space="preserve">. 3. </w:t>
      </w:r>
      <w:proofErr w:type="spellStart"/>
      <w:r w:rsidRPr="009B2DF9">
        <w:rPr>
          <w:lang w:val="cs-CZ"/>
        </w:rPr>
        <w:t>Auflage</w:t>
      </w:r>
      <w:proofErr w:type="spellEnd"/>
      <w:r w:rsidRPr="009B2DF9">
        <w:rPr>
          <w:lang w:val="cs-CZ"/>
        </w:rPr>
        <w:t xml:space="preserve">. </w:t>
      </w:r>
      <w:proofErr w:type="spellStart"/>
      <w:r w:rsidRPr="009B2DF9">
        <w:rPr>
          <w:lang w:val="cs-CZ"/>
        </w:rPr>
        <w:t>Wien</w:t>
      </w:r>
      <w:proofErr w:type="spellEnd"/>
      <w:r w:rsidRPr="009B2DF9">
        <w:rPr>
          <w:lang w:val="cs-CZ"/>
        </w:rPr>
        <w:t xml:space="preserve">: </w:t>
      </w:r>
      <w:proofErr w:type="spellStart"/>
      <w:r w:rsidRPr="009B2DF9">
        <w:rPr>
          <w:lang w:val="cs-CZ"/>
        </w:rPr>
        <w:t>LexisNexis</w:t>
      </w:r>
      <w:proofErr w:type="spellEnd"/>
      <w:r w:rsidRPr="009B2DF9">
        <w:rPr>
          <w:lang w:val="cs-CZ"/>
        </w:rPr>
        <w:t>, 2006. 1272 s.</w:t>
      </w:r>
      <w:r>
        <w:rPr>
          <w:lang w:val="cs-CZ"/>
        </w:rPr>
        <w:t xml:space="preserve"> </w:t>
      </w:r>
    </w:p>
    <w:p w:rsidR="00013E4D" w:rsidRDefault="00013E4D" w:rsidP="000D4DEB">
      <w:pPr>
        <w:spacing w:line="360" w:lineRule="auto"/>
        <w:jc w:val="both"/>
        <w:rPr>
          <w:lang w:val="cs-CZ"/>
        </w:rPr>
      </w:pPr>
      <w:r>
        <w:rPr>
          <w:lang w:val="cs-CZ"/>
        </w:rPr>
        <w:t xml:space="preserve">SVOBODA, Karel a kol. </w:t>
      </w:r>
      <w:r w:rsidRPr="00FB6E7A">
        <w:rPr>
          <w:i/>
          <w:lang w:val="cs-CZ"/>
        </w:rPr>
        <w:t>Občanský soudní řád. Komentář.</w:t>
      </w:r>
      <w:r w:rsidRPr="00FB6E7A">
        <w:rPr>
          <w:lang w:val="cs-CZ"/>
        </w:rPr>
        <w:t xml:space="preserve"> 1. </w:t>
      </w:r>
      <w:r>
        <w:rPr>
          <w:lang w:val="cs-CZ"/>
        </w:rPr>
        <w:t>vydání. Praha: C. H. Beck, 2013.</w:t>
      </w:r>
      <w:r w:rsidRPr="00FB6E7A">
        <w:rPr>
          <w:lang w:val="cs-CZ"/>
        </w:rPr>
        <w:t xml:space="preserve"> 1422 s.</w:t>
      </w:r>
    </w:p>
    <w:p w:rsidR="008805C8" w:rsidRPr="0096772A" w:rsidRDefault="008805C8" w:rsidP="000D4DEB">
      <w:pPr>
        <w:pStyle w:val="Normlnywebov"/>
        <w:spacing w:before="0" w:beforeAutospacing="0" w:after="0" w:line="360" w:lineRule="auto"/>
        <w:jc w:val="both"/>
        <w:rPr>
          <w:lang w:val="cs-CZ"/>
        </w:rPr>
      </w:pPr>
      <w:r w:rsidRPr="00C02A7F">
        <w:rPr>
          <w:lang w:val="cs-CZ"/>
        </w:rPr>
        <w:t xml:space="preserve">ŠVESTKA, Jiří a kol. </w:t>
      </w:r>
      <w:r w:rsidRPr="00C02A7F">
        <w:rPr>
          <w:i/>
          <w:lang w:val="cs-CZ"/>
        </w:rPr>
        <w:t>Občanský zákoník</w:t>
      </w:r>
      <w:r w:rsidRPr="00C02A7F">
        <w:rPr>
          <w:lang w:val="cs-CZ"/>
        </w:rPr>
        <w:t xml:space="preserve">. </w:t>
      </w:r>
      <w:r w:rsidRPr="00C02A7F">
        <w:rPr>
          <w:i/>
          <w:lang w:val="cs-CZ"/>
        </w:rPr>
        <w:t>Komentář</w:t>
      </w:r>
      <w:r w:rsidRPr="00C02A7F">
        <w:rPr>
          <w:lang w:val="cs-CZ"/>
        </w:rPr>
        <w:t xml:space="preserve">. </w:t>
      </w:r>
      <w:r w:rsidRPr="00C02A7F">
        <w:rPr>
          <w:i/>
          <w:lang w:val="cs-CZ"/>
        </w:rPr>
        <w:t>Svazek VI (§ 2521 až 3081)</w:t>
      </w:r>
      <w:r w:rsidRPr="00C02A7F">
        <w:rPr>
          <w:lang w:val="cs-CZ"/>
        </w:rPr>
        <w:t xml:space="preserve">. 1. vydání. Praha: </w:t>
      </w:r>
      <w:proofErr w:type="spellStart"/>
      <w:r w:rsidRPr="00C02A7F">
        <w:rPr>
          <w:lang w:val="cs-CZ"/>
        </w:rPr>
        <w:t>Wolters</w:t>
      </w:r>
      <w:proofErr w:type="spellEnd"/>
      <w:r w:rsidRPr="00C02A7F">
        <w:rPr>
          <w:lang w:val="cs-CZ"/>
        </w:rPr>
        <w:t xml:space="preserve"> </w:t>
      </w:r>
      <w:proofErr w:type="spellStart"/>
      <w:r w:rsidRPr="00C02A7F">
        <w:rPr>
          <w:lang w:val="cs-CZ"/>
        </w:rPr>
        <w:t>Kluwer</w:t>
      </w:r>
      <w:proofErr w:type="spellEnd"/>
      <w:r w:rsidRPr="00C02A7F">
        <w:rPr>
          <w:lang w:val="cs-CZ"/>
        </w:rPr>
        <w:t xml:space="preserve">, 2014. 1480 s. </w:t>
      </w:r>
    </w:p>
    <w:p w:rsidR="00E0379E" w:rsidRPr="005A78AD" w:rsidRDefault="00E0379E" w:rsidP="000D4DEB">
      <w:pPr>
        <w:pStyle w:val="Normlnywebov"/>
        <w:spacing w:before="0" w:beforeAutospacing="0" w:after="0" w:line="360" w:lineRule="auto"/>
        <w:rPr>
          <w:highlight w:val="yellow"/>
          <w:lang w:val="cs-CZ"/>
        </w:rPr>
      </w:pPr>
    </w:p>
    <w:p w:rsidR="00E0379E" w:rsidRPr="0096772A" w:rsidRDefault="00E0379E" w:rsidP="000D4DEB">
      <w:pPr>
        <w:pStyle w:val="Normlnywebov"/>
        <w:spacing w:before="0" w:beforeAutospacing="0" w:after="0" w:line="360" w:lineRule="auto"/>
        <w:jc w:val="both"/>
        <w:rPr>
          <w:b/>
          <w:sz w:val="28"/>
          <w:szCs w:val="28"/>
        </w:rPr>
      </w:pPr>
      <w:r w:rsidRPr="0096772A">
        <w:rPr>
          <w:b/>
          <w:sz w:val="28"/>
          <w:szCs w:val="28"/>
        </w:rPr>
        <w:t>Články z odborných časopisov:</w:t>
      </w:r>
    </w:p>
    <w:p w:rsidR="00374007" w:rsidRDefault="00374007" w:rsidP="000D4DEB">
      <w:pPr>
        <w:pStyle w:val="Textpoznmkypodiarou"/>
        <w:spacing w:line="360" w:lineRule="auto"/>
        <w:jc w:val="both"/>
        <w:rPr>
          <w:rFonts w:eastAsia="Times New Roman"/>
          <w:kern w:val="0"/>
          <w:sz w:val="24"/>
          <w:szCs w:val="24"/>
          <w:lang w:val="cs-CZ" w:eastAsia="sk-SK"/>
        </w:rPr>
      </w:pPr>
      <w:r w:rsidRPr="001A1138">
        <w:rPr>
          <w:rFonts w:eastAsia="Times New Roman"/>
          <w:kern w:val="0"/>
          <w:sz w:val="24"/>
          <w:szCs w:val="24"/>
          <w:lang w:val="cs-CZ" w:eastAsia="sk-SK"/>
        </w:rPr>
        <w:t xml:space="preserve">DOLEŽAL, Tomáš, LAVICKÝ, Petr. Pojetí náhrady nemajetkové újmy při ublížení na zdraví podle nového občanského zákoníku a s tím spojené procesní aspekty. </w:t>
      </w:r>
      <w:r w:rsidRPr="006D66E7">
        <w:rPr>
          <w:rFonts w:eastAsia="Times New Roman"/>
          <w:i/>
          <w:kern w:val="0"/>
          <w:sz w:val="24"/>
          <w:szCs w:val="24"/>
          <w:lang w:val="cs-CZ" w:eastAsia="sk-SK"/>
        </w:rPr>
        <w:t>Právní rozhledy</w:t>
      </w:r>
      <w:r w:rsidRPr="001A1138">
        <w:rPr>
          <w:rFonts w:eastAsia="Times New Roman"/>
          <w:kern w:val="0"/>
          <w:sz w:val="24"/>
          <w:szCs w:val="24"/>
          <w:lang w:val="cs-CZ" w:eastAsia="sk-SK"/>
        </w:rPr>
        <w:t xml:space="preserve">, 2014, roč. 22, č. 10, s. 358-363. </w:t>
      </w:r>
    </w:p>
    <w:p w:rsidR="00F3297E" w:rsidRDefault="00F3297E" w:rsidP="000D4DEB">
      <w:pPr>
        <w:pStyle w:val="Textpoznmkypodiarou"/>
        <w:spacing w:line="360" w:lineRule="auto"/>
        <w:jc w:val="both"/>
        <w:rPr>
          <w:rFonts w:eastAsia="Times New Roman"/>
          <w:kern w:val="0"/>
          <w:sz w:val="24"/>
          <w:szCs w:val="24"/>
          <w:lang w:val="cs-CZ" w:eastAsia="sk-SK"/>
        </w:rPr>
      </w:pPr>
      <w:r w:rsidRPr="009B2DF9">
        <w:rPr>
          <w:rFonts w:eastAsia="Times New Roman"/>
          <w:kern w:val="0"/>
          <w:sz w:val="24"/>
          <w:szCs w:val="24"/>
          <w:lang w:val="cs-CZ" w:eastAsia="sk-SK"/>
        </w:rPr>
        <w:t xml:space="preserve">INGLIS CLARK, Andrew. Natural </w:t>
      </w:r>
      <w:proofErr w:type="spellStart"/>
      <w:r w:rsidRPr="009B2DF9">
        <w:rPr>
          <w:rFonts w:eastAsia="Times New Roman"/>
          <w:kern w:val="0"/>
          <w:sz w:val="24"/>
          <w:szCs w:val="24"/>
          <w:lang w:val="cs-CZ" w:eastAsia="sk-SK"/>
        </w:rPr>
        <w:t>rights</w:t>
      </w:r>
      <w:proofErr w:type="spellEnd"/>
      <w:r w:rsidRPr="009B2DF9">
        <w:rPr>
          <w:rFonts w:eastAsia="Times New Roman"/>
          <w:kern w:val="0"/>
          <w:sz w:val="24"/>
          <w:szCs w:val="24"/>
          <w:lang w:val="cs-CZ" w:eastAsia="sk-SK"/>
        </w:rPr>
        <w:t xml:space="preserve">. </w:t>
      </w:r>
      <w:proofErr w:type="spellStart"/>
      <w:r w:rsidRPr="009B2DF9">
        <w:rPr>
          <w:rFonts w:eastAsia="Times New Roman"/>
          <w:i/>
          <w:kern w:val="0"/>
          <w:sz w:val="24"/>
          <w:szCs w:val="24"/>
          <w:lang w:val="cs-CZ" w:eastAsia="sk-SK"/>
        </w:rPr>
        <w:t>The</w:t>
      </w:r>
      <w:proofErr w:type="spellEnd"/>
      <w:r w:rsidRPr="009B2DF9">
        <w:rPr>
          <w:rFonts w:eastAsia="Times New Roman"/>
          <w:i/>
          <w:kern w:val="0"/>
          <w:sz w:val="24"/>
          <w:szCs w:val="24"/>
          <w:lang w:val="cs-CZ" w:eastAsia="sk-SK"/>
        </w:rPr>
        <w:t xml:space="preserve"> </w:t>
      </w:r>
      <w:proofErr w:type="spellStart"/>
      <w:r w:rsidRPr="009B2DF9">
        <w:rPr>
          <w:rFonts w:eastAsia="Times New Roman"/>
          <w:i/>
          <w:kern w:val="0"/>
          <w:sz w:val="24"/>
          <w:szCs w:val="24"/>
          <w:lang w:val="cs-CZ" w:eastAsia="sk-SK"/>
        </w:rPr>
        <w:t>Annals</w:t>
      </w:r>
      <w:proofErr w:type="spellEnd"/>
      <w:r w:rsidRPr="009B2DF9">
        <w:rPr>
          <w:rFonts w:eastAsia="Times New Roman"/>
          <w:i/>
          <w:kern w:val="0"/>
          <w:sz w:val="24"/>
          <w:szCs w:val="24"/>
          <w:lang w:val="cs-CZ" w:eastAsia="sk-SK"/>
        </w:rPr>
        <w:t xml:space="preserve"> </w:t>
      </w:r>
      <w:proofErr w:type="spellStart"/>
      <w:r w:rsidRPr="009B2DF9">
        <w:rPr>
          <w:rFonts w:eastAsia="Times New Roman"/>
          <w:i/>
          <w:kern w:val="0"/>
          <w:sz w:val="24"/>
          <w:szCs w:val="24"/>
          <w:lang w:val="cs-CZ" w:eastAsia="sk-SK"/>
        </w:rPr>
        <w:t>of</w:t>
      </w:r>
      <w:proofErr w:type="spellEnd"/>
      <w:r w:rsidRPr="009B2DF9">
        <w:rPr>
          <w:rFonts w:eastAsia="Times New Roman"/>
          <w:i/>
          <w:kern w:val="0"/>
          <w:sz w:val="24"/>
          <w:szCs w:val="24"/>
          <w:lang w:val="cs-CZ" w:eastAsia="sk-SK"/>
        </w:rPr>
        <w:t xml:space="preserve"> </w:t>
      </w:r>
      <w:proofErr w:type="spellStart"/>
      <w:r w:rsidRPr="009B2DF9">
        <w:rPr>
          <w:rFonts w:eastAsia="Times New Roman"/>
          <w:i/>
          <w:kern w:val="0"/>
          <w:sz w:val="24"/>
          <w:szCs w:val="24"/>
          <w:lang w:val="cs-CZ" w:eastAsia="sk-SK"/>
        </w:rPr>
        <w:t>the</w:t>
      </w:r>
      <w:proofErr w:type="spellEnd"/>
      <w:r w:rsidRPr="009B2DF9">
        <w:rPr>
          <w:rFonts w:eastAsia="Times New Roman"/>
          <w:i/>
          <w:kern w:val="0"/>
          <w:sz w:val="24"/>
          <w:szCs w:val="24"/>
          <w:lang w:val="cs-CZ" w:eastAsia="sk-SK"/>
        </w:rPr>
        <w:t xml:space="preserve"> </w:t>
      </w:r>
      <w:proofErr w:type="spellStart"/>
      <w:r w:rsidRPr="009B2DF9">
        <w:rPr>
          <w:rFonts w:eastAsia="Times New Roman"/>
          <w:i/>
          <w:kern w:val="0"/>
          <w:sz w:val="24"/>
          <w:szCs w:val="24"/>
          <w:lang w:val="cs-CZ" w:eastAsia="sk-SK"/>
        </w:rPr>
        <w:t>American</w:t>
      </w:r>
      <w:proofErr w:type="spellEnd"/>
      <w:r w:rsidRPr="009B2DF9">
        <w:rPr>
          <w:rFonts w:eastAsia="Times New Roman"/>
          <w:i/>
          <w:kern w:val="0"/>
          <w:sz w:val="24"/>
          <w:szCs w:val="24"/>
          <w:lang w:val="cs-CZ" w:eastAsia="sk-SK"/>
        </w:rPr>
        <w:t xml:space="preserve"> </w:t>
      </w:r>
      <w:proofErr w:type="spellStart"/>
      <w:r w:rsidRPr="009B2DF9">
        <w:rPr>
          <w:rFonts w:eastAsia="Times New Roman"/>
          <w:i/>
          <w:kern w:val="0"/>
          <w:sz w:val="24"/>
          <w:szCs w:val="24"/>
          <w:lang w:val="cs-CZ" w:eastAsia="sk-SK"/>
        </w:rPr>
        <w:t>Academy</w:t>
      </w:r>
      <w:proofErr w:type="spellEnd"/>
      <w:r w:rsidRPr="009B2DF9">
        <w:rPr>
          <w:rFonts w:eastAsia="Times New Roman"/>
          <w:i/>
          <w:kern w:val="0"/>
          <w:sz w:val="24"/>
          <w:szCs w:val="24"/>
          <w:lang w:val="cs-CZ" w:eastAsia="sk-SK"/>
        </w:rPr>
        <w:t xml:space="preserve"> </w:t>
      </w:r>
      <w:proofErr w:type="spellStart"/>
      <w:r w:rsidRPr="009B2DF9">
        <w:rPr>
          <w:rFonts w:eastAsia="Times New Roman"/>
          <w:i/>
          <w:kern w:val="0"/>
          <w:sz w:val="24"/>
          <w:szCs w:val="24"/>
          <w:lang w:val="cs-CZ" w:eastAsia="sk-SK"/>
        </w:rPr>
        <w:t>o</w:t>
      </w:r>
      <w:r w:rsidR="0094152F" w:rsidRPr="009B2DF9">
        <w:rPr>
          <w:rFonts w:eastAsia="Times New Roman"/>
          <w:i/>
          <w:kern w:val="0"/>
          <w:sz w:val="24"/>
          <w:szCs w:val="24"/>
          <w:lang w:val="cs-CZ" w:eastAsia="sk-SK"/>
        </w:rPr>
        <w:t>f</w:t>
      </w:r>
      <w:proofErr w:type="spellEnd"/>
      <w:r w:rsidR="0094152F" w:rsidRPr="009B2DF9">
        <w:rPr>
          <w:rFonts w:eastAsia="Times New Roman"/>
          <w:i/>
          <w:kern w:val="0"/>
          <w:sz w:val="24"/>
          <w:szCs w:val="24"/>
          <w:lang w:val="cs-CZ" w:eastAsia="sk-SK"/>
        </w:rPr>
        <w:t xml:space="preserve"> </w:t>
      </w:r>
      <w:proofErr w:type="spellStart"/>
      <w:r w:rsidR="0094152F" w:rsidRPr="009B2DF9">
        <w:rPr>
          <w:rFonts w:eastAsia="Times New Roman"/>
          <w:i/>
          <w:kern w:val="0"/>
          <w:sz w:val="24"/>
          <w:szCs w:val="24"/>
          <w:lang w:val="cs-CZ" w:eastAsia="sk-SK"/>
        </w:rPr>
        <w:t>Political</w:t>
      </w:r>
      <w:proofErr w:type="spellEnd"/>
      <w:r w:rsidR="0094152F" w:rsidRPr="009B2DF9">
        <w:rPr>
          <w:rFonts w:eastAsia="Times New Roman"/>
          <w:i/>
          <w:kern w:val="0"/>
          <w:sz w:val="24"/>
          <w:szCs w:val="24"/>
          <w:lang w:val="cs-CZ" w:eastAsia="sk-SK"/>
        </w:rPr>
        <w:t xml:space="preserve"> and </w:t>
      </w:r>
      <w:proofErr w:type="spellStart"/>
      <w:r w:rsidR="0094152F" w:rsidRPr="009B2DF9">
        <w:rPr>
          <w:rFonts w:eastAsia="Times New Roman"/>
          <w:i/>
          <w:kern w:val="0"/>
          <w:sz w:val="24"/>
          <w:szCs w:val="24"/>
          <w:lang w:val="cs-CZ" w:eastAsia="sk-SK"/>
        </w:rPr>
        <w:t>Social</w:t>
      </w:r>
      <w:proofErr w:type="spellEnd"/>
      <w:r w:rsidR="0094152F" w:rsidRPr="009B2DF9">
        <w:rPr>
          <w:rFonts w:eastAsia="Times New Roman"/>
          <w:i/>
          <w:kern w:val="0"/>
          <w:sz w:val="24"/>
          <w:szCs w:val="24"/>
          <w:lang w:val="cs-CZ" w:eastAsia="sk-SK"/>
        </w:rPr>
        <w:t xml:space="preserve"> Science</w:t>
      </w:r>
      <w:r w:rsidR="0094152F" w:rsidRPr="009B2DF9">
        <w:rPr>
          <w:rFonts w:eastAsia="Times New Roman"/>
          <w:kern w:val="0"/>
          <w:sz w:val="24"/>
          <w:szCs w:val="24"/>
          <w:lang w:val="cs-CZ" w:eastAsia="sk-SK"/>
        </w:rPr>
        <w:t>, 1900, roč. 16, Sept., s. 36-50.</w:t>
      </w:r>
      <w:r w:rsidR="0094152F">
        <w:rPr>
          <w:rFonts w:eastAsia="Times New Roman"/>
          <w:kern w:val="0"/>
          <w:sz w:val="24"/>
          <w:szCs w:val="24"/>
          <w:lang w:val="cs-CZ" w:eastAsia="sk-SK"/>
        </w:rPr>
        <w:t xml:space="preserve"> </w:t>
      </w:r>
    </w:p>
    <w:p w:rsidR="00374007" w:rsidRDefault="00374007" w:rsidP="000D4DEB">
      <w:pPr>
        <w:pStyle w:val="Textpoznmkypodiarou"/>
        <w:spacing w:line="360" w:lineRule="auto"/>
        <w:jc w:val="both"/>
        <w:rPr>
          <w:rFonts w:eastAsia="Times New Roman"/>
          <w:kern w:val="0"/>
          <w:sz w:val="24"/>
          <w:szCs w:val="24"/>
          <w:lang w:val="cs-CZ" w:eastAsia="sk-SK"/>
        </w:rPr>
      </w:pPr>
      <w:r w:rsidRPr="001A1138">
        <w:rPr>
          <w:rFonts w:eastAsia="Times New Roman"/>
          <w:kern w:val="0"/>
          <w:sz w:val="24"/>
          <w:szCs w:val="24"/>
          <w:lang w:val="cs-CZ" w:eastAsia="sk-SK"/>
        </w:rPr>
        <w:t>KLESNIAKOVÁ, Jana</w:t>
      </w:r>
      <w:r w:rsidRPr="00E50ED7">
        <w:rPr>
          <w:rFonts w:eastAsia="Times New Roman"/>
          <w:kern w:val="0"/>
          <w:sz w:val="24"/>
          <w:szCs w:val="24"/>
          <w:lang w:eastAsia="sk-SK"/>
        </w:rPr>
        <w:t>. Vplyv nového občianskeho zákonníka na rozhodovanie o náhrade nemajetkovej ujmy v civilnom a v trestnom konaní.</w:t>
      </w:r>
      <w:r w:rsidRPr="001A1138">
        <w:rPr>
          <w:rFonts w:eastAsia="Times New Roman"/>
          <w:kern w:val="0"/>
          <w:sz w:val="24"/>
          <w:szCs w:val="24"/>
          <w:lang w:val="cs-CZ" w:eastAsia="sk-SK"/>
        </w:rPr>
        <w:t xml:space="preserve"> </w:t>
      </w:r>
      <w:r w:rsidRPr="006D66E7">
        <w:rPr>
          <w:rFonts w:eastAsia="Times New Roman"/>
          <w:i/>
          <w:kern w:val="0"/>
          <w:sz w:val="24"/>
          <w:szCs w:val="24"/>
          <w:lang w:val="cs-CZ" w:eastAsia="sk-SK"/>
        </w:rPr>
        <w:t>Právní rozhledy</w:t>
      </w:r>
      <w:r w:rsidRPr="001A1138">
        <w:rPr>
          <w:rFonts w:eastAsia="Times New Roman"/>
          <w:kern w:val="0"/>
          <w:sz w:val="24"/>
          <w:szCs w:val="24"/>
          <w:lang w:val="cs-CZ" w:eastAsia="sk-SK"/>
        </w:rPr>
        <w:t>, 2014, roč. 22, č. 8, s. 278-283.</w:t>
      </w:r>
    </w:p>
    <w:p w:rsidR="00D11A85" w:rsidRPr="009B2DF9" w:rsidRDefault="00D11A85" w:rsidP="000D4DEB">
      <w:pPr>
        <w:pStyle w:val="Textpoznmkypodiarou"/>
        <w:spacing w:line="360" w:lineRule="auto"/>
        <w:jc w:val="both"/>
        <w:rPr>
          <w:rFonts w:eastAsia="Times New Roman"/>
          <w:kern w:val="0"/>
          <w:sz w:val="24"/>
          <w:szCs w:val="24"/>
          <w:lang w:val="cs-CZ" w:eastAsia="sk-SK"/>
        </w:rPr>
      </w:pPr>
      <w:r w:rsidRPr="009B2DF9">
        <w:rPr>
          <w:rFonts w:eastAsia="Times New Roman"/>
          <w:kern w:val="0"/>
          <w:sz w:val="24"/>
          <w:szCs w:val="24"/>
          <w:lang w:val="cs-CZ" w:eastAsia="sk-SK"/>
        </w:rPr>
        <w:t xml:space="preserve">KOCH, Bernhard A.. </w:t>
      </w:r>
      <w:proofErr w:type="spellStart"/>
      <w:r w:rsidRPr="009B2DF9">
        <w:rPr>
          <w:rFonts w:eastAsia="Times New Roman"/>
          <w:kern w:val="0"/>
          <w:sz w:val="24"/>
          <w:szCs w:val="24"/>
          <w:lang w:val="cs-CZ" w:eastAsia="sk-SK"/>
        </w:rPr>
        <w:t>Austrian</w:t>
      </w:r>
      <w:proofErr w:type="spellEnd"/>
      <w:r w:rsidRPr="009B2DF9">
        <w:rPr>
          <w:rFonts w:eastAsia="Times New Roman"/>
          <w:kern w:val="0"/>
          <w:sz w:val="24"/>
          <w:szCs w:val="24"/>
          <w:lang w:val="cs-CZ" w:eastAsia="sk-SK"/>
        </w:rPr>
        <w:t xml:space="preserve"> </w:t>
      </w:r>
      <w:proofErr w:type="spellStart"/>
      <w:r w:rsidRPr="009B2DF9">
        <w:rPr>
          <w:rFonts w:eastAsia="Times New Roman"/>
          <w:kern w:val="0"/>
          <w:sz w:val="24"/>
          <w:szCs w:val="24"/>
          <w:lang w:val="cs-CZ" w:eastAsia="sk-SK"/>
        </w:rPr>
        <w:t>Cases</w:t>
      </w:r>
      <w:proofErr w:type="spellEnd"/>
      <w:r w:rsidRPr="009B2DF9">
        <w:rPr>
          <w:rFonts w:eastAsia="Times New Roman"/>
          <w:kern w:val="0"/>
          <w:sz w:val="24"/>
          <w:szCs w:val="24"/>
          <w:lang w:val="cs-CZ" w:eastAsia="sk-SK"/>
        </w:rPr>
        <w:t xml:space="preserve"> on </w:t>
      </w:r>
      <w:proofErr w:type="spellStart"/>
      <w:r w:rsidRPr="009B2DF9">
        <w:rPr>
          <w:rFonts w:eastAsia="Times New Roman"/>
          <w:kern w:val="0"/>
          <w:sz w:val="24"/>
          <w:szCs w:val="24"/>
          <w:lang w:val="cs-CZ" w:eastAsia="sk-SK"/>
        </w:rPr>
        <w:t>Medical</w:t>
      </w:r>
      <w:proofErr w:type="spellEnd"/>
      <w:r w:rsidRPr="009B2DF9">
        <w:rPr>
          <w:rFonts w:eastAsia="Times New Roman"/>
          <w:kern w:val="0"/>
          <w:sz w:val="24"/>
          <w:szCs w:val="24"/>
          <w:lang w:val="cs-CZ" w:eastAsia="sk-SK"/>
        </w:rPr>
        <w:t xml:space="preserve"> </w:t>
      </w:r>
      <w:proofErr w:type="spellStart"/>
      <w:r w:rsidRPr="009B2DF9">
        <w:rPr>
          <w:rFonts w:eastAsia="Times New Roman"/>
          <w:kern w:val="0"/>
          <w:sz w:val="24"/>
          <w:szCs w:val="24"/>
          <w:lang w:val="cs-CZ" w:eastAsia="sk-SK"/>
        </w:rPr>
        <w:t>Liability</w:t>
      </w:r>
      <w:proofErr w:type="spellEnd"/>
      <w:r w:rsidRPr="009B2DF9">
        <w:rPr>
          <w:rFonts w:eastAsia="Times New Roman"/>
          <w:kern w:val="0"/>
          <w:sz w:val="24"/>
          <w:szCs w:val="24"/>
          <w:lang w:val="cs-CZ" w:eastAsia="sk-SK"/>
        </w:rPr>
        <w:t xml:space="preserve">. </w:t>
      </w:r>
      <w:proofErr w:type="spellStart"/>
      <w:r w:rsidRPr="009B2DF9">
        <w:rPr>
          <w:rFonts w:eastAsia="Times New Roman"/>
          <w:i/>
          <w:kern w:val="0"/>
          <w:sz w:val="24"/>
          <w:szCs w:val="24"/>
          <w:lang w:val="cs-CZ" w:eastAsia="sk-SK"/>
        </w:rPr>
        <w:t>European</w:t>
      </w:r>
      <w:proofErr w:type="spellEnd"/>
      <w:r w:rsidRPr="009B2DF9">
        <w:rPr>
          <w:rFonts w:eastAsia="Times New Roman"/>
          <w:i/>
          <w:kern w:val="0"/>
          <w:sz w:val="24"/>
          <w:szCs w:val="24"/>
          <w:lang w:val="cs-CZ" w:eastAsia="sk-SK"/>
        </w:rPr>
        <w:t xml:space="preserve"> </w:t>
      </w:r>
      <w:proofErr w:type="spellStart"/>
      <w:r w:rsidRPr="009B2DF9">
        <w:rPr>
          <w:rFonts w:eastAsia="Times New Roman"/>
          <w:i/>
          <w:kern w:val="0"/>
          <w:sz w:val="24"/>
          <w:szCs w:val="24"/>
          <w:lang w:val="cs-CZ" w:eastAsia="sk-SK"/>
        </w:rPr>
        <w:t>Journal</w:t>
      </w:r>
      <w:proofErr w:type="spellEnd"/>
      <w:r w:rsidRPr="009B2DF9">
        <w:rPr>
          <w:rFonts w:eastAsia="Times New Roman"/>
          <w:i/>
          <w:kern w:val="0"/>
          <w:sz w:val="24"/>
          <w:szCs w:val="24"/>
          <w:lang w:val="cs-CZ" w:eastAsia="sk-SK"/>
        </w:rPr>
        <w:t xml:space="preserve"> </w:t>
      </w:r>
      <w:proofErr w:type="spellStart"/>
      <w:r w:rsidRPr="009B2DF9">
        <w:rPr>
          <w:rFonts w:eastAsia="Times New Roman"/>
          <w:i/>
          <w:kern w:val="0"/>
          <w:sz w:val="24"/>
          <w:szCs w:val="24"/>
          <w:lang w:val="cs-CZ" w:eastAsia="sk-SK"/>
        </w:rPr>
        <w:t>of</w:t>
      </w:r>
      <w:proofErr w:type="spellEnd"/>
      <w:r w:rsidRPr="009B2DF9">
        <w:rPr>
          <w:rFonts w:eastAsia="Times New Roman"/>
          <w:i/>
          <w:kern w:val="0"/>
          <w:sz w:val="24"/>
          <w:szCs w:val="24"/>
          <w:lang w:val="cs-CZ" w:eastAsia="sk-SK"/>
        </w:rPr>
        <w:t xml:space="preserve"> </w:t>
      </w:r>
      <w:proofErr w:type="spellStart"/>
      <w:r w:rsidRPr="009B2DF9">
        <w:rPr>
          <w:rFonts w:eastAsia="Times New Roman"/>
          <w:i/>
          <w:kern w:val="0"/>
          <w:sz w:val="24"/>
          <w:szCs w:val="24"/>
          <w:lang w:val="cs-CZ" w:eastAsia="sk-SK"/>
        </w:rPr>
        <w:t>Health</w:t>
      </w:r>
      <w:proofErr w:type="spellEnd"/>
      <w:r w:rsidRPr="009B2DF9">
        <w:rPr>
          <w:rFonts w:eastAsia="Times New Roman"/>
          <w:i/>
          <w:kern w:val="0"/>
          <w:sz w:val="24"/>
          <w:szCs w:val="24"/>
          <w:lang w:val="cs-CZ" w:eastAsia="sk-SK"/>
        </w:rPr>
        <w:t xml:space="preserve"> </w:t>
      </w:r>
      <w:proofErr w:type="spellStart"/>
      <w:r w:rsidRPr="009B2DF9">
        <w:rPr>
          <w:rFonts w:eastAsia="Times New Roman"/>
          <w:i/>
          <w:kern w:val="0"/>
          <w:sz w:val="24"/>
          <w:szCs w:val="24"/>
          <w:lang w:val="cs-CZ" w:eastAsia="sk-SK"/>
        </w:rPr>
        <w:t>Law</w:t>
      </w:r>
      <w:proofErr w:type="spellEnd"/>
      <w:r w:rsidRPr="009B2DF9">
        <w:rPr>
          <w:rFonts w:eastAsia="Times New Roman"/>
          <w:kern w:val="0"/>
          <w:sz w:val="24"/>
          <w:szCs w:val="24"/>
          <w:lang w:val="cs-CZ" w:eastAsia="sk-SK"/>
        </w:rPr>
        <w:t xml:space="preserve">, 2003, roč. 10, č. 2, s. 91-114. </w:t>
      </w:r>
    </w:p>
    <w:p w:rsidR="0005685E" w:rsidRDefault="0005685E" w:rsidP="000D4DEB">
      <w:pPr>
        <w:pStyle w:val="Textpoznmkypodiarou"/>
        <w:spacing w:line="360" w:lineRule="auto"/>
        <w:jc w:val="both"/>
        <w:rPr>
          <w:rFonts w:eastAsia="Times New Roman"/>
          <w:kern w:val="0"/>
          <w:sz w:val="24"/>
          <w:szCs w:val="24"/>
          <w:lang w:val="cs-CZ" w:eastAsia="sk-SK"/>
        </w:rPr>
      </w:pPr>
      <w:r w:rsidRPr="009B2DF9">
        <w:rPr>
          <w:rFonts w:eastAsia="Times New Roman"/>
          <w:kern w:val="0"/>
          <w:sz w:val="24"/>
          <w:szCs w:val="24"/>
          <w:lang w:val="cs-CZ" w:eastAsia="sk-SK"/>
        </w:rPr>
        <w:t xml:space="preserve">LEITER, Andrea, THÖNIB, Magdalena, WINNERC, </w:t>
      </w:r>
      <w:proofErr w:type="spellStart"/>
      <w:r w:rsidRPr="009B2DF9">
        <w:rPr>
          <w:rFonts w:eastAsia="Times New Roman"/>
          <w:kern w:val="0"/>
          <w:sz w:val="24"/>
          <w:szCs w:val="24"/>
          <w:lang w:val="cs-CZ" w:eastAsia="sk-SK"/>
        </w:rPr>
        <w:t>Hannes</w:t>
      </w:r>
      <w:proofErr w:type="spellEnd"/>
      <w:r w:rsidRPr="009B2DF9">
        <w:rPr>
          <w:rFonts w:eastAsia="Times New Roman"/>
          <w:kern w:val="0"/>
          <w:sz w:val="24"/>
          <w:szCs w:val="24"/>
          <w:lang w:val="cs-CZ" w:eastAsia="sk-SK"/>
        </w:rPr>
        <w:t xml:space="preserve">. </w:t>
      </w:r>
      <w:proofErr w:type="spellStart"/>
      <w:r w:rsidRPr="009B2DF9">
        <w:rPr>
          <w:rFonts w:eastAsia="Times New Roman"/>
          <w:kern w:val="0"/>
          <w:sz w:val="24"/>
          <w:szCs w:val="24"/>
          <w:lang w:val="cs-CZ" w:eastAsia="sk-SK"/>
        </w:rPr>
        <w:t>Evaluating</w:t>
      </w:r>
      <w:proofErr w:type="spellEnd"/>
      <w:r w:rsidRPr="009B2DF9">
        <w:rPr>
          <w:rFonts w:eastAsia="Times New Roman"/>
          <w:kern w:val="0"/>
          <w:sz w:val="24"/>
          <w:szCs w:val="24"/>
          <w:lang w:val="cs-CZ" w:eastAsia="sk-SK"/>
        </w:rPr>
        <w:t xml:space="preserve"> </w:t>
      </w:r>
      <w:proofErr w:type="spellStart"/>
      <w:r w:rsidRPr="009B2DF9">
        <w:rPr>
          <w:rFonts w:eastAsia="Times New Roman"/>
          <w:kern w:val="0"/>
          <w:sz w:val="24"/>
          <w:szCs w:val="24"/>
          <w:lang w:val="cs-CZ" w:eastAsia="sk-SK"/>
        </w:rPr>
        <w:t>human</w:t>
      </w:r>
      <w:proofErr w:type="spellEnd"/>
      <w:r w:rsidRPr="009B2DF9">
        <w:rPr>
          <w:rFonts w:eastAsia="Times New Roman"/>
          <w:kern w:val="0"/>
          <w:sz w:val="24"/>
          <w:szCs w:val="24"/>
          <w:lang w:val="cs-CZ" w:eastAsia="sk-SK"/>
        </w:rPr>
        <w:t xml:space="preserve"> </w:t>
      </w:r>
      <w:proofErr w:type="spellStart"/>
      <w:r w:rsidRPr="009B2DF9">
        <w:rPr>
          <w:rFonts w:eastAsia="Times New Roman"/>
          <w:kern w:val="0"/>
          <w:sz w:val="24"/>
          <w:szCs w:val="24"/>
          <w:lang w:val="cs-CZ" w:eastAsia="sk-SK"/>
        </w:rPr>
        <w:t>life</w:t>
      </w:r>
      <w:proofErr w:type="spellEnd"/>
      <w:r w:rsidRPr="009B2DF9">
        <w:rPr>
          <w:rFonts w:eastAsia="Times New Roman"/>
          <w:kern w:val="0"/>
          <w:sz w:val="24"/>
          <w:szCs w:val="24"/>
          <w:lang w:val="cs-CZ" w:eastAsia="sk-SK"/>
        </w:rPr>
        <w:t xml:space="preserve"> </w:t>
      </w:r>
      <w:proofErr w:type="spellStart"/>
      <w:r w:rsidRPr="009B2DF9">
        <w:rPr>
          <w:rFonts w:eastAsia="Times New Roman"/>
          <w:kern w:val="0"/>
          <w:sz w:val="24"/>
          <w:szCs w:val="24"/>
          <w:lang w:val="cs-CZ" w:eastAsia="sk-SK"/>
        </w:rPr>
        <w:t>using</w:t>
      </w:r>
      <w:proofErr w:type="spellEnd"/>
      <w:r w:rsidRPr="009B2DF9">
        <w:rPr>
          <w:rFonts w:eastAsia="Times New Roman"/>
          <w:kern w:val="0"/>
          <w:sz w:val="24"/>
          <w:szCs w:val="24"/>
          <w:lang w:val="cs-CZ" w:eastAsia="sk-SK"/>
        </w:rPr>
        <w:t xml:space="preserve"> </w:t>
      </w:r>
      <w:proofErr w:type="spellStart"/>
      <w:r w:rsidRPr="009B2DF9">
        <w:rPr>
          <w:rFonts w:eastAsia="Times New Roman"/>
          <w:kern w:val="0"/>
          <w:sz w:val="24"/>
          <w:szCs w:val="24"/>
          <w:lang w:val="cs-CZ" w:eastAsia="sk-SK"/>
        </w:rPr>
        <w:t>court</w:t>
      </w:r>
      <w:proofErr w:type="spellEnd"/>
      <w:r w:rsidRPr="009B2DF9">
        <w:rPr>
          <w:rFonts w:eastAsia="Times New Roman"/>
          <w:kern w:val="0"/>
          <w:sz w:val="24"/>
          <w:szCs w:val="24"/>
          <w:lang w:val="cs-CZ" w:eastAsia="sk-SK"/>
        </w:rPr>
        <w:t xml:space="preserve"> </w:t>
      </w:r>
      <w:proofErr w:type="spellStart"/>
      <w:r w:rsidRPr="009B2DF9">
        <w:rPr>
          <w:rFonts w:eastAsia="Times New Roman"/>
          <w:kern w:val="0"/>
          <w:sz w:val="24"/>
          <w:szCs w:val="24"/>
          <w:lang w:val="cs-CZ" w:eastAsia="sk-SK"/>
        </w:rPr>
        <w:t>decisions</w:t>
      </w:r>
      <w:proofErr w:type="spellEnd"/>
      <w:r w:rsidRPr="009B2DF9">
        <w:rPr>
          <w:rFonts w:eastAsia="Times New Roman"/>
          <w:kern w:val="0"/>
          <w:sz w:val="24"/>
          <w:szCs w:val="24"/>
          <w:lang w:val="cs-CZ" w:eastAsia="sk-SK"/>
        </w:rPr>
        <w:t xml:space="preserve"> on </w:t>
      </w:r>
      <w:proofErr w:type="spellStart"/>
      <w:r w:rsidRPr="009B2DF9">
        <w:rPr>
          <w:rFonts w:eastAsia="Times New Roman"/>
          <w:kern w:val="0"/>
          <w:sz w:val="24"/>
          <w:szCs w:val="24"/>
          <w:lang w:val="cs-CZ" w:eastAsia="sk-SK"/>
        </w:rPr>
        <w:t>damages</w:t>
      </w:r>
      <w:proofErr w:type="spellEnd"/>
      <w:r w:rsidRPr="009B2DF9">
        <w:rPr>
          <w:rFonts w:eastAsia="Times New Roman"/>
          <w:kern w:val="0"/>
          <w:sz w:val="24"/>
          <w:szCs w:val="24"/>
          <w:lang w:val="cs-CZ" w:eastAsia="sk-SK"/>
        </w:rPr>
        <w:t xml:space="preserve"> </w:t>
      </w:r>
      <w:proofErr w:type="spellStart"/>
      <w:r w:rsidRPr="009B2DF9">
        <w:rPr>
          <w:rFonts w:eastAsia="Times New Roman"/>
          <w:kern w:val="0"/>
          <w:sz w:val="24"/>
          <w:szCs w:val="24"/>
          <w:lang w:val="cs-CZ" w:eastAsia="sk-SK"/>
        </w:rPr>
        <w:t>for</w:t>
      </w:r>
      <w:proofErr w:type="spellEnd"/>
      <w:r w:rsidRPr="009B2DF9">
        <w:rPr>
          <w:rFonts w:eastAsia="Times New Roman"/>
          <w:kern w:val="0"/>
          <w:sz w:val="24"/>
          <w:szCs w:val="24"/>
          <w:lang w:val="cs-CZ" w:eastAsia="sk-SK"/>
        </w:rPr>
        <w:t xml:space="preserve"> </w:t>
      </w:r>
      <w:proofErr w:type="spellStart"/>
      <w:r w:rsidRPr="009B2DF9">
        <w:rPr>
          <w:rFonts w:eastAsia="Times New Roman"/>
          <w:kern w:val="0"/>
          <w:sz w:val="24"/>
          <w:szCs w:val="24"/>
          <w:lang w:val="cs-CZ" w:eastAsia="sk-SK"/>
        </w:rPr>
        <w:t>pain</w:t>
      </w:r>
      <w:proofErr w:type="spellEnd"/>
      <w:r w:rsidRPr="009B2DF9">
        <w:rPr>
          <w:rFonts w:eastAsia="Times New Roman"/>
          <w:kern w:val="0"/>
          <w:sz w:val="24"/>
          <w:szCs w:val="24"/>
          <w:lang w:val="cs-CZ" w:eastAsia="sk-SK"/>
        </w:rPr>
        <w:t xml:space="preserve"> and </w:t>
      </w:r>
      <w:proofErr w:type="spellStart"/>
      <w:r w:rsidRPr="009B2DF9">
        <w:rPr>
          <w:rFonts w:eastAsia="Times New Roman"/>
          <w:kern w:val="0"/>
          <w:sz w:val="24"/>
          <w:szCs w:val="24"/>
          <w:lang w:val="cs-CZ" w:eastAsia="sk-SK"/>
        </w:rPr>
        <w:t>suffering</w:t>
      </w:r>
      <w:proofErr w:type="spellEnd"/>
      <w:r w:rsidRPr="009B2DF9">
        <w:rPr>
          <w:rFonts w:eastAsia="Times New Roman"/>
          <w:kern w:val="0"/>
          <w:sz w:val="24"/>
          <w:szCs w:val="24"/>
          <w:lang w:val="cs-CZ" w:eastAsia="sk-SK"/>
        </w:rPr>
        <w:t xml:space="preserve">. </w:t>
      </w:r>
      <w:r w:rsidRPr="009B2DF9">
        <w:rPr>
          <w:rFonts w:eastAsia="Times New Roman"/>
          <w:i/>
          <w:kern w:val="0"/>
          <w:sz w:val="24"/>
          <w:szCs w:val="24"/>
          <w:lang w:val="cs-CZ" w:eastAsia="sk-SK"/>
        </w:rPr>
        <w:t xml:space="preserve">International </w:t>
      </w:r>
      <w:proofErr w:type="spellStart"/>
      <w:r w:rsidRPr="009B2DF9">
        <w:rPr>
          <w:rFonts w:eastAsia="Times New Roman"/>
          <w:i/>
          <w:kern w:val="0"/>
          <w:sz w:val="24"/>
          <w:szCs w:val="24"/>
          <w:lang w:val="cs-CZ" w:eastAsia="sk-SK"/>
        </w:rPr>
        <w:t>Review</w:t>
      </w:r>
      <w:proofErr w:type="spellEnd"/>
      <w:r w:rsidRPr="009B2DF9">
        <w:rPr>
          <w:rFonts w:eastAsia="Times New Roman"/>
          <w:i/>
          <w:kern w:val="0"/>
          <w:sz w:val="24"/>
          <w:szCs w:val="24"/>
          <w:lang w:val="cs-CZ" w:eastAsia="sk-SK"/>
        </w:rPr>
        <w:t xml:space="preserve"> </w:t>
      </w:r>
      <w:proofErr w:type="spellStart"/>
      <w:r w:rsidRPr="009B2DF9">
        <w:rPr>
          <w:rFonts w:eastAsia="Times New Roman"/>
          <w:i/>
          <w:kern w:val="0"/>
          <w:sz w:val="24"/>
          <w:szCs w:val="24"/>
          <w:lang w:val="cs-CZ" w:eastAsia="sk-SK"/>
        </w:rPr>
        <w:t>of</w:t>
      </w:r>
      <w:proofErr w:type="spellEnd"/>
      <w:r w:rsidRPr="009B2DF9">
        <w:rPr>
          <w:rFonts w:eastAsia="Times New Roman"/>
          <w:i/>
          <w:kern w:val="0"/>
          <w:sz w:val="24"/>
          <w:szCs w:val="24"/>
          <w:lang w:val="cs-CZ" w:eastAsia="sk-SK"/>
        </w:rPr>
        <w:t xml:space="preserve"> </w:t>
      </w:r>
      <w:proofErr w:type="spellStart"/>
      <w:proofErr w:type="gramStart"/>
      <w:r w:rsidRPr="009B2DF9">
        <w:rPr>
          <w:rFonts w:eastAsia="Times New Roman"/>
          <w:i/>
          <w:kern w:val="0"/>
          <w:sz w:val="24"/>
          <w:szCs w:val="24"/>
          <w:lang w:val="cs-CZ" w:eastAsia="sk-SK"/>
        </w:rPr>
        <w:t>Law</w:t>
      </w:r>
      <w:proofErr w:type="spellEnd"/>
      <w:proofErr w:type="gramEnd"/>
      <w:r w:rsidRPr="009B2DF9">
        <w:rPr>
          <w:rFonts w:eastAsia="Times New Roman"/>
          <w:i/>
          <w:kern w:val="0"/>
          <w:sz w:val="24"/>
          <w:szCs w:val="24"/>
          <w:lang w:val="cs-CZ" w:eastAsia="sk-SK"/>
        </w:rPr>
        <w:t xml:space="preserve"> and </w:t>
      </w:r>
      <w:proofErr w:type="spellStart"/>
      <w:r w:rsidRPr="009B2DF9">
        <w:rPr>
          <w:rFonts w:eastAsia="Times New Roman"/>
          <w:i/>
          <w:kern w:val="0"/>
          <w:sz w:val="24"/>
          <w:szCs w:val="24"/>
          <w:lang w:val="cs-CZ" w:eastAsia="sk-SK"/>
        </w:rPr>
        <w:t>Economics</w:t>
      </w:r>
      <w:proofErr w:type="spellEnd"/>
      <w:r w:rsidRPr="009B2DF9">
        <w:rPr>
          <w:rFonts w:eastAsia="Times New Roman"/>
          <w:kern w:val="0"/>
          <w:sz w:val="24"/>
          <w:szCs w:val="24"/>
          <w:lang w:val="cs-CZ" w:eastAsia="sk-SK"/>
        </w:rPr>
        <w:t xml:space="preserve">, 2012, roč. </w:t>
      </w:r>
      <w:r w:rsidR="00573D12" w:rsidRPr="009B2DF9">
        <w:rPr>
          <w:rFonts w:eastAsia="Times New Roman"/>
          <w:kern w:val="0"/>
          <w:sz w:val="24"/>
          <w:szCs w:val="24"/>
          <w:lang w:val="cs-CZ" w:eastAsia="sk-SK"/>
        </w:rPr>
        <w:t>32, č. 1, s. 119-128.</w:t>
      </w:r>
      <w:r w:rsidR="00573D12">
        <w:rPr>
          <w:rFonts w:eastAsia="Times New Roman"/>
          <w:kern w:val="0"/>
          <w:sz w:val="24"/>
          <w:szCs w:val="24"/>
          <w:lang w:val="cs-CZ" w:eastAsia="sk-SK"/>
        </w:rPr>
        <w:t xml:space="preserve"> </w:t>
      </w:r>
    </w:p>
    <w:p w:rsidR="00374007" w:rsidRDefault="00374007" w:rsidP="000D4DEB">
      <w:pPr>
        <w:pStyle w:val="Textpoznmkypodiarou"/>
        <w:spacing w:line="360" w:lineRule="auto"/>
        <w:jc w:val="both"/>
        <w:rPr>
          <w:rFonts w:eastAsia="Times New Roman"/>
          <w:kern w:val="0"/>
          <w:sz w:val="24"/>
          <w:szCs w:val="24"/>
          <w:lang w:val="cs-CZ" w:eastAsia="sk-SK"/>
        </w:rPr>
      </w:pPr>
      <w:r w:rsidRPr="00374007">
        <w:rPr>
          <w:rFonts w:eastAsia="Times New Roman"/>
          <w:kern w:val="0"/>
          <w:sz w:val="24"/>
          <w:szCs w:val="24"/>
          <w:lang w:val="cs-CZ" w:eastAsia="sk-SK"/>
        </w:rPr>
        <w:t xml:space="preserve">MELZER, Filip. Corpus delicti aneb obrana úpravy deliktního práva v návrhu občanského zákoníku. </w:t>
      </w:r>
      <w:r w:rsidRPr="00374007">
        <w:rPr>
          <w:rFonts w:eastAsia="Times New Roman"/>
          <w:i/>
          <w:kern w:val="0"/>
          <w:sz w:val="24"/>
          <w:szCs w:val="24"/>
          <w:lang w:val="cs-CZ" w:eastAsia="sk-SK"/>
        </w:rPr>
        <w:t>Bulletin advokacie</w:t>
      </w:r>
      <w:r w:rsidRPr="00374007">
        <w:rPr>
          <w:rFonts w:eastAsia="Times New Roman"/>
          <w:kern w:val="0"/>
          <w:sz w:val="24"/>
          <w:szCs w:val="24"/>
          <w:lang w:val="cs-CZ" w:eastAsia="sk-SK"/>
        </w:rPr>
        <w:t xml:space="preserve">, 2011, roč. 18, č. 3, s. 24-27.  </w:t>
      </w:r>
    </w:p>
    <w:p w:rsidR="00CE29D5" w:rsidRDefault="00CE29D5" w:rsidP="000D4DEB">
      <w:pPr>
        <w:pStyle w:val="Textpoznmkypodiarou"/>
        <w:spacing w:line="360" w:lineRule="auto"/>
        <w:jc w:val="both"/>
        <w:rPr>
          <w:rFonts w:eastAsia="Times New Roman"/>
          <w:kern w:val="0"/>
          <w:sz w:val="24"/>
          <w:szCs w:val="24"/>
          <w:lang w:val="cs-CZ" w:eastAsia="sk-SK"/>
        </w:rPr>
      </w:pPr>
      <w:r w:rsidRPr="00CE29D5">
        <w:rPr>
          <w:rFonts w:eastAsia="Times New Roman"/>
          <w:kern w:val="0"/>
          <w:sz w:val="24"/>
          <w:szCs w:val="24"/>
          <w:lang w:val="cs-CZ" w:eastAsia="sk-SK"/>
        </w:rPr>
        <w:t xml:space="preserve">TĚŠINOVÁ, Jolana. Náhrada nemajetkové újmy na zdraví podle nového občanského zákoníku. </w:t>
      </w:r>
      <w:r w:rsidRPr="00CE29D5">
        <w:rPr>
          <w:rFonts w:eastAsia="Times New Roman"/>
          <w:i/>
          <w:kern w:val="0"/>
          <w:sz w:val="24"/>
          <w:szCs w:val="24"/>
          <w:lang w:val="cs-CZ" w:eastAsia="sk-SK"/>
        </w:rPr>
        <w:t>Medicínské právo</w:t>
      </w:r>
      <w:r w:rsidRPr="00CE29D5">
        <w:rPr>
          <w:rFonts w:eastAsia="Times New Roman"/>
          <w:kern w:val="0"/>
          <w:sz w:val="24"/>
          <w:szCs w:val="24"/>
          <w:lang w:val="cs-CZ" w:eastAsia="sk-SK"/>
        </w:rPr>
        <w:t>, 2014, roč. 25, č. 5, s. 397-402.</w:t>
      </w:r>
      <w:r>
        <w:rPr>
          <w:rFonts w:eastAsia="Times New Roman"/>
          <w:kern w:val="0"/>
          <w:sz w:val="24"/>
          <w:szCs w:val="24"/>
          <w:lang w:val="cs-CZ" w:eastAsia="sk-SK"/>
        </w:rPr>
        <w:t xml:space="preserve"> </w:t>
      </w:r>
    </w:p>
    <w:p w:rsidR="00013E4D" w:rsidRDefault="00013E4D" w:rsidP="000D4DEB">
      <w:pPr>
        <w:pStyle w:val="Textpoznmkypodiarou"/>
        <w:spacing w:line="360" w:lineRule="auto"/>
        <w:jc w:val="both"/>
        <w:rPr>
          <w:rFonts w:eastAsia="Times New Roman"/>
          <w:kern w:val="0"/>
          <w:sz w:val="24"/>
          <w:szCs w:val="24"/>
          <w:lang w:val="cs-CZ" w:eastAsia="sk-SK"/>
        </w:rPr>
      </w:pPr>
      <w:r w:rsidRPr="001A1138">
        <w:rPr>
          <w:rFonts w:eastAsia="Times New Roman"/>
          <w:kern w:val="0"/>
          <w:sz w:val="24"/>
          <w:szCs w:val="24"/>
          <w:lang w:val="cs-CZ" w:eastAsia="sk-SK"/>
        </w:rPr>
        <w:t xml:space="preserve">TOMANČÁKOVÁ, Blanka. Kolikrát budeme ještě diskutovat kolik za lidské utrpení? </w:t>
      </w:r>
      <w:r w:rsidRPr="00612E1F">
        <w:rPr>
          <w:rFonts w:eastAsia="Times New Roman"/>
          <w:i/>
          <w:kern w:val="0"/>
          <w:sz w:val="24"/>
          <w:szCs w:val="24"/>
          <w:lang w:val="cs-CZ" w:eastAsia="sk-SK"/>
        </w:rPr>
        <w:t>Právní rozhledy</w:t>
      </w:r>
      <w:r w:rsidRPr="001A1138">
        <w:rPr>
          <w:rFonts w:eastAsia="Times New Roman"/>
          <w:kern w:val="0"/>
          <w:sz w:val="24"/>
          <w:szCs w:val="24"/>
          <w:lang w:val="cs-CZ" w:eastAsia="sk-SK"/>
        </w:rPr>
        <w:t xml:space="preserve">, 2009, roč. 17, č. 3, s. 99- 101. </w:t>
      </w:r>
    </w:p>
    <w:p w:rsidR="00374007" w:rsidRDefault="00374007" w:rsidP="000D4DEB">
      <w:pPr>
        <w:pStyle w:val="Textpoznmkypodiarou"/>
        <w:spacing w:line="360" w:lineRule="auto"/>
        <w:jc w:val="both"/>
        <w:rPr>
          <w:rFonts w:eastAsia="Times New Roman"/>
          <w:kern w:val="0"/>
          <w:sz w:val="24"/>
          <w:szCs w:val="24"/>
          <w:lang w:val="cs-CZ" w:eastAsia="sk-SK"/>
        </w:rPr>
      </w:pPr>
      <w:r w:rsidRPr="00075C16">
        <w:rPr>
          <w:rFonts w:eastAsia="Times New Roman"/>
          <w:kern w:val="0"/>
          <w:sz w:val="24"/>
          <w:szCs w:val="24"/>
          <w:lang w:val="cs-CZ" w:eastAsia="sk-SK"/>
        </w:rPr>
        <w:t xml:space="preserve">VLASÁK, Michal. Sankční náhrada škody na pozadí mezinárodní konference. </w:t>
      </w:r>
      <w:r w:rsidRPr="00075C16">
        <w:rPr>
          <w:rFonts w:eastAsia="Times New Roman"/>
          <w:i/>
          <w:kern w:val="0"/>
          <w:sz w:val="24"/>
          <w:szCs w:val="24"/>
          <w:lang w:val="cs-CZ" w:eastAsia="sk-SK"/>
        </w:rPr>
        <w:t>Právní rozhledy</w:t>
      </w:r>
      <w:r w:rsidRPr="00075C16">
        <w:rPr>
          <w:rFonts w:eastAsia="Times New Roman"/>
          <w:kern w:val="0"/>
          <w:sz w:val="24"/>
          <w:szCs w:val="24"/>
          <w:lang w:val="cs-CZ" w:eastAsia="sk-SK"/>
        </w:rPr>
        <w:t xml:space="preserve">, 2008, roč. 16, č. 24, </w:t>
      </w:r>
      <w:r w:rsidR="00075C16" w:rsidRPr="00075C16">
        <w:rPr>
          <w:rFonts w:eastAsia="Times New Roman"/>
          <w:kern w:val="0"/>
          <w:sz w:val="24"/>
          <w:szCs w:val="24"/>
          <w:lang w:val="cs-CZ" w:eastAsia="sk-SK"/>
        </w:rPr>
        <w:t>s. 922-924.</w:t>
      </w:r>
      <w:r w:rsidR="00075C16">
        <w:rPr>
          <w:rFonts w:eastAsia="Times New Roman"/>
          <w:kern w:val="0"/>
          <w:sz w:val="24"/>
          <w:szCs w:val="24"/>
          <w:lang w:val="cs-CZ" w:eastAsia="sk-SK"/>
        </w:rPr>
        <w:t xml:space="preserve"> </w:t>
      </w:r>
    </w:p>
    <w:p w:rsidR="00374007" w:rsidRDefault="00374007" w:rsidP="000D4DEB">
      <w:pPr>
        <w:pStyle w:val="Textpoznmkypodiarou"/>
        <w:tabs>
          <w:tab w:val="left" w:pos="1560"/>
        </w:tabs>
        <w:spacing w:line="360" w:lineRule="auto"/>
        <w:jc w:val="both"/>
        <w:rPr>
          <w:rFonts w:eastAsia="Times New Roman"/>
          <w:kern w:val="0"/>
          <w:sz w:val="24"/>
          <w:szCs w:val="24"/>
          <w:lang w:val="cs-CZ" w:eastAsia="sk-SK"/>
        </w:rPr>
      </w:pPr>
      <w:r w:rsidRPr="00075C16">
        <w:rPr>
          <w:rFonts w:eastAsia="Times New Roman"/>
          <w:kern w:val="0"/>
          <w:sz w:val="24"/>
          <w:szCs w:val="24"/>
          <w:lang w:val="cs-CZ" w:eastAsia="sk-SK"/>
        </w:rPr>
        <w:lastRenderedPageBreak/>
        <w:t xml:space="preserve">VLASÁK, Michal. Vybrané otázky práva civilních deliktů v novém občanském zákoníku na pozadí PETL. </w:t>
      </w:r>
      <w:r w:rsidRPr="00075C16">
        <w:rPr>
          <w:rFonts w:eastAsia="Times New Roman"/>
          <w:i/>
          <w:kern w:val="0"/>
          <w:sz w:val="24"/>
          <w:szCs w:val="24"/>
          <w:lang w:val="cs-CZ" w:eastAsia="sk-SK"/>
        </w:rPr>
        <w:t>Právní rozhledy</w:t>
      </w:r>
      <w:r w:rsidRPr="00075C16">
        <w:rPr>
          <w:rFonts w:eastAsia="Times New Roman"/>
          <w:kern w:val="0"/>
          <w:sz w:val="24"/>
          <w:szCs w:val="24"/>
          <w:lang w:val="cs-CZ" w:eastAsia="sk-SK"/>
        </w:rPr>
        <w:t>, 2012, roč. 20, č. 15-16, s. 561-</w:t>
      </w:r>
      <w:r w:rsidR="00075C16" w:rsidRPr="00075C16">
        <w:rPr>
          <w:rFonts w:eastAsia="Times New Roman"/>
          <w:kern w:val="0"/>
          <w:sz w:val="24"/>
          <w:szCs w:val="24"/>
          <w:lang w:val="cs-CZ" w:eastAsia="sk-SK"/>
        </w:rPr>
        <w:t>567</w:t>
      </w:r>
      <w:r w:rsidRPr="00075C16">
        <w:rPr>
          <w:rFonts w:eastAsia="Times New Roman"/>
          <w:kern w:val="0"/>
          <w:sz w:val="24"/>
          <w:szCs w:val="24"/>
          <w:lang w:val="cs-CZ" w:eastAsia="sk-SK"/>
        </w:rPr>
        <w:t>.</w:t>
      </w:r>
    </w:p>
    <w:p w:rsidR="00CE29D5" w:rsidRDefault="00CE29D5" w:rsidP="000D4DEB">
      <w:pPr>
        <w:pStyle w:val="Textpoznmkypodiarou"/>
        <w:spacing w:line="360" w:lineRule="auto"/>
        <w:jc w:val="both"/>
        <w:rPr>
          <w:rFonts w:eastAsia="Times New Roman"/>
          <w:kern w:val="0"/>
          <w:sz w:val="24"/>
          <w:szCs w:val="24"/>
          <w:lang w:val="cs-CZ" w:eastAsia="sk-SK"/>
        </w:rPr>
      </w:pPr>
      <w:r>
        <w:rPr>
          <w:rFonts w:eastAsia="Times New Roman"/>
          <w:kern w:val="0"/>
          <w:sz w:val="24"/>
          <w:szCs w:val="24"/>
          <w:lang w:val="cs-CZ" w:eastAsia="sk-SK"/>
        </w:rPr>
        <w:t>VOJTEK, Petr. K odškodňování z</w:t>
      </w:r>
      <w:r w:rsidRPr="00CE29D5">
        <w:rPr>
          <w:rFonts w:eastAsia="Times New Roman"/>
          <w:kern w:val="0"/>
          <w:sz w:val="24"/>
          <w:szCs w:val="24"/>
          <w:lang w:val="cs-CZ" w:eastAsia="sk-SK"/>
        </w:rPr>
        <w:t>tížení společenského uplatnění podle nového občanského zákoníku. Soudce, 2013, roč. 15, č. 4, s. 4-8.</w:t>
      </w:r>
    </w:p>
    <w:p w:rsidR="00CE29D5" w:rsidRDefault="00CE29D5" w:rsidP="000D4DEB">
      <w:pPr>
        <w:pStyle w:val="Textpoznmkypodiarou"/>
        <w:spacing w:line="360" w:lineRule="auto"/>
        <w:jc w:val="both"/>
        <w:rPr>
          <w:rFonts w:eastAsia="Times New Roman"/>
          <w:kern w:val="0"/>
          <w:sz w:val="24"/>
          <w:szCs w:val="24"/>
          <w:lang w:val="cs-CZ" w:eastAsia="sk-SK"/>
        </w:rPr>
      </w:pPr>
      <w:r w:rsidRPr="001A1138">
        <w:rPr>
          <w:rFonts w:eastAsia="Times New Roman"/>
          <w:kern w:val="0"/>
          <w:sz w:val="24"/>
          <w:szCs w:val="24"/>
          <w:lang w:val="cs-CZ" w:eastAsia="sk-SK"/>
        </w:rPr>
        <w:t xml:space="preserve">VOJTEK, Petr. Jak se rodí Metodika k odškodňování újem na zdraví nového občanského zákoníku. </w:t>
      </w:r>
      <w:r w:rsidRPr="00612E1F">
        <w:rPr>
          <w:rFonts w:eastAsia="Times New Roman"/>
          <w:i/>
          <w:kern w:val="0"/>
          <w:sz w:val="24"/>
          <w:szCs w:val="24"/>
          <w:lang w:val="cs-CZ" w:eastAsia="sk-SK"/>
        </w:rPr>
        <w:t>Soudce</w:t>
      </w:r>
      <w:r w:rsidRPr="001A1138">
        <w:rPr>
          <w:rFonts w:eastAsia="Times New Roman"/>
          <w:kern w:val="0"/>
          <w:sz w:val="24"/>
          <w:szCs w:val="24"/>
          <w:lang w:val="cs-CZ" w:eastAsia="sk-SK"/>
        </w:rPr>
        <w:t>, 2014, roč. 16, č. 1, s. 2-7.</w:t>
      </w:r>
    </w:p>
    <w:p w:rsidR="00374007" w:rsidRDefault="00374007" w:rsidP="000D4DEB">
      <w:pPr>
        <w:pStyle w:val="Textpoznmkypodiarou"/>
        <w:spacing w:line="360" w:lineRule="auto"/>
        <w:jc w:val="both"/>
        <w:rPr>
          <w:rFonts w:eastAsia="Times New Roman"/>
          <w:kern w:val="0"/>
          <w:sz w:val="24"/>
          <w:szCs w:val="24"/>
          <w:lang w:val="cs-CZ" w:eastAsia="sk-SK"/>
        </w:rPr>
      </w:pPr>
      <w:r w:rsidRPr="00075C16">
        <w:rPr>
          <w:rFonts w:eastAsia="Times New Roman"/>
          <w:kern w:val="0"/>
          <w:sz w:val="24"/>
          <w:szCs w:val="24"/>
          <w:lang w:val="cs-CZ" w:eastAsia="sk-SK"/>
        </w:rPr>
        <w:t xml:space="preserve">ZIMA, Petr. Nervový šok a sekundární oběti. </w:t>
      </w:r>
      <w:r w:rsidRPr="00075C16">
        <w:rPr>
          <w:rFonts w:eastAsia="Times New Roman"/>
          <w:i/>
          <w:kern w:val="0"/>
          <w:sz w:val="24"/>
          <w:szCs w:val="24"/>
          <w:lang w:val="cs-CZ" w:eastAsia="sk-SK"/>
        </w:rPr>
        <w:t>Právní rozhledy</w:t>
      </w:r>
      <w:r w:rsidRPr="00075C16">
        <w:rPr>
          <w:rFonts w:eastAsia="Times New Roman"/>
          <w:kern w:val="0"/>
          <w:sz w:val="24"/>
          <w:szCs w:val="24"/>
          <w:lang w:val="cs-CZ" w:eastAsia="sk-SK"/>
        </w:rPr>
        <w:t xml:space="preserve">, 2008, roč. 16, č. 6, </w:t>
      </w:r>
      <w:r w:rsidR="00075C16">
        <w:rPr>
          <w:rFonts w:eastAsia="Times New Roman"/>
          <w:kern w:val="0"/>
          <w:sz w:val="24"/>
          <w:szCs w:val="24"/>
          <w:lang w:val="cs-CZ" w:eastAsia="sk-SK"/>
        </w:rPr>
        <w:t>s. 216-</w:t>
      </w:r>
      <w:r w:rsidR="00075C16" w:rsidRPr="00075C16">
        <w:rPr>
          <w:rFonts w:eastAsia="Times New Roman"/>
          <w:kern w:val="0"/>
          <w:sz w:val="24"/>
          <w:szCs w:val="24"/>
          <w:lang w:val="cs-CZ" w:eastAsia="sk-SK"/>
        </w:rPr>
        <w:t>219</w:t>
      </w:r>
      <w:r>
        <w:rPr>
          <w:rFonts w:eastAsia="Times New Roman"/>
          <w:kern w:val="0"/>
          <w:sz w:val="24"/>
          <w:szCs w:val="24"/>
          <w:lang w:val="cs-CZ" w:eastAsia="sk-SK"/>
        </w:rPr>
        <w:t xml:space="preserve"> </w:t>
      </w:r>
    </w:p>
    <w:p w:rsidR="007709EA" w:rsidRDefault="00374007" w:rsidP="000D4DEB">
      <w:pPr>
        <w:pStyle w:val="Textpoznmkypodiarou"/>
        <w:spacing w:line="360" w:lineRule="auto"/>
        <w:jc w:val="both"/>
        <w:rPr>
          <w:rFonts w:eastAsia="Times New Roman"/>
          <w:kern w:val="0"/>
          <w:sz w:val="24"/>
          <w:szCs w:val="24"/>
          <w:lang w:val="cs-CZ" w:eastAsia="sk-SK"/>
        </w:rPr>
      </w:pPr>
      <w:r w:rsidRPr="00490A13">
        <w:rPr>
          <w:rFonts w:eastAsia="Times New Roman"/>
          <w:kern w:val="0"/>
          <w:sz w:val="24"/>
          <w:szCs w:val="24"/>
          <w:lang w:val="cs-CZ" w:eastAsia="sk-SK"/>
        </w:rPr>
        <w:t xml:space="preserve">ŽĎÁREK, Roman. Souběžné uplatňování nároků na náhradu škody na zdraví a nároků z titulu porušení práva na ochranu osobnosti. </w:t>
      </w:r>
      <w:r w:rsidRPr="00490A13">
        <w:rPr>
          <w:rFonts w:eastAsia="Times New Roman"/>
          <w:i/>
          <w:kern w:val="0"/>
          <w:sz w:val="24"/>
          <w:szCs w:val="24"/>
          <w:lang w:val="cs-CZ" w:eastAsia="sk-SK"/>
        </w:rPr>
        <w:t>Soudní rozhledy</w:t>
      </w:r>
      <w:r w:rsidRPr="00490A13">
        <w:rPr>
          <w:rFonts w:eastAsia="Times New Roman"/>
          <w:kern w:val="0"/>
          <w:sz w:val="24"/>
          <w:szCs w:val="24"/>
          <w:lang w:val="cs-CZ" w:eastAsia="sk-SK"/>
        </w:rPr>
        <w:t>, 2013, roč. 19, č. 4, s. 126-</w:t>
      </w:r>
      <w:r w:rsidR="00490A13" w:rsidRPr="00490A13">
        <w:rPr>
          <w:rFonts w:eastAsia="Times New Roman"/>
          <w:kern w:val="0"/>
          <w:sz w:val="24"/>
          <w:szCs w:val="24"/>
          <w:lang w:val="cs-CZ" w:eastAsia="sk-SK"/>
        </w:rPr>
        <w:t>129</w:t>
      </w:r>
      <w:r w:rsidRPr="00490A13">
        <w:rPr>
          <w:rFonts w:eastAsia="Times New Roman"/>
          <w:kern w:val="0"/>
          <w:sz w:val="24"/>
          <w:szCs w:val="24"/>
          <w:lang w:val="cs-CZ" w:eastAsia="sk-SK"/>
        </w:rPr>
        <w:t>.</w:t>
      </w:r>
      <w:r w:rsidRPr="00374007">
        <w:rPr>
          <w:rFonts w:eastAsia="Times New Roman"/>
          <w:kern w:val="0"/>
          <w:sz w:val="24"/>
          <w:szCs w:val="24"/>
          <w:lang w:val="cs-CZ" w:eastAsia="sk-SK"/>
        </w:rPr>
        <w:t xml:space="preserve"> </w:t>
      </w:r>
    </w:p>
    <w:p w:rsidR="00904E44" w:rsidRPr="005A78AD" w:rsidRDefault="00904E44" w:rsidP="000D4DEB">
      <w:pPr>
        <w:pStyle w:val="Textpoznmkypodiarou"/>
        <w:spacing w:line="360" w:lineRule="auto"/>
        <w:jc w:val="both"/>
        <w:rPr>
          <w:b/>
          <w:sz w:val="28"/>
          <w:szCs w:val="28"/>
          <w:highlight w:val="yellow"/>
          <w:lang w:val="cs-CZ"/>
        </w:rPr>
      </w:pPr>
    </w:p>
    <w:p w:rsidR="00133AB5" w:rsidRPr="0096772A" w:rsidRDefault="00133AB5" w:rsidP="000D4DEB">
      <w:pPr>
        <w:pStyle w:val="Textpoznmkypodiarou"/>
        <w:spacing w:line="360" w:lineRule="auto"/>
        <w:jc w:val="both"/>
        <w:rPr>
          <w:b/>
          <w:sz w:val="28"/>
          <w:szCs w:val="28"/>
          <w:lang w:val="cs-CZ"/>
        </w:rPr>
      </w:pPr>
      <w:r w:rsidRPr="0096772A">
        <w:rPr>
          <w:b/>
          <w:sz w:val="28"/>
          <w:szCs w:val="28"/>
          <w:lang w:val="cs-CZ"/>
        </w:rPr>
        <w:t>Internetové zdroje:</w:t>
      </w:r>
    </w:p>
    <w:p w:rsidR="00963071" w:rsidRPr="00963071" w:rsidRDefault="00963071" w:rsidP="000D4DEB">
      <w:pPr>
        <w:pStyle w:val="Textpoznmkypodiarou"/>
        <w:spacing w:line="360" w:lineRule="auto"/>
        <w:jc w:val="both"/>
        <w:rPr>
          <w:sz w:val="24"/>
          <w:szCs w:val="24"/>
          <w:lang w:val="cs-CZ"/>
        </w:rPr>
      </w:pPr>
      <w:r w:rsidRPr="00963071">
        <w:rPr>
          <w:i/>
          <w:color w:val="000000"/>
          <w:sz w:val="24"/>
          <w:szCs w:val="24"/>
          <w:lang w:val="cs-CZ"/>
        </w:rPr>
        <w:t>Důvodová zpráva k NOZ (konsolidovaná verze)</w:t>
      </w:r>
      <w:r w:rsidRPr="00963071">
        <w:rPr>
          <w:color w:val="000000"/>
          <w:sz w:val="24"/>
          <w:szCs w:val="24"/>
          <w:lang w:val="cs-CZ"/>
        </w:rPr>
        <w:t xml:space="preserve"> </w:t>
      </w:r>
      <w:r w:rsidRPr="00963071">
        <w:rPr>
          <w:sz w:val="24"/>
          <w:szCs w:val="24"/>
          <w:lang w:val="cs-CZ"/>
        </w:rPr>
        <w:t xml:space="preserve">[online]. </w:t>
      </w:r>
      <w:proofErr w:type="gramStart"/>
      <w:r w:rsidRPr="00963071">
        <w:rPr>
          <w:sz w:val="24"/>
          <w:szCs w:val="24"/>
          <w:lang w:val="cs-CZ"/>
        </w:rPr>
        <w:t>justice</w:t>
      </w:r>
      <w:proofErr w:type="gramEnd"/>
      <w:r w:rsidRPr="00963071">
        <w:rPr>
          <w:sz w:val="24"/>
          <w:szCs w:val="24"/>
          <w:lang w:val="cs-CZ"/>
        </w:rPr>
        <w:t>.cz [cit. 10. srpna 2015]. Dostupné na &lt;</w:t>
      </w:r>
      <w:hyperlink r:id="rId14" w:history="1">
        <w:r w:rsidRPr="00963071">
          <w:rPr>
            <w:rStyle w:val="Hypertextovprepojenie"/>
            <w:sz w:val="24"/>
            <w:szCs w:val="24"/>
            <w:lang w:val="cs-CZ"/>
          </w:rPr>
          <w:t>http://obcanskyzakonik.justice.cz/images/pdf/Duvodova-zprava-NOZ-konsolidovana-verze.pdf</w:t>
        </w:r>
      </w:hyperlink>
      <w:r w:rsidRPr="00963071">
        <w:rPr>
          <w:sz w:val="24"/>
          <w:szCs w:val="24"/>
          <w:lang w:val="cs-CZ"/>
        </w:rPr>
        <w:t xml:space="preserve">&gt;. </w:t>
      </w:r>
    </w:p>
    <w:p w:rsidR="00133AB5" w:rsidRDefault="00133AB5" w:rsidP="000D4DEB">
      <w:pPr>
        <w:pStyle w:val="Textpoznmkypodiarou"/>
        <w:spacing w:line="360" w:lineRule="auto"/>
        <w:jc w:val="both"/>
        <w:rPr>
          <w:i/>
          <w:sz w:val="24"/>
          <w:szCs w:val="24"/>
        </w:rPr>
      </w:pPr>
      <w:proofErr w:type="spellStart"/>
      <w:r w:rsidRPr="00133AB5">
        <w:rPr>
          <w:i/>
          <w:sz w:val="24"/>
          <w:szCs w:val="24"/>
        </w:rPr>
        <w:t>European</w:t>
      </w:r>
      <w:proofErr w:type="spellEnd"/>
      <w:r w:rsidRPr="00133AB5">
        <w:rPr>
          <w:i/>
          <w:sz w:val="24"/>
          <w:szCs w:val="24"/>
        </w:rPr>
        <w:t xml:space="preserve"> </w:t>
      </w:r>
      <w:proofErr w:type="spellStart"/>
      <w:r w:rsidRPr="00133AB5">
        <w:rPr>
          <w:i/>
          <w:sz w:val="24"/>
          <w:szCs w:val="24"/>
        </w:rPr>
        <w:t>group</w:t>
      </w:r>
      <w:proofErr w:type="spellEnd"/>
      <w:r w:rsidRPr="00133AB5">
        <w:rPr>
          <w:i/>
          <w:sz w:val="24"/>
          <w:szCs w:val="24"/>
        </w:rPr>
        <w:t xml:space="preserve"> on tort </w:t>
      </w:r>
      <w:proofErr w:type="spellStart"/>
      <w:r w:rsidRPr="00133AB5">
        <w:rPr>
          <w:i/>
          <w:sz w:val="24"/>
          <w:szCs w:val="24"/>
        </w:rPr>
        <w:t>law</w:t>
      </w:r>
      <w:proofErr w:type="spellEnd"/>
      <w:r w:rsidRPr="00133AB5">
        <w:rPr>
          <w:i/>
          <w:sz w:val="24"/>
          <w:szCs w:val="24"/>
        </w:rPr>
        <w:t xml:space="preserve">. </w:t>
      </w:r>
      <w:proofErr w:type="spellStart"/>
      <w:r w:rsidRPr="00133AB5">
        <w:rPr>
          <w:sz w:val="24"/>
          <w:szCs w:val="24"/>
        </w:rPr>
        <w:t>Principy</w:t>
      </w:r>
      <w:proofErr w:type="spellEnd"/>
      <w:r w:rsidRPr="00133AB5">
        <w:rPr>
          <w:sz w:val="24"/>
          <w:szCs w:val="24"/>
        </w:rPr>
        <w:t xml:space="preserve"> </w:t>
      </w:r>
      <w:proofErr w:type="spellStart"/>
      <w:r w:rsidRPr="00133AB5">
        <w:rPr>
          <w:sz w:val="24"/>
          <w:szCs w:val="24"/>
        </w:rPr>
        <w:t>evropského</w:t>
      </w:r>
      <w:proofErr w:type="spellEnd"/>
      <w:r w:rsidRPr="00133AB5">
        <w:rPr>
          <w:sz w:val="24"/>
          <w:szCs w:val="24"/>
        </w:rPr>
        <w:t xml:space="preserve"> </w:t>
      </w:r>
      <w:proofErr w:type="spellStart"/>
      <w:r w:rsidRPr="00133AB5">
        <w:rPr>
          <w:sz w:val="24"/>
          <w:szCs w:val="24"/>
        </w:rPr>
        <w:t>deliktního</w:t>
      </w:r>
      <w:proofErr w:type="spellEnd"/>
      <w:r w:rsidRPr="00133AB5">
        <w:rPr>
          <w:sz w:val="24"/>
          <w:szCs w:val="24"/>
        </w:rPr>
        <w:t xml:space="preserve"> práva  [</w:t>
      </w:r>
      <w:proofErr w:type="spellStart"/>
      <w:r w:rsidRPr="00133AB5">
        <w:rPr>
          <w:sz w:val="24"/>
          <w:szCs w:val="24"/>
        </w:rPr>
        <w:t>online</w:t>
      </w:r>
      <w:proofErr w:type="spellEnd"/>
      <w:r w:rsidRPr="00133AB5">
        <w:rPr>
          <w:sz w:val="24"/>
          <w:szCs w:val="24"/>
        </w:rPr>
        <w:t xml:space="preserve">]. cit. 11. </w:t>
      </w:r>
      <w:proofErr w:type="spellStart"/>
      <w:r w:rsidRPr="00133AB5">
        <w:rPr>
          <w:sz w:val="24"/>
          <w:szCs w:val="24"/>
        </w:rPr>
        <w:t>srpna</w:t>
      </w:r>
      <w:proofErr w:type="spellEnd"/>
      <w:r w:rsidRPr="00133AB5">
        <w:rPr>
          <w:sz w:val="24"/>
          <w:szCs w:val="24"/>
        </w:rPr>
        <w:t xml:space="preserve"> 2015. Dostupné na &lt;</w:t>
      </w:r>
      <w:hyperlink r:id="rId15" w:history="1">
        <w:r w:rsidRPr="00133AB5">
          <w:rPr>
            <w:rStyle w:val="Hypertextovprepojenie"/>
            <w:sz w:val="24"/>
            <w:szCs w:val="24"/>
          </w:rPr>
          <w:t>http://civil.udg.edu/php/biblioteca/items/287/PETLCzech.doc</w:t>
        </w:r>
      </w:hyperlink>
      <w:r w:rsidRPr="00133AB5">
        <w:rPr>
          <w:sz w:val="24"/>
          <w:szCs w:val="24"/>
        </w:rPr>
        <w:t>&gt;</w:t>
      </w:r>
      <w:r>
        <w:rPr>
          <w:sz w:val="24"/>
          <w:szCs w:val="24"/>
        </w:rPr>
        <w:t>.</w:t>
      </w:r>
    </w:p>
    <w:p w:rsidR="00CE29D5" w:rsidRPr="00CE29D5" w:rsidRDefault="00CE29D5" w:rsidP="000D4DEB">
      <w:pPr>
        <w:pStyle w:val="Textpoznmkypodiarou"/>
        <w:spacing w:line="360" w:lineRule="auto"/>
        <w:jc w:val="both"/>
        <w:rPr>
          <w:sz w:val="24"/>
          <w:szCs w:val="24"/>
          <w:lang w:val="cs-CZ"/>
        </w:rPr>
      </w:pPr>
      <w:proofErr w:type="spellStart"/>
      <w:r w:rsidRPr="00CE29D5">
        <w:rPr>
          <w:i/>
          <w:sz w:val="24"/>
          <w:szCs w:val="24"/>
        </w:rPr>
        <w:t>Evidence</w:t>
      </w:r>
      <w:proofErr w:type="spellEnd"/>
      <w:r w:rsidRPr="00CE29D5">
        <w:rPr>
          <w:i/>
          <w:sz w:val="24"/>
          <w:szCs w:val="24"/>
        </w:rPr>
        <w:t xml:space="preserve"> </w:t>
      </w:r>
      <w:proofErr w:type="spellStart"/>
      <w:r w:rsidRPr="00CE29D5">
        <w:rPr>
          <w:i/>
          <w:sz w:val="24"/>
          <w:szCs w:val="24"/>
        </w:rPr>
        <w:t>znalců</w:t>
      </w:r>
      <w:proofErr w:type="spellEnd"/>
      <w:r w:rsidRPr="00CE29D5">
        <w:rPr>
          <w:i/>
          <w:sz w:val="24"/>
          <w:szCs w:val="24"/>
        </w:rPr>
        <w:t xml:space="preserve"> a </w:t>
      </w:r>
      <w:proofErr w:type="spellStart"/>
      <w:r w:rsidRPr="00CE29D5">
        <w:rPr>
          <w:i/>
          <w:sz w:val="24"/>
          <w:szCs w:val="24"/>
        </w:rPr>
        <w:t>tlumočníků</w:t>
      </w:r>
      <w:proofErr w:type="spellEnd"/>
      <w:r w:rsidRPr="00CE29D5">
        <w:rPr>
          <w:i/>
          <w:sz w:val="24"/>
          <w:szCs w:val="24"/>
        </w:rPr>
        <w:t xml:space="preserve"> - stanovení </w:t>
      </w:r>
      <w:proofErr w:type="spellStart"/>
      <w:r w:rsidRPr="00CE29D5">
        <w:rPr>
          <w:i/>
          <w:sz w:val="24"/>
          <w:szCs w:val="24"/>
        </w:rPr>
        <w:t>nemateriální</w:t>
      </w:r>
      <w:proofErr w:type="spellEnd"/>
      <w:r w:rsidRPr="00CE29D5">
        <w:rPr>
          <w:i/>
          <w:sz w:val="24"/>
          <w:szCs w:val="24"/>
        </w:rPr>
        <w:t xml:space="preserve"> </w:t>
      </w:r>
      <w:proofErr w:type="spellStart"/>
      <w:r w:rsidRPr="00CE29D5">
        <w:rPr>
          <w:i/>
          <w:sz w:val="24"/>
          <w:szCs w:val="24"/>
        </w:rPr>
        <w:t>újmy</w:t>
      </w:r>
      <w:proofErr w:type="spellEnd"/>
      <w:r w:rsidRPr="00CE29D5">
        <w:rPr>
          <w:i/>
          <w:sz w:val="24"/>
          <w:szCs w:val="24"/>
        </w:rPr>
        <w:t xml:space="preserve"> na zdraví</w:t>
      </w:r>
      <w:r w:rsidRPr="00CE29D5">
        <w:rPr>
          <w:sz w:val="24"/>
          <w:szCs w:val="24"/>
        </w:rPr>
        <w:t xml:space="preserve"> [</w:t>
      </w:r>
      <w:proofErr w:type="spellStart"/>
      <w:r w:rsidRPr="00CE29D5">
        <w:rPr>
          <w:sz w:val="24"/>
          <w:szCs w:val="24"/>
        </w:rPr>
        <w:t>online</w:t>
      </w:r>
      <w:proofErr w:type="spellEnd"/>
      <w:r w:rsidRPr="00CE29D5">
        <w:rPr>
          <w:sz w:val="24"/>
          <w:szCs w:val="24"/>
        </w:rPr>
        <w:t>]. justice.cz,</w:t>
      </w:r>
      <w:r w:rsidR="00254D5D" w:rsidRPr="00254D5D">
        <w:t xml:space="preserve"> </w:t>
      </w:r>
      <w:r w:rsidR="00254D5D" w:rsidRPr="00254D5D">
        <w:rPr>
          <w:sz w:val="24"/>
          <w:szCs w:val="24"/>
        </w:rPr>
        <w:t xml:space="preserve">9. </w:t>
      </w:r>
      <w:proofErr w:type="spellStart"/>
      <w:r w:rsidR="00254D5D" w:rsidRPr="00254D5D">
        <w:rPr>
          <w:sz w:val="24"/>
          <w:szCs w:val="24"/>
        </w:rPr>
        <w:t>února</w:t>
      </w:r>
      <w:proofErr w:type="spellEnd"/>
      <w:r w:rsidR="00254D5D" w:rsidRPr="00254D5D">
        <w:rPr>
          <w:sz w:val="24"/>
          <w:szCs w:val="24"/>
        </w:rPr>
        <w:t xml:space="preserve"> 2016 [cit. 10. </w:t>
      </w:r>
      <w:proofErr w:type="spellStart"/>
      <w:r w:rsidR="00254D5D" w:rsidRPr="00254D5D">
        <w:rPr>
          <w:sz w:val="24"/>
          <w:szCs w:val="24"/>
        </w:rPr>
        <w:t>února</w:t>
      </w:r>
      <w:proofErr w:type="spellEnd"/>
      <w:r w:rsidR="00254D5D" w:rsidRPr="00254D5D">
        <w:rPr>
          <w:sz w:val="24"/>
          <w:szCs w:val="24"/>
        </w:rPr>
        <w:t xml:space="preserve"> 2016]. </w:t>
      </w:r>
      <w:r w:rsidRPr="00CE29D5">
        <w:rPr>
          <w:sz w:val="24"/>
          <w:szCs w:val="24"/>
        </w:rPr>
        <w:t>Dostupné na &lt;</w:t>
      </w:r>
      <w:hyperlink r:id="rId16" w:history="1">
        <w:r w:rsidRPr="00CE29D5">
          <w:rPr>
            <w:rStyle w:val="Hypertextovprepojenie"/>
            <w:sz w:val="24"/>
            <w:szCs w:val="24"/>
          </w:rPr>
          <w:t>http://datalot.justice.cz/justice/repznatl.nsf/$$SearchForm?OpenForm&amp;Seq=1</w:t>
        </w:r>
      </w:hyperlink>
      <w:r w:rsidRPr="00CE29D5">
        <w:rPr>
          <w:sz w:val="24"/>
          <w:szCs w:val="24"/>
        </w:rPr>
        <w:t>&gt;.</w:t>
      </w:r>
    </w:p>
    <w:p w:rsidR="006D683B" w:rsidRPr="006D683B" w:rsidRDefault="006D683B" w:rsidP="006D683B">
      <w:pPr>
        <w:pStyle w:val="Normlnywebov"/>
        <w:spacing w:before="0" w:beforeAutospacing="0" w:after="0" w:line="360" w:lineRule="auto"/>
        <w:jc w:val="both"/>
        <w:rPr>
          <w:color w:val="000000"/>
          <w:shd w:val="clear" w:color="auto" w:fill="FFFFFF"/>
          <w:lang w:val="cs-CZ"/>
        </w:rPr>
      </w:pPr>
      <w:r w:rsidRPr="009B2DF9">
        <w:rPr>
          <w:color w:val="000000"/>
          <w:shd w:val="clear" w:color="auto" w:fill="FFFFFF"/>
          <w:lang w:val="cs-CZ"/>
        </w:rPr>
        <w:t>FLATSCHER-T</w:t>
      </w:r>
      <w:r w:rsidRPr="009B2DF9">
        <w:t>H</w:t>
      </w:r>
      <w:r w:rsidRPr="009B2DF9">
        <w:rPr>
          <w:color w:val="000000"/>
          <w:shd w:val="clear" w:color="auto" w:fill="FFFFFF"/>
          <w:lang w:val="cs-CZ"/>
        </w:rPr>
        <w:t xml:space="preserve">ÖNI, Magdalena, LEITER, Andrea M., WINNER, </w:t>
      </w:r>
      <w:proofErr w:type="spellStart"/>
      <w:r w:rsidRPr="009B2DF9">
        <w:rPr>
          <w:color w:val="000000"/>
          <w:shd w:val="clear" w:color="auto" w:fill="FFFFFF"/>
          <w:lang w:val="cs-CZ"/>
        </w:rPr>
        <w:t>Hannes</w:t>
      </w:r>
      <w:proofErr w:type="spellEnd"/>
      <w:r w:rsidRPr="009B2DF9">
        <w:rPr>
          <w:color w:val="000000"/>
          <w:shd w:val="clear" w:color="auto" w:fill="FFFFFF"/>
          <w:lang w:val="cs-CZ"/>
        </w:rPr>
        <w:t xml:space="preserve">. </w:t>
      </w:r>
      <w:r w:rsidRPr="009B2DF9">
        <w:rPr>
          <w:i/>
          <w:color w:val="000000"/>
          <w:shd w:val="clear" w:color="auto" w:fill="FFFFFF"/>
          <w:lang w:val="cs-CZ"/>
        </w:rPr>
        <w:t xml:space="preserve">Are </w:t>
      </w:r>
      <w:proofErr w:type="spellStart"/>
      <w:r w:rsidRPr="009B2DF9">
        <w:rPr>
          <w:i/>
          <w:color w:val="000000"/>
          <w:shd w:val="clear" w:color="auto" w:fill="FFFFFF"/>
          <w:lang w:val="cs-CZ"/>
        </w:rPr>
        <w:t>Pain</w:t>
      </w:r>
      <w:proofErr w:type="spellEnd"/>
      <w:r w:rsidRPr="009B2DF9">
        <w:rPr>
          <w:i/>
          <w:color w:val="000000"/>
          <w:shd w:val="clear" w:color="auto" w:fill="FFFFFF"/>
          <w:lang w:val="cs-CZ"/>
        </w:rPr>
        <w:t xml:space="preserve"> And </w:t>
      </w:r>
      <w:proofErr w:type="spellStart"/>
      <w:r w:rsidRPr="009B2DF9">
        <w:rPr>
          <w:i/>
          <w:color w:val="000000"/>
          <w:shd w:val="clear" w:color="auto" w:fill="FFFFFF"/>
          <w:lang w:val="cs-CZ"/>
        </w:rPr>
        <w:t>Suffering</w:t>
      </w:r>
      <w:proofErr w:type="spellEnd"/>
      <w:r w:rsidRPr="009B2DF9">
        <w:rPr>
          <w:i/>
          <w:color w:val="000000"/>
          <w:shd w:val="clear" w:color="auto" w:fill="FFFFFF"/>
          <w:lang w:val="cs-CZ"/>
        </w:rPr>
        <w:t xml:space="preserve"> </w:t>
      </w:r>
      <w:proofErr w:type="spellStart"/>
      <w:r w:rsidRPr="009B2DF9">
        <w:rPr>
          <w:i/>
          <w:color w:val="000000"/>
          <w:shd w:val="clear" w:color="auto" w:fill="FFFFFF"/>
          <w:lang w:val="cs-CZ"/>
        </w:rPr>
        <w:t>Awards</w:t>
      </w:r>
      <w:proofErr w:type="spellEnd"/>
      <w:r w:rsidRPr="009B2DF9">
        <w:rPr>
          <w:i/>
          <w:color w:val="000000"/>
          <w:shd w:val="clear" w:color="auto" w:fill="FFFFFF"/>
          <w:lang w:val="cs-CZ"/>
        </w:rPr>
        <w:t xml:space="preserve"> (</w:t>
      </w:r>
      <w:proofErr w:type="spellStart"/>
      <w:r w:rsidRPr="009B2DF9">
        <w:rPr>
          <w:i/>
          <w:color w:val="000000"/>
          <w:shd w:val="clear" w:color="auto" w:fill="FFFFFF"/>
          <w:lang w:val="cs-CZ"/>
        </w:rPr>
        <w:t>Un</w:t>
      </w:r>
      <w:proofErr w:type="spellEnd"/>
      <w:r w:rsidRPr="009B2DF9">
        <w:rPr>
          <w:i/>
          <w:color w:val="000000"/>
          <w:shd w:val="clear" w:color="auto" w:fill="FFFFFF"/>
          <w:lang w:val="cs-CZ"/>
        </w:rPr>
        <w:t>-)</w:t>
      </w:r>
      <w:proofErr w:type="spellStart"/>
      <w:r w:rsidRPr="009B2DF9">
        <w:rPr>
          <w:i/>
          <w:color w:val="000000"/>
          <w:shd w:val="clear" w:color="auto" w:fill="FFFFFF"/>
          <w:lang w:val="cs-CZ"/>
        </w:rPr>
        <w:t>Predictable</w:t>
      </w:r>
      <w:proofErr w:type="spellEnd"/>
      <w:r w:rsidRPr="009B2DF9">
        <w:rPr>
          <w:i/>
          <w:color w:val="000000"/>
          <w:shd w:val="clear" w:color="auto" w:fill="FFFFFF"/>
          <w:lang w:val="cs-CZ"/>
        </w:rPr>
        <w:t xml:space="preserve">? Evidence </w:t>
      </w:r>
      <w:proofErr w:type="spellStart"/>
      <w:r w:rsidRPr="009B2DF9">
        <w:rPr>
          <w:i/>
          <w:color w:val="000000"/>
          <w:shd w:val="clear" w:color="auto" w:fill="FFFFFF"/>
          <w:lang w:val="cs-CZ"/>
        </w:rPr>
        <w:t>From</w:t>
      </w:r>
      <w:proofErr w:type="spellEnd"/>
      <w:r w:rsidRPr="009B2DF9">
        <w:rPr>
          <w:i/>
          <w:color w:val="000000"/>
          <w:shd w:val="clear" w:color="auto" w:fill="FFFFFF"/>
          <w:lang w:val="cs-CZ"/>
        </w:rPr>
        <w:t xml:space="preserve"> </w:t>
      </w:r>
      <w:proofErr w:type="spellStart"/>
      <w:r w:rsidRPr="009B2DF9">
        <w:rPr>
          <w:i/>
          <w:color w:val="000000"/>
          <w:shd w:val="clear" w:color="auto" w:fill="FFFFFF"/>
          <w:lang w:val="cs-CZ"/>
        </w:rPr>
        <w:t>Germany</w:t>
      </w:r>
      <w:proofErr w:type="spellEnd"/>
      <w:r w:rsidRPr="009B2DF9">
        <w:rPr>
          <w:i/>
          <w:color w:val="000000"/>
          <w:shd w:val="clear" w:color="auto" w:fill="FFFFFF"/>
          <w:lang w:val="cs-CZ"/>
        </w:rPr>
        <w:t xml:space="preserve"> </w:t>
      </w:r>
      <w:r w:rsidRPr="009B2DF9">
        <w:t>[</w:t>
      </w:r>
      <w:proofErr w:type="spellStart"/>
      <w:r w:rsidRPr="009B2DF9">
        <w:t>online</w:t>
      </w:r>
      <w:proofErr w:type="spellEnd"/>
      <w:r w:rsidRPr="009B2DF9">
        <w:t xml:space="preserve">]. </w:t>
      </w:r>
      <w:proofErr w:type="spellStart"/>
      <w:r w:rsidRPr="009B2DF9">
        <w:t>uni-salzburg.at</w:t>
      </w:r>
      <w:proofErr w:type="spellEnd"/>
      <w:r w:rsidRPr="009B2DF9">
        <w:t xml:space="preserve"> [cit. 2. </w:t>
      </w:r>
      <w:proofErr w:type="spellStart"/>
      <w:r w:rsidRPr="009B2DF9">
        <w:t>února</w:t>
      </w:r>
      <w:proofErr w:type="spellEnd"/>
      <w:r w:rsidRPr="009B2DF9">
        <w:t xml:space="preserve"> 2016]. Dostupné na &lt;</w:t>
      </w:r>
      <w:hyperlink r:id="rId17" w:history="1">
        <w:r w:rsidRPr="009B2DF9">
          <w:rPr>
            <w:rStyle w:val="Hypertextovprepojenie"/>
          </w:rPr>
          <w:t>http://www.uni-salzburg.at/fileadmin/multimedia/SOWI/documents/working_papers/wp2015_no02.pdf</w:t>
        </w:r>
      </w:hyperlink>
      <w:r w:rsidRPr="009B2DF9">
        <w:t>&gt;.</w:t>
      </w:r>
      <w:r>
        <w:t xml:space="preserve"> </w:t>
      </w:r>
    </w:p>
    <w:p w:rsidR="00CE29D5" w:rsidRDefault="00CE29D5" w:rsidP="000D4DEB">
      <w:pPr>
        <w:spacing w:line="360" w:lineRule="auto"/>
        <w:jc w:val="both"/>
      </w:pPr>
      <w:r w:rsidRPr="00CE29D5">
        <w:t xml:space="preserve">JIRSA, Jaromír. </w:t>
      </w:r>
      <w:proofErr w:type="spellStart"/>
      <w:r w:rsidRPr="00CE29D5">
        <w:rPr>
          <w:i/>
        </w:rPr>
        <w:t>Odškodňování</w:t>
      </w:r>
      <w:proofErr w:type="spellEnd"/>
      <w:r w:rsidRPr="00CE29D5">
        <w:rPr>
          <w:i/>
        </w:rPr>
        <w:t xml:space="preserve"> </w:t>
      </w:r>
      <w:proofErr w:type="spellStart"/>
      <w:r w:rsidRPr="00CE29D5">
        <w:rPr>
          <w:i/>
        </w:rPr>
        <w:t>újmy</w:t>
      </w:r>
      <w:proofErr w:type="spellEnd"/>
      <w:r w:rsidRPr="00CE29D5">
        <w:rPr>
          <w:i/>
        </w:rPr>
        <w:t xml:space="preserve"> na zdraví – </w:t>
      </w:r>
      <w:proofErr w:type="spellStart"/>
      <w:r w:rsidRPr="00CE29D5">
        <w:rPr>
          <w:i/>
        </w:rPr>
        <w:t>aneb</w:t>
      </w:r>
      <w:proofErr w:type="spellEnd"/>
      <w:r w:rsidRPr="00CE29D5">
        <w:rPr>
          <w:i/>
        </w:rPr>
        <w:t xml:space="preserve"> </w:t>
      </w:r>
      <w:proofErr w:type="spellStart"/>
      <w:r w:rsidRPr="00CE29D5">
        <w:rPr>
          <w:i/>
        </w:rPr>
        <w:t>ohlédnutí</w:t>
      </w:r>
      <w:proofErr w:type="spellEnd"/>
      <w:r w:rsidRPr="00CE29D5">
        <w:rPr>
          <w:i/>
        </w:rPr>
        <w:t xml:space="preserve"> </w:t>
      </w:r>
      <w:proofErr w:type="spellStart"/>
      <w:r w:rsidRPr="00CE29D5">
        <w:rPr>
          <w:i/>
        </w:rPr>
        <w:t>několik</w:t>
      </w:r>
      <w:proofErr w:type="spellEnd"/>
      <w:r w:rsidRPr="00CE29D5">
        <w:rPr>
          <w:i/>
        </w:rPr>
        <w:t xml:space="preserve"> let </w:t>
      </w:r>
      <w:proofErr w:type="spellStart"/>
      <w:r w:rsidRPr="00CE29D5">
        <w:rPr>
          <w:i/>
        </w:rPr>
        <w:t>zpět</w:t>
      </w:r>
      <w:proofErr w:type="spellEnd"/>
      <w:r w:rsidRPr="00CE29D5">
        <w:rPr>
          <w:i/>
        </w:rPr>
        <w:t xml:space="preserve"> a </w:t>
      </w:r>
      <w:proofErr w:type="spellStart"/>
      <w:r w:rsidRPr="00CE29D5">
        <w:rPr>
          <w:i/>
        </w:rPr>
        <w:t>vyhlédnutí</w:t>
      </w:r>
      <w:proofErr w:type="spellEnd"/>
      <w:r w:rsidRPr="00CE29D5">
        <w:rPr>
          <w:i/>
        </w:rPr>
        <w:t xml:space="preserve"> do </w:t>
      </w:r>
      <w:proofErr w:type="spellStart"/>
      <w:r w:rsidRPr="00CE29D5">
        <w:rPr>
          <w:i/>
        </w:rPr>
        <w:t>budoucna</w:t>
      </w:r>
      <w:proofErr w:type="spellEnd"/>
      <w:r w:rsidRPr="00CE29D5">
        <w:rPr>
          <w:i/>
        </w:rPr>
        <w:t xml:space="preserve"> zároveň</w:t>
      </w:r>
      <w:r w:rsidRPr="00CE29D5">
        <w:t xml:space="preserve"> [</w:t>
      </w:r>
      <w:proofErr w:type="spellStart"/>
      <w:r w:rsidRPr="00CE29D5">
        <w:t>online</w:t>
      </w:r>
      <w:proofErr w:type="spellEnd"/>
      <w:r w:rsidRPr="00CE29D5">
        <w:t xml:space="preserve">]. pravniprostor.cz, 9. </w:t>
      </w:r>
      <w:proofErr w:type="spellStart"/>
      <w:r w:rsidRPr="00CE29D5">
        <w:t>července</w:t>
      </w:r>
      <w:proofErr w:type="spellEnd"/>
      <w:r w:rsidRPr="00CE29D5">
        <w:t xml:space="preserve"> 2014 [cit. 10. </w:t>
      </w:r>
      <w:proofErr w:type="spellStart"/>
      <w:r w:rsidRPr="00CE29D5">
        <w:t>března</w:t>
      </w:r>
      <w:proofErr w:type="spellEnd"/>
      <w:r w:rsidRPr="00CE29D5">
        <w:t xml:space="preserve"> 2015]. Dostupné na</w:t>
      </w:r>
      <w:r>
        <w:t xml:space="preserve"> &lt;</w:t>
      </w:r>
      <w:hyperlink r:id="rId18" w:history="1">
        <w:r w:rsidRPr="00A07119">
          <w:rPr>
            <w:rStyle w:val="Hypertextovprepojenie"/>
          </w:rPr>
          <w:t>http://www.pravniprostor.cz/clanky/obcanske-pravo/odskodnovani-ujmy-na-zdravi-aneb-ohlednuti-nekolik-let-zpet-a-vyhlednuti-do-budoucna-zaroven</w:t>
        </w:r>
      </w:hyperlink>
      <w:r>
        <w:t>&gt;</w:t>
      </w:r>
      <w:r w:rsidRPr="00CE29D5">
        <w:t>.</w:t>
      </w:r>
    </w:p>
    <w:p w:rsidR="00CE29D5" w:rsidRDefault="00CE29D5" w:rsidP="000D4DEB">
      <w:pPr>
        <w:spacing w:line="360" w:lineRule="auto"/>
        <w:jc w:val="both"/>
      </w:pPr>
      <w:r w:rsidRPr="00CE29D5">
        <w:t xml:space="preserve">KŘÍSTEK, Lukáš. </w:t>
      </w:r>
      <w:proofErr w:type="spellStart"/>
      <w:r w:rsidRPr="00CE29D5">
        <w:rPr>
          <w:i/>
        </w:rPr>
        <w:t>Nejvyšší</w:t>
      </w:r>
      <w:proofErr w:type="spellEnd"/>
      <w:r w:rsidRPr="00CE29D5">
        <w:rPr>
          <w:i/>
        </w:rPr>
        <w:t xml:space="preserve"> </w:t>
      </w:r>
      <w:proofErr w:type="spellStart"/>
      <w:r w:rsidRPr="00CE29D5">
        <w:rPr>
          <w:i/>
        </w:rPr>
        <w:t>soud</w:t>
      </w:r>
      <w:proofErr w:type="spellEnd"/>
      <w:r w:rsidRPr="00CE29D5">
        <w:rPr>
          <w:i/>
        </w:rPr>
        <w:t xml:space="preserve"> </w:t>
      </w:r>
      <w:proofErr w:type="spellStart"/>
      <w:r w:rsidRPr="00CE29D5">
        <w:rPr>
          <w:i/>
        </w:rPr>
        <w:t>nahrazuje</w:t>
      </w:r>
      <w:proofErr w:type="spellEnd"/>
      <w:r w:rsidRPr="00CE29D5">
        <w:rPr>
          <w:i/>
        </w:rPr>
        <w:t xml:space="preserve"> </w:t>
      </w:r>
      <w:proofErr w:type="spellStart"/>
      <w:r w:rsidRPr="00CE29D5">
        <w:rPr>
          <w:i/>
        </w:rPr>
        <w:t>judikaturu</w:t>
      </w:r>
      <w:proofErr w:type="spellEnd"/>
      <w:r w:rsidRPr="00CE29D5">
        <w:rPr>
          <w:i/>
        </w:rPr>
        <w:t xml:space="preserve"> a </w:t>
      </w:r>
      <w:proofErr w:type="spellStart"/>
      <w:r w:rsidRPr="00CE29D5">
        <w:rPr>
          <w:i/>
        </w:rPr>
        <w:t>obchází</w:t>
      </w:r>
      <w:proofErr w:type="spellEnd"/>
      <w:r w:rsidRPr="00CE29D5">
        <w:rPr>
          <w:i/>
        </w:rPr>
        <w:t xml:space="preserve"> moc </w:t>
      </w:r>
      <w:proofErr w:type="spellStart"/>
      <w:r w:rsidRPr="00CE29D5">
        <w:rPr>
          <w:i/>
        </w:rPr>
        <w:t>zákonodárnou</w:t>
      </w:r>
      <w:proofErr w:type="spellEnd"/>
      <w:r w:rsidRPr="00CE29D5">
        <w:rPr>
          <w:i/>
        </w:rPr>
        <w:t xml:space="preserve"> i výkonnou </w:t>
      </w:r>
      <w:r w:rsidRPr="00CE29D5">
        <w:t>[</w:t>
      </w:r>
      <w:proofErr w:type="spellStart"/>
      <w:r w:rsidRPr="00CE29D5">
        <w:t>online</w:t>
      </w:r>
      <w:proofErr w:type="spellEnd"/>
      <w:r w:rsidRPr="00CE29D5">
        <w:t xml:space="preserve">]. jinepravo.blogspot.cz, 29. </w:t>
      </w:r>
      <w:proofErr w:type="spellStart"/>
      <w:r w:rsidRPr="00CE29D5">
        <w:t>dubna</w:t>
      </w:r>
      <w:proofErr w:type="spellEnd"/>
      <w:r w:rsidRPr="00CE29D5">
        <w:t xml:space="preserve"> 2014 [cit. 28. </w:t>
      </w:r>
      <w:proofErr w:type="spellStart"/>
      <w:r w:rsidRPr="00CE29D5">
        <w:t>srpna</w:t>
      </w:r>
      <w:proofErr w:type="spellEnd"/>
      <w:r w:rsidRPr="00CE29D5">
        <w:t xml:space="preserve"> 2015]. Dostupné na </w:t>
      </w:r>
      <w:r>
        <w:t>&lt;</w:t>
      </w:r>
      <w:hyperlink r:id="rId19" w:history="1">
        <w:r w:rsidRPr="00A07119">
          <w:rPr>
            <w:rStyle w:val="Hypertextovprepojenie"/>
          </w:rPr>
          <w:t>http://jinepravo.blogspot.cz/2014/04/lukas-kristek-nejvyssi-soud-nahrazuje.html</w:t>
        </w:r>
      </w:hyperlink>
      <w:r>
        <w:t>&gt;</w:t>
      </w:r>
      <w:r w:rsidRPr="00CE29D5">
        <w:t>.</w:t>
      </w:r>
    </w:p>
    <w:p w:rsidR="00CE29D5" w:rsidRDefault="00CE29D5" w:rsidP="000D4DEB">
      <w:pPr>
        <w:pStyle w:val="Textpoznmkypodiarou"/>
        <w:spacing w:line="360" w:lineRule="auto"/>
        <w:jc w:val="both"/>
        <w:rPr>
          <w:sz w:val="24"/>
          <w:szCs w:val="24"/>
        </w:rPr>
      </w:pPr>
      <w:r w:rsidRPr="00CE29D5">
        <w:rPr>
          <w:sz w:val="24"/>
          <w:szCs w:val="24"/>
        </w:rPr>
        <w:t xml:space="preserve">MALIŠ, Daniel. </w:t>
      </w:r>
      <w:r w:rsidRPr="00CE29D5">
        <w:rPr>
          <w:i/>
          <w:sz w:val="24"/>
          <w:szCs w:val="24"/>
        </w:rPr>
        <w:t xml:space="preserve">Nová Metodika </w:t>
      </w:r>
      <w:proofErr w:type="spellStart"/>
      <w:r w:rsidRPr="00CE29D5">
        <w:rPr>
          <w:i/>
          <w:sz w:val="24"/>
          <w:szCs w:val="24"/>
        </w:rPr>
        <w:t>Nejvyššího</w:t>
      </w:r>
      <w:proofErr w:type="spellEnd"/>
      <w:r w:rsidRPr="00CE29D5">
        <w:rPr>
          <w:i/>
          <w:sz w:val="24"/>
          <w:szCs w:val="24"/>
        </w:rPr>
        <w:t xml:space="preserve"> </w:t>
      </w:r>
      <w:proofErr w:type="spellStart"/>
      <w:r w:rsidRPr="00CE29D5">
        <w:rPr>
          <w:i/>
          <w:sz w:val="24"/>
          <w:szCs w:val="24"/>
        </w:rPr>
        <w:t>soudu</w:t>
      </w:r>
      <w:proofErr w:type="spellEnd"/>
      <w:r w:rsidRPr="00CE29D5">
        <w:rPr>
          <w:i/>
          <w:sz w:val="24"/>
          <w:szCs w:val="24"/>
        </w:rPr>
        <w:t xml:space="preserve"> k </w:t>
      </w:r>
      <w:proofErr w:type="spellStart"/>
      <w:r w:rsidRPr="00CE29D5">
        <w:rPr>
          <w:i/>
          <w:sz w:val="24"/>
          <w:szCs w:val="24"/>
        </w:rPr>
        <w:t>náhradě</w:t>
      </w:r>
      <w:proofErr w:type="spellEnd"/>
      <w:r w:rsidRPr="00CE29D5">
        <w:rPr>
          <w:i/>
          <w:sz w:val="24"/>
          <w:szCs w:val="24"/>
        </w:rPr>
        <w:t xml:space="preserve"> nemajetkové </w:t>
      </w:r>
      <w:proofErr w:type="spellStart"/>
      <w:r w:rsidRPr="00CE29D5">
        <w:rPr>
          <w:i/>
          <w:sz w:val="24"/>
          <w:szCs w:val="24"/>
        </w:rPr>
        <w:t>újmy</w:t>
      </w:r>
      <w:proofErr w:type="spellEnd"/>
      <w:r w:rsidRPr="00CE29D5">
        <w:rPr>
          <w:i/>
          <w:sz w:val="24"/>
          <w:szCs w:val="24"/>
        </w:rPr>
        <w:t xml:space="preserve"> na zdraví – </w:t>
      </w:r>
      <w:proofErr w:type="spellStart"/>
      <w:r w:rsidRPr="00CE29D5">
        <w:rPr>
          <w:i/>
          <w:sz w:val="24"/>
          <w:szCs w:val="24"/>
        </w:rPr>
        <w:t>zatím</w:t>
      </w:r>
      <w:proofErr w:type="spellEnd"/>
      <w:r w:rsidRPr="00CE29D5">
        <w:rPr>
          <w:i/>
          <w:sz w:val="24"/>
          <w:szCs w:val="24"/>
        </w:rPr>
        <w:t xml:space="preserve"> </w:t>
      </w:r>
      <w:proofErr w:type="spellStart"/>
      <w:r w:rsidRPr="00CE29D5">
        <w:rPr>
          <w:i/>
          <w:sz w:val="24"/>
          <w:szCs w:val="24"/>
        </w:rPr>
        <w:t>zčásti</w:t>
      </w:r>
      <w:proofErr w:type="spellEnd"/>
      <w:r w:rsidRPr="00CE29D5">
        <w:rPr>
          <w:i/>
          <w:sz w:val="24"/>
          <w:szCs w:val="24"/>
        </w:rPr>
        <w:t xml:space="preserve"> nehotová, ale </w:t>
      </w:r>
      <w:proofErr w:type="spellStart"/>
      <w:r w:rsidRPr="00CE29D5">
        <w:rPr>
          <w:i/>
          <w:sz w:val="24"/>
          <w:szCs w:val="24"/>
        </w:rPr>
        <w:t>velmi</w:t>
      </w:r>
      <w:proofErr w:type="spellEnd"/>
      <w:r w:rsidRPr="00CE29D5">
        <w:rPr>
          <w:i/>
          <w:sz w:val="24"/>
          <w:szCs w:val="24"/>
        </w:rPr>
        <w:t xml:space="preserve"> </w:t>
      </w:r>
      <w:proofErr w:type="spellStart"/>
      <w:r w:rsidRPr="00CE29D5">
        <w:rPr>
          <w:i/>
          <w:sz w:val="24"/>
          <w:szCs w:val="24"/>
        </w:rPr>
        <w:t>užitečná</w:t>
      </w:r>
      <w:proofErr w:type="spellEnd"/>
      <w:r w:rsidRPr="00CE29D5">
        <w:rPr>
          <w:sz w:val="24"/>
          <w:szCs w:val="24"/>
        </w:rPr>
        <w:t xml:space="preserve"> [</w:t>
      </w:r>
      <w:proofErr w:type="spellStart"/>
      <w:r w:rsidRPr="00CE29D5">
        <w:rPr>
          <w:sz w:val="24"/>
          <w:szCs w:val="24"/>
        </w:rPr>
        <w:t>online</w:t>
      </w:r>
      <w:proofErr w:type="spellEnd"/>
      <w:r w:rsidRPr="00CE29D5">
        <w:rPr>
          <w:sz w:val="24"/>
          <w:szCs w:val="24"/>
        </w:rPr>
        <w:t xml:space="preserve">]. epravo.cz, 13. </w:t>
      </w:r>
      <w:proofErr w:type="spellStart"/>
      <w:r w:rsidRPr="00CE29D5">
        <w:rPr>
          <w:sz w:val="24"/>
          <w:szCs w:val="24"/>
        </w:rPr>
        <w:t>května</w:t>
      </w:r>
      <w:proofErr w:type="spellEnd"/>
      <w:r w:rsidRPr="00CE29D5">
        <w:rPr>
          <w:sz w:val="24"/>
          <w:szCs w:val="24"/>
        </w:rPr>
        <w:t xml:space="preserve"> 2014 [cit. 4. </w:t>
      </w:r>
      <w:proofErr w:type="spellStart"/>
      <w:r w:rsidRPr="00CE29D5">
        <w:rPr>
          <w:sz w:val="24"/>
          <w:szCs w:val="24"/>
        </w:rPr>
        <w:t>září</w:t>
      </w:r>
      <w:proofErr w:type="spellEnd"/>
      <w:r w:rsidRPr="00CE29D5">
        <w:rPr>
          <w:sz w:val="24"/>
          <w:szCs w:val="24"/>
        </w:rPr>
        <w:t xml:space="preserve"> 2015].  Dostupné na </w:t>
      </w:r>
      <w:r>
        <w:rPr>
          <w:sz w:val="24"/>
          <w:szCs w:val="24"/>
        </w:rPr>
        <w:t>&lt;</w:t>
      </w:r>
      <w:hyperlink r:id="rId20" w:history="1">
        <w:r w:rsidRPr="00A07119">
          <w:rPr>
            <w:rStyle w:val="Hypertextovprepojenie"/>
            <w:sz w:val="24"/>
            <w:szCs w:val="24"/>
          </w:rPr>
          <w:t>http://www.epravo.cz/top/clanky/nova-metodika-nejvyssiho-soudu-k-</w:t>
        </w:r>
        <w:r w:rsidRPr="00A07119">
          <w:rPr>
            <w:rStyle w:val="Hypertextovprepojenie"/>
            <w:sz w:val="24"/>
            <w:szCs w:val="24"/>
          </w:rPr>
          <w:lastRenderedPageBreak/>
          <w:t>nahrade-nemajetkove-ujmy-na-zdravi-zatim-zcasti-nehotova-ale-velmi-uzitecna-94311.html</w:t>
        </w:r>
      </w:hyperlink>
      <w:r>
        <w:rPr>
          <w:sz w:val="24"/>
          <w:szCs w:val="24"/>
        </w:rPr>
        <w:t>&gt;</w:t>
      </w:r>
      <w:r w:rsidRPr="00CE29D5">
        <w:rPr>
          <w:sz w:val="24"/>
          <w:szCs w:val="24"/>
        </w:rPr>
        <w:t>.</w:t>
      </w:r>
    </w:p>
    <w:p w:rsidR="00CE29D5" w:rsidRPr="00CE29D5" w:rsidRDefault="00CE29D5" w:rsidP="000D4DEB">
      <w:pPr>
        <w:pStyle w:val="Textpoznmkypodiarou"/>
        <w:spacing w:line="360" w:lineRule="auto"/>
        <w:jc w:val="both"/>
        <w:rPr>
          <w:sz w:val="24"/>
          <w:szCs w:val="24"/>
        </w:rPr>
      </w:pPr>
      <w:r w:rsidRPr="00CE29D5">
        <w:rPr>
          <w:sz w:val="24"/>
          <w:szCs w:val="24"/>
        </w:rPr>
        <w:t xml:space="preserve">MALIŠ, Daniel. </w:t>
      </w:r>
      <w:r w:rsidRPr="00CE29D5">
        <w:rPr>
          <w:i/>
          <w:sz w:val="24"/>
          <w:szCs w:val="24"/>
        </w:rPr>
        <w:t xml:space="preserve">Metodika </w:t>
      </w:r>
      <w:proofErr w:type="spellStart"/>
      <w:r w:rsidRPr="00CE29D5">
        <w:rPr>
          <w:i/>
          <w:sz w:val="24"/>
          <w:szCs w:val="24"/>
        </w:rPr>
        <w:t>Nejvyššího</w:t>
      </w:r>
      <w:proofErr w:type="spellEnd"/>
      <w:r w:rsidRPr="00CE29D5">
        <w:rPr>
          <w:i/>
          <w:sz w:val="24"/>
          <w:szCs w:val="24"/>
        </w:rPr>
        <w:t xml:space="preserve"> </w:t>
      </w:r>
      <w:proofErr w:type="spellStart"/>
      <w:r w:rsidRPr="00CE29D5">
        <w:rPr>
          <w:i/>
          <w:sz w:val="24"/>
          <w:szCs w:val="24"/>
        </w:rPr>
        <w:t>soudu</w:t>
      </w:r>
      <w:proofErr w:type="spellEnd"/>
      <w:r w:rsidRPr="00CE29D5">
        <w:rPr>
          <w:i/>
          <w:sz w:val="24"/>
          <w:szCs w:val="24"/>
        </w:rPr>
        <w:t xml:space="preserve"> k </w:t>
      </w:r>
      <w:proofErr w:type="spellStart"/>
      <w:r w:rsidRPr="00CE29D5">
        <w:rPr>
          <w:i/>
          <w:sz w:val="24"/>
          <w:szCs w:val="24"/>
        </w:rPr>
        <w:t>náhradě</w:t>
      </w:r>
      <w:proofErr w:type="spellEnd"/>
      <w:r w:rsidRPr="00CE29D5">
        <w:rPr>
          <w:i/>
          <w:sz w:val="24"/>
          <w:szCs w:val="24"/>
        </w:rPr>
        <w:t xml:space="preserve"> nemajetkové </w:t>
      </w:r>
      <w:proofErr w:type="spellStart"/>
      <w:r w:rsidRPr="00CE29D5">
        <w:rPr>
          <w:i/>
          <w:sz w:val="24"/>
          <w:szCs w:val="24"/>
        </w:rPr>
        <w:t>újmy</w:t>
      </w:r>
      <w:proofErr w:type="spellEnd"/>
      <w:r w:rsidRPr="00CE29D5">
        <w:rPr>
          <w:i/>
          <w:sz w:val="24"/>
          <w:szCs w:val="24"/>
        </w:rPr>
        <w:t xml:space="preserve"> na zdraví </w:t>
      </w:r>
      <w:proofErr w:type="spellStart"/>
      <w:r w:rsidRPr="00CE29D5">
        <w:rPr>
          <w:i/>
          <w:sz w:val="24"/>
          <w:szCs w:val="24"/>
        </w:rPr>
        <w:t>podruhé</w:t>
      </w:r>
      <w:proofErr w:type="spellEnd"/>
      <w:r w:rsidRPr="00CE29D5">
        <w:rPr>
          <w:i/>
          <w:sz w:val="24"/>
          <w:szCs w:val="24"/>
        </w:rPr>
        <w:t xml:space="preserve"> - </w:t>
      </w:r>
      <w:proofErr w:type="spellStart"/>
      <w:r w:rsidRPr="00CE29D5">
        <w:rPr>
          <w:i/>
          <w:sz w:val="24"/>
          <w:szCs w:val="24"/>
        </w:rPr>
        <w:t>publikován</w:t>
      </w:r>
      <w:proofErr w:type="spellEnd"/>
      <w:r w:rsidRPr="00CE29D5">
        <w:rPr>
          <w:i/>
          <w:sz w:val="24"/>
          <w:szCs w:val="24"/>
        </w:rPr>
        <w:t xml:space="preserve"> </w:t>
      </w:r>
      <w:proofErr w:type="spellStart"/>
      <w:r w:rsidRPr="00CE29D5">
        <w:rPr>
          <w:i/>
          <w:sz w:val="24"/>
          <w:szCs w:val="24"/>
        </w:rPr>
        <w:t>dosud</w:t>
      </w:r>
      <w:proofErr w:type="spellEnd"/>
      <w:r w:rsidRPr="00CE29D5">
        <w:rPr>
          <w:i/>
          <w:sz w:val="24"/>
          <w:szCs w:val="24"/>
        </w:rPr>
        <w:t xml:space="preserve"> </w:t>
      </w:r>
      <w:proofErr w:type="spellStart"/>
      <w:r w:rsidRPr="00CE29D5">
        <w:rPr>
          <w:i/>
          <w:sz w:val="24"/>
          <w:szCs w:val="24"/>
        </w:rPr>
        <w:t>neveřejný</w:t>
      </w:r>
      <w:proofErr w:type="spellEnd"/>
      <w:r w:rsidRPr="00CE29D5">
        <w:rPr>
          <w:i/>
          <w:sz w:val="24"/>
          <w:szCs w:val="24"/>
        </w:rPr>
        <w:t xml:space="preserve"> algoritmus </w:t>
      </w:r>
      <w:r w:rsidRPr="00CE29D5">
        <w:rPr>
          <w:sz w:val="24"/>
          <w:szCs w:val="24"/>
        </w:rPr>
        <w:t>[</w:t>
      </w:r>
      <w:proofErr w:type="spellStart"/>
      <w:r w:rsidRPr="00CE29D5">
        <w:rPr>
          <w:sz w:val="24"/>
          <w:szCs w:val="24"/>
        </w:rPr>
        <w:t>online</w:t>
      </w:r>
      <w:proofErr w:type="spellEnd"/>
      <w:r w:rsidRPr="00CE29D5">
        <w:rPr>
          <w:sz w:val="24"/>
          <w:szCs w:val="24"/>
        </w:rPr>
        <w:t xml:space="preserve">]. epravo.cz, 14. </w:t>
      </w:r>
      <w:proofErr w:type="spellStart"/>
      <w:r w:rsidRPr="00CE29D5">
        <w:rPr>
          <w:sz w:val="24"/>
          <w:szCs w:val="24"/>
        </w:rPr>
        <w:t>dubna</w:t>
      </w:r>
      <w:proofErr w:type="spellEnd"/>
      <w:r w:rsidRPr="00CE29D5">
        <w:rPr>
          <w:sz w:val="24"/>
          <w:szCs w:val="24"/>
        </w:rPr>
        <w:t xml:space="preserve"> 2015 [cit. 8. </w:t>
      </w:r>
      <w:proofErr w:type="spellStart"/>
      <w:r w:rsidRPr="00CE29D5">
        <w:rPr>
          <w:sz w:val="24"/>
          <w:szCs w:val="24"/>
        </w:rPr>
        <w:t>září</w:t>
      </w:r>
      <w:proofErr w:type="spellEnd"/>
      <w:r w:rsidRPr="00CE29D5">
        <w:rPr>
          <w:sz w:val="24"/>
          <w:szCs w:val="24"/>
        </w:rPr>
        <w:t xml:space="preserve"> 2015]. Dostupné na &lt;</w:t>
      </w:r>
      <w:hyperlink r:id="rId21" w:history="1">
        <w:r w:rsidRPr="00CE29D5">
          <w:rPr>
            <w:rStyle w:val="Hypertextovprepojenie"/>
            <w:sz w:val="24"/>
            <w:szCs w:val="24"/>
          </w:rPr>
          <w:t>http://www.epravo.cz/top/clanky/metodika-nejvyssiho-soudu-k-nahrade-nemajetkove-ujmy-na-zdravi-podruhe-publikovan-dosud-neverejny-algoritmus-97569.html</w:t>
        </w:r>
      </w:hyperlink>
      <w:r w:rsidRPr="00CE29D5">
        <w:rPr>
          <w:sz w:val="24"/>
          <w:szCs w:val="24"/>
        </w:rPr>
        <w:t>&gt;.</w:t>
      </w:r>
    </w:p>
    <w:p w:rsidR="00CE29D5" w:rsidRDefault="00CE29D5" w:rsidP="000D4DEB">
      <w:pPr>
        <w:pStyle w:val="Textpoznmkypodiarou"/>
        <w:spacing w:line="360" w:lineRule="auto"/>
        <w:jc w:val="both"/>
        <w:rPr>
          <w:sz w:val="24"/>
          <w:szCs w:val="24"/>
        </w:rPr>
      </w:pPr>
      <w:r w:rsidRPr="00CE29D5">
        <w:rPr>
          <w:sz w:val="24"/>
          <w:szCs w:val="24"/>
        </w:rPr>
        <w:t xml:space="preserve">MALIŠ, Daniel. </w:t>
      </w:r>
      <w:r w:rsidRPr="00CE29D5">
        <w:rPr>
          <w:i/>
          <w:sz w:val="24"/>
          <w:szCs w:val="24"/>
        </w:rPr>
        <w:t xml:space="preserve">Metodika </w:t>
      </w:r>
      <w:proofErr w:type="spellStart"/>
      <w:r w:rsidRPr="00CE29D5">
        <w:rPr>
          <w:i/>
          <w:sz w:val="24"/>
          <w:szCs w:val="24"/>
        </w:rPr>
        <w:t>Nejvyššího</w:t>
      </w:r>
      <w:proofErr w:type="spellEnd"/>
      <w:r w:rsidRPr="00CE29D5">
        <w:rPr>
          <w:i/>
          <w:sz w:val="24"/>
          <w:szCs w:val="24"/>
        </w:rPr>
        <w:t xml:space="preserve"> </w:t>
      </w:r>
      <w:proofErr w:type="spellStart"/>
      <w:r w:rsidRPr="00CE29D5">
        <w:rPr>
          <w:i/>
          <w:sz w:val="24"/>
          <w:szCs w:val="24"/>
        </w:rPr>
        <w:t>soudu</w:t>
      </w:r>
      <w:proofErr w:type="spellEnd"/>
      <w:r w:rsidRPr="00CE29D5">
        <w:rPr>
          <w:i/>
          <w:sz w:val="24"/>
          <w:szCs w:val="24"/>
        </w:rPr>
        <w:t xml:space="preserve"> k </w:t>
      </w:r>
      <w:proofErr w:type="spellStart"/>
      <w:r w:rsidRPr="00CE29D5">
        <w:rPr>
          <w:i/>
          <w:sz w:val="24"/>
          <w:szCs w:val="24"/>
        </w:rPr>
        <w:t>náhradě</w:t>
      </w:r>
      <w:proofErr w:type="spellEnd"/>
      <w:r w:rsidRPr="00CE29D5">
        <w:rPr>
          <w:i/>
          <w:sz w:val="24"/>
          <w:szCs w:val="24"/>
        </w:rPr>
        <w:t xml:space="preserve"> nemajetkové </w:t>
      </w:r>
      <w:proofErr w:type="spellStart"/>
      <w:r w:rsidRPr="00CE29D5">
        <w:rPr>
          <w:i/>
          <w:sz w:val="24"/>
          <w:szCs w:val="24"/>
        </w:rPr>
        <w:t>újmy</w:t>
      </w:r>
      <w:proofErr w:type="spellEnd"/>
      <w:r w:rsidRPr="00CE29D5">
        <w:rPr>
          <w:i/>
          <w:sz w:val="24"/>
          <w:szCs w:val="24"/>
        </w:rPr>
        <w:t xml:space="preserve"> na zdraví </w:t>
      </w:r>
      <w:proofErr w:type="spellStart"/>
      <w:r w:rsidRPr="00CE29D5">
        <w:rPr>
          <w:i/>
          <w:sz w:val="24"/>
          <w:szCs w:val="24"/>
        </w:rPr>
        <w:t>potřetí</w:t>
      </w:r>
      <w:proofErr w:type="spellEnd"/>
      <w:r w:rsidRPr="00CE29D5">
        <w:rPr>
          <w:i/>
          <w:sz w:val="24"/>
          <w:szCs w:val="24"/>
        </w:rPr>
        <w:t xml:space="preserve"> – </w:t>
      </w:r>
      <w:proofErr w:type="spellStart"/>
      <w:r w:rsidRPr="00CE29D5">
        <w:rPr>
          <w:i/>
          <w:sz w:val="24"/>
          <w:szCs w:val="24"/>
        </w:rPr>
        <w:t>zákoutí</w:t>
      </w:r>
      <w:proofErr w:type="spellEnd"/>
      <w:r w:rsidRPr="00CE29D5">
        <w:rPr>
          <w:i/>
          <w:sz w:val="24"/>
          <w:szCs w:val="24"/>
        </w:rPr>
        <w:t xml:space="preserve"> a taje redakční opravy Metodiky</w:t>
      </w:r>
      <w:r w:rsidRPr="00CE29D5">
        <w:rPr>
          <w:sz w:val="24"/>
          <w:szCs w:val="24"/>
        </w:rPr>
        <w:t xml:space="preserve"> [</w:t>
      </w:r>
      <w:proofErr w:type="spellStart"/>
      <w:r w:rsidRPr="00CE29D5">
        <w:rPr>
          <w:sz w:val="24"/>
          <w:szCs w:val="24"/>
        </w:rPr>
        <w:t>online</w:t>
      </w:r>
      <w:proofErr w:type="spellEnd"/>
      <w:r w:rsidRPr="00CE29D5">
        <w:rPr>
          <w:sz w:val="24"/>
          <w:szCs w:val="24"/>
        </w:rPr>
        <w:t xml:space="preserve">]. epravo.cz, 19. </w:t>
      </w:r>
      <w:proofErr w:type="spellStart"/>
      <w:r w:rsidRPr="00CE29D5">
        <w:rPr>
          <w:sz w:val="24"/>
          <w:szCs w:val="24"/>
        </w:rPr>
        <w:t>května</w:t>
      </w:r>
      <w:proofErr w:type="spellEnd"/>
      <w:r w:rsidRPr="00CE29D5">
        <w:rPr>
          <w:sz w:val="24"/>
          <w:szCs w:val="24"/>
        </w:rPr>
        <w:t xml:space="preserve"> 2015 [cit. 3. </w:t>
      </w:r>
      <w:proofErr w:type="spellStart"/>
      <w:r w:rsidRPr="00CE29D5">
        <w:rPr>
          <w:sz w:val="24"/>
          <w:szCs w:val="24"/>
        </w:rPr>
        <w:t>září</w:t>
      </w:r>
      <w:proofErr w:type="spellEnd"/>
      <w:r w:rsidRPr="00CE29D5">
        <w:rPr>
          <w:sz w:val="24"/>
          <w:szCs w:val="24"/>
        </w:rPr>
        <w:t xml:space="preserve"> 2015]. Dostupné na &lt;</w:t>
      </w:r>
      <w:hyperlink r:id="rId22" w:history="1">
        <w:r w:rsidRPr="00CE29D5">
          <w:rPr>
            <w:rStyle w:val="Hypertextovprepojenie"/>
            <w:sz w:val="24"/>
            <w:szCs w:val="24"/>
          </w:rPr>
          <w:t>http://www.epravo.cz/top/clanky/metodika-nejvyssiho-soudu-k-nahrade-nemajetkove-ujmy-na-zdravi-potreti-zakouti-a-taje-redakcni-opravy-metodiky-97885.html</w:t>
        </w:r>
      </w:hyperlink>
      <w:r w:rsidRPr="00CE29D5">
        <w:rPr>
          <w:sz w:val="24"/>
          <w:szCs w:val="24"/>
        </w:rPr>
        <w:t>&gt;.</w:t>
      </w:r>
    </w:p>
    <w:p w:rsidR="00CE29D5" w:rsidRPr="00CE29D5" w:rsidRDefault="00CE29D5" w:rsidP="000D4DEB">
      <w:pPr>
        <w:pStyle w:val="Textpoznmkypodiarou"/>
        <w:spacing w:line="360" w:lineRule="auto"/>
        <w:jc w:val="both"/>
        <w:rPr>
          <w:sz w:val="24"/>
          <w:szCs w:val="24"/>
          <w:lang w:val="cs-CZ"/>
        </w:rPr>
      </w:pPr>
      <w:r w:rsidRPr="00CE29D5">
        <w:rPr>
          <w:sz w:val="24"/>
          <w:szCs w:val="24"/>
        </w:rPr>
        <w:t xml:space="preserve">MALIŠ, Daniel. </w:t>
      </w:r>
      <w:r w:rsidRPr="00CE29D5">
        <w:rPr>
          <w:i/>
          <w:sz w:val="24"/>
          <w:szCs w:val="24"/>
        </w:rPr>
        <w:t xml:space="preserve">Metodika </w:t>
      </w:r>
      <w:proofErr w:type="spellStart"/>
      <w:r w:rsidRPr="00CE29D5">
        <w:rPr>
          <w:i/>
          <w:sz w:val="24"/>
          <w:szCs w:val="24"/>
        </w:rPr>
        <w:t>Nejvyššího</w:t>
      </w:r>
      <w:proofErr w:type="spellEnd"/>
      <w:r w:rsidRPr="00CE29D5">
        <w:rPr>
          <w:i/>
          <w:sz w:val="24"/>
          <w:szCs w:val="24"/>
        </w:rPr>
        <w:t xml:space="preserve"> </w:t>
      </w:r>
      <w:proofErr w:type="spellStart"/>
      <w:r w:rsidRPr="00CE29D5">
        <w:rPr>
          <w:i/>
          <w:sz w:val="24"/>
          <w:szCs w:val="24"/>
        </w:rPr>
        <w:t>soudu</w:t>
      </w:r>
      <w:proofErr w:type="spellEnd"/>
      <w:r w:rsidRPr="00CE29D5">
        <w:rPr>
          <w:i/>
          <w:sz w:val="24"/>
          <w:szCs w:val="24"/>
        </w:rPr>
        <w:t xml:space="preserve"> k </w:t>
      </w:r>
      <w:proofErr w:type="spellStart"/>
      <w:r w:rsidRPr="00CE29D5">
        <w:rPr>
          <w:i/>
          <w:sz w:val="24"/>
          <w:szCs w:val="24"/>
        </w:rPr>
        <w:t>náhradě</w:t>
      </w:r>
      <w:proofErr w:type="spellEnd"/>
      <w:r w:rsidRPr="00CE29D5">
        <w:rPr>
          <w:i/>
          <w:sz w:val="24"/>
          <w:szCs w:val="24"/>
        </w:rPr>
        <w:t xml:space="preserve"> nemajetkové </w:t>
      </w:r>
      <w:proofErr w:type="spellStart"/>
      <w:r w:rsidRPr="00CE29D5">
        <w:rPr>
          <w:i/>
          <w:sz w:val="24"/>
          <w:szCs w:val="24"/>
        </w:rPr>
        <w:t>újmy</w:t>
      </w:r>
      <w:proofErr w:type="spellEnd"/>
      <w:r w:rsidRPr="00CE29D5">
        <w:rPr>
          <w:i/>
          <w:sz w:val="24"/>
          <w:szCs w:val="24"/>
        </w:rPr>
        <w:t xml:space="preserve"> na zdraví </w:t>
      </w:r>
      <w:proofErr w:type="spellStart"/>
      <w:r w:rsidRPr="00CE29D5">
        <w:rPr>
          <w:i/>
          <w:sz w:val="24"/>
          <w:szCs w:val="24"/>
        </w:rPr>
        <w:t>počtvrté</w:t>
      </w:r>
      <w:proofErr w:type="spellEnd"/>
      <w:r w:rsidRPr="00CE29D5">
        <w:rPr>
          <w:i/>
          <w:sz w:val="24"/>
          <w:szCs w:val="24"/>
        </w:rPr>
        <w:t xml:space="preserve"> - jak </w:t>
      </w:r>
      <w:proofErr w:type="spellStart"/>
      <w:r w:rsidRPr="00CE29D5">
        <w:rPr>
          <w:i/>
          <w:sz w:val="24"/>
          <w:szCs w:val="24"/>
        </w:rPr>
        <w:t>se</w:t>
      </w:r>
      <w:proofErr w:type="spellEnd"/>
      <w:r w:rsidRPr="00CE29D5">
        <w:rPr>
          <w:i/>
          <w:sz w:val="24"/>
          <w:szCs w:val="24"/>
        </w:rPr>
        <w:t xml:space="preserve"> (ne)</w:t>
      </w:r>
      <w:proofErr w:type="spellStart"/>
      <w:r w:rsidRPr="00CE29D5">
        <w:rPr>
          <w:i/>
          <w:sz w:val="24"/>
          <w:szCs w:val="24"/>
        </w:rPr>
        <w:t>lze</w:t>
      </w:r>
      <w:proofErr w:type="spellEnd"/>
      <w:r w:rsidRPr="00CE29D5">
        <w:rPr>
          <w:i/>
          <w:sz w:val="24"/>
          <w:szCs w:val="24"/>
        </w:rPr>
        <w:t xml:space="preserve"> </w:t>
      </w:r>
      <w:proofErr w:type="spellStart"/>
      <w:r w:rsidRPr="00CE29D5">
        <w:rPr>
          <w:i/>
          <w:sz w:val="24"/>
          <w:szCs w:val="24"/>
        </w:rPr>
        <w:t>domoci</w:t>
      </w:r>
      <w:proofErr w:type="spellEnd"/>
      <w:r w:rsidRPr="00CE29D5">
        <w:rPr>
          <w:i/>
          <w:sz w:val="24"/>
          <w:szCs w:val="24"/>
        </w:rPr>
        <w:t xml:space="preserve"> praktického výpočtu</w:t>
      </w:r>
      <w:r w:rsidRPr="00CE29D5">
        <w:rPr>
          <w:sz w:val="24"/>
          <w:szCs w:val="24"/>
        </w:rPr>
        <w:t xml:space="preserve"> [</w:t>
      </w:r>
      <w:proofErr w:type="spellStart"/>
      <w:r w:rsidRPr="00CE29D5">
        <w:rPr>
          <w:sz w:val="24"/>
          <w:szCs w:val="24"/>
        </w:rPr>
        <w:t>online</w:t>
      </w:r>
      <w:proofErr w:type="spellEnd"/>
      <w:r w:rsidRPr="00CE29D5">
        <w:rPr>
          <w:sz w:val="24"/>
          <w:szCs w:val="24"/>
        </w:rPr>
        <w:t xml:space="preserve">]. epravo.cz, 16. </w:t>
      </w:r>
      <w:proofErr w:type="spellStart"/>
      <w:r w:rsidRPr="00CE29D5">
        <w:rPr>
          <w:sz w:val="24"/>
          <w:szCs w:val="24"/>
        </w:rPr>
        <w:t>června</w:t>
      </w:r>
      <w:proofErr w:type="spellEnd"/>
      <w:r w:rsidRPr="00CE29D5">
        <w:rPr>
          <w:sz w:val="24"/>
          <w:szCs w:val="24"/>
        </w:rPr>
        <w:t xml:space="preserve"> 2015 [cit. 10. </w:t>
      </w:r>
      <w:proofErr w:type="spellStart"/>
      <w:r w:rsidRPr="00CE29D5">
        <w:rPr>
          <w:sz w:val="24"/>
          <w:szCs w:val="24"/>
        </w:rPr>
        <w:t>září</w:t>
      </w:r>
      <w:proofErr w:type="spellEnd"/>
      <w:r w:rsidRPr="00CE29D5">
        <w:rPr>
          <w:sz w:val="24"/>
          <w:szCs w:val="24"/>
        </w:rPr>
        <w:t xml:space="preserve"> 2015]. Dostupné na &lt;</w:t>
      </w:r>
      <w:hyperlink r:id="rId23" w:history="1">
        <w:r w:rsidRPr="00CE29D5">
          <w:rPr>
            <w:rStyle w:val="Hypertextovprepojenie"/>
            <w:sz w:val="24"/>
            <w:szCs w:val="24"/>
          </w:rPr>
          <w:t>http://www.epravo.cz/top/clanky/metodika-nejvyssiho-soudu-k-nahrade-nemajetkove-ujmy-na-zdravi-poctvrte-jak-se-nelze-domoci-praktickeho-vypoctu98145.html</w:t>
        </w:r>
      </w:hyperlink>
      <w:r w:rsidRPr="00CE29D5">
        <w:rPr>
          <w:sz w:val="24"/>
          <w:szCs w:val="24"/>
        </w:rPr>
        <w:t>&gt;.</w:t>
      </w:r>
    </w:p>
    <w:p w:rsidR="00CE29D5" w:rsidRPr="00CE29D5" w:rsidRDefault="00CE29D5" w:rsidP="000D4DEB">
      <w:pPr>
        <w:pStyle w:val="Textpoznmkypodiarou"/>
        <w:spacing w:line="360" w:lineRule="auto"/>
        <w:jc w:val="both"/>
        <w:rPr>
          <w:sz w:val="24"/>
          <w:szCs w:val="24"/>
        </w:rPr>
      </w:pPr>
      <w:r w:rsidRPr="00CE29D5">
        <w:rPr>
          <w:sz w:val="24"/>
          <w:szCs w:val="24"/>
        </w:rPr>
        <w:t xml:space="preserve">MALIŠ, Daniel. </w:t>
      </w:r>
      <w:r w:rsidRPr="00CE29D5">
        <w:rPr>
          <w:i/>
          <w:sz w:val="24"/>
          <w:szCs w:val="24"/>
        </w:rPr>
        <w:t xml:space="preserve">Metodika </w:t>
      </w:r>
      <w:proofErr w:type="spellStart"/>
      <w:r w:rsidRPr="00CE29D5">
        <w:rPr>
          <w:i/>
          <w:sz w:val="24"/>
          <w:szCs w:val="24"/>
        </w:rPr>
        <w:t>Nejvyššího</w:t>
      </w:r>
      <w:proofErr w:type="spellEnd"/>
      <w:r w:rsidRPr="00CE29D5">
        <w:rPr>
          <w:i/>
          <w:sz w:val="24"/>
          <w:szCs w:val="24"/>
        </w:rPr>
        <w:t xml:space="preserve"> </w:t>
      </w:r>
      <w:proofErr w:type="spellStart"/>
      <w:r w:rsidRPr="00CE29D5">
        <w:rPr>
          <w:i/>
          <w:sz w:val="24"/>
          <w:szCs w:val="24"/>
        </w:rPr>
        <w:t>soudu</w:t>
      </w:r>
      <w:proofErr w:type="spellEnd"/>
      <w:r w:rsidRPr="00CE29D5">
        <w:rPr>
          <w:i/>
          <w:sz w:val="24"/>
          <w:szCs w:val="24"/>
        </w:rPr>
        <w:t xml:space="preserve"> k </w:t>
      </w:r>
      <w:proofErr w:type="spellStart"/>
      <w:r w:rsidRPr="00CE29D5">
        <w:rPr>
          <w:i/>
          <w:sz w:val="24"/>
          <w:szCs w:val="24"/>
        </w:rPr>
        <w:t>náhradě</w:t>
      </w:r>
      <w:proofErr w:type="spellEnd"/>
      <w:r w:rsidRPr="00CE29D5">
        <w:rPr>
          <w:i/>
          <w:sz w:val="24"/>
          <w:szCs w:val="24"/>
        </w:rPr>
        <w:t xml:space="preserve"> nemajetkové </w:t>
      </w:r>
      <w:proofErr w:type="spellStart"/>
      <w:r w:rsidRPr="00CE29D5">
        <w:rPr>
          <w:i/>
          <w:sz w:val="24"/>
          <w:szCs w:val="24"/>
        </w:rPr>
        <w:t>újmy</w:t>
      </w:r>
      <w:proofErr w:type="spellEnd"/>
      <w:r w:rsidRPr="00CE29D5">
        <w:rPr>
          <w:i/>
          <w:sz w:val="24"/>
          <w:szCs w:val="24"/>
        </w:rPr>
        <w:t xml:space="preserve"> na zdraví </w:t>
      </w:r>
      <w:proofErr w:type="spellStart"/>
      <w:r w:rsidRPr="00CE29D5">
        <w:rPr>
          <w:i/>
          <w:sz w:val="24"/>
          <w:szCs w:val="24"/>
        </w:rPr>
        <w:t>popáté</w:t>
      </w:r>
      <w:proofErr w:type="spellEnd"/>
      <w:r w:rsidRPr="00CE29D5">
        <w:rPr>
          <w:i/>
          <w:sz w:val="24"/>
          <w:szCs w:val="24"/>
        </w:rPr>
        <w:t xml:space="preserve"> a naposledy - </w:t>
      </w:r>
      <w:proofErr w:type="spellStart"/>
      <w:r w:rsidRPr="00CE29D5">
        <w:rPr>
          <w:i/>
          <w:sz w:val="24"/>
          <w:szCs w:val="24"/>
        </w:rPr>
        <w:t>přehled</w:t>
      </w:r>
      <w:proofErr w:type="spellEnd"/>
      <w:r w:rsidRPr="00CE29D5">
        <w:rPr>
          <w:i/>
          <w:sz w:val="24"/>
          <w:szCs w:val="24"/>
        </w:rPr>
        <w:t xml:space="preserve"> „</w:t>
      </w:r>
      <w:proofErr w:type="spellStart"/>
      <w:r w:rsidRPr="00CE29D5">
        <w:rPr>
          <w:i/>
          <w:sz w:val="24"/>
          <w:szCs w:val="24"/>
        </w:rPr>
        <w:t>externích</w:t>
      </w:r>
      <w:proofErr w:type="spellEnd"/>
      <w:r w:rsidRPr="00CE29D5">
        <w:rPr>
          <w:i/>
          <w:sz w:val="24"/>
          <w:szCs w:val="24"/>
        </w:rPr>
        <w:t xml:space="preserve">“ </w:t>
      </w:r>
      <w:proofErr w:type="spellStart"/>
      <w:r w:rsidRPr="00CE29D5">
        <w:rPr>
          <w:i/>
          <w:sz w:val="24"/>
          <w:szCs w:val="24"/>
        </w:rPr>
        <w:t>změn</w:t>
      </w:r>
      <w:proofErr w:type="spellEnd"/>
      <w:r w:rsidRPr="00CE29D5">
        <w:rPr>
          <w:i/>
          <w:sz w:val="24"/>
          <w:szCs w:val="24"/>
        </w:rPr>
        <w:t xml:space="preserve"> Metodiky</w:t>
      </w:r>
      <w:r w:rsidRPr="00CE29D5">
        <w:rPr>
          <w:sz w:val="24"/>
          <w:szCs w:val="24"/>
        </w:rPr>
        <w:t xml:space="preserve"> [</w:t>
      </w:r>
      <w:proofErr w:type="spellStart"/>
      <w:r w:rsidRPr="00CE29D5">
        <w:rPr>
          <w:sz w:val="24"/>
          <w:szCs w:val="24"/>
        </w:rPr>
        <w:t>online</w:t>
      </w:r>
      <w:proofErr w:type="spellEnd"/>
      <w:r w:rsidRPr="00CE29D5">
        <w:rPr>
          <w:sz w:val="24"/>
          <w:szCs w:val="24"/>
        </w:rPr>
        <w:t xml:space="preserve">]. epravo.cz, 28. </w:t>
      </w:r>
      <w:proofErr w:type="spellStart"/>
      <w:r w:rsidRPr="00CE29D5">
        <w:rPr>
          <w:sz w:val="24"/>
          <w:szCs w:val="24"/>
        </w:rPr>
        <w:t>července</w:t>
      </w:r>
      <w:proofErr w:type="spellEnd"/>
      <w:r w:rsidRPr="00CE29D5">
        <w:rPr>
          <w:sz w:val="24"/>
          <w:szCs w:val="24"/>
        </w:rPr>
        <w:t xml:space="preserve"> 2015 [cit. 7. </w:t>
      </w:r>
      <w:proofErr w:type="spellStart"/>
      <w:r w:rsidRPr="00CE29D5">
        <w:rPr>
          <w:sz w:val="24"/>
          <w:szCs w:val="24"/>
        </w:rPr>
        <w:t>září</w:t>
      </w:r>
      <w:proofErr w:type="spellEnd"/>
      <w:r w:rsidRPr="00CE29D5">
        <w:rPr>
          <w:sz w:val="24"/>
          <w:szCs w:val="24"/>
        </w:rPr>
        <w:t xml:space="preserve"> 2015]. Dostupné na &lt;</w:t>
      </w:r>
      <w:hyperlink r:id="rId24" w:history="1">
        <w:r w:rsidRPr="00CE29D5">
          <w:rPr>
            <w:rStyle w:val="Hypertextovprepojenie"/>
            <w:sz w:val="24"/>
            <w:szCs w:val="24"/>
          </w:rPr>
          <w:t>http://www.epravo.cz/top/clanky/metodika-nejvyssiho-soudu-k-nahrade-nemajetkove-ujmy-na-zdravi-popate-a-naposledy-prehled-externich-zmen-metodiky-98535.html</w:t>
        </w:r>
      </w:hyperlink>
      <w:r w:rsidRPr="00CE29D5">
        <w:rPr>
          <w:sz w:val="24"/>
          <w:szCs w:val="24"/>
        </w:rPr>
        <w:t>&gt;.</w:t>
      </w:r>
    </w:p>
    <w:p w:rsidR="00CE29D5" w:rsidRDefault="00CE29D5" w:rsidP="000D4DEB">
      <w:pPr>
        <w:pStyle w:val="Textpoznmkypodiarou"/>
        <w:spacing w:line="360" w:lineRule="auto"/>
        <w:jc w:val="both"/>
        <w:rPr>
          <w:sz w:val="24"/>
          <w:szCs w:val="24"/>
          <w:lang w:val="cs-CZ"/>
        </w:rPr>
      </w:pPr>
      <w:r w:rsidRPr="00CE29D5">
        <w:rPr>
          <w:i/>
          <w:sz w:val="24"/>
          <w:szCs w:val="24"/>
          <w:lang w:val="cs-CZ"/>
        </w:rPr>
        <w:t xml:space="preserve">Metodika k náhradě nemajetkové újmy na zdraví (bolest a ztížení společenského uplatnění podle § 2958 občanského zákoníku) </w:t>
      </w:r>
      <w:r w:rsidRPr="00CE29D5">
        <w:rPr>
          <w:sz w:val="24"/>
          <w:szCs w:val="24"/>
          <w:lang w:val="cs-CZ"/>
        </w:rPr>
        <w:t>[online]. nsoud.cz, 14. dubna 2014 [cit. 10. srpna 2015]. Dostupné na &lt;</w:t>
      </w:r>
      <w:hyperlink r:id="rId25" w:history="1">
        <w:r w:rsidRPr="00CE29D5">
          <w:rPr>
            <w:rStyle w:val="Hypertextovprepojenie"/>
            <w:sz w:val="24"/>
            <w:szCs w:val="24"/>
            <w:lang w:val="cs-CZ"/>
          </w:rPr>
          <w:t>http://www.nsoud.cz/JudikaturaNS_new/ns_web.nsf/Metodika</w:t>
        </w:r>
      </w:hyperlink>
      <w:r w:rsidRPr="00CE29D5">
        <w:rPr>
          <w:sz w:val="24"/>
          <w:szCs w:val="24"/>
          <w:lang w:val="cs-CZ"/>
        </w:rPr>
        <w:t>&gt;.</w:t>
      </w:r>
    </w:p>
    <w:p w:rsidR="00133AB5" w:rsidRPr="00133AB5" w:rsidRDefault="00133AB5" w:rsidP="000D4DEB">
      <w:pPr>
        <w:pStyle w:val="Textpoznmkypodiarou"/>
        <w:spacing w:line="360" w:lineRule="auto"/>
        <w:jc w:val="both"/>
        <w:rPr>
          <w:sz w:val="24"/>
          <w:szCs w:val="24"/>
          <w:lang w:val="cs-CZ"/>
        </w:rPr>
      </w:pPr>
      <w:r w:rsidRPr="00133AB5">
        <w:rPr>
          <w:i/>
          <w:sz w:val="24"/>
          <w:szCs w:val="24"/>
          <w:lang w:val="cs-CZ"/>
        </w:rPr>
        <w:t>Mezinárodní klasifikace funkčních schopností, disability a zdraví</w:t>
      </w:r>
      <w:r w:rsidRPr="00133AB5">
        <w:rPr>
          <w:sz w:val="24"/>
          <w:szCs w:val="24"/>
          <w:lang w:val="cs-CZ"/>
        </w:rPr>
        <w:t xml:space="preserve"> [online]. mpsv.cz [cit. 15. srpna 2015]. Dostupné na &lt;</w:t>
      </w:r>
      <w:hyperlink r:id="rId26" w:history="1">
        <w:r w:rsidRPr="00133AB5">
          <w:rPr>
            <w:rStyle w:val="Hypertextovprepojenie"/>
            <w:sz w:val="24"/>
            <w:szCs w:val="24"/>
            <w:lang w:val="cs-CZ"/>
          </w:rPr>
          <w:t>http://www.mpsv.cz/files/clanky/9867/klasifikace_funkcnich_schopnosti_disability_zdravi.pdf</w:t>
        </w:r>
      </w:hyperlink>
      <w:r w:rsidRPr="00133AB5">
        <w:rPr>
          <w:sz w:val="24"/>
          <w:szCs w:val="24"/>
          <w:lang w:val="cs-CZ"/>
        </w:rPr>
        <w:t>&gt;.</w:t>
      </w:r>
    </w:p>
    <w:p w:rsidR="00CE29D5" w:rsidRPr="00CE29D5" w:rsidRDefault="00CE29D5" w:rsidP="000D4DEB">
      <w:pPr>
        <w:pStyle w:val="Textpoznmkypodiarou"/>
        <w:spacing w:line="360" w:lineRule="auto"/>
        <w:jc w:val="both"/>
        <w:rPr>
          <w:sz w:val="24"/>
          <w:szCs w:val="24"/>
          <w:lang w:val="cs-CZ"/>
        </w:rPr>
      </w:pPr>
      <w:r w:rsidRPr="00CE29D5">
        <w:rPr>
          <w:sz w:val="24"/>
          <w:szCs w:val="24"/>
        </w:rPr>
        <w:t xml:space="preserve">PRUDÍKOVÁ, Dana. </w:t>
      </w:r>
      <w:proofErr w:type="spellStart"/>
      <w:r w:rsidRPr="00CE29D5">
        <w:rPr>
          <w:i/>
          <w:sz w:val="24"/>
          <w:szCs w:val="24"/>
        </w:rPr>
        <w:t>Co</w:t>
      </w:r>
      <w:proofErr w:type="spellEnd"/>
      <w:r w:rsidRPr="00CE29D5">
        <w:rPr>
          <w:i/>
          <w:sz w:val="24"/>
          <w:szCs w:val="24"/>
        </w:rPr>
        <w:t xml:space="preserve"> </w:t>
      </w:r>
      <w:proofErr w:type="spellStart"/>
      <w:r w:rsidRPr="00CE29D5">
        <w:rPr>
          <w:i/>
          <w:sz w:val="24"/>
          <w:szCs w:val="24"/>
        </w:rPr>
        <w:t>přinesl</w:t>
      </w:r>
      <w:proofErr w:type="spellEnd"/>
      <w:r w:rsidRPr="00CE29D5">
        <w:rPr>
          <w:i/>
          <w:sz w:val="24"/>
          <w:szCs w:val="24"/>
        </w:rPr>
        <w:t xml:space="preserve"> </w:t>
      </w:r>
      <w:proofErr w:type="spellStart"/>
      <w:r w:rsidRPr="00CE29D5">
        <w:rPr>
          <w:i/>
          <w:sz w:val="24"/>
          <w:szCs w:val="24"/>
        </w:rPr>
        <w:t>první</w:t>
      </w:r>
      <w:proofErr w:type="spellEnd"/>
      <w:r w:rsidRPr="00CE29D5">
        <w:rPr>
          <w:i/>
          <w:sz w:val="24"/>
          <w:szCs w:val="24"/>
        </w:rPr>
        <w:t xml:space="preserve"> rok </w:t>
      </w:r>
      <w:proofErr w:type="spellStart"/>
      <w:r w:rsidRPr="00CE29D5">
        <w:rPr>
          <w:i/>
          <w:sz w:val="24"/>
          <w:szCs w:val="24"/>
        </w:rPr>
        <w:t>aplikace</w:t>
      </w:r>
      <w:proofErr w:type="spellEnd"/>
      <w:r w:rsidRPr="00CE29D5">
        <w:rPr>
          <w:i/>
          <w:sz w:val="24"/>
          <w:szCs w:val="24"/>
        </w:rPr>
        <w:t xml:space="preserve"> NOZ - I</w:t>
      </w:r>
      <w:r w:rsidRPr="00CE29D5">
        <w:rPr>
          <w:sz w:val="24"/>
          <w:szCs w:val="24"/>
        </w:rPr>
        <w:t xml:space="preserve"> [</w:t>
      </w:r>
      <w:proofErr w:type="spellStart"/>
      <w:r w:rsidRPr="00CE29D5">
        <w:rPr>
          <w:sz w:val="24"/>
          <w:szCs w:val="24"/>
        </w:rPr>
        <w:t>online</w:t>
      </w:r>
      <w:proofErr w:type="spellEnd"/>
      <w:r w:rsidRPr="00CE29D5">
        <w:rPr>
          <w:sz w:val="24"/>
          <w:szCs w:val="24"/>
        </w:rPr>
        <w:t xml:space="preserve">]. pravniprostor.cz, 5. </w:t>
      </w:r>
      <w:proofErr w:type="spellStart"/>
      <w:r w:rsidRPr="00CE29D5">
        <w:rPr>
          <w:sz w:val="24"/>
          <w:szCs w:val="24"/>
        </w:rPr>
        <w:t>ledna</w:t>
      </w:r>
      <w:proofErr w:type="spellEnd"/>
      <w:r w:rsidRPr="00CE29D5">
        <w:rPr>
          <w:sz w:val="24"/>
          <w:szCs w:val="24"/>
        </w:rPr>
        <w:t xml:space="preserve"> 2015 [cit. 8. </w:t>
      </w:r>
      <w:proofErr w:type="spellStart"/>
      <w:r w:rsidRPr="00CE29D5">
        <w:rPr>
          <w:sz w:val="24"/>
          <w:szCs w:val="24"/>
        </w:rPr>
        <w:t>září</w:t>
      </w:r>
      <w:proofErr w:type="spellEnd"/>
      <w:r w:rsidRPr="00CE29D5">
        <w:rPr>
          <w:sz w:val="24"/>
          <w:szCs w:val="24"/>
        </w:rPr>
        <w:t xml:space="preserve"> 2015]. Dostupné na &lt;</w:t>
      </w:r>
      <w:hyperlink r:id="rId27" w:history="1">
        <w:r w:rsidRPr="00CE29D5">
          <w:rPr>
            <w:rStyle w:val="Hypertextovprepojenie"/>
            <w:sz w:val="24"/>
            <w:szCs w:val="24"/>
          </w:rPr>
          <w:t>http://www.pravniprostor.cz/clanky/rekodifikace/co-prinesl-prvni-rok-aplikace-noveho-obcanskeho-zakoniku</w:t>
        </w:r>
      </w:hyperlink>
      <w:r w:rsidRPr="00CE29D5">
        <w:rPr>
          <w:sz w:val="24"/>
          <w:szCs w:val="24"/>
        </w:rPr>
        <w:t>&gt;.</w:t>
      </w:r>
    </w:p>
    <w:p w:rsidR="00CE29D5" w:rsidRDefault="00CE29D5" w:rsidP="000D4DEB">
      <w:pPr>
        <w:pStyle w:val="Textpoznmkypodiarou"/>
        <w:spacing w:line="360" w:lineRule="auto"/>
        <w:jc w:val="both"/>
        <w:rPr>
          <w:sz w:val="24"/>
          <w:szCs w:val="24"/>
        </w:rPr>
      </w:pPr>
      <w:proofErr w:type="spellStart"/>
      <w:r w:rsidRPr="00CE29D5">
        <w:rPr>
          <w:i/>
          <w:sz w:val="24"/>
          <w:szCs w:val="24"/>
        </w:rPr>
        <w:t>Průměrné</w:t>
      </w:r>
      <w:proofErr w:type="spellEnd"/>
      <w:r w:rsidRPr="00CE29D5">
        <w:rPr>
          <w:i/>
          <w:sz w:val="24"/>
          <w:szCs w:val="24"/>
        </w:rPr>
        <w:t xml:space="preserve"> mzdy - 4. </w:t>
      </w:r>
      <w:proofErr w:type="spellStart"/>
      <w:r w:rsidRPr="00CE29D5">
        <w:rPr>
          <w:i/>
          <w:sz w:val="24"/>
          <w:szCs w:val="24"/>
        </w:rPr>
        <w:t>čtvrtletí</w:t>
      </w:r>
      <w:proofErr w:type="spellEnd"/>
      <w:r w:rsidRPr="00CE29D5">
        <w:rPr>
          <w:i/>
          <w:sz w:val="24"/>
          <w:szCs w:val="24"/>
        </w:rPr>
        <w:t xml:space="preserve"> 2014</w:t>
      </w:r>
      <w:r w:rsidRPr="00CE29D5">
        <w:rPr>
          <w:sz w:val="24"/>
          <w:szCs w:val="24"/>
        </w:rPr>
        <w:t xml:space="preserve"> [</w:t>
      </w:r>
      <w:proofErr w:type="spellStart"/>
      <w:r w:rsidRPr="00CE29D5">
        <w:rPr>
          <w:sz w:val="24"/>
          <w:szCs w:val="24"/>
        </w:rPr>
        <w:t>online</w:t>
      </w:r>
      <w:proofErr w:type="spellEnd"/>
      <w:r w:rsidRPr="00CE29D5">
        <w:rPr>
          <w:sz w:val="24"/>
          <w:szCs w:val="24"/>
        </w:rPr>
        <w:t xml:space="preserve">]. czso.cz, 11. </w:t>
      </w:r>
      <w:proofErr w:type="spellStart"/>
      <w:r w:rsidRPr="00CE29D5">
        <w:rPr>
          <w:sz w:val="24"/>
          <w:szCs w:val="24"/>
        </w:rPr>
        <w:t>března</w:t>
      </w:r>
      <w:proofErr w:type="spellEnd"/>
      <w:r w:rsidRPr="00CE29D5">
        <w:rPr>
          <w:sz w:val="24"/>
          <w:szCs w:val="24"/>
        </w:rPr>
        <w:t xml:space="preserve"> 2015 [cit. 4. </w:t>
      </w:r>
      <w:proofErr w:type="spellStart"/>
      <w:r w:rsidRPr="00CE29D5">
        <w:rPr>
          <w:sz w:val="24"/>
          <w:szCs w:val="24"/>
        </w:rPr>
        <w:t>září</w:t>
      </w:r>
      <w:proofErr w:type="spellEnd"/>
      <w:r w:rsidRPr="00CE29D5">
        <w:rPr>
          <w:sz w:val="24"/>
          <w:szCs w:val="24"/>
        </w:rPr>
        <w:t xml:space="preserve"> 2015]. Dostupné na &lt;</w:t>
      </w:r>
      <w:hyperlink r:id="rId28" w:history="1">
        <w:r w:rsidRPr="00CE29D5">
          <w:rPr>
            <w:rStyle w:val="Hypertextovprepojenie"/>
            <w:sz w:val="24"/>
            <w:szCs w:val="24"/>
          </w:rPr>
          <w:t>https://www.czso.cz/csu/czso/cri/prumerne-mzdy-4-ctvrtleti-2014-truea9fbwn</w:t>
        </w:r>
      </w:hyperlink>
      <w:r w:rsidRPr="00CE29D5">
        <w:rPr>
          <w:sz w:val="24"/>
          <w:szCs w:val="24"/>
        </w:rPr>
        <w:t>&gt;.</w:t>
      </w:r>
    </w:p>
    <w:p w:rsidR="00B416A7" w:rsidRDefault="00B416A7" w:rsidP="0096796A">
      <w:pPr>
        <w:pStyle w:val="Textpoznmkypodiarou"/>
        <w:spacing w:line="360" w:lineRule="auto"/>
        <w:jc w:val="both"/>
        <w:rPr>
          <w:sz w:val="24"/>
          <w:szCs w:val="24"/>
        </w:rPr>
      </w:pPr>
      <w:proofErr w:type="spellStart"/>
      <w:r w:rsidRPr="009B2DF9">
        <w:rPr>
          <w:i/>
          <w:sz w:val="24"/>
          <w:szCs w:val="24"/>
        </w:rPr>
        <w:t>Schmerzengeldsätze</w:t>
      </w:r>
      <w:proofErr w:type="spellEnd"/>
      <w:r w:rsidRPr="009B2DF9">
        <w:rPr>
          <w:i/>
          <w:sz w:val="24"/>
          <w:szCs w:val="24"/>
        </w:rPr>
        <w:t xml:space="preserve"> in </w:t>
      </w:r>
      <w:proofErr w:type="spellStart"/>
      <w:r w:rsidRPr="009B2DF9">
        <w:rPr>
          <w:i/>
          <w:sz w:val="24"/>
          <w:szCs w:val="24"/>
        </w:rPr>
        <w:t>Österreich</w:t>
      </w:r>
      <w:proofErr w:type="spellEnd"/>
      <w:r w:rsidRPr="009B2DF9">
        <w:rPr>
          <w:i/>
          <w:sz w:val="24"/>
          <w:szCs w:val="24"/>
        </w:rPr>
        <w:t xml:space="preserve"> in euro</w:t>
      </w:r>
      <w:r w:rsidRPr="009B2DF9">
        <w:rPr>
          <w:sz w:val="24"/>
          <w:szCs w:val="24"/>
        </w:rPr>
        <w:t xml:space="preserve"> [</w:t>
      </w:r>
      <w:proofErr w:type="spellStart"/>
      <w:r w:rsidRPr="009B2DF9">
        <w:rPr>
          <w:sz w:val="24"/>
          <w:szCs w:val="24"/>
        </w:rPr>
        <w:t>online</w:t>
      </w:r>
      <w:proofErr w:type="spellEnd"/>
      <w:r w:rsidRPr="009B2DF9">
        <w:rPr>
          <w:sz w:val="24"/>
          <w:szCs w:val="24"/>
        </w:rPr>
        <w:t xml:space="preserve">]. </w:t>
      </w:r>
      <w:proofErr w:type="spellStart"/>
      <w:r w:rsidRPr="009B2DF9">
        <w:rPr>
          <w:sz w:val="24"/>
          <w:szCs w:val="24"/>
        </w:rPr>
        <w:t>rechtsanwaelte.at</w:t>
      </w:r>
      <w:proofErr w:type="spellEnd"/>
      <w:r w:rsidRPr="009B2DF9">
        <w:rPr>
          <w:sz w:val="24"/>
          <w:szCs w:val="24"/>
        </w:rPr>
        <w:t xml:space="preserve">, 26. </w:t>
      </w:r>
      <w:proofErr w:type="spellStart"/>
      <w:r w:rsidRPr="009B2DF9">
        <w:rPr>
          <w:sz w:val="24"/>
          <w:szCs w:val="24"/>
        </w:rPr>
        <w:t>února</w:t>
      </w:r>
      <w:proofErr w:type="spellEnd"/>
      <w:r w:rsidRPr="009B2DF9">
        <w:rPr>
          <w:sz w:val="24"/>
          <w:szCs w:val="24"/>
        </w:rPr>
        <w:t xml:space="preserve"> 2015 [cit. 2. </w:t>
      </w:r>
      <w:proofErr w:type="spellStart"/>
      <w:r w:rsidRPr="009B2DF9">
        <w:rPr>
          <w:sz w:val="24"/>
          <w:szCs w:val="24"/>
        </w:rPr>
        <w:t>února</w:t>
      </w:r>
      <w:proofErr w:type="spellEnd"/>
      <w:r w:rsidRPr="009B2DF9">
        <w:rPr>
          <w:sz w:val="24"/>
          <w:szCs w:val="24"/>
        </w:rPr>
        <w:t xml:space="preserve"> 2016]. Dostupné na </w:t>
      </w:r>
      <w:r w:rsidRPr="009B2DF9">
        <w:rPr>
          <w:sz w:val="24"/>
          <w:szCs w:val="24"/>
        </w:rPr>
        <w:lastRenderedPageBreak/>
        <w:t>&lt;</w:t>
      </w:r>
      <w:hyperlink r:id="rId29" w:history="1">
        <w:r w:rsidRPr="009B2DF9">
          <w:rPr>
            <w:rStyle w:val="Hypertextovprepojenie"/>
            <w:sz w:val="24"/>
            <w:szCs w:val="24"/>
          </w:rPr>
          <w:t>https://www.rechtsanwaelte.at/fileadmin/user_upload/Aktuelles/schmerzengeldtabelle_2015.pdf</w:t>
        </w:r>
      </w:hyperlink>
      <w:r w:rsidRPr="009B2DF9">
        <w:rPr>
          <w:sz w:val="24"/>
          <w:szCs w:val="24"/>
        </w:rPr>
        <w:t>&gt;.</w:t>
      </w:r>
      <w:r>
        <w:rPr>
          <w:sz w:val="24"/>
          <w:szCs w:val="24"/>
        </w:rPr>
        <w:t xml:space="preserve">  </w:t>
      </w:r>
    </w:p>
    <w:p w:rsidR="00CE29D5" w:rsidRPr="00CE29D5" w:rsidRDefault="00254D5D" w:rsidP="000D4DEB">
      <w:pPr>
        <w:pStyle w:val="Textpoznmkypodiarou"/>
        <w:spacing w:line="360" w:lineRule="auto"/>
        <w:jc w:val="both"/>
        <w:rPr>
          <w:sz w:val="24"/>
          <w:szCs w:val="24"/>
        </w:rPr>
      </w:pPr>
      <w:proofErr w:type="spellStart"/>
      <w:r w:rsidRPr="00254D5D">
        <w:rPr>
          <w:i/>
          <w:sz w:val="24"/>
          <w:szCs w:val="24"/>
        </w:rPr>
        <w:t>Seznam</w:t>
      </w:r>
      <w:proofErr w:type="spellEnd"/>
      <w:r w:rsidRPr="00254D5D">
        <w:rPr>
          <w:i/>
          <w:sz w:val="24"/>
          <w:szCs w:val="24"/>
        </w:rPr>
        <w:t xml:space="preserve"> </w:t>
      </w:r>
      <w:proofErr w:type="spellStart"/>
      <w:r w:rsidRPr="00254D5D">
        <w:rPr>
          <w:i/>
          <w:sz w:val="24"/>
          <w:szCs w:val="24"/>
        </w:rPr>
        <w:t>absolventů</w:t>
      </w:r>
      <w:proofErr w:type="spellEnd"/>
      <w:r w:rsidRPr="00254D5D">
        <w:rPr>
          <w:i/>
          <w:sz w:val="24"/>
          <w:szCs w:val="24"/>
        </w:rPr>
        <w:t xml:space="preserve"> </w:t>
      </w:r>
      <w:proofErr w:type="spellStart"/>
      <w:r w:rsidRPr="00254D5D">
        <w:rPr>
          <w:i/>
          <w:sz w:val="24"/>
          <w:szCs w:val="24"/>
        </w:rPr>
        <w:t>ke</w:t>
      </w:r>
      <w:proofErr w:type="spellEnd"/>
      <w:r w:rsidRPr="00254D5D">
        <w:rPr>
          <w:i/>
          <w:sz w:val="24"/>
          <w:szCs w:val="24"/>
        </w:rPr>
        <w:t xml:space="preserve"> dni 3.2.2016 </w:t>
      </w:r>
      <w:r w:rsidR="003A1682">
        <w:rPr>
          <w:sz w:val="24"/>
          <w:szCs w:val="24"/>
        </w:rPr>
        <w:t>[</w:t>
      </w:r>
      <w:proofErr w:type="spellStart"/>
      <w:r w:rsidR="003A1682">
        <w:rPr>
          <w:sz w:val="24"/>
          <w:szCs w:val="24"/>
        </w:rPr>
        <w:t>online</w:t>
      </w:r>
      <w:proofErr w:type="spellEnd"/>
      <w:r w:rsidR="003A1682">
        <w:rPr>
          <w:sz w:val="24"/>
          <w:szCs w:val="24"/>
        </w:rPr>
        <w:t xml:space="preserve">]. skoleniznalcu.cz, 3. </w:t>
      </w:r>
      <w:proofErr w:type="spellStart"/>
      <w:r w:rsidR="003A1682">
        <w:rPr>
          <w:sz w:val="24"/>
          <w:szCs w:val="24"/>
        </w:rPr>
        <w:t>února</w:t>
      </w:r>
      <w:proofErr w:type="spellEnd"/>
      <w:r w:rsidR="003A1682">
        <w:rPr>
          <w:sz w:val="24"/>
          <w:szCs w:val="24"/>
        </w:rPr>
        <w:t xml:space="preserve"> 2016 [cit. 10. </w:t>
      </w:r>
      <w:proofErr w:type="spellStart"/>
      <w:r w:rsidR="003A1682">
        <w:rPr>
          <w:sz w:val="24"/>
          <w:szCs w:val="24"/>
        </w:rPr>
        <w:t>února</w:t>
      </w:r>
      <w:proofErr w:type="spellEnd"/>
      <w:r w:rsidR="003A1682">
        <w:rPr>
          <w:sz w:val="24"/>
          <w:szCs w:val="24"/>
        </w:rPr>
        <w:t xml:space="preserve"> 2016</w:t>
      </w:r>
      <w:r w:rsidR="00CE29D5" w:rsidRPr="00CE29D5">
        <w:rPr>
          <w:sz w:val="24"/>
          <w:szCs w:val="24"/>
        </w:rPr>
        <w:t xml:space="preserve">]. Dostupné na </w:t>
      </w:r>
      <w:r w:rsidR="003A1682">
        <w:rPr>
          <w:sz w:val="24"/>
          <w:szCs w:val="24"/>
        </w:rPr>
        <w:t>&lt;</w:t>
      </w:r>
      <w:hyperlink r:id="rId30" w:history="1">
        <w:r w:rsidR="003A1682" w:rsidRPr="00556B6F">
          <w:rPr>
            <w:rStyle w:val="Hypertextovprepojenie"/>
            <w:sz w:val="24"/>
            <w:szCs w:val="24"/>
          </w:rPr>
          <w:t>http://www.skoleniznalcu.cz/ke-stazeni</w:t>
        </w:r>
      </w:hyperlink>
      <w:r w:rsidR="003A1682">
        <w:rPr>
          <w:sz w:val="24"/>
          <w:szCs w:val="24"/>
        </w:rPr>
        <w:t xml:space="preserve">&gt;. </w:t>
      </w:r>
    </w:p>
    <w:p w:rsidR="00374007" w:rsidRPr="00A42688" w:rsidRDefault="00374007" w:rsidP="00A42688">
      <w:pPr>
        <w:spacing w:line="360" w:lineRule="auto"/>
        <w:jc w:val="both"/>
      </w:pPr>
      <w:r w:rsidRPr="0069261B">
        <w:rPr>
          <w:lang w:val="cs-CZ"/>
        </w:rPr>
        <w:t xml:space="preserve">VLASÁK, Michal. </w:t>
      </w:r>
      <w:r w:rsidRPr="0069261B">
        <w:rPr>
          <w:i/>
          <w:lang w:val="cs-CZ"/>
        </w:rPr>
        <w:t>Náhrada nemajetkové újmy v Principech evropského deliktního práva (PETL) a v návrhu občanského zákoníku</w:t>
      </w:r>
      <w:r w:rsidRPr="0069261B">
        <w:rPr>
          <w:lang w:val="cs-CZ"/>
        </w:rPr>
        <w:t xml:space="preserve"> [online]. pravnickeforum.cz, 30. dubna 2009 [cit. 11. března</w:t>
      </w:r>
      <w:r>
        <w:t xml:space="preserve"> 2015</w:t>
      </w:r>
      <w:r w:rsidRPr="00956CF3">
        <w:t>]</w:t>
      </w:r>
      <w:r>
        <w:t>. Dostupné na &lt;</w:t>
      </w:r>
      <w:hyperlink r:id="rId31" w:history="1">
        <w:r w:rsidRPr="00B90C23">
          <w:rPr>
            <w:rStyle w:val="Hypertextovprepojenie"/>
          </w:rPr>
          <w:t>http://www.pravnickeforum.cz/archiv/dokument/doc-d33489v42933-nahrada-nemajetkove-ujmy-v-principech-evropskeho-deliktniho-prava/</w:t>
        </w:r>
      </w:hyperlink>
      <w:r>
        <w:t>&gt;.</w:t>
      </w:r>
    </w:p>
    <w:p w:rsidR="00B416A7" w:rsidRDefault="00B416A7" w:rsidP="000D4DEB">
      <w:pPr>
        <w:pStyle w:val="Textpoznmkypodiarou"/>
        <w:spacing w:line="360" w:lineRule="auto"/>
        <w:jc w:val="both"/>
        <w:rPr>
          <w:b/>
          <w:sz w:val="28"/>
          <w:szCs w:val="28"/>
        </w:rPr>
      </w:pPr>
    </w:p>
    <w:p w:rsidR="00734FD1" w:rsidRPr="0096772A" w:rsidRDefault="00734FD1" w:rsidP="000D4DEB">
      <w:pPr>
        <w:pStyle w:val="Textpoznmkypodiarou"/>
        <w:spacing w:line="360" w:lineRule="auto"/>
        <w:jc w:val="both"/>
        <w:rPr>
          <w:b/>
          <w:sz w:val="28"/>
          <w:szCs w:val="28"/>
        </w:rPr>
      </w:pPr>
      <w:r w:rsidRPr="0096772A">
        <w:rPr>
          <w:b/>
          <w:sz w:val="28"/>
          <w:szCs w:val="28"/>
        </w:rPr>
        <w:t>Legislatívne akty:</w:t>
      </w:r>
    </w:p>
    <w:p w:rsidR="00133AB5" w:rsidRDefault="00133AB5" w:rsidP="000D4DEB">
      <w:pPr>
        <w:spacing w:line="360" w:lineRule="auto"/>
        <w:jc w:val="both"/>
        <w:rPr>
          <w:rFonts w:eastAsia="Times New Roman"/>
          <w:kern w:val="0"/>
          <w:lang w:eastAsia="sk-SK"/>
        </w:rPr>
      </w:pPr>
      <w:r w:rsidRPr="009F2229">
        <w:rPr>
          <w:lang w:val="cs-CZ"/>
        </w:rPr>
        <w:t>ústavní zákon č. 2/1993 Sb., Listina základních práv a svobod</w:t>
      </w:r>
    </w:p>
    <w:p w:rsidR="00133AB5" w:rsidRDefault="00133AB5" w:rsidP="000D4DEB">
      <w:pPr>
        <w:spacing w:line="360" w:lineRule="auto"/>
        <w:jc w:val="both"/>
        <w:rPr>
          <w:lang w:val="cs-CZ"/>
        </w:rPr>
      </w:pPr>
      <w:r>
        <w:rPr>
          <w:lang w:val="cs-CZ"/>
        </w:rPr>
        <w:t>zákon č. 99/1963 Sb., občanský soudní řád, ve znění pozdějších předpisů</w:t>
      </w:r>
    </w:p>
    <w:p w:rsidR="00133AB5" w:rsidRDefault="00133AB5" w:rsidP="000D4DEB">
      <w:pPr>
        <w:spacing w:line="360" w:lineRule="auto"/>
        <w:jc w:val="both"/>
        <w:rPr>
          <w:rFonts w:eastAsia="Times New Roman"/>
          <w:kern w:val="0"/>
          <w:lang w:eastAsia="sk-SK"/>
        </w:rPr>
      </w:pPr>
      <w:r w:rsidRPr="009F2229">
        <w:rPr>
          <w:lang w:val="cs-CZ"/>
        </w:rPr>
        <w:t>zákon č. 40/1964 Sb., občanský zákoník, ve znění zákona č. 428/2011 Sb. účinném ke dni 1. ledna 2013</w:t>
      </w:r>
    </w:p>
    <w:p w:rsidR="00CE29D5" w:rsidRPr="00CE29D5" w:rsidRDefault="00CE29D5" w:rsidP="000D4DEB">
      <w:pPr>
        <w:spacing w:line="360" w:lineRule="auto"/>
        <w:jc w:val="both"/>
        <w:rPr>
          <w:rFonts w:eastAsia="Times New Roman"/>
          <w:kern w:val="0"/>
          <w:lang w:eastAsia="sk-SK"/>
        </w:rPr>
      </w:pPr>
      <w:r w:rsidRPr="00CE29D5">
        <w:rPr>
          <w:rFonts w:eastAsia="Times New Roman"/>
          <w:kern w:val="0"/>
          <w:lang w:eastAsia="sk-SK"/>
        </w:rPr>
        <w:t xml:space="preserve">zákon č. 6/2002 </w:t>
      </w:r>
      <w:proofErr w:type="spellStart"/>
      <w:r w:rsidRPr="00CE29D5">
        <w:rPr>
          <w:rFonts w:eastAsia="Times New Roman"/>
          <w:kern w:val="0"/>
          <w:lang w:eastAsia="sk-SK"/>
        </w:rPr>
        <w:t>Sb</w:t>
      </w:r>
      <w:proofErr w:type="spellEnd"/>
      <w:r w:rsidRPr="00CE29D5">
        <w:rPr>
          <w:rFonts w:eastAsia="Times New Roman"/>
          <w:kern w:val="0"/>
          <w:lang w:eastAsia="sk-SK"/>
        </w:rPr>
        <w:t xml:space="preserve">., o </w:t>
      </w:r>
      <w:proofErr w:type="spellStart"/>
      <w:r w:rsidRPr="00CE29D5">
        <w:rPr>
          <w:rFonts w:eastAsia="Times New Roman"/>
          <w:kern w:val="0"/>
          <w:lang w:eastAsia="sk-SK"/>
        </w:rPr>
        <w:t>soudech</w:t>
      </w:r>
      <w:proofErr w:type="spellEnd"/>
      <w:r w:rsidRPr="00CE29D5">
        <w:rPr>
          <w:rFonts w:eastAsia="Times New Roman"/>
          <w:kern w:val="0"/>
          <w:lang w:eastAsia="sk-SK"/>
        </w:rPr>
        <w:t xml:space="preserve"> a </w:t>
      </w:r>
      <w:proofErr w:type="spellStart"/>
      <w:r w:rsidRPr="00CE29D5">
        <w:rPr>
          <w:rFonts w:eastAsia="Times New Roman"/>
          <w:kern w:val="0"/>
          <w:lang w:eastAsia="sk-SK"/>
        </w:rPr>
        <w:t>soudcích</w:t>
      </w:r>
      <w:proofErr w:type="spellEnd"/>
      <w:r w:rsidRPr="00CE29D5">
        <w:rPr>
          <w:rFonts w:eastAsia="Times New Roman"/>
          <w:kern w:val="0"/>
          <w:lang w:eastAsia="sk-SK"/>
        </w:rPr>
        <w:t xml:space="preserve">, </w:t>
      </w:r>
      <w:proofErr w:type="spellStart"/>
      <w:r w:rsidRPr="00CE29D5">
        <w:rPr>
          <w:rFonts w:eastAsia="Times New Roman"/>
          <w:kern w:val="0"/>
          <w:lang w:eastAsia="sk-SK"/>
        </w:rPr>
        <w:t>ve</w:t>
      </w:r>
      <w:proofErr w:type="spellEnd"/>
      <w:r w:rsidRPr="00CE29D5">
        <w:rPr>
          <w:rFonts w:eastAsia="Times New Roman"/>
          <w:kern w:val="0"/>
          <w:lang w:eastAsia="sk-SK"/>
        </w:rPr>
        <w:t xml:space="preserve"> </w:t>
      </w:r>
      <w:proofErr w:type="spellStart"/>
      <w:r w:rsidRPr="00CE29D5">
        <w:rPr>
          <w:rFonts w:eastAsia="Times New Roman"/>
          <w:kern w:val="0"/>
          <w:lang w:eastAsia="sk-SK"/>
        </w:rPr>
        <w:t>znění</w:t>
      </w:r>
      <w:proofErr w:type="spellEnd"/>
      <w:r w:rsidRPr="00CE29D5">
        <w:rPr>
          <w:rFonts w:eastAsia="Times New Roman"/>
          <w:kern w:val="0"/>
          <w:lang w:eastAsia="sk-SK"/>
        </w:rPr>
        <w:t xml:space="preserve"> </w:t>
      </w:r>
      <w:proofErr w:type="spellStart"/>
      <w:r w:rsidRPr="00CE29D5">
        <w:rPr>
          <w:rFonts w:eastAsia="Times New Roman"/>
          <w:kern w:val="0"/>
          <w:lang w:eastAsia="sk-SK"/>
        </w:rPr>
        <w:t>pozdějších</w:t>
      </w:r>
      <w:proofErr w:type="spellEnd"/>
      <w:r w:rsidRPr="00CE29D5">
        <w:rPr>
          <w:rFonts w:eastAsia="Times New Roman"/>
          <w:kern w:val="0"/>
          <w:lang w:eastAsia="sk-SK"/>
        </w:rPr>
        <w:t xml:space="preserve"> </w:t>
      </w:r>
      <w:proofErr w:type="spellStart"/>
      <w:r w:rsidRPr="00CE29D5">
        <w:rPr>
          <w:rFonts w:eastAsia="Times New Roman"/>
          <w:kern w:val="0"/>
          <w:lang w:eastAsia="sk-SK"/>
        </w:rPr>
        <w:t>předpisů</w:t>
      </w:r>
      <w:proofErr w:type="spellEnd"/>
    </w:p>
    <w:p w:rsidR="00133AB5" w:rsidRPr="00133AB5" w:rsidRDefault="00133AB5" w:rsidP="000D4DEB">
      <w:pPr>
        <w:spacing w:line="360" w:lineRule="auto"/>
        <w:contextualSpacing/>
        <w:jc w:val="both"/>
        <w:rPr>
          <w:lang w:val="cs-CZ"/>
        </w:rPr>
      </w:pPr>
      <w:r w:rsidRPr="009F2229">
        <w:rPr>
          <w:lang w:val="cs-CZ"/>
        </w:rPr>
        <w:t>zákon č. 89/2012 Sb., občanský zákoník, ve znění pozdějších předpisů</w:t>
      </w:r>
    </w:p>
    <w:p w:rsidR="00734FD1" w:rsidRPr="005A78AD" w:rsidRDefault="008805C8" w:rsidP="000D4DEB">
      <w:pPr>
        <w:spacing w:line="360" w:lineRule="auto"/>
        <w:jc w:val="both"/>
        <w:rPr>
          <w:highlight w:val="yellow"/>
          <w:lang w:val="cs-CZ"/>
        </w:rPr>
      </w:pPr>
      <w:r w:rsidRPr="008805C8">
        <w:rPr>
          <w:rFonts w:eastAsia="Times New Roman"/>
          <w:kern w:val="0"/>
          <w:lang w:val="cs-CZ" w:eastAsia="sk-SK"/>
        </w:rPr>
        <w:t>vyhláška ministra zahraničních věcí č. 189/1948 Sb., o zřízení a Ústavě Světové zdravotnické organisace a o Protokolu o Mezinárodním úřadu zdravotnictví, přijatých dne 22. července 1946 na mezinárodní zdravotnické konferenci v New Yorku, ve znění pozdějších předpisů</w:t>
      </w:r>
    </w:p>
    <w:p w:rsidR="008805C8" w:rsidRPr="00374007" w:rsidRDefault="00374007" w:rsidP="000D4DEB">
      <w:pPr>
        <w:spacing w:line="360" w:lineRule="auto"/>
        <w:rPr>
          <w:highlight w:val="yellow"/>
          <w:lang w:val="cs-CZ"/>
        </w:rPr>
      </w:pPr>
      <w:r w:rsidRPr="00374007">
        <w:rPr>
          <w:lang w:val="cs-CZ"/>
        </w:rPr>
        <w:t>vyhláška Ministerstva zdravotnictví č. 440/2001 Sb., o odškodňování bolesti a ztížení společenského uplatnění, ve znění vyhlášky č. 50/2003 Sb. účinné ke dni 1. ledna 2001</w:t>
      </w:r>
    </w:p>
    <w:p w:rsidR="00374007" w:rsidRDefault="00374007" w:rsidP="000D4DEB">
      <w:pPr>
        <w:spacing w:line="360" w:lineRule="auto"/>
        <w:rPr>
          <w:b/>
          <w:sz w:val="28"/>
          <w:szCs w:val="28"/>
          <w:highlight w:val="yellow"/>
        </w:rPr>
      </w:pPr>
    </w:p>
    <w:p w:rsidR="00734FD1" w:rsidRPr="0096772A" w:rsidRDefault="00734FD1" w:rsidP="000D4DEB">
      <w:pPr>
        <w:spacing w:line="360" w:lineRule="auto"/>
        <w:jc w:val="both"/>
        <w:rPr>
          <w:b/>
          <w:sz w:val="28"/>
          <w:szCs w:val="28"/>
        </w:rPr>
      </w:pPr>
      <w:r w:rsidRPr="0096772A">
        <w:rPr>
          <w:b/>
          <w:sz w:val="28"/>
          <w:szCs w:val="28"/>
        </w:rPr>
        <w:t>Judikatúra:</w:t>
      </w:r>
    </w:p>
    <w:p w:rsidR="00013E4D" w:rsidRDefault="00013E4D" w:rsidP="000D4DEB">
      <w:pPr>
        <w:pStyle w:val="Normlnywebov"/>
        <w:spacing w:before="0" w:beforeAutospacing="0" w:after="0" w:line="360" w:lineRule="auto"/>
        <w:jc w:val="both"/>
      </w:pPr>
      <w:r w:rsidRPr="00013E4D">
        <w:t xml:space="preserve">nález </w:t>
      </w:r>
      <w:proofErr w:type="spellStart"/>
      <w:r w:rsidRPr="00013E4D">
        <w:t>Ústavního</w:t>
      </w:r>
      <w:proofErr w:type="spellEnd"/>
      <w:r w:rsidRPr="00013E4D">
        <w:t xml:space="preserve"> </w:t>
      </w:r>
      <w:proofErr w:type="spellStart"/>
      <w:r w:rsidRPr="00013E4D">
        <w:t>soudu</w:t>
      </w:r>
      <w:proofErr w:type="spellEnd"/>
      <w:r w:rsidRPr="00013E4D">
        <w:t xml:space="preserve"> </w:t>
      </w:r>
      <w:proofErr w:type="spellStart"/>
      <w:r w:rsidRPr="00013E4D">
        <w:t>ze</w:t>
      </w:r>
      <w:proofErr w:type="spellEnd"/>
      <w:r w:rsidRPr="00013E4D">
        <w:t xml:space="preserve"> dne 4. </w:t>
      </w:r>
      <w:proofErr w:type="spellStart"/>
      <w:r w:rsidRPr="00013E4D">
        <w:t>května</w:t>
      </w:r>
      <w:proofErr w:type="spellEnd"/>
      <w:r w:rsidRPr="00013E4D">
        <w:t xml:space="preserve"> 2005, </w:t>
      </w:r>
      <w:proofErr w:type="spellStart"/>
      <w:r w:rsidRPr="00013E4D">
        <w:t>sp</w:t>
      </w:r>
      <w:proofErr w:type="spellEnd"/>
      <w:r w:rsidRPr="00013E4D">
        <w:t xml:space="preserve">. zn. </w:t>
      </w:r>
      <w:proofErr w:type="spellStart"/>
      <w:r w:rsidRPr="00013E4D">
        <w:t>Pl</w:t>
      </w:r>
      <w:proofErr w:type="spellEnd"/>
      <w:r w:rsidRPr="00013E4D">
        <w:t>. ÚS 16/04</w:t>
      </w:r>
    </w:p>
    <w:p w:rsidR="00374007" w:rsidRDefault="00374007" w:rsidP="000D4DEB">
      <w:pPr>
        <w:pStyle w:val="Normlnywebov"/>
        <w:spacing w:before="0" w:beforeAutospacing="0" w:after="0" w:line="360" w:lineRule="auto"/>
        <w:jc w:val="both"/>
        <w:rPr>
          <w:rStyle w:val="apple-style-span"/>
          <w:color w:val="000000"/>
          <w:shd w:val="clear" w:color="auto" w:fill="FFFFFF"/>
          <w:lang w:val="cs-CZ"/>
        </w:rPr>
      </w:pPr>
      <w:r w:rsidRPr="00E7088E">
        <w:t xml:space="preserve">nález </w:t>
      </w:r>
      <w:proofErr w:type="spellStart"/>
      <w:r w:rsidRPr="00E7088E">
        <w:t>Ústavního</w:t>
      </w:r>
      <w:proofErr w:type="spellEnd"/>
      <w:r w:rsidRPr="00E7088E">
        <w:t xml:space="preserve"> </w:t>
      </w:r>
      <w:proofErr w:type="spellStart"/>
      <w:r w:rsidRPr="00E7088E">
        <w:t>soudu</w:t>
      </w:r>
      <w:proofErr w:type="spellEnd"/>
      <w:r w:rsidRPr="00E7088E">
        <w:t xml:space="preserve"> </w:t>
      </w:r>
      <w:proofErr w:type="spellStart"/>
      <w:r w:rsidRPr="00E7088E">
        <w:t>ze</w:t>
      </w:r>
      <w:proofErr w:type="spellEnd"/>
      <w:r w:rsidRPr="00E7088E">
        <w:t xml:space="preserve"> dne 29. </w:t>
      </w:r>
      <w:proofErr w:type="spellStart"/>
      <w:r w:rsidRPr="00E7088E">
        <w:t>září</w:t>
      </w:r>
      <w:proofErr w:type="spellEnd"/>
      <w:r w:rsidRPr="00E7088E">
        <w:t xml:space="preserve"> 2005, </w:t>
      </w:r>
      <w:proofErr w:type="spellStart"/>
      <w:r w:rsidRPr="00E7088E">
        <w:t>sp</w:t>
      </w:r>
      <w:proofErr w:type="spellEnd"/>
      <w:r w:rsidRPr="00E7088E">
        <w:t xml:space="preserve">. zn. III. ÚS 350/03  </w:t>
      </w:r>
    </w:p>
    <w:p w:rsidR="00CE29D5" w:rsidRDefault="00CE29D5" w:rsidP="000D4DEB">
      <w:pPr>
        <w:pStyle w:val="Normlnywebov"/>
        <w:spacing w:before="0" w:beforeAutospacing="0" w:after="0" w:line="360" w:lineRule="auto"/>
        <w:jc w:val="both"/>
      </w:pPr>
      <w:r w:rsidRPr="00CE29D5">
        <w:t xml:space="preserve">nález </w:t>
      </w:r>
      <w:proofErr w:type="spellStart"/>
      <w:r w:rsidRPr="00CE29D5">
        <w:t>Ústavního</w:t>
      </w:r>
      <w:proofErr w:type="spellEnd"/>
      <w:r w:rsidRPr="00CE29D5">
        <w:t xml:space="preserve"> </w:t>
      </w:r>
      <w:proofErr w:type="spellStart"/>
      <w:r w:rsidRPr="00CE29D5">
        <w:t>soudu</w:t>
      </w:r>
      <w:proofErr w:type="spellEnd"/>
      <w:r w:rsidRPr="00CE29D5">
        <w:t xml:space="preserve"> </w:t>
      </w:r>
      <w:proofErr w:type="spellStart"/>
      <w:r w:rsidRPr="00CE29D5">
        <w:t>ze</w:t>
      </w:r>
      <w:proofErr w:type="spellEnd"/>
      <w:r w:rsidRPr="00CE29D5">
        <w:t xml:space="preserve"> dne 16. </w:t>
      </w:r>
      <w:proofErr w:type="spellStart"/>
      <w:r w:rsidRPr="00CE29D5">
        <w:t>října</w:t>
      </w:r>
      <w:proofErr w:type="spellEnd"/>
      <w:r w:rsidRPr="00CE29D5">
        <w:t xml:space="preserve"> 2007, </w:t>
      </w:r>
      <w:proofErr w:type="spellStart"/>
      <w:r w:rsidRPr="00CE29D5">
        <w:t>sp</w:t>
      </w:r>
      <w:proofErr w:type="spellEnd"/>
      <w:r w:rsidRPr="00CE29D5">
        <w:t xml:space="preserve">. zn. </w:t>
      </w:r>
      <w:proofErr w:type="spellStart"/>
      <w:r w:rsidRPr="00CE29D5">
        <w:t>Pl</w:t>
      </w:r>
      <w:proofErr w:type="spellEnd"/>
      <w:r w:rsidRPr="00CE29D5">
        <w:t>. ÚS 50/05</w:t>
      </w:r>
    </w:p>
    <w:p w:rsidR="00CE29D5" w:rsidRDefault="00CE29D5" w:rsidP="000D4DEB">
      <w:pPr>
        <w:pStyle w:val="Normlnywebov"/>
        <w:spacing w:before="0" w:beforeAutospacing="0" w:after="0" w:line="360" w:lineRule="auto"/>
        <w:jc w:val="both"/>
        <w:rPr>
          <w:rStyle w:val="apple-style-span"/>
          <w:color w:val="000000"/>
          <w:shd w:val="clear" w:color="auto" w:fill="FFFFFF"/>
          <w:lang w:val="cs-CZ"/>
        </w:rPr>
      </w:pPr>
      <w:r w:rsidRPr="00CE29D5">
        <w:rPr>
          <w:rStyle w:val="apple-style-span"/>
          <w:color w:val="000000"/>
          <w:shd w:val="clear" w:color="auto" w:fill="FFFFFF"/>
          <w:lang w:val="cs-CZ"/>
        </w:rPr>
        <w:t xml:space="preserve">nález Ústavního soudu ze dne 22. května 2014, </w:t>
      </w:r>
      <w:proofErr w:type="spellStart"/>
      <w:r w:rsidRPr="00CE29D5">
        <w:rPr>
          <w:rStyle w:val="apple-style-span"/>
          <w:color w:val="000000"/>
          <w:shd w:val="clear" w:color="auto" w:fill="FFFFFF"/>
          <w:lang w:val="cs-CZ"/>
        </w:rPr>
        <w:t>sp</w:t>
      </w:r>
      <w:proofErr w:type="spellEnd"/>
      <w:r w:rsidRPr="00CE29D5">
        <w:rPr>
          <w:rStyle w:val="apple-style-span"/>
          <w:color w:val="000000"/>
          <w:shd w:val="clear" w:color="auto" w:fill="FFFFFF"/>
          <w:lang w:val="cs-CZ"/>
        </w:rPr>
        <w:t>. zn. I. ÚS 3367/13</w:t>
      </w:r>
    </w:p>
    <w:p w:rsidR="00C677CB" w:rsidRDefault="00C677CB" w:rsidP="000D4DEB">
      <w:pPr>
        <w:pStyle w:val="Normlnywebov"/>
        <w:spacing w:before="0" w:beforeAutospacing="0" w:after="0" w:line="360" w:lineRule="auto"/>
        <w:jc w:val="both"/>
        <w:rPr>
          <w:rStyle w:val="apple-style-span"/>
          <w:color w:val="000000"/>
          <w:shd w:val="clear" w:color="auto" w:fill="FFFFFF"/>
          <w:lang w:val="cs-CZ"/>
        </w:rPr>
      </w:pPr>
      <w:r>
        <w:rPr>
          <w:rStyle w:val="apple-style-span"/>
          <w:color w:val="000000"/>
          <w:shd w:val="clear" w:color="auto" w:fill="FFFFFF"/>
          <w:lang w:val="cs-CZ"/>
        </w:rPr>
        <w:t xml:space="preserve">nález Ústavního soudu ze dne 2. února 2016, </w:t>
      </w:r>
      <w:proofErr w:type="spellStart"/>
      <w:r>
        <w:rPr>
          <w:rStyle w:val="apple-style-span"/>
          <w:color w:val="000000"/>
          <w:shd w:val="clear" w:color="auto" w:fill="FFFFFF"/>
          <w:lang w:val="cs-CZ"/>
        </w:rPr>
        <w:t>sp</w:t>
      </w:r>
      <w:proofErr w:type="spellEnd"/>
      <w:r>
        <w:rPr>
          <w:rStyle w:val="apple-style-span"/>
          <w:color w:val="000000"/>
          <w:shd w:val="clear" w:color="auto" w:fill="FFFFFF"/>
          <w:lang w:val="cs-CZ"/>
        </w:rPr>
        <w:t xml:space="preserve">. zn. </w:t>
      </w:r>
      <w:r w:rsidRPr="00C677CB">
        <w:rPr>
          <w:rStyle w:val="apple-style-span"/>
          <w:color w:val="000000"/>
          <w:shd w:val="clear" w:color="auto" w:fill="FFFFFF"/>
          <w:lang w:val="cs-CZ"/>
        </w:rPr>
        <w:t>IV.</w:t>
      </w:r>
      <w:r>
        <w:rPr>
          <w:rStyle w:val="apple-style-span"/>
          <w:color w:val="000000"/>
          <w:shd w:val="clear" w:color="auto" w:fill="FFFFFF"/>
          <w:lang w:val="cs-CZ"/>
        </w:rPr>
        <w:t xml:space="preserve"> ÚS 3122/15 </w:t>
      </w:r>
    </w:p>
    <w:p w:rsidR="00CE29D5" w:rsidRPr="00CE29D5" w:rsidRDefault="00CE29D5" w:rsidP="000D4DEB">
      <w:pPr>
        <w:pStyle w:val="Normlnywebov"/>
        <w:spacing w:before="0" w:beforeAutospacing="0" w:after="0" w:line="360" w:lineRule="auto"/>
        <w:jc w:val="both"/>
        <w:rPr>
          <w:rStyle w:val="apple-style-span"/>
          <w:color w:val="000000"/>
          <w:shd w:val="clear" w:color="auto" w:fill="FFFFFF"/>
          <w:lang w:val="cs-CZ"/>
        </w:rPr>
      </w:pPr>
      <w:r w:rsidRPr="00CE29D5">
        <w:rPr>
          <w:rStyle w:val="apple-style-span"/>
          <w:color w:val="000000"/>
          <w:shd w:val="clear" w:color="auto" w:fill="FFFFFF"/>
          <w:lang w:val="cs-CZ"/>
        </w:rPr>
        <w:t xml:space="preserve">rozsudek Nejvyššího soudu ze dne 29. srpna 2006, </w:t>
      </w:r>
      <w:proofErr w:type="spellStart"/>
      <w:r w:rsidRPr="00CE29D5">
        <w:rPr>
          <w:rStyle w:val="apple-style-span"/>
          <w:color w:val="000000"/>
          <w:shd w:val="clear" w:color="auto" w:fill="FFFFFF"/>
          <w:lang w:val="cs-CZ"/>
        </w:rPr>
        <w:t>sp</w:t>
      </w:r>
      <w:proofErr w:type="spellEnd"/>
      <w:r w:rsidRPr="00CE29D5">
        <w:rPr>
          <w:rStyle w:val="apple-style-span"/>
          <w:color w:val="000000"/>
          <w:shd w:val="clear" w:color="auto" w:fill="FFFFFF"/>
          <w:lang w:val="cs-CZ"/>
        </w:rPr>
        <w:t xml:space="preserve">. zn. 25 </w:t>
      </w:r>
      <w:proofErr w:type="spellStart"/>
      <w:r w:rsidRPr="00CE29D5">
        <w:rPr>
          <w:rStyle w:val="apple-style-span"/>
          <w:color w:val="000000"/>
          <w:shd w:val="clear" w:color="auto" w:fill="FFFFFF"/>
          <w:lang w:val="cs-CZ"/>
        </w:rPr>
        <w:t>Cdo</w:t>
      </w:r>
      <w:proofErr w:type="spellEnd"/>
      <w:r w:rsidRPr="00CE29D5">
        <w:rPr>
          <w:rStyle w:val="apple-style-span"/>
          <w:color w:val="000000"/>
          <w:shd w:val="clear" w:color="auto" w:fill="FFFFFF"/>
          <w:lang w:val="cs-CZ"/>
        </w:rPr>
        <w:t xml:space="preserve"> 1279/2005</w:t>
      </w:r>
    </w:p>
    <w:p w:rsidR="00CE29D5" w:rsidRDefault="00374007" w:rsidP="000D4DEB">
      <w:pPr>
        <w:pStyle w:val="Normlnywebov"/>
        <w:spacing w:before="0" w:beforeAutospacing="0" w:after="0" w:line="360" w:lineRule="auto"/>
        <w:jc w:val="both"/>
        <w:rPr>
          <w:rStyle w:val="apple-style-span"/>
          <w:color w:val="000000"/>
          <w:shd w:val="clear" w:color="auto" w:fill="FFFFFF"/>
        </w:rPr>
      </w:pPr>
      <w:proofErr w:type="spellStart"/>
      <w:r w:rsidRPr="00374007">
        <w:rPr>
          <w:rStyle w:val="apple-style-span"/>
          <w:color w:val="000000"/>
          <w:shd w:val="clear" w:color="auto" w:fill="FFFFFF"/>
        </w:rPr>
        <w:t>rozsudek</w:t>
      </w:r>
      <w:proofErr w:type="spellEnd"/>
      <w:r w:rsidRPr="00374007">
        <w:rPr>
          <w:rStyle w:val="apple-style-span"/>
          <w:color w:val="000000"/>
          <w:shd w:val="clear" w:color="auto" w:fill="FFFFFF"/>
        </w:rPr>
        <w:t xml:space="preserve"> </w:t>
      </w:r>
      <w:proofErr w:type="spellStart"/>
      <w:r w:rsidRPr="00374007">
        <w:rPr>
          <w:rStyle w:val="apple-style-span"/>
          <w:color w:val="000000"/>
          <w:shd w:val="clear" w:color="auto" w:fill="FFFFFF"/>
        </w:rPr>
        <w:t>Nejvyššího</w:t>
      </w:r>
      <w:proofErr w:type="spellEnd"/>
      <w:r w:rsidRPr="00374007">
        <w:rPr>
          <w:rStyle w:val="apple-style-span"/>
          <w:color w:val="000000"/>
          <w:shd w:val="clear" w:color="auto" w:fill="FFFFFF"/>
        </w:rPr>
        <w:t xml:space="preserve"> </w:t>
      </w:r>
      <w:proofErr w:type="spellStart"/>
      <w:r w:rsidRPr="00374007">
        <w:rPr>
          <w:rStyle w:val="apple-style-span"/>
          <w:color w:val="000000"/>
          <w:shd w:val="clear" w:color="auto" w:fill="FFFFFF"/>
        </w:rPr>
        <w:t>soudu</w:t>
      </w:r>
      <w:proofErr w:type="spellEnd"/>
      <w:r w:rsidRPr="00374007">
        <w:rPr>
          <w:rStyle w:val="apple-style-span"/>
          <w:color w:val="000000"/>
          <w:shd w:val="clear" w:color="auto" w:fill="FFFFFF"/>
        </w:rPr>
        <w:t xml:space="preserve"> </w:t>
      </w:r>
      <w:proofErr w:type="spellStart"/>
      <w:r w:rsidRPr="00374007">
        <w:rPr>
          <w:rStyle w:val="apple-style-span"/>
          <w:color w:val="000000"/>
          <w:shd w:val="clear" w:color="auto" w:fill="FFFFFF"/>
        </w:rPr>
        <w:t>ze</w:t>
      </w:r>
      <w:proofErr w:type="spellEnd"/>
      <w:r w:rsidRPr="00374007">
        <w:rPr>
          <w:rStyle w:val="apple-style-span"/>
          <w:color w:val="000000"/>
          <w:shd w:val="clear" w:color="auto" w:fill="FFFFFF"/>
        </w:rPr>
        <w:t xml:space="preserve"> dne 28. </w:t>
      </w:r>
      <w:proofErr w:type="spellStart"/>
      <w:r w:rsidRPr="00374007">
        <w:rPr>
          <w:rStyle w:val="apple-style-span"/>
          <w:color w:val="000000"/>
          <w:shd w:val="clear" w:color="auto" w:fill="FFFFFF"/>
        </w:rPr>
        <w:t>března</w:t>
      </w:r>
      <w:proofErr w:type="spellEnd"/>
      <w:r w:rsidRPr="00374007">
        <w:rPr>
          <w:rStyle w:val="apple-style-span"/>
          <w:color w:val="000000"/>
          <w:shd w:val="clear" w:color="auto" w:fill="FFFFFF"/>
        </w:rPr>
        <w:t xml:space="preserve"> 2007, </w:t>
      </w:r>
      <w:proofErr w:type="spellStart"/>
      <w:r w:rsidRPr="00374007">
        <w:rPr>
          <w:rStyle w:val="apple-style-span"/>
          <w:color w:val="000000"/>
          <w:shd w:val="clear" w:color="auto" w:fill="FFFFFF"/>
        </w:rPr>
        <w:t>sp</w:t>
      </w:r>
      <w:proofErr w:type="spellEnd"/>
      <w:r w:rsidRPr="00374007">
        <w:rPr>
          <w:rStyle w:val="apple-style-span"/>
          <w:color w:val="000000"/>
          <w:shd w:val="clear" w:color="auto" w:fill="FFFFFF"/>
        </w:rPr>
        <w:t>. zn. 32 Odo 132/2005</w:t>
      </w:r>
    </w:p>
    <w:p w:rsidR="00CE29D5" w:rsidRPr="00CE29D5" w:rsidRDefault="00CE29D5" w:rsidP="000D4DEB">
      <w:pPr>
        <w:pStyle w:val="Normlnywebov"/>
        <w:spacing w:before="0" w:beforeAutospacing="0" w:after="0" w:line="360" w:lineRule="auto"/>
        <w:jc w:val="both"/>
        <w:rPr>
          <w:rStyle w:val="apple-style-span"/>
          <w:color w:val="000000"/>
          <w:shd w:val="clear" w:color="auto" w:fill="FFFFFF"/>
        </w:rPr>
      </w:pPr>
      <w:r w:rsidRPr="00CE29D5">
        <w:rPr>
          <w:rStyle w:val="apple-style-span"/>
          <w:color w:val="000000"/>
          <w:shd w:val="clear" w:color="auto" w:fill="FFFFFF"/>
          <w:lang w:val="cs-CZ"/>
        </w:rPr>
        <w:t xml:space="preserve">rozsudek Nejvyššího soudu ze dne 13. prosince 2007, </w:t>
      </w:r>
      <w:proofErr w:type="spellStart"/>
      <w:r w:rsidRPr="00CE29D5">
        <w:rPr>
          <w:rStyle w:val="apple-style-span"/>
          <w:color w:val="000000"/>
          <w:shd w:val="clear" w:color="auto" w:fill="FFFFFF"/>
          <w:lang w:val="cs-CZ"/>
        </w:rPr>
        <w:t>sp</w:t>
      </w:r>
      <w:proofErr w:type="spellEnd"/>
      <w:r w:rsidRPr="00CE29D5">
        <w:rPr>
          <w:rStyle w:val="apple-style-span"/>
          <w:color w:val="000000"/>
          <w:shd w:val="clear" w:color="auto" w:fill="FFFFFF"/>
          <w:lang w:val="cs-CZ"/>
        </w:rPr>
        <w:t xml:space="preserve">. zn. 21 </w:t>
      </w:r>
      <w:proofErr w:type="spellStart"/>
      <w:r w:rsidRPr="00CE29D5">
        <w:rPr>
          <w:rStyle w:val="apple-style-span"/>
          <w:color w:val="000000"/>
          <w:shd w:val="clear" w:color="auto" w:fill="FFFFFF"/>
          <w:lang w:val="cs-CZ"/>
        </w:rPr>
        <w:t>Cdo</w:t>
      </w:r>
      <w:proofErr w:type="spellEnd"/>
      <w:r w:rsidRPr="00CE29D5">
        <w:rPr>
          <w:rStyle w:val="apple-style-span"/>
          <w:color w:val="000000"/>
          <w:shd w:val="clear" w:color="auto" w:fill="FFFFFF"/>
          <w:lang w:val="cs-CZ"/>
        </w:rPr>
        <w:t xml:space="preserve"> 244/2007</w:t>
      </w:r>
    </w:p>
    <w:p w:rsidR="00013E4D" w:rsidRPr="00374007" w:rsidRDefault="00013E4D" w:rsidP="000D4DEB">
      <w:pPr>
        <w:pStyle w:val="Normlnywebov"/>
        <w:spacing w:before="0" w:beforeAutospacing="0" w:after="0" w:line="360" w:lineRule="auto"/>
        <w:jc w:val="both"/>
        <w:rPr>
          <w:rStyle w:val="apple-style-span"/>
          <w:color w:val="000000"/>
          <w:shd w:val="clear" w:color="auto" w:fill="FFFFFF"/>
        </w:rPr>
      </w:pPr>
      <w:proofErr w:type="spellStart"/>
      <w:r w:rsidRPr="00013E4D">
        <w:rPr>
          <w:rStyle w:val="apple-style-span"/>
          <w:color w:val="000000"/>
          <w:shd w:val="clear" w:color="auto" w:fill="FFFFFF"/>
        </w:rPr>
        <w:t>rozsudek</w:t>
      </w:r>
      <w:proofErr w:type="spellEnd"/>
      <w:r w:rsidRPr="00013E4D">
        <w:rPr>
          <w:rStyle w:val="apple-style-span"/>
          <w:color w:val="000000"/>
          <w:shd w:val="clear" w:color="auto" w:fill="FFFFFF"/>
        </w:rPr>
        <w:t xml:space="preserve"> </w:t>
      </w:r>
      <w:proofErr w:type="spellStart"/>
      <w:r w:rsidRPr="00013E4D">
        <w:rPr>
          <w:rStyle w:val="apple-style-span"/>
          <w:color w:val="000000"/>
          <w:shd w:val="clear" w:color="auto" w:fill="FFFFFF"/>
        </w:rPr>
        <w:t>Nejvyššího</w:t>
      </w:r>
      <w:proofErr w:type="spellEnd"/>
      <w:r w:rsidRPr="00013E4D">
        <w:rPr>
          <w:rStyle w:val="apple-style-span"/>
          <w:color w:val="000000"/>
          <w:shd w:val="clear" w:color="auto" w:fill="FFFFFF"/>
        </w:rPr>
        <w:t xml:space="preserve"> </w:t>
      </w:r>
      <w:proofErr w:type="spellStart"/>
      <w:r w:rsidRPr="00013E4D">
        <w:rPr>
          <w:rStyle w:val="apple-style-span"/>
          <w:color w:val="000000"/>
          <w:shd w:val="clear" w:color="auto" w:fill="FFFFFF"/>
        </w:rPr>
        <w:t>soudu</w:t>
      </w:r>
      <w:proofErr w:type="spellEnd"/>
      <w:r w:rsidRPr="00013E4D">
        <w:rPr>
          <w:rStyle w:val="apple-style-span"/>
          <w:color w:val="000000"/>
          <w:shd w:val="clear" w:color="auto" w:fill="FFFFFF"/>
        </w:rPr>
        <w:t xml:space="preserve"> </w:t>
      </w:r>
      <w:proofErr w:type="spellStart"/>
      <w:r w:rsidRPr="00013E4D">
        <w:rPr>
          <w:rStyle w:val="apple-style-span"/>
          <w:color w:val="000000"/>
          <w:shd w:val="clear" w:color="auto" w:fill="FFFFFF"/>
        </w:rPr>
        <w:t>ze</w:t>
      </w:r>
      <w:proofErr w:type="spellEnd"/>
      <w:r w:rsidRPr="00013E4D">
        <w:rPr>
          <w:rStyle w:val="apple-style-span"/>
          <w:color w:val="000000"/>
          <w:shd w:val="clear" w:color="auto" w:fill="FFFFFF"/>
        </w:rPr>
        <w:t xml:space="preserve"> dne 26. </w:t>
      </w:r>
      <w:proofErr w:type="spellStart"/>
      <w:r w:rsidRPr="00013E4D">
        <w:rPr>
          <w:rStyle w:val="apple-style-span"/>
          <w:color w:val="000000"/>
          <w:shd w:val="clear" w:color="auto" w:fill="FFFFFF"/>
        </w:rPr>
        <w:t>října</w:t>
      </w:r>
      <w:proofErr w:type="spellEnd"/>
      <w:r w:rsidR="004A0DD0">
        <w:rPr>
          <w:rStyle w:val="apple-style-span"/>
          <w:color w:val="000000"/>
          <w:shd w:val="clear" w:color="auto" w:fill="FFFFFF"/>
        </w:rPr>
        <w:t xml:space="preserve"> 2011, </w:t>
      </w:r>
      <w:proofErr w:type="spellStart"/>
      <w:r w:rsidR="004A0DD0">
        <w:rPr>
          <w:rStyle w:val="apple-style-span"/>
          <w:color w:val="000000"/>
          <w:shd w:val="clear" w:color="auto" w:fill="FFFFFF"/>
        </w:rPr>
        <w:t>sp</w:t>
      </w:r>
      <w:proofErr w:type="spellEnd"/>
      <w:r w:rsidR="004A0DD0">
        <w:rPr>
          <w:rStyle w:val="apple-style-span"/>
          <w:color w:val="000000"/>
          <w:shd w:val="clear" w:color="auto" w:fill="FFFFFF"/>
        </w:rPr>
        <w:t xml:space="preserve">. </w:t>
      </w:r>
      <w:r>
        <w:rPr>
          <w:rStyle w:val="apple-style-span"/>
          <w:color w:val="000000"/>
          <w:shd w:val="clear" w:color="auto" w:fill="FFFFFF"/>
        </w:rPr>
        <w:t xml:space="preserve">zn. 25 </w:t>
      </w:r>
      <w:proofErr w:type="spellStart"/>
      <w:r>
        <w:rPr>
          <w:rStyle w:val="apple-style-span"/>
          <w:color w:val="000000"/>
          <w:shd w:val="clear" w:color="auto" w:fill="FFFFFF"/>
        </w:rPr>
        <w:t>Cdo</w:t>
      </w:r>
      <w:proofErr w:type="spellEnd"/>
      <w:r>
        <w:rPr>
          <w:rStyle w:val="apple-style-span"/>
          <w:color w:val="000000"/>
          <w:shd w:val="clear" w:color="auto" w:fill="FFFFFF"/>
        </w:rPr>
        <w:t xml:space="preserve"> 3434/2009</w:t>
      </w:r>
    </w:p>
    <w:p w:rsidR="00013E4D" w:rsidRDefault="00013E4D" w:rsidP="000D4DEB">
      <w:pPr>
        <w:pStyle w:val="Normlnywebov"/>
        <w:spacing w:before="0" w:beforeAutospacing="0" w:after="0" w:line="360" w:lineRule="auto"/>
        <w:jc w:val="both"/>
        <w:rPr>
          <w:rStyle w:val="apple-style-span"/>
          <w:color w:val="000000"/>
          <w:shd w:val="clear" w:color="auto" w:fill="FFFFFF"/>
          <w:lang w:val="cs-CZ"/>
        </w:rPr>
      </w:pPr>
      <w:r w:rsidRPr="00013E4D">
        <w:rPr>
          <w:rStyle w:val="apple-style-span"/>
          <w:color w:val="000000"/>
          <w:shd w:val="clear" w:color="auto" w:fill="FFFFFF"/>
          <w:lang w:val="cs-CZ"/>
        </w:rPr>
        <w:t xml:space="preserve">usnesení Nejvyššího soudu ze dne 27. září 2012, </w:t>
      </w:r>
      <w:proofErr w:type="spellStart"/>
      <w:r w:rsidRPr="00013E4D">
        <w:rPr>
          <w:rStyle w:val="apple-style-span"/>
          <w:color w:val="000000"/>
          <w:shd w:val="clear" w:color="auto" w:fill="FFFFFF"/>
          <w:lang w:val="cs-CZ"/>
        </w:rPr>
        <w:t>sp</w:t>
      </w:r>
      <w:proofErr w:type="spellEnd"/>
      <w:r w:rsidRPr="00013E4D">
        <w:rPr>
          <w:rStyle w:val="apple-style-span"/>
          <w:color w:val="000000"/>
          <w:shd w:val="clear" w:color="auto" w:fill="FFFFFF"/>
          <w:lang w:val="cs-CZ"/>
        </w:rPr>
        <w:t xml:space="preserve">. zn. 30 </w:t>
      </w:r>
      <w:proofErr w:type="spellStart"/>
      <w:r w:rsidRPr="00013E4D">
        <w:rPr>
          <w:rStyle w:val="apple-style-span"/>
          <w:color w:val="000000"/>
          <w:shd w:val="clear" w:color="auto" w:fill="FFFFFF"/>
          <w:lang w:val="cs-CZ"/>
        </w:rPr>
        <w:t>Cdo</w:t>
      </w:r>
      <w:proofErr w:type="spellEnd"/>
      <w:r w:rsidRPr="00013E4D">
        <w:rPr>
          <w:rStyle w:val="apple-style-span"/>
          <w:color w:val="000000"/>
          <w:shd w:val="clear" w:color="auto" w:fill="FFFFFF"/>
          <w:lang w:val="cs-CZ"/>
        </w:rPr>
        <w:t xml:space="preserve"> 947/2011</w:t>
      </w:r>
    </w:p>
    <w:p w:rsidR="005116FC" w:rsidRDefault="008805C8" w:rsidP="000D4DEB">
      <w:pPr>
        <w:pStyle w:val="Normlnywebov"/>
        <w:spacing w:before="0" w:beforeAutospacing="0" w:after="0" w:line="360" w:lineRule="auto"/>
        <w:jc w:val="both"/>
        <w:rPr>
          <w:rStyle w:val="apple-style-span"/>
          <w:color w:val="000000"/>
          <w:shd w:val="clear" w:color="auto" w:fill="FFFFFF"/>
          <w:lang w:val="cs-CZ"/>
        </w:rPr>
      </w:pPr>
      <w:r w:rsidRPr="008805C8">
        <w:rPr>
          <w:rStyle w:val="apple-style-span"/>
          <w:color w:val="000000"/>
          <w:shd w:val="clear" w:color="auto" w:fill="FFFFFF"/>
          <w:lang w:val="cs-CZ"/>
        </w:rPr>
        <w:lastRenderedPageBreak/>
        <w:t xml:space="preserve">rozsudek Vrchního soudu v Olomouci ze dne 5. května 2010, </w:t>
      </w:r>
      <w:proofErr w:type="spellStart"/>
      <w:r w:rsidRPr="008805C8">
        <w:rPr>
          <w:rStyle w:val="apple-style-span"/>
          <w:color w:val="000000"/>
          <w:shd w:val="clear" w:color="auto" w:fill="FFFFFF"/>
          <w:lang w:val="cs-CZ"/>
        </w:rPr>
        <w:t>sp</w:t>
      </w:r>
      <w:proofErr w:type="spellEnd"/>
      <w:r w:rsidRPr="008805C8">
        <w:rPr>
          <w:rStyle w:val="apple-style-span"/>
          <w:color w:val="000000"/>
          <w:shd w:val="clear" w:color="auto" w:fill="FFFFFF"/>
          <w:lang w:val="cs-CZ"/>
        </w:rPr>
        <w:t>. zn. 1 Co 2/2010</w:t>
      </w:r>
    </w:p>
    <w:p w:rsidR="00013E4D" w:rsidRDefault="00013E4D" w:rsidP="000D4DEB">
      <w:pPr>
        <w:pStyle w:val="Normlnywebov"/>
        <w:spacing w:before="0" w:beforeAutospacing="0" w:after="0" w:line="360" w:lineRule="auto"/>
        <w:jc w:val="both"/>
        <w:rPr>
          <w:color w:val="000000"/>
          <w:shd w:val="clear" w:color="auto" w:fill="FFFFFF"/>
          <w:lang w:val="cs-CZ"/>
        </w:rPr>
      </w:pPr>
      <w:r w:rsidRPr="00013E4D">
        <w:rPr>
          <w:color w:val="000000"/>
          <w:shd w:val="clear" w:color="auto" w:fill="FFFFFF"/>
          <w:lang w:val="cs-CZ"/>
        </w:rPr>
        <w:t xml:space="preserve">rozsudek Okresního soudu v Hodoníně ze dne 25. května 2015, </w:t>
      </w:r>
      <w:proofErr w:type="spellStart"/>
      <w:r w:rsidRPr="00013E4D">
        <w:rPr>
          <w:color w:val="000000"/>
          <w:shd w:val="clear" w:color="auto" w:fill="FFFFFF"/>
          <w:lang w:val="cs-CZ"/>
        </w:rPr>
        <w:t>sp</w:t>
      </w:r>
      <w:proofErr w:type="spellEnd"/>
      <w:r w:rsidRPr="00013E4D">
        <w:rPr>
          <w:color w:val="000000"/>
          <w:shd w:val="clear" w:color="auto" w:fill="FFFFFF"/>
          <w:lang w:val="cs-CZ"/>
        </w:rPr>
        <w:t>. zn. 10 C 265/2014</w:t>
      </w:r>
      <w:r w:rsidR="007D6034">
        <w:rPr>
          <w:color w:val="000000"/>
          <w:shd w:val="clear" w:color="auto" w:fill="FFFFFF"/>
          <w:lang w:val="cs-CZ"/>
        </w:rPr>
        <w:t>, dosud nepublikováno</w:t>
      </w:r>
    </w:p>
    <w:p w:rsidR="004332F8" w:rsidRPr="004A0DD0" w:rsidRDefault="004A0DD0" w:rsidP="000D4DEB">
      <w:pPr>
        <w:pStyle w:val="Normlnywebov"/>
        <w:spacing w:before="0" w:beforeAutospacing="0" w:after="0" w:line="360" w:lineRule="auto"/>
        <w:jc w:val="both"/>
        <w:rPr>
          <w:lang w:val="cs-CZ"/>
        </w:rPr>
      </w:pPr>
      <w:r w:rsidRPr="004A0DD0">
        <w:rPr>
          <w:lang w:val="cs-CZ"/>
        </w:rPr>
        <w:t xml:space="preserve">rozhodnutí </w:t>
      </w:r>
      <w:r w:rsidR="00592967">
        <w:rPr>
          <w:lang w:val="cs-CZ"/>
        </w:rPr>
        <w:t xml:space="preserve">Německého </w:t>
      </w:r>
      <w:r w:rsidRPr="004A0DD0">
        <w:rPr>
          <w:lang w:val="cs-CZ"/>
        </w:rPr>
        <w:t>Spolkového soudního</w:t>
      </w:r>
      <w:r w:rsidR="004332F8" w:rsidRPr="004A0DD0">
        <w:rPr>
          <w:lang w:val="cs-CZ"/>
        </w:rPr>
        <w:t xml:space="preserve"> dvor</w:t>
      </w:r>
      <w:r w:rsidRPr="004A0DD0">
        <w:rPr>
          <w:lang w:val="cs-CZ"/>
        </w:rPr>
        <w:t>a, ze dne</w:t>
      </w:r>
      <w:r w:rsidR="009B2DF9">
        <w:rPr>
          <w:lang w:val="cs-CZ"/>
        </w:rPr>
        <w:t xml:space="preserve"> 11. května</w:t>
      </w:r>
      <w:r w:rsidR="004332F8" w:rsidRPr="004A0DD0">
        <w:rPr>
          <w:lang w:val="cs-CZ"/>
        </w:rPr>
        <w:t xml:space="preserve"> 1971, </w:t>
      </w:r>
      <w:proofErr w:type="spellStart"/>
      <w:r w:rsidRPr="004A0DD0">
        <w:rPr>
          <w:lang w:val="cs-CZ"/>
        </w:rPr>
        <w:t>sp</w:t>
      </w:r>
      <w:proofErr w:type="spellEnd"/>
      <w:r w:rsidRPr="004A0DD0">
        <w:rPr>
          <w:lang w:val="cs-CZ"/>
        </w:rPr>
        <w:t xml:space="preserve">. zn. </w:t>
      </w:r>
      <w:r w:rsidR="004332F8" w:rsidRPr="004A0DD0">
        <w:rPr>
          <w:lang w:val="cs-CZ"/>
        </w:rPr>
        <w:t>VI ZR 78/70</w:t>
      </w:r>
    </w:p>
    <w:p w:rsidR="004A0DD0" w:rsidRPr="004A0DD0" w:rsidRDefault="004A0DD0" w:rsidP="000D4DEB">
      <w:pPr>
        <w:pStyle w:val="Normlnywebov"/>
        <w:spacing w:before="0" w:beforeAutospacing="0" w:after="0" w:line="360" w:lineRule="auto"/>
        <w:jc w:val="both"/>
        <w:rPr>
          <w:color w:val="000000"/>
          <w:shd w:val="clear" w:color="auto" w:fill="FFFFFF"/>
          <w:lang w:val="cs-CZ"/>
        </w:rPr>
      </w:pPr>
      <w:r w:rsidRPr="004A0DD0">
        <w:rPr>
          <w:lang w:val="cs-CZ"/>
        </w:rPr>
        <w:t>rozhodnutí Nejvyššího soudu v Rakousku, ze dne</w:t>
      </w:r>
      <w:r w:rsidR="009B2DF9">
        <w:rPr>
          <w:lang w:val="cs-CZ"/>
        </w:rPr>
        <w:t xml:space="preserve"> 16</w:t>
      </w:r>
      <w:r w:rsidRPr="004A0DD0">
        <w:rPr>
          <w:lang w:val="cs-CZ"/>
        </w:rPr>
        <w:t>.</w:t>
      </w:r>
      <w:r w:rsidR="009B2DF9">
        <w:rPr>
          <w:lang w:val="cs-CZ"/>
        </w:rPr>
        <w:t xml:space="preserve"> května 2001</w:t>
      </w:r>
      <w:r w:rsidRPr="004A0DD0">
        <w:rPr>
          <w:lang w:val="cs-CZ"/>
        </w:rPr>
        <w:t xml:space="preserve">, </w:t>
      </w:r>
      <w:proofErr w:type="spellStart"/>
      <w:r w:rsidRPr="004A0DD0">
        <w:rPr>
          <w:lang w:val="cs-CZ"/>
        </w:rPr>
        <w:t>sp</w:t>
      </w:r>
      <w:proofErr w:type="spellEnd"/>
      <w:r w:rsidRPr="004A0DD0">
        <w:rPr>
          <w:lang w:val="cs-CZ"/>
        </w:rPr>
        <w:t>. zn. 2 Ob 84/01v</w:t>
      </w:r>
    </w:p>
    <w:p w:rsidR="00BE7AA0" w:rsidRDefault="00BE7AA0" w:rsidP="000D4DEB">
      <w:pPr>
        <w:pStyle w:val="Normlnywebov"/>
        <w:spacing w:before="0" w:beforeAutospacing="0" w:after="0" w:line="360" w:lineRule="auto"/>
        <w:jc w:val="both"/>
        <w:rPr>
          <w:color w:val="000000"/>
          <w:shd w:val="clear" w:color="auto" w:fill="FFFFFF"/>
          <w:lang w:val="cs-CZ"/>
        </w:rPr>
      </w:pPr>
    </w:p>
    <w:p w:rsidR="00BE7AA0" w:rsidRDefault="00BE7AA0" w:rsidP="000D4DEB">
      <w:pPr>
        <w:pStyle w:val="Normlnywebov"/>
        <w:spacing w:before="0" w:beforeAutospacing="0" w:after="0" w:line="360" w:lineRule="auto"/>
        <w:jc w:val="both"/>
        <w:rPr>
          <w:color w:val="000000"/>
          <w:sz w:val="28"/>
          <w:szCs w:val="28"/>
          <w:shd w:val="clear" w:color="auto" w:fill="FFFFFF"/>
          <w:lang w:val="cs-CZ"/>
        </w:rPr>
      </w:pPr>
    </w:p>
    <w:p w:rsidR="00BE7AA0" w:rsidRDefault="00BE7AA0"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3634C1" w:rsidRDefault="003634C1" w:rsidP="000D4DEB">
      <w:pPr>
        <w:pStyle w:val="Normlnywebov"/>
        <w:spacing w:before="0" w:beforeAutospacing="0" w:after="0" w:line="360" w:lineRule="auto"/>
        <w:jc w:val="both"/>
        <w:rPr>
          <w:color w:val="000000"/>
          <w:shd w:val="clear" w:color="auto" w:fill="FFFFFF"/>
          <w:lang w:val="cs-CZ"/>
        </w:rPr>
      </w:pPr>
    </w:p>
    <w:p w:rsidR="009B2DF9" w:rsidRDefault="009B2DF9" w:rsidP="000D4DEB">
      <w:pPr>
        <w:pStyle w:val="Normlnywebov"/>
        <w:spacing w:before="0" w:beforeAutospacing="0" w:after="0" w:line="360" w:lineRule="auto"/>
        <w:jc w:val="both"/>
        <w:rPr>
          <w:color w:val="000000"/>
          <w:shd w:val="clear" w:color="auto" w:fill="FFFFFF"/>
          <w:lang w:val="cs-CZ"/>
        </w:rPr>
      </w:pPr>
    </w:p>
    <w:p w:rsidR="00987B80" w:rsidRDefault="00987B80" w:rsidP="00C33143">
      <w:pPr>
        <w:pStyle w:val="Nadpismimoobsah"/>
        <w:rPr>
          <w:rFonts w:eastAsia="Times New Roman"/>
          <w:b w:val="0"/>
          <w:color w:val="000000"/>
          <w:kern w:val="0"/>
          <w:sz w:val="24"/>
          <w:shd w:val="clear" w:color="auto" w:fill="FFFFFF"/>
          <w:lang w:val="cs-CZ" w:eastAsia="sk-SK"/>
        </w:rPr>
      </w:pPr>
    </w:p>
    <w:p w:rsidR="00EF4D63" w:rsidRDefault="00EF4D63" w:rsidP="00EF4D63">
      <w:pPr>
        <w:rPr>
          <w:lang w:val="cs-CZ" w:eastAsia="sk-SK"/>
        </w:rPr>
      </w:pPr>
    </w:p>
    <w:p w:rsidR="00EF4D63" w:rsidRDefault="00EF4D63" w:rsidP="00EF4D63">
      <w:pPr>
        <w:rPr>
          <w:lang w:val="cs-CZ" w:eastAsia="sk-SK"/>
        </w:rPr>
      </w:pPr>
    </w:p>
    <w:p w:rsidR="00EF4D63" w:rsidRPr="00EF4D63" w:rsidRDefault="00EF4D63" w:rsidP="00EF4D63">
      <w:pPr>
        <w:rPr>
          <w:lang w:val="cs-CZ" w:eastAsia="sk-SK"/>
        </w:rPr>
      </w:pPr>
    </w:p>
    <w:p w:rsidR="009B3BD6" w:rsidRDefault="009B3BD6" w:rsidP="00F97128">
      <w:pPr>
        <w:rPr>
          <w:lang w:val="cs-CZ" w:eastAsia="sk-SK"/>
        </w:rPr>
      </w:pPr>
    </w:p>
    <w:p w:rsidR="00592967" w:rsidRPr="00F97128" w:rsidRDefault="00592967" w:rsidP="00F97128">
      <w:pPr>
        <w:rPr>
          <w:lang w:val="cs-CZ" w:eastAsia="sk-SK"/>
        </w:rPr>
      </w:pPr>
    </w:p>
    <w:p w:rsidR="003634C1" w:rsidRPr="00186BA6" w:rsidRDefault="003634C1" w:rsidP="00985D25">
      <w:pPr>
        <w:pStyle w:val="Nadpismimoobsah"/>
        <w:spacing w:line="360" w:lineRule="auto"/>
        <w:jc w:val="both"/>
        <w:rPr>
          <w:shd w:val="clear" w:color="auto" w:fill="FFFFFF"/>
          <w:lang w:val="cs-CZ"/>
        </w:rPr>
      </w:pPr>
      <w:bookmarkStart w:id="37" w:name="_Toc446279204"/>
      <w:r>
        <w:rPr>
          <w:shd w:val="clear" w:color="auto" w:fill="FFFFFF"/>
          <w:lang w:val="cs-CZ"/>
        </w:rPr>
        <w:lastRenderedPageBreak/>
        <w:t xml:space="preserve">Abstrakt / </w:t>
      </w:r>
      <w:proofErr w:type="spellStart"/>
      <w:r w:rsidRPr="007469FA">
        <w:rPr>
          <w:shd w:val="clear" w:color="auto" w:fill="FFFFFF"/>
          <w:lang w:val="cs-CZ"/>
        </w:rPr>
        <w:t>Summary</w:t>
      </w:r>
      <w:bookmarkEnd w:id="37"/>
      <w:proofErr w:type="spellEnd"/>
      <w:r w:rsidR="00186BA6" w:rsidRPr="007469FA">
        <w:rPr>
          <w:shd w:val="clear" w:color="auto" w:fill="FFFFFF"/>
          <w:lang w:val="cs-CZ"/>
        </w:rPr>
        <w:t xml:space="preserve"> </w:t>
      </w:r>
    </w:p>
    <w:p w:rsidR="00186BA6" w:rsidRPr="00186BA6" w:rsidRDefault="00186BA6" w:rsidP="00186BA6">
      <w:pPr>
        <w:spacing w:line="360" w:lineRule="auto"/>
        <w:jc w:val="both"/>
        <w:rPr>
          <w:b/>
        </w:rPr>
      </w:pPr>
      <w:r w:rsidRPr="00186BA6">
        <w:rPr>
          <w:b/>
        </w:rPr>
        <w:t>Abstrakt</w:t>
      </w:r>
    </w:p>
    <w:p w:rsidR="006E7ACF" w:rsidRDefault="00186BA6" w:rsidP="008A47F6">
      <w:pPr>
        <w:spacing w:line="360" w:lineRule="auto"/>
        <w:ind w:firstLine="360"/>
        <w:jc w:val="both"/>
      </w:pPr>
      <w:r>
        <w:t xml:space="preserve">Táto kvalifikačná práca pojednáva o zmenách, ktoré zaviedol </w:t>
      </w:r>
      <w:proofErr w:type="spellStart"/>
      <w:r w:rsidR="00563447">
        <w:t>o.z</w:t>
      </w:r>
      <w:proofErr w:type="spellEnd"/>
      <w:r w:rsidR="00563447">
        <w:t xml:space="preserve">. </w:t>
      </w:r>
      <w:r>
        <w:t>v oblasti náhrady</w:t>
      </w:r>
      <w:r w:rsidRPr="00774A9A">
        <w:t xml:space="preserve"> nemajetkovej ujmy na zdraví</w:t>
      </w:r>
      <w:r w:rsidR="00563447">
        <w:t xml:space="preserve">. </w:t>
      </w:r>
      <w:r>
        <w:t xml:space="preserve">Podľa </w:t>
      </w:r>
      <w:r w:rsidR="006E7ACF">
        <w:t xml:space="preserve">súčasnej právnej úpravy </w:t>
      </w:r>
      <w:r>
        <w:t xml:space="preserve">je nutné určiť peňažitú náhradu tak, aby </w:t>
      </w:r>
      <w:r w:rsidRPr="00336714">
        <w:t xml:space="preserve">plne </w:t>
      </w:r>
      <w:r>
        <w:t>vyvažovala</w:t>
      </w:r>
      <w:r w:rsidRPr="00336714">
        <w:t xml:space="preserve"> vytrpené bolesti, ďalšie nemajetkové ujmy a v prípade vzniku prekážky lepšej budúcnosti, </w:t>
      </w:r>
      <w:r>
        <w:t xml:space="preserve">nahradila </w:t>
      </w:r>
      <w:r w:rsidRPr="00336714">
        <w:t>aj sťaženie spoločenského uplatnenia</w:t>
      </w:r>
      <w:r>
        <w:t>. Ak by takéto určenie peňažitej náhrady nebolo možné, mala by sa stanoviť podľa zásad slušnosti.</w:t>
      </w:r>
      <w:r w:rsidR="00CC4484">
        <w:t xml:space="preserve"> </w:t>
      </w:r>
      <w:r w:rsidR="006E7ACF">
        <w:t>Nemožno však opomenúť ani „</w:t>
      </w:r>
      <w:r w:rsidR="006E7ACF">
        <w:rPr>
          <w:lang w:val="cs-CZ"/>
        </w:rPr>
        <w:t>Metodiku</w:t>
      </w:r>
      <w:r w:rsidR="006E7ACF" w:rsidRPr="00E544EA">
        <w:rPr>
          <w:lang w:val="cs-CZ"/>
        </w:rPr>
        <w:t xml:space="preserve"> k náhradě nemajetkové újmy na zdraví (bolest a ztížení společenské</w:t>
      </w:r>
      <w:r w:rsidR="006E7ACF" w:rsidRPr="00566BE8">
        <w:rPr>
          <w:lang w:val="cs-CZ"/>
        </w:rPr>
        <w:t>ho uplatnění) podle § 2958 občanského zákoníku</w:t>
      </w:r>
      <w:r w:rsidR="006E7ACF">
        <w:rPr>
          <w:lang w:val="cs-CZ"/>
        </w:rPr>
        <w:t>“.</w:t>
      </w:r>
      <w:r w:rsidR="006E7ACF" w:rsidRPr="00566BE8">
        <w:t xml:space="preserve"> </w:t>
      </w:r>
      <w:r w:rsidR="006E7ACF">
        <w:t>Táto práca by tak mala komplexne odpovedať na otázku, ako by sa v súčasnosti mala hradiť nemajetková ujma</w:t>
      </w:r>
      <w:r w:rsidR="0033708C">
        <w:t xml:space="preserve"> na zdraví</w:t>
      </w:r>
      <w:r w:rsidR="006E7ACF">
        <w:t xml:space="preserve">, čomu sú uspôsobené aj jej jednotlivé kapitoly. </w:t>
      </w:r>
    </w:p>
    <w:p w:rsidR="008A47F6" w:rsidRDefault="00155AC7" w:rsidP="008A47F6">
      <w:pPr>
        <w:spacing w:line="360" w:lineRule="auto"/>
        <w:ind w:firstLine="360"/>
        <w:jc w:val="both"/>
      </w:pPr>
      <w:r>
        <w:t xml:space="preserve">V úvode tejto práce </w:t>
      </w:r>
      <w:r w:rsidR="00CC4484">
        <w:t>vymedzujem</w:t>
      </w:r>
      <w:r>
        <w:t xml:space="preserve"> jej primárny cieľ</w:t>
      </w:r>
      <w:r w:rsidR="008B5F30">
        <w:t xml:space="preserve"> ale aj hypotézy, ktorých overenie bolo</w:t>
      </w:r>
      <w:r w:rsidR="00CC4484">
        <w:t xml:space="preserve"> pre splnenie tohto cieľa </w:t>
      </w:r>
      <w:r>
        <w:t xml:space="preserve">smerodajné. </w:t>
      </w:r>
      <w:r w:rsidR="00CC4484">
        <w:t>Ďalej objasňujem</w:t>
      </w:r>
      <w:r>
        <w:t xml:space="preserve"> dôvody pre spracovanie tejto témy, vymedz</w:t>
      </w:r>
      <w:r w:rsidR="00CC4484">
        <w:t>ujem</w:t>
      </w:r>
      <w:r>
        <w:t xml:space="preserve"> členenie práce a obsah jednotlivých kapitol, </w:t>
      </w:r>
      <w:r w:rsidR="00CC4484">
        <w:t>zdôrazňujem</w:t>
      </w:r>
      <w:r>
        <w:t xml:space="preserve"> použité metódy</w:t>
      </w:r>
      <w:r w:rsidR="00630826">
        <w:t>,</w:t>
      </w:r>
      <w:r>
        <w:t xml:space="preserve"> ale aj </w:t>
      </w:r>
      <w:r w:rsidR="00CC4484">
        <w:t>hodnotím</w:t>
      </w:r>
      <w:r>
        <w:t xml:space="preserve"> aktuálny stav literatúry potrebnej k spracovaniu tejto práce. </w:t>
      </w:r>
      <w:r w:rsidR="008B5F30">
        <w:t xml:space="preserve">V druhej kapitole </w:t>
      </w:r>
      <w:r w:rsidR="006E7ACF">
        <w:t>sa zaoberám prirodzenými osobnostnými právami človeka, ale aj možnosťami ochrany zdravia predovšetkým podľa </w:t>
      </w:r>
      <w:proofErr w:type="spellStart"/>
      <w:r w:rsidR="006E7ACF">
        <w:t>o.z</w:t>
      </w:r>
      <w:proofErr w:type="spellEnd"/>
      <w:r w:rsidR="006E7ACF">
        <w:t>..</w:t>
      </w:r>
      <w:r w:rsidR="00685D46">
        <w:t xml:space="preserve"> </w:t>
      </w:r>
      <w:r w:rsidR="006E7ACF">
        <w:t>Tretia kapitola pojednáva o</w:t>
      </w:r>
      <w:r w:rsidR="00CA6288">
        <w:t> </w:t>
      </w:r>
      <w:r w:rsidR="00563447">
        <w:t>PETL</w:t>
      </w:r>
      <w:r w:rsidR="00CA6288">
        <w:t xml:space="preserve">, </w:t>
      </w:r>
      <w:r w:rsidR="006E7ACF">
        <w:t xml:space="preserve">o vzniku deliktov </w:t>
      </w:r>
      <w:r>
        <w:t>tkvejúcic</w:t>
      </w:r>
      <w:r w:rsidR="006E7ACF">
        <w:t>h v zásahu do zdravia ale aj o</w:t>
      </w:r>
      <w:r>
        <w:t xml:space="preserve"> jednotlivých zložkách </w:t>
      </w:r>
      <w:r w:rsidR="00685D46">
        <w:t>nemajetkovej ujmy</w:t>
      </w:r>
      <w:r>
        <w:t xml:space="preserve"> na zdraví. </w:t>
      </w:r>
      <w:r w:rsidR="006E7ACF">
        <w:t xml:space="preserve">Štvrtá kapitola </w:t>
      </w:r>
      <w:r>
        <w:t>je venovaná</w:t>
      </w:r>
      <w:r w:rsidR="006E7ACF">
        <w:t xml:space="preserve"> problematike tzv.</w:t>
      </w:r>
      <w:r w:rsidR="00685D46">
        <w:t xml:space="preserve"> </w:t>
      </w:r>
      <w:r w:rsidR="006E7ACF">
        <w:t>sekundárnych obetí</w:t>
      </w:r>
      <w:r>
        <w:t>.</w:t>
      </w:r>
      <w:r w:rsidR="006E7ACF">
        <w:t xml:space="preserve"> </w:t>
      </w:r>
      <w:r>
        <w:t>Ako by sa mala určovať peňažitá náhrad</w:t>
      </w:r>
      <w:r w:rsidR="008B5F30">
        <w:t xml:space="preserve">a za nemajetkovú ujmu na zdraví, </w:t>
      </w:r>
      <w:r>
        <w:t>nezohľadňujúc Metodiku</w:t>
      </w:r>
      <w:r w:rsidR="00CC4484">
        <w:t xml:space="preserve"> NS</w:t>
      </w:r>
      <w:r w:rsidR="008B5F30">
        <w:t>,</w:t>
      </w:r>
      <w:r w:rsidR="00CC4484">
        <w:t xml:space="preserve"> je</w:t>
      </w:r>
      <w:r w:rsidR="006E7ACF">
        <w:t xml:space="preserve"> predmetom piatej kapitoly. Šiesta kapitola </w:t>
      </w:r>
      <w:r>
        <w:t>obsahuje objektívne</w:t>
      </w:r>
      <w:r w:rsidR="006E7ACF">
        <w:t xml:space="preserve"> zhodnotenie Metodiky NS</w:t>
      </w:r>
      <w:r>
        <w:t>.</w:t>
      </w:r>
      <w:r w:rsidR="006E7ACF">
        <w:t xml:space="preserve"> </w:t>
      </w:r>
      <w:r>
        <w:t>Naprieč kapitolami si možno všimnúť</w:t>
      </w:r>
      <w:r w:rsidR="006E7ACF">
        <w:t xml:space="preserve"> </w:t>
      </w:r>
      <w:r>
        <w:t>zrovnanie</w:t>
      </w:r>
      <w:r w:rsidR="006E7ACF">
        <w:t xml:space="preserve"> s rakúskym občianskym zákonníkom</w:t>
      </w:r>
      <w:r>
        <w:t>, pričom š</w:t>
      </w:r>
      <w:r w:rsidR="00CC4484">
        <w:t xml:space="preserve">tvrtá a piata kapitola </w:t>
      </w:r>
      <w:r>
        <w:t xml:space="preserve">obsahuje aj </w:t>
      </w:r>
      <w:r w:rsidR="006E7ACF">
        <w:t>pohľad na nemeckú právnu úpravu.</w:t>
      </w:r>
      <w:r w:rsidR="00CC4484">
        <w:t xml:space="preserve"> Záver práce zahŕňa overenie jednotlivých hypotéz a zhodnot</w:t>
      </w:r>
      <w:r w:rsidR="003F54CA">
        <w:t>e</w:t>
      </w:r>
      <w:r w:rsidR="00CC4484">
        <w:t>nie úspešnosti dosiahnutia jej cieľa.</w:t>
      </w:r>
    </w:p>
    <w:p w:rsidR="008A47F6" w:rsidRDefault="008A47F6" w:rsidP="008A47F6">
      <w:pPr>
        <w:spacing w:line="360" w:lineRule="auto"/>
        <w:jc w:val="both"/>
      </w:pPr>
    </w:p>
    <w:p w:rsidR="003634C1" w:rsidRPr="00C17475" w:rsidRDefault="008A47F6" w:rsidP="00C17475">
      <w:pPr>
        <w:spacing w:line="360" w:lineRule="auto"/>
        <w:jc w:val="both"/>
        <w:rPr>
          <w:b/>
          <w:lang w:val="en-GB"/>
        </w:rPr>
      </w:pPr>
      <w:r w:rsidRPr="008A47F6">
        <w:rPr>
          <w:b/>
          <w:lang w:val="en-GB"/>
        </w:rPr>
        <w:t xml:space="preserve">Summary </w:t>
      </w:r>
    </w:p>
    <w:p w:rsidR="00C17475" w:rsidRDefault="00C17475" w:rsidP="00C17475">
      <w:pPr>
        <w:spacing w:line="360" w:lineRule="auto"/>
        <w:ind w:firstLine="360"/>
        <w:jc w:val="both"/>
        <w:rPr>
          <w:lang w:val="en-GB"/>
        </w:rPr>
      </w:pPr>
      <w:r w:rsidRPr="008A47F6">
        <w:rPr>
          <w:lang w:val="en-GB"/>
        </w:rPr>
        <w:t xml:space="preserve">This thesis </w:t>
      </w:r>
      <w:r>
        <w:rPr>
          <w:lang w:val="en-GB"/>
        </w:rPr>
        <w:t xml:space="preserve">deals with changes which were brought by Civil Code to compensation for non-proprietary damage to health. According to current legislature, the amount of monetary compensation must completely compensate pain, </w:t>
      </w:r>
      <w:r w:rsidRPr="00E07DFA">
        <w:rPr>
          <w:lang w:val="en-GB"/>
        </w:rPr>
        <w:t>difficulties with social reintegration</w:t>
      </w:r>
      <w:r>
        <w:rPr>
          <w:lang w:val="en-GB"/>
        </w:rPr>
        <w:t xml:space="preserve"> as well as other proprietary damages. Public policy should be used if it is not possible to compensate non-proprietary damage in the way described in the previous sentence. When speaking about the topic of non-proprietary damage we </w:t>
      </w:r>
      <w:r w:rsidRPr="003F54CA">
        <w:rPr>
          <w:lang w:val="en-GB"/>
        </w:rPr>
        <w:t>can't</w:t>
      </w:r>
      <w:r>
        <w:rPr>
          <w:lang w:val="en-GB"/>
        </w:rPr>
        <w:t xml:space="preserve"> forget to mention methodology to § 2958 of Civil Code issued by The Supreme Court of the Czech Republic. The main goal of the thesis </w:t>
      </w:r>
      <w:r>
        <w:rPr>
          <w:lang w:val="en-GB"/>
        </w:rPr>
        <w:lastRenderedPageBreak/>
        <w:t xml:space="preserve">is to answer the question, how should be non-proprietary damage to health compensated nowadays. </w:t>
      </w:r>
    </w:p>
    <w:p w:rsidR="00C17475" w:rsidRDefault="00C17475" w:rsidP="00C17475">
      <w:pPr>
        <w:spacing w:line="360" w:lineRule="auto"/>
        <w:ind w:firstLine="360"/>
        <w:jc w:val="both"/>
        <w:rPr>
          <w:lang w:val="en-GB"/>
        </w:rPr>
      </w:pPr>
      <w:r>
        <w:rPr>
          <w:lang w:val="en-GB"/>
        </w:rPr>
        <w:t xml:space="preserve">In the first chapter of this thesis, introduction, I determine its main goal as well as hypothesis, which are essential to achieve this goal. Moreover I illuminate the purpose why I chose this topic, specify structure of the thesis as well as its content, point out used methods and also evaluate the available literature. The second chapter deals with natural rights and possibilities of health protection mainly according to Civil Code. Principles of European Tort Law, commitment of the tort leading to damage to health are part of the content of the third chapter. The fourth chapter is dedicated to the topic of secondary victims. How to compensate non-proprietary damage without mentioned methodology is subject of the fifth chapter. The sixth chapter focuses on objective consideration of methodology to § 2958 of the Civil Code issued by The Supreme Court of the Czech Republic. In all of the chapters it is possible to notice the comparison with Austrian legislature. The fourth and fifth chapter also offer the comparison with German legislature. The conclusion of the thesis includes examination of hypothesis and evaluation of success in achieving the goal. </w:t>
      </w:r>
    </w:p>
    <w:p w:rsidR="003634C1" w:rsidRPr="00C17475" w:rsidRDefault="003634C1" w:rsidP="003634C1">
      <w:pPr>
        <w:rPr>
          <w:lang w:val="en-GB"/>
        </w:rPr>
      </w:pPr>
    </w:p>
    <w:p w:rsidR="003634C1" w:rsidRDefault="003634C1" w:rsidP="003634C1">
      <w:pPr>
        <w:rPr>
          <w:lang w:val="cs-CZ"/>
        </w:rPr>
      </w:pPr>
    </w:p>
    <w:p w:rsidR="00CC4484" w:rsidRDefault="00CC4484" w:rsidP="003634C1">
      <w:pPr>
        <w:rPr>
          <w:lang w:val="cs-CZ"/>
        </w:rPr>
      </w:pPr>
    </w:p>
    <w:p w:rsidR="00CC4484" w:rsidRDefault="00CC4484" w:rsidP="003634C1">
      <w:pPr>
        <w:rPr>
          <w:lang w:val="cs-CZ"/>
        </w:rPr>
      </w:pPr>
    </w:p>
    <w:p w:rsidR="00CC4484" w:rsidRDefault="00CC4484" w:rsidP="003634C1">
      <w:pPr>
        <w:rPr>
          <w:lang w:val="cs-CZ"/>
        </w:rPr>
      </w:pPr>
    </w:p>
    <w:p w:rsidR="00EA4865" w:rsidRDefault="00EA4865" w:rsidP="003634C1">
      <w:pPr>
        <w:rPr>
          <w:lang w:val="cs-CZ"/>
        </w:rPr>
      </w:pPr>
    </w:p>
    <w:p w:rsidR="00EA4865" w:rsidRDefault="00EA4865" w:rsidP="003634C1">
      <w:pPr>
        <w:rPr>
          <w:lang w:val="cs-CZ"/>
        </w:rPr>
      </w:pPr>
    </w:p>
    <w:p w:rsidR="00EC3925" w:rsidRDefault="00EC3925" w:rsidP="003634C1">
      <w:pPr>
        <w:rPr>
          <w:lang w:val="cs-CZ"/>
        </w:rPr>
      </w:pPr>
    </w:p>
    <w:p w:rsidR="00EC3925" w:rsidRDefault="00EC3925" w:rsidP="003634C1">
      <w:pPr>
        <w:rPr>
          <w:lang w:val="cs-CZ"/>
        </w:rPr>
      </w:pPr>
    </w:p>
    <w:p w:rsidR="00EC3925" w:rsidRDefault="00EC3925" w:rsidP="003634C1">
      <w:pPr>
        <w:rPr>
          <w:lang w:val="cs-CZ"/>
        </w:rPr>
      </w:pPr>
    </w:p>
    <w:p w:rsidR="00EC3925" w:rsidRDefault="00EC3925" w:rsidP="003634C1">
      <w:pPr>
        <w:rPr>
          <w:lang w:val="cs-CZ"/>
        </w:rPr>
      </w:pPr>
    </w:p>
    <w:p w:rsidR="00EC3925" w:rsidRDefault="00EC3925" w:rsidP="003634C1">
      <w:pPr>
        <w:rPr>
          <w:lang w:val="cs-CZ"/>
        </w:rPr>
      </w:pPr>
    </w:p>
    <w:p w:rsidR="00EC3925" w:rsidRDefault="00EC3925" w:rsidP="003634C1">
      <w:pPr>
        <w:rPr>
          <w:lang w:val="cs-CZ"/>
        </w:rPr>
      </w:pPr>
    </w:p>
    <w:p w:rsidR="00EC3925" w:rsidRDefault="00EC3925" w:rsidP="003634C1">
      <w:pPr>
        <w:rPr>
          <w:lang w:val="cs-CZ"/>
        </w:rPr>
      </w:pPr>
    </w:p>
    <w:p w:rsidR="00EC3925" w:rsidRDefault="00EC3925" w:rsidP="003634C1">
      <w:pPr>
        <w:rPr>
          <w:lang w:val="cs-CZ"/>
        </w:rPr>
      </w:pPr>
    </w:p>
    <w:p w:rsidR="00EC3925" w:rsidRDefault="00EC3925" w:rsidP="003634C1">
      <w:pPr>
        <w:rPr>
          <w:lang w:val="cs-CZ"/>
        </w:rPr>
      </w:pPr>
    </w:p>
    <w:p w:rsidR="00EC3925" w:rsidRDefault="00EC3925" w:rsidP="003634C1">
      <w:pPr>
        <w:rPr>
          <w:lang w:val="cs-CZ"/>
        </w:rPr>
      </w:pPr>
    </w:p>
    <w:p w:rsidR="00E461E9" w:rsidRDefault="00E461E9" w:rsidP="003634C1">
      <w:pPr>
        <w:rPr>
          <w:lang w:val="cs-CZ"/>
        </w:rPr>
      </w:pPr>
    </w:p>
    <w:p w:rsidR="00E461E9" w:rsidRDefault="00E461E9" w:rsidP="003634C1">
      <w:pPr>
        <w:rPr>
          <w:lang w:val="cs-CZ"/>
        </w:rPr>
      </w:pPr>
    </w:p>
    <w:p w:rsidR="00CC4484" w:rsidRDefault="00CC4484" w:rsidP="003634C1">
      <w:pPr>
        <w:rPr>
          <w:lang w:val="cs-CZ"/>
        </w:rPr>
      </w:pPr>
    </w:p>
    <w:p w:rsidR="00C17475" w:rsidRDefault="00C17475" w:rsidP="003634C1">
      <w:pPr>
        <w:rPr>
          <w:lang w:val="cs-CZ"/>
        </w:rPr>
      </w:pPr>
    </w:p>
    <w:p w:rsidR="00C17475" w:rsidRDefault="00C17475" w:rsidP="003634C1">
      <w:pPr>
        <w:rPr>
          <w:lang w:val="cs-CZ"/>
        </w:rPr>
      </w:pPr>
    </w:p>
    <w:p w:rsidR="00C17475" w:rsidRDefault="00C17475" w:rsidP="003634C1">
      <w:pPr>
        <w:rPr>
          <w:lang w:val="cs-CZ"/>
        </w:rPr>
      </w:pPr>
    </w:p>
    <w:p w:rsidR="00C17475" w:rsidRDefault="00C17475" w:rsidP="003634C1">
      <w:pPr>
        <w:rPr>
          <w:lang w:val="cs-CZ"/>
        </w:rPr>
      </w:pPr>
    </w:p>
    <w:p w:rsidR="00C17475" w:rsidRDefault="00C17475" w:rsidP="003634C1">
      <w:pPr>
        <w:rPr>
          <w:lang w:val="cs-CZ"/>
        </w:rPr>
      </w:pPr>
    </w:p>
    <w:p w:rsidR="00C17475" w:rsidRDefault="00C17475" w:rsidP="003634C1">
      <w:pPr>
        <w:rPr>
          <w:lang w:val="cs-CZ"/>
        </w:rPr>
      </w:pPr>
    </w:p>
    <w:p w:rsidR="00CC4484" w:rsidRDefault="00CC4484" w:rsidP="003634C1">
      <w:pPr>
        <w:rPr>
          <w:lang w:val="cs-CZ"/>
        </w:rPr>
      </w:pPr>
    </w:p>
    <w:p w:rsidR="003634C1" w:rsidRDefault="003634C1" w:rsidP="00985D25">
      <w:pPr>
        <w:pStyle w:val="Nadpismimoobsah"/>
        <w:spacing w:line="360" w:lineRule="auto"/>
        <w:jc w:val="both"/>
        <w:rPr>
          <w:lang w:val="cs-CZ"/>
        </w:rPr>
      </w:pPr>
      <w:bookmarkStart w:id="38" w:name="_Toc446279205"/>
      <w:r w:rsidRPr="00EA4865">
        <w:lastRenderedPageBreak/>
        <w:t>Kľúčové slová</w:t>
      </w:r>
      <w:r>
        <w:rPr>
          <w:lang w:val="cs-CZ"/>
        </w:rPr>
        <w:t xml:space="preserve"> / </w:t>
      </w:r>
      <w:r w:rsidRPr="00EA4865">
        <w:rPr>
          <w:lang w:val="en-GB"/>
        </w:rPr>
        <w:t>Key words</w:t>
      </w:r>
      <w:bookmarkEnd w:id="38"/>
      <w:r>
        <w:rPr>
          <w:lang w:val="cs-CZ"/>
        </w:rPr>
        <w:t xml:space="preserve"> </w:t>
      </w:r>
    </w:p>
    <w:p w:rsidR="00EA4865" w:rsidRDefault="00EA4865" w:rsidP="00985D25">
      <w:pPr>
        <w:spacing w:line="360" w:lineRule="auto"/>
        <w:jc w:val="both"/>
        <w:rPr>
          <w:b/>
        </w:rPr>
      </w:pPr>
      <w:r w:rsidRPr="00EA4865">
        <w:rPr>
          <w:b/>
        </w:rPr>
        <w:t>Kľúčové slová</w:t>
      </w:r>
    </w:p>
    <w:p w:rsidR="00EA4865" w:rsidRDefault="00985D25" w:rsidP="00985D25">
      <w:pPr>
        <w:spacing w:line="360" w:lineRule="auto"/>
        <w:jc w:val="both"/>
      </w:pPr>
      <w:r>
        <w:t xml:space="preserve">nemajetková </w:t>
      </w:r>
      <w:r w:rsidR="00E07DFA">
        <w:t xml:space="preserve">ujma na zdraví, </w:t>
      </w:r>
      <w:r>
        <w:t xml:space="preserve">náhrada, </w:t>
      </w:r>
      <w:r w:rsidR="008A47F6">
        <w:t xml:space="preserve">rozsah náhrady, </w:t>
      </w:r>
      <w:r>
        <w:t>bolesť, sťaženie spoločenského uplatnenia, ďalšie nemajetkové ujmy, sekundárna obeť</w:t>
      </w:r>
      <w:r w:rsidR="008A47F6">
        <w:t>,</w:t>
      </w:r>
      <w:r w:rsidR="00E07DFA">
        <w:t xml:space="preserve"> prirodzené </w:t>
      </w:r>
      <w:r>
        <w:t>právo</w:t>
      </w:r>
      <w:r w:rsidR="00E07DFA">
        <w:t>, poškodený</w:t>
      </w:r>
      <w:r w:rsidR="009B3BD6">
        <w:t>, delikt</w:t>
      </w:r>
    </w:p>
    <w:p w:rsidR="00E07DFA" w:rsidRDefault="00E07DFA" w:rsidP="00985D25">
      <w:pPr>
        <w:spacing w:line="360" w:lineRule="auto"/>
        <w:jc w:val="both"/>
      </w:pPr>
    </w:p>
    <w:p w:rsidR="00E07DFA" w:rsidRPr="00E07DFA" w:rsidRDefault="00E07DFA" w:rsidP="00985D25">
      <w:pPr>
        <w:spacing w:line="360" w:lineRule="auto"/>
        <w:jc w:val="both"/>
        <w:rPr>
          <w:b/>
          <w:lang w:val="en-GB"/>
        </w:rPr>
      </w:pPr>
      <w:r w:rsidRPr="00E07DFA">
        <w:rPr>
          <w:b/>
          <w:lang w:val="en-GB"/>
        </w:rPr>
        <w:t>Key words</w:t>
      </w:r>
      <w:r>
        <w:rPr>
          <w:b/>
          <w:lang w:val="en-GB"/>
        </w:rPr>
        <w:t xml:space="preserve"> </w:t>
      </w:r>
    </w:p>
    <w:p w:rsidR="00E07DFA" w:rsidRPr="00E07DFA" w:rsidRDefault="00E07DFA" w:rsidP="00985D25">
      <w:pPr>
        <w:spacing w:line="360" w:lineRule="auto"/>
        <w:jc w:val="both"/>
        <w:rPr>
          <w:lang w:val="en-GB"/>
        </w:rPr>
      </w:pPr>
      <w:r>
        <w:rPr>
          <w:lang w:val="en-GB"/>
        </w:rPr>
        <w:t>n</w:t>
      </w:r>
      <w:r w:rsidRPr="00E07DFA">
        <w:rPr>
          <w:lang w:val="en-GB"/>
        </w:rPr>
        <w:t>on-</w:t>
      </w:r>
      <w:r>
        <w:rPr>
          <w:lang w:val="en-GB"/>
        </w:rPr>
        <w:t xml:space="preserve">proprietary damage to health, compensation, </w:t>
      </w:r>
      <w:r w:rsidR="008A47F6">
        <w:rPr>
          <w:lang w:val="en-GB"/>
        </w:rPr>
        <w:t xml:space="preserve">compensation range, </w:t>
      </w:r>
      <w:r>
        <w:rPr>
          <w:lang w:val="en-GB"/>
        </w:rPr>
        <w:t xml:space="preserve">pain, </w:t>
      </w:r>
      <w:r w:rsidRPr="00E07DFA">
        <w:rPr>
          <w:lang w:val="en-GB"/>
        </w:rPr>
        <w:t>difficulties with social reintegration</w:t>
      </w:r>
      <w:r>
        <w:rPr>
          <w:lang w:val="en-GB"/>
        </w:rPr>
        <w:t>, other proprietary damages, secondary victim, natural right, injured party</w:t>
      </w:r>
      <w:r w:rsidR="009B3BD6">
        <w:rPr>
          <w:lang w:val="en-GB"/>
        </w:rPr>
        <w:t>, tort</w:t>
      </w:r>
    </w:p>
    <w:sectPr w:rsidR="00E07DFA" w:rsidRPr="00E07DFA" w:rsidSect="00063D45">
      <w:footerReference w:type="default" r:id="rId32"/>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98A" w:rsidRDefault="006E498A" w:rsidP="00193933">
      <w:r>
        <w:separator/>
      </w:r>
    </w:p>
  </w:endnote>
  <w:endnote w:type="continuationSeparator" w:id="0">
    <w:p w:rsidR="006E498A" w:rsidRDefault="006E498A" w:rsidP="0019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833102"/>
      <w:docPartObj>
        <w:docPartGallery w:val="Page Numbers (Bottom of Page)"/>
        <w:docPartUnique/>
      </w:docPartObj>
    </w:sdtPr>
    <w:sdtContent>
      <w:p w:rsidR="003C7D00" w:rsidRDefault="003C7D00">
        <w:pPr>
          <w:pStyle w:val="Pta"/>
          <w:jc w:val="center"/>
        </w:pPr>
        <w:r>
          <w:fldChar w:fldCharType="begin"/>
        </w:r>
        <w:r>
          <w:instrText>PAGE   \* MERGEFORMAT</w:instrText>
        </w:r>
        <w:r>
          <w:fldChar w:fldCharType="separate"/>
        </w:r>
        <w:r w:rsidR="00311999">
          <w:rPr>
            <w:noProof/>
          </w:rPr>
          <w:t>60</w:t>
        </w:r>
        <w:r>
          <w:fldChar w:fldCharType="end"/>
        </w:r>
      </w:p>
    </w:sdtContent>
  </w:sdt>
  <w:p w:rsidR="003C7D00" w:rsidRDefault="003C7D0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98A" w:rsidRDefault="006E498A" w:rsidP="00193933">
      <w:r>
        <w:separator/>
      </w:r>
    </w:p>
  </w:footnote>
  <w:footnote w:type="continuationSeparator" w:id="0">
    <w:p w:rsidR="006E498A" w:rsidRDefault="006E498A" w:rsidP="00193933">
      <w:r>
        <w:continuationSeparator/>
      </w:r>
    </w:p>
  </w:footnote>
  <w:footnote w:id="1">
    <w:p w:rsidR="003C7D00" w:rsidRDefault="003C7D00" w:rsidP="004332F8">
      <w:pPr>
        <w:pStyle w:val="Textpoznmkypodiarou"/>
        <w:jc w:val="both"/>
      </w:pPr>
      <w:r>
        <w:rPr>
          <w:rStyle w:val="Odkaznapoznmkupodiarou"/>
        </w:rPr>
        <w:footnoteRef/>
      </w:r>
      <w:r>
        <w:t xml:space="preserve"> </w:t>
      </w:r>
      <w:r w:rsidRPr="004332F8">
        <w:t xml:space="preserve">vyhláška Ministerstva </w:t>
      </w:r>
      <w:proofErr w:type="spellStart"/>
      <w:r w:rsidRPr="004332F8">
        <w:t>zdravotnictví</w:t>
      </w:r>
      <w:proofErr w:type="spellEnd"/>
      <w:r w:rsidRPr="004332F8">
        <w:t xml:space="preserve"> č. 440/2001 </w:t>
      </w:r>
      <w:proofErr w:type="spellStart"/>
      <w:r w:rsidRPr="004332F8">
        <w:t>Sb</w:t>
      </w:r>
      <w:proofErr w:type="spellEnd"/>
      <w:r w:rsidRPr="004332F8">
        <w:t xml:space="preserve">., o </w:t>
      </w:r>
      <w:proofErr w:type="spellStart"/>
      <w:r w:rsidRPr="004332F8">
        <w:t>odškodňování</w:t>
      </w:r>
      <w:proofErr w:type="spellEnd"/>
      <w:r w:rsidRPr="004332F8">
        <w:t xml:space="preserve"> bolesti a </w:t>
      </w:r>
      <w:proofErr w:type="spellStart"/>
      <w:r w:rsidRPr="004332F8">
        <w:t>ztížení</w:t>
      </w:r>
      <w:proofErr w:type="spellEnd"/>
      <w:r w:rsidRPr="004332F8">
        <w:t xml:space="preserve"> </w:t>
      </w:r>
      <w:proofErr w:type="spellStart"/>
      <w:r w:rsidRPr="004332F8">
        <w:t>společenského</w:t>
      </w:r>
      <w:proofErr w:type="spellEnd"/>
      <w:r w:rsidRPr="004332F8">
        <w:t xml:space="preserve"> </w:t>
      </w:r>
      <w:proofErr w:type="spellStart"/>
      <w:r w:rsidRPr="004332F8">
        <w:t>uplatnění</w:t>
      </w:r>
      <w:proofErr w:type="spellEnd"/>
      <w:r w:rsidRPr="004332F8">
        <w:t xml:space="preserve">, </w:t>
      </w:r>
      <w:proofErr w:type="spellStart"/>
      <w:r w:rsidRPr="004332F8">
        <w:t>ve</w:t>
      </w:r>
      <w:proofErr w:type="spellEnd"/>
      <w:r w:rsidRPr="004332F8">
        <w:t xml:space="preserve"> </w:t>
      </w:r>
      <w:proofErr w:type="spellStart"/>
      <w:r w:rsidRPr="004332F8">
        <w:t>znění</w:t>
      </w:r>
      <w:proofErr w:type="spellEnd"/>
      <w:r w:rsidRPr="004332F8">
        <w:t xml:space="preserve"> vyhlášky č. 50/2003 </w:t>
      </w:r>
      <w:proofErr w:type="spellStart"/>
      <w:r w:rsidRPr="004332F8">
        <w:t>Sb</w:t>
      </w:r>
      <w:proofErr w:type="spellEnd"/>
      <w:r w:rsidRPr="004332F8">
        <w:t xml:space="preserve">. účinné </w:t>
      </w:r>
      <w:proofErr w:type="spellStart"/>
      <w:r w:rsidRPr="004332F8">
        <w:t>ke</w:t>
      </w:r>
      <w:proofErr w:type="spellEnd"/>
      <w:r w:rsidRPr="004332F8">
        <w:t xml:space="preserve"> dni 1. </w:t>
      </w:r>
      <w:proofErr w:type="spellStart"/>
      <w:r w:rsidRPr="004332F8">
        <w:t>ledna</w:t>
      </w:r>
      <w:proofErr w:type="spellEnd"/>
      <w:r w:rsidRPr="004332F8">
        <w:t xml:space="preserve"> 2001</w:t>
      </w:r>
    </w:p>
  </w:footnote>
  <w:footnote w:id="2">
    <w:p w:rsidR="003C7D00" w:rsidRDefault="003C7D00" w:rsidP="00945F44">
      <w:pPr>
        <w:pStyle w:val="Textpoznmkypodiarou"/>
        <w:jc w:val="both"/>
      </w:pPr>
      <w:r w:rsidRPr="006A0584">
        <w:rPr>
          <w:rStyle w:val="Odkaznapoznmkupodiarou"/>
        </w:rPr>
        <w:footnoteRef/>
      </w:r>
      <w:r>
        <w:t xml:space="preserve"> BEZOUŠKA, </w:t>
      </w:r>
      <w:proofErr w:type="spellStart"/>
      <w:r>
        <w:t>Petr</w:t>
      </w:r>
      <w:proofErr w:type="spellEnd"/>
      <w:r>
        <w:t>. In</w:t>
      </w:r>
      <w:r w:rsidRPr="006A0584">
        <w:t xml:space="preserve"> HULMÁK, Milan a kol. </w:t>
      </w:r>
      <w:r>
        <w:t>(</w:t>
      </w:r>
      <w:proofErr w:type="spellStart"/>
      <w:r>
        <w:t>ed</w:t>
      </w:r>
      <w:proofErr w:type="spellEnd"/>
      <w:r>
        <w:t xml:space="preserve">). </w:t>
      </w:r>
      <w:proofErr w:type="spellStart"/>
      <w:r w:rsidRPr="006A0584">
        <w:rPr>
          <w:i/>
        </w:rPr>
        <w:t>Občanský</w:t>
      </w:r>
      <w:proofErr w:type="spellEnd"/>
      <w:r w:rsidRPr="006A0584">
        <w:rPr>
          <w:i/>
        </w:rPr>
        <w:t xml:space="preserve"> </w:t>
      </w:r>
      <w:proofErr w:type="spellStart"/>
      <w:r w:rsidRPr="006A0584">
        <w:rPr>
          <w:i/>
        </w:rPr>
        <w:t>zákoník</w:t>
      </w:r>
      <w:proofErr w:type="spellEnd"/>
      <w:r w:rsidRPr="006A0584">
        <w:rPr>
          <w:i/>
        </w:rPr>
        <w:t xml:space="preserve"> VI. </w:t>
      </w:r>
      <w:proofErr w:type="spellStart"/>
      <w:r w:rsidRPr="006A0584">
        <w:rPr>
          <w:i/>
        </w:rPr>
        <w:t>Závazkové</w:t>
      </w:r>
      <w:proofErr w:type="spellEnd"/>
      <w:r w:rsidRPr="006A0584">
        <w:rPr>
          <w:i/>
        </w:rPr>
        <w:t xml:space="preserve"> právo. </w:t>
      </w:r>
      <w:proofErr w:type="spellStart"/>
      <w:r w:rsidRPr="006A0584">
        <w:rPr>
          <w:i/>
        </w:rPr>
        <w:t>Zvláštní</w:t>
      </w:r>
      <w:proofErr w:type="spellEnd"/>
      <w:r w:rsidRPr="006A0584">
        <w:rPr>
          <w:i/>
        </w:rPr>
        <w:t xml:space="preserve"> </w:t>
      </w:r>
      <w:proofErr w:type="spellStart"/>
      <w:r w:rsidRPr="006A0584">
        <w:rPr>
          <w:i/>
        </w:rPr>
        <w:t>část</w:t>
      </w:r>
      <w:proofErr w:type="spellEnd"/>
      <w:r w:rsidRPr="006A0584">
        <w:rPr>
          <w:i/>
        </w:rPr>
        <w:t xml:space="preserve"> (§ 2055 - 3014). </w:t>
      </w:r>
      <w:proofErr w:type="spellStart"/>
      <w:r w:rsidRPr="006A0584">
        <w:rPr>
          <w:i/>
        </w:rPr>
        <w:t>Komentář</w:t>
      </w:r>
      <w:proofErr w:type="spellEnd"/>
      <w:r w:rsidRPr="006A0584">
        <w:t xml:space="preserve">. 1. </w:t>
      </w:r>
      <w:proofErr w:type="spellStart"/>
      <w:r w:rsidRPr="006A0584">
        <w:t>vydání</w:t>
      </w:r>
      <w:proofErr w:type="spellEnd"/>
      <w:r w:rsidRPr="006A0584">
        <w:t xml:space="preserve">. Praha: C. H. </w:t>
      </w:r>
      <w:proofErr w:type="spellStart"/>
      <w:r w:rsidRPr="006A0584">
        <w:t>Beck</w:t>
      </w:r>
      <w:proofErr w:type="spellEnd"/>
      <w:r w:rsidRPr="006A0584">
        <w:t>, 2014. s. 1709.</w:t>
      </w:r>
      <w:r>
        <w:t xml:space="preserve"> </w:t>
      </w:r>
    </w:p>
  </w:footnote>
  <w:footnote w:id="3">
    <w:p w:rsidR="003C7D00" w:rsidRDefault="003C7D00" w:rsidP="00A73B4E">
      <w:pPr>
        <w:pStyle w:val="Textpoznmkypodiarou"/>
        <w:jc w:val="both"/>
      </w:pPr>
      <w:r w:rsidRPr="006A0584">
        <w:rPr>
          <w:rStyle w:val="Odkaznapoznmkupodiarou"/>
        </w:rPr>
        <w:footnoteRef/>
      </w:r>
      <w:r w:rsidRPr="006A0584">
        <w:t xml:space="preserve"> VÍTOVÁ, Blanka, DOHNAL, Jakub, KOTULA, </w:t>
      </w:r>
      <w:proofErr w:type="spellStart"/>
      <w:r w:rsidRPr="006A0584">
        <w:t>Jan</w:t>
      </w:r>
      <w:proofErr w:type="spellEnd"/>
      <w:r w:rsidRPr="006A0584">
        <w:t xml:space="preserve">. </w:t>
      </w:r>
      <w:r w:rsidRPr="006A0584">
        <w:rPr>
          <w:i/>
        </w:rPr>
        <w:t xml:space="preserve">Náhrada majetkové a nemajetkové </w:t>
      </w:r>
      <w:proofErr w:type="spellStart"/>
      <w:r w:rsidRPr="006A0584">
        <w:rPr>
          <w:i/>
        </w:rPr>
        <w:t>újmy</w:t>
      </w:r>
      <w:proofErr w:type="spellEnd"/>
      <w:r w:rsidRPr="006A0584">
        <w:rPr>
          <w:i/>
        </w:rPr>
        <w:t xml:space="preserve"> v </w:t>
      </w:r>
      <w:proofErr w:type="spellStart"/>
      <w:r w:rsidRPr="006A0584">
        <w:rPr>
          <w:i/>
        </w:rPr>
        <w:t>novém</w:t>
      </w:r>
      <w:proofErr w:type="spellEnd"/>
      <w:r w:rsidRPr="006A0584">
        <w:rPr>
          <w:i/>
        </w:rPr>
        <w:t xml:space="preserve"> </w:t>
      </w:r>
      <w:proofErr w:type="spellStart"/>
      <w:r w:rsidRPr="006A0584">
        <w:rPr>
          <w:i/>
        </w:rPr>
        <w:t>občanském</w:t>
      </w:r>
      <w:proofErr w:type="spellEnd"/>
      <w:r w:rsidRPr="006A0584">
        <w:rPr>
          <w:i/>
        </w:rPr>
        <w:t xml:space="preserve"> </w:t>
      </w:r>
      <w:proofErr w:type="spellStart"/>
      <w:r w:rsidRPr="006A0584">
        <w:rPr>
          <w:i/>
        </w:rPr>
        <w:t>zákoníku</w:t>
      </w:r>
      <w:proofErr w:type="spellEnd"/>
      <w:r w:rsidRPr="006A0584">
        <w:rPr>
          <w:i/>
        </w:rPr>
        <w:t xml:space="preserve"> – </w:t>
      </w:r>
      <w:proofErr w:type="spellStart"/>
      <w:r w:rsidRPr="006A0584">
        <w:rPr>
          <w:i/>
        </w:rPr>
        <w:t>komentář</w:t>
      </w:r>
      <w:proofErr w:type="spellEnd"/>
      <w:r w:rsidRPr="006A0584">
        <w:rPr>
          <w:i/>
        </w:rPr>
        <w:t xml:space="preserve"> k § 2894 až § 2971</w:t>
      </w:r>
      <w:r w:rsidRPr="006A0584">
        <w:t xml:space="preserve">. 1. </w:t>
      </w:r>
      <w:proofErr w:type="spellStart"/>
      <w:r w:rsidRPr="006A0584">
        <w:t>vydání</w:t>
      </w:r>
      <w:proofErr w:type="spellEnd"/>
      <w:r w:rsidRPr="006A0584">
        <w:t>. Olomouc: ANAG, 2015. 336 s.</w:t>
      </w:r>
    </w:p>
  </w:footnote>
  <w:footnote w:id="4">
    <w:p w:rsidR="003C7D00" w:rsidRPr="00960459" w:rsidRDefault="003C7D00" w:rsidP="00960459">
      <w:pPr>
        <w:pStyle w:val="Textpoznmkypodiarou"/>
        <w:jc w:val="both"/>
        <w:rPr>
          <w:lang w:val="cs-CZ"/>
        </w:rPr>
      </w:pPr>
      <w:r>
        <w:rPr>
          <w:rStyle w:val="Odkaznapoznmkupodiarou"/>
        </w:rPr>
        <w:footnoteRef/>
      </w:r>
      <w:r>
        <w:t xml:space="preserve"> </w:t>
      </w:r>
      <w:r w:rsidRPr="004C7806">
        <w:rPr>
          <w:i/>
          <w:color w:val="000000"/>
          <w:lang w:val="cs-CZ"/>
        </w:rPr>
        <w:t>Důvodová zpráva k NOZ (konsolidovaná verze)</w:t>
      </w:r>
      <w:r>
        <w:rPr>
          <w:color w:val="000000"/>
          <w:lang w:val="cs-CZ"/>
        </w:rPr>
        <w:t xml:space="preserve"> </w:t>
      </w:r>
      <w:r w:rsidRPr="00612E1F">
        <w:rPr>
          <w:lang w:val="cs-CZ"/>
        </w:rPr>
        <w:t>[online].</w:t>
      </w:r>
      <w:r>
        <w:rPr>
          <w:lang w:val="cs-CZ"/>
        </w:rPr>
        <w:t xml:space="preserve"> </w:t>
      </w:r>
      <w:proofErr w:type="gramStart"/>
      <w:r>
        <w:rPr>
          <w:lang w:val="cs-CZ"/>
        </w:rPr>
        <w:t>justice</w:t>
      </w:r>
      <w:proofErr w:type="gramEnd"/>
      <w:r>
        <w:rPr>
          <w:lang w:val="cs-CZ"/>
        </w:rPr>
        <w:t>.cz [cit. 10. srpna 2015]. Dostupné na &lt;</w:t>
      </w:r>
      <w:hyperlink r:id="rId1" w:history="1">
        <w:r w:rsidRPr="00B40443">
          <w:rPr>
            <w:rStyle w:val="Hypertextovprepojenie"/>
            <w:lang w:val="cs-CZ"/>
          </w:rPr>
          <w:t>http://obcanskyzakonik.justice.cz/images/pdf/Duvodova-zprava-NOZ-konsolidovana-verze.pdf</w:t>
        </w:r>
      </w:hyperlink>
      <w:r>
        <w:rPr>
          <w:lang w:val="cs-CZ"/>
        </w:rPr>
        <w:t>&gt;.</w:t>
      </w:r>
    </w:p>
  </w:footnote>
  <w:footnote w:id="5">
    <w:p w:rsidR="003C7D00" w:rsidRDefault="003C7D00" w:rsidP="00433CC1">
      <w:pPr>
        <w:pStyle w:val="Textpoznmkypodiarou"/>
        <w:jc w:val="both"/>
      </w:pPr>
      <w:r>
        <w:rPr>
          <w:rStyle w:val="Odkaznapoznmkupodiarou"/>
        </w:rPr>
        <w:footnoteRef/>
      </w:r>
      <w:r>
        <w:t xml:space="preserve"> </w:t>
      </w:r>
      <w:r>
        <w:rPr>
          <w:lang w:val="cs-CZ"/>
        </w:rPr>
        <w:t xml:space="preserve">SOBEK, Tomáš, MELZER, Filip. In </w:t>
      </w:r>
      <w:r w:rsidRPr="000720D3">
        <w:rPr>
          <w:lang w:val="cs-CZ"/>
        </w:rPr>
        <w:t xml:space="preserve">MELZER, Filip, TÉGL, Petr a kol. </w:t>
      </w:r>
      <w:r w:rsidRPr="00914943">
        <w:rPr>
          <w:i/>
          <w:lang w:val="cs-CZ"/>
        </w:rPr>
        <w:t>Občanský zákoník</w:t>
      </w:r>
      <w:r>
        <w:rPr>
          <w:i/>
          <w:lang w:val="cs-CZ"/>
        </w:rPr>
        <w:t xml:space="preserve"> </w:t>
      </w:r>
      <w:r w:rsidRPr="00914943">
        <w:rPr>
          <w:i/>
          <w:lang w:val="cs-CZ"/>
        </w:rPr>
        <w:t>- velký komentář. Svazek 1. § 1- 117</w:t>
      </w:r>
      <w:r w:rsidRPr="00914943">
        <w:rPr>
          <w:lang w:val="cs-CZ"/>
        </w:rPr>
        <w:t>.</w:t>
      </w:r>
      <w:r w:rsidRPr="00914943">
        <w:rPr>
          <w:i/>
          <w:lang w:val="cs-CZ"/>
        </w:rPr>
        <w:t xml:space="preserve"> </w:t>
      </w:r>
      <w:r>
        <w:rPr>
          <w:lang w:val="cs-CZ"/>
        </w:rPr>
        <w:t xml:space="preserve">Praha: </w:t>
      </w:r>
      <w:proofErr w:type="spellStart"/>
      <w:r>
        <w:rPr>
          <w:lang w:val="cs-CZ"/>
        </w:rPr>
        <w:t>Leges</w:t>
      </w:r>
      <w:proofErr w:type="spellEnd"/>
      <w:r>
        <w:rPr>
          <w:lang w:val="cs-CZ"/>
        </w:rPr>
        <w:t>, 2013. s. 261-262</w:t>
      </w:r>
      <w:r w:rsidRPr="000720D3">
        <w:rPr>
          <w:lang w:val="cs-CZ"/>
        </w:rPr>
        <w:t>.</w:t>
      </w:r>
    </w:p>
  </w:footnote>
  <w:footnote w:id="6">
    <w:p w:rsidR="003C7D00" w:rsidRPr="00490854" w:rsidRDefault="003C7D00" w:rsidP="00490854">
      <w:pPr>
        <w:pStyle w:val="Textpoznmkypodiarou"/>
        <w:jc w:val="both"/>
        <w:rPr>
          <w:lang w:val="cs-CZ"/>
        </w:rPr>
      </w:pPr>
      <w:r>
        <w:rPr>
          <w:rStyle w:val="Odkaznapoznmkupodiarou"/>
        </w:rPr>
        <w:footnoteRef/>
      </w:r>
      <w:r>
        <w:t xml:space="preserve"> </w:t>
      </w:r>
      <w:r w:rsidRPr="0094152F">
        <w:t xml:space="preserve">INGLIS CLARK, </w:t>
      </w:r>
      <w:proofErr w:type="spellStart"/>
      <w:r w:rsidRPr="0094152F">
        <w:t>Andrew</w:t>
      </w:r>
      <w:proofErr w:type="spellEnd"/>
      <w:r w:rsidRPr="0094152F">
        <w:t xml:space="preserve">. </w:t>
      </w:r>
      <w:proofErr w:type="spellStart"/>
      <w:r w:rsidRPr="0094152F">
        <w:t>Natural</w:t>
      </w:r>
      <w:proofErr w:type="spellEnd"/>
      <w:r w:rsidRPr="0094152F">
        <w:t xml:space="preserve"> </w:t>
      </w:r>
      <w:proofErr w:type="spellStart"/>
      <w:r w:rsidRPr="0094152F">
        <w:t>rights</w:t>
      </w:r>
      <w:proofErr w:type="spellEnd"/>
      <w:r w:rsidRPr="0094152F">
        <w:t xml:space="preserve">. </w:t>
      </w:r>
      <w:proofErr w:type="spellStart"/>
      <w:r w:rsidRPr="00490854">
        <w:rPr>
          <w:i/>
        </w:rPr>
        <w:t>The</w:t>
      </w:r>
      <w:proofErr w:type="spellEnd"/>
      <w:r w:rsidRPr="00490854">
        <w:rPr>
          <w:i/>
        </w:rPr>
        <w:t xml:space="preserve"> </w:t>
      </w:r>
      <w:proofErr w:type="spellStart"/>
      <w:r w:rsidRPr="00490854">
        <w:rPr>
          <w:i/>
        </w:rPr>
        <w:t>Annals</w:t>
      </w:r>
      <w:proofErr w:type="spellEnd"/>
      <w:r w:rsidRPr="00490854">
        <w:rPr>
          <w:i/>
        </w:rPr>
        <w:t xml:space="preserve"> </w:t>
      </w:r>
      <w:proofErr w:type="spellStart"/>
      <w:r w:rsidRPr="00490854">
        <w:rPr>
          <w:i/>
        </w:rPr>
        <w:t>of</w:t>
      </w:r>
      <w:proofErr w:type="spellEnd"/>
      <w:r w:rsidRPr="00490854">
        <w:rPr>
          <w:i/>
        </w:rPr>
        <w:t xml:space="preserve"> </w:t>
      </w:r>
      <w:proofErr w:type="spellStart"/>
      <w:r w:rsidRPr="00490854">
        <w:rPr>
          <w:i/>
        </w:rPr>
        <w:t>the</w:t>
      </w:r>
      <w:proofErr w:type="spellEnd"/>
      <w:r w:rsidRPr="00490854">
        <w:rPr>
          <w:i/>
        </w:rPr>
        <w:t xml:space="preserve"> </w:t>
      </w:r>
      <w:proofErr w:type="spellStart"/>
      <w:r w:rsidRPr="00490854">
        <w:rPr>
          <w:i/>
        </w:rPr>
        <w:t>American</w:t>
      </w:r>
      <w:proofErr w:type="spellEnd"/>
      <w:r w:rsidRPr="00490854">
        <w:rPr>
          <w:i/>
        </w:rPr>
        <w:t xml:space="preserve"> </w:t>
      </w:r>
      <w:proofErr w:type="spellStart"/>
      <w:r w:rsidRPr="00490854">
        <w:rPr>
          <w:i/>
        </w:rPr>
        <w:t>Academy</w:t>
      </w:r>
      <w:proofErr w:type="spellEnd"/>
      <w:r w:rsidRPr="00490854">
        <w:rPr>
          <w:i/>
        </w:rPr>
        <w:t xml:space="preserve"> </w:t>
      </w:r>
      <w:proofErr w:type="spellStart"/>
      <w:r w:rsidRPr="00490854">
        <w:rPr>
          <w:i/>
        </w:rPr>
        <w:t>of</w:t>
      </w:r>
      <w:proofErr w:type="spellEnd"/>
      <w:r w:rsidRPr="00490854">
        <w:rPr>
          <w:i/>
        </w:rPr>
        <w:t xml:space="preserve"> </w:t>
      </w:r>
      <w:proofErr w:type="spellStart"/>
      <w:r w:rsidRPr="00490854">
        <w:rPr>
          <w:i/>
        </w:rPr>
        <w:t>Political</w:t>
      </w:r>
      <w:proofErr w:type="spellEnd"/>
      <w:r w:rsidRPr="00490854">
        <w:rPr>
          <w:i/>
        </w:rPr>
        <w:t xml:space="preserve"> and </w:t>
      </w:r>
      <w:proofErr w:type="spellStart"/>
      <w:r w:rsidRPr="00490854">
        <w:rPr>
          <w:i/>
        </w:rPr>
        <w:t>Social</w:t>
      </w:r>
      <w:proofErr w:type="spellEnd"/>
      <w:r w:rsidRPr="00490854">
        <w:rPr>
          <w:i/>
        </w:rPr>
        <w:t xml:space="preserve"> </w:t>
      </w:r>
      <w:proofErr w:type="spellStart"/>
      <w:r w:rsidRPr="00490854">
        <w:rPr>
          <w:i/>
        </w:rPr>
        <w:t>Science</w:t>
      </w:r>
      <w:proofErr w:type="spellEnd"/>
      <w:r w:rsidRPr="0094152F">
        <w:t>,</w:t>
      </w:r>
      <w:r>
        <w:t xml:space="preserve"> 1900, roč. 16, </w:t>
      </w:r>
      <w:proofErr w:type="spellStart"/>
      <w:r>
        <w:t>Sept</w:t>
      </w:r>
      <w:proofErr w:type="spellEnd"/>
      <w:r>
        <w:t>., s. 48-49.</w:t>
      </w:r>
    </w:p>
  </w:footnote>
  <w:footnote w:id="7">
    <w:p w:rsidR="003C7D00" w:rsidRPr="000720D3" w:rsidRDefault="003C7D00" w:rsidP="004C4685">
      <w:pPr>
        <w:pStyle w:val="Textpoznmkypodiarou"/>
        <w:jc w:val="both"/>
        <w:rPr>
          <w:lang w:val="cs-CZ"/>
        </w:rPr>
      </w:pPr>
      <w:r w:rsidRPr="00D7480B">
        <w:rPr>
          <w:rStyle w:val="Odkaznapoznmkupodiarou"/>
          <w:lang w:val="cs-CZ"/>
        </w:rPr>
        <w:footnoteRef/>
      </w:r>
      <w:r w:rsidRPr="00D7480B">
        <w:rPr>
          <w:lang w:val="cs-CZ"/>
        </w:rPr>
        <w:t xml:space="preserve"> SOBEK, Tomáš, MELZER, Filip. In MELZER, TÉGL a kol. (</w:t>
      </w:r>
      <w:proofErr w:type="spellStart"/>
      <w:r w:rsidRPr="00D7480B">
        <w:rPr>
          <w:lang w:val="cs-CZ"/>
        </w:rPr>
        <w:t>ed</w:t>
      </w:r>
      <w:proofErr w:type="spellEnd"/>
      <w:r w:rsidRPr="00D7480B">
        <w:rPr>
          <w:lang w:val="cs-CZ"/>
        </w:rPr>
        <w:t xml:space="preserve">): </w:t>
      </w:r>
      <w:r w:rsidRPr="00D7480B">
        <w:rPr>
          <w:i/>
          <w:lang w:val="cs-CZ"/>
        </w:rPr>
        <w:t>Občanský zákoník</w:t>
      </w:r>
      <w:r w:rsidRPr="00D7480B">
        <w:rPr>
          <w:lang w:val="cs-CZ"/>
        </w:rPr>
        <w:t>…, s. 262.</w:t>
      </w:r>
      <w:r>
        <w:rPr>
          <w:lang w:val="cs-CZ"/>
        </w:rPr>
        <w:t xml:space="preserve"> </w:t>
      </w:r>
    </w:p>
  </w:footnote>
  <w:footnote w:id="8">
    <w:p w:rsidR="003C7D00" w:rsidRDefault="003C7D00" w:rsidP="00AD211B">
      <w:pPr>
        <w:pStyle w:val="Textpoznmkypodiarou"/>
        <w:jc w:val="both"/>
      </w:pPr>
      <w:r>
        <w:rPr>
          <w:rStyle w:val="Odkaznapoznmkupodiarou"/>
        </w:rPr>
        <w:footnoteRef/>
      </w:r>
      <w:r>
        <w:t xml:space="preserve"> POSCH, </w:t>
      </w:r>
      <w:proofErr w:type="spellStart"/>
      <w:r>
        <w:t>Willibald</w:t>
      </w:r>
      <w:proofErr w:type="spellEnd"/>
      <w:r>
        <w:t xml:space="preserve">. In KODEK, </w:t>
      </w:r>
      <w:proofErr w:type="spellStart"/>
      <w:r>
        <w:t>Georg</w:t>
      </w:r>
      <w:proofErr w:type="spellEnd"/>
      <w:r>
        <w:t>, SCHWIMANN, Michael (</w:t>
      </w:r>
      <w:proofErr w:type="spellStart"/>
      <w:r>
        <w:t>ed</w:t>
      </w:r>
      <w:proofErr w:type="spellEnd"/>
      <w:r>
        <w:t xml:space="preserve">). </w:t>
      </w:r>
      <w:r>
        <w:rPr>
          <w:i/>
        </w:rPr>
        <w:t xml:space="preserve">ABGB </w:t>
      </w:r>
      <w:proofErr w:type="spellStart"/>
      <w:r>
        <w:rPr>
          <w:i/>
        </w:rPr>
        <w:t>Praxiskommentar</w:t>
      </w:r>
      <w:proofErr w:type="spellEnd"/>
      <w:r w:rsidRPr="00AD211B">
        <w:rPr>
          <w:i/>
        </w:rPr>
        <w:t xml:space="preserve"> </w:t>
      </w:r>
      <w:r>
        <w:rPr>
          <w:i/>
        </w:rPr>
        <w:t>1. §§ 1 - 284 ABGB</w:t>
      </w:r>
      <w:r w:rsidRPr="00AD211B">
        <w:rPr>
          <w:i/>
        </w:rPr>
        <w:t xml:space="preserve">: </w:t>
      </w:r>
      <w:proofErr w:type="spellStart"/>
      <w:r w:rsidRPr="00AD211B">
        <w:rPr>
          <w:i/>
        </w:rPr>
        <w:t>EheG</w:t>
      </w:r>
      <w:proofErr w:type="spellEnd"/>
      <w:r w:rsidRPr="00AD211B">
        <w:rPr>
          <w:i/>
        </w:rPr>
        <w:t xml:space="preserve">, 1. </w:t>
      </w:r>
      <w:proofErr w:type="spellStart"/>
      <w:r w:rsidRPr="00AD211B">
        <w:rPr>
          <w:i/>
        </w:rPr>
        <w:t>DVEheG</w:t>
      </w:r>
      <w:proofErr w:type="spellEnd"/>
      <w:r w:rsidRPr="00AD211B">
        <w:rPr>
          <w:i/>
        </w:rPr>
        <w:t xml:space="preserve">, UVG, </w:t>
      </w:r>
      <w:proofErr w:type="spellStart"/>
      <w:r w:rsidRPr="00AD211B">
        <w:rPr>
          <w:i/>
        </w:rPr>
        <w:t>USchG</w:t>
      </w:r>
      <w:proofErr w:type="spellEnd"/>
      <w:r w:rsidRPr="00AD211B">
        <w:rPr>
          <w:i/>
        </w:rPr>
        <w:t xml:space="preserve">, TEG, </w:t>
      </w:r>
      <w:proofErr w:type="spellStart"/>
      <w:r w:rsidRPr="00AD211B">
        <w:rPr>
          <w:i/>
        </w:rPr>
        <w:t>PatVG</w:t>
      </w:r>
      <w:proofErr w:type="spellEnd"/>
      <w:r>
        <w:t xml:space="preserve">. </w:t>
      </w:r>
      <w:proofErr w:type="spellStart"/>
      <w:r>
        <w:t>Wien</w:t>
      </w:r>
      <w:proofErr w:type="spellEnd"/>
      <w:r>
        <w:t xml:space="preserve">: </w:t>
      </w:r>
      <w:proofErr w:type="spellStart"/>
      <w:r>
        <w:t>LexisNexis</w:t>
      </w:r>
      <w:proofErr w:type="spellEnd"/>
      <w:r>
        <w:t xml:space="preserve">, 2012. s. 53. </w:t>
      </w:r>
    </w:p>
  </w:footnote>
  <w:footnote w:id="9">
    <w:p w:rsidR="003C7D00" w:rsidRDefault="003C7D00" w:rsidP="004C4685">
      <w:pPr>
        <w:pStyle w:val="Textpoznmkypodiarou"/>
        <w:jc w:val="both"/>
      </w:pPr>
      <w:r>
        <w:rPr>
          <w:rStyle w:val="Odkaznapoznmkupodiarou"/>
        </w:rPr>
        <w:footnoteRef/>
      </w:r>
      <w:r>
        <w:t xml:space="preserve"> </w:t>
      </w:r>
      <w:r w:rsidRPr="00A63F2B">
        <w:t xml:space="preserve">DVOŘÁK, </w:t>
      </w:r>
      <w:proofErr w:type="spellStart"/>
      <w:r w:rsidRPr="00A63F2B">
        <w:t>Jan</w:t>
      </w:r>
      <w:proofErr w:type="spellEnd"/>
      <w:r w:rsidRPr="00A63F2B">
        <w:t xml:space="preserve"> a kol. </w:t>
      </w:r>
      <w:proofErr w:type="spellStart"/>
      <w:r w:rsidRPr="00BD2270">
        <w:rPr>
          <w:i/>
        </w:rPr>
        <w:t>Občanské</w:t>
      </w:r>
      <w:proofErr w:type="spellEnd"/>
      <w:r w:rsidRPr="00BD2270">
        <w:rPr>
          <w:i/>
        </w:rPr>
        <w:t xml:space="preserve"> právo </w:t>
      </w:r>
      <w:proofErr w:type="spellStart"/>
      <w:r w:rsidRPr="00BD2270">
        <w:rPr>
          <w:i/>
        </w:rPr>
        <w:t>hmuotné</w:t>
      </w:r>
      <w:proofErr w:type="spellEnd"/>
      <w:r w:rsidRPr="00BD2270">
        <w:rPr>
          <w:i/>
        </w:rPr>
        <w:t xml:space="preserve"> 1</w:t>
      </w:r>
      <w:r w:rsidRPr="00A63F2B">
        <w:t xml:space="preserve">. 1. </w:t>
      </w:r>
      <w:proofErr w:type="spellStart"/>
      <w:r w:rsidRPr="00A63F2B">
        <w:t>vydání</w:t>
      </w:r>
      <w:proofErr w:type="spellEnd"/>
      <w:r w:rsidRPr="00A63F2B">
        <w:t>. Praha:</w:t>
      </w:r>
      <w:r>
        <w:t xml:space="preserve"> </w:t>
      </w:r>
      <w:proofErr w:type="spellStart"/>
      <w:r>
        <w:t>Wolters</w:t>
      </w:r>
      <w:proofErr w:type="spellEnd"/>
      <w:r>
        <w:t xml:space="preserve"> </w:t>
      </w:r>
      <w:proofErr w:type="spellStart"/>
      <w:r>
        <w:t>Kluwer</w:t>
      </w:r>
      <w:proofErr w:type="spellEnd"/>
      <w:r>
        <w:t xml:space="preserve"> ČR, 2013. s. 249. </w:t>
      </w:r>
    </w:p>
  </w:footnote>
  <w:footnote w:id="10">
    <w:p w:rsidR="003C7D00" w:rsidRPr="00490854" w:rsidRDefault="003C7D00" w:rsidP="004C4685">
      <w:pPr>
        <w:pStyle w:val="Textpoznmkypodiarou"/>
        <w:jc w:val="both"/>
        <w:rPr>
          <w:lang w:val="cs-CZ"/>
        </w:rPr>
      </w:pPr>
      <w:r w:rsidRPr="00013103">
        <w:rPr>
          <w:rStyle w:val="Odkaznapoznmkupodiarou"/>
          <w:lang w:val="cs-CZ"/>
        </w:rPr>
        <w:footnoteRef/>
      </w:r>
      <w:r>
        <w:rPr>
          <w:lang w:val="cs-CZ"/>
        </w:rPr>
        <w:t xml:space="preserve"> TŮMA, Pavel. In</w:t>
      </w:r>
      <w:r w:rsidRPr="00013103">
        <w:rPr>
          <w:lang w:val="cs-CZ"/>
        </w:rPr>
        <w:t xml:space="preserve"> LAVICKÝ, Petr a kol.</w:t>
      </w:r>
      <w:r>
        <w:rPr>
          <w:lang w:val="cs-CZ"/>
        </w:rPr>
        <w:t xml:space="preserve"> (</w:t>
      </w:r>
      <w:proofErr w:type="spellStart"/>
      <w:r>
        <w:rPr>
          <w:lang w:val="cs-CZ"/>
        </w:rPr>
        <w:t>ed</w:t>
      </w:r>
      <w:proofErr w:type="spellEnd"/>
      <w:r>
        <w:rPr>
          <w:lang w:val="cs-CZ"/>
        </w:rPr>
        <w:t>).</w:t>
      </w:r>
      <w:r w:rsidRPr="00013103">
        <w:rPr>
          <w:lang w:val="cs-CZ"/>
        </w:rPr>
        <w:t xml:space="preserve"> </w:t>
      </w:r>
      <w:r w:rsidRPr="00013103">
        <w:rPr>
          <w:i/>
          <w:lang w:val="cs-CZ"/>
        </w:rPr>
        <w:t>Občanský zákoník I. Obecná část (§1-654). Komentář</w:t>
      </w:r>
      <w:r w:rsidRPr="00013103">
        <w:rPr>
          <w:lang w:val="cs-CZ"/>
        </w:rPr>
        <w:t>. 1. vydání. Pra</w:t>
      </w:r>
      <w:r>
        <w:rPr>
          <w:lang w:val="cs-CZ"/>
        </w:rPr>
        <w:t xml:space="preserve">ha: </w:t>
      </w:r>
      <w:proofErr w:type="gramStart"/>
      <w:r>
        <w:rPr>
          <w:lang w:val="cs-CZ"/>
        </w:rPr>
        <w:t>C.</w:t>
      </w:r>
      <w:r w:rsidRPr="00013103">
        <w:rPr>
          <w:lang w:val="cs-CZ"/>
        </w:rPr>
        <w:t>H.</w:t>
      </w:r>
      <w:proofErr w:type="gramEnd"/>
      <w:r w:rsidRPr="00013103">
        <w:rPr>
          <w:lang w:val="cs-CZ"/>
        </w:rPr>
        <w:t xml:space="preserve"> Beck, 2014. s. 394. </w:t>
      </w:r>
    </w:p>
  </w:footnote>
  <w:footnote w:id="11">
    <w:p w:rsidR="003C7D00" w:rsidRPr="00D7480B" w:rsidRDefault="003C7D00" w:rsidP="004C4685">
      <w:pPr>
        <w:pStyle w:val="Textpoznmkypodiarou"/>
        <w:jc w:val="both"/>
      </w:pPr>
      <w:r w:rsidRPr="00D7480B">
        <w:rPr>
          <w:rStyle w:val="Odkaznapoznmkupodiarou"/>
        </w:rPr>
        <w:footnoteRef/>
      </w:r>
      <w:r w:rsidRPr="00D7480B">
        <w:t xml:space="preserve"> DVOŘÁK a kol.: </w:t>
      </w:r>
      <w:proofErr w:type="spellStart"/>
      <w:r w:rsidRPr="00D7480B">
        <w:rPr>
          <w:i/>
        </w:rPr>
        <w:t>Občanské</w:t>
      </w:r>
      <w:proofErr w:type="spellEnd"/>
      <w:r w:rsidRPr="00D7480B">
        <w:rPr>
          <w:i/>
        </w:rPr>
        <w:t xml:space="preserve"> právo</w:t>
      </w:r>
      <w:r w:rsidRPr="00D7480B">
        <w:t xml:space="preserve">..., s. 249. </w:t>
      </w:r>
    </w:p>
  </w:footnote>
  <w:footnote w:id="12">
    <w:p w:rsidR="003C7D00" w:rsidRPr="00D7480B" w:rsidRDefault="003C7D00" w:rsidP="004C4685">
      <w:pPr>
        <w:pStyle w:val="Textpoznmkypodiarou"/>
        <w:jc w:val="both"/>
        <w:rPr>
          <w:lang w:val="cs-CZ"/>
        </w:rPr>
      </w:pPr>
      <w:r w:rsidRPr="00D7480B">
        <w:rPr>
          <w:rStyle w:val="Odkaznapoznmkupodiarou"/>
          <w:lang w:val="cs-CZ"/>
        </w:rPr>
        <w:footnoteRef/>
      </w:r>
      <w:r w:rsidRPr="00D7480B">
        <w:rPr>
          <w:lang w:val="cs-CZ"/>
        </w:rPr>
        <w:t xml:space="preserve"> SOBEK, Tomáš, MELZER, Filip. In MELZER, TÉGL a kol. (</w:t>
      </w:r>
      <w:proofErr w:type="spellStart"/>
      <w:r w:rsidRPr="00D7480B">
        <w:rPr>
          <w:lang w:val="cs-CZ"/>
        </w:rPr>
        <w:t>ed</w:t>
      </w:r>
      <w:proofErr w:type="spellEnd"/>
      <w:r w:rsidRPr="00D7480B">
        <w:rPr>
          <w:lang w:val="cs-CZ"/>
        </w:rPr>
        <w:t xml:space="preserve">): </w:t>
      </w:r>
      <w:r w:rsidRPr="00D7480B">
        <w:rPr>
          <w:i/>
          <w:lang w:val="cs-CZ"/>
        </w:rPr>
        <w:t>Občanský zákoník</w:t>
      </w:r>
      <w:r w:rsidRPr="00D7480B">
        <w:rPr>
          <w:lang w:val="cs-CZ"/>
        </w:rPr>
        <w:t xml:space="preserve">…, s. 266. </w:t>
      </w:r>
    </w:p>
  </w:footnote>
  <w:footnote w:id="13">
    <w:p w:rsidR="003C7D00" w:rsidRPr="00D7480B" w:rsidRDefault="003C7D00" w:rsidP="003A705A">
      <w:pPr>
        <w:pStyle w:val="Textpoznmkypodiarou"/>
        <w:jc w:val="both"/>
      </w:pPr>
      <w:r w:rsidRPr="00D7480B">
        <w:rPr>
          <w:rStyle w:val="Odkaznapoznmkupodiarou"/>
        </w:rPr>
        <w:footnoteRef/>
      </w:r>
      <w:r w:rsidRPr="00D7480B">
        <w:t xml:space="preserve"> </w:t>
      </w:r>
      <w:r w:rsidRPr="00D7480B">
        <w:rPr>
          <w:lang w:val="cs-CZ"/>
        </w:rPr>
        <w:t xml:space="preserve">Tamtéž s. 520. </w:t>
      </w:r>
    </w:p>
  </w:footnote>
  <w:footnote w:id="14">
    <w:p w:rsidR="003C7D00" w:rsidRDefault="003C7D00" w:rsidP="00867C39">
      <w:pPr>
        <w:pStyle w:val="Textpoznmkypodiarou"/>
        <w:jc w:val="both"/>
      </w:pPr>
      <w:r w:rsidRPr="00D7480B">
        <w:rPr>
          <w:rStyle w:val="Odkaznapoznmkupodiarou"/>
        </w:rPr>
        <w:footnoteRef/>
      </w:r>
      <w:r w:rsidRPr="00D7480B">
        <w:t xml:space="preserve"> POSCH, </w:t>
      </w:r>
      <w:proofErr w:type="spellStart"/>
      <w:r w:rsidRPr="00D7480B">
        <w:t>Willibald</w:t>
      </w:r>
      <w:proofErr w:type="spellEnd"/>
      <w:r w:rsidRPr="00D7480B">
        <w:t>. In KODEK, SCHWIMANN (</w:t>
      </w:r>
      <w:proofErr w:type="spellStart"/>
      <w:r w:rsidRPr="00D7480B">
        <w:t>ed</w:t>
      </w:r>
      <w:proofErr w:type="spellEnd"/>
      <w:r w:rsidRPr="00D7480B">
        <w:t xml:space="preserve">): </w:t>
      </w:r>
      <w:r w:rsidRPr="00D7480B">
        <w:rPr>
          <w:i/>
        </w:rPr>
        <w:t xml:space="preserve">ABGB </w:t>
      </w:r>
      <w:proofErr w:type="spellStart"/>
      <w:r w:rsidRPr="00D7480B">
        <w:rPr>
          <w:i/>
        </w:rPr>
        <w:t>Praxiskommentar</w:t>
      </w:r>
      <w:proofErr w:type="spellEnd"/>
      <w:r w:rsidRPr="00D7480B">
        <w:rPr>
          <w:i/>
        </w:rPr>
        <w:t xml:space="preserve"> 1</w:t>
      </w:r>
      <w:r w:rsidRPr="00D7480B">
        <w:t>..., s. 56.</w:t>
      </w:r>
      <w:r>
        <w:t xml:space="preserve"> </w:t>
      </w:r>
    </w:p>
  </w:footnote>
  <w:footnote w:id="15">
    <w:p w:rsidR="003C7D00" w:rsidRDefault="003C7D00" w:rsidP="00AF2B20">
      <w:pPr>
        <w:pStyle w:val="Textpoznmkypodiarou"/>
        <w:jc w:val="both"/>
      </w:pPr>
      <w:r w:rsidRPr="00476EC6">
        <w:rPr>
          <w:rStyle w:val="Odkaznapoznmkupodiarou"/>
        </w:rPr>
        <w:footnoteRef/>
      </w:r>
      <w:r w:rsidRPr="00476EC6">
        <w:t xml:space="preserve"> V originálnom texte je použitý pojem „</w:t>
      </w:r>
      <w:proofErr w:type="spellStart"/>
      <w:r w:rsidRPr="00476EC6">
        <w:t>well-being</w:t>
      </w:r>
      <w:proofErr w:type="spellEnd"/>
      <w:r w:rsidRPr="00476EC6">
        <w:t>“, ktorý je vo vyhláške preložený ako „blaho“, ale je možné ho vysvetliť aj ako pohodu či uspokojivý spôsob existencie človeka.</w:t>
      </w:r>
      <w:r>
        <w:t xml:space="preserve"> </w:t>
      </w:r>
    </w:p>
  </w:footnote>
  <w:footnote w:id="16">
    <w:p w:rsidR="003C7D00" w:rsidRPr="00AF2B20" w:rsidRDefault="003C7D00" w:rsidP="00212514">
      <w:pPr>
        <w:pStyle w:val="Textpoznmkypodiarou"/>
        <w:jc w:val="both"/>
        <w:rPr>
          <w:lang w:val="cs-CZ"/>
        </w:rPr>
      </w:pPr>
      <w:r w:rsidRPr="00AF2B20">
        <w:rPr>
          <w:rStyle w:val="Odkaznapoznmkupodiarou"/>
          <w:lang w:val="cs-CZ"/>
        </w:rPr>
        <w:footnoteRef/>
      </w:r>
      <w:r w:rsidRPr="00AF2B20">
        <w:rPr>
          <w:lang w:val="cs-CZ"/>
        </w:rPr>
        <w:t xml:space="preserve"> vyhláška ministra zahraničních věcí č. 189/1948 Sb., o zřízení a Ústavě Světové zdravotnické organisace a o Protokolu o Mezinárodním úřadu zdravotnictví, přijatých dne 22. července 1946 na mezinárodní zdravotnické konferenci v New Yorku</w:t>
      </w:r>
      <w:r>
        <w:rPr>
          <w:lang w:val="cs-CZ"/>
        </w:rPr>
        <w:t xml:space="preserve">, ve znění pozdějších předpisů </w:t>
      </w:r>
    </w:p>
  </w:footnote>
  <w:footnote w:id="17">
    <w:p w:rsidR="003C7D00" w:rsidRDefault="003C7D00" w:rsidP="00F97128">
      <w:pPr>
        <w:pStyle w:val="Textpoznmkypodiarou"/>
        <w:jc w:val="both"/>
      </w:pPr>
      <w:r>
        <w:rPr>
          <w:rStyle w:val="Odkaznapoznmkupodiarou"/>
        </w:rPr>
        <w:footnoteRef/>
      </w:r>
      <w:r>
        <w:t xml:space="preserve"> </w:t>
      </w:r>
      <w:r w:rsidRPr="009F2229">
        <w:rPr>
          <w:lang w:val="cs-CZ"/>
        </w:rPr>
        <w:t>ústavní zákon č. 2/1993 Sb., Listina základních práv a svobod</w:t>
      </w:r>
    </w:p>
  </w:footnote>
  <w:footnote w:id="18">
    <w:p w:rsidR="003C7D00" w:rsidRPr="008C5621" w:rsidRDefault="003C7D00" w:rsidP="004C4685">
      <w:pPr>
        <w:pStyle w:val="Textpoznmkypodiarou"/>
        <w:jc w:val="both"/>
        <w:rPr>
          <w:lang w:val="cs-CZ"/>
        </w:rPr>
      </w:pPr>
      <w:r w:rsidRPr="00E36B1D">
        <w:rPr>
          <w:rStyle w:val="Odkaznapoznmkupodiarou"/>
          <w:lang w:val="cs-CZ"/>
        </w:rPr>
        <w:footnoteRef/>
      </w:r>
      <w:r w:rsidRPr="00E36B1D">
        <w:rPr>
          <w:lang w:val="cs-CZ"/>
        </w:rPr>
        <w:t xml:space="preserve"> SOBEK, Tomáš, MELZER, Filip. In MELZER, TÉGL a kol. (</w:t>
      </w:r>
      <w:proofErr w:type="spellStart"/>
      <w:r w:rsidRPr="00E36B1D">
        <w:rPr>
          <w:lang w:val="cs-CZ"/>
        </w:rPr>
        <w:t>ed</w:t>
      </w:r>
      <w:proofErr w:type="spellEnd"/>
      <w:r w:rsidRPr="00E36B1D">
        <w:rPr>
          <w:lang w:val="cs-CZ"/>
        </w:rPr>
        <w:t xml:space="preserve">): </w:t>
      </w:r>
      <w:r w:rsidRPr="00E36B1D">
        <w:rPr>
          <w:i/>
          <w:lang w:val="cs-CZ"/>
        </w:rPr>
        <w:t>Občanský zákoník</w:t>
      </w:r>
      <w:r w:rsidRPr="00E36B1D">
        <w:rPr>
          <w:lang w:val="cs-CZ"/>
        </w:rPr>
        <w:t>…, s. 267.</w:t>
      </w:r>
      <w:r w:rsidRPr="000720D3">
        <w:rPr>
          <w:lang w:val="cs-CZ"/>
        </w:rPr>
        <w:t xml:space="preserve"> </w:t>
      </w:r>
    </w:p>
  </w:footnote>
  <w:footnote w:id="19">
    <w:p w:rsidR="003C7D00" w:rsidRDefault="003C7D00" w:rsidP="008601DB">
      <w:pPr>
        <w:pStyle w:val="Textpoznmkypodiarou"/>
        <w:jc w:val="both"/>
      </w:pPr>
      <w:r w:rsidRPr="00476EC6">
        <w:rPr>
          <w:rStyle w:val="Odkaznapoznmkupodiarou"/>
        </w:rPr>
        <w:footnoteRef/>
      </w:r>
      <w:r w:rsidRPr="00476EC6">
        <w:t xml:space="preserve"> Možno pozorovať značný dôraz na ochranu prirodzených práv človeka, keďže inak je pre </w:t>
      </w:r>
      <w:proofErr w:type="spellStart"/>
      <w:r w:rsidRPr="00476EC6">
        <w:t>o.z</w:t>
      </w:r>
      <w:proofErr w:type="spellEnd"/>
      <w:r w:rsidRPr="00476EC6">
        <w:t>. typický trend širokej zmluvnej voľnosti kontrahentov.</w:t>
      </w:r>
    </w:p>
  </w:footnote>
  <w:footnote w:id="20">
    <w:p w:rsidR="003C7D00" w:rsidRDefault="003C7D00" w:rsidP="00FD6115">
      <w:pPr>
        <w:pStyle w:val="Textpoznmkypodiarou"/>
        <w:jc w:val="both"/>
      </w:pPr>
      <w:r w:rsidRPr="00E36B1D">
        <w:rPr>
          <w:rStyle w:val="Odkaznapoznmkupodiarou"/>
        </w:rPr>
        <w:footnoteRef/>
      </w:r>
      <w:r w:rsidRPr="00E36B1D">
        <w:t xml:space="preserve"> VÍTOVÁ, DOHNAL, KOTULA: </w:t>
      </w:r>
      <w:r w:rsidRPr="00E36B1D">
        <w:rPr>
          <w:i/>
        </w:rPr>
        <w:t>Náhrada majetkové</w:t>
      </w:r>
      <w:r w:rsidRPr="00E36B1D">
        <w:t>..., s. 24.</w:t>
      </w:r>
      <w:r>
        <w:t xml:space="preserve"> </w:t>
      </w:r>
    </w:p>
  </w:footnote>
  <w:footnote w:id="21">
    <w:p w:rsidR="003C7D00" w:rsidRDefault="003C7D00" w:rsidP="00EA30F1">
      <w:pPr>
        <w:pStyle w:val="Textpoznmkypodiarou"/>
        <w:jc w:val="both"/>
      </w:pPr>
      <w:r w:rsidRPr="00E36B1D">
        <w:rPr>
          <w:rStyle w:val="Odkaznapoznmkupodiarou"/>
        </w:rPr>
        <w:footnoteRef/>
      </w:r>
      <w:r w:rsidRPr="00E36B1D">
        <w:t xml:space="preserve"> TŮMA, Pavel. In LAVICKÝ a kol. (</w:t>
      </w:r>
      <w:proofErr w:type="spellStart"/>
      <w:r w:rsidRPr="00E36B1D">
        <w:t>ed</w:t>
      </w:r>
      <w:proofErr w:type="spellEnd"/>
      <w:r w:rsidRPr="00E36B1D">
        <w:t xml:space="preserve">): </w:t>
      </w:r>
      <w:proofErr w:type="spellStart"/>
      <w:r w:rsidRPr="00E36B1D">
        <w:rPr>
          <w:i/>
        </w:rPr>
        <w:t>Občanský</w:t>
      </w:r>
      <w:proofErr w:type="spellEnd"/>
      <w:r w:rsidRPr="00E36B1D">
        <w:rPr>
          <w:i/>
        </w:rPr>
        <w:t xml:space="preserve"> </w:t>
      </w:r>
      <w:proofErr w:type="spellStart"/>
      <w:r w:rsidRPr="00E36B1D">
        <w:rPr>
          <w:i/>
        </w:rPr>
        <w:t>zákoník</w:t>
      </w:r>
      <w:proofErr w:type="spellEnd"/>
      <w:r w:rsidRPr="00E36B1D">
        <w:rPr>
          <w:i/>
        </w:rPr>
        <w:t xml:space="preserve"> I</w:t>
      </w:r>
      <w:r w:rsidRPr="00E36B1D">
        <w:t>..., s. 392-393.</w:t>
      </w:r>
      <w:r>
        <w:t xml:space="preserve"> </w:t>
      </w:r>
    </w:p>
  </w:footnote>
  <w:footnote w:id="22">
    <w:p w:rsidR="003C7D00" w:rsidRDefault="003C7D00" w:rsidP="00D56563">
      <w:pPr>
        <w:pStyle w:val="Textpoznmkypodiarou"/>
        <w:jc w:val="both"/>
      </w:pPr>
      <w:r w:rsidRPr="00E36B1D">
        <w:rPr>
          <w:rStyle w:val="Odkaznapoznmkupodiarou"/>
        </w:rPr>
        <w:footnoteRef/>
      </w:r>
      <w:r w:rsidRPr="00E36B1D">
        <w:t xml:space="preserve"> DVOŘÁK a kol.: </w:t>
      </w:r>
      <w:proofErr w:type="spellStart"/>
      <w:r w:rsidRPr="00E36B1D">
        <w:rPr>
          <w:i/>
        </w:rPr>
        <w:t>Občanské</w:t>
      </w:r>
      <w:proofErr w:type="spellEnd"/>
      <w:r w:rsidRPr="00E36B1D">
        <w:rPr>
          <w:i/>
        </w:rPr>
        <w:t xml:space="preserve"> právo</w:t>
      </w:r>
      <w:r w:rsidRPr="00E36B1D">
        <w:t>..., s. 251-253.</w:t>
      </w:r>
      <w:r>
        <w:t xml:space="preserve"> </w:t>
      </w:r>
    </w:p>
  </w:footnote>
  <w:footnote w:id="23">
    <w:p w:rsidR="003C7D00" w:rsidRPr="00875FAE" w:rsidRDefault="003C7D00" w:rsidP="00D56563">
      <w:pPr>
        <w:pStyle w:val="Textpoznmkypodiarou"/>
        <w:jc w:val="both"/>
        <w:rPr>
          <w:lang w:val="cs-CZ"/>
        </w:rPr>
      </w:pPr>
      <w:r w:rsidRPr="00E36B1D">
        <w:rPr>
          <w:rStyle w:val="Odkaznapoznmkupodiarou"/>
        </w:rPr>
        <w:footnoteRef/>
      </w:r>
      <w:r w:rsidRPr="00E36B1D">
        <w:t xml:space="preserve"> DOLEŽAL, Tomáš, DOLEŽAL, Adam. In </w:t>
      </w:r>
      <w:r w:rsidRPr="00E36B1D">
        <w:rPr>
          <w:lang w:val="cs-CZ"/>
        </w:rPr>
        <w:t xml:space="preserve">MELZER, </w:t>
      </w:r>
      <w:proofErr w:type="spellStart"/>
      <w:r w:rsidRPr="00E36B1D">
        <w:rPr>
          <w:lang w:val="cs-CZ"/>
        </w:rPr>
        <w:t>TÉGL,a</w:t>
      </w:r>
      <w:proofErr w:type="spellEnd"/>
      <w:r w:rsidRPr="00E36B1D">
        <w:rPr>
          <w:lang w:val="cs-CZ"/>
        </w:rPr>
        <w:t xml:space="preserve"> kol. (</w:t>
      </w:r>
      <w:proofErr w:type="spellStart"/>
      <w:r w:rsidRPr="00E36B1D">
        <w:rPr>
          <w:lang w:val="cs-CZ"/>
        </w:rPr>
        <w:t>ed</w:t>
      </w:r>
      <w:proofErr w:type="spellEnd"/>
      <w:r w:rsidRPr="00E36B1D">
        <w:rPr>
          <w:lang w:val="cs-CZ"/>
        </w:rPr>
        <w:t xml:space="preserve">): </w:t>
      </w:r>
      <w:r w:rsidRPr="00E36B1D">
        <w:rPr>
          <w:i/>
          <w:lang w:val="cs-CZ"/>
        </w:rPr>
        <w:t>Občanský zákoník</w:t>
      </w:r>
      <w:r w:rsidRPr="00E36B1D">
        <w:rPr>
          <w:lang w:val="cs-CZ"/>
        </w:rPr>
        <w:t>…, s. 511.</w:t>
      </w:r>
      <w:r w:rsidRPr="000720D3">
        <w:rPr>
          <w:lang w:val="cs-CZ"/>
        </w:rPr>
        <w:t xml:space="preserve"> </w:t>
      </w:r>
    </w:p>
  </w:footnote>
  <w:footnote w:id="24">
    <w:p w:rsidR="003C7D00" w:rsidRDefault="003C7D00" w:rsidP="00D82267">
      <w:pPr>
        <w:pStyle w:val="Textpoznmkypodiarou"/>
        <w:jc w:val="both"/>
      </w:pPr>
      <w:r w:rsidRPr="00BF1310">
        <w:rPr>
          <w:rStyle w:val="Odkaznapoznmkupodiarou"/>
        </w:rPr>
        <w:footnoteRef/>
      </w:r>
      <w:r>
        <w:t xml:space="preserve"> VOJTEK, </w:t>
      </w:r>
      <w:proofErr w:type="spellStart"/>
      <w:r>
        <w:t>Petr</w:t>
      </w:r>
      <w:proofErr w:type="spellEnd"/>
      <w:r>
        <w:t>. In</w:t>
      </w:r>
      <w:r w:rsidRPr="00BF1310">
        <w:t xml:space="preserve"> ŠVESTKA, </w:t>
      </w:r>
      <w:proofErr w:type="spellStart"/>
      <w:r w:rsidRPr="00BF1310">
        <w:t>Jiří</w:t>
      </w:r>
      <w:proofErr w:type="spellEnd"/>
      <w:r w:rsidRPr="00BF1310">
        <w:t xml:space="preserve"> a kol. </w:t>
      </w:r>
      <w:r>
        <w:t>(</w:t>
      </w:r>
      <w:proofErr w:type="spellStart"/>
      <w:r>
        <w:t>ed</w:t>
      </w:r>
      <w:proofErr w:type="spellEnd"/>
      <w:r>
        <w:t xml:space="preserve">). </w:t>
      </w:r>
      <w:proofErr w:type="spellStart"/>
      <w:r w:rsidRPr="00BD2270">
        <w:rPr>
          <w:i/>
        </w:rPr>
        <w:t>Občanský</w:t>
      </w:r>
      <w:proofErr w:type="spellEnd"/>
      <w:r w:rsidRPr="00BD2270">
        <w:rPr>
          <w:i/>
        </w:rPr>
        <w:t xml:space="preserve"> </w:t>
      </w:r>
      <w:proofErr w:type="spellStart"/>
      <w:r w:rsidRPr="00BD2270">
        <w:rPr>
          <w:i/>
        </w:rPr>
        <w:t>zákoník</w:t>
      </w:r>
      <w:proofErr w:type="spellEnd"/>
      <w:r w:rsidRPr="00BD2270">
        <w:rPr>
          <w:i/>
        </w:rPr>
        <w:t xml:space="preserve">. </w:t>
      </w:r>
      <w:proofErr w:type="spellStart"/>
      <w:r w:rsidRPr="00BD2270">
        <w:rPr>
          <w:i/>
        </w:rPr>
        <w:t>Komentář</w:t>
      </w:r>
      <w:proofErr w:type="spellEnd"/>
      <w:r w:rsidRPr="00BD2270">
        <w:rPr>
          <w:i/>
        </w:rPr>
        <w:t xml:space="preserve">. </w:t>
      </w:r>
      <w:proofErr w:type="spellStart"/>
      <w:r w:rsidRPr="00BD2270">
        <w:rPr>
          <w:i/>
        </w:rPr>
        <w:t>Svazek</w:t>
      </w:r>
      <w:proofErr w:type="spellEnd"/>
      <w:r w:rsidRPr="00BD2270">
        <w:rPr>
          <w:i/>
        </w:rPr>
        <w:t xml:space="preserve"> VI (§ 2521 až 3081)</w:t>
      </w:r>
      <w:r w:rsidRPr="00BF1310">
        <w:t xml:space="preserve">. 1. </w:t>
      </w:r>
      <w:proofErr w:type="spellStart"/>
      <w:r w:rsidRPr="00BF1310">
        <w:t>vydání</w:t>
      </w:r>
      <w:proofErr w:type="spellEnd"/>
      <w:r w:rsidRPr="00BF1310">
        <w:t xml:space="preserve">. Praha: </w:t>
      </w:r>
      <w:proofErr w:type="spellStart"/>
      <w:r w:rsidRPr="00BF1310">
        <w:t>Wolters</w:t>
      </w:r>
      <w:proofErr w:type="spellEnd"/>
      <w:r w:rsidRPr="00BF1310">
        <w:t xml:space="preserve"> </w:t>
      </w:r>
      <w:proofErr w:type="spellStart"/>
      <w:r w:rsidRPr="00BF1310">
        <w:t>Kluwer</w:t>
      </w:r>
      <w:proofErr w:type="spellEnd"/>
      <w:r w:rsidRPr="00BF1310">
        <w:t xml:space="preserve">, 2014. s. 1104. </w:t>
      </w:r>
    </w:p>
  </w:footnote>
  <w:footnote w:id="25">
    <w:p w:rsidR="003C7D00" w:rsidRDefault="003C7D00" w:rsidP="00D82267">
      <w:pPr>
        <w:pStyle w:val="Textpoznmkypodiarou"/>
        <w:jc w:val="both"/>
      </w:pPr>
      <w:r w:rsidRPr="00E36B1D">
        <w:rPr>
          <w:rStyle w:val="Odkaznapoznmkupodiarou"/>
        </w:rPr>
        <w:footnoteRef/>
      </w:r>
      <w:r w:rsidRPr="00E36B1D">
        <w:t xml:space="preserve"> BEZOUŠKA, </w:t>
      </w:r>
      <w:proofErr w:type="spellStart"/>
      <w:r w:rsidRPr="00E36B1D">
        <w:t>Petr</w:t>
      </w:r>
      <w:proofErr w:type="spellEnd"/>
      <w:r w:rsidRPr="00E36B1D">
        <w:t>. In: HULMÁK a kol. (</w:t>
      </w:r>
      <w:proofErr w:type="spellStart"/>
      <w:r w:rsidRPr="00E36B1D">
        <w:t>ed</w:t>
      </w:r>
      <w:proofErr w:type="spellEnd"/>
      <w:r w:rsidRPr="00E36B1D">
        <w:t xml:space="preserve">): </w:t>
      </w:r>
      <w:proofErr w:type="spellStart"/>
      <w:r w:rsidRPr="00E36B1D">
        <w:rPr>
          <w:i/>
        </w:rPr>
        <w:t>Občanský</w:t>
      </w:r>
      <w:proofErr w:type="spellEnd"/>
      <w:r w:rsidRPr="00E36B1D">
        <w:rPr>
          <w:i/>
        </w:rPr>
        <w:t xml:space="preserve"> </w:t>
      </w:r>
      <w:proofErr w:type="spellStart"/>
      <w:r w:rsidRPr="00E36B1D">
        <w:rPr>
          <w:i/>
        </w:rPr>
        <w:t>zákoník</w:t>
      </w:r>
      <w:proofErr w:type="spellEnd"/>
      <w:r w:rsidRPr="00E36B1D">
        <w:t>..., s. 1702-1703.</w:t>
      </w:r>
      <w:r>
        <w:t xml:space="preserve"> </w:t>
      </w:r>
    </w:p>
  </w:footnote>
  <w:footnote w:id="26">
    <w:p w:rsidR="003C7D00" w:rsidRDefault="003C7D00" w:rsidP="00D82267">
      <w:pPr>
        <w:pStyle w:val="Textpoznmkypodiarou"/>
        <w:jc w:val="both"/>
      </w:pPr>
      <w:r>
        <w:rPr>
          <w:rStyle w:val="Odkaznapoznmkupodiarou"/>
        </w:rPr>
        <w:footnoteRef/>
      </w:r>
      <w:r>
        <w:t xml:space="preserve"> WINIGER, </w:t>
      </w:r>
      <w:proofErr w:type="spellStart"/>
      <w:r>
        <w:t>Bénédict</w:t>
      </w:r>
      <w:proofErr w:type="spellEnd"/>
      <w:r>
        <w:t xml:space="preserve"> a kol. </w:t>
      </w:r>
      <w:proofErr w:type="spellStart"/>
      <w:r w:rsidRPr="008134BE">
        <w:rPr>
          <w:i/>
        </w:rPr>
        <w:t>Digest</w:t>
      </w:r>
      <w:proofErr w:type="spellEnd"/>
      <w:r w:rsidRPr="008134BE">
        <w:rPr>
          <w:i/>
        </w:rPr>
        <w:t xml:space="preserve"> </w:t>
      </w:r>
      <w:proofErr w:type="spellStart"/>
      <w:r w:rsidRPr="008134BE">
        <w:rPr>
          <w:i/>
        </w:rPr>
        <w:t>of</w:t>
      </w:r>
      <w:proofErr w:type="spellEnd"/>
      <w:r w:rsidRPr="008134BE">
        <w:rPr>
          <w:i/>
        </w:rPr>
        <w:t xml:space="preserve"> </w:t>
      </w:r>
      <w:proofErr w:type="spellStart"/>
      <w:r w:rsidRPr="008134BE">
        <w:rPr>
          <w:i/>
        </w:rPr>
        <w:t>European</w:t>
      </w:r>
      <w:proofErr w:type="spellEnd"/>
      <w:r w:rsidRPr="008134BE">
        <w:rPr>
          <w:i/>
        </w:rPr>
        <w:t xml:space="preserve"> tort </w:t>
      </w:r>
      <w:proofErr w:type="spellStart"/>
      <w:r w:rsidRPr="008134BE">
        <w:rPr>
          <w:i/>
        </w:rPr>
        <w:t>law</w:t>
      </w:r>
      <w:proofErr w:type="spellEnd"/>
      <w:r w:rsidRPr="008134BE">
        <w:rPr>
          <w:i/>
        </w:rPr>
        <w:t xml:space="preserve">. 2. </w:t>
      </w:r>
      <w:proofErr w:type="spellStart"/>
      <w:r w:rsidRPr="008134BE">
        <w:rPr>
          <w:i/>
        </w:rPr>
        <w:t>Essential</w:t>
      </w:r>
      <w:proofErr w:type="spellEnd"/>
      <w:r w:rsidRPr="008134BE">
        <w:rPr>
          <w:i/>
        </w:rPr>
        <w:t xml:space="preserve"> </w:t>
      </w:r>
      <w:proofErr w:type="spellStart"/>
      <w:r w:rsidRPr="008134BE">
        <w:rPr>
          <w:i/>
        </w:rPr>
        <w:t>cases</w:t>
      </w:r>
      <w:proofErr w:type="spellEnd"/>
      <w:r w:rsidRPr="008134BE">
        <w:rPr>
          <w:i/>
        </w:rPr>
        <w:t xml:space="preserve"> on </w:t>
      </w:r>
      <w:proofErr w:type="spellStart"/>
      <w:r w:rsidRPr="008134BE">
        <w:rPr>
          <w:i/>
        </w:rPr>
        <w:t>damage</w:t>
      </w:r>
      <w:proofErr w:type="spellEnd"/>
      <w:r w:rsidRPr="008134BE">
        <w:t xml:space="preserve">. </w:t>
      </w:r>
      <w:proofErr w:type="spellStart"/>
      <w:r w:rsidRPr="008134BE">
        <w:t>Berlin</w:t>
      </w:r>
      <w:proofErr w:type="spellEnd"/>
      <w:r w:rsidRPr="008134BE">
        <w:t xml:space="preserve">/Boston: </w:t>
      </w:r>
      <w:proofErr w:type="spellStart"/>
      <w:r w:rsidRPr="008134BE">
        <w:t>Walter</w:t>
      </w:r>
      <w:proofErr w:type="spellEnd"/>
      <w:r w:rsidRPr="008134BE">
        <w:t xml:space="preserve"> </w:t>
      </w:r>
      <w:proofErr w:type="spellStart"/>
      <w:r w:rsidRPr="008134BE">
        <w:t>de</w:t>
      </w:r>
      <w:proofErr w:type="spellEnd"/>
      <w:r w:rsidRPr="008134BE">
        <w:t xml:space="preserve"> </w:t>
      </w:r>
      <w:proofErr w:type="spellStart"/>
      <w:r w:rsidRPr="008134BE">
        <w:t>Gruyter</w:t>
      </w:r>
      <w:proofErr w:type="spellEnd"/>
      <w:r w:rsidRPr="008134BE">
        <w:t xml:space="preserve"> </w:t>
      </w:r>
      <w:proofErr w:type="spellStart"/>
      <w:r w:rsidRPr="008134BE">
        <w:t>GmbH</w:t>
      </w:r>
      <w:proofErr w:type="spellEnd"/>
      <w:r w:rsidRPr="008134BE">
        <w:t xml:space="preserve"> &amp; </w:t>
      </w:r>
      <w:proofErr w:type="spellStart"/>
      <w:r w:rsidRPr="008134BE">
        <w:t>Co</w:t>
      </w:r>
      <w:proofErr w:type="spellEnd"/>
      <w:r w:rsidRPr="008134BE">
        <w:t xml:space="preserve">. KG, 2011. </w:t>
      </w:r>
      <w:r>
        <w:t xml:space="preserve">s. 20. </w:t>
      </w:r>
    </w:p>
  </w:footnote>
  <w:footnote w:id="27">
    <w:p w:rsidR="003C7D00" w:rsidRDefault="003C7D00" w:rsidP="00D82267">
      <w:pPr>
        <w:pStyle w:val="Textpoznmkypodiarou"/>
        <w:jc w:val="both"/>
      </w:pPr>
      <w:r>
        <w:rPr>
          <w:rStyle w:val="Odkaznapoznmkupodiarou"/>
        </w:rPr>
        <w:footnoteRef/>
      </w:r>
      <w:r>
        <w:t xml:space="preserve"> </w:t>
      </w:r>
      <w:r w:rsidRPr="00645998">
        <w:t xml:space="preserve">BĚLOHLÁVEK, Alexander J. a kol. </w:t>
      </w:r>
      <w:r w:rsidRPr="00BD2270">
        <w:rPr>
          <w:i/>
        </w:rPr>
        <w:t xml:space="preserve">Nový </w:t>
      </w:r>
      <w:proofErr w:type="spellStart"/>
      <w:r w:rsidRPr="00BD2270">
        <w:rPr>
          <w:i/>
        </w:rPr>
        <w:t>občanský</w:t>
      </w:r>
      <w:proofErr w:type="spellEnd"/>
      <w:r w:rsidRPr="00BD2270">
        <w:rPr>
          <w:i/>
        </w:rPr>
        <w:t xml:space="preserve"> </w:t>
      </w:r>
      <w:proofErr w:type="spellStart"/>
      <w:r w:rsidRPr="00BD2270">
        <w:rPr>
          <w:i/>
        </w:rPr>
        <w:t>zákoník</w:t>
      </w:r>
      <w:proofErr w:type="spellEnd"/>
      <w:r w:rsidRPr="00BD2270">
        <w:rPr>
          <w:i/>
        </w:rPr>
        <w:t xml:space="preserve">. </w:t>
      </w:r>
      <w:proofErr w:type="spellStart"/>
      <w:r w:rsidRPr="00BD2270">
        <w:rPr>
          <w:i/>
        </w:rPr>
        <w:t>Srovnání</w:t>
      </w:r>
      <w:proofErr w:type="spellEnd"/>
      <w:r w:rsidRPr="00BD2270">
        <w:rPr>
          <w:i/>
        </w:rPr>
        <w:t xml:space="preserve"> </w:t>
      </w:r>
      <w:proofErr w:type="spellStart"/>
      <w:r w:rsidRPr="00BD2270">
        <w:rPr>
          <w:i/>
        </w:rPr>
        <w:t>dosavadní</w:t>
      </w:r>
      <w:proofErr w:type="spellEnd"/>
      <w:r w:rsidRPr="00BD2270">
        <w:rPr>
          <w:i/>
        </w:rPr>
        <w:t xml:space="preserve"> a nové </w:t>
      </w:r>
      <w:proofErr w:type="spellStart"/>
      <w:r w:rsidRPr="00BD2270">
        <w:rPr>
          <w:i/>
        </w:rPr>
        <w:t>občanskoprávní</w:t>
      </w:r>
      <w:proofErr w:type="spellEnd"/>
      <w:r w:rsidRPr="00BD2270">
        <w:rPr>
          <w:i/>
        </w:rPr>
        <w:t xml:space="preserve"> úpravy </w:t>
      </w:r>
      <w:proofErr w:type="spellStart"/>
      <w:r w:rsidRPr="00BD2270">
        <w:rPr>
          <w:i/>
        </w:rPr>
        <w:t>včetně</w:t>
      </w:r>
      <w:proofErr w:type="spellEnd"/>
      <w:r w:rsidRPr="00BD2270">
        <w:rPr>
          <w:i/>
        </w:rPr>
        <w:t xml:space="preserve"> </w:t>
      </w:r>
      <w:proofErr w:type="spellStart"/>
      <w:r w:rsidRPr="00BD2270">
        <w:rPr>
          <w:i/>
        </w:rPr>
        <w:t>předpisů</w:t>
      </w:r>
      <w:proofErr w:type="spellEnd"/>
      <w:r w:rsidRPr="00BD2270">
        <w:rPr>
          <w:i/>
        </w:rPr>
        <w:t xml:space="preserve"> </w:t>
      </w:r>
      <w:proofErr w:type="spellStart"/>
      <w:r w:rsidRPr="00BD2270">
        <w:rPr>
          <w:i/>
        </w:rPr>
        <w:t>souvisejících</w:t>
      </w:r>
      <w:proofErr w:type="spellEnd"/>
      <w:r w:rsidRPr="00645998">
        <w:t xml:space="preserve">. Plzeň: Aleš </w:t>
      </w:r>
      <w:proofErr w:type="spellStart"/>
      <w:r w:rsidRPr="00645998">
        <w:t>Čeněk</w:t>
      </w:r>
      <w:proofErr w:type="spellEnd"/>
      <w:r w:rsidRPr="00645998">
        <w:t>, 2012</w:t>
      </w:r>
      <w:r>
        <w:t xml:space="preserve">. s. 37. </w:t>
      </w:r>
    </w:p>
  </w:footnote>
  <w:footnote w:id="28">
    <w:p w:rsidR="003C7D00" w:rsidRDefault="003C7D00" w:rsidP="00D82267">
      <w:pPr>
        <w:pStyle w:val="Textpoznmkypodiarou"/>
        <w:jc w:val="both"/>
      </w:pPr>
      <w:r w:rsidRPr="00E36B1D">
        <w:rPr>
          <w:rStyle w:val="Odkaznapoznmkupodiarou"/>
        </w:rPr>
        <w:footnoteRef/>
      </w:r>
      <w:r w:rsidRPr="00E36B1D">
        <w:t xml:space="preserve"> DOLEŽAL, Tomáš. In: </w:t>
      </w:r>
      <w:r w:rsidRPr="00E36B1D">
        <w:rPr>
          <w:lang w:val="cs-CZ"/>
        </w:rPr>
        <w:t>MELZER, TÉGL a kol. (</w:t>
      </w:r>
      <w:proofErr w:type="spellStart"/>
      <w:r w:rsidRPr="00E36B1D">
        <w:rPr>
          <w:lang w:val="cs-CZ"/>
        </w:rPr>
        <w:t>ed</w:t>
      </w:r>
      <w:proofErr w:type="spellEnd"/>
      <w:r w:rsidRPr="00E36B1D">
        <w:rPr>
          <w:lang w:val="cs-CZ"/>
        </w:rPr>
        <w:t xml:space="preserve">): </w:t>
      </w:r>
      <w:r w:rsidRPr="00E36B1D">
        <w:rPr>
          <w:i/>
          <w:lang w:val="cs-CZ"/>
        </w:rPr>
        <w:t>Občanský zákoník</w:t>
      </w:r>
      <w:r w:rsidRPr="00E36B1D">
        <w:rPr>
          <w:lang w:val="cs-CZ"/>
        </w:rPr>
        <w:t>…,</w:t>
      </w:r>
      <w:r w:rsidRPr="00E36B1D">
        <w:rPr>
          <w:i/>
          <w:lang w:val="cs-CZ"/>
        </w:rPr>
        <w:t xml:space="preserve"> </w:t>
      </w:r>
      <w:r w:rsidRPr="00E36B1D">
        <w:rPr>
          <w:lang w:val="cs-CZ"/>
        </w:rPr>
        <w:t>s. 533.</w:t>
      </w:r>
      <w:r w:rsidRPr="000720D3">
        <w:rPr>
          <w:lang w:val="cs-CZ"/>
        </w:rPr>
        <w:t xml:space="preserve"> </w:t>
      </w:r>
    </w:p>
  </w:footnote>
  <w:footnote w:id="29">
    <w:p w:rsidR="003C7D00" w:rsidRDefault="003C7D00" w:rsidP="00D82267">
      <w:pPr>
        <w:pStyle w:val="Textpoznmkypodiarou"/>
        <w:jc w:val="both"/>
      </w:pPr>
      <w:r>
        <w:rPr>
          <w:rStyle w:val="Odkaznapoznmkupodiarou"/>
        </w:rPr>
        <w:footnoteRef/>
      </w:r>
      <w:r>
        <w:t xml:space="preserve"> BEZOUŠKA, PIECHOWICZOVÁ: </w:t>
      </w:r>
      <w:r w:rsidRPr="00BD2270">
        <w:rPr>
          <w:i/>
        </w:rPr>
        <w:t xml:space="preserve">Nový </w:t>
      </w:r>
      <w:proofErr w:type="spellStart"/>
      <w:r w:rsidRPr="00BD2270">
        <w:rPr>
          <w:i/>
        </w:rPr>
        <w:t>občanský</w:t>
      </w:r>
      <w:proofErr w:type="spellEnd"/>
      <w:r w:rsidRPr="00BD2270">
        <w:rPr>
          <w:i/>
        </w:rPr>
        <w:t xml:space="preserve"> </w:t>
      </w:r>
      <w:proofErr w:type="spellStart"/>
      <w:r w:rsidRPr="00BD2270">
        <w:rPr>
          <w:i/>
        </w:rPr>
        <w:t>zákoník</w:t>
      </w:r>
      <w:proofErr w:type="spellEnd"/>
      <w:r w:rsidRPr="00BD2270">
        <w:rPr>
          <w:i/>
        </w:rPr>
        <w:t xml:space="preserve">. </w:t>
      </w:r>
      <w:proofErr w:type="spellStart"/>
      <w:r w:rsidRPr="00BD2270">
        <w:rPr>
          <w:i/>
        </w:rPr>
        <w:t>Nejdůležitější</w:t>
      </w:r>
      <w:proofErr w:type="spellEnd"/>
      <w:r w:rsidRPr="00BD2270">
        <w:rPr>
          <w:i/>
        </w:rPr>
        <w:t xml:space="preserve"> </w:t>
      </w:r>
      <w:proofErr w:type="spellStart"/>
      <w:r w:rsidRPr="00BD2270">
        <w:rPr>
          <w:i/>
        </w:rPr>
        <w:t>změny</w:t>
      </w:r>
      <w:proofErr w:type="spellEnd"/>
      <w:r w:rsidRPr="00B956EF">
        <w:t xml:space="preserve">. 1. </w:t>
      </w:r>
      <w:proofErr w:type="spellStart"/>
      <w:r w:rsidRPr="00B956EF">
        <w:t>vyd</w:t>
      </w:r>
      <w:r>
        <w:t>ání</w:t>
      </w:r>
      <w:proofErr w:type="spellEnd"/>
      <w:r>
        <w:t>. Olomouc: ANAG, 2013. s. 334.</w:t>
      </w:r>
    </w:p>
  </w:footnote>
  <w:footnote w:id="30">
    <w:p w:rsidR="003C7D00" w:rsidRPr="002328EE" w:rsidRDefault="003C7D00" w:rsidP="00085BF5">
      <w:pPr>
        <w:pStyle w:val="Textpoznmkypodiarou"/>
        <w:jc w:val="both"/>
        <w:rPr>
          <w:lang w:val="cs-CZ"/>
        </w:rPr>
      </w:pPr>
      <w:r w:rsidRPr="00967D96">
        <w:rPr>
          <w:rStyle w:val="Odkaznapoznmkupodiarou"/>
        </w:rPr>
        <w:footnoteRef/>
      </w:r>
      <w:r w:rsidRPr="00967D96">
        <w:t xml:space="preserve"> DOLEŽAL, Tomáš. In </w:t>
      </w:r>
      <w:r w:rsidRPr="00967D96">
        <w:rPr>
          <w:lang w:val="cs-CZ"/>
        </w:rPr>
        <w:t>MELZER, TÉGL a kol. (</w:t>
      </w:r>
      <w:proofErr w:type="spellStart"/>
      <w:r w:rsidRPr="00967D96">
        <w:rPr>
          <w:lang w:val="cs-CZ"/>
        </w:rPr>
        <w:t>ed</w:t>
      </w:r>
      <w:proofErr w:type="spellEnd"/>
      <w:r w:rsidRPr="00967D96">
        <w:rPr>
          <w:lang w:val="cs-CZ"/>
        </w:rPr>
        <w:t xml:space="preserve">). </w:t>
      </w:r>
      <w:r w:rsidRPr="00967D96">
        <w:rPr>
          <w:i/>
          <w:lang w:val="cs-CZ"/>
        </w:rPr>
        <w:t>Občanský zákoník</w:t>
      </w:r>
      <w:r w:rsidRPr="00967D96">
        <w:rPr>
          <w:lang w:val="cs-CZ"/>
        </w:rPr>
        <w:t>…, s. 533-534.</w:t>
      </w:r>
      <w:r w:rsidRPr="000720D3">
        <w:rPr>
          <w:lang w:val="cs-CZ"/>
        </w:rPr>
        <w:t xml:space="preserve"> </w:t>
      </w:r>
    </w:p>
  </w:footnote>
  <w:footnote w:id="31">
    <w:p w:rsidR="003C7D00" w:rsidRDefault="003C7D00" w:rsidP="00D15628">
      <w:pPr>
        <w:pStyle w:val="Textpoznmkypodiarou"/>
        <w:jc w:val="both"/>
      </w:pPr>
      <w:r w:rsidRPr="00967D96">
        <w:rPr>
          <w:rStyle w:val="Odkaznapoznmkupodiarou"/>
        </w:rPr>
        <w:footnoteRef/>
      </w:r>
      <w:r w:rsidRPr="00967D96">
        <w:t xml:space="preserve"> BEZOUŠKA, </w:t>
      </w:r>
      <w:proofErr w:type="spellStart"/>
      <w:r w:rsidRPr="00967D96">
        <w:t>Petr</w:t>
      </w:r>
      <w:proofErr w:type="spellEnd"/>
      <w:r w:rsidRPr="00967D96">
        <w:t>. In HULMÁK a kol. (</w:t>
      </w:r>
      <w:proofErr w:type="spellStart"/>
      <w:r w:rsidRPr="00967D96">
        <w:t>ed</w:t>
      </w:r>
      <w:proofErr w:type="spellEnd"/>
      <w:r w:rsidRPr="00967D96">
        <w:t xml:space="preserve">): </w:t>
      </w:r>
      <w:proofErr w:type="spellStart"/>
      <w:r w:rsidRPr="00967D96">
        <w:rPr>
          <w:i/>
        </w:rPr>
        <w:t>Občanský</w:t>
      </w:r>
      <w:proofErr w:type="spellEnd"/>
      <w:r w:rsidRPr="00967D96">
        <w:rPr>
          <w:i/>
        </w:rPr>
        <w:t xml:space="preserve"> </w:t>
      </w:r>
      <w:proofErr w:type="spellStart"/>
      <w:r w:rsidRPr="00967D96">
        <w:rPr>
          <w:i/>
        </w:rPr>
        <w:t>zákoník</w:t>
      </w:r>
      <w:proofErr w:type="spellEnd"/>
      <w:r w:rsidRPr="00967D96">
        <w:t>..., s. 1701.</w:t>
      </w:r>
      <w:r>
        <w:t xml:space="preserve"> </w:t>
      </w:r>
    </w:p>
  </w:footnote>
  <w:footnote w:id="32">
    <w:p w:rsidR="003C7D00" w:rsidRDefault="003C7D00" w:rsidP="001E68DA">
      <w:pPr>
        <w:pStyle w:val="Textpoznmkypodiarou"/>
        <w:jc w:val="both"/>
      </w:pPr>
      <w:r>
        <w:rPr>
          <w:rStyle w:val="Odkaznapoznmkupodiarou"/>
        </w:rPr>
        <w:footnoteRef/>
      </w:r>
      <w:r>
        <w:t xml:space="preserve"> </w:t>
      </w:r>
      <w:proofErr w:type="spellStart"/>
      <w:r>
        <w:t>rozsudek</w:t>
      </w:r>
      <w:proofErr w:type="spellEnd"/>
      <w:r>
        <w:t xml:space="preserve"> </w:t>
      </w:r>
      <w:proofErr w:type="spellStart"/>
      <w:r w:rsidRPr="001E68DA">
        <w:t>Vrchního</w:t>
      </w:r>
      <w:proofErr w:type="spellEnd"/>
      <w:r w:rsidRPr="001E68DA">
        <w:t xml:space="preserve"> </w:t>
      </w:r>
      <w:proofErr w:type="spellStart"/>
      <w:r w:rsidRPr="001E68DA">
        <w:t>soudu</w:t>
      </w:r>
      <w:proofErr w:type="spellEnd"/>
      <w:r w:rsidRPr="001E68DA">
        <w:t xml:space="preserve"> v Olomouci </w:t>
      </w:r>
      <w:proofErr w:type="spellStart"/>
      <w:r w:rsidRPr="001E68DA">
        <w:t>ze</w:t>
      </w:r>
      <w:proofErr w:type="spellEnd"/>
      <w:r w:rsidRPr="001E68DA">
        <w:t xml:space="preserve"> dne 5. </w:t>
      </w:r>
      <w:proofErr w:type="spellStart"/>
      <w:r w:rsidRPr="001E68DA">
        <w:t>května</w:t>
      </w:r>
      <w:proofErr w:type="spellEnd"/>
      <w:r w:rsidRPr="001E68DA">
        <w:t xml:space="preserve"> 2010, </w:t>
      </w:r>
      <w:proofErr w:type="spellStart"/>
      <w:r w:rsidRPr="001E68DA">
        <w:t>sp</w:t>
      </w:r>
      <w:proofErr w:type="spellEnd"/>
      <w:r w:rsidRPr="001E68DA">
        <w:t xml:space="preserve">. zn. 1 </w:t>
      </w:r>
      <w:proofErr w:type="spellStart"/>
      <w:r w:rsidRPr="001E68DA">
        <w:t>Co</w:t>
      </w:r>
      <w:proofErr w:type="spellEnd"/>
      <w:r w:rsidRPr="001E68DA">
        <w:t xml:space="preserve"> 2/2010</w:t>
      </w:r>
    </w:p>
  </w:footnote>
  <w:footnote w:id="33">
    <w:p w:rsidR="003C7D00" w:rsidRDefault="003C7D00" w:rsidP="00616AAD">
      <w:pPr>
        <w:pStyle w:val="Textpoznmkypodiarou"/>
        <w:jc w:val="both"/>
      </w:pPr>
      <w:r w:rsidRPr="001A7C77">
        <w:rPr>
          <w:rStyle w:val="Odkaznapoznmkupodiarou"/>
        </w:rPr>
        <w:footnoteRef/>
      </w:r>
      <w:r w:rsidRPr="001A7C77">
        <w:t xml:space="preserve"> ŽĎÁREK, Roman. </w:t>
      </w:r>
      <w:proofErr w:type="spellStart"/>
      <w:r w:rsidRPr="001A7C77">
        <w:t>Souběžné</w:t>
      </w:r>
      <w:proofErr w:type="spellEnd"/>
      <w:r w:rsidRPr="001A7C77">
        <w:t xml:space="preserve"> </w:t>
      </w:r>
      <w:proofErr w:type="spellStart"/>
      <w:r w:rsidRPr="001A7C77">
        <w:t>uplatňování</w:t>
      </w:r>
      <w:proofErr w:type="spellEnd"/>
      <w:r w:rsidRPr="001A7C77">
        <w:t xml:space="preserve"> </w:t>
      </w:r>
      <w:proofErr w:type="spellStart"/>
      <w:r w:rsidRPr="001A7C77">
        <w:t>nároků</w:t>
      </w:r>
      <w:proofErr w:type="spellEnd"/>
      <w:r w:rsidRPr="001A7C77">
        <w:t xml:space="preserve"> na náhradu škody na zdraví a </w:t>
      </w:r>
      <w:proofErr w:type="spellStart"/>
      <w:r w:rsidRPr="001A7C77">
        <w:t>nároků</w:t>
      </w:r>
      <w:proofErr w:type="spellEnd"/>
      <w:r w:rsidRPr="001A7C77">
        <w:t xml:space="preserve"> z titulu porušení práva na ochranu osobnosti. </w:t>
      </w:r>
      <w:proofErr w:type="spellStart"/>
      <w:r w:rsidRPr="001A7C77">
        <w:rPr>
          <w:i/>
        </w:rPr>
        <w:t>Soudní</w:t>
      </w:r>
      <w:proofErr w:type="spellEnd"/>
      <w:r w:rsidRPr="001A7C77">
        <w:rPr>
          <w:i/>
        </w:rPr>
        <w:t xml:space="preserve"> </w:t>
      </w:r>
      <w:proofErr w:type="spellStart"/>
      <w:r w:rsidRPr="001A7C77">
        <w:rPr>
          <w:i/>
        </w:rPr>
        <w:t>rozhledy</w:t>
      </w:r>
      <w:proofErr w:type="spellEnd"/>
      <w:r w:rsidRPr="001A7C77">
        <w:t>, 2013, roč. 19 , č. 4, s. 128.</w:t>
      </w:r>
      <w:r>
        <w:t xml:space="preserve"> </w:t>
      </w:r>
      <w:r w:rsidRPr="00616AAD">
        <w:t xml:space="preserve"> </w:t>
      </w:r>
    </w:p>
  </w:footnote>
  <w:footnote w:id="34">
    <w:p w:rsidR="003C7D00" w:rsidRDefault="003C7D00" w:rsidP="00867C39">
      <w:pPr>
        <w:pStyle w:val="Textpoznmkypodiarou"/>
        <w:jc w:val="both"/>
      </w:pPr>
      <w:r w:rsidRPr="00967D96">
        <w:rPr>
          <w:rStyle w:val="Odkaznapoznmkupodiarou"/>
        </w:rPr>
        <w:footnoteRef/>
      </w:r>
      <w:r w:rsidRPr="00967D96">
        <w:t xml:space="preserve"> POSCH, </w:t>
      </w:r>
      <w:proofErr w:type="spellStart"/>
      <w:r w:rsidRPr="00967D96">
        <w:t>Willibald</w:t>
      </w:r>
      <w:proofErr w:type="spellEnd"/>
      <w:r w:rsidRPr="00967D96">
        <w:t>. In KODEK, SCHWIMANN (</w:t>
      </w:r>
      <w:proofErr w:type="spellStart"/>
      <w:r w:rsidRPr="00967D96">
        <w:t>ed</w:t>
      </w:r>
      <w:proofErr w:type="spellEnd"/>
      <w:r w:rsidRPr="00967D96">
        <w:t xml:space="preserve">): </w:t>
      </w:r>
      <w:r w:rsidRPr="00967D96">
        <w:rPr>
          <w:i/>
        </w:rPr>
        <w:t xml:space="preserve">ABGB </w:t>
      </w:r>
      <w:proofErr w:type="spellStart"/>
      <w:r w:rsidRPr="00967D96">
        <w:rPr>
          <w:i/>
        </w:rPr>
        <w:t>Praxiskommentar</w:t>
      </w:r>
      <w:proofErr w:type="spellEnd"/>
      <w:r w:rsidRPr="00967D96">
        <w:rPr>
          <w:i/>
        </w:rPr>
        <w:t xml:space="preserve"> 1</w:t>
      </w:r>
      <w:r w:rsidRPr="00967D96">
        <w:t>..., s. 58.</w:t>
      </w:r>
      <w:r>
        <w:t xml:space="preserve"> </w:t>
      </w:r>
    </w:p>
  </w:footnote>
  <w:footnote w:id="35">
    <w:p w:rsidR="003C7D00" w:rsidRDefault="003C7D00" w:rsidP="00867C39">
      <w:pPr>
        <w:pStyle w:val="Textpoznmkypodiarou"/>
        <w:jc w:val="both"/>
      </w:pPr>
      <w:r w:rsidRPr="00967D96">
        <w:rPr>
          <w:rStyle w:val="Odkaznapoznmkupodiarou"/>
        </w:rPr>
        <w:footnoteRef/>
      </w:r>
      <w:r w:rsidRPr="00967D96">
        <w:t xml:space="preserve"> WINIGER a </w:t>
      </w:r>
      <w:proofErr w:type="spellStart"/>
      <w:r w:rsidRPr="00967D96">
        <w:t>kol</w:t>
      </w:r>
      <w:proofErr w:type="spellEnd"/>
      <w:r w:rsidRPr="00967D96">
        <w:t xml:space="preserve">: </w:t>
      </w:r>
      <w:proofErr w:type="spellStart"/>
      <w:r w:rsidRPr="00967D96">
        <w:rPr>
          <w:i/>
        </w:rPr>
        <w:t>Digest</w:t>
      </w:r>
      <w:proofErr w:type="spellEnd"/>
      <w:r w:rsidRPr="00967D96">
        <w:rPr>
          <w:i/>
        </w:rPr>
        <w:t xml:space="preserve"> </w:t>
      </w:r>
      <w:proofErr w:type="spellStart"/>
      <w:r w:rsidRPr="00967D96">
        <w:rPr>
          <w:i/>
        </w:rPr>
        <w:t>of</w:t>
      </w:r>
      <w:proofErr w:type="spellEnd"/>
      <w:r w:rsidRPr="00967D96">
        <w:rPr>
          <w:i/>
        </w:rPr>
        <w:t xml:space="preserve"> </w:t>
      </w:r>
      <w:proofErr w:type="spellStart"/>
      <w:r w:rsidRPr="00967D96">
        <w:rPr>
          <w:i/>
        </w:rPr>
        <w:t>European</w:t>
      </w:r>
      <w:proofErr w:type="spellEnd"/>
      <w:r w:rsidRPr="00967D96">
        <w:t>..., s. 503.</w:t>
      </w:r>
      <w:r>
        <w:t xml:space="preserve"> </w:t>
      </w:r>
    </w:p>
  </w:footnote>
  <w:footnote w:id="36">
    <w:p w:rsidR="003C7D00" w:rsidRDefault="003C7D00" w:rsidP="00AD47C1">
      <w:pPr>
        <w:pStyle w:val="Textpoznmkypodiarou"/>
        <w:jc w:val="both"/>
      </w:pPr>
      <w:r w:rsidRPr="00D82267">
        <w:rPr>
          <w:rStyle w:val="Odkaznapoznmkupodiarou"/>
        </w:rPr>
        <w:footnoteRef/>
      </w:r>
      <w:r w:rsidRPr="00D82267">
        <w:t xml:space="preserve"> VÍTOVÁ, DOHNAL, KOTULA: </w:t>
      </w:r>
      <w:r w:rsidRPr="00D82267">
        <w:rPr>
          <w:i/>
        </w:rPr>
        <w:t>Náhrada majetkové</w:t>
      </w:r>
      <w:r w:rsidRPr="00D82267">
        <w:t>..., s. 14.</w:t>
      </w:r>
      <w:r>
        <w:t xml:space="preserve"> </w:t>
      </w:r>
    </w:p>
  </w:footnote>
  <w:footnote w:id="37">
    <w:p w:rsidR="003C7D00" w:rsidRDefault="003C7D00" w:rsidP="00AD47C1">
      <w:pPr>
        <w:pStyle w:val="Textpoznmkypodiarou"/>
        <w:jc w:val="both"/>
      </w:pPr>
      <w:r>
        <w:rPr>
          <w:rStyle w:val="Odkaznapoznmkupodiarou"/>
        </w:rPr>
        <w:footnoteRef/>
      </w:r>
      <w:r>
        <w:t xml:space="preserve"> </w:t>
      </w:r>
      <w:r w:rsidRPr="00CD71E6">
        <w:t xml:space="preserve">MELZER, Filip. Corpus delicti </w:t>
      </w:r>
      <w:proofErr w:type="spellStart"/>
      <w:r w:rsidRPr="00CD71E6">
        <w:t>aneb</w:t>
      </w:r>
      <w:proofErr w:type="spellEnd"/>
      <w:r w:rsidRPr="00CD71E6">
        <w:t xml:space="preserve"> obrana úpravy </w:t>
      </w:r>
      <w:proofErr w:type="spellStart"/>
      <w:r w:rsidRPr="00CD71E6">
        <w:t>deliktního</w:t>
      </w:r>
      <w:proofErr w:type="spellEnd"/>
      <w:r w:rsidRPr="00CD71E6">
        <w:t xml:space="preserve"> práva v návrhu </w:t>
      </w:r>
      <w:proofErr w:type="spellStart"/>
      <w:r w:rsidRPr="00CD71E6">
        <w:t>občanského</w:t>
      </w:r>
      <w:proofErr w:type="spellEnd"/>
      <w:r w:rsidRPr="00CD71E6">
        <w:t xml:space="preserve"> </w:t>
      </w:r>
      <w:proofErr w:type="spellStart"/>
      <w:r w:rsidRPr="00CD71E6">
        <w:t>zákoníku</w:t>
      </w:r>
      <w:proofErr w:type="spellEnd"/>
      <w:r w:rsidRPr="00CD71E6">
        <w:t xml:space="preserve">. </w:t>
      </w:r>
      <w:r w:rsidRPr="00BD2270">
        <w:rPr>
          <w:i/>
        </w:rPr>
        <w:t xml:space="preserve">Bulletin </w:t>
      </w:r>
      <w:proofErr w:type="spellStart"/>
      <w:r w:rsidRPr="00BD2270">
        <w:rPr>
          <w:i/>
        </w:rPr>
        <w:t>advokacie</w:t>
      </w:r>
      <w:proofErr w:type="spellEnd"/>
      <w:r w:rsidRPr="00BD2270">
        <w:rPr>
          <w:i/>
        </w:rPr>
        <w:t>,</w:t>
      </w:r>
      <w:r w:rsidRPr="00CD71E6">
        <w:t xml:space="preserve"> </w:t>
      </w:r>
      <w:r>
        <w:t xml:space="preserve">2011, roč. 18, č. 3, s. 27. </w:t>
      </w:r>
    </w:p>
  </w:footnote>
  <w:footnote w:id="38">
    <w:p w:rsidR="003C7D00" w:rsidRDefault="003C7D00" w:rsidP="00AD47C1">
      <w:pPr>
        <w:pStyle w:val="Textpoznmkypodiarou"/>
        <w:jc w:val="both"/>
      </w:pPr>
      <w:r w:rsidRPr="004C519F">
        <w:rPr>
          <w:rStyle w:val="Odkaznapoznmkupodiarou"/>
        </w:rPr>
        <w:footnoteRef/>
      </w:r>
      <w:r w:rsidRPr="004C519F">
        <w:t xml:space="preserve"> </w:t>
      </w:r>
      <w:r w:rsidRPr="004C519F">
        <w:t>Jednotlivé subjektívne práva na náhradu majetkovej ujmy pri zásahu do zdravia sa nachádzajú v § 2960</w:t>
      </w:r>
      <w:r>
        <w:t xml:space="preserve"> -</w:t>
      </w:r>
      <w:r w:rsidRPr="004C519F">
        <w:t xml:space="preserve"> 2968 </w:t>
      </w:r>
      <w:proofErr w:type="spellStart"/>
      <w:r w:rsidRPr="004C519F">
        <w:t>o.z</w:t>
      </w:r>
      <w:proofErr w:type="spellEnd"/>
      <w:r w:rsidRPr="004C519F">
        <w:t>..</w:t>
      </w:r>
    </w:p>
  </w:footnote>
  <w:footnote w:id="39">
    <w:p w:rsidR="003C7D00" w:rsidRPr="00FD6115" w:rsidRDefault="003C7D00" w:rsidP="00AD47C1">
      <w:pPr>
        <w:pStyle w:val="Textpoznmkypodiarou"/>
        <w:jc w:val="both"/>
        <w:rPr>
          <w:lang w:val="cs-CZ"/>
        </w:rPr>
      </w:pPr>
      <w:r w:rsidRPr="005D7D32">
        <w:rPr>
          <w:rStyle w:val="Odkaznapoznmkupodiarou"/>
        </w:rPr>
        <w:footnoteRef/>
      </w:r>
      <w:r w:rsidRPr="005D7D32">
        <w:t xml:space="preserve"> DOLEŽAL, Tomáš. In </w:t>
      </w:r>
      <w:r w:rsidRPr="005D7D32">
        <w:rPr>
          <w:lang w:val="cs-CZ"/>
        </w:rPr>
        <w:t>MELZER, TÉGL a kol. (</w:t>
      </w:r>
      <w:proofErr w:type="spellStart"/>
      <w:r w:rsidRPr="005D7D32">
        <w:rPr>
          <w:lang w:val="cs-CZ"/>
        </w:rPr>
        <w:t>ed</w:t>
      </w:r>
      <w:proofErr w:type="spellEnd"/>
      <w:r w:rsidRPr="005D7D32">
        <w:rPr>
          <w:lang w:val="cs-CZ"/>
        </w:rPr>
        <w:t xml:space="preserve">): </w:t>
      </w:r>
      <w:r w:rsidRPr="005D7D32">
        <w:rPr>
          <w:i/>
          <w:lang w:val="cs-CZ"/>
        </w:rPr>
        <w:t>Občanský zákoník…, s. 525-526.</w:t>
      </w:r>
      <w:r w:rsidRPr="003E2A1C">
        <w:rPr>
          <w:i/>
          <w:lang w:val="cs-CZ"/>
        </w:rPr>
        <w:t xml:space="preserve"> </w:t>
      </w:r>
    </w:p>
  </w:footnote>
  <w:footnote w:id="40">
    <w:p w:rsidR="003C7D00" w:rsidRDefault="003C7D00" w:rsidP="00AD47C1">
      <w:pPr>
        <w:pStyle w:val="Textpoznmkypodiarou"/>
        <w:jc w:val="both"/>
      </w:pPr>
      <w:r w:rsidRPr="005D7D32">
        <w:rPr>
          <w:rStyle w:val="Odkaznapoznmkupodiarou"/>
        </w:rPr>
        <w:footnoteRef/>
      </w:r>
      <w:r w:rsidRPr="005D7D32">
        <w:t xml:space="preserve"> VÍTOVÁ, DOHNAL, KOTULA: </w:t>
      </w:r>
      <w:r w:rsidRPr="005D7D32">
        <w:rPr>
          <w:i/>
        </w:rPr>
        <w:t>Náhrada majetkové</w:t>
      </w:r>
      <w:r w:rsidRPr="005D7D32">
        <w:t>..., s. 17.</w:t>
      </w:r>
      <w:r>
        <w:t xml:space="preserve"> </w:t>
      </w:r>
    </w:p>
  </w:footnote>
  <w:footnote w:id="41">
    <w:p w:rsidR="003C7D00" w:rsidRDefault="003C7D00">
      <w:pPr>
        <w:pStyle w:val="Textpoznmkypodiarou"/>
      </w:pPr>
      <w:r>
        <w:rPr>
          <w:rStyle w:val="Odkaznapoznmkupodiarou"/>
        </w:rPr>
        <w:footnoteRef/>
      </w:r>
      <w:r>
        <w:t xml:space="preserve"> </w:t>
      </w:r>
      <w:proofErr w:type="spellStart"/>
      <w:r>
        <w:t>Tamtéž</w:t>
      </w:r>
      <w:proofErr w:type="spellEnd"/>
      <w:r>
        <w:t xml:space="preserve"> s. 192-193. </w:t>
      </w:r>
    </w:p>
  </w:footnote>
  <w:footnote w:id="42">
    <w:p w:rsidR="003C7D00" w:rsidRDefault="003C7D00" w:rsidP="00F26D8D">
      <w:pPr>
        <w:pStyle w:val="Textpoznmkypodiarou"/>
        <w:jc w:val="both"/>
      </w:pPr>
      <w:r w:rsidRPr="005D7D32">
        <w:rPr>
          <w:rStyle w:val="Odkaznapoznmkupodiarou"/>
        </w:rPr>
        <w:footnoteRef/>
      </w:r>
      <w:r w:rsidRPr="005D7D32">
        <w:t xml:space="preserve"> BEZOUŠKA, </w:t>
      </w:r>
      <w:proofErr w:type="spellStart"/>
      <w:r w:rsidRPr="005D7D32">
        <w:t>Petr</w:t>
      </w:r>
      <w:proofErr w:type="spellEnd"/>
      <w:r w:rsidRPr="005D7D32">
        <w:t>. In HULMÁK a kol. (</w:t>
      </w:r>
      <w:proofErr w:type="spellStart"/>
      <w:r w:rsidRPr="005D7D32">
        <w:t>ed</w:t>
      </w:r>
      <w:proofErr w:type="spellEnd"/>
      <w:r w:rsidRPr="005D7D32">
        <w:t xml:space="preserve">): </w:t>
      </w:r>
      <w:proofErr w:type="spellStart"/>
      <w:r w:rsidRPr="005D7D32">
        <w:rPr>
          <w:i/>
        </w:rPr>
        <w:t>Občanský</w:t>
      </w:r>
      <w:proofErr w:type="spellEnd"/>
      <w:r w:rsidRPr="005D7D32">
        <w:rPr>
          <w:i/>
        </w:rPr>
        <w:t xml:space="preserve"> </w:t>
      </w:r>
      <w:proofErr w:type="spellStart"/>
      <w:r w:rsidRPr="005D7D32">
        <w:rPr>
          <w:i/>
        </w:rPr>
        <w:t>zákoník</w:t>
      </w:r>
      <w:proofErr w:type="spellEnd"/>
      <w:r w:rsidRPr="005D7D32">
        <w:t>..., s. 1498.</w:t>
      </w:r>
      <w:r>
        <w:t xml:space="preserve"> </w:t>
      </w:r>
    </w:p>
  </w:footnote>
  <w:footnote w:id="43">
    <w:p w:rsidR="003C7D00" w:rsidRPr="00D11A85" w:rsidRDefault="003C7D00" w:rsidP="00867C39">
      <w:pPr>
        <w:pStyle w:val="Textpoznmkypodiarou"/>
        <w:jc w:val="both"/>
        <w:rPr>
          <w:lang w:val="cs-CZ"/>
        </w:rPr>
      </w:pPr>
      <w:r>
        <w:rPr>
          <w:rStyle w:val="Odkaznapoznmkupodiarou"/>
        </w:rPr>
        <w:footnoteRef/>
      </w:r>
      <w:r>
        <w:t xml:space="preserve"> </w:t>
      </w:r>
      <w:r w:rsidRPr="00D11A85">
        <w:t xml:space="preserve">KOCH, </w:t>
      </w:r>
      <w:proofErr w:type="spellStart"/>
      <w:r w:rsidRPr="00D11A85">
        <w:t>Bernhard</w:t>
      </w:r>
      <w:proofErr w:type="spellEnd"/>
      <w:r w:rsidRPr="00D11A85">
        <w:t xml:space="preserve"> A.. </w:t>
      </w:r>
      <w:proofErr w:type="spellStart"/>
      <w:r w:rsidRPr="00D11A85">
        <w:t>Austrian</w:t>
      </w:r>
      <w:proofErr w:type="spellEnd"/>
      <w:r w:rsidRPr="00D11A85">
        <w:t xml:space="preserve"> </w:t>
      </w:r>
      <w:proofErr w:type="spellStart"/>
      <w:r w:rsidRPr="00D11A85">
        <w:t>Cases</w:t>
      </w:r>
      <w:proofErr w:type="spellEnd"/>
      <w:r w:rsidRPr="00D11A85">
        <w:t xml:space="preserve"> on </w:t>
      </w:r>
      <w:proofErr w:type="spellStart"/>
      <w:r w:rsidRPr="00D11A85">
        <w:t>Medical</w:t>
      </w:r>
      <w:proofErr w:type="spellEnd"/>
      <w:r w:rsidRPr="00D11A85">
        <w:t xml:space="preserve"> </w:t>
      </w:r>
      <w:proofErr w:type="spellStart"/>
      <w:r w:rsidRPr="00D11A85">
        <w:t>Liability</w:t>
      </w:r>
      <w:proofErr w:type="spellEnd"/>
      <w:r w:rsidRPr="00D11A85">
        <w:t xml:space="preserve">. </w:t>
      </w:r>
      <w:proofErr w:type="spellStart"/>
      <w:r w:rsidRPr="00A978FD">
        <w:rPr>
          <w:i/>
        </w:rPr>
        <w:t>European</w:t>
      </w:r>
      <w:proofErr w:type="spellEnd"/>
      <w:r w:rsidRPr="00A978FD">
        <w:rPr>
          <w:i/>
        </w:rPr>
        <w:t xml:space="preserve"> </w:t>
      </w:r>
      <w:proofErr w:type="spellStart"/>
      <w:r w:rsidRPr="00A978FD">
        <w:rPr>
          <w:i/>
        </w:rPr>
        <w:t>Journal</w:t>
      </w:r>
      <w:proofErr w:type="spellEnd"/>
      <w:r w:rsidRPr="00A978FD">
        <w:rPr>
          <w:i/>
        </w:rPr>
        <w:t xml:space="preserve"> </w:t>
      </w:r>
      <w:proofErr w:type="spellStart"/>
      <w:r w:rsidRPr="00A978FD">
        <w:rPr>
          <w:i/>
        </w:rPr>
        <w:t>of</w:t>
      </w:r>
      <w:proofErr w:type="spellEnd"/>
      <w:r w:rsidRPr="00A978FD">
        <w:rPr>
          <w:i/>
        </w:rPr>
        <w:t xml:space="preserve"> </w:t>
      </w:r>
      <w:proofErr w:type="spellStart"/>
      <w:r w:rsidRPr="00A978FD">
        <w:rPr>
          <w:i/>
        </w:rPr>
        <w:t>Health</w:t>
      </w:r>
      <w:proofErr w:type="spellEnd"/>
      <w:r w:rsidRPr="00A978FD">
        <w:rPr>
          <w:i/>
        </w:rPr>
        <w:t xml:space="preserve"> </w:t>
      </w:r>
      <w:proofErr w:type="spellStart"/>
      <w:r w:rsidRPr="00A978FD">
        <w:rPr>
          <w:i/>
        </w:rPr>
        <w:t>Law</w:t>
      </w:r>
      <w:proofErr w:type="spellEnd"/>
      <w:r w:rsidRPr="00A978FD">
        <w:t>,</w:t>
      </w:r>
      <w:r>
        <w:t xml:space="preserve"> 2003, roč. 10, č. 2, s. 91-93. </w:t>
      </w:r>
    </w:p>
  </w:footnote>
  <w:footnote w:id="44">
    <w:p w:rsidR="003C7D00" w:rsidRDefault="003C7D00" w:rsidP="00867C39">
      <w:pPr>
        <w:pStyle w:val="Textpoznmkypodiarou"/>
        <w:jc w:val="both"/>
      </w:pPr>
      <w:r>
        <w:rPr>
          <w:rStyle w:val="Odkaznapoznmkupodiarou"/>
        </w:rPr>
        <w:footnoteRef/>
      </w:r>
      <w:r>
        <w:t xml:space="preserve"> </w:t>
      </w:r>
      <w:r w:rsidRPr="000543FC">
        <w:t xml:space="preserve">ESCHIG, Peter </w:t>
      </w:r>
      <w:proofErr w:type="spellStart"/>
      <w:r w:rsidRPr="000543FC">
        <w:t>Andreas</w:t>
      </w:r>
      <w:proofErr w:type="spellEnd"/>
      <w:r w:rsidRPr="000543FC">
        <w:t xml:space="preserve">, PIRCHER-ESCHIG, Erika. </w:t>
      </w:r>
      <w:proofErr w:type="spellStart"/>
      <w:r w:rsidRPr="00A978FD">
        <w:rPr>
          <w:i/>
        </w:rPr>
        <w:t>Das</w:t>
      </w:r>
      <w:proofErr w:type="spellEnd"/>
      <w:r w:rsidRPr="00A978FD">
        <w:rPr>
          <w:i/>
        </w:rPr>
        <w:t xml:space="preserve"> </w:t>
      </w:r>
      <w:proofErr w:type="spellStart"/>
      <w:r w:rsidRPr="00A978FD">
        <w:rPr>
          <w:i/>
        </w:rPr>
        <w:t>österreichische</w:t>
      </w:r>
      <w:proofErr w:type="spellEnd"/>
      <w:r w:rsidRPr="00A978FD">
        <w:rPr>
          <w:i/>
        </w:rPr>
        <w:t xml:space="preserve"> ABGB – </w:t>
      </w:r>
      <w:proofErr w:type="spellStart"/>
      <w:r w:rsidRPr="00A978FD">
        <w:rPr>
          <w:i/>
        </w:rPr>
        <w:t>Th</w:t>
      </w:r>
      <w:proofErr w:type="spellEnd"/>
      <w:r w:rsidRPr="00A978FD">
        <w:rPr>
          <w:i/>
        </w:rPr>
        <w:t xml:space="preserve"> </w:t>
      </w:r>
      <w:proofErr w:type="spellStart"/>
      <w:r w:rsidRPr="00A978FD">
        <w:rPr>
          <w:i/>
        </w:rPr>
        <w:t>Austrian</w:t>
      </w:r>
      <w:proofErr w:type="spellEnd"/>
      <w:r w:rsidRPr="00A978FD">
        <w:rPr>
          <w:i/>
        </w:rPr>
        <w:t xml:space="preserve"> Civil </w:t>
      </w:r>
      <w:proofErr w:type="spellStart"/>
      <w:r w:rsidRPr="00A978FD">
        <w:rPr>
          <w:i/>
        </w:rPr>
        <w:t>Code</w:t>
      </w:r>
      <w:proofErr w:type="spellEnd"/>
      <w:r>
        <w:t xml:space="preserve">. </w:t>
      </w:r>
      <w:proofErr w:type="spellStart"/>
      <w:r>
        <w:t>Wien</w:t>
      </w:r>
      <w:proofErr w:type="spellEnd"/>
      <w:r>
        <w:t xml:space="preserve">: </w:t>
      </w:r>
      <w:proofErr w:type="spellStart"/>
      <w:r>
        <w:t>LexisNexis</w:t>
      </w:r>
      <w:proofErr w:type="spellEnd"/>
      <w:r>
        <w:t xml:space="preserve">, 2013. s. 316. </w:t>
      </w:r>
    </w:p>
  </w:footnote>
  <w:footnote w:id="45">
    <w:p w:rsidR="003C7D00" w:rsidRPr="00A978FD" w:rsidRDefault="003C7D00" w:rsidP="00867C39">
      <w:pPr>
        <w:pStyle w:val="Textpoznmkypodiarou"/>
        <w:jc w:val="both"/>
      </w:pPr>
      <w:r w:rsidRPr="00A978FD">
        <w:rPr>
          <w:rStyle w:val="Odkaznapoznmkupodiarou"/>
        </w:rPr>
        <w:footnoteRef/>
      </w:r>
      <w:r w:rsidRPr="00A978FD">
        <w:t xml:space="preserve"> WINIGER a kol.: </w:t>
      </w:r>
      <w:proofErr w:type="spellStart"/>
      <w:r w:rsidRPr="00A978FD">
        <w:rPr>
          <w:i/>
        </w:rPr>
        <w:t>Digest</w:t>
      </w:r>
      <w:proofErr w:type="spellEnd"/>
      <w:r w:rsidRPr="00A978FD">
        <w:rPr>
          <w:i/>
        </w:rPr>
        <w:t xml:space="preserve"> </w:t>
      </w:r>
      <w:proofErr w:type="spellStart"/>
      <w:r w:rsidRPr="00A978FD">
        <w:rPr>
          <w:i/>
        </w:rPr>
        <w:t>of</w:t>
      </w:r>
      <w:proofErr w:type="spellEnd"/>
      <w:r w:rsidRPr="00A978FD">
        <w:rPr>
          <w:i/>
        </w:rPr>
        <w:t xml:space="preserve"> </w:t>
      </w:r>
      <w:proofErr w:type="spellStart"/>
      <w:r w:rsidRPr="00A978FD">
        <w:rPr>
          <w:i/>
        </w:rPr>
        <w:t>European</w:t>
      </w:r>
      <w:proofErr w:type="spellEnd"/>
      <w:r w:rsidRPr="00A978FD">
        <w:t xml:space="preserve">..., s. 503. </w:t>
      </w:r>
    </w:p>
  </w:footnote>
  <w:footnote w:id="46">
    <w:p w:rsidR="003C7D00" w:rsidRDefault="003C7D00" w:rsidP="00867C39">
      <w:pPr>
        <w:pStyle w:val="Textpoznmkypodiarou"/>
        <w:jc w:val="both"/>
      </w:pPr>
      <w:r w:rsidRPr="00A978FD">
        <w:rPr>
          <w:rStyle w:val="Odkaznapoznmkupodiarou"/>
        </w:rPr>
        <w:footnoteRef/>
      </w:r>
      <w:r w:rsidRPr="00A978FD">
        <w:t xml:space="preserve"> BEZOUŠKA, </w:t>
      </w:r>
      <w:proofErr w:type="spellStart"/>
      <w:r w:rsidRPr="00A978FD">
        <w:t>Petr</w:t>
      </w:r>
      <w:proofErr w:type="spellEnd"/>
      <w:r w:rsidRPr="00A978FD">
        <w:t xml:space="preserve"> In: HULMÁK a kol. (</w:t>
      </w:r>
      <w:proofErr w:type="spellStart"/>
      <w:r w:rsidRPr="00A978FD">
        <w:t>ed</w:t>
      </w:r>
      <w:proofErr w:type="spellEnd"/>
      <w:r w:rsidRPr="00A978FD">
        <w:t xml:space="preserve">): </w:t>
      </w:r>
      <w:proofErr w:type="spellStart"/>
      <w:r w:rsidRPr="00A978FD">
        <w:rPr>
          <w:i/>
        </w:rPr>
        <w:t>Občanský</w:t>
      </w:r>
      <w:proofErr w:type="spellEnd"/>
      <w:r w:rsidRPr="00A978FD">
        <w:rPr>
          <w:i/>
        </w:rPr>
        <w:t xml:space="preserve"> </w:t>
      </w:r>
      <w:proofErr w:type="spellStart"/>
      <w:r w:rsidRPr="00A978FD">
        <w:rPr>
          <w:i/>
        </w:rPr>
        <w:t>zákoník</w:t>
      </w:r>
      <w:proofErr w:type="spellEnd"/>
      <w:r w:rsidRPr="00A978FD">
        <w:t>..., s. 1707.</w:t>
      </w:r>
      <w:r>
        <w:t xml:space="preserve"> </w:t>
      </w:r>
    </w:p>
  </w:footnote>
  <w:footnote w:id="47">
    <w:p w:rsidR="003C7D00" w:rsidRPr="00A978FD" w:rsidRDefault="003C7D00" w:rsidP="00A92E1F">
      <w:pPr>
        <w:pStyle w:val="Textpoznmkypodiarou"/>
        <w:jc w:val="both"/>
        <w:rPr>
          <w:lang w:val="cs-CZ"/>
        </w:rPr>
      </w:pPr>
      <w:r>
        <w:rPr>
          <w:rStyle w:val="Odkaznapoznmkupodiarou"/>
        </w:rPr>
        <w:footnoteRef/>
      </w:r>
      <w:r>
        <w:t xml:space="preserve"> </w:t>
      </w:r>
      <w:proofErr w:type="spellStart"/>
      <w:r w:rsidRPr="00A978FD">
        <w:rPr>
          <w:i/>
        </w:rPr>
        <w:t>Důvodová</w:t>
      </w:r>
      <w:proofErr w:type="spellEnd"/>
      <w:r w:rsidRPr="00A978FD">
        <w:rPr>
          <w:i/>
        </w:rPr>
        <w:t xml:space="preserve"> </w:t>
      </w:r>
      <w:proofErr w:type="spellStart"/>
      <w:r w:rsidRPr="00A978FD">
        <w:rPr>
          <w:i/>
        </w:rPr>
        <w:t>zpráva</w:t>
      </w:r>
      <w:proofErr w:type="spellEnd"/>
      <w:r w:rsidRPr="00A978FD">
        <w:rPr>
          <w:i/>
        </w:rPr>
        <w:t xml:space="preserve"> k NOZ (konsolidovaná </w:t>
      </w:r>
      <w:proofErr w:type="spellStart"/>
      <w:r w:rsidRPr="00A978FD">
        <w:rPr>
          <w:i/>
        </w:rPr>
        <w:t>verze</w:t>
      </w:r>
      <w:proofErr w:type="spellEnd"/>
      <w:r w:rsidRPr="00A978FD">
        <w:rPr>
          <w:i/>
        </w:rPr>
        <w:t>)</w:t>
      </w:r>
      <w:r w:rsidRPr="00A978FD">
        <w:t xml:space="preserve"> [</w:t>
      </w:r>
      <w:proofErr w:type="spellStart"/>
      <w:r w:rsidRPr="00A978FD">
        <w:t>online</w:t>
      </w:r>
      <w:proofErr w:type="spellEnd"/>
      <w:r w:rsidRPr="00A978FD">
        <w:t xml:space="preserve">]. justice.cz [cit. 10. </w:t>
      </w:r>
      <w:proofErr w:type="spellStart"/>
      <w:r w:rsidRPr="00A978FD">
        <w:t>srpna</w:t>
      </w:r>
      <w:proofErr w:type="spellEnd"/>
      <w:r w:rsidRPr="00A978FD">
        <w:t xml:space="preserve"> 2015]. Dostupné na </w:t>
      </w:r>
      <w:r>
        <w:t>&lt;</w:t>
      </w:r>
      <w:hyperlink r:id="rId2" w:history="1">
        <w:r w:rsidRPr="002E20FB">
          <w:rPr>
            <w:rStyle w:val="Hypertextovprepojenie"/>
          </w:rPr>
          <w:t>http://obcanskyzakonik.justice.cz/images/pdf/Duvodova-zprava-NOZ-konsolidovana-verze.pdf</w:t>
        </w:r>
      </w:hyperlink>
      <w:r>
        <w:t>&gt;</w:t>
      </w:r>
      <w:r w:rsidRPr="00A978FD">
        <w:t>.</w:t>
      </w:r>
    </w:p>
  </w:footnote>
  <w:footnote w:id="48">
    <w:p w:rsidR="003C7D00" w:rsidRDefault="003C7D00" w:rsidP="00A92E1F">
      <w:pPr>
        <w:pStyle w:val="Textpoznmkypodiarou"/>
        <w:jc w:val="both"/>
      </w:pPr>
      <w:r w:rsidRPr="001A7C77">
        <w:rPr>
          <w:rStyle w:val="Odkaznapoznmkupodiarou"/>
        </w:rPr>
        <w:footnoteRef/>
      </w:r>
      <w:r w:rsidRPr="001A7C77">
        <w:t xml:space="preserve"> VLASÁK, Michal. Vybrané otázky práva </w:t>
      </w:r>
      <w:proofErr w:type="spellStart"/>
      <w:r w:rsidRPr="001A7C77">
        <w:t>civilních</w:t>
      </w:r>
      <w:proofErr w:type="spellEnd"/>
      <w:r w:rsidRPr="001A7C77">
        <w:t xml:space="preserve"> </w:t>
      </w:r>
      <w:proofErr w:type="spellStart"/>
      <w:r w:rsidRPr="001A7C77">
        <w:t>deliktů</w:t>
      </w:r>
      <w:proofErr w:type="spellEnd"/>
      <w:r w:rsidRPr="001A7C77">
        <w:t xml:space="preserve"> v </w:t>
      </w:r>
      <w:proofErr w:type="spellStart"/>
      <w:r w:rsidRPr="001A7C77">
        <w:t>novém</w:t>
      </w:r>
      <w:proofErr w:type="spellEnd"/>
      <w:r w:rsidRPr="001A7C77">
        <w:t xml:space="preserve"> </w:t>
      </w:r>
      <w:proofErr w:type="spellStart"/>
      <w:r w:rsidRPr="001A7C77">
        <w:t>občanském</w:t>
      </w:r>
      <w:proofErr w:type="spellEnd"/>
      <w:r w:rsidRPr="001A7C77">
        <w:t xml:space="preserve"> </w:t>
      </w:r>
      <w:proofErr w:type="spellStart"/>
      <w:r w:rsidRPr="001A7C77">
        <w:t>zákoníku</w:t>
      </w:r>
      <w:proofErr w:type="spellEnd"/>
      <w:r w:rsidRPr="001A7C77">
        <w:t xml:space="preserve"> na pozadí PETL. </w:t>
      </w:r>
      <w:proofErr w:type="spellStart"/>
      <w:r w:rsidRPr="001A7C77">
        <w:rPr>
          <w:i/>
        </w:rPr>
        <w:t>Právní</w:t>
      </w:r>
      <w:proofErr w:type="spellEnd"/>
      <w:r w:rsidRPr="001A7C77">
        <w:rPr>
          <w:i/>
        </w:rPr>
        <w:t xml:space="preserve"> </w:t>
      </w:r>
      <w:proofErr w:type="spellStart"/>
      <w:r w:rsidRPr="001A7C77">
        <w:rPr>
          <w:i/>
        </w:rPr>
        <w:t>rozhledy</w:t>
      </w:r>
      <w:proofErr w:type="spellEnd"/>
      <w:r w:rsidRPr="001A7C77">
        <w:t>, 2012, roč. 20 ,č. 15-16, s. 565.</w:t>
      </w:r>
      <w:r>
        <w:t xml:space="preserve"> </w:t>
      </w:r>
    </w:p>
  </w:footnote>
  <w:footnote w:id="49">
    <w:p w:rsidR="003C7D00" w:rsidRDefault="003C7D00" w:rsidP="00A92E1F">
      <w:pPr>
        <w:pStyle w:val="Textpoznmkypodiarou"/>
        <w:jc w:val="both"/>
      </w:pPr>
      <w:r>
        <w:rPr>
          <w:rStyle w:val="Odkaznapoznmkupodiarou"/>
        </w:rPr>
        <w:footnoteRef/>
      </w:r>
      <w:r>
        <w:t xml:space="preserve"> </w:t>
      </w:r>
      <w:r w:rsidRPr="00B04FDB">
        <w:t xml:space="preserve">VLASÁK, </w:t>
      </w:r>
      <w:r w:rsidRPr="00A978FD">
        <w:t>Michal.</w:t>
      </w:r>
      <w:r w:rsidRPr="00A978FD">
        <w:rPr>
          <w:i/>
        </w:rPr>
        <w:t xml:space="preserve"> Náhrada nemajetkové </w:t>
      </w:r>
      <w:proofErr w:type="spellStart"/>
      <w:r w:rsidRPr="00A978FD">
        <w:rPr>
          <w:i/>
        </w:rPr>
        <w:t>újmy</w:t>
      </w:r>
      <w:proofErr w:type="spellEnd"/>
      <w:r w:rsidRPr="00A978FD">
        <w:rPr>
          <w:i/>
        </w:rPr>
        <w:t xml:space="preserve"> v </w:t>
      </w:r>
      <w:proofErr w:type="spellStart"/>
      <w:r w:rsidRPr="00A978FD">
        <w:rPr>
          <w:i/>
        </w:rPr>
        <w:t>Principech</w:t>
      </w:r>
      <w:proofErr w:type="spellEnd"/>
      <w:r w:rsidRPr="00A978FD">
        <w:rPr>
          <w:i/>
        </w:rPr>
        <w:t xml:space="preserve"> </w:t>
      </w:r>
      <w:proofErr w:type="spellStart"/>
      <w:r w:rsidRPr="00A978FD">
        <w:rPr>
          <w:i/>
        </w:rPr>
        <w:t>evropského</w:t>
      </w:r>
      <w:proofErr w:type="spellEnd"/>
      <w:r w:rsidRPr="00A978FD">
        <w:rPr>
          <w:i/>
        </w:rPr>
        <w:t xml:space="preserve"> </w:t>
      </w:r>
      <w:proofErr w:type="spellStart"/>
      <w:r w:rsidRPr="00A978FD">
        <w:rPr>
          <w:i/>
        </w:rPr>
        <w:t>deliktního</w:t>
      </w:r>
      <w:proofErr w:type="spellEnd"/>
      <w:r w:rsidRPr="00A978FD">
        <w:rPr>
          <w:i/>
        </w:rPr>
        <w:t xml:space="preserve"> práva (PETL) a v návrhu </w:t>
      </w:r>
      <w:proofErr w:type="spellStart"/>
      <w:r w:rsidRPr="00A978FD">
        <w:rPr>
          <w:i/>
        </w:rPr>
        <w:t>občanského</w:t>
      </w:r>
      <w:proofErr w:type="spellEnd"/>
      <w:r w:rsidRPr="00A978FD">
        <w:rPr>
          <w:i/>
        </w:rPr>
        <w:t xml:space="preserve"> </w:t>
      </w:r>
      <w:proofErr w:type="spellStart"/>
      <w:r w:rsidRPr="00A978FD">
        <w:rPr>
          <w:i/>
        </w:rPr>
        <w:t>zákoníku</w:t>
      </w:r>
      <w:proofErr w:type="spellEnd"/>
      <w:r w:rsidRPr="00A978FD">
        <w:rPr>
          <w:i/>
        </w:rPr>
        <w:t xml:space="preserve"> [</w:t>
      </w:r>
      <w:proofErr w:type="spellStart"/>
      <w:r w:rsidRPr="00A978FD">
        <w:rPr>
          <w:i/>
        </w:rPr>
        <w:t>online</w:t>
      </w:r>
      <w:proofErr w:type="spellEnd"/>
      <w:r w:rsidRPr="00B04FDB">
        <w:t>]. pravnickeforum.cz,</w:t>
      </w:r>
      <w:r>
        <w:t xml:space="preserve"> 30. </w:t>
      </w:r>
      <w:proofErr w:type="spellStart"/>
      <w:r>
        <w:t>dubna</w:t>
      </w:r>
      <w:proofErr w:type="spellEnd"/>
      <w:r>
        <w:t xml:space="preserve"> 2009 [cit. 13. </w:t>
      </w:r>
      <w:proofErr w:type="spellStart"/>
      <w:r>
        <w:t>srpna</w:t>
      </w:r>
      <w:proofErr w:type="spellEnd"/>
      <w:r w:rsidRPr="00B04FDB">
        <w:t xml:space="preserve"> </w:t>
      </w:r>
      <w:r>
        <w:t>2015]. Dostupné na &lt;</w:t>
      </w:r>
      <w:hyperlink r:id="rId3" w:history="1">
        <w:r w:rsidRPr="002366B9">
          <w:rPr>
            <w:rStyle w:val="Hypertextovprepojenie"/>
          </w:rPr>
          <w:t>http://www.pravnickeforum.cz/archiv/dokument/doc-d33489v42933-nahrada-nemajetkove-ujmy-v-principech-evropskeho-deliktniho-prava/</w:t>
        </w:r>
      </w:hyperlink>
      <w:r>
        <w:t xml:space="preserve"> &gt;</w:t>
      </w:r>
      <w:r w:rsidRPr="00B04FDB">
        <w:t>.</w:t>
      </w:r>
    </w:p>
  </w:footnote>
  <w:footnote w:id="50">
    <w:p w:rsidR="003C7D00" w:rsidRDefault="003C7D00" w:rsidP="00A92E1F">
      <w:pPr>
        <w:pStyle w:val="Textpoznmkypodiarou"/>
        <w:jc w:val="both"/>
      </w:pPr>
      <w:r w:rsidRPr="00131411">
        <w:rPr>
          <w:rStyle w:val="Odkaznapoznmkupodiarou"/>
        </w:rPr>
        <w:footnoteRef/>
      </w:r>
      <w:r w:rsidRPr="00131411">
        <w:t xml:space="preserve"> BEZOUŠKA, </w:t>
      </w:r>
      <w:proofErr w:type="spellStart"/>
      <w:r w:rsidRPr="00131411">
        <w:t>Petr</w:t>
      </w:r>
      <w:proofErr w:type="spellEnd"/>
      <w:r w:rsidRPr="00131411">
        <w:t xml:space="preserve"> In: HULMÁK a kol. (</w:t>
      </w:r>
      <w:proofErr w:type="spellStart"/>
      <w:r w:rsidRPr="00131411">
        <w:t>ed</w:t>
      </w:r>
      <w:proofErr w:type="spellEnd"/>
      <w:r w:rsidRPr="00131411">
        <w:t xml:space="preserve">): </w:t>
      </w:r>
      <w:proofErr w:type="spellStart"/>
      <w:r w:rsidRPr="00131411">
        <w:rPr>
          <w:i/>
        </w:rPr>
        <w:t>Občanský</w:t>
      </w:r>
      <w:proofErr w:type="spellEnd"/>
      <w:r w:rsidRPr="00131411">
        <w:rPr>
          <w:i/>
        </w:rPr>
        <w:t xml:space="preserve"> </w:t>
      </w:r>
      <w:proofErr w:type="spellStart"/>
      <w:r w:rsidRPr="00131411">
        <w:rPr>
          <w:i/>
        </w:rPr>
        <w:t>zákoník</w:t>
      </w:r>
      <w:proofErr w:type="spellEnd"/>
      <w:r w:rsidRPr="00131411">
        <w:t>..., s. 1718.</w:t>
      </w:r>
      <w:r>
        <w:t xml:space="preserve"> </w:t>
      </w:r>
    </w:p>
  </w:footnote>
  <w:footnote w:id="51">
    <w:p w:rsidR="003C7D00" w:rsidRDefault="003C7D00" w:rsidP="00A92E1F">
      <w:pPr>
        <w:pStyle w:val="Textpoznmkypodiarou"/>
        <w:jc w:val="both"/>
      </w:pPr>
      <w:r w:rsidRPr="004C519F">
        <w:rPr>
          <w:rStyle w:val="Odkaznapoznmkupodiarou"/>
        </w:rPr>
        <w:footnoteRef/>
      </w:r>
      <w:r w:rsidRPr="004C519F">
        <w:t xml:space="preserve"> Medzi jednotlivé kritériá sa zahŕňajú: závažnosť, trvanie a následky ujmy.</w:t>
      </w:r>
      <w:r>
        <w:t xml:space="preserve"> </w:t>
      </w:r>
    </w:p>
  </w:footnote>
  <w:footnote w:id="52">
    <w:p w:rsidR="003C7D00" w:rsidRDefault="003C7D00" w:rsidP="00A05DD2">
      <w:pPr>
        <w:pStyle w:val="Textpoznmkypodiarou"/>
        <w:jc w:val="both"/>
      </w:pPr>
      <w:r w:rsidRPr="00607AC0">
        <w:rPr>
          <w:rStyle w:val="Odkaznapoznmkupodiarou"/>
        </w:rPr>
        <w:footnoteRef/>
      </w:r>
      <w:r w:rsidRPr="00607AC0">
        <w:t xml:space="preserve"> VLASÁK, Michal. </w:t>
      </w:r>
      <w:r w:rsidRPr="00607AC0">
        <w:rPr>
          <w:i/>
        </w:rPr>
        <w:t xml:space="preserve">Náhrada nemajetkové </w:t>
      </w:r>
      <w:proofErr w:type="spellStart"/>
      <w:r w:rsidRPr="00607AC0">
        <w:rPr>
          <w:i/>
        </w:rPr>
        <w:t>újmy</w:t>
      </w:r>
      <w:proofErr w:type="spellEnd"/>
      <w:r w:rsidRPr="00607AC0">
        <w:rPr>
          <w:i/>
        </w:rPr>
        <w:t xml:space="preserve"> v </w:t>
      </w:r>
      <w:proofErr w:type="spellStart"/>
      <w:r w:rsidRPr="00607AC0">
        <w:rPr>
          <w:i/>
        </w:rPr>
        <w:t>Principech</w:t>
      </w:r>
      <w:proofErr w:type="spellEnd"/>
      <w:r w:rsidRPr="00607AC0">
        <w:rPr>
          <w:i/>
        </w:rPr>
        <w:t xml:space="preserve"> </w:t>
      </w:r>
      <w:proofErr w:type="spellStart"/>
      <w:r w:rsidRPr="00607AC0">
        <w:rPr>
          <w:i/>
        </w:rPr>
        <w:t>evropského</w:t>
      </w:r>
      <w:proofErr w:type="spellEnd"/>
      <w:r w:rsidRPr="00607AC0">
        <w:rPr>
          <w:i/>
        </w:rPr>
        <w:t xml:space="preserve"> </w:t>
      </w:r>
      <w:proofErr w:type="spellStart"/>
      <w:r w:rsidRPr="00607AC0">
        <w:rPr>
          <w:i/>
        </w:rPr>
        <w:t>deliktního</w:t>
      </w:r>
      <w:proofErr w:type="spellEnd"/>
      <w:r w:rsidRPr="00607AC0">
        <w:rPr>
          <w:i/>
        </w:rPr>
        <w:t xml:space="preserve"> práva (PETL) a v návrhu </w:t>
      </w:r>
      <w:proofErr w:type="spellStart"/>
      <w:r w:rsidRPr="00607AC0">
        <w:rPr>
          <w:i/>
        </w:rPr>
        <w:t>občanského</w:t>
      </w:r>
      <w:proofErr w:type="spellEnd"/>
      <w:r w:rsidRPr="00607AC0">
        <w:rPr>
          <w:i/>
        </w:rPr>
        <w:t xml:space="preserve"> </w:t>
      </w:r>
      <w:proofErr w:type="spellStart"/>
      <w:r w:rsidRPr="00607AC0">
        <w:rPr>
          <w:i/>
        </w:rPr>
        <w:t>zákoníku</w:t>
      </w:r>
      <w:proofErr w:type="spellEnd"/>
      <w:r w:rsidRPr="00607AC0">
        <w:t xml:space="preserve"> [</w:t>
      </w:r>
      <w:proofErr w:type="spellStart"/>
      <w:r w:rsidRPr="00607AC0">
        <w:t>online</w:t>
      </w:r>
      <w:proofErr w:type="spellEnd"/>
      <w:r w:rsidRPr="00607AC0">
        <w:t xml:space="preserve">]. pravnickeforum.cz, 30. </w:t>
      </w:r>
      <w:proofErr w:type="spellStart"/>
      <w:r w:rsidRPr="00607AC0">
        <w:t>dubna</w:t>
      </w:r>
      <w:proofErr w:type="spellEnd"/>
      <w:r w:rsidRPr="00607AC0">
        <w:t xml:space="preserve"> 2009 [cit. 13. </w:t>
      </w:r>
      <w:proofErr w:type="spellStart"/>
      <w:r w:rsidRPr="00607AC0">
        <w:t>srpna</w:t>
      </w:r>
      <w:proofErr w:type="spellEnd"/>
      <w:r w:rsidRPr="00607AC0">
        <w:t xml:space="preserve"> 2015]. Dostupné na &lt;</w:t>
      </w:r>
      <w:hyperlink r:id="rId4" w:history="1">
        <w:r w:rsidRPr="00607AC0">
          <w:rPr>
            <w:rStyle w:val="Hypertextovprepojenie"/>
          </w:rPr>
          <w:t>http://www.pravnickeforum.cz/archiv/dokument/doc-d33489v42933-nahrada-nemajetkove-ujmy-v-principech-evropskeho-deliktniho-prava/</w:t>
        </w:r>
      </w:hyperlink>
      <w:r w:rsidRPr="00607AC0">
        <w:t xml:space="preserve"> &gt;.</w:t>
      </w:r>
    </w:p>
  </w:footnote>
  <w:footnote w:id="53">
    <w:p w:rsidR="003C7D00" w:rsidRDefault="003C7D00" w:rsidP="00E7088E">
      <w:pPr>
        <w:pStyle w:val="Textpoznmkypodiarou"/>
        <w:jc w:val="both"/>
      </w:pPr>
      <w:r>
        <w:rPr>
          <w:rStyle w:val="Odkaznapoznmkupodiarou"/>
        </w:rPr>
        <w:footnoteRef/>
      </w:r>
      <w:r>
        <w:t xml:space="preserve"> </w:t>
      </w:r>
      <w:r w:rsidRPr="00E7088E">
        <w:t xml:space="preserve">nález </w:t>
      </w:r>
      <w:proofErr w:type="spellStart"/>
      <w:r w:rsidRPr="00E7088E">
        <w:t>Ústavního</w:t>
      </w:r>
      <w:proofErr w:type="spellEnd"/>
      <w:r w:rsidRPr="00E7088E">
        <w:t xml:space="preserve"> </w:t>
      </w:r>
      <w:proofErr w:type="spellStart"/>
      <w:r w:rsidRPr="00E7088E">
        <w:t>soudu</w:t>
      </w:r>
      <w:proofErr w:type="spellEnd"/>
      <w:r w:rsidRPr="00E7088E">
        <w:t xml:space="preserve"> </w:t>
      </w:r>
      <w:proofErr w:type="spellStart"/>
      <w:r w:rsidRPr="00E7088E">
        <w:t>ze</w:t>
      </w:r>
      <w:proofErr w:type="spellEnd"/>
      <w:r w:rsidRPr="00E7088E">
        <w:t xml:space="preserve"> dne 29. </w:t>
      </w:r>
      <w:proofErr w:type="spellStart"/>
      <w:r w:rsidRPr="00E7088E">
        <w:t>září</w:t>
      </w:r>
      <w:proofErr w:type="spellEnd"/>
      <w:r w:rsidRPr="00E7088E">
        <w:t xml:space="preserve"> 2005, </w:t>
      </w:r>
      <w:proofErr w:type="spellStart"/>
      <w:r w:rsidRPr="00E7088E">
        <w:t>sp</w:t>
      </w:r>
      <w:proofErr w:type="spellEnd"/>
      <w:r w:rsidRPr="00E7088E">
        <w:t xml:space="preserve">. zn. III. ÚS 350/03  </w:t>
      </w:r>
    </w:p>
  </w:footnote>
  <w:footnote w:id="54">
    <w:p w:rsidR="003C7D00" w:rsidRDefault="003C7D00" w:rsidP="00DC331D">
      <w:pPr>
        <w:pStyle w:val="Textpoznmkypodiarou"/>
        <w:jc w:val="both"/>
      </w:pPr>
      <w:r w:rsidRPr="00DA2DB2">
        <w:rPr>
          <w:rStyle w:val="Odkaznapoznmkupodiarou"/>
        </w:rPr>
        <w:footnoteRef/>
      </w:r>
      <w:r w:rsidRPr="00DA2DB2">
        <w:t xml:space="preserve"> VLASÁK, Michal. Sankční náhrada škody na pozadí </w:t>
      </w:r>
      <w:proofErr w:type="spellStart"/>
      <w:r w:rsidRPr="00DA2DB2">
        <w:t>mezinárodní</w:t>
      </w:r>
      <w:proofErr w:type="spellEnd"/>
      <w:r w:rsidRPr="00DA2DB2">
        <w:t xml:space="preserve"> </w:t>
      </w:r>
      <w:proofErr w:type="spellStart"/>
      <w:r w:rsidRPr="00DA2DB2">
        <w:t>konference</w:t>
      </w:r>
      <w:proofErr w:type="spellEnd"/>
      <w:r w:rsidRPr="00DA2DB2">
        <w:t xml:space="preserve">. </w:t>
      </w:r>
      <w:proofErr w:type="spellStart"/>
      <w:r w:rsidRPr="00DA2DB2">
        <w:rPr>
          <w:i/>
        </w:rPr>
        <w:t>Právní</w:t>
      </w:r>
      <w:proofErr w:type="spellEnd"/>
      <w:r w:rsidRPr="00DA2DB2">
        <w:rPr>
          <w:i/>
        </w:rPr>
        <w:t xml:space="preserve"> </w:t>
      </w:r>
      <w:proofErr w:type="spellStart"/>
      <w:r w:rsidRPr="00DA2DB2">
        <w:rPr>
          <w:i/>
        </w:rPr>
        <w:t>rozhledy</w:t>
      </w:r>
      <w:proofErr w:type="spellEnd"/>
      <w:r w:rsidRPr="00DA2DB2">
        <w:t>, 2008, roč. 16, č. 24, s. 924.</w:t>
      </w:r>
      <w:r>
        <w:t xml:space="preserve"> </w:t>
      </w:r>
    </w:p>
  </w:footnote>
  <w:footnote w:id="55">
    <w:p w:rsidR="003C7D00" w:rsidRDefault="003C7D00" w:rsidP="002A6DA1">
      <w:pPr>
        <w:pStyle w:val="Textpoznmkypodiarou"/>
        <w:jc w:val="both"/>
      </w:pPr>
      <w:r w:rsidRPr="00591438">
        <w:rPr>
          <w:rStyle w:val="Odkaznapoznmkupodiarou"/>
        </w:rPr>
        <w:footnoteRef/>
      </w:r>
      <w:r w:rsidRPr="00591438">
        <w:t xml:space="preserve"> BEZOUŠKA, </w:t>
      </w:r>
      <w:proofErr w:type="spellStart"/>
      <w:r w:rsidRPr="00591438">
        <w:t>Petr</w:t>
      </w:r>
      <w:proofErr w:type="spellEnd"/>
      <w:r w:rsidRPr="00591438">
        <w:t>. In HULMÁK a kol. (</w:t>
      </w:r>
      <w:proofErr w:type="spellStart"/>
      <w:r w:rsidRPr="00591438">
        <w:t>ed</w:t>
      </w:r>
      <w:proofErr w:type="spellEnd"/>
      <w:r w:rsidRPr="00591438">
        <w:t xml:space="preserve">): </w:t>
      </w:r>
      <w:proofErr w:type="spellStart"/>
      <w:r w:rsidRPr="00591438">
        <w:rPr>
          <w:i/>
        </w:rPr>
        <w:t>Občanský</w:t>
      </w:r>
      <w:proofErr w:type="spellEnd"/>
      <w:r w:rsidRPr="00591438">
        <w:rPr>
          <w:i/>
        </w:rPr>
        <w:t xml:space="preserve"> </w:t>
      </w:r>
      <w:proofErr w:type="spellStart"/>
      <w:r w:rsidRPr="00591438">
        <w:rPr>
          <w:i/>
        </w:rPr>
        <w:t>zákoník</w:t>
      </w:r>
      <w:proofErr w:type="spellEnd"/>
      <w:r w:rsidRPr="00591438">
        <w:t>..., s. 1702-1703.</w:t>
      </w:r>
      <w:r>
        <w:t xml:space="preserve"> </w:t>
      </w:r>
    </w:p>
  </w:footnote>
  <w:footnote w:id="56">
    <w:p w:rsidR="003C7D00" w:rsidRPr="00591438" w:rsidRDefault="003C7D00" w:rsidP="00227730">
      <w:pPr>
        <w:pStyle w:val="Textpoznmkypodiarou"/>
        <w:jc w:val="both"/>
      </w:pPr>
      <w:r w:rsidRPr="00591438">
        <w:rPr>
          <w:rStyle w:val="Odkaznapoznmkupodiarou"/>
        </w:rPr>
        <w:footnoteRef/>
      </w:r>
      <w:r w:rsidRPr="00591438">
        <w:t xml:space="preserve"> VOJTEK, </w:t>
      </w:r>
      <w:proofErr w:type="spellStart"/>
      <w:r w:rsidRPr="00591438">
        <w:t>Petr</w:t>
      </w:r>
      <w:proofErr w:type="spellEnd"/>
      <w:r w:rsidRPr="00591438">
        <w:t xml:space="preserve">. In ŠVESTKA, </w:t>
      </w:r>
      <w:proofErr w:type="spellStart"/>
      <w:r w:rsidRPr="00591438">
        <w:t>Jiří</w:t>
      </w:r>
      <w:proofErr w:type="spellEnd"/>
      <w:r w:rsidRPr="00591438">
        <w:t xml:space="preserve"> a kol. (</w:t>
      </w:r>
      <w:proofErr w:type="spellStart"/>
      <w:r w:rsidRPr="00591438">
        <w:t>ed</w:t>
      </w:r>
      <w:proofErr w:type="spellEnd"/>
      <w:r w:rsidRPr="00591438">
        <w:t>):</w:t>
      </w:r>
      <w:proofErr w:type="spellStart"/>
      <w:r w:rsidRPr="00591438">
        <w:rPr>
          <w:i/>
        </w:rPr>
        <w:t>Občanský</w:t>
      </w:r>
      <w:proofErr w:type="spellEnd"/>
      <w:r w:rsidRPr="00591438">
        <w:rPr>
          <w:i/>
        </w:rPr>
        <w:t xml:space="preserve"> </w:t>
      </w:r>
      <w:proofErr w:type="spellStart"/>
      <w:r w:rsidRPr="00591438">
        <w:rPr>
          <w:i/>
        </w:rPr>
        <w:t>zákoník</w:t>
      </w:r>
      <w:proofErr w:type="spellEnd"/>
      <w:r w:rsidRPr="00591438">
        <w:t>...,</w:t>
      </w:r>
      <w:r w:rsidRPr="00591438">
        <w:rPr>
          <w:i/>
        </w:rPr>
        <w:t xml:space="preserve"> </w:t>
      </w:r>
      <w:r w:rsidRPr="00591438">
        <w:t xml:space="preserve">. 1107. </w:t>
      </w:r>
    </w:p>
  </w:footnote>
  <w:footnote w:id="57">
    <w:p w:rsidR="003C7D00" w:rsidRPr="00591438" w:rsidRDefault="003C7D00" w:rsidP="00591438">
      <w:pPr>
        <w:pStyle w:val="Textpoznmkypodiarou"/>
        <w:jc w:val="both"/>
      </w:pPr>
      <w:r w:rsidRPr="00591438">
        <w:rPr>
          <w:rStyle w:val="Odkaznapoznmkupodiarou"/>
        </w:rPr>
        <w:footnoteRef/>
      </w:r>
      <w:r w:rsidRPr="00591438">
        <w:t xml:space="preserve"> BEZOUŠKA, </w:t>
      </w:r>
      <w:proofErr w:type="spellStart"/>
      <w:r w:rsidRPr="00591438">
        <w:t>Petr</w:t>
      </w:r>
      <w:proofErr w:type="spellEnd"/>
      <w:r w:rsidRPr="00591438">
        <w:t>. In HULMÁK, Milan a kol. (</w:t>
      </w:r>
      <w:proofErr w:type="spellStart"/>
      <w:r w:rsidRPr="00591438">
        <w:t>ed</w:t>
      </w:r>
      <w:proofErr w:type="spellEnd"/>
      <w:r w:rsidRPr="00591438">
        <w:t xml:space="preserve">): </w:t>
      </w:r>
      <w:proofErr w:type="spellStart"/>
      <w:r w:rsidRPr="00591438">
        <w:rPr>
          <w:i/>
        </w:rPr>
        <w:t>Občanský</w:t>
      </w:r>
      <w:proofErr w:type="spellEnd"/>
      <w:r w:rsidRPr="00591438">
        <w:rPr>
          <w:i/>
        </w:rPr>
        <w:t xml:space="preserve"> </w:t>
      </w:r>
      <w:proofErr w:type="spellStart"/>
      <w:r w:rsidRPr="00591438">
        <w:rPr>
          <w:i/>
        </w:rPr>
        <w:t>zákoník</w:t>
      </w:r>
      <w:proofErr w:type="spellEnd"/>
      <w:r w:rsidRPr="00591438">
        <w:t xml:space="preserve">..., s. 1705-1707. </w:t>
      </w:r>
    </w:p>
  </w:footnote>
  <w:footnote w:id="58">
    <w:p w:rsidR="003C7D00" w:rsidRPr="00591438" w:rsidRDefault="003C7D00" w:rsidP="00591438">
      <w:pPr>
        <w:pStyle w:val="Textpoznmkypodiarou"/>
        <w:jc w:val="both"/>
      </w:pPr>
      <w:r w:rsidRPr="00591438">
        <w:rPr>
          <w:rStyle w:val="Odkaznapoznmkupodiarou"/>
        </w:rPr>
        <w:footnoteRef/>
      </w:r>
      <w:r w:rsidRPr="00591438">
        <w:t xml:space="preserve"> </w:t>
      </w:r>
      <w:proofErr w:type="spellStart"/>
      <w:r w:rsidRPr="00591438">
        <w:t>Tamtéž</w:t>
      </w:r>
      <w:proofErr w:type="spellEnd"/>
      <w:r w:rsidRPr="00591438">
        <w:t xml:space="preserve"> s. 1705-1711. </w:t>
      </w:r>
    </w:p>
  </w:footnote>
  <w:footnote w:id="59">
    <w:p w:rsidR="003C7D00" w:rsidRPr="00591438" w:rsidRDefault="003C7D00" w:rsidP="00591438">
      <w:pPr>
        <w:pStyle w:val="Textpoznmkypodiarou"/>
        <w:jc w:val="both"/>
      </w:pPr>
      <w:r w:rsidRPr="00591438">
        <w:rPr>
          <w:rStyle w:val="Odkaznapoznmkupodiarou"/>
        </w:rPr>
        <w:footnoteRef/>
      </w:r>
      <w:r w:rsidRPr="00591438">
        <w:t xml:space="preserve"> VÍTOVÁ, DOHNAL, KOTULA: </w:t>
      </w:r>
      <w:r w:rsidRPr="00591438">
        <w:rPr>
          <w:i/>
        </w:rPr>
        <w:t>Náhrada majetkové</w:t>
      </w:r>
      <w:r w:rsidRPr="00591438">
        <w:t xml:space="preserve">..., s. 229-230. </w:t>
      </w:r>
    </w:p>
  </w:footnote>
  <w:footnote w:id="60">
    <w:p w:rsidR="003C7D00" w:rsidRPr="00591438" w:rsidRDefault="003C7D00" w:rsidP="00591438">
      <w:pPr>
        <w:pStyle w:val="Textpoznmkypodiarou"/>
        <w:jc w:val="both"/>
      </w:pPr>
      <w:r w:rsidRPr="00591438">
        <w:rPr>
          <w:rStyle w:val="Odkaznapoznmkupodiarou"/>
        </w:rPr>
        <w:footnoteRef/>
      </w:r>
      <w:r w:rsidRPr="00591438">
        <w:t xml:space="preserve"> VOJTEK, </w:t>
      </w:r>
      <w:proofErr w:type="spellStart"/>
      <w:r w:rsidRPr="00591438">
        <w:t>Petr</w:t>
      </w:r>
      <w:proofErr w:type="spellEnd"/>
      <w:r w:rsidRPr="00591438">
        <w:t xml:space="preserve">. In ŠVESTKA, </w:t>
      </w:r>
      <w:proofErr w:type="spellStart"/>
      <w:r w:rsidRPr="00591438">
        <w:t>Jiří</w:t>
      </w:r>
      <w:proofErr w:type="spellEnd"/>
      <w:r w:rsidRPr="00591438">
        <w:t xml:space="preserve"> a kol. (</w:t>
      </w:r>
      <w:proofErr w:type="spellStart"/>
      <w:r w:rsidRPr="00591438">
        <w:t>ed</w:t>
      </w:r>
      <w:proofErr w:type="spellEnd"/>
      <w:r w:rsidRPr="00591438">
        <w:t xml:space="preserve">): </w:t>
      </w:r>
      <w:proofErr w:type="spellStart"/>
      <w:r w:rsidRPr="00591438">
        <w:rPr>
          <w:i/>
        </w:rPr>
        <w:t>Občanský</w:t>
      </w:r>
      <w:proofErr w:type="spellEnd"/>
      <w:r w:rsidRPr="00591438">
        <w:rPr>
          <w:i/>
        </w:rPr>
        <w:t xml:space="preserve"> </w:t>
      </w:r>
      <w:proofErr w:type="spellStart"/>
      <w:r w:rsidRPr="00591438">
        <w:rPr>
          <w:i/>
        </w:rPr>
        <w:t>zákoník</w:t>
      </w:r>
      <w:proofErr w:type="spellEnd"/>
      <w:r w:rsidRPr="00591438">
        <w:t xml:space="preserve">..., s. 1108. </w:t>
      </w:r>
    </w:p>
  </w:footnote>
  <w:footnote w:id="61">
    <w:p w:rsidR="003C7D00" w:rsidRPr="00591438" w:rsidRDefault="003C7D00" w:rsidP="00591438">
      <w:pPr>
        <w:pStyle w:val="Textpoznmkypodiarou"/>
        <w:jc w:val="both"/>
      </w:pPr>
      <w:r w:rsidRPr="00591438">
        <w:rPr>
          <w:rStyle w:val="Odkaznapoznmkupodiarou"/>
        </w:rPr>
        <w:footnoteRef/>
      </w:r>
      <w:r w:rsidRPr="00591438">
        <w:t xml:space="preserve"> BEZOUŠKA, </w:t>
      </w:r>
      <w:proofErr w:type="spellStart"/>
      <w:r w:rsidRPr="00591438">
        <w:t>Petr</w:t>
      </w:r>
      <w:proofErr w:type="spellEnd"/>
      <w:r w:rsidRPr="00591438">
        <w:t>. In HULMÁK a kol. (</w:t>
      </w:r>
      <w:proofErr w:type="spellStart"/>
      <w:r w:rsidRPr="00591438">
        <w:t>ed</w:t>
      </w:r>
      <w:proofErr w:type="spellEnd"/>
      <w:r w:rsidRPr="00591438">
        <w:t xml:space="preserve">): </w:t>
      </w:r>
      <w:proofErr w:type="spellStart"/>
      <w:r w:rsidRPr="00591438">
        <w:rPr>
          <w:i/>
        </w:rPr>
        <w:t>Občanský</w:t>
      </w:r>
      <w:proofErr w:type="spellEnd"/>
      <w:r w:rsidRPr="00591438">
        <w:rPr>
          <w:i/>
        </w:rPr>
        <w:t xml:space="preserve"> </w:t>
      </w:r>
      <w:proofErr w:type="spellStart"/>
      <w:r w:rsidRPr="00591438">
        <w:rPr>
          <w:i/>
        </w:rPr>
        <w:t>zákoník</w:t>
      </w:r>
      <w:proofErr w:type="spellEnd"/>
      <w:r w:rsidRPr="00591438">
        <w:t xml:space="preserve">..., s. 1709. </w:t>
      </w:r>
    </w:p>
  </w:footnote>
  <w:footnote w:id="62">
    <w:p w:rsidR="003C7D00" w:rsidRPr="00591438" w:rsidRDefault="003C7D00" w:rsidP="00591438">
      <w:pPr>
        <w:pStyle w:val="Textpoznmkypodiarou"/>
        <w:jc w:val="both"/>
      </w:pPr>
      <w:r w:rsidRPr="00591438">
        <w:rPr>
          <w:rStyle w:val="Odkaznapoznmkupodiarou"/>
        </w:rPr>
        <w:footnoteRef/>
      </w:r>
      <w:r w:rsidRPr="00591438">
        <w:t xml:space="preserve"> </w:t>
      </w:r>
      <w:proofErr w:type="spellStart"/>
      <w:r w:rsidRPr="00591438">
        <w:t>Tamtéž</w:t>
      </w:r>
      <w:proofErr w:type="spellEnd"/>
      <w:r w:rsidRPr="00591438">
        <w:t xml:space="preserve"> s. 1708-1709. </w:t>
      </w:r>
    </w:p>
  </w:footnote>
  <w:footnote w:id="63">
    <w:p w:rsidR="003C7D00" w:rsidRPr="00A44855" w:rsidRDefault="003C7D00" w:rsidP="00591438">
      <w:pPr>
        <w:pStyle w:val="Textpoznmkypodiarou"/>
        <w:jc w:val="both"/>
        <w:rPr>
          <w:highlight w:val="yellow"/>
        </w:rPr>
      </w:pPr>
      <w:r w:rsidRPr="00591438">
        <w:rPr>
          <w:rStyle w:val="Odkaznapoznmkupodiarou"/>
        </w:rPr>
        <w:footnoteRef/>
      </w:r>
      <w:r w:rsidRPr="00591438">
        <w:t xml:space="preserve"> VÍTOVÁ, DOHNAL, KOTULA: </w:t>
      </w:r>
      <w:r w:rsidRPr="00591438">
        <w:rPr>
          <w:i/>
        </w:rPr>
        <w:t>Náhrada majetkové</w:t>
      </w:r>
      <w:r w:rsidRPr="00591438">
        <w:t xml:space="preserve">..., s. 229. </w:t>
      </w:r>
    </w:p>
  </w:footnote>
  <w:footnote w:id="64">
    <w:p w:rsidR="003C7D00" w:rsidRDefault="003C7D00" w:rsidP="00E11C40">
      <w:pPr>
        <w:pStyle w:val="Textpoznmkypodiarou"/>
        <w:jc w:val="both"/>
      </w:pPr>
      <w:r w:rsidRPr="000513EB">
        <w:rPr>
          <w:rStyle w:val="Odkaznapoznmkupodiarou"/>
        </w:rPr>
        <w:footnoteRef/>
      </w:r>
      <w:r w:rsidRPr="000513EB">
        <w:t xml:space="preserve"> VOJTEK, </w:t>
      </w:r>
      <w:proofErr w:type="spellStart"/>
      <w:r w:rsidRPr="000513EB">
        <w:t>Petr</w:t>
      </w:r>
      <w:proofErr w:type="spellEnd"/>
      <w:r w:rsidRPr="000513EB">
        <w:t xml:space="preserve">. In ŠVESTKA, </w:t>
      </w:r>
      <w:proofErr w:type="spellStart"/>
      <w:r w:rsidRPr="000513EB">
        <w:t>Jiří</w:t>
      </w:r>
      <w:proofErr w:type="spellEnd"/>
      <w:r w:rsidRPr="000513EB">
        <w:t xml:space="preserve"> a kol. (</w:t>
      </w:r>
      <w:proofErr w:type="spellStart"/>
      <w:r w:rsidRPr="000513EB">
        <w:t>ed</w:t>
      </w:r>
      <w:proofErr w:type="spellEnd"/>
      <w:r w:rsidRPr="000513EB">
        <w:t xml:space="preserve">): </w:t>
      </w:r>
      <w:proofErr w:type="spellStart"/>
      <w:r w:rsidRPr="000513EB">
        <w:rPr>
          <w:i/>
        </w:rPr>
        <w:t>Občanský</w:t>
      </w:r>
      <w:proofErr w:type="spellEnd"/>
      <w:r w:rsidRPr="000513EB">
        <w:rPr>
          <w:i/>
        </w:rPr>
        <w:t xml:space="preserve"> </w:t>
      </w:r>
      <w:proofErr w:type="spellStart"/>
      <w:r w:rsidRPr="000513EB">
        <w:rPr>
          <w:i/>
        </w:rPr>
        <w:t>zákoník</w:t>
      </w:r>
      <w:proofErr w:type="spellEnd"/>
      <w:r w:rsidRPr="000513EB">
        <w:t>..., s. 1106.</w:t>
      </w:r>
      <w:r>
        <w:t xml:space="preserve"> </w:t>
      </w:r>
    </w:p>
  </w:footnote>
  <w:footnote w:id="65">
    <w:p w:rsidR="003C7D00" w:rsidRDefault="003C7D00" w:rsidP="00E11C40">
      <w:pPr>
        <w:pStyle w:val="Textpoznmkypodiarou"/>
        <w:jc w:val="both"/>
      </w:pPr>
      <w:r w:rsidRPr="00483622">
        <w:rPr>
          <w:rStyle w:val="Odkaznapoznmkupodiarou"/>
        </w:rPr>
        <w:footnoteRef/>
      </w:r>
      <w:r w:rsidRPr="00483622">
        <w:t xml:space="preserve"> Pre zachovanie konzistentnosti textu používam v tejto práci len nové pojmoslovie (t.j. „ujma na zdraví“ nie „škoda na zdraví“).</w:t>
      </w:r>
      <w:r>
        <w:t xml:space="preserve"> </w:t>
      </w:r>
    </w:p>
  </w:footnote>
  <w:footnote w:id="66">
    <w:p w:rsidR="003C7D00" w:rsidRDefault="003C7D00" w:rsidP="00E11C40">
      <w:pPr>
        <w:pStyle w:val="Textpoznmkypodiarou"/>
        <w:jc w:val="both"/>
      </w:pPr>
      <w:r>
        <w:rPr>
          <w:rStyle w:val="Odkaznapoznmkupodiarou"/>
        </w:rPr>
        <w:footnoteRef/>
      </w:r>
      <w:r>
        <w:t xml:space="preserve"> </w:t>
      </w:r>
      <w:proofErr w:type="spellStart"/>
      <w:r>
        <w:t>rozsudek</w:t>
      </w:r>
      <w:proofErr w:type="spellEnd"/>
      <w:r>
        <w:t xml:space="preserve"> </w:t>
      </w:r>
      <w:proofErr w:type="spellStart"/>
      <w:r>
        <w:t>Nejvyššího</w:t>
      </w:r>
      <w:proofErr w:type="spellEnd"/>
      <w:r>
        <w:t xml:space="preserve"> </w:t>
      </w:r>
      <w:proofErr w:type="spellStart"/>
      <w:r>
        <w:t>soudu</w:t>
      </w:r>
      <w:proofErr w:type="spellEnd"/>
      <w:r>
        <w:t xml:space="preserve"> </w:t>
      </w:r>
      <w:proofErr w:type="spellStart"/>
      <w:r>
        <w:t>ze</w:t>
      </w:r>
      <w:proofErr w:type="spellEnd"/>
      <w:r>
        <w:t xml:space="preserve"> dne 28. </w:t>
      </w:r>
      <w:proofErr w:type="spellStart"/>
      <w:r>
        <w:t>března</w:t>
      </w:r>
      <w:proofErr w:type="spellEnd"/>
      <w:r>
        <w:t xml:space="preserve"> 2007, </w:t>
      </w:r>
      <w:proofErr w:type="spellStart"/>
      <w:r>
        <w:t>sp</w:t>
      </w:r>
      <w:proofErr w:type="spellEnd"/>
      <w:r>
        <w:t xml:space="preserve">. zn. </w:t>
      </w:r>
      <w:r w:rsidRPr="00AD54E0">
        <w:t>32 Odo 132/2005</w:t>
      </w:r>
    </w:p>
  </w:footnote>
  <w:footnote w:id="67">
    <w:p w:rsidR="003C7D00" w:rsidRDefault="003C7D00" w:rsidP="00E11C40">
      <w:pPr>
        <w:pStyle w:val="Textpoznmkypodiarou"/>
        <w:jc w:val="both"/>
      </w:pPr>
      <w:r w:rsidRPr="000513EB">
        <w:rPr>
          <w:rStyle w:val="Odkaznapoznmkupodiarou"/>
        </w:rPr>
        <w:footnoteRef/>
      </w:r>
      <w:r w:rsidRPr="000513EB">
        <w:t xml:space="preserve"> BEZOUŠKA, </w:t>
      </w:r>
      <w:proofErr w:type="spellStart"/>
      <w:r w:rsidRPr="000513EB">
        <w:t>Petr</w:t>
      </w:r>
      <w:proofErr w:type="spellEnd"/>
      <w:r w:rsidRPr="000513EB">
        <w:t>. In HULMÁK, Milan a kol. (</w:t>
      </w:r>
      <w:proofErr w:type="spellStart"/>
      <w:r w:rsidRPr="000513EB">
        <w:t>ed</w:t>
      </w:r>
      <w:proofErr w:type="spellEnd"/>
      <w:r w:rsidRPr="000513EB">
        <w:t xml:space="preserve">): </w:t>
      </w:r>
      <w:proofErr w:type="spellStart"/>
      <w:r w:rsidRPr="000513EB">
        <w:rPr>
          <w:i/>
        </w:rPr>
        <w:t>Občanský</w:t>
      </w:r>
      <w:proofErr w:type="spellEnd"/>
      <w:r w:rsidRPr="000513EB">
        <w:rPr>
          <w:i/>
        </w:rPr>
        <w:t xml:space="preserve"> </w:t>
      </w:r>
      <w:proofErr w:type="spellStart"/>
      <w:r w:rsidRPr="000513EB">
        <w:rPr>
          <w:i/>
        </w:rPr>
        <w:t>zákoník</w:t>
      </w:r>
      <w:proofErr w:type="spellEnd"/>
      <w:r w:rsidRPr="000513EB">
        <w:t>..., s. 1706.</w:t>
      </w:r>
      <w:r w:rsidRPr="00A44855">
        <w:t xml:space="preserve"> </w:t>
      </w:r>
    </w:p>
  </w:footnote>
  <w:footnote w:id="68">
    <w:p w:rsidR="003C7D00" w:rsidRDefault="003C7D00" w:rsidP="004C0F5A">
      <w:pPr>
        <w:pStyle w:val="Textpoznmkypodiarou"/>
        <w:jc w:val="both"/>
      </w:pPr>
      <w:r>
        <w:rPr>
          <w:rStyle w:val="Odkaznapoznmkupodiarou"/>
        </w:rPr>
        <w:footnoteRef/>
      </w:r>
      <w:r>
        <w:t xml:space="preserve"> </w:t>
      </w:r>
      <w:r w:rsidRPr="008F6AE9">
        <w:t xml:space="preserve">DOLEŽAL, Tomáš, LAVICKÝ, </w:t>
      </w:r>
      <w:proofErr w:type="spellStart"/>
      <w:r w:rsidRPr="008F6AE9">
        <w:t>Petr</w:t>
      </w:r>
      <w:proofErr w:type="spellEnd"/>
      <w:r w:rsidRPr="008F6AE9">
        <w:t xml:space="preserve">. </w:t>
      </w:r>
      <w:proofErr w:type="spellStart"/>
      <w:r w:rsidRPr="008F6AE9">
        <w:t>Pojetí</w:t>
      </w:r>
      <w:proofErr w:type="spellEnd"/>
      <w:r w:rsidRPr="008F6AE9">
        <w:t xml:space="preserve"> náhrady nemajetkové </w:t>
      </w:r>
      <w:proofErr w:type="spellStart"/>
      <w:r w:rsidRPr="008F6AE9">
        <w:t>újmy</w:t>
      </w:r>
      <w:proofErr w:type="spellEnd"/>
      <w:r w:rsidRPr="008F6AE9">
        <w:t xml:space="preserve"> </w:t>
      </w:r>
      <w:proofErr w:type="spellStart"/>
      <w:r w:rsidRPr="008F6AE9">
        <w:t>při</w:t>
      </w:r>
      <w:proofErr w:type="spellEnd"/>
      <w:r w:rsidRPr="008F6AE9">
        <w:t xml:space="preserve"> ublížení na zdraví </w:t>
      </w:r>
      <w:proofErr w:type="spellStart"/>
      <w:r w:rsidRPr="008F6AE9">
        <w:t>podle</w:t>
      </w:r>
      <w:proofErr w:type="spellEnd"/>
      <w:r w:rsidRPr="008F6AE9">
        <w:t xml:space="preserve"> nového </w:t>
      </w:r>
      <w:proofErr w:type="spellStart"/>
      <w:r w:rsidRPr="008F6AE9">
        <w:t>občanského</w:t>
      </w:r>
      <w:proofErr w:type="spellEnd"/>
      <w:r w:rsidRPr="008F6AE9">
        <w:t xml:space="preserve"> </w:t>
      </w:r>
      <w:proofErr w:type="spellStart"/>
      <w:r w:rsidRPr="008F6AE9">
        <w:t>zákoníku</w:t>
      </w:r>
      <w:proofErr w:type="spellEnd"/>
      <w:r w:rsidRPr="008F6AE9">
        <w:t xml:space="preserve"> a s tím spojené procesní aspekty. </w:t>
      </w:r>
      <w:proofErr w:type="spellStart"/>
      <w:r w:rsidRPr="00BD2270">
        <w:rPr>
          <w:i/>
        </w:rPr>
        <w:t>Právní</w:t>
      </w:r>
      <w:proofErr w:type="spellEnd"/>
      <w:r w:rsidRPr="00BD2270">
        <w:rPr>
          <w:i/>
        </w:rPr>
        <w:t xml:space="preserve"> </w:t>
      </w:r>
      <w:proofErr w:type="spellStart"/>
      <w:r w:rsidRPr="00BD2270">
        <w:rPr>
          <w:i/>
        </w:rPr>
        <w:t>rozhledy</w:t>
      </w:r>
      <w:proofErr w:type="spellEnd"/>
      <w:r w:rsidRPr="008F6AE9">
        <w:t>, 2014, roč. 22, č. 10, s. 358-363.</w:t>
      </w:r>
    </w:p>
  </w:footnote>
  <w:footnote w:id="69">
    <w:p w:rsidR="003C7D00" w:rsidRPr="00914943" w:rsidRDefault="003C7D00" w:rsidP="0069692B">
      <w:pPr>
        <w:pStyle w:val="Textpoznmkypodiarou"/>
        <w:jc w:val="both"/>
        <w:rPr>
          <w:lang w:val="cs-CZ"/>
        </w:rPr>
      </w:pPr>
      <w:r w:rsidRPr="004B63C9">
        <w:rPr>
          <w:rStyle w:val="Odkaznapoznmkupodiarou"/>
        </w:rPr>
        <w:footnoteRef/>
      </w:r>
      <w:r w:rsidRPr="004B63C9">
        <w:t xml:space="preserve"> </w:t>
      </w:r>
      <w:r w:rsidR="00540FA1">
        <w:t xml:space="preserve"> </w:t>
      </w:r>
      <w:r w:rsidRPr="004B63C9">
        <w:t xml:space="preserve">ZIMA, </w:t>
      </w:r>
      <w:proofErr w:type="spellStart"/>
      <w:r w:rsidRPr="004B63C9">
        <w:t>Petr</w:t>
      </w:r>
      <w:proofErr w:type="spellEnd"/>
      <w:r w:rsidRPr="004B63C9">
        <w:t xml:space="preserve">. Nervový šok a </w:t>
      </w:r>
      <w:proofErr w:type="spellStart"/>
      <w:r w:rsidRPr="004B63C9">
        <w:t>sekundární</w:t>
      </w:r>
      <w:proofErr w:type="spellEnd"/>
      <w:r w:rsidRPr="004B63C9">
        <w:t xml:space="preserve"> </w:t>
      </w:r>
      <w:proofErr w:type="spellStart"/>
      <w:r w:rsidRPr="004B63C9">
        <w:t>oběti</w:t>
      </w:r>
      <w:proofErr w:type="spellEnd"/>
      <w:r w:rsidRPr="004B63C9">
        <w:t xml:space="preserve">. </w:t>
      </w:r>
      <w:proofErr w:type="spellStart"/>
      <w:r w:rsidRPr="004B63C9">
        <w:rPr>
          <w:i/>
        </w:rPr>
        <w:t>Právní</w:t>
      </w:r>
      <w:proofErr w:type="spellEnd"/>
      <w:r w:rsidRPr="004B63C9">
        <w:rPr>
          <w:i/>
        </w:rPr>
        <w:t xml:space="preserve"> </w:t>
      </w:r>
      <w:proofErr w:type="spellStart"/>
      <w:r w:rsidRPr="004B63C9">
        <w:rPr>
          <w:i/>
        </w:rPr>
        <w:t>rozhledy</w:t>
      </w:r>
      <w:proofErr w:type="spellEnd"/>
      <w:r w:rsidRPr="004B63C9">
        <w:t>, 2008, roč. 16 , č. 6, s. 216.</w:t>
      </w:r>
      <w:r>
        <w:t xml:space="preserve"> </w:t>
      </w:r>
    </w:p>
  </w:footnote>
  <w:footnote w:id="70">
    <w:p w:rsidR="003C7D00" w:rsidRDefault="003C7D00" w:rsidP="000F1842">
      <w:pPr>
        <w:pStyle w:val="Textpoznmkypodiarou"/>
        <w:jc w:val="both"/>
      </w:pPr>
      <w:r>
        <w:rPr>
          <w:rStyle w:val="Odkaznapoznmkupodiarou"/>
        </w:rPr>
        <w:footnoteRef/>
      </w:r>
      <w:r w:rsidR="00540FA1">
        <w:t xml:space="preserve"> </w:t>
      </w:r>
      <w:r>
        <w:t xml:space="preserve">ZOLÁKOVÁ, Zuzana. </w:t>
      </w:r>
      <w:r w:rsidRPr="0069692B">
        <w:rPr>
          <w:i/>
        </w:rPr>
        <w:t xml:space="preserve">Rozhovor s hosťom mesiaca máj 2012: JUDr. </w:t>
      </w:r>
      <w:proofErr w:type="spellStart"/>
      <w:r w:rsidRPr="0069692B">
        <w:rPr>
          <w:i/>
        </w:rPr>
        <w:t>Petr</w:t>
      </w:r>
      <w:proofErr w:type="spellEnd"/>
      <w:r w:rsidRPr="0069692B">
        <w:rPr>
          <w:i/>
        </w:rPr>
        <w:t xml:space="preserve"> Šustek, PhD</w:t>
      </w:r>
      <w:r>
        <w:t>. [</w:t>
      </w:r>
      <w:proofErr w:type="spellStart"/>
      <w:r>
        <w:t>online</w:t>
      </w:r>
      <w:proofErr w:type="spellEnd"/>
      <w:r>
        <w:t xml:space="preserve">]. </w:t>
      </w:r>
      <w:proofErr w:type="spellStart"/>
      <w:r>
        <w:t>pravo-medicina.sk</w:t>
      </w:r>
      <w:proofErr w:type="spellEnd"/>
      <w:r>
        <w:t xml:space="preserve">, 14. </w:t>
      </w:r>
      <w:proofErr w:type="spellStart"/>
      <w:r>
        <w:t>května</w:t>
      </w:r>
      <w:proofErr w:type="spellEnd"/>
      <w:r>
        <w:t xml:space="preserve"> 2012 [cit. 17. </w:t>
      </w:r>
      <w:proofErr w:type="spellStart"/>
      <w:r>
        <w:t>srpna</w:t>
      </w:r>
      <w:proofErr w:type="spellEnd"/>
      <w:r>
        <w:t xml:space="preserve"> 2015]. Dostupné na &lt;</w:t>
      </w:r>
      <w:hyperlink r:id="rId5" w:history="1">
        <w:r w:rsidRPr="00D623ED">
          <w:rPr>
            <w:rStyle w:val="Hypertextovprepojenie"/>
          </w:rPr>
          <w:t>http://www.pravomedicina.sk/aktuality/527/rozhovor-s-hostom-mesiaca-maj-2012-judrpetrsustek-phd</w:t>
        </w:r>
      </w:hyperlink>
      <w:r>
        <w:t>&gt; .</w:t>
      </w:r>
    </w:p>
  </w:footnote>
  <w:footnote w:id="71">
    <w:p w:rsidR="003C7D00" w:rsidRDefault="003C7D00" w:rsidP="00310558">
      <w:pPr>
        <w:pStyle w:val="Textpoznmkypodiarou"/>
      </w:pPr>
      <w:r>
        <w:rPr>
          <w:rStyle w:val="Odkaznapoznmkupodiarou"/>
        </w:rPr>
        <w:footnoteRef/>
      </w:r>
      <w:r>
        <w:t xml:space="preserve"> </w:t>
      </w:r>
      <w:r w:rsidRPr="002E2716">
        <w:t xml:space="preserve">KLESNIAKOVÁ, Jana. Vplyv nového občianskeho zákonníka na rozhodovanie o náhrade nemajetkovej ujmy v civilnom a v trestnom konaní. </w:t>
      </w:r>
      <w:proofErr w:type="spellStart"/>
      <w:r w:rsidRPr="002E2716">
        <w:rPr>
          <w:i/>
        </w:rPr>
        <w:t>Právní</w:t>
      </w:r>
      <w:proofErr w:type="spellEnd"/>
      <w:r w:rsidRPr="002E2716">
        <w:rPr>
          <w:i/>
        </w:rPr>
        <w:t xml:space="preserve"> </w:t>
      </w:r>
      <w:proofErr w:type="spellStart"/>
      <w:r w:rsidRPr="002E2716">
        <w:rPr>
          <w:i/>
        </w:rPr>
        <w:t>rozhledy</w:t>
      </w:r>
      <w:proofErr w:type="spellEnd"/>
      <w:r w:rsidRPr="002E2716">
        <w:t xml:space="preserve">, </w:t>
      </w:r>
      <w:r>
        <w:t xml:space="preserve">2014, roč. 22, č. 8, s. 281. </w:t>
      </w:r>
    </w:p>
  </w:footnote>
  <w:footnote w:id="72">
    <w:p w:rsidR="003C7D00" w:rsidRPr="00A15C4E" w:rsidRDefault="003C7D00" w:rsidP="00310558">
      <w:pPr>
        <w:pStyle w:val="Textpoznmkypodiarou"/>
        <w:jc w:val="both"/>
        <w:rPr>
          <w:lang w:val="cs-CZ"/>
        </w:rPr>
      </w:pPr>
      <w:r>
        <w:rPr>
          <w:rStyle w:val="Odkaznapoznmkupodiarou"/>
        </w:rPr>
        <w:footnoteRef/>
      </w:r>
      <w:r>
        <w:t xml:space="preserve"> </w:t>
      </w:r>
      <w:r w:rsidRPr="00A15C4E">
        <w:t xml:space="preserve">nález </w:t>
      </w:r>
      <w:proofErr w:type="spellStart"/>
      <w:r w:rsidRPr="00A15C4E">
        <w:t>Ústavního</w:t>
      </w:r>
      <w:proofErr w:type="spellEnd"/>
      <w:r w:rsidRPr="00A15C4E">
        <w:t xml:space="preserve"> </w:t>
      </w:r>
      <w:proofErr w:type="spellStart"/>
      <w:r w:rsidRPr="00A15C4E">
        <w:t>soudu</w:t>
      </w:r>
      <w:proofErr w:type="spellEnd"/>
      <w:r w:rsidRPr="00A15C4E">
        <w:t xml:space="preserve"> </w:t>
      </w:r>
      <w:proofErr w:type="spellStart"/>
      <w:r w:rsidRPr="00A15C4E">
        <w:t>ze</w:t>
      </w:r>
      <w:proofErr w:type="spellEnd"/>
      <w:r w:rsidRPr="00A15C4E">
        <w:t xml:space="preserve"> dne 4. </w:t>
      </w:r>
      <w:proofErr w:type="spellStart"/>
      <w:r w:rsidRPr="00A15C4E">
        <w:t>května</w:t>
      </w:r>
      <w:proofErr w:type="spellEnd"/>
      <w:r w:rsidRPr="00A15C4E">
        <w:t xml:space="preserve"> 2005, </w:t>
      </w:r>
      <w:proofErr w:type="spellStart"/>
      <w:r w:rsidRPr="00A15C4E">
        <w:t>sp</w:t>
      </w:r>
      <w:proofErr w:type="spellEnd"/>
      <w:r w:rsidRPr="00A15C4E">
        <w:t xml:space="preserve">. zn. </w:t>
      </w:r>
      <w:proofErr w:type="spellStart"/>
      <w:r w:rsidRPr="00A15C4E">
        <w:t>Pl</w:t>
      </w:r>
      <w:proofErr w:type="spellEnd"/>
      <w:r w:rsidRPr="00A15C4E">
        <w:t>. ÚS 16/04</w:t>
      </w:r>
    </w:p>
  </w:footnote>
  <w:footnote w:id="73">
    <w:p w:rsidR="003C7D00" w:rsidRDefault="003C7D00" w:rsidP="00310558">
      <w:pPr>
        <w:pStyle w:val="Textpoznmkypodiarou"/>
        <w:jc w:val="both"/>
      </w:pPr>
      <w:r w:rsidRPr="00D93BDD">
        <w:rPr>
          <w:rStyle w:val="Odkaznapoznmkupodiarou"/>
        </w:rPr>
        <w:footnoteRef/>
      </w:r>
      <w:r w:rsidRPr="00D93BDD">
        <w:t xml:space="preserve"> VÍTOVÁ, DOHNAL, KOTULA: </w:t>
      </w:r>
      <w:r w:rsidRPr="00D93BDD">
        <w:rPr>
          <w:i/>
        </w:rPr>
        <w:t>Náhrada majetkové</w:t>
      </w:r>
      <w:r w:rsidRPr="00D93BDD">
        <w:t>..., s. 232.</w:t>
      </w:r>
      <w:r>
        <w:t xml:space="preserve"> </w:t>
      </w:r>
    </w:p>
  </w:footnote>
  <w:footnote w:id="74">
    <w:p w:rsidR="003C7D00" w:rsidRDefault="003C7D00" w:rsidP="00310558">
      <w:pPr>
        <w:pStyle w:val="Textpoznmkypodiarou"/>
      </w:pPr>
      <w:r>
        <w:rPr>
          <w:rStyle w:val="Odkaznapoznmkupodiarou"/>
        </w:rPr>
        <w:footnoteRef/>
      </w:r>
      <w:r>
        <w:t xml:space="preserve"> </w:t>
      </w:r>
      <w:r w:rsidRPr="00685880">
        <w:t xml:space="preserve">KOBLIHA, Ivan a kol. </w:t>
      </w:r>
      <w:r w:rsidRPr="00685880">
        <w:rPr>
          <w:i/>
        </w:rPr>
        <w:t xml:space="preserve">Náhrada škody </w:t>
      </w:r>
      <w:proofErr w:type="spellStart"/>
      <w:r w:rsidRPr="00685880">
        <w:rPr>
          <w:i/>
        </w:rPr>
        <w:t>podle</w:t>
      </w:r>
      <w:proofErr w:type="spellEnd"/>
      <w:r w:rsidRPr="00685880">
        <w:rPr>
          <w:i/>
        </w:rPr>
        <w:t xml:space="preserve"> </w:t>
      </w:r>
      <w:proofErr w:type="spellStart"/>
      <w:r w:rsidRPr="00685880">
        <w:rPr>
          <w:i/>
        </w:rPr>
        <w:t>občanského</w:t>
      </w:r>
      <w:proofErr w:type="spellEnd"/>
      <w:r w:rsidRPr="00685880">
        <w:rPr>
          <w:i/>
        </w:rPr>
        <w:t xml:space="preserve"> a </w:t>
      </w:r>
      <w:proofErr w:type="spellStart"/>
      <w:r w:rsidRPr="00685880">
        <w:rPr>
          <w:i/>
        </w:rPr>
        <w:t>obchodního</w:t>
      </w:r>
      <w:proofErr w:type="spellEnd"/>
      <w:r w:rsidRPr="00685880">
        <w:rPr>
          <w:i/>
        </w:rPr>
        <w:t xml:space="preserve"> zákonníku, zákonníku práce, v oblasti </w:t>
      </w:r>
      <w:proofErr w:type="spellStart"/>
      <w:r w:rsidRPr="00685880">
        <w:rPr>
          <w:i/>
        </w:rPr>
        <w:t>průmyslového</w:t>
      </w:r>
      <w:proofErr w:type="spellEnd"/>
      <w:r w:rsidRPr="00685880">
        <w:rPr>
          <w:i/>
        </w:rPr>
        <w:t xml:space="preserve"> </w:t>
      </w:r>
      <w:proofErr w:type="spellStart"/>
      <w:r w:rsidRPr="00685880">
        <w:rPr>
          <w:i/>
        </w:rPr>
        <w:t>vlastnictví</w:t>
      </w:r>
      <w:proofErr w:type="spellEnd"/>
      <w:r w:rsidRPr="00685880">
        <w:rPr>
          <w:i/>
        </w:rPr>
        <w:t xml:space="preserve"> a </w:t>
      </w:r>
      <w:proofErr w:type="spellStart"/>
      <w:r w:rsidRPr="00685880">
        <w:rPr>
          <w:i/>
        </w:rPr>
        <w:t>podle</w:t>
      </w:r>
      <w:proofErr w:type="spellEnd"/>
      <w:r w:rsidRPr="00685880">
        <w:rPr>
          <w:i/>
        </w:rPr>
        <w:t xml:space="preserve"> autorského zákona</w:t>
      </w:r>
      <w:r w:rsidRPr="00685880">
        <w:t xml:space="preserve">. 1. </w:t>
      </w:r>
      <w:proofErr w:type="spellStart"/>
      <w:r w:rsidRPr="00685880">
        <w:t>vy</w:t>
      </w:r>
      <w:r>
        <w:t>dání</w:t>
      </w:r>
      <w:proofErr w:type="spellEnd"/>
      <w:r>
        <w:t xml:space="preserve">. Praha: </w:t>
      </w:r>
      <w:proofErr w:type="spellStart"/>
      <w:r>
        <w:t>Leges</w:t>
      </w:r>
      <w:proofErr w:type="spellEnd"/>
      <w:r>
        <w:t xml:space="preserve">, 2012. s. 177. </w:t>
      </w:r>
    </w:p>
  </w:footnote>
  <w:footnote w:id="75">
    <w:p w:rsidR="003C7D00" w:rsidRDefault="003C7D00" w:rsidP="00310558">
      <w:pPr>
        <w:pStyle w:val="Textpoznmkypodiarou"/>
        <w:jc w:val="both"/>
      </w:pPr>
      <w:r w:rsidRPr="00D93BDD">
        <w:rPr>
          <w:rStyle w:val="Odkaznapoznmkupodiarou"/>
        </w:rPr>
        <w:footnoteRef/>
      </w:r>
      <w:r w:rsidRPr="00D93BDD">
        <w:t xml:space="preserve"> VÍTOVÁ, DOHNAL, KOTULA: </w:t>
      </w:r>
      <w:r w:rsidRPr="00D93BDD">
        <w:rPr>
          <w:i/>
        </w:rPr>
        <w:t>Náhrada majetkové</w:t>
      </w:r>
      <w:r w:rsidRPr="00D93BDD">
        <w:t>..., s. 235.</w:t>
      </w:r>
      <w:r>
        <w:t xml:space="preserve"> </w:t>
      </w:r>
    </w:p>
  </w:footnote>
  <w:footnote w:id="76">
    <w:p w:rsidR="003C7D00" w:rsidRPr="007B775E" w:rsidRDefault="003C7D00" w:rsidP="00310558">
      <w:pPr>
        <w:pStyle w:val="Textpoznmkypodiarou"/>
        <w:jc w:val="both"/>
        <w:rPr>
          <w:lang w:val="cs-CZ"/>
        </w:rPr>
      </w:pPr>
      <w:r>
        <w:rPr>
          <w:rStyle w:val="Odkaznapoznmkupodiarou"/>
        </w:rPr>
        <w:footnoteRef/>
      </w:r>
      <w:r>
        <w:t xml:space="preserve"> </w:t>
      </w:r>
      <w:proofErr w:type="spellStart"/>
      <w:r w:rsidRPr="007B775E">
        <w:t>usnesení</w:t>
      </w:r>
      <w:proofErr w:type="spellEnd"/>
      <w:r w:rsidRPr="007B775E">
        <w:t xml:space="preserve"> </w:t>
      </w:r>
      <w:proofErr w:type="spellStart"/>
      <w:r w:rsidRPr="007B775E">
        <w:t>Nejvyššího</w:t>
      </w:r>
      <w:proofErr w:type="spellEnd"/>
      <w:r w:rsidRPr="007B775E">
        <w:t xml:space="preserve"> </w:t>
      </w:r>
      <w:proofErr w:type="spellStart"/>
      <w:r w:rsidRPr="007B775E">
        <w:t>soudu</w:t>
      </w:r>
      <w:proofErr w:type="spellEnd"/>
      <w:r w:rsidRPr="007B775E">
        <w:t xml:space="preserve"> </w:t>
      </w:r>
      <w:proofErr w:type="spellStart"/>
      <w:r w:rsidRPr="007B775E">
        <w:t>ze</w:t>
      </w:r>
      <w:proofErr w:type="spellEnd"/>
      <w:r w:rsidRPr="007B775E">
        <w:t xml:space="preserve"> dne 27. </w:t>
      </w:r>
      <w:proofErr w:type="spellStart"/>
      <w:r w:rsidRPr="007B775E">
        <w:t>září</w:t>
      </w:r>
      <w:proofErr w:type="spellEnd"/>
      <w:r w:rsidRPr="007B775E">
        <w:t xml:space="preserve"> 2012, </w:t>
      </w:r>
      <w:proofErr w:type="spellStart"/>
      <w:r w:rsidRPr="007B775E">
        <w:t>sp</w:t>
      </w:r>
      <w:proofErr w:type="spellEnd"/>
      <w:r w:rsidRPr="007B775E">
        <w:t xml:space="preserve">. zn. 30 </w:t>
      </w:r>
      <w:proofErr w:type="spellStart"/>
      <w:r w:rsidRPr="007B775E">
        <w:t>Cdo</w:t>
      </w:r>
      <w:proofErr w:type="spellEnd"/>
      <w:r w:rsidRPr="007B775E">
        <w:t xml:space="preserve"> 947/2011</w:t>
      </w:r>
    </w:p>
  </w:footnote>
  <w:footnote w:id="77">
    <w:p w:rsidR="003C7D00" w:rsidRDefault="003C7D00" w:rsidP="00310558">
      <w:pPr>
        <w:pStyle w:val="Textpoznmkypodiarou"/>
        <w:jc w:val="both"/>
      </w:pPr>
      <w:r w:rsidRPr="00D93BDD">
        <w:rPr>
          <w:rStyle w:val="Odkaznapoznmkupodiarou"/>
        </w:rPr>
        <w:footnoteRef/>
      </w:r>
      <w:r w:rsidRPr="00D93BDD">
        <w:t xml:space="preserve"> VÍTOVÁ, DOHNAL, KOTULA: </w:t>
      </w:r>
      <w:r w:rsidRPr="00D93BDD">
        <w:rPr>
          <w:i/>
        </w:rPr>
        <w:t>Náhrada majetkové</w:t>
      </w:r>
      <w:r w:rsidRPr="00D93BDD">
        <w:t>..., s. 236.</w:t>
      </w:r>
      <w:r>
        <w:t xml:space="preserve"> </w:t>
      </w:r>
    </w:p>
  </w:footnote>
  <w:footnote w:id="78">
    <w:p w:rsidR="003C7D00" w:rsidRDefault="003C7D00" w:rsidP="00310558">
      <w:pPr>
        <w:pStyle w:val="Textpoznmkypodiarou"/>
        <w:jc w:val="both"/>
      </w:pPr>
      <w:r w:rsidRPr="00D93BDD">
        <w:rPr>
          <w:rStyle w:val="Odkaznapoznmkupodiarou"/>
        </w:rPr>
        <w:footnoteRef/>
      </w:r>
      <w:r w:rsidRPr="00D93BDD">
        <w:t xml:space="preserve"> BEZOUŠKA, </w:t>
      </w:r>
      <w:proofErr w:type="spellStart"/>
      <w:r w:rsidRPr="00D93BDD">
        <w:t>Petr</w:t>
      </w:r>
      <w:proofErr w:type="spellEnd"/>
      <w:r w:rsidRPr="00D93BDD">
        <w:t>. In HULMÁK a kol. (</w:t>
      </w:r>
      <w:proofErr w:type="spellStart"/>
      <w:r w:rsidRPr="00D93BDD">
        <w:t>ed</w:t>
      </w:r>
      <w:proofErr w:type="spellEnd"/>
      <w:r w:rsidRPr="00D93BDD">
        <w:t xml:space="preserve">): </w:t>
      </w:r>
      <w:proofErr w:type="spellStart"/>
      <w:r w:rsidRPr="00D93BDD">
        <w:rPr>
          <w:i/>
        </w:rPr>
        <w:t>Občanský</w:t>
      </w:r>
      <w:proofErr w:type="spellEnd"/>
      <w:r w:rsidRPr="00D93BDD">
        <w:rPr>
          <w:i/>
        </w:rPr>
        <w:t xml:space="preserve"> </w:t>
      </w:r>
      <w:proofErr w:type="spellStart"/>
      <w:r w:rsidRPr="00D93BDD">
        <w:rPr>
          <w:i/>
        </w:rPr>
        <w:t>zákoník</w:t>
      </w:r>
      <w:proofErr w:type="spellEnd"/>
      <w:r w:rsidRPr="00D93BDD">
        <w:t>..., s. 1717-1721.</w:t>
      </w:r>
      <w:r>
        <w:t xml:space="preserve"> </w:t>
      </w:r>
    </w:p>
  </w:footnote>
  <w:footnote w:id="79">
    <w:p w:rsidR="003C7D00" w:rsidRDefault="003C7D00" w:rsidP="00C27FA9">
      <w:pPr>
        <w:pStyle w:val="Textpoznmkypodiarou"/>
        <w:jc w:val="both"/>
      </w:pPr>
      <w:r>
        <w:rPr>
          <w:rStyle w:val="Odkaznapoznmkupodiarou"/>
        </w:rPr>
        <w:footnoteRef/>
      </w:r>
      <w:r>
        <w:t xml:space="preserve"> </w:t>
      </w:r>
      <w:r w:rsidRPr="008F26B4">
        <w:t xml:space="preserve">TOMANČÁKOVÁ, Blanka. </w:t>
      </w:r>
      <w:proofErr w:type="spellStart"/>
      <w:r w:rsidRPr="008F26B4">
        <w:t>Kolikrát</w:t>
      </w:r>
      <w:proofErr w:type="spellEnd"/>
      <w:r w:rsidRPr="008F26B4">
        <w:t xml:space="preserve"> budeme </w:t>
      </w:r>
      <w:proofErr w:type="spellStart"/>
      <w:r w:rsidRPr="008F26B4">
        <w:t>ještě</w:t>
      </w:r>
      <w:proofErr w:type="spellEnd"/>
      <w:r w:rsidRPr="008F26B4">
        <w:t xml:space="preserve"> </w:t>
      </w:r>
      <w:proofErr w:type="spellStart"/>
      <w:r w:rsidRPr="008F26B4">
        <w:t>diskutovat</w:t>
      </w:r>
      <w:proofErr w:type="spellEnd"/>
      <w:r w:rsidRPr="008F26B4">
        <w:t xml:space="preserve"> </w:t>
      </w:r>
      <w:proofErr w:type="spellStart"/>
      <w:r w:rsidRPr="008F26B4">
        <w:t>kolik</w:t>
      </w:r>
      <w:proofErr w:type="spellEnd"/>
      <w:r w:rsidRPr="008F26B4">
        <w:t xml:space="preserve"> za </w:t>
      </w:r>
      <w:proofErr w:type="spellStart"/>
      <w:r w:rsidRPr="008F26B4">
        <w:t>lidské</w:t>
      </w:r>
      <w:proofErr w:type="spellEnd"/>
      <w:r w:rsidRPr="008F26B4">
        <w:t xml:space="preserve"> utrpení? </w:t>
      </w:r>
      <w:proofErr w:type="spellStart"/>
      <w:r w:rsidRPr="008F26B4">
        <w:rPr>
          <w:i/>
        </w:rPr>
        <w:t>Právní</w:t>
      </w:r>
      <w:proofErr w:type="spellEnd"/>
      <w:r w:rsidRPr="008F26B4">
        <w:rPr>
          <w:i/>
        </w:rPr>
        <w:t xml:space="preserve"> </w:t>
      </w:r>
      <w:proofErr w:type="spellStart"/>
      <w:r w:rsidRPr="008F26B4">
        <w:rPr>
          <w:i/>
        </w:rPr>
        <w:t>rozhledy</w:t>
      </w:r>
      <w:proofErr w:type="spellEnd"/>
      <w:r>
        <w:t xml:space="preserve">, 2009, roč. 17, č. 3, s. </w:t>
      </w:r>
      <w:r w:rsidRPr="008F26B4">
        <w:t>101.</w:t>
      </w:r>
    </w:p>
  </w:footnote>
  <w:footnote w:id="80">
    <w:p w:rsidR="003C7D00" w:rsidRPr="00D623D0" w:rsidRDefault="003C7D00" w:rsidP="00C27FA9">
      <w:pPr>
        <w:pStyle w:val="Textpoznmkypodiarou"/>
        <w:jc w:val="both"/>
      </w:pPr>
      <w:r w:rsidRPr="00D623D0">
        <w:rPr>
          <w:rStyle w:val="Odkaznapoznmkupodiarou"/>
        </w:rPr>
        <w:footnoteRef/>
      </w:r>
      <w:r w:rsidRPr="00D623D0">
        <w:t xml:space="preserve"> KLESNIAKOVÁ: Vplyv nového občianskeho..., s. 282. </w:t>
      </w:r>
    </w:p>
  </w:footnote>
  <w:footnote w:id="81">
    <w:p w:rsidR="003C7D00" w:rsidRPr="00D623D0" w:rsidRDefault="003C7D00" w:rsidP="00C27FA9">
      <w:pPr>
        <w:pStyle w:val="Textpoznmkypodiarou"/>
        <w:jc w:val="both"/>
      </w:pPr>
      <w:r w:rsidRPr="00D623D0">
        <w:rPr>
          <w:rStyle w:val="Odkaznapoznmkupodiarou"/>
        </w:rPr>
        <w:footnoteRef/>
      </w:r>
      <w:r w:rsidRPr="00D623D0">
        <w:t xml:space="preserve"> TOMANČÁKOVÁ: </w:t>
      </w:r>
      <w:proofErr w:type="spellStart"/>
      <w:r w:rsidRPr="00D623D0">
        <w:t>Kolikrát</w:t>
      </w:r>
      <w:proofErr w:type="spellEnd"/>
      <w:r w:rsidRPr="00D623D0">
        <w:t xml:space="preserve"> budeme..., s. 101.</w:t>
      </w:r>
    </w:p>
  </w:footnote>
  <w:footnote w:id="82">
    <w:p w:rsidR="003C7D00" w:rsidRDefault="003C7D00" w:rsidP="00C27FA9">
      <w:pPr>
        <w:pStyle w:val="Textpoznmkypodiarou"/>
        <w:jc w:val="both"/>
      </w:pPr>
      <w:r w:rsidRPr="00D623D0">
        <w:rPr>
          <w:rStyle w:val="Odkaznapoznmkupodiarou"/>
        </w:rPr>
        <w:footnoteRef/>
      </w:r>
      <w:r w:rsidRPr="00D623D0">
        <w:t xml:space="preserve"> BEZOUŠKA, </w:t>
      </w:r>
      <w:proofErr w:type="spellStart"/>
      <w:r w:rsidRPr="00D623D0">
        <w:t>Petr</w:t>
      </w:r>
      <w:proofErr w:type="spellEnd"/>
      <w:r w:rsidRPr="00D623D0">
        <w:t>. In HULMÁK a kol. (</w:t>
      </w:r>
      <w:proofErr w:type="spellStart"/>
      <w:r w:rsidRPr="00D623D0">
        <w:t>ed</w:t>
      </w:r>
      <w:proofErr w:type="spellEnd"/>
      <w:r w:rsidRPr="00D623D0">
        <w:t xml:space="preserve">): </w:t>
      </w:r>
      <w:proofErr w:type="spellStart"/>
      <w:r w:rsidRPr="00D623D0">
        <w:rPr>
          <w:i/>
        </w:rPr>
        <w:t>Občanský</w:t>
      </w:r>
      <w:proofErr w:type="spellEnd"/>
      <w:r w:rsidRPr="00D623D0">
        <w:rPr>
          <w:i/>
        </w:rPr>
        <w:t xml:space="preserve"> </w:t>
      </w:r>
      <w:proofErr w:type="spellStart"/>
      <w:r w:rsidRPr="00D623D0">
        <w:rPr>
          <w:i/>
        </w:rPr>
        <w:t>zákoník</w:t>
      </w:r>
      <w:proofErr w:type="spellEnd"/>
      <w:r w:rsidRPr="00D623D0">
        <w:t>..., s. 1721.</w:t>
      </w:r>
      <w:r>
        <w:t xml:space="preserve"> </w:t>
      </w:r>
    </w:p>
  </w:footnote>
  <w:footnote w:id="83">
    <w:p w:rsidR="003C7D00" w:rsidRDefault="003C7D00" w:rsidP="00C27FA9">
      <w:pPr>
        <w:pStyle w:val="Textpoznmkypodiarou"/>
        <w:jc w:val="both"/>
      </w:pPr>
      <w:r w:rsidRPr="00333F82">
        <w:rPr>
          <w:rStyle w:val="Odkaznapoznmkupodiarou"/>
        </w:rPr>
        <w:footnoteRef/>
      </w:r>
      <w:r w:rsidRPr="00333F82">
        <w:t xml:space="preserve"> Ohľadom tohto kritéria nemožno vylúčiť ani negatívny dopad do osobnostnej sféry sekundárnej obete.</w:t>
      </w:r>
      <w:r>
        <w:t xml:space="preserve"> </w:t>
      </w:r>
    </w:p>
  </w:footnote>
  <w:footnote w:id="84">
    <w:p w:rsidR="003C7D00" w:rsidRPr="000D4E15" w:rsidRDefault="003C7D00" w:rsidP="00C27FA9">
      <w:pPr>
        <w:pStyle w:val="Textpoznmkypodiarou"/>
        <w:jc w:val="both"/>
        <w:rPr>
          <w:lang w:val="cs-CZ"/>
        </w:rPr>
      </w:pPr>
      <w:r w:rsidRPr="00333F82">
        <w:rPr>
          <w:rStyle w:val="Odkaznapoznmkupodiarou"/>
        </w:rPr>
        <w:footnoteRef/>
      </w:r>
      <w:r w:rsidRPr="00333F82">
        <w:t xml:space="preserve"> Mieru zavinenia škodcu treba chápať v zmysle spolupodieľania sa bezprostrednej obete na  vzniknutom následku podľa § 2918 </w:t>
      </w:r>
      <w:proofErr w:type="spellStart"/>
      <w:r w:rsidRPr="00333F82">
        <w:t>o.z</w:t>
      </w:r>
      <w:proofErr w:type="spellEnd"/>
      <w:r w:rsidRPr="00333F82">
        <w:t xml:space="preserve">.. </w:t>
      </w:r>
      <w:proofErr w:type="spellStart"/>
      <w:r w:rsidRPr="00333F82">
        <w:t>Viz</w:t>
      </w:r>
      <w:proofErr w:type="spellEnd"/>
      <w:r w:rsidRPr="00333F82">
        <w:t xml:space="preserve">. </w:t>
      </w:r>
      <w:proofErr w:type="spellStart"/>
      <w:r w:rsidRPr="00333F82">
        <w:t>rozsudek</w:t>
      </w:r>
      <w:proofErr w:type="spellEnd"/>
      <w:r w:rsidRPr="00333F82">
        <w:t xml:space="preserve"> </w:t>
      </w:r>
      <w:proofErr w:type="spellStart"/>
      <w:r w:rsidRPr="00333F82">
        <w:t>Nejvyššího</w:t>
      </w:r>
      <w:proofErr w:type="spellEnd"/>
      <w:r w:rsidRPr="00333F82">
        <w:t xml:space="preserve"> </w:t>
      </w:r>
      <w:proofErr w:type="spellStart"/>
      <w:r w:rsidRPr="00333F82">
        <w:t>soudu</w:t>
      </w:r>
      <w:proofErr w:type="spellEnd"/>
      <w:r w:rsidRPr="00333F82">
        <w:t xml:space="preserve"> </w:t>
      </w:r>
      <w:proofErr w:type="spellStart"/>
      <w:r w:rsidRPr="00333F82">
        <w:t>ze</w:t>
      </w:r>
      <w:proofErr w:type="spellEnd"/>
      <w:r w:rsidRPr="00333F82">
        <w:t xml:space="preserve"> dne 26. </w:t>
      </w:r>
      <w:proofErr w:type="spellStart"/>
      <w:r w:rsidRPr="00333F82">
        <w:t>října</w:t>
      </w:r>
      <w:proofErr w:type="spellEnd"/>
      <w:r w:rsidRPr="00333F82">
        <w:t xml:space="preserve"> 2011, </w:t>
      </w:r>
      <w:proofErr w:type="spellStart"/>
      <w:r w:rsidRPr="00333F82">
        <w:t>sp</w:t>
      </w:r>
      <w:proofErr w:type="spellEnd"/>
      <w:r w:rsidRPr="00333F82">
        <w:t xml:space="preserve">. zn. 25 </w:t>
      </w:r>
      <w:proofErr w:type="spellStart"/>
      <w:r w:rsidRPr="00333F82">
        <w:t>Cdo</w:t>
      </w:r>
      <w:proofErr w:type="spellEnd"/>
      <w:r w:rsidRPr="00333F82">
        <w:t xml:space="preserve"> 3434/2009.</w:t>
      </w:r>
      <w:r>
        <w:t xml:space="preserve"> </w:t>
      </w:r>
    </w:p>
  </w:footnote>
  <w:footnote w:id="85">
    <w:p w:rsidR="003C7D00" w:rsidRDefault="003C7D00" w:rsidP="00C27FA9">
      <w:pPr>
        <w:pStyle w:val="Textpoznmkypodiarou"/>
        <w:jc w:val="both"/>
      </w:pPr>
      <w:r w:rsidRPr="00D623D0">
        <w:rPr>
          <w:rStyle w:val="Odkaznapoznmkupodiarou"/>
        </w:rPr>
        <w:footnoteRef/>
      </w:r>
      <w:r w:rsidRPr="00D623D0">
        <w:t xml:space="preserve"> VOJTEK, </w:t>
      </w:r>
      <w:proofErr w:type="spellStart"/>
      <w:r w:rsidRPr="00D623D0">
        <w:t>Petr</w:t>
      </w:r>
      <w:proofErr w:type="spellEnd"/>
      <w:r w:rsidRPr="00D623D0">
        <w:t>. In ŠVESTKA a kol.  (</w:t>
      </w:r>
      <w:proofErr w:type="spellStart"/>
      <w:r w:rsidRPr="00D623D0">
        <w:t>ed</w:t>
      </w:r>
      <w:proofErr w:type="spellEnd"/>
      <w:r w:rsidRPr="00D623D0">
        <w:t xml:space="preserve">): </w:t>
      </w:r>
      <w:proofErr w:type="spellStart"/>
      <w:r w:rsidRPr="00D623D0">
        <w:rPr>
          <w:i/>
        </w:rPr>
        <w:t>Občanský</w:t>
      </w:r>
      <w:proofErr w:type="spellEnd"/>
      <w:r w:rsidRPr="00D623D0">
        <w:rPr>
          <w:i/>
        </w:rPr>
        <w:t xml:space="preserve"> </w:t>
      </w:r>
      <w:proofErr w:type="spellStart"/>
      <w:r w:rsidRPr="00D623D0">
        <w:rPr>
          <w:i/>
        </w:rPr>
        <w:t>zákoník</w:t>
      </w:r>
      <w:proofErr w:type="spellEnd"/>
      <w:r w:rsidRPr="00D623D0">
        <w:t>..., s. 1118-1119.</w:t>
      </w:r>
      <w:r>
        <w:t xml:space="preserve"> </w:t>
      </w:r>
    </w:p>
  </w:footnote>
  <w:footnote w:id="86">
    <w:p w:rsidR="003C7D00" w:rsidRDefault="003C7D00" w:rsidP="00C27FA9">
      <w:pPr>
        <w:pStyle w:val="Textpoznmkypodiarou"/>
        <w:jc w:val="both"/>
      </w:pPr>
      <w:r w:rsidRPr="00D623D0">
        <w:rPr>
          <w:rStyle w:val="Odkaznapoznmkupodiarou"/>
        </w:rPr>
        <w:footnoteRef/>
      </w:r>
      <w:r w:rsidRPr="00D623D0">
        <w:t xml:space="preserve"> BEZOUŠKA, </w:t>
      </w:r>
      <w:proofErr w:type="spellStart"/>
      <w:r w:rsidRPr="00D623D0">
        <w:t>Petr</w:t>
      </w:r>
      <w:proofErr w:type="spellEnd"/>
      <w:r w:rsidRPr="00D623D0">
        <w:t>. In HULMÁK a kol. (</w:t>
      </w:r>
      <w:proofErr w:type="spellStart"/>
      <w:r w:rsidRPr="00D623D0">
        <w:t>ed</w:t>
      </w:r>
      <w:proofErr w:type="spellEnd"/>
      <w:r w:rsidRPr="00D623D0">
        <w:t xml:space="preserve">): </w:t>
      </w:r>
      <w:proofErr w:type="spellStart"/>
      <w:r w:rsidRPr="00D623D0">
        <w:rPr>
          <w:i/>
        </w:rPr>
        <w:t>Občanský</w:t>
      </w:r>
      <w:proofErr w:type="spellEnd"/>
      <w:r w:rsidRPr="00D623D0">
        <w:rPr>
          <w:i/>
        </w:rPr>
        <w:t xml:space="preserve"> </w:t>
      </w:r>
      <w:proofErr w:type="spellStart"/>
      <w:r w:rsidRPr="00D623D0">
        <w:rPr>
          <w:i/>
        </w:rPr>
        <w:t>zákoník</w:t>
      </w:r>
      <w:proofErr w:type="spellEnd"/>
      <w:r w:rsidRPr="00D623D0">
        <w:t>..., s. 1722.</w:t>
      </w:r>
      <w:r>
        <w:t xml:space="preserve"> </w:t>
      </w:r>
    </w:p>
  </w:footnote>
  <w:footnote w:id="87">
    <w:p w:rsidR="003C7D00" w:rsidRDefault="003C7D00" w:rsidP="00C27FA9">
      <w:pPr>
        <w:pStyle w:val="Textpoznmkypodiarou"/>
        <w:jc w:val="both"/>
      </w:pPr>
      <w:r>
        <w:rPr>
          <w:rStyle w:val="Odkaznapoznmkupodiarou"/>
        </w:rPr>
        <w:footnoteRef/>
      </w:r>
      <w:r>
        <w:t xml:space="preserve"> </w:t>
      </w:r>
      <w:proofErr w:type="spellStart"/>
      <w:r>
        <w:t>Tamtéž</w:t>
      </w:r>
      <w:proofErr w:type="spellEnd"/>
      <w:r>
        <w:t xml:space="preserve"> s. 1588. </w:t>
      </w:r>
    </w:p>
  </w:footnote>
  <w:footnote w:id="88">
    <w:p w:rsidR="003C7D00" w:rsidRPr="007D6034" w:rsidRDefault="003C7D00" w:rsidP="00C27FA9">
      <w:pPr>
        <w:pStyle w:val="Textpoznmkypodiarou"/>
        <w:jc w:val="both"/>
        <w:rPr>
          <w:lang w:val="cs-CZ"/>
        </w:rPr>
      </w:pPr>
      <w:r w:rsidRPr="007D6034">
        <w:rPr>
          <w:rStyle w:val="Odkaznapoznmkupodiarou"/>
          <w:lang w:val="cs-CZ"/>
        </w:rPr>
        <w:footnoteRef/>
      </w:r>
      <w:r w:rsidRPr="007D6034">
        <w:rPr>
          <w:lang w:val="cs-CZ"/>
        </w:rPr>
        <w:t xml:space="preserve"> rozsudek Okresního soudu v Hodoníně ze dne 25. května 2015, </w:t>
      </w:r>
      <w:proofErr w:type="spellStart"/>
      <w:r w:rsidRPr="007D6034">
        <w:rPr>
          <w:lang w:val="cs-CZ"/>
        </w:rPr>
        <w:t>sp</w:t>
      </w:r>
      <w:proofErr w:type="spellEnd"/>
      <w:r w:rsidRPr="007D6034">
        <w:rPr>
          <w:lang w:val="cs-CZ"/>
        </w:rPr>
        <w:t>. zn. 10 C 265/2014, dosud nepublikováno</w:t>
      </w:r>
    </w:p>
  </w:footnote>
  <w:footnote w:id="89">
    <w:p w:rsidR="003C7D00" w:rsidRDefault="003C7D00" w:rsidP="00EE1198">
      <w:pPr>
        <w:pStyle w:val="Textpoznmkypodiarou"/>
        <w:jc w:val="both"/>
      </w:pPr>
      <w:r w:rsidRPr="004057ED">
        <w:rPr>
          <w:rStyle w:val="Odkaznapoznmkupodiarou"/>
        </w:rPr>
        <w:footnoteRef/>
      </w:r>
      <w:r w:rsidRPr="004057ED">
        <w:t xml:space="preserve"> V čase sprístupnenia (júl 2015), bolo proti tomuto rozhodnutiu podané odvolanie ako zo strany sekundárnych obetí, tak zo strany škodcu.</w:t>
      </w:r>
      <w:r>
        <w:t xml:space="preserve"> </w:t>
      </w:r>
    </w:p>
  </w:footnote>
  <w:footnote w:id="90">
    <w:p w:rsidR="003C7D00" w:rsidRDefault="003C7D00" w:rsidP="00B00BC3">
      <w:pPr>
        <w:pStyle w:val="Textpoznmkypodiarou"/>
        <w:jc w:val="both"/>
      </w:pPr>
      <w:r>
        <w:rPr>
          <w:rStyle w:val="Odkaznapoznmkupodiarou"/>
        </w:rPr>
        <w:footnoteRef/>
      </w:r>
      <w:r>
        <w:t xml:space="preserve"> </w:t>
      </w:r>
      <w:r w:rsidRPr="00B00BC3">
        <w:t xml:space="preserve">SVOBODA, Karel a kol. </w:t>
      </w:r>
      <w:proofErr w:type="spellStart"/>
      <w:r w:rsidRPr="00B00BC3">
        <w:rPr>
          <w:i/>
        </w:rPr>
        <w:t>Občanský</w:t>
      </w:r>
      <w:proofErr w:type="spellEnd"/>
      <w:r w:rsidRPr="00B00BC3">
        <w:rPr>
          <w:i/>
        </w:rPr>
        <w:t xml:space="preserve"> </w:t>
      </w:r>
      <w:proofErr w:type="spellStart"/>
      <w:r w:rsidRPr="00B00BC3">
        <w:rPr>
          <w:i/>
        </w:rPr>
        <w:t>soudní</w:t>
      </w:r>
      <w:proofErr w:type="spellEnd"/>
      <w:r w:rsidRPr="00B00BC3">
        <w:rPr>
          <w:i/>
        </w:rPr>
        <w:t xml:space="preserve"> </w:t>
      </w:r>
      <w:proofErr w:type="spellStart"/>
      <w:r w:rsidRPr="00B00BC3">
        <w:rPr>
          <w:i/>
        </w:rPr>
        <w:t>řád</w:t>
      </w:r>
      <w:proofErr w:type="spellEnd"/>
      <w:r w:rsidRPr="00B00BC3">
        <w:rPr>
          <w:i/>
        </w:rPr>
        <w:t xml:space="preserve">. </w:t>
      </w:r>
      <w:proofErr w:type="spellStart"/>
      <w:r w:rsidRPr="00B00BC3">
        <w:rPr>
          <w:i/>
        </w:rPr>
        <w:t>Komentář</w:t>
      </w:r>
      <w:proofErr w:type="spellEnd"/>
      <w:r w:rsidRPr="00B00BC3">
        <w:t xml:space="preserve">. 1. </w:t>
      </w:r>
      <w:proofErr w:type="spellStart"/>
      <w:r w:rsidRPr="00B00BC3">
        <w:t>vydání</w:t>
      </w:r>
      <w:proofErr w:type="spellEnd"/>
      <w:r w:rsidRPr="00B00BC3">
        <w:t xml:space="preserve">. </w:t>
      </w:r>
      <w:r>
        <w:t xml:space="preserve">Praha: C. H. </w:t>
      </w:r>
      <w:proofErr w:type="spellStart"/>
      <w:r>
        <w:t>Beck</w:t>
      </w:r>
      <w:proofErr w:type="spellEnd"/>
      <w:r>
        <w:t xml:space="preserve">, 2013. s. 472. </w:t>
      </w:r>
    </w:p>
  </w:footnote>
  <w:footnote w:id="91">
    <w:p w:rsidR="003C7D00" w:rsidRDefault="003C7D00" w:rsidP="00743D0E">
      <w:pPr>
        <w:pStyle w:val="Textpoznmkypodiarou"/>
        <w:jc w:val="both"/>
      </w:pPr>
      <w:r>
        <w:rPr>
          <w:rStyle w:val="Odkaznapoznmkupodiarou"/>
        </w:rPr>
        <w:footnoteRef/>
      </w:r>
      <w:r>
        <w:t xml:space="preserve"> </w:t>
      </w:r>
      <w:proofErr w:type="spellStart"/>
      <w:r w:rsidRPr="00E71435">
        <w:t>The</w:t>
      </w:r>
      <w:proofErr w:type="spellEnd"/>
      <w:r w:rsidRPr="00E71435">
        <w:t xml:space="preserve"> </w:t>
      </w:r>
      <w:proofErr w:type="spellStart"/>
      <w:r w:rsidRPr="00E71435">
        <w:t>Common</w:t>
      </w:r>
      <w:proofErr w:type="spellEnd"/>
      <w:r w:rsidRPr="00E71435">
        <w:t xml:space="preserve"> </w:t>
      </w:r>
      <w:proofErr w:type="spellStart"/>
      <w:r w:rsidRPr="00E71435">
        <w:t>Core</w:t>
      </w:r>
      <w:proofErr w:type="spellEnd"/>
      <w:r w:rsidRPr="00E71435">
        <w:t xml:space="preserve"> </w:t>
      </w:r>
      <w:proofErr w:type="spellStart"/>
      <w:r w:rsidRPr="00E71435">
        <w:t>of</w:t>
      </w:r>
      <w:proofErr w:type="spellEnd"/>
      <w:r w:rsidRPr="00E71435">
        <w:t xml:space="preserve"> </w:t>
      </w:r>
      <w:proofErr w:type="spellStart"/>
      <w:r w:rsidRPr="00E71435">
        <w:t>European</w:t>
      </w:r>
      <w:proofErr w:type="spellEnd"/>
      <w:r w:rsidRPr="00E71435">
        <w:t xml:space="preserve"> </w:t>
      </w:r>
      <w:proofErr w:type="spellStart"/>
      <w:r w:rsidRPr="00E71435">
        <w:t>Private</w:t>
      </w:r>
      <w:proofErr w:type="spellEnd"/>
      <w:r w:rsidRPr="00E71435">
        <w:t xml:space="preserve"> </w:t>
      </w:r>
      <w:proofErr w:type="spellStart"/>
      <w:r w:rsidRPr="00E71435">
        <w:t>Law</w:t>
      </w:r>
      <w:proofErr w:type="spellEnd"/>
      <w:r w:rsidRPr="00E71435">
        <w:t xml:space="preserve">. </w:t>
      </w:r>
      <w:proofErr w:type="spellStart"/>
      <w:r w:rsidRPr="00E71435">
        <w:rPr>
          <w:i/>
        </w:rPr>
        <w:t>The</w:t>
      </w:r>
      <w:proofErr w:type="spellEnd"/>
      <w:r w:rsidRPr="00E71435">
        <w:rPr>
          <w:i/>
        </w:rPr>
        <w:t xml:space="preserve"> </w:t>
      </w:r>
      <w:proofErr w:type="spellStart"/>
      <w:r w:rsidRPr="00E71435">
        <w:rPr>
          <w:i/>
        </w:rPr>
        <w:t>Recovery</w:t>
      </w:r>
      <w:proofErr w:type="spellEnd"/>
      <w:r w:rsidRPr="00E71435">
        <w:rPr>
          <w:i/>
        </w:rPr>
        <w:t xml:space="preserve"> </w:t>
      </w:r>
      <w:proofErr w:type="spellStart"/>
      <w:r w:rsidRPr="00E71435">
        <w:rPr>
          <w:i/>
        </w:rPr>
        <w:t>of</w:t>
      </w:r>
      <w:proofErr w:type="spellEnd"/>
      <w:r w:rsidRPr="00E71435">
        <w:rPr>
          <w:i/>
        </w:rPr>
        <w:t xml:space="preserve"> </w:t>
      </w:r>
      <w:proofErr w:type="spellStart"/>
      <w:r w:rsidRPr="00E71435">
        <w:rPr>
          <w:i/>
        </w:rPr>
        <w:t>Non-Pecuniary</w:t>
      </w:r>
      <w:proofErr w:type="spellEnd"/>
      <w:r w:rsidRPr="00E71435">
        <w:rPr>
          <w:i/>
        </w:rPr>
        <w:t xml:space="preserve"> </w:t>
      </w:r>
      <w:proofErr w:type="spellStart"/>
      <w:r w:rsidRPr="00E71435">
        <w:rPr>
          <w:i/>
        </w:rPr>
        <w:t>Loss</w:t>
      </w:r>
      <w:proofErr w:type="spellEnd"/>
      <w:r w:rsidRPr="00E71435">
        <w:rPr>
          <w:i/>
        </w:rPr>
        <w:t xml:space="preserve"> in </w:t>
      </w:r>
      <w:proofErr w:type="spellStart"/>
      <w:r w:rsidRPr="00E71435">
        <w:rPr>
          <w:i/>
        </w:rPr>
        <w:t>European</w:t>
      </w:r>
      <w:proofErr w:type="spellEnd"/>
      <w:r w:rsidRPr="00E71435">
        <w:rPr>
          <w:i/>
        </w:rPr>
        <w:t xml:space="preserve"> </w:t>
      </w:r>
      <w:proofErr w:type="spellStart"/>
      <w:r w:rsidRPr="00E71435">
        <w:rPr>
          <w:i/>
        </w:rPr>
        <w:t>Contract</w:t>
      </w:r>
      <w:proofErr w:type="spellEnd"/>
      <w:r w:rsidRPr="00E71435">
        <w:rPr>
          <w:i/>
        </w:rPr>
        <w:t xml:space="preserve"> </w:t>
      </w:r>
      <w:proofErr w:type="spellStart"/>
      <w:r w:rsidRPr="00E71435">
        <w:rPr>
          <w:i/>
        </w:rPr>
        <w:t>Law</w:t>
      </w:r>
      <w:proofErr w:type="spellEnd"/>
      <w:r w:rsidRPr="00E71435">
        <w:t>. Cambridge: Cambridg</w:t>
      </w:r>
      <w:r>
        <w:t xml:space="preserve">e </w:t>
      </w:r>
      <w:proofErr w:type="spellStart"/>
      <w:r>
        <w:t>University</w:t>
      </w:r>
      <w:proofErr w:type="spellEnd"/>
      <w:r>
        <w:t xml:space="preserve"> Press, 2015. s. 191-192. </w:t>
      </w:r>
    </w:p>
  </w:footnote>
  <w:footnote w:id="92">
    <w:p w:rsidR="003C7D00" w:rsidRPr="00551725" w:rsidRDefault="003C7D00" w:rsidP="00A7615A">
      <w:pPr>
        <w:pStyle w:val="Textpoznmkypodiarou"/>
        <w:jc w:val="both"/>
      </w:pPr>
      <w:r w:rsidRPr="00551725">
        <w:rPr>
          <w:rStyle w:val="Odkaznapoznmkupodiarou"/>
        </w:rPr>
        <w:footnoteRef/>
      </w:r>
      <w:r w:rsidRPr="00551725">
        <w:t xml:space="preserve"> WINIGER a kol.: </w:t>
      </w:r>
      <w:proofErr w:type="spellStart"/>
      <w:r w:rsidRPr="00551725">
        <w:rPr>
          <w:i/>
        </w:rPr>
        <w:t>Digest</w:t>
      </w:r>
      <w:proofErr w:type="spellEnd"/>
      <w:r w:rsidRPr="00551725">
        <w:rPr>
          <w:i/>
        </w:rPr>
        <w:t xml:space="preserve"> </w:t>
      </w:r>
      <w:proofErr w:type="spellStart"/>
      <w:r w:rsidRPr="00551725">
        <w:rPr>
          <w:i/>
        </w:rPr>
        <w:t>of</w:t>
      </w:r>
      <w:proofErr w:type="spellEnd"/>
      <w:r w:rsidRPr="00551725">
        <w:rPr>
          <w:i/>
        </w:rPr>
        <w:t xml:space="preserve"> </w:t>
      </w:r>
      <w:proofErr w:type="spellStart"/>
      <w:r w:rsidRPr="00551725">
        <w:rPr>
          <w:i/>
        </w:rPr>
        <w:t>European</w:t>
      </w:r>
      <w:proofErr w:type="spellEnd"/>
      <w:r w:rsidRPr="00551725">
        <w:t>..., s. 504.</w:t>
      </w:r>
    </w:p>
  </w:footnote>
  <w:footnote w:id="93">
    <w:p w:rsidR="003C7D00" w:rsidRPr="00551725" w:rsidRDefault="003C7D00" w:rsidP="00931A41">
      <w:pPr>
        <w:pStyle w:val="Textpoznmkypodiarou"/>
        <w:jc w:val="both"/>
      </w:pPr>
      <w:r w:rsidRPr="00551725">
        <w:rPr>
          <w:rStyle w:val="Odkaznapoznmkupodiarou"/>
        </w:rPr>
        <w:footnoteRef/>
      </w:r>
      <w:r w:rsidRPr="00551725">
        <w:t xml:space="preserve"> </w:t>
      </w:r>
      <w:proofErr w:type="spellStart"/>
      <w:r w:rsidRPr="00551725">
        <w:t>The</w:t>
      </w:r>
      <w:proofErr w:type="spellEnd"/>
      <w:r w:rsidRPr="00551725">
        <w:t xml:space="preserve"> </w:t>
      </w:r>
      <w:proofErr w:type="spellStart"/>
      <w:r w:rsidRPr="00551725">
        <w:t>Common</w:t>
      </w:r>
      <w:proofErr w:type="spellEnd"/>
      <w:r w:rsidRPr="00551725">
        <w:t xml:space="preserve"> </w:t>
      </w:r>
      <w:proofErr w:type="spellStart"/>
      <w:r w:rsidRPr="00551725">
        <w:t>Core</w:t>
      </w:r>
      <w:proofErr w:type="spellEnd"/>
      <w:r w:rsidRPr="00551725">
        <w:t xml:space="preserve"> </w:t>
      </w:r>
      <w:proofErr w:type="spellStart"/>
      <w:r w:rsidRPr="00551725">
        <w:t>of</w:t>
      </w:r>
      <w:proofErr w:type="spellEnd"/>
      <w:r w:rsidRPr="00551725">
        <w:t xml:space="preserve"> </w:t>
      </w:r>
      <w:proofErr w:type="spellStart"/>
      <w:r w:rsidRPr="00551725">
        <w:t>European</w:t>
      </w:r>
      <w:proofErr w:type="spellEnd"/>
      <w:r w:rsidRPr="00551725">
        <w:t xml:space="preserve"> </w:t>
      </w:r>
      <w:proofErr w:type="spellStart"/>
      <w:r w:rsidRPr="00551725">
        <w:t>Private</w:t>
      </w:r>
      <w:proofErr w:type="spellEnd"/>
      <w:r w:rsidRPr="00551725">
        <w:t xml:space="preserve"> </w:t>
      </w:r>
      <w:proofErr w:type="spellStart"/>
      <w:r w:rsidRPr="00551725">
        <w:t>Law</w:t>
      </w:r>
      <w:proofErr w:type="spellEnd"/>
      <w:r w:rsidRPr="00551725">
        <w:t xml:space="preserve">. </w:t>
      </w:r>
      <w:proofErr w:type="spellStart"/>
      <w:r w:rsidRPr="00551725">
        <w:rPr>
          <w:i/>
        </w:rPr>
        <w:t>The</w:t>
      </w:r>
      <w:proofErr w:type="spellEnd"/>
      <w:r w:rsidRPr="00551725">
        <w:rPr>
          <w:i/>
        </w:rPr>
        <w:t xml:space="preserve"> </w:t>
      </w:r>
      <w:proofErr w:type="spellStart"/>
      <w:r w:rsidRPr="00551725">
        <w:rPr>
          <w:i/>
        </w:rPr>
        <w:t>Recovery</w:t>
      </w:r>
      <w:proofErr w:type="spellEnd"/>
      <w:r w:rsidRPr="00551725">
        <w:t xml:space="preserve">..., s. 191-192. </w:t>
      </w:r>
    </w:p>
  </w:footnote>
  <w:footnote w:id="94">
    <w:p w:rsidR="003C7D00" w:rsidRPr="00551725" w:rsidRDefault="003C7D00" w:rsidP="00931A41">
      <w:pPr>
        <w:pStyle w:val="Textpoznmkypodiarou"/>
        <w:jc w:val="both"/>
      </w:pPr>
      <w:r w:rsidRPr="00551725">
        <w:rPr>
          <w:rStyle w:val="Odkaznapoznmkupodiarou"/>
        </w:rPr>
        <w:footnoteRef/>
      </w:r>
      <w:r w:rsidRPr="00551725">
        <w:t xml:space="preserve"> WINIGER a kol.: </w:t>
      </w:r>
      <w:proofErr w:type="spellStart"/>
      <w:r w:rsidRPr="00551725">
        <w:rPr>
          <w:i/>
        </w:rPr>
        <w:t>Digest</w:t>
      </w:r>
      <w:proofErr w:type="spellEnd"/>
      <w:r w:rsidRPr="00551725">
        <w:rPr>
          <w:i/>
        </w:rPr>
        <w:t xml:space="preserve"> </w:t>
      </w:r>
      <w:proofErr w:type="spellStart"/>
      <w:r w:rsidRPr="00551725">
        <w:rPr>
          <w:i/>
        </w:rPr>
        <w:t>of</w:t>
      </w:r>
      <w:proofErr w:type="spellEnd"/>
      <w:r w:rsidRPr="00551725">
        <w:rPr>
          <w:i/>
        </w:rPr>
        <w:t xml:space="preserve"> </w:t>
      </w:r>
      <w:proofErr w:type="spellStart"/>
      <w:r w:rsidRPr="00551725">
        <w:rPr>
          <w:i/>
        </w:rPr>
        <w:t>European</w:t>
      </w:r>
      <w:proofErr w:type="spellEnd"/>
      <w:r w:rsidRPr="00551725">
        <w:t xml:space="preserve">..., s. 505. </w:t>
      </w:r>
    </w:p>
  </w:footnote>
  <w:footnote w:id="95">
    <w:p w:rsidR="003C7D00" w:rsidRDefault="003C7D00" w:rsidP="00931A41">
      <w:pPr>
        <w:pStyle w:val="Textpoznmkypodiarou"/>
        <w:jc w:val="both"/>
      </w:pPr>
      <w:r w:rsidRPr="00551725">
        <w:rPr>
          <w:rStyle w:val="Odkaznapoznmkupodiarou"/>
        </w:rPr>
        <w:footnoteRef/>
      </w:r>
      <w:r w:rsidRPr="00551725">
        <w:t xml:space="preserve"> BEZOUŠKA, </w:t>
      </w:r>
      <w:proofErr w:type="spellStart"/>
      <w:r w:rsidRPr="00551725">
        <w:t>Petr</w:t>
      </w:r>
      <w:proofErr w:type="spellEnd"/>
      <w:r w:rsidRPr="00551725">
        <w:t>. In HULMÁK a kol. (</w:t>
      </w:r>
      <w:proofErr w:type="spellStart"/>
      <w:r w:rsidRPr="00551725">
        <w:t>ed</w:t>
      </w:r>
      <w:proofErr w:type="spellEnd"/>
      <w:r w:rsidRPr="00551725">
        <w:t xml:space="preserve">): </w:t>
      </w:r>
      <w:proofErr w:type="spellStart"/>
      <w:r w:rsidRPr="00551725">
        <w:rPr>
          <w:i/>
        </w:rPr>
        <w:t>Občanský</w:t>
      </w:r>
      <w:proofErr w:type="spellEnd"/>
      <w:r w:rsidRPr="00551725">
        <w:rPr>
          <w:i/>
        </w:rPr>
        <w:t xml:space="preserve"> </w:t>
      </w:r>
      <w:proofErr w:type="spellStart"/>
      <w:r w:rsidRPr="00551725">
        <w:rPr>
          <w:i/>
        </w:rPr>
        <w:t>zákoník</w:t>
      </w:r>
      <w:proofErr w:type="spellEnd"/>
      <w:r w:rsidRPr="00551725">
        <w:t>..., s. 1720.</w:t>
      </w:r>
      <w:r>
        <w:t xml:space="preserve"> </w:t>
      </w:r>
    </w:p>
  </w:footnote>
  <w:footnote w:id="96">
    <w:p w:rsidR="003C7D00" w:rsidRDefault="003C7D00" w:rsidP="00931A41">
      <w:pPr>
        <w:pStyle w:val="Textpoznmkypodiarou"/>
        <w:jc w:val="both"/>
      </w:pPr>
      <w:r>
        <w:rPr>
          <w:rStyle w:val="Odkaznapoznmkupodiarou"/>
        </w:rPr>
        <w:footnoteRef/>
      </w:r>
      <w:r>
        <w:t xml:space="preserve"> </w:t>
      </w:r>
      <w:r w:rsidRPr="000D2AD6">
        <w:t xml:space="preserve">MARKESINIS, </w:t>
      </w:r>
      <w:proofErr w:type="spellStart"/>
      <w:r w:rsidRPr="000D2AD6">
        <w:t>Basil</w:t>
      </w:r>
      <w:proofErr w:type="spellEnd"/>
      <w:r w:rsidRPr="000D2AD6">
        <w:t xml:space="preserve"> S., UNBERATH, </w:t>
      </w:r>
      <w:proofErr w:type="spellStart"/>
      <w:r w:rsidRPr="000D2AD6">
        <w:t>Hannes</w:t>
      </w:r>
      <w:proofErr w:type="spellEnd"/>
      <w:r w:rsidRPr="000D2AD6">
        <w:t xml:space="preserve">. </w:t>
      </w:r>
      <w:proofErr w:type="spellStart"/>
      <w:r w:rsidRPr="000D2AD6">
        <w:rPr>
          <w:i/>
        </w:rPr>
        <w:t>The</w:t>
      </w:r>
      <w:proofErr w:type="spellEnd"/>
      <w:r w:rsidRPr="000D2AD6">
        <w:rPr>
          <w:i/>
        </w:rPr>
        <w:t xml:space="preserve"> </w:t>
      </w:r>
      <w:proofErr w:type="spellStart"/>
      <w:r w:rsidRPr="000D2AD6">
        <w:rPr>
          <w:i/>
        </w:rPr>
        <w:t>German</w:t>
      </w:r>
      <w:proofErr w:type="spellEnd"/>
      <w:r w:rsidRPr="000D2AD6">
        <w:rPr>
          <w:i/>
        </w:rPr>
        <w:t xml:space="preserve"> </w:t>
      </w:r>
      <w:proofErr w:type="spellStart"/>
      <w:r w:rsidRPr="000D2AD6">
        <w:rPr>
          <w:i/>
        </w:rPr>
        <w:t>Law</w:t>
      </w:r>
      <w:proofErr w:type="spellEnd"/>
      <w:r w:rsidRPr="000D2AD6">
        <w:rPr>
          <w:i/>
        </w:rPr>
        <w:t xml:space="preserve"> </w:t>
      </w:r>
      <w:proofErr w:type="spellStart"/>
      <w:r w:rsidRPr="000D2AD6">
        <w:rPr>
          <w:i/>
        </w:rPr>
        <w:t>of</w:t>
      </w:r>
      <w:proofErr w:type="spellEnd"/>
      <w:r w:rsidRPr="000D2AD6">
        <w:rPr>
          <w:i/>
        </w:rPr>
        <w:t xml:space="preserve"> </w:t>
      </w:r>
      <w:proofErr w:type="spellStart"/>
      <w:r w:rsidRPr="000D2AD6">
        <w:rPr>
          <w:i/>
        </w:rPr>
        <w:t>Torts</w:t>
      </w:r>
      <w:proofErr w:type="spellEnd"/>
      <w:r w:rsidRPr="000D2AD6">
        <w:rPr>
          <w:i/>
        </w:rPr>
        <w:t xml:space="preserve">: A </w:t>
      </w:r>
      <w:proofErr w:type="spellStart"/>
      <w:r w:rsidRPr="000D2AD6">
        <w:rPr>
          <w:i/>
        </w:rPr>
        <w:t>Comparative</w:t>
      </w:r>
      <w:proofErr w:type="spellEnd"/>
      <w:r w:rsidRPr="000D2AD6">
        <w:rPr>
          <w:i/>
        </w:rPr>
        <w:t xml:space="preserve"> </w:t>
      </w:r>
      <w:proofErr w:type="spellStart"/>
      <w:r w:rsidRPr="000D2AD6">
        <w:rPr>
          <w:i/>
        </w:rPr>
        <w:t>Treatise</w:t>
      </w:r>
      <w:proofErr w:type="spellEnd"/>
      <w:r w:rsidRPr="000D2AD6">
        <w:t xml:space="preserve">. 4. </w:t>
      </w:r>
      <w:proofErr w:type="spellStart"/>
      <w:r w:rsidRPr="000D2AD6">
        <w:t>edition</w:t>
      </w:r>
      <w:proofErr w:type="spellEnd"/>
      <w:r w:rsidRPr="000D2AD6">
        <w:t xml:space="preserve">, </w:t>
      </w:r>
      <w:proofErr w:type="spellStart"/>
      <w:r w:rsidRPr="000D2AD6">
        <w:t>entirely</w:t>
      </w:r>
      <w:proofErr w:type="spellEnd"/>
      <w:r w:rsidRPr="000D2AD6">
        <w:t xml:space="preserve"> </w:t>
      </w:r>
      <w:proofErr w:type="spellStart"/>
      <w:r w:rsidRPr="000D2AD6">
        <w:t>r</w:t>
      </w:r>
      <w:r>
        <w:t>evised</w:t>
      </w:r>
      <w:proofErr w:type="spellEnd"/>
      <w:r>
        <w:t xml:space="preserve"> and </w:t>
      </w:r>
      <w:proofErr w:type="spellStart"/>
      <w:r>
        <w:t>updated</w:t>
      </w:r>
      <w:proofErr w:type="spellEnd"/>
      <w:r>
        <w:t xml:space="preserve">. </w:t>
      </w:r>
      <w:proofErr w:type="spellStart"/>
      <w:r w:rsidRPr="000D2AD6">
        <w:t>Portland</w:t>
      </w:r>
      <w:proofErr w:type="spellEnd"/>
      <w:r w:rsidRPr="000D2AD6">
        <w:t>, Orego</w:t>
      </w:r>
      <w:r>
        <w:t xml:space="preserve">n: </w:t>
      </w:r>
      <w:proofErr w:type="spellStart"/>
      <w:r>
        <w:t>Hart</w:t>
      </w:r>
      <w:proofErr w:type="spellEnd"/>
      <w:r>
        <w:t xml:space="preserve"> </w:t>
      </w:r>
      <w:proofErr w:type="spellStart"/>
      <w:r>
        <w:t>Publishing</w:t>
      </w:r>
      <w:proofErr w:type="spellEnd"/>
      <w:r>
        <w:t>, 2002. s. 45-</w:t>
      </w:r>
      <w:r w:rsidRPr="000D2AD6">
        <w:t>47.</w:t>
      </w:r>
    </w:p>
  </w:footnote>
  <w:footnote w:id="97">
    <w:p w:rsidR="003C7D00" w:rsidRDefault="003C7D00" w:rsidP="00931A41">
      <w:pPr>
        <w:pStyle w:val="Textpoznmkypodiarou"/>
        <w:jc w:val="both"/>
      </w:pPr>
      <w:r>
        <w:rPr>
          <w:rStyle w:val="Odkaznapoznmkupodiarou"/>
        </w:rPr>
        <w:footnoteRef/>
      </w:r>
      <w:r>
        <w:t xml:space="preserve"> </w:t>
      </w:r>
      <w:r w:rsidRPr="00BF01D3">
        <w:t xml:space="preserve">MARKESINIS, </w:t>
      </w:r>
      <w:proofErr w:type="spellStart"/>
      <w:r w:rsidRPr="00BF01D3">
        <w:t>Basil</w:t>
      </w:r>
      <w:proofErr w:type="spellEnd"/>
      <w:r w:rsidRPr="00BF01D3">
        <w:t xml:space="preserve"> a kol. </w:t>
      </w:r>
      <w:proofErr w:type="spellStart"/>
      <w:r w:rsidRPr="00BF01D3">
        <w:rPr>
          <w:i/>
        </w:rPr>
        <w:t>Compensation</w:t>
      </w:r>
      <w:proofErr w:type="spellEnd"/>
      <w:r w:rsidRPr="00BF01D3">
        <w:rPr>
          <w:i/>
        </w:rPr>
        <w:t xml:space="preserve"> </w:t>
      </w:r>
      <w:proofErr w:type="spellStart"/>
      <w:r w:rsidRPr="00BF01D3">
        <w:rPr>
          <w:i/>
        </w:rPr>
        <w:t>for</w:t>
      </w:r>
      <w:proofErr w:type="spellEnd"/>
      <w:r w:rsidRPr="00BF01D3">
        <w:rPr>
          <w:i/>
        </w:rPr>
        <w:t xml:space="preserve"> </w:t>
      </w:r>
      <w:proofErr w:type="spellStart"/>
      <w:r w:rsidRPr="00BF01D3">
        <w:rPr>
          <w:i/>
        </w:rPr>
        <w:t>personal</w:t>
      </w:r>
      <w:proofErr w:type="spellEnd"/>
      <w:r w:rsidRPr="00BF01D3">
        <w:rPr>
          <w:i/>
        </w:rPr>
        <w:t xml:space="preserve"> </w:t>
      </w:r>
      <w:proofErr w:type="spellStart"/>
      <w:r w:rsidRPr="00BF01D3">
        <w:rPr>
          <w:i/>
        </w:rPr>
        <w:t>injury</w:t>
      </w:r>
      <w:proofErr w:type="spellEnd"/>
      <w:r w:rsidRPr="00BF01D3">
        <w:rPr>
          <w:i/>
        </w:rPr>
        <w:t xml:space="preserve"> in </w:t>
      </w:r>
      <w:proofErr w:type="spellStart"/>
      <w:r w:rsidRPr="00BF01D3">
        <w:rPr>
          <w:i/>
        </w:rPr>
        <w:t>English</w:t>
      </w:r>
      <w:proofErr w:type="spellEnd"/>
      <w:r w:rsidRPr="00BF01D3">
        <w:rPr>
          <w:i/>
        </w:rPr>
        <w:t xml:space="preserve">, </w:t>
      </w:r>
      <w:proofErr w:type="spellStart"/>
      <w:r w:rsidRPr="00BF01D3">
        <w:rPr>
          <w:i/>
        </w:rPr>
        <w:t>German</w:t>
      </w:r>
      <w:proofErr w:type="spellEnd"/>
      <w:r w:rsidRPr="00BF01D3">
        <w:rPr>
          <w:i/>
        </w:rPr>
        <w:t xml:space="preserve"> and </w:t>
      </w:r>
      <w:proofErr w:type="spellStart"/>
      <w:r w:rsidRPr="00BF01D3">
        <w:rPr>
          <w:i/>
        </w:rPr>
        <w:t>Italian</w:t>
      </w:r>
      <w:proofErr w:type="spellEnd"/>
      <w:r w:rsidRPr="00BF01D3">
        <w:rPr>
          <w:i/>
        </w:rPr>
        <w:t xml:space="preserve"> </w:t>
      </w:r>
      <w:proofErr w:type="spellStart"/>
      <w:r w:rsidRPr="00BF01D3">
        <w:rPr>
          <w:i/>
        </w:rPr>
        <w:t>law</w:t>
      </w:r>
      <w:proofErr w:type="spellEnd"/>
      <w:r w:rsidRPr="00BF01D3">
        <w:rPr>
          <w:i/>
        </w:rPr>
        <w:t xml:space="preserve">: A </w:t>
      </w:r>
      <w:proofErr w:type="spellStart"/>
      <w:r w:rsidRPr="00BF01D3">
        <w:rPr>
          <w:i/>
        </w:rPr>
        <w:t>Comparative</w:t>
      </w:r>
      <w:proofErr w:type="spellEnd"/>
      <w:r w:rsidRPr="00BF01D3">
        <w:rPr>
          <w:i/>
        </w:rPr>
        <w:t xml:space="preserve"> </w:t>
      </w:r>
      <w:proofErr w:type="spellStart"/>
      <w:r w:rsidRPr="00BF01D3">
        <w:rPr>
          <w:i/>
        </w:rPr>
        <w:t>Outline</w:t>
      </w:r>
      <w:proofErr w:type="spellEnd"/>
      <w:r w:rsidRPr="00BF01D3">
        <w:t>. Cambridge: Cambridg</w:t>
      </w:r>
      <w:r>
        <w:t xml:space="preserve">e </w:t>
      </w:r>
      <w:proofErr w:type="spellStart"/>
      <w:r>
        <w:t>University</w:t>
      </w:r>
      <w:proofErr w:type="spellEnd"/>
      <w:r>
        <w:t xml:space="preserve"> Press, 2005. s. 82. </w:t>
      </w:r>
    </w:p>
  </w:footnote>
  <w:footnote w:id="98">
    <w:p w:rsidR="003C7D00" w:rsidRPr="00551725" w:rsidRDefault="003C7D00" w:rsidP="00931A41">
      <w:pPr>
        <w:pStyle w:val="Textpoznmkypodiarou"/>
        <w:jc w:val="both"/>
      </w:pPr>
      <w:r w:rsidRPr="00551725">
        <w:rPr>
          <w:rStyle w:val="Odkaznapoznmkupodiarou"/>
        </w:rPr>
        <w:footnoteRef/>
      </w:r>
      <w:r w:rsidRPr="00551725">
        <w:t xml:space="preserve"> MARKESINIS, UNBERATH: </w:t>
      </w:r>
      <w:proofErr w:type="spellStart"/>
      <w:r w:rsidRPr="00551725">
        <w:rPr>
          <w:i/>
        </w:rPr>
        <w:t>The</w:t>
      </w:r>
      <w:proofErr w:type="spellEnd"/>
      <w:r w:rsidRPr="00551725">
        <w:rPr>
          <w:i/>
        </w:rPr>
        <w:t xml:space="preserve"> </w:t>
      </w:r>
      <w:proofErr w:type="spellStart"/>
      <w:r w:rsidRPr="00551725">
        <w:rPr>
          <w:i/>
        </w:rPr>
        <w:t>German</w:t>
      </w:r>
      <w:proofErr w:type="spellEnd"/>
      <w:r w:rsidRPr="00551725">
        <w:rPr>
          <w:i/>
        </w:rPr>
        <w:t xml:space="preserve"> </w:t>
      </w:r>
      <w:proofErr w:type="spellStart"/>
      <w:r w:rsidRPr="00551725">
        <w:rPr>
          <w:i/>
        </w:rPr>
        <w:t>Law</w:t>
      </w:r>
      <w:proofErr w:type="spellEnd"/>
      <w:r w:rsidRPr="00551725">
        <w:t xml:space="preserve">..., s. 47. </w:t>
      </w:r>
    </w:p>
  </w:footnote>
  <w:footnote w:id="99">
    <w:p w:rsidR="003C7D00" w:rsidRDefault="003C7D00" w:rsidP="00931A41">
      <w:pPr>
        <w:pStyle w:val="Textpoznmkypodiarou"/>
        <w:jc w:val="both"/>
      </w:pPr>
      <w:r w:rsidRPr="00551725">
        <w:rPr>
          <w:rStyle w:val="Odkaznapoznmkupodiarou"/>
        </w:rPr>
        <w:footnoteRef/>
      </w:r>
      <w:r w:rsidRPr="00551725">
        <w:t xml:space="preserve"> MARKESINIS a kol. </w:t>
      </w:r>
      <w:proofErr w:type="spellStart"/>
      <w:r w:rsidRPr="00551725">
        <w:rPr>
          <w:i/>
        </w:rPr>
        <w:t>Compensation</w:t>
      </w:r>
      <w:proofErr w:type="spellEnd"/>
      <w:r w:rsidRPr="00551725">
        <w:rPr>
          <w:i/>
        </w:rPr>
        <w:t xml:space="preserve"> </w:t>
      </w:r>
      <w:proofErr w:type="spellStart"/>
      <w:r w:rsidRPr="00551725">
        <w:rPr>
          <w:i/>
        </w:rPr>
        <w:t>for</w:t>
      </w:r>
      <w:proofErr w:type="spellEnd"/>
      <w:r w:rsidRPr="00551725">
        <w:rPr>
          <w:i/>
        </w:rPr>
        <w:t xml:space="preserve"> </w:t>
      </w:r>
      <w:proofErr w:type="spellStart"/>
      <w:r w:rsidRPr="00551725">
        <w:rPr>
          <w:i/>
        </w:rPr>
        <w:t>personal</w:t>
      </w:r>
      <w:proofErr w:type="spellEnd"/>
      <w:r w:rsidRPr="00551725">
        <w:t>..., . s. 82.</w:t>
      </w:r>
      <w:r>
        <w:t xml:space="preserve"> </w:t>
      </w:r>
    </w:p>
    <w:p w:rsidR="003C7D00" w:rsidRDefault="003C7D00">
      <w:pPr>
        <w:pStyle w:val="Textpoznmkypodiarou"/>
      </w:pPr>
    </w:p>
  </w:footnote>
  <w:footnote w:id="100">
    <w:p w:rsidR="003C7D00" w:rsidRDefault="003C7D00" w:rsidP="00DF5755">
      <w:pPr>
        <w:pStyle w:val="Textpoznmkypodiarou"/>
        <w:jc w:val="both"/>
      </w:pPr>
      <w:r>
        <w:rPr>
          <w:rStyle w:val="Odkaznapoznmkupodiarou"/>
        </w:rPr>
        <w:footnoteRef/>
      </w:r>
      <w:r>
        <w:t xml:space="preserve"> BEZOUŠKA, </w:t>
      </w:r>
      <w:proofErr w:type="spellStart"/>
      <w:r>
        <w:t>Petr</w:t>
      </w:r>
      <w:proofErr w:type="spellEnd"/>
      <w:r>
        <w:t xml:space="preserve">. In HULMÁK </w:t>
      </w:r>
      <w:r w:rsidRPr="00B42314">
        <w:t xml:space="preserve">a kol. </w:t>
      </w:r>
      <w:r>
        <w:t>(</w:t>
      </w:r>
      <w:proofErr w:type="spellStart"/>
      <w:r>
        <w:t>ed</w:t>
      </w:r>
      <w:proofErr w:type="spellEnd"/>
      <w:r>
        <w:t xml:space="preserve">): </w:t>
      </w:r>
      <w:proofErr w:type="spellStart"/>
      <w:r w:rsidRPr="00BD2270">
        <w:rPr>
          <w:i/>
        </w:rPr>
        <w:t>Občanský</w:t>
      </w:r>
      <w:proofErr w:type="spellEnd"/>
      <w:r w:rsidRPr="00BD2270">
        <w:rPr>
          <w:i/>
        </w:rPr>
        <w:t xml:space="preserve"> </w:t>
      </w:r>
      <w:proofErr w:type="spellStart"/>
      <w:r w:rsidRPr="00BD2270">
        <w:rPr>
          <w:i/>
        </w:rPr>
        <w:t>zákoník</w:t>
      </w:r>
      <w:proofErr w:type="spellEnd"/>
      <w:r w:rsidRPr="00C2115A">
        <w:t>..., s. 1700-1701.</w:t>
      </w:r>
      <w:r>
        <w:t xml:space="preserve"> </w:t>
      </w:r>
    </w:p>
  </w:footnote>
  <w:footnote w:id="101">
    <w:p w:rsidR="003C7D00" w:rsidRDefault="003C7D00" w:rsidP="00DF5755">
      <w:pPr>
        <w:pStyle w:val="Textpoznmkypodiarou"/>
        <w:jc w:val="both"/>
      </w:pPr>
      <w:r>
        <w:rPr>
          <w:rStyle w:val="Odkaznapoznmkupodiarou"/>
        </w:rPr>
        <w:footnoteRef/>
      </w:r>
      <w:r>
        <w:t xml:space="preserve"> </w:t>
      </w:r>
      <w:proofErr w:type="spellStart"/>
      <w:r>
        <w:t>Tamtéž</w:t>
      </w:r>
      <w:proofErr w:type="spellEnd"/>
      <w:r>
        <w:t xml:space="preserve"> s. 1705. </w:t>
      </w:r>
    </w:p>
  </w:footnote>
  <w:footnote w:id="102">
    <w:p w:rsidR="003C7D00" w:rsidRDefault="003C7D00" w:rsidP="00DF5755">
      <w:pPr>
        <w:pStyle w:val="Textpoznmkypodiarou"/>
        <w:jc w:val="both"/>
      </w:pPr>
      <w:r>
        <w:rPr>
          <w:rStyle w:val="Odkaznapoznmkupodiarou"/>
        </w:rPr>
        <w:footnoteRef/>
      </w:r>
      <w:r>
        <w:t xml:space="preserve"> </w:t>
      </w:r>
      <w:r w:rsidRPr="008229D9">
        <w:t xml:space="preserve">SVOBODA, </w:t>
      </w:r>
      <w:proofErr w:type="spellStart"/>
      <w:r w:rsidRPr="008229D9">
        <w:t>Petr</w:t>
      </w:r>
      <w:proofErr w:type="spellEnd"/>
      <w:r w:rsidRPr="008229D9">
        <w:t xml:space="preserve">, ONDŘEJEK, Pavel, ŠUSTEK, </w:t>
      </w:r>
      <w:proofErr w:type="spellStart"/>
      <w:r w:rsidRPr="008229D9">
        <w:t>Petr</w:t>
      </w:r>
      <w:proofErr w:type="spellEnd"/>
      <w:r w:rsidRPr="008229D9">
        <w:t xml:space="preserve"> a kol. </w:t>
      </w:r>
      <w:r w:rsidRPr="008229D9">
        <w:rPr>
          <w:i/>
        </w:rPr>
        <w:t xml:space="preserve">Filozofické a </w:t>
      </w:r>
      <w:proofErr w:type="spellStart"/>
      <w:r w:rsidRPr="008229D9">
        <w:rPr>
          <w:i/>
        </w:rPr>
        <w:t>právně</w:t>
      </w:r>
      <w:proofErr w:type="spellEnd"/>
      <w:r w:rsidRPr="008229D9">
        <w:rPr>
          <w:i/>
        </w:rPr>
        <w:t xml:space="preserve"> teoretické aspekty </w:t>
      </w:r>
      <w:proofErr w:type="spellStart"/>
      <w:r w:rsidRPr="008229D9">
        <w:rPr>
          <w:i/>
        </w:rPr>
        <w:t>lidských</w:t>
      </w:r>
      <w:proofErr w:type="spellEnd"/>
      <w:r w:rsidRPr="008229D9">
        <w:rPr>
          <w:i/>
        </w:rPr>
        <w:t xml:space="preserve"> práv</w:t>
      </w:r>
      <w:r w:rsidRPr="008229D9">
        <w:t xml:space="preserve">. Praha: Univerzita Karlova v </w:t>
      </w:r>
      <w:proofErr w:type="spellStart"/>
      <w:r w:rsidRPr="008229D9">
        <w:t>Praze</w:t>
      </w:r>
      <w:proofErr w:type="spellEnd"/>
      <w:r w:rsidRPr="008229D9">
        <w:t>, P</w:t>
      </w:r>
      <w:r>
        <w:t xml:space="preserve">rávnická fakulta, 2013. s. 106. </w:t>
      </w:r>
    </w:p>
  </w:footnote>
  <w:footnote w:id="103">
    <w:p w:rsidR="003C7D00" w:rsidRDefault="003C7D00" w:rsidP="00603ECD">
      <w:pPr>
        <w:pStyle w:val="Textpoznmkypodiarou"/>
        <w:jc w:val="both"/>
      </w:pPr>
      <w:r w:rsidRPr="00687BE1">
        <w:rPr>
          <w:rStyle w:val="Odkaznapoznmkupodiarou"/>
        </w:rPr>
        <w:footnoteRef/>
      </w:r>
      <w:r w:rsidRPr="00687BE1">
        <w:t xml:space="preserve"> KOBLIHA: </w:t>
      </w:r>
      <w:r w:rsidRPr="00687BE1">
        <w:rPr>
          <w:i/>
        </w:rPr>
        <w:t>Náhrada škody</w:t>
      </w:r>
      <w:r w:rsidRPr="00687BE1">
        <w:t>..., s. 170-172.</w:t>
      </w:r>
      <w:r>
        <w:t xml:space="preserve"> </w:t>
      </w:r>
    </w:p>
  </w:footnote>
  <w:footnote w:id="104">
    <w:p w:rsidR="003C7D00" w:rsidRDefault="003C7D00" w:rsidP="00AC1579">
      <w:pPr>
        <w:pStyle w:val="Textpoznmkypodiarou"/>
        <w:jc w:val="both"/>
      </w:pPr>
      <w:r>
        <w:rPr>
          <w:rStyle w:val="Odkaznapoznmkupodiarou"/>
        </w:rPr>
        <w:footnoteRef/>
      </w:r>
      <w:r>
        <w:t xml:space="preserve"> </w:t>
      </w:r>
      <w:proofErr w:type="spellStart"/>
      <w:r>
        <w:t>Tamtéž</w:t>
      </w:r>
      <w:proofErr w:type="spellEnd"/>
      <w:r>
        <w:t xml:space="preserve"> s. 172-173. </w:t>
      </w:r>
    </w:p>
  </w:footnote>
  <w:footnote w:id="105">
    <w:p w:rsidR="003C7D00" w:rsidRDefault="003C7D00" w:rsidP="00FD3F0F">
      <w:pPr>
        <w:pStyle w:val="Textpoznmkypodiarou"/>
        <w:jc w:val="both"/>
      </w:pPr>
      <w:r>
        <w:rPr>
          <w:rStyle w:val="Odkaznapoznmkupodiarou"/>
        </w:rPr>
        <w:footnoteRef/>
      </w:r>
      <w:r>
        <w:t xml:space="preserve"> </w:t>
      </w:r>
      <w:r w:rsidRPr="00FD3F0F">
        <w:t xml:space="preserve">POKORNÝ, Milan, HOCHMAN, </w:t>
      </w:r>
      <w:proofErr w:type="spellStart"/>
      <w:r w:rsidRPr="00FD3F0F">
        <w:t>Josef</w:t>
      </w:r>
      <w:proofErr w:type="spellEnd"/>
      <w:r w:rsidRPr="00FD3F0F">
        <w:t xml:space="preserve">. </w:t>
      </w:r>
      <w:proofErr w:type="spellStart"/>
      <w:r w:rsidRPr="00FD3F0F">
        <w:rPr>
          <w:i/>
        </w:rPr>
        <w:t>Odpovědnost</w:t>
      </w:r>
      <w:proofErr w:type="spellEnd"/>
      <w:r w:rsidRPr="00FD3F0F">
        <w:rPr>
          <w:i/>
        </w:rPr>
        <w:t xml:space="preserve"> za škodu v právu </w:t>
      </w:r>
      <w:proofErr w:type="spellStart"/>
      <w:r w:rsidRPr="00FD3F0F">
        <w:rPr>
          <w:i/>
        </w:rPr>
        <w:t>občanském</w:t>
      </w:r>
      <w:proofErr w:type="spellEnd"/>
      <w:r w:rsidRPr="00FD3F0F">
        <w:rPr>
          <w:i/>
        </w:rPr>
        <w:t xml:space="preserve"> a </w:t>
      </w:r>
      <w:proofErr w:type="spellStart"/>
      <w:r w:rsidRPr="00FD3F0F">
        <w:rPr>
          <w:i/>
        </w:rPr>
        <w:t>pracovním</w:t>
      </w:r>
      <w:proofErr w:type="spellEnd"/>
      <w:r w:rsidRPr="00FD3F0F">
        <w:t xml:space="preserve">. 3. aktualizované a </w:t>
      </w:r>
      <w:proofErr w:type="spellStart"/>
      <w:r w:rsidRPr="00FD3F0F">
        <w:t>doplněné</w:t>
      </w:r>
      <w:proofErr w:type="spellEnd"/>
      <w:r w:rsidRPr="00FD3F0F">
        <w:t xml:space="preserve"> </w:t>
      </w:r>
      <w:proofErr w:type="spellStart"/>
      <w:r w:rsidRPr="00FD3F0F">
        <w:t>vydání</w:t>
      </w:r>
      <w:proofErr w:type="spellEnd"/>
      <w:r w:rsidRPr="00FD3F0F">
        <w:t xml:space="preserve"> </w:t>
      </w:r>
      <w:proofErr w:type="spellStart"/>
      <w:r w:rsidRPr="00FD3F0F">
        <w:t>podle</w:t>
      </w:r>
      <w:proofErr w:type="spellEnd"/>
      <w:r w:rsidRPr="00FD3F0F">
        <w:t xml:space="preserve"> stavu k 1. 10. 2008. </w:t>
      </w:r>
      <w:r>
        <w:t xml:space="preserve">Praha: Linde Praha, 2008. s. 115. </w:t>
      </w:r>
    </w:p>
  </w:footnote>
  <w:footnote w:id="106">
    <w:p w:rsidR="003C7D00" w:rsidRDefault="003C7D00" w:rsidP="00A07077">
      <w:pPr>
        <w:pStyle w:val="Textpoznmkypodiarou"/>
        <w:jc w:val="both"/>
      </w:pPr>
      <w:r w:rsidRPr="004057ED">
        <w:rPr>
          <w:rStyle w:val="Odkaznapoznmkupodiarou"/>
        </w:rPr>
        <w:footnoteRef/>
      </w:r>
      <w:r w:rsidRPr="004057ED">
        <w:t xml:space="preserve"> V prípade náhrady za bolesť bolo možné zvýšenie až o 100%, u sťaženia spoločenského uplatnenia o 50%.</w:t>
      </w:r>
    </w:p>
  </w:footnote>
  <w:footnote w:id="107">
    <w:p w:rsidR="003C7D00" w:rsidRPr="00687BE1" w:rsidRDefault="003C7D00" w:rsidP="00A07077">
      <w:pPr>
        <w:pStyle w:val="Textpoznmkypodiarou"/>
        <w:jc w:val="both"/>
      </w:pPr>
      <w:r w:rsidRPr="00687BE1">
        <w:rPr>
          <w:rStyle w:val="Odkaznapoznmkupodiarou"/>
        </w:rPr>
        <w:footnoteRef/>
      </w:r>
      <w:r w:rsidRPr="00687BE1">
        <w:t xml:space="preserve"> KOBLIHA: </w:t>
      </w:r>
      <w:r w:rsidRPr="00687BE1">
        <w:rPr>
          <w:i/>
        </w:rPr>
        <w:t>Náhrada škody</w:t>
      </w:r>
      <w:r w:rsidRPr="00687BE1">
        <w:t xml:space="preserve">..., s. 173-174. </w:t>
      </w:r>
    </w:p>
  </w:footnote>
  <w:footnote w:id="108">
    <w:p w:rsidR="003C7D00" w:rsidRDefault="003C7D00" w:rsidP="00A07077">
      <w:pPr>
        <w:pStyle w:val="Textpoznmkypodiarou"/>
        <w:jc w:val="both"/>
      </w:pPr>
      <w:r w:rsidRPr="00687BE1">
        <w:rPr>
          <w:rStyle w:val="Odkaznapoznmkupodiarou"/>
        </w:rPr>
        <w:footnoteRef/>
      </w:r>
      <w:r w:rsidRPr="00687BE1">
        <w:t xml:space="preserve"> TOMANČÁKOVÁ: </w:t>
      </w:r>
      <w:proofErr w:type="spellStart"/>
      <w:r w:rsidRPr="00687BE1">
        <w:t>Kolikrát</w:t>
      </w:r>
      <w:proofErr w:type="spellEnd"/>
      <w:r w:rsidRPr="00687BE1">
        <w:t xml:space="preserve"> budeme..., s. 100.</w:t>
      </w:r>
      <w:r>
        <w:t xml:space="preserve"> </w:t>
      </w:r>
    </w:p>
  </w:footnote>
  <w:footnote w:id="109">
    <w:p w:rsidR="003C7D00" w:rsidRDefault="003C7D00" w:rsidP="00A07077">
      <w:pPr>
        <w:pStyle w:val="Textpoznmkypodiarou"/>
        <w:jc w:val="both"/>
      </w:pPr>
      <w:r>
        <w:rPr>
          <w:rStyle w:val="Odkaznapoznmkupodiarou"/>
        </w:rPr>
        <w:footnoteRef/>
      </w:r>
      <w:r>
        <w:t xml:space="preserve"> </w:t>
      </w:r>
      <w:r w:rsidRPr="00DE523F">
        <w:t xml:space="preserve">VOJTEK, </w:t>
      </w:r>
      <w:proofErr w:type="spellStart"/>
      <w:r w:rsidRPr="00DE523F">
        <w:t>Petr</w:t>
      </w:r>
      <w:proofErr w:type="spellEnd"/>
      <w:r w:rsidRPr="00DE523F">
        <w:t xml:space="preserve">. K </w:t>
      </w:r>
      <w:proofErr w:type="spellStart"/>
      <w:r w:rsidRPr="00DE523F">
        <w:t>odškodňování</w:t>
      </w:r>
      <w:proofErr w:type="spellEnd"/>
      <w:r w:rsidRPr="00DE523F">
        <w:t xml:space="preserve"> </w:t>
      </w:r>
      <w:proofErr w:type="spellStart"/>
      <w:r w:rsidRPr="00DE523F">
        <w:t>stížení</w:t>
      </w:r>
      <w:proofErr w:type="spellEnd"/>
      <w:r w:rsidRPr="00DE523F">
        <w:t xml:space="preserve"> </w:t>
      </w:r>
      <w:proofErr w:type="spellStart"/>
      <w:r w:rsidRPr="00DE523F">
        <w:t>společenského</w:t>
      </w:r>
      <w:proofErr w:type="spellEnd"/>
      <w:r w:rsidRPr="00DE523F">
        <w:t xml:space="preserve"> </w:t>
      </w:r>
      <w:proofErr w:type="spellStart"/>
      <w:r w:rsidRPr="00DE523F">
        <w:t>uplatnění</w:t>
      </w:r>
      <w:proofErr w:type="spellEnd"/>
      <w:r w:rsidRPr="00DE523F">
        <w:t xml:space="preserve"> </w:t>
      </w:r>
      <w:proofErr w:type="spellStart"/>
      <w:r w:rsidRPr="00DE523F">
        <w:t>podle</w:t>
      </w:r>
      <w:proofErr w:type="spellEnd"/>
      <w:r w:rsidRPr="00DE523F">
        <w:t xml:space="preserve"> nového </w:t>
      </w:r>
      <w:proofErr w:type="spellStart"/>
      <w:r w:rsidRPr="00DE523F">
        <w:t>občanského</w:t>
      </w:r>
      <w:proofErr w:type="spellEnd"/>
      <w:r w:rsidRPr="00DE523F">
        <w:t xml:space="preserve"> </w:t>
      </w:r>
      <w:proofErr w:type="spellStart"/>
      <w:r w:rsidRPr="00DE523F">
        <w:t>zákoníku</w:t>
      </w:r>
      <w:proofErr w:type="spellEnd"/>
      <w:r w:rsidRPr="00DE523F">
        <w:t xml:space="preserve">. </w:t>
      </w:r>
      <w:proofErr w:type="spellStart"/>
      <w:r w:rsidRPr="00DE523F">
        <w:rPr>
          <w:i/>
        </w:rPr>
        <w:t>Soudce</w:t>
      </w:r>
      <w:proofErr w:type="spellEnd"/>
      <w:r>
        <w:t xml:space="preserve">, 2013, roč. 15, č. 4, s. 5. </w:t>
      </w:r>
    </w:p>
  </w:footnote>
  <w:footnote w:id="110">
    <w:p w:rsidR="003C7D00" w:rsidRPr="005F6BF8" w:rsidRDefault="003C7D00" w:rsidP="00A07077">
      <w:pPr>
        <w:pStyle w:val="Textpoznmkypodiarou"/>
        <w:jc w:val="both"/>
        <w:rPr>
          <w:lang w:val="cs-CZ"/>
        </w:rPr>
      </w:pPr>
      <w:r>
        <w:rPr>
          <w:rStyle w:val="Odkaznapoznmkupodiarou"/>
        </w:rPr>
        <w:footnoteRef/>
      </w:r>
      <w:r>
        <w:t xml:space="preserve"> </w:t>
      </w:r>
      <w:proofErr w:type="spellStart"/>
      <w:r w:rsidRPr="005F6BF8">
        <w:t>rozsudek</w:t>
      </w:r>
      <w:proofErr w:type="spellEnd"/>
      <w:r w:rsidRPr="005F6BF8">
        <w:t xml:space="preserve"> </w:t>
      </w:r>
      <w:proofErr w:type="spellStart"/>
      <w:r w:rsidRPr="005F6BF8">
        <w:t>Nejvyššího</w:t>
      </w:r>
      <w:proofErr w:type="spellEnd"/>
      <w:r w:rsidRPr="005F6BF8">
        <w:t xml:space="preserve"> </w:t>
      </w:r>
      <w:proofErr w:type="spellStart"/>
      <w:r w:rsidRPr="005F6BF8">
        <w:t>soudu</w:t>
      </w:r>
      <w:proofErr w:type="spellEnd"/>
      <w:r w:rsidRPr="005F6BF8">
        <w:t xml:space="preserve"> </w:t>
      </w:r>
      <w:proofErr w:type="spellStart"/>
      <w:r w:rsidRPr="005F6BF8">
        <w:t>ze</w:t>
      </w:r>
      <w:proofErr w:type="spellEnd"/>
      <w:r w:rsidRPr="005F6BF8">
        <w:t xml:space="preserve"> dne 29. </w:t>
      </w:r>
      <w:proofErr w:type="spellStart"/>
      <w:r w:rsidRPr="005F6BF8">
        <w:t>srpna</w:t>
      </w:r>
      <w:proofErr w:type="spellEnd"/>
      <w:r w:rsidRPr="005F6BF8">
        <w:t xml:space="preserve"> 2006, </w:t>
      </w:r>
      <w:proofErr w:type="spellStart"/>
      <w:r w:rsidRPr="005F6BF8">
        <w:t>sp</w:t>
      </w:r>
      <w:proofErr w:type="spellEnd"/>
      <w:r w:rsidRPr="005F6BF8">
        <w:t xml:space="preserve">. zn. 25 </w:t>
      </w:r>
      <w:proofErr w:type="spellStart"/>
      <w:r w:rsidRPr="005F6BF8">
        <w:t>Cdo</w:t>
      </w:r>
      <w:proofErr w:type="spellEnd"/>
      <w:r w:rsidRPr="005F6BF8">
        <w:t xml:space="preserve"> 1279/2005</w:t>
      </w:r>
    </w:p>
  </w:footnote>
  <w:footnote w:id="111">
    <w:p w:rsidR="003C7D00" w:rsidRPr="00A15C4E" w:rsidRDefault="003C7D00" w:rsidP="00A07077">
      <w:pPr>
        <w:pStyle w:val="Textpoznmkypodiarou"/>
        <w:jc w:val="both"/>
        <w:rPr>
          <w:lang w:val="cs-CZ"/>
        </w:rPr>
      </w:pPr>
      <w:r>
        <w:rPr>
          <w:rStyle w:val="Odkaznapoznmkupodiarou"/>
        </w:rPr>
        <w:footnoteRef/>
      </w:r>
      <w:r>
        <w:t xml:space="preserve"> </w:t>
      </w:r>
      <w:proofErr w:type="spellStart"/>
      <w:r w:rsidRPr="00A15C4E">
        <w:t>rozsudek</w:t>
      </w:r>
      <w:proofErr w:type="spellEnd"/>
      <w:r w:rsidRPr="00A15C4E">
        <w:t xml:space="preserve"> </w:t>
      </w:r>
      <w:proofErr w:type="spellStart"/>
      <w:r w:rsidRPr="00A15C4E">
        <w:t>Nejvyššího</w:t>
      </w:r>
      <w:proofErr w:type="spellEnd"/>
      <w:r w:rsidRPr="00A15C4E">
        <w:t xml:space="preserve"> </w:t>
      </w:r>
      <w:proofErr w:type="spellStart"/>
      <w:r w:rsidRPr="00A15C4E">
        <w:t>soudu</w:t>
      </w:r>
      <w:proofErr w:type="spellEnd"/>
      <w:r w:rsidRPr="00A15C4E">
        <w:t xml:space="preserve"> </w:t>
      </w:r>
      <w:proofErr w:type="spellStart"/>
      <w:r w:rsidRPr="00A15C4E">
        <w:t>ze</w:t>
      </w:r>
      <w:proofErr w:type="spellEnd"/>
      <w:r w:rsidRPr="00A15C4E">
        <w:t xml:space="preserve"> dne 13. </w:t>
      </w:r>
      <w:proofErr w:type="spellStart"/>
      <w:r w:rsidRPr="00A15C4E">
        <w:t>prosince</w:t>
      </w:r>
      <w:proofErr w:type="spellEnd"/>
      <w:r w:rsidRPr="00A15C4E">
        <w:t xml:space="preserve"> 2007, </w:t>
      </w:r>
      <w:proofErr w:type="spellStart"/>
      <w:r w:rsidRPr="00A15C4E">
        <w:t>sp</w:t>
      </w:r>
      <w:proofErr w:type="spellEnd"/>
      <w:r w:rsidRPr="00A15C4E">
        <w:t xml:space="preserve">. zn. 21 </w:t>
      </w:r>
      <w:proofErr w:type="spellStart"/>
      <w:r w:rsidRPr="00A15C4E">
        <w:t>Cdo</w:t>
      </w:r>
      <w:proofErr w:type="spellEnd"/>
      <w:r w:rsidRPr="00A15C4E">
        <w:t xml:space="preserve"> 244/2007</w:t>
      </w:r>
    </w:p>
  </w:footnote>
  <w:footnote w:id="112">
    <w:p w:rsidR="003C7D00" w:rsidRDefault="003C7D00" w:rsidP="00D43F92">
      <w:pPr>
        <w:pStyle w:val="Textpoznmkypodiarou"/>
        <w:jc w:val="both"/>
      </w:pPr>
      <w:r>
        <w:rPr>
          <w:rStyle w:val="Odkaznapoznmkupodiarou"/>
        </w:rPr>
        <w:footnoteRef/>
      </w:r>
      <w:r>
        <w:t xml:space="preserve"> </w:t>
      </w:r>
      <w:r w:rsidRPr="00A15C4E">
        <w:t xml:space="preserve">nález </w:t>
      </w:r>
      <w:proofErr w:type="spellStart"/>
      <w:r w:rsidRPr="00A15C4E">
        <w:t>Ústavního</w:t>
      </w:r>
      <w:proofErr w:type="spellEnd"/>
      <w:r w:rsidRPr="00A15C4E">
        <w:t xml:space="preserve"> </w:t>
      </w:r>
      <w:proofErr w:type="spellStart"/>
      <w:r w:rsidRPr="00A15C4E">
        <w:t>soudu</w:t>
      </w:r>
      <w:proofErr w:type="spellEnd"/>
      <w:r w:rsidRPr="00A15C4E">
        <w:t xml:space="preserve"> </w:t>
      </w:r>
      <w:proofErr w:type="spellStart"/>
      <w:r w:rsidRPr="00A15C4E">
        <w:t>ze</w:t>
      </w:r>
      <w:proofErr w:type="spellEnd"/>
      <w:r w:rsidRPr="00A15C4E">
        <w:t xml:space="preserve"> dne 29. </w:t>
      </w:r>
      <w:proofErr w:type="spellStart"/>
      <w:r w:rsidRPr="00A15C4E">
        <w:t>září</w:t>
      </w:r>
      <w:proofErr w:type="spellEnd"/>
      <w:r w:rsidRPr="00A15C4E">
        <w:t xml:space="preserve"> 2005, </w:t>
      </w:r>
      <w:proofErr w:type="spellStart"/>
      <w:r w:rsidRPr="00A15C4E">
        <w:t>sp</w:t>
      </w:r>
      <w:proofErr w:type="spellEnd"/>
      <w:r w:rsidRPr="00A15C4E">
        <w:t xml:space="preserve">. zn. III. ÚS 350/03  </w:t>
      </w:r>
    </w:p>
  </w:footnote>
  <w:footnote w:id="113">
    <w:p w:rsidR="003C7D00" w:rsidRDefault="003C7D00" w:rsidP="00D43F92">
      <w:pPr>
        <w:pStyle w:val="Textpoznmkypodiarou"/>
        <w:jc w:val="both"/>
      </w:pPr>
      <w:r>
        <w:rPr>
          <w:rStyle w:val="Odkaznapoznmkupodiarou"/>
        </w:rPr>
        <w:footnoteRef/>
      </w:r>
      <w:r>
        <w:t xml:space="preserve"> </w:t>
      </w:r>
      <w:r w:rsidRPr="00D43F92">
        <w:t xml:space="preserve">nález </w:t>
      </w:r>
      <w:proofErr w:type="spellStart"/>
      <w:r w:rsidRPr="00D43F92">
        <w:t>Ústavního</w:t>
      </w:r>
      <w:proofErr w:type="spellEnd"/>
      <w:r w:rsidRPr="00D43F92">
        <w:t xml:space="preserve"> </w:t>
      </w:r>
      <w:proofErr w:type="spellStart"/>
      <w:r w:rsidRPr="00D43F92">
        <w:t>soudu</w:t>
      </w:r>
      <w:proofErr w:type="spellEnd"/>
      <w:r w:rsidRPr="00D43F92">
        <w:t xml:space="preserve"> </w:t>
      </w:r>
      <w:proofErr w:type="spellStart"/>
      <w:r w:rsidRPr="00D43F92">
        <w:t>ze</w:t>
      </w:r>
      <w:proofErr w:type="spellEnd"/>
      <w:r w:rsidRPr="00D43F92">
        <w:t xml:space="preserve"> dne 22. </w:t>
      </w:r>
      <w:proofErr w:type="spellStart"/>
      <w:r w:rsidRPr="00D43F92">
        <w:t>května</w:t>
      </w:r>
      <w:proofErr w:type="spellEnd"/>
      <w:r w:rsidRPr="00D43F92">
        <w:t xml:space="preserve"> 2014, </w:t>
      </w:r>
      <w:proofErr w:type="spellStart"/>
      <w:r w:rsidRPr="00D43F92">
        <w:t>sp</w:t>
      </w:r>
      <w:proofErr w:type="spellEnd"/>
      <w:r w:rsidRPr="00D43F92">
        <w:t>. zn. I. ÚS 3367/13</w:t>
      </w:r>
    </w:p>
  </w:footnote>
  <w:footnote w:id="114">
    <w:p w:rsidR="003C7D00" w:rsidRDefault="003C7D00" w:rsidP="00D43F92">
      <w:pPr>
        <w:pStyle w:val="Textpoznmkypodiarou"/>
        <w:jc w:val="both"/>
      </w:pPr>
      <w:r>
        <w:rPr>
          <w:rStyle w:val="Odkaznapoznmkupodiarou"/>
        </w:rPr>
        <w:footnoteRef/>
      </w:r>
      <w:r>
        <w:t xml:space="preserve"> </w:t>
      </w:r>
      <w:r w:rsidRPr="000E3A72">
        <w:t xml:space="preserve">JIRSA, Jaromír. </w:t>
      </w:r>
      <w:proofErr w:type="spellStart"/>
      <w:r w:rsidRPr="001D5EE6">
        <w:rPr>
          <w:i/>
        </w:rPr>
        <w:t>Odškodňování</w:t>
      </w:r>
      <w:proofErr w:type="spellEnd"/>
      <w:r w:rsidRPr="001D5EE6">
        <w:rPr>
          <w:i/>
        </w:rPr>
        <w:t xml:space="preserve"> </w:t>
      </w:r>
      <w:proofErr w:type="spellStart"/>
      <w:r w:rsidRPr="001D5EE6">
        <w:rPr>
          <w:i/>
        </w:rPr>
        <w:t>újmy</w:t>
      </w:r>
      <w:proofErr w:type="spellEnd"/>
      <w:r w:rsidRPr="001D5EE6">
        <w:rPr>
          <w:i/>
        </w:rPr>
        <w:t xml:space="preserve"> na zdraví – </w:t>
      </w:r>
      <w:proofErr w:type="spellStart"/>
      <w:r w:rsidRPr="001D5EE6">
        <w:rPr>
          <w:i/>
        </w:rPr>
        <w:t>aneb</w:t>
      </w:r>
      <w:proofErr w:type="spellEnd"/>
      <w:r w:rsidRPr="001D5EE6">
        <w:rPr>
          <w:i/>
        </w:rPr>
        <w:t xml:space="preserve"> </w:t>
      </w:r>
      <w:proofErr w:type="spellStart"/>
      <w:r w:rsidRPr="001D5EE6">
        <w:rPr>
          <w:i/>
        </w:rPr>
        <w:t>ohlédnutí</w:t>
      </w:r>
      <w:proofErr w:type="spellEnd"/>
      <w:r w:rsidRPr="001D5EE6">
        <w:rPr>
          <w:i/>
        </w:rPr>
        <w:t xml:space="preserve"> </w:t>
      </w:r>
      <w:proofErr w:type="spellStart"/>
      <w:r w:rsidRPr="001D5EE6">
        <w:rPr>
          <w:i/>
        </w:rPr>
        <w:t>několik</w:t>
      </w:r>
      <w:proofErr w:type="spellEnd"/>
      <w:r w:rsidRPr="001D5EE6">
        <w:rPr>
          <w:i/>
        </w:rPr>
        <w:t xml:space="preserve"> let </w:t>
      </w:r>
      <w:proofErr w:type="spellStart"/>
      <w:r w:rsidRPr="001D5EE6">
        <w:rPr>
          <w:i/>
        </w:rPr>
        <w:t>zpět</w:t>
      </w:r>
      <w:proofErr w:type="spellEnd"/>
      <w:r w:rsidRPr="001D5EE6">
        <w:rPr>
          <w:i/>
        </w:rPr>
        <w:t xml:space="preserve"> a </w:t>
      </w:r>
      <w:proofErr w:type="spellStart"/>
      <w:r w:rsidRPr="001D5EE6">
        <w:rPr>
          <w:i/>
        </w:rPr>
        <w:t>vyhlédnutí</w:t>
      </w:r>
      <w:proofErr w:type="spellEnd"/>
      <w:r w:rsidRPr="001D5EE6">
        <w:rPr>
          <w:i/>
        </w:rPr>
        <w:t xml:space="preserve"> do </w:t>
      </w:r>
      <w:proofErr w:type="spellStart"/>
      <w:r w:rsidRPr="001D5EE6">
        <w:rPr>
          <w:i/>
        </w:rPr>
        <w:t>budoucna</w:t>
      </w:r>
      <w:proofErr w:type="spellEnd"/>
      <w:r w:rsidRPr="001D5EE6">
        <w:rPr>
          <w:i/>
        </w:rPr>
        <w:t xml:space="preserve"> zároveň </w:t>
      </w:r>
      <w:r w:rsidRPr="000E3A72">
        <w:t>[</w:t>
      </w:r>
      <w:proofErr w:type="spellStart"/>
      <w:r w:rsidRPr="000E3A72">
        <w:t>online</w:t>
      </w:r>
      <w:proofErr w:type="spellEnd"/>
      <w:r w:rsidRPr="000E3A72">
        <w:t xml:space="preserve">]. pravniprostor.cz, 9. </w:t>
      </w:r>
      <w:proofErr w:type="spellStart"/>
      <w:r w:rsidRPr="000E3A72">
        <w:t>července</w:t>
      </w:r>
      <w:proofErr w:type="spellEnd"/>
      <w:r w:rsidRPr="000E3A72">
        <w:t xml:space="preserve"> 2014 [cit.</w:t>
      </w:r>
      <w:r>
        <w:t xml:space="preserve"> 10. </w:t>
      </w:r>
      <w:proofErr w:type="spellStart"/>
      <w:r>
        <w:t>března</w:t>
      </w:r>
      <w:proofErr w:type="spellEnd"/>
      <w:r>
        <w:t xml:space="preserve"> 2015]. Dostupné na &lt;</w:t>
      </w:r>
      <w:hyperlink r:id="rId6" w:history="1">
        <w:r w:rsidRPr="00233F0E">
          <w:rPr>
            <w:rStyle w:val="Hypertextovprepojenie"/>
          </w:rPr>
          <w:t>http://www.pravniprostor.cz/clanky/obcanske-pravo/odskodnovani-ujmy-na-zdravi-aneb-ohlednuti-nekolik-let-zpet-a-vyhlednuti-do-budoucna-zaroven</w:t>
        </w:r>
      </w:hyperlink>
      <w:r>
        <w:t xml:space="preserve">&gt;. </w:t>
      </w:r>
    </w:p>
  </w:footnote>
  <w:footnote w:id="115">
    <w:p w:rsidR="003C7D00" w:rsidRDefault="003C7D00" w:rsidP="006369C3">
      <w:pPr>
        <w:pStyle w:val="Textpoznmkypodiarou"/>
        <w:jc w:val="both"/>
      </w:pPr>
      <w:r w:rsidRPr="00841483">
        <w:rPr>
          <w:rStyle w:val="Odkaznapoznmkupodiarou"/>
        </w:rPr>
        <w:footnoteRef/>
      </w:r>
      <w:r w:rsidRPr="00841483">
        <w:t xml:space="preserve"> BEZOUŠKA, </w:t>
      </w:r>
      <w:proofErr w:type="spellStart"/>
      <w:r w:rsidRPr="00841483">
        <w:t>Petr</w:t>
      </w:r>
      <w:proofErr w:type="spellEnd"/>
      <w:r w:rsidRPr="00841483">
        <w:t>. In HULMÁK a kol. (</w:t>
      </w:r>
      <w:proofErr w:type="spellStart"/>
      <w:r w:rsidRPr="00841483">
        <w:t>ed</w:t>
      </w:r>
      <w:proofErr w:type="spellEnd"/>
      <w:r w:rsidRPr="00841483">
        <w:t xml:space="preserve">): </w:t>
      </w:r>
      <w:proofErr w:type="spellStart"/>
      <w:r w:rsidRPr="00841483">
        <w:rPr>
          <w:i/>
        </w:rPr>
        <w:t>Občanský</w:t>
      </w:r>
      <w:proofErr w:type="spellEnd"/>
      <w:r w:rsidRPr="00841483">
        <w:rPr>
          <w:i/>
        </w:rPr>
        <w:t xml:space="preserve"> </w:t>
      </w:r>
      <w:proofErr w:type="spellStart"/>
      <w:r w:rsidRPr="00841483">
        <w:rPr>
          <w:i/>
        </w:rPr>
        <w:t>zákoník</w:t>
      </w:r>
      <w:proofErr w:type="spellEnd"/>
      <w:r w:rsidRPr="00841483">
        <w:t>..., s. 1710.</w:t>
      </w:r>
      <w:r>
        <w:t xml:space="preserve"> </w:t>
      </w:r>
    </w:p>
  </w:footnote>
  <w:footnote w:id="116">
    <w:p w:rsidR="003C7D00" w:rsidRDefault="003C7D00" w:rsidP="00B744E9">
      <w:pPr>
        <w:pStyle w:val="Textpoznmkypodiarou"/>
        <w:jc w:val="both"/>
      </w:pPr>
      <w:r>
        <w:rPr>
          <w:rStyle w:val="Odkaznapoznmkupodiarou"/>
        </w:rPr>
        <w:footnoteRef/>
      </w:r>
      <w:r>
        <w:t xml:space="preserve"> </w:t>
      </w:r>
      <w:proofErr w:type="spellStart"/>
      <w:r>
        <w:t>Tamtéž</w:t>
      </w:r>
      <w:proofErr w:type="spellEnd"/>
      <w:r>
        <w:t xml:space="preserve"> s. 1709-1710.</w:t>
      </w:r>
    </w:p>
  </w:footnote>
  <w:footnote w:id="117">
    <w:p w:rsidR="003C7D00" w:rsidRDefault="003C7D00" w:rsidP="00AD2EB4">
      <w:pPr>
        <w:pStyle w:val="Textpoznmkypodiarou"/>
        <w:jc w:val="both"/>
      </w:pPr>
      <w:r>
        <w:rPr>
          <w:rStyle w:val="Odkaznapoznmkupodiarou"/>
        </w:rPr>
        <w:footnoteRef/>
      </w:r>
      <w:r>
        <w:t xml:space="preserve"> </w:t>
      </w:r>
      <w:r w:rsidRPr="00AD2EB4">
        <w:t xml:space="preserve">KŘÍSTEK, Lukáš. </w:t>
      </w:r>
      <w:proofErr w:type="spellStart"/>
      <w:r w:rsidRPr="00AD2EB4">
        <w:rPr>
          <w:i/>
        </w:rPr>
        <w:t>Nejvyšší</w:t>
      </w:r>
      <w:proofErr w:type="spellEnd"/>
      <w:r w:rsidRPr="00AD2EB4">
        <w:rPr>
          <w:i/>
        </w:rPr>
        <w:t xml:space="preserve"> </w:t>
      </w:r>
      <w:proofErr w:type="spellStart"/>
      <w:r w:rsidRPr="00AD2EB4">
        <w:rPr>
          <w:i/>
        </w:rPr>
        <w:t>soud</w:t>
      </w:r>
      <w:proofErr w:type="spellEnd"/>
      <w:r w:rsidRPr="00AD2EB4">
        <w:rPr>
          <w:i/>
        </w:rPr>
        <w:t xml:space="preserve"> </w:t>
      </w:r>
      <w:proofErr w:type="spellStart"/>
      <w:r w:rsidRPr="00AD2EB4">
        <w:rPr>
          <w:i/>
        </w:rPr>
        <w:t>nahrazuje</w:t>
      </w:r>
      <w:proofErr w:type="spellEnd"/>
      <w:r w:rsidRPr="00AD2EB4">
        <w:rPr>
          <w:i/>
        </w:rPr>
        <w:t xml:space="preserve"> </w:t>
      </w:r>
      <w:proofErr w:type="spellStart"/>
      <w:r w:rsidRPr="00AD2EB4">
        <w:rPr>
          <w:i/>
        </w:rPr>
        <w:t>judikaturu</w:t>
      </w:r>
      <w:proofErr w:type="spellEnd"/>
      <w:r w:rsidRPr="00AD2EB4">
        <w:rPr>
          <w:i/>
        </w:rPr>
        <w:t xml:space="preserve"> a </w:t>
      </w:r>
      <w:proofErr w:type="spellStart"/>
      <w:r w:rsidRPr="00AD2EB4">
        <w:rPr>
          <w:i/>
        </w:rPr>
        <w:t>obchází</w:t>
      </w:r>
      <w:proofErr w:type="spellEnd"/>
      <w:r w:rsidRPr="00AD2EB4">
        <w:rPr>
          <w:i/>
        </w:rPr>
        <w:t xml:space="preserve"> moc </w:t>
      </w:r>
      <w:proofErr w:type="spellStart"/>
      <w:r w:rsidRPr="00AD2EB4">
        <w:rPr>
          <w:i/>
        </w:rPr>
        <w:t>zákonodárnou</w:t>
      </w:r>
      <w:proofErr w:type="spellEnd"/>
      <w:r w:rsidRPr="00AD2EB4">
        <w:rPr>
          <w:i/>
        </w:rPr>
        <w:t xml:space="preserve"> i</w:t>
      </w:r>
      <w:r>
        <w:rPr>
          <w:i/>
        </w:rPr>
        <w:t> </w:t>
      </w:r>
      <w:r w:rsidRPr="00AD2EB4">
        <w:rPr>
          <w:i/>
        </w:rPr>
        <w:t>výkonnou</w:t>
      </w:r>
      <w:r>
        <w:t xml:space="preserve"> </w:t>
      </w:r>
      <w:r w:rsidRPr="00AD2EB4">
        <w:t>[</w:t>
      </w:r>
      <w:proofErr w:type="spellStart"/>
      <w:r w:rsidRPr="00AD2EB4">
        <w:t>online</w:t>
      </w:r>
      <w:proofErr w:type="spellEnd"/>
      <w:r w:rsidRPr="00AD2EB4">
        <w:t xml:space="preserve">]. jinepravo.blogspot.cz, 29. </w:t>
      </w:r>
      <w:proofErr w:type="spellStart"/>
      <w:r w:rsidRPr="00AD2EB4">
        <w:t>dubna</w:t>
      </w:r>
      <w:proofErr w:type="spellEnd"/>
      <w:r w:rsidRPr="00AD2EB4">
        <w:t xml:space="preserve"> 2014 [cit. 28. </w:t>
      </w:r>
      <w:proofErr w:type="spellStart"/>
      <w:r w:rsidRPr="00AD2EB4">
        <w:t>srpna</w:t>
      </w:r>
      <w:proofErr w:type="spellEnd"/>
      <w:r w:rsidRPr="00AD2EB4">
        <w:t xml:space="preserve"> 2015].</w:t>
      </w:r>
      <w:r>
        <w:t xml:space="preserve"> Dostupné na &lt;</w:t>
      </w:r>
      <w:hyperlink r:id="rId7" w:history="1">
        <w:r w:rsidRPr="001F7B2A">
          <w:rPr>
            <w:rStyle w:val="Hypertextovprepojenie"/>
          </w:rPr>
          <w:t>http://jinepravo.blogspot.cz/2014/04/lukas-kristek-nejvyssi-soud-nahrazuje.html</w:t>
        </w:r>
      </w:hyperlink>
      <w:r>
        <w:t>&gt;</w:t>
      </w:r>
      <w:r w:rsidRPr="00AD2EB4">
        <w:t>.</w:t>
      </w:r>
    </w:p>
  </w:footnote>
  <w:footnote w:id="118">
    <w:p w:rsidR="003C7D00" w:rsidRDefault="003C7D00" w:rsidP="00841483">
      <w:pPr>
        <w:pStyle w:val="Textpoznmkypodiarou"/>
      </w:pPr>
      <w:r w:rsidRPr="00841483">
        <w:rPr>
          <w:rStyle w:val="Odkaznapoznmkupodiarou"/>
        </w:rPr>
        <w:footnoteRef/>
      </w:r>
      <w:r w:rsidRPr="00841483">
        <w:t xml:space="preserve"> BEZOUŠKA, </w:t>
      </w:r>
      <w:proofErr w:type="spellStart"/>
      <w:r w:rsidRPr="00841483">
        <w:t>Petr</w:t>
      </w:r>
      <w:proofErr w:type="spellEnd"/>
      <w:r w:rsidRPr="00841483">
        <w:t>. In HULMÁK a kol. (</w:t>
      </w:r>
      <w:proofErr w:type="spellStart"/>
      <w:r w:rsidRPr="00841483">
        <w:t>ed</w:t>
      </w:r>
      <w:proofErr w:type="spellEnd"/>
      <w:r w:rsidRPr="00841483">
        <w:t xml:space="preserve">): </w:t>
      </w:r>
      <w:proofErr w:type="spellStart"/>
      <w:r w:rsidRPr="00841483">
        <w:rPr>
          <w:i/>
        </w:rPr>
        <w:t>Občanský</w:t>
      </w:r>
      <w:proofErr w:type="spellEnd"/>
      <w:r w:rsidRPr="00841483">
        <w:rPr>
          <w:i/>
        </w:rPr>
        <w:t xml:space="preserve"> </w:t>
      </w:r>
      <w:proofErr w:type="spellStart"/>
      <w:r w:rsidRPr="00841483">
        <w:rPr>
          <w:i/>
        </w:rPr>
        <w:t>zákoník</w:t>
      </w:r>
      <w:proofErr w:type="spellEnd"/>
      <w:r w:rsidRPr="00841483">
        <w:t>..., s. 1710-1711.</w:t>
      </w:r>
    </w:p>
  </w:footnote>
  <w:footnote w:id="119">
    <w:p w:rsidR="003C7D00" w:rsidRDefault="003C7D00" w:rsidP="0015694F">
      <w:pPr>
        <w:pStyle w:val="Textpoznmkypodiarou"/>
        <w:jc w:val="both"/>
      </w:pPr>
      <w:r>
        <w:rPr>
          <w:rStyle w:val="Odkaznapoznmkupodiarou"/>
        </w:rPr>
        <w:footnoteRef/>
      </w:r>
      <w:r>
        <w:t xml:space="preserve"> </w:t>
      </w:r>
      <w:r w:rsidRPr="000E3A72">
        <w:t xml:space="preserve">JIRSA, Jaromír. </w:t>
      </w:r>
      <w:proofErr w:type="spellStart"/>
      <w:r w:rsidRPr="001D5EE6">
        <w:rPr>
          <w:i/>
        </w:rPr>
        <w:t>Odškodňování</w:t>
      </w:r>
      <w:proofErr w:type="spellEnd"/>
      <w:r w:rsidRPr="001D5EE6">
        <w:rPr>
          <w:i/>
        </w:rPr>
        <w:t xml:space="preserve"> </w:t>
      </w:r>
      <w:proofErr w:type="spellStart"/>
      <w:r w:rsidRPr="001D5EE6">
        <w:rPr>
          <w:i/>
        </w:rPr>
        <w:t>újmy</w:t>
      </w:r>
      <w:proofErr w:type="spellEnd"/>
      <w:r w:rsidRPr="001D5EE6">
        <w:rPr>
          <w:i/>
        </w:rPr>
        <w:t xml:space="preserve"> na zdraví – </w:t>
      </w:r>
      <w:proofErr w:type="spellStart"/>
      <w:r w:rsidRPr="001D5EE6">
        <w:rPr>
          <w:i/>
        </w:rPr>
        <w:t>aneb</w:t>
      </w:r>
      <w:proofErr w:type="spellEnd"/>
      <w:r w:rsidRPr="001D5EE6">
        <w:rPr>
          <w:i/>
        </w:rPr>
        <w:t xml:space="preserve"> </w:t>
      </w:r>
      <w:proofErr w:type="spellStart"/>
      <w:r w:rsidRPr="001D5EE6">
        <w:rPr>
          <w:i/>
        </w:rPr>
        <w:t>ohlédnutí</w:t>
      </w:r>
      <w:proofErr w:type="spellEnd"/>
      <w:r w:rsidRPr="001D5EE6">
        <w:rPr>
          <w:i/>
        </w:rPr>
        <w:t xml:space="preserve"> </w:t>
      </w:r>
      <w:proofErr w:type="spellStart"/>
      <w:r w:rsidRPr="001D5EE6">
        <w:rPr>
          <w:i/>
        </w:rPr>
        <w:t>několik</w:t>
      </w:r>
      <w:proofErr w:type="spellEnd"/>
      <w:r w:rsidRPr="001D5EE6">
        <w:rPr>
          <w:i/>
        </w:rPr>
        <w:t xml:space="preserve"> let </w:t>
      </w:r>
      <w:proofErr w:type="spellStart"/>
      <w:r w:rsidRPr="001D5EE6">
        <w:rPr>
          <w:i/>
        </w:rPr>
        <w:t>zpět</w:t>
      </w:r>
      <w:proofErr w:type="spellEnd"/>
      <w:r w:rsidRPr="001D5EE6">
        <w:rPr>
          <w:i/>
        </w:rPr>
        <w:t xml:space="preserve"> a </w:t>
      </w:r>
      <w:proofErr w:type="spellStart"/>
      <w:r w:rsidRPr="001D5EE6">
        <w:rPr>
          <w:i/>
        </w:rPr>
        <w:t>vyhlédnutí</w:t>
      </w:r>
      <w:proofErr w:type="spellEnd"/>
      <w:r w:rsidRPr="001D5EE6">
        <w:rPr>
          <w:i/>
        </w:rPr>
        <w:t xml:space="preserve"> do </w:t>
      </w:r>
      <w:proofErr w:type="spellStart"/>
      <w:r w:rsidRPr="001D5EE6">
        <w:rPr>
          <w:i/>
        </w:rPr>
        <w:t>budoucna</w:t>
      </w:r>
      <w:proofErr w:type="spellEnd"/>
      <w:r w:rsidRPr="001D5EE6">
        <w:rPr>
          <w:i/>
        </w:rPr>
        <w:t xml:space="preserve"> zároveň</w:t>
      </w:r>
      <w:r w:rsidRPr="000E3A72">
        <w:t xml:space="preserve"> [</w:t>
      </w:r>
      <w:proofErr w:type="spellStart"/>
      <w:r w:rsidRPr="000E3A72">
        <w:t>online</w:t>
      </w:r>
      <w:proofErr w:type="spellEnd"/>
      <w:r w:rsidRPr="000E3A72">
        <w:t xml:space="preserve">]. pravniprostor.cz, 9. </w:t>
      </w:r>
      <w:proofErr w:type="spellStart"/>
      <w:r w:rsidRPr="000E3A72">
        <w:t>července</w:t>
      </w:r>
      <w:proofErr w:type="spellEnd"/>
      <w:r w:rsidRPr="000E3A72">
        <w:t xml:space="preserve"> 2014 [cit.</w:t>
      </w:r>
      <w:r>
        <w:t xml:space="preserve"> 10. </w:t>
      </w:r>
      <w:proofErr w:type="spellStart"/>
      <w:r>
        <w:t>března</w:t>
      </w:r>
      <w:proofErr w:type="spellEnd"/>
      <w:r>
        <w:t xml:space="preserve"> 2015]. Dostupné na &lt;</w:t>
      </w:r>
      <w:hyperlink r:id="rId8" w:history="1">
        <w:r w:rsidRPr="00233F0E">
          <w:rPr>
            <w:rStyle w:val="Hypertextovprepojenie"/>
          </w:rPr>
          <w:t>http://www.pravniprostor.cz/clanky/obcanske-pravo/odskodnovani-ujmy-na-zdravi-aneb-ohlednuti-nekolik-let-zpet-a-vyhlednuti-do-budoucna-zaroven</w:t>
        </w:r>
      </w:hyperlink>
      <w:r>
        <w:t xml:space="preserve">&gt;. </w:t>
      </w:r>
    </w:p>
  </w:footnote>
  <w:footnote w:id="120">
    <w:p w:rsidR="003C7D00" w:rsidRDefault="003C7D00" w:rsidP="00B11082">
      <w:pPr>
        <w:pStyle w:val="Textpoznmkypodiarou"/>
        <w:jc w:val="both"/>
      </w:pPr>
      <w:r w:rsidRPr="00841483">
        <w:rPr>
          <w:rStyle w:val="Odkaznapoznmkupodiarou"/>
        </w:rPr>
        <w:footnoteRef/>
      </w:r>
      <w:r w:rsidRPr="00841483">
        <w:t xml:space="preserve"> BEZOUŠKA, </w:t>
      </w:r>
      <w:proofErr w:type="spellStart"/>
      <w:r w:rsidRPr="00841483">
        <w:t>Petr</w:t>
      </w:r>
      <w:proofErr w:type="spellEnd"/>
      <w:r w:rsidRPr="00841483">
        <w:t>. In HULMÁK a kol. (</w:t>
      </w:r>
      <w:proofErr w:type="spellStart"/>
      <w:r w:rsidRPr="00841483">
        <w:t>ed</w:t>
      </w:r>
      <w:proofErr w:type="spellEnd"/>
      <w:r w:rsidRPr="00841483">
        <w:t xml:space="preserve">): </w:t>
      </w:r>
      <w:proofErr w:type="spellStart"/>
      <w:r w:rsidRPr="00841483">
        <w:rPr>
          <w:i/>
        </w:rPr>
        <w:t>Občanský</w:t>
      </w:r>
      <w:proofErr w:type="spellEnd"/>
      <w:r w:rsidRPr="00841483">
        <w:rPr>
          <w:i/>
        </w:rPr>
        <w:t xml:space="preserve"> </w:t>
      </w:r>
      <w:proofErr w:type="spellStart"/>
      <w:r w:rsidRPr="00841483">
        <w:rPr>
          <w:i/>
        </w:rPr>
        <w:t>zákoník</w:t>
      </w:r>
      <w:proofErr w:type="spellEnd"/>
      <w:r w:rsidRPr="00841483">
        <w:t>..., s. 1707.</w:t>
      </w:r>
      <w:r>
        <w:t xml:space="preserve"> </w:t>
      </w:r>
    </w:p>
  </w:footnote>
  <w:footnote w:id="121">
    <w:p w:rsidR="003C7D00" w:rsidRPr="005555DC" w:rsidRDefault="003C7D00" w:rsidP="00624BBF">
      <w:pPr>
        <w:pStyle w:val="Textpoznmkypodiarou"/>
        <w:jc w:val="both"/>
      </w:pPr>
      <w:r>
        <w:rPr>
          <w:rStyle w:val="Odkaznapoznmkupodiarou"/>
        </w:rPr>
        <w:footnoteRef/>
      </w:r>
      <w:r>
        <w:t xml:space="preserve"> </w:t>
      </w:r>
      <w:proofErr w:type="spellStart"/>
      <w:r w:rsidRPr="005555DC">
        <w:t>Tamtéž</w:t>
      </w:r>
      <w:proofErr w:type="spellEnd"/>
      <w:r w:rsidRPr="005555DC">
        <w:t xml:space="preserve"> s. 1709.</w:t>
      </w:r>
    </w:p>
  </w:footnote>
  <w:footnote w:id="122">
    <w:p w:rsidR="003C7D00" w:rsidRPr="005555DC" w:rsidRDefault="003C7D00" w:rsidP="00810647">
      <w:pPr>
        <w:pStyle w:val="Textpoznmkypodiarou"/>
        <w:jc w:val="both"/>
      </w:pPr>
      <w:r w:rsidRPr="005555DC">
        <w:rPr>
          <w:rStyle w:val="Odkaznapoznmkupodiarou"/>
        </w:rPr>
        <w:footnoteRef/>
      </w:r>
      <w:r w:rsidRPr="005555DC">
        <w:t xml:space="preserve"> VOJTEK, </w:t>
      </w:r>
      <w:proofErr w:type="spellStart"/>
      <w:r w:rsidRPr="005555DC">
        <w:t>Petr</w:t>
      </w:r>
      <w:proofErr w:type="spellEnd"/>
      <w:r w:rsidRPr="005555DC">
        <w:t>. In ŠVESTKA a kol. (</w:t>
      </w:r>
      <w:proofErr w:type="spellStart"/>
      <w:r w:rsidRPr="005555DC">
        <w:t>ed</w:t>
      </w:r>
      <w:proofErr w:type="spellEnd"/>
      <w:r w:rsidRPr="005555DC">
        <w:t xml:space="preserve">): </w:t>
      </w:r>
      <w:proofErr w:type="spellStart"/>
      <w:r w:rsidRPr="005555DC">
        <w:rPr>
          <w:i/>
        </w:rPr>
        <w:t>Občanský</w:t>
      </w:r>
      <w:proofErr w:type="spellEnd"/>
      <w:r w:rsidRPr="005555DC">
        <w:rPr>
          <w:i/>
        </w:rPr>
        <w:t xml:space="preserve"> </w:t>
      </w:r>
      <w:proofErr w:type="spellStart"/>
      <w:r w:rsidRPr="005555DC">
        <w:rPr>
          <w:i/>
        </w:rPr>
        <w:t>zákoník</w:t>
      </w:r>
      <w:proofErr w:type="spellEnd"/>
      <w:r w:rsidRPr="005555DC">
        <w:t xml:space="preserve">..., s. 1109. </w:t>
      </w:r>
    </w:p>
  </w:footnote>
  <w:footnote w:id="123">
    <w:p w:rsidR="003C7D00" w:rsidRPr="005555DC" w:rsidRDefault="003C7D00" w:rsidP="00E618D1">
      <w:pPr>
        <w:pStyle w:val="Textpoznmkypodiarou"/>
        <w:jc w:val="both"/>
      </w:pPr>
      <w:r w:rsidRPr="005555DC">
        <w:rPr>
          <w:rStyle w:val="Odkaznapoznmkupodiarou"/>
        </w:rPr>
        <w:footnoteRef/>
      </w:r>
      <w:r w:rsidRPr="005555DC">
        <w:t xml:space="preserve"> BEZOUŠKA, </w:t>
      </w:r>
      <w:proofErr w:type="spellStart"/>
      <w:r w:rsidRPr="005555DC">
        <w:t>Petr</w:t>
      </w:r>
      <w:proofErr w:type="spellEnd"/>
      <w:r w:rsidRPr="005555DC">
        <w:t>. In HULMÁK a kol. (</w:t>
      </w:r>
      <w:proofErr w:type="spellStart"/>
      <w:r w:rsidRPr="005555DC">
        <w:t>ed</w:t>
      </w:r>
      <w:proofErr w:type="spellEnd"/>
      <w:r w:rsidRPr="005555DC">
        <w:t xml:space="preserve">): </w:t>
      </w:r>
      <w:proofErr w:type="spellStart"/>
      <w:r w:rsidRPr="005555DC">
        <w:rPr>
          <w:i/>
        </w:rPr>
        <w:t>Občanský</w:t>
      </w:r>
      <w:proofErr w:type="spellEnd"/>
      <w:r w:rsidRPr="005555DC">
        <w:rPr>
          <w:i/>
        </w:rPr>
        <w:t xml:space="preserve"> </w:t>
      </w:r>
      <w:proofErr w:type="spellStart"/>
      <w:r w:rsidRPr="005555DC">
        <w:rPr>
          <w:i/>
        </w:rPr>
        <w:t>zákoník</w:t>
      </w:r>
      <w:proofErr w:type="spellEnd"/>
      <w:r w:rsidRPr="005555DC">
        <w:t>..., s. 1710-1711.</w:t>
      </w:r>
    </w:p>
  </w:footnote>
  <w:footnote w:id="124">
    <w:p w:rsidR="003C7D00" w:rsidRPr="005555DC" w:rsidRDefault="003C7D00" w:rsidP="00810647">
      <w:pPr>
        <w:pStyle w:val="Textpoznmkypodiarou"/>
        <w:jc w:val="both"/>
      </w:pPr>
      <w:r w:rsidRPr="005555DC">
        <w:rPr>
          <w:rStyle w:val="Odkaznapoznmkupodiarou"/>
        </w:rPr>
        <w:footnoteRef/>
      </w:r>
      <w:r w:rsidRPr="005555DC">
        <w:t xml:space="preserve"> nález </w:t>
      </w:r>
      <w:proofErr w:type="spellStart"/>
      <w:r w:rsidRPr="005555DC">
        <w:t>Ústavního</w:t>
      </w:r>
      <w:proofErr w:type="spellEnd"/>
      <w:r w:rsidRPr="005555DC">
        <w:t xml:space="preserve"> </w:t>
      </w:r>
      <w:proofErr w:type="spellStart"/>
      <w:r w:rsidRPr="005555DC">
        <w:t>soudu</w:t>
      </w:r>
      <w:proofErr w:type="spellEnd"/>
      <w:r w:rsidRPr="005555DC">
        <w:t xml:space="preserve"> </w:t>
      </w:r>
      <w:proofErr w:type="spellStart"/>
      <w:r w:rsidRPr="005555DC">
        <w:t>ze</w:t>
      </w:r>
      <w:proofErr w:type="spellEnd"/>
      <w:r w:rsidRPr="005555DC">
        <w:t xml:space="preserve"> dne 16. </w:t>
      </w:r>
      <w:proofErr w:type="spellStart"/>
      <w:r w:rsidRPr="005555DC">
        <w:t>října</w:t>
      </w:r>
      <w:proofErr w:type="spellEnd"/>
      <w:r w:rsidRPr="005555DC">
        <w:t xml:space="preserve"> 2007, </w:t>
      </w:r>
      <w:proofErr w:type="spellStart"/>
      <w:r w:rsidRPr="005555DC">
        <w:t>sp</w:t>
      </w:r>
      <w:proofErr w:type="spellEnd"/>
      <w:r w:rsidRPr="005555DC">
        <w:t xml:space="preserve">. zn. </w:t>
      </w:r>
      <w:proofErr w:type="spellStart"/>
      <w:r w:rsidRPr="005555DC">
        <w:t>Pl</w:t>
      </w:r>
      <w:proofErr w:type="spellEnd"/>
      <w:r w:rsidRPr="005555DC">
        <w:t>. ÚS 50/05</w:t>
      </w:r>
    </w:p>
  </w:footnote>
  <w:footnote w:id="125">
    <w:p w:rsidR="003C7D00" w:rsidRPr="005555DC" w:rsidRDefault="003C7D00" w:rsidP="002137B8">
      <w:pPr>
        <w:pStyle w:val="Textpoznmkypodiarou"/>
        <w:jc w:val="both"/>
      </w:pPr>
      <w:r w:rsidRPr="005555DC">
        <w:rPr>
          <w:rStyle w:val="Odkaznapoznmkupodiarou"/>
        </w:rPr>
        <w:footnoteRef/>
      </w:r>
      <w:r w:rsidRPr="005555DC">
        <w:t xml:space="preserve"> BEZOUŠKA, </w:t>
      </w:r>
      <w:proofErr w:type="spellStart"/>
      <w:r w:rsidRPr="005555DC">
        <w:t>Petr</w:t>
      </w:r>
      <w:proofErr w:type="spellEnd"/>
      <w:r w:rsidRPr="005555DC">
        <w:t>. In HULMÁK a kol. (</w:t>
      </w:r>
      <w:proofErr w:type="spellStart"/>
      <w:r w:rsidRPr="005555DC">
        <w:t>ed</w:t>
      </w:r>
      <w:proofErr w:type="spellEnd"/>
      <w:r w:rsidRPr="005555DC">
        <w:t xml:space="preserve">): </w:t>
      </w:r>
      <w:proofErr w:type="spellStart"/>
      <w:r w:rsidRPr="005555DC">
        <w:rPr>
          <w:i/>
        </w:rPr>
        <w:t>Občanský</w:t>
      </w:r>
      <w:proofErr w:type="spellEnd"/>
      <w:r w:rsidRPr="005555DC">
        <w:rPr>
          <w:i/>
        </w:rPr>
        <w:t xml:space="preserve"> </w:t>
      </w:r>
      <w:proofErr w:type="spellStart"/>
      <w:r w:rsidRPr="005555DC">
        <w:rPr>
          <w:i/>
        </w:rPr>
        <w:t>zákoník</w:t>
      </w:r>
      <w:proofErr w:type="spellEnd"/>
      <w:r w:rsidRPr="005555DC">
        <w:t>..., s. 1710.</w:t>
      </w:r>
    </w:p>
  </w:footnote>
  <w:footnote w:id="126">
    <w:p w:rsidR="003C7D00" w:rsidRPr="005555DC" w:rsidRDefault="003C7D00" w:rsidP="00D6106C">
      <w:pPr>
        <w:pStyle w:val="Textpoznmkypodiarou"/>
        <w:jc w:val="both"/>
      </w:pPr>
      <w:r w:rsidRPr="005555DC">
        <w:rPr>
          <w:rStyle w:val="Odkaznapoznmkupodiarou"/>
        </w:rPr>
        <w:footnoteRef/>
      </w:r>
      <w:r w:rsidRPr="005555DC">
        <w:t xml:space="preserve"> nález </w:t>
      </w:r>
      <w:proofErr w:type="spellStart"/>
      <w:r w:rsidRPr="005555DC">
        <w:t>Ústavního</w:t>
      </w:r>
      <w:proofErr w:type="spellEnd"/>
      <w:r w:rsidRPr="005555DC">
        <w:t xml:space="preserve"> </w:t>
      </w:r>
      <w:proofErr w:type="spellStart"/>
      <w:r w:rsidRPr="005555DC">
        <w:t>soudu</w:t>
      </w:r>
      <w:proofErr w:type="spellEnd"/>
      <w:r w:rsidRPr="005555DC">
        <w:t xml:space="preserve"> </w:t>
      </w:r>
      <w:proofErr w:type="spellStart"/>
      <w:r w:rsidRPr="005555DC">
        <w:t>ze</w:t>
      </w:r>
      <w:proofErr w:type="spellEnd"/>
      <w:r w:rsidRPr="005555DC">
        <w:t xml:space="preserve"> dne 29. </w:t>
      </w:r>
      <w:proofErr w:type="spellStart"/>
      <w:r w:rsidRPr="005555DC">
        <w:t>září</w:t>
      </w:r>
      <w:proofErr w:type="spellEnd"/>
      <w:r w:rsidRPr="005555DC">
        <w:t xml:space="preserve"> 2005, </w:t>
      </w:r>
      <w:proofErr w:type="spellStart"/>
      <w:r w:rsidRPr="005555DC">
        <w:t>sp</w:t>
      </w:r>
      <w:proofErr w:type="spellEnd"/>
      <w:r w:rsidRPr="005555DC">
        <w:t xml:space="preserve">. zn. III. ÚS 350/03  </w:t>
      </w:r>
    </w:p>
  </w:footnote>
  <w:footnote w:id="127">
    <w:p w:rsidR="003C7D00" w:rsidRDefault="003C7D00" w:rsidP="00D6106C">
      <w:pPr>
        <w:pStyle w:val="Textpoznmkypodiarou"/>
        <w:jc w:val="both"/>
      </w:pPr>
      <w:r w:rsidRPr="005555DC">
        <w:rPr>
          <w:rStyle w:val="Odkaznapoznmkupodiarou"/>
        </w:rPr>
        <w:footnoteRef/>
      </w:r>
      <w:r w:rsidRPr="005555DC">
        <w:t xml:space="preserve"> VÍTOVÁ, DOHNAL, KOTULA: </w:t>
      </w:r>
      <w:r w:rsidRPr="005555DC">
        <w:rPr>
          <w:i/>
        </w:rPr>
        <w:t>Náhrada majetkové</w:t>
      </w:r>
      <w:r w:rsidRPr="005555DC">
        <w:t>..., s. 229-230.</w:t>
      </w:r>
      <w:r>
        <w:t xml:space="preserve"> </w:t>
      </w:r>
    </w:p>
  </w:footnote>
  <w:footnote w:id="128">
    <w:p w:rsidR="003C7D00" w:rsidRDefault="003C7D00" w:rsidP="00D6106C">
      <w:pPr>
        <w:pStyle w:val="Textpoznmkypodiarou"/>
        <w:jc w:val="both"/>
      </w:pPr>
      <w:r>
        <w:rPr>
          <w:rStyle w:val="Odkaznapoznmkupodiarou"/>
        </w:rPr>
        <w:footnoteRef/>
      </w:r>
      <w:r>
        <w:t xml:space="preserve"> </w:t>
      </w:r>
      <w:proofErr w:type="spellStart"/>
      <w:r>
        <w:t>Tamtéž</w:t>
      </w:r>
      <w:proofErr w:type="spellEnd"/>
      <w:r>
        <w:t xml:space="preserve"> s. 193. </w:t>
      </w:r>
    </w:p>
  </w:footnote>
  <w:footnote w:id="129">
    <w:p w:rsidR="003C7D00" w:rsidRDefault="003C7D00" w:rsidP="00D6106C">
      <w:pPr>
        <w:pStyle w:val="Textpoznmkypodiarou"/>
        <w:jc w:val="both"/>
      </w:pPr>
      <w:r w:rsidRPr="005555DC">
        <w:rPr>
          <w:rStyle w:val="Odkaznapoznmkupodiarou"/>
        </w:rPr>
        <w:footnoteRef/>
      </w:r>
      <w:r w:rsidRPr="005555DC">
        <w:t xml:space="preserve"> BEZOUŠKA, </w:t>
      </w:r>
      <w:proofErr w:type="spellStart"/>
      <w:r w:rsidRPr="005555DC">
        <w:t>Petr</w:t>
      </w:r>
      <w:proofErr w:type="spellEnd"/>
      <w:r w:rsidRPr="005555DC">
        <w:t>. In HULMÁK a kol. (</w:t>
      </w:r>
      <w:proofErr w:type="spellStart"/>
      <w:r w:rsidRPr="005555DC">
        <w:t>ed</w:t>
      </w:r>
      <w:proofErr w:type="spellEnd"/>
      <w:r w:rsidRPr="005555DC">
        <w:t xml:space="preserve">): </w:t>
      </w:r>
      <w:proofErr w:type="spellStart"/>
      <w:r w:rsidRPr="005555DC">
        <w:rPr>
          <w:i/>
        </w:rPr>
        <w:t>Občanský</w:t>
      </w:r>
      <w:proofErr w:type="spellEnd"/>
      <w:r w:rsidRPr="005555DC">
        <w:rPr>
          <w:i/>
        </w:rPr>
        <w:t xml:space="preserve"> </w:t>
      </w:r>
      <w:proofErr w:type="spellStart"/>
      <w:r w:rsidRPr="005555DC">
        <w:rPr>
          <w:i/>
        </w:rPr>
        <w:t>zákoník</w:t>
      </w:r>
      <w:proofErr w:type="spellEnd"/>
      <w:r w:rsidRPr="005555DC">
        <w:t>..., s. 1588-1589.</w:t>
      </w:r>
      <w:r>
        <w:t xml:space="preserve"> </w:t>
      </w:r>
    </w:p>
  </w:footnote>
  <w:footnote w:id="130">
    <w:p w:rsidR="003C7D00" w:rsidRDefault="003C7D00" w:rsidP="00573D12">
      <w:pPr>
        <w:pStyle w:val="Textpoznmkypodiarou"/>
        <w:jc w:val="both"/>
      </w:pPr>
      <w:r>
        <w:rPr>
          <w:rStyle w:val="Odkaznapoznmkupodiarou"/>
        </w:rPr>
        <w:footnoteRef/>
      </w:r>
      <w:r>
        <w:t xml:space="preserve"> </w:t>
      </w:r>
      <w:proofErr w:type="spellStart"/>
      <w:r>
        <w:t>Tamtéž</w:t>
      </w:r>
      <w:proofErr w:type="spellEnd"/>
      <w:r>
        <w:t xml:space="preserve"> s. 1702-1703. </w:t>
      </w:r>
    </w:p>
  </w:footnote>
  <w:footnote w:id="131">
    <w:p w:rsidR="003C7D00" w:rsidRDefault="003C7D00" w:rsidP="00573D12">
      <w:pPr>
        <w:pStyle w:val="Textpoznmkypodiarou"/>
        <w:jc w:val="both"/>
      </w:pPr>
      <w:r w:rsidRPr="000262A5">
        <w:rPr>
          <w:rStyle w:val="Odkaznapoznmkupodiarou"/>
        </w:rPr>
        <w:footnoteRef/>
      </w:r>
      <w:r w:rsidRPr="000262A5">
        <w:t xml:space="preserve"> Jedná sa najmä o funkciu kompenzačnú.</w:t>
      </w:r>
      <w:r>
        <w:t xml:space="preserve"> </w:t>
      </w:r>
    </w:p>
  </w:footnote>
  <w:footnote w:id="132">
    <w:p w:rsidR="003C7D00" w:rsidRDefault="003C7D00" w:rsidP="00573D12">
      <w:pPr>
        <w:pStyle w:val="Textpoznmkypodiarou"/>
        <w:jc w:val="both"/>
      </w:pPr>
      <w:r>
        <w:rPr>
          <w:rStyle w:val="Odkaznapoznmkupodiarou"/>
        </w:rPr>
        <w:footnoteRef/>
      </w:r>
      <w:r>
        <w:t xml:space="preserve"> </w:t>
      </w:r>
      <w:r w:rsidRPr="00573D12">
        <w:t xml:space="preserve">LEITER, Andrea, THÖNIB, </w:t>
      </w:r>
      <w:proofErr w:type="spellStart"/>
      <w:r w:rsidRPr="00573D12">
        <w:t>Magdalena</w:t>
      </w:r>
      <w:proofErr w:type="spellEnd"/>
      <w:r w:rsidRPr="00573D12">
        <w:t xml:space="preserve">, WINNERC, </w:t>
      </w:r>
      <w:proofErr w:type="spellStart"/>
      <w:r w:rsidRPr="00573D12">
        <w:t>Hannes</w:t>
      </w:r>
      <w:proofErr w:type="spellEnd"/>
      <w:r w:rsidRPr="00573D12">
        <w:t xml:space="preserve">. </w:t>
      </w:r>
      <w:proofErr w:type="spellStart"/>
      <w:r w:rsidRPr="00573D12">
        <w:t>Evaluating</w:t>
      </w:r>
      <w:proofErr w:type="spellEnd"/>
      <w:r w:rsidRPr="00573D12">
        <w:t xml:space="preserve"> </w:t>
      </w:r>
      <w:proofErr w:type="spellStart"/>
      <w:r w:rsidRPr="00573D12">
        <w:t>human</w:t>
      </w:r>
      <w:proofErr w:type="spellEnd"/>
      <w:r w:rsidRPr="00573D12">
        <w:t xml:space="preserve"> </w:t>
      </w:r>
      <w:proofErr w:type="spellStart"/>
      <w:r w:rsidRPr="00573D12">
        <w:t>life</w:t>
      </w:r>
      <w:proofErr w:type="spellEnd"/>
      <w:r w:rsidRPr="00573D12">
        <w:t xml:space="preserve"> </w:t>
      </w:r>
      <w:proofErr w:type="spellStart"/>
      <w:r w:rsidRPr="00573D12">
        <w:t>using</w:t>
      </w:r>
      <w:proofErr w:type="spellEnd"/>
      <w:r w:rsidRPr="00573D12">
        <w:t xml:space="preserve"> </w:t>
      </w:r>
      <w:proofErr w:type="spellStart"/>
      <w:r w:rsidRPr="00573D12">
        <w:t>court</w:t>
      </w:r>
      <w:proofErr w:type="spellEnd"/>
      <w:r w:rsidRPr="00573D12">
        <w:t xml:space="preserve"> </w:t>
      </w:r>
      <w:proofErr w:type="spellStart"/>
      <w:r w:rsidRPr="00573D12">
        <w:t>decisions</w:t>
      </w:r>
      <w:proofErr w:type="spellEnd"/>
      <w:r w:rsidRPr="00573D12">
        <w:t xml:space="preserve"> on </w:t>
      </w:r>
      <w:proofErr w:type="spellStart"/>
      <w:r w:rsidRPr="00573D12">
        <w:t>damages</w:t>
      </w:r>
      <w:proofErr w:type="spellEnd"/>
      <w:r w:rsidRPr="00573D12">
        <w:t xml:space="preserve"> </w:t>
      </w:r>
      <w:proofErr w:type="spellStart"/>
      <w:r w:rsidRPr="00573D12">
        <w:t>for</w:t>
      </w:r>
      <w:proofErr w:type="spellEnd"/>
      <w:r w:rsidRPr="00573D12">
        <w:t xml:space="preserve"> </w:t>
      </w:r>
      <w:proofErr w:type="spellStart"/>
      <w:r w:rsidRPr="00573D12">
        <w:t>pain</w:t>
      </w:r>
      <w:proofErr w:type="spellEnd"/>
      <w:r w:rsidRPr="00573D12">
        <w:t xml:space="preserve"> and </w:t>
      </w:r>
      <w:proofErr w:type="spellStart"/>
      <w:r w:rsidRPr="00573D12">
        <w:t>suffering</w:t>
      </w:r>
      <w:proofErr w:type="spellEnd"/>
      <w:r w:rsidRPr="004F5ED8">
        <w:rPr>
          <w:i/>
        </w:rPr>
        <w:t xml:space="preserve">. </w:t>
      </w:r>
      <w:proofErr w:type="spellStart"/>
      <w:r w:rsidRPr="004F5ED8">
        <w:rPr>
          <w:i/>
        </w:rPr>
        <w:t>International</w:t>
      </w:r>
      <w:proofErr w:type="spellEnd"/>
      <w:r w:rsidRPr="004F5ED8">
        <w:rPr>
          <w:i/>
        </w:rPr>
        <w:t xml:space="preserve"> </w:t>
      </w:r>
      <w:proofErr w:type="spellStart"/>
      <w:r w:rsidRPr="004F5ED8">
        <w:rPr>
          <w:i/>
        </w:rPr>
        <w:t>Review</w:t>
      </w:r>
      <w:proofErr w:type="spellEnd"/>
      <w:r w:rsidRPr="004F5ED8">
        <w:rPr>
          <w:i/>
        </w:rPr>
        <w:t xml:space="preserve"> </w:t>
      </w:r>
      <w:proofErr w:type="spellStart"/>
      <w:r w:rsidRPr="004F5ED8">
        <w:rPr>
          <w:i/>
        </w:rPr>
        <w:t>of</w:t>
      </w:r>
      <w:proofErr w:type="spellEnd"/>
      <w:r w:rsidRPr="004F5ED8">
        <w:rPr>
          <w:i/>
        </w:rPr>
        <w:t xml:space="preserve"> </w:t>
      </w:r>
      <w:proofErr w:type="spellStart"/>
      <w:r w:rsidRPr="004F5ED8">
        <w:rPr>
          <w:i/>
        </w:rPr>
        <w:t>Law</w:t>
      </w:r>
      <w:proofErr w:type="spellEnd"/>
      <w:r w:rsidRPr="004F5ED8">
        <w:rPr>
          <w:i/>
        </w:rPr>
        <w:t xml:space="preserve"> and </w:t>
      </w:r>
      <w:proofErr w:type="spellStart"/>
      <w:r w:rsidRPr="004F5ED8">
        <w:rPr>
          <w:i/>
        </w:rPr>
        <w:t>Economics</w:t>
      </w:r>
      <w:proofErr w:type="spellEnd"/>
      <w:r w:rsidRPr="00573D12">
        <w:t>, 2012, roč. 32, č. 1, s. 119-128.</w:t>
      </w:r>
    </w:p>
  </w:footnote>
  <w:footnote w:id="133">
    <w:p w:rsidR="003C7D00" w:rsidRDefault="003C7D00" w:rsidP="00E37457">
      <w:pPr>
        <w:pStyle w:val="Textpoznmkypodiarou"/>
        <w:jc w:val="both"/>
      </w:pPr>
      <w:r>
        <w:rPr>
          <w:rStyle w:val="Odkaznapoznmkupodiarou"/>
        </w:rPr>
        <w:footnoteRef/>
      </w:r>
      <w:r>
        <w:t xml:space="preserve"> HARRER, </w:t>
      </w:r>
      <w:proofErr w:type="spellStart"/>
      <w:r>
        <w:t>Friedrich</w:t>
      </w:r>
      <w:proofErr w:type="spellEnd"/>
      <w:r>
        <w:t xml:space="preserve"> In: </w:t>
      </w:r>
      <w:r w:rsidRPr="00E37457">
        <w:t xml:space="preserve">SCHWIMMAN, Michael a kol. </w:t>
      </w:r>
      <w:r w:rsidRPr="00E37457">
        <w:rPr>
          <w:i/>
        </w:rPr>
        <w:t xml:space="preserve">ABGB </w:t>
      </w:r>
      <w:proofErr w:type="spellStart"/>
      <w:r w:rsidRPr="00E37457">
        <w:rPr>
          <w:i/>
        </w:rPr>
        <w:t>Praxiskommentar</w:t>
      </w:r>
      <w:proofErr w:type="spellEnd"/>
      <w:r w:rsidRPr="00E37457">
        <w:rPr>
          <w:i/>
        </w:rPr>
        <w:t xml:space="preserve"> - </w:t>
      </w:r>
      <w:proofErr w:type="spellStart"/>
      <w:r w:rsidRPr="00E37457">
        <w:rPr>
          <w:i/>
        </w:rPr>
        <w:t>Band</w:t>
      </w:r>
      <w:proofErr w:type="spellEnd"/>
      <w:r w:rsidRPr="00E37457">
        <w:rPr>
          <w:i/>
        </w:rPr>
        <w:t xml:space="preserve"> 6: §§ 1293-1502 ABGB</w:t>
      </w:r>
      <w:r w:rsidRPr="00E37457">
        <w:t xml:space="preserve">. 3. </w:t>
      </w:r>
      <w:proofErr w:type="spellStart"/>
      <w:r w:rsidRPr="00E37457">
        <w:t>Auflage</w:t>
      </w:r>
      <w:proofErr w:type="spellEnd"/>
      <w:r w:rsidRPr="00E37457">
        <w:t xml:space="preserve">. </w:t>
      </w:r>
      <w:proofErr w:type="spellStart"/>
      <w:r w:rsidRPr="00E37457">
        <w:t>Wien</w:t>
      </w:r>
      <w:proofErr w:type="spellEnd"/>
      <w:r w:rsidRPr="00E37457">
        <w:t xml:space="preserve">: </w:t>
      </w:r>
      <w:proofErr w:type="spellStart"/>
      <w:r w:rsidRPr="00E37457">
        <w:t>LexisNexis</w:t>
      </w:r>
      <w:proofErr w:type="spellEnd"/>
      <w:r w:rsidRPr="00E37457">
        <w:t>, 2006. 1272 s.</w:t>
      </w:r>
    </w:p>
  </w:footnote>
  <w:footnote w:id="134">
    <w:p w:rsidR="003C7D00" w:rsidRPr="005555DC" w:rsidRDefault="003C7D00">
      <w:pPr>
        <w:pStyle w:val="Textpoznmkypodiarou"/>
        <w:rPr>
          <w:lang w:val="cs-CZ"/>
        </w:rPr>
      </w:pPr>
      <w:r w:rsidRPr="005555DC">
        <w:rPr>
          <w:rStyle w:val="Odkaznapoznmkupodiarou"/>
        </w:rPr>
        <w:footnoteRef/>
      </w:r>
      <w:r w:rsidRPr="005555DC">
        <w:t xml:space="preserve"> KOCH: </w:t>
      </w:r>
      <w:proofErr w:type="spellStart"/>
      <w:r w:rsidRPr="005555DC">
        <w:t>Austrian</w:t>
      </w:r>
      <w:proofErr w:type="spellEnd"/>
      <w:r w:rsidRPr="005555DC">
        <w:t xml:space="preserve"> </w:t>
      </w:r>
      <w:proofErr w:type="spellStart"/>
      <w:r w:rsidRPr="005555DC">
        <w:t>Cases</w:t>
      </w:r>
      <w:proofErr w:type="spellEnd"/>
      <w:r w:rsidRPr="005555DC">
        <w:t xml:space="preserve">..., s. 94.  </w:t>
      </w:r>
    </w:p>
  </w:footnote>
  <w:footnote w:id="135">
    <w:p w:rsidR="003C7D00" w:rsidRDefault="003C7D00" w:rsidP="00382EDB">
      <w:pPr>
        <w:pStyle w:val="Textpoznmkypodiarou"/>
        <w:jc w:val="both"/>
      </w:pPr>
      <w:r w:rsidRPr="005555DC">
        <w:rPr>
          <w:rStyle w:val="Odkaznapoznmkupodiarou"/>
        </w:rPr>
        <w:footnoteRef/>
      </w:r>
      <w:r w:rsidRPr="005555DC">
        <w:t xml:space="preserve"> WINIGER a kol.: </w:t>
      </w:r>
      <w:proofErr w:type="spellStart"/>
      <w:r w:rsidRPr="005555DC">
        <w:rPr>
          <w:i/>
        </w:rPr>
        <w:t>Digest</w:t>
      </w:r>
      <w:proofErr w:type="spellEnd"/>
      <w:r w:rsidRPr="005555DC">
        <w:rPr>
          <w:i/>
        </w:rPr>
        <w:t xml:space="preserve"> </w:t>
      </w:r>
      <w:proofErr w:type="spellStart"/>
      <w:r w:rsidRPr="005555DC">
        <w:rPr>
          <w:i/>
        </w:rPr>
        <w:t>of</w:t>
      </w:r>
      <w:proofErr w:type="spellEnd"/>
      <w:r w:rsidRPr="005555DC">
        <w:rPr>
          <w:i/>
        </w:rPr>
        <w:t xml:space="preserve"> </w:t>
      </w:r>
      <w:proofErr w:type="spellStart"/>
      <w:r w:rsidRPr="005555DC">
        <w:rPr>
          <w:i/>
        </w:rPr>
        <w:t>European</w:t>
      </w:r>
      <w:proofErr w:type="spellEnd"/>
      <w:r w:rsidRPr="005555DC">
        <w:t>..., s. 505</w:t>
      </w:r>
    </w:p>
  </w:footnote>
  <w:footnote w:id="136">
    <w:p w:rsidR="003C7D00" w:rsidRPr="00F53697" w:rsidRDefault="003C7D00">
      <w:pPr>
        <w:pStyle w:val="Textpoznmkypodiarou"/>
        <w:rPr>
          <w:lang w:val="cs-CZ"/>
        </w:rPr>
      </w:pPr>
      <w:r w:rsidRPr="00644474">
        <w:rPr>
          <w:rStyle w:val="Odkaznapoznmkupodiarou"/>
        </w:rPr>
        <w:footnoteRef/>
      </w:r>
      <w:r w:rsidRPr="00644474">
        <w:t xml:space="preserve"> KOCH: </w:t>
      </w:r>
      <w:proofErr w:type="spellStart"/>
      <w:r w:rsidRPr="00644474">
        <w:t>Austrian</w:t>
      </w:r>
      <w:proofErr w:type="spellEnd"/>
      <w:r w:rsidRPr="00644474">
        <w:t xml:space="preserve"> </w:t>
      </w:r>
      <w:proofErr w:type="spellStart"/>
      <w:r w:rsidRPr="00644474">
        <w:t>Cases</w:t>
      </w:r>
      <w:proofErr w:type="spellEnd"/>
      <w:r w:rsidRPr="00644474">
        <w:t>..., s. 94.</w:t>
      </w:r>
      <w:r>
        <w:t xml:space="preserve"> </w:t>
      </w:r>
    </w:p>
  </w:footnote>
  <w:footnote w:id="137">
    <w:p w:rsidR="003C7D00" w:rsidRDefault="003C7D00" w:rsidP="00B416A7">
      <w:pPr>
        <w:pStyle w:val="Textpoznmkypodiarou"/>
        <w:jc w:val="both"/>
      </w:pPr>
      <w:r>
        <w:rPr>
          <w:rStyle w:val="Odkaznapoznmkupodiarou"/>
        </w:rPr>
        <w:footnoteRef/>
      </w:r>
      <w:r>
        <w:t xml:space="preserve"> </w:t>
      </w:r>
      <w:proofErr w:type="spellStart"/>
      <w:r w:rsidRPr="005555DC">
        <w:rPr>
          <w:i/>
        </w:rPr>
        <w:t>Schmerzengeldsätze</w:t>
      </w:r>
      <w:proofErr w:type="spellEnd"/>
      <w:r w:rsidRPr="005555DC">
        <w:rPr>
          <w:i/>
        </w:rPr>
        <w:t xml:space="preserve"> in </w:t>
      </w:r>
      <w:proofErr w:type="spellStart"/>
      <w:r w:rsidRPr="005555DC">
        <w:rPr>
          <w:i/>
        </w:rPr>
        <w:t>Österreich</w:t>
      </w:r>
      <w:proofErr w:type="spellEnd"/>
      <w:r w:rsidRPr="005555DC">
        <w:rPr>
          <w:i/>
        </w:rPr>
        <w:t xml:space="preserve"> in euro</w:t>
      </w:r>
      <w:r w:rsidRPr="00B416A7">
        <w:t xml:space="preserve"> [</w:t>
      </w:r>
      <w:proofErr w:type="spellStart"/>
      <w:r w:rsidRPr="00B416A7">
        <w:t>online</w:t>
      </w:r>
      <w:proofErr w:type="spellEnd"/>
      <w:r w:rsidRPr="00B416A7">
        <w:t xml:space="preserve">]. </w:t>
      </w:r>
      <w:proofErr w:type="spellStart"/>
      <w:r w:rsidRPr="00B416A7">
        <w:t>rechtsanwaelte.at</w:t>
      </w:r>
      <w:proofErr w:type="spellEnd"/>
      <w:r w:rsidRPr="00B416A7">
        <w:t xml:space="preserve">, 26. </w:t>
      </w:r>
      <w:proofErr w:type="spellStart"/>
      <w:r w:rsidRPr="00B416A7">
        <w:t>února</w:t>
      </w:r>
      <w:proofErr w:type="spellEnd"/>
      <w:r w:rsidRPr="00B416A7">
        <w:t xml:space="preserve"> 2015 [cit</w:t>
      </w:r>
      <w:r>
        <w:t xml:space="preserve">. 2. </w:t>
      </w:r>
      <w:proofErr w:type="spellStart"/>
      <w:r>
        <w:t>února</w:t>
      </w:r>
      <w:proofErr w:type="spellEnd"/>
      <w:r>
        <w:t xml:space="preserve"> 2016]. Dostupné na &lt;</w:t>
      </w:r>
      <w:hyperlink r:id="rId9" w:history="1">
        <w:r w:rsidRPr="001B1EEC">
          <w:rPr>
            <w:rStyle w:val="Hypertextovprepojenie"/>
          </w:rPr>
          <w:t>https://www.rechtsanwaelte.at/fileadmin/user_upload/Aktuelles/schmerzengeldtabelle_2015.pdf</w:t>
        </w:r>
      </w:hyperlink>
      <w:r>
        <w:t>&gt;.</w:t>
      </w:r>
    </w:p>
  </w:footnote>
  <w:footnote w:id="138">
    <w:p w:rsidR="003C7D00" w:rsidRPr="00A865DF" w:rsidRDefault="003C7D00" w:rsidP="00515D2A">
      <w:pPr>
        <w:pStyle w:val="Textpoznmkypodiarou"/>
        <w:jc w:val="both"/>
        <w:rPr>
          <w:lang w:val="cs-CZ"/>
        </w:rPr>
      </w:pPr>
      <w:r w:rsidRPr="00A865DF">
        <w:rPr>
          <w:rStyle w:val="Odkaznapoznmkupodiarou"/>
        </w:rPr>
        <w:footnoteRef/>
      </w:r>
      <w:r w:rsidRPr="00A865DF">
        <w:t xml:space="preserve"> MARKESINIS, UNBERATH: </w:t>
      </w:r>
      <w:proofErr w:type="spellStart"/>
      <w:r w:rsidRPr="00A865DF">
        <w:rPr>
          <w:i/>
        </w:rPr>
        <w:t>The</w:t>
      </w:r>
      <w:proofErr w:type="spellEnd"/>
      <w:r w:rsidRPr="00A865DF">
        <w:rPr>
          <w:i/>
        </w:rPr>
        <w:t xml:space="preserve"> </w:t>
      </w:r>
      <w:proofErr w:type="spellStart"/>
      <w:r w:rsidRPr="00A865DF">
        <w:rPr>
          <w:i/>
        </w:rPr>
        <w:t>German</w:t>
      </w:r>
      <w:proofErr w:type="spellEnd"/>
      <w:r w:rsidRPr="00A865DF">
        <w:rPr>
          <w:i/>
        </w:rPr>
        <w:t xml:space="preserve"> </w:t>
      </w:r>
      <w:proofErr w:type="spellStart"/>
      <w:r w:rsidRPr="00A865DF">
        <w:rPr>
          <w:i/>
        </w:rPr>
        <w:t>Law</w:t>
      </w:r>
      <w:proofErr w:type="spellEnd"/>
      <w:r w:rsidRPr="00A865DF">
        <w:t xml:space="preserve">..., s. 45. </w:t>
      </w:r>
    </w:p>
  </w:footnote>
  <w:footnote w:id="139">
    <w:p w:rsidR="003C7D00" w:rsidRPr="00A865DF" w:rsidRDefault="003C7D00" w:rsidP="00383174">
      <w:pPr>
        <w:pStyle w:val="Textpoznmkypodiarou"/>
        <w:jc w:val="both"/>
      </w:pPr>
      <w:r w:rsidRPr="00A865DF">
        <w:rPr>
          <w:rStyle w:val="Odkaznapoznmkupodiarou"/>
        </w:rPr>
        <w:footnoteRef/>
      </w:r>
      <w:r w:rsidRPr="00A865DF">
        <w:t xml:space="preserve"> MARKESINIS a kol.: </w:t>
      </w:r>
      <w:proofErr w:type="spellStart"/>
      <w:r w:rsidRPr="00A865DF">
        <w:rPr>
          <w:i/>
        </w:rPr>
        <w:t>Compensation</w:t>
      </w:r>
      <w:proofErr w:type="spellEnd"/>
      <w:r w:rsidRPr="00A865DF">
        <w:rPr>
          <w:i/>
        </w:rPr>
        <w:t xml:space="preserve"> </w:t>
      </w:r>
      <w:proofErr w:type="spellStart"/>
      <w:r w:rsidRPr="00A865DF">
        <w:rPr>
          <w:i/>
        </w:rPr>
        <w:t>for</w:t>
      </w:r>
      <w:proofErr w:type="spellEnd"/>
      <w:r w:rsidRPr="00A865DF">
        <w:rPr>
          <w:i/>
        </w:rPr>
        <w:t xml:space="preserve"> </w:t>
      </w:r>
      <w:proofErr w:type="spellStart"/>
      <w:r w:rsidRPr="00A865DF">
        <w:rPr>
          <w:i/>
        </w:rPr>
        <w:t>personal</w:t>
      </w:r>
      <w:proofErr w:type="spellEnd"/>
      <w:r w:rsidRPr="00A865DF">
        <w:t xml:space="preserve">..., s. 59-60. </w:t>
      </w:r>
    </w:p>
  </w:footnote>
  <w:footnote w:id="140">
    <w:p w:rsidR="003C7D00" w:rsidRPr="00A865DF" w:rsidRDefault="003C7D00" w:rsidP="006D683B">
      <w:pPr>
        <w:pStyle w:val="Textpoznmkypodiarou"/>
        <w:jc w:val="both"/>
        <w:rPr>
          <w:lang w:val="cs-CZ"/>
        </w:rPr>
      </w:pPr>
      <w:r w:rsidRPr="00A865DF">
        <w:rPr>
          <w:rStyle w:val="Odkaznapoznmkupodiarou"/>
        </w:rPr>
        <w:footnoteRef/>
      </w:r>
      <w:r w:rsidRPr="00A865DF">
        <w:t xml:space="preserve"> FLATSCHER-THÖNI, </w:t>
      </w:r>
      <w:proofErr w:type="spellStart"/>
      <w:r w:rsidRPr="00A865DF">
        <w:t>Magdalena</w:t>
      </w:r>
      <w:proofErr w:type="spellEnd"/>
      <w:r w:rsidRPr="00A865DF">
        <w:t xml:space="preserve">, LEITER, Andrea M., WINNER, </w:t>
      </w:r>
      <w:proofErr w:type="spellStart"/>
      <w:r w:rsidRPr="00A865DF">
        <w:t>Hannes</w:t>
      </w:r>
      <w:proofErr w:type="spellEnd"/>
      <w:r w:rsidRPr="00A865DF">
        <w:t xml:space="preserve">. </w:t>
      </w:r>
      <w:r w:rsidRPr="00A865DF">
        <w:rPr>
          <w:i/>
        </w:rPr>
        <w:t xml:space="preserve">Are </w:t>
      </w:r>
      <w:proofErr w:type="spellStart"/>
      <w:r w:rsidRPr="00A865DF">
        <w:rPr>
          <w:i/>
        </w:rPr>
        <w:t>Pain</w:t>
      </w:r>
      <w:proofErr w:type="spellEnd"/>
      <w:r w:rsidRPr="00A865DF">
        <w:rPr>
          <w:i/>
        </w:rPr>
        <w:t xml:space="preserve"> And </w:t>
      </w:r>
      <w:proofErr w:type="spellStart"/>
      <w:r w:rsidRPr="00A865DF">
        <w:rPr>
          <w:i/>
        </w:rPr>
        <w:t>Suffering</w:t>
      </w:r>
      <w:proofErr w:type="spellEnd"/>
      <w:r w:rsidRPr="00A865DF">
        <w:rPr>
          <w:i/>
        </w:rPr>
        <w:t xml:space="preserve"> </w:t>
      </w:r>
      <w:proofErr w:type="spellStart"/>
      <w:r w:rsidRPr="00A865DF">
        <w:rPr>
          <w:i/>
        </w:rPr>
        <w:t>Awards</w:t>
      </w:r>
      <w:proofErr w:type="spellEnd"/>
      <w:r w:rsidRPr="00A865DF">
        <w:rPr>
          <w:i/>
        </w:rPr>
        <w:t xml:space="preserve"> (</w:t>
      </w:r>
      <w:proofErr w:type="spellStart"/>
      <w:r w:rsidRPr="00A865DF">
        <w:rPr>
          <w:i/>
        </w:rPr>
        <w:t>Un</w:t>
      </w:r>
      <w:proofErr w:type="spellEnd"/>
      <w:r w:rsidRPr="00A865DF">
        <w:rPr>
          <w:i/>
        </w:rPr>
        <w:t>-)</w:t>
      </w:r>
      <w:proofErr w:type="spellStart"/>
      <w:r w:rsidRPr="00A865DF">
        <w:rPr>
          <w:i/>
        </w:rPr>
        <w:t>Predictable</w:t>
      </w:r>
      <w:proofErr w:type="spellEnd"/>
      <w:r w:rsidRPr="00A865DF">
        <w:rPr>
          <w:i/>
        </w:rPr>
        <w:t xml:space="preserve">? </w:t>
      </w:r>
      <w:proofErr w:type="spellStart"/>
      <w:r w:rsidRPr="00A865DF">
        <w:rPr>
          <w:i/>
        </w:rPr>
        <w:t>Evidence</w:t>
      </w:r>
      <w:proofErr w:type="spellEnd"/>
      <w:r w:rsidRPr="00A865DF">
        <w:rPr>
          <w:i/>
        </w:rPr>
        <w:t xml:space="preserve"> </w:t>
      </w:r>
      <w:proofErr w:type="spellStart"/>
      <w:r w:rsidRPr="00A865DF">
        <w:rPr>
          <w:i/>
        </w:rPr>
        <w:t>From</w:t>
      </w:r>
      <w:proofErr w:type="spellEnd"/>
      <w:r w:rsidRPr="00A865DF">
        <w:rPr>
          <w:i/>
        </w:rPr>
        <w:t xml:space="preserve"> </w:t>
      </w:r>
      <w:proofErr w:type="spellStart"/>
      <w:r w:rsidRPr="00A865DF">
        <w:rPr>
          <w:i/>
        </w:rPr>
        <w:t>Germany</w:t>
      </w:r>
      <w:proofErr w:type="spellEnd"/>
      <w:r w:rsidRPr="00A865DF">
        <w:t xml:space="preserve"> [</w:t>
      </w:r>
      <w:proofErr w:type="spellStart"/>
      <w:r w:rsidRPr="00A865DF">
        <w:t>online</w:t>
      </w:r>
      <w:proofErr w:type="spellEnd"/>
      <w:r w:rsidRPr="00A865DF">
        <w:t xml:space="preserve">]. </w:t>
      </w:r>
      <w:proofErr w:type="spellStart"/>
      <w:r w:rsidRPr="00A865DF">
        <w:t>uni-salzburg.at</w:t>
      </w:r>
      <w:proofErr w:type="spellEnd"/>
      <w:r w:rsidRPr="00A865DF">
        <w:t xml:space="preserve"> [cit. 2. </w:t>
      </w:r>
      <w:proofErr w:type="spellStart"/>
      <w:r w:rsidRPr="00A865DF">
        <w:t>února</w:t>
      </w:r>
      <w:proofErr w:type="spellEnd"/>
      <w:r w:rsidRPr="00A865DF">
        <w:t xml:space="preserve"> 2016]. Dostupné na &lt;</w:t>
      </w:r>
      <w:hyperlink r:id="rId10" w:history="1">
        <w:r w:rsidRPr="00A865DF">
          <w:rPr>
            <w:rStyle w:val="Hypertextovprepojenie"/>
          </w:rPr>
          <w:t>http://www.uni-salzburg.at/fileadmin/multimedia/SOWI/documents/working_papers/wp2015_no02.pdf</w:t>
        </w:r>
      </w:hyperlink>
      <w:r w:rsidRPr="00A865DF">
        <w:t xml:space="preserve"> &gt;.</w:t>
      </w:r>
    </w:p>
  </w:footnote>
  <w:footnote w:id="141">
    <w:p w:rsidR="003C7D00" w:rsidRDefault="003C7D00" w:rsidP="008F57D8">
      <w:pPr>
        <w:pStyle w:val="Textpoznmkypodiarou"/>
        <w:jc w:val="both"/>
      </w:pPr>
      <w:r w:rsidRPr="00A865DF">
        <w:rPr>
          <w:rStyle w:val="Odkaznapoznmkupodiarou"/>
        </w:rPr>
        <w:footnoteRef/>
      </w:r>
      <w:r w:rsidRPr="00A865DF">
        <w:t xml:space="preserve"> MARKESINIS a kol.: </w:t>
      </w:r>
      <w:proofErr w:type="spellStart"/>
      <w:r w:rsidRPr="00A865DF">
        <w:rPr>
          <w:i/>
        </w:rPr>
        <w:t>Compensation</w:t>
      </w:r>
      <w:proofErr w:type="spellEnd"/>
      <w:r w:rsidRPr="00A865DF">
        <w:rPr>
          <w:i/>
        </w:rPr>
        <w:t xml:space="preserve"> </w:t>
      </w:r>
      <w:proofErr w:type="spellStart"/>
      <w:r w:rsidRPr="00A865DF">
        <w:rPr>
          <w:i/>
        </w:rPr>
        <w:t>for</w:t>
      </w:r>
      <w:proofErr w:type="spellEnd"/>
      <w:r w:rsidRPr="00A865DF">
        <w:rPr>
          <w:i/>
        </w:rPr>
        <w:t xml:space="preserve"> </w:t>
      </w:r>
      <w:proofErr w:type="spellStart"/>
      <w:r w:rsidRPr="00A865DF">
        <w:rPr>
          <w:i/>
        </w:rPr>
        <w:t>personal</w:t>
      </w:r>
      <w:proofErr w:type="spellEnd"/>
      <w:r w:rsidRPr="00A865DF">
        <w:t>..., s. 65-67.</w:t>
      </w:r>
      <w:r>
        <w:t xml:space="preserve"> </w:t>
      </w:r>
    </w:p>
    <w:p w:rsidR="003C7D00" w:rsidRDefault="003C7D00">
      <w:pPr>
        <w:pStyle w:val="Textpoznmkypodiarou"/>
      </w:pPr>
    </w:p>
  </w:footnote>
  <w:footnote w:id="142">
    <w:p w:rsidR="003C7D00" w:rsidRPr="00886B1A" w:rsidRDefault="003C7D00" w:rsidP="00C95D55">
      <w:pPr>
        <w:pStyle w:val="Textpoznmkypodiarou"/>
        <w:jc w:val="both"/>
      </w:pPr>
      <w:r w:rsidRPr="00886B1A">
        <w:rPr>
          <w:rStyle w:val="Odkaznapoznmkupodiarou"/>
        </w:rPr>
        <w:footnoteRef/>
      </w:r>
      <w:r w:rsidRPr="00886B1A">
        <w:t xml:space="preserve"> VÍTOVÁ, DOHNAL, KOTULA: </w:t>
      </w:r>
      <w:r w:rsidRPr="00886B1A">
        <w:rPr>
          <w:i/>
        </w:rPr>
        <w:t>Náhrada majetkové</w:t>
      </w:r>
      <w:r w:rsidRPr="00886B1A">
        <w:t xml:space="preserve">..., s. 189-190. </w:t>
      </w:r>
    </w:p>
  </w:footnote>
  <w:footnote w:id="143">
    <w:p w:rsidR="003C7D00" w:rsidRPr="00886B1A" w:rsidRDefault="003C7D00" w:rsidP="008128C2">
      <w:pPr>
        <w:pStyle w:val="Textpoznmkypodiarou"/>
        <w:jc w:val="both"/>
      </w:pPr>
      <w:r w:rsidRPr="00886B1A">
        <w:rPr>
          <w:rStyle w:val="Odkaznapoznmkupodiarou"/>
        </w:rPr>
        <w:footnoteRef/>
      </w:r>
      <w:r w:rsidRPr="00886B1A">
        <w:t xml:space="preserve"> </w:t>
      </w:r>
      <w:r w:rsidRPr="00886B1A">
        <w:rPr>
          <w:i/>
        </w:rPr>
        <w:t xml:space="preserve">Metodika </w:t>
      </w:r>
      <w:proofErr w:type="spellStart"/>
      <w:r w:rsidRPr="00886B1A">
        <w:rPr>
          <w:i/>
        </w:rPr>
        <w:t>Nejvyššího</w:t>
      </w:r>
      <w:proofErr w:type="spellEnd"/>
      <w:r w:rsidRPr="00886B1A">
        <w:rPr>
          <w:i/>
        </w:rPr>
        <w:t xml:space="preserve"> </w:t>
      </w:r>
      <w:proofErr w:type="spellStart"/>
      <w:r w:rsidRPr="00886B1A">
        <w:rPr>
          <w:i/>
        </w:rPr>
        <w:t>soudu</w:t>
      </w:r>
      <w:proofErr w:type="spellEnd"/>
      <w:r w:rsidRPr="00886B1A">
        <w:rPr>
          <w:i/>
        </w:rPr>
        <w:t xml:space="preserve"> k </w:t>
      </w:r>
      <w:proofErr w:type="spellStart"/>
      <w:r w:rsidRPr="00886B1A">
        <w:rPr>
          <w:i/>
        </w:rPr>
        <w:t>náhradě</w:t>
      </w:r>
      <w:proofErr w:type="spellEnd"/>
      <w:r w:rsidRPr="00886B1A">
        <w:rPr>
          <w:i/>
        </w:rPr>
        <w:t xml:space="preserve"> nemajetkové </w:t>
      </w:r>
      <w:proofErr w:type="spellStart"/>
      <w:r w:rsidRPr="00886B1A">
        <w:rPr>
          <w:i/>
        </w:rPr>
        <w:t>újmy</w:t>
      </w:r>
      <w:proofErr w:type="spellEnd"/>
      <w:r w:rsidRPr="00886B1A">
        <w:rPr>
          <w:i/>
        </w:rPr>
        <w:t xml:space="preserve"> na zdraví</w:t>
      </w:r>
      <w:r w:rsidRPr="00886B1A">
        <w:t xml:space="preserve"> [</w:t>
      </w:r>
      <w:proofErr w:type="spellStart"/>
      <w:r w:rsidRPr="00886B1A">
        <w:t>online</w:t>
      </w:r>
      <w:proofErr w:type="spellEnd"/>
      <w:r w:rsidRPr="00886B1A">
        <w:t xml:space="preserve">]. elaw.cz [cit. 27. </w:t>
      </w:r>
      <w:proofErr w:type="spellStart"/>
      <w:r w:rsidRPr="00886B1A">
        <w:t>srpna</w:t>
      </w:r>
      <w:proofErr w:type="spellEnd"/>
      <w:r w:rsidRPr="00886B1A">
        <w:t xml:space="preserve"> 2015]. Dostupné na &lt;</w:t>
      </w:r>
      <w:hyperlink r:id="rId11" w:history="1">
        <w:r w:rsidRPr="00886B1A">
          <w:rPr>
            <w:rStyle w:val="Hypertextovprepojenie"/>
          </w:rPr>
          <w:t>http://www.elaw.cz/zprava/metodika-nejvyssiho-soudu-k-nahrade-nemajetkove-ujmy-na-zdravi</w:t>
        </w:r>
      </w:hyperlink>
      <w:r w:rsidRPr="00886B1A">
        <w:t xml:space="preserve">&gt;.  </w:t>
      </w:r>
    </w:p>
  </w:footnote>
  <w:footnote w:id="144">
    <w:p w:rsidR="003C7D00" w:rsidRPr="00886B1A" w:rsidRDefault="003C7D00" w:rsidP="00A42304">
      <w:pPr>
        <w:pStyle w:val="Textpoznmkypodiarou"/>
        <w:jc w:val="both"/>
      </w:pPr>
      <w:r w:rsidRPr="00886B1A">
        <w:rPr>
          <w:rStyle w:val="Odkaznapoznmkupodiarou"/>
        </w:rPr>
        <w:footnoteRef/>
      </w:r>
      <w:r w:rsidRPr="00886B1A">
        <w:t xml:space="preserve"> BEZOUŠKA, </w:t>
      </w:r>
      <w:proofErr w:type="spellStart"/>
      <w:r w:rsidRPr="00886B1A">
        <w:t>Petr</w:t>
      </w:r>
      <w:proofErr w:type="spellEnd"/>
      <w:r w:rsidRPr="00886B1A">
        <w:t xml:space="preserve">. In HULMÁK a kol. </w:t>
      </w:r>
      <w:proofErr w:type="spellStart"/>
      <w:r w:rsidRPr="00886B1A">
        <w:rPr>
          <w:i/>
        </w:rPr>
        <w:t>Občanský</w:t>
      </w:r>
      <w:proofErr w:type="spellEnd"/>
      <w:r w:rsidRPr="00886B1A">
        <w:rPr>
          <w:i/>
        </w:rPr>
        <w:t xml:space="preserve"> </w:t>
      </w:r>
      <w:proofErr w:type="spellStart"/>
      <w:r w:rsidRPr="00886B1A">
        <w:rPr>
          <w:i/>
        </w:rPr>
        <w:t>zákoník</w:t>
      </w:r>
      <w:proofErr w:type="spellEnd"/>
      <w:r w:rsidRPr="00886B1A">
        <w:t xml:space="preserve">..., s. 1711. </w:t>
      </w:r>
    </w:p>
  </w:footnote>
  <w:footnote w:id="145">
    <w:p w:rsidR="003C7D00" w:rsidRDefault="003C7D00" w:rsidP="00281A39">
      <w:pPr>
        <w:pStyle w:val="Textpoznmkypodiarou"/>
        <w:jc w:val="both"/>
      </w:pPr>
      <w:r w:rsidRPr="00886B1A">
        <w:rPr>
          <w:rStyle w:val="Odkaznapoznmkupodiarou"/>
        </w:rPr>
        <w:footnoteRef/>
      </w:r>
      <w:r w:rsidRPr="00886B1A">
        <w:t xml:space="preserve"> </w:t>
      </w:r>
      <w:r w:rsidRPr="00886B1A">
        <w:rPr>
          <w:i/>
          <w:lang w:val="cs-CZ"/>
        </w:rPr>
        <w:t xml:space="preserve">Metodika k náhradě nemajetkové újmy na zdraví (bolest a ztížení společenského uplatnění podle § 2958 občanského zákoníku) </w:t>
      </w:r>
      <w:r w:rsidRPr="00886B1A">
        <w:rPr>
          <w:lang w:val="cs-CZ"/>
        </w:rPr>
        <w:t>[online]. nsoud.cz, 14. dubna 2014</w:t>
      </w:r>
      <w:r>
        <w:rPr>
          <w:lang w:val="cs-CZ"/>
        </w:rPr>
        <w:t xml:space="preserve"> [cit. 10. srpna 2015</w:t>
      </w:r>
      <w:r w:rsidRPr="00612E1F">
        <w:rPr>
          <w:lang w:val="cs-CZ"/>
        </w:rPr>
        <w:t>]. Dostupné na &lt;</w:t>
      </w:r>
      <w:hyperlink r:id="rId12" w:history="1">
        <w:r w:rsidRPr="00612E1F">
          <w:rPr>
            <w:rStyle w:val="Hypertextovprepojenie"/>
            <w:lang w:val="cs-CZ"/>
          </w:rPr>
          <w:t>http://www.nsoud.cz/JudikaturaNS_new/ns_web.nsf/Metodika</w:t>
        </w:r>
      </w:hyperlink>
      <w:r w:rsidRPr="00612E1F">
        <w:rPr>
          <w:lang w:val="cs-CZ"/>
        </w:rPr>
        <w:t>&gt;.</w:t>
      </w:r>
    </w:p>
  </w:footnote>
  <w:footnote w:id="146">
    <w:p w:rsidR="003C7D00" w:rsidRDefault="003C7D00" w:rsidP="00AD2F62">
      <w:pPr>
        <w:pStyle w:val="Textpoznmkypodiarou"/>
        <w:jc w:val="both"/>
      </w:pPr>
      <w:r>
        <w:rPr>
          <w:rStyle w:val="Odkaznapoznmkupodiarou"/>
        </w:rPr>
        <w:footnoteRef/>
      </w:r>
      <w:r>
        <w:t xml:space="preserve"> </w:t>
      </w:r>
      <w:r w:rsidRPr="000E3A72">
        <w:t xml:space="preserve">JIRSA, Jaromír. </w:t>
      </w:r>
      <w:proofErr w:type="spellStart"/>
      <w:r w:rsidRPr="001D5EE6">
        <w:rPr>
          <w:i/>
        </w:rPr>
        <w:t>Odškodňování</w:t>
      </w:r>
      <w:proofErr w:type="spellEnd"/>
      <w:r w:rsidRPr="001D5EE6">
        <w:rPr>
          <w:i/>
        </w:rPr>
        <w:t xml:space="preserve"> </w:t>
      </w:r>
      <w:proofErr w:type="spellStart"/>
      <w:r w:rsidRPr="001D5EE6">
        <w:rPr>
          <w:i/>
        </w:rPr>
        <w:t>újmy</w:t>
      </w:r>
      <w:proofErr w:type="spellEnd"/>
      <w:r w:rsidRPr="001D5EE6">
        <w:rPr>
          <w:i/>
        </w:rPr>
        <w:t xml:space="preserve"> na zdraví – </w:t>
      </w:r>
      <w:proofErr w:type="spellStart"/>
      <w:r w:rsidRPr="001D5EE6">
        <w:rPr>
          <w:i/>
        </w:rPr>
        <w:t>aneb</w:t>
      </w:r>
      <w:proofErr w:type="spellEnd"/>
      <w:r w:rsidRPr="001D5EE6">
        <w:rPr>
          <w:i/>
        </w:rPr>
        <w:t xml:space="preserve"> </w:t>
      </w:r>
      <w:proofErr w:type="spellStart"/>
      <w:r w:rsidRPr="001D5EE6">
        <w:rPr>
          <w:i/>
        </w:rPr>
        <w:t>ohlédnutí</w:t>
      </w:r>
      <w:proofErr w:type="spellEnd"/>
      <w:r w:rsidRPr="001D5EE6">
        <w:rPr>
          <w:i/>
        </w:rPr>
        <w:t xml:space="preserve"> </w:t>
      </w:r>
      <w:proofErr w:type="spellStart"/>
      <w:r w:rsidRPr="001D5EE6">
        <w:rPr>
          <w:i/>
        </w:rPr>
        <w:t>několik</w:t>
      </w:r>
      <w:proofErr w:type="spellEnd"/>
      <w:r w:rsidRPr="001D5EE6">
        <w:rPr>
          <w:i/>
        </w:rPr>
        <w:t xml:space="preserve"> let </w:t>
      </w:r>
      <w:proofErr w:type="spellStart"/>
      <w:r w:rsidRPr="001D5EE6">
        <w:rPr>
          <w:i/>
        </w:rPr>
        <w:t>zpět</w:t>
      </w:r>
      <w:proofErr w:type="spellEnd"/>
      <w:r w:rsidRPr="001D5EE6">
        <w:rPr>
          <w:i/>
        </w:rPr>
        <w:t xml:space="preserve"> a </w:t>
      </w:r>
      <w:proofErr w:type="spellStart"/>
      <w:r w:rsidRPr="001D5EE6">
        <w:rPr>
          <w:i/>
        </w:rPr>
        <w:t>vyhlédnutí</w:t>
      </w:r>
      <w:proofErr w:type="spellEnd"/>
      <w:r w:rsidRPr="001D5EE6">
        <w:rPr>
          <w:i/>
        </w:rPr>
        <w:t xml:space="preserve"> do </w:t>
      </w:r>
      <w:proofErr w:type="spellStart"/>
      <w:r w:rsidRPr="001D5EE6">
        <w:rPr>
          <w:i/>
        </w:rPr>
        <w:t>budoucna</w:t>
      </w:r>
      <w:proofErr w:type="spellEnd"/>
      <w:r w:rsidRPr="001D5EE6">
        <w:rPr>
          <w:i/>
        </w:rPr>
        <w:t xml:space="preserve"> zároveň </w:t>
      </w:r>
      <w:r w:rsidRPr="000E3A72">
        <w:t>[</w:t>
      </w:r>
      <w:proofErr w:type="spellStart"/>
      <w:r w:rsidRPr="000E3A72">
        <w:t>online</w:t>
      </w:r>
      <w:proofErr w:type="spellEnd"/>
      <w:r w:rsidRPr="000E3A72">
        <w:t xml:space="preserve">]. pravniprostor.cz, 9. </w:t>
      </w:r>
      <w:proofErr w:type="spellStart"/>
      <w:r w:rsidRPr="000E3A72">
        <w:t>července</w:t>
      </w:r>
      <w:proofErr w:type="spellEnd"/>
      <w:r w:rsidRPr="000E3A72">
        <w:t xml:space="preserve"> 2014 [cit.</w:t>
      </w:r>
      <w:r>
        <w:t xml:space="preserve"> 10. </w:t>
      </w:r>
      <w:proofErr w:type="spellStart"/>
      <w:r>
        <w:t>března</w:t>
      </w:r>
      <w:proofErr w:type="spellEnd"/>
      <w:r>
        <w:t xml:space="preserve"> 2015]. Dostupné na &lt;</w:t>
      </w:r>
      <w:hyperlink r:id="rId13" w:history="1">
        <w:r w:rsidRPr="00233F0E">
          <w:rPr>
            <w:rStyle w:val="Hypertextovprepojenie"/>
          </w:rPr>
          <w:t>http://www.pravniprostor.cz/clanky/obcanske-pravo/odskodnovani-ujmy-na-zdravi-aneb-ohlednuti-nekolik-let-zpet-a-vyhlednuti-do-budoucna-zaroven</w:t>
        </w:r>
      </w:hyperlink>
      <w:r>
        <w:t xml:space="preserve">&gt;. </w:t>
      </w:r>
    </w:p>
  </w:footnote>
  <w:footnote w:id="147">
    <w:p w:rsidR="003C7D00" w:rsidRPr="00886B1A" w:rsidRDefault="003C7D00" w:rsidP="00AD2F62">
      <w:pPr>
        <w:pStyle w:val="Textpoznmkypodiarou"/>
        <w:jc w:val="both"/>
      </w:pPr>
      <w:r w:rsidRPr="00886B1A">
        <w:rPr>
          <w:rStyle w:val="Odkaznapoznmkupodiarou"/>
        </w:rPr>
        <w:footnoteRef/>
      </w:r>
      <w:r w:rsidRPr="00886B1A">
        <w:t xml:space="preserve"> VOJTEK: K </w:t>
      </w:r>
      <w:proofErr w:type="spellStart"/>
      <w:r w:rsidRPr="00886B1A">
        <w:t>odškodňování</w:t>
      </w:r>
      <w:proofErr w:type="spellEnd"/>
      <w:r w:rsidRPr="00886B1A">
        <w:t xml:space="preserve"> </w:t>
      </w:r>
      <w:proofErr w:type="spellStart"/>
      <w:r w:rsidRPr="00886B1A">
        <w:t>stížení</w:t>
      </w:r>
      <w:proofErr w:type="spellEnd"/>
      <w:r w:rsidRPr="00886B1A">
        <w:t xml:space="preserve">..., s. 7. </w:t>
      </w:r>
    </w:p>
  </w:footnote>
  <w:footnote w:id="148">
    <w:p w:rsidR="003C7D00" w:rsidRPr="00886B1A" w:rsidRDefault="003C7D00" w:rsidP="00CA6524">
      <w:pPr>
        <w:pStyle w:val="Textpoznmkypodiarou"/>
        <w:jc w:val="both"/>
      </w:pPr>
      <w:r w:rsidRPr="00886B1A">
        <w:rPr>
          <w:rStyle w:val="Odkaznapoznmkupodiarou"/>
        </w:rPr>
        <w:footnoteRef/>
      </w:r>
      <w:r w:rsidRPr="00886B1A">
        <w:t xml:space="preserve"> JIRSA, Jaromír. </w:t>
      </w:r>
      <w:proofErr w:type="spellStart"/>
      <w:r w:rsidRPr="00886B1A">
        <w:rPr>
          <w:i/>
        </w:rPr>
        <w:t>Odškodňování</w:t>
      </w:r>
      <w:proofErr w:type="spellEnd"/>
      <w:r w:rsidRPr="00886B1A">
        <w:rPr>
          <w:i/>
        </w:rPr>
        <w:t xml:space="preserve"> </w:t>
      </w:r>
      <w:proofErr w:type="spellStart"/>
      <w:r w:rsidRPr="00886B1A">
        <w:rPr>
          <w:i/>
        </w:rPr>
        <w:t>újmy</w:t>
      </w:r>
      <w:proofErr w:type="spellEnd"/>
      <w:r w:rsidRPr="00886B1A">
        <w:rPr>
          <w:i/>
        </w:rPr>
        <w:t xml:space="preserve"> na zdraví – </w:t>
      </w:r>
      <w:proofErr w:type="spellStart"/>
      <w:r w:rsidRPr="00886B1A">
        <w:rPr>
          <w:i/>
        </w:rPr>
        <w:t>aneb</w:t>
      </w:r>
      <w:proofErr w:type="spellEnd"/>
      <w:r w:rsidRPr="00886B1A">
        <w:rPr>
          <w:i/>
        </w:rPr>
        <w:t xml:space="preserve"> </w:t>
      </w:r>
      <w:proofErr w:type="spellStart"/>
      <w:r w:rsidRPr="00886B1A">
        <w:rPr>
          <w:i/>
        </w:rPr>
        <w:t>ohlédnutí</w:t>
      </w:r>
      <w:proofErr w:type="spellEnd"/>
      <w:r w:rsidRPr="00886B1A">
        <w:rPr>
          <w:i/>
        </w:rPr>
        <w:t xml:space="preserve"> </w:t>
      </w:r>
      <w:proofErr w:type="spellStart"/>
      <w:r w:rsidRPr="00886B1A">
        <w:rPr>
          <w:i/>
        </w:rPr>
        <w:t>několik</w:t>
      </w:r>
      <w:proofErr w:type="spellEnd"/>
      <w:r w:rsidRPr="00886B1A">
        <w:rPr>
          <w:i/>
        </w:rPr>
        <w:t xml:space="preserve"> let </w:t>
      </w:r>
      <w:proofErr w:type="spellStart"/>
      <w:r w:rsidRPr="00886B1A">
        <w:rPr>
          <w:i/>
        </w:rPr>
        <w:t>zpět</w:t>
      </w:r>
      <w:proofErr w:type="spellEnd"/>
      <w:r w:rsidRPr="00886B1A">
        <w:rPr>
          <w:i/>
        </w:rPr>
        <w:t xml:space="preserve"> a </w:t>
      </w:r>
      <w:proofErr w:type="spellStart"/>
      <w:r w:rsidRPr="00886B1A">
        <w:rPr>
          <w:i/>
        </w:rPr>
        <w:t>vyhlédnutí</w:t>
      </w:r>
      <w:proofErr w:type="spellEnd"/>
      <w:r w:rsidRPr="00886B1A">
        <w:rPr>
          <w:i/>
        </w:rPr>
        <w:t xml:space="preserve"> do </w:t>
      </w:r>
      <w:proofErr w:type="spellStart"/>
      <w:r w:rsidRPr="00886B1A">
        <w:rPr>
          <w:i/>
        </w:rPr>
        <w:t>budoucna</w:t>
      </w:r>
      <w:proofErr w:type="spellEnd"/>
      <w:r w:rsidRPr="00886B1A">
        <w:rPr>
          <w:i/>
        </w:rPr>
        <w:t xml:space="preserve"> zároveň </w:t>
      </w:r>
      <w:r w:rsidRPr="00886B1A">
        <w:t>[</w:t>
      </w:r>
      <w:proofErr w:type="spellStart"/>
      <w:r w:rsidRPr="00886B1A">
        <w:t>online</w:t>
      </w:r>
      <w:proofErr w:type="spellEnd"/>
      <w:r w:rsidRPr="00886B1A">
        <w:t xml:space="preserve">]. pravniprostor.cz, 9. </w:t>
      </w:r>
      <w:proofErr w:type="spellStart"/>
      <w:r w:rsidRPr="00886B1A">
        <w:t>července</w:t>
      </w:r>
      <w:proofErr w:type="spellEnd"/>
      <w:r w:rsidRPr="00886B1A">
        <w:t xml:space="preserve"> 2014 [cit. 10. </w:t>
      </w:r>
      <w:proofErr w:type="spellStart"/>
      <w:r w:rsidRPr="00886B1A">
        <w:t>března</w:t>
      </w:r>
      <w:proofErr w:type="spellEnd"/>
      <w:r w:rsidRPr="00886B1A">
        <w:t xml:space="preserve"> 2015]. Dostupné na &lt;</w:t>
      </w:r>
      <w:hyperlink r:id="rId14" w:history="1">
        <w:r w:rsidRPr="00886B1A">
          <w:rPr>
            <w:rStyle w:val="Hypertextovprepojenie"/>
          </w:rPr>
          <w:t>http://www.pravniprostor.cz/clanky/obcanske-pravo/odskodnovani-ujmy-na-zdravi-aneb-ohlednuti-nekolik-let-zpet-a-vyhlednuti-do-budoucna-zaroven</w:t>
        </w:r>
      </w:hyperlink>
      <w:r w:rsidRPr="00886B1A">
        <w:t>&gt;.</w:t>
      </w:r>
    </w:p>
  </w:footnote>
  <w:footnote w:id="149">
    <w:p w:rsidR="003C7D00" w:rsidRPr="00886B1A" w:rsidRDefault="003C7D00">
      <w:pPr>
        <w:pStyle w:val="Textpoznmkypodiarou"/>
      </w:pPr>
      <w:r w:rsidRPr="00886B1A">
        <w:rPr>
          <w:rStyle w:val="Odkaznapoznmkupodiarou"/>
        </w:rPr>
        <w:footnoteRef/>
      </w:r>
      <w:r w:rsidRPr="00886B1A">
        <w:t xml:space="preserve"> VOJTEK, </w:t>
      </w:r>
      <w:proofErr w:type="spellStart"/>
      <w:r w:rsidRPr="00886B1A">
        <w:t>Petr</w:t>
      </w:r>
      <w:proofErr w:type="spellEnd"/>
      <w:r w:rsidRPr="00886B1A">
        <w:t xml:space="preserve">. Jak </w:t>
      </w:r>
      <w:proofErr w:type="spellStart"/>
      <w:r w:rsidRPr="00886B1A">
        <w:t>se</w:t>
      </w:r>
      <w:proofErr w:type="spellEnd"/>
      <w:r w:rsidRPr="00886B1A">
        <w:t xml:space="preserve"> rodí Metodika k </w:t>
      </w:r>
      <w:proofErr w:type="spellStart"/>
      <w:r w:rsidRPr="00886B1A">
        <w:t>odškodňování</w:t>
      </w:r>
      <w:proofErr w:type="spellEnd"/>
      <w:r w:rsidRPr="00886B1A">
        <w:t xml:space="preserve"> </w:t>
      </w:r>
      <w:proofErr w:type="spellStart"/>
      <w:r w:rsidRPr="00886B1A">
        <w:t>újem</w:t>
      </w:r>
      <w:proofErr w:type="spellEnd"/>
      <w:r w:rsidRPr="00886B1A">
        <w:t xml:space="preserve"> na zdraví nového </w:t>
      </w:r>
      <w:proofErr w:type="spellStart"/>
      <w:r w:rsidRPr="00886B1A">
        <w:t>občanského</w:t>
      </w:r>
      <w:proofErr w:type="spellEnd"/>
      <w:r w:rsidRPr="00886B1A">
        <w:t xml:space="preserve"> </w:t>
      </w:r>
      <w:proofErr w:type="spellStart"/>
      <w:r w:rsidRPr="00886B1A">
        <w:t>zákoníku</w:t>
      </w:r>
      <w:proofErr w:type="spellEnd"/>
      <w:r w:rsidRPr="00886B1A">
        <w:t xml:space="preserve">. </w:t>
      </w:r>
      <w:proofErr w:type="spellStart"/>
      <w:r w:rsidRPr="00886B1A">
        <w:rPr>
          <w:i/>
        </w:rPr>
        <w:t>Soudce</w:t>
      </w:r>
      <w:proofErr w:type="spellEnd"/>
      <w:r w:rsidRPr="00886B1A">
        <w:t xml:space="preserve">, 2014, roč. 16, č. 1, s. 3. </w:t>
      </w:r>
    </w:p>
  </w:footnote>
  <w:footnote w:id="150">
    <w:p w:rsidR="003C7D00" w:rsidRDefault="003C7D00" w:rsidP="00216312">
      <w:pPr>
        <w:pStyle w:val="Textpoznmkypodiarou"/>
        <w:jc w:val="both"/>
      </w:pPr>
      <w:r w:rsidRPr="00886B1A">
        <w:rPr>
          <w:rStyle w:val="Odkaznapoznmkupodiarou"/>
        </w:rPr>
        <w:footnoteRef/>
      </w:r>
      <w:r w:rsidRPr="00886B1A">
        <w:t xml:space="preserve"> VÍTOVÁ, DOHNAL, KOTULA: </w:t>
      </w:r>
      <w:r w:rsidRPr="00886B1A">
        <w:rPr>
          <w:i/>
        </w:rPr>
        <w:t>Náhrada majetkové</w:t>
      </w:r>
      <w:r w:rsidRPr="00886B1A">
        <w:t>..., s. 18.</w:t>
      </w:r>
      <w:r>
        <w:t xml:space="preserve"> </w:t>
      </w:r>
    </w:p>
  </w:footnote>
  <w:footnote w:id="151">
    <w:p w:rsidR="003C7D00" w:rsidRDefault="003C7D00" w:rsidP="00477A04">
      <w:pPr>
        <w:pStyle w:val="Textpoznmkypodiarou"/>
        <w:jc w:val="both"/>
      </w:pPr>
      <w:r>
        <w:rPr>
          <w:rStyle w:val="Odkaznapoznmkupodiarou"/>
        </w:rPr>
        <w:footnoteRef/>
      </w:r>
      <w:r>
        <w:t xml:space="preserve"> zákon č. 6/2002 </w:t>
      </w:r>
      <w:proofErr w:type="spellStart"/>
      <w:r>
        <w:t>Sb</w:t>
      </w:r>
      <w:proofErr w:type="spellEnd"/>
      <w:r>
        <w:t>., o </w:t>
      </w:r>
      <w:proofErr w:type="spellStart"/>
      <w:r>
        <w:t>soudech</w:t>
      </w:r>
      <w:proofErr w:type="spellEnd"/>
      <w:r>
        <w:t xml:space="preserve"> a </w:t>
      </w:r>
      <w:proofErr w:type="spellStart"/>
      <w:r>
        <w:t>soudcích</w:t>
      </w:r>
      <w:proofErr w:type="spellEnd"/>
      <w:r>
        <w:t xml:space="preserve">, </w:t>
      </w:r>
      <w:proofErr w:type="spellStart"/>
      <w:r>
        <w:t>ve</w:t>
      </w:r>
      <w:proofErr w:type="spellEnd"/>
      <w:r>
        <w:t xml:space="preserve"> </w:t>
      </w:r>
      <w:proofErr w:type="spellStart"/>
      <w:r>
        <w:t>znění</w:t>
      </w:r>
      <w:proofErr w:type="spellEnd"/>
      <w:r>
        <w:t xml:space="preserve"> </w:t>
      </w:r>
      <w:proofErr w:type="spellStart"/>
      <w:r>
        <w:t>pozdějších</w:t>
      </w:r>
      <w:proofErr w:type="spellEnd"/>
      <w:r>
        <w:t xml:space="preserve"> </w:t>
      </w:r>
      <w:proofErr w:type="spellStart"/>
      <w:r>
        <w:t>předpisů</w:t>
      </w:r>
      <w:proofErr w:type="spellEnd"/>
    </w:p>
  </w:footnote>
  <w:footnote w:id="152">
    <w:p w:rsidR="003C7D00" w:rsidRDefault="003C7D00" w:rsidP="001B517C">
      <w:pPr>
        <w:pStyle w:val="Textpoznmkypodiarou"/>
        <w:jc w:val="both"/>
      </w:pPr>
      <w:r>
        <w:rPr>
          <w:rStyle w:val="Odkaznapoznmkupodiarou"/>
        </w:rPr>
        <w:footnoteRef/>
      </w:r>
      <w:r>
        <w:t xml:space="preserve"> </w:t>
      </w:r>
      <w:r w:rsidRPr="00477A04">
        <w:t xml:space="preserve">MALIŠ, Daniel. </w:t>
      </w:r>
      <w:r w:rsidRPr="00477A04">
        <w:rPr>
          <w:i/>
        </w:rPr>
        <w:t xml:space="preserve">Metodika </w:t>
      </w:r>
      <w:proofErr w:type="spellStart"/>
      <w:r w:rsidRPr="00477A04">
        <w:rPr>
          <w:i/>
        </w:rPr>
        <w:t>Nejvyššího</w:t>
      </w:r>
      <w:proofErr w:type="spellEnd"/>
      <w:r w:rsidRPr="00477A04">
        <w:rPr>
          <w:i/>
        </w:rPr>
        <w:t xml:space="preserve"> </w:t>
      </w:r>
      <w:proofErr w:type="spellStart"/>
      <w:r w:rsidRPr="00477A04">
        <w:rPr>
          <w:i/>
        </w:rPr>
        <w:t>soudu</w:t>
      </w:r>
      <w:proofErr w:type="spellEnd"/>
      <w:r w:rsidRPr="00477A04">
        <w:rPr>
          <w:i/>
        </w:rPr>
        <w:t xml:space="preserve"> k </w:t>
      </w:r>
      <w:proofErr w:type="spellStart"/>
      <w:r w:rsidRPr="00477A04">
        <w:rPr>
          <w:i/>
        </w:rPr>
        <w:t>náhradě</w:t>
      </w:r>
      <w:proofErr w:type="spellEnd"/>
      <w:r w:rsidRPr="00477A04">
        <w:rPr>
          <w:i/>
        </w:rPr>
        <w:t xml:space="preserve"> nemajetkové </w:t>
      </w:r>
      <w:proofErr w:type="spellStart"/>
      <w:r w:rsidRPr="00477A04">
        <w:rPr>
          <w:i/>
        </w:rPr>
        <w:t>újmy</w:t>
      </w:r>
      <w:proofErr w:type="spellEnd"/>
      <w:r w:rsidRPr="00477A04">
        <w:rPr>
          <w:i/>
        </w:rPr>
        <w:t xml:space="preserve"> na zdraví </w:t>
      </w:r>
      <w:proofErr w:type="spellStart"/>
      <w:r w:rsidRPr="00477A04">
        <w:rPr>
          <w:i/>
        </w:rPr>
        <w:t>potřetí</w:t>
      </w:r>
      <w:proofErr w:type="spellEnd"/>
      <w:r w:rsidRPr="00477A04">
        <w:rPr>
          <w:i/>
        </w:rPr>
        <w:t xml:space="preserve"> – </w:t>
      </w:r>
      <w:proofErr w:type="spellStart"/>
      <w:r w:rsidRPr="00477A04">
        <w:rPr>
          <w:i/>
        </w:rPr>
        <w:t>zákoutí</w:t>
      </w:r>
      <w:proofErr w:type="spellEnd"/>
      <w:r w:rsidRPr="00477A04">
        <w:rPr>
          <w:i/>
        </w:rPr>
        <w:t xml:space="preserve"> a taje redakční opravy Metodiky</w:t>
      </w:r>
      <w:r w:rsidRPr="00477A04">
        <w:t xml:space="preserve"> [</w:t>
      </w:r>
      <w:proofErr w:type="spellStart"/>
      <w:r w:rsidRPr="00477A04">
        <w:t>online</w:t>
      </w:r>
      <w:proofErr w:type="spellEnd"/>
      <w:r w:rsidRPr="00477A04">
        <w:t xml:space="preserve">]. epravo.cz, 19. </w:t>
      </w:r>
      <w:proofErr w:type="spellStart"/>
      <w:r w:rsidRPr="00477A04">
        <w:t>května</w:t>
      </w:r>
      <w:proofErr w:type="spellEnd"/>
      <w:r w:rsidRPr="00477A04">
        <w:t xml:space="preserve"> 2015 [c</w:t>
      </w:r>
      <w:r>
        <w:t xml:space="preserve">it. 3. </w:t>
      </w:r>
      <w:proofErr w:type="spellStart"/>
      <w:r>
        <w:t>září</w:t>
      </w:r>
      <w:proofErr w:type="spellEnd"/>
      <w:r>
        <w:t xml:space="preserve"> 2015]. Dostupné na &lt;</w:t>
      </w:r>
      <w:hyperlink r:id="rId15" w:history="1">
        <w:r w:rsidRPr="000E67EE">
          <w:rPr>
            <w:rStyle w:val="Hypertextovprepojenie"/>
          </w:rPr>
          <w:t>http://www.epravo.cz/top/clanky/metodika-nejvyssiho-soudu-k-nahrade-nemajetkove-ujmy-na-zdravi-potreti-zakouti-a-taje-redakcni-opravy-metodiky-97885.html</w:t>
        </w:r>
      </w:hyperlink>
      <w:r>
        <w:t>&gt;</w:t>
      </w:r>
      <w:r w:rsidRPr="00477A04">
        <w:t>.</w:t>
      </w:r>
    </w:p>
  </w:footnote>
  <w:footnote w:id="153">
    <w:p w:rsidR="003C7D00" w:rsidRDefault="003C7D00" w:rsidP="00B6131A">
      <w:pPr>
        <w:pStyle w:val="Textpoznmkypodiarou"/>
        <w:jc w:val="both"/>
      </w:pPr>
      <w:r>
        <w:rPr>
          <w:rStyle w:val="Odkaznapoznmkupodiarou"/>
        </w:rPr>
        <w:footnoteRef/>
      </w:r>
      <w:r>
        <w:t xml:space="preserve"> </w:t>
      </w:r>
      <w:r w:rsidRPr="000E3A72">
        <w:t xml:space="preserve">JIRSA, Jaromír. </w:t>
      </w:r>
      <w:proofErr w:type="spellStart"/>
      <w:r w:rsidRPr="001D5EE6">
        <w:rPr>
          <w:i/>
        </w:rPr>
        <w:t>Odškodňování</w:t>
      </w:r>
      <w:proofErr w:type="spellEnd"/>
      <w:r w:rsidRPr="001D5EE6">
        <w:rPr>
          <w:i/>
        </w:rPr>
        <w:t xml:space="preserve"> </w:t>
      </w:r>
      <w:proofErr w:type="spellStart"/>
      <w:r w:rsidRPr="001D5EE6">
        <w:rPr>
          <w:i/>
        </w:rPr>
        <w:t>újmy</w:t>
      </w:r>
      <w:proofErr w:type="spellEnd"/>
      <w:r w:rsidRPr="001D5EE6">
        <w:rPr>
          <w:i/>
        </w:rPr>
        <w:t xml:space="preserve"> na zdraví – </w:t>
      </w:r>
      <w:proofErr w:type="spellStart"/>
      <w:r w:rsidRPr="001D5EE6">
        <w:rPr>
          <w:i/>
        </w:rPr>
        <w:t>aneb</w:t>
      </w:r>
      <w:proofErr w:type="spellEnd"/>
      <w:r w:rsidRPr="001D5EE6">
        <w:rPr>
          <w:i/>
        </w:rPr>
        <w:t xml:space="preserve"> </w:t>
      </w:r>
      <w:proofErr w:type="spellStart"/>
      <w:r w:rsidRPr="001D5EE6">
        <w:rPr>
          <w:i/>
        </w:rPr>
        <w:t>ohlédnutí</w:t>
      </w:r>
      <w:proofErr w:type="spellEnd"/>
      <w:r w:rsidRPr="001D5EE6">
        <w:rPr>
          <w:i/>
        </w:rPr>
        <w:t xml:space="preserve"> </w:t>
      </w:r>
      <w:proofErr w:type="spellStart"/>
      <w:r w:rsidRPr="001D5EE6">
        <w:rPr>
          <w:i/>
        </w:rPr>
        <w:t>několik</w:t>
      </w:r>
      <w:proofErr w:type="spellEnd"/>
      <w:r w:rsidRPr="001D5EE6">
        <w:rPr>
          <w:i/>
        </w:rPr>
        <w:t xml:space="preserve"> let </w:t>
      </w:r>
      <w:proofErr w:type="spellStart"/>
      <w:r w:rsidRPr="001D5EE6">
        <w:rPr>
          <w:i/>
        </w:rPr>
        <w:t>zpět</w:t>
      </w:r>
      <w:proofErr w:type="spellEnd"/>
      <w:r w:rsidRPr="001D5EE6">
        <w:rPr>
          <w:i/>
        </w:rPr>
        <w:t xml:space="preserve"> a </w:t>
      </w:r>
      <w:proofErr w:type="spellStart"/>
      <w:r w:rsidRPr="001D5EE6">
        <w:rPr>
          <w:i/>
        </w:rPr>
        <w:t>vyhlédnutí</w:t>
      </w:r>
      <w:proofErr w:type="spellEnd"/>
      <w:r w:rsidRPr="001D5EE6">
        <w:rPr>
          <w:i/>
        </w:rPr>
        <w:t xml:space="preserve"> do </w:t>
      </w:r>
      <w:proofErr w:type="spellStart"/>
      <w:r w:rsidRPr="001D5EE6">
        <w:rPr>
          <w:i/>
        </w:rPr>
        <w:t>budoucna</w:t>
      </w:r>
      <w:proofErr w:type="spellEnd"/>
      <w:r w:rsidRPr="001D5EE6">
        <w:rPr>
          <w:i/>
        </w:rPr>
        <w:t xml:space="preserve"> zároveň </w:t>
      </w:r>
      <w:r w:rsidRPr="000E3A72">
        <w:t>[</w:t>
      </w:r>
      <w:proofErr w:type="spellStart"/>
      <w:r w:rsidRPr="000E3A72">
        <w:t>online</w:t>
      </w:r>
      <w:proofErr w:type="spellEnd"/>
      <w:r w:rsidRPr="000E3A72">
        <w:t xml:space="preserve">]. pravniprostor.cz, 9. </w:t>
      </w:r>
      <w:proofErr w:type="spellStart"/>
      <w:r w:rsidRPr="000E3A72">
        <w:t>července</w:t>
      </w:r>
      <w:proofErr w:type="spellEnd"/>
      <w:r w:rsidRPr="000E3A72">
        <w:t xml:space="preserve"> 2014 [cit.</w:t>
      </w:r>
      <w:r>
        <w:t xml:space="preserve"> 10. </w:t>
      </w:r>
      <w:proofErr w:type="spellStart"/>
      <w:r>
        <w:t>března</w:t>
      </w:r>
      <w:proofErr w:type="spellEnd"/>
      <w:r>
        <w:t xml:space="preserve"> 2015]. Dostupné na &lt;</w:t>
      </w:r>
      <w:hyperlink r:id="rId16" w:history="1">
        <w:r w:rsidRPr="00233F0E">
          <w:rPr>
            <w:rStyle w:val="Hypertextovprepojenie"/>
          </w:rPr>
          <w:t>http://www.pravniprostor.cz/clanky/obcanske-pravo/odskodnovani-ujmy-na-zdravi-aneb-ohlednuti-nekolik-let-zpet-a-vyhlednuti-do-budoucna-zaroven</w:t>
        </w:r>
      </w:hyperlink>
      <w:r>
        <w:t>&gt;.</w:t>
      </w:r>
    </w:p>
  </w:footnote>
  <w:footnote w:id="154">
    <w:p w:rsidR="003C7D00" w:rsidRPr="001B6A5F" w:rsidRDefault="003C7D00" w:rsidP="00137FD0">
      <w:pPr>
        <w:pStyle w:val="Textpoznmkypodiarou"/>
        <w:jc w:val="both"/>
      </w:pPr>
      <w:r w:rsidRPr="001B6A5F">
        <w:rPr>
          <w:rStyle w:val="Odkaznapoznmkupodiarou"/>
        </w:rPr>
        <w:footnoteRef/>
      </w:r>
      <w:r w:rsidRPr="001B6A5F">
        <w:t xml:space="preserve"> VÍTOVÁ, DOHNAL, KOTULA: </w:t>
      </w:r>
      <w:r w:rsidRPr="001B6A5F">
        <w:rPr>
          <w:i/>
        </w:rPr>
        <w:t>Náhrada majetkové</w:t>
      </w:r>
      <w:r w:rsidRPr="001B6A5F">
        <w:t xml:space="preserve">..., s. 224. </w:t>
      </w:r>
    </w:p>
  </w:footnote>
  <w:footnote w:id="155">
    <w:p w:rsidR="003C7D00" w:rsidRPr="001B6A5F" w:rsidRDefault="003C7D00">
      <w:pPr>
        <w:pStyle w:val="Textpoznmkypodiarou"/>
      </w:pPr>
      <w:r w:rsidRPr="001B6A5F">
        <w:rPr>
          <w:rStyle w:val="Odkaznapoznmkupodiarou"/>
        </w:rPr>
        <w:footnoteRef/>
      </w:r>
      <w:r w:rsidRPr="001B6A5F">
        <w:t xml:space="preserve"> </w:t>
      </w:r>
      <w:proofErr w:type="spellStart"/>
      <w:r w:rsidRPr="001B6A5F">
        <w:t>Tamtéž</w:t>
      </w:r>
      <w:proofErr w:type="spellEnd"/>
      <w:r w:rsidRPr="001B6A5F">
        <w:t xml:space="preserve"> s. 226. </w:t>
      </w:r>
    </w:p>
  </w:footnote>
  <w:footnote w:id="156">
    <w:p w:rsidR="003C7D00" w:rsidRDefault="003C7D00" w:rsidP="002553A4">
      <w:pPr>
        <w:pStyle w:val="Textpoznmkypodiarou"/>
        <w:jc w:val="both"/>
      </w:pPr>
      <w:r w:rsidRPr="001B6A5F">
        <w:rPr>
          <w:rStyle w:val="Odkaznapoznmkupodiarou"/>
        </w:rPr>
        <w:footnoteRef/>
      </w:r>
      <w:r w:rsidRPr="001B6A5F">
        <w:t xml:space="preserve"> BEZOUŠKA, </w:t>
      </w:r>
      <w:proofErr w:type="spellStart"/>
      <w:r w:rsidRPr="001B6A5F">
        <w:t>Petr</w:t>
      </w:r>
      <w:proofErr w:type="spellEnd"/>
      <w:r w:rsidRPr="001B6A5F">
        <w:t>. In HULMÁK a kol. (</w:t>
      </w:r>
      <w:proofErr w:type="spellStart"/>
      <w:r w:rsidRPr="001B6A5F">
        <w:t>ed</w:t>
      </w:r>
      <w:proofErr w:type="spellEnd"/>
      <w:r w:rsidRPr="001B6A5F">
        <w:t xml:space="preserve">): </w:t>
      </w:r>
      <w:proofErr w:type="spellStart"/>
      <w:r w:rsidRPr="001B6A5F">
        <w:rPr>
          <w:i/>
        </w:rPr>
        <w:t>Občanský</w:t>
      </w:r>
      <w:proofErr w:type="spellEnd"/>
      <w:r w:rsidRPr="001B6A5F">
        <w:rPr>
          <w:i/>
        </w:rPr>
        <w:t xml:space="preserve"> </w:t>
      </w:r>
      <w:proofErr w:type="spellStart"/>
      <w:r w:rsidRPr="001B6A5F">
        <w:rPr>
          <w:i/>
        </w:rPr>
        <w:t>zákoník</w:t>
      </w:r>
      <w:proofErr w:type="spellEnd"/>
      <w:r w:rsidRPr="001B6A5F">
        <w:t>..., s. 1711.</w:t>
      </w:r>
      <w:r>
        <w:t xml:space="preserve"> </w:t>
      </w:r>
    </w:p>
  </w:footnote>
  <w:footnote w:id="157">
    <w:p w:rsidR="003C7D00" w:rsidRDefault="003C7D00" w:rsidP="00294DBA">
      <w:pPr>
        <w:pStyle w:val="Textpoznmkypodiarou"/>
        <w:jc w:val="both"/>
      </w:pPr>
      <w:r>
        <w:rPr>
          <w:rStyle w:val="Odkaznapoznmkupodiarou"/>
        </w:rPr>
        <w:footnoteRef/>
      </w:r>
      <w:r>
        <w:t xml:space="preserve"> </w:t>
      </w:r>
      <w:r w:rsidRPr="00634E2F">
        <w:t xml:space="preserve">MALIŠ, Daniel. </w:t>
      </w:r>
      <w:r w:rsidRPr="00634E2F">
        <w:rPr>
          <w:i/>
        </w:rPr>
        <w:t xml:space="preserve">Nová Metodika </w:t>
      </w:r>
      <w:proofErr w:type="spellStart"/>
      <w:r w:rsidRPr="00634E2F">
        <w:rPr>
          <w:i/>
        </w:rPr>
        <w:t>Nejvyššího</w:t>
      </w:r>
      <w:proofErr w:type="spellEnd"/>
      <w:r w:rsidRPr="00634E2F">
        <w:rPr>
          <w:i/>
        </w:rPr>
        <w:t xml:space="preserve"> </w:t>
      </w:r>
      <w:proofErr w:type="spellStart"/>
      <w:r w:rsidRPr="00634E2F">
        <w:rPr>
          <w:i/>
        </w:rPr>
        <w:t>soudu</w:t>
      </w:r>
      <w:proofErr w:type="spellEnd"/>
      <w:r w:rsidRPr="00634E2F">
        <w:rPr>
          <w:i/>
        </w:rPr>
        <w:t xml:space="preserve"> k </w:t>
      </w:r>
      <w:proofErr w:type="spellStart"/>
      <w:r w:rsidRPr="00634E2F">
        <w:rPr>
          <w:i/>
        </w:rPr>
        <w:t>náhradě</w:t>
      </w:r>
      <w:proofErr w:type="spellEnd"/>
      <w:r w:rsidRPr="00634E2F">
        <w:rPr>
          <w:i/>
        </w:rPr>
        <w:t xml:space="preserve"> nemajetkové </w:t>
      </w:r>
      <w:proofErr w:type="spellStart"/>
      <w:r w:rsidRPr="00634E2F">
        <w:rPr>
          <w:i/>
        </w:rPr>
        <w:t>újmy</w:t>
      </w:r>
      <w:proofErr w:type="spellEnd"/>
      <w:r w:rsidRPr="00634E2F">
        <w:rPr>
          <w:i/>
        </w:rPr>
        <w:t xml:space="preserve"> na zdraví – </w:t>
      </w:r>
      <w:proofErr w:type="spellStart"/>
      <w:r w:rsidRPr="00634E2F">
        <w:rPr>
          <w:i/>
        </w:rPr>
        <w:t>zatím</w:t>
      </w:r>
      <w:proofErr w:type="spellEnd"/>
      <w:r w:rsidRPr="00634E2F">
        <w:rPr>
          <w:i/>
        </w:rPr>
        <w:t xml:space="preserve"> </w:t>
      </w:r>
      <w:proofErr w:type="spellStart"/>
      <w:r w:rsidRPr="00634E2F">
        <w:rPr>
          <w:i/>
        </w:rPr>
        <w:t>zčásti</w:t>
      </w:r>
      <w:proofErr w:type="spellEnd"/>
      <w:r w:rsidRPr="00634E2F">
        <w:rPr>
          <w:i/>
        </w:rPr>
        <w:t xml:space="preserve"> nehotová, ale </w:t>
      </w:r>
      <w:proofErr w:type="spellStart"/>
      <w:r w:rsidRPr="00634E2F">
        <w:rPr>
          <w:i/>
        </w:rPr>
        <w:t>velmi</w:t>
      </w:r>
      <w:proofErr w:type="spellEnd"/>
      <w:r w:rsidRPr="00634E2F">
        <w:rPr>
          <w:i/>
        </w:rPr>
        <w:t xml:space="preserve"> </w:t>
      </w:r>
      <w:proofErr w:type="spellStart"/>
      <w:r w:rsidRPr="00634E2F">
        <w:rPr>
          <w:i/>
        </w:rPr>
        <w:t>užitečná</w:t>
      </w:r>
      <w:proofErr w:type="spellEnd"/>
      <w:r w:rsidRPr="00634E2F">
        <w:t xml:space="preserve"> [</w:t>
      </w:r>
      <w:proofErr w:type="spellStart"/>
      <w:r w:rsidRPr="00634E2F">
        <w:t>online</w:t>
      </w:r>
      <w:proofErr w:type="spellEnd"/>
      <w:r w:rsidRPr="00634E2F">
        <w:t xml:space="preserve">]. epravo.cz, 13. </w:t>
      </w:r>
      <w:proofErr w:type="spellStart"/>
      <w:r w:rsidRPr="00634E2F">
        <w:t>května</w:t>
      </w:r>
      <w:proofErr w:type="spellEnd"/>
      <w:r w:rsidRPr="00634E2F">
        <w:t xml:space="preserve"> 2014</w:t>
      </w:r>
      <w:r>
        <w:t xml:space="preserve"> </w:t>
      </w:r>
      <w:r w:rsidRPr="00634E2F">
        <w:t xml:space="preserve">[cit. 4. </w:t>
      </w:r>
      <w:proofErr w:type="spellStart"/>
      <w:r w:rsidRPr="00634E2F">
        <w:t>září</w:t>
      </w:r>
      <w:proofErr w:type="spellEnd"/>
      <w:r w:rsidRPr="00634E2F">
        <w:t xml:space="preserve"> 2015].  Dostupné na </w:t>
      </w:r>
      <w:r>
        <w:t>&lt;</w:t>
      </w:r>
      <w:hyperlink r:id="rId17" w:history="1">
        <w:r w:rsidRPr="00A223D4">
          <w:rPr>
            <w:rStyle w:val="Hypertextovprepojenie"/>
          </w:rPr>
          <w:t>http://www.epravo.cz/top/clanky/nova-metodika-nejvyssiho-soudu-k-nahrade-nemajetkove-ujmy-na-zdravi-zatim-zcasti-nehotova-ale-velmi-uzitecna-94311.html</w:t>
        </w:r>
      </w:hyperlink>
      <w:r>
        <w:t xml:space="preserve">&gt;. </w:t>
      </w:r>
    </w:p>
  </w:footnote>
  <w:footnote w:id="158">
    <w:p w:rsidR="003C7D00" w:rsidRPr="00E64B4E" w:rsidRDefault="003C7D00" w:rsidP="00E64B4E">
      <w:pPr>
        <w:pStyle w:val="Textpoznmkypodiarou"/>
        <w:jc w:val="both"/>
        <w:rPr>
          <w:lang w:val="cs-CZ"/>
        </w:rPr>
      </w:pPr>
      <w:r w:rsidRPr="00630826">
        <w:rPr>
          <w:rStyle w:val="Odkaznapoznmkupodiarou"/>
        </w:rPr>
        <w:footnoteRef/>
      </w:r>
      <w:r w:rsidRPr="00630826">
        <w:t xml:space="preserve"> Znalecké odvetvie normatívne zakotvila vyhláška č. 123/2015 </w:t>
      </w:r>
      <w:proofErr w:type="spellStart"/>
      <w:r w:rsidRPr="00630826">
        <w:t>Sb</w:t>
      </w:r>
      <w:proofErr w:type="spellEnd"/>
      <w:r w:rsidRPr="00630826">
        <w:t xml:space="preserve">., </w:t>
      </w:r>
      <w:proofErr w:type="spellStart"/>
      <w:r w:rsidRPr="00630826">
        <w:t>kterou</w:t>
      </w:r>
      <w:proofErr w:type="spellEnd"/>
      <w:r w:rsidRPr="00630826">
        <w:t xml:space="preserve"> </w:t>
      </w:r>
      <w:proofErr w:type="spellStart"/>
      <w:r w:rsidRPr="00630826">
        <w:t>se</w:t>
      </w:r>
      <w:proofErr w:type="spellEnd"/>
      <w:r w:rsidRPr="00630826">
        <w:t xml:space="preserve"> stanoví </w:t>
      </w:r>
      <w:proofErr w:type="spellStart"/>
      <w:r w:rsidRPr="00630826">
        <w:t>seznam</w:t>
      </w:r>
      <w:proofErr w:type="spellEnd"/>
      <w:r w:rsidRPr="00630826">
        <w:t xml:space="preserve"> znaleckých </w:t>
      </w:r>
      <w:proofErr w:type="spellStart"/>
      <w:r w:rsidRPr="00630826">
        <w:t>oborů</w:t>
      </w:r>
      <w:proofErr w:type="spellEnd"/>
      <w:r w:rsidRPr="00630826">
        <w:t xml:space="preserve"> a </w:t>
      </w:r>
      <w:proofErr w:type="spellStart"/>
      <w:r w:rsidRPr="00630826">
        <w:t>odvětví</w:t>
      </w:r>
      <w:proofErr w:type="spellEnd"/>
      <w:r w:rsidRPr="00630826">
        <w:t xml:space="preserve"> </w:t>
      </w:r>
      <w:proofErr w:type="spellStart"/>
      <w:r w:rsidRPr="00630826">
        <w:t>pro</w:t>
      </w:r>
      <w:proofErr w:type="spellEnd"/>
      <w:r w:rsidRPr="00630826">
        <w:t xml:space="preserve"> výkon znalecké činnosti, </w:t>
      </w:r>
      <w:proofErr w:type="spellStart"/>
      <w:r w:rsidRPr="00630826">
        <w:t>ve</w:t>
      </w:r>
      <w:proofErr w:type="spellEnd"/>
      <w:r w:rsidRPr="00630826">
        <w:t xml:space="preserve"> </w:t>
      </w:r>
      <w:proofErr w:type="spellStart"/>
      <w:r w:rsidRPr="00630826">
        <w:t>znění</w:t>
      </w:r>
      <w:proofErr w:type="spellEnd"/>
      <w:r w:rsidRPr="00630826">
        <w:t xml:space="preserve"> </w:t>
      </w:r>
      <w:proofErr w:type="spellStart"/>
      <w:r w:rsidRPr="00630826">
        <w:t>pozdějších</w:t>
      </w:r>
      <w:proofErr w:type="spellEnd"/>
      <w:r w:rsidRPr="00630826">
        <w:t xml:space="preserve"> </w:t>
      </w:r>
      <w:proofErr w:type="spellStart"/>
      <w:r w:rsidRPr="00630826">
        <w:t>předpisů</w:t>
      </w:r>
      <w:proofErr w:type="spellEnd"/>
      <w:r w:rsidRPr="00630826">
        <w:t xml:space="preserve"> (nadobudla účinnosti 1. 6. 2015).</w:t>
      </w:r>
      <w:r>
        <w:t xml:space="preserve"> </w:t>
      </w:r>
    </w:p>
  </w:footnote>
  <w:footnote w:id="159">
    <w:p w:rsidR="003C7D00" w:rsidRPr="00030824" w:rsidRDefault="003C7D00" w:rsidP="00030824">
      <w:pPr>
        <w:pStyle w:val="Textpoznmkypodiarou"/>
        <w:jc w:val="both"/>
        <w:rPr>
          <w:lang w:val="cs-CZ"/>
        </w:rPr>
      </w:pPr>
      <w:r>
        <w:rPr>
          <w:rStyle w:val="Odkaznapoznmkupodiarou"/>
        </w:rPr>
        <w:footnoteRef/>
      </w:r>
      <w:r>
        <w:t xml:space="preserve"> </w:t>
      </w:r>
      <w:proofErr w:type="spellStart"/>
      <w:r w:rsidRPr="00030824">
        <w:rPr>
          <w:i/>
        </w:rPr>
        <w:t>Evidence</w:t>
      </w:r>
      <w:proofErr w:type="spellEnd"/>
      <w:r w:rsidRPr="00030824">
        <w:rPr>
          <w:i/>
        </w:rPr>
        <w:t xml:space="preserve"> </w:t>
      </w:r>
      <w:proofErr w:type="spellStart"/>
      <w:r w:rsidRPr="00030824">
        <w:rPr>
          <w:i/>
        </w:rPr>
        <w:t>znalců</w:t>
      </w:r>
      <w:proofErr w:type="spellEnd"/>
      <w:r w:rsidRPr="00030824">
        <w:rPr>
          <w:i/>
        </w:rPr>
        <w:t xml:space="preserve"> a </w:t>
      </w:r>
      <w:proofErr w:type="spellStart"/>
      <w:r w:rsidRPr="00030824">
        <w:rPr>
          <w:i/>
        </w:rPr>
        <w:t>tlumočníků</w:t>
      </w:r>
      <w:proofErr w:type="spellEnd"/>
      <w:r w:rsidRPr="00030824">
        <w:rPr>
          <w:i/>
        </w:rPr>
        <w:t xml:space="preserve"> - stanovení </w:t>
      </w:r>
      <w:proofErr w:type="spellStart"/>
      <w:r w:rsidRPr="00030824">
        <w:rPr>
          <w:i/>
        </w:rPr>
        <w:t>nemateriální</w:t>
      </w:r>
      <w:proofErr w:type="spellEnd"/>
      <w:r w:rsidRPr="00030824">
        <w:rPr>
          <w:i/>
        </w:rPr>
        <w:t xml:space="preserve"> </w:t>
      </w:r>
      <w:proofErr w:type="spellStart"/>
      <w:r w:rsidRPr="00030824">
        <w:rPr>
          <w:i/>
        </w:rPr>
        <w:t>újmy</w:t>
      </w:r>
      <w:proofErr w:type="spellEnd"/>
      <w:r w:rsidRPr="00030824">
        <w:rPr>
          <w:i/>
        </w:rPr>
        <w:t xml:space="preserve"> na zdraví</w:t>
      </w:r>
      <w:r>
        <w:t xml:space="preserve"> [</w:t>
      </w:r>
      <w:proofErr w:type="spellStart"/>
      <w:r>
        <w:t>online</w:t>
      </w:r>
      <w:proofErr w:type="spellEnd"/>
      <w:r>
        <w:t xml:space="preserve">]. justice.cz, 9. </w:t>
      </w:r>
      <w:proofErr w:type="spellStart"/>
      <w:r>
        <w:t>února</w:t>
      </w:r>
      <w:proofErr w:type="spellEnd"/>
      <w:r>
        <w:t xml:space="preserve"> 2016</w:t>
      </w:r>
      <w:r w:rsidRPr="00030824">
        <w:t xml:space="preserve"> [c</w:t>
      </w:r>
      <w:r>
        <w:t xml:space="preserve">it. 10. </w:t>
      </w:r>
      <w:proofErr w:type="spellStart"/>
      <w:r>
        <w:t>února</w:t>
      </w:r>
      <w:proofErr w:type="spellEnd"/>
      <w:r>
        <w:t xml:space="preserve"> 2016]. Dostupné na &lt;</w:t>
      </w:r>
      <w:hyperlink r:id="rId18" w:history="1">
        <w:r w:rsidRPr="00DE0643">
          <w:rPr>
            <w:rStyle w:val="Hypertextovprepojenie"/>
          </w:rPr>
          <w:t>http://datalot.justice.cz/justice/repznatl.nsf/$$SearchForm?OpenForm&amp;Seq=1</w:t>
        </w:r>
      </w:hyperlink>
      <w:r>
        <w:t>&gt;</w:t>
      </w:r>
      <w:r w:rsidRPr="00030824">
        <w:t>.</w:t>
      </w:r>
    </w:p>
  </w:footnote>
  <w:footnote w:id="160">
    <w:p w:rsidR="003C7D00" w:rsidRDefault="003C7D00" w:rsidP="00030824">
      <w:pPr>
        <w:pStyle w:val="Textpoznmkypodiarou"/>
        <w:jc w:val="both"/>
      </w:pPr>
      <w:r>
        <w:rPr>
          <w:rStyle w:val="Odkaznapoznmkupodiarou"/>
        </w:rPr>
        <w:footnoteRef/>
      </w:r>
      <w:r>
        <w:t xml:space="preserve"> </w:t>
      </w:r>
      <w:proofErr w:type="spellStart"/>
      <w:r w:rsidRPr="003A1682">
        <w:rPr>
          <w:i/>
        </w:rPr>
        <w:t>Seznam</w:t>
      </w:r>
      <w:proofErr w:type="spellEnd"/>
      <w:r w:rsidRPr="003A1682">
        <w:rPr>
          <w:i/>
        </w:rPr>
        <w:t xml:space="preserve"> </w:t>
      </w:r>
      <w:proofErr w:type="spellStart"/>
      <w:r w:rsidRPr="003A1682">
        <w:rPr>
          <w:i/>
        </w:rPr>
        <w:t>absolventů</w:t>
      </w:r>
      <w:proofErr w:type="spellEnd"/>
      <w:r w:rsidRPr="003A1682">
        <w:rPr>
          <w:i/>
        </w:rPr>
        <w:t xml:space="preserve"> </w:t>
      </w:r>
      <w:proofErr w:type="spellStart"/>
      <w:r w:rsidRPr="003A1682">
        <w:rPr>
          <w:i/>
        </w:rPr>
        <w:t>ke</w:t>
      </w:r>
      <w:proofErr w:type="spellEnd"/>
      <w:r w:rsidRPr="003A1682">
        <w:rPr>
          <w:i/>
        </w:rPr>
        <w:t xml:space="preserve"> dni 3.2.2016 [</w:t>
      </w:r>
      <w:proofErr w:type="spellStart"/>
      <w:r w:rsidRPr="003A1682">
        <w:rPr>
          <w:i/>
        </w:rPr>
        <w:t>online</w:t>
      </w:r>
      <w:proofErr w:type="spellEnd"/>
      <w:r w:rsidRPr="003A1682">
        <w:rPr>
          <w:i/>
        </w:rPr>
        <w:t xml:space="preserve">]. skoleniznalcu.cz, 3. </w:t>
      </w:r>
      <w:proofErr w:type="spellStart"/>
      <w:r w:rsidRPr="003A1682">
        <w:rPr>
          <w:i/>
        </w:rPr>
        <w:t>února</w:t>
      </w:r>
      <w:proofErr w:type="spellEnd"/>
      <w:r w:rsidRPr="003A1682">
        <w:rPr>
          <w:i/>
        </w:rPr>
        <w:t xml:space="preserve"> 2016 [cit. 10. </w:t>
      </w:r>
      <w:proofErr w:type="spellStart"/>
      <w:r w:rsidRPr="003A1682">
        <w:rPr>
          <w:i/>
        </w:rPr>
        <w:t>února</w:t>
      </w:r>
      <w:proofErr w:type="spellEnd"/>
      <w:r w:rsidRPr="003A1682">
        <w:rPr>
          <w:i/>
        </w:rPr>
        <w:t xml:space="preserve"> 2016]. Dostupné na </w:t>
      </w:r>
      <w:r>
        <w:rPr>
          <w:i/>
        </w:rPr>
        <w:t>&lt;</w:t>
      </w:r>
      <w:hyperlink r:id="rId19" w:history="1">
        <w:r w:rsidRPr="00556B6F">
          <w:rPr>
            <w:rStyle w:val="Hypertextovprepojenie"/>
            <w:i/>
          </w:rPr>
          <w:t>http://www.skoleniznalcu.cz/ke-stazeni</w:t>
        </w:r>
      </w:hyperlink>
      <w:r>
        <w:rPr>
          <w:i/>
        </w:rPr>
        <w:t>&gt;</w:t>
      </w:r>
      <w:r w:rsidRPr="003A1682">
        <w:rPr>
          <w:i/>
        </w:rPr>
        <w:t>.</w:t>
      </w:r>
    </w:p>
  </w:footnote>
  <w:footnote w:id="161">
    <w:p w:rsidR="003C7D00" w:rsidRPr="00144DF0" w:rsidRDefault="003C7D00" w:rsidP="00144DF0">
      <w:pPr>
        <w:pStyle w:val="Textpoznmkypodiarou"/>
        <w:jc w:val="both"/>
        <w:rPr>
          <w:lang w:val="cs-CZ"/>
        </w:rPr>
      </w:pPr>
      <w:r>
        <w:rPr>
          <w:rStyle w:val="Odkaznapoznmkupodiarou"/>
        </w:rPr>
        <w:footnoteRef/>
      </w:r>
      <w:r>
        <w:t xml:space="preserve"> </w:t>
      </w:r>
      <w:r w:rsidRPr="00144DF0">
        <w:t xml:space="preserve">MALIŠ, Daniel. </w:t>
      </w:r>
      <w:r w:rsidRPr="00144DF0">
        <w:rPr>
          <w:i/>
        </w:rPr>
        <w:t xml:space="preserve">Metodika </w:t>
      </w:r>
      <w:proofErr w:type="spellStart"/>
      <w:r w:rsidRPr="00144DF0">
        <w:rPr>
          <w:i/>
        </w:rPr>
        <w:t>Nejvyššího</w:t>
      </w:r>
      <w:proofErr w:type="spellEnd"/>
      <w:r w:rsidRPr="00144DF0">
        <w:rPr>
          <w:i/>
        </w:rPr>
        <w:t xml:space="preserve"> </w:t>
      </w:r>
      <w:proofErr w:type="spellStart"/>
      <w:r w:rsidRPr="00144DF0">
        <w:rPr>
          <w:i/>
        </w:rPr>
        <w:t>soudu</w:t>
      </w:r>
      <w:proofErr w:type="spellEnd"/>
      <w:r w:rsidRPr="00144DF0">
        <w:rPr>
          <w:i/>
        </w:rPr>
        <w:t xml:space="preserve"> k </w:t>
      </w:r>
      <w:proofErr w:type="spellStart"/>
      <w:r w:rsidRPr="00144DF0">
        <w:rPr>
          <w:i/>
        </w:rPr>
        <w:t>náhradě</w:t>
      </w:r>
      <w:proofErr w:type="spellEnd"/>
      <w:r w:rsidRPr="00144DF0">
        <w:rPr>
          <w:i/>
        </w:rPr>
        <w:t xml:space="preserve"> nemajetkové </w:t>
      </w:r>
      <w:proofErr w:type="spellStart"/>
      <w:r w:rsidRPr="00144DF0">
        <w:rPr>
          <w:i/>
        </w:rPr>
        <w:t>újmy</w:t>
      </w:r>
      <w:proofErr w:type="spellEnd"/>
      <w:r w:rsidRPr="00144DF0">
        <w:rPr>
          <w:i/>
        </w:rPr>
        <w:t xml:space="preserve"> na zdraví </w:t>
      </w:r>
      <w:proofErr w:type="spellStart"/>
      <w:r w:rsidRPr="00144DF0">
        <w:rPr>
          <w:i/>
        </w:rPr>
        <w:t>popáté</w:t>
      </w:r>
      <w:proofErr w:type="spellEnd"/>
      <w:r w:rsidRPr="00144DF0">
        <w:rPr>
          <w:i/>
        </w:rPr>
        <w:t xml:space="preserve"> a naposledy - </w:t>
      </w:r>
      <w:proofErr w:type="spellStart"/>
      <w:r w:rsidRPr="00144DF0">
        <w:rPr>
          <w:i/>
        </w:rPr>
        <w:t>přehled</w:t>
      </w:r>
      <w:proofErr w:type="spellEnd"/>
      <w:r w:rsidRPr="00144DF0">
        <w:rPr>
          <w:i/>
        </w:rPr>
        <w:t xml:space="preserve"> „</w:t>
      </w:r>
      <w:proofErr w:type="spellStart"/>
      <w:r w:rsidRPr="00144DF0">
        <w:rPr>
          <w:i/>
        </w:rPr>
        <w:t>externích</w:t>
      </w:r>
      <w:proofErr w:type="spellEnd"/>
      <w:r w:rsidRPr="00144DF0">
        <w:rPr>
          <w:i/>
        </w:rPr>
        <w:t xml:space="preserve">“ </w:t>
      </w:r>
      <w:proofErr w:type="spellStart"/>
      <w:r w:rsidRPr="00144DF0">
        <w:rPr>
          <w:i/>
        </w:rPr>
        <w:t>změn</w:t>
      </w:r>
      <w:proofErr w:type="spellEnd"/>
      <w:r w:rsidRPr="00144DF0">
        <w:rPr>
          <w:i/>
        </w:rPr>
        <w:t xml:space="preserve"> Metodiky</w:t>
      </w:r>
      <w:r w:rsidRPr="00144DF0">
        <w:t xml:space="preserve"> [</w:t>
      </w:r>
      <w:proofErr w:type="spellStart"/>
      <w:r w:rsidRPr="00144DF0">
        <w:t>online</w:t>
      </w:r>
      <w:proofErr w:type="spellEnd"/>
      <w:r w:rsidRPr="00144DF0">
        <w:t xml:space="preserve">]. epravo.cz, 28. </w:t>
      </w:r>
      <w:proofErr w:type="spellStart"/>
      <w:r w:rsidRPr="00144DF0">
        <w:t>července</w:t>
      </w:r>
      <w:proofErr w:type="spellEnd"/>
      <w:r w:rsidRPr="00144DF0">
        <w:t xml:space="preserve"> 2015 [cit. 7. </w:t>
      </w:r>
      <w:proofErr w:type="spellStart"/>
      <w:r w:rsidRPr="00144DF0">
        <w:t>září</w:t>
      </w:r>
      <w:proofErr w:type="spellEnd"/>
      <w:r w:rsidRPr="00144DF0">
        <w:t xml:space="preserve"> 2015]. Dostupné na </w:t>
      </w:r>
      <w:r>
        <w:t>&lt;</w:t>
      </w:r>
      <w:hyperlink r:id="rId20" w:history="1">
        <w:r w:rsidRPr="00DE0643">
          <w:rPr>
            <w:rStyle w:val="Hypertextovprepojenie"/>
          </w:rPr>
          <w:t>http://www.epravo.cz/top/clanky/metodika-nejvyssiho-soudu-k-nahrade-nemajetkove-ujmy-na-zdravi-popate-a-naposledy-prehled-externich-zmen-metodiky-98535.html</w:t>
        </w:r>
      </w:hyperlink>
      <w:r>
        <w:t>&gt;</w:t>
      </w:r>
      <w:r w:rsidRPr="00144DF0">
        <w:t>.</w:t>
      </w:r>
    </w:p>
  </w:footnote>
  <w:footnote w:id="162">
    <w:p w:rsidR="003C7D00" w:rsidRPr="007340EF" w:rsidRDefault="003C7D00" w:rsidP="00C01AEE">
      <w:pPr>
        <w:pStyle w:val="Textpoznmkypodiarou"/>
        <w:jc w:val="both"/>
      </w:pPr>
      <w:r w:rsidRPr="007340EF">
        <w:rPr>
          <w:rStyle w:val="Odkaznapoznmkupodiarou"/>
        </w:rPr>
        <w:footnoteRef/>
      </w:r>
      <w:r w:rsidRPr="007340EF">
        <w:t xml:space="preserve"> VÍTOVÁ, DOHNAL, KOTULA: </w:t>
      </w:r>
      <w:r w:rsidRPr="007340EF">
        <w:rPr>
          <w:i/>
        </w:rPr>
        <w:t>Náhrada majetkové</w:t>
      </w:r>
      <w:r w:rsidRPr="007340EF">
        <w:t xml:space="preserve">..., s. 226. </w:t>
      </w:r>
    </w:p>
  </w:footnote>
  <w:footnote w:id="163">
    <w:p w:rsidR="003C7D00" w:rsidRPr="007340EF" w:rsidRDefault="003C7D00" w:rsidP="0086408B">
      <w:pPr>
        <w:pStyle w:val="Textpoznmkypodiarou"/>
        <w:jc w:val="both"/>
      </w:pPr>
      <w:r w:rsidRPr="007340EF">
        <w:rPr>
          <w:rStyle w:val="Odkaznapoznmkupodiarou"/>
        </w:rPr>
        <w:footnoteRef/>
      </w:r>
      <w:r w:rsidRPr="007340EF">
        <w:t xml:space="preserve"> </w:t>
      </w:r>
      <w:proofErr w:type="spellStart"/>
      <w:r w:rsidRPr="007340EF">
        <w:rPr>
          <w:i/>
        </w:rPr>
        <w:t>Průměrné</w:t>
      </w:r>
      <w:proofErr w:type="spellEnd"/>
      <w:r w:rsidRPr="007340EF">
        <w:rPr>
          <w:i/>
        </w:rPr>
        <w:t xml:space="preserve"> mzdy - 4. </w:t>
      </w:r>
      <w:proofErr w:type="spellStart"/>
      <w:r w:rsidRPr="007340EF">
        <w:rPr>
          <w:i/>
        </w:rPr>
        <w:t>čtvrtletí</w:t>
      </w:r>
      <w:proofErr w:type="spellEnd"/>
      <w:r w:rsidRPr="007340EF">
        <w:rPr>
          <w:i/>
        </w:rPr>
        <w:t xml:space="preserve"> 2014</w:t>
      </w:r>
      <w:r w:rsidRPr="007340EF">
        <w:t xml:space="preserve"> [</w:t>
      </w:r>
      <w:proofErr w:type="spellStart"/>
      <w:r w:rsidRPr="007340EF">
        <w:t>online</w:t>
      </w:r>
      <w:proofErr w:type="spellEnd"/>
      <w:r w:rsidRPr="007340EF">
        <w:t xml:space="preserve">]. czso.cz, 11. </w:t>
      </w:r>
      <w:proofErr w:type="spellStart"/>
      <w:r w:rsidRPr="007340EF">
        <w:t>března</w:t>
      </w:r>
      <w:proofErr w:type="spellEnd"/>
      <w:r w:rsidRPr="007340EF">
        <w:t xml:space="preserve"> 2015 [cit. 4. </w:t>
      </w:r>
      <w:proofErr w:type="spellStart"/>
      <w:r w:rsidRPr="007340EF">
        <w:t>září</w:t>
      </w:r>
      <w:proofErr w:type="spellEnd"/>
      <w:r w:rsidRPr="007340EF">
        <w:t xml:space="preserve"> 2015]. Dostupné na &lt;</w:t>
      </w:r>
      <w:hyperlink r:id="rId21" w:history="1">
        <w:r w:rsidRPr="007340EF">
          <w:rPr>
            <w:rStyle w:val="Hypertextovprepojenie"/>
          </w:rPr>
          <w:t>https://www.czso.cz/csu/czso/cri/prumerne-mzdy-4-ctvrtleti-2014-truea9fbwn</w:t>
        </w:r>
      </w:hyperlink>
      <w:r w:rsidRPr="007340EF">
        <w:t>&gt;.</w:t>
      </w:r>
    </w:p>
  </w:footnote>
  <w:footnote w:id="164">
    <w:p w:rsidR="003C7D00" w:rsidRDefault="003C7D00" w:rsidP="00053D9D">
      <w:pPr>
        <w:pStyle w:val="Textpoznmkypodiarou"/>
        <w:jc w:val="both"/>
      </w:pPr>
      <w:r w:rsidRPr="007340EF">
        <w:rPr>
          <w:rStyle w:val="Odkaznapoznmkupodiarou"/>
        </w:rPr>
        <w:footnoteRef/>
      </w:r>
      <w:r w:rsidRPr="007340EF">
        <w:t xml:space="preserve"> VÍTOVÁ, DOHNAL, KOTULA: </w:t>
      </w:r>
      <w:r w:rsidRPr="007340EF">
        <w:rPr>
          <w:i/>
        </w:rPr>
        <w:t>Náhrada majetkové</w:t>
      </w:r>
      <w:r w:rsidRPr="007340EF">
        <w:t>..., s. 226.</w:t>
      </w:r>
      <w:r>
        <w:t xml:space="preserve"> </w:t>
      </w:r>
    </w:p>
    <w:p w:rsidR="003C7D00" w:rsidRDefault="003C7D00" w:rsidP="00383527">
      <w:pPr>
        <w:pStyle w:val="Textpoznmkypodiarou"/>
        <w:jc w:val="both"/>
      </w:pPr>
    </w:p>
  </w:footnote>
  <w:footnote w:id="165">
    <w:p w:rsidR="003C7D00" w:rsidRPr="006A06C2" w:rsidRDefault="003C7D00" w:rsidP="003A1682">
      <w:pPr>
        <w:pStyle w:val="Textpoznmkypodiarou"/>
        <w:jc w:val="both"/>
      </w:pPr>
      <w:r>
        <w:rPr>
          <w:rStyle w:val="Odkaznapoznmkupodiarou"/>
        </w:rPr>
        <w:footnoteRef/>
      </w:r>
      <w:r>
        <w:t xml:space="preserve"> </w:t>
      </w:r>
      <w:r w:rsidRPr="00CF3E23">
        <w:t xml:space="preserve">MALIŠ, Daniel. </w:t>
      </w:r>
      <w:r w:rsidRPr="00CF3E23">
        <w:rPr>
          <w:i/>
        </w:rPr>
        <w:t xml:space="preserve">Nová Metodika </w:t>
      </w:r>
      <w:proofErr w:type="spellStart"/>
      <w:r w:rsidRPr="00CF3E23">
        <w:rPr>
          <w:i/>
        </w:rPr>
        <w:t>Nejvyššího</w:t>
      </w:r>
      <w:proofErr w:type="spellEnd"/>
      <w:r w:rsidRPr="00CF3E23">
        <w:rPr>
          <w:i/>
        </w:rPr>
        <w:t xml:space="preserve"> </w:t>
      </w:r>
      <w:proofErr w:type="spellStart"/>
      <w:r w:rsidRPr="00CF3E23">
        <w:rPr>
          <w:i/>
        </w:rPr>
        <w:t>soudu</w:t>
      </w:r>
      <w:proofErr w:type="spellEnd"/>
      <w:r w:rsidRPr="00CF3E23">
        <w:rPr>
          <w:i/>
        </w:rPr>
        <w:t xml:space="preserve"> k </w:t>
      </w:r>
      <w:proofErr w:type="spellStart"/>
      <w:r w:rsidRPr="00CF3E23">
        <w:rPr>
          <w:i/>
        </w:rPr>
        <w:t>náhradě</w:t>
      </w:r>
      <w:proofErr w:type="spellEnd"/>
      <w:r w:rsidRPr="00CF3E23">
        <w:rPr>
          <w:i/>
        </w:rPr>
        <w:t xml:space="preserve"> nemajetkové </w:t>
      </w:r>
      <w:proofErr w:type="spellStart"/>
      <w:r w:rsidRPr="00CF3E23">
        <w:rPr>
          <w:i/>
        </w:rPr>
        <w:t>újmy</w:t>
      </w:r>
      <w:proofErr w:type="spellEnd"/>
      <w:r w:rsidRPr="00CF3E23">
        <w:rPr>
          <w:i/>
        </w:rPr>
        <w:t xml:space="preserve"> na zdraví – </w:t>
      </w:r>
      <w:proofErr w:type="spellStart"/>
      <w:r w:rsidRPr="00CF3E23">
        <w:rPr>
          <w:i/>
        </w:rPr>
        <w:t>zatím</w:t>
      </w:r>
      <w:proofErr w:type="spellEnd"/>
      <w:r w:rsidRPr="00CF3E23">
        <w:rPr>
          <w:i/>
        </w:rPr>
        <w:t xml:space="preserve"> </w:t>
      </w:r>
      <w:proofErr w:type="spellStart"/>
      <w:r w:rsidRPr="00CF3E23">
        <w:rPr>
          <w:i/>
        </w:rPr>
        <w:t>zčásti</w:t>
      </w:r>
      <w:proofErr w:type="spellEnd"/>
      <w:r w:rsidRPr="00CF3E23">
        <w:rPr>
          <w:i/>
        </w:rPr>
        <w:t xml:space="preserve"> nehotová, ale </w:t>
      </w:r>
      <w:proofErr w:type="spellStart"/>
      <w:r w:rsidRPr="00CF3E23">
        <w:rPr>
          <w:i/>
        </w:rPr>
        <w:t>velmi</w:t>
      </w:r>
      <w:proofErr w:type="spellEnd"/>
      <w:r w:rsidRPr="00CF3E23">
        <w:rPr>
          <w:i/>
        </w:rPr>
        <w:t xml:space="preserve"> </w:t>
      </w:r>
      <w:proofErr w:type="spellStart"/>
      <w:r w:rsidRPr="00CF3E23">
        <w:rPr>
          <w:i/>
        </w:rPr>
        <w:t>užitečná</w:t>
      </w:r>
      <w:proofErr w:type="spellEnd"/>
      <w:r w:rsidRPr="00CF3E23">
        <w:t xml:space="preserve"> [</w:t>
      </w:r>
      <w:proofErr w:type="spellStart"/>
      <w:r w:rsidRPr="00CF3E23">
        <w:t>online</w:t>
      </w:r>
      <w:proofErr w:type="spellEnd"/>
      <w:r w:rsidRPr="00CF3E23">
        <w:t xml:space="preserve">]. epravo.cz, 13. </w:t>
      </w:r>
      <w:proofErr w:type="spellStart"/>
      <w:r w:rsidRPr="00CF3E23">
        <w:t>května</w:t>
      </w:r>
      <w:proofErr w:type="spellEnd"/>
      <w:r w:rsidRPr="00CF3E23">
        <w:t xml:space="preserve"> 2014</w:t>
      </w:r>
      <w:r>
        <w:t xml:space="preserve"> </w:t>
      </w:r>
      <w:r w:rsidRPr="00CF3E23">
        <w:t xml:space="preserve">[cit. 4. </w:t>
      </w:r>
      <w:proofErr w:type="spellStart"/>
      <w:r w:rsidRPr="00CF3E23">
        <w:t>září</w:t>
      </w:r>
      <w:proofErr w:type="spellEnd"/>
      <w:r w:rsidRPr="00CF3E23">
        <w:t xml:space="preserve"> 2015].  Dostupné na </w:t>
      </w:r>
      <w:r>
        <w:t>&lt;</w:t>
      </w:r>
      <w:hyperlink r:id="rId22" w:history="1">
        <w:r w:rsidRPr="006A06C2">
          <w:rPr>
            <w:rStyle w:val="Hypertextovprepojenie"/>
          </w:rPr>
          <w:t>http://www.epravo.cz/top/clanky/nova-metodika-nejvyssiho-soudu-k-nahrade-nemajetkove-ujmy-na-zdravi-zatim-zcasti-nehotova-ale-velmi-uzitecna-94311.html</w:t>
        </w:r>
      </w:hyperlink>
      <w:r w:rsidRPr="006A06C2">
        <w:t>&gt;.</w:t>
      </w:r>
    </w:p>
  </w:footnote>
  <w:footnote w:id="166">
    <w:p w:rsidR="003C7D00" w:rsidRPr="006A06C2" w:rsidRDefault="003C7D00" w:rsidP="003A1682">
      <w:pPr>
        <w:pStyle w:val="Textpoznmkypodiarou"/>
        <w:jc w:val="both"/>
      </w:pPr>
      <w:r w:rsidRPr="006A06C2">
        <w:rPr>
          <w:rStyle w:val="Odkaznapoznmkupodiarou"/>
        </w:rPr>
        <w:footnoteRef/>
      </w:r>
      <w:r w:rsidRPr="006A06C2">
        <w:t xml:space="preserve"> VÍTOVÁ, DOHNAL, KOTULA: </w:t>
      </w:r>
      <w:r w:rsidRPr="006A06C2">
        <w:rPr>
          <w:i/>
        </w:rPr>
        <w:t>Náhrada majetkové</w:t>
      </w:r>
      <w:r w:rsidRPr="006A06C2">
        <w:t xml:space="preserve">..., s. 226. </w:t>
      </w:r>
    </w:p>
  </w:footnote>
  <w:footnote w:id="167">
    <w:p w:rsidR="003C7D00" w:rsidRDefault="003C7D00" w:rsidP="003A1682">
      <w:pPr>
        <w:pStyle w:val="Textpoznmkypodiarou"/>
        <w:jc w:val="both"/>
      </w:pPr>
      <w:r w:rsidRPr="006A06C2">
        <w:rPr>
          <w:rStyle w:val="Odkaznapoznmkupodiarou"/>
        </w:rPr>
        <w:footnoteRef/>
      </w:r>
      <w:r>
        <w:t xml:space="preserve"> </w:t>
      </w:r>
      <w:proofErr w:type="spellStart"/>
      <w:r w:rsidRPr="006A06C2">
        <w:t>Tamtéž</w:t>
      </w:r>
      <w:proofErr w:type="spellEnd"/>
      <w:r w:rsidRPr="006A06C2">
        <w:t xml:space="preserve"> s. 224.</w:t>
      </w:r>
      <w:r>
        <w:t xml:space="preserve"> </w:t>
      </w:r>
    </w:p>
  </w:footnote>
  <w:footnote w:id="168">
    <w:p w:rsidR="003C7D00" w:rsidRDefault="003C7D00">
      <w:pPr>
        <w:pStyle w:val="Textpoznmkypodiarou"/>
      </w:pPr>
      <w:r>
        <w:rPr>
          <w:rStyle w:val="Odkaznapoznmkupodiarou"/>
        </w:rPr>
        <w:footnoteRef/>
      </w:r>
      <w:r>
        <w:t xml:space="preserve"> </w:t>
      </w:r>
      <w:r w:rsidRPr="00C677CB">
        <w:t xml:space="preserve">nález </w:t>
      </w:r>
      <w:proofErr w:type="spellStart"/>
      <w:r w:rsidRPr="00C677CB">
        <w:t>Ústavního</w:t>
      </w:r>
      <w:proofErr w:type="spellEnd"/>
      <w:r w:rsidRPr="00C677CB">
        <w:t xml:space="preserve"> </w:t>
      </w:r>
      <w:proofErr w:type="spellStart"/>
      <w:r w:rsidRPr="00C677CB">
        <w:t>soudu</w:t>
      </w:r>
      <w:proofErr w:type="spellEnd"/>
      <w:r w:rsidRPr="00C677CB">
        <w:t xml:space="preserve"> </w:t>
      </w:r>
      <w:proofErr w:type="spellStart"/>
      <w:r w:rsidRPr="00C677CB">
        <w:t>ze</w:t>
      </w:r>
      <w:proofErr w:type="spellEnd"/>
      <w:r w:rsidRPr="00C677CB">
        <w:t xml:space="preserve"> dne 2. </w:t>
      </w:r>
      <w:proofErr w:type="spellStart"/>
      <w:r w:rsidRPr="00C677CB">
        <w:t>února</w:t>
      </w:r>
      <w:proofErr w:type="spellEnd"/>
      <w:r w:rsidRPr="00C677CB">
        <w:t xml:space="preserve"> 2016, </w:t>
      </w:r>
      <w:proofErr w:type="spellStart"/>
      <w:r w:rsidRPr="00C677CB">
        <w:t>sp</w:t>
      </w:r>
      <w:proofErr w:type="spellEnd"/>
      <w:r w:rsidRPr="00C677CB">
        <w:t>. zn. IV. ÚS 3122/15</w:t>
      </w:r>
    </w:p>
  </w:footnote>
  <w:footnote w:id="169">
    <w:p w:rsidR="003C7D00" w:rsidRDefault="003C7D00" w:rsidP="00BE11C8">
      <w:pPr>
        <w:pStyle w:val="Textpoznmkypodiarou"/>
        <w:jc w:val="both"/>
      </w:pPr>
      <w:r>
        <w:rPr>
          <w:rStyle w:val="Odkaznapoznmkupodiarou"/>
        </w:rPr>
        <w:footnoteRef/>
      </w:r>
      <w:r>
        <w:t xml:space="preserve"> </w:t>
      </w:r>
      <w:r w:rsidRPr="00BE11C8">
        <w:t xml:space="preserve">PRUDÍKOVÁ, Dana. </w:t>
      </w:r>
      <w:proofErr w:type="spellStart"/>
      <w:r w:rsidRPr="00BE11C8">
        <w:rPr>
          <w:i/>
        </w:rPr>
        <w:t>Co</w:t>
      </w:r>
      <w:proofErr w:type="spellEnd"/>
      <w:r w:rsidRPr="00BE11C8">
        <w:rPr>
          <w:i/>
        </w:rPr>
        <w:t xml:space="preserve"> </w:t>
      </w:r>
      <w:proofErr w:type="spellStart"/>
      <w:r w:rsidRPr="00BE11C8">
        <w:rPr>
          <w:i/>
        </w:rPr>
        <w:t>přinesl</w:t>
      </w:r>
      <w:proofErr w:type="spellEnd"/>
      <w:r w:rsidRPr="00BE11C8">
        <w:rPr>
          <w:i/>
        </w:rPr>
        <w:t xml:space="preserve"> </w:t>
      </w:r>
      <w:proofErr w:type="spellStart"/>
      <w:r w:rsidRPr="00BE11C8">
        <w:rPr>
          <w:i/>
        </w:rPr>
        <w:t>první</w:t>
      </w:r>
      <w:proofErr w:type="spellEnd"/>
      <w:r w:rsidRPr="00BE11C8">
        <w:rPr>
          <w:i/>
        </w:rPr>
        <w:t xml:space="preserve"> rok </w:t>
      </w:r>
      <w:proofErr w:type="spellStart"/>
      <w:r w:rsidRPr="00BE11C8">
        <w:rPr>
          <w:i/>
        </w:rPr>
        <w:t>aplikace</w:t>
      </w:r>
      <w:proofErr w:type="spellEnd"/>
      <w:r w:rsidRPr="00BE11C8">
        <w:rPr>
          <w:i/>
        </w:rPr>
        <w:t xml:space="preserve"> NOZ - I</w:t>
      </w:r>
      <w:r w:rsidRPr="00BE11C8">
        <w:t xml:space="preserve"> [</w:t>
      </w:r>
      <w:proofErr w:type="spellStart"/>
      <w:r w:rsidRPr="00BE11C8">
        <w:t>online</w:t>
      </w:r>
      <w:proofErr w:type="spellEnd"/>
      <w:r w:rsidRPr="00BE11C8">
        <w:t xml:space="preserve">]. pravniprostor.cz, 5. </w:t>
      </w:r>
      <w:proofErr w:type="spellStart"/>
      <w:r w:rsidRPr="00BE11C8">
        <w:t>ledna</w:t>
      </w:r>
      <w:proofErr w:type="spellEnd"/>
      <w:r w:rsidRPr="00BE11C8">
        <w:t xml:space="preserve"> 2015 [cit. 8. </w:t>
      </w:r>
      <w:proofErr w:type="spellStart"/>
      <w:r w:rsidRPr="00BE11C8">
        <w:t>září</w:t>
      </w:r>
      <w:proofErr w:type="spellEnd"/>
      <w:r w:rsidRPr="00BE11C8">
        <w:t xml:space="preserve"> 2015]. Dostupné na </w:t>
      </w:r>
      <w:r>
        <w:t>&lt;</w:t>
      </w:r>
      <w:hyperlink r:id="rId23" w:history="1">
        <w:r w:rsidRPr="00F00E73">
          <w:rPr>
            <w:rStyle w:val="Hypertextovprepojenie"/>
          </w:rPr>
          <w:t>http://www.pravniprostor.cz/clanky/rekodifikace/co-prinesl-prvni-rok-aplikace-noveho-obcanskeho-zakoniku</w:t>
        </w:r>
      </w:hyperlink>
      <w:r>
        <w:t>&gt;</w:t>
      </w:r>
      <w:r w:rsidRPr="00BE11C8">
        <w:t>.</w:t>
      </w:r>
    </w:p>
  </w:footnote>
  <w:footnote w:id="170">
    <w:p w:rsidR="003C7D00" w:rsidRDefault="003C7D00" w:rsidP="00EE21E1">
      <w:pPr>
        <w:pStyle w:val="Textpoznmkypodiarou"/>
        <w:jc w:val="both"/>
      </w:pPr>
      <w:r>
        <w:rPr>
          <w:rStyle w:val="Odkaznapoznmkupodiarou"/>
        </w:rPr>
        <w:footnoteRef/>
      </w:r>
      <w:r>
        <w:t xml:space="preserve"> </w:t>
      </w:r>
      <w:r w:rsidRPr="00CF3E23">
        <w:t xml:space="preserve">MALIŠ, Daniel. </w:t>
      </w:r>
      <w:r w:rsidRPr="00CF3E23">
        <w:rPr>
          <w:i/>
        </w:rPr>
        <w:t xml:space="preserve">Nová Metodika </w:t>
      </w:r>
      <w:proofErr w:type="spellStart"/>
      <w:r w:rsidRPr="00CF3E23">
        <w:rPr>
          <w:i/>
        </w:rPr>
        <w:t>Nejvyššího</w:t>
      </w:r>
      <w:proofErr w:type="spellEnd"/>
      <w:r w:rsidRPr="00CF3E23">
        <w:rPr>
          <w:i/>
        </w:rPr>
        <w:t xml:space="preserve"> </w:t>
      </w:r>
      <w:proofErr w:type="spellStart"/>
      <w:r w:rsidRPr="00CF3E23">
        <w:rPr>
          <w:i/>
        </w:rPr>
        <w:t>soudu</w:t>
      </w:r>
      <w:proofErr w:type="spellEnd"/>
      <w:r w:rsidRPr="00CF3E23">
        <w:rPr>
          <w:i/>
        </w:rPr>
        <w:t xml:space="preserve"> k </w:t>
      </w:r>
      <w:proofErr w:type="spellStart"/>
      <w:r w:rsidRPr="00CF3E23">
        <w:rPr>
          <w:i/>
        </w:rPr>
        <w:t>náhradě</w:t>
      </w:r>
      <w:proofErr w:type="spellEnd"/>
      <w:r w:rsidRPr="00CF3E23">
        <w:rPr>
          <w:i/>
        </w:rPr>
        <w:t xml:space="preserve"> nemajetkové </w:t>
      </w:r>
      <w:proofErr w:type="spellStart"/>
      <w:r w:rsidRPr="00CF3E23">
        <w:rPr>
          <w:i/>
        </w:rPr>
        <w:t>újmy</w:t>
      </w:r>
      <w:proofErr w:type="spellEnd"/>
      <w:r w:rsidRPr="00CF3E23">
        <w:rPr>
          <w:i/>
        </w:rPr>
        <w:t xml:space="preserve"> na zdraví – </w:t>
      </w:r>
      <w:proofErr w:type="spellStart"/>
      <w:r w:rsidRPr="00CF3E23">
        <w:rPr>
          <w:i/>
        </w:rPr>
        <w:t>zatím</w:t>
      </w:r>
      <w:proofErr w:type="spellEnd"/>
      <w:r w:rsidRPr="00CF3E23">
        <w:rPr>
          <w:i/>
        </w:rPr>
        <w:t xml:space="preserve"> </w:t>
      </w:r>
      <w:proofErr w:type="spellStart"/>
      <w:r w:rsidRPr="00CF3E23">
        <w:rPr>
          <w:i/>
        </w:rPr>
        <w:t>zčásti</w:t>
      </w:r>
      <w:proofErr w:type="spellEnd"/>
      <w:r w:rsidRPr="00CF3E23">
        <w:rPr>
          <w:i/>
        </w:rPr>
        <w:t xml:space="preserve"> nehotová, ale </w:t>
      </w:r>
      <w:proofErr w:type="spellStart"/>
      <w:r w:rsidRPr="00CF3E23">
        <w:rPr>
          <w:i/>
        </w:rPr>
        <w:t>velmi</w:t>
      </w:r>
      <w:proofErr w:type="spellEnd"/>
      <w:r w:rsidRPr="00CF3E23">
        <w:rPr>
          <w:i/>
        </w:rPr>
        <w:t xml:space="preserve"> </w:t>
      </w:r>
      <w:proofErr w:type="spellStart"/>
      <w:r w:rsidRPr="00CF3E23">
        <w:rPr>
          <w:i/>
        </w:rPr>
        <w:t>užitečná</w:t>
      </w:r>
      <w:proofErr w:type="spellEnd"/>
      <w:r w:rsidRPr="00CF3E23">
        <w:t xml:space="preserve"> [</w:t>
      </w:r>
      <w:proofErr w:type="spellStart"/>
      <w:r w:rsidRPr="00CF3E23">
        <w:t>online</w:t>
      </w:r>
      <w:proofErr w:type="spellEnd"/>
      <w:r w:rsidRPr="00CF3E23">
        <w:t xml:space="preserve">]. epravo.cz, 13. </w:t>
      </w:r>
      <w:proofErr w:type="spellStart"/>
      <w:r w:rsidRPr="00CF3E23">
        <w:t>května</w:t>
      </w:r>
      <w:proofErr w:type="spellEnd"/>
      <w:r w:rsidRPr="00CF3E23">
        <w:t xml:space="preserve"> 2014</w:t>
      </w:r>
      <w:r>
        <w:t xml:space="preserve"> </w:t>
      </w:r>
      <w:r w:rsidRPr="00CF3E23">
        <w:t xml:space="preserve">[cit. 4. </w:t>
      </w:r>
      <w:proofErr w:type="spellStart"/>
      <w:r w:rsidRPr="00CF3E23">
        <w:t>září</w:t>
      </w:r>
      <w:proofErr w:type="spellEnd"/>
      <w:r w:rsidRPr="00CF3E23">
        <w:t xml:space="preserve"> 2015].  Dostupné na </w:t>
      </w:r>
      <w:r>
        <w:t>&lt;</w:t>
      </w:r>
      <w:hyperlink r:id="rId24" w:history="1">
        <w:r w:rsidRPr="00DE0643">
          <w:rPr>
            <w:rStyle w:val="Hypertextovprepojenie"/>
          </w:rPr>
          <w:t>http://www.epravo.cz/top/clanky/nova-metodika-nejvyssiho-soudu-k-nahrade-nemajetkove-ujmy-na-zdravi-zatim-zcasti-nehotova-ale-velmi-uzitecna-94311.html</w:t>
        </w:r>
      </w:hyperlink>
      <w:r>
        <w:t>&gt;</w:t>
      </w:r>
      <w:r w:rsidRPr="00CF3E23">
        <w:t>.</w:t>
      </w:r>
    </w:p>
  </w:footnote>
  <w:footnote w:id="171">
    <w:p w:rsidR="003C7D00" w:rsidRDefault="003C7D00" w:rsidP="00EE21E1">
      <w:pPr>
        <w:pStyle w:val="Textpoznmkypodiarou"/>
        <w:jc w:val="both"/>
      </w:pPr>
      <w:r>
        <w:rPr>
          <w:rStyle w:val="Odkaznapoznmkupodiarou"/>
        </w:rPr>
        <w:footnoteRef/>
      </w:r>
      <w:r>
        <w:t xml:space="preserve"> </w:t>
      </w:r>
      <w:r w:rsidRPr="007A4D51">
        <w:t xml:space="preserve">TĚŠINOVÁ, Jolana. Náhrada nemajetkové </w:t>
      </w:r>
      <w:proofErr w:type="spellStart"/>
      <w:r w:rsidRPr="007A4D51">
        <w:t>újmy</w:t>
      </w:r>
      <w:proofErr w:type="spellEnd"/>
      <w:r w:rsidRPr="007A4D51">
        <w:t xml:space="preserve"> na zdraví </w:t>
      </w:r>
      <w:proofErr w:type="spellStart"/>
      <w:r w:rsidRPr="007A4D51">
        <w:t>podle</w:t>
      </w:r>
      <w:proofErr w:type="spellEnd"/>
      <w:r w:rsidRPr="007A4D51">
        <w:t xml:space="preserve"> nového </w:t>
      </w:r>
      <w:proofErr w:type="spellStart"/>
      <w:r w:rsidRPr="007A4D51">
        <w:t>občanského</w:t>
      </w:r>
      <w:proofErr w:type="spellEnd"/>
      <w:r w:rsidRPr="007A4D51">
        <w:t xml:space="preserve"> </w:t>
      </w:r>
      <w:proofErr w:type="spellStart"/>
      <w:r w:rsidRPr="007A4D51">
        <w:t>zákoníku</w:t>
      </w:r>
      <w:proofErr w:type="spellEnd"/>
      <w:r w:rsidRPr="007A4D51">
        <w:t xml:space="preserve">. </w:t>
      </w:r>
      <w:proofErr w:type="spellStart"/>
      <w:r w:rsidRPr="007A4D51">
        <w:rPr>
          <w:i/>
        </w:rPr>
        <w:t>Medicínské</w:t>
      </w:r>
      <w:proofErr w:type="spellEnd"/>
      <w:r w:rsidRPr="007A4D51">
        <w:rPr>
          <w:i/>
        </w:rPr>
        <w:t xml:space="preserve"> právo</w:t>
      </w:r>
      <w:r w:rsidRPr="007A4D51">
        <w:t>, 2014, roč. 25</w:t>
      </w:r>
      <w:r>
        <w:t xml:space="preserve">, č. 5, s. 400. </w:t>
      </w:r>
    </w:p>
  </w:footnote>
  <w:footnote w:id="172">
    <w:p w:rsidR="003C7D00" w:rsidRDefault="003C7D00" w:rsidP="00E02C08">
      <w:pPr>
        <w:pStyle w:val="Textpoznmkypodiarou"/>
        <w:jc w:val="both"/>
      </w:pPr>
      <w:r>
        <w:rPr>
          <w:rStyle w:val="Odkaznapoznmkupodiarou"/>
        </w:rPr>
        <w:footnoteRef/>
      </w:r>
      <w:r>
        <w:t xml:space="preserve"> </w:t>
      </w:r>
      <w:r w:rsidRPr="00E02C08">
        <w:t xml:space="preserve">MALIŠ, Daniel. </w:t>
      </w:r>
      <w:r w:rsidRPr="00E02C08">
        <w:rPr>
          <w:i/>
        </w:rPr>
        <w:t xml:space="preserve">Metodika </w:t>
      </w:r>
      <w:proofErr w:type="spellStart"/>
      <w:r w:rsidRPr="00E02C08">
        <w:rPr>
          <w:i/>
        </w:rPr>
        <w:t>Nejvyššího</w:t>
      </w:r>
      <w:proofErr w:type="spellEnd"/>
      <w:r w:rsidRPr="00E02C08">
        <w:rPr>
          <w:i/>
        </w:rPr>
        <w:t xml:space="preserve"> </w:t>
      </w:r>
      <w:proofErr w:type="spellStart"/>
      <w:r w:rsidRPr="00E02C08">
        <w:rPr>
          <w:i/>
        </w:rPr>
        <w:t>soudu</w:t>
      </w:r>
      <w:proofErr w:type="spellEnd"/>
      <w:r w:rsidRPr="00E02C08">
        <w:rPr>
          <w:i/>
        </w:rPr>
        <w:t xml:space="preserve"> k </w:t>
      </w:r>
      <w:proofErr w:type="spellStart"/>
      <w:r w:rsidRPr="00E02C08">
        <w:rPr>
          <w:i/>
        </w:rPr>
        <w:t>náhradě</w:t>
      </w:r>
      <w:proofErr w:type="spellEnd"/>
      <w:r w:rsidRPr="00E02C08">
        <w:rPr>
          <w:i/>
        </w:rPr>
        <w:t xml:space="preserve"> nemajetkové </w:t>
      </w:r>
      <w:proofErr w:type="spellStart"/>
      <w:r w:rsidRPr="00E02C08">
        <w:rPr>
          <w:i/>
        </w:rPr>
        <w:t>újmy</w:t>
      </w:r>
      <w:proofErr w:type="spellEnd"/>
      <w:r w:rsidRPr="00E02C08">
        <w:rPr>
          <w:i/>
        </w:rPr>
        <w:t xml:space="preserve"> na zdraví </w:t>
      </w:r>
      <w:proofErr w:type="spellStart"/>
      <w:r w:rsidRPr="00E02C08">
        <w:rPr>
          <w:i/>
        </w:rPr>
        <w:t>podruhé</w:t>
      </w:r>
      <w:proofErr w:type="spellEnd"/>
      <w:r w:rsidRPr="00E02C08">
        <w:rPr>
          <w:i/>
        </w:rPr>
        <w:t xml:space="preserve"> - </w:t>
      </w:r>
      <w:proofErr w:type="spellStart"/>
      <w:r w:rsidRPr="00E02C08">
        <w:rPr>
          <w:i/>
        </w:rPr>
        <w:t>publikován</w:t>
      </w:r>
      <w:proofErr w:type="spellEnd"/>
      <w:r w:rsidRPr="00E02C08">
        <w:rPr>
          <w:i/>
        </w:rPr>
        <w:t xml:space="preserve"> </w:t>
      </w:r>
      <w:proofErr w:type="spellStart"/>
      <w:r w:rsidRPr="00E02C08">
        <w:rPr>
          <w:i/>
        </w:rPr>
        <w:t>dosud</w:t>
      </w:r>
      <w:proofErr w:type="spellEnd"/>
      <w:r w:rsidRPr="00E02C08">
        <w:rPr>
          <w:i/>
        </w:rPr>
        <w:t xml:space="preserve"> </w:t>
      </w:r>
      <w:proofErr w:type="spellStart"/>
      <w:r w:rsidRPr="00E02C08">
        <w:rPr>
          <w:i/>
        </w:rPr>
        <w:t>neveřejný</w:t>
      </w:r>
      <w:proofErr w:type="spellEnd"/>
      <w:r w:rsidRPr="00E02C08">
        <w:rPr>
          <w:i/>
        </w:rPr>
        <w:t xml:space="preserve"> algoritmus </w:t>
      </w:r>
      <w:r w:rsidRPr="00E02C08">
        <w:t>[</w:t>
      </w:r>
      <w:proofErr w:type="spellStart"/>
      <w:r w:rsidRPr="00E02C08">
        <w:t>online</w:t>
      </w:r>
      <w:proofErr w:type="spellEnd"/>
      <w:r w:rsidRPr="00E02C08">
        <w:t xml:space="preserve">]. epravo.cz, 14. </w:t>
      </w:r>
      <w:proofErr w:type="spellStart"/>
      <w:r w:rsidRPr="00E02C08">
        <w:t>dubna</w:t>
      </w:r>
      <w:proofErr w:type="spellEnd"/>
      <w:r w:rsidRPr="00E02C08">
        <w:t xml:space="preserve"> 2015 [cit. 8. </w:t>
      </w:r>
      <w:proofErr w:type="spellStart"/>
      <w:r w:rsidRPr="00E02C08">
        <w:t>září</w:t>
      </w:r>
      <w:proofErr w:type="spellEnd"/>
      <w:r w:rsidRPr="00E02C08">
        <w:t xml:space="preserve"> 2015]. Dostupné na </w:t>
      </w:r>
      <w:r>
        <w:t>&lt;</w:t>
      </w:r>
      <w:hyperlink r:id="rId25" w:history="1">
        <w:r w:rsidRPr="00F00E73">
          <w:rPr>
            <w:rStyle w:val="Hypertextovprepojenie"/>
          </w:rPr>
          <w:t>http://www.epravo.cz/top/clanky/metodika-nejvyssiho-soudu-k-nahrade-nemajetkove-ujmy-na-zdravi-podruhe-publikovan-dosud-neverejny-algoritmus-97569.html</w:t>
        </w:r>
      </w:hyperlink>
      <w:r>
        <w:t>&gt;</w:t>
      </w:r>
      <w:r w:rsidRPr="00E02C08">
        <w:t>.</w:t>
      </w:r>
    </w:p>
  </w:footnote>
  <w:footnote w:id="173">
    <w:p w:rsidR="003C7D00" w:rsidRDefault="003C7D00" w:rsidP="00EE21E1">
      <w:pPr>
        <w:pStyle w:val="Textpoznmkypodiarou"/>
        <w:jc w:val="both"/>
      </w:pPr>
      <w:r w:rsidRPr="006A06C2">
        <w:rPr>
          <w:rStyle w:val="Odkaznapoznmkupodiarou"/>
        </w:rPr>
        <w:footnoteRef/>
      </w:r>
      <w:r w:rsidRPr="006A06C2">
        <w:t xml:space="preserve"> VOJTEK: Jak </w:t>
      </w:r>
      <w:proofErr w:type="spellStart"/>
      <w:r w:rsidRPr="006A06C2">
        <w:t>se</w:t>
      </w:r>
      <w:proofErr w:type="spellEnd"/>
      <w:r w:rsidRPr="006A06C2">
        <w:t xml:space="preserve"> rodí Metodika...,  s. 5-6.</w:t>
      </w:r>
      <w:r>
        <w:t xml:space="preserve"> </w:t>
      </w:r>
    </w:p>
  </w:footnote>
  <w:footnote w:id="174">
    <w:p w:rsidR="003C7D00" w:rsidRDefault="003C7D00" w:rsidP="00EE21E1">
      <w:pPr>
        <w:pStyle w:val="Textpoznmkypodiarou"/>
        <w:jc w:val="both"/>
      </w:pPr>
      <w:r>
        <w:rPr>
          <w:rStyle w:val="Odkaznapoznmkupodiarou"/>
        </w:rPr>
        <w:footnoteRef/>
      </w:r>
      <w:r>
        <w:t xml:space="preserve"> </w:t>
      </w:r>
      <w:proofErr w:type="spellStart"/>
      <w:r w:rsidRPr="0086408B">
        <w:rPr>
          <w:i/>
        </w:rPr>
        <w:t>Průměrné</w:t>
      </w:r>
      <w:proofErr w:type="spellEnd"/>
      <w:r w:rsidRPr="0086408B">
        <w:rPr>
          <w:i/>
        </w:rPr>
        <w:t xml:space="preserve"> mzdy - 4. </w:t>
      </w:r>
      <w:proofErr w:type="spellStart"/>
      <w:r w:rsidRPr="0086408B">
        <w:rPr>
          <w:i/>
        </w:rPr>
        <w:t>čtvrtletí</w:t>
      </w:r>
      <w:proofErr w:type="spellEnd"/>
      <w:r w:rsidRPr="0086408B">
        <w:rPr>
          <w:i/>
        </w:rPr>
        <w:t xml:space="preserve"> 2014</w:t>
      </w:r>
      <w:r w:rsidRPr="002A5BA6">
        <w:t xml:space="preserve"> [</w:t>
      </w:r>
      <w:proofErr w:type="spellStart"/>
      <w:r w:rsidRPr="002A5BA6">
        <w:t>online</w:t>
      </w:r>
      <w:proofErr w:type="spellEnd"/>
      <w:r w:rsidRPr="002A5BA6">
        <w:t xml:space="preserve">]. czso.cz, 11. </w:t>
      </w:r>
      <w:proofErr w:type="spellStart"/>
      <w:r w:rsidRPr="002A5BA6">
        <w:t>března</w:t>
      </w:r>
      <w:proofErr w:type="spellEnd"/>
      <w:r w:rsidRPr="002A5BA6">
        <w:t xml:space="preserve"> 2015 [cit. 4. </w:t>
      </w:r>
      <w:proofErr w:type="spellStart"/>
      <w:r w:rsidRPr="002A5BA6">
        <w:t>září</w:t>
      </w:r>
      <w:proofErr w:type="spellEnd"/>
      <w:r w:rsidRPr="002A5BA6">
        <w:t xml:space="preserve"> 2015]. Dostupné na </w:t>
      </w:r>
      <w:r>
        <w:t>&lt;</w:t>
      </w:r>
      <w:hyperlink r:id="rId26" w:history="1">
        <w:r w:rsidRPr="00A223D4">
          <w:rPr>
            <w:rStyle w:val="Hypertextovprepojenie"/>
          </w:rPr>
          <w:t>https://www.czso.cz/csu/czso/cri/prumerne-mzdy-4-ctvrtleti-2014-truea9fbwn</w:t>
        </w:r>
      </w:hyperlink>
      <w:r>
        <w:t>&gt;</w:t>
      </w:r>
      <w:r w:rsidRPr="002A5BA6">
        <w:t>.</w:t>
      </w:r>
    </w:p>
  </w:footnote>
  <w:footnote w:id="175">
    <w:p w:rsidR="003C7D00" w:rsidRDefault="003C7D00" w:rsidP="00EE21E1">
      <w:pPr>
        <w:pStyle w:val="Textpoznmkypodiarou"/>
        <w:jc w:val="both"/>
      </w:pPr>
      <w:r w:rsidRPr="006A06C2">
        <w:rPr>
          <w:rStyle w:val="Odkaznapoznmkupodiarou"/>
        </w:rPr>
        <w:footnoteRef/>
      </w:r>
      <w:r w:rsidRPr="006A06C2">
        <w:t xml:space="preserve"> TĚŠINOVÁ: Náhrada nemajetkové </w:t>
      </w:r>
      <w:proofErr w:type="spellStart"/>
      <w:r w:rsidRPr="006A06C2">
        <w:t>újmy</w:t>
      </w:r>
      <w:proofErr w:type="spellEnd"/>
      <w:r w:rsidRPr="006A06C2">
        <w:t>..., s. 400.</w:t>
      </w:r>
      <w:r>
        <w:t xml:space="preserve"> </w:t>
      </w:r>
    </w:p>
  </w:footnote>
  <w:footnote w:id="176">
    <w:p w:rsidR="003C7D00" w:rsidRPr="00D051AB" w:rsidRDefault="003C7D00" w:rsidP="00EE21E1">
      <w:pPr>
        <w:pStyle w:val="Textpoznmkypodiarou"/>
        <w:jc w:val="both"/>
        <w:rPr>
          <w:lang w:val="cs-CZ"/>
        </w:rPr>
      </w:pPr>
      <w:r>
        <w:rPr>
          <w:rStyle w:val="Odkaznapoznmkupodiarou"/>
        </w:rPr>
        <w:footnoteRef/>
      </w:r>
      <w:r>
        <w:t xml:space="preserve"> </w:t>
      </w:r>
      <w:r w:rsidRPr="00144DF0">
        <w:t xml:space="preserve">MALIŠ, Daniel. </w:t>
      </w:r>
      <w:r w:rsidRPr="00144DF0">
        <w:rPr>
          <w:i/>
        </w:rPr>
        <w:t xml:space="preserve">Metodika </w:t>
      </w:r>
      <w:proofErr w:type="spellStart"/>
      <w:r w:rsidRPr="00144DF0">
        <w:rPr>
          <w:i/>
        </w:rPr>
        <w:t>Nejvyššího</w:t>
      </w:r>
      <w:proofErr w:type="spellEnd"/>
      <w:r w:rsidRPr="00144DF0">
        <w:rPr>
          <w:i/>
        </w:rPr>
        <w:t xml:space="preserve"> </w:t>
      </w:r>
      <w:proofErr w:type="spellStart"/>
      <w:r w:rsidRPr="00144DF0">
        <w:rPr>
          <w:i/>
        </w:rPr>
        <w:t>soudu</w:t>
      </w:r>
      <w:proofErr w:type="spellEnd"/>
      <w:r w:rsidRPr="00144DF0">
        <w:rPr>
          <w:i/>
        </w:rPr>
        <w:t xml:space="preserve"> k </w:t>
      </w:r>
      <w:proofErr w:type="spellStart"/>
      <w:r w:rsidRPr="00144DF0">
        <w:rPr>
          <w:i/>
        </w:rPr>
        <w:t>náhradě</w:t>
      </w:r>
      <w:proofErr w:type="spellEnd"/>
      <w:r w:rsidRPr="00144DF0">
        <w:rPr>
          <w:i/>
        </w:rPr>
        <w:t xml:space="preserve"> nemajetkové </w:t>
      </w:r>
      <w:proofErr w:type="spellStart"/>
      <w:r w:rsidRPr="00144DF0">
        <w:rPr>
          <w:i/>
        </w:rPr>
        <w:t>újmy</w:t>
      </w:r>
      <w:proofErr w:type="spellEnd"/>
      <w:r w:rsidRPr="00144DF0">
        <w:rPr>
          <w:i/>
        </w:rPr>
        <w:t xml:space="preserve"> na zdraví </w:t>
      </w:r>
      <w:proofErr w:type="spellStart"/>
      <w:r w:rsidRPr="00144DF0">
        <w:rPr>
          <w:i/>
        </w:rPr>
        <w:t>popáté</w:t>
      </w:r>
      <w:proofErr w:type="spellEnd"/>
      <w:r w:rsidRPr="00144DF0">
        <w:rPr>
          <w:i/>
        </w:rPr>
        <w:t xml:space="preserve"> a naposledy - </w:t>
      </w:r>
      <w:proofErr w:type="spellStart"/>
      <w:r w:rsidRPr="00144DF0">
        <w:rPr>
          <w:i/>
        </w:rPr>
        <w:t>přehled</w:t>
      </w:r>
      <w:proofErr w:type="spellEnd"/>
      <w:r w:rsidRPr="00144DF0">
        <w:rPr>
          <w:i/>
        </w:rPr>
        <w:t xml:space="preserve"> „</w:t>
      </w:r>
      <w:proofErr w:type="spellStart"/>
      <w:r w:rsidRPr="00144DF0">
        <w:rPr>
          <w:i/>
        </w:rPr>
        <w:t>externích</w:t>
      </w:r>
      <w:proofErr w:type="spellEnd"/>
      <w:r w:rsidRPr="00144DF0">
        <w:rPr>
          <w:i/>
        </w:rPr>
        <w:t xml:space="preserve">“ </w:t>
      </w:r>
      <w:proofErr w:type="spellStart"/>
      <w:r w:rsidRPr="00144DF0">
        <w:rPr>
          <w:i/>
        </w:rPr>
        <w:t>změn</w:t>
      </w:r>
      <w:proofErr w:type="spellEnd"/>
      <w:r w:rsidRPr="00144DF0">
        <w:rPr>
          <w:i/>
        </w:rPr>
        <w:t xml:space="preserve"> Metodiky</w:t>
      </w:r>
      <w:r w:rsidRPr="00144DF0">
        <w:t xml:space="preserve"> [</w:t>
      </w:r>
      <w:proofErr w:type="spellStart"/>
      <w:r w:rsidRPr="00144DF0">
        <w:t>online</w:t>
      </w:r>
      <w:proofErr w:type="spellEnd"/>
      <w:r w:rsidRPr="00144DF0">
        <w:t xml:space="preserve">]. epravo.cz, 28. </w:t>
      </w:r>
      <w:proofErr w:type="spellStart"/>
      <w:r w:rsidRPr="00144DF0">
        <w:t>července</w:t>
      </w:r>
      <w:proofErr w:type="spellEnd"/>
      <w:r w:rsidRPr="00144DF0">
        <w:t xml:space="preserve"> 2015 [cit. 7. </w:t>
      </w:r>
      <w:proofErr w:type="spellStart"/>
      <w:r w:rsidRPr="00144DF0">
        <w:t>září</w:t>
      </w:r>
      <w:proofErr w:type="spellEnd"/>
      <w:r w:rsidRPr="00144DF0">
        <w:t xml:space="preserve"> 2015]. Dostupné na </w:t>
      </w:r>
      <w:r>
        <w:t>&lt;</w:t>
      </w:r>
      <w:hyperlink r:id="rId27" w:history="1">
        <w:r w:rsidRPr="00DE0643">
          <w:rPr>
            <w:rStyle w:val="Hypertextovprepojenie"/>
          </w:rPr>
          <w:t>http://www.epravo.cz/top/clanky/metodika-nejvyssiho-soudu-k-nahrade-nemajetkove-ujmy-na-zdravi-popate-a-naposledy-prehled-externich-zmen-metodiky-98535.html</w:t>
        </w:r>
      </w:hyperlink>
      <w:r>
        <w:t>&gt;</w:t>
      </w:r>
      <w:r w:rsidRPr="00144DF0">
        <w:t>.</w:t>
      </w:r>
    </w:p>
  </w:footnote>
  <w:footnote w:id="177">
    <w:p w:rsidR="003C7D00" w:rsidRPr="00581104" w:rsidRDefault="003C7D00" w:rsidP="00AC1F24">
      <w:pPr>
        <w:pStyle w:val="Textpoznmkypodiarou"/>
        <w:jc w:val="both"/>
        <w:rPr>
          <w:lang w:val="cs-CZ"/>
        </w:rPr>
      </w:pPr>
      <w:r>
        <w:rPr>
          <w:rStyle w:val="Odkaznapoznmkupodiarou"/>
        </w:rPr>
        <w:footnoteRef/>
      </w:r>
      <w:r>
        <w:t xml:space="preserve"> </w:t>
      </w:r>
      <w:r w:rsidRPr="00581104">
        <w:t xml:space="preserve">MALIŠ, Daniel. </w:t>
      </w:r>
      <w:r w:rsidRPr="00581104">
        <w:rPr>
          <w:i/>
        </w:rPr>
        <w:t xml:space="preserve">Metodika </w:t>
      </w:r>
      <w:proofErr w:type="spellStart"/>
      <w:r w:rsidRPr="00581104">
        <w:rPr>
          <w:i/>
        </w:rPr>
        <w:t>Nejvyššího</w:t>
      </w:r>
      <w:proofErr w:type="spellEnd"/>
      <w:r w:rsidRPr="00581104">
        <w:rPr>
          <w:i/>
        </w:rPr>
        <w:t xml:space="preserve"> </w:t>
      </w:r>
      <w:proofErr w:type="spellStart"/>
      <w:r w:rsidRPr="00581104">
        <w:rPr>
          <w:i/>
        </w:rPr>
        <w:t>soudu</w:t>
      </w:r>
      <w:proofErr w:type="spellEnd"/>
      <w:r w:rsidRPr="00581104">
        <w:rPr>
          <w:i/>
        </w:rPr>
        <w:t xml:space="preserve"> k </w:t>
      </w:r>
      <w:proofErr w:type="spellStart"/>
      <w:r w:rsidRPr="00581104">
        <w:rPr>
          <w:i/>
        </w:rPr>
        <w:t>náhradě</w:t>
      </w:r>
      <w:proofErr w:type="spellEnd"/>
      <w:r w:rsidRPr="00581104">
        <w:rPr>
          <w:i/>
        </w:rPr>
        <w:t xml:space="preserve"> nemajetkové </w:t>
      </w:r>
      <w:proofErr w:type="spellStart"/>
      <w:r w:rsidRPr="00581104">
        <w:rPr>
          <w:i/>
        </w:rPr>
        <w:t>újmy</w:t>
      </w:r>
      <w:proofErr w:type="spellEnd"/>
      <w:r w:rsidRPr="00581104">
        <w:rPr>
          <w:i/>
        </w:rPr>
        <w:t xml:space="preserve"> na zdraví </w:t>
      </w:r>
      <w:proofErr w:type="spellStart"/>
      <w:r w:rsidRPr="00581104">
        <w:rPr>
          <w:i/>
        </w:rPr>
        <w:t>počtvrté</w:t>
      </w:r>
      <w:proofErr w:type="spellEnd"/>
      <w:r w:rsidRPr="00581104">
        <w:rPr>
          <w:i/>
        </w:rPr>
        <w:t xml:space="preserve"> - jak </w:t>
      </w:r>
      <w:proofErr w:type="spellStart"/>
      <w:r w:rsidRPr="00581104">
        <w:rPr>
          <w:i/>
        </w:rPr>
        <w:t>se</w:t>
      </w:r>
      <w:proofErr w:type="spellEnd"/>
      <w:r w:rsidRPr="00581104">
        <w:rPr>
          <w:i/>
        </w:rPr>
        <w:t xml:space="preserve"> (ne)</w:t>
      </w:r>
      <w:proofErr w:type="spellStart"/>
      <w:r w:rsidRPr="00581104">
        <w:rPr>
          <w:i/>
        </w:rPr>
        <w:t>lze</w:t>
      </w:r>
      <w:proofErr w:type="spellEnd"/>
      <w:r w:rsidRPr="00581104">
        <w:rPr>
          <w:i/>
        </w:rPr>
        <w:t xml:space="preserve"> </w:t>
      </w:r>
      <w:proofErr w:type="spellStart"/>
      <w:r w:rsidRPr="00581104">
        <w:rPr>
          <w:i/>
        </w:rPr>
        <w:t>domoci</w:t>
      </w:r>
      <w:proofErr w:type="spellEnd"/>
      <w:r w:rsidRPr="00581104">
        <w:rPr>
          <w:i/>
        </w:rPr>
        <w:t xml:space="preserve"> praktického výpočtu</w:t>
      </w:r>
      <w:r w:rsidRPr="00581104">
        <w:t xml:space="preserve"> [</w:t>
      </w:r>
      <w:proofErr w:type="spellStart"/>
      <w:r w:rsidRPr="00581104">
        <w:t>online</w:t>
      </w:r>
      <w:proofErr w:type="spellEnd"/>
      <w:r w:rsidRPr="00581104">
        <w:t xml:space="preserve">]. epravo.cz, 16. </w:t>
      </w:r>
      <w:proofErr w:type="spellStart"/>
      <w:r w:rsidRPr="00581104">
        <w:t>června</w:t>
      </w:r>
      <w:proofErr w:type="spellEnd"/>
      <w:r w:rsidRPr="00581104">
        <w:t xml:space="preserve"> 2015 [cit. 10. </w:t>
      </w:r>
      <w:proofErr w:type="spellStart"/>
      <w:r w:rsidRPr="00581104">
        <w:t>září</w:t>
      </w:r>
      <w:proofErr w:type="spellEnd"/>
      <w:r w:rsidRPr="00581104">
        <w:t xml:space="preserve"> 2015]. Dostupné na </w:t>
      </w:r>
      <w:r>
        <w:t>&lt;</w:t>
      </w:r>
      <w:hyperlink r:id="rId28" w:history="1">
        <w:r w:rsidRPr="0002332C">
          <w:rPr>
            <w:rStyle w:val="Hypertextovprepojenie"/>
          </w:rPr>
          <w:t>http://www.epravo.cz/top/clanky/metodika-nejvyssiho-soudu-k-nahrade-nemajetkove-ujmy-na-zdravi-poctvrte-jak-se-nelze-domoci-praktickeho-vypoctu98145.html</w:t>
        </w:r>
      </w:hyperlink>
      <w:r>
        <w:t>&gt;</w:t>
      </w:r>
      <w:r w:rsidRPr="00581104">
        <w:t>.</w:t>
      </w:r>
    </w:p>
  </w:footnote>
  <w:footnote w:id="178">
    <w:p w:rsidR="003C7D00" w:rsidRPr="00E235FF" w:rsidRDefault="003C7D00" w:rsidP="003D4B72">
      <w:pPr>
        <w:pStyle w:val="Textpoznmkypodiarou"/>
        <w:jc w:val="both"/>
      </w:pPr>
      <w:r w:rsidRPr="00E235FF">
        <w:rPr>
          <w:rStyle w:val="Odkaznapoznmkupodiarou"/>
        </w:rPr>
        <w:footnoteRef/>
      </w:r>
      <w:r w:rsidRPr="00E235FF">
        <w:t xml:space="preserve"> TŮMA, Pavel. In LAVICKÝ a kol. (</w:t>
      </w:r>
      <w:proofErr w:type="spellStart"/>
      <w:r w:rsidRPr="00E235FF">
        <w:t>ed</w:t>
      </w:r>
      <w:proofErr w:type="spellEnd"/>
      <w:r w:rsidRPr="00E235FF">
        <w:t xml:space="preserve">): </w:t>
      </w:r>
      <w:proofErr w:type="spellStart"/>
      <w:r w:rsidRPr="00E235FF">
        <w:rPr>
          <w:i/>
        </w:rPr>
        <w:t>Občanský</w:t>
      </w:r>
      <w:proofErr w:type="spellEnd"/>
      <w:r w:rsidRPr="00E235FF">
        <w:rPr>
          <w:i/>
        </w:rPr>
        <w:t xml:space="preserve"> </w:t>
      </w:r>
      <w:proofErr w:type="spellStart"/>
      <w:r w:rsidRPr="00E235FF">
        <w:rPr>
          <w:i/>
        </w:rPr>
        <w:t>zákoník</w:t>
      </w:r>
      <w:proofErr w:type="spellEnd"/>
      <w:r w:rsidRPr="00E235FF">
        <w:rPr>
          <w:i/>
        </w:rPr>
        <w:t xml:space="preserve"> I</w:t>
      </w:r>
      <w:r w:rsidRPr="00E235FF">
        <w:t>..., s. 391-393.</w:t>
      </w:r>
    </w:p>
  </w:footnote>
  <w:footnote w:id="179">
    <w:p w:rsidR="003C7D00" w:rsidRPr="00E235FF" w:rsidRDefault="003C7D00" w:rsidP="008E0B89">
      <w:pPr>
        <w:pStyle w:val="Textpoznmkypodiarou"/>
        <w:jc w:val="both"/>
      </w:pPr>
      <w:r w:rsidRPr="00E235FF">
        <w:rPr>
          <w:rStyle w:val="Odkaznapoznmkupodiarou"/>
        </w:rPr>
        <w:footnoteRef/>
      </w:r>
      <w:r w:rsidRPr="00E235FF">
        <w:t xml:space="preserve"> VOJTEK, Pavel. In ŠVESTKA a kol. (</w:t>
      </w:r>
      <w:proofErr w:type="spellStart"/>
      <w:r w:rsidRPr="00E235FF">
        <w:t>ed</w:t>
      </w:r>
      <w:proofErr w:type="spellEnd"/>
      <w:r w:rsidRPr="00E235FF">
        <w:t xml:space="preserve">): </w:t>
      </w:r>
      <w:proofErr w:type="spellStart"/>
      <w:r w:rsidRPr="00E235FF">
        <w:rPr>
          <w:i/>
        </w:rPr>
        <w:t>Občanský</w:t>
      </w:r>
      <w:proofErr w:type="spellEnd"/>
      <w:r w:rsidRPr="00E235FF">
        <w:rPr>
          <w:i/>
        </w:rPr>
        <w:t xml:space="preserve"> </w:t>
      </w:r>
      <w:proofErr w:type="spellStart"/>
      <w:r w:rsidRPr="00E235FF">
        <w:rPr>
          <w:i/>
        </w:rPr>
        <w:t>zákoník</w:t>
      </w:r>
      <w:proofErr w:type="spellEnd"/>
      <w:r w:rsidRPr="00E235FF">
        <w:t xml:space="preserve">...,  s. 1106. </w:t>
      </w:r>
    </w:p>
  </w:footnote>
  <w:footnote w:id="180">
    <w:p w:rsidR="003C7D00" w:rsidRDefault="003C7D00" w:rsidP="007C72C5">
      <w:pPr>
        <w:pStyle w:val="Textpoznmkypodiarou"/>
        <w:jc w:val="both"/>
      </w:pPr>
      <w:r w:rsidRPr="00E235FF">
        <w:rPr>
          <w:rStyle w:val="Odkaznapoznmkupodiarou"/>
        </w:rPr>
        <w:footnoteRef/>
      </w:r>
      <w:r w:rsidRPr="00E235FF">
        <w:t xml:space="preserve"> BEZOUŠKA, </w:t>
      </w:r>
      <w:proofErr w:type="spellStart"/>
      <w:r w:rsidRPr="00E235FF">
        <w:t>Petr</w:t>
      </w:r>
      <w:proofErr w:type="spellEnd"/>
      <w:r w:rsidRPr="00E235FF">
        <w:t>. In HULMÁK a kol. (</w:t>
      </w:r>
      <w:proofErr w:type="spellStart"/>
      <w:r w:rsidRPr="00E235FF">
        <w:t>ed</w:t>
      </w:r>
      <w:proofErr w:type="spellEnd"/>
      <w:r w:rsidRPr="00E235FF">
        <w:t xml:space="preserve">): </w:t>
      </w:r>
      <w:proofErr w:type="spellStart"/>
      <w:r w:rsidRPr="00E235FF">
        <w:rPr>
          <w:i/>
        </w:rPr>
        <w:t>Občanský</w:t>
      </w:r>
      <w:proofErr w:type="spellEnd"/>
      <w:r w:rsidRPr="00E235FF">
        <w:rPr>
          <w:i/>
        </w:rPr>
        <w:t xml:space="preserve"> </w:t>
      </w:r>
      <w:proofErr w:type="spellStart"/>
      <w:r w:rsidRPr="00E235FF">
        <w:rPr>
          <w:i/>
        </w:rPr>
        <w:t>zákoník</w:t>
      </w:r>
      <w:proofErr w:type="spellEnd"/>
      <w:r w:rsidRPr="00E235FF">
        <w:t>..., s. 1706.</w:t>
      </w:r>
      <w:r w:rsidRPr="00053D9D">
        <w:t xml:space="preserve"> </w:t>
      </w:r>
    </w:p>
  </w:footnote>
  <w:footnote w:id="181">
    <w:p w:rsidR="003C7D00" w:rsidRDefault="003C7D00" w:rsidP="00005809">
      <w:pPr>
        <w:pStyle w:val="Textpoznmkypodiarou"/>
        <w:jc w:val="both"/>
      </w:pPr>
      <w:r>
        <w:rPr>
          <w:rStyle w:val="Odkaznapoznmkupodiarou"/>
        </w:rPr>
        <w:footnoteRef/>
      </w:r>
      <w:r>
        <w:t xml:space="preserve"> </w:t>
      </w:r>
      <w:r w:rsidRPr="00B04FDB">
        <w:t xml:space="preserve">VLASÁK, Michal. </w:t>
      </w:r>
      <w:r w:rsidRPr="000F1842">
        <w:rPr>
          <w:i/>
        </w:rPr>
        <w:t xml:space="preserve">Náhrada nemajetkové </w:t>
      </w:r>
      <w:proofErr w:type="spellStart"/>
      <w:r w:rsidRPr="000F1842">
        <w:rPr>
          <w:i/>
        </w:rPr>
        <w:t>újmy</w:t>
      </w:r>
      <w:proofErr w:type="spellEnd"/>
      <w:r w:rsidRPr="000F1842">
        <w:rPr>
          <w:i/>
        </w:rPr>
        <w:t xml:space="preserve"> v </w:t>
      </w:r>
      <w:proofErr w:type="spellStart"/>
      <w:r w:rsidRPr="000F1842">
        <w:rPr>
          <w:i/>
        </w:rPr>
        <w:t>Principech</w:t>
      </w:r>
      <w:proofErr w:type="spellEnd"/>
      <w:r w:rsidRPr="000F1842">
        <w:rPr>
          <w:i/>
        </w:rPr>
        <w:t xml:space="preserve"> </w:t>
      </w:r>
      <w:proofErr w:type="spellStart"/>
      <w:r w:rsidRPr="000F1842">
        <w:rPr>
          <w:i/>
        </w:rPr>
        <w:t>evropského</w:t>
      </w:r>
      <w:proofErr w:type="spellEnd"/>
      <w:r w:rsidRPr="000F1842">
        <w:rPr>
          <w:i/>
        </w:rPr>
        <w:t xml:space="preserve"> </w:t>
      </w:r>
      <w:proofErr w:type="spellStart"/>
      <w:r w:rsidRPr="000F1842">
        <w:rPr>
          <w:i/>
        </w:rPr>
        <w:t>deliktního</w:t>
      </w:r>
      <w:proofErr w:type="spellEnd"/>
      <w:r w:rsidRPr="000F1842">
        <w:rPr>
          <w:i/>
        </w:rPr>
        <w:t xml:space="preserve"> práva (PETL) a v návrhu </w:t>
      </w:r>
      <w:proofErr w:type="spellStart"/>
      <w:r w:rsidRPr="000F1842">
        <w:rPr>
          <w:i/>
        </w:rPr>
        <w:t>občanského</w:t>
      </w:r>
      <w:proofErr w:type="spellEnd"/>
      <w:r w:rsidRPr="000F1842">
        <w:rPr>
          <w:i/>
        </w:rPr>
        <w:t xml:space="preserve"> </w:t>
      </w:r>
      <w:proofErr w:type="spellStart"/>
      <w:r w:rsidRPr="000F1842">
        <w:rPr>
          <w:i/>
        </w:rPr>
        <w:t>zákoníku</w:t>
      </w:r>
      <w:proofErr w:type="spellEnd"/>
      <w:r w:rsidRPr="00B04FDB">
        <w:t xml:space="preserve"> [</w:t>
      </w:r>
      <w:proofErr w:type="spellStart"/>
      <w:r w:rsidRPr="00B04FDB">
        <w:t>online</w:t>
      </w:r>
      <w:proofErr w:type="spellEnd"/>
      <w:r w:rsidRPr="00B04FDB">
        <w:t>]. pravnickeforum.cz,</w:t>
      </w:r>
      <w:r>
        <w:t xml:space="preserve"> 30. </w:t>
      </w:r>
      <w:proofErr w:type="spellStart"/>
      <w:r>
        <w:t>dubna</w:t>
      </w:r>
      <w:proofErr w:type="spellEnd"/>
      <w:r>
        <w:t xml:space="preserve"> 2009 [cit. 13. </w:t>
      </w:r>
      <w:proofErr w:type="spellStart"/>
      <w:r>
        <w:t>srpna</w:t>
      </w:r>
      <w:proofErr w:type="spellEnd"/>
      <w:r w:rsidRPr="00B04FDB">
        <w:t xml:space="preserve"> </w:t>
      </w:r>
      <w:r>
        <w:t>2015]. Dostupné na &lt;</w:t>
      </w:r>
      <w:hyperlink r:id="rId29" w:history="1">
        <w:r w:rsidRPr="002366B9">
          <w:rPr>
            <w:rStyle w:val="Hypertextovprepojenie"/>
          </w:rPr>
          <w:t>http://www.pravnickeforum.cz/archiv/dokument/doc-d33489v42933-nahrada-nemajetkove-ujmy-v-principech-evropskeho-deliktniho-prava/</w:t>
        </w:r>
      </w:hyperlink>
      <w:r>
        <w:t xml:space="preserve"> &gt;</w:t>
      </w:r>
      <w:r w:rsidRPr="00B04FDB">
        <w:t>.</w:t>
      </w:r>
    </w:p>
  </w:footnote>
  <w:footnote w:id="182">
    <w:p w:rsidR="003C7D00" w:rsidRPr="00E235FF" w:rsidRDefault="003C7D00" w:rsidP="006B0946">
      <w:pPr>
        <w:pStyle w:val="Textpoznmkypodiarou"/>
        <w:jc w:val="both"/>
      </w:pPr>
      <w:r w:rsidRPr="00E235FF">
        <w:rPr>
          <w:rStyle w:val="Odkaznapoznmkupodiarou"/>
        </w:rPr>
        <w:footnoteRef/>
      </w:r>
      <w:r w:rsidRPr="00E235FF">
        <w:t xml:space="preserve"> TOMANČÁKOVÁ: </w:t>
      </w:r>
      <w:proofErr w:type="spellStart"/>
      <w:r w:rsidRPr="00E235FF">
        <w:t>Kolikrát</w:t>
      </w:r>
      <w:proofErr w:type="spellEnd"/>
      <w:r w:rsidRPr="00E235FF">
        <w:t xml:space="preserve"> budeme..., s. 101.</w:t>
      </w:r>
    </w:p>
  </w:footnote>
  <w:footnote w:id="183">
    <w:p w:rsidR="003C7D00" w:rsidRPr="00E235FF" w:rsidRDefault="003C7D00" w:rsidP="000F0970">
      <w:pPr>
        <w:pStyle w:val="Textpoznmkypodiarou"/>
        <w:jc w:val="both"/>
      </w:pPr>
      <w:r w:rsidRPr="00E235FF">
        <w:rPr>
          <w:rStyle w:val="Odkaznapoznmkupodiarou"/>
        </w:rPr>
        <w:footnoteRef/>
      </w:r>
      <w:r w:rsidRPr="00E235FF">
        <w:t xml:space="preserve"> BEZOUŠKA, </w:t>
      </w:r>
      <w:proofErr w:type="spellStart"/>
      <w:r w:rsidRPr="00E235FF">
        <w:t>Petr</w:t>
      </w:r>
      <w:proofErr w:type="spellEnd"/>
      <w:r w:rsidRPr="00E235FF">
        <w:t>. In HULMÁK a kol. (</w:t>
      </w:r>
      <w:proofErr w:type="spellStart"/>
      <w:r w:rsidRPr="00E235FF">
        <w:t>ed</w:t>
      </w:r>
      <w:proofErr w:type="spellEnd"/>
      <w:r w:rsidRPr="00E235FF">
        <w:t xml:space="preserve">): </w:t>
      </w:r>
      <w:proofErr w:type="spellStart"/>
      <w:r w:rsidRPr="00E235FF">
        <w:rPr>
          <w:i/>
        </w:rPr>
        <w:t>Občanský</w:t>
      </w:r>
      <w:proofErr w:type="spellEnd"/>
      <w:r w:rsidRPr="00E235FF">
        <w:rPr>
          <w:i/>
        </w:rPr>
        <w:t xml:space="preserve"> </w:t>
      </w:r>
      <w:proofErr w:type="spellStart"/>
      <w:r w:rsidRPr="00E235FF">
        <w:rPr>
          <w:i/>
        </w:rPr>
        <w:t>zákoník</w:t>
      </w:r>
      <w:proofErr w:type="spellEnd"/>
      <w:r w:rsidRPr="00E235FF">
        <w:t xml:space="preserve">..., s. 1709.  </w:t>
      </w:r>
    </w:p>
  </w:footnote>
  <w:footnote w:id="184">
    <w:p w:rsidR="003C7D00" w:rsidRPr="00E235FF" w:rsidRDefault="003C7D00" w:rsidP="00C868F5">
      <w:pPr>
        <w:pStyle w:val="Textpoznmkypodiarou"/>
        <w:jc w:val="both"/>
      </w:pPr>
      <w:r w:rsidRPr="00E235FF">
        <w:rPr>
          <w:rStyle w:val="Odkaznapoznmkupodiarou"/>
        </w:rPr>
        <w:footnoteRef/>
      </w:r>
      <w:r w:rsidRPr="00E235FF">
        <w:t xml:space="preserve"> nález </w:t>
      </w:r>
      <w:proofErr w:type="spellStart"/>
      <w:r w:rsidRPr="00E235FF">
        <w:t>Ústavního</w:t>
      </w:r>
      <w:proofErr w:type="spellEnd"/>
      <w:r w:rsidRPr="00E235FF">
        <w:t xml:space="preserve"> </w:t>
      </w:r>
      <w:proofErr w:type="spellStart"/>
      <w:r w:rsidRPr="00E235FF">
        <w:t>soudu</w:t>
      </w:r>
      <w:proofErr w:type="spellEnd"/>
      <w:r w:rsidRPr="00E235FF">
        <w:t xml:space="preserve"> </w:t>
      </w:r>
      <w:proofErr w:type="spellStart"/>
      <w:r w:rsidRPr="00E235FF">
        <w:t>ze</w:t>
      </w:r>
      <w:proofErr w:type="spellEnd"/>
      <w:r w:rsidRPr="00E235FF">
        <w:t xml:space="preserve"> dne 22. </w:t>
      </w:r>
      <w:proofErr w:type="spellStart"/>
      <w:r w:rsidRPr="00E235FF">
        <w:t>května</w:t>
      </w:r>
      <w:proofErr w:type="spellEnd"/>
      <w:r w:rsidRPr="00E235FF">
        <w:t xml:space="preserve"> 2014, </w:t>
      </w:r>
      <w:proofErr w:type="spellStart"/>
      <w:r w:rsidRPr="00E235FF">
        <w:t>sp</w:t>
      </w:r>
      <w:proofErr w:type="spellEnd"/>
      <w:r w:rsidRPr="00E235FF">
        <w:t>. zn. I. ÚS 3367/13</w:t>
      </w:r>
    </w:p>
  </w:footnote>
  <w:footnote w:id="185">
    <w:p w:rsidR="003C7D00" w:rsidRDefault="003C7D00" w:rsidP="00C868F5">
      <w:pPr>
        <w:pStyle w:val="Textpoznmkypodiarou"/>
        <w:jc w:val="both"/>
      </w:pPr>
      <w:r w:rsidRPr="00E235FF">
        <w:rPr>
          <w:rStyle w:val="Odkaznapoznmkupodiarou"/>
        </w:rPr>
        <w:footnoteRef/>
      </w:r>
      <w:r w:rsidRPr="00E235FF">
        <w:t xml:space="preserve"> BEZOUŠKA, </w:t>
      </w:r>
      <w:proofErr w:type="spellStart"/>
      <w:r w:rsidRPr="00E235FF">
        <w:t>Petr</w:t>
      </w:r>
      <w:proofErr w:type="spellEnd"/>
      <w:r w:rsidRPr="00E235FF">
        <w:t>. In HULMÁK a kol. (</w:t>
      </w:r>
      <w:proofErr w:type="spellStart"/>
      <w:r w:rsidRPr="00E235FF">
        <w:t>ed</w:t>
      </w:r>
      <w:proofErr w:type="spellEnd"/>
      <w:r w:rsidRPr="00E235FF">
        <w:t xml:space="preserve">): </w:t>
      </w:r>
      <w:proofErr w:type="spellStart"/>
      <w:r w:rsidRPr="00E235FF">
        <w:rPr>
          <w:i/>
        </w:rPr>
        <w:t>Občanský</w:t>
      </w:r>
      <w:proofErr w:type="spellEnd"/>
      <w:r w:rsidRPr="00E235FF">
        <w:rPr>
          <w:i/>
        </w:rPr>
        <w:t xml:space="preserve"> </w:t>
      </w:r>
      <w:proofErr w:type="spellStart"/>
      <w:r w:rsidRPr="00E235FF">
        <w:rPr>
          <w:i/>
        </w:rPr>
        <w:t>zákoník</w:t>
      </w:r>
      <w:proofErr w:type="spellEnd"/>
      <w:r w:rsidRPr="00E235FF">
        <w:t>..., s. 1710-1711.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26B94946"/>
    <w:multiLevelType w:val="hybridMultilevel"/>
    <w:tmpl w:val="AB161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27E7CDD"/>
    <w:multiLevelType w:val="hybridMultilevel"/>
    <w:tmpl w:val="5B0E7ED0"/>
    <w:lvl w:ilvl="0" w:tplc="C1D49B7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95B38BF"/>
    <w:multiLevelType w:val="multilevel"/>
    <w:tmpl w:val="6E50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F5180"/>
    <w:multiLevelType w:val="hybridMultilevel"/>
    <w:tmpl w:val="23E2036C"/>
    <w:lvl w:ilvl="0" w:tplc="FFBA0A88">
      <w:start w:val="1"/>
      <w:numFmt w:val="decimal"/>
      <w:lvlText w:val="%1.1."/>
      <w:lvlJc w:val="left"/>
      <w:pPr>
        <w:ind w:left="720" w:hanging="360"/>
      </w:pPr>
      <w:rPr>
        <w:rFonts w:hint="default"/>
      </w:rPr>
    </w:lvl>
    <w:lvl w:ilvl="1" w:tplc="48821674" w:tentative="1">
      <w:start w:val="1"/>
      <w:numFmt w:val="lowerLetter"/>
      <w:lvlText w:val="%2."/>
      <w:lvlJc w:val="left"/>
      <w:pPr>
        <w:ind w:left="1440" w:hanging="360"/>
      </w:pPr>
    </w:lvl>
    <w:lvl w:ilvl="2" w:tplc="AF4EEB7A" w:tentative="1">
      <w:start w:val="1"/>
      <w:numFmt w:val="lowerRoman"/>
      <w:lvlText w:val="%3."/>
      <w:lvlJc w:val="right"/>
      <w:pPr>
        <w:ind w:left="2160" w:hanging="180"/>
      </w:pPr>
    </w:lvl>
    <w:lvl w:ilvl="3" w:tplc="67DA7432" w:tentative="1">
      <w:start w:val="1"/>
      <w:numFmt w:val="decimal"/>
      <w:lvlText w:val="%4."/>
      <w:lvlJc w:val="left"/>
      <w:pPr>
        <w:ind w:left="2880" w:hanging="360"/>
      </w:pPr>
    </w:lvl>
    <w:lvl w:ilvl="4" w:tplc="3C586808" w:tentative="1">
      <w:start w:val="1"/>
      <w:numFmt w:val="lowerLetter"/>
      <w:lvlText w:val="%5."/>
      <w:lvlJc w:val="left"/>
      <w:pPr>
        <w:ind w:left="3600" w:hanging="360"/>
      </w:pPr>
    </w:lvl>
    <w:lvl w:ilvl="5" w:tplc="7F8EF89C" w:tentative="1">
      <w:start w:val="1"/>
      <w:numFmt w:val="lowerRoman"/>
      <w:lvlText w:val="%6."/>
      <w:lvlJc w:val="right"/>
      <w:pPr>
        <w:ind w:left="4320" w:hanging="180"/>
      </w:pPr>
    </w:lvl>
    <w:lvl w:ilvl="6" w:tplc="3CEED7CC" w:tentative="1">
      <w:start w:val="1"/>
      <w:numFmt w:val="decimal"/>
      <w:lvlText w:val="%7."/>
      <w:lvlJc w:val="left"/>
      <w:pPr>
        <w:ind w:left="5040" w:hanging="360"/>
      </w:pPr>
    </w:lvl>
    <w:lvl w:ilvl="7" w:tplc="5A807820" w:tentative="1">
      <w:start w:val="1"/>
      <w:numFmt w:val="lowerLetter"/>
      <w:lvlText w:val="%8."/>
      <w:lvlJc w:val="left"/>
      <w:pPr>
        <w:ind w:left="5760" w:hanging="360"/>
      </w:pPr>
    </w:lvl>
    <w:lvl w:ilvl="8" w:tplc="D8CA4776" w:tentative="1">
      <w:start w:val="1"/>
      <w:numFmt w:val="lowerRoman"/>
      <w:lvlText w:val="%9."/>
      <w:lvlJc w:val="right"/>
      <w:pPr>
        <w:ind w:left="6480" w:hanging="180"/>
      </w:pPr>
    </w:lvl>
  </w:abstractNum>
  <w:abstractNum w:abstractNumId="14">
    <w:nsid w:val="663A0F40"/>
    <w:multiLevelType w:val="multilevel"/>
    <w:tmpl w:val="54A00C7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nsid w:val="6AF20542"/>
    <w:multiLevelType w:val="hybridMultilevel"/>
    <w:tmpl w:val="EA60EEDA"/>
    <w:lvl w:ilvl="0" w:tplc="B5F29BC4">
      <w:start w:val="1"/>
      <w:numFmt w:val="decimal"/>
      <w:pStyle w:val="Popis"/>
      <w:lvlText w:val="%1."/>
      <w:lvlJc w:val="left"/>
      <w:pPr>
        <w:ind w:left="720" w:hanging="360"/>
      </w:pPr>
    </w:lvl>
    <w:lvl w:ilvl="1" w:tplc="48926A4A" w:tentative="1">
      <w:start w:val="1"/>
      <w:numFmt w:val="lowerLetter"/>
      <w:lvlText w:val="%2."/>
      <w:lvlJc w:val="left"/>
      <w:pPr>
        <w:ind w:left="1440" w:hanging="360"/>
      </w:pPr>
    </w:lvl>
    <w:lvl w:ilvl="2" w:tplc="2C726B0E" w:tentative="1">
      <w:start w:val="1"/>
      <w:numFmt w:val="lowerRoman"/>
      <w:lvlText w:val="%3."/>
      <w:lvlJc w:val="right"/>
      <w:pPr>
        <w:ind w:left="2160" w:hanging="180"/>
      </w:pPr>
    </w:lvl>
    <w:lvl w:ilvl="3" w:tplc="531E0A5E" w:tentative="1">
      <w:start w:val="1"/>
      <w:numFmt w:val="decimal"/>
      <w:lvlText w:val="%4."/>
      <w:lvlJc w:val="left"/>
      <w:pPr>
        <w:ind w:left="2880" w:hanging="360"/>
      </w:pPr>
    </w:lvl>
    <w:lvl w:ilvl="4" w:tplc="047EAECC" w:tentative="1">
      <w:start w:val="1"/>
      <w:numFmt w:val="lowerLetter"/>
      <w:lvlText w:val="%5."/>
      <w:lvlJc w:val="left"/>
      <w:pPr>
        <w:ind w:left="3600" w:hanging="360"/>
      </w:pPr>
    </w:lvl>
    <w:lvl w:ilvl="5" w:tplc="57DADDE4" w:tentative="1">
      <w:start w:val="1"/>
      <w:numFmt w:val="lowerRoman"/>
      <w:lvlText w:val="%6."/>
      <w:lvlJc w:val="right"/>
      <w:pPr>
        <w:ind w:left="4320" w:hanging="180"/>
      </w:pPr>
    </w:lvl>
    <w:lvl w:ilvl="6" w:tplc="182C9936" w:tentative="1">
      <w:start w:val="1"/>
      <w:numFmt w:val="decimal"/>
      <w:lvlText w:val="%7."/>
      <w:lvlJc w:val="left"/>
      <w:pPr>
        <w:ind w:left="5040" w:hanging="360"/>
      </w:pPr>
    </w:lvl>
    <w:lvl w:ilvl="7" w:tplc="58AE78C0" w:tentative="1">
      <w:start w:val="1"/>
      <w:numFmt w:val="lowerLetter"/>
      <w:lvlText w:val="%8."/>
      <w:lvlJc w:val="left"/>
      <w:pPr>
        <w:ind w:left="5760" w:hanging="360"/>
      </w:pPr>
    </w:lvl>
    <w:lvl w:ilvl="8" w:tplc="EEF021F2" w:tentative="1">
      <w:start w:val="1"/>
      <w:numFmt w:val="lowerRoman"/>
      <w:lvlText w:val="%9."/>
      <w:lvlJc w:val="right"/>
      <w:pPr>
        <w:ind w:left="6480" w:hanging="180"/>
      </w:pPr>
    </w:lvl>
  </w:abstractNum>
  <w:abstractNum w:abstractNumId="16">
    <w:nsid w:val="6C02469A"/>
    <w:multiLevelType w:val="hybridMultilevel"/>
    <w:tmpl w:val="40205E0A"/>
    <w:lvl w:ilvl="0" w:tplc="6BE8420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5DC4ACB"/>
    <w:multiLevelType w:val="hybridMultilevel"/>
    <w:tmpl w:val="1E38C536"/>
    <w:lvl w:ilvl="0" w:tplc="3A36AB4A">
      <w:start w:val="1"/>
      <w:numFmt w:val="bullet"/>
      <w:pStyle w:val="Odrky"/>
      <w:lvlText w:val=""/>
      <w:lvlJc w:val="left"/>
      <w:pPr>
        <w:ind w:left="1287" w:hanging="360"/>
      </w:pPr>
      <w:rPr>
        <w:rFonts w:ascii="Symbol" w:hAnsi="Symbol" w:hint="default"/>
      </w:rPr>
    </w:lvl>
    <w:lvl w:ilvl="1" w:tplc="04050019" w:tentative="1">
      <w:start w:val="1"/>
      <w:numFmt w:val="bullet"/>
      <w:lvlText w:val="o"/>
      <w:lvlJc w:val="left"/>
      <w:pPr>
        <w:ind w:left="2007" w:hanging="360"/>
      </w:pPr>
      <w:rPr>
        <w:rFonts w:ascii="Courier New" w:hAnsi="Courier New" w:cs="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cs="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cs="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8">
    <w:nsid w:val="764B6423"/>
    <w:multiLevelType w:val="hybridMultilevel"/>
    <w:tmpl w:val="FC2EF2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B9725D3"/>
    <w:multiLevelType w:val="multilevel"/>
    <w:tmpl w:val="B3FA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3"/>
  </w:num>
  <w:num w:numId="14">
    <w:abstractNumId w:val="16"/>
  </w:num>
  <w:num w:numId="15">
    <w:abstractNumId w:val="17"/>
  </w:num>
  <w:num w:numId="16">
    <w:abstractNumId w:val="11"/>
  </w:num>
  <w:num w:numId="17">
    <w:abstractNumId w:val="18"/>
  </w:num>
  <w:num w:numId="18">
    <w:abstractNumId w:val="12"/>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58"/>
    <w:rsid w:val="00000755"/>
    <w:rsid w:val="000012D7"/>
    <w:rsid w:val="00002242"/>
    <w:rsid w:val="00004802"/>
    <w:rsid w:val="00005809"/>
    <w:rsid w:val="00006295"/>
    <w:rsid w:val="0000662F"/>
    <w:rsid w:val="00006803"/>
    <w:rsid w:val="00006D63"/>
    <w:rsid w:val="000101CE"/>
    <w:rsid w:val="00010EB7"/>
    <w:rsid w:val="00013103"/>
    <w:rsid w:val="000138CE"/>
    <w:rsid w:val="00013E4D"/>
    <w:rsid w:val="0002205F"/>
    <w:rsid w:val="00024CB4"/>
    <w:rsid w:val="000262A5"/>
    <w:rsid w:val="00027CFD"/>
    <w:rsid w:val="00030824"/>
    <w:rsid w:val="00030A7A"/>
    <w:rsid w:val="00032C96"/>
    <w:rsid w:val="000332FB"/>
    <w:rsid w:val="00033942"/>
    <w:rsid w:val="00034C8C"/>
    <w:rsid w:val="00034FA9"/>
    <w:rsid w:val="0003714F"/>
    <w:rsid w:val="000477E5"/>
    <w:rsid w:val="00047D5C"/>
    <w:rsid w:val="00047F9C"/>
    <w:rsid w:val="000513EB"/>
    <w:rsid w:val="0005289A"/>
    <w:rsid w:val="00053D9D"/>
    <w:rsid w:val="000543FC"/>
    <w:rsid w:val="00054A39"/>
    <w:rsid w:val="000559F3"/>
    <w:rsid w:val="0005685E"/>
    <w:rsid w:val="00057145"/>
    <w:rsid w:val="0006074F"/>
    <w:rsid w:val="00060D31"/>
    <w:rsid w:val="0006163A"/>
    <w:rsid w:val="00062A88"/>
    <w:rsid w:val="000633C3"/>
    <w:rsid w:val="000639D6"/>
    <w:rsid w:val="00063B66"/>
    <w:rsid w:val="00063D45"/>
    <w:rsid w:val="0006480D"/>
    <w:rsid w:val="000670E5"/>
    <w:rsid w:val="00071318"/>
    <w:rsid w:val="00071AE4"/>
    <w:rsid w:val="000720D3"/>
    <w:rsid w:val="00072C47"/>
    <w:rsid w:val="00072E94"/>
    <w:rsid w:val="0007477E"/>
    <w:rsid w:val="00075C16"/>
    <w:rsid w:val="00075E47"/>
    <w:rsid w:val="00076858"/>
    <w:rsid w:val="00076967"/>
    <w:rsid w:val="0008092D"/>
    <w:rsid w:val="00080B27"/>
    <w:rsid w:val="00085209"/>
    <w:rsid w:val="00085BF5"/>
    <w:rsid w:val="0009017A"/>
    <w:rsid w:val="000937CE"/>
    <w:rsid w:val="000A05A0"/>
    <w:rsid w:val="000A292C"/>
    <w:rsid w:val="000A348B"/>
    <w:rsid w:val="000A60F0"/>
    <w:rsid w:val="000B3C1B"/>
    <w:rsid w:val="000B432B"/>
    <w:rsid w:val="000B4736"/>
    <w:rsid w:val="000B6393"/>
    <w:rsid w:val="000B751C"/>
    <w:rsid w:val="000B77BC"/>
    <w:rsid w:val="000C02A8"/>
    <w:rsid w:val="000C0E20"/>
    <w:rsid w:val="000C4457"/>
    <w:rsid w:val="000C5868"/>
    <w:rsid w:val="000C5F50"/>
    <w:rsid w:val="000C6F40"/>
    <w:rsid w:val="000C7308"/>
    <w:rsid w:val="000C73C1"/>
    <w:rsid w:val="000D1181"/>
    <w:rsid w:val="000D155B"/>
    <w:rsid w:val="000D2AD6"/>
    <w:rsid w:val="000D2D22"/>
    <w:rsid w:val="000D3EB9"/>
    <w:rsid w:val="000D468A"/>
    <w:rsid w:val="000D4DEB"/>
    <w:rsid w:val="000D4E15"/>
    <w:rsid w:val="000D7782"/>
    <w:rsid w:val="000E0631"/>
    <w:rsid w:val="000E1A7F"/>
    <w:rsid w:val="000E3A72"/>
    <w:rsid w:val="000E5EF2"/>
    <w:rsid w:val="000E5F54"/>
    <w:rsid w:val="000F0970"/>
    <w:rsid w:val="000F1842"/>
    <w:rsid w:val="000F2EAF"/>
    <w:rsid w:val="000F469A"/>
    <w:rsid w:val="000F59CB"/>
    <w:rsid w:val="000F6A3E"/>
    <w:rsid w:val="000F6B8D"/>
    <w:rsid w:val="00111BC3"/>
    <w:rsid w:val="00112A0E"/>
    <w:rsid w:val="0011342C"/>
    <w:rsid w:val="00114B72"/>
    <w:rsid w:val="00115B84"/>
    <w:rsid w:val="001161BA"/>
    <w:rsid w:val="0012123F"/>
    <w:rsid w:val="00121BE9"/>
    <w:rsid w:val="0012296E"/>
    <w:rsid w:val="001235DF"/>
    <w:rsid w:val="0013080B"/>
    <w:rsid w:val="00131411"/>
    <w:rsid w:val="00133AB5"/>
    <w:rsid w:val="001367CB"/>
    <w:rsid w:val="00137DE8"/>
    <w:rsid w:val="00137FD0"/>
    <w:rsid w:val="00141BE8"/>
    <w:rsid w:val="00142529"/>
    <w:rsid w:val="00142C8C"/>
    <w:rsid w:val="00144DF0"/>
    <w:rsid w:val="0014649C"/>
    <w:rsid w:val="001523B2"/>
    <w:rsid w:val="00155AC7"/>
    <w:rsid w:val="00156161"/>
    <w:rsid w:val="0015694F"/>
    <w:rsid w:val="00160526"/>
    <w:rsid w:val="00160E02"/>
    <w:rsid w:val="00161384"/>
    <w:rsid w:val="00162910"/>
    <w:rsid w:val="00162FCF"/>
    <w:rsid w:val="001662CD"/>
    <w:rsid w:val="00167B49"/>
    <w:rsid w:val="00172B4D"/>
    <w:rsid w:val="00174CB5"/>
    <w:rsid w:val="001753A8"/>
    <w:rsid w:val="00177462"/>
    <w:rsid w:val="00181F5F"/>
    <w:rsid w:val="00184D74"/>
    <w:rsid w:val="00185147"/>
    <w:rsid w:val="00186BA6"/>
    <w:rsid w:val="00190F94"/>
    <w:rsid w:val="00193933"/>
    <w:rsid w:val="00196F4D"/>
    <w:rsid w:val="001A17AA"/>
    <w:rsid w:val="001A2658"/>
    <w:rsid w:val="001A4BB9"/>
    <w:rsid w:val="001A4FCD"/>
    <w:rsid w:val="001A5FEF"/>
    <w:rsid w:val="001A7C77"/>
    <w:rsid w:val="001A7F85"/>
    <w:rsid w:val="001B0187"/>
    <w:rsid w:val="001B04EF"/>
    <w:rsid w:val="001B3056"/>
    <w:rsid w:val="001B33AB"/>
    <w:rsid w:val="001B355D"/>
    <w:rsid w:val="001B517C"/>
    <w:rsid w:val="001B5583"/>
    <w:rsid w:val="001B5E30"/>
    <w:rsid w:val="001B6015"/>
    <w:rsid w:val="001B6A5F"/>
    <w:rsid w:val="001C0A94"/>
    <w:rsid w:val="001C3F41"/>
    <w:rsid w:val="001C66E7"/>
    <w:rsid w:val="001D2C35"/>
    <w:rsid w:val="001D5EE6"/>
    <w:rsid w:val="001D5FFC"/>
    <w:rsid w:val="001E0439"/>
    <w:rsid w:val="001E09F2"/>
    <w:rsid w:val="001E30E7"/>
    <w:rsid w:val="001E5157"/>
    <w:rsid w:val="001E6829"/>
    <w:rsid w:val="001E68DA"/>
    <w:rsid w:val="001E7421"/>
    <w:rsid w:val="001E7454"/>
    <w:rsid w:val="001F1917"/>
    <w:rsid w:val="001F1B40"/>
    <w:rsid w:val="001F2112"/>
    <w:rsid w:val="001F4B71"/>
    <w:rsid w:val="001F5E47"/>
    <w:rsid w:val="001F60BF"/>
    <w:rsid w:val="001F629F"/>
    <w:rsid w:val="001F7766"/>
    <w:rsid w:val="002018DC"/>
    <w:rsid w:val="00202F3A"/>
    <w:rsid w:val="00210412"/>
    <w:rsid w:val="00211022"/>
    <w:rsid w:val="002115F2"/>
    <w:rsid w:val="00212514"/>
    <w:rsid w:val="00213552"/>
    <w:rsid w:val="002137B8"/>
    <w:rsid w:val="0021389A"/>
    <w:rsid w:val="002145E1"/>
    <w:rsid w:val="00214ECE"/>
    <w:rsid w:val="00215AA7"/>
    <w:rsid w:val="00216312"/>
    <w:rsid w:val="0021751F"/>
    <w:rsid w:val="00217B56"/>
    <w:rsid w:val="00220375"/>
    <w:rsid w:val="002213C8"/>
    <w:rsid w:val="00227730"/>
    <w:rsid w:val="00227C5D"/>
    <w:rsid w:val="00227E2C"/>
    <w:rsid w:val="002307E6"/>
    <w:rsid w:val="00231774"/>
    <w:rsid w:val="002328EE"/>
    <w:rsid w:val="0023379C"/>
    <w:rsid w:val="0023790A"/>
    <w:rsid w:val="00237F2E"/>
    <w:rsid w:val="002404CD"/>
    <w:rsid w:val="0024391D"/>
    <w:rsid w:val="00244CA5"/>
    <w:rsid w:val="00246BB3"/>
    <w:rsid w:val="00247C13"/>
    <w:rsid w:val="00251DCF"/>
    <w:rsid w:val="00252D62"/>
    <w:rsid w:val="00254D5D"/>
    <w:rsid w:val="002553A4"/>
    <w:rsid w:val="002556D7"/>
    <w:rsid w:val="00257216"/>
    <w:rsid w:val="00257C42"/>
    <w:rsid w:val="00260066"/>
    <w:rsid w:val="002600CA"/>
    <w:rsid w:val="00261D0D"/>
    <w:rsid w:val="002622E7"/>
    <w:rsid w:val="00265B18"/>
    <w:rsid w:val="002679B2"/>
    <w:rsid w:val="00267FC2"/>
    <w:rsid w:val="0027403F"/>
    <w:rsid w:val="00274058"/>
    <w:rsid w:val="00276EF4"/>
    <w:rsid w:val="00280951"/>
    <w:rsid w:val="002809F9"/>
    <w:rsid w:val="002815D8"/>
    <w:rsid w:val="00281A39"/>
    <w:rsid w:val="00282DA2"/>
    <w:rsid w:val="0028425D"/>
    <w:rsid w:val="00285C8E"/>
    <w:rsid w:val="00287304"/>
    <w:rsid w:val="0028733C"/>
    <w:rsid w:val="0028781F"/>
    <w:rsid w:val="002878D7"/>
    <w:rsid w:val="002946A6"/>
    <w:rsid w:val="00294DBA"/>
    <w:rsid w:val="00294E2B"/>
    <w:rsid w:val="00295CAC"/>
    <w:rsid w:val="002A1C1A"/>
    <w:rsid w:val="002A2161"/>
    <w:rsid w:val="002A5BA6"/>
    <w:rsid w:val="002A66E1"/>
    <w:rsid w:val="002A6DA1"/>
    <w:rsid w:val="002A73CF"/>
    <w:rsid w:val="002B25C1"/>
    <w:rsid w:val="002B5A99"/>
    <w:rsid w:val="002B5EF7"/>
    <w:rsid w:val="002B7032"/>
    <w:rsid w:val="002B7778"/>
    <w:rsid w:val="002C3835"/>
    <w:rsid w:val="002C46AA"/>
    <w:rsid w:val="002C5189"/>
    <w:rsid w:val="002D08E0"/>
    <w:rsid w:val="002D1E16"/>
    <w:rsid w:val="002D3F1F"/>
    <w:rsid w:val="002D4825"/>
    <w:rsid w:val="002D537C"/>
    <w:rsid w:val="002D5885"/>
    <w:rsid w:val="002D6086"/>
    <w:rsid w:val="002D7B33"/>
    <w:rsid w:val="002E25A1"/>
    <w:rsid w:val="002E2716"/>
    <w:rsid w:val="002E5F8E"/>
    <w:rsid w:val="002F327B"/>
    <w:rsid w:val="002F3B78"/>
    <w:rsid w:val="002F625C"/>
    <w:rsid w:val="003006A5"/>
    <w:rsid w:val="00300A8D"/>
    <w:rsid w:val="00301B8B"/>
    <w:rsid w:val="003032C3"/>
    <w:rsid w:val="00307124"/>
    <w:rsid w:val="00310558"/>
    <w:rsid w:val="00310D8D"/>
    <w:rsid w:val="00311999"/>
    <w:rsid w:val="00314545"/>
    <w:rsid w:val="00314AF3"/>
    <w:rsid w:val="00321530"/>
    <w:rsid w:val="00322178"/>
    <w:rsid w:val="00322833"/>
    <w:rsid w:val="00323D33"/>
    <w:rsid w:val="003249F4"/>
    <w:rsid w:val="00324DA7"/>
    <w:rsid w:val="00325342"/>
    <w:rsid w:val="00325508"/>
    <w:rsid w:val="00325A22"/>
    <w:rsid w:val="00325A39"/>
    <w:rsid w:val="003268D2"/>
    <w:rsid w:val="00333F82"/>
    <w:rsid w:val="00336714"/>
    <w:rsid w:val="00336D67"/>
    <w:rsid w:val="00336DE1"/>
    <w:rsid w:val="0033708C"/>
    <w:rsid w:val="00337BE7"/>
    <w:rsid w:val="003401A6"/>
    <w:rsid w:val="00341E3E"/>
    <w:rsid w:val="00343063"/>
    <w:rsid w:val="003431AB"/>
    <w:rsid w:val="003444BE"/>
    <w:rsid w:val="00344F7B"/>
    <w:rsid w:val="003508B1"/>
    <w:rsid w:val="00350E15"/>
    <w:rsid w:val="00351681"/>
    <w:rsid w:val="00352BEC"/>
    <w:rsid w:val="0035316B"/>
    <w:rsid w:val="003551EA"/>
    <w:rsid w:val="003561BE"/>
    <w:rsid w:val="00361E1B"/>
    <w:rsid w:val="003634C1"/>
    <w:rsid w:val="003651A2"/>
    <w:rsid w:val="00366A37"/>
    <w:rsid w:val="00370F2B"/>
    <w:rsid w:val="00374007"/>
    <w:rsid w:val="003741D4"/>
    <w:rsid w:val="0037484E"/>
    <w:rsid w:val="00375946"/>
    <w:rsid w:val="00376736"/>
    <w:rsid w:val="00381D80"/>
    <w:rsid w:val="003825C9"/>
    <w:rsid w:val="00382EDB"/>
    <w:rsid w:val="00382FC1"/>
    <w:rsid w:val="00383174"/>
    <w:rsid w:val="00383527"/>
    <w:rsid w:val="00384E17"/>
    <w:rsid w:val="00390B0A"/>
    <w:rsid w:val="003935C1"/>
    <w:rsid w:val="003970A6"/>
    <w:rsid w:val="00397960"/>
    <w:rsid w:val="003A1682"/>
    <w:rsid w:val="003A3FA7"/>
    <w:rsid w:val="003A41B5"/>
    <w:rsid w:val="003A61CC"/>
    <w:rsid w:val="003A705A"/>
    <w:rsid w:val="003B0786"/>
    <w:rsid w:val="003B1CF8"/>
    <w:rsid w:val="003B4454"/>
    <w:rsid w:val="003B714A"/>
    <w:rsid w:val="003C10D0"/>
    <w:rsid w:val="003C11B3"/>
    <w:rsid w:val="003C19B5"/>
    <w:rsid w:val="003C37FC"/>
    <w:rsid w:val="003C3847"/>
    <w:rsid w:val="003C5DAB"/>
    <w:rsid w:val="003C7D00"/>
    <w:rsid w:val="003D0199"/>
    <w:rsid w:val="003D2CEB"/>
    <w:rsid w:val="003D2E35"/>
    <w:rsid w:val="003D3442"/>
    <w:rsid w:val="003D36B4"/>
    <w:rsid w:val="003D4B72"/>
    <w:rsid w:val="003E1C48"/>
    <w:rsid w:val="003E1E80"/>
    <w:rsid w:val="003E2A1C"/>
    <w:rsid w:val="003F074B"/>
    <w:rsid w:val="003F3DCD"/>
    <w:rsid w:val="003F54CA"/>
    <w:rsid w:val="00400A55"/>
    <w:rsid w:val="004048C3"/>
    <w:rsid w:val="004057ED"/>
    <w:rsid w:val="004061B1"/>
    <w:rsid w:val="00407286"/>
    <w:rsid w:val="0041019B"/>
    <w:rsid w:val="00410972"/>
    <w:rsid w:val="00411B2F"/>
    <w:rsid w:val="00412AC7"/>
    <w:rsid w:val="00413D21"/>
    <w:rsid w:val="00415184"/>
    <w:rsid w:val="004155A4"/>
    <w:rsid w:val="00416939"/>
    <w:rsid w:val="004204A4"/>
    <w:rsid w:val="004222DA"/>
    <w:rsid w:val="00424AE2"/>
    <w:rsid w:val="004255A3"/>
    <w:rsid w:val="004264F5"/>
    <w:rsid w:val="00427818"/>
    <w:rsid w:val="004332F8"/>
    <w:rsid w:val="00433CC1"/>
    <w:rsid w:val="00435B01"/>
    <w:rsid w:val="0044092B"/>
    <w:rsid w:val="00441B70"/>
    <w:rsid w:val="004425E0"/>
    <w:rsid w:val="00444D7F"/>
    <w:rsid w:val="004478CF"/>
    <w:rsid w:val="00452518"/>
    <w:rsid w:val="004541F3"/>
    <w:rsid w:val="00457480"/>
    <w:rsid w:val="00457FE9"/>
    <w:rsid w:val="004655EB"/>
    <w:rsid w:val="00467738"/>
    <w:rsid w:val="004679AD"/>
    <w:rsid w:val="004706B2"/>
    <w:rsid w:val="0047287A"/>
    <w:rsid w:val="00472C03"/>
    <w:rsid w:val="00472FD3"/>
    <w:rsid w:val="00473A2C"/>
    <w:rsid w:val="00474E4A"/>
    <w:rsid w:val="004753DC"/>
    <w:rsid w:val="00476A58"/>
    <w:rsid w:val="00476EC6"/>
    <w:rsid w:val="00476F71"/>
    <w:rsid w:val="00477A04"/>
    <w:rsid w:val="00481DC4"/>
    <w:rsid w:val="00482188"/>
    <w:rsid w:val="00483622"/>
    <w:rsid w:val="00484C17"/>
    <w:rsid w:val="00485D13"/>
    <w:rsid w:val="00490854"/>
    <w:rsid w:val="00490A13"/>
    <w:rsid w:val="004924AE"/>
    <w:rsid w:val="004928CF"/>
    <w:rsid w:val="00493BE6"/>
    <w:rsid w:val="00493E62"/>
    <w:rsid w:val="0049515E"/>
    <w:rsid w:val="00496BC4"/>
    <w:rsid w:val="004A0DD0"/>
    <w:rsid w:val="004A10FD"/>
    <w:rsid w:val="004A2A69"/>
    <w:rsid w:val="004A540A"/>
    <w:rsid w:val="004A67CF"/>
    <w:rsid w:val="004B4F80"/>
    <w:rsid w:val="004B63C9"/>
    <w:rsid w:val="004B7701"/>
    <w:rsid w:val="004C0F5A"/>
    <w:rsid w:val="004C2536"/>
    <w:rsid w:val="004C3C25"/>
    <w:rsid w:val="004C4685"/>
    <w:rsid w:val="004C519F"/>
    <w:rsid w:val="004C7806"/>
    <w:rsid w:val="004C7C0F"/>
    <w:rsid w:val="004D0C9B"/>
    <w:rsid w:val="004D37C7"/>
    <w:rsid w:val="004D573B"/>
    <w:rsid w:val="004D58A9"/>
    <w:rsid w:val="004D76E1"/>
    <w:rsid w:val="004D7898"/>
    <w:rsid w:val="004E0DDB"/>
    <w:rsid w:val="004E3842"/>
    <w:rsid w:val="004E58E6"/>
    <w:rsid w:val="004F02C8"/>
    <w:rsid w:val="004F0D72"/>
    <w:rsid w:val="004F1549"/>
    <w:rsid w:val="004F310E"/>
    <w:rsid w:val="004F3134"/>
    <w:rsid w:val="004F4B5D"/>
    <w:rsid w:val="004F5248"/>
    <w:rsid w:val="004F5D0A"/>
    <w:rsid w:val="004F5ED8"/>
    <w:rsid w:val="004F6937"/>
    <w:rsid w:val="004F6FDF"/>
    <w:rsid w:val="005116FC"/>
    <w:rsid w:val="00512CA9"/>
    <w:rsid w:val="00515D2A"/>
    <w:rsid w:val="0052028A"/>
    <w:rsid w:val="005206F8"/>
    <w:rsid w:val="00522CA2"/>
    <w:rsid w:val="00523890"/>
    <w:rsid w:val="00523F8E"/>
    <w:rsid w:val="00526988"/>
    <w:rsid w:val="00534DC4"/>
    <w:rsid w:val="0053675C"/>
    <w:rsid w:val="00540FA1"/>
    <w:rsid w:val="0054151D"/>
    <w:rsid w:val="00546275"/>
    <w:rsid w:val="00551725"/>
    <w:rsid w:val="00551E1B"/>
    <w:rsid w:val="00552D4E"/>
    <w:rsid w:val="005555DC"/>
    <w:rsid w:val="00555969"/>
    <w:rsid w:val="00555F90"/>
    <w:rsid w:val="00557058"/>
    <w:rsid w:val="00557465"/>
    <w:rsid w:val="00557B29"/>
    <w:rsid w:val="00563447"/>
    <w:rsid w:val="00565AF4"/>
    <w:rsid w:val="00566BE8"/>
    <w:rsid w:val="00567E7A"/>
    <w:rsid w:val="00572443"/>
    <w:rsid w:val="0057252C"/>
    <w:rsid w:val="00573D12"/>
    <w:rsid w:val="00573E5F"/>
    <w:rsid w:val="005742A9"/>
    <w:rsid w:val="0057468D"/>
    <w:rsid w:val="0057541C"/>
    <w:rsid w:val="00581104"/>
    <w:rsid w:val="005811B3"/>
    <w:rsid w:val="005820B4"/>
    <w:rsid w:val="00586918"/>
    <w:rsid w:val="00591438"/>
    <w:rsid w:val="00592967"/>
    <w:rsid w:val="00597735"/>
    <w:rsid w:val="005A0210"/>
    <w:rsid w:val="005A1A1C"/>
    <w:rsid w:val="005A2F8A"/>
    <w:rsid w:val="005A38BA"/>
    <w:rsid w:val="005A41CC"/>
    <w:rsid w:val="005A65C9"/>
    <w:rsid w:val="005A75FF"/>
    <w:rsid w:val="005A78AD"/>
    <w:rsid w:val="005B0BB8"/>
    <w:rsid w:val="005B1943"/>
    <w:rsid w:val="005B2306"/>
    <w:rsid w:val="005B62F2"/>
    <w:rsid w:val="005C18A7"/>
    <w:rsid w:val="005C2467"/>
    <w:rsid w:val="005C43A2"/>
    <w:rsid w:val="005C4A2F"/>
    <w:rsid w:val="005C4F9A"/>
    <w:rsid w:val="005C54B4"/>
    <w:rsid w:val="005C6966"/>
    <w:rsid w:val="005C6F50"/>
    <w:rsid w:val="005D1471"/>
    <w:rsid w:val="005D17E3"/>
    <w:rsid w:val="005D4515"/>
    <w:rsid w:val="005D4B15"/>
    <w:rsid w:val="005D5D9A"/>
    <w:rsid w:val="005D7D32"/>
    <w:rsid w:val="005E10C1"/>
    <w:rsid w:val="005E2642"/>
    <w:rsid w:val="005F1C77"/>
    <w:rsid w:val="005F5DBF"/>
    <w:rsid w:val="005F6B9E"/>
    <w:rsid w:val="005F6BF8"/>
    <w:rsid w:val="00600230"/>
    <w:rsid w:val="00600CFC"/>
    <w:rsid w:val="00603ECD"/>
    <w:rsid w:val="00607136"/>
    <w:rsid w:val="00607AC0"/>
    <w:rsid w:val="0061192C"/>
    <w:rsid w:val="00612BA2"/>
    <w:rsid w:val="00613F7C"/>
    <w:rsid w:val="00615416"/>
    <w:rsid w:val="00616AAD"/>
    <w:rsid w:val="006173F5"/>
    <w:rsid w:val="006239E7"/>
    <w:rsid w:val="00624BBF"/>
    <w:rsid w:val="00626334"/>
    <w:rsid w:val="00627468"/>
    <w:rsid w:val="00630011"/>
    <w:rsid w:val="00630826"/>
    <w:rsid w:val="00630F09"/>
    <w:rsid w:val="00631A08"/>
    <w:rsid w:val="00634E2F"/>
    <w:rsid w:val="00635B3D"/>
    <w:rsid w:val="006369C3"/>
    <w:rsid w:val="006429DB"/>
    <w:rsid w:val="00642B9B"/>
    <w:rsid w:val="006438CF"/>
    <w:rsid w:val="00644474"/>
    <w:rsid w:val="00645998"/>
    <w:rsid w:val="00647508"/>
    <w:rsid w:val="00647BEE"/>
    <w:rsid w:val="00647BF9"/>
    <w:rsid w:val="006521B5"/>
    <w:rsid w:val="00652CEA"/>
    <w:rsid w:val="006540CB"/>
    <w:rsid w:val="006608F1"/>
    <w:rsid w:val="00661535"/>
    <w:rsid w:val="00666372"/>
    <w:rsid w:val="00670DBB"/>
    <w:rsid w:val="00671541"/>
    <w:rsid w:val="006736F8"/>
    <w:rsid w:val="00673B9B"/>
    <w:rsid w:val="00675B5C"/>
    <w:rsid w:val="00675D12"/>
    <w:rsid w:val="00676EC1"/>
    <w:rsid w:val="00684185"/>
    <w:rsid w:val="00685880"/>
    <w:rsid w:val="00685D46"/>
    <w:rsid w:val="00687BE1"/>
    <w:rsid w:val="0069659F"/>
    <w:rsid w:val="0069692B"/>
    <w:rsid w:val="006A04E6"/>
    <w:rsid w:val="006A0584"/>
    <w:rsid w:val="006A06C2"/>
    <w:rsid w:val="006A0AE7"/>
    <w:rsid w:val="006A276A"/>
    <w:rsid w:val="006A3785"/>
    <w:rsid w:val="006A48B4"/>
    <w:rsid w:val="006A6B70"/>
    <w:rsid w:val="006A757D"/>
    <w:rsid w:val="006A768D"/>
    <w:rsid w:val="006B02FA"/>
    <w:rsid w:val="006B0946"/>
    <w:rsid w:val="006B33A0"/>
    <w:rsid w:val="006B4593"/>
    <w:rsid w:val="006C11A0"/>
    <w:rsid w:val="006C25CA"/>
    <w:rsid w:val="006C4854"/>
    <w:rsid w:val="006C5C0A"/>
    <w:rsid w:val="006C7443"/>
    <w:rsid w:val="006D07EF"/>
    <w:rsid w:val="006D1600"/>
    <w:rsid w:val="006D390C"/>
    <w:rsid w:val="006D51BA"/>
    <w:rsid w:val="006D683B"/>
    <w:rsid w:val="006D7A11"/>
    <w:rsid w:val="006E331F"/>
    <w:rsid w:val="006E4550"/>
    <w:rsid w:val="006E498A"/>
    <w:rsid w:val="006E6FF0"/>
    <w:rsid w:val="006E7ACF"/>
    <w:rsid w:val="006F276E"/>
    <w:rsid w:val="006F51DF"/>
    <w:rsid w:val="006F5D59"/>
    <w:rsid w:val="006F6685"/>
    <w:rsid w:val="006F7BE7"/>
    <w:rsid w:val="006F7FB4"/>
    <w:rsid w:val="00700226"/>
    <w:rsid w:val="00702274"/>
    <w:rsid w:val="0070367F"/>
    <w:rsid w:val="007043B0"/>
    <w:rsid w:val="00706ECF"/>
    <w:rsid w:val="007121E4"/>
    <w:rsid w:val="00712CC0"/>
    <w:rsid w:val="00712CDE"/>
    <w:rsid w:val="00713293"/>
    <w:rsid w:val="00715DE4"/>
    <w:rsid w:val="007178D7"/>
    <w:rsid w:val="007200B7"/>
    <w:rsid w:val="007204FD"/>
    <w:rsid w:val="00720F0F"/>
    <w:rsid w:val="00722D12"/>
    <w:rsid w:val="0072492A"/>
    <w:rsid w:val="00730FEE"/>
    <w:rsid w:val="00732A88"/>
    <w:rsid w:val="007340EF"/>
    <w:rsid w:val="007342B4"/>
    <w:rsid w:val="00734889"/>
    <w:rsid w:val="00734FD1"/>
    <w:rsid w:val="00737AFF"/>
    <w:rsid w:val="007409B4"/>
    <w:rsid w:val="007414BC"/>
    <w:rsid w:val="00743D0E"/>
    <w:rsid w:val="007443B0"/>
    <w:rsid w:val="007469FA"/>
    <w:rsid w:val="00746F57"/>
    <w:rsid w:val="0074799B"/>
    <w:rsid w:val="00754C20"/>
    <w:rsid w:val="007562DB"/>
    <w:rsid w:val="00762783"/>
    <w:rsid w:val="007629EB"/>
    <w:rsid w:val="007676AB"/>
    <w:rsid w:val="007703DC"/>
    <w:rsid w:val="007709EA"/>
    <w:rsid w:val="007711DA"/>
    <w:rsid w:val="007738B6"/>
    <w:rsid w:val="00773ACF"/>
    <w:rsid w:val="00775A22"/>
    <w:rsid w:val="007832BD"/>
    <w:rsid w:val="007862EC"/>
    <w:rsid w:val="00790754"/>
    <w:rsid w:val="0079165C"/>
    <w:rsid w:val="00794A5A"/>
    <w:rsid w:val="00795ECD"/>
    <w:rsid w:val="00797EE7"/>
    <w:rsid w:val="007A00F1"/>
    <w:rsid w:val="007A053E"/>
    <w:rsid w:val="007A07ED"/>
    <w:rsid w:val="007A2571"/>
    <w:rsid w:val="007A259B"/>
    <w:rsid w:val="007A3A40"/>
    <w:rsid w:val="007A4D51"/>
    <w:rsid w:val="007B0119"/>
    <w:rsid w:val="007B0730"/>
    <w:rsid w:val="007B14C7"/>
    <w:rsid w:val="007B61D6"/>
    <w:rsid w:val="007B74D3"/>
    <w:rsid w:val="007B775E"/>
    <w:rsid w:val="007C4A25"/>
    <w:rsid w:val="007C72C5"/>
    <w:rsid w:val="007D0194"/>
    <w:rsid w:val="007D178C"/>
    <w:rsid w:val="007D4EBC"/>
    <w:rsid w:val="007D6034"/>
    <w:rsid w:val="007D7E18"/>
    <w:rsid w:val="007E1D8B"/>
    <w:rsid w:val="007E29FC"/>
    <w:rsid w:val="007E3C70"/>
    <w:rsid w:val="007E4019"/>
    <w:rsid w:val="007F09F1"/>
    <w:rsid w:val="007F1BD4"/>
    <w:rsid w:val="007F217B"/>
    <w:rsid w:val="007F31CC"/>
    <w:rsid w:val="007F3834"/>
    <w:rsid w:val="007F395A"/>
    <w:rsid w:val="007F6242"/>
    <w:rsid w:val="007F7380"/>
    <w:rsid w:val="007F77C7"/>
    <w:rsid w:val="0080037A"/>
    <w:rsid w:val="00800980"/>
    <w:rsid w:val="00801618"/>
    <w:rsid w:val="00803ED6"/>
    <w:rsid w:val="00805970"/>
    <w:rsid w:val="00810647"/>
    <w:rsid w:val="008118B5"/>
    <w:rsid w:val="00811BF3"/>
    <w:rsid w:val="008128C2"/>
    <w:rsid w:val="008134BE"/>
    <w:rsid w:val="00816014"/>
    <w:rsid w:val="00816E63"/>
    <w:rsid w:val="008208D8"/>
    <w:rsid w:val="008229D9"/>
    <w:rsid w:val="00823AEB"/>
    <w:rsid w:val="00825B4C"/>
    <w:rsid w:val="00833E0C"/>
    <w:rsid w:val="00836770"/>
    <w:rsid w:val="00836836"/>
    <w:rsid w:val="00841483"/>
    <w:rsid w:val="008438BD"/>
    <w:rsid w:val="00846302"/>
    <w:rsid w:val="00846755"/>
    <w:rsid w:val="008502F1"/>
    <w:rsid w:val="00853307"/>
    <w:rsid w:val="00854433"/>
    <w:rsid w:val="00857512"/>
    <w:rsid w:val="008601DB"/>
    <w:rsid w:val="008609DF"/>
    <w:rsid w:val="0086225D"/>
    <w:rsid w:val="00862D04"/>
    <w:rsid w:val="0086408B"/>
    <w:rsid w:val="0086478D"/>
    <w:rsid w:val="00865EF6"/>
    <w:rsid w:val="008674C8"/>
    <w:rsid w:val="00867C39"/>
    <w:rsid w:val="00870C31"/>
    <w:rsid w:val="00872F46"/>
    <w:rsid w:val="00874F37"/>
    <w:rsid w:val="00875FAE"/>
    <w:rsid w:val="00876043"/>
    <w:rsid w:val="00876730"/>
    <w:rsid w:val="008805C8"/>
    <w:rsid w:val="00883F10"/>
    <w:rsid w:val="00884DE1"/>
    <w:rsid w:val="00885DCD"/>
    <w:rsid w:val="00886B1A"/>
    <w:rsid w:val="00887F33"/>
    <w:rsid w:val="00891296"/>
    <w:rsid w:val="00891DD3"/>
    <w:rsid w:val="00893456"/>
    <w:rsid w:val="008939CD"/>
    <w:rsid w:val="00894EA3"/>
    <w:rsid w:val="0089546C"/>
    <w:rsid w:val="0089570F"/>
    <w:rsid w:val="0089581C"/>
    <w:rsid w:val="008A054B"/>
    <w:rsid w:val="008A0673"/>
    <w:rsid w:val="008A2680"/>
    <w:rsid w:val="008A2FD4"/>
    <w:rsid w:val="008A30A8"/>
    <w:rsid w:val="008A3D68"/>
    <w:rsid w:val="008A42B1"/>
    <w:rsid w:val="008A4472"/>
    <w:rsid w:val="008A47F6"/>
    <w:rsid w:val="008A780A"/>
    <w:rsid w:val="008B0F82"/>
    <w:rsid w:val="008B3005"/>
    <w:rsid w:val="008B5F30"/>
    <w:rsid w:val="008B7FA7"/>
    <w:rsid w:val="008C0836"/>
    <w:rsid w:val="008C4507"/>
    <w:rsid w:val="008C5621"/>
    <w:rsid w:val="008C7583"/>
    <w:rsid w:val="008D010D"/>
    <w:rsid w:val="008D2EED"/>
    <w:rsid w:val="008D3B96"/>
    <w:rsid w:val="008E0B89"/>
    <w:rsid w:val="008E28D5"/>
    <w:rsid w:val="008E47DC"/>
    <w:rsid w:val="008E4D43"/>
    <w:rsid w:val="008E5AA0"/>
    <w:rsid w:val="008E5FBD"/>
    <w:rsid w:val="008E665A"/>
    <w:rsid w:val="008E7B41"/>
    <w:rsid w:val="008F023C"/>
    <w:rsid w:val="008F26B4"/>
    <w:rsid w:val="008F57D8"/>
    <w:rsid w:val="008F6AE9"/>
    <w:rsid w:val="008F73E3"/>
    <w:rsid w:val="00900BE1"/>
    <w:rsid w:val="00904E44"/>
    <w:rsid w:val="009063DB"/>
    <w:rsid w:val="00906B08"/>
    <w:rsid w:val="00907661"/>
    <w:rsid w:val="009077FB"/>
    <w:rsid w:val="00907C1A"/>
    <w:rsid w:val="00911E15"/>
    <w:rsid w:val="0091226C"/>
    <w:rsid w:val="00914943"/>
    <w:rsid w:val="00915C8E"/>
    <w:rsid w:val="00917AA8"/>
    <w:rsid w:val="00917CCF"/>
    <w:rsid w:val="00920705"/>
    <w:rsid w:val="00921916"/>
    <w:rsid w:val="00922352"/>
    <w:rsid w:val="00922B16"/>
    <w:rsid w:val="00924862"/>
    <w:rsid w:val="00925054"/>
    <w:rsid w:val="00927381"/>
    <w:rsid w:val="00930432"/>
    <w:rsid w:val="009317DC"/>
    <w:rsid w:val="00931A41"/>
    <w:rsid w:val="009328DC"/>
    <w:rsid w:val="00932CDE"/>
    <w:rsid w:val="0093368F"/>
    <w:rsid w:val="0093380D"/>
    <w:rsid w:val="00934578"/>
    <w:rsid w:val="009358F0"/>
    <w:rsid w:val="009407FC"/>
    <w:rsid w:val="0094152F"/>
    <w:rsid w:val="00942DA9"/>
    <w:rsid w:val="00945F44"/>
    <w:rsid w:val="00946213"/>
    <w:rsid w:val="00946C9D"/>
    <w:rsid w:val="009477EE"/>
    <w:rsid w:val="009519E1"/>
    <w:rsid w:val="009533C8"/>
    <w:rsid w:val="009535B7"/>
    <w:rsid w:val="009574E2"/>
    <w:rsid w:val="00960459"/>
    <w:rsid w:val="00963071"/>
    <w:rsid w:val="00963858"/>
    <w:rsid w:val="009652C3"/>
    <w:rsid w:val="00965D99"/>
    <w:rsid w:val="0096772A"/>
    <w:rsid w:val="0096796A"/>
    <w:rsid w:val="00967D96"/>
    <w:rsid w:val="0097061D"/>
    <w:rsid w:val="00971028"/>
    <w:rsid w:val="0098012E"/>
    <w:rsid w:val="00981576"/>
    <w:rsid w:val="00983AC8"/>
    <w:rsid w:val="0098419A"/>
    <w:rsid w:val="0098523D"/>
    <w:rsid w:val="00985D25"/>
    <w:rsid w:val="00987B80"/>
    <w:rsid w:val="00987C6F"/>
    <w:rsid w:val="00991875"/>
    <w:rsid w:val="00992CDA"/>
    <w:rsid w:val="0099434D"/>
    <w:rsid w:val="009948AA"/>
    <w:rsid w:val="00995AEF"/>
    <w:rsid w:val="00996566"/>
    <w:rsid w:val="009A5AE7"/>
    <w:rsid w:val="009A5CC7"/>
    <w:rsid w:val="009A6935"/>
    <w:rsid w:val="009A6F86"/>
    <w:rsid w:val="009B13A3"/>
    <w:rsid w:val="009B2071"/>
    <w:rsid w:val="009B2DA0"/>
    <w:rsid w:val="009B2DF9"/>
    <w:rsid w:val="009B3BD6"/>
    <w:rsid w:val="009B442C"/>
    <w:rsid w:val="009B5ED4"/>
    <w:rsid w:val="009B688B"/>
    <w:rsid w:val="009C0D8C"/>
    <w:rsid w:val="009C219D"/>
    <w:rsid w:val="009D38DB"/>
    <w:rsid w:val="009D546C"/>
    <w:rsid w:val="009D60B5"/>
    <w:rsid w:val="009D7B25"/>
    <w:rsid w:val="009E05AE"/>
    <w:rsid w:val="009E08AE"/>
    <w:rsid w:val="009E42C6"/>
    <w:rsid w:val="009F0660"/>
    <w:rsid w:val="009F06F9"/>
    <w:rsid w:val="009F0E3E"/>
    <w:rsid w:val="009F1E39"/>
    <w:rsid w:val="009F2229"/>
    <w:rsid w:val="009F2CD0"/>
    <w:rsid w:val="009F630C"/>
    <w:rsid w:val="009F774C"/>
    <w:rsid w:val="009F78CF"/>
    <w:rsid w:val="00A010E4"/>
    <w:rsid w:val="00A01AC1"/>
    <w:rsid w:val="00A01C77"/>
    <w:rsid w:val="00A01F9C"/>
    <w:rsid w:val="00A04936"/>
    <w:rsid w:val="00A05DD2"/>
    <w:rsid w:val="00A07077"/>
    <w:rsid w:val="00A10215"/>
    <w:rsid w:val="00A10CDF"/>
    <w:rsid w:val="00A141BC"/>
    <w:rsid w:val="00A15709"/>
    <w:rsid w:val="00A15C4E"/>
    <w:rsid w:val="00A16202"/>
    <w:rsid w:val="00A21F1F"/>
    <w:rsid w:val="00A2321D"/>
    <w:rsid w:val="00A275BC"/>
    <w:rsid w:val="00A27EEB"/>
    <w:rsid w:val="00A31234"/>
    <w:rsid w:val="00A312CD"/>
    <w:rsid w:val="00A3359C"/>
    <w:rsid w:val="00A338A9"/>
    <w:rsid w:val="00A3573A"/>
    <w:rsid w:val="00A362D2"/>
    <w:rsid w:val="00A36F1E"/>
    <w:rsid w:val="00A37B93"/>
    <w:rsid w:val="00A40B0E"/>
    <w:rsid w:val="00A42304"/>
    <w:rsid w:val="00A42688"/>
    <w:rsid w:val="00A42F43"/>
    <w:rsid w:val="00A44855"/>
    <w:rsid w:val="00A4680F"/>
    <w:rsid w:val="00A53666"/>
    <w:rsid w:val="00A54C22"/>
    <w:rsid w:val="00A55E77"/>
    <w:rsid w:val="00A56ACC"/>
    <w:rsid w:val="00A610EE"/>
    <w:rsid w:val="00A61C83"/>
    <w:rsid w:val="00A62B62"/>
    <w:rsid w:val="00A6382B"/>
    <w:rsid w:val="00A63F2B"/>
    <w:rsid w:val="00A64FEB"/>
    <w:rsid w:val="00A72597"/>
    <w:rsid w:val="00A7265D"/>
    <w:rsid w:val="00A7378A"/>
    <w:rsid w:val="00A73B4E"/>
    <w:rsid w:val="00A7615A"/>
    <w:rsid w:val="00A82D7F"/>
    <w:rsid w:val="00A83572"/>
    <w:rsid w:val="00A837F6"/>
    <w:rsid w:val="00A84751"/>
    <w:rsid w:val="00A852B4"/>
    <w:rsid w:val="00A865DF"/>
    <w:rsid w:val="00A874D4"/>
    <w:rsid w:val="00A92E1F"/>
    <w:rsid w:val="00A934CE"/>
    <w:rsid w:val="00A940D1"/>
    <w:rsid w:val="00A95C5B"/>
    <w:rsid w:val="00A978FD"/>
    <w:rsid w:val="00AA4915"/>
    <w:rsid w:val="00AA5843"/>
    <w:rsid w:val="00AA61D4"/>
    <w:rsid w:val="00AB4340"/>
    <w:rsid w:val="00AB7CF3"/>
    <w:rsid w:val="00AC0DA5"/>
    <w:rsid w:val="00AC1579"/>
    <w:rsid w:val="00AC1F24"/>
    <w:rsid w:val="00AC5227"/>
    <w:rsid w:val="00AC586E"/>
    <w:rsid w:val="00AC6342"/>
    <w:rsid w:val="00AC637D"/>
    <w:rsid w:val="00AC658D"/>
    <w:rsid w:val="00AC7566"/>
    <w:rsid w:val="00AC76C0"/>
    <w:rsid w:val="00AD211B"/>
    <w:rsid w:val="00AD2C93"/>
    <w:rsid w:val="00AD2DDD"/>
    <w:rsid w:val="00AD2EB4"/>
    <w:rsid w:val="00AD2F62"/>
    <w:rsid w:val="00AD47C1"/>
    <w:rsid w:val="00AD54E0"/>
    <w:rsid w:val="00AD596A"/>
    <w:rsid w:val="00AE0BF3"/>
    <w:rsid w:val="00AE2172"/>
    <w:rsid w:val="00AE58F1"/>
    <w:rsid w:val="00AF0E41"/>
    <w:rsid w:val="00AF14D7"/>
    <w:rsid w:val="00AF2B20"/>
    <w:rsid w:val="00AF37DF"/>
    <w:rsid w:val="00AF413E"/>
    <w:rsid w:val="00AF708D"/>
    <w:rsid w:val="00AF74AF"/>
    <w:rsid w:val="00B00BC3"/>
    <w:rsid w:val="00B013D0"/>
    <w:rsid w:val="00B026FF"/>
    <w:rsid w:val="00B04CEC"/>
    <w:rsid w:val="00B04FAA"/>
    <w:rsid w:val="00B04FDB"/>
    <w:rsid w:val="00B07EFE"/>
    <w:rsid w:val="00B100E0"/>
    <w:rsid w:val="00B1085F"/>
    <w:rsid w:val="00B11082"/>
    <w:rsid w:val="00B145EB"/>
    <w:rsid w:val="00B14815"/>
    <w:rsid w:val="00B23837"/>
    <w:rsid w:val="00B2423D"/>
    <w:rsid w:val="00B30324"/>
    <w:rsid w:val="00B31EE9"/>
    <w:rsid w:val="00B325FC"/>
    <w:rsid w:val="00B3345E"/>
    <w:rsid w:val="00B40B32"/>
    <w:rsid w:val="00B416A7"/>
    <w:rsid w:val="00B42314"/>
    <w:rsid w:val="00B43480"/>
    <w:rsid w:val="00B445A8"/>
    <w:rsid w:val="00B522EB"/>
    <w:rsid w:val="00B6131A"/>
    <w:rsid w:val="00B6511B"/>
    <w:rsid w:val="00B6782A"/>
    <w:rsid w:val="00B73C8E"/>
    <w:rsid w:val="00B744E9"/>
    <w:rsid w:val="00B7702E"/>
    <w:rsid w:val="00B77100"/>
    <w:rsid w:val="00B774EE"/>
    <w:rsid w:val="00B80F9F"/>
    <w:rsid w:val="00B82125"/>
    <w:rsid w:val="00B84B0C"/>
    <w:rsid w:val="00B84E1C"/>
    <w:rsid w:val="00B85379"/>
    <w:rsid w:val="00B853D5"/>
    <w:rsid w:val="00B901A4"/>
    <w:rsid w:val="00B92C36"/>
    <w:rsid w:val="00B93D04"/>
    <w:rsid w:val="00B956EF"/>
    <w:rsid w:val="00B95712"/>
    <w:rsid w:val="00B97EB6"/>
    <w:rsid w:val="00B97EFA"/>
    <w:rsid w:val="00BA0035"/>
    <w:rsid w:val="00BA1994"/>
    <w:rsid w:val="00BA62D4"/>
    <w:rsid w:val="00BA6C8D"/>
    <w:rsid w:val="00BB140D"/>
    <w:rsid w:val="00BB1A64"/>
    <w:rsid w:val="00BB4E7D"/>
    <w:rsid w:val="00BB7944"/>
    <w:rsid w:val="00BC097D"/>
    <w:rsid w:val="00BC1942"/>
    <w:rsid w:val="00BC2CA1"/>
    <w:rsid w:val="00BC3569"/>
    <w:rsid w:val="00BC413B"/>
    <w:rsid w:val="00BC5A7D"/>
    <w:rsid w:val="00BD15C8"/>
    <w:rsid w:val="00BD1D8C"/>
    <w:rsid w:val="00BD2270"/>
    <w:rsid w:val="00BE11C8"/>
    <w:rsid w:val="00BE2374"/>
    <w:rsid w:val="00BE580A"/>
    <w:rsid w:val="00BE7AA0"/>
    <w:rsid w:val="00BF01D3"/>
    <w:rsid w:val="00BF1310"/>
    <w:rsid w:val="00BF2223"/>
    <w:rsid w:val="00BF4CAC"/>
    <w:rsid w:val="00BF60D4"/>
    <w:rsid w:val="00BF66E7"/>
    <w:rsid w:val="00BF7521"/>
    <w:rsid w:val="00C01AEE"/>
    <w:rsid w:val="00C02A50"/>
    <w:rsid w:val="00C0371F"/>
    <w:rsid w:val="00C0522B"/>
    <w:rsid w:val="00C07CE0"/>
    <w:rsid w:val="00C121F6"/>
    <w:rsid w:val="00C143F8"/>
    <w:rsid w:val="00C17475"/>
    <w:rsid w:val="00C2107F"/>
    <w:rsid w:val="00C2115A"/>
    <w:rsid w:val="00C21A18"/>
    <w:rsid w:val="00C22125"/>
    <w:rsid w:val="00C23006"/>
    <w:rsid w:val="00C25F8E"/>
    <w:rsid w:val="00C26164"/>
    <w:rsid w:val="00C26EFF"/>
    <w:rsid w:val="00C27FA9"/>
    <w:rsid w:val="00C315CF"/>
    <w:rsid w:val="00C32888"/>
    <w:rsid w:val="00C33143"/>
    <w:rsid w:val="00C33385"/>
    <w:rsid w:val="00C36BDD"/>
    <w:rsid w:val="00C37445"/>
    <w:rsid w:val="00C43FC5"/>
    <w:rsid w:val="00C462DA"/>
    <w:rsid w:val="00C4680D"/>
    <w:rsid w:val="00C47A8D"/>
    <w:rsid w:val="00C51825"/>
    <w:rsid w:val="00C530B2"/>
    <w:rsid w:val="00C5455E"/>
    <w:rsid w:val="00C60BFD"/>
    <w:rsid w:val="00C6188C"/>
    <w:rsid w:val="00C621D9"/>
    <w:rsid w:val="00C62CE2"/>
    <w:rsid w:val="00C677CB"/>
    <w:rsid w:val="00C73A6B"/>
    <w:rsid w:val="00C7539D"/>
    <w:rsid w:val="00C8154C"/>
    <w:rsid w:val="00C83378"/>
    <w:rsid w:val="00C868F5"/>
    <w:rsid w:val="00C943A1"/>
    <w:rsid w:val="00C95BCB"/>
    <w:rsid w:val="00C95D55"/>
    <w:rsid w:val="00C96195"/>
    <w:rsid w:val="00CA35C0"/>
    <w:rsid w:val="00CA6288"/>
    <w:rsid w:val="00CA6524"/>
    <w:rsid w:val="00CB36C8"/>
    <w:rsid w:val="00CB55E4"/>
    <w:rsid w:val="00CB58DC"/>
    <w:rsid w:val="00CC177F"/>
    <w:rsid w:val="00CC3C41"/>
    <w:rsid w:val="00CC4484"/>
    <w:rsid w:val="00CC5E2F"/>
    <w:rsid w:val="00CD0454"/>
    <w:rsid w:val="00CD12D0"/>
    <w:rsid w:val="00CD1311"/>
    <w:rsid w:val="00CD2EFE"/>
    <w:rsid w:val="00CD37F1"/>
    <w:rsid w:val="00CD4472"/>
    <w:rsid w:val="00CD51AE"/>
    <w:rsid w:val="00CD63C4"/>
    <w:rsid w:val="00CD71E6"/>
    <w:rsid w:val="00CE0BBB"/>
    <w:rsid w:val="00CE29D5"/>
    <w:rsid w:val="00CE3AE8"/>
    <w:rsid w:val="00CE70B2"/>
    <w:rsid w:val="00CF03D3"/>
    <w:rsid w:val="00CF0904"/>
    <w:rsid w:val="00CF3E23"/>
    <w:rsid w:val="00CF45FC"/>
    <w:rsid w:val="00CF5596"/>
    <w:rsid w:val="00CF5A20"/>
    <w:rsid w:val="00D0139C"/>
    <w:rsid w:val="00D01917"/>
    <w:rsid w:val="00D01C99"/>
    <w:rsid w:val="00D051AB"/>
    <w:rsid w:val="00D1052C"/>
    <w:rsid w:val="00D11961"/>
    <w:rsid w:val="00D11A85"/>
    <w:rsid w:val="00D1330D"/>
    <w:rsid w:val="00D15628"/>
    <w:rsid w:val="00D15A09"/>
    <w:rsid w:val="00D161E7"/>
    <w:rsid w:val="00D17555"/>
    <w:rsid w:val="00D200CD"/>
    <w:rsid w:val="00D20390"/>
    <w:rsid w:val="00D204EA"/>
    <w:rsid w:val="00D249E4"/>
    <w:rsid w:val="00D33CC0"/>
    <w:rsid w:val="00D34D01"/>
    <w:rsid w:val="00D423AE"/>
    <w:rsid w:val="00D43F92"/>
    <w:rsid w:val="00D50317"/>
    <w:rsid w:val="00D503E0"/>
    <w:rsid w:val="00D52371"/>
    <w:rsid w:val="00D56563"/>
    <w:rsid w:val="00D60C94"/>
    <w:rsid w:val="00D6106C"/>
    <w:rsid w:val="00D623D0"/>
    <w:rsid w:val="00D6250E"/>
    <w:rsid w:val="00D63300"/>
    <w:rsid w:val="00D64A59"/>
    <w:rsid w:val="00D64C2B"/>
    <w:rsid w:val="00D65A7E"/>
    <w:rsid w:val="00D65EB1"/>
    <w:rsid w:val="00D66B0D"/>
    <w:rsid w:val="00D66C0D"/>
    <w:rsid w:val="00D7216A"/>
    <w:rsid w:val="00D7480B"/>
    <w:rsid w:val="00D7544E"/>
    <w:rsid w:val="00D76BFA"/>
    <w:rsid w:val="00D8008C"/>
    <w:rsid w:val="00D8186D"/>
    <w:rsid w:val="00D81CEF"/>
    <w:rsid w:val="00D82267"/>
    <w:rsid w:val="00D836D9"/>
    <w:rsid w:val="00D8450C"/>
    <w:rsid w:val="00D84B51"/>
    <w:rsid w:val="00D84F63"/>
    <w:rsid w:val="00D900A2"/>
    <w:rsid w:val="00D93BDD"/>
    <w:rsid w:val="00D94CC4"/>
    <w:rsid w:val="00D957D0"/>
    <w:rsid w:val="00D97BF4"/>
    <w:rsid w:val="00DA0B54"/>
    <w:rsid w:val="00DA1ED8"/>
    <w:rsid w:val="00DA2A27"/>
    <w:rsid w:val="00DA2DB2"/>
    <w:rsid w:val="00DA3D4B"/>
    <w:rsid w:val="00DA6B3E"/>
    <w:rsid w:val="00DA6DCD"/>
    <w:rsid w:val="00DA7600"/>
    <w:rsid w:val="00DB117C"/>
    <w:rsid w:val="00DB2AE9"/>
    <w:rsid w:val="00DB43A5"/>
    <w:rsid w:val="00DC15DB"/>
    <w:rsid w:val="00DC1E28"/>
    <w:rsid w:val="00DC2119"/>
    <w:rsid w:val="00DC331D"/>
    <w:rsid w:val="00DC4F88"/>
    <w:rsid w:val="00DC5339"/>
    <w:rsid w:val="00DD03F0"/>
    <w:rsid w:val="00DD073A"/>
    <w:rsid w:val="00DD0D20"/>
    <w:rsid w:val="00DD2D2A"/>
    <w:rsid w:val="00DE10CB"/>
    <w:rsid w:val="00DE2284"/>
    <w:rsid w:val="00DE2CF1"/>
    <w:rsid w:val="00DE3044"/>
    <w:rsid w:val="00DE523F"/>
    <w:rsid w:val="00DF146A"/>
    <w:rsid w:val="00DF257E"/>
    <w:rsid w:val="00DF2BFB"/>
    <w:rsid w:val="00DF4B1A"/>
    <w:rsid w:val="00DF5755"/>
    <w:rsid w:val="00DF766F"/>
    <w:rsid w:val="00E012C9"/>
    <w:rsid w:val="00E0263F"/>
    <w:rsid w:val="00E02C08"/>
    <w:rsid w:val="00E0379E"/>
    <w:rsid w:val="00E04D8B"/>
    <w:rsid w:val="00E07DFA"/>
    <w:rsid w:val="00E10091"/>
    <w:rsid w:val="00E11C40"/>
    <w:rsid w:val="00E11D31"/>
    <w:rsid w:val="00E12925"/>
    <w:rsid w:val="00E13915"/>
    <w:rsid w:val="00E146EB"/>
    <w:rsid w:val="00E14F75"/>
    <w:rsid w:val="00E2016C"/>
    <w:rsid w:val="00E2036E"/>
    <w:rsid w:val="00E21CB4"/>
    <w:rsid w:val="00E235FF"/>
    <w:rsid w:val="00E25428"/>
    <w:rsid w:val="00E26191"/>
    <w:rsid w:val="00E2643B"/>
    <w:rsid w:val="00E32818"/>
    <w:rsid w:val="00E33A77"/>
    <w:rsid w:val="00E36B1D"/>
    <w:rsid w:val="00E36BC2"/>
    <w:rsid w:val="00E37457"/>
    <w:rsid w:val="00E41015"/>
    <w:rsid w:val="00E4256A"/>
    <w:rsid w:val="00E42F77"/>
    <w:rsid w:val="00E461E9"/>
    <w:rsid w:val="00E531C9"/>
    <w:rsid w:val="00E60332"/>
    <w:rsid w:val="00E60444"/>
    <w:rsid w:val="00E618D1"/>
    <w:rsid w:val="00E649DF"/>
    <w:rsid w:val="00E64B4E"/>
    <w:rsid w:val="00E64DA6"/>
    <w:rsid w:val="00E663DE"/>
    <w:rsid w:val="00E706D4"/>
    <w:rsid w:val="00E70772"/>
    <w:rsid w:val="00E70855"/>
    <w:rsid w:val="00E7088E"/>
    <w:rsid w:val="00E71435"/>
    <w:rsid w:val="00E7544B"/>
    <w:rsid w:val="00E80D5C"/>
    <w:rsid w:val="00E90608"/>
    <w:rsid w:val="00E90BC5"/>
    <w:rsid w:val="00E93B9E"/>
    <w:rsid w:val="00E972DF"/>
    <w:rsid w:val="00EA0E6B"/>
    <w:rsid w:val="00EA2A3F"/>
    <w:rsid w:val="00EA30F1"/>
    <w:rsid w:val="00EA4865"/>
    <w:rsid w:val="00EB1F65"/>
    <w:rsid w:val="00EB2844"/>
    <w:rsid w:val="00EB37A4"/>
    <w:rsid w:val="00EB4F6E"/>
    <w:rsid w:val="00EB54DA"/>
    <w:rsid w:val="00EC01CA"/>
    <w:rsid w:val="00EC093A"/>
    <w:rsid w:val="00EC195B"/>
    <w:rsid w:val="00EC1CBE"/>
    <w:rsid w:val="00EC2C65"/>
    <w:rsid w:val="00EC3925"/>
    <w:rsid w:val="00EC55E5"/>
    <w:rsid w:val="00EC584F"/>
    <w:rsid w:val="00EC5901"/>
    <w:rsid w:val="00EC5A98"/>
    <w:rsid w:val="00EC5DDD"/>
    <w:rsid w:val="00EC7698"/>
    <w:rsid w:val="00ED237F"/>
    <w:rsid w:val="00ED27E3"/>
    <w:rsid w:val="00ED317C"/>
    <w:rsid w:val="00ED44F2"/>
    <w:rsid w:val="00ED4C96"/>
    <w:rsid w:val="00ED52F6"/>
    <w:rsid w:val="00ED5FD2"/>
    <w:rsid w:val="00EE1198"/>
    <w:rsid w:val="00EE21E1"/>
    <w:rsid w:val="00EE76B9"/>
    <w:rsid w:val="00EF04BA"/>
    <w:rsid w:val="00EF1F94"/>
    <w:rsid w:val="00EF23EA"/>
    <w:rsid w:val="00EF45FF"/>
    <w:rsid w:val="00EF4D63"/>
    <w:rsid w:val="00EF62BD"/>
    <w:rsid w:val="00F01DE6"/>
    <w:rsid w:val="00F1243A"/>
    <w:rsid w:val="00F17000"/>
    <w:rsid w:val="00F172BF"/>
    <w:rsid w:val="00F2221C"/>
    <w:rsid w:val="00F2340C"/>
    <w:rsid w:val="00F23AC8"/>
    <w:rsid w:val="00F263D2"/>
    <w:rsid w:val="00F26D8D"/>
    <w:rsid w:val="00F27556"/>
    <w:rsid w:val="00F307D0"/>
    <w:rsid w:val="00F317B9"/>
    <w:rsid w:val="00F31DAD"/>
    <w:rsid w:val="00F3297E"/>
    <w:rsid w:val="00F35A4E"/>
    <w:rsid w:val="00F35A88"/>
    <w:rsid w:val="00F40EF4"/>
    <w:rsid w:val="00F428B2"/>
    <w:rsid w:val="00F42B04"/>
    <w:rsid w:val="00F453B5"/>
    <w:rsid w:val="00F4596F"/>
    <w:rsid w:val="00F46671"/>
    <w:rsid w:val="00F467CE"/>
    <w:rsid w:val="00F50E8A"/>
    <w:rsid w:val="00F51200"/>
    <w:rsid w:val="00F528BC"/>
    <w:rsid w:val="00F53697"/>
    <w:rsid w:val="00F54CF2"/>
    <w:rsid w:val="00F55CCE"/>
    <w:rsid w:val="00F57E00"/>
    <w:rsid w:val="00F61F55"/>
    <w:rsid w:val="00F62145"/>
    <w:rsid w:val="00F6303C"/>
    <w:rsid w:val="00F64522"/>
    <w:rsid w:val="00F6583E"/>
    <w:rsid w:val="00F66B21"/>
    <w:rsid w:val="00F670ED"/>
    <w:rsid w:val="00F70074"/>
    <w:rsid w:val="00F7326B"/>
    <w:rsid w:val="00F7640D"/>
    <w:rsid w:val="00F77483"/>
    <w:rsid w:val="00F844AD"/>
    <w:rsid w:val="00F87703"/>
    <w:rsid w:val="00F9118B"/>
    <w:rsid w:val="00F9350E"/>
    <w:rsid w:val="00F95E86"/>
    <w:rsid w:val="00F96ACB"/>
    <w:rsid w:val="00F97128"/>
    <w:rsid w:val="00FA49BA"/>
    <w:rsid w:val="00FA4DCA"/>
    <w:rsid w:val="00FA5482"/>
    <w:rsid w:val="00FA5AA1"/>
    <w:rsid w:val="00FA5CC5"/>
    <w:rsid w:val="00FA62A9"/>
    <w:rsid w:val="00FA6E5E"/>
    <w:rsid w:val="00FB19BA"/>
    <w:rsid w:val="00FB1A12"/>
    <w:rsid w:val="00FB1C0D"/>
    <w:rsid w:val="00FB50D6"/>
    <w:rsid w:val="00FB6015"/>
    <w:rsid w:val="00FB749D"/>
    <w:rsid w:val="00FC360A"/>
    <w:rsid w:val="00FC3B04"/>
    <w:rsid w:val="00FC7681"/>
    <w:rsid w:val="00FD1CE0"/>
    <w:rsid w:val="00FD3346"/>
    <w:rsid w:val="00FD3F0F"/>
    <w:rsid w:val="00FD480C"/>
    <w:rsid w:val="00FD490D"/>
    <w:rsid w:val="00FD6115"/>
    <w:rsid w:val="00FE1CB1"/>
    <w:rsid w:val="00FE2B7A"/>
    <w:rsid w:val="00FE6AF1"/>
    <w:rsid w:val="00FF78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uiPriority="10" w:qFormat="1"/>
    <w:lsdException w:name="Default Paragraph Font" w:uiPriority="1"/>
    <w:lsdException w:name="Subtitle" w:locked="1" w:uiPriority="11" w:qFormat="1"/>
    <w:lsdException w:name="Strong" w:locked="1" w:uiPriority="22" w:qFormat="1"/>
    <w:lsdException w:name="Emphasis" w:locked="1" w:uiPriority="2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0" w:uiPriority="37" w:unhideWhenUsed="0" w:qFormat="1"/>
    <w:lsdException w:name="TOC Heading" w:uiPriority="39" w:qFormat="1"/>
  </w:latentStyles>
  <w:style w:type="paragraph" w:default="1" w:styleId="Normlny">
    <w:name w:val="Normal"/>
    <w:aliases w:val="Standardní odstavec"/>
    <w:qFormat/>
    <w:rsid w:val="00476A58"/>
    <w:pPr>
      <w:widowControl w:val="0"/>
      <w:suppressAutoHyphens/>
      <w:spacing w:after="0" w:line="240" w:lineRule="auto"/>
    </w:pPr>
    <w:rPr>
      <w:rFonts w:ascii="Times New Roman" w:eastAsia="Arial Unicode MS" w:hAnsi="Times New Roman" w:cs="Times New Roman"/>
      <w:kern w:val="1"/>
      <w:sz w:val="24"/>
      <w:szCs w:val="24"/>
      <w:lang w:val="sk-SK"/>
    </w:rPr>
  </w:style>
  <w:style w:type="paragraph" w:styleId="Nadpis1">
    <w:name w:val="heading 1"/>
    <w:basedOn w:val="Normlny"/>
    <w:next w:val="Normlny"/>
    <w:link w:val="Nadpis1Char"/>
    <w:uiPriority w:val="9"/>
    <w:qFormat/>
    <w:rsid w:val="005F5DBF"/>
    <w:pPr>
      <w:keepNext/>
      <w:keepLines/>
      <w:numPr>
        <w:numId w:val="12"/>
      </w:numPr>
      <w:spacing w:before="240" w:after="120"/>
      <w:outlineLvl w:val="0"/>
    </w:pPr>
    <w:rPr>
      <w:rFonts w:eastAsiaTheme="majorEastAsia" w:cstheme="majorBidi"/>
      <w:b/>
      <w:bCs/>
      <w:color w:val="000000" w:themeColor="text1"/>
      <w:sz w:val="32"/>
      <w:szCs w:val="28"/>
    </w:rPr>
  </w:style>
  <w:style w:type="paragraph" w:styleId="Nadpis2">
    <w:name w:val="heading 2"/>
    <w:basedOn w:val="Normlny"/>
    <w:next w:val="Normlny"/>
    <w:link w:val="Nadpis2Char"/>
    <w:uiPriority w:val="9"/>
    <w:qFormat/>
    <w:rsid w:val="005F5DBF"/>
    <w:pPr>
      <w:keepNext/>
      <w:keepLines/>
      <w:numPr>
        <w:ilvl w:val="1"/>
        <w:numId w:val="12"/>
      </w:numPr>
      <w:spacing w:before="240" w:after="120"/>
      <w:outlineLvl w:val="1"/>
    </w:pPr>
    <w:rPr>
      <w:rFonts w:eastAsiaTheme="majorEastAsia" w:cstheme="majorBidi"/>
      <w:b/>
      <w:bCs/>
      <w:color w:val="000000" w:themeColor="text1"/>
      <w:sz w:val="28"/>
      <w:szCs w:val="26"/>
    </w:rPr>
  </w:style>
  <w:style w:type="paragraph" w:styleId="Nadpis3">
    <w:name w:val="heading 3"/>
    <w:basedOn w:val="Normlny"/>
    <w:next w:val="Normlny"/>
    <w:link w:val="Nadpis3Char"/>
    <w:uiPriority w:val="9"/>
    <w:qFormat/>
    <w:rsid w:val="0053675C"/>
    <w:pPr>
      <w:keepNext/>
      <w:keepLines/>
      <w:numPr>
        <w:ilvl w:val="2"/>
        <w:numId w:val="12"/>
      </w:numPr>
      <w:spacing w:before="240" w:after="120"/>
      <w:outlineLvl w:val="2"/>
    </w:pPr>
    <w:rPr>
      <w:rFonts w:eastAsiaTheme="majorEastAsia" w:cstheme="majorBidi"/>
      <w:b/>
      <w:bCs/>
      <w:color w:val="000000" w:themeColor="text1"/>
    </w:rPr>
  </w:style>
  <w:style w:type="paragraph" w:styleId="Nadpis4">
    <w:name w:val="heading 4"/>
    <w:basedOn w:val="Normlny"/>
    <w:next w:val="Normlny"/>
    <w:link w:val="Nadpis4Char"/>
    <w:uiPriority w:val="9"/>
    <w:semiHidden/>
    <w:qFormat/>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qFormat/>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0C4457"/>
    <w:rPr>
      <w:sz w:val="20"/>
      <w:szCs w:val="20"/>
    </w:rPr>
  </w:style>
  <w:style w:type="character" w:customStyle="1" w:styleId="TextpoznmkypodiarouChar">
    <w:name w:val="Text poznámky pod čiarou Char"/>
    <w:basedOn w:val="Predvolenpsmoodseku"/>
    <w:link w:val="Textpoznmkypodiarou"/>
    <w:uiPriority w:val="99"/>
    <w:rsid w:val="000C4457"/>
    <w:rPr>
      <w:rFonts w:ascii="Garamond" w:hAnsi="Garamond"/>
      <w:sz w:val="20"/>
      <w:szCs w:val="20"/>
    </w:rPr>
  </w:style>
  <w:style w:type="character" w:styleId="Odkaznapoznmkupodiarou">
    <w:name w:val="footnote reference"/>
    <w:basedOn w:val="Predvolenpsmoodseku"/>
    <w:uiPriority w:val="99"/>
    <w:semiHidden/>
    <w:unhideWhenUsed/>
    <w:rsid w:val="00193933"/>
    <w:rPr>
      <w:vertAlign w:val="superscript"/>
    </w:rPr>
  </w:style>
  <w:style w:type="paragraph" w:customStyle="1" w:styleId="Odrky">
    <w:name w:val="Odrážky"/>
    <w:basedOn w:val="Normlny"/>
    <w:qFormat/>
    <w:rsid w:val="005A1A1C"/>
    <w:pPr>
      <w:numPr>
        <w:numId w:val="15"/>
      </w:numPr>
      <w:spacing w:before="120" w:after="120"/>
      <w:ind w:left="1134" w:hanging="567"/>
      <w:contextualSpacing/>
    </w:pPr>
  </w:style>
  <w:style w:type="character" w:customStyle="1" w:styleId="Nadpis1Char">
    <w:name w:val="Nadpis 1 Char"/>
    <w:basedOn w:val="Predvolenpsmoodseku"/>
    <w:link w:val="Nadpis1"/>
    <w:uiPriority w:val="9"/>
    <w:rsid w:val="005F5DBF"/>
    <w:rPr>
      <w:rFonts w:ascii="Times New Roman" w:eastAsiaTheme="majorEastAsia" w:hAnsi="Times New Roman" w:cstheme="majorBidi"/>
      <w:b/>
      <w:bCs/>
      <w:color w:val="000000" w:themeColor="text1"/>
      <w:kern w:val="1"/>
      <w:sz w:val="32"/>
      <w:szCs w:val="28"/>
      <w:lang w:val="sk-SK"/>
    </w:rPr>
  </w:style>
  <w:style w:type="character" w:customStyle="1" w:styleId="Nadpis2Char">
    <w:name w:val="Nadpis 2 Char"/>
    <w:basedOn w:val="Predvolenpsmoodseku"/>
    <w:link w:val="Nadpis2"/>
    <w:uiPriority w:val="9"/>
    <w:rsid w:val="005F5DBF"/>
    <w:rPr>
      <w:rFonts w:ascii="Times New Roman" w:eastAsiaTheme="majorEastAsia" w:hAnsi="Times New Roman" w:cstheme="majorBidi"/>
      <w:b/>
      <w:bCs/>
      <w:color w:val="000000" w:themeColor="text1"/>
      <w:kern w:val="1"/>
      <w:sz w:val="28"/>
      <w:szCs w:val="26"/>
      <w:lang w:val="sk-SK"/>
    </w:rPr>
  </w:style>
  <w:style w:type="paragraph" w:styleId="Popis">
    <w:name w:val="caption"/>
    <w:aliases w:val="Titulek nad vložený objekt"/>
    <w:basedOn w:val="Normlny"/>
    <w:next w:val="Normlny"/>
    <w:uiPriority w:val="35"/>
    <w:qFormat/>
    <w:rsid w:val="00B04FAA"/>
    <w:pPr>
      <w:numPr>
        <w:numId w:val="11"/>
      </w:numPr>
      <w:spacing w:before="240" w:after="120"/>
      <w:ind w:left="357" w:hanging="357"/>
    </w:pPr>
    <w:rPr>
      <w:b/>
      <w:bCs/>
      <w:color w:val="000000" w:themeColor="text1"/>
      <w:szCs w:val="18"/>
    </w:rPr>
  </w:style>
  <w:style w:type="character" w:customStyle="1" w:styleId="Nadpis3Char">
    <w:name w:val="Nadpis 3 Char"/>
    <w:basedOn w:val="Predvolenpsmoodseku"/>
    <w:link w:val="Nadpis3"/>
    <w:uiPriority w:val="9"/>
    <w:rsid w:val="0053675C"/>
    <w:rPr>
      <w:rFonts w:ascii="Times New Roman" w:eastAsiaTheme="majorEastAsia" w:hAnsi="Times New Roman" w:cstheme="majorBidi"/>
      <w:b/>
      <w:bCs/>
      <w:color w:val="000000" w:themeColor="text1"/>
      <w:kern w:val="1"/>
      <w:sz w:val="24"/>
      <w:szCs w:val="24"/>
      <w:lang w:val="sk-SK"/>
    </w:rPr>
  </w:style>
  <w:style w:type="paragraph" w:styleId="Bibliografia">
    <w:name w:val="Bibliography"/>
    <w:basedOn w:val="Normlny"/>
    <w:next w:val="Normlny"/>
    <w:uiPriority w:val="37"/>
    <w:qFormat/>
    <w:rsid w:val="00AA5843"/>
    <w:pPr>
      <w:spacing w:before="120" w:after="120"/>
      <w:ind w:left="567" w:hanging="567"/>
    </w:pPr>
  </w:style>
  <w:style w:type="character" w:customStyle="1" w:styleId="Nadpis4Char">
    <w:name w:val="Nadpis 4 Char"/>
    <w:basedOn w:val="Predvolenpsmoodseku"/>
    <w:link w:val="Nadpis4"/>
    <w:uiPriority w:val="9"/>
    <w:semiHidden/>
    <w:rsid w:val="00A3359C"/>
    <w:rPr>
      <w:rFonts w:asciiTheme="majorHAnsi" w:eastAsiaTheme="majorEastAsia" w:hAnsiTheme="majorHAnsi" w:cstheme="majorBidi"/>
      <w:b/>
      <w:bCs/>
      <w:i/>
      <w:iCs/>
      <w:color w:val="4F81BD" w:themeColor="accent1"/>
      <w:kern w:val="1"/>
      <w:sz w:val="24"/>
      <w:szCs w:val="24"/>
      <w:lang w:val="sk-SK"/>
    </w:rPr>
  </w:style>
  <w:style w:type="character" w:customStyle="1" w:styleId="Nadpis5Char">
    <w:name w:val="Nadpis 5 Char"/>
    <w:basedOn w:val="Predvolenpsmoodseku"/>
    <w:link w:val="Nadpis5"/>
    <w:uiPriority w:val="9"/>
    <w:semiHidden/>
    <w:rsid w:val="00A3359C"/>
    <w:rPr>
      <w:rFonts w:asciiTheme="majorHAnsi" w:eastAsiaTheme="majorEastAsia" w:hAnsiTheme="majorHAnsi" w:cstheme="majorBidi"/>
      <w:color w:val="243F60" w:themeColor="accent1" w:themeShade="7F"/>
      <w:kern w:val="1"/>
      <w:sz w:val="24"/>
      <w:szCs w:val="24"/>
      <w:lang w:val="sk-SK"/>
    </w:rPr>
  </w:style>
  <w:style w:type="paragraph" w:customStyle="1" w:styleId="Zdrojpodvloenobjekt">
    <w:name w:val="Zdroj pod vložený objekt"/>
    <w:basedOn w:val="Normlny"/>
    <w:qFormat/>
    <w:rsid w:val="00DE2284"/>
    <w:pPr>
      <w:spacing w:before="120" w:after="240"/>
    </w:pPr>
    <w:rPr>
      <w:sz w:val="20"/>
    </w:rPr>
  </w:style>
  <w:style w:type="character" w:customStyle="1" w:styleId="Nadpis6Char">
    <w:name w:val="Nadpis 6 Char"/>
    <w:basedOn w:val="Predvolenpsmoodseku"/>
    <w:link w:val="Nadpis6"/>
    <w:uiPriority w:val="9"/>
    <w:semiHidden/>
    <w:rsid w:val="009D7B25"/>
    <w:rPr>
      <w:rFonts w:asciiTheme="majorHAnsi" w:eastAsiaTheme="majorEastAsia" w:hAnsiTheme="majorHAnsi" w:cstheme="majorBidi"/>
      <w:i/>
      <w:iCs/>
      <w:color w:val="243F60" w:themeColor="accent1" w:themeShade="7F"/>
      <w:kern w:val="1"/>
      <w:sz w:val="24"/>
      <w:szCs w:val="24"/>
      <w:lang w:val="sk-SK"/>
    </w:rPr>
  </w:style>
  <w:style w:type="character" w:customStyle="1" w:styleId="Nadpis7Char">
    <w:name w:val="Nadpis 7 Char"/>
    <w:basedOn w:val="Predvolenpsmoodseku"/>
    <w:link w:val="Nadpis7"/>
    <w:uiPriority w:val="9"/>
    <w:semiHidden/>
    <w:rsid w:val="009D7B25"/>
    <w:rPr>
      <w:rFonts w:asciiTheme="majorHAnsi" w:eastAsiaTheme="majorEastAsia" w:hAnsiTheme="majorHAnsi" w:cstheme="majorBidi"/>
      <w:i/>
      <w:iCs/>
      <w:color w:val="404040" w:themeColor="text1" w:themeTint="BF"/>
      <w:kern w:val="1"/>
      <w:sz w:val="24"/>
      <w:szCs w:val="24"/>
      <w:lang w:val="sk-SK"/>
    </w:rPr>
  </w:style>
  <w:style w:type="character" w:customStyle="1" w:styleId="Nadpis8Char">
    <w:name w:val="Nadpis 8 Char"/>
    <w:basedOn w:val="Predvolenpsmoodseku"/>
    <w:link w:val="Nadpis8"/>
    <w:uiPriority w:val="9"/>
    <w:semiHidden/>
    <w:rsid w:val="009D7B25"/>
    <w:rPr>
      <w:rFonts w:asciiTheme="majorHAnsi" w:eastAsiaTheme="majorEastAsia" w:hAnsiTheme="majorHAnsi" w:cstheme="majorBidi"/>
      <w:color w:val="404040" w:themeColor="text1" w:themeTint="BF"/>
      <w:kern w:val="1"/>
      <w:sz w:val="20"/>
      <w:szCs w:val="20"/>
      <w:lang w:val="sk-SK"/>
    </w:rPr>
  </w:style>
  <w:style w:type="character" w:customStyle="1" w:styleId="Nadpis9Char">
    <w:name w:val="Nadpis 9 Char"/>
    <w:basedOn w:val="Predvolenpsmoodseku"/>
    <w:link w:val="Nadpis9"/>
    <w:uiPriority w:val="9"/>
    <w:semiHidden/>
    <w:rsid w:val="009D7B25"/>
    <w:rPr>
      <w:rFonts w:asciiTheme="majorHAnsi" w:eastAsiaTheme="majorEastAsia" w:hAnsiTheme="majorHAnsi" w:cstheme="majorBidi"/>
      <w:i/>
      <w:iCs/>
      <w:color w:val="404040" w:themeColor="text1" w:themeTint="BF"/>
      <w:kern w:val="1"/>
      <w:sz w:val="20"/>
      <w:szCs w:val="20"/>
      <w:lang w:val="sk-SK"/>
    </w:rPr>
  </w:style>
  <w:style w:type="paragraph" w:customStyle="1" w:styleId="Nadpismimoobsah">
    <w:name w:val="Nadpis mimo obsah"/>
    <w:basedOn w:val="Normlny"/>
    <w:next w:val="Normlny"/>
    <w:qFormat/>
    <w:rsid w:val="009D7B25"/>
    <w:rPr>
      <w:b/>
      <w:sz w:val="32"/>
    </w:rPr>
  </w:style>
  <w:style w:type="paragraph" w:styleId="Hlavikaobsahu">
    <w:name w:val="TOC Heading"/>
    <w:basedOn w:val="Nadpis1"/>
    <w:next w:val="Normlny"/>
    <w:uiPriority w:val="39"/>
    <w:unhideWhenUsed/>
    <w:qFormat/>
    <w:rsid w:val="005F5DBF"/>
    <w:pPr>
      <w:numPr>
        <w:numId w:val="0"/>
      </w:numPr>
      <w:spacing w:before="480" w:after="0" w:line="276" w:lineRule="auto"/>
      <w:outlineLvl w:val="9"/>
    </w:pPr>
    <w:rPr>
      <w:rFonts w:asciiTheme="majorHAnsi" w:hAnsiTheme="majorHAnsi"/>
      <w:color w:val="365F91" w:themeColor="accent1" w:themeShade="BF"/>
      <w:sz w:val="28"/>
    </w:rPr>
  </w:style>
  <w:style w:type="paragraph" w:styleId="Obsah1">
    <w:name w:val="toc 1"/>
    <w:basedOn w:val="Normlny"/>
    <w:next w:val="Normlny"/>
    <w:autoRedefine/>
    <w:uiPriority w:val="39"/>
    <w:unhideWhenUsed/>
    <w:qFormat/>
    <w:rsid w:val="00EF1F94"/>
    <w:pPr>
      <w:tabs>
        <w:tab w:val="left" w:pos="567"/>
        <w:tab w:val="right" w:leader="dot" w:pos="9062"/>
      </w:tabs>
      <w:spacing w:line="360" w:lineRule="auto"/>
    </w:pPr>
    <w:rPr>
      <w:b/>
    </w:rPr>
  </w:style>
  <w:style w:type="paragraph" w:styleId="Obsah2">
    <w:name w:val="toc 2"/>
    <w:basedOn w:val="Normlny"/>
    <w:next w:val="Normlny"/>
    <w:autoRedefine/>
    <w:uiPriority w:val="39"/>
    <w:unhideWhenUsed/>
    <w:qFormat/>
    <w:rsid w:val="004048C3"/>
    <w:pPr>
      <w:tabs>
        <w:tab w:val="left" w:pos="880"/>
        <w:tab w:val="right" w:leader="dot" w:pos="9061"/>
      </w:tabs>
      <w:spacing w:line="360" w:lineRule="auto"/>
      <w:ind w:left="284"/>
      <w:jc w:val="both"/>
    </w:pPr>
  </w:style>
  <w:style w:type="paragraph" w:styleId="Obsah3">
    <w:name w:val="toc 3"/>
    <w:basedOn w:val="Normlny"/>
    <w:next w:val="Normlny"/>
    <w:uiPriority w:val="39"/>
    <w:unhideWhenUsed/>
    <w:qFormat/>
    <w:rsid w:val="00336DE1"/>
    <w:pPr>
      <w:ind w:left="567"/>
    </w:pPr>
  </w:style>
  <w:style w:type="character" w:styleId="Hypertextovprepojenie">
    <w:name w:val="Hyperlink"/>
    <w:basedOn w:val="Predvolenpsmoodseku"/>
    <w:uiPriority w:val="99"/>
    <w:unhideWhenUsed/>
    <w:rsid w:val="005F5DBF"/>
    <w:rPr>
      <w:color w:val="0000FF" w:themeColor="hyperlink"/>
      <w:u w:val="single"/>
    </w:rPr>
  </w:style>
  <w:style w:type="paragraph" w:styleId="Textbubliny">
    <w:name w:val="Balloon Text"/>
    <w:basedOn w:val="Normlny"/>
    <w:link w:val="TextbublinyChar"/>
    <w:uiPriority w:val="99"/>
    <w:semiHidden/>
    <w:unhideWhenUsed/>
    <w:rsid w:val="005F5DBF"/>
    <w:rPr>
      <w:rFonts w:ascii="Tahoma" w:hAnsi="Tahoma" w:cs="Tahoma"/>
      <w:sz w:val="16"/>
      <w:szCs w:val="16"/>
    </w:rPr>
  </w:style>
  <w:style w:type="character" w:customStyle="1" w:styleId="TextbublinyChar">
    <w:name w:val="Text bubliny Char"/>
    <w:basedOn w:val="Predvolenpsmoodseku"/>
    <w:link w:val="Textbubliny"/>
    <w:uiPriority w:val="99"/>
    <w:semiHidden/>
    <w:rsid w:val="005F5DBF"/>
    <w:rPr>
      <w:rFonts w:ascii="Tahoma" w:hAnsi="Tahoma" w:cs="Tahoma"/>
      <w:sz w:val="16"/>
      <w:szCs w:val="16"/>
    </w:rPr>
  </w:style>
  <w:style w:type="character" w:customStyle="1" w:styleId="apple-style-span">
    <w:name w:val="apple-style-span"/>
    <w:basedOn w:val="Predvolenpsmoodseku"/>
    <w:rsid w:val="00476A58"/>
  </w:style>
  <w:style w:type="paragraph" w:styleId="Hlavika">
    <w:name w:val="header"/>
    <w:basedOn w:val="Normlny"/>
    <w:link w:val="HlavikaChar"/>
    <w:uiPriority w:val="99"/>
    <w:unhideWhenUsed/>
    <w:rsid w:val="00215AA7"/>
    <w:pPr>
      <w:tabs>
        <w:tab w:val="center" w:pos="4536"/>
        <w:tab w:val="right" w:pos="9072"/>
      </w:tabs>
    </w:pPr>
  </w:style>
  <w:style w:type="character" w:customStyle="1" w:styleId="HlavikaChar">
    <w:name w:val="Hlavička Char"/>
    <w:basedOn w:val="Predvolenpsmoodseku"/>
    <w:link w:val="Hlavika"/>
    <w:uiPriority w:val="99"/>
    <w:rsid w:val="00215AA7"/>
    <w:rPr>
      <w:rFonts w:ascii="Times New Roman" w:eastAsia="Arial Unicode MS" w:hAnsi="Times New Roman" w:cs="Times New Roman"/>
      <w:kern w:val="1"/>
      <w:sz w:val="24"/>
      <w:szCs w:val="24"/>
      <w:lang w:val="sk-SK"/>
    </w:rPr>
  </w:style>
  <w:style w:type="paragraph" w:styleId="Pta">
    <w:name w:val="footer"/>
    <w:basedOn w:val="Normlny"/>
    <w:link w:val="PtaChar"/>
    <w:uiPriority w:val="99"/>
    <w:unhideWhenUsed/>
    <w:rsid w:val="00215AA7"/>
    <w:pPr>
      <w:tabs>
        <w:tab w:val="center" w:pos="4536"/>
        <w:tab w:val="right" w:pos="9072"/>
      </w:tabs>
    </w:pPr>
  </w:style>
  <w:style w:type="character" w:customStyle="1" w:styleId="PtaChar">
    <w:name w:val="Päta Char"/>
    <w:basedOn w:val="Predvolenpsmoodseku"/>
    <w:link w:val="Pta"/>
    <w:uiPriority w:val="99"/>
    <w:rsid w:val="00215AA7"/>
    <w:rPr>
      <w:rFonts w:ascii="Times New Roman" w:eastAsia="Arial Unicode MS" w:hAnsi="Times New Roman" w:cs="Times New Roman"/>
      <w:kern w:val="1"/>
      <w:sz w:val="24"/>
      <w:szCs w:val="24"/>
      <w:lang w:val="sk-SK"/>
    </w:rPr>
  </w:style>
  <w:style w:type="paragraph" w:styleId="Normlnywebov">
    <w:name w:val="Normal (Web)"/>
    <w:basedOn w:val="Normlny"/>
    <w:uiPriority w:val="99"/>
    <w:unhideWhenUsed/>
    <w:rsid w:val="00922352"/>
    <w:pPr>
      <w:widowControl/>
      <w:suppressAutoHyphens w:val="0"/>
      <w:spacing w:before="100" w:beforeAutospacing="1" w:after="119"/>
    </w:pPr>
    <w:rPr>
      <w:rFonts w:eastAsia="Times New Roman"/>
      <w:kern w:val="0"/>
      <w:lang w:eastAsia="sk-SK"/>
    </w:rPr>
  </w:style>
  <w:style w:type="character" w:styleId="Zvraznenie">
    <w:name w:val="Emphasis"/>
    <w:basedOn w:val="Predvolenpsmoodseku"/>
    <w:uiPriority w:val="20"/>
    <w:qFormat/>
    <w:locked/>
    <w:rsid w:val="00922352"/>
    <w:rPr>
      <w:i/>
      <w:iCs/>
    </w:rPr>
  </w:style>
  <w:style w:type="character" w:customStyle="1" w:styleId="apple-converted-space">
    <w:name w:val="apple-converted-space"/>
    <w:basedOn w:val="Predvolenpsmoodseku"/>
    <w:rsid w:val="00876730"/>
  </w:style>
  <w:style w:type="paragraph" w:styleId="Obsah5">
    <w:name w:val="toc 5"/>
    <w:basedOn w:val="Normlny"/>
    <w:next w:val="Normlny"/>
    <w:autoRedefine/>
    <w:uiPriority w:val="39"/>
    <w:semiHidden/>
    <w:unhideWhenUsed/>
    <w:rsid w:val="00615416"/>
    <w:pPr>
      <w:spacing w:after="100"/>
      <w:ind w:left="960"/>
    </w:pPr>
  </w:style>
  <w:style w:type="paragraph" w:styleId="Odsekzoznamu">
    <w:name w:val="List Paragraph"/>
    <w:basedOn w:val="Normlny"/>
    <w:uiPriority w:val="34"/>
    <w:unhideWhenUsed/>
    <w:locked/>
    <w:rsid w:val="00A36F1E"/>
    <w:pPr>
      <w:ind w:left="720"/>
      <w:contextualSpacing/>
    </w:pPr>
  </w:style>
  <w:style w:type="character" w:styleId="PouitHypertextovPrepojenie">
    <w:name w:val="FollowedHyperlink"/>
    <w:basedOn w:val="Predvolenpsmoodseku"/>
    <w:uiPriority w:val="99"/>
    <w:semiHidden/>
    <w:unhideWhenUsed/>
    <w:rsid w:val="00324DA7"/>
    <w:rPr>
      <w:color w:val="800080" w:themeColor="followedHyperlink"/>
      <w:u w:val="single"/>
    </w:rPr>
  </w:style>
  <w:style w:type="character" w:styleId="Siln">
    <w:name w:val="Strong"/>
    <w:basedOn w:val="Predvolenpsmoodseku"/>
    <w:uiPriority w:val="22"/>
    <w:qFormat/>
    <w:locked/>
    <w:rsid w:val="001B3056"/>
    <w:rPr>
      <w:b/>
      <w:bCs/>
    </w:rPr>
  </w:style>
  <w:style w:type="paragraph" w:styleId="Textvysvetlivky">
    <w:name w:val="endnote text"/>
    <w:basedOn w:val="Normlny"/>
    <w:link w:val="TextvysvetlivkyChar"/>
    <w:uiPriority w:val="99"/>
    <w:semiHidden/>
    <w:unhideWhenUsed/>
    <w:rsid w:val="00FB50D6"/>
    <w:rPr>
      <w:sz w:val="20"/>
      <w:szCs w:val="20"/>
    </w:rPr>
  </w:style>
  <w:style w:type="character" w:customStyle="1" w:styleId="TextvysvetlivkyChar">
    <w:name w:val="Text vysvetlivky Char"/>
    <w:basedOn w:val="Predvolenpsmoodseku"/>
    <w:link w:val="Textvysvetlivky"/>
    <w:uiPriority w:val="99"/>
    <w:semiHidden/>
    <w:rsid w:val="00FB50D6"/>
    <w:rPr>
      <w:rFonts w:ascii="Times New Roman" w:eastAsia="Arial Unicode MS" w:hAnsi="Times New Roman" w:cs="Times New Roman"/>
      <w:kern w:val="1"/>
      <w:sz w:val="20"/>
      <w:szCs w:val="20"/>
      <w:lang w:val="sk-SK"/>
    </w:rPr>
  </w:style>
  <w:style w:type="character" w:styleId="Odkaznavysvetlivku">
    <w:name w:val="endnote reference"/>
    <w:basedOn w:val="Predvolenpsmoodseku"/>
    <w:uiPriority w:val="99"/>
    <w:semiHidden/>
    <w:unhideWhenUsed/>
    <w:rsid w:val="00FB50D6"/>
    <w:rPr>
      <w:vertAlign w:val="superscript"/>
    </w:rPr>
  </w:style>
  <w:style w:type="character" w:styleId="Odkaznakomentr">
    <w:name w:val="annotation reference"/>
    <w:basedOn w:val="Predvolenpsmoodseku"/>
    <w:uiPriority w:val="99"/>
    <w:semiHidden/>
    <w:unhideWhenUsed/>
    <w:rsid w:val="00F46671"/>
    <w:rPr>
      <w:sz w:val="16"/>
      <w:szCs w:val="16"/>
    </w:rPr>
  </w:style>
  <w:style w:type="paragraph" w:styleId="Textkomentra">
    <w:name w:val="annotation text"/>
    <w:basedOn w:val="Normlny"/>
    <w:link w:val="TextkomentraChar"/>
    <w:uiPriority w:val="99"/>
    <w:semiHidden/>
    <w:unhideWhenUsed/>
    <w:rsid w:val="00F46671"/>
    <w:rPr>
      <w:sz w:val="20"/>
      <w:szCs w:val="20"/>
    </w:rPr>
  </w:style>
  <w:style w:type="character" w:customStyle="1" w:styleId="TextkomentraChar">
    <w:name w:val="Text komentára Char"/>
    <w:basedOn w:val="Predvolenpsmoodseku"/>
    <w:link w:val="Textkomentra"/>
    <w:uiPriority w:val="99"/>
    <w:semiHidden/>
    <w:rsid w:val="00F46671"/>
    <w:rPr>
      <w:rFonts w:ascii="Times New Roman" w:eastAsia="Arial Unicode MS" w:hAnsi="Times New Roman" w:cs="Times New Roman"/>
      <w:kern w:val="1"/>
      <w:sz w:val="20"/>
      <w:szCs w:val="20"/>
      <w:lang w:val="sk-SK"/>
    </w:rPr>
  </w:style>
  <w:style w:type="paragraph" w:styleId="Predmetkomentra">
    <w:name w:val="annotation subject"/>
    <w:basedOn w:val="Textkomentra"/>
    <w:next w:val="Textkomentra"/>
    <w:link w:val="PredmetkomentraChar"/>
    <w:uiPriority w:val="99"/>
    <w:semiHidden/>
    <w:unhideWhenUsed/>
    <w:rsid w:val="00F46671"/>
    <w:rPr>
      <w:b/>
      <w:bCs/>
    </w:rPr>
  </w:style>
  <w:style w:type="character" w:customStyle="1" w:styleId="PredmetkomentraChar">
    <w:name w:val="Predmet komentára Char"/>
    <w:basedOn w:val="TextkomentraChar"/>
    <w:link w:val="Predmetkomentra"/>
    <w:uiPriority w:val="99"/>
    <w:semiHidden/>
    <w:rsid w:val="00F46671"/>
    <w:rPr>
      <w:rFonts w:ascii="Times New Roman" w:eastAsia="Arial Unicode MS" w:hAnsi="Times New Roman" w:cs="Times New Roman"/>
      <w:b/>
      <w:bCs/>
      <w:kern w:val="1"/>
      <w:sz w:val="20"/>
      <w:szCs w:val="20"/>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uiPriority="10" w:qFormat="1"/>
    <w:lsdException w:name="Default Paragraph Font" w:uiPriority="1"/>
    <w:lsdException w:name="Subtitle" w:locked="1" w:uiPriority="11" w:qFormat="1"/>
    <w:lsdException w:name="Strong" w:locked="1" w:uiPriority="22" w:qFormat="1"/>
    <w:lsdException w:name="Emphasis" w:locked="1" w:uiPriority="2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0" w:uiPriority="37" w:unhideWhenUsed="0" w:qFormat="1"/>
    <w:lsdException w:name="TOC Heading" w:uiPriority="39" w:qFormat="1"/>
  </w:latentStyles>
  <w:style w:type="paragraph" w:default="1" w:styleId="Normlny">
    <w:name w:val="Normal"/>
    <w:aliases w:val="Standardní odstavec"/>
    <w:qFormat/>
    <w:rsid w:val="00476A58"/>
    <w:pPr>
      <w:widowControl w:val="0"/>
      <w:suppressAutoHyphens/>
      <w:spacing w:after="0" w:line="240" w:lineRule="auto"/>
    </w:pPr>
    <w:rPr>
      <w:rFonts w:ascii="Times New Roman" w:eastAsia="Arial Unicode MS" w:hAnsi="Times New Roman" w:cs="Times New Roman"/>
      <w:kern w:val="1"/>
      <w:sz w:val="24"/>
      <w:szCs w:val="24"/>
      <w:lang w:val="sk-SK"/>
    </w:rPr>
  </w:style>
  <w:style w:type="paragraph" w:styleId="Nadpis1">
    <w:name w:val="heading 1"/>
    <w:basedOn w:val="Normlny"/>
    <w:next w:val="Normlny"/>
    <w:link w:val="Nadpis1Char"/>
    <w:uiPriority w:val="9"/>
    <w:qFormat/>
    <w:rsid w:val="005F5DBF"/>
    <w:pPr>
      <w:keepNext/>
      <w:keepLines/>
      <w:numPr>
        <w:numId w:val="12"/>
      </w:numPr>
      <w:spacing w:before="240" w:after="120"/>
      <w:outlineLvl w:val="0"/>
    </w:pPr>
    <w:rPr>
      <w:rFonts w:eastAsiaTheme="majorEastAsia" w:cstheme="majorBidi"/>
      <w:b/>
      <w:bCs/>
      <w:color w:val="000000" w:themeColor="text1"/>
      <w:sz w:val="32"/>
      <w:szCs w:val="28"/>
    </w:rPr>
  </w:style>
  <w:style w:type="paragraph" w:styleId="Nadpis2">
    <w:name w:val="heading 2"/>
    <w:basedOn w:val="Normlny"/>
    <w:next w:val="Normlny"/>
    <w:link w:val="Nadpis2Char"/>
    <w:uiPriority w:val="9"/>
    <w:qFormat/>
    <w:rsid w:val="005F5DBF"/>
    <w:pPr>
      <w:keepNext/>
      <w:keepLines/>
      <w:numPr>
        <w:ilvl w:val="1"/>
        <w:numId w:val="12"/>
      </w:numPr>
      <w:spacing w:before="240" w:after="120"/>
      <w:outlineLvl w:val="1"/>
    </w:pPr>
    <w:rPr>
      <w:rFonts w:eastAsiaTheme="majorEastAsia" w:cstheme="majorBidi"/>
      <w:b/>
      <w:bCs/>
      <w:color w:val="000000" w:themeColor="text1"/>
      <w:sz w:val="28"/>
      <w:szCs w:val="26"/>
    </w:rPr>
  </w:style>
  <w:style w:type="paragraph" w:styleId="Nadpis3">
    <w:name w:val="heading 3"/>
    <w:basedOn w:val="Normlny"/>
    <w:next w:val="Normlny"/>
    <w:link w:val="Nadpis3Char"/>
    <w:uiPriority w:val="9"/>
    <w:qFormat/>
    <w:rsid w:val="0053675C"/>
    <w:pPr>
      <w:keepNext/>
      <w:keepLines/>
      <w:numPr>
        <w:ilvl w:val="2"/>
        <w:numId w:val="12"/>
      </w:numPr>
      <w:spacing w:before="240" w:after="120"/>
      <w:outlineLvl w:val="2"/>
    </w:pPr>
    <w:rPr>
      <w:rFonts w:eastAsiaTheme="majorEastAsia" w:cstheme="majorBidi"/>
      <w:b/>
      <w:bCs/>
      <w:color w:val="000000" w:themeColor="text1"/>
    </w:rPr>
  </w:style>
  <w:style w:type="paragraph" w:styleId="Nadpis4">
    <w:name w:val="heading 4"/>
    <w:basedOn w:val="Normlny"/>
    <w:next w:val="Normlny"/>
    <w:link w:val="Nadpis4Char"/>
    <w:uiPriority w:val="9"/>
    <w:semiHidden/>
    <w:qFormat/>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qFormat/>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0C4457"/>
    <w:rPr>
      <w:sz w:val="20"/>
      <w:szCs w:val="20"/>
    </w:rPr>
  </w:style>
  <w:style w:type="character" w:customStyle="1" w:styleId="TextpoznmkypodiarouChar">
    <w:name w:val="Text poznámky pod čiarou Char"/>
    <w:basedOn w:val="Predvolenpsmoodseku"/>
    <w:link w:val="Textpoznmkypodiarou"/>
    <w:uiPriority w:val="99"/>
    <w:rsid w:val="000C4457"/>
    <w:rPr>
      <w:rFonts w:ascii="Garamond" w:hAnsi="Garamond"/>
      <w:sz w:val="20"/>
      <w:szCs w:val="20"/>
    </w:rPr>
  </w:style>
  <w:style w:type="character" w:styleId="Odkaznapoznmkupodiarou">
    <w:name w:val="footnote reference"/>
    <w:basedOn w:val="Predvolenpsmoodseku"/>
    <w:uiPriority w:val="99"/>
    <w:semiHidden/>
    <w:unhideWhenUsed/>
    <w:rsid w:val="00193933"/>
    <w:rPr>
      <w:vertAlign w:val="superscript"/>
    </w:rPr>
  </w:style>
  <w:style w:type="paragraph" w:customStyle="1" w:styleId="Odrky">
    <w:name w:val="Odrážky"/>
    <w:basedOn w:val="Normlny"/>
    <w:qFormat/>
    <w:rsid w:val="005A1A1C"/>
    <w:pPr>
      <w:numPr>
        <w:numId w:val="15"/>
      </w:numPr>
      <w:spacing w:before="120" w:after="120"/>
      <w:ind w:left="1134" w:hanging="567"/>
      <w:contextualSpacing/>
    </w:pPr>
  </w:style>
  <w:style w:type="character" w:customStyle="1" w:styleId="Nadpis1Char">
    <w:name w:val="Nadpis 1 Char"/>
    <w:basedOn w:val="Predvolenpsmoodseku"/>
    <w:link w:val="Nadpis1"/>
    <w:uiPriority w:val="9"/>
    <w:rsid w:val="005F5DBF"/>
    <w:rPr>
      <w:rFonts w:ascii="Times New Roman" w:eastAsiaTheme="majorEastAsia" w:hAnsi="Times New Roman" w:cstheme="majorBidi"/>
      <w:b/>
      <w:bCs/>
      <w:color w:val="000000" w:themeColor="text1"/>
      <w:kern w:val="1"/>
      <w:sz w:val="32"/>
      <w:szCs w:val="28"/>
      <w:lang w:val="sk-SK"/>
    </w:rPr>
  </w:style>
  <w:style w:type="character" w:customStyle="1" w:styleId="Nadpis2Char">
    <w:name w:val="Nadpis 2 Char"/>
    <w:basedOn w:val="Predvolenpsmoodseku"/>
    <w:link w:val="Nadpis2"/>
    <w:uiPriority w:val="9"/>
    <w:rsid w:val="005F5DBF"/>
    <w:rPr>
      <w:rFonts w:ascii="Times New Roman" w:eastAsiaTheme="majorEastAsia" w:hAnsi="Times New Roman" w:cstheme="majorBidi"/>
      <w:b/>
      <w:bCs/>
      <w:color w:val="000000" w:themeColor="text1"/>
      <w:kern w:val="1"/>
      <w:sz w:val="28"/>
      <w:szCs w:val="26"/>
      <w:lang w:val="sk-SK"/>
    </w:rPr>
  </w:style>
  <w:style w:type="paragraph" w:styleId="Popis">
    <w:name w:val="caption"/>
    <w:aliases w:val="Titulek nad vložený objekt"/>
    <w:basedOn w:val="Normlny"/>
    <w:next w:val="Normlny"/>
    <w:uiPriority w:val="35"/>
    <w:qFormat/>
    <w:rsid w:val="00B04FAA"/>
    <w:pPr>
      <w:numPr>
        <w:numId w:val="11"/>
      </w:numPr>
      <w:spacing w:before="240" w:after="120"/>
      <w:ind w:left="357" w:hanging="357"/>
    </w:pPr>
    <w:rPr>
      <w:b/>
      <w:bCs/>
      <w:color w:val="000000" w:themeColor="text1"/>
      <w:szCs w:val="18"/>
    </w:rPr>
  </w:style>
  <w:style w:type="character" w:customStyle="1" w:styleId="Nadpis3Char">
    <w:name w:val="Nadpis 3 Char"/>
    <w:basedOn w:val="Predvolenpsmoodseku"/>
    <w:link w:val="Nadpis3"/>
    <w:uiPriority w:val="9"/>
    <w:rsid w:val="0053675C"/>
    <w:rPr>
      <w:rFonts w:ascii="Times New Roman" w:eastAsiaTheme="majorEastAsia" w:hAnsi="Times New Roman" w:cstheme="majorBidi"/>
      <w:b/>
      <w:bCs/>
      <w:color w:val="000000" w:themeColor="text1"/>
      <w:kern w:val="1"/>
      <w:sz w:val="24"/>
      <w:szCs w:val="24"/>
      <w:lang w:val="sk-SK"/>
    </w:rPr>
  </w:style>
  <w:style w:type="paragraph" w:styleId="Bibliografia">
    <w:name w:val="Bibliography"/>
    <w:basedOn w:val="Normlny"/>
    <w:next w:val="Normlny"/>
    <w:uiPriority w:val="37"/>
    <w:qFormat/>
    <w:rsid w:val="00AA5843"/>
    <w:pPr>
      <w:spacing w:before="120" w:after="120"/>
      <w:ind w:left="567" w:hanging="567"/>
    </w:pPr>
  </w:style>
  <w:style w:type="character" w:customStyle="1" w:styleId="Nadpis4Char">
    <w:name w:val="Nadpis 4 Char"/>
    <w:basedOn w:val="Predvolenpsmoodseku"/>
    <w:link w:val="Nadpis4"/>
    <w:uiPriority w:val="9"/>
    <w:semiHidden/>
    <w:rsid w:val="00A3359C"/>
    <w:rPr>
      <w:rFonts w:asciiTheme="majorHAnsi" w:eastAsiaTheme="majorEastAsia" w:hAnsiTheme="majorHAnsi" w:cstheme="majorBidi"/>
      <w:b/>
      <w:bCs/>
      <w:i/>
      <w:iCs/>
      <w:color w:val="4F81BD" w:themeColor="accent1"/>
      <w:kern w:val="1"/>
      <w:sz w:val="24"/>
      <w:szCs w:val="24"/>
      <w:lang w:val="sk-SK"/>
    </w:rPr>
  </w:style>
  <w:style w:type="character" w:customStyle="1" w:styleId="Nadpis5Char">
    <w:name w:val="Nadpis 5 Char"/>
    <w:basedOn w:val="Predvolenpsmoodseku"/>
    <w:link w:val="Nadpis5"/>
    <w:uiPriority w:val="9"/>
    <w:semiHidden/>
    <w:rsid w:val="00A3359C"/>
    <w:rPr>
      <w:rFonts w:asciiTheme="majorHAnsi" w:eastAsiaTheme="majorEastAsia" w:hAnsiTheme="majorHAnsi" w:cstheme="majorBidi"/>
      <w:color w:val="243F60" w:themeColor="accent1" w:themeShade="7F"/>
      <w:kern w:val="1"/>
      <w:sz w:val="24"/>
      <w:szCs w:val="24"/>
      <w:lang w:val="sk-SK"/>
    </w:rPr>
  </w:style>
  <w:style w:type="paragraph" w:customStyle="1" w:styleId="Zdrojpodvloenobjekt">
    <w:name w:val="Zdroj pod vložený objekt"/>
    <w:basedOn w:val="Normlny"/>
    <w:qFormat/>
    <w:rsid w:val="00DE2284"/>
    <w:pPr>
      <w:spacing w:before="120" w:after="240"/>
    </w:pPr>
    <w:rPr>
      <w:sz w:val="20"/>
    </w:rPr>
  </w:style>
  <w:style w:type="character" w:customStyle="1" w:styleId="Nadpis6Char">
    <w:name w:val="Nadpis 6 Char"/>
    <w:basedOn w:val="Predvolenpsmoodseku"/>
    <w:link w:val="Nadpis6"/>
    <w:uiPriority w:val="9"/>
    <w:semiHidden/>
    <w:rsid w:val="009D7B25"/>
    <w:rPr>
      <w:rFonts w:asciiTheme="majorHAnsi" w:eastAsiaTheme="majorEastAsia" w:hAnsiTheme="majorHAnsi" w:cstheme="majorBidi"/>
      <w:i/>
      <w:iCs/>
      <w:color w:val="243F60" w:themeColor="accent1" w:themeShade="7F"/>
      <w:kern w:val="1"/>
      <w:sz w:val="24"/>
      <w:szCs w:val="24"/>
      <w:lang w:val="sk-SK"/>
    </w:rPr>
  </w:style>
  <w:style w:type="character" w:customStyle="1" w:styleId="Nadpis7Char">
    <w:name w:val="Nadpis 7 Char"/>
    <w:basedOn w:val="Predvolenpsmoodseku"/>
    <w:link w:val="Nadpis7"/>
    <w:uiPriority w:val="9"/>
    <w:semiHidden/>
    <w:rsid w:val="009D7B25"/>
    <w:rPr>
      <w:rFonts w:asciiTheme="majorHAnsi" w:eastAsiaTheme="majorEastAsia" w:hAnsiTheme="majorHAnsi" w:cstheme="majorBidi"/>
      <w:i/>
      <w:iCs/>
      <w:color w:val="404040" w:themeColor="text1" w:themeTint="BF"/>
      <w:kern w:val="1"/>
      <w:sz w:val="24"/>
      <w:szCs w:val="24"/>
      <w:lang w:val="sk-SK"/>
    </w:rPr>
  </w:style>
  <w:style w:type="character" w:customStyle="1" w:styleId="Nadpis8Char">
    <w:name w:val="Nadpis 8 Char"/>
    <w:basedOn w:val="Predvolenpsmoodseku"/>
    <w:link w:val="Nadpis8"/>
    <w:uiPriority w:val="9"/>
    <w:semiHidden/>
    <w:rsid w:val="009D7B25"/>
    <w:rPr>
      <w:rFonts w:asciiTheme="majorHAnsi" w:eastAsiaTheme="majorEastAsia" w:hAnsiTheme="majorHAnsi" w:cstheme="majorBidi"/>
      <w:color w:val="404040" w:themeColor="text1" w:themeTint="BF"/>
      <w:kern w:val="1"/>
      <w:sz w:val="20"/>
      <w:szCs w:val="20"/>
      <w:lang w:val="sk-SK"/>
    </w:rPr>
  </w:style>
  <w:style w:type="character" w:customStyle="1" w:styleId="Nadpis9Char">
    <w:name w:val="Nadpis 9 Char"/>
    <w:basedOn w:val="Predvolenpsmoodseku"/>
    <w:link w:val="Nadpis9"/>
    <w:uiPriority w:val="9"/>
    <w:semiHidden/>
    <w:rsid w:val="009D7B25"/>
    <w:rPr>
      <w:rFonts w:asciiTheme="majorHAnsi" w:eastAsiaTheme="majorEastAsia" w:hAnsiTheme="majorHAnsi" w:cstheme="majorBidi"/>
      <w:i/>
      <w:iCs/>
      <w:color w:val="404040" w:themeColor="text1" w:themeTint="BF"/>
      <w:kern w:val="1"/>
      <w:sz w:val="20"/>
      <w:szCs w:val="20"/>
      <w:lang w:val="sk-SK"/>
    </w:rPr>
  </w:style>
  <w:style w:type="paragraph" w:customStyle="1" w:styleId="Nadpismimoobsah">
    <w:name w:val="Nadpis mimo obsah"/>
    <w:basedOn w:val="Normlny"/>
    <w:next w:val="Normlny"/>
    <w:qFormat/>
    <w:rsid w:val="009D7B25"/>
    <w:rPr>
      <w:b/>
      <w:sz w:val="32"/>
    </w:rPr>
  </w:style>
  <w:style w:type="paragraph" w:styleId="Hlavikaobsahu">
    <w:name w:val="TOC Heading"/>
    <w:basedOn w:val="Nadpis1"/>
    <w:next w:val="Normlny"/>
    <w:uiPriority w:val="39"/>
    <w:unhideWhenUsed/>
    <w:qFormat/>
    <w:rsid w:val="005F5DBF"/>
    <w:pPr>
      <w:numPr>
        <w:numId w:val="0"/>
      </w:numPr>
      <w:spacing w:before="480" w:after="0" w:line="276" w:lineRule="auto"/>
      <w:outlineLvl w:val="9"/>
    </w:pPr>
    <w:rPr>
      <w:rFonts w:asciiTheme="majorHAnsi" w:hAnsiTheme="majorHAnsi"/>
      <w:color w:val="365F91" w:themeColor="accent1" w:themeShade="BF"/>
      <w:sz w:val="28"/>
    </w:rPr>
  </w:style>
  <w:style w:type="paragraph" w:styleId="Obsah1">
    <w:name w:val="toc 1"/>
    <w:basedOn w:val="Normlny"/>
    <w:next w:val="Normlny"/>
    <w:autoRedefine/>
    <w:uiPriority w:val="39"/>
    <w:unhideWhenUsed/>
    <w:qFormat/>
    <w:rsid w:val="00EF1F94"/>
    <w:pPr>
      <w:tabs>
        <w:tab w:val="left" w:pos="567"/>
        <w:tab w:val="right" w:leader="dot" w:pos="9062"/>
      </w:tabs>
      <w:spacing w:line="360" w:lineRule="auto"/>
    </w:pPr>
    <w:rPr>
      <w:b/>
    </w:rPr>
  </w:style>
  <w:style w:type="paragraph" w:styleId="Obsah2">
    <w:name w:val="toc 2"/>
    <w:basedOn w:val="Normlny"/>
    <w:next w:val="Normlny"/>
    <w:autoRedefine/>
    <w:uiPriority w:val="39"/>
    <w:unhideWhenUsed/>
    <w:qFormat/>
    <w:rsid w:val="004048C3"/>
    <w:pPr>
      <w:tabs>
        <w:tab w:val="left" w:pos="880"/>
        <w:tab w:val="right" w:leader="dot" w:pos="9061"/>
      </w:tabs>
      <w:spacing w:line="360" w:lineRule="auto"/>
      <w:ind w:left="284"/>
      <w:jc w:val="both"/>
    </w:pPr>
  </w:style>
  <w:style w:type="paragraph" w:styleId="Obsah3">
    <w:name w:val="toc 3"/>
    <w:basedOn w:val="Normlny"/>
    <w:next w:val="Normlny"/>
    <w:uiPriority w:val="39"/>
    <w:unhideWhenUsed/>
    <w:qFormat/>
    <w:rsid w:val="00336DE1"/>
    <w:pPr>
      <w:ind w:left="567"/>
    </w:pPr>
  </w:style>
  <w:style w:type="character" w:styleId="Hypertextovprepojenie">
    <w:name w:val="Hyperlink"/>
    <w:basedOn w:val="Predvolenpsmoodseku"/>
    <w:uiPriority w:val="99"/>
    <w:unhideWhenUsed/>
    <w:rsid w:val="005F5DBF"/>
    <w:rPr>
      <w:color w:val="0000FF" w:themeColor="hyperlink"/>
      <w:u w:val="single"/>
    </w:rPr>
  </w:style>
  <w:style w:type="paragraph" w:styleId="Textbubliny">
    <w:name w:val="Balloon Text"/>
    <w:basedOn w:val="Normlny"/>
    <w:link w:val="TextbublinyChar"/>
    <w:uiPriority w:val="99"/>
    <w:semiHidden/>
    <w:unhideWhenUsed/>
    <w:rsid w:val="005F5DBF"/>
    <w:rPr>
      <w:rFonts w:ascii="Tahoma" w:hAnsi="Tahoma" w:cs="Tahoma"/>
      <w:sz w:val="16"/>
      <w:szCs w:val="16"/>
    </w:rPr>
  </w:style>
  <w:style w:type="character" w:customStyle="1" w:styleId="TextbublinyChar">
    <w:name w:val="Text bubliny Char"/>
    <w:basedOn w:val="Predvolenpsmoodseku"/>
    <w:link w:val="Textbubliny"/>
    <w:uiPriority w:val="99"/>
    <w:semiHidden/>
    <w:rsid w:val="005F5DBF"/>
    <w:rPr>
      <w:rFonts w:ascii="Tahoma" w:hAnsi="Tahoma" w:cs="Tahoma"/>
      <w:sz w:val="16"/>
      <w:szCs w:val="16"/>
    </w:rPr>
  </w:style>
  <w:style w:type="character" w:customStyle="1" w:styleId="apple-style-span">
    <w:name w:val="apple-style-span"/>
    <w:basedOn w:val="Predvolenpsmoodseku"/>
    <w:rsid w:val="00476A58"/>
  </w:style>
  <w:style w:type="paragraph" w:styleId="Hlavika">
    <w:name w:val="header"/>
    <w:basedOn w:val="Normlny"/>
    <w:link w:val="HlavikaChar"/>
    <w:uiPriority w:val="99"/>
    <w:unhideWhenUsed/>
    <w:rsid w:val="00215AA7"/>
    <w:pPr>
      <w:tabs>
        <w:tab w:val="center" w:pos="4536"/>
        <w:tab w:val="right" w:pos="9072"/>
      </w:tabs>
    </w:pPr>
  </w:style>
  <w:style w:type="character" w:customStyle="1" w:styleId="HlavikaChar">
    <w:name w:val="Hlavička Char"/>
    <w:basedOn w:val="Predvolenpsmoodseku"/>
    <w:link w:val="Hlavika"/>
    <w:uiPriority w:val="99"/>
    <w:rsid w:val="00215AA7"/>
    <w:rPr>
      <w:rFonts w:ascii="Times New Roman" w:eastAsia="Arial Unicode MS" w:hAnsi="Times New Roman" w:cs="Times New Roman"/>
      <w:kern w:val="1"/>
      <w:sz w:val="24"/>
      <w:szCs w:val="24"/>
      <w:lang w:val="sk-SK"/>
    </w:rPr>
  </w:style>
  <w:style w:type="paragraph" w:styleId="Pta">
    <w:name w:val="footer"/>
    <w:basedOn w:val="Normlny"/>
    <w:link w:val="PtaChar"/>
    <w:uiPriority w:val="99"/>
    <w:unhideWhenUsed/>
    <w:rsid w:val="00215AA7"/>
    <w:pPr>
      <w:tabs>
        <w:tab w:val="center" w:pos="4536"/>
        <w:tab w:val="right" w:pos="9072"/>
      </w:tabs>
    </w:pPr>
  </w:style>
  <w:style w:type="character" w:customStyle="1" w:styleId="PtaChar">
    <w:name w:val="Päta Char"/>
    <w:basedOn w:val="Predvolenpsmoodseku"/>
    <w:link w:val="Pta"/>
    <w:uiPriority w:val="99"/>
    <w:rsid w:val="00215AA7"/>
    <w:rPr>
      <w:rFonts w:ascii="Times New Roman" w:eastAsia="Arial Unicode MS" w:hAnsi="Times New Roman" w:cs="Times New Roman"/>
      <w:kern w:val="1"/>
      <w:sz w:val="24"/>
      <w:szCs w:val="24"/>
      <w:lang w:val="sk-SK"/>
    </w:rPr>
  </w:style>
  <w:style w:type="paragraph" w:styleId="Normlnywebov">
    <w:name w:val="Normal (Web)"/>
    <w:basedOn w:val="Normlny"/>
    <w:uiPriority w:val="99"/>
    <w:unhideWhenUsed/>
    <w:rsid w:val="00922352"/>
    <w:pPr>
      <w:widowControl/>
      <w:suppressAutoHyphens w:val="0"/>
      <w:spacing w:before="100" w:beforeAutospacing="1" w:after="119"/>
    </w:pPr>
    <w:rPr>
      <w:rFonts w:eastAsia="Times New Roman"/>
      <w:kern w:val="0"/>
      <w:lang w:eastAsia="sk-SK"/>
    </w:rPr>
  </w:style>
  <w:style w:type="character" w:styleId="Zvraznenie">
    <w:name w:val="Emphasis"/>
    <w:basedOn w:val="Predvolenpsmoodseku"/>
    <w:uiPriority w:val="20"/>
    <w:qFormat/>
    <w:locked/>
    <w:rsid w:val="00922352"/>
    <w:rPr>
      <w:i/>
      <w:iCs/>
    </w:rPr>
  </w:style>
  <w:style w:type="character" w:customStyle="1" w:styleId="apple-converted-space">
    <w:name w:val="apple-converted-space"/>
    <w:basedOn w:val="Predvolenpsmoodseku"/>
    <w:rsid w:val="00876730"/>
  </w:style>
  <w:style w:type="paragraph" w:styleId="Obsah5">
    <w:name w:val="toc 5"/>
    <w:basedOn w:val="Normlny"/>
    <w:next w:val="Normlny"/>
    <w:autoRedefine/>
    <w:uiPriority w:val="39"/>
    <w:semiHidden/>
    <w:unhideWhenUsed/>
    <w:rsid w:val="00615416"/>
    <w:pPr>
      <w:spacing w:after="100"/>
      <w:ind w:left="960"/>
    </w:pPr>
  </w:style>
  <w:style w:type="paragraph" w:styleId="Odsekzoznamu">
    <w:name w:val="List Paragraph"/>
    <w:basedOn w:val="Normlny"/>
    <w:uiPriority w:val="34"/>
    <w:unhideWhenUsed/>
    <w:locked/>
    <w:rsid w:val="00A36F1E"/>
    <w:pPr>
      <w:ind w:left="720"/>
      <w:contextualSpacing/>
    </w:pPr>
  </w:style>
  <w:style w:type="character" w:styleId="PouitHypertextovPrepojenie">
    <w:name w:val="FollowedHyperlink"/>
    <w:basedOn w:val="Predvolenpsmoodseku"/>
    <w:uiPriority w:val="99"/>
    <w:semiHidden/>
    <w:unhideWhenUsed/>
    <w:rsid w:val="00324DA7"/>
    <w:rPr>
      <w:color w:val="800080" w:themeColor="followedHyperlink"/>
      <w:u w:val="single"/>
    </w:rPr>
  </w:style>
  <w:style w:type="character" w:styleId="Siln">
    <w:name w:val="Strong"/>
    <w:basedOn w:val="Predvolenpsmoodseku"/>
    <w:uiPriority w:val="22"/>
    <w:qFormat/>
    <w:locked/>
    <w:rsid w:val="001B3056"/>
    <w:rPr>
      <w:b/>
      <w:bCs/>
    </w:rPr>
  </w:style>
  <w:style w:type="paragraph" w:styleId="Textvysvetlivky">
    <w:name w:val="endnote text"/>
    <w:basedOn w:val="Normlny"/>
    <w:link w:val="TextvysvetlivkyChar"/>
    <w:uiPriority w:val="99"/>
    <w:semiHidden/>
    <w:unhideWhenUsed/>
    <w:rsid w:val="00FB50D6"/>
    <w:rPr>
      <w:sz w:val="20"/>
      <w:szCs w:val="20"/>
    </w:rPr>
  </w:style>
  <w:style w:type="character" w:customStyle="1" w:styleId="TextvysvetlivkyChar">
    <w:name w:val="Text vysvetlivky Char"/>
    <w:basedOn w:val="Predvolenpsmoodseku"/>
    <w:link w:val="Textvysvetlivky"/>
    <w:uiPriority w:val="99"/>
    <w:semiHidden/>
    <w:rsid w:val="00FB50D6"/>
    <w:rPr>
      <w:rFonts w:ascii="Times New Roman" w:eastAsia="Arial Unicode MS" w:hAnsi="Times New Roman" w:cs="Times New Roman"/>
      <w:kern w:val="1"/>
      <w:sz w:val="20"/>
      <w:szCs w:val="20"/>
      <w:lang w:val="sk-SK"/>
    </w:rPr>
  </w:style>
  <w:style w:type="character" w:styleId="Odkaznavysvetlivku">
    <w:name w:val="endnote reference"/>
    <w:basedOn w:val="Predvolenpsmoodseku"/>
    <w:uiPriority w:val="99"/>
    <w:semiHidden/>
    <w:unhideWhenUsed/>
    <w:rsid w:val="00FB50D6"/>
    <w:rPr>
      <w:vertAlign w:val="superscript"/>
    </w:rPr>
  </w:style>
  <w:style w:type="character" w:styleId="Odkaznakomentr">
    <w:name w:val="annotation reference"/>
    <w:basedOn w:val="Predvolenpsmoodseku"/>
    <w:uiPriority w:val="99"/>
    <w:semiHidden/>
    <w:unhideWhenUsed/>
    <w:rsid w:val="00F46671"/>
    <w:rPr>
      <w:sz w:val="16"/>
      <w:szCs w:val="16"/>
    </w:rPr>
  </w:style>
  <w:style w:type="paragraph" w:styleId="Textkomentra">
    <w:name w:val="annotation text"/>
    <w:basedOn w:val="Normlny"/>
    <w:link w:val="TextkomentraChar"/>
    <w:uiPriority w:val="99"/>
    <w:semiHidden/>
    <w:unhideWhenUsed/>
    <w:rsid w:val="00F46671"/>
    <w:rPr>
      <w:sz w:val="20"/>
      <w:szCs w:val="20"/>
    </w:rPr>
  </w:style>
  <w:style w:type="character" w:customStyle="1" w:styleId="TextkomentraChar">
    <w:name w:val="Text komentára Char"/>
    <w:basedOn w:val="Predvolenpsmoodseku"/>
    <w:link w:val="Textkomentra"/>
    <w:uiPriority w:val="99"/>
    <w:semiHidden/>
    <w:rsid w:val="00F46671"/>
    <w:rPr>
      <w:rFonts w:ascii="Times New Roman" w:eastAsia="Arial Unicode MS" w:hAnsi="Times New Roman" w:cs="Times New Roman"/>
      <w:kern w:val="1"/>
      <w:sz w:val="20"/>
      <w:szCs w:val="20"/>
      <w:lang w:val="sk-SK"/>
    </w:rPr>
  </w:style>
  <w:style w:type="paragraph" w:styleId="Predmetkomentra">
    <w:name w:val="annotation subject"/>
    <w:basedOn w:val="Textkomentra"/>
    <w:next w:val="Textkomentra"/>
    <w:link w:val="PredmetkomentraChar"/>
    <w:uiPriority w:val="99"/>
    <w:semiHidden/>
    <w:unhideWhenUsed/>
    <w:rsid w:val="00F46671"/>
    <w:rPr>
      <w:b/>
      <w:bCs/>
    </w:rPr>
  </w:style>
  <w:style w:type="character" w:customStyle="1" w:styleId="PredmetkomentraChar">
    <w:name w:val="Predmet komentára Char"/>
    <w:basedOn w:val="TextkomentraChar"/>
    <w:link w:val="Predmetkomentra"/>
    <w:uiPriority w:val="99"/>
    <w:semiHidden/>
    <w:rsid w:val="00F46671"/>
    <w:rPr>
      <w:rFonts w:ascii="Times New Roman" w:eastAsia="Arial Unicode MS" w:hAnsi="Times New Roman" w:cs="Times New Roman"/>
      <w:b/>
      <w:bCs/>
      <w:kern w:val="1"/>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7328">
      <w:bodyDiv w:val="1"/>
      <w:marLeft w:val="0"/>
      <w:marRight w:val="0"/>
      <w:marTop w:val="0"/>
      <w:marBottom w:val="0"/>
      <w:divBdr>
        <w:top w:val="none" w:sz="0" w:space="0" w:color="auto"/>
        <w:left w:val="none" w:sz="0" w:space="0" w:color="auto"/>
        <w:bottom w:val="none" w:sz="0" w:space="0" w:color="auto"/>
        <w:right w:val="none" w:sz="0" w:space="0" w:color="auto"/>
      </w:divBdr>
    </w:div>
    <w:div w:id="215094087">
      <w:bodyDiv w:val="1"/>
      <w:marLeft w:val="0"/>
      <w:marRight w:val="0"/>
      <w:marTop w:val="0"/>
      <w:marBottom w:val="0"/>
      <w:divBdr>
        <w:top w:val="none" w:sz="0" w:space="0" w:color="auto"/>
        <w:left w:val="none" w:sz="0" w:space="0" w:color="auto"/>
        <w:bottom w:val="none" w:sz="0" w:space="0" w:color="auto"/>
        <w:right w:val="none" w:sz="0" w:space="0" w:color="auto"/>
      </w:divBdr>
    </w:div>
    <w:div w:id="226457103">
      <w:bodyDiv w:val="1"/>
      <w:marLeft w:val="0"/>
      <w:marRight w:val="0"/>
      <w:marTop w:val="0"/>
      <w:marBottom w:val="0"/>
      <w:divBdr>
        <w:top w:val="none" w:sz="0" w:space="0" w:color="auto"/>
        <w:left w:val="none" w:sz="0" w:space="0" w:color="auto"/>
        <w:bottom w:val="none" w:sz="0" w:space="0" w:color="auto"/>
        <w:right w:val="none" w:sz="0" w:space="0" w:color="auto"/>
      </w:divBdr>
    </w:div>
    <w:div w:id="299120717">
      <w:bodyDiv w:val="1"/>
      <w:marLeft w:val="0"/>
      <w:marRight w:val="0"/>
      <w:marTop w:val="0"/>
      <w:marBottom w:val="0"/>
      <w:divBdr>
        <w:top w:val="none" w:sz="0" w:space="0" w:color="auto"/>
        <w:left w:val="none" w:sz="0" w:space="0" w:color="auto"/>
        <w:bottom w:val="none" w:sz="0" w:space="0" w:color="auto"/>
        <w:right w:val="none" w:sz="0" w:space="0" w:color="auto"/>
      </w:divBdr>
    </w:div>
    <w:div w:id="305160488">
      <w:bodyDiv w:val="1"/>
      <w:marLeft w:val="0"/>
      <w:marRight w:val="0"/>
      <w:marTop w:val="0"/>
      <w:marBottom w:val="0"/>
      <w:divBdr>
        <w:top w:val="none" w:sz="0" w:space="0" w:color="auto"/>
        <w:left w:val="none" w:sz="0" w:space="0" w:color="auto"/>
        <w:bottom w:val="none" w:sz="0" w:space="0" w:color="auto"/>
        <w:right w:val="none" w:sz="0" w:space="0" w:color="auto"/>
      </w:divBdr>
    </w:div>
    <w:div w:id="344552589">
      <w:bodyDiv w:val="1"/>
      <w:marLeft w:val="0"/>
      <w:marRight w:val="0"/>
      <w:marTop w:val="0"/>
      <w:marBottom w:val="0"/>
      <w:divBdr>
        <w:top w:val="none" w:sz="0" w:space="0" w:color="auto"/>
        <w:left w:val="none" w:sz="0" w:space="0" w:color="auto"/>
        <w:bottom w:val="none" w:sz="0" w:space="0" w:color="auto"/>
        <w:right w:val="none" w:sz="0" w:space="0" w:color="auto"/>
      </w:divBdr>
    </w:div>
    <w:div w:id="357849762">
      <w:bodyDiv w:val="1"/>
      <w:marLeft w:val="0"/>
      <w:marRight w:val="0"/>
      <w:marTop w:val="0"/>
      <w:marBottom w:val="0"/>
      <w:divBdr>
        <w:top w:val="none" w:sz="0" w:space="0" w:color="auto"/>
        <w:left w:val="none" w:sz="0" w:space="0" w:color="auto"/>
        <w:bottom w:val="none" w:sz="0" w:space="0" w:color="auto"/>
        <w:right w:val="none" w:sz="0" w:space="0" w:color="auto"/>
      </w:divBdr>
    </w:div>
    <w:div w:id="423570118">
      <w:bodyDiv w:val="1"/>
      <w:marLeft w:val="0"/>
      <w:marRight w:val="0"/>
      <w:marTop w:val="0"/>
      <w:marBottom w:val="0"/>
      <w:divBdr>
        <w:top w:val="none" w:sz="0" w:space="0" w:color="auto"/>
        <w:left w:val="none" w:sz="0" w:space="0" w:color="auto"/>
        <w:bottom w:val="none" w:sz="0" w:space="0" w:color="auto"/>
        <w:right w:val="none" w:sz="0" w:space="0" w:color="auto"/>
      </w:divBdr>
    </w:div>
    <w:div w:id="440271137">
      <w:bodyDiv w:val="1"/>
      <w:marLeft w:val="0"/>
      <w:marRight w:val="0"/>
      <w:marTop w:val="0"/>
      <w:marBottom w:val="0"/>
      <w:divBdr>
        <w:top w:val="none" w:sz="0" w:space="0" w:color="auto"/>
        <w:left w:val="none" w:sz="0" w:space="0" w:color="auto"/>
        <w:bottom w:val="none" w:sz="0" w:space="0" w:color="auto"/>
        <w:right w:val="none" w:sz="0" w:space="0" w:color="auto"/>
      </w:divBdr>
    </w:div>
    <w:div w:id="525675918">
      <w:bodyDiv w:val="1"/>
      <w:marLeft w:val="0"/>
      <w:marRight w:val="0"/>
      <w:marTop w:val="0"/>
      <w:marBottom w:val="0"/>
      <w:divBdr>
        <w:top w:val="none" w:sz="0" w:space="0" w:color="auto"/>
        <w:left w:val="none" w:sz="0" w:space="0" w:color="auto"/>
        <w:bottom w:val="none" w:sz="0" w:space="0" w:color="auto"/>
        <w:right w:val="none" w:sz="0" w:space="0" w:color="auto"/>
      </w:divBdr>
    </w:div>
    <w:div w:id="551891025">
      <w:bodyDiv w:val="1"/>
      <w:marLeft w:val="0"/>
      <w:marRight w:val="0"/>
      <w:marTop w:val="0"/>
      <w:marBottom w:val="0"/>
      <w:divBdr>
        <w:top w:val="none" w:sz="0" w:space="0" w:color="auto"/>
        <w:left w:val="none" w:sz="0" w:space="0" w:color="auto"/>
        <w:bottom w:val="none" w:sz="0" w:space="0" w:color="auto"/>
        <w:right w:val="none" w:sz="0" w:space="0" w:color="auto"/>
      </w:divBdr>
    </w:div>
    <w:div w:id="568804921">
      <w:bodyDiv w:val="1"/>
      <w:marLeft w:val="0"/>
      <w:marRight w:val="0"/>
      <w:marTop w:val="0"/>
      <w:marBottom w:val="0"/>
      <w:divBdr>
        <w:top w:val="none" w:sz="0" w:space="0" w:color="auto"/>
        <w:left w:val="none" w:sz="0" w:space="0" w:color="auto"/>
        <w:bottom w:val="none" w:sz="0" w:space="0" w:color="auto"/>
        <w:right w:val="none" w:sz="0" w:space="0" w:color="auto"/>
      </w:divBdr>
    </w:div>
    <w:div w:id="575093069">
      <w:bodyDiv w:val="1"/>
      <w:marLeft w:val="0"/>
      <w:marRight w:val="0"/>
      <w:marTop w:val="0"/>
      <w:marBottom w:val="0"/>
      <w:divBdr>
        <w:top w:val="none" w:sz="0" w:space="0" w:color="auto"/>
        <w:left w:val="none" w:sz="0" w:space="0" w:color="auto"/>
        <w:bottom w:val="none" w:sz="0" w:space="0" w:color="auto"/>
        <w:right w:val="none" w:sz="0" w:space="0" w:color="auto"/>
      </w:divBdr>
    </w:div>
    <w:div w:id="619263597">
      <w:bodyDiv w:val="1"/>
      <w:marLeft w:val="0"/>
      <w:marRight w:val="0"/>
      <w:marTop w:val="0"/>
      <w:marBottom w:val="0"/>
      <w:divBdr>
        <w:top w:val="none" w:sz="0" w:space="0" w:color="auto"/>
        <w:left w:val="none" w:sz="0" w:space="0" w:color="auto"/>
        <w:bottom w:val="none" w:sz="0" w:space="0" w:color="auto"/>
        <w:right w:val="none" w:sz="0" w:space="0" w:color="auto"/>
      </w:divBdr>
    </w:div>
    <w:div w:id="676662722">
      <w:bodyDiv w:val="1"/>
      <w:marLeft w:val="0"/>
      <w:marRight w:val="0"/>
      <w:marTop w:val="0"/>
      <w:marBottom w:val="0"/>
      <w:divBdr>
        <w:top w:val="none" w:sz="0" w:space="0" w:color="auto"/>
        <w:left w:val="none" w:sz="0" w:space="0" w:color="auto"/>
        <w:bottom w:val="none" w:sz="0" w:space="0" w:color="auto"/>
        <w:right w:val="none" w:sz="0" w:space="0" w:color="auto"/>
      </w:divBdr>
    </w:div>
    <w:div w:id="769543998">
      <w:bodyDiv w:val="1"/>
      <w:marLeft w:val="0"/>
      <w:marRight w:val="0"/>
      <w:marTop w:val="0"/>
      <w:marBottom w:val="0"/>
      <w:divBdr>
        <w:top w:val="none" w:sz="0" w:space="0" w:color="auto"/>
        <w:left w:val="none" w:sz="0" w:space="0" w:color="auto"/>
        <w:bottom w:val="none" w:sz="0" w:space="0" w:color="auto"/>
        <w:right w:val="none" w:sz="0" w:space="0" w:color="auto"/>
      </w:divBdr>
    </w:div>
    <w:div w:id="786587928">
      <w:bodyDiv w:val="1"/>
      <w:marLeft w:val="0"/>
      <w:marRight w:val="0"/>
      <w:marTop w:val="0"/>
      <w:marBottom w:val="0"/>
      <w:divBdr>
        <w:top w:val="none" w:sz="0" w:space="0" w:color="auto"/>
        <w:left w:val="none" w:sz="0" w:space="0" w:color="auto"/>
        <w:bottom w:val="none" w:sz="0" w:space="0" w:color="auto"/>
        <w:right w:val="none" w:sz="0" w:space="0" w:color="auto"/>
      </w:divBdr>
    </w:div>
    <w:div w:id="850678381">
      <w:bodyDiv w:val="1"/>
      <w:marLeft w:val="0"/>
      <w:marRight w:val="0"/>
      <w:marTop w:val="0"/>
      <w:marBottom w:val="0"/>
      <w:divBdr>
        <w:top w:val="none" w:sz="0" w:space="0" w:color="auto"/>
        <w:left w:val="none" w:sz="0" w:space="0" w:color="auto"/>
        <w:bottom w:val="none" w:sz="0" w:space="0" w:color="auto"/>
        <w:right w:val="none" w:sz="0" w:space="0" w:color="auto"/>
      </w:divBdr>
    </w:div>
    <w:div w:id="883755342">
      <w:bodyDiv w:val="1"/>
      <w:marLeft w:val="0"/>
      <w:marRight w:val="0"/>
      <w:marTop w:val="0"/>
      <w:marBottom w:val="0"/>
      <w:divBdr>
        <w:top w:val="none" w:sz="0" w:space="0" w:color="auto"/>
        <w:left w:val="none" w:sz="0" w:space="0" w:color="auto"/>
        <w:bottom w:val="none" w:sz="0" w:space="0" w:color="auto"/>
        <w:right w:val="none" w:sz="0" w:space="0" w:color="auto"/>
      </w:divBdr>
    </w:div>
    <w:div w:id="1035497189">
      <w:bodyDiv w:val="1"/>
      <w:marLeft w:val="0"/>
      <w:marRight w:val="0"/>
      <w:marTop w:val="0"/>
      <w:marBottom w:val="0"/>
      <w:divBdr>
        <w:top w:val="none" w:sz="0" w:space="0" w:color="auto"/>
        <w:left w:val="none" w:sz="0" w:space="0" w:color="auto"/>
        <w:bottom w:val="none" w:sz="0" w:space="0" w:color="auto"/>
        <w:right w:val="none" w:sz="0" w:space="0" w:color="auto"/>
      </w:divBdr>
    </w:div>
    <w:div w:id="1047607116">
      <w:bodyDiv w:val="1"/>
      <w:marLeft w:val="0"/>
      <w:marRight w:val="0"/>
      <w:marTop w:val="0"/>
      <w:marBottom w:val="0"/>
      <w:divBdr>
        <w:top w:val="none" w:sz="0" w:space="0" w:color="auto"/>
        <w:left w:val="none" w:sz="0" w:space="0" w:color="auto"/>
        <w:bottom w:val="none" w:sz="0" w:space="0" w:color="auto"/>
        <w:right w:val="none" w:sz="0" w:space="0" w:color="auto"/>
      </w:divBdr>
    </w:div>
    <w:div w:id="1090390519">
      <w:bodyDiv w:val="1"/>
      <w:marLeft w:val="0"/>
      <w:marRight w:val="0"/>
      <w:marTop w:val="0"/>
      <w:marBottom w:val="0"/>
      <w:divBdr>
        <w:top w:val="none" w:sz="0" w:space="0" w:color="auto"/>
        <w:left w:val="none" w:sz="0" w:space="0" w:color="auto"/>
        <w:bottom w:val="none" w:sz="0" w:space="0" w:color="auto"/>
        <w:right w:val="none" w:sz="0" w:space="0" w:color="auto"/>
      </w:divBdr>
    </w:div>
    <w:div w:id="1121998608">
      <w:bodyDiv w:val="1"/>
      <w:marLeft w:val="0"/>
      <w:marRight w:val="0"/>
      <w:marTop w:val="0"/>
      <w:marBottom w:val="0"/>
      <w:divBdr>
        <w:top w:val="none" w:sz="0" w:space="0" w:color="auto"/>
        <w:left w:val="none" w:sz="0" w:space="0" w:color="auto"/>
        <w:bottom w:val="none" w:sz="0" w:space="0" w:color="auto"/>
        <w:right w:val="none" w:sz="0" w:space="0" w:color="auto"/>
      </w:divBdr>
    </w:div>
    <w:div w:id="1129011003">
      <w:bodyDiv w:val="1"/>
      <w:marLeft w:val="0"/>
      <w:marRight w:val="0"/>
      <w:marTop w:val="0"/>
      <w:marBottom w:val="0"/>
      <w:divBdr>
        <w:top w:val="none" w:sz="0" w:space="0" w:color="auto"/>
        <w:left w:val="none" w:sz="0" w:space="0" w:color="auto"/>
        <w:bottom w:val="none" w:sz="0" w:space="0" w:color="auto"/>
        <w:right w:val="none" w:sz="0" w:space="0" w:color="auto"/>
      </w:divBdr>
    </w:div>
    <w:div w:id="1324970019">
      <w:bodyDiv w:val="1"/>
      <w:marLeft w:val="0"/>
      <w:marRight w:val="0"/>
      <w:marTop w:val="0"/>
      <w:marBottom w:val="0"/>
      <w:divBdr>
        <w:top w:val="none" w:sz="0" w:space="0" w:color="auto"/>
        <w:left w:val="none" w:sz="0" w:space="0" w:color="auto"/>
        <w:bottom w:val="none" w:sz="0" w:space="0" w:color="auto"/>
        <w:right w:val="none" w:sz="0" w:space="0" w:color="auto"/>
      </w:divBdr>
    </w:div>
    <w:div w:id="1352949910">
      <w:bodyDiv w:val="1"/>
      <w:marLeft w:val="0"/>
      <w:marRight w:val="0"/>
      <w:marTop w:val="0"/>
      <w:marBottom w:val="0"/>
      <w:divBdr>
        <w:top w:val="none" w:sz="0" w:space="0" w:color="auto"/>
        <w:left w:val="none" w:sz="0" w:space="0" w:color="auto"/>
        <w:bottom w:val="none" w:sz="0" w:space="0" w:color="auto"/>
        <w:right w:val="none" w:sz="0" w:space="0" w:color="auto"/>
      </w:divBdr>
    </w:div>
    <w:div w:id="1581595181">
      <w:bodyDiv w:val="1"/>
      <w:marLeft w:val="0"/>
      <w:marRight w:val="0"/>
      <w:marTop w:val="0"/>
      <w:marBottom w:val="0"/>
      <w:divBdr>
        <w:top w:val="none" w:sz="0" w:space="0" w:color="auto"/>
        <w:left w:val="none" w:sz="0" w:space="0" w:color="auto"/>
        <w:bottom w:val="none" w:sz="0" w:space="0" w:color="auto"/>
        <w:right w:val="none" w:sz="0" w:space="0" w:color="auto"/>
      </w:divBdr>
    </w:div>
    <w:div w:id="1596481142">
      <w:bodyDiv w:val="1"/>
      <w:marLeft w:val="0"/>
      <w:marRight w:val="0"/>
      <w:marTop w:val="0"/>
      <w:marBottom w:val="0"/>
      <w:divBdr>
        <w:top w:val="none" w:sz="0" w:space="0" w:color="auto"/>
        <w:left w:val="none" w:sz="0" w:space="0" w:color="auto"/>
        <w:bottom w:val="none" w:sz="0" w:space="0" w:color="auto"/>
        <w:right w:val="none" w:sz="0" w:space="0" w:color="auto"/>
      </w:divBdr>
    </w:div>
    <w:div w:id="1605264820">
      <w:bodyDiv w:val="1"/>
      <w:marLeft w:val="0"/>
      <w:marRight w:val="0"/>
      <w:marTop w:val="0"/>
      <w:marBottom w:val="0"/>
      <w:divBdr>
        <w:top w:val="none" w:sz="0" w:space="0" w:color="auto"/>
        <w:left w:val="none" w:sz="0" w:space="0" w:color="auto"/>
        <w:bottom w:val="none" w:sz="0" w:space="0" w:color="auto"/>
        <w:right w:val="none" w:sz="0" w:space="0" w:color="auto"/>
      </w:divBdr>
    </w:div>
    <w:div w:id="1655719328">
      <w:bodyDiv w:val="1"/>
      <w:marLeft w:val="0"/>
      <w:marRight w:val="0"/>
      <w:marTop w:val="0"/>
      <w:marBottom w:val="0"/>
      <w:divBdr>
        <w:top w:val="none" w:sz="0" w:space="0" w:color="auto"/>
        <w:left w:val="none" w:sz="0" w:space="0" w:color="auto"/>
        <w:bottom w:val="none" w:sz="0" w:space="0" w:color="auto"/>
        <w:right w:val="none" w:sz="0" w:space="0" w:color="auto"/>
      </w:divBdr>
    </w:div>
    <w:div w:id="1715302657">
      <w:bodyDiv w:val="1"/>
      <w:marLeft w:val="0"/>
      <w:marRight w:val="0"/>
      <w:marTop w:val="0"/>
      <w:marBottom w:val="0"/>
      <w:divBdr>
        <w:top w:val="none" w:sz="0" w:space="0" w:color="auto"/>
        <w:left w:val="none" w:sz="0" w:space="0" w:color="auto"/>
        <w:bottom w:val="none" w:sz="0" w:space="0" w:color="auto"/>
        <w:right w:val="none" w:sz="0" w:space="0" w:color="auto"/>
      </w:divBdr>
    </w:div>
    <w:div w:id="1800563597">
      <w:bodyDiv w:val="1"/>
      <w:marLeft w:val="0"/>
      <w:marRight w:val="0"/>
      <w:marTop w:val="0"/>
      <w:marBottom w:val="0"/>
      <w:divBdr>
        <w:top w:val="none" w:sz="0" w:space="0" w:color="auto"/>
        <w:left w:val="none" w:sz="0" w:space="0" w:color="auto"/>
        <w:bottom w:val="none" w:sz="0" w:space="0" w:color="auto"/>
        <w:right w:val="none" w:sz="0" w:space="0" w:color="auto"/>
      </w:divBdr>
      <w:divsChild>
        <w:div w:id="1950356128">
          <w:marLeft w:val="0"/>
          <w:marRight w:val="0"/>
          <w:marTop w:val="0"/>
          <w:marBottom w:val="45"/>
          <w:divBdr>
            <w:top w:val="none" w:sz="0" w:space="0" w:color="auto"/>
            <w:left w:val="none" w:sz="0" w:space="0" w:color="auto"/>
            <w:bottom w:val="none" w:sz="0" w:space="0" w:color="auto"/>
            <w:right w:val="none" w:sz="0" w:space="0" w:color="auto"/>
          </w:divBdr>
        </w:div>
        <w:div w:id="277613398">
          <w:marLeft w:val="0"/>
          <w:marRight w:val="0"/>
          <w:marTop w:val="0"/>
          <w:marBottom w:val="45"/>
          <w:divBdr>
            <w:top w:val="none" w:sz="0" w:space="0" w:color="auto"/>
            <w:left w:val="none" w:sz="0" w:space="0" w:color="auto"/>
            <w:bottom w:val="none" w:sz="0" w:space="0" w:color="auto"/>
            <w:right w:val="none" w:sz="0" w:space="0" w:color="auto"/>
          </w:divBdr>
        </w:div>
      </w:divsChild>
    </w:div>
    <w:div w:id="1803186593">
      <w:bodyDiv w:val="1"/>
      <w:marLeft w:val="0"/>
      <w:marRight w:val="0"/>
      <w:marTop w:val="0"/>
      <w:marBottom w:val="0"/>
      <w:divBdr>
        <w:top w:val="none" w:sz="0" w:space="0" w:color="auto"/>
        <w:left w:val="none" w:sz="0" w:space="0" w:color="auto"/>
        <w:bottom w:val="none" w:sz="0" w:space="0" w:color="auto"/>
        <w:right w:val="none" w:sz="0" w:space="0" w:color="auto"/>
      </w:divBdr>
    </w:div>
    <w:div w:id="1813911738">
      <w:bodyDiv w:val="1"/>
      <w:marLeft w:val="0"/>
      <w:marRight w:val="0"/>
      <w:marTop w:val="0"/>
      <w:marBottom w:val="0"/>
      <w:divBdr>
        <w:top w:val="none" w:sz="0" w:space="0" w:color="auto"/>
        <w:left w:val="none" w:sz="0" w:space="0" w:color="auto"/>
        <w:bottom w:val="none" w:sz="0" w:space="0" w:color="auto"/>
        <w:right w:val="none" w:sz="0" w:space="0" w:color="auto"/>
      </w:divBdr>
    </w:div>
    <w:div w:id="1830096130">
      <w:bodyDiv w:val="1"/>
      <w:marLeft w:val="0"/>
      <w:marRight w:val="0"/>
      <w:marTop w:val="0"/>
      <w:marBottom w:val="0"/>
      <w:divBdr>
        <w:top w:val="none" w:sz="0" w:space="0" w:color="auto"/>
        <w:left w:val="none" w:sz="0" w:space="0" w:color="auto"/>
        <w:bottom w:val="none" w:sz="0" w:space="0" w:color="auto"/>
        <w:right w:val="none" w:sz="0" w:space="0" w:color="auto"/>
      </w:divBdr>
    </w:div>
    <w:div w:id="1840391791">
      <w:bodyDiv w:val="1"/>
      <w:marLeft w:val="0"/>
      <w:marRight w:val="0"/>
      <w:marTop w:val="0"/>
      <w:marBottom w:val="0"/>
      <w:divBdr>
        <w:top w:val="none" w:sz="0" w:space="0" w:color="auto"/>
        <w:left w:val="none" w:sz="0" w:space="0" w:color="auto"/>
        <w:bottom w:val="none" w:sz="0" w:space="0" w:color="auto"/>
        <w:right w:val="none" w:sz="0" w:space="0" w:color="auto"/>
      </w:divBdr>
    </w:div>
    <w:div w:id="1841659643">
      <w:bodyDiv w:val="1"/>
      <w:marLeft w:val="0"/>
      <w:marRight w:val="0"/>
      <w:marTop w:val="0"/>
      <w:marBottom w:val="0"/>
      <w:divBdr>
        <w:top w:val="none" w:sz="0" w:space="0" w:color="auto"/>
        <w:left w:val="none" w:sz="0" w:space="0" w:color="auto"/>
        <w:bottom w:val="none" w:sz="0" w:space="0" w:color="auto"/>
        <w:right w:val="none" w:sz="0" w:space="0" w:color="auto"/>
      </w:divBdr>
    </w:div>
    <w:div w:id="1933852156">
      <w:bodyDiv w:val="1"/>
      <w:marLeft w:val="0"/>
      <w:marRight w:val="0"/>
      <w:marTop w:val="0"/>
      <w:marBottom w:val="0"/>
      <w:divBdr>
        <w:top w:val="none" w:sz="0" w:space="0" w:color="auto"/>
        <w:left w:val="none" w:sz="0" w:space="0" w:color="auto"/>
        <w:bottom w:val="none" w:sz="0" w:space="0" w:color="auto"/>
        <w:right w:val="none" w:sz="0" w:space="0" w:color="auto"/>
      </w:divBdr>
    </w:div>
    <w:div w:id="1953829012">
      <w:bodyDiv w:val="1"/>
      <w:marLeft w:val="0"/>
      <w:marRight w:val="0"/>
      <w:marTop w:val="0"/>
      <w:marBottom w:val="0"/>
      <w:divBdr>
        <w:top w:val="none" w:sz="0" w:space="0" w:color="auto"/>
        <w:left w:val="none" w:sz="0" w:space="0" w:color="auto"/>
        <w:bottom w:val="none" w:sz="0" w:space="0" w:color="auto"/>
        <w:right w:val="none" w:sz="0" w:space="0" w:color="auto"/>
      </w:divBdr>
    </w:div>
    <w:div w:id="1998876913">
      <w:bodyDiv w:val="1"/>
      <w:marLeft w:val="0"/>
      <w:marRight w:val="0"/>
      <w:marTop w:val="0"/>
      <w:marBottom w:val="0"/>
      <w:divBdr>
        <w:top w:val="none" w:sz="0" w:space="0" w:color="auto"/>
        <w:left w:val="none" w:sz="0" w:space="0" w:color="auto"/>
        <w:bottom w:val="none" w:sz="0" w:space="0" w:color="auto"/>
        <w:right w:val="none" w:sz="0" w:space="0" w:color="auto"/>
      </w:divBdr>
    </w:div>
    <w:div w:id="2017996565">
      <w:bodyDiv w:val="1"/>
      <w:marLeft w:val="0"/>
      <w:marRight w:val="0"/>
      <w:marTop w:val="0"/>
      <w:marBottom w:val="0"/>
      <w:divBdr>
        <w:top w:val="none" w:sz="0" w:space="0" w:color="auto"/>
        <w:left w:val="none" w:sz="0" w:space="0" w:color="auto"/>
        <w:bottom w:val="none" w:sz="0" w:space="0" w:color="auto"/>
        <w:right w:val="none" w:sz="0" w:space="0" w:color="auto"/>
      </w:divBdr>
    </w:div>
    <w:div w:id="206340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tizeni.cz" TargetMode="External"/><Relationship Id="rId18" Type="http://schemas.openxmlformats.org/officeDocument/2006/relationships/hyperlink" Target="http://www.pravniprostor.cz/clanky/obcanske-pravo/odskodnovani-ujmy-na-zdravi-aneb-ohlednuti-nekolik-let-zpet-a-vyhlednuti-do-budoucna-zaroven" TargetMode="External"/><Relationship Id="rId26" Type="http://schemas.openxmlformats.org/officeDocument/2006/relationships/hyperlink" Target="http://www.mpsv.cz/files/clanky/9867/klasifikace_funkcnich_schopnosti_disability_zdravi.pdf" TargetMode="External"/><Relationship Id="rId3" Type="http://schemas.openxmlformats.org/officeDocument/2006/relationships/styles" Target="styles.xml"/><Relationship Id="rId21" Type="http://schemas.openxmlformats.org/officeDocument/2006/relationships/hyperlink" Target="http://www.epravo.cz/top/clanky/metodika-nejvyssiho-soudu-k-nahrade-nemajetkove-ujmy-na-zdravi-podruhe-publikovan-dosud-neverejny-algoritmus-97569.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ivil.udg.edu/php/biblioteca/items/287/PETLCzech.doc" TargetMode="External"/><Relationship Id="rId17" Type="http://schemas.openxmlformats.org/officeDocument/2006/relationships/hyperlink" Target="http://www.uni-salzburg.at/fileadmin/multimedia/SOWI/documents/working_papers/wp2015_no02.pdf" TargetMode="External"/><Relationship Id="rId25" Type="http://schemas.openxmlformats.org/officeDocument/2006/relationships/hyperlink" Target="http://www.nsoud.cz/JudikaturaNS_new/ns_web.nsf/Metodik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atalot.justice.cz/justice/repznatl.nsf/$$SearchForm?OpenForm&amp;Seq=1" TargetMode="External"/><Relationship Id="rId20" Type="http://schemas.openxmlformats.org/officeDocument/2006/relationships/hyperlink" Target="http://www.epravo.cz/top/clanky/nova-metodika-nejvyssiho-soudu-k-nahrade-nemajetkove-ujmy-na-zdravi-zatim-zcasti-nehotova-ale-velmi-uzitecna-94311.html" TargetMode="External"/><Relationship Id="rId29" Type="http://schemas.openxmlformats.org/officeDocument/2006/relationships/hyperlink" Target="https://www.rechtsanwaelte.at/fileadmin/user_upload/Aktuelles/schmerzengeldtabelle_20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sv.cz/files/clanky/9867/klasifikace_funkcnich_schopnosti_disability_zdravi.pdf" TargetMode="External"/><Relationship Id="rId24" Type="http://schemas.openxmlformats.org/officeDocument/2006/relationships/hyperlink" Target="http://www.epravo.cz/top/clanky/metodika-nejvyssiho-soudu-k-nahrade-nemajetkove-ujmy-na-zdravi-popate-a-naposledy-prehled-externich-zmen-metodiky-98535.htm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ivil.udg.edu/php/biblioteca/items/287/PETLCzech.doc" TargetMode="External"/><Relationship Id="rId23" Type="http://schemas.openxmlformats.org/officeDocument/2006/relationships/hyperlink" Target="http://www.epravo.cz/top/clanky/metodika-nejvyssiho-soudu-k-nahrade-nemajetkove-ujmy-na-zdravi-poctvrte-jak-se-nelze-domoci-praktickeho-vypoctu98145.html" TargetMode="External"/><Relationship Id="rId28" Type="http://schemas.openxmlformats.org/officeDocument/2006/relationships/hyperlink" Target="https://www.czso.cz/csu/czso/cri/prumerne-mzdy-4-ctvrtleti-2014-truea9fbwn" TargetMode="External"/><Relationship Id="rId10" Type="http://schemas.openxmlformats.org/officeDocument/2006/relationships/hyperlink" Target="http://www.nsoud.cz/JudikaturaNS_new/ns_web.nsf/Metodika" TargetMode="External"/><Relationship Id="rId19" Type="http://schemas.openxmlformats.org/officeDocument/2006/relationships/hyperlink" Target="http://jinepravo.blogspot.cz/2014/04/lukas-kristek-nejvyssi-soud-nahrazuje.html" TargetMode="External"/><Relationship Id="rId31" Type="http://schemas.openxmlformats.org/officeDocument/2006/relationships/hyperlink" Target="http://www.pravnickeforum.cz/archiv/dokument/doc-d33489v42933-nahrada-nemajetkove-ujmy-v-principech-evropskeho-deliktniho-prava/" TargetMode="External"/><Relationship Id="rId4" Type="http://schemas.microsoft.com/office/2007/relationships/stylesWithEffects" Target="stylesWithEffects.xml"/><Relationship Id="rId9" Type="http://schemas.openxmlformats.org/officeDocument/2006/relationships/hyperlink" Target="http://obcanskyzakonik.justice.cz/images/pdf/Duvodova-zprava-NOZ-konsolidovana-verze.pdf" TargetMode="External"/><Relationship Id="rId14" Type="http://schemas.openxmlformats.org/officeDocument/2006/relationships/hyperlink" Target="http://obcanskyzakonik.justice.cz/images/pdf/Duvodova-zprava-NOZ-konsolidovana-verze.pdf" TargetMode="External"/><Relationship Id="rId22" Type="http://schemas.openxmlformats.org/officeDocument/2006/relationships/hyperlink" Target="http://www.epravo.cz/top/clanky/metodika-nejvyssiho-soudu-k-nahrade-nemajetkove-ujmy-na-zdravi-potreti-zakouti-a-taje-redakcni-opravy-metodiky-97885.html" TargetMode="External"/><Relationship Id="rId27" Type="http://schemas.openxmlformats.org/officeDocument/2006/relationships/hyperlink" Target="http://www.pravniprostor.cz/clanky/rekodifikace/co-prinesl-prvni-rok-aplikace-noveho-obcanskeho-zakoniku" TargetMode="External"/><Relationship Id="rId30" Type="http://schemas.openxmlformats.org/officeDocument/2006/relationships/hyperlink" Target="http://www.skoleniznalcu.cz/ke-stazeni"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pravniprostor.cz/clanky/obcanske-pravo/odskodnovani-ujmy-na-zdravi-aneb-ohlednuti-nekolik-let-zpet-a-vyhlednuti-do-budoucna-zaroven" TargetMode="External"/><Relationship Id="rId13" Type="http://schemas.openxmlformats.org/officeDocument/2006/relationships/hyperlink" Target="http://www.pravniprostor.cz/clanky/obcanske-pravo/odskodnovani-ujmy-na-zdravi-aneb-ohlednuti-nekolik-let-zpet-a-vyhlednuti-do-budoucna-zaroven" TargetMode="External"/><Relationship Id="rId18" Type="http://schemas.openxmlformats.org/officeDocument/2006/relationships/hyperlink" Target="http://datalot.justice.cz/justice/repznatl.nsf/$$SearchForm?OpenForm&amp;Seq=1" TargetMode="External"/><Relationship Id="rId26" Type="http://schemas.openxmlformats.org/officeDocument/2006/relationships/hyperlink" Target="https://www.czso.cz/csu/czso/cri/prumerne-mzdy-4-ctvrtleti-2014-truea9fbwn" TargetMode="External"/><Relationship Id="rId3" Type="http://schemas.openxmlformats.org/officeDocument/2006/relationships/hyperlink" Target="http://www.pravnickeforum.cz/archiv/dokument/doc-d33489v42933-nahrada-nemajetkove-ujmy-v-principech-evropskeho-deliktniho-prava/" TargetMode="External"/><Relationship Id="rId21" Type="http://schemas.openxmlformats.org/officeDocument/2006/relationships/hyperlink" Target="https://www.czso.cz/csu/czso/cri/prumerne-mzdy-4-ctvrtleti-2014-truea9fbwn" TargetMode="External"/><Relationship Id="rId7" Type="http://schemas.openxmlformats.org/officeDocument/2006/relationships/hyperlink" Target="http://jinepravo.blogspot.cz/2014/04/lukas-kristek-nejvyssi-soud-nahrazuje.html" TargetMode="External"/><Relationship Id="rId12" Type="http://schemas.openxmlformats.org/officeDocument/2006/relationships/hyperlink" Target="http://www.nsoud.cz/JudikaturaNS_new/ns_web.nsf/Metodika" TargetMode="External"/><Relationship Id="rId17" Type="http://schemas.openxmlformats.org/officeDocument/2006/relationships/hyperlink" Target="http://www.epravo.cz/top/clanky/nova-metodika-nejvyssiho-soudu-k-nahrade-nemajetkove-ujmy-na-zdravi-zatim-zcasti-nehotova-ale-velmi-uzitecna-94311.html" TargetMode="External"/><Relationship Id="rId25" Type="http://schemas.openxmlformats.org/officeDocument/2006/relationships/hyperlink" Target="http://www.epravo.cz/top/clanky/metodika-nejvyssiho-soudu-k-nahrade-nemajetkove-ujmy-na-zdravi-podruhe-publikovan-dosud-neverejny-algoritmus-97569.html" TargetMode="External"/><Relationship Id="rId2" Type="http://schemas.openxmlformats.org/officeDocument/2006/relationships/hyperlink" Target="http://obcanskyzakonik.justice.cz/images/pdf/Duvodova-zprava-NOZ-konsolidovana-verze.pdf" TargetMode="External"/><Relationship Id="rId16" Type="http://schemas.openxmlformats.org/officeDocument/2006/relationships/hyperlink" Target="http://www.pravniprostor.cz/clanky/obcanske-pravo/odskodnovani-ujmy-na-zdravi-aneb-ohlednuti-nekolik-let-zpet-a-vyhlednuti-do-budoucna-zaroven" TargetMode="External"/><Relationship Id="rId20" Type="http://schemas.openxmlformats.org/officeDocument/2006/relationships/hyperlink" Target="http://www.epravo.cz/top/clanky/metodika-nejvyssiho-soudu-k-nahrade-nemajetkove-ujmy-na-zdravi-popate-a-naposledy-prehled-externich-zmen-metodiky-98535.html" TargetMode="External"/><Relationship Id="rId29" Type="http://schemas.openxmlformats.org/officeDocument/2006/relationships/hyperlink" Target="http://www.pravnickeforum.cz/archiv/dokument/doc-d33489v42933-nahrada-nemajetkove-ujmy-v-principech-evropskeho-deliktniho-prava/" TargetMode="External"/><Relationship Id="rId1" Type="http://schemas.openxmlformats.org/officeDocument/2006/relationships/hyperlink" Target="http://obcanskyzakonik.justice.cz/images/pdf/Duvodova-zprava-NOZ-konsolidovana-verze.pdf" TargetMode="External"/><Relationship Id="rId6" Type="http://schemas.openxmlformats.org/officeDocument/2006/relationships/hyperlink" Target="http://www.pravniprostor.cz/clanky/obcanske-pravo/odskodnovani-ujmy-na-zdravi-aneb-ohlednuti-nekolik-let-zpet-a-vyhlednuti-do-budoucna-zaroven" TargetMode="External"/><Relationship Id="rId11" Type="http://schemas.openxmlformats.org/officeDocument/2006/relationships/hyperlink" Target="http://www.elaw.cz/zprava/metodika-nejvyssiho-soudu-k-nahrade-nemajetkove-ujmy-na-zdravi" TargetMode="External"/><Relationship Id="rId24" Type="http://schemas.openxmlformats.org/officeDocument/2006/relationships/hyperlink" Target="http://www.epravo.cz/top/clanky/nova-metodika-nejvyssiho-soudu-k-nahrade-nemajetkove-ujmy-na-zdravi-zatim-zcasti-nehotova-ale-velmi-uzitecna-94311.html" TargetMode="External"/><Relationship Id="rId5" Type="http://schemas.openxmlformats.org/officeDocument/2006/relationships/hyperlink" Target="http://www.pravomedicina.sk/aktuality/527/rozhovor-s-hostom-mesiaca-maj-2012-judrpetrsustek-phd" TargetMode="External"/><Relationship Id="rId15" Type="http://schemas.openxmlformats.org/officeDocument/2006/relationships/hyperlink" Target="http://www.epravo.cz/top/clanky/metodika-nejvyssiho-soudu-k-nahrade-nemajetkove-ujmy-na-zdravi-potreti-zakouti-a-taje-redakcni-opravy-metodiky-97885.html" TargetMode="External"/><Relationship Id="rId23" Type="http://schemas.openxmlformats.org/officeDocument/2006/relationships/hyperlink" Target="http://www.pravniprostor.cz/clanky/rekodifikace/co-prinesl-prvni-rok-aplikace-noveho-obcanskeho-zakoniku" TargetMode="External"/><Relationship Id="rId28" Type="http://schemas.openxmlformats.org/officeDocument/2006/relationships/hyperlink" Target="http://www.epravo.cz/top/clanky/metodika-nejvyssiho-soudu-k-nahrade-nemajetkove-ujmy-na-zdravi-poctvrte-jak-se-nelze-domoci-praktickeho-vypoctu98145.html" TargetMode="External"/><Relationship Id="rId10" Type="http://schemas.openxmlformats.org/officeDocument/2006/relationships/hyperlink" Target="http://www.uni-salzburg.at/fileadmin/multimedia/SOWI/documents/working_papers/wp2015_no02.pdf" TargetMode="External"/><Relationship Id="rId19" Type="http://schemas.openxmlformats.org/officeDocument/2006/relationships/hyperlink" Target="http://www.skoleniznalcu.cz/ke-stazeni" TargetMode="External"/><Relationship Id="rId4" Type="http://schemas.openxmlformats.org/officeDocument/2006/relationships/hyperlink" Target="http://www.pravnickeforum.cz/archiv/dokument/doc-d33489v42933-nahrada-nemajetkove-ujmy-v-principech-evropskeho-deliktniho-prava/" TargetMode="External"/><Relationship Id="rId9" Type="http://schemas.openxmlformats.org/officeDocument/2006/relationships/hyperlink" Target="https://www.rechtsanwaelte.at/fileadmin/user_upload/Aktuelles/schmerzengeldtabelle_2015.pdf" TargetMode="External"/><Relationship Id="rId14" Type="http://schemas.openxmlformats.org/officeDocument/2006/relationships/hyperlink" Target="http://www.pravniprostor.cz/clanky/obcanske-pravo/odskodnovani-ujmy-na-zdravi-aneb-ohlednuti-nekolik-let-zpet-a-vyhlednuti-do-budoucna-zaroven" TargetMode="External"/><Relationship Id="rId22" Type="http://schemas.openxmlformats.org/officeDocument/2006/relationships/hyperlink" Target="http://www.epravo.cz/top/clanky/nova-metodika-nejvyssiho-soudu-k-nahrade-nemajetkove-ujmy-na-zdravi-zatim-zcasti-nehotova-ale-velmi-uzitecna-94311.html" TargetMode="External"/><Relationship Id="rId27" Type="http://schemas.openxmlformats.org/officeDocument/2006/relationships/hyperlink" Target="http://www.epravo.cz/top/clanky/metodika-nejvyssiho-soudu-k-nahrade-nemajetkove-ujmy-na-zdravi-popate-a-naposledy-prehled-externich-zmen-metodiky-9853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ablona_smernice_dekanky_Word_2007_v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1814-0E0D-46A2-8DE4-14E378F7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Template>
  <TotalTime>21900</TotalTime>
  <Pages>60</Pages>
  <Words>17581</Words>
  <Characters>104785</Characters>
  <Application>Microsoft Office Word</Application>
  <DocSecurity>0</DocSecurity>
  <Lines>1871</Lines>
  <Paragraphs>342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122024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194</cp:revision>
  <dcterms:created xsi:type="dcterms:W3CDTF">2012-02-03T15:31:00Z</dcterms:created>
  <dcterms:modified xsi:type="dcterms:W3CDTF">2016-03-21T09:45:00Z</dcterms:modified>
</cp:coreProperties>
</file>