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0BD" w:rsidRPr="003E2A2A" w:rsidRDefault="006830BD" w:rsidP="006830BD">
      <w:pPr>
        <w:autoSpaceDE w:val="0"/>
        <w:autoSpaceDN w:val="0"/>
        <w:adjustRightInd w:val="0"/>
        <w:jc w:val="center"/>
        <w:rPr>
          <w:rFonts w:cs="Arial"/>
          <w:b/>
          <w:sz w:val="28"/>
          <w:szCs w:val="28"/>
          <w:lang w:eastAsia="cs-CZ"/>
        </w:rPr>
      </w:pPr>
      <w:r w:rsidRPr="003E2A2A">
        <w:rPr>
          <w:rFonts w:cs="Arial"/>
          <w:b/>
          <w:sz w:val="28"/>
          <w:szCs w:val="28"/>
          <w:lang w:eastAsia="cs-CZ"/>
        </w:rPr>
        <w:t>Univerzita Palackého v</w:t>
      </w:r>
      <w:r>
        <w:rPr>
          <w:rFonts w:cs="Arial"/>
          <w:b/>
          <w:sz w:val="28"/>
          <w:szCs w:val="28"/>
          <w:lang w:eastAsia="cs-CZ"/>
        </w:rPr>
        <w:t> </w:t>
      </w:r>
      <w:r w:rsidRPr="003E2A2A">
        <w:rPr>
          <w:rFonts w:cs="Arial"/>
          <w:b/>
          <w:sz w:val="28"/>
          <w:szCs w:val="28"/>
          <w:lang w:eastAsia="cs-CZ"/>
        </w:rPr>
        <w:t xml:space="preserve"> Olomouci</w:t>
      </w:r>
    </w:p>
    <w:p w:rsidR="006830BD" w:rsidRPr="003E2A2A" w:rsidRDefault="006830BD" w:rsidP="006830BD">
      <w:pPr>
        <w:autoSpaceDE w:val="0"/>
        <w:autoSpaceDN w:val="0"/>
        <w:adjustRightInd w:val="0"/>
        <w:jc w:val="center"/>
        <w:rPr>
          <w:rFonts w:cs="Arial"/>
          <w:b/>
          <w:szCs w:val="24"/>
          <w:lang w:eastAsia="cs-CZ"/>
        </w:rPr>
      </w:pPr>
      <w:r w:rsidRPr="003E2A2A">
        <w:rPr>
          <w:rFonts w:cs="Arial"/>
          <w:b/>
          <w:sz w:val="28"/>
          <w:szCs w:val="28"/>
          <w:lang w:eastAsia="cs-CZ"/>
        </w:rPr>
        <w:t>Právnická fakulta</w:t>
      </w:r>
    </w:p>
    <w:p w:rsidR="006830BD" w:rsidRPr="003E2A2A" w:rsidRDefault="006830BD" w:rsidP="006830BD">
      <w:pPr>
        <w:autoSpaceDE w:val="0"/>
        <w:autoSpaceDN w:val="0"/>
        <w:adjustRightInd w:val="0"/>
        <w:jc w:val="center"/>
        <w:rPr>
          <w:rFonts w:cs="Arial"/>
          <w:b/>
          <w:szCs w:val="24"/>
          <w:lang w:eastAsia="cs-CZ"/>
        </w:rPr>
      </w:pPr>
    </w:p>
    <w:p w:rsidR="006830BD" w:rsidRPr="003E2A2A" w:rsidRDefault="006830BD" w:rsidP="006830BD">
      <w:pPr>
        <w:autoSpaceDE w:val="0"/>
        <w:autoSpaceDN w:val="0"/>
        <w:adjustRightInd w:val="0"/>
        <w:jc w:val="center"/>
        <w:rPr>
          <w:rFonts w:cs="Arial"/>
          <w:b/>
          <w:szCs w:val="24"/>
          <w:lang w:eastAsia="cs-CZ"/>
        </w:rPr>
      </w:pPr>
    </w:p>
    <w:p w:rsidR="006830BD" w:rsidRDefault="006830BD" w:rsidP="006830BD">
      <w:pPr>
        <w:autoSpaceDE w:val="0"/>
        <w:autoSpaceDN w:val="0"/>
        <w:adjustRightInd w:val="0"/>
        <w:jc w:val="center"/>
        <w:rPr>
          <w:rFonts w:cs="Arial"/>
          <w:b/>
          <w:szCs w:val="24"/>
          <w:lang w:eastAsia="cs-CZ"/>
        </w:rPr>
      </w:pPr>
    </w:p>
    <w:p w:rsidR="006830BD" w:rsidRPr="003E2A2A" w:rsidRDefault="006830BD" w:rsidP="006830BD">
      <w:pPr>
        <w:autoSpaceDE w:val="0"/>
        <w:autoSpaceDN w:val="0"/>
        <w:adjustRightInd w:val="0"/>
        <w:jc w:val="center"/>
        <w:rPr>
          <w:rFonts w:cs="Arial"/>
          <w:b/>
          <w:szCs w:val="24"/>
          <w:lang w:eastAsia="cs-CZ"/>
        </w:rPr>
      </w:pPr>
    </w:p>
    <w:p w:rsidR="006830BD" w:rsidRPr="003E2A2A" w:rsidRDefault="006830BD" w:rsidP="006830BD">
      <w:pPr>
        <w:autoSpaceDE w:val="0"/>
        <w:autoSpaceDN w:val="0"/>
        <w:adjustRightInd w:val="0"/>
        <w:jc w:val="center"/>
        <w:rPr>
          <w:rFonts w:cs="Arial"/>
          <w:b/>
          <w:szCs w:val="24"/>
          <w:lang w:eastAsia="cs-CZ"/>
        </w:rPr>
      </w:pPr>
    </w:p>
    <w:p w:rsidR="006830BD" w:rsidRPr="003E2A2A" w:rsidRDefault="006830BD" w:rsidP="006830BD">
      <w:pPr>
        <w:autoSpaceDE w:val="0"/>
        <w:autoSpaceDN w:val="0"/>
        <w:adjustRightInd w:val="0"/>
        <w:jc w:val="center"/>
        <w:rPr>
          <w:rFonts w:cs="Arial"/>
          <w:b/>
          <w:szCs w:val="24"/>
          <w:lang w:eastAsia="cs-CZ"/>
        </w:rPr>
      </w:pPr>
    </w:p>
    <w:p w:rsidR="006830BD" w:rsidRPr="003E2A2A" w:rsidRDefault="006830BD" w:rsidP="006830BD">
      <w:pPr>
        <w:autoSpaceDE w:val="0"/>
        <w:autoSpaceDN w:val="0"/>
        <w:adjustRightInd w:val="0"/>
        <w:jc w:val="center"/>
        <w:rPr>
          <w:rFonts w:cs="Arial"/>
          <w:b/>
          <w:szCs w:val="24"/>
          <w:lang w:eastAsia="cs-CZ"/>
        </w:rPr>
      </w:pPr>
    </w:p>
    <w:p w:rsidR="006830BD" w:rsidRPr="003E2A2A" w:rsidRDefault="006830BD" w:rsidP="006830BD">
      <w:pPr>
        <w:autoSpaceDE w:val="0"/>
        <w:autoSpaceDN w:val="0"/>
        <w:adjustRightInd w:val="0"/>
        <w:jc w:val="center"/>
        <w:rPr>
          <w:rFonts w:cs="Arial"/>
          <w:b/>
          <w:szCs w:val="24"/>
          <w:lang w:eastAsia="cs-CZ"/>
        </w:rPr>
      </w:pPr>
    </w:p>
    <w:p w:rsidR="006830BD" w:rsidRPr="003E2A2A" w:rsidRDefault="006830BD" w:rsidP="006830BD">
      <w:pPr>
        <w:autoSpaceDE w:val="0"/>
        <w:autoSpaceDN w:val="0"/>
        <w:adjustRightInd w:val="0"/>
        <w:jc w:val="center"/>
        <w:rPr>
          <w:rFonts w:cs="Arial"/>
          <w:b/>
          <w:szCs w:val="24"/>
          <w:lang w:eastAsia="cs-CZ"/>
        </w:rPr>
      </w:pPr>
    </w:p>
    <w:p w:rsidR="006830BD" w:rsidRPr="006830BD" w:rsidRDefault="006830BD" w:rsidP="006830BD">
      <w:pPr>
        <w:autoSpaceDE w:val="0"/>
        <w:autoSpaceDN w:val="0"/>
        <w:adjustRightInd w:val="0"/>
        <w:jc w:val="center"/>
        <w:rPr>
          <w:rFonts w:cs="Arial"/>
          <w:b/>
          <w:sz w:val="32"/>
          <w:szCs w:val="32"/>
          <w:lang w:eastAsia="cs-CZ"/>
        </w:rPr>
      </w:pPr>
      <w:r w:rsidRPr="006830BD">
        <w:rPr>
          <w:rFonts w:cs="Arial"/>
          <w:b/>
          <w:sz w:val="32"/>
          <w:szCs w:val="32"/>
          <w:lang w:eastAsia="cs-CZ"/>
        </w:rPr>
        <w:t>Mária Pribilová</w:t>
      </w:r>
    </w:p>
    <w:p w:rsidR="006830BD" w:rsidRPr="003E2A2A" w:rsidRDefault="006830BD" w:rsidP="006830BD">
      <w:pPr>
        <w:autoSpaceDE w:val="0"/>
        <w:autoSpaceDN w:val="0"/>
        <w:adjustRightInd w:val="0"/>
        <w:jc w:val="center"/>
        <w:rPr>
          <w:rFonts w:cs="Arial"/>
          <w:b/>
          <w:sz w:val="28"/>
          <w:szCs w:val="28"/>
          <w:lang w:eastAsia="cs-CZ"/>
        </w:rPr>
      </w:pPr>
    </w:p>
    <w:p w:rsidR="006830BD" w:rsidRPr="003E2A2A" w:rsidRDefault="006830BD" w:rsidP="006830BD">
      <w:pPr>
        <w:autoSpaceDE w:val="0"/>
        <w:autoSpaceDN w:val="0"/>
        <w:adjustRightInd w:val="0"/>
        <w:jc w:val="center"/>
        <w:rPr>
          <w:rFonts w:cs="Arial"/>
          <w:b/>
          <w:sz w:val="32"/>
          <w:szCs w:val="32"/>
          <w:lang w:eastAsia="cs-CZ"/>
        </w:rPr>
      </w:pPr>
      <w:r>
        <w:rPr>
          <w:rFonts w:cs="Arial"/>
          <w:b/>
          <w:sz w:val="32"/>
          <w:szCs w:val="32"/>
          <w:lang w:eastAsia="cs-CZ"/>
        </w:rPr>
        <w:t>Evropské aspekty správního trestání</w:t>
      </w:r>
    </w:p>
    <w:p w:rsidR="006830BD" w:rsidRPr="003E2A2A" w:rsidRDefault="006830BD" w:rsidP="006830BD">
      <w:pPr>
        <w:autoSpaceDE w:val="0"/>
        <w:autoSpaceDN w:val="0"/>
        <w:adjustRightInd w:val="0"/>
        <w:jc w:val="center"/>
        <w:rPr>
          <w:rFonts w:cs="Arial"/>
          <w:b/>
          <w:sz w:val="32"/>
          <w:szCs w:val="32"/>
          <w:lang w:eastAsia="cs-CZ"/>
        </w:rPr>
      </w:pPr>
    </w:p>
    <w:p w:rsidR="006830BD" w:rsidRPr="003E2A2A" w:rsidRDefault="006830BD" w:rsidP="006830BD">
      <w:pPr>
        <w:autoSpaceDE w:val="0"/>
        <w:autoSpaceDN w:val="0"/>
        <w:adjustRightInd w:val="0"/>
        <w:jc w:val="center"/>
        <w:rPr>
          <w:rFonts w:cs="Arial"/>
          <w:b/>
          <w:sz w:val="28"/>
          <w:szCs w:val="28"/>
          <w:lang w:eastAsia="cs-CZ"/>
        </w:rPr>
      </w:pPr>
      <w:r w:rsidRPr="003E2A2A">
        <w:rPr>
          <w:rFonts w:cs="Arial"/>
          <w:b/>
          <w:sz w:val="28"/>
          <w:szCs w:val="28"/>
          <w:lang w:eastAsia="cs-CZ"/>
        </w:rPr>
        <w:t>Diplomová práce</w:t>
      </w:r>
    </w:p>
    <w:p w:rsidR="006830BD" w:rsidRPr="003E2A2A" w:rsidRDefault="006830BD" w:rsidP="006830BD">
      <w:pPr>
        <w:pStyle w:val="Obsah1"/>
      </w:pPr>
    </w:p>
    <w:p w:rsidR="006830BD" w:rsidRPr="005018C4" w:rsidRDefault="006830BD" w:rsidP="006830BD">
      <w:pPr>
        <w:pStyle w:val="Obsah1"/>
      </w:pPr>
    </w:p>
    <w:p w:rsidR="006830BD" w:rsidRPr="005018C4" w:rsidRDefault="006830BD" w:rsidP="006830BD">
      <w:pPr>
        <w:pStyle w:val="Obsah1"/>
      </w:pPr>
    </w:p>
    <w:p w:rsidR="006830BD" w:rsidRPr="005018C4" w:rsidRDefault="006830BD" w:rsidP="006830BD">
      <w:pPr>
        <w:pStyle w:val="Obsah1"/>
      </w:pPr>
    </w:p>
    <w:p w:rsidR="006830BD" w:rsidRPr="005018C4" w:rsidRDefault="006830BD" w:rsidP="006830BD">
      <w:pPr>
        <w:pStyle w:val="Obsah1"/>
      </w:pPr>
    </w:p>
    <w:p w:rsidR="006830BD" w:rsidRPr="005018C4" w:rsidRDefault="006830BD" w:rsidP="006830BD">
      <w:pPr>
        <w:pStyle w:val="Obsah1"/>
      </w:pPr>
    </w:p>
    <w:p w:rsidR="006830BD" w:rsidRPr="005018C4" w:rsidRDefault="006830BD" w:rsidP="006830BD">
      <w:pPr>
        <w:pStyle w:val="Obsah1"/>
      </w:pPr>
    </w:p>
    <w:p w:rsidR="006830BD" w:rsidRPr="005018C4" w:rsidRDefault="006830BD" w:rsidP="006830BD">
      <w:pPr>
        <w:pStyle w:val="Obsah1"/>
      </w:pPr>
    </w:p>
    <w:p w:rsidR="006830BD" w:rsidRPr="005018C4" w:rsidRDefault="006830BD" w:rsidP="006830BD">
      <w:pPr>
        <w:pStyle w:val="Obsah1"/>
      </w:pPr>
    </w:p>
    <w:p w:rsidR="006830BD" w:rsidRPr="005018C4" w:rsidRDefault="006830BD" w:rsidP="006830BD">
      <w:pPr>
        <w:pStyle w:val="Obsah1"/>
      </w:pPr>
    </w:p>
    <w:p w:rsidR="006830BD" w:rsidRPr="005018C4" w:rsidRDefault="006830BD" w:rsidP="006830BD">
      <w:pPr>
        <w:pStyle w:val="Obsah1"/>
      </w:pPr>
    </w:p>
    <w:p w:rsidR="006830BD" w:rsidRDefault="006830BD" w:rsidP="006830BD">
      <w:pPr>
        <w:pStyle w:val="Obsah1"/>
      </w:pPr>
    </w:p>
    <w:p w:rsidR="006830BD" w:rsidRDefault="006830BD" w:rsidP="006830BD"/>
    <w:p w:rsidR="006830BD" w:rsidRDefault="006830BD" w:rsidP="006830BD"/>
    <w:p w:rsidR="006830BD" w:rsidRDefault="006830BD" w:rsidP="006830BD"/>
    <w:p w:rsidR="006830BD" w:rsidRDefault="006830BD" w:rsidP="006830BD"/>
    <w:p w:rsidR="006830BD" w:rsidRPr="006830BD" w:rsidRDefault="006830BD" w:rsidP="006830BD"/>
    <w:p w:rsidR="006830BD" w:rsidRPr="005018C4" w:rsidRDefault="006830BD" w:rsidP="006830BD">
      <w:pPr>
        <w:pStyle w:val="Obsah1"/>
      </w:pPr>
    </w:p>
    <w:p w:rsidR="006830BD" w:rsidRDefault="006830BD" w:rsidP="006830BD">
      <w:pPr>
        <w:pStyle w:val="Obsah1"/>
      </w:pPr>
      <w:r w:rsidRPr="006830BD">
        <w:t>Olomouc 2013</w:t>
      </w:r>
    </w:p>
    <w:p w:rsidR="006830BD" w:rsidRDefault="006830BD" w:rsidP="006830BD"/>
    <w:p w:rsidR="006830BD" w:rsidRDefault="006830BD" w:rsidP="006830BD"/>
    <w:p w:rsidR="006830BD" w:rsidRDefault="006830BD" w:rsidP="006830BD"/>
    <w:p w:rsidR="006830BD" w:rsidRDefault="006830BD" w:rsidP="006830BD"/>
    <w:p w:rsidR="006830BD" w:rsidRDefault="006830BD" w:rsidP="006830BD"/>
    <w:p w:rsidR="006830BD" w:rsidRDefault="006830BD" w:rsidP="006830BD"/>
    <w:p w:rsidR="006830BD" w:rsidRDefault="006830BD" w:rsidP="006830BD"/>
    <w:p w:rsidR="006830BD" w:rsidRDefault="006830BD" w:rsidP="006830BD"/>
    <w:p w:rsidR="006830BD" w:rsidRDefault="006830BD" w:rsidP="006830BD"/>
    <w:p w:rsidR="006830BD" w:rsidRDefault="006830BD" w:rsidP="006830BD"/>
    <w:p w:rsidR="006830BD" w:rsidRDefault="006830BD" w:rsidP="006830BD"/>
    <w:p w:rsidR="006830BD" w:rsidRDefault="006830BD" w:rsidP="006830BD"/>
    <w:p w:rsidR="006830BD" w:rsidRDefault="006830BD" w:rsidP="006830BD"/>
    <w:p w:rsidR="006830BD" w:rsidRDefault="006830BD" w:rsidP="006830BD"/>
    <w:p w:rsidR="006830BD" w:rsidRDefault="006830BD" w:rsidP="006830BD"/>
    <w:p w:rsidR="006830BD" w:rsidRDefault="006830BD" w:rsidP="006830BD"/>
    <w:p w:rsidR="006830BD" w:rsidRDefault="006830BD" w:rsidP="006830BD"/>
    <w:p w:rsidR="006830BD" w:rsidRDefault="006830BD" w:rsidP="006830BD"/>
    <w:p w:rsidR="006830BD" w:rsidRDefault="006830BD" w:rsidP="006830BD"/>
    <w:p w:rsidR="006C52AB" w:rsidRDefault="006C52AB" w:rsidP="006830BD"/>
    <w:p w:rsidR="006C52AB" w:rsidRDefault="006C52AB" w:rsidP="006830BD"/>
    <w:p w:rsidR="006830BD" w:rsidRDefault="006830BD" w:rsidP="006830BD"/>
    <w:p w:rsidR="006830BD" w:rsidRDefault="006830BD" w:rsidP="006830BD"/>
    <w:p w:rsidR="006830BD" w:rsidRDefault="006830BD" w:rsidP="006830BD"/>
    <w:p w:rsidR="006830BD" w:rsidRDefault="006830BD" w:rsidP="006830BD"/>
    <w:p w:rsidR="006830BD" w:rsidRDefault="006830BD" w:rsidP="00FE5C25">
      <w:pPr>
        <w:ind w:firstLine="0"/>
      </w:pPr>
    </w:p>
    <w:p w:rsidR="006830BD" w:rsidRDefault="006830BD" w:rsidP="006830BD"/>
    <w:p w:rsidR="00FE5C25" w:rsidRPr="005018C4" w:rsidRDefault="00FE5C25" w:rsidP="00FE5C25">
      <w:pPr>
        <w:autoSpaceDE w:val="0"/>
        <w:autoSpaceDN w:val="0"/>
        <w:adjustRightInd w:val="0"/>
        <w:ind w:firstLine="708"/>
        <w:rPr>
          <w:rFonts w:eastAsia="Calibri" w:cs="Arial"/>
          <w:szCs w:val="24"/>
          <w:lang w:eastAsia="cs-CZ"/>
        </w:rPr>
      </w:pPr>
      <w:r w:rsidRPr="005018C4">
        <w:rPr>
          <w:rFonts w:eastAsia="Calibri" w:cs="Arial"/>
          <w:szCs w:val="24"/>
          <w:lang w:eastAsia="cs-CZ"/>
        </w:rPr>
        <w:t xml:space="preserve">„Prohlašuji, že jsem diplomovou práci na téma </w:t>
      </w:r>
      <w:r>
        <w:rPr>
          <w:rFonts w:cs="Arial"/>
          <w:szCs w:val="24"/>
          <w:lang w:eastAsia="cs-CZ"/>
        </w:rPr>
        <w:t xml:space="preserve">Evropské aspekty správního trestání </w:t>
      </w:r>
      <w:r w:rsidRPr="005018C4">
        <w:rPr>
          <w:rFonts w:eastAsia="Calibri" w:cs="Arial"/>
          <w:szCs w:val="24"/>
          <w:lang w:eastAsia="cs-CZ"/>
        </w:rPr>
        <w:t>vypracovala samostatně a</w:t>
      </w:r>
      <w:r>
        <w:rPr>
          <w:rFonts w:eastAsia="Calibri" w:cs="Arial"/>
          <w:szCs w:val="24"/>
          <w:lang w:eastAsia="cs-CZ"/>
        </w:rPr>
        <w:t> </w:t>
      </w:r>
      <w:r w:rsidRPr="005018C4">
        <w:rPr>
          <w:rFonts w:eastAsia="Calibri" w:cs="Arial"/>
          <w:szCs w:val="24"/>
          <w:lang w:eastAsia="cs-CZ"/>
        </w:rPr>
        <w:t xml:space="preserve"> citovala jsem všechny použité zdroje.“</w:t>
      </w:r>
    </w:p>
    <w:p w:rsidR="00FE5C25" w:rsidRPr="005018C4" w:rsidRDefault="00FE5C25" w:rsidP="00FE5C25">
      <w:pPr>
        <w:autoSpaceDE w:val="0"/>
        <w:autoSpaceDN w:val="0"/>
        <w:adjustRightInd w:val="0"/>
        <w:rPr>
          <w:rFonts w:eastAsia="Calibri" w:cs="Arial"/>
          <w:szCs w:val="24"/>
          <w:lang w:eastAsia="cs-CZ"/>
        </w:rPr>
      </w:pPr>
    </w:p>
    <w:p w:rsidR="00FE5C25" w:rsidRPr="005018C4" w:rsidRDefault="00FE5C25" w:rsidP="00FE5C25">
      <w:pPr>
        <w:autoSpaceDE w:val="0"/>
        <w:autoSpaceDN w:val="0"/>
        <w:adjustRightInd w:val="0"/>
        <w:ind w:firstLine="0"/>
        <w:rPr>
          <w:rFonts w:eastAsia="Calibri" w:cs="Arial"/>
          <w:szCs w:val="24"/>
          <w:lang w:eastAsia="cs-CZ"/>
        </w:rPr>
      </w:pPr>
      <w:r>
        <w:rPr>
          <w:rFonts w:eastAsia="Calibri" w:cs="Arial"/>
          <w:szCs w:val="24"/>
          <w:lang w:eastAsia="cs-CZ"/>
        </w:rPr>
        <w:t>V </w:t>
      </w:r>
      <w:r>
        <w:rPr>
          <w:rFonts w:cs="Arial"/>
          <w:szCs w:val="24"/>
          <w:lang w:eastAsia="cs-CZ"/>
        </w:rPr>
        <w:t>Olomouci dne 30</w:t>
      </w:r>
      <w:r w:rsidRPr="005018C4">
        <w:rPr>
          <w:rFonts w:eastAsia="Calibri" w:cs="Arial"/>
          <w:szCs w:val="24"/>
          <w:lang w:eastAsia="cs-CZ"/>
        </w:rPr>
        <w:t>. dubna 2013</w:t>
      </w:r>
    </w:p>
    <w:p w:rsidR="00FE5C25" w:rsidRPr="005018C4" w:rsidRDefault="00FE5C25" w:rsidP="00FE5C25">
      <w:pPr>
        <w:autoSpaceDE w:val="0"/>
        <w:autoSpaceDN w:val="0"/>
        <w:adjustRightInd w:val="0"/>
        <w:ind w:left="4956" w:firstLine="708"/>
        <w:rPr>
          <w:rFonts w:eastAsia="Calibri" w:cs="Arial"/>
          <w:szCs w:val="24"/>
          <w:lang w:eastAsia="cs-CZ"/>
        </w:rPr>
      </w:pPr>
    </w:p>
    <w:p w:rsidR="00FE5C25" w:rsidRPr="005018C4" w:rsidRDefault="00FE5C25" w:rsidP="00FE5C25">
      <w:pPr>
        <w:autoSpaceDE w:val="0"/>
        <w:autoSpaceDN w:val="0"/>
        <w:adjustRightInd w:val="0"/>
        <w:ind w:left="4956" w:firstLine="708"/>
        <w:rPr>
          <w:rFonts w:eastAsia="Calibri" w:cs="Arial"/>
          <w:szCs w:val="24"/>
          <w:lang w:eastAsia="cs-CZ"/>
        </w:rPr>
      </w:pPr>
      <w:r w:rsidRPr="005018C4">
        <w:rPr>
          <w:rFonts w:eastAsia="Calibri" w:cs="Arial"/>
          <w:szCs w:val="24"/>
          <w:lang w:eastAsia="cs-CZ"/>
        </w:rPr>
        <w:t>…………………………….</w:t>
      </w:r>
    </w:p>
    <w:p w:rsidR="00FE5C25" w:rsidRDefault="00FE5C25" w:rsidP="00FE5C25">
      <w:pPr>
        <w:autoSpaceDE w:val="0"/>
        <w:autoSpaceDN w:val="0"/>
        <w:adjustRightInd w:val="0"/>
        <w:ind w:left="5664" w:firstLine="290"/>
        <w:rPr>
          <w:rFonts w:cs="Arial"/>
          <w:szCs w:val="24"/>
          <w:lang w:eastAsia="cs-CZ"/>
        </w:rPr>
      </w:pPr>
      <w:r w:rsidRPr="00FE5C25">
        <w:rPr>
          <w:rFonts w:cs="Arial"/>
          <w:szCs w:val="24"/>
          <w:lang w:eastAsia="cs-CZ"/>
        </w:rPr>
        <w:t>Mária Pribilová</w:t>
      </w:r>
    </w:p>
    <w:p w:rsidR="00FE5C25" w:rsidRDefault="00FE5C25">
      <w:pPr>
        <w:spacing w:after="200" w:line="276" w:lineRule="auto"/>
        <w:ind w:firstLine="0"/>
        <w:jc w:val="left"/>
        <w:rPr>
          <w:rFonts w:cs="Arial"/>
          <w:szCs w:val="24"/>
          <w:lang w:eastAsia="cs-CZ"/>
        </w:rPr>
      </w:pPr>
      <w:r>
        <w:rPr>
          <w:rFonts w:cs="Arial"/>
          <w:szCs w:val="24"/>
          <w:lang w:eastAsia="cs-CZ"/>
        </w:rPr>
        <w:br w:type="page"/>
      </w:r>
    </w:p>
    <w:p w:rsidR="00FE5C25" w:rsidRDefault="00FE5C25">
      <w:pPr>
        <w:spacing w:after="200" w:line="276" w:lineRule="auto"/>
        <w:ind w:firstLine="0"/>
        <w:jc w:val="left"/>
        <w:rPr>
          <w:rFonts w:cs="Arial"/>
          <w:szCs w:val="24"/>
          <w:lang w:eastAsia="cs-CZ"/>
        </w:rPr>
      </w:pPr>
    </w:p>
    <w:p w:rsidR="00FE5C25" w:rsidRDefault="00FE5C25">
      <w:pPr>
        <w:spacing w:after="200" w:line="276" w:lineRule="auto"/>
        <w:ind w:firstLine="0"/>
        <w:jc w:val="left"/>
        <w:rPr>
          <w:rFonts w:cs="Arial"/>
          <w:szCs w:val="24"/>
          <w:lang w:eastAsia="cs-CZ"/>
        </w:rPr>
      </w:pPr>
    </w:p>
    <w:p w:rsidR="00FE5C25" w:rsidRDefault="00FE5C25">
      <w:pPr>
        <w:spacing w:after="200" w:line="276" w:lineRule="auto"/>
        <w:ind w:firstLine="0"/>
        <w:jc w:val="left"/>
        <w:rPr>
          <w:rFonts w:cs="Arial"/>
          <w:szCs w:val="24"/>
          <w:lang w:eastAsia="cs-CZ"/>
        </w:rPr>
      </w:pPr>
    </w:p>
    <w:p w:rsidR="00FE5C25" w:rsidRDefault="00FE5C25">
      <w:pPr>
        <w:spacing w:after="200" w:line="276" w:lineRule="auto"/>
        <w:ind w:firstLine="0"/>
        <w:jc w:val="left"/>
        <w:rPr>
          <w:rFonts w:cs="Arial"/>
          <w:szCs w:val="24"/>
          <w:lang w:eastAsia="cs-CZ"/>
        </w:rPr>
      </w:pPr>
    </w:p>
    <w:p w:rsidR="00FE5C25" w:rsidRDefault="00FE5C25">
      <w:pPr>
        <w:spacing w:after="200" w:line="276" w:lineRule="auto"/>
        <w:ind w:firstLine="0"/>
        <w:jc w:val="left"/>
        <w:rPr>
          <w:rFonts w:cs="Arial"/>
          <w:szCs w:val="24"/>
          <w:lang w:eastAsia="cs-CZ"/>
        </w:rPr>
      </w:pPr>
    </w:p>
    <w:p w:rsidR="00FE5C25" w:rsidRDefault="00FE5C25">
      <w:pPr>
        <w:spacing w:after="200" w:line="276" w:lineRule="auto"/>
        <w:ind w:firstLine="0"/>
        <w:jc w:val="left"/>
        <w:rPr>
          <w:rFonts w:cs="Arial"/>
          <w:szCs w:val="24"/>
          <w:lang w:eastAsia="cs-CZ"/>
        </w:rPr>
      </w:pPr>
    </w:p>
    <w:p w:rsidR="00FE5C25" w:rsidRDefault="00FE5C25">
      <w:pPr>
        <w:spacing w:after="200" w:line="276" w:lineRule="auto"/>
        <w:ind w:firstLine="0"/>
        <w:jc w:val="left"/>
        <w:rPr>
          <w:rFonts w:cs="Arial"/>
          <w:szCs w:val="24"/>
          <w:lang w:eastAsia="cs-CZ"/>
        </w:rPr>
      </w:pPr>
    </w:p>
    <w:p w:rsidR="00FE5C25" w:rsidRDefault="00FE5C25">
      <w:pPr>
        <w:spacing w:after="200" w:line="276" w:lineRule="auto"/>
        <w:ind w:firstLine="0"/>
        <w:jc w:val="left"/>
        <w:rPr>
          <w:rFonts w:cs="Arial"/>
          <w:szCs w:val="24"/>
          <w:lang w:eastAsia="cs-CZ"/>
        </w:rPr>
      </w:pPr>
    </w:p>
    <w:p w:rsidR="00FE5C25" w:rsidRDefault="00FE5C25">
      <w:pPr>
        <w:spacing w:after="200" w:line="276" w:lineRule="auto"/>
        <w:ind w:firstLine="0"/>
        <w:jc w:val="left"/>
        <w:rPr>
          <w:rFonts w:cs="Arial"/>
          <w:szCs w:val="24"/>
          <w:lang w:eastAsia="cs-CZ"/>
        </w:rPr>
      </w:pPr>
    </w:p>
    <w:p w:rsidR="00FE5C25" w:rsidRDefault="00FE5C25">
      <w:pPr>
        <w:spacing w:after="200" w:line="276" w:lineRule="auto"/>
        <w:ind w:firstLine="0"/>
        <w:jc w:val="left"/>
        <w:rPr>
          <w:rFonts w:cs="Arial"/>
          <w:szCs w:val="24"/>
          <w:lang w:eastAsia="cs-CZ"/>
        </w:rPr>
      </w:pPr>
    </w:p>
    <w:p w:rsidR="00FE5C25" w:rsidRDefault="00FE5C25">
      <w:pPr>
        <w:spacing w:after="200" w:line="276" w:lineRule="auto"/>
        <w:ind w:firstLine="0"/>
        <w:jc w:val="left"/>
        <w:rPr>
          <w:rFonts w:cs="Arial"/>
          <w:szCs w:val="24"/>
          <w:lang w:eastAsia="cs-CZ"/>
        </w:rPr>
      </w:pPr>
    </w:p>
    <w:p w:rsidR="00FE5C25" w:rsidRDefault="00FE5C25">
      <w:pPr>
        <w:spacing w:after="200" w:line="276" w:lineRule="auto"/>
        <w:ind w:firstLine="0"/>
        <w:jc w:val="left"/>
        <w:rPr>
          <w:rFonts w:cs="Arial"/>
          <w:szCs w:val="24"/>
          <w:lang w:eastAsia="cs-CZ"/>
        </w:rPr>
      </w:pPr>
    </w:p>
    <w:p w:rsidR="00FE5C25" w:rsidRDefault="00FE5C25">
      <w:pPr>
        <w:spacing w:after="200" w:line="276" w:lineRule="auto"/>
        <w:ind w:firstLine="0"/>
        <w:jc w:val="left"/>
        <w:rPr>
          <w:rFonts w:cs="Arial"/>
          <w:szCs w:val="24"/>
          <w:lang w:eastAsia="cs-CZ"/>
        </w:rPr>
      </w:pPr>
    </w:p>
    <w:p w:rsidR="00FE5C25" w:rsidRDefault="00FE5C25">
      <w:pPr>
        <w:spacing w:after="200" w:line="276" w:lineRule="auto"/>
        <w:ind w:firstLine="0"/>
        <w:jc w:val="left"/>
        <w:rPr>
          <w:rFonts w:cs="Arial"/>
          <w:szCs w:val="24"/>
          <w:lang w:eastAsia="cs-CZ"/>
        </w:rPr>
      </w:pPr>
    </w:p>
    <w:p w:rsidR="00FE5C25" w:rsidRDefault="00FE5C25">
      <w:pPr>
        <w:spacing w:after="200" w:line="276" w:lineRule="auto"/>
        <w:ind w:firstLine="0"/>
        <w:jc w:val="left"/>
        <w:rPr>
          <w:rFonts w:cs="Arial"/>
          <w:szCs w:val="24"/>
          <w:lang w:eastAsia="cs-CZ"/>
        </w:rPr>
      </w:pPr>
    </w:p>
    <w:p w:rsidR="00FE5C25" w:rsidRDefault="00FE5C25" w:rsidP="006C52AB">
      <w:pPr>
        <w:spacing w:after="200" w:line="276" w:lineRule="auto"/>
        <w:ind w:firstLine="708"/>
        <w:jc w:val="left"/>
        <w:rPr>
          <w:rFonts w:cs="Arial"/>
          <w:szCs w:val="24"/>
          <w:lang w:eastAsia="cs-CZ"/>
        </w:rPr>
      </w:pPr>
    </w:p>
    <w:p w:rsidR="003E1780" w:rsidRDefault="003E1780" w:rsidP="006C52AB">
      <w:pPr>
        <w:spacing w:after="200" w:line="276" w:lineRule="auto"/>
        <w:ind w:firstLine="708"/>
        <w:jc w:val="left"/>
        <w:rPr>
          <w:rFonts w:cs="Arial"/>
          <w:szCs w:val="24"/>
          <w:lang w:eastAsia="cs-CZ"/>
        </w:rPr>
      </w:pPr>
    </w:p>
    <w:p w:rsidR="003E1780" w:rsidRDefault="003E1780" w:rsidP="006C52AB">
      <w:pPr>
        <w:spacing w:after="200" w:line="276" w:lineRule="auto"/>
        <w:ind w:firstLine="708"/>
        <w:jc w:val="left"/>
        <w:rPr>
          <w:rFonts w:cs="Arial"/>
          <w:szCs w:val="24"/>
          <w:lang w:eastAsia="cs-CZ"/>
        </w:rPr>
      </w:pPr>
    </w:p>
    <w:p w:rsidR="003E1780" w:rsidRDefault="003E1780" w:rsidP="006C52AB">
      <w:pPr>
        <w:spacing w:after="200" w:line="276" w:lineRule="auto"/>
        <w:ind w:firstLine="708"/>
        <w:jc w:val="left"/>
        <w:rPr>
          <w:rFonts w:cs="Arial"/>
          <w:szCs w:val="24"/>
          <w:lang w:eastAsia="cs-CZ"/>
        </w:rPr>
      </w:pPr>
    </w:p>
    <w:p w:rsidR="00FE5C25" w:rsidRDefault="00FE5C25">
      <w:pPr>
        <w:spacing w:after="200" w:line="276" w:lineRule="auto"/>
        <w:ind w:firstLine="0"/>
        <w:jc w:val="left"/>
        <w:rPr>
          <w:rFonts w:cs="Arial"/>
          <w:szCs w:val="24"/>
          <w:lang w:eastAsia="cs-CZ"/>
        </w:rPr>
      </w:pPr>
    </w:p>
    <w:p w:rsidR="00FE5C25" w:rsidRDefault="00FE5C25">
      <w:pPr>
        <w:spacing w:after="200" w:line="276" w:lineRule="auto"/>
        <w:ind w:firstLine="0"/>
        <w:jc w:val="left"/>
        <w:rPr>
          <w:rFonts w:cs="Arial"/>
          <w:szCs w:val="24"/>
          <w:lang w:eastAsia="cs-CZ"/>
        </w:rPr>
      </w:pPr>
    </w:p>
    <w:p w:rsidR="00FE5C25" w:rsidRDefault="00FE5C25">
      <w:pPr>
        <w:spacing w:after="200" w:line="276" w:lineRule="auto"/>
        <w:ind w:firstLine="0"/>
        <w:jc w:val="left"/>
        <w:rPr>
          <w:rFonts w:cs="Arial"/>
          <w:szCs w:val="24"/>
          <w:lang w:eastAsia="cs-CZ"/>
        </w:rPr>
      </w:pPr>
    </w:p>
    <w:p w:rsidR="00FE5C25" w:rsidRDefault="00FE5C25">
      <w:pPr>
        <w:spacing w:after="200" w:line="276" w:lineRule="auto"/>
        <w:ind w:firstLine="0"/>
        <w:jc w:val="left"/>
        <w:rPr>
          <w:rFonts w:cs="Arial"/>
          <w:szCs w:val="24"/>
          <w:lang w:eastAsia="cs-CZ"/>
        </w:rPr>
      </w:pPr>
    </w:p>
    <w:p w:rsidR="00FE5C25" w:rsidRDefault="00FE5C25">
      <w:pPr>
        <w:spacing w:after="200" w:line="276" w:lineRule="auto"/>
        <w:ind w:firstLine="0"/>
        <w:jc w:val="left"/>
        <w:rPr>
          <w:rFonts w:cs="Arial"/>
          <w:szCs w:val="24"/>
          <w:lang w:eastAsia="cs-CZ"/>
        </w:rPr>
      </w:pPr>
    </w:p>
    <w:p w:rsidR="00FE5C25" w:rsidRPr="00FE5C25" w:rsidRDefault="00FE5C25" w:rsidP="00FE5C25">
      <w:pPr>
        <w:ind w:firstLine="720"/>
        <w:rPr>
          <w:rFonts w:ascii="Times New Roman" w:hAnsi="Times New Roman"/>
          <w:szCs w:val="24"/>
        </w:rPr>
      </w:pPr>
      <w:r w:rsidRPr="006A1C8B">
        <w:rPr>
          <w:rFonts w:ascii="Times New Roman" w:eastAsia="Calibri" w:hAnsi="Times New Roman" w:cs="Times New Roman"/>
          <w:szCs w:val="24"/>
        </w:rPr>
        <w:t xml:space="preserve">Chtěla bych </w:t>
      </w:r>
      <w:r w:rsidR="00F95581">
        <w:rPr>
          <w:rFonts w:ascii="Times New Roman" w:eastAsia="Calibri" w:hAnsi="Times New Roman" w:cs="Times New Roman"/>
          <w:szCs w:val="24"/>
        </w:rPr>
        <w:t xml:space="preserve">tímto </w:t>
      </w:r>
      <w:r w:rsidRPr="006A1C8B">
        <w:rPr>
          <w:rFonts w:ascii="Times New Roman" w:eastAsia="Calibri" w:hAnsi="Times New Roman" w:cs="Times New Roman"/>
          <w:szCs w:val="24"/>
        </w:rPr>
        <w:t xml:space="preserve">srdečně poděkovat vedoucí mé diplomové práce, </w:t>
      </w:r>
      <w:r w:rsidR="00F95581" w:rsidRPr="006A1C8B">
        <w:rPr>
          <w:rFonts w:ascii="Times New Roman" w:eastAsia="Calibri" w:hAnsi="Times New Roman" w:cs="Times New Roman"/>
          <w:szCs w:val="24"/>
        </w:rPr>
        <w:t xml:space="preserve">JUDr. </w:t>
      </w:r>
      <w:r w:rsidR="00F95581">
        <w:t>Luci</w:t>
      </w:r>
      <w:r w:rsidR="00F95581" w:rsidRPr="00424BA8">
        <w:t>i Madleňákové</w:t>
      </w:r>
      <w:r>
        <w:rPr>
          <w:rFonts w:ascii="Times New Roman" w:eastAsia="Calibri" w:hAnsi="Times New Roman" w:cs="Times New Roman"/>
          <w:szCs w:val="24"/>
        </w:rPr>
        <w:t xml:space="preserve">, za ochotu, vstřícnost a poskytování cenných rad v průběhu tvorby této práce. </w:t>
      </w:r>
    </w:p>
    <w:p w:rsidR="00FE5C25" w:rsidRDefault="00FE5C25">
      <w:pPr>
        <w:spacing w:after="200" w:line="276" w:lineRule="auto"/>
        <w:ind w:firstLine="0"/>
        <w:jc w:val="left"/>
        <w:rPr>
          <w:rFonts w:cs="Arial"/>
          <w:szCs w:val="24"/>
          <w:lang w:eastAsia="cs-CZ"/>
        </w:rPr>
      </w:pPr>
      <w:r>
        <w:rPr>
          <w:rFonts w:cs="Arial"/>
          <w:szCs w:val="24"/>
          <w:lang w:eastAsia="cs-CZ"/>
        </w:rPr>
        <w:br w:type="page"/>
      </w:r>
    </w:p>
    <w:sdt>
      <w:sdtPr>
        <w:id w:val="51090253"/>
        <w:docPartObj>
          <w:docPartGallery w:val="Table of Contents"/>
          <w:docPartUnique/>
        </w:docPartObj>
      </w:sdtPr>
      <w:sdtContent>
        <w:p w:rsidR="00DE23DC" w:rsidRPr="00982F3B" w:rsidRDefault="00DE23DC" w:rsidP="001E73E2">
          <w:pPr>
            <w:pStyle w:val="Obsah1"/>
            <w:spacing w:line="360" w:lineRule="auto"/>
            <w:jc w:val="left"/>
          </w:pPr>
          <w:r w:rsidRPr="003E1780">
            <w:rPr>
              <w:sz w:val="32"/>
              <w:szCs w:val="32"/>
            </w:rPr>
            <w:t>Obsah</w:t>
          </w:r>
        </w:p>
        <w:p w:rsidR="001E73E2" w:rsidRDefault="00ED3AD3" w:rsidP="001E73E2">
          <w:pPr>
            <w:pStyle w:val="Obsah1"/>
            <w:spacing w:line="360" w:lineRule="auto"/>
            <w:rPr>
              <w:rFonts w:asciiTheme="minorHAnsi" w:eastAsiaTheme="minorEastAsia" w:hAnsiTheme="minorHAnsi"/>
              <w:b w:val="0"/>
              <w:noProof/>
              <w:sz w:val="22"/>
              <w:szCs w:val="22"/>
              <w:lang w:val="sk-SK" w:eastAsia="sk-SK"/>
            </w:rPr>
          </w:pPr>
          <w:r w:rsidRPr="00982F3B">
            <w:fldChar w:fldCharType="begin"/>
          </w:r>
          <w:r w:rsidR="00DE23DC" w:rsidRPr="00982F3B">
            <w:instrText xml:space="preserve"> TOC \o "1-3" \h \z \u </w:instrText>
          </w:r>
          <w:r w:rsidRPr="00982F3B">
            <w:fldChar w:fldCharType="separate"/>
          </w:r>
          <w:hyperlink w:anchor="_Toc354967928" w:history="1">
            <w:r w:rsidR="001E73E2" w:rsidRPr="00953991">
              <w:rPr>
                <w:rStyle w:val="Hypertextovprepojenie"/>
                <w:rFonts w:eastAsia="Times New Roman" w:cs="Times New Roman"/>
                <w:noProof/>
              </w:rPr>
              <w:t>Seznam zkratek</w:t>
            </w:r>
            <w:r w:rsidR="001E73E2">
              <w:rPr>
                <w:noProof/>
                <w:webHidden/>
              </w:rPr>
              <w:tab/>
            </w:r>
            <w:r>
              <w:rPr>
                <w:noProof/>
                <w:webHidden/>
              </w:rPr>
              <w:fldChar w:fldCharType="begin"/>
            </w:r>
            <w:r w:rsidR="001E73E2">
              <w:rPr>
                <w:noProof/>
                <w:webHidden/>
              </w:rPr>
              <w:instrText xml:space="preserve"> PAGEREF _Toc354967928 \h </w:instrText>
            </w:r>
            <w:r>
              <w:rPr>
                <w:noProof/>
                <w:webHidden/>
              </w:rPr>
            </w:r>
            <w:r>
              <w:rPr>
                <w:noProof/>
                <w:webHidden/>
              </w:rPr>
              <w:fldChar w:fldCharType="separate"/>
            </w:r>
            <w:r w:rsidR="003E1780">
              <w:rPr>
                <w:noProof/>
                <w:webHidden/>
              </w:rPr>
              <w:t>6</w:t>
            </w:r>
            <w:r>
              <w:rPr>
                <w:noProof/>
                <w:webHidden/>
              </w:rPr>
              <w:fldChar w:fldCharType="end"/>
            </w:r>
          </w:hyperlink>
        </w:p>
        <w:p w:rsidR="001E73E2" w:rsidRDefault="00ED3AD3" w:rsidP="001E73E2">
          <w:pPr>
            <w:pStyle w:val="Obsah1"/>
            <w:spacing w:line="360" w:lineRule="auto"/>
            <w:rPr>
              <w:rFonts w:asciiTheme="minorHAnsi" w:eastAsiaTheme="minorEastAsia" w:hAnsiTheme="minorHAnsi"/>
              <w:b w:val="0"/>
              <w:noProof/>
              <w:sz w:val="22"/>
              <w:szCs w:val="22"/>
              <w:lang w:val="sk-SK" w:eastAsia="sk-SK"/>
            </w:rPr>
          </w:pPr>
          <w:hyperlink w:anchor="_Toc354967929" w:history="1">
            <w:r w:rsidR="001E73E2" w:rsidRPr="00953991">
              <w:rPr>
                <w:rStyle w:val="Hypertextovprepojenie"/>
                <w:noProof/>
              </w:rPr>
              <w:t>Úvod</w:t>
            </w:r>
            <w:r w:rsidR="001E73E2">
              <w:rPr>
                <w:noProof/>
                <w:webHidden/>
              </w:rPr>
              <w:tab/>
            </w:r>
            <w:r>
              <w:rPr>
                <w:noProof/>
                <w:webHidden/>
              </w:rPr>
              <w:fldChar w:fldCharType="begin"/>
            </w:r>
            <w:r w:rsidR="001E73E2">
              <w:rPr>
                <w:noProof/>
                <w:webHidden/>
              </w:rPr>
              <w:instrText xml:space="preserve"> PAGEREF _Toc354967929 \h </w:instrText>
            </w:r>
            <w:r>
              <w:rPr>
                <w:noProof/>
                <w:webHidden/>
              </w:rPr>
            </w:r>
            <w:r>
              <w:rPr>
                <w:noProof/>
                <w:webHidden/>
              </w:rPr>
              <w:fldChar w:fldCharType="separate"/>
            </w:r>
            <w:r w:rsidR="003E1780">
              <w:rPr>
                <w:noProof/>
                <w:webHidden/>
              </w:rPr>
              <w:t>7</w:t>
            </w:r>
            <w:r>
              <w:rPr>
                <w:noProof/>
                <w:webHidden/>
              </w:rPr>
              <w:fldChar w:fldCharType="end"/>
            </w:r>
          </w:hyperlink>
        </w:p>
        <w:p w:rsidR="001E73E2" w:rsidRDefault="00ED3AD3" w:rsidP="001E73E2">
          <w:pPr>
            <w:pStyle w:val="Obsah1"/>
            <w:spacing w:line="360" w:lineRule="auto"/>
            <w:rPr>
              <w:rFonts w:asciiTheme="minorHAnsi" w:eastAsiaTheme="minorEastAsia" w:hAnsiTheme="minorHAnsi"/>
              <w:b w:val="0"/>
              <w:noProof/>
              <w:sz w:val="22"/>
              <w:szCs w:val="22"/>
              <w:lang w:val="sk-SK" w:eastAsia="sk-SK"/>
            </w:rPr>
          </w:pPr>
          <w:hyperlink w:anchor="_Toc354967930" w:history="1">
            <w:r w:rsidR="001E73E2" w:rsidRPr="00953991">
              <w:rPr>
                <w:rStyle w:val="Hypertextovprepojenie"/>
                <w:noProof/>
              </w:rPr>
              <w:t>1</w:t>
            </w:r>
            <w:r w:rsidR="001E73E2">
              <w:rPr>
                <w:rFonts w:asciiTheme="minorHAnsi" w:eastAsiaTheme="minorEastAsia" w:hAnsiTheme="minorHAnsi"/>
                <w:b w:val="0"/>
                <w:noProof/>
                <w:sz w:val="22"/>
                <w:szCs w:val="22"/>
                <w:lang w:val="sk-SK" w:eastAsia="sk-SK"/>
              </w:rPr>
              <w:tab/>
            </w:r>
            <w:r w:rsidR="001E73E2" w:rsidRPr="00953991">
              <w:rPr>
                <w:rStyle w:val="Hypertextovprepojenie"/>
                <w:noProof/>
              </w:rPr>
              <w:t>Evropský správní prostor a evropské správní právo</w:t>
            </w:r>
            <w:r w:rsidR="001E73E2">
              <w:rPr>
                <w:noProof/>
                <w:webHidden/>
              </w:rPr>
              <w:tab/>
            </w:r>
            <w:r>
              <w:rPr>
                <w:noProof/>
                <w:webHidden/>
              </w:rPr>
              <w:fldChar w:fldCharType="begin"/>
            </w:r>
            <w:r w:rsidR="001E73E2">
              <w:rPr>
                <w:noProof/>
                <w:webHidden/>
              </w:rPr>
              <w:instrText xml:space="preserve"> PAGEREF _Toc354967930 \h </w:instrText>
            </w:r>
            <w:r>
              <w:rPr>
                <w:noProof/>
                <w:webHidden/>
              </w:rPr>
            </w:r>
            <w:r>
              <w:rPr>
                <w:noProof/>
                <w:webHidden/>
              </w:rPr>
              <w:fldChar w:fldCharType="separate"/>
            </w:r>
            <w:r w:rsidR="003E1780">
              <w:rPr>
                <w:noProof/>
                <w:webHidden/>
              </w:rPr>
              <w:t>9</w:t>
            </w:r>
            <w:r>
              <w:rPr>
                <w:noProof/>
                <w:webHidden/>
              </w:rPr>
              <w:fldChar w:fldCharType="end"/>
            </w:r>
          </w:hyperlink>
        </w:p>
        <w:p w:rsidR="001E73E2" w:rsidRDefault="00ED3AD3" w:rsidP="001E73E2">
          <w:pPr>
            <w:pStyle w:val="Obsah2"/>
            <w:tabs>
              <w:tab w:val="left" w:pos="880"/>
              <w:tab w:val="right" w:leader="dot" w:pos="9061"/>
            </w:tabs>
            <w:spacing w:line="360" w:lineRule="auto"/>
            <w:rPr>
              <w:rFonts w:asciiTheme="minorHAnsi" w:eastAsiaTheme="minorEastAsia" w:hAnsiTheme="minorHAnsi"/>
              <w:noProof/>
              <w:sz w:val="22"/>
              <w:lang w:val="sk-SK" w:eastAsia="sk-SK"/>
            </w:rPr>
          </w:pPr>
          <w:hyperlink w:anchor="_Toc354967931" w:history="1">
            <w:r w:rsidR="001E73E2" w:rsidRPr="00953991">
              <w:rPr>
                <w:rStyle w:val="Hypertextovprepojenie"/>
                <w:noProof/>
              </w:rPr>
              <w:t>1.1</w:t>
            </w:r>
            <w:r w:rsidR="001E73E2">
              <w:rPr>
                <w:rFonts w:asciiTheme="minorHAnsi" w:eastAsiaTheme="minorEastAsia" w:hAnsiTheme="minorHAnsi"/>
                <w:noProof/>
                <w:sz w:val="22"/>
                <w:lang w:val="sk-SK" w:eastAsia="sk-SK"/>
              </w:rPr>
              <w:tab/>
            </w:r>
            <w:r w:rsidR="001E73E2" w:rsidRPr="00953991">
              <w:rPr>
                <w:rStyle w:val="Hypertextovprepojenie"/>
                <w:noProof/>
              </w:rPr>
              <w:t>Pojem evropský správní prostor</w:t>
            </w:r>
            <w:r w:rsidR="001E73E2">
              <w:rPr>
                <w:noProof/>
                <w:webHidden/>
              </w:rPr>
              <w:tab/>
            </w:r>
            <w:r>
              <w:rPr>
                <w:noProof/>
                <w:webHidden/>
              </w:rPr>
              <w:fldChar w:fldCharType="begin"/>
            </w:r>
            <w:r w:rsidR="001E73E2">
              <w:rPr>
                <w:noProof/>
                <w:webHidden/>
              </w:rPr>
              <w:instrText xml:space="preserve"> PAGEREF _Toc354967931 \h </w:instrText>
            </w:r>
            <w:r>
              <w:rPr>
                <w:noProof/>
                <w:webHidden/>
              </w:rPr>
            </w:r>
            <w:r>
              <w:rPr>
                <w:noProof/>
                <w:webHidden/>
              </w:rPr>
              <w:fldChar w:fldCharType="separate"/>
            </w:r>
            <w:r w:rsidR="003E1780">
              <w:rPr>
                <w:noProof/>
                <w:webHidden/>
              </w:rPr>
              <w:t>9</w:t>
            </w:r>
            <w:r>
              <w:rPr>
                <w:noProof/>
                <w:webHidden/>
              </w:rPr>
              <w:fldChar w:fldCharType="end"/>
            </w:r>
          </w:hyperlink>
        </w:p>
        <w:p w:rsidR="001E73E2" w:rsidRDefault="00ED3AD3" w:rsidP="001E73E2">
          <w:pPr>
            <w:pStyle w:val="Obsah2"/>
            <w:tabs>
              <w:tab w:val="left" w:pos="880"/>
              <w:tab w:val="right" w:leader="dot" w:pos="9061"/>
            </w:tabs>
            <w:spacing w:line="360" w:lineRule="auto"/>
            <w:rPr>
              <w:rFonts w:asciiTheme="minorHAnsi" w:eastAsiaTheme="minorEastAsia" w:hAnsiTheme="minorHAnsi"/>
              <w:noProof/>
              <w:sz w:val="22"/>
              <w:lang w:val="sk-SK" w:eastAsia="sk-SK"/>
            </w:rPr>
          </w:pPr>
          <w:hyperlink w:anchor="_Toc354967932" w:history="1">
            <w:r w:rsidR="001E73E2" w:rsidRPr="00953991">
              <w:rPr>
                <w:rStyle w:val="Hypertextovprepojenie"/>
                <w:noProof/>
              </w:rPr>
              <w:t>1.2</w:t>
            </w:r>
            <w:r w:rsidR="001E73E2">
              <w:rPr>
                <w:rFonts w:asciiTheme="minorHAnsi" w:eastAsiaTheme="minorEastAsia" w:hAnsiTheme="minorHAnsi"/>
                <w:noProof/>
                <w:sz w:val="22"/>
                <w:lang w:val="sk-SK" w:eastAsia="sk-SK"/>
              </w:rPr>
              <w:tab/>
            </w:r>
            <w:r w:rsidR="001E73E2" w:rsidRPr="00953991">
              <w:rPr>
                <w:rStyle w:val="Hypertextovprepojenie"/>
                <w:noProof/>
              </w:rPr>
              <w:t>Pojem evropského správního práva</w:t>
            </w:r>
            <w:r w:rsidR="001E73E2">
              <w:rPr>
                <w:noProof/>
                <w:webHidden/>
              </w:rPr>
              <w:tab/>
            </w:r>
            <w:r>
              <w:rPr>
                <w:noProof/>
                <w:webHidden/>
              </w:rPr>
              <w:fldChar w:fldCharType="begin"/>
            </w:r>
            <w:r w:rsidR="001E73E2">
              <w:rPr>
                <w:noProof/>
                <w:webHidden/>
              </w:rPr>
              <w:instrText xml:space="preserve"> PAGEREF _Toc354967932 \h </w:instrText>
            </w:r>
            <w:r>
              <w:rPr>
                <w:noProof/>
                <w:webHidden/>
              </w:rPr>
            </w:r>
            <w:r>
              <w:rPr>
                <w:noProof/>
                <w:webHidden/>
              </w:rPr>
              <w:fldChar w:fldCharType="separate"/>
            </w:r>
            <w:r w:rsidR="003E1780">
              <w:rPr>
                <w:noProof/>
                <w:webHidden/>
              </w:rPr>
              <w:t>10</w:t>
            </w:r>
            <w:r>
              <w:rPr>
                <w:noProof/>
                <w:webHidden/>
              </w:rPr>
              <w:fldChar w:fldCharType="end"/>
            </w:r>
          </w:hyperlink>
        </w:p>
        <w:p w:rsidR="001E73E2" w:rsidRDefault="00ED3AD3" w:rsidP="001E73E2">
          <w:pPr>
            <w:pStyle w:val="Obsah2"/>
            <w:tabs>
              <w:tab w:val="left" w:pos="880"/>
              <w:tab w:val="right" w:leader="dot" w:pos="9061"/>
            </w:tabs>
            <w:spacing w:line="360" w:lineRule="auto"/>
            <w:rPr>
              <w:rFonts w:asciiTheme="minorHAnsi" w:eastAsiaTheme="minorEastAsia" w:hAnsiTheme="minorHAnsi"/>
              <w:noProof/>
              <w:sz w:val="22"/>
              <w:lang w:val="sk-SK" w:eastAsia="sk-SK"/>
            </w:rPr>
          </w:pPr>
          <w:hyperlink w:anchor="_Toc354967933" w:history="1">
            <w:r w:rsidR="001E73E2" w:rsidRPr="00953991">
              <w:rPr>
                <w:rStyle w:val="Hypertextovprepojenie"/>
                <w:noProof/>
              </w:rPr>
              <w:t>1.3</w:t>
            </w:r>
            <w:r w:rsidR="001E73E2">
              <w:rPr>
                <w:rFonts w:asciiTheme="minorHAnsi" w:eastAsiaTheme="minorEastAsia" w:hAnsiTheme="minorHAnsi"/>
                <w:noProof/>
                <w:sz w:val="22"/>
                <w:lang w:val="sk-SK" w:eastAsia="sk-SK"/>
              </w:rPr>
              <w:tab/>
            </w:r>
            <w:r w:rsidR="001E73E2" w:rsidRPr="00953991">
              <w:rPr>
                <w:rStyle w:val="Hypertextovprepojenie"/>
                <w:noProof/>
              </w:rPr>
              <w:t>Meze sjednocujících tendencí</w:t>
            </w:r>
            <w:r w:rsidR="001E73E2">
              <w:rPr>
                <w:noProof/>
                <w:webHidden/>
              </w:rPr>
              <w:tab/>
            </w:r>
            <w:r>
              <w:rPr>
                <w:noProof/>
                <w:webHidden/>
              </w:rPr>
              <w:fldChar w:fldCharType="begin"/>
            </w:r>
            <w:r w:rsidR="001E73E2">
              <w:rPr>
                <w:noProof/>
                <w:webHidden/>
              </w:rPr>
              <w:instrText xml:space="preserve"> PAGEREF _Toc354967933 \h </w:instrText>
            </w:r>
            <w:r>
              <w:rPr>
                <w:noProof/>
                <w:webHidden/>
              </w:rPr>
            </w:r>
            <w:r>
              <w:rPr>
                <w:noProof/>
                <w:webHidden/>
              </w:rPr>
              <w:fldChar w:fldCharType="separate"/>
            </w:r>
            <w:r w:rsidR="003E1780">
              <w:rPr>
                <w:noProof/>
                <w:webHidden/>
              </w:rPr>
              <w:t>12</w:t>
            </w:r>
            <w:r>
              <w:rPr>
                <w:noProof/>
                <w:webHidden/>
              </w:rPr>
              <w:fldChar w:fldCharType="end"/>
            </w:r>
          </w:hyperlink>
        </w:p>
        <w:p w:rsidR="001E73E2" w:rsidRDefault="00ED3AD3" w:rsidP="001E73E2">
          <w:pPr>
            <w:pStyle w:val="Obsah3"/>
            <w:tabs>
              <w:tab w:val="left" w:pos="1320"/>
              <w:tab w:val="right" w:leader="dot" w:pos="9061"/>
            </w:tabs>
            <w:spacing w:line="360" w:lineRule="auto"/>
            <w:rPr>
              <w:rFonts w:asciiTheme="minorHAnsi" w:eastAsiaTheme="minorEastAsia" w:hAnsiTheme="minorHAnsi"/>
              <w:noProof/>
              <w:sz w:val="22"/>
              <w:lang w:val="sk-SK" w:eastAsia="sk-SK"/>
            </w:rPr>
          </w:pPr>
          <w:hyperlink w:anchor="_Toc354967934" w:history="1">
            <w:r w:rsidR="001E73E2" w:rsidRPr="00953991">
              <w:rPr>
                <w:rStyle w:val="Hypertextovprepojenie"/>
                <w:noProof/>
              </w:rPr>
              <w:t>1.3.1</w:t>
            </w:r>
            <w:r w:rsidR="001E73E2">
              <w:rPr>
                <w:rFonts w:asciiTheme="minorHAnsi" w:eastAsiaTheme="minorEastAsia" w:hAnsiTheme="minorHAnsi"/>
                <w:noProof/>
                <w:sz w:val="22"/>
                <w:lang w:val="sk-SK" w:eastAsia="sk-SK"/>
              </w:rPr>
              <w:tab/>
            </w:r>
            <w:r w:rsidR="001E73E2" w:rsidRPr="00953991">
              <w:rPr>
                <w:rStyle w:val="Hypertextovprepojenie"/>
                <w:noProof/>
              </w:rPr>
              <w:t>Ústavní limit</w:t>
            </w:r>
            <w:r w:rsidR="001E73E2">
              <w:rPr>
                <w:noProof/>
                <w:webHidden/>
              </w:rPr>
              <w:tab/>
            </w:r>
            <w:r>
              <w:rPr>
                <w:noProof/>
                <w:webHidden/>
              </w:rPr>
              <w:fldChar w:fldCharType="begin"/>
            </w:r>
            <w:r w:rsidR="001E73E2">
              <w:rPr>
                <w:noProof/>
                <w:webHidden/>
              </w:rPr>
              <w:instrText xml:space="preserve"> PAGEREF _Toc354967934 \h </w:instrText>
            </w:r>
            <w:r>
              <w:rPr>
                <w:noProof/>
                <w:webHidden/>
              </w:rPr>
            </w:r>
            <w:r>
              <w:rPr>
                <w:noProof/>
                <w:webHidden/>
              </w:rPr>
              <w:fldChar w:fldCharType="separate"/>
            </w:r>
            <w:r w:rsidR="003E1780">
              <w:rPr>
                <w:noProof/>
                <w:webHidden/>
              </w:rPr>
              <w:t>12</w:t>
            </w:r>
            <w:r>
              <w:rPr>
                <w:noProof/>
                <w:webHidden/>
              </w:rPr>
              <w:fldChar w:fldCharType="end"/>
            </w:r>
          </w:hyperlink>
        </w:p>
        <w:p w:rsidR="001E73E2" w:rsidRDefault="00ED3AD3" w:rsidP="001E73E2">
          <w:pPr>
            <w:pStyle w:val="Obsah3"/>
            <w:tabs>
              <w:tab w:val="left" w:pos="1320"/>
              <w:tab w:val="right" w:leader="dot" w:pos="9061"/>
            </w:tabs>
            <w:spacing w:line="360" w:lineRule="auto"/>
            <w:rPr>
              <w:rFonts w:asciiTheme="minorHAnsi" w:eastAsiaTheme="minorEastAsia" w:hAnsiTheme="minorHAnsi"/>
              <w:noProof/>
              <w:sz w:val="22"/>
              <w:lang w:val="sk-SK" w:eastAsia="sk-SK"/>
            </w:rPr>
          </w:pPr>
          <w:hyperlink w:anchor="_Toc354967935" w:history="1">
            <w:r w:rsidR="001E73E2" w:rsidRPr="00953991">
              <w:rPr>
                <w:rStyle w:val="Hypertextovprepojenie"/>
                <w:noProof/>
              </w:rPr>
              <w:t>1.3.2</w:t>
            </w:r>
            <w:r w:rsidR="001E73E2">
              <w:rPr>
                <w:rFonts w:asciiTheme="minorHAnsi" w:eastAsiaTheme="minorEastAsia" w:hAnsiTheme="minorHAnsi"/>
                <w:noProof/>
                <w:sz w:val="22"/>
                <w:lang w:val="sk-SK" w:eastAsia="sk-SK"/>
              </w:rPr>
              <w:tab/>
            </w:r>
            <w:r w:rsidR="001E73E2" w:rsidRPr="00953991">
              <w:rPr>
                <w:rStyle w:val="Hypertextovprepojenie"/>
                <w:noProof/>
              </w:rPr>
              <w:t>Zdrženlivost států</w:t>
            </w:r>
            <w:r w:rsidR="001E73E2">
              <w:rPr>
                <w:noProof/>
                <w:webHidden/>
              </w:rPr>
              <w:tab/>
            </w:r>
            <w:r>
              <w:rPr>
                <w:noProof/>
                <w:webHidden/>
              </w:rPr>
              <w:fldChar w:fldCharType="begin"/>
            </w:r>
            <w:r w:rsidR="001E73E2">
              <w:rPr>
                <w:noProof/>
                <w:webHidden/>
              </w:rPr>
              <w:instrText xml:space="preserve"> PAGEREF _Toc354967935 \h </w:instrText>
            </w:r>
            <w:r>
              <w:rPr>
                <w:noProof/>
                <w:webHidden/>
              </w:rPr>
            </w:r>
            <w:r>
              <w:rPr>
                <w:noProof/>
                <w:webHidden/>
              </w:rPr>
              <w:fldChar w:fldCharType="separate"/>
            </w:r>
            <w:r w:rsidR="003E1780">
              <w:rPr>
                <w:noProof/>
                <w:webHidden/>
              </w:rPr>
              <w:t>13</w:t>
            </w:r>
            <w:r>
              <w:rPr>
                <w:noProof/>
                <w:webHidden/>
              </w:rPr>
              <w:fldChar w:fldCharType="end"/>
            </w:r>
          </w:hyperlink>
        </w:p>
        <w:p w:rsidR="001E73E2" w:rsidRDefault="00ED3AD3" w:rsidP="001E73E2">
          <w:pPr>
            <w:pStyle w:val="Obsah1"/>
            <w:spacing w:line="360" w:lineRule="auto"/>
            <w:rPr>
              <w:rFonts w:asciiTheme="minorHAnsi" w:eastAsiaTheme="minorEastAsia" w:hAnsiTheme="minorHAnsi"/>
              <w:b w:val="0"/>
              <w:noProof/>
              <w:sz w:val="22"/>
              <w:szCs w:val="22"/>
              <w:lang w:val="sk-SK" w:eastAsia="sk-SK"/>
            </w:rPr>
          </w:pPr>
          <w:hyperlink w:anchor="_Toc354967936" w:history="1">
            <w:r w:rsidR="001E73E2" w:rsidRPr="00953991">
              <w:rPr>
                <w:rStyle w:val="Hypertextovprepojenie"/>
                <w:noProof/>
              </w:rPr>
              <w:t>2</w:t>
            </w:r>
            <w:r w:rsidR="001E73E2">
              <w:rPr>
                <w:rFonts w:asciiTheme="minorHAnsi" w:eastAsiaTheme="minorEastAsia" w:hAnsiTheme="minorHAnsi"/>
                <w:b w:val="0"/>
                <w:noProof/>
                <w:sz w:val="22"/>
                <w:szCs w:val="22"/>
                <w:lang w:val="sk-SK" w:eastAsia="sk-SK"/>
              </w:rPr>
              <w:tab/>
            </w:r>
            <w:r w:rsidR="001E73E2" w:rsidRPr="00953991">
              <w:rPr>
                <w:rStyle w:val="Hypertextovprepojenie"/>
                <w:noProof/>
              </w:rPr>
              <w:t>Právní úprava v rámci Rady Evropy</w:t>
            </w:r>
            <w:r w:rsidR="001E73E2">
              <w:rPr>
                <w:noProof/>
                <w:webHidden/>
              </w:rPr>
              <w:tab/>
            </w:r>
            <w:r>
              <w:rPr>
                <w:noProof/>
                <w:webHidden/>
              </w:rPr>
              <w:fldChar w:fldCharType="begin"/>
            </w:r>
            <w:r w:rsidR="001E73E2">
              <w:rPr>
                <w:noProof/>
                <w:webHidden/>
              </w:rPr>
              <w:instrText xml:space="preserve"> PAGEREF _Toc354967936 \h </w:instrText>
            </w:r>
            <w:r>
              <w:rPr>
                <w:noProof/>
                <w:webHidden/>
              </w:rPr>
            </w:r>
            <w:r>
              <w:rPr>
                <w:noProof/>
                <w:webHidden/>
              </w:rPr>
              <w:fldChar w:fldCharType="separate"/>
            </w:r>
            <w:r w:rsidR="003E1780">
              <w:rPr>
                <w:noProof/>
                <w:webHidden/>
              </w:rPr>
              <w:t>15</w:t>
            </w:r>
            <w:r>
              <w:rPr>
                <w:noProof/>
                <w:webHidden/>
              </w:rPr>
              <w:fldChar w:fldCharType="end"/>
            </w:r>
          </w:hyperlink>
        </w:p>
        <w:p w:rsidR="001E73E2" w:rsidRDefault="00ED3AD3" w:rsidP="001E73E2">
          <w:pPr>
            <w:pStyle w:val="Obsah2"/>
            <w:tabs>
              <w:tab w:val="left" w:pos="880"/>
              <w:tab w:val="right" w:leader="dot" w:pos="9061"/>
            </w:tabs>
            <w:spacing w:line="360" w:lineRule="auto"/>
            <w:rPr>
              <w:rFonts w:asciiTheme="minorHAnsi" w:eastAsiaTheme="minorEastAsia" w:hAnsiTheme="minorHAnsi"/>
              <w:noProof/>
              <w:sz w:val="22"/>
              <w:lang w:val="sk-SK" w:eastAsia="sk-SK"/>
            </w:rPr>
          </w:pPr>
          <w:hyperlink w:anchor="_Toc354967937" w:history="1">
            <w:r w:rsidR="001E73E2" w:rsidRPr="00953991">
              <w:rPr>
                <w:rStyle w:val="Hypertextovprepojenie"/>
                <w:noProof/>
              </w:rPr>
              <w:t>2.1</w:t>
            </w:r>
            <w:r w:rsidR="001E73E2">
              <w:rPr>
                <w:rFonts w:asciiTheme="minorHAnsi" w:eastAsiaTheme="minorEastAsia" w:hAnsiTheme="minorHAnsi"/>
                <w:noProof/>
                <w:sz w:val="22"/>
                <w:lang w:val="sk-SK" w:eastAsia="sk-SK"/>
              </w:rPr>
              <w:tab/>
            </w:r>
            <w:r w:rsidR="001E73E2" w:rsidRPr="00953991">
              <w:rPr>
                <w:rStyle w:val="Hypertextovprepojenie"/>
                <w:noProof/>
              </w:rPr>
              <w:t>Evropská úmluva o lidských právech</w:t>
            </w:r>
            <w:r w:rsidR="001E73E2">
              <w:rPr>
                <w:noProof/>
                <w:webHidden/>
              </w:rPr>
              <w:tab/>
            </w:r>
            <w:r>
              <w:rPr>
                <w:noProof/>
                <w:webHidden/>
              </w:rPr>
              <w:fldChar w:fldCharType="begin"/>
            </w:r>
            <w:r w:rsidR="001E73E2">
              <w:rPr>
                <w:noProof/>
                <w:webHidden/>
              </w:rPr>
              <w:instrText xml:space="preserve"> PAGEREF _Toc354967937 \h </w:instrText>
            </w:r>
            <w:r>
              <w:rPr>
                <w:noProof/>
                <w:webHidden/>
              </w:rPr>
            </w:r>
            <w:r>
              <w:rPr>
                <w:noProof/>
                <w:webHidden/>
              </w:rPr>
              <w:fldChar w:fldCharType="separate"/>
            </w:r>
            <w:r w:rsidR="003E1780">
              <w:rPr>
                <w:noProof/>
                <w:webHidden/>
              </w:rPr>
              <w:t>15</w:t>
            </w:r>
            <w:r>
              <w:rPr>
                <w:noProof/>
                <w:webHidden/>
              </w:rPr>
              <w:fldChar w:fldCharType="end"/>
            </w:r>
          </w:hyperlink>
        </w:p>
        <w:p w:rsidR="001E73E2" w:rsidRDefault="00ED3AD3" w:rsidP="001E73E2">
          <w:pPr>
            <w:pStyle w:val="Obsah3"/>
            <w:tabs>
              <w:tab w:val="left" w:pos="1320"/>
              <w:tab w:val="right" w:leader="dot" w:pos="9061"/>
            </w:tabs>
            <w:spacing w:line="360" w:lineRule="auto"/>
            <w:rPr>
              <w:rFonts w:asciiTheme="minorHAnsi" w:eastAsiaTheme="minorEastAsia" w:hAnsiTheme="minorHAnsi"/>
              <w:noProof/>
              <w:sz w:val="22"/>
              <w:lang w:val="sk-SK" w:eastAsia="sk-SK"/>
            </w:rPr>
          </w:pPr>
          <w:hyperlink w:anchor="_Toc354967938" w:history="1">
            <w:r w:rsidR="001E73E2" w:rsidRPr="00953991">
              <w:rPr>
                <w:rStyle w:val="Hypertextovprepojenie"/>
                <w:noProof/>
              </w:rPr>
              <w:t>2.1.1</w:t>
            </w:r>
            <w:r w:rsidR="001E73E2">
              <w:rPr>
                <w:rFonts w:asciiTheme="minorHAnsi" w:eastAsiaTheme="minorEastAsia" w:hAnsiTheme="minorHAnsi"/>
                <w:noProof/>
                <w:sz w:val="22"/>
                <w:lang w:val="sk-SK" w:eastAsia="sk-SK"/>
              </w:rPr>
              <w:tab/>
            </w:r>
            <w:r w:rsidR="001E73E2" w:rsidRPr="00953991">
              <w:rPr>
                <w:rStyle w:val="Hypertextovprepojenie"/>
                <w:noProof/>
              </w:rPr>
              <w:t>Právo na spravedlivý proces podle článku 6 EÚLP</w:t>
            </w:r>
            <w:r w:rsidR="001E73E2">
              <w:rPr>
                <w:noProof/>
                <w:webHidden/>
              </w:rPr>
              <w:tab/>
            </w:r>
            <w:r>
              <w:rPr>
                <w:noProof/>
                <w:webHidden/>
              </w:rPr>
              <w:fldChar w:fldCharType="begin"/>
            </w:r>
            <w:r w:rsidR="001E73E2">
              <w:rPr>
                <w:noProof/>
                <w:webHidden/>
              </w:rPr>
              <w:instrText xml:space="preserve"> PAGEREF _Toc354967938 \h </w:instrText>
            </w:r>
            <w:r>
              <w:rPr>
                <w:noProof/>
                <w:webHidden/>
              </w:rPr>
            </w:r>
            <w:r>
              <w:rPr>
                <w:noProof/>
                <w:webHidden/>
              </w:rPr>
              <w:fldChar w:fldCharType="separate"/>
            </w:r>
            <w:r w:rsidR="003E1780">
              <w:rPr>
                <w:noProof/>
                <w:webHidden/>
              </w:rPr>
              <w:t>16</w:t>
            </w:r>
            <w:r>
              <w:rPr>
                <w:noProof/>
                <w:webHidden/>
              </w:rPr>
              <w:fldChar w:fldCharType="end"/>
            </w:r>
          </w:hyperlink>
        </w:p>
        <w:p w:rsidR="001E73E2" w:rsidRDefault="00ED3AD3" w:rsidP="001E73E2">
          <w:pPr>
            <w:pStyle w:val="Obsah3"/>
            <w:tabs>
              <w:tab w:val="left" w:pos="1320"/>
              <w:tab w:val="right" w:leader="dot" w:pos="9061"/>
            </w:tabs>
            <w:spacing w:line="360" w:lineRule="auto"/>
            <w:rPr>
              <w:rFonts w:asciiTheme="minorHAnsi" w:eastAsiaTheme="minorEastAsia" w:hAnsiTheme="minorHAnsi"/>
              <w:noProof/>
              <w:sz w:val="22"/>
              <w:lang w:val="sk-SK" w:eastAsia="sk-SK"/>
            </w:rPr>
          </w:pPr>
          <w:hyperlink w:anchor="_Toc354967939" w:history="1">
            <w:r w:rsidR="001E73E2" w:rsidRPr="00953991">
              <w:rPr>
                <w:rStyle w:val="Hypertextovprepojenie"/>
                <w:noProof/>
              </w:rPr>
              <w:t>2.1.2</w:t>
            </w:r>
            <w:r w:rsidR="001E73E2">
              <w:rPr>
                <w:rFonts w:asciiTheme="minorHAnsi" w:eastAsiaTheme="minorEastAsia" w:hAnsiTheme="minorHAnsi"/>
                <w:noProof/>
                <w:sz w:val="22"/>
                <w:lang w:val="sk-SK" w:eastAsia="sk-SK"/>
              </w:rPr>
              <w:tab/>
            </w:r>
            <w:r w:rsidR="001E73E2" w:rsidRPr="00953991">
              <w:rPr>
                <w:rStyle w:val="Hypertextovprepojenie"/>
                <w:noProof/>
              </w:rPr>
              <w:t>Zákaz trestu bez zákona podle článku 7 EÚLP</w:t>
            </w:r>
            <w:r w:rsidR="001E73E2">
              <w:rPr>
                <w:noProof/>
                <w:webHidden/>
              </w:rPr>
              <w:tab/>
            </w:r>
            <w:r>
              <w:rPr>
                <w:noProof/>
                <w:webHidden/>
              </w:rPr>
              <w:fldChar w:fldCharType="begin"/>
            </w:r>
            <w:r w:rsidR="001E73E2">
              <w:rPr>
                <w:noProof/>
                <w:webHidden/>
              </w:rPr>
              <w:instrText xml:space="preserve"> PAGEREF _Toc354967939 \h </w:instrText>
            </w:r>
            <w:r>
              <w:rPr>
                <w:noProof/>
                <w:webHidden/>
              </w:rPr>
            </w:r>
            <w:r>
              <w:rPr>
                <w:noProof/>
                <w:webHidden/>
              </w:rPr>
              <w:fldChar w:fldCharType="separate"/>
            </w:r>
            <w:r w:rsidR="003E1780">
              <w:rPr>
                <w:noProof/>
                <w:webHidden/>
              </w:rPr>
              <w:t>19</w:t>
            </w:r>
            <w:r>
              <w:rPr>
                <w:noProof/>
                <w:webHidden/>
              </w:rPr>
              <w:fldChar w:fldCharType="end"/>
            </w:r>
          </w:hyperlink>
        </w:p>
        <w:p w:rsidR="001E73E2" w:rsidRDefault="00ED3AD3" w:rsidP="001E73E2">
          <w:pPr>
            <w:pStyle w:val="Obsah3"/>
            <w:tabs>
              <w:tab w:val="left" w:pos="1320"/>
              <w:tab w:val="right" w:leader="dot" w:pos="9061"/>
            </w:tabs>
            <w:spacing w:line="360" w:lineRule="auto"/>
            <w:rPr>
              <w:rFonts w:asciiTheme="minorHAnsi" w:eastAsiaTheme="minorEastAsia" w:hAnsiTheme="minorHAnsi"/>
              <w:noProof/>
              <w:sz w:val="22"/>
              <w:lang w:val="sk-SK" w:eastAsia="sk-SK"/>
            </w:rPr>
          </w:pPr>
          <w:hyperlink w:anchor="_Toc354967940" w:history="1">
            <w:r w:rsidR="001E73E2" w:rsidRPr="00953991">
              <w:rPr>
                <w:rStyle w:val="Hypertextovprepojenie"/>
                <w:noProof/>
              </w:rPr>
              <w:t>2.1.3</w:t>
            </w:r>
            <w:r w:rsidR="001E73E2">
              <w:rPr>
                <w:rFonts w:asciiTheme="minorHAnsi" w:eastAsiaTheme="minorEastAsia" w:hAnsiTheme="minorHAnsi"/>
                <w:noProof/>
                <w:sz w:val="22"/>
                <w:lang w:val="sk-SK" w:eastAsia="sk-SK"/>
              </w:rPr>
              <w:tab/>
            </w:r>
            <w:r w:rsidR="001E73E2" w:rsidRPr="00953991">
              <w:rPr>
                <w:rStyle w:val="Hypertextovprepojenie"/>
                <w:noProof/>
              </w:rPr>
              <w:t>Právo na účinné opravné prostředky podle článku 13 EÚLP</w:t>
            </w:r>
            <w:r w:rsidR="001E73E2">
              <w:rPr>
                <w:noProof/>
                <w:webHidden/>
              </w:rPr>
              <w:tab/>
            </w:r>
            <w:r>
              <w:rPr>
                <w:noProof/>
                <w:webHidden/>
              </w:rPr>
              <w:fldChar w:fldCharType="begin"/>
            </w:r>
            <w:r w:rsidR="001E73E2">
              <w:rPr>
                <w:noProof/>
                <w:webHidden/>
              </w:rPr>
              <w:instrText xml:space="preserve"> PAGEREF _Toc354967940 \h </w:instrText>
            </w:r>
            <w:r>
              <w:rPr>
                <w:noProof/>
                <w:webHidden/>
              </w:rPr>
            </w:r>
            <w:r>
              <w:rPr>
                <w:noProof/>
                <w:webHidden/>
              </w:rPr>
              <w:fldChar w:fldCharType="separate"/>
            </w:r>
            <w:r w:rsidR="003E1780">
              <w:rPr>
                <w:noProof/>
                <w:webHidden/>
              </w:rPr>
              <w:t>19</w:t>
            </w:r>
            <w:r>
              <w:rPr>
                <w:noProof/>
                <w:webHidden/>
              </w:rPr>
              <w:fldChar w:fldCharType="end"/>
            </w:r>
          </w:hyperlink>
        </w:p>
        <w:p w:rsidR="001E73E2" w:rsidRDefault="00ED3AD3" w:rsidP="001E73E2">
          <w:pPr>
            <w:pStyle w:val="Obsah3"/>
            <w:tabs>
              <w:tab w:val="left" w:pos="1320"/>
              <w:tab w:val="right" w:leader="dot" w:pos="9061"/>
            </w:tabs>
            <w:spacing w:line="360" w:lineRule="auto"/>
            <w:rPr>
              <w:rFonts w:asciiTheme="minorHAnsi" w:eastAsiaTheme="minorEastAsia" w:hAnsiTheme="minorHAnsi"/>
              <w:noProof/>
              <w:sz w:val="22"/>
              <w:lang w:val="sk-SK" w:eastAsia="sk-SK"/>
            </w:rPr>
          </w:pPr>
          <w:hyperlink w:anchor="_Toc354967941" w:history="1">
            <w:r w:rsidR="001E73E2" w:rsidRPr="00953991">
              <w:rPr>
                <w:rStyle w:val="Hypertextovprepojenie"/>
                <w:noProof/>
              </w:rPr>
              <w:t>2.1.4</w:t>
            </w:r>
            <w:r w:rsidR="001E73E2">
              <w:rPr>
                <w:rFonts w:asciiTheme="minorHAnsi" w:eastAsiaTheme="minorEastAsia" w:hAnsiTheme="minorHAnsi"/>
                <w:noProof/>
                <w:sz w:val="22"/>
                <w:lang w:val="sk-SK" w:eastAsia="sk-SK"/>
              </w:rPr>
              <w:tab/>
            </w:r>
            <w:r w:rsidR="001E73E2" w:rsidRPr="00953991">
              <w:rPr>
                <w:rStyle w:val="Hypertextovprepojenie"/>
                <w:noProof/>
              </w:rPr>
              <w:t>Právo nebýt souzen nebo trestán dvakrát podle článku 4 protokolu číslo 7 k Evropské úmluvě o lidských právech</w:t>
            </w:r>
            <w:r w:rsidR="001E73E2">
              <w:rPr>
                <w:noProof/>
                <w:webHidden/>
              </w:rPr>
              <w:tab/>
            </w:r>
            <w:r>
              <w:rPr>
                <w:noProof/>
                <w:webHidden/>
              </w:rPr>
              <w:fldChar w:fldCharType="begin"/>
            </w:r>
            <w:r w:rsidR="001E73E2">
              <w:rPr>
                <w:noProof/>
                <w:webHidden/>
              </w:rPr>
              <w:instrText xml:space="preserve"> PAGEREF _Toc354967941 \h </w:instrText>
            </w:r>
            <w:r>
              <w:rPr>
                <w:noProof/>
                <w:webHidden/>
              </w:rPr>
            </w:r>
            <w:r>
              <w:rPr>
                <w:noProof/>
                <w:webHidden/>
              </w:rPr>
              <w:fldChar w:fldCharType="separate"/>
            </w:r>
            <w:r w:rsidR="003E1780">
              <w:rPr>
                <w:noProof/>
                <w:webHidden/>
              </w:rPr>
              <w:t>20</w:t>
            </w:r>
            <w:r>
              <w:rPr>
                <w:noProof/>
                <w:webHidden/>
              </w:rPr>
              <w:fldChar w:fldCharType="end"/>
            </w:r>
          </w:hyperlink>
        </w:p>
        <w:p w:rsidR="001E73E2" w:rsidRDefault="00ED3AD3" w:rsidP="001E73E2">
          <w:pPr>
            <w:pStyle w:val="Obsah2"/>
            <w:tabs>
              <w:tab w:val="left" w:pos="880"/>
              <w:tab w:val="right" w:leader="dot" w:pos="9061"/>
            </w:tabs>
            <w:spacing w:line="360" w:lineRule="auto"/>
            <w:rPr>
              <w:rFonts w:asciiTheme="minorHAnsi" w:eastAsiaTheme="minorEastAsia" w:hAnsiTheme="minorHAnsi"/>
              <w:noProof/>
              <w:sz w:val="22"/>
              <w:lang w:val="sk-SK" w:eastAsia="sk-SK"/>
            </w:rPr>
          </w:pPr>
          <w:hyperlink w:anchor="_Toc354967942" w:history="1">
            <w:r w:rsidR="001E73E2" w:rsidRPr="00953991">
              <w:rPr>
                <w:rStyle w:val="Hypertextovprepojenie"/>
                <w:noProof/>
              </w:rPr>
              <w:t>2.2</w:t>
            </w:r>
            <w:r w:rsidR="001E73E2">
              <w:rPr>
                <w:rFonts w:asciiTheme="minorHAnsi" w:eastAsiaTheme="minorEastAsia" w:hAnsiTheme="minorHAnsi"/>
                <w:noProof/>
                <w:sz w:val="22"/>
                <w:lang w:val="sk-SK" w:eastAsia="sk-SK"/>
              </w:rPr>
              <w:tab/>
            </w:r>
            <w:r w:rsidR="001E73E2" w:rsidRPr="00953991">
              <w:rPr>
                <w:rStyle w:val="Hypertextovprepojenie"/>
                <w:noProof/>
              </w:rPr>
              <w:t>Jednotlivá doporučení a rezoluce</w:t>
            </w:r>
            <w:r w:rsidR="001E73E2">
              <w:rPr>
                <w:noProof/>
                <w:webHidden/>
              </w:rPr>
              <w:tab/>
            </w:r>
            <w:r>
              <w:rPr>
                <w:noProof/>
                <w:webHidden/>
              </w:rPr>
              <w:fldChar w:fldCharType="begin"/>
            </w:r>
            <w:r w:rsidR="001E73E2">
              <w:rPr>
                <w:noProof/>
                <w:webHidden/>
              </w:rPr>
              <w:instrText xml:space="preserve"> PAGEREF _Toc354967942 \h </w:instrText>
            </w:r>
            <w:r>
              <w:rPr>
                <w:noProof/>
                <w:webHidden/>
              </w:rPr>
            </w:r>
            <w:r>
              <w:rPr>
                <w:noProof/>
                <w:webHidden/>
              </w:rPr>
              <w:fldChar w:fldCharType="separate"/>
            </w:r>
            <w:r w:rsidR="003E1780">
              <w:rPr>
                <w:noProof/>
                <w:webHidden/>
              </w:rPr>
              <w:t>20</w:t>
            </w:r>
            <w:r>
              <w:rPr>
                <w:noProof/>
                <w:webHidden/>
              </w:rPr>
              <w:fldChar w:fldCharType="end"/>
            </w:r>
          </w:hyperlink>
        </w:p>
        <w:p w:rsidR="001E73E2" w:rsidRDefault="00ED3AD3" w:rsidP="001E73E2">
          <w:pPr>
            <w:pStyle w:val="Obsah3"/>
            <w:tabs>
              <w:tab w:val="left" w:pos="1320"/>
              <w:tab w:val="right" w:leader="dot" w:pos="9061"/>
            </w:tabs>
            <w:spacing w:line="360" w:lineRule="auto"/>
            <w:rPr>
              <w:rFonts w:asciiTheme="minorHAnsi" w:eastAsiaTheme="minorEastAsia" w:hAnsiTheme="minorHAnsi"/>
              <w:noProof/>
              <w:sz w:val="22"/>
              <w:lang w:val="sk-SK" w:eastAsia="sk-SK"/>
            </w:rPr>
          </w:pPr>
          <w:hyperlink w:anchor="_Toc354967943" w:history="1">
            <w:r w:rsidR="001E73E2" w:rsidRPr="00953991">
              <w:rPr>
                <w:rStyle w:val="Hypertextovprepojenie"/>
                <w:noProof/>
              </w:rPr>
              <w:t>2.2.1</w:t>
            </w:r>
            <w:r w:rsidR="001E73E2">
              <w:rPr>
                <w:rFonts w:asciiTheme="minorHAnsi" w:eastAsiaTheme="minorEastAsia" w:hAnsiTheme="minorHAnsi"/>
                <w:noProof/>
                <w:sz w:val="22"/>
                <w:lang w:val="sk-SK" w:eastAsia="sk-SK"/>
              </w:rPr>
              <w:tab/>
            </w:r>
            <w:r w:rsidR="001E73E2" w:rsidRPr="00953991">
              <w:rPr>
                <w:rStyle w:val="Hypertextovprepojenie"/>
                <w:noProof/>
              </w:rPr>
              <w:t>Rezoluce Výboru ministrů RE (77) 31 z 28. září 1977 o ochraně jednotlivce ve vztahu ke správním aktům</w:t>
            </w:r>
            <w:r w:rsidR="001E73E2">
              <w:rPr>
                <w:noProof/>
                <w:webHidden/>
              </w:rPr>
              <w:tab/>
            </w:r>
            <w:r>
              <w:rPr>
                <w:noProof/>
                <w:webHidden/>
              </w:rPr>
              <w:fldChar w:fldCharType="begin"/>
            </w:r>
            <w:r w:rsidR="001E73E2">
              <w:rPr>
                <w:noProof/>
                <w:webHidden/>
              </w:rPr>
              <w:instrText xml:space="preserve"> PAGEREF _Toc354967943 \h </w:instrText>
            </w:r>
            <w:r>
              <w:rPr>
                <w:noProof/>
                <w:webHidden/>
              </w:rPr>
            </w:r>
            <w:r>
              <w:rPr>
                <w:noProof/>
                <w:webHidden/>
              </w:rPr>
              <w:fldChar w:fldCharType="separate"/>
            </w:r>
            <w:r w:rsidR="003E1780">
              <w:rPr>
                <w:noProof/>
                <w:webHidden/>
              </w:rPr>
              <w:t>21</w:t>
            </w:r>
            <w:r>
              <w:rPr>
                <w:noProof/>
                <w:webHidden/>
              </w:rPr>
              <w:fldChar w:fldCharType="end"/>
            </w:r>
          </w:hyperlink>
        </w:p>
        <w:p w:rsidR="001E73E2" w:rsidRDefault="00ED3AD3" w:rsidP="001E73E2">
          <w:pPr>
            <w:pStyle w:val="Obsah3"/>
            <w:tabs>
              <w:tab w:val="left" w:pos="1320"/>
              <w:tab w:val="right" w:leader="dot" w:pos="9061"/>
            </w:tabs>
            <w:spacing w:line="360" w:lineRule="auto"/>
            <w:rPr>
              <w:rFonts w:asciiTheme="minorHAnsi" w:eastAsiaTheme="minorEastAsia" w:hAnsiTheme="minorHAnsi"/>
              <w:noProof/>
              <w:sz w:val="22"/>
              <w:lang w:val="sk-SK" w:eastAsia="sk-SK"/>
            </w:rPr>
          </w:pPr>
          <w:hyperlink w:anchor="_Toc354967944" w:history="1">
            <w:r w:rsidR="001E73E2" w:rsidRPr="00953991">
              <w:rPr>
                <w:rStyle w:val="Hypertextovprepojenie"/>
                <w:noProof/>
              </w:rPr>
              <w:t>2.2.2</w:t>
            </w:r>
            <w:r w:rsidR="001E73E2">
              <w:rPr>
                <w:rFonts w:asciiTheme="minorHAnsi" w:eastAsiaTheme="minorEastAsia" w:hAnsiTheme="minorHAnsi"/>
                <w:noProof/>
                <w:sz w:val="22"/>
                <w:lang w:val="sk-SK" w:eastAsia="sk-SK"/>
              </w:rPr>
              <w:tab/>
            </w:r>
            <w:r w:rsidR="001E73E2" w:rsidRPr="00953991">
              <w:rPr>
                <w:rStyle w:val="Hypertextovprepojenie"/>
                <w:noProof/>
              </w:rPr>
              <w:t>Doporučení Výboru ministrů RE (80) 2 z 11. března 1980 týkající se správního uvážení</w:t>
            </w:r>
            <w:r w:rsidR="001E73E2">
              <w:rPr>
                <w:noProof/>
                <w:webHidden/>
              </w:rPr>
              <w:tab/>
            </w:r>
            <w:r w:rsidR="006C52AB">
              <w:rPr>
                <w:noProof/>
                <w:webHidden/>
              </w:rPr>
              <w:tab/>
            </w:r>
            <w:r>
              <w:rPr>
                <w:noProof/>
                <w:webHidden/>
              </w:rPr>
              <w:fldChar w:fldCharType="begin"/>
            </w:r>
            <w:r w:rsidR="001E73E2">
              <w:rPr>
                <w:noProof/>
                <w:webHidden/>
              </w:rPr>
              <w:instrText xml:space="preserve"> PAGEREF _Toc354967944 \h </w:instrText>
            </w:r>
            <w:r>
              <w:rPr>
                <w:noProof/>
                <w:webHidden/>
              </w:rPr>
            </w:r>
            <w:r>
              <w:rPr>
                <w:noProof/>
                <w:webHidden/>
              </w:rPr>
              <w:fldChar w:fldCharType="separate"/>
            </w:r>
            <w:r w:rsidR="003E1780">
              <w:rPr>
                <w:noProof/>
                <w:webHidden/>
              </w:rPr>
              <w:t>22</w:t>
            </w:r>
            <w:r>
              <w:rPr>
                <w:noProof/>
                <w:webHidden/>
              </w:rPr>
              <w:fldChar w:fldCharType="end"/>
            </w:r>
          </w:hyperlink>
        </w:p>
        <w:p w:rsidR="001E73E2" w:rsidRDefault="00ED3AD3" w:rsidP="001E73E2">
          <w:pPr>
            <w:pStyle w:val="Obsah3"/>
            <w:tabs>
              <w:tab w:val="left" w:pos="1320"/>
              <w:tab w:val="right" w:leader="dot" w:pos="9061"/>
            </w:tabs>
            <w:spacing w:line="360" w:lineRule="auto"/>
            <w:rPr>
              <w:rFonts w:asciiTheme="minorHAnsi" w:eastAsiaTheme="minorEastAsia" w:hAnsiTheme="minorHAnsi"/>
              <w:noProof/>
              <w:sz w:val="22"/>
              <w:lang w:val="sk-SK" w:eastAsia="sk-SK"/>
            </w:rPr>
          </w:pPr>
          <w:hyperlink w:anchor="_Toc354967945" w:history="1">
            <w:r w:rsidR="001E73E2" w:rsidRPr="00953991">
              <w:rPr>
                <w:rStyle w:val="Hypertextovprepojenie"/>
                <w:noProof/>
              </w:rPr>
              <w:t>2.2.3</w:t>
            </w:r>
            <w:r w:rsidR="001E73E2">
              <w:rPr>
                <w:rFonts w:asciiTheme="minorHAnsi" w:eastAsiaTheme="minorEastAsia" w:hAnsiTheme="minorHAnsi"/>
                <w:noProof/>
                <w:sz w:val="22"/>
                <w:lang w:val="sk-SK" w:eastAsia="sk-SK"/>
              </w:rPr>
              <w:tab/>
            </w:r>
            <w:r w:rsidR="001E73E2" w:rsidRPr="00953991">
              <w:rPr>
                <w:rStyle w:val="Hypertextovprepojenie"/>
                <w:noProof/>
              </w:rPr>
              <w:t>Doporučení Výboru ministrů RE (89) 8 z 13. září 1989 o prozatímní soudní ochraně</w:t>
            </w:r>
            <w:r w:rsidR="001E73E2">
              <w:rPr>
                <w:noProof/>
                <w:webHidden/>
              </w:rPr>
              <w:tab/>
            </w:r>
            <w:r>
              <w:rPr>
                <w:noProof/>
                <w:webHidden/>
              </w:rPr>
              <w:fldChar w:fldCharType="begin"/>
            </w:r>
            <w:r w:rsidR="001E73E2">
              <w:rPr>
                <w:noProof/>
                <w:webHidden/>
              </w:rPr>
              <w:instrText xml:space="preserve"> PAGEREF _Toc354967945 \h </w:instrText>
            </w:r>
            <w:r>
              <w:rPr>
                <w:noProof/>
                <w:webHidden/>
              </w:rPr>
            </w:r>
            <w:r>
              <w:rPr>
                <w:noProof/>
                <w:webHidden/>
              </w:rPr>
              <w:fldChar w:fldCharType="separate"/>
            </w:r>
            <w:r w:rsidR="003E1780">
              <w:rPr>
                <w:noProof/>
                <w:webHidden/>
              </w:rPr>
              <w:t>23</w:t>
            </w:r>
            <w:r>
              <w:rPr>
                <w:noProof/>
                <w:webHidden/>
              </w:rPr>
              <w:fldChar w:fldCharType="end"/>
            </w:r>
          </w:hyperlink>
          <w:r w:rsidR="006C52AB">
            <w:tab/>
          </w:r>
        </w:p>
        <w:p w:rsidR="001E73E2" w:rsidRDefault="00ED3AD3" w:rsidP="001E73E2">
          <w:pPr>
            <w:pStyle w:val="Obsah3"/>
            <w:tabs>
              <w:tab w:val="left" w:pos="1320"/>
              <w:tab w:val="right" w:leader="dot" w:pos="9061"/>
            </w:tabs>
            <w:spacing w:line="360" w:lineRule="auto"/>
            <w:rPr>
              <w:rFonts w:asciiTheme="minorHAnsi" w:eastAsiaTheme="minorEastAsia" w:hAnsiTheme="minorHAnsi"/>
              <w:noProof/>
              <w:sz w:val="22"/>
              <w:lang w:val="sk-SK" w:eastAsia="sk-SK"/>
            </w:rPr>
          </w:pPr>
          <w:hyperlink w:anchor="_Toc354967946" w:history="1">
            <w:r w:rsidR="001E73E2" w:rsidRPr="00953991">
              <w:rPr>
                <w:rStyle w:val="Hypertextovprepojenie"/>
                <w:noProof/>
              </w:rPr>
              <w:t>2.2.4</w:t>
            </w:r>
            <w:r w:rsidR="001E73E2">
              <w:rPr>
                <w:rFonts w:asciiTheme="minorHAnsi" w:eastAsiaTheme="minorEastAsia" w:hAnsiTheme="minorHAnsi"/>
                <w:noProof/>
                <w:sz w:val="22"/>
                <w:lang w:val="sk-SK" w:eastAsia="sk-SK"/>
              </w:rPr>
              <w:tab/>
            </w:r>
            <w:r w:rsidR="001E73E2" w:rsidRPr="00953991">
              <w:rPr>
                <w:rStyle w:val="Hypertextovprepojenie"/>
                <w:noProof/>
              </w:rPr>
              <w:t>Doporučení Výboru ministrů RE (91)1 z 13. února 1991 o správních sankcích</w:t>
            </w:r>
            <w:r w:rsidR="001E73E2">
              <w:rPr>
                <w:noProof/>
                <w:webHidden/>
              </w:rPr>
              <w:tab/>
            </w:r>
            <w:r>
              <w:rPr>
                <w:noProof/>
                <w:webHidden/>
              </w:rPr>
              <w:fldChar w:fldCharType="begin"/>
            </w:r>
            <w:r w:rsidR="001E73E2">
              <w:rPr>
                <w:noProof/>
                <w:webHidden/>
              </w:rPr>
              <w:instrText xml:space="preserve"> PAGEREF _Toc354967946 \h </w:instrText>
            </w:r>
            <w:r>
              <w:rPr>
                <w:noProof/>
                <w:webHidden/>
              </w:rPr>
            </w:r>
            <w:r>
              <w:rPr>
                <w:noProof/>
                <w:webHidden/>
              </w:rPr>
              <w:fldChar w:fldCharType="separate"/>
            </w:r>
            <w:r w:rsidR="003E1780">
              <w:rPr>
                <w:noProof/>
                <w:webHidden/>
              </w:rPr>
              <w:t>23</w:t>
            </w:r>
            <w:r>
              <w:rPr>
                <w:noProof/>
                <w:webHidden/>
              </w:rPr>
              <w:fldChar w:fldCharType="end"/>
            </w:r>
          </w:hyperlink>
        </w:p>
        <w:p w:rsidR="001E73E2" w:rsidRDefault="00ED3AD3" w:rsidP="001E73E2">
          <w:pPr>
            <w:pStyle w:val="Obsah3"/>
            <w:tabs>
              <w:tab w:val="left" w:pos="1320"/>
              <w:tab w:val="right" w:leader="dot" w:pos="9061"/>
            </w:tabs>
            <w:spacing w:line="360" w:lineRule="auto"/>
            <w:rPr>
              <w:rFonts w:asciiTheme="minorHAnsi" w:eastAsiaTheme="minorEastAsia" w:hAnsiTheme="minorHAnsi"/>
              <w:noProof/>
              <w:sz w:val="22"/>
              <w:lang w:val="sk-SK" w:eastAsia="sk-SK"/>
            </w:rPr>
          </w:pPr>
          <w:hyperlink w:anchor="_Toc354967947" w:history="1">
            <w:r w:rsidR="001E73E2" w:rsidRPr="00953991">
              <w:rPr>
                <w:rStyle w:val="Hypertextovprepojenie"/>
                <w:noProof/>
              </w:rPr>
              <w:t>2.2.5</w:t>
            </w:r>
            <w:r w:rsidR="001E73E2">
              <w:rPr>
                <w:rFonts w:asciiTheme="minorHAnsi" w:eastAsiaTheme="minorEastAsia" w:hAnsiTheme="minorHAnsi"/>
                <w:noProof/>
                <w:sz w:val="22"/>
                <w:lang w:val="sk-SK" w:eastAsia="sk-SK"/>
              </w:rPr>
              <w:tab/>
            </w:r>
            <w:r w:rsidR="001E73E2" w:rsidRPr="00953991">
              <w:rPr>
                <w:rStyle w:val="Hypertextovprepojenie"/>
                <w:noProof/>
              </w:rPr>
              <w:t>Další doporučení Výboru ministrů Rady Evropy relevantní pro správní trestání</w:t>
            </w:r>
            <w:r w:rsidR="001E73E2">
              <w:rPr>
                <w:noProof/>
                <w:webHidden/>
              </w:rPr>
              <w:tab/>
            </w:r>
            <w:r>
              <w:rPr>
                <w:noProof/>
                <w:webHidden/>
              </w:rPr>
              <w:fldChar w:fldCharType="begin"/>
            </w:r>
            <w:r w:rsidR="001E73E2">
              <w:rPr>
                <w:noProof/>
                <w:webHidden/>
              </w:rPr>
              <w:instrText xml:space="preserve"> PAGEREF _Toc354967947 \h </w:instrText>
            </w:r>
            <w:r>
              <w:rPr>
                <w:noProof/>
                <w:webHidden/>
              </w:rPr>
            </w:r>
            <w:r>
              <w:rPr>
                <w:noProof/>
                <w:webHidden/>
              </w:rPr>
              <w:fldChar w:fldCharType="separate"/>
            </w:r>
            <w:r w:rsidR="003E1780">
              <w:rPr>
                <w:noProof/>
                <w:webHidden/>
              </w:rPr>
              <w:t>25</w:t>
            </w:r>
            <w:r>
              <w:rPr>
                <w:noProof/>
                <w:webHidden/>
              </w:rPr>
              <w:fldChar w:fldCharType="end"/>
            </w:r>
          </w:hyperlink>
        </w:p>
        <w:p w:rsidR="001E73E2" w:rsidRDefault="00ED3AD3" w:rsidP="001E73E2">
          <w:pPr>
            <w:pStyle w:val="Obsah1"/>
            <w:spacing w:line="360" w:lineRule="auto"/>
            <w:rPr>
              <w:rFonts w:asciiTheme="minorHAnsi" w:eastAsiaTheme="minorEastAsia" w:hAnsiTheme="minorHAnsi"/>
              <w:b w:val="0"/>
              <w:noProof/>
              <w:sz w:val="22"/>
              <w:szCs w:val="22"/>
              <w:lang w:val="sk-SK" w:eastAsia="sk-SK"/>
            </w:rPr>
          </w:pPr>
          <w:hyperlink w:anchor="_Toc354967948" w:history="1">
            <w:r w:rsidR="001E73E2" w:rsidRPr="00953991">
              <w:rPr>
                <w:rStyle w:val="Hypertextovprepojenie"/>
                <w:noProof/>
              </w:rPr>
              <w:t>3</w:t>
            </w:r>
            <w:r w:rsidR="001E73E2">
              <w:rPr>
                <w:rFonts w:asciiTheme="minorHAnsi" w:eastAsiaTheme="minorEastAsia" w:hAnsiTheme="minorHAnsi"/>
                <w:b w:val="0"/>
                <w:noProof/>
                <w:sz w:val="22"/>
                <w:szCs w:val="22"/>
                <w:lang w:val="sk-SK" w:eastAsia="sk-SK"/>
              </w:rPr>
              <w:tab/>
            </w:r>
            <w:r w:rsidR="001E73E2" w:rsidRPr="00953991">
              <w:rPr>
                <w:rStyle w:val="Hypertextovprepojenie"/>
                <w:noProof/>
              </w:rPr>
              <w:t>Vliv Evropské unie na správní trestání v České republice</w:t>
            </w:r>
            <w:r w:rsidR="001E73E2">
              <w:rPr>
                <w:noProof/>
                <w:webHidden/>
              </w:rPr>
              <w:tab/>
            </w:r>
            <w:r>
              <w:rPr>
                <w:noProof/>
                <w:webHidden/>
              </w:rPr>
              <w:fldChar w:fldCharType="begin"/>
            </w:r>
            <w:r w:rsidR="001E73E2">
              <w:rPr>
                <w:noProof/>
                <w:webHidden/>
              </w:rPr>
              <w:instrText xml:space="preserve"> PAGEREF _Toc354967948 \h </w:instrText>
            </w:r>
            <w:r>
              <w:rPr>
                <w:noProof/>
                <w:webHidden/>
              </w:rPr>
            </w:r>
            <w:r>
              <w:rPr>
                <w:noProof/>
                <w:webHidden/>
              </w:rPr>
              <w:fldChar w:fldCharType="separate"/>
            </w:r>
            <w:r w:rsidR="003E1780">
              <w:rPr>
                <w:noProof/>
                <w:webHidden/>
              </w:rPr>
              <w:t>26</w:t>
            </w:r>
            <w:r>
              <w:rPr>
                <w:noProof/>
                <w:webHidden/>
              </w:rPr>
              <w:fldChar w:fldCharType="end"/>
            </w:r>
          </w:hyperlink>
        </w:p>
        <w:p w:rsidR="001E73E2" w:rsidRDefault="00ED3AD3" w:rsidP="001E73E2">
          <w:pPr>
            <w:pStyle w:val="Obsah2"/>
            <w:tabs>
              <w:tab w:val="left" w:pos="880"/>
              <w:tab w:val="right" w:leader="dot" w:pos="9061"/>
            </w:tabs>
            <w:spacing w:line="360" w:lineRule="auto"/>
            <w:rPr>
              <w:rFonts w:asciiTheme="minorHAnsi" w:eastAsiaTheme="minorEastAsia" w:hAnsiTheme="minorHAnsi"/>
              <w:noProof/>
              <w:sz w:val="22"/>
              <w:lang w:val="sk-SK" w:eastAsia="sk-SK"/>
            </w:rPr>
          </w:pPr>
          <w:hyperlink w:anchor="_Toc354967949" w:history="1">
            <w:r w:rsidR="001E73E2" w:rsidRPr="00953991">
              <w:rPr>
                <w:rStyle w:val="Hypertextovprepojenie"/>
                <w:noProof/>
              </w:rPr>
              <w:t>3.1</w:t>
            </w:r>
            <w:r w:rsidR="001E73E2">
              <w:rPr>
                <w:rFonts w:asciiTheme="minorHAnsi" w:eastAsiaTheme="minorEastAsia" w:hAnsiTheme="minorHAnsi"/>
                <w:noProof/>
                <w:sz w:val="22"/>
                <w:lang w:val="sk-SK" w:eastAsia="sk-SK"/>
              </w:rPr>
              <w:tab/>
            </w:r>
            <w:r w:rsidR="001E73E2" w:rsidRPr="00953991">
              <w:rPr>
                <w:rStyle w:val="Hypertextovprepojenie"/>
                <w:noProof/>
              </w:rPr>
              <w:t>Změny povahy práva ES/EU vlivem změn zřizovacích smluv</w:t>
            </w:r>
            <w:r w:rsidR="001E73E2">
              <w:rPr>
                <w:noProof/>
                <w:webHidden/>
              </w:rPr>
              <w:tab/>
            </w:r>
            <w:r>
              <w:rPr>
                <w:noProof/>
                <w:webHidden/>
              </w:rPr>
              <w:fldChar w:fldCharType="begin"/>
            </w:r>
            <w:r w:rsidR="001E73E2">
              <w:rPr>
                <w:noProof/>
                <w:webHidden/>
              </w:rPr>
              <w:instrText xml:space="preserve"> PAGEREF _Toc354967949 \h </w:instrText>
            </w:r>
            <w:r>
              <w:rPr>
                <w:noProof/>
                <w:webHidden/>
              </w:rPr>
            </w:r>
            <w:r>
              <w:rPr>
                <w:noProof/>
                <w:webHidden/>
              </w:rPr>
              <w:fldChar w:fldCharType="separate"/>
            </w:r>
            <w:r w:rsidR="003E1780">
              <w:rPr>
                <w:noProof/>
                <w:webHidden/>
              </w:rPr>
              <w:t>27</w:t>
            </w:r>
            <w:r>
              <w:rPr>
                <w:noProof/>
                <w:webHidden/>
              </w:rPr>
              <w:fldChar w:fldCharType="end"/>
            </w:r>
          </w:hyperlink>
        </w:p>
        <w:p w:rsidR="001E73E2" w:rsidRDefault="00ED3AD3" w:rsidP="001E73E2">
          <w:pPr>
            <w:pStyle w:val="Obsah2"/>
            <w:tabs>
              <w:tab w:val="left" w:pos="880"/>
              <w:tab w:val="right" w:leader="dot" w:pos="9061"/>
            </w:tabs>
            <w:spacing w:line="360" w:lineRule="auto"/>
            <w:rPr>
              <w:rFonts w:asciiTheme="minorHAnsi" w:eastAsiaTheme="minorEastAsia" w:hAnsiTheme="minorHAnsi"/>
              <w:noProof/>
              <w:sz w:val="22"/>
              <w:lang w:val="sk-SK" w:eastAsia="sk-SK"/>
            </w:rPr>
          </w:pPr>
          <w:hyperlink w:anchor="_Toc354967950" w:history="1">
            <w:r w:rsidR="001E73E2" w:rsidRPr="00953991">
              <w:rPr>
                <w:rStyle w:val="Hypertextovprepojenie"/>
                <w:noProof/>
              </w:rPr>
              <w:t>3.2</w:t>
            </w:r>
            <w:r w:rsidR="001E73E2">
              <w:rPr>
                <w:rFonts w:asciiTheme="minorHAnsi" w:eastAsiaTheme="minorEastAsia" w:hAnsiTheme="minorHAnsi"/>
                <w:noProof/>
                <w:sz w:val="22"/>
                <w:lang w:val="sk-SK" w:eastAsia="sk-SK"/>
              </w:rPr>
              <w:tab/>
            </w:r>
            <w:r w:rsidR="001E73E2" w:rsidRPr="00953991">
              <w:rPr>
                <w:rStyle w:val="Hypertextovprepojenie"/>
                <w:noProof/>
              </w:rPr>
              <w:t>Ochrana lidských práv na poli Evropské unie</w:t>
            </w:r>
            <w:r w:rsidR="001E73E2">
              <w:rPr>
                <w:noProof/>
                <w:webHidden/>
              </w:rPr>
              <w:tab/>
            </w:r>
            <w:r>
              <w:rPr>
                <w:noProof/>
                <w:webHidden/>
              </w:rPr>
              <w:fldChar w:fldCharType="begin"/>
            </w:r>
            <w:r w:rsidR="001E73E2">
              <w:rPr>
                <w:noProof/>
                <w:webHidden/>
              </w:rPr>
              <w:instrText xml:space="preserve"> PAGEREF _Toc354967950 \h </w:instrText>
            </w:r>
            <w:r>
              <w:rPr>
                <w:noProof/>
                <w:webHidden/>
              </w:rPr>
            </w:r>
            <w:r>
              <w:rPr>
                <w:noProof/>
                <w:webHidden/>
              </w:rPr>
              <w:fldChar w:fldCharType="separate"/>
            </w:r>
            <w:r w:rsidR="003E1780">
              <w:rPr>
                <w:noProof/>
                <w:webHidden/>
              </w:rPr>
              <w:t>28</w:t>
            </w:r>
            <w:r>
              <w:rPr>
                <w:noProof/>
                <w:webHidden/>
              </w:rPr>
              <w:fldChar w:fldCharType="end"/>
            </w:r>
          </w:hyperlink>
        </w:p>
        <w:p w:rsidR="001E73E2" w:rsidRDefault="00ED3AD3" w:rsidP="001E73E2">
          <w:pPr>
            <w:pStyle w:val="Obsah2"/>
            <w:tabs>
              <w:tab w:val="left" w:pos="880"/>
              <w:tab w:val="right" w:leader="dot" w:pos="9061"/>
            </w:tabs>
            <w:spacing w:line="360" w:lineRule="auto"/>
            <w:rPr>
              <w:rFonts w:asciiTheme="minorHAnsi" w:eastAsiaTheme="minorEastAsia" w:hAnsiTheme="minorHAnsi"/>
              <w:noProof/>
              <w:sz w:val="22"/>
              <w:lang w:val="sk-SK" w:eastAsia="sk-SK"/>
            </w:rPr>
          </w:pPr>
          <w:hyperlink w:anchor="_Toc354967951" w:history="1">
            <w:r w:rsidR="001E73E2" w:rsidRPr="00953991">
              <w:rPr>
                <w:rStyle w:val="Hypertextovprepojenie"/>
                <w:noProof/>
              </w:rPr>
              <w:t>3.3</w:t>
            </w:r>
            <w:r w:rsidR="001E73E2">
              <w:rPr>
                <w:rFonts w:asciiTheme="minorHAnsi" w:eastAsiaTheme="minorEastAsia" w:hAnsiTheme="minorHAnsi"/>
                <w:noProof/>
                <w:sz w:val="22"/>
                <w:lang w:val="sk-SK" w:eastAsia="sk-SK"/>
              </w:rPr>
              <w:tab/>
            </w:r>
            <w:r w:rsidR="001E73E2" w:rsidRPr="00953991">
              <w:rPr>
                <w:rStyle w:val="Hypertextovprepojenie"/>
                <w:noProof/>
              </w:rPr>
              <w:t>Další nástroje europeizace</w:t>
            </w:r>
            <w:r w:rsidR="001E73E2">
              <w:rPr>
                <w:noProof/>
                <w:webHidden/>
              </w:rPr>
              <w:tab/>
            </w:r>
            <w:r>
              <w:rPr>
                <w:noProof/>
                <w:webHidden/>
              </w:rPr>
              <w:fldChar w:fldCharType="begin"/>
            </w:r>
            <w:r w:rsidR="001E73E2">
              <w:rPr>
                <w:noProof/>
                <w:webHidden/>
              </w:rPr>
              <w:instrText xml:space="preserve"> PAGEREF _Toc354967951 \h </w:instrText>
            </w:r>
            <w:r>
              <w:rPr>
                <w:noProof/>
                <w:webHidden/>
              </w:rPr>
            </w:r>
            <w:r>
              <w:rPr>
                <w:noProof/>
                <w:webHidden/>
              </w:rPr>
              <w:fldChar w:fldCharType="separate"/>
            </w:r>
            <w:r w:rsidR="003E1780">
              <w:rPr>
                <w:noProof/>
                <w:webHidden/>
              </w:rPr>
              <w:t>29</w:t>
            </w:r>
            <w:r>
              <w:rPr>
                <w:noProof/>
                <w:webHidden/>
              </w:rPr>
              <w:fldChar w:fldCharType="end"/>
            </w:r>
          </w:hyperlink>
        </w:p>
        <w:p w:rsidR="001E73E2" w:rsidRDefault="00ED3AD3" w:rsidP="001E73E2">
          <w:pPr>
            <w:pStyle w:val="Obsah3"/>
            <w:tabs>
              <w:tab w:val="left" w:pos="1320"/>
              <w:tab w:val="right" w:leader="dot" w:pos="9061"/>
            </w:tabs>
            <w:spacing w:line="360" w:lineRule="auto"/>
            <w:rPr>
              <w:rFonts w:asciiTheme="minorHAnsi" w:eastAsiaTheme="minorEastAsia" w:hAnsiTheme="minorHAnsi"/>
              <w:noProof/>
              <w:sz w:val="22"/>
              <w:lang w:val="sk-SK" w:eastAsia="sk-SK"/>
            </w:rPr>
          </w:pPr>
          <w:hyperlink w:anchor="_Toc354967952" w:history="1">
            <w:r w:rsidR="001E73E2" w:rsidRPr="00953991">
              <w:rPr>
                <w:rStyle w:val="Hypertextovprepojenie"/>
                <w:noProof/>
              </w:rPr>
              <w:t>3.3.1</w:t>
            </w:r>
            <w:r w:rsidR="001E73E2">
              <w:rPr>
                <w:rFonts w:asciiTheme="minorHAnsi" w:eastAsiaTheme="minorEastAsia" w:hAnsiTheme="minorHAnsi"/>
                <w:noProof/>
                <w:sz w:val="22"/>
                <w:lang w:val="sk-SK" w:eastAsia="sk-SK"/>
              </w:rPr>
              <w:tab/>
            </w:r>
            <w:r w:rsidR="001E73E2" w:rsidRPr="00953991">
              <w:rPr>
                <w:rStyle w:val="Hypertextovprepojenie"/>
                <w:noProof/>
              </w:rPr>
              <w:t>Nařízení</w:t>
            </w:r>
            <w:r w:rsidR="001E73E2">
              <w:rPr>
                <w:noProof/>
                <w:webHidden/>
              </w:rPr>
              <w:tab/>
            </w:r>
            <w:r>
              <w:rPr>
                <w:noProof/>
                <w:webHidden/>
              </w:rPr>
              <w:fldChar w:fldCharType="begin"/>
            </w:r>
            <w:r w:rsidR="001E73E2">
              <w:rPr>
                <w:noProof/>
                <w:webHidden/>
              </w:rPr>
              <w:instrText xml:space="preserve"> PAGEREF _Toc354967952 \h </w:instrText>
            </w:r>
            <w:r>
              <w:rPr>
                <w:noProof/>
                <w:webHidden/>
              </w:rPr>
            </w:r>
            <w:r>
              <w:rPr>
                <w:noProof/>
                <w:webHidden/>
              </w:rPr>
              <w:fldChar w:fldCharType="separate"/>
            </w:r>
            <w:r w:rsidR="003E1780">
              <w:rPr>
                <w:noProof/>
                <w:webHidden/>
              </w:rPr>
              <w:t>29</w:t>
            </w:r>
            <w:r>
              <w:rPr>
                <w:noProof/>
                <w:webHidden/>
              </w:rPr>
              <w:fldChar w:fldCharType="end"/>
            </w:r>
          </w:hyperlink>
        </w:p>
        <w:p w:rsidR="001E73E2" w:rsidRDefault="00ED3AD3" w:rsidP="001E73E2">
          <w:pPr>
            <w:pStyle w:val="Obsah3"/>
            <w:tabs>
              <w:tab w:val="left" w:pos="1320"/>
              <w:tab w:val="right" w:leader="dot" w:pos="9061"/>
            </w:tabs>
            <w:spacing w:line="360" w:lineRule="auto"/>
            <w:rPr>
              <w:rFonts w:asciiTheme="minorHAnsi" w:eastAsiaTheme="minorEastAsia" w:hAnsiTheme="minorHAnsi"/>
              <w:noProof/>
              <w:sz w:val="22"/>
              <w:lang w:val="sk-SK" w:eastAsia="sk-SK"/>
            </w:rPr>
          </w:pPr>
          <w:hyperlink w:anchor="_Toc354967953" w:history="1">
            <w:r w:rsidR="001E73E2" w:rsidRPr="00953991">
              <w:rPr>
                <w:rStyle w:val="Hypertextovprepojenie"/>
                <w:noProof/>
              </w:rPr>
              <w:t>3.3.2</w:t>
            </w:r>
            <w:r w:rsidR="001E73E2">
              <w:rPr>
                <w:rFonts w:asciiTheme="minorHAnsi" w:eastAsiaTheme="minorEastAsia" w:hAnsiTheme="minorHAnsi"/>
                <w:noProof/>
                <w:sz w:val="22"/>
                <w:lang w:val="sk-SK" w:eastAsia="sk-SK"/>
              </w:rPr>
              <w:tab/>
            </w:r>
            <w:r w:rsidR="001E73E2" w:rsidRPr="00953991">
              <w:rPr>
                <w:rStyle w:val="Hypertextovprepojenie"/>
                <w:noProof/>
              </w:rPr>
              <w:t>Směrnice</w:t>
            </w:r>
            <w:r w:rsidR="001E73E2">
              <w:rPr>
                <w:noProof/>
                <w:webHidden/>
              </w:rPr>
              <w:tab/>
            </w:r>
            <w:r>
              <w:rPr>
                <w:noProof/>
                <w:webHidden/>
              </w:rPr>
              <w:fldChar w:fldCharType="begin"/>
            </w:r>
            <w:r w:rsidR="001E73E2">
              <w:rPr>
                <w:noProof/>
                <w:webHidden/>
              </w:rPr>
              <w:instrText xml:space="preserve"> PAGEREF _Toc354967953 \h </w:instrText>
            </w:r>
            <w:r>
              <w:rPr>
                <w:noProof/>
                <w:webHidden/>
              </w:rPr>
            </w:r>
            <w:r>
              <w:rPr>
                <w:noProof/>
                <w:webHidden/>
              </w:rPr>
              <w:fldChar w:fldCharType="separate"/>
            </w:r>
            <w:r w:rsidR="003E1780">
              <w:rPr>
                <w:noProof/>
                <w:webHidden/>
              </w:rPr>
              <w:t>29</w:t>
            </w:r>
            <w:r>
              <w:rPr>
                <w:noProof/>
                <w:webHidden/>
              </w:rPr>
              <w:fldChar w:fldCharType="end"/>
            </w:r>
          </w:hyperlink>
        </w:p>
        <w:p w:rsidR="001E73E2" w:rsidRDefault="00ED3AD3" w:rsidP="001E73E2">
          <w:pPr>
            <w:pStyle w:val="Obsah3"/>
            <w:tabs>
              <w:tab w:val="left" w:pos="1320"/>
              <w:tab w:val="right" w:leader="dot" w:pos="9061"/>
            </w:tabs>
            <w:spacing w:line="360" w:lineRule="auto"/>
            <w:rPr>
              <w:rFonts w:asciiTheme="minorHAnsi" w:eastAsiaTheme="minorEastAsia" w:hAnsiTheme="minorHAnsi"/>
              <w:noProof/>
              <w:sz w:val="22"/>
              <w:lang w:val="sk-SK" w:eastAsia="sk-SK"/>
            </w:rPr>
          </w:pPr>
          <w:hyperlink w:anchor="_Toc354967954" w:history="1">
            <w:r w:rsidR="001E73E2" w:rsidRPr="00953991">
              <w:rPr>
                <w:rStyle w:val="Hypertextovprepojenie"/>
                <w:noProof/>
              </w:rPr>
              <w:t>3.3.3</w:t>
            </w:r>
            <w:r w:rsidR="001E73E2">
              <w:rPr>
                <w:rFonts w:asciiTheme="minorHAnsi" w:eastAsiaTheme="minorEastAsia" w:hAnsiTheme="minorHAnsi"/>
                <w:noProof/>
                <w:sz w:val="22"/>
                <w:lang w:val="sk-SK" w:eastAsia="sk-SK"/>
              </w:rPr>
              <w:tab/>
            </w:r>
            <w:r w:rsidR="001E73E2" w:rsidRPr="00953991">
              <w:rPr>
                <w:rStyle w:val="Hypertextovprepojenie"/>
                <w:noProof/>
              </w:rPr>
              <w:t>Úmluvy a rámcová rozhodnutí</w:t>
            </w:r>
            <w:r w:rsidR="001E73E2">
              <w:rPr>
                <w:noProof/>
                <w:webHidden/>
              </w:rPr>
              <w:tab/>
            </w:r>
            <w:r>
              <w:rPr>
                <w:noProof/>
                <w:webHidden/>
              </w:rPr>
              <w:fldChar w:fldCharType="begin"/>
            </w:r>
            <w:r w:rsidR="001E73E2">
              <w:rPr>
                <w:noProof/>
                <w:webHidden/>
              </w:rPr>
              <w:instrText xml:space="preserve"> PAGEREF _Toc354967954 \h </w:instrText>
            </w:r>
            <w:r>
              <w:rPr>
                <w:noProof/>
                <w:webHidden/>
              </w:rPr>
            </w:r>
            <w:r>
              <w:rPr>
                <w:noProof/>
                <w:webHidden/>
              </w:rPr>
              <w:fldChar w:fldCharType="separate"/>
            </w:r>
            <w:r w:rsidR="003E1780">
              <w:rPr>
                <w:noProof/>
                <w:webHidden/>
              </w:rPr>
              <w:t>30</w:t>
            </w:r>
            <w:r>
              <w:rPr>
                <w:noProof/>
                <w:webHidden/>
              </w:rPr>
              <w:fldChar w:fldCharType="end"/>
            </w:r>
          </w:hyperlink>
        </w:p>
        <w:p w:rsidR="001E73E2" w:rsidRDefault="00ED3AD3" w:rsidP="001E73E2">
          <w:pPr>
            <w:pStyle w:val="Obsah3"/>
            <w:tabs>
              <w:tab w:val="left" w:pos="1320"/>
              <w:tab w:val="right" w:leader="dot" w:pos="9061"/>
            </w:tabs>
            <w:spacing w:line="360" w:lineRule="auto"/>
            <w:rPr>
              <w:rFonts w:asciiTheme="minorHAnsi" w:eastAsiaTheme="minorEastAsia" w:hAnsiTheme="minorHAnsi"/>
              <w:noProof/>
              <w:sz w:val="22"/>
              <w:lang w:val="sk-SK" w:eastAsia="sk-SK"/>
            </w:rPr>
          </w:pPr>
          <w:hyperlink w:anchor="_Toc354967955" w:history="1">
            <w:r w:rsidR="001E73E2" w:rsidRPr="00953991">
              <w:rPr>
                <w:rStyle w:val="Hypertextovprepojenie"/>
                <w:noProof/>
              </w:rPr>
              <w:t>3.3.4</w:t>
            </w:r>
            <w:r w:rsidR="001E73E2">
              <w:rPr>
                <w:rFonts w:asciiTheme="minorHAnsi" w:eastAsiaTheme="minorEastAsia" w:hAnsiTheme="minorHAnsi"/>
                <w:noProof/>
                <w:sz w:val="22"/>
                <w:lang w:val="sk-SK" w:eastAsia="sk-SK"/>
              </w:rPr>
              <w:tab/>
            </w:r>
            <w:r w:rsidR="001E73E2" w:rsidRPr="00953991">
              <w:rPr>
                <w:rStyle w:val="Hypertextovprepojenie"/>
                <w:noProof/>
              </w:rPr>
              <w:t>Ukládání sankcí orgány ES/EU</w:t>
            </w:r>
            <w:r w:rsidR="001E73E2">
              <w:rPr>
                <w:noProof/>
                <w:webHidden/>
              </w:rPr>
              <w:tab/>
            </w:r>
            <w:r>
              <w:rPr>
                <w:noProof/>
                <w:webHidden/>
              </w:rPr>
              <w:fldChar w:fldCharType="begin"/>
            </w:r>
            <w:r w:rsidR="001E73E2">
              <w:rPr>
                <w:noProof/>
                <w:webHidden/>
              </w:rPr>
              <w:instrText xml:space="preserve"> PAGEREF _Toc354967955 \h </w:instrText>
            </w:r>
            <w:r>
              <w:rPr>
                <w:noProof/>
                <w:webHidden/>
              </w:rPr>
            </w:r>
            <w:r>
              <w:rPr>
                <w:noProof/>
                <w:webHidden/>
              </w:rPr>
              <w:fldChar w:fldCharType="separate"/>
            </w:r>
            <w:r w:rsidR="003E1780">
              <w:rPr>
                <w:noProof/>
                <w:webHidden/>
              </w:rPr>
              <w:t>30</w:t>
            </w:r>
            <w:r>
              <w:rPr>
                <w:noProof/>
                <w:webHidden/>
              </w:rPr>
              <w:fldChar w:fldCharType="end"/>
            </w:r>
          </w:hyperlink>
        </w:p>
        <w:p w:rsidR="001E73E2" w:rsidRDefault="00ED3AD3" w:rsidP="001E73E2">
          <w:pPr>
            <w:pStyle w:val="Obsah3"/>
            <w:tabs>
              <w:tab w:val="left" w:pos="1320"/>
              <w:tab w:val="right" w:leader="dot" w:pos="9061"/>
            </w:tabs>
            <w:spacing w:line="360" w:lineRule="auto"/>
            <w:rPr>
              <w:rFonts w:asciiTheme="minorHAnsi" w:eastAsiaTheme="minorEastAsia" w:hAnsiTheme="minorHAnsi"/>
              <w:noProof/>
              <w:sz w:val="22"/>
              <w:lang w:val="sk-SK" w:eastAsia="sk-SK"/>
            </w:rPr>
          </w:pPr>
          <w:hyperlink w:anchor="_Toc354967956" w:history="1">
            <w:r w:rsidR="001E73E2" w:rsidRPr="00953991">
              <w:rPr>
                <w:rStyle w:val="Hypertextovprepojenie"/>
                <w:noProof/>
              </w:rPr>
              <w:t>3.3.5</w:t>
            </w:r>
            <w:r w:rsidR="001E73E2">
              <w:rPr>
                <w:rFonts w:asciiTheme="minorHAnsi" w:eastAsiaTheme="minorEastAsia" w:hAnsiTheme="minorHAnsi"/>
                <w:noProof/>
                <w:sz w:val="22"/>
                <w:lang w:val="sk-SK" w:eastAsia="sk-SK"/>
              </w:rPr>
              <w:tab/>
            </w:r>
            <w:r w:rsidR="001E73E2" w:rsidRPr="00953991">
              <w:rPr>
                <w:rStyle w:val="Hypertextovprepojenie"/>
                <w:noProof/>
              </w:rPr>
              <w:t>Bílá kniha o správě věcí veřejných</w:t>
            </w:r>
            <w:r w:rsidR="001E73E2">
              <w:rPr>
                <w:noProof/>
                <w:webHidden/>
              </w:rPr>
              <w:tab/>
            </w:r>
            <w:r>
              <w:rPr>
                <w:noProof/>
                <w:webHidden/>
              </w:rPr>
              <w:fldChar w:fldCharType="begin"/>
            </w:r>
            <w:r w:rsidR="001E73E2">
              <w:rPr>
                <w:noProof/>
                <w:webHidden/>
              </w:rPr>
              <w:instrText xml:space="preserve"> PAGEREF _Toc354967956 \h </w:instrText>
            </w:r>
            <w:r>
              <w:rPr>
                <w:noProof/>
                <w:webHidden/>
              </w:rPr>
            </w:r>
            <w:r>
              <w:rPr>
                <w:noProof/>
                <w:webHidden/>
              </w:rPr>
              <w:fldChar w:fldCharType="separate"/>
            </w:r>
            <w:r w:rsidR="003E1780">
              <w:rPr>
                <w:noProof/>
                <w:webHidden/>
              </w:rPr>
              <w:t>31</w:t>
            </w:r>
            <w:r>
              <w:rPr>
                <w:noProof/>
                <w:webHidden/>
              </w:rPr>
              <w:fldChar w:fldCharType="end"/>
            </w:r>
          </w:hyperlink>
        </w:p>
        <w:p w:rsidR="001E73E2" w:rsidRDefault="00ED3AD3" w:rsidP="001E73E2">
          <w:pPr>
            <w:pStyle w:val="Obsah3"/>
            <w:tabs>
              <w:tab w:val="left" w:pos="1320"/>
              <w:tab w:val="right" w:leader="dot" w:pos="9061"/>
            </w:tabs>
            <w:spacing w:line="360" w:lineRule="auto"/>
            <w:rPr>
              <w:rFonts w:asciiTheme="minorHAnsi" w:eastAsiaTheme="minorEastAsia" w:hAnsiTheme="minorHAnsi"/>
              <w:noProof/>
              <w:sz w:val="22"/>
              <w:lang w:val="sk-SK" w:eastAsia="sk-SK"/>
            </w:rPr>
          </w:pPr>
          <w:hyperlink w:anchor="_Toc354967957" w:history="1">
            <w:r w:rsidR="001E73E2" w:rsidRPr="00953991">
              <w:rPr>
                <w:rStyle w:val="Hypertextovprepojenie"/>
                <w:noProof/>
              </w:rPr>
              <w:t>3.3.6</w:t>
            </w:r>
            <w:r w:rsidR="001E73E2">
              <w:rPr>
                <w:rFonts w:asciiTheme="minorHAnsi" w:eastAsiaTheme="minorEastAsia" w:hAnsiTheme="minorHAnsi"/>
                <w:noProof/>
                <w:sz w:val="22"/>
                <w:lang w:val="sk-SK" w:eastAsia="sk-SK"/>
              </w:rPr>
              <w:tab/>
            </w:r>
            <w:r w:rsidR="001E73E2" w:rsidRPr="00953991">
              <w:rPr>
                <w:rStyle w:val="Hypertextovprepojenie"/>
                <w:noProof/>
              </w:rPr>
              <w:t>Pravidla dobrého chování úředníků EU</w:t>
            </w:r>
            <w:r w:rsidR="001E73E2">
              <w:rPr>
                <w:noProof/>
                <w:webHidden/>
              </w:rPr>
              <w:tab/>
            </w:r>
            <w:r>
              <w:rPr>
                <w:noProof/>
                <w:webHidden/>
              </w:rPr>
              <w:fldChar w:fldCharType="begin"/>
            </w:r>
            <w:r w:rsidR="001E73E2">
              <w:rPr>
                <w:noProof/>
                <w:webHidden/>
              </w:rPr>
              <w:instrText xml:space="preserve"> PAGEREF _Toc354967957 \h </w:instrText>
            </w:r>
            <w:r>
              <w:rPr>
                <w:noProof/>
                <w:webHidden/>
              </w:rPr>
            </w:r>
            <w:r>
              <w:rPr>
                <w:noProof/>
                <w:webHidden/>
              </w:rPr>
              <w:fldChar w:fldCharType="separate"/>
            </w:r>
            <w:r w:rsidR="003E1780">
              <w:rPr>
                <w:noProof/>
                <w:webHidden/>
              </w:rPr>
              <w:t>32</w:t>
            </w:r>
            <w:r>
              <w:rPr>
                <w:noProof/>
                <w:webHidden/>
              </w:rPr>
              <w:fldChar w:fldCharType="end"/>
            </w:r>
          </w:hyperlink>
        </w:p>
        <w:p w:rsidR="001E73E2" w:rsidRDefault="00ED3AD3" w:rsidP="001E73E2">
          <w:pPr>
            <w:pStyle w:val="Obsah3"/>
            <w:tabs>
              <w:tab w:val="left" w:pos="1320"/>
              <w:tab w:val="right" w:leader="dot" w:pos="9061"/>
            </w:tabs>
            <w:spacing w:line="360" w:lineRule="auto"/>
            <w:rPr>
              <w:rFonts w:asciiTheme="minorHAnsi" w:eastAsiaTheme="minorEastAsia" w:hAnsiTheme="minorHAnsi"/>
              <w:noProof/>
              <w:sz w:val="22"/>
              <w:lang w:val="sk-SK" w:eastAsia="sk-SK"/>
            </w:rPr>
          </w:pPr>
          <w:hyperlink w:anchor="_Toc354967958" w:history="1">
            <w:r w:rsidR="001E73E2" w:rsidRPr="00953991">
              <w:rPr>
                <w:rStyle w:val="Hypertextovprepojenie"/>
                <w:noProof/>
              </w:rPr>
              <w:t>3.3.7</w:t>
            </w:r>
            <w:r w:rsidR="001E73E2">
              <w:rPr>
                <w:rFonts w:asciiTheme="minorHAnsi" w:eastAsiaTheme="minorEastAsia" w:hAnsiTheme="minorHAnsi"/>
                <w:noProof/>
                <w:sz w:val="22"/>
                <w:lang w:val="sk-SK" w:eastAsia="sk-SK"/>
              </w:rPr>
              <w:tab/>
            </w:r>
            <w:r w:rsidR="001E73E2" w:rsidRPr="00953991">
              <w:rPr>
                <w:rStyle w:val="Hypertextovprepojenie"/>
                <w:noProof/>
              </w:rPr>
              <w:t>Usnesení o správním právu procesním</w:t>
            </w:r>
            <w:r w:rsidR="001E73E2">
              <w:rPr>
                <w:noProof/>
                <w:webHidden/>
              </w:rPr>
              <w:tab/>
            </w:r>
            <w:r>
              <w:rPr>
                <w:noProof/>
                <w:webHidden/>
              </w:rPr>
              <w:fldChar w:fldCharType="begin"/>
            </w:r>
            <w:r w:rsidR="001E73E2">
              <w:rPr>
                <w:noProof/>
                <w:webHidden/>
              </w:rPr>
              <w:instrText xml:space="preserve"> PAGEREF _Toc354967958 \h </w:instrText>
            </w:r>
            <w:r>
              <w:rPr>
                <w:noProof/>
                <w:webHidden/>
              </w:rPr>
            </w:r>
            <w:r>
              <w:rPr>
                <w:noProof/>
                <w:webHidden/>
              </w:rPr>
              <w:fldChar w:fldCharType="separate"/>
            </w:r>
            <w:r w:rsidR="003E1780">
              <w:rPr>
                <w:noProof/>
                <w:webHidden/>
              </w:rPr>
              <w:t>32</w:t>
            </w:r>
            <w:r>
              <w:rPr>
                <w:noProof/>
                <w:webHidden/>
              </w:rPr>
              <w:fldChar w:fldCharType="end"/>
            </w:r>
          </w:hyperlink>
        </w:p>
        <w:p w:rsidR="001E73E2" w:rsidRDefault="00ED3AD3" w:rsidP="001E73E2">
          <w:pPr>
            <w:pStyle w:val="Obsah1"/>
            <w:spacing w:line="360" w:lineRule="auto"/>
            <w:rPr>
              <w:rFonts w:asciiTheme="minorHAnsi" w:eastAsiaTheme="minorEastAsia" w:hAnsiTheme="minorHAnsi"/>
              <w:b w:val="0"/>
              <w:noProof/>
              <w:sz w:val="22"/>
              <w:szCs w:val="22"/>
              <w:lang w:val="sk-SK" w:eastAsia="sk-SK"/>
            </w:rPr>
          </w:pPr>
          <w:hyperlink w:anchor="_Toc354967959" w:history="1">
            <w:r w:rsidR="001E73E2" w:rsidRPr="00953991">
              <w:rPr>
                <w:rStyle w:val="Hypertextovprepojenie"/>
                <w:noProof/>
              </w:rPr>
              <w:t>4</w:t>
            </w:r>
            <w:r w:rsidR="001E73E2">
              <w:rPr>
                <w:rFonts w:asciiTheme="minorHAnsi" w:eastAsiaTheme="minorEastAsia" w:hAnsiTheme="minorHAnsi"/>
                <w:b w:val="0"/>
                <w:noProof/>
                <w:sz w:val="22"/>
                <w:szCs w:val="22"/>
                <w:lang w:val="sk-SK" w:eastAsia="sk-SK"/>
              </w:rPr>
              <w:tab/>
            </w:r>
            <w:r w:rsidR="001E73E2" w:rsidRPr="00953991">
              <w:rPr>
                <w:rStyle w:val="Hypertextovprepojenie"/>
                <w:noProof/>
              </w:rPr>
              <w:t>Správní právo v České republice</w:t>
            </w:r>
            <w:r w:rsidR="001E73E2">
              <w:rPr>
                <w:noProof/>
                <w:webHidden/>
              </w:rPr>
              <w:tab/>
            </w:r>
            <w:r>
              <w:rPr>
                <w:noProof/>
                <w:webHidden/>
              </w:rPr>
              <w:fldChar w:fldCharType="begin"/>
            </w:r>
            <w:r w:rsidR="001E73E2">
              <w:rPr>
                <w:noProof/>
                <w:webHidden/>
              </w:rPr>
              <w:instrText xml:space="preserve"> PAGEREF _Toc354967959 \h </w:instrText>
            </w:r>
            <w:r>
              <w:rPr>
                <w:noProof/>
                <w:webHidden/>
              </w:rPr>
            </w:r>
            <w:r>
              <w:rPr>
                <w:noProof/>
                <w:webHidden/>
              </w:rPr>
              <w:fldChar w:fldCharType="separate"/>
            </w:r>
            <w:r w:rsidR="003E1780">
              <w:rPr>
                <w:noProof/>
                <w:webHidden/>
              </w:rPr>
              <w:t>33</w:t>
            </w:r>
            <w:r>
              <w:rPr>
                <w:noProof/>
                <w:webHidden/>
              </w:rPr>
              <w:fldChar w:fldCharType="end"/>
            </w:r>
          </w:hyperlink>
        </w:p>
        <w:p w:rsidR="001E73E2" w:rsidRDefault="00ED3AD3" w:rsidP="001E73E2">
          <w:pPr>
            <w:pStyle w:val="Obsah2"/>
            <w:tabs>
              <w:tab w:val="left" w:pos="880"/>
              <w:tab w:val="right" w:leader="dot" w:pos="9061"/>
            </w:tabs>
            <w:spacing w:line="360" w:lineRule="auto"/>
            <w:rPr>
              <w:rFonts w:asciiTheme="minorHAnsi" w:eastAsiaTheme="minorEastAsia" w:hAnsiTheme="minorHAnsi"/>
              <w:noProof/>
              <w:sz w:val="22"/>
              <w:lang w:val="sk-SK" w:eastAsia="sk-SK"/>
            </w:rPr>
          </w:pPr>
          <w:hyperlink w:anchor="_Toc354967960" w:history="1">
            <w:r w:rsidR="001E73E2" w:rsidRPr="00953991">
              <w:rPr>
                <w:rStyle w:val="Hypertextovprepojenie"/>
                <w:noProof/>
              </w:rPr>
              <w:t>4.1</w:t>
            </w:r>
            <w:r w:rsidR="001E73E2">
              <w:rPr>
                <w:rFonts w:asciiTheme="minorHAnsi" w:eastAsiaTheme="minorEastAsia" w:hAnsiTheme="minorHAnsi"/>
                <w:noProof/>
                <w:sz w:val="22"/>
                <w:lang w:val="sk-SK" w:eastAsia="sk-SK"/>
              </w:rPr>
              <w:tab/>
            </w:r>
            <w:r w:rsidR="001E73E2" w:rsidRPr="00953991">
              <w:rPr>
                <w:rStyle w:val="Hypertextovprepojenie"/>
                <w:noProof/>
              </w:rPr>
              <w:t>Historický vývoj správního trestání</w:t>
            </w:r>
            <w:r w:rsidR="001E73E2">
              <w:rPr>
                <w:noProof/>
                <w:webHidden/>
              </w:rPr>
              <w:tab/>
            </w:r>
            <w:r>
              <w:rPr>
                <w:noProof/>
                <w:webHidden/>
              </w:rPr>
              <w:fldChar w:fldCharType="begin"/>
            </w:r>
            <w:r w:rsidR="001E73E2">
              <w:rPr>
                <w:noProof/>
                <w:webHidden/>
              </w:rPr>
              <w:instrText xml:space="preserve"> PAGEREF _Toc354967960 \h </w:instrText>
            </w:r>
            <w:r>
              <w:rPr>
                <w:noProof/>
                <w:webHidden/>
              </w:rPr>
            </w:r>
            <w:r>
              <w:rPr>
                <w:noProof/>
                <w:webHidden/>
              </w:rPr>
              <w:fldChar w:fldCharType="separate"/>
            </w:r>
            <w:r w:rsidR="003E1780">
              <w:rPr>
                <w:noProof/>
                <w:webHidden/>
              </w:rPr>
              <w:t>33</w:t>
            </w:r>
            <w:r>
              <w:rPr>
                <w:noProof/>
                <w:webHidden/>
              </w:rPr>
              <w:fldChar w:fldCharType="end"/>
            </w:r>
          </w:hyperlink>
        </w:p>
        <w:p w:rsidR="001E73E2" w:rsidRDefault="00ED3AD3" w:rsidP="001E73E2">
          <w:pPr>
            <w:pStyle w:val="Obsah2"/>
            <w:tabs>
              <w:tab w:val="left" w:pos="880"/>
              <w:tab w:val="right" w:leader="dot" w:pos="9061"/>
            </w:tabs>
            <w:spacing w:line="360" w:lineRule="auto"/>
            <w:rPr>
              <w:rFonts w:asciiTheme="minorHAnsi" w:eastAsiaTheme="minorEastAsia" w:hAnsiTheme="minorHAnsi"/>
              <w:noProof/>
              <w:sz w:val="22"/>
              <w:lang w:val="sk-SK" w:eastAsia="sk-SK"/>
            </w:rPr>
          </w:pPr>
          <w:hyperlink w:anchor="_Toc354967961" w:history="1">
            <w:r w:rsidR="001E73E2" w:rsidRPr="00953991">
              <w:rPr>
                <w:rStyle w:val="Hypertextovprepojenie"/>
                <w:noProof/>
              </w:rPr>
              <w:t>4.2</w:t>
            </w:r>
            <w:r w:rsidR="001E73E2">
              <w:rPr>
                <w:rFonts w:asciiTheme="minorHAnsi" w:eastAsiaTheme="minorEastAsia" w:hAnsiTheme="minorHAnsi"/>
                <w:noProof/>
                <w:sz w:val="22"/>
                <w:lang w:val="sk-SK" w:eastAsia="sk-SK"/>
              </w:rPr>
              <w:tab/>
            </w:r>
            <w:r w:rsidR="001E73E2" w:rsidRPr="00953991">
              <w:rPr>
                <w:rStyle w:val="Hypertextovprepojenie"/>
                <w:noProof/>
              </w:rPr>
              <w:t>Ústavní zakotvení správního trestání</w:t>
            </w:r>
            <w:r w:rsidR="001E73E2">
              <w:rPr>
                <w:noProof/>
                <w:webHidden/>
              </w:rPr>
              <w:tab/>
            </w:r>
            <w:r>
              <w:rPr>
                <w:noProof/>
                <w:webHidden/>
              </w:rPr>
              <w:fldChar w:fldCharType="begin"/>
            </w:r>
            <w:r w:rsidR="001E73E2">
              <w:rPr>
                <w:noProof/>
                <w:webHidden/>
              </w:rPr>
              <w:instrText xml:space="preserve"> PAGEREF _Toc354967961 \h </w:instrText>
            </w:r>
            <w:r>
              <w:rPr>
                <w:noProof/>
                <w:webHidden/>
              </w:rPr>
            </w:r>
            <w:r>
              <w:rPr>
                <w:noProof/>
                <w:webHidden/>
              </w:rPr>
              <w:fldChar w:fldCharType="separate"/>
            </w:r>
            <w:r w:rsidR="003E1780">
              <w:rPr>
                <w:noProof/>
                <w:webHidden/>
              </w:rPr>
              <w:t>35</w:t>
            </w:r>
            <w:r>
              <w:rPr>
                <w:noProof/>
                <w:webHidden/>
              </w:rPr>
              <w:fldChar w:fldCharType="end"/>
            </w:r>
          </w:hyperlink>
        </w:p>
        <w:p w:rsidR="001E73E2" w:rsidRDefault="00ED3AD3" w:rsidP="001E73E2">
          <w:pPr>
            <w:pStyle w:val="Obsah3"/>
            <w:tabs>
              <w:tab w:val="left" w:pos="1320"/>
              <w:tab w:val="right" w:leader="dot" w:pos="9061"/>
            </w:tabs>
            <w:spacing w:line="360" w:lineRule="auto"/>
            <w:rPr>
              <w:rFonts w:asciiTheme="minorHAnsi" w:eastAsiaTheme="minorEastAsia" w:hAnsiTheme="minorHAnsi"/>
              <w:noProof/>
              <w:sz w:val="22"/>
              <w:lang w:val="sk-SK" w:eastAsia="sk-SK"/>
            </w:rPr>
          </w:pPr>
          <w:hyperlink w:anchor="_Toc354967962" w:history="1">
            <w:r w:rsidR="001E73E2" w:rsidRPr="00953991">
              <w:rPr>
                <w:rStyle w:val="Hypertextovprepojenie"/>
                <w:noProof/>
              </w:rPr>
              <w:t>4.2.1</w:t>
            </w:r>
            <w:r w:rsidR="001E73E2">
              <w:rPr>
                <w:rFonts w:asciiTheme="minorHAnsi" w:eastAsiaTheme="minorEastAsia" w:hAnsiTheme="minorHAnsi"/>
                <w:noProof/>
                <w:sz w:val="22"/>
                <w:lang w:val="sk-SK" w:eastAsia="sk-SK"/>
              </w:rPr>
              <w:tab/>
            </w:r>
            <w:r w:rsidR="001E73E2" w:rsidRPr="00953991">
              <w:rPr>
                <w:rStyle w:val="Hypertextovprepojenie"/>
                <w:noProof/>
              </w:rPr>
              <w:t>Využití analogie</w:t>
            </w:r>
            <w:r w:rsidR="001E73E2">
              <w:rPr>
                <w:noProof/>
                <w:webHidden/>
              </w:rPr>
              <w:tab/>
            </w:r>
            <w:r>
              <w:rPr>
                <w:noProof/>
                <w:webHidden/>
              </w:rPr>
              <w:fldChar w:fldCharType="begin"/>
            </w:r>
            <w:r w:rsidR="001E73E2">
              <w:rPr>
                <w:noProof/>
                <w:webHidden/>
              </w:rPr>
              <w:instrText xml:space="preserve"> PAGEREF _Toc354967962 \h </w:instrText>
            </w:r>
            <w:r>
              <w:rPr>
                <w:noProof/>
                <w:webHidden/>
              </w:rPr>
            </w:r>
            <w:r>
              <w:rPr>
                <w:noProof/>
                <w:webHidden/>
              </w:rPr>
              <w:fldChar w:fldCharType="separate"/>
            </w:r>
            <w:r w:rsidR="003E1780">
              <w:rPr>
                <w:noProof/>
                <w:webHidden/>
              </w:rPr>
              <w:t>36</w:t>
            </w:r>
            <w:r>
              <w:rPr>
                <w:noProof/>
                <w:webHidden/>
              </w:rPr>
              <w:fldChar w:fldCharType="end"/>
            </w:r>
          </w:hyperlink>
        </w:p>
        <w:p w:rsidR="001E73E2" w:rsidRDefault="00ED3AD3" w:rsidP="001E73E2">
          <w:pPr>
            <w:pStyle w:val="Obsah2"/>
            <w:tabs>
              <w:tab w:val="left" w:pos="880"/>
              <w:tab w:val="right" w:leader="dot" w:pos="9061"/>
            </w:tabs>
            <w:spacing w:line="360" w:lineRule="auto"/>
            <w:rPr>
              <w:rFonts w:asciiTheme="minorHAnsi" w:eastAsiaTheme="minorEastAsia" w:hAnsiTheme="minorHAnsi"/>
              <w:noProof/>
              <w:sz w:val="22"/>
              <w:lang w:val="sk-SK" w:eastAsia="sk-SK"/>
            </w:rPr>
          </w:pPr>
          <w:hyperlink w:anchor="_Toc354967963" w:history="1">
            <w:r w:rsidR="001E73E2" w:rsidRPr="00953991">
              <w:rPr>
                <w:rStyle w:val="Hypertextovprepojenie"/>
                <w:noProof/>
              </w:rPr>
              <w:t>4.3</w:t>
            </w:r>
            <w:r w:rsidR="001E73E2">
              <w:rPr>
                <w:rFonts w:asciiTheme="minorHAnsi" w:eastAsiaTheme="minorEastAsia" w:hAnsiTheme="minorHAnsi"/>
                <w:noProof/>
                <w:sz w:val="22"/>
                <w:lang w:val="sk-SK" w:eastAsia="sk-SK"/>
              </w:rPr>
              <w:tab/>
            </w:r>
            <w:r w:rsidR="001E73E2" w:rsidRPr="00953991">
              <w:rPr>
                <w:rStyle w:val="Hypertextovprepojenie"/>
                <w:noProof/>
              </w:rPr>
              <w:t>Zásady</w:t>
            </w:r>
            <w:r w:rsidR="001E73E2">
              <w:rPr>
                <w:noProof/>
                <w:webHidden/>
              </w:rPr>
              <w:tab/>
            </w:r>
            <w:r>
              <w:rPr>
                <w:noProof/>
                <w:webHidden/>
              </w:rPr>
              <w:fldChar w:fldCharType="begin"/>
            </w:r>
            <w:r w:rsidR="001E73E2">
              <w:rPr>
                <w:noProof/>
                <w:webHidden/>
              </w:rPr>
              <w:instrText xml:space="preserve"> PAGEREF _Toc354967963 \h </w:instrText>
            </w:r>
            <w:r>
              <w:rPr>
                <w:noProof/>
                <w:webHidden/>
              </w:rPr>
            </w:r>
            <w:r>
              <w:rPr>
                <w:noProof/>
                <w:webHidden/>
              </w:rPr>
              <w:fldChar w:fldCharType="separate"/>
            </w:r>
            <w:r w:rsidR="003E1780">
              <w:rPr>
                <w:noProof/>
                <w:webHidden/>
              </w:rPr>
              <w:t>37</w:t>
            </w:r>
            <w:r>
              <w:rPr>
                <w:noProof/>
                <w:webHidden/>
              </w:rPr>
              <w:fldChar w:fldCharType="end"/>
            </w:r>
          </w:hyperlink>
        </w:p>
        <w:p w:rsidR="001E73E2" w:rsidRDefault="00ED3AD3" w:rsidP="001E73E2">
          <w:pPr>
            <w:pStyle w:val="Obsah3"/>
            <w:tabs>
              <w:tab w:val="left" w:pos="1320"/>
              <w:tab w:val="right" w:leader="dot" w:pos="9061"/>
            </w:tabs>
            <w:spacing w:line="360" w:lineRule="auto"/>
            <w:rPr>
              <w:rFonts w:asciiTheme="minorHAnsi" w:eastAsiaTheme="minorEastAsia" w:hAnsiTheme="minorHAnsi"/>
              <w:noProof/>
              <w:sz w:val="22"/>
              <w:lang w:val="sk-SK" w:eastAsia="sk-SK"/>
            </w:rPr>
          </w:pPr>
          <w:hyperlink w:anchor="_Toc354967964" w:history="1">
            <w:r w:rsidR="001E73E2" w:rsidRPr="00953991">
              <w:rPr>
                <w:rStyle w:val="Hypertextovprepojenie"/>
                <w:noProof/>
              </w:rPr>
              <w:t>4.3.1</w:t>
            </w:r>
            <w:r w:rsidR="001E73E2">
              <w:rPr>
                <w:rFonts w:asciiTheme="minorHAnsi" w:eastAsiaTheme="minorEastAsia" w:hAnsiTheme="minorHAnsi"/>
                <w:noProof/>
                <w:sz w:val="22"/>
                <w:lang w:val="sk-SK" w:eastAsia="sk-SK"/>
              </w:rPr>
              <w:tab/>
            </w:r>
            <w:r w:rsidR="001E73E2" w:rsidRPr="00953991">
              <w:rPr>
                <w:rStyle w:val="Hypertextovprepojenie"/>
                <w:noProof/>
              </w:rPr>
              <w:t>Zásada legality/ nullum crimen sine lege, nulla poena sine lege</w:t>
            </w:r>
            <w:r w:rsidR="001E73E2">
              <w:rPr>
                <w:noProof/>
                <w:webHidden/>
              </w:rPr>
              <w:tab/>
            </w:r>
            <w:r>
              <w:rPr>
                <w:noProof/>
                <w:webHidden/>
              </w:rPr>
              <w:fldChar w:fldCharType="begin"/>
            </w:r>
            <w:r w:rsidR="001E73E2">
              <w:rPr>
                <w:noProof/>
                <w:webHidden/>
              </w:rPr>
              <w:instrText xml:space="preserve"> PAGEREF _Toc354967964 \h </w:instrText>
            </w:r>
            <w:r>
              <w:rPr>
                <w:noProof/>
                <w:webHidden/>
              </w:rPr>
            </w:r>
            <w:r>
              <w:rPr>
                <w:noProof/>
                <w:webHidden/>
              </w:rPr>
              <w:fldChar w:fldCharType="separate"/>
            </w:r>
            <w:r w:rsidR="003E1780">
              <w:rPr>
                <w:noProof/>
                <w:webHidden/>
              </w:rPr>
              <w:t>37</w:t>
            </w:r>
            <w:r>
              <w:rPr>
                <w:noProof/>
                <w:webHidden/>
              </w:rPr>
              <w:fldChar w:fldCharType="end"/>
            </w:r>
          </w:hyperlink>
        </w:p>
        <w:p w:rsidR="001E73E2" w:rsidRDefault="00ED3AD3" w:rsidP="001E73E2">
          <w:pPr>
            <w:pStyle w:val="Obsah3"/>
            <w:tabs>
              <w:tab w:val="left" w:pos="1320"/>
              <w:tab w:val="right" w:leader="dot" w:pos="9061"/>
            </w:tabs>
            <w:spacing w:line="360" w:lineRule="auto"/>
            <w:rPr>
              <w:rFonts w:asciiTheme="minorHAnsi" w:eastAsiaTheme="minorEastAsia" w:hAnsiTheme="minorHAnsi"/>
              <w:noProof/>
              <w:sz w:val="22"/>
              <w:lang w:val="sk-SK" w:eastAsia="sk-SK"/>
            </w:rPr>
          </w:pPr>
          <w:hyperlink w:anchor="_Toc354967965" w:history="1">
            <w:r w:rsidR="001E73E2" w:rsidRPr="00953991">
              <w:rPr>
                <w:rStyle w:val="Hypertextovprepojenie"/>
                <w:noProof/>
              </w:rPr>
              <w:t>4.3.2</w:t>
            </w:r>
            <w:r w:rsidR="001E73E2">
              <w:rPr>
                <w:rFonts w:asciiTheme="minorHAnsi" w:eastAsiaTheme="minorEastAsia" w:hAnsiTheme="minorHAnsi"/>
                <w:noProof/>
                <w:sz w:val="22"/>
                <w:lang w:val="sk-SK" w:eastAsia="sk-SK"/>
              </w:rPr>
              <w:tab/>
            </w:r>
            <w:r w:rsidR="001E73E2" w:rsidRPr="00953991">
              <w:rPr>
                <w:rStyle w:val="Hypertextovprepojenie"/>
                <w:noProof/>
              </w:rPr>
              <w:t>Zákaz retroaktivity</w:t>
            </w:r>
            <w:r w:rsidR="001E73E2">
              <w:rPr>
                <w:noProof/>
                <w:webHidden/>
              </w:rPr>
              <w:tab/>
            </w:r>
            <w:r>
              <w:rPr>
                <w:noProof/>
                <w:webHidden/>
              </w:rPr>
              <w:fldChar w:fldCharType="begin"/>
            </w:r>
            <w:r w:rsidR="001E73E2">
              <w:rPr>
                <w:noProof/>
                <w:webHidden/>
              </w:rPr>
              <w:instrText xml:space="preserve"> PAGEREF _Toc354967965 \h </w:instrText>
            </w:r>
            <w:r>
              <w:rPr>
                <w:noProof/>
                <w:webHidden/>
              </w:rPr>
            </w:r>
            <w:r>
              <w:rPr>
                <w:noProof/>
                <w:webHidden/>
              </w:rPr>
              <w:fldChar w:fldCharType="separate"/>
            </w:r>
            <w:r w:rsidR="003E1780">
              <w:rPr>
                <w:noProof/>
                <w:webHidden/>
              </w:rPr>
              <w:t>38</w:t>
            </w:r>
            <w:r>
              <w:rPr>
                <w:noProof/>
                <w:webHidden/>
              </w:rPr>
              <w:fldChar w:fldCharType="end"/>
            </w:r>
          </w:hyperlink>
        </w:p>
        <w:p w:rsidR="001E73E2" w:rsidRDefault="00ED3AD3" w:rsidP="001E73E2">
          <w:pPr>
            <w:pStyle w:val="Obsah3"/>
            <w:tabs>
              <w:tab w:val="left" w:pos="1320"/>
              <w:tab w:val="right" w:leader="dot" w:pos="9061"/>
            </w:tabs>
            <w:spacing w:line="360" w:lineRule="auto"/>
            <w:rPr>
              <w:rFonts w:asciiTheme="minorHAnsi" w:eastAsiaTheme="minorEastAsia" w:hAnsiTheme="minorHAnsi"/>
              <w:noProof/>
              <w:sz w:val="22"/>
              <w:lang w:val="sk-SK" w:eastAsia="sk-SK"/>
            </w:rPr>
          </w:pPr>
          <w:hyperlink w:anchor="_Toc354967966" w:history="1">
            <w:r w:rsidR="001E73E2" w:rsidRPr="00953991">
              <w:rPr>
                <w:rStyle w:val="Hypertextovprepojenie"/>
                <w:noProof/>
              </w:rPr>
              <w:t>4.3.3</w:t>
            </w:r>
            <w:r w:rsidR="001E73E2">
              <w:rPr>
                <w:rFonts w:asciiTheme="minorHAnsi" w:eastAsiaTheme="minorEastAsia" w:hAnsiTheme="minorHAnsi"/>
                <w:noProof/>
                <w:sz w:val="22"/>
                <w:lang w:val="sk-SK" w:eastAsia="sk-SK"/>
              </w:rPr>
              <w:tab/>
            </w:r>
            <w:r w:rsidR="001E73E2" w:rsidRPr="00953991">
              <w:rPr>
                <w:rStyle w:val="Hypertextovprepojenie"/>
                <w:noProof/>
              </w:rPr>
              <w:t>Zákaz dvojího stíhání a potrestání za totožný skutek/ Zásada ne bis in idem</w:t>
            </w:r>
            <w:r w:rsidR="001E73E2">
              <w:rPr>
                <w:noProof/>
                <w:webHidden/>
              </w:rPr>
              <w:tab/>
            </w:r>
            <w:r>
              <w:rPr>
                <w:noProof/>
                <w:webHidden/>
              </w:rPr>
              <w:fldChar w:fldCharType="begin"/>
            </w:r>
            <w:r w:rsidR="001E73E2">
              <w:rPr>
                <w:noProof/>
                <w:webHidden/>
              </w:rPr>
              <w:instrText xml:space="preserve"> PAGEREF _Toc354967966 \h </w:instrText>
            </w:r>
            <w:r>
              <w:rPr>
                <w:noProof/>
                <w:webHidden/>
              </w:rPr>
            </w:r>
            <w:r>
              <w:rPr>
                <w:noProof/>
                <w:webHidden/>
              </w:rPr>
              <w:fldChar w:fldCharType="separate"/>
            </w:r>
            <w:r w:rsidR="003E1780">
              <w:rPr>
                <w:noProof/>
                <w:webHidden/>
              </w:rPr>
              <w:t>39</w:t>
            </w:r>
            <w:r>
              <w:rPr>
                <w:noProof/>
                <w:webHidden/>
              </w:rPr>
              <w:fldChar w:fldCharType="end"/>
            </w:r>
          </w:hyperlink>
        </w:p>
        <w:p w:rsidR="001E73E2" w:rsidRDefault="00ED3AD3" w:rsidP="001E73E2">
          <w:pPr>
            <w:pStyle w:val="Obsah3"/>
            <w:tabs>
              <w:tab w:val="left" w:pos="1320"/>
              <w:tab w:val="right" w:leader="dot" w:pos="9061"/>
            </w:tabs>
            <w:spacing w:line="360" w:lineRule="auto"/>
            <w:rPr>
              <w:rFonts w:asciiTheme="minorHAnsi" w:eastAsiaTheme="minorEastAsia" w:hAnsiTheme="minorHAnsi"/>
              <w:noProof/>
              <w:sz w:val="22"/>
              <w:lang w:val="sk-SK" w:eastAsia="sk-SK"/>
            </w:rPr>
          </w:pPr>
          <w:hyperlink w:anchor="_Toc354967967" w:history="1">
            <w:r w:rsidR="001E73E2" w:rsidRPr="00953991">
              <w:rPr>
                <w:rStyle w:val="Hypertextovprepojenie"/>
                <w:noProof/>
              </w:rPr>
              <w:t>4.3.4</w:t>
            </w:r>
            <w:r w:rsidR="001E73E2">
              <w:rPr>
                <w:rFonts w:asciiTheme="minorHAnsi" w:eastAsiaTheme="minorEastAsia" w:hAnsiTheme="minorHAnsi"/>
                <w:noProof/>
                <w:sz w:val="22"/>
                <w:lang w:val="sk-SK" w:eastAsia="sk-SK"/>
              </w:rPr>
              <w:tab/>
            </w:r>
            <w:r w:rsidR="001E73E2" w:rsidRPr="00953991">
              <w:rPr>
                <w:rStyle w:val="Hypertextovprepojenie"/>
                <w:noProof/>
              </w:rPr>
              <w:t>Správní orgán musí brát v potaz sankci uloženou jiným správním orgánem za stejný čin</w:t>
            </w:r>
            <w:r w:rsidR="001E73E2">
              <w:rPr>
                <w:noProof/>
                <w:webHidden/>
              </w:rPr>
              <w:tab/>
            </w:r>
            <w:r>
              <w:rPr>
                <w:noProof/>
                <w:webHidden/>
              </w:rPr>
              <w:fldChar w:fldCharType="begin"/>
            </w:r>
            <w:r w:rsidR="001E73E2">
              <w:rPr>
                <w:noProof/>
                <w:webHidden/>
              </w:rPr>
              <w:instrText xml:space="preserve"> PAGEREF _Toc354967967 \h </w:instrText>
            </w:r>
            <w:r>
              <w:rPr>
                <w:noProof/>
                <w:webHidden/>
              </w:rPr>
            </w:r>
            <w:r>
              <w:rPr>
                <w:noProof/>
                <w:webHidden/>
              </w:rPr>
              <w:fldChar w:fldCharType="separate"/>
            </w:r>
            <w:r w:rsidR="003E1780">
              <w:rPr>
                <w:noProof/>
                <w:webHidden/>
              </w:rPr>
              <w:t>40</w:t>
            </w:r>
            <w:r>
              <w:rPr>
                <w:noProof/>
                <w:webHidden/>
              </w:rPr>
              <w:fldChar w:fldCharType="end"/>
            </w:r>
          </w:hyperlink>
        </w:p>
        <w:p w:rsidR="001E73E2" w:rsidRDefault="00ED3AD3" w:rsidP="001E73E2">
          <w:pPr>
            <w:pStyle w:val="Obsah3"/>
            <w:tabs>
              <w:tab w:val="left" w:pos="1320"/>
              <w:tab w:val="right" w:leader="dot" w:pos="9061"/>
            </w:tabs>
            <w:spacing w:line="360" w:lineRule="auto"/>
            <w:rPr>
              <w:rFonts w:asciiTheme="minorHAnsi" w:eastAsiaTheme="minorEastAsia" w:hAnsiTheme="minorHAnsi"/>
              <w:noProof/>
              <w:sz w:val="22"/>
              <w:lang w:val="sk-SK" w:eastAsia="sk-SK"/>
            </w:rPr>
          </w:pPr>
          <w:hyperlink w:anchor="_Toc354967968" w:history="1">
            <w:r w:rsidR="001E73E2" w:rsidRPr="00953991">
              <w:rPr>
                <w:rStyle w:val="Hypertextovprepojenie"/>
                <w:noProof/>
              </w:rPr>
              <w:t>4.3.5</w:t>
            </w:r>
            <w:r w:rsidR="001E73E2">
              <w:rPr>
                <w:rFonts w:asciiTheme="minorHAnsi" w:eastAsiaTheme="minorEastAsia" w:hAnsiTheme="minorHAnsi"/>
                <w:noProof/>
                <w:sz w:val="22"/>
                <w:lang w:val="sk-SK" w:eastAsia="sk-SK"/>
              </w:rPr>
              <w:tab/>
            </w:r>
            <w:r w:rsidR="001E73E2" w:rsidRPr="00953991">
              <w:rPr>
                <w:rStyle w:val="Hypertextovprepojenie"/>
                <w:noProof/>
              </w:rPr>
              <w:t>Povinnost poskytnout dostatek času na přípravu osobě obviněné jako součást práva na spravedlivý proces</w:t>
            </w:r>
            <w:r w:rsidR="001E73E2">
              <w:rPr>
                <w:noProof/>
                <w:webHidden/>
              </w:rPr>
              <w:tab/>
            </w:r>
            <w:r>
              <w:rPr>
                <w:noProof/>
                <w:webHidden/>
              </w:rPr>
              <w:fldChar w:fldCharType="begin"/>
            </w:r>
            <w:r w:rsidR="001E73E2">
              <w:rPr>
                <w:noProof/>
                <w:webHidden/>
              </w:rPr>
              <w:instrText xml:space="preserve"> PAGEREF _Toc354967968 \h </w:instrText>
            </w:r>
            <w:r>
              <w:rPr>
                <w:noProof/>
                <w:webHidden/>
              </w:rPr>
            </w:r>
            <w:r>
              <w:rPr>
                <w:noProof/>
                <w:webHidden/>
              </w:rPr>
              <w:fldChar w:fldCharType="separate"/>
            </w:r>
            <w:r w:rsidR="003E1780">
              <w:rPr>
                <w:noProof/>
                <w:webHidden/>
              </w:rPr>
              <w:t>40</w:t>
            </w:r>
            <w:r>
              <w:rPr>
                <w:noProof/>
                <w:webHidden/>
              </w:rPr>
              <w:fldChar w:fldCharType="end"/>
            </w:r>
          </w:hyperlink>
        </w:p>
        <w:p w:rsidR="001E73E2" w:rsidRDefault="00ED3AD3" w:rsidP="001E73E2">
          <w:pPr>
            <w:pStyle w:val="Obsah3"/>
            <w:tabs>
              <w:tab w:val="left" w:pos="1320"/>
              <w:tab w:val="right" w:leader="dot" w:pos="9061"/>
            </w:tabs>
            <w:spacing w:line="360" w:lineRule="auto"/>
            <w:rPr>
              <w:rFonts w:asciiTheme="minorHAnsi" w:eastAsiaTheme="minorEastAsia" w:hAnsiTheme="minorHAnsi"/>
              <w:noProof/>
              <w:sz w:val="22"/>
              <w:lang w:val="sk-SK" w:eastAsia="sk-SK"/>
            </w:rPr>
          </w:pPr>
          <w:hyperlink w:anchor="_Toc354967969" w:history="1">
            <w:r w:rsidR="001E73E2" w:rsidRPr="00953991">
              <w:rPr>
                <w:rStyle w:val="Hypertextovprepojenie"/>
                <w:noProof/>
              </w:rPr>
              <w:t>4.3.6</w:t>
            </w:r>
            <w:r w:rsidR="001E73E2">
              <w:rPr>
                <w:rFonts w:asciiTheme="minorHAnsi" w:eastAsiaTheme="minorEastAsia" w:hAnsiTheme="minorHAnsi"/>
                <w:noProof/>
                <w:sz w:val="22"/>
                <w:lang w:val="sk-SK" w:eastAsia="sk-SK"/>
              </w:rPr>
              <w:tab/>
            </w:r>
            <w:r w:rsidR="001E73E2" w:rsidRPr="00953991">
              <w:rPr>
                <w:rStyle w:val="Hypertextovprepojenie"/>
                <w:noProof/>
              </w:rPr>
              <w:t>Zásada přezkoumatelnosti rozhodnutí soudem</w:t>
            </w:r>
            <w:r w:rsidR="001E73E2">
              <w:rPr>
                <w:noProof/>
                <w:webHidden/>
              </w:rPr>
              <w:tab/>
            </w:r>
            <w:r>
              <w:rPr>
                <w:noProof/>
                <w:webHidden/>
              </w:rPr>
              <w:fldChar w:fldCharType="begin"/>
            </w:r>
            <w:r w:rsidR="001E73E2">
              <w:rPr>
                <w:noProof/>
                <w:webHidden/>
              </w:rPr>
              <w:instrText xml:space="preserve"> PAGEREF _Toc354967969 \h </w:instrText>
            </w:r>
            <w:r>
              <w:rPr>
                <w:noProof/>
                <w:webHidden/>
              </w:rPr>
            </w:r>
            <w:r>
              <w:rPr>
                <w:noProof/>
                <w:webHidden/>
              </w:rPr>
              <w:fldChar w:fldCharType="separate"/>
            </w:r>
            <w:r w:rsidR="003E1780">
              <w:rPr>
                <w:noProof/>
                <w:webHidden/>
              </w:rPr>
              <w:t>41</w:t>
            </w:r>
            <w:r>
              <w:rPr>
                <w:noProof/>
                <w:webHidden/>
              </w:rPr>
              <w:fldChar w:fldCharType="end"/>
            </w:r>
          </w:hyperlink>
        </w:p>
        <w:p w:rsidR="001E73E2" w:rsidRDefault="00ED3AD3" w:rsidP="001E73E2">
          <w:pPr>
            <w:pStyle w:val="Obsah2"/>
            <w:tabs>
              <w:tab w:val="left" w:pos="880"/>
              <w:tab w:val="right" w:leader="dot" w:pos="9061"/>
            </w:tabs>
            <w:spacing w:line="360" w:lineRule="auto"/>
            <w:rPr>
              <w:rFonts w:asciiTheme="minorHAnsi" w:eastAsiaTheme="minorEastAsia" w:hAnsiTheme="minorHAnsi"/>
              <w:noProof/>
              <w:sz w:val="22"/>
              <w:lang w:val="sk-SK" w:eastAsia="sk-SK"/>
            </w:rPr>
          </w:pPr>
          <w:hyperlink w:anchor="_Toc354967970" w:history="1">
            <w:r w:rsidR="001E73E2" w:rsidRPr="00953991">
              <w:rPr>
                <w:rStyle w:val="Hypertextovprepojenie"/>
                <w:noProof/>
              </w:rPr>
              <w:t>4.4</w:t>
            </w:r>
            <w:r w:rsidR="001E73E2">
              <w:rPr>
                <w:rFonts w:asciiTheme="minorHAnsi" w:eastAsiaTheme="minorEastAsia" w:hAnsiTheme="minorHAnsi"/>
                <w:noProof/>
                <w:sz w:val="22"/>
                <w:lang w:val="sk-SK" w:eastAsia="sk-SK"/>
              </w:rPr>
              <w:tab/>
            </w:r>
            <w:r w:rsidR="001E73E2" w:rsidRPr="00953991">
              <w:rPr>
                <w:rStyle w:val="Hypertextovprepojenie"/>
                <w:noProof/>
              </w:rPr>
              <w:t>Hranice mezi trestným činem a správním deliktem</w:t>
            </w:r>
            <w:r w:rsidR="001E73E2">
              <w:rPr>
                <w:noProof/>
                <w:webHidden/>
              </w:rPr>
              <w:tab/>
            </w:r>
            <w:r>
              <w:rPr>
                <w:noProof/>
                <w:webHidden/>
              </w:rPr>
              <w:fldChar w:fldCharType="begin"/>
            </w:r>
            <w:r w:rsidR="001E73E2">
              <w:rPr>
                <w:noProof/>
                <w:webHidden/>
              </w:rPr>
              <w:instrText xml:space="preserve"> PAGEREF _Toc354967970 \h </w:instrText>
            </w:r>
            <w:r>
              <w:rPr>
                <w:noProof/>
                <w:webHidden/>
              </w:rPr>
            </w:r>
            <w:r>
              <w:rPr>
                <w:noProof/>
                <w:webHidden/>
              </w:rPr>
              <w:fldChar w:fldCharType="separate"/>
            </w:r>
            <w:r w:rsidR="003E1780">
              <w:rPr>
                <w:noProof/>
                <w:webHidden/>
              </w:rPr>
              <w:t>42</w:t>
            </w:r>
            <w:r>
              <w:rPr>
                <w:noProof/>
                <w:webHidden/>
              </w:rPr>
              <w:fldChar w:fldCharType="end"/>
            </w:r>
          </w:hyperlink>
        </w:p>
        <w:p w:rsidR="001E73E2" w:rsidRDefault="00ED3AD3" w:rsidP="001E73E2">
          <w:pPr>
            <w:pStyle w:val="Obsah3"/>
            <w:tabs>
              <w:tab w:val="left" w:pos="1320"/>
              <w:tab w:val="right" w:leader="dot" w:pos="9061"/>
            </w:tabs>
            <w:spacing w:line="360" w:lineRule="auto"/>
            <w:rPr>
              <w:rFonts w:asciiTheme="minorHAnsi" w:eastAsiaTheme="minorEastAsia" w:hAnsiTheme="minorHAnsi"/>
              <w:noProof/>
              <w:sz w:val="22"/>
              <w:lang w:val="sk-SK" w:eastAsia="sk-SK"/>
            </w:rPr>
          </w:pPr>
          <w:hyperlink w:anchor="_Toc354967971" w:history="1">
            <w:r w:rsidR="001E73E2" w:rsidRPr="00953991">
              <w:rPr>
                <w:rStyle w:val="Hypertextovprepojenie"/>
                <w:noProof/>
              </w:rPr>
              <w:t>4.4.1</w:t>
            </w:r>
            <w:r w:rsidR="001E73E2">
              <w:rPr>
                <w:rFonts w:asciiTheme="minorHAnsi" w:eastAsiaTheme="minorEastAsia" w:hAnsiTheme="minorHAnsi"/>
                <w:noProof/>
                <w:sz w:val="22"/>
                <w:lang w:val="sk-SK" w:eastAsia="sk-SK"/>
              </w:rPr>
              <w:tab/>
            </w:r>
            <w:r w:rsidR="001E73E2" w:rsidRPr="00953991">
              <w:rPr>
                <w:rStyle w:val="Hypertextovprepojenie"/>
                <w:noProof/>
              </w:rPr>
              <w:t>Kritéria odlišující trestné činy a správní delikty</w:t>
            </w:r>
            <w:r w:rsidR="001E73E2">
              <w:rPr>
                <w:noProof/>
                <w:webHidden/>
              </w:rPr>
              <w:tab/>
            </w:r>
            <w:r>
              <w:rPr>
                <w:noProof/>
                <w:webHidden/>
              </w:rPr>
              <w:fldChar w:fldCharType="begin"/>
            </w:r>
            <w:r w:rsidR="001E73E2">
              <w:rPr>
                <w:noProof/>
                <w:webHidden/>
              </w:rPr>
              <w:instrText xml:space="preserve"> PAGEREF _Toc354967971 \h </w:instrText>
            </w:r>
            <w:r>
              <w:rPr>
                <w:noProof/>
                <w:webHidden/>
              </w:rPr>
            </w:r>
            <w:r>
              <w:rPr>
                <w:noProof/>
                <w:webHidden/>
              </w:rPr>
              <w:fldChar w:fldCharType="separate"/>
            </w:r>
            <w:r w:rsidR="003E1780">
              <w:rPr>
                <w:noProof/>
                <w:webHidden/>
              </w:rPr>
              <w:t>43</w:t>
            </w:r>
            <w:r>
              <w:rPr>
                <w:noProof/>
                <w:webHidden/>
              </w:rPr>
              <w:fldChar w:fldCharType="end"/>
            </w:r>
          </w:hyperlink>
        </w:p>
        <w:p w:rsidR="001E73E2" w:rsidRDefault="00ED3AD3" w:rsidP="001E73E2">
          <w:pPr>
            <w:pStyle w:val="Obsah2"/>
            <w:tabs>
              <w:tab w:val="left" w:pos="880"/>
              <w:tab w:val="right" w:leader="dot" w:pos="9061"/>
            </w:tabs>
            <w:spacing w:line="360" w:lineRule="auto"/>
            <w:rPr>
              <w:rFonts w:asciiTheme="minorHAnsi" w:eastAsiaTheme="minorEastAsia" w:hAnsiTheme="minorHAnsi"/>
              <w:noProof/>
              <w:sz w:val="22"/>
              <w:lang w:val="sk-SK" w:eastAsia="sk-SK"/>
            </w:rPr>
          </w:pPr>
          <w:hyperlink w:anchor="_Toc354967972" w:history="1">
            <w:r w:rsidR="001E73E2" w:rsidRPr="00953991">
              <w:rPr>
                <w:rStyle w:val="Hypertextovprepojenie"/>
                <w:noProof/>
              </w:rPr>
              <w:t>4.5</w:t>
            </w:r>
            <w:r w:rsidR="001E73E2">
              <w:rPr>
                <w:rFonts w:asciiTheme="minorHAnsi" w:eastAsiaTheme="minorEastAsia" w:hAnsiTheme="minorHAnsi"/>
                <w:noProof/>
                <w:sz w:val="22"/>
                <w:lang w:val="sk-SK" w:eastAsia="sk-SK"/>
              </w:rPr>
              <w:tab/>
            </w:r>
            <w:r w:rsidR="001E73E2" w:rsidRPr="00953991">
              <w:rPr>
                <w:rStyle w:val="Hypertextovprepojenie"/>
                <w:noProof/>
              </w:rPr>
              <w:t>Postavení obviněného</w:t>
            </w:r>
            <w:r w:rsidR="001E73E2">
              <w:rPr>
                <w:noProof/>
                <w:webHidden/>
              </w:rPr>
              <w:tab/>
            </w:r>
            <w:r>
              <w:rPr>
                <w:noProof/>
                <w:webHidden/>
              </w:rPr>
              <w:fldChar w:fldCharType="begin"/>
            </w:r>
            <w:r w:rsidR="001E73E2">
              <w:rPr>
                <w:noProof/>
                <w:webHidden/>
              </w:rPr>
              <w:instrText xml:space="preserve"> PAGEREF _Toc354967972 \h </w:instrText>
            </w:r>
            <w:r>
              <w:rPr>
                <w:noProof/>
                <w:webHidden/>
              </w:rPr>
            </w:r>
            <w:r>
              <w:rPr>
                <w:noProof/>
                <w:webHidden/>
              </w:rPr>
              <w:fldChar w:fldCharType="separate"/>
            </w:r>
            <w:r w:rsidR="003E1780">
              <w:rPr>
                <w:noProof/>
                <w:webHidden/>
              </w:rPr>
              <w:t>44</w:t>
            </w:r>
            <w:r>
              <w:rPr>
                <w:noProof/>
                <w:webHidden/>
              </w:rPr>
              <w:fldChar w:fldCharType="end"/>
            </w:r>
          </w:hyperlink>
        </w:p>
        <w:p w:rsidR="001E73E2" w:rsidRDefault="00ED3AD3" w:rsidP="001E73E2">
          <w:pPr>
            <w:pStyle w:val="Obsah2"/>
            <w:tabs>
              <w:tab w:val="left" w:pos="880"/>
              <w:tab w:val="right" w:leader="dot" w:pos="9061"/>
            </w:tabs>
            <w:spacing w:line="360" w:lineRule="auto"/>
            <w:rPr>
              <w:rFonts w:asciiTheme="minorHAnsi" w:eastAsiaTheme="minorEastAsia" w:hAnsiTheme="minorHAnsi"/>
              <w:noProof/>
              <w:sz w:val="22"/>
              <w:lang w:val="sk-SK" w:eastAsia="sk-SK"/>
            </w:rPr>
          </w:pPr>
          <w:hyperlink w:anchor="_Toc354967973" w:history="1">
            <w:r w:rsidR="001E73E2" w:rsidRPr="00953991">
              <w:rPr>
                <w:rStyle w:val="Hypertextovprepojenie"/>
                <w:noProof/>
              </w:rPr>
              <w:t>4.6</w:t>
            </w:r>
            <w:r w:rsidR="001E73E2">
              <w:rPr>
                <w:rFonts w:asciiTheme="minorHAnsi" w:eastAsiaTheme="minorEastAsia" w:hAnsiTheme="minorHAnsi"/>
                <w:noProof/>
                <w:sz w:val="22"/>
                <w:lang w:val="sk-SK" w:eastAsia="sk-SK"/>
              </w:rPr>
              <w:tab/>
            </w:r>
            <w:r w:rsidR="001E73E2" w:rsidRPr="00953991">
              <w:rPr>
                <w:rStyle w:val="Hypertextovprepojenie"/>
                <w:noProof/>
              </w:rPr>
              <w:t>Trestání právnických osob</w:t>
            </w:r>
            <w:r w:rsidR="001E73E2">
              <w:rPr>
                <w:noProof/>
                <w:webHidden/>
              </w:rPr>
              <w:tab/>
            </w:r>
            <w:r>
              <w:rPr>
                <w:noProof/>
                <w:webHidden/>
              </w:rPr>
              <w:fldChar w:fldCharType="begin"/>
            </w:r>
            <w:r w:rsidR="001E73E2">
              <w:rPr>
                <w:noProof/>
                <w:webHidden/>
              </w:rPr>
              <w:instrText xml:space="preserve"> PAGEREF _Toc354967973 \h </w:instrText>
            </w:r>
            <w:r>
              <w:rPr>
                <w:noProof/>
                <w:webHidden/>
              </w:rPr>
            </w:r>
            <w:r>
              <w:rPr>
                <w:noProof/>
                <w:webHidden/>
              </w:rPr>
              <w:fldChar w:fldCharType="separate"/>
            </w:r>
            <w:r w:rsidR="003E1780">
              <w:rPr>
                <w:noProof/>
                <w:webHidden/>
              </w:rPr>
              <w:t>45</w:t>
            </w:r>
            <w:r>
              <w:rPr>
                <w:noProof/>
                <w:webHidden/>
              </w:rPr>
              <w:fldChar w:fldCharType="end"/>
            </w:r>
          </w:hyperlink>
        </w:p>
        <w:p w:rsidR="001E73E2" w:rsidRDefault="00ED3AD3" w:rsidP="001E73E2">
          <w:pPr>
            <w:pStyle w:val="Obsah2"/>
            <w:tabs>
              <w:tab w:val="left" w:pos="880"/>
              <w:tab w:val="right" w:leader="dot" w:pos="9061"/>
            </w:tabs>
            <w:spacing w:line="360" w:lineRule="auto"/>
            <w:rPr>
              <w:rFonts w:asciiTheme="minorHAnsi" w:eastAsiaTheme="minorEastAsia" w:hAnsiTheme="minorHAnsi"/>
              <w:noProof/>
              <w:sz w:val="22"/>
              <w:lang w:val="sk-SK" w:eastAsia="sk-SK"/>
            </w:rPr>
          </w:pPr>
          <w:hyperlink w:anchor="_Toc354967974" w:history="1">
            <w:r w:rsidR="001E73E2" w:rsidRPr="00953991">
              <w:rPr>
                <w:rStyle w:val="Hypertextovprepojenie"/>
                <w:noProof/>
              </w:rPr>
              <w:t>4.7</w:t>
            </w:r>
            <w:r w:rsidR="001E73E2">
              <w:rPr>
                <w:rFonts w:asciiTheme="minorHAnsi" w:eastAsiaTheme="minorEastAsia" w:hAnsiTheme="minorHAnsi"/>
                <w:noProof/>
                <w:sz w:val="22"/>
                <w:lang w:val="sk-SK" w:eastAsia="sk-SK"/>
              </w:rPr>
              <w:tab/>
            </w:r>
            <w:r w:rsidR="001E73E2" w:rsidRPr="00953991">
              <w:rPr>
                <w:rStyle w:val="Hypertextovprepojenie"/>
                <w:noProof/>
              </w:rPr>
              <w:t>Správní trestání de lege lata a de lege ferenda</w:t>
            </w:r>
            <w:r w:rsidR="001E73E2">
              <w:rPr>
                <w:noProof/>
                <w:webHidden/>
              </w:rPr>
              <w:tab/>
            </w:r>
            <w:r>
              <w:rPr>
                <w:noProof/>
                <w:webHidden/>
              </w:rPr>
              <w:fldChar w:fldCharType="begin"/>
            </w:r>
            <w:r w:rsidR="001E73E2">
              <w:rPr>
                <w:noProof/>
                <w:webHidden/>
              </w:rPr>
              <w:instrText xml:space="preserve"> PAGEREF _Toc354967974 \h </w:instrText>
            </w:r>
            <w:r>
              <w:rPr>
                <w:noProof/>
                <w:webHidden/>
              </w:rPr>
            </w:r>
            <w:r>
              <w:rPr>
                <w:noProof/>
                <w:webHidden/>
              </w:rPr>
              <w:fldChar w:fldCharType="separate"/>
            </w:r>
            <w:r w:rsidR="003E1780">
              <w:rPr>
                <w:noProof/>
                <w:webHidden/>
              </w:rPr>
              <w:t>48</w:t>
            </w:r>
            <w:r>
              <w:rPr>
                <w:noProof/>
                <w:webHidden/>
              </w:rPr>
              <w:fldChar w:fldCharType="end"/>
            </w:r>
          </w:hyperlink>
        </w:p>
        <w:p w:rsidR="001E73E2" w:rsidRDefault="00ED3AD3" w:rsidP="001E73E2">
          <w:pPr>
            <w:pStyle w:val="Obsah1"/>
            <w:spacing w:line="360" w:lineRule="auto"/>
            <w:rPr>
              <w:rFonts w:asciiTheme="minorHAnsi" w:eastAsiaTheme="minorEastAsia" w:hAnsiTheme="minorHAnsi"/>
              <w:b w:val="0"/>
              <w:noProof/>
              <w:sz w:val="22"/>
              <w:szCs w:val="22"/>
              <w:lang w:val="sk-SK" w:eastAsia="sk-SK"/>
            </w:rPr>
          </w:pPr>
          <w:hyperlink w:anchor="_Toc354967975" w:history="1">
            <w:r w:rsidR="001E73E2" w:rsidRPr="00953991">
              <w:rPr>
                <w:rStyle w:val="Hypertextovprepojenie"/>
                <w:noProof/>
              </w:rPr>
              <w:t>Závěr</w:t>
            </w:r>
            <w:r w:rsidR="001E73E2">
              <w:rPr>
                <w:noProof/>
                <w:webHidden/>
              </w:rPr>
              <w:tab/>
            </w:r>
            <w:r>
              <w:rPr>
                <w:noProof/>
                <w:webHidden/>
              </w:rPr>
              <w:fldChar w:fldCharType="begin"/>
            </w:r>
            <w:r w:rsidR="001E73E2">
              <w:rPr>
                <w:noProof/>
                <w:webHidden/>
              </w:rPr>
              <w:instrText xml:space="preserve"> PAGEREF _Toc354967975 \h </w:instrText>
            </w:r>
            <w:r>
              <w:rPr>
                <w:noProof/>
                <w:webHidden/>
              </w:rPr>
            </w:r>
            <w:r>
              <w:rPr>
                <w:noProof/>
                <w:webHidden/>
              </w:rPr>
              <w:fldChar w:fldCharType="separate"/>
            </w:r>
            <w:r w:rsidR="003E1780">
              <w:rPr>
                <w:noProof/>
                <w:webHidden/>
              </w:rPr>
              <w:t>51</w:t>
            </w:r>
            <w:r>
              <w:rPr>
                <w:noProof/>
                <w:webHidden/>
              </w:rPr>
              <w:fldChar w:fldCharType="end"/>
            </w:r>
          </w:hyperlink>
        </w:p>
        <w:p w:rsidR="001E73E2" w:rsidRDefault="00ED3AD3" w:rsidP="001E73E2">
          <w:pPr>
            <w:pStyle w:val="Obsah1"/>
            <w:spacing w:line="360" w:lineRule="auto"/>
            <w:rPr>
              <w:rFonts w:asciiTheme="minorHAnsi" w:eastAsiaTheme="minorEastAsia" w:hAnsiTheme="minorHAnsi"/>
              <w:b w:val="0"/>
              <w:noProof/>
              <w:sz w:val="22"/>
              <w:szCs w:val="22"/>
              <w:lang w:val="sk-SK" w:eastAsia="sk-SK"/>
            </w:rPr>
          </w:pPr>
          <w:hyperlink w:anchor="_Toc354967976" w:history="1">
            <w:r w:rsidR="001E73E2" w:rsidRPr="00953991">
              <w:rPr>
                <w:rStyle w:val="Hypertextovprepojenie"/>
                <w:noProof/>
              </w:rPr>
              <w:t>Seznam použitých zdrojů literatury</w:t>
            </w:r>
            <w:r w:rsidR="001E73E2">
              <w:rPr>
                <w:noProof/>
                <w:webHidden/>
              </w:rPr>
              <w:tab/>
            </w:r>
            <w:r>
              <w:rPr>
                <w:noProof/>
                <w:webHidden/>
              </w:rPr>
              <w:fldChar w:fldCharType="begin"/>
            </w:r>
            <w:r w:rsidR="001E73E2">
              <w:rPr>
                <w:noProof/>
                <w:webHidden/>
              </w:rPr>
              <w:instrText xml:space="preserve"> PAGEREF _Toc354967976 \h </w:instrText>
            </w:r>
            <w:r>
              <w:rPr>
                <w:noProof/>
                <w:webHidden/>
              </w:rPr>
            </w:r>
            <w:r>
              <w:rPr>
                <w:noProof/>
                <w:webHidden/>
              </w:rPr>
              <w:fldChar w:fldCharType="separate"/>
            </w:r>
            <w:r w:rsidR="003E1780">
              <w:rPr>
                <w:noProof/>
                <w:webHidden/>
              </w:rPr>
              <w:t>53</w:t>
            </w:r>
            <w:r>
              <w:rPr>
                <w:noProof/>
                <w:webHidden/>
              </w:rPr>
              <w:fldChar w:fldCharType="end"/>
            </w:r>
          </w:hyperlink>
        </w:p>
        <w:p w:rsidR="001E73E2" w:rsidRDefault="00ED3AD3" w:rsidP="001E73E2">
          <w:pPr>
            <w:pStyle w:val="Obsah1"/>
            <w:spacing w:line="360" w:lineRule="auto"/>
            <w:rPr>
              <w:rFonts w:asciiTheme="minorHAnsi" w:eastAsiaTheme="minorEastAsia" w:hAnsiTheme="minorHAnsi"/>
              <w:b w:val="0"/>
              <w:noProof/>
              <w:sz w:val="22"/>
              <w:szCs w:val="22"/>
              <w:lang w:val="sk-SK" w:eastAsia="sk-SK"/>
            </w:rPr>
          </w:pPr>
          <w:hyperlink w:anchor="_Toc354967977" w:history="1">
            <w:r w:rsidR="001E73E2" w:rsidRPr="00953991">
              <w:rPr>
                <w:rStyle w:val="Hypertextovprepojenie"/>
                <w:noProof/>
              </w:rPr>
              <w:t>Shrnutí</w:t>
            </w:r>
            <w:r w:rsidR="001E73E2">
              <w:rPr>
                <w:noProof/>
                <w:webHidden/>
              </w:rPr>
              <w:tab/>
            </w:r>
            <w:r>
              <w:rPr>
                <w:noProof/>
                <w:webHidden/>
              </w:rPr>
              <w:fldChar w:fldCharType="begin"/>
            </w:r>
            <w:r w:rsidR="001E73E2">
              <w:rPr>
                <w:noProof/>
                <w:webHidden/>
              </w:rPr>
              <w:instrText xml:space="preserve"> PAGEREF _Toc354967977 \h </w:instrText>
            </w:r>
            <w:r>
              <w:rPr>
                <w:noProof/>
                <w:webHidden/>
              </w:rPr>
            </w:r>
            <w:r>
              <w:rPr>
                <w:noProof/>
                <w:webHidden/>
              </w:rPr>
              <w:fldChar w:fldCharType="separate"/>
            </w:r>
            <w:r w:rsidR="003E1780">
              <w:rPr>
                <w:noProof/>
                <w:webHidden/>
              </w:rPr>
              <w:t>59</w:t>
            </w:r>
            <w:r>
              <w:rPr>
                <w:noProof/>
                <w:webHidden/>
              </w:rPr>
              <w:fldChar w:fldCharType="end"/>
            </w:r>
          </w:hyperlink>
        </w:p>
        <w:p w:rsidR="001E73E2" w:rsidRDefault="00ED3AD3" w:rsidP="001E73E2">
          <w:pPr>
            <w:pStyle w:val="Obsah1"/>
            <w:spacing w:line="360" w:lineRule="auto"/>
            <w:rPr>
              <w:rFonts w:asciiTheme="minorHAnsi" w:eastAsiaTheme="minorEastAsia" w:hAnsiTheme="minorHAnsi"/>
              <w:b w:val="0"/>
              <w:noProof/>
              <w:sz w:val="22"/>
              <w:szCs w:val="22"/>
              <w:lang w:val="sk-SK" w:eastAsia="sk-SK"/>
            </w:rPr>
          </w:pPr>
          <w:hyperlink w:anchor="_Toc354967978" w:history="1">
            <w:r w:rsidR="001E73E2" w:rsidRPr="00953991">
              <w:rPr>
                <w:rStyle w:val="Hypertextovprepojenie"/>
                <w:noProof/>
                <w:lang w:val="en-GB"/>
              </w:rPr>
              <w:t>Abstract</w:t>
            </w:r>
            <w:r w:rsidR="001E73E2">
              <w:rPr>
                <w:noProof/>
                <w:webHidden/>
              </w:rPr>
              <w:tab/>
            </w:r>
            <w:r>
              <w:rPr>
                <w:noProof/>
                <w:webHidden/>
              </w:rPr>
              <w:fldChar w:fldCharType="begin"/>
            </w:r>
            <w:r w:rsidR="001E73E2">
              <w:rPr>
                <w:noProof/>
                <w:webHidden/>
              </w:rPr>
              <w:instrText xml:space="preserve"> PAGEREF _Toc354967978 \h </w:instrText>
            </w:r>
            <w:r>
              <w:rPr>
                <w:noProof/>
                <w:webHidden/>
              </w:rPr>
            </w:r>
            <w:r>
              <w:rPr>
                <w:noProof/>
                <w:webHidden/>
              </w:rPr>
              <w:fldChar w:fldCharType="separate"/>
            </w:r>
            <w:r w:rsidR="003E1780">
              <w:rPr>
                <w:noProof/>
                <w:webHidden/>
              </w:rPr>
              <w:t>59</w:t>
            </w:r>
            <w:r>
              <w:rPr>
                <w:noProof/>
                <w:webHidden/>
              </w:rPr>
              <w:fldChar w:fldCharType="end"/>
            </w:r>
          </w:hyperlink>
        </w:p>
        <w:p w:rsidR="001E73E2" w:rsidRDefault="00ED3AD3" w:rsidP="001E73E2">
          <w:pPr>
            <w:pStyle w:val="Obsah1"/>
            <w:spacing w:line="360" w:lineRule="auto"/>
            <w:rPr>
              <w:rFonts w:asciiTheme="minorHAnsi" w:eastAsiaTheme="minorEastAsia" w:hAnsiTheme="minorHAnsi"/>
              <w:b w:val="0"/>
              <w:noProof/>
              <w:sz w:val="22"/>
              <w:szCs w:val="22"/>
              <w:lang w:val="sk-SK" w:eastAsia="sk-SK"/>
            </w:rPr>
          </w:pPr>
          <w:hyperlink w:anchor="_Toc354967979" w:history="1">
            <w:r w:rsidR="001E73E2" w:rsidRPr="00953991">
              <w:rPr>
                <w:rStyle w:val="Hypertextovprepojenie"/>
                <w:noProof/>
              </w:rPr>
              <w:t>Seznam klíčových slov</w:t>
            </w:r>
            <w:r w:rsidR="001E73E2">
              <w:rPr>
                <w:noProof/>
                <w:webHidden/>
              </w:rPr>
              <w:tab/>
            </w:r>
            <w:r>
              <w:rPr>
                <w:noProof/>
                <w:webHidden/>
              </w:rPr>
              <w:fldChar w:fldCharType="begin"/>
            </w:r>
            <w:r w:rsidR="001E73E2">
              <w:rPr>
                <w:noProof/>
                <w:webHidden/>
              </w:rPr>
              <w:instrText xml:space="preserve"> PAGEREF _Toc354967979 \h </w:instrText>
            </w:r>
            <w:r>
              <w:rPr>
                <w:noProof/>
                <w:webHidden/>
              </w:rPr>
            </w:r>
            <w:r>
              <w:rPr>
                <w:noProof/>
                <w:webHidden/>
              </w:rPr>
              <w:fldChar w:fldCharType="separate"/>
            </w:r>
            <w:r w:rsidR="003E1780">
              <w:rPr>
                <w:noProof/>
                <w:webHidden/>
              </w:rPr>
              <w:t>60</w:t>
            </w:r>
            <w:r>
              <w:rPr>
                <w:noProof/>
                <w:webHidden/>
              </w:rPr>
              <w:fldChar w:fldCharType="end"/>
            </w:r>
          </w:hyperlink>
        </w:p>
        <w:p w:rsidR="001E73E2" w:rsidRDefault="00ED3AD3" w:rsidP="001E73E2">
          <w:pPr>
            <w:pStyle w:val="Obsah1"/>
            <w:spacing w:line="360" w:lineRule="auto"/>
            <w:rPr>
              <w:rFonts w:asciiTheme="minorHAnsi" w:eastAsiaTheme="minorEastAsia" w:hAnsiTheme="minorHAnsi"/>
              <w:b w:val="0"/>
              <w:noProof/>
              <w:sz w:val="22"/>
              <w:szCs w:val="22"/>
              <w:lang w:val="sk-SK" w:eastAsia="sk-SK"/>
            </w:rPr>
          </w:pPr>
          <w:hyperlink w:anchor="_Toc354967980" w:history="1">
            <w:r w:rsidR="001E73E2" w:rsidRPr="00953991">
              <w:rPr>
                <w:rStyle w:val="Hypertextovprepojenie"/>
                <w:noProof/>
                <w:lang w:val="en-GB"/>
              </w:rPr>
              <w:t>List of keywords</w:t>
            </w:r>
            <w:r w:rsidR="001E73E2">
              <w:rPr>
                <w:noProof/>
                <w:webHidden/>
              </w:rPr>
              <w:tab/>
            </w:r>
            <w:r>
              <w:rPr>
                <w:noProof/>
                <w:webHidden/>
              </w:rPr>
              <w:fldChar w:fldCharType="begin"/>
            </w:r>
            <w:r w:rsidR="001E73E2">
              <w:rPr>
                <w:noProof/>
                <w:webHidden/>
              </w:rPr>
              <w:instrText xml:space="preserve"> PAGEREF _Toc354967980 \h </w:instrText>
            </w:r>
            <w:r>
              <w:rPr>
                <w:noProof/>
                <w:webHidden/>
              </w:rPr>
            </w:r>
            <w:r>
              <w:rPr>
                <w:noProof/>
                <w:webHidden/>
              </w:rPr>
              <w:fldChar w:fldCharType="separate"/>
            </w:r>
            <w:r w:rsidR="003E1780">
              <w:rPr>
                <w:noProof/>
                <w:webHidden/>
              </w:rPr>
              <w:t>60</w:t>
            </w:r>
            <w:r>
              <w:rPr>
                <w:noProof/>
                <w:webHidden/>
              </w:rPr>
              <w:fldChar w:fldCharType="end"/>
            </w:r>
          </w:hyperlink>
        </w:p>
        <w:p w:rsidR="00DE23DC" w:rsidRPr="00982F3B" w:rsidRDefault="00ED3AD3" w:rsidP="001E73E2">
          <w:pPr>
            <w:pStyle w:val="Obsah1"/>
            <w:spacing w:line="360" w:lineRule="auto"/>
          </w:pPr>
          <w:r w:rsidRPr="00982F3B">
            <w:fldChar w:fldCharType="end"/>
          </w:r>
        </w:p>
      </w:sdtContent>
    </w:sdt>
    <w:p w:rsidR="00DE23DC" w:rsidRDefault="00DE23DC" w:rsidP="008417D9">
      <w:pPr>
        <w:ind w:firstLine="0"/>
        <w:rPr>
          <w:sz w:val="32"/>
          <w:lang w:val="sk-SK"/>
        </w:rPr>
      </w:pPr>
      <w:r>
        <w:rPr>
          <w:lang w:val="sk-SK"/>
        </w:rPr>
        <w:br w:type="page"/>
      </w:r>
    </w:p>
    <w:p w:rsidR="00F95581" w:rsidRDefault="00F95581" w:rsidP="00F95581">
      <w:pPr>
        <w:pStyle w:val="Nadpis1"/>
        <w:numPr>
          <w:ilvl w:val="0"/>
          <w:numId w:val="0"/>
        </w:numPr>
        <w:ind w:left="432" w:hanging="432"/>
        <w:rPr>
          <w:rFonts w:eastAsia="Times New Roman" w:cs="Times New Roman"/>
          <w:color w:val="000000"/>
        </w:rPr>
      </w:pPr>
      <w:bookmarkStart w:id="0" w:name="_Toc353408184"/>
      <w:bookmarkStart w:id="1" w:name="_Toc354967928"/>
      <w:r>
        <w:rPr>
          <w:rFonts w:eastAsia="Times New Roman" w:cs="Times New Roman"/>
          <w:color w:val="000000"/>
        </w:rPr>
        <w:lastRenderedPageBreak/>
        <w:t>Seznam zkratek</w:t>
      </w:r>
      <w:bookmarkEnd w:id="0"/>
      <w:bookmarkEnd w:id="1"/>
    </w:p>
    <w:p w:rsidR="00F95581" w:rsidRDefault="00F95581" w:rsidP="00F95581">
      <w:pPr>
        <w:ind w:firstLine="0"/>
        <w:rPr>
          <w:rFonts w:eastAsia="Calibri" w:cs="Times New Roman"/>
        </w:rPr>
      </w:pPr>
      <w:r>
        <w:rPr>
          <w:rFonts w:eastAsia="Calibri" w:cs="Times New Roman"/>
        </w:rPr>
        <w:t>Sb.</w:t>
      </w:r>
      <w:r>
        <w:rPr>
          <w:rFonts w:eastAsia="Calibri" w:cs="Times New Roman"/>
        </w:rPr>
        <w:tab/>
      </w:r>
      <w:r>
        <w:rPr>
          <w:rFonts w:eastAsia="Calibri" w:cs="Times New Roman"/>
        </w:rPr>
        <w:tab/>
      </w:r>
      <w:r>
        <w:rPr>
          <w:rFonts w:eastAsia="Calibri" w:cs="Times New Roman"/>
        </w:rPr>
        <w:tab/>
        <w:t>Sbírka zákonů</w:t>
      </w:r>
    </w:p>
    <w:p w:rsidR="00F95581" w:rsidRDefault="00F95581" w:rsidP="00F95581">
      <w:pPr>
        <w:ind w:firstLine="0"/>
        <w:rPr>
          <w:rFonts w:eastAsia="Calibri" w:cs="Times New Roman"/>
        </w:rPr>
      </w:pPr>
      <w:bookmarkStart w:id="2" w:name="_Toc291754323"/>
      <w:bookmarkStart w:id="3" w:name="_Toc292454524"/>
      <w:bookmarkStart w:id="4" w:name="_Toc293296562"/>
      <w:bookmarkStart w:id="5" w:name="_Toc293325137"/>
      <w:r>
        <w:rPr>
          <w:rFonts w:eastAsia="Calibri" w:cs="Times New Roman"/>
        </w:rPr>
        <w:t>Sp. zn.</w:t>
      </w:r>
      <w:bookmarkEnd w:id="2"/>
      <w:bookmarkEnd w:id="3"/>
      <w:bookmarkEnd w:id="4"/>
      <w:bookmarkEnd w:id="5"/>
      <w:r>
        <w:rPr>
          <w:rFonts w:eastAsia="Calibri" w:cs="Times New Roman"/>
        </w:rPr>
        <w:tab/>
      </w:r>
      <w:r>
        <w:rPr>
          <w:rFonts w:eastAsia="Calibri" w:cs="Times New Roman"/>
        </w:rPr>
        <w:tab/>
      </w:r>
      <w:r>
        <w:tab/>
      </w:r>
      <w:r>
        <w:rPr>
          <w:rFonts w:eastAsia="Calibri" w:cs="Times New Roman"/>
        </w:rPr>
        <w:t>spisová značka</w:t>
      </w:r>
    </w:p>
    <w:p w:rsidR="00F95581" w:rsidRDefault="00F95581" w:rsidP="00F95581">
      <w:pPr>
        <w:ind w:firstLine="0"/>
      </w:pPr>
      <w:r>
        <w:rPr>
          <w:rFonts w:eastAsia="Calibri" w:cs="Times New Roman"/>
        </w:rPr>
        <w:t>ČR</w:t>
      </w:r>
      <w:r>
        <w:rPr>
          <w:rFonts w:eastAsia="Calibri" w:cs="Times New Roman"/>
        </w:rPr>
        <w:tab/>
      </w:r>
      <w:r>
        <w:rPr>
          <w:rFonts w:eastAsia="Calibri" w:cs="Times New Roman"/>
        </w:rPr>
        <w:tab/>
      </w:r>
      <w:r>
        <w:rPr>
          <w:rFonts w:eastAsia="Calibri" w:cs="Times New Roman"/>
        </w:rPr>
        <w:tab/>
        <w:t>Česká republika</w:t>
      </w:r>
    </w:p>
    <w:p w:rsidR="00F95581" w:rsidRDefault="00F95581" w:rsidP="00F95581">
      <w:pPr>
        <w:ind w:firstLine="0"/>
      </w:pPr>
      <w:r>
        <w:t>Ústava ČR</w:t>
      </w:r>
      <w:r>
        <w:tab/>
      </w:r>
      <w:r>
        <w:tab/>
        <w:t>Ústava České republiky, ústavní zákon č. 1/1993 Sb., v.z.p.p.</w:t>
      </w:r>
    </w:p>
    <w:p w:rsidR="00F95581" w:rsidRDefault="003E1780" w:rsidP="003E1780">
      <w:pPr>
        <w:ind w:left="2124" w:hanging="2124"/>
      </w:pPr>
      <w:r>
        <w:t>Listina</w:t>
      </w:r>
      <w:r>
        <w:tab/>
      </w:r>
      <w:r w:rsidR="00F95581">
        <w:t>Listina základních práv a svobod, u</w:t>
      </w:r>
      <w:r w:rsidR="00F95581" w:rsidRPr="0060007A">
        <w:t xml:space="preserve">snesení předsednictva České národní rady č. 2/1993 Sb., </w:t>
      </w:r>
      <w:r w:rsidR="00F95581">
        <w:t xml:space="preserve">v.z.p.p., </w:t>
      </w:r>
      <w:r w:rsidR="00F95581" w:rsidRPr="0060007A">
        <w:t>o vyhlášení L</w:t>
      </w:r>
      <w:r w:rsidR="00F95581">
        <w:t>istiny základních práv a svobod jako součásti ústavního pořádku ČR.</w:t>
      </w:r>
    </w:p>
    <w:p w:rsidR="00752351" w:rsidRDefault="00752351" w:rsidP="00F95581">
      <w:pPr>
        <w:ind w:firstLine="0"/>
      </w:pPr>
      <w:r>
        <w:t>ÚS</w:t>
      </w:r>
      <w:r>
        <w:tab/>
      </w:r>
      <w:r>
        <w:tab/>
      </w:r>
      <w:r>
        <w:tab/>
        <w:t>Ústavní soud České republiky</w:t>
      </w:r>
    </w:p>
    <w:p w:rsidR="00752351" w:rsidRDefault="00752351" w:rsidP="00F95581">
      <w:pPr>
        <w:ind w:firstLine="0"/>
      </w:pPr>
      <w:r>
        <w:t>NSS</w:t>
      </w:r>
      <w:r>
        <w:tab/>
      </w:r>
      <w:r>
        <w:tab/>
      </w:r>
      <w:r>
        <w:tab/>
        <w:t>Nejvyšší správní soud</w:t>
      </w:r>
    </w:p>
    <w:p w:rsidR="00752351" w:rsidRDefault="00752351" w:rsidP="00F95581">
      <w:pPr>
        <w:ind w:firstLine="0"/>
        <w:rPr>
          <w:rFonts w:eastAsia="Calibri" w:cs="Times New Roman"/>
        </w:rPr>
      </w:pPr>
      <w:r>
        <w:t>NS</w:t>
      </w:r>
      <w:r>
        <w:tab/>
      </w:r>
      <w:r>
        <w:tab/>
      </w:r>
      <w:r>
        <w:tab/>
        <w:t>Nejvyšší soud</w:t>
      </w:r>
    </w:p>
    <w:p w:rsidR="00F95581" w:rsidRDefault="00F95581" w:rsidP="00F95581">
      <w:pPr>
        <w:ind w:firstLine="0"/>
      </w:pPr>
      <w:r>
        <w:rPr>
          <w:rFonts w:eastAsia="Calibri" w:cs="Times New Roman"/>
        </w:rPr>
        <w:t>EU</w:t>
      </w:r>
      <w:r>
        <w:rPr>
          <w:rFonts w:eastAsia="Calibri" w:cs="Times New Roman"/>
        </w:rPr>
        <w:tab/>
      </w:r>
      <w:r>
        <w:rPr>
          <w:rFonts w:eastAsia="Calibri" w:cs="Times New Roman"/>
        </w:rPr>
        <w:tab/>
      </w:r>
      <w:r>
        <w:rPr>
          <w:rFonts w:eastAsia="Calibri" w:cs="Times New Roman"/>
        </w:rPr>
        <w:tab/>
        <w:t>Evropská unie</w:t>
      </w:r>
    </w:p>
    <w:p w:rsidR="00F95581" w:rsidRDefault="00F95581" w:rsidP="00F95581">
      <w:pPr>
        <w:ind w:firstLine="0"/>
      </w:pPr>
      <w:r>
        <w:t>ES</w:t>
      </w:r>
      <w:r>
        <w:tab/>
      </w:r>
      <w:r>
        <w:tab/>
      </w:r>
      <w:r>
        <w:tab/>
        <w:t>Evropské společenství</w:t>
      </w:r>
    </w:p>
    <w:p w:rsidR="00F95581" w:rsidRDefault="00F95581" w:rsidP="00F95581">
      <w:pPr>
        <w:ind w:firstLine="0"/>
      </w:pPr>
      <w:r>
        <w:t>ESUO</w:t>
      </w:r>
      <w:r>
        <w:tab/>
      </w:r>
      <w:r>
        <w:tab/>
      </w:r>
      <w:r>
        <w:tab/>
        <w:t>Evropského společenství uhlí a oceli</w:t>
      </w:r>
    </w:p>
    <w:p w:rsidR="00F95581" w:rsidRDefault="00F95581" w:rsidP="00F95581">
      <w:pPr>
        <w:ind w:firstLine="0"/>
      </w:pPr>
      <w:r>
        <w:t>SD EU</w:t>
      </w:r>
      <w:r>
        <w:tab/>
      </w:r>
      <w:r>
        <w:tab/>
      </w:r>
      <w:r>
        <w:tab/>
        <w:t>Soudní dvůr Evropské unie</w:t>
      </w:r>
    </w:p>
    <w:p w:rsidR="00F95581" w:rsidRDefault="00F95581" w:rsidP="00F95581">
      <w:pPr>
        <w:ind w:firstLine="0"/>
      </w:pPr>
      <w:r>
        <w:t>RE</w:t>
      </w:r>
      <w:r>
        <w:tab/>
      </w:r>
      <w:r>
        <w:tab/>
      </w:r>
      <w:r>
        <w:tab/>
        <w:t>Rada Evropy</w:t>
      </w:r>
    </w:p>
    <w:p w:rsidR="00F95581" w:rsidRDefault="00F95581" w:rsidP="00F95581">
      <w:pPr>
        <w:ind w:firstLine="0"/>
      </w:pPr>
      <w:r>
        <w:t>Úmluva, EÚLP</w:t>
      </w:r>
      <w:r>
        <w:tab/>
        <w:t>Evropská úmluva o lidských právech</w:t>
      </w:r>
    </w:p>
    <w:p w:rsidR="00F95581" w:rsidRDefault="00F95581" w:rsidP="00F95581">
      <w:pPr>
        <w:ind w:firstLine="0"/>
        <w:rPr>
          <w:rFonts w:eastAsia="Calibri" w:cs="Times New Roman"/>
        </w:rPr>
      </w:pPr>
      <w:r>
        <w:t>ESLP</w:t>
      </w:r>
      <w:r>
        <w:tab/>
      </w:r>
      <w:r>
        <w:tab/>
      </w:r>
      <w:r>
        <w:tab/>
        <w:t>Evropský soud pro lidská práva</w:t>
      </w:r>
    </w:p>
    <w:p w:rsidR="00F95581" w:rsidRDefault="00F95581" w:rsidP="00F95581">
      <w:pPr>
        <w:spacing w:after="200" w:line="276" w:lineRule="auto"/>
        <w:ind w:firstLine="0"/>
        <w:jc w:val="left"/>
        <w:rPr>
          <w:rFonts w:eastAsiaTheme="majorEastAsia" w:cstheme="majorBidi"/>
          <w:b/>
          <w:bCs/>
          <w:color w:val="000000" w:themeColor="text1"/>
          <w:sz w:val="32"/>
          <w:szCs w:val="28"/>
        </w:rPr>
      </w:pPr>
      <w:r>
        <w:rPr>
          <w:rFonts w:eastAsia="Calibri" w:cs="Times New Roman"/>
        </w:rPr>
        <w:br w:type="page"/>
      </w:r>
    </w:p>
    <w:p w:rsidR="009D7B25" w:rsidRPr="00707580" w:rsidRDefault="00C63D3D" w:rsidP="00707580">
      <w:pPr>
        <w:pStyle w:val="Nadpis1"/>
        <w:numPr>
          <w:ilvl w:val="0"/>
          <w:numId w:val="0"/>
        </w:numPr>
        <w:ind w:left="432" w:hanging="432"/>
      </w:pPr>
      <w:bookmarkStart w:id="6" w:name="_Toc354967929"/>
      <w:r w:rsidRPr="00707580">
        <w:lastRenderedPageBreak/>
        <w:t>Úvod</w:t>
      </w:r>
      <w:bookmarkEnd w:id="6"/>
    </w:p>
    <w:p w:rsidR="00A855CE" w:rsidRDefault="00A855CE" w:rsidP="00A855CE">
      <w:pPr>
        <w:contextualSpacing/>
      </w:pPr>
      <w:r>
        <w:t xml:space="preserve">Název </w:t>
      </w:r>
      <w:r w:rsidR="0027193A">
        <w:t xml:space="preserve">tématu </w:t>
      </w:r>
      <w:r w:rsidR="00E87F04">
        <w:t xml:space="preserve">Evropské aspekty správního trestání zní velice zajímavě, na první pohled </w:t>
      </w:r>
      <w:r w:rsidR="0027193A">
        <w:t xml:space="preserve">jakoby </w:t>
      </w:r>
      <w:r w:rsidR="00E87F04">
        <w:t xml:space="preserve">spojuje </w:t>
      </w:r>
      <w:r w:rsidR="0027193A">
        <w:t xml:space="preserve">i </w:t>
      </w:r>
      <w:r w:rsidR="00E87F04">
        <w:t xml:space="preserve">možná nespojitelné. Správní trestání je </w:t>
      </w:r>
      <w:r>
        <w:t>ukládání trestu za protiprávní jednání správními orgány, což evokuje výlučnou působnost národního práva. Evropské právo se sna</w:t>
      </w:r>
      <w:r w:rsidR="001A68D2">
        <w:t>ží o </w:t>
      </w:r>
      <w:r>
        <w:t xml:space="preserve">harmonizování a sjednocování právních úprav. Avšak je potřeba si uvědomit, že </w:t>
      </w:r>
      <w:r w:rsidR="0027193A">
        <w:t>předmětem této</w:t>
      </w:r>
      <w:r w:rsidR="00FA1073">
        <w:t xml:space="preserve"> práce</w:t>
      </w:r>
      <w:r w:rsidR="0027193A">
        <w:t xml:space="preserve"> není </w:t>
      </w:r>
      <w:r w:rsidR="004970C2">
        <w:t>evropské správní trestání</w:t>
      </w:r>
      <w:r w:rsidR="0027193A">
        <w:t xml:space="preserve"> jako takové</w:t>
      </w:r>
      <w:r w:rsidR="004970C2">
        <w:t>, ale</w:t>
      </w:r>
      <w:r w:rsidR="0027193A">
        <w:t xml:space="preserve"> pouze posouzení vlivů</w:t>
      </w:r>
      <w:r>
        <w:t xml:space="preserve"> evropského práva, které stojí mimo systém vnitrostátního práva a p</w:t>
      </w:r>
      <w:r w:rsidR="00DD1E5F">
        <w:t>římo správní trestání neregul</w:t>
      </w:r>
      <w:r w:rsidR="00734D30">
        <w:t>uje</w:t>
      </w:r>
      <w:r w:rsidR="00A970D0">
        <w:t>. Mým úkolem je</w:t>
      </w:r>
      <w:r>
        <w:t xml:space="preserve"> zkoumat, zda vůbec, a do jaké míry můžeme pozorovat vliv Evropské unie a Rady Evropy na správní trestání v České republice.</w:t>
      </w:r>
    </w:p>
    <w:p w:rsidR="00265C49" w:rsidRDefault="00265C49" w:rsidP="00265C49">
      <w:pPr>
        <w:contextualSpacing/>
      </w:pPr>
      <w:r>
        <w:t>Tomuto pos</w:t>
      </w:r>
      <w:r w:rsidR="0027193A">
        <w:t>lání odpovídá i systematika mé</w:t>
      </w:r>
      <w:r>
        <w:t xml:space="preserve"> práce. Z důvodu přehlednosti je diplomová práce rozčleněna do čtyř</w:t>
      </w:r>
      <w:r w:rsidR="004970C2">
        <w:t xml:space="preserve"> kapitol</w:t>
      </w:r>
      <w:r>
        <w:t xml:space="preserve">, které se dále dělí na podkapitoly. V první kapitole </w:t>
      </w:r>
      <w:r w:rsidR="00A970D0">
        <w:t>jsou vymezené</w:t>
      </w:r>
      <w:r>
        <w:t xml:space="preserve"> pojmy důležité pro pochopení systém</w:t>
      </w:r>
      <w:r w:rsidR="00A970D0">
        <w:t>u evropského práva. Snažím</w:t>
      </w:r>
      <w:r>
        <w:t xml:space="preserve"> se přiblížit harmonizaci veřejného práva, potažm</w:t>
      </w:r>
      <w:r w:rsidR="00A970D0">
        <w:t>o práva správního, zabývá</w:t>
      </w:r>
      <w:r>
        <w:t xml:space="preserve"> se otázkou evropského správního prostoru a evropského správního práva, a s tím související otázkou státní suverenity. Ve druhé kapitole se věnuji Radě Evropy. Stěžejním nástrojem regulace na tomto poli je nepochybně Evropská úmluva o lidských právech. Podrobně se věnuji vymezení pojmu trestní obvinění podle článku 6 Úmlu</w:t>
      </w:r>
      <w:r w:rsidR="0027193A">
        <w:t>vy. Své místo zde mají i některá</w:t>
      </w:r>
      <w:r>
        <w:t xml:space="preserve"> d</w:t>
      </w:r>
      <w:r w:rsidR="0027193A">
        <w:t>oporučení Výboru ministrů, která</w:t>
      </w:r>
      <w:r>
        <w:t xml:space="preserve"> rozebírám podrobněji, za zmínku stojí Doporučení (91) 1 o správních sankcích. Třetí kap</w:t>
      </w:r>
      <w:r w:rsidR="0027193A">
        <w:t>itola je věnována Evropské unii a zejména zde</w:t>
      </w:r>
      <w:r>
        <w:t xml:space="preserve"> jsou přiblíženy nástroje </w:t>
      </w:r>
      <w:r w:rsidR="00DD1E5F">
        <w:t>harmonizace. Je však známo, že harmonizace veřejného práva probíh</w:t>
      </w:r>
      <w:r w:rsidR="004970C2">
        <w:t xml:space="preserve">á pomaleji než práva </w:t>
      </w:r>
      <w:r w:rsidR="0027193A">
        <w:t>soukromého, proto zde zmiňuji</w:t>
      </w:r>
      <w:r w:rsidR="00DD1E5F">
        <w:t xml:space="preserve"> historické důvody</w:t>
      </w:r>
      <w:r w:rsidR="0027193A">
        <w:t>, které objasňují</w:t>
      </w:r>
      <w:r w:rsidR="00DD1E5F">
        <w:t xml:space="preserve"> proč tomu tak je. </w:t>
      </w:r>
      <w:r w:rsidR="004118F8">
        <w:t xml:space="preserve">Regulace správního trestání na úrovni Evropské unie je kusá, přesto </w:t>
      </w:r>
      <w:r w:rsidR="00A970D0">
        <w:t xml:space="preserve">se snažím </w:t>
      </w:r>
      <w:r w:rsidR="004118F8">
        <w:t>vyzdvihnout stěžejní aspekty, které mohou ovlivňovat správní trestání v České republice.</w:t>
      </w:r>
    </w:p>
    <w:p w:rsidR="00265C49" w:rsidRDefault="00265C49" w:rsidP="00265C49">
      <w:pPr>
        <w:contextualSpacing/>
      </w:pPr>
      <w:r>
        <w:t xml:space="preserve">Jádro mé diplomové práce tvoří kapitola čtvrtá, </w:t>
      </w:r>
      <w:r w:rsidR="00DD1E5F">
        <w:t>v</w:t>
      </w:r>
      <w:r w:rsidR="0027193A">
        <w:t>e</w:t>
      </w:r>
      <w:r w:rsidR="00DD1E5F">
        <w:t> </w:t>
      </w:r>
      <w:r>
        <w:t>kter</w:t>
      </w:r>
      <w:r w:rsidR="00DD1E5F">
        <w:t>é rozebírám jednotlivé oblasti české úpravy, ovlivněné evropskými aspekty. Na prvním místě se věnuji</w:t>
      </w:r>
      <w:r w:rsidR="0027193A">
        <w:t xml:space="preserve"> zásadám spravedlivého procesu a </w:t>
      </w:r>
      <w:r w:rsidR="00DD1E5F">
        <w:t>s tím souvisejícím</w:t>
      </w:r>
      <w:r w:rsidR="000570FC">
        <w:t>u postavení</w:t>
      </w:r>
      <w:r w:rsidR="00DD1E5F">
        <w:t xml:space="preserve"> obviněného. Dále analyzuji problematiku členění deliktů na soudní a správní</w:t>
      </w:r>
      <w:r w:rsidR="004118F8">
        <w:t xml:space="preserve"> delikty</w:t>
      </w:r>
      <w:r w:rsidR="00DD1E5F">
        <w:t xml:space="preserve">, a s tím do jisté míry související úpravu správního trestání právnických </w:t>
      </w:r>
      <w:r w:rsidR="0027193A">
        <w:t xml:space="preserve">osob. V závěru se snažím nastínit </w:t>
      </w:r>
      <w:r w:rsidR="00DD1E5F">
        <w:t xml:space="preserve">návrhy </w:t>
      </w:r>
      <w:r w:rsidR="00DD1E5F" w:rsidRPr="00A970D0">
        <w:rPr>
          <w:i/>
        </w:rPr>
        <w:t>de lege ferenda</w:t>
      </w:r>
      <w:r w:rsidR="00DD1E5F">
        <w:t xml:space="preserve"> pro transparentnější</w:t>
      </w:r>
      <w:r>
        <w:t xml:space="preserve"> </w:t>
      </w:r>
      <w:r w:rsidR="00DD1E5F">
        <w:t xml:space="preserve">úpravu správního trestání v České republice. </w:t>
      </w:r>
    </w:p>
    <w:p w:rsidR="00EF651B" w:rsidRDefault="00DE23DC" w:rsidP="00EF651B">
      <w:r w:rsidRPr="00B52421">
        <w:t>Téma Evropské aspekty správního trestání jsem si vybrala, abych prohloubila své znalosti problematiky správního tres</w:t>
      </w:r>
      <w:r w:rsidR="00E87F04">
        <w:t>tání a z</w:t>
      </w:r>
      <w:r w:rsidR="004118F8">
        <w:t xml:space="preserve">ároveň evropského práva. </w:t>
      </w:r>
      <w:r w:rsidR="00AC19B5">
        <w:t>Je</w:t>
      </w:r>
      <w:r w:rsidR="004118F8" w:rsidRPr="00AC19B5">
        <w:t xml:space="preserve"> to studium zajímavé a velmi obohacující.</w:t>
      </w:r>
      <w:r w:rsidR="004118F8">
        <w:t xml:space="preserve"> </w:t>
      </w:r>
      <w:r w:rsidR="000200EA">
        <w:t xml:space="preserve">Jedná se o </w:t>
      </w:r>
      <w:r w:rsidR="004118F8">
        <w:t xml:space="preserve">inovativní </w:t>
      </w:r>
      <w:r w:rsidR="000200EA">
        <w:t>téma</w:t>
      </w:r>
      <w:r w:rsidR="004118F8">
        <w:t>, které zatím takhle komplexně v České republice zpracováno nebylo. Více pozornosti se věnuje e</w:t>
      </w:r>
      <w:r w:rsidR="000200EA">
        <w:t>uropeizaci trestního práva</w:t>
      </w:r>
      <w:r w:rsidR="004118F8">
        <w:t xml:space="preserve">. </w:t>
      </w:r>
      <w:r w:rsidR="000200EA">
        <w:t xml:space="preserve">Správní trestání </w:t>
      </w:r>
      <w:r w:rsidR="004118F8">
        <w:t>zůstává</w:t>
      </w:r>
      <w:r w:rsidR="000570FC">
        <w:t xml:space="preserve"> v pozadí, což je možná důsledkem</w:t>
      </w:r>
      <w:r w:rsidR="004118F8">
        <w:t xml:space="preserve"> celkové </w:t>
      </w:r>
      <w:r w:rsidR="000200EA">
        <w:t>roztříštěnosti právní úpravy správního trestání</w:t>
      </w:r>
      <w:r w:rsidR="004118F8">
        <w:t xml:space="preserve"> </w:t>
      </w:r>
      <w:r w:rsidR="004118F8">
        <w:lastRenderedPageBreak/>
        <w:t>v České republice</w:t>
      </w:r>
      <w:r w:rsidR="000200EA">
        <w:t>.</w:t>
      </w:r>
      <w:r w:rsidR="004118F8">
        <w:t xml:space="preserve"> Navíc</w:t>
      </w:r>
      <w:r w:rsidR="000570FC">
        <w:t>,</w:t>
      </w:r>
      <w:r w:rsidR="004118F8">
        <w:t xml:space="preserve"> jak jsem</w:t>
      </w:r>
      <w:r w:rsidR="00A970D0">
        <w:t xml:space="preserve"> již zmínila výše a čemu se podrobně věnuji</w:t>
      </w:r>
      <w:r w:rsidR="004118F8">
        <w:t xml:space="preserve"> dále, zejména na úrovni Evropské unie nenajdeme žádný ucelený kodex správního trestání, ale jednotlivé vlivy </w:t>
      </w:r>
      <w:r w:rsidR="004970C2">
        <w:t xml:space="preserve">je </w:t>
      </w:r>
      <w:r w:rsidR="004118F8">
        <w:t xml:space="preserve">třeba pozorně vyhledávat v různých pramenech. </w:t>
      </w:r>
      <w:r w:rsidR="00EF651B">
        <w:t>Literatura je v oblasti evropského správního práva značně omezena, co</w:t>
      </w:r>
      <w:r w:rsidR="000570FC">
        <w:t>ž</w:t>
      </w:r>
      <w:r w:rsidR="00EF651B">
        <w:t xml:space="preserve"> jistě souvisí s tím, že primárním zájmem Evropské unie je hospodářská spolupráce a Rady Evropy ochrana lidských práv, spr</w:t>
      </w:r>
      <w:r w:rsidR="00FA1073">
        <w:t>ávního práva se tudíž dotýkají</w:t>
      </w:r>
      <w:r w:rsidR="00EF651B">
        <w:t xml:space="preserve"> jenom okrajově.</w:t>
      </w:r>
    </w:p>
    <w:p w:rsidR="00EF651B" w:rsidRDefault="000570FC" w:rsidP="00EF651B">
      <w:r>
        <w:t>Při zpracování mé</w:t>
      </w:r>
      <w:r w:rsidR="00534D5A">
        <w:t xml:space="preserve"> diplomové práce nejdřív využívám</w:t>
      </w:r>
      <w:r w:rsidR="00E011E1">
        <w:t xml:space="preserve"> selektivní metodu, abych vybrala, které evropské akty mohou mít vliv na právní úpravu správního trestá</w:t>
      </w:r>
      <w:r w:rsidR="00534D5A">
        <w:t>ní v České republice. Dále využívám</w:t>
      </w:r>
      <w:r w:rsidR="00E011E1">
        <w:t xml:space="preserve"> historický výklad při přiblížení změ</w:t>
      </w:r>
      <w:r w:rsidR="009F1AF5">
        <w:t>n právní úpravy v čase, aby byly</w:t>
      </w:r>
      <w:r w:rsidR="00E011E1">
        <w:t xml:space="preserve"> změny v</w:t>
      </w:r>
      <w:r w:rsidR="00534D5A">
        <w:t>íce zřetelné. Používám</w:t>
      </w:r>
      <w:r w:rsidR="00E011E1">
        <w:t xml:space="preserve"> také jazykový výklad, a to například při vymezení pojmu trestní obvinění a při zjišťování</w:t>
      </w:r>
      <w:r w:rsidR="00534D5A">
        <w:t xml:space="preserve"> účelu právních norem. Dále využívám</w:t>
      </w:r>
      <w:r w:rsidR="00E011E1">
        <w:t xml:space="preserve"> metodu popisnou a analytickou při přibližování jednotlivých problémů. Při zpr</w:t>
      </w:r>
      <w:r w:rsidR="00534D5A">
        <w:t xml:space="preserve">acování </w:t>
      </w:r>
      <w:r w:rsidR="004970C2">
        <w:t>dále</w:t>
      </w:r>
      <w:r w:rsidR="00E011E1">
        <w:t xml:space="preserve"> </w:t>
      </w:r>
      <w:r w:rsidR="00534D5A">
        <w:t>využívám</w:t>
      </w:r>
      <w:r w:rsidR="00E011E1">
        <w:t xml:space="preserve"> logický výklad, argumenty </w:t>
      </w:r>
      <w:r w:rsidR="00E011E1" w:rsidRPr="00534D5A">
        <w:rPr>
          <w:i/>
        </w:rPr>
        <w:t>per analogiam</w:t>
      </w:r>
      <w:r w:rsidR="00E011E1">
        <w:t xml:space="preserve"> a </w:t>
      </w:r>
      <w:r w:rsidR="001A68D2">
        <w:rPr>
          <w:i/>
        </w:rPr>
        <w:t>a </w:t>
      </w:r>
      <w:r w:rsidR="00E011E1" w:rsidRPr="00534D5A">
        <w:rPr>
          <w:i/>
        </w:rPr>
        <w:t>contrario</w:t>
      </w:r>
      <w:r w:rsidR="00534D5A">
        <w:t>. V závěru využívám</w:t>
      </w:r>
      <w:r w:rsidR="00E011E1">
        <w:t xml:space="preserve"> syntézu a dedukci, ab</w:t>
      </w:r>
      <w:r w:rsidR="00047AC0">
        <w:t>ych dospěla k vlastním úvahám.</w:t>
      </w:r>
    </w:p>
    <w:p w:rsidR="00E011E1" w:rsidRDefault="00286144" w:rsidP="007106C6">
      <w:r>
        <w:t xml:space="preserve">V práci již nenacházím prostor pro rozbor právní úpravy správního trestání na úseku životního prostředí a jiných úprav patřících do zvláštní části správního práva, jako je například regulace nelegální práce v evropském chápání. </w:t>
      </w:r>
      <w:r w:rsidR="00534D5A">
        <w:t>Zde vidím</w:t>
      </w:r>
      <w:r w:rsidR="00E011E1">
        <w:t xml:space="preserve"> prostor pro další rozpracování.</w:t>
      </w:r>
    </w:p>
    <w:p w:rsidR="00F277C7" w:rsidRDefault="00C128D6" w:rsidP="007106C6">
      <w:r>
        <w:t>Téma je zpracováno</w:t>
      </w:r>
      <w:r w:rsidR="00E87F04">
        <w:t xml:space="preserve"> k 30.</w:t>
      </w:r>
      <w:r w:rsidR="0060240A">
        <w:t xml:space="preserve"> 0</w:t>
      </w:r>
      <w:r w:rsidR="00E87F04">
        <w:t>4.</w:t>
      </w:r>
      <w:r w:rsidR="0060240A">
        <w:t xml:space="preserve"> </w:t>
      </w:r>
      <w:r w:rsidR="00E011E1">
        <w:t xml:space="preserve">2013, stav citovaných </w:t>
      </w:r>
      <w:r w:rsidR="00265C49">
        <w:t>předpisů</w:t>
      </w:r>
      <w:r w:rsidR="00E87F04">
        <w:t xml:space="preserve"> je aktuální k tomuto datu. </w:t>
      </w:r>
    </w:p>
    <w:p w:rsidR="008417D9" w:rsidRDefault="008417D9" w:rsidP="007106C6">
      <w:pPr>
        <w:contextualSpacing/>
      </w:pPr>
    </w:p>
    <w:p w:rsidR="00DE23DC" w:rsidRPr="00B52421" w:rsidRDefault="00DE23DC" w:rsidP="00F277C7">
      <w:pPr>
        <w:ind w:firstLine="0"/>
        <w:contextualSpacing/>
      </w:pPr>
      <w:r w:rsidRPr="00B52421">
        <w:br w:type="page"/>
      </w:r>
    </w:p>
    <w:p w:rsidR="00DE23DC" w:rsidRPr="00B52421" w:rsidRDefault="00EF3461" w:rsidP="007106C6">
      <w:pPr>
        <w:pStyle w:val="Nadpis1"/>
        <w:contextualSpacing/>
      </w:pPr>
      <w:bookmarkStart w:id="7" w:name="_Toc354967930"/>
      <w:r>
        <w:lastRenderedPageBreak/>
        <w:t>Evropský správní prostor a evropské správní právo</w:t>
      </w:r>
      <w:bookmarkEnd w:id="7"/>
    </w:p>
    <w:p w:rsidR="00DF505C" w:rsidRDefault="007B0836" w:rsidP="0064487E">
      <w:pPr>
        <w:contextualSpacing/>
      </w:pPr>
      <w:r>
        <w:t>Na</w:t>
      </w:r>
      <w:r w:rsidR="00EF3461">
        <w:t> začátku mé diplomové pr</w:t>
      </w:r>
      <w:r w:rsidR="0040478C">
        <w:t>áce považuji za důležité</w:t>
      </w:r>
      <w:r>
        <w:t xml:space="preserve"> vymezit</w:t>
      </w:r>
      <w:r w:rsidR="00EF3461">
        <w:t xml:space="preserve"> </w:t>
      </w:r>
      <w:r>
        <w:t>klíčové</w:t>
      </w:r>
      <w:r w:rsidR="00F277C7">
        <w:t xml:space="preserve"> </w:t>
      </w:r>
      <w:r>
        <w:t>pojmy</w:t>
      </w:r>
      <w:r w:rsidR="00EF3461">
        <w:t>, se kterými budu dále pracovat. Účelem je vtáh</w:t>
      </w:r>
      <w:r>
        <w:t>nout čtenáře</w:t>
      </w:r>
      <w:r w:rsidR="00EF3461">
        <w:t xml:space="preserve"> do rozebírané problematiky a ulehčit mu </w:t>
      </w:r>
      <w:r w:rsidR="00107685">
        <w:t xml:space="preserve">tím </w:t>
      </w:r>
      <w:r w:rsidR="00F179CF">
        <w:t>srozumitelnost dané materie</w:t>
      </w:r>
      <w:r w:rsidR="00193786">
        <w:t xml:space="preserve"> a snadnější</w:t>
      </w:r>
      <w:r w:rsidR="00EF3461">
        <w:t xml:space="preserve"> pochopení návazností. </w:t>
      </w:r>
      <w:r w:rsidR="00DF505C">
        <w:t xml:space="preserve">Byť </w:t>
      </w:r>
      <w:r w:rsidR="0040478C">
        <w:t xml:space="preserve">na první pohled níže uvedené pojmy přímo s tématem nesouvisí, je jejich vymezení naprosto stěžejní pro správné pochopení a uvedení </w:t>
      </w:r>
      <w:r w:rsidR="00E645C6">
        <w:t xml:space="preserve">problematiky </w:t>
      </w:r>
      <w:r w:rsidR="0040478C">
        <w:t>do souvislostí.</w:t>
      </w:r>
    </w:p>
    <w:p w:rsidR="008C3F11" w:rsidRDefault="000D0F1F" w:rsidP="008C3F11">
      <w:pPr>
        <w:contextualSpacing/>
      </w:pPr>
      <w:r>
        <w:t xml:space="preserve">Pro vývoj správního práva trestního v České republice je zcela </w:t>
      </w:r>
      <w:r w:rsidR="007B0836">
        <w:t xml:space="preserve">jistě </w:t>
      </w:r>
      <w:r>
        <w:t>významné evropské správní právo</w:t>
      </w:r>
      <w:r w:rsidR="00D4693A">
        <w:t xml:space="preserve"> obecné</w:t>
      </w:r>
      <w:r w:rsidR="007B0836">
        <w:t>. Tyto oblasti</w:t>
      </w:r>
      <w:r>
        <w:t xml:space="preserve"> spolu úzce souvisí. </w:t>
      </w:r>
      <w:r w:rsidR="007B0836">
        <w:t>Ř</w:t>
      </w:r>
      <w:r w:rsidR="00483ED4">
        <w:t>ekneme</w:t>
      </w:r>
      <w:r w:rsidR="007B0836">
        <w:t>-li</w:t>
      </w:r>
      <w:r w:rsidR="00483ED4">
        <w:t>, že o</w:t>
      </w:r>
      <w:r>
        <w:t xml:space="preserve"> existenci evropského správního práva nejsou pochyby</w:t>
      </w:r>
      <w:r w:rsidR="00483ED4">
        <w:t>, nemůžeme totéž říct o evropském správním právu trestním.</w:t>
      </w:r>
      <w:r>
        <w:rPr>
          <w:rStyle w:val="Odkaznapoznmkupodiarou"/>
        </w:rPr>
        <w:footnoteReference w:id="1"/>
      </w:r>
      <w:r w:rsidR="00D4693A">
        <w:t xml:space="preserve"> </w:t>
      </w:r>
      <w:r w:rsidR="005536B7">
        <w:t>Na podrobnosti</w:t>
      </w:r>
      <w:r w:rsidR="00E645C6">
        <w:t>,</w:t>
      </w:r>
      <w:r w:rsidR="005536B7">
        <w:t xml:space="preserve"> proč tomu tak je</w:t>
      </w:r>
      <w:r w:rsidR="00E645C6">
        <w:t>,</w:t>
      </w:r>
      <w:r w:rsidR="005536B7">
        <w:t xml:space="preserve"> se zaměřím</w:t>
      </w:r>
      <w:r w:rsidR="00D4693A">
        <w:t xml:space="preserve"> v následujících kapitolách.</w:t>
      </w:r>
    </w:p>
    <w:p w:rsidR="008C3F11" w:rsidRDefault="008C3F11" w:rsidP="008C3F11">
      <w:pPr>
        <w:contextualSpacing/>
      </w:pPr>
      <w:r>
        <w:t>Pojem evropského správního práva je provázán s pojmem</w:t>
      </w:r>
      <w:r w:rsidR="000C59C3">
        <w:t xml:space="preserve"> evropského správního prostoru.</w:t>
      </w:r>
    </w:p>
    <w:p w:rsidR="00255D0A" w:rsidRDefault="007B0836" w:rsidP="00255D0A">
      <w:pPr>
        <w:pStyle w:val="Nadpis2"/>
      </w:pPr>
      <w:bookmarkStart w:id="8" w:name="_Toc354967931"/>
      <w:r>
        <w:t>Pojem evropský správní prostor</w:t>
      </w:r>
      <w:bookmarkEnd w:id="8"/>
    </w:p>
    <w:p w:rsidR="00C3431F" w:rsidRDefault="00D01436" w:rsidP="00C3431F">
      <w:r>
        <w:t>V souvislosti s daným tématem je bezesporu n</w:t>
      </w:r>
      <w:r w:rsidR="00083DED" w:rsidRPr="00E449FB">
        <w:t>ejdůležitějším integračním se</w:t>
      </w:r>
      <w:r>
        <w:t xml:space="preserve">skupením </w:t>
      </w:r>
      <w:r w:rsidR="00083DED" w:rsidRPr="00E449FB">
        <w:t>Evropská unie</w:t>
      </w:r>
      <w:r w:rsidR="004B3ACA">
        <w:t xml:space="preserve"> (dále EU)</w:t>
      </w:r>
      <w:r w:rsidR="00083DED" w:rsidRPr="00E449FB">
        <w:t xml:space="preserve">, </w:t>
      </w:r>
      <w:r>
        <w:t xml:space="preserve">jenž je </w:t>
      </w:r>
      <w:r w:rsidR="00083DED" w:rsidRPr="00E449FB">
        <w:t>nejen společenstvím hos</w:t>
      </w:r>
      <w:r>
        <w:t>podářským a politickým, ale rovněž</w:t>
      </w:r>
      <w:r w:rsidR="00083DED" w:rsidRPr="00E449FB">
        <w:t xml:space="preserve"> </w:t>
      </w:r>
      <w:r>
        <w:t xml:space="preserve">společenstvím </w:t>
      </w:r>
      <w:r w:rsidR="009431EA" w:rsidRPr="00E449FB">
        <w:t>právním a správním</w:t>
      </w:r>
      <w:r w:rsidR="00083DED" w:rsidRPr="00E449FB">
        <w:t xml:space="preserve">. </w:t>
      </w:r>
      <w:r w:rsidR="00022FAD">
        <w:t xml:space="preserve">S ohledem na její vymezení se otevírá </w:t>
      </w:r>
      <w:r w:rsidR="00083DED" w:rsidRPr="00E449FB">
        <w:t>možnost diskuze nad evropským správním prostorem.</w:t>
      </w:r>
      <w:r w:rsidR="00083DED">
        <w:t xml:space="preserve"> </w:t>
      </w:r>
      <w:r w:rsidR="00362F6A" w:rsidRPr="00362F6A">
        <w:t xml:space="preserve">Jedná se v podstatě o evropskou veřejnou správu, ale je </w:t>
      </w:r>
      <w:r w:rsidR="00E645C6">
        <w:t xml:space="preserve">pro ni </w:t>
      </w:r>
      <w:r w:rsidR="00362F6A" w:rsidRPr="00362F6A">
        <w:t>používán výraz</w:t>
      </w:r>
      <w:r w:rsidR="00684BED">
        <w:t xml:space="preserve"> evropský správní prostor, </w:t>
      </w:r>
      <w:r w:rsidR="00362F6A" w:rsidRPr="00362F6A">
        <w:t>hlavně z</w:t>
      </w:r>
      <w:r w:rsidR="00E645C6">
        <w:t xml:space="preserve"> toho </w:t>
      </w:r>
      <w:r w:rsidR="00362F6A" w:rsidRPr="00362F6A">
        <w:t xml:space="preserve">důvodu, že tento pojem je zdánlivě volnější.  </w:t>
      </w:r>
      <w:r w:rsidR="00A72F5C">
        <w:t xml:space="preserve">Zahrnuje </w:t>
      </w:r>
      <w:r w:rsidR="000C59C3">
        <w:t xml:space="preserve">jak </w:t>
      </w:r>
      <w:r w:rsidR="00255D0A">
        <w:t>národní veřejnou správu fungující ve společném prostoru</w:t>
      </w:r>
      <w:r w:rsidR="000C59C3">
        <w:t xml:space="preserve"> tak i evropskou, regionální a místní úroveň vládnutí</w:t>
      </w:r>
      <w:r w:rsidR="00255D0A">
        <w:t>.</w:t>
      </w:r>
      <w:r w:rsidR="00A72F5C">
        <w:rPr>
          <w:rStyle w:val="Odkaznapoznmkupodiarou"/>
        </w:rPr>
        <w:footnoteReference w:id="2"/>
      </w:r>
    </w:p>
    <w:p w:rsidR="000E449F" w:rsidRDefault="00803956" w:rsidP="00C3431F">
      <w:r>
        <w:t xml:space="preserve">V koncepci </w:t>
      </w:r>
      <w:r w:rsidR="00520670">
        <w:t>europeizace</w:t>
      </w:r>
      <w:r>
        <w:t xml:space="preserve"> veřejné správy se počítá s nepřímým výkonem veřejné správy. Za nepřímý výkon se považují situace, kdy je potřeba rozhodnutí konzultovat s orgánem E</w:t>
      </w:r>
      <w:r w:rsidR="004B3ACA">
        <w:t>U</w:t>
      </w:r>
      <w:r>
        <w:t>, nebo případy, kde se uplatní následná kontrolní</w:t>
      </w:r>
      <w:r w:rsidR="004B3ACA">
        <w:t xml:space="preserve"> kompetence orgánů EU</w:t>
      </w:r>
      <w:r>
        <w:t>.</w:t>
      </w:r>
      <w:r>
        <w:rPr>
          <w:rStyle w:val="Odkaznapoznmkupodiarou"/>
        </w:rPr>
        <w:footnoteReference w:id="3"/>
      </w:r>
      <w:r>
        <w:t xml:space="preserve"> Přímý výkon </w:t>
      </w:r>
      <w:r w:rsidR="007B4757">
        <w:t xml:space="preserve">veřejné správy </w:t>
      </w:r>
      <w:r>
        <w:t>zůstává v kompetenci států. Záleží na vůli státu</w:t>
      </w:r>
      <w:r w:rsidR="00435C5C">
        <w:t>,</w:t>
      </w:r>
      <w:r>
        <w:t xml:space="preserve"> jestli je</w:t>
      </w:r>
      <w:r w:rsidR="004B3ACA">
        <w:t>ho oprávněné orgány rozhodnou o </w:t>
      </w:r>
      <w:r>
        <w:t>přenosu č</w:t>
      </w:r>
      <w:r w:rsidR="00435C5C">
        <w:t>ásti kompetencí na jiný subjekt</w:t>
      </w:r>
      <w:r>
        <w:t xml:space="preserve"> než stát</w:t>
      </w:r>
      <w:r w:rsidR="00A54945">
        <w:t>.</w:t>
      </w:r>
      <w:r w:rsidR="00A54945">
        <w:rPr>
          <w:rStyle w:val="Odkaznapoznmkupodiarou"/>
        </w:rPr>
        <w:footnoteReference w:id="4"/>
      </w:r>
    </w:p>
    <w:p w:rsidR="004F7E26" w:rsidRDefault="008843BD" w:rsidP="00CA286E">
      <w:r>
        <w:t>„</w:t>
      </w:r>
      <w:r w:rsidR="000E449F">
        <w:t>Evropská vláda</w:t>
      </w:r>
      <w:r>
        <w:t>“</w:t>
      </w:r>
      <w:r w:rsidR="000E449F">
        <w:t xml:space="preserve"> se spoléhá na nepřímý výkon kompetencí postavený na </w:t>
      </w:r>
      <w:r w:rsidR="00B74155">
        <w:t>jednotných</w:t>
      </w:r>
      <w:r w:rsidR="000E449F">
        <w:t xml:space="preserve"> principech, které jsou </w:t>
      </w:r>
      <w:r w:rsidR="00B74155">
        <w:t xml:space="preserve">stanovené </w:t>
      </w:r>
      <w:r w:rsidR="000E449F">
        <w:t>shora.</w:t>
      </w:r>
      <w:r w:rsidR="000E449F">
        <w:rPr>
          <w:rStyle w:val="Odkaznapoznmkupodiarou"/>
        </w:rPr>
        <w:footnoteReference w:id="5"/>
      </w:r>
      <w:r w:rsidR="004B3ACA">
        <w:t xml:space="preserve"> A i když se EU</w:t>
      </w:r>
      <w:r w:rsidR="000E449F">
        <w:t xml:space="preserve"> soustavně vyvíjí a proměňuje, </w:t>
      </w:r>
      <w:r w:rsidR="009D0761">
        <w:t>obraz evropského správního prostoru stojí na stejných základech vytv</w:t>
      </w:r>
      <w:r w:rsidR="000E449F">
        <w:t xml:space="preserve">ořených Maastrichtskou smlouvou. </w:t>
      </w:r>
      <w:r w:rsidR="00B74155">
        <w:t>Byl to zlomov</w:t>
      </w:r>
      <w:r w:rsidR="004B3ACA">
        <w:t>ý moment ve vývoji EU</w:t>
      </w:r>
      <w:r w:rsidR="00B74155">
        <w:t>, kdy</w:t>
      </w:r>
      <w:r w:rsidR="000C59C3">
        <w:t>ž</w:t>
      </w:r>
      <w:r w:rsidR="00B74155">
        <w:t xml:space="preserve"> pů</w:t>
      </w:r>
      <w:r w:rsidR="00435C5C">
        <w:t>vodní státy „dvanáctky“ upustily</w:t>
      </w:r>
      <w:r w:rsidR="00B74155">
        <w:t xml:space="preserve"> od zdrženlivosti </w:t>
      </w:r>
      <w:r w:rsidR="007B4757">
        <w:t xml:space="preserve">ke </w:t>
      </w:r>
      <w:r w:rsidR="00B74155">
        <w:t xml:space="preserve">vstupu států střední a </w:t>
      </w:r>
      <w:r w:rsidR="004B3ACA">
        <w:t>východní Evropy do EU</w:t>
      </w:r>
      <w:r w:rsidR="00435C5C">
        <w:t>. Současně byla definována</w:t>
      </w:r>
      <w:r w:rsidR="007B4757">
        <w:t xml:space="preserve"> </w:t>
      </w:r>
      <w:r w:rsidR="000C59C3">
        <w:lastRenderedPageBreak/>
        <w:t>tzv.</w:t>
      </w:r>
      <w:r w:rsidR="004B3ACA">
        <w:t> </w:t>
      </w:r>
      <w:r w:rsidR="000C59C3">
        <w:t>K</w:t>
      </w:r>
      <w:r w:rsidR="007B4757">
        <w:t>odaňská krité</w:t>
      </w:r>
      <w:r w:rsidR="00B74155">
        <w:t>ria</w:t>
      </w:r>
      <w:r w:rsidR="000C59C3">
        <w:t xml:space="preserve"> – kritéria pro vstup nových členských států</w:t>
      </w:r>
      <w:r w:rsidR="00B74155">
        <w:t xml:space="preserve">. Aby bylo následné rozšíření funkční a </w:t>
      </w:r>
      <w:r w:rsidR="007B4757">
        <w:t>efektivní, státy se musely</w:t>
      </w:r>
      <w:r w:rsidR="00B74155">
        <w:t xml:space="preserve"> zavázat, že budou vytyčené podmínky dodržovat.</w:t>
      </w:r>
      <w:r w:rsidR="00CA286E">
        <w:rPr>
          <w:rStyle w:val="Odkaznapoznmkupodiarou"/>
        </w:rPr>
        <w:footnoteReference w:id="6"/>
      </w:r>
      <w:r w:rsidR="00B74155">
        <w:t xml:space="preserve"> V této souvislosti</w:t>
      </w:r>
      <w:r w:rsidR="007B4757">
        <w:t xml:space="preserve"> </w:t>
      </w:r>
      <w:r w:rsidR="00CA286E">
        <w:t xml:space="preserve">byly přijaty i společné principy pro veřejnou správu, které musí členské státy ctít. Jedná se o </w:t>
      </w:r>
      <w:r w:rsidR="004F7E26">
        <w:t>spolehlivost a předvídatelnost (reliability and predictability)</w:t>
      </w:r>
      <w:r w:rsidR="00CA286E">
        <w:t xml:space="preserve">, </w:t>
      </w:r>
      <w:r w:rsidR="004F7E26">
        <w:t>otevřenost a průhlednost (openness and transparency)</w:t>
      </w:r>
      <w:r w:rsidR="00CA286E">
        <w:t xml:space="preserve">, </w:t>
      </w:r>
      <w:r w:rsidR="004F7E26">
        <w:t>odpovědnost (accountability)</w:t>
      </w:r>
      <w:r w:rsidR="00033861">
        <w:t xml:space="preserve"> a</w:t>
      </w:r>
      <w:r w:rsidR="00CA286E">
        <w:t xml:space="preserve"> </w:t>
      </w:r>
      <w:r w:rsidR="004F7E26">
        <w:t>efektivitu (efficiency and effectivness)</w:t>
      </w:r>
      <w:r w:rsidR="00CA286E">
        <w:t>.</w:t>
      </w:r>
      <w:r w:rsidR="00CA286E">
        <w:rPr>
          <w:rStyle w:val="Odkaznapoznmkupodiarou"/>
        </w:rPr>
        <w:footnoteReference w:id="7"/>
      </w:r>
    </w:p>
    <w:p w:rsidR="0097129B" w:rsidRDefault="005934AA" w:rsidP="0097129B">
      <w:r>
        <w:t>V členských zemích se vlivem evropských integrací postupně, čím dál více, uplatňuje výkon veřejné správy v jednotných mezích a dochází ke sjednocování právní úpravy členských států. To je důvodem</w:t>
      </w:r>
      <w:r w:rsidR="0040478C">
        <w:t xml:space="preserve"> proto</w:t>
      </w:r>
      <w:r>
        <w:t>, j</w:t>
      </w:r>
      <w:r w:rsidR="00A50FBA">
        <w:t>ak uvádí Pavel Mates</w:t>
      </w:r>
      <w:r>
        <w:t>, aby se zde hovořilo o vznikajícím evropském správním právu</w:t>
      </w:r>
      <w:r w:rsidR="00E32B69">
        <w:t>.</w:t>
      </w:r>
      <w:r w:rsidR="0097129B">
        <w:rPr>
          <w:rStyle w:val="Odkaznapoznmkupodiarou"/>
        </w:rPr>
        <w:footnoteReference w:id="8"/>
      </w:r>
    </w:p>
    <w:p w:rsidR="00B52421" w:rsidRPr="00B52421" w:rsidRDefault="005934AA" w:rsidP="007106C6">
      <w:pPr>
        <w:pStyle w:val="Nadpis2"/>
        <w:contextualSpacing/>
      </w:pPr>
      <w:bookmarkStart w:id="9" w:name="_Toc354967932"/>
      <w:r>
        <w:t>Pojem evropského správního práva</w:t>
      </w:r>
      <w:bookmarkEnd w:id="9"/>
    </w:p>
    <w:p w:rsidR="00D803D8" w:rsidRPr="005934AA" w:rsidRDefault="00D803D8" w:rsidP="007106C6">
      <w:pPr>
        <w:contextualSpacing/>
      </w:pPr>
      <w:r>
        <w:t xml:space="preserve">Do devadesátých let minulého století </w:t>
      </w:r>
      <w:r w:rsidR="004F62D8">
        <w:t>v českých zemích neužívaný výraz</w:t>
      </w:r>
      <w:r>
        <w:t xml:space="preserve"> se objevil ve značné míře v</w:t>
      </w:r>
      <w:r w:rsidR="008A716C">
        <w:t xml:space="preserve"> učebnici </w:t>
      </w:r>
      <w:r w:rsidR="008A716C" w:rsidRPr="008A716C">
        <w:rPr>
          <w:i/>
        </w:rPr>
        <w:t>Správní právo- obecná část</w:t>
      </w:r>
      <w:r w:rsidR="008A716C">
        <w:t xml:space="preserve"> autorského kolektivu pod vedením profesora Dušana Hendrycha</w:t>
      </w:r>
      <w:r w:rsidR="000A73C3">
        <w:rPr>
          <w:rStyle w:val="Odkaznapoznmkupodiarou"/>
        </w:rPr>
        <w:footnoteReference w:id="9"/>
      </w:r>
      <w:r w:rsidR="008A716C">
        <w:t xml:space="preserve">, když mu byl věnován prostor celé kapitoly. Obsah </w:t>
      </w:r>
      <w:r w:rsidR="005934AA">
        <w:t>tohoto právního</w:t>
      </w:r>
      <w:r w:rsidR="008A716C">
        <w:t xml:space="preserve"> pojmu se mění za rozličných společenských podmínek. Nejdůležitější není jeho vznik, ale jeho významnost spočívá v tom, aby sloužil svému účelu, a tudíž i spravedlnosti. </w:t>
      </w:r>
      <w:r w:rsidR="00397FB0">
        <w:t>V této souvislosti</w:t>
      </w:r>
      <w:r w:rsidR="00461336">
        <w:t xml:space="preserve"> je příhodné vyjádřit myšlenku profesora Pomahače, </w:t>
      </w:r>
      <w:r w:rsidR="00461336" w:rsidRPr="005934AA">
        <w:t xml:space="preserve">že </w:t>
      </w:r>
      <w:r w:rsidR="005934AA" w:rsidRPr="005934AA">
        <w:t>„</w:t>
      </w:r>
      <w:r w:rsidR="00461336" w:rsidRPr="005934AA">
        <w:t>e</w:t>
      </w:r>
      <w:r w:rsidR="008A716C" w:rsidRPr="005934AA">
        <w:t>vropské správní právo je pozoruhodnou dílnou pro nalévá</w:t>
      </w:r>
      <w:r w:rsidR="00F376BB">
        <w:t>ní nového vína do starých nádob</w:t>
      </w:r>
      <w:r w:rsidR="000C59C3">
        <w:t>.“</w:t>
      </w:r>
      <w:r w:rsidR="008A716C" w:rsidRPr="005934AA">
        <w:rPr>
          <w:rStyle w:val="Odkaznapoznmkupodiarou"/>
        </w:rPr>
        <w:footnoteReference w:id="10"/>
      </w:r>
    </w:p>
    <w:p w:rsidR="00B52421" w:rsidRPr="00B52421" w:rsidRDefault="00BD6D5F" w:rsidP="007B64A5">
      <w:pPr>
        <w:contextualSpacing/>
      </w:pPr>
      <w:r>
        <w:t>Nesetkáme se s </w:t>
      </w:r>
      <w:r w:rsidR="008C3F11">
        <w:t>jednotný</w:t>
      </w:r>
      <w:r>
        <w:t>m výkladem pojmu</w:t>
      </w:r>
      <w:r w:rsidR="00442E0D">
        <w:t xml:space="preserve"> evropské správní právo</w:t>
      </w:r>
      <w:r w:rsidR="008C3F11">
        <w:t xml:space="preserve">, ale naopak existuje několik rovin a významů tohoto slovního spojení. </w:t>
      </w:r>
      <w:r w:rsidR="00D07154">
        <w:t>Předestírá se nám základní pojetí</w:t>
      </w:r>
      <w:r w:rsidR="007B64A5">
        <w:t xml:space="preserve"> výkladu</w:t>
      </w:r>
      <w:r w:rsidR="00D07154">
        <w:t>, které vychází z tradice kontinentá</w:t>
      </w:r>
      <w:r w:rsidR="00022FAD">
        <w:t>lního typu právní kultury, které</w:t>
      </w:r>
      <w:r w:rsidR="00D07154">
        <w:t xml:space="preserve"> chápe evropské správní právo jako vnitrostátní právo jednotlivých států.</w:t>
      </w:r>
      <w:r w:rsidR="008C3F11">
        <w:t xml:space="preserve"> </w:t>
      </w:r>
      <w:r w:rsidR="00022FAD">
        <w:t>Tento výklad</w:t>
      </w:r>
      <w:r w:rsidR="007B64A5" w:rsidRPr="00022FAD">
        <w:t xml:space="preserve"> evropského správního práva je</w:t>
      </w:r>
      <w:r w:rsidR="00022FAD">
        <w:t xml:space="preserve"> praktický</w:t>
      </w:r>
      <w:r w:rsidR="00B52421" w:rsidRPr="00022FAD">
        <w:t xml:space="preserve"> pro porovnávání výhod a nevýhod jednotlivých koncepcí a obsahu správního práva v jednotlivých zemích. </w:t>
      </w:r>
      <w:r w:rsidR="00B52421" w:rsidRPr="00022FAD">
        <w:rPr>
          <w:rStyle w:val="Odkaznapoznmkupodiarou"/>
        </w:rPr>
        <w:footnoteReference w:id="11"/>
      </w:r>
    </w:p>
    <w:p w:rsidR="0039611F" w:rsidRDefault="004F62D8" w:rsidP="007106C6">
      <w:pPr>
        <w:contextualSpacing/>
      </w:pPr>
      <w:r>
        <w:t>Výše vymezený</w:t>
      </w:r>
      <w:r w:rsidR="008C3F11">
        <w:t xml:space="preserve"> význam vychází z tradičního chápání práva. V pos</w:t>
      </w:r>
      <w:r w:rsidR="007B64A5">
        <w:t xml:space="preserve">ledních letech s ohledem na </w:t>
      </w:r>
      <w:r w:rsidR="00CA286E">
        <w:t>zesilující</w:t>
      </w:r>
      <w:r w:rsidR="007B64A5">
        <w:t xml:space="preserve"> činnost</w:t>
      </w:r>
      <w:r w:rsidR="008C3F11">
        <w:t xml:space="preserve"> evropských mezinárodních organizací, Rady Evropy a Evropské unie</w:t>
      </w:r>
      <w:r>
        <w:t>, pozorujeme ten</w:t>
      </w:r>
      <w:r w:rsidR="007B64A5">
        <w:t xml:space="preserve">dence i k jiným chápáním </w:t>
      </w:r>
      <w:r>
        <w:t>pojmu</w:t>
      </w:r>
      <w:r w:rsidR="007B64A5">
        <w:t xml:space="preserve"> evropského správního práva</w:t>
      </w:r>
      <w:r w:rsidR="008C3F11">
        <w:t xml:space="preserve">. </w:t>
      </w:r>
      <w:r>
        <w:t xml:space="preserve">Dále vymezená tři </w:t>
      </w:r>
      <w:r>
        <w:lastRenderedPageBreak/>
        <w:t>různá pojetí p</w:t>
      </w:r>
      <w:r w:rsidR="0008337A">
        <w:t xml:space="preserve">odávají ve svém spojení celkový, vzájemně se doplňující </w:t>
      </w:r>
      <w:r>
        <w:t>obraz evropského správního práva.</w:t>
      </w:r>
      <w:r>
        <w:rPr>
          <w:rStyle w:val="Odkaznapoznmkupodiarou"/>
        </w:rPr>
        <w:footnoteReference w:id="12"/>
      </w:r>
    </w:p>
    <w:p w:rsidR="00F8365C" w:rsidRDefault="00B52421" w:rsidP="004B3ACA">
      <w:pPr>
        <w:contextualSpacing/>
      </w:pPr>
      <w:r w:rsidRPr="00B52421">
        <w:t xml:space="preserve">Za prvé pod tímto pojmem můžeme rozumět správní právo společné </w:t>
      </w:r>
      <w:r w:rsidR="0039611F">
        <w:t>pro veřejnou správu evropských demokratických států</w:t>
      </w:r>
      <w:r w:rsidRPr="00B52421">
        <w:t>, spojené s vytvoření</w:t>
      </w:r>
      <w:r w:rsidR="00954C67">
        <w:t>m Rady Evropy</w:t>
      </w:r>
      <w:r w:rsidR="004B3ACA">
        <w:t xml:space="preserve"> (dále RE). </w:t>
      </w:r>
      <w:r w:rsidRPr="00B52421">
        <w:t xml:space="preserve">Takto pojímané evropské správní právo je označováno jako </w:t>
      </w:r>
      <w:r w:rsidRPr="002671E4">
        <w:rPr>
          <w:i/>
        </w:rPr>
        <w:t>ius commune</w:t>
      </w:r>
      <w:r w:rsidRPr="00B52421">
        <w:t xml:space="preserve">. </w:t>
      </w:r>
      <w:r w:rsidR="00E76BF9">
        <w:t>S</w:t>
      </w:r>
      <w:r w:rsidR="00954C67">
        <w:t xml:space="preserve">právní právo patří </w:t>
      </w:r>
      <w:r w:rsidR="009B5957">
        <w:t>k oborům, ve kterých se neuplatňuje metoda unifikace práva</w:t>
      </w:r>
      <w:r w:rsidR="00E76BF9">
        <w:t>. Uplatňuje se shoda v rovině obecných pojmů a v rovině základních institutů. T</w:t>
      </w:r>
      <w:r w:rsidR="009B5957">
        <w:t xml:space="preserve">vorba </w:t>
      </w:r>
      <w:r w:rsidR="009B5957" w:rsidRPr="002671E4">
        <w:rPr>
          <w:i/>
        </w:rPr>
        <w:t>i</w:t>
      </w:r>
      <w:r w:rsidRPr="002671E4">
        <w:rPr>
          <w:i/>
        </w:rPr>
        <w:t>us commune</w:t>
      </w:r>
      <w:r w:rsidRPr="00B52421">
        <w:t xml:space="preserve"> </w:t>
      </w:r>
      <w:r w:rsidR="00E76BF9">
        <w:t xml:space="preserve">je </w:t>
      </w:r>
      <w:r w:rsidR="009B5957">
        <w:t>postavena na uznávání obecných principů správního práva ve veřejné správě většiny evropských států</w:t>
      </w:r>
      <w:r w:rsidR="00033861">
        <w:t xml:space="preserve"> </w:t>
      </w:r>
      <w:r w:rsidR="009B5957">
        <w:t>a na respektu k základním právům jednotlivců i skupin</w:t>
      </w:r>
      <w:r w:rsidR="00033861">
        <w:t xml:space="preserve"> osob při výkonu veřejné správy</w:t>
      </w:r>
      <w:r w:rsidR="009B5957">
        <w:t xml:space="preserve"> a na schopnosti využít pravidla uplatňovaná ve správněprávních systémech těchto zemí.</w:t>
      </w:r>
      <w:r w:rsidR="009B5957">
        <w:rPr>
          <w:rStyle w:val="Odkaznapoznmkupodiarou"/>
        </w:rPr>
        <w:footnoteReference w:id="13"/>
      </w:r>
      <w:r w:rsidR="009B5957">
        <w:t xml:space="preserve"> </w:t>
      </w:r>
      <w:r w:rsidR="007B64A5">
        <w:t>Jde o situaci, kdy</w:t>
      </w:r>
      <w:r w:rsidR="0039611F">
        <w:t xml:space="preserve"> nějaké integrační seskupení přijme určitý standard, a to nikoli kvůli závazku loajality k nadstátní autoritě, ale silou vlivu společné tradice.</w:t>
      </w:r>
      <w:r w:rsidR="0039611F">
        <w:rPr>
          <w:rStyle w:val="Odkaznapoznmkupodiarou"/>
        </w:rPr>
        <w:footnoteReference w:id="14"/>
      </w:r>
      <w:r w:rsidR="0039611F">
        <w:t xml:space="preserve"> Nejvýraznější je standard lids</w:t>
      </w:r>
      <w:r w:rsidR="004B3ACA">
        <w:t>kých práv vytvořený na půdě RE</w:t>
      </w:r>
      <w:r w:rsidR="0039611F">
        <w:t xml:space="preserve">. </w:t>
      </w:r>
      <w:r w:rsidR="000B5489" w:rsidRPr="000B5489">
        <w:t>„</w:t>
      </w:r>
      <w:r w:rsidR="0039611F" w:rsidRPr="000B5489">
        <w:t>Evropský správní standard je spojován s představou a potřebou fungujícího mechanismu ochrany lidských práv, včetně možnosti podat stížnost na porušování veřejných subjektivních práv ze strany veřejné správy u Evropského soudu pro lidská práva.</w:t>
      </w:r>
      <w:r w:rsidR="000B5489" w:rsidRPr="000B5489">
        <w:t>“</w:t>
      </w:r>
      <w:r w:rsidR="0039611F" w:rsidRPr="000B5489">
        <w:rPr>
          <w:rStyle w:val="Odkaznapoznmkupodiarou"/>
        </w:rPr>
        <w:footnoteReference w:id="15"/>
      </w:r>
      <w:r w:rsidR="0039611F">
        <w:rPr>
          <w:i/>
        </w:rPr>
        <w:t xml:space="preserve"> </w:t>
      </w:r>
      <w:r w:rsidR="00FA3867">
        <w:t>Evropský standard taktéž</w:t>
      </w:r>
      <w:r w:rsidRPr="00B52421">
        <w:t xml:space="preserve"> zajišťuje rovnováhu mezi výkonem veřejné správy a ochran</w:t>
      </w:r>
      <w:r w:rsidR="009B5957">
        <w:t>ou subjektivních veřejných práv v dotčených zemích</w:t>
      </w:r>
      <w:r w:rsidRPr="00B52421">
        <w:t xml:space="preserve"> </w:t>
      </w:r>
      <w:r w:rsidRPr="00B52421">
        <w:rPr>
          <w:rStyle w:val="Odkaznapoznmkupodiarou"/>
        </w:rPr>
        <w:footnoteReference w:id="16"/>
      </w:r>
    </w:p>
    <w:p w:rsidR="00B52421" w:rsidRPr="00B52421" w:rsidRDefault="00B52421" w:rsidP="007106C6">
      <w:pPr>
        <w:contextualSpacing/>
      </w:pPr>
      <w:r w:rsidRPr="00B52421">
        <w:t>Za druhé jde o správní právo ve smyslu tzv. administrativní spolupráce států Evropy</w:t>
      </w:r>
      <w:r w:rsidR="00EE4765">
        <w:t>, veřejnoprávních korporací i nevládních organizací ve sjednocující se Evropě</w:t>
      </w:r>
      <w:r w:rsidRPr="00B52421">
        <w:t>.</w:t>
      </w:r>
      <w:r w:rsidR="00EE4765">
        <w:rPr>
          <w:rStyle w:val="Odkaznapoznmkupodiarou"/>
        </w:rPr>
        <w:footnoteReference w:id="17"/>
      </w:r>
      <w:r w:rsidRPr="00B52421">
        <w:t xml:space="preserve"> </w:t>
      </w:r>
      <w:r w:rsidR="00EE4765">
        <w:t>Tato me</w:t>
      </w:r>
      <w:r w:rsidRPr="00B52421">
        <w:t>zivládní spolupráce v administrativních záležitostech</w:t>
      </w:r>
      <w:r w:rsidR="00EE4765">
        <w:t xml:space="preserve"> vznikla</w:t>
      </w:r>
      <w:r w:rsidRPr="00B52421">
        <w:t xml:space="preserve"> zejména v so</w:t>
      </w:r>
      <w:r w:rsidR="004B3ACA">
        <w:t>uvislosti s činností OECD a RE</w:t>
      </w:r>
      <w:r w:rsidRPr="00B52421">
        <w:t>. Na základě mnohostranných evropských úmluv je zde vytvořen společný prostor v oblasti mediální, informační, péče o životní prostředí či rozhodování o správních deliktech. Jde o obsahově i instrumentálně širší spolupráci než je evropská právní integrace, jejíž institucion</w:t>
      </w:r>
      <w:r w:rsidR="004B3ACA">
        <w:t>ální podobu představují EU</w:t>
      </w:r>
      <w:r w:rsidRPr="00B52421">
        <w:t xml:space="preserve">, potažmo Evropská společenství. </w:t>
      </w:r>
      <w:r w:rsidRPr="00B52421">
        <w:rPr>
          <w:rStyle w:val="Odkaznapoznmkupodiarou"/>
        </w:rPr>
        <w:footnoteReference w:id="18"/>
      </w:r>
    </w:p>
    <w:p w:rsidR="00B52421" w:rsidRDefault="007B64A5" w:rsidP="007106C6">
      <w:pPr>
        <w:contextualSpacing/>
      </w:pPr>
      <w:r>
        <w:t>Třetí možnost chápání pojmu evropské správní právo</w:t>
      </w:r>
      <w:r w:rsidR="00022FAD">
        <w:t xml:space="preserve"> je spojena</w:t>
      </w:r>
      <w:r w:rsidR="00B52421" w:rsidRPr="00B52421">
        <w:t xml:space="preserve"> se s</w:t>
      </w:r>
      <w:r w:rsidR="004B3ACA">
        <w:t>právním právem EU</w:t>
      </w:r>
      <w:r w:rsidR="00A770D5">
        <w:t>, které je chápáno jako samostatný právní systém odlišný od vnitrostátních právních systémů.</w:t>
      </w:r>
      <w:r w:rsidR="002E3835">
        <w:t xml:space="preserve"> </w:t>
      </w:r>
      <w:r w:rsidR="00A770D5">
        <w:t>V členských státech však stojí vedle sebe, nebo</w:t>
      </w:r>
      <w:r w:rsidR="00022FAD">
        <w:t>ť</w:t>
      </w:r>
      <w:r w:rsidR="00A770D5">
        <w:t xml:space="preserve"> se uplatňují spolu dva systémy práva</w:t>
      </w:r>
      <w:r w:rsidR="002E3835">
        <w:t>.</w:t>
      </w:r>
      <w:r w:rsidR="000B5489">
        <w:t xml:space="preserve"> Jednak jde </w:t>
      </w:r>
      <w:r w:rsidR="000B5489">
        <w:lastRenderedPageBreak/>
        <w:t xml:space="preserve">o </w:t>
      </w:r>
      <w:r w:rsidR="00A770D5">
        <w:t>vnitrostátní správní právo</w:t>
      </w:r>
      <w:r>
        <w:t>,</w:t>
      </w:r>
      <w:r w:rsidR="00A770D5">
        <w:t xml:space="preserve"> obohacené právo,</w:t>
      </w:r>
      <w:r w:rsidR="00B52421" w:rsidRPr="00B52421">
        <w:t xml:space="preserve"> které prošlo aproximací</w:t>
      </w:r>
      <w:r w:rsidR="009D1F8A">
        <w:rPr>
          <w:rStyle w:val="Odkaznapoznmkupodiarou"/>
        </w:rPr>
        <w:footnoteReference w:id="19"/>
      </w:r>
      <w:r w:rsidR="00B52421" w:rsidRPr="00B52421">
        <w:t xml:space="preserve"> a harmonizací práva. A dále </w:t>
      </w:r>
      <w:r w:rsidR="000B5489">
        <w:t>se uplatňuje</w:t>
      </w:r>
      <w:r w:rsidR="00022FAD">
        <w:t xml:space="preserve"> </w:t>
      </w:r>
      <w:r w:rsidR="00B52421" w:rsidRPr="00B52421">
        <w:t>i bezprost</w:t>
      </w:r>
      <w:r w:rsidR="004B3ACA">
        <w:t>ředně účinné právo EU</w:t>
      </w:r>
      <w:r w:rsidR="00B52421" w:rsidRPr="00B52421">
        <w:t>.</w:t>
      </w:r>
      <w:r w:rsidR="002E3835">
        <w:t xml:space="preserve"> </w:t>
      </w:r>
      <w:r w:rsidR="00193786">
        <w:t>Integr</w:t>
      </w:r>
      <w:r w:rsidR="004B3ACA">
        <w:t>ační seskupení kolem EU</w:t>
      </w:r>
      <w:r w:rsidR="00A770D5">
        <w:t xml:space="preserve"> prochází postupně proměnami, které ovlivňují</w:t>
      </w:r>
      <w:r w:rsidR="00193786">
        <w:t xml:space="preserve"> </w:t>
      </w:r>
      <w:r w:rsidR="00A770D5">
        <w:t xml:space="preserve">i </w:t>
      </w:r>
      <w:r w:rsidR="00193786">
        <w:t>po</w:t>
      </w:r>
      <w:r w:rsidR="004B3ACA">
        <w:t>vahu tohoto práva. EU</w:t>
      </w:r>
      <w:r w:rsidR="00193786">
        <w:t xml:space="preserve"> se odlišila od </w:t>
      </w:r>
      <w:r w:rsidR="00A770D5">
        <w:t xml:space="preserve">tradičního chápání mezivládní spolupráce, byť vycházela ze zkušeností mezinárodních organizací. </w:t>
      </w:r>
      <w:r w:rsidR="000B3739">
        <w:t>Hlavní odlišnosti spočívaj</w:t>
      </w:r>
      <w:r w:rsidR="00A770D5">
        <w:t>í v tom, že státy přesunuly část svých kom</w:t>
      </w:r>
      <w:r w:rsidR="00B043B8">
        <w:t>petencí na integrační seskupení.</w:t>
      </w:r>
      <w:r w:rsidR="00A770D5">
        <w:t xml:space="preserve"> </w:t>
      </w:r>
      <w:r w:rsidR="00B043B8">
        <w:t>V</w:t>
      </w:r>
      <w:r w:rsidR="000B3739">
        <w:t> rámci seskupení vznikla exekutiva, která má normotvornou pravomoc a pravomoc k rozhodování se závaznými účinky vůči členským státům. Dá</w:t>
      </w:r>
      <w:r>
        <w:t>le mezi orgány seskupení vznikly</w:t>
      </w:r>
      <w:r w:rsidR="000B3739">
        <w:t xml:space="preserve"> prvky dělby moci a byl konstituován soud, kterému připadla úloha řešit spory a hlavně interpretovat aplikaci práva.</w:t>
      </w:r>
      <w:r w:rsidR="00193786">
        <w:rPr>
          <w:rStyle w:val="Odkaznapoznmkupodiarou"/>
        </w:rPr>
        <w:footnoteReference w:id="20"/>
      </w:r>
    </w:p>
    <w:p w:rsidR="007106C6" w:rsidRDefault="007106C6" w:rsidP="007106C6">
      <w:pPr>
        <w:contextualSpacing/>
      </w:pPr>
      <w:r>
        <w:t xml:space="preserve">V některých monografiích je naznačeno pouze dvojí rozčlenění evropského správního práva. </w:t>
      </w:r>
      <w:r w:rsidR="00F553F7">
        <w:t xml:space="preserve">A to na evropské správní právo </w:t>
      </w:r>
      <w:r w:rsidR="00F553F7" w:rsidRPr="002671E4">
        <w:rPr>
          <w:i/>
        </w:rPr>
        <w:t>stricto sensu</w:t>
      </w:r>
      <w:r w:rsidR="00F553F7">
        <w:t>, za něž je považováno právo, které je výsledkem právotvorný</w:t>
      </w:r>
      <w:r w:rsidR="004B3ACA">
        <w:t>ch procesů v rámci EU</w:t>
      </w:r>
      <w:r w:rsidR="00F553F7">
        <w:t>, a které</w:t>
      </w:r>
      <w:r w:rsidR="004B3ACA">
        <w:t xml:space="preserve"> vykonávají orgány EU</w:t>
      </w:r>
      <w:r w:rsidR="00F553F7">
        <w:t xml:space="preserve">, nebo členské státy, pokud se uplatňuje přímý účinek tohoto práva. Vedle evropského správního práva </w:t>
      </w:r>
      <w:r w:rsidR="00F553F7" w:rsidRPr="002671E4">
        <w:rPr>
          <w:i/>
        </w:rPr>
        <w:t>stricto sensu</w:t>
      </w:r>
      <w:r w:rsidR="00F553F7">
        <w:t xml:space="preserve"> je vymezováno evropeizované spr</w:t>
      </w:r>
      <w:r w:rsidR="00BE181A">
        <w:t xml:space="preserve">ávní právo jako právo, které má </w:t>
      </w:r>
      <w:r w:rsidR="00F553F7">
        <w:t>vnitrostátní původ a je adaptováno pro po</w:t>
      </w:r>
      <w:r w:rsidR="004B3ACA">
        <w:t>třeby výkonu práva EU</w:t>
      </w:r>
      <w:r w:rsidR="00F553F7">
        <w:t xml:space="preserve"> na různých úrovních veřejné správy. </w:t>
      </w:r>
      <w:r w:rsidR="009D1F8A">
        <w:rPr>
          <w:rStyle w:val="Odkaznapoznmkupodiarou"/>
        </w:rPr>
        <w:footnoteReference w:id="21"/>
      </w:r>
    </w:p>
    <w:p w:rsidR="007106C6" w:rsidRDefault="007C1E7C" w:rsidP="00B04DEE">
      <w:pPr>
        <w:pStyle w:val="Nadpis2"/>
      </w:pPr>
      <w:bookmarkStart w:id="10" w:name="_Toc354967933"/>
      <w:r>
        <w:t>Meze sjednocujících tendencí</w:t>
      </w:r>
      <w:bookmarkEnd w:id="10"/>
    </w:p>
    <w:p w:rsidR="00655E0C" w:rsidRPr="00655E0C" w:rsidRDefault="00655E0C" w:rsidP="00655E0C">
      <w:pPr>
        <w:pStyle w:val="Nadpis3"/>
      </w:pPr>
      <w:bookmarkStart w:id="11" w:name="_Toc354967934"/>
      <w:r>
        <w:t>Ústa</w:t>
      </w:r>
      <w:r w:rsidR="00701CB0">
        <w:t>vní limit</w:t>
      </w:r>
      <w:bookmarkEnd w:id="11"/>
    </w:p>
    <w:p w:rsidR="00655E0C" w:rsidRDefault="00DA505C" w:rsidP="0074264B">
      <w:r>
        <w:t xml:space="preserve">Byť je nepochybné, že evropské správní právo existuje, narážíme na </w:t>
      </w:r>
      <w:r w:rsidR="00CB3491">
        <w:t xml:space="preserve">různé </w:t>
      </w:r>
      <w:r>
        <w:t xml:space="preserve">limitace. </w:t>
      </w:r>
      <w:r w:rsidR="00A54945">
        <w:t>Základní limit</w:t>
      </w:r>
      <w:r w:rsidR="000C4101">
        <w:t xml:space="preserve"> nalezneme př</w:t>
      </w:r>
      <w:r w:rsidR="00CB3491">
        <w:t>edevším v rovině ústavněprávní, p</w:t>
      </w:r>
      <w:r w:rsidR="005157C2">
        <w:t>okud v</w:t>
      </w:r>
      <w:r w:rsidR="00945788">
        <w:t>yjdeme z konceptu, že stát je na svém území</w:t>
      </w:r>
      <w:r w:rsidR="005B0C76">
        <w:t xml:space="preserve"> nositelem veřejné moci.</w:t>
      </w:r>
      <w:r w:rsidR="00945788">
        <w:t xml:space="preserve"> </w:t>
      </w:r>
      <w:r w:rsidR="000C4101" w:rsidRPr="00125362">
        <w:t xml:space="preserve">Veřejná správa </w:t>
      </w:r>
      <w:r w:rsidR="00CB3491" w:rsidRPr="00125362">
        <w:t>je</w:t>
      </w:r>
      <w:r w:rsidR="000C4101" w:rsidRPr="00125362">
        <w:t xml:space="preserve"> řízení vlastních záležitostí státu,</w:t>
      </w:r>
      <w:r w:rsidR="00924BA1" w:rsidRPr="00125362">
        <w:t xml:space="preserve"> </w:t>
      </w:r>
      <w:r w:rsidR="00125362">
        <w:t xml:space="preserve">tedy </w:t>
      </w:r>
      <w:r w:rsidR="00924BA1" w:rsidRPr="00125362">
        <w:t>výkon veřejné moc</w:t>
      </w:r>
      <w:r w:rsidR="005B0C76" w:rsidRPr="00125362">
        <w:t>i vyjma moci zákonodárné a soudní.</w:t>
      </w:r>
      <w:r w:rsidR="005B0C76" w:rsidRPr="00022FAD">
        <w:t xml:space="preserve"> </w:t>
      </w:r>
      <w:r w:rsidR="00CB3491" w:rsidRPr="00022FAD">
        <w:t>Originárním nositelem veřejné správy je stát, tak to chápe i evropské právo.</w:t>
      </w:r>
      <w:r w:rsidR="00CB3491">
        <w:t xml:space="preserve"> </w:t>
      </w:r>
      <w:r w:rsidR="00125362">
        <w:t>T</w:t>
      </w:r>
      <w:r w:rsidR="0074264B">
        <w:t xml:space="preserve">eprve </w:t>
      </w:r>
      <w:r w:rsidR="00461921">
        <w:t xml:space="preserve">na základě rozhodnutí </w:t>
      </w:r>
      <w:r w:rsidR="0074264B">
        <w:t xml:space="preserve">oprávněných </w:t>
      </w:r>
      <w:r w:rsidR="00461921">
        <w:t xml:space="preserve">státních orgánů </w:t>
      </w:r>
      <w:r w:rsidR="0074264B">
        <w:t>může dojít k přenosu části pravomocí na jiné subjekty, než je stát.</w:t>
      </w:r>
      <w:r w:rsidR="0074264B">
        <w:rPr>
          <w:rStyle w:val="Odkaznapoznmkupodiarou"/>
        </w:rPr>
        <w:footnoteReference w:id="22"/>
      </w:r>
      <w:r w:rsidR="0074264B">
        <w:t xml:space="preserve"> K takovému přenosu dochází na základě čl. 10a odst. 1 Ústavy České republiky.</w:t>
      </w:r>
      <w:r w:rsidR="0074264B">
        <w:rPr>
          <w:rStyle w:val="Odkaznapoznmkupodiarou"/>
        </w:rPr>
        <w:footnoteReference w:id="23"/>
      </w:r>
      <w:r w:rsidR="0074264B">
        <w:t xml:space="preserve"> </w:t>
      </w:r>
      <w:r w:rsidR="00A86513">
        <w:t>Integrační seskupení, v rámci kterého</w:t>
      </w:r>
      <w:r>
        <w:t xml:space="preserve"> je odevzdána část kompetencí nadnárodní entitě svádí k myšlence, že státy přenáší část své suv</w:t>
      </w:r>
      <w:r w:rsidR="00701CB0">
        <w:t>erenity na nadvládní organizaci, čím</w:t>
      </w:r>
      <w:r w:rsidR="00A86513">
        <w:t>ž</w:t>
      </w:r>
      <w:r w:rsidR="00701CB0">
        <w:t xml:space="preserve"> osla</w:t>
      </w:r>
      <w:r w:rsidR="00945788">
        <w:t xml:space="preserve">bují svoji veřejnou moc. </w:t>
      </w:r>
      <w:r w:rsidR="00655E0C">
        <w:t>Jedná se spíše o otázku ústavního práva, ale aspoň stručné shr</w:t>
      </w:r>
      <w:r w:rsidR="005B0C76">
        <w:t xml:space="preserve">nutí problematiky suverenity je </w:t>
      </w:r>
      <w:r w:rsidR="00655E0C">
        <w:t>na tomto místě</w:t>
      </w:r>
      <w:r w:rsidR="005B0C76">
        <w:t xml:space="preserve"> nutné</w:t>
      </w:r>
      <w:r w:rsidR="00461921">
        <w:t>.</w:t>
      </w:r>
    </w:p>
    <w:p w:rsidR="00655E0C" w:rsidRDefault="00655E0C" w:rsidP="00655E0C">
      <w:r>
        <w:lastRenderedPageBreak/>
        <w:t>Suverenita, ve smyslu státní svrchovanost</w:t>
      </w:r>
      <w:r w:rsidR="00BE53C3">
        <w:t>i</w:t>
      </w:r>
      <w:r>
        <w:t xml:space="preserve"> vyjadřuje, že stát je sám svým pánem.</w:t>
      </w:r>
      <w:r w:rsidR="00701CB0">
        <w:t xml:space="preserve"> Suverenita je nejvyšší moc na daném území a </w:t>
      </w:r>
      <w:r w:rsidR="00CB3491">
        <w:t xml:space="preserve">je </w:t>
      </w:r>
      <w:r w:rsidR="00A86513">
        <w:t>nezávislá na vůli</w:t>
      </w:r>
      <w:r w:rsidR="00701CB0">
        <w:t xml:space="preserve"> jiného státu.</w:t>
      </w:r>
      <w:r w:rsidR="00952CDF">
        <w:t xml:space="preserve"> </w:t>
      </w:r>
      <w:r w:rsidR="00FA0B23">
        <w:t>S</w:t>
      </w:r>
      <w:r w:rsidR="00701CB0">
        <w:t>tát</w:t>
      </w:r>
      <w:r w:rsidR="00FA0B23">
        <w:t xml:space="preserve"> je však</w:t>
      </w:r>
      <w:r w:rsidR="00701CB0">
        <w:t xml:space="preserve"> povinen</w:t>
      </w:r>
      <w:r>
        <w:t xml:space="preserve"> </w:t>
      </w:r>
      <w:r w:rsidR="00701CB0">
        <w:t>dodržovat</w:t>
      </w:r>
      <w:r>
        <w:t xml:space="preserve"> závazky vyplývající pro něj z mezinárodního práva. </w:t>
      </w:r>
      <w:r w:rsidR="00701CB0">
        <w:t>Jeho nezávislost v mezinárodních vztazích vychází z</w:t>
      </w:r>
      <w:r w:rsidR="005157C2">
        <w:t>e způsobu</w:t>
      </w:r>
      <w:r w:rsidR="00701CB0">
        <w:t xml:space="preserve"> tvorby </w:t>
      </w:r>
      <w:r w:rsidR="00FA0B23">
        <w:t xml:space="preserve">mezinárodních </w:t>
      </w:r>
      <w:r w:rsidR="00701CB0">
        <w:t>pr</w:t>
      </w:r>
      <w:r w:rsidR="00FA0B23">
        <w:t>ávních norem</w:t>
      </w:r>
      <w:r w:rsidR="00701CB0">
        <w:t xml:space="preserve">. </w:t>
      </w:r>
      <w:r>
        <w:t xml:space="preserve">Mezinárodní právo je typicky právem konsensuálního typu. Jeho právní normy vznikají na základě dohod, </w:t>
      </w:r>
      <w:r w:rsidR="00CB3491">
        <w:t xml:space="preserve">nejsou někým shora autoritativně nařizovány. </w:t>
      </w:r>
      <w:r w:rsidR="00E64F91">
        <w:t>Svrchovanost státu</w:t>
      </w:r>
      <w:r>
        <w:t xml:space="preserve"> se v této souvislosti projeví tak, že stát nemůže být vázán normou, aniž by ji sc</w:t>
      </w:r>
      <w:r w:rsidR="00125362">
        <w:t>hválil</w:t>
      </w:r>
      <w:r w:rsidR="00701CB0">
        <w:t>.</w:t>
      </w:r>
      <w:r>
        <w:t xml:space="preserve"> Naopak subjekt, kte</w:t>
      </w:r>
      <w:r w:rsidR="00701CB0">
        <w:t xml:space="preserve">rý je povinen se řídit </w:t>
      </w:r>
      <w:r>
        <w:t xml:space="preserve">pokyny jiného subjektu, není podle mezinárodního práva svrchovaný. </w:t>
      </w:r>
      <w:r w:rsidR="00952CDF">
        <w:rPr>
          <w:rStyle w:val="Odkaznapoznmkupodiarou"/>
        </w:rPr>
        <w:footnoteReference w:id="24"/>
      </w:r>
    </w:p>
    <w:p w:rsidR="00952CDF" w:rsidRDefault="00952CDF" w:rsidP="00655E0C">
      <w:r>
        <w:t xml:space="preserve">Ústavní soud </w:t>
      </w:r>
      <w:r w:rsidR="006369D9">
        <w:t xml:space="preserve">ČR </w:t>
      </w:r>
      <w:r>
        <w:t>ve svém nálezu</w:t>
      </w:r>
      <w:r w:rsidR="00E64F91">
        <w:t xml:space="preserve"> </w:t>
      </w:r>
      <w:r w:rsidR="006369D9">
        <w:t xml:space="preserve">sp. zn. </w:t>
      </w:r>
      <w:r w:rsidR="00E64F91">
        <w:t>Pl. ÚS 19/08 ze dne 26. listopadu 2008</w:t>
      </w:r>
      <w:r>
        <w:rPr>
          <w:rStyle w:val="Odkaznapoznmkupodiarou"/>
        </w:rPr>
        <w:footnoteReference w:id="25"/>
      </w:r>
      <w:r>
        <w:t xml:space="preserve"> říká, že v současném světovém vývoji </w:t>
      </w:r>
      <w:r w:rsidR="005157C2">
        <w:t xml:space="preserve">závisí </w:t>
      </w:r>
      <w:r>
        <w:t>pře</w:t>
      </w:r>
      <w:r w:rsidR="005157C2">
        <w:t>skupování center moci</w:t>
      </w:r>
      <w:r>
        <w:t xml:space="preserve"> i </w:t>
      </w:r>
      <w:r w:rsidR="00E64F91">
        <w:t>na jiných faktorech</w:t>
      </w:r>
      <w:r>
        <w:t xml:space="preserve">, než jen </w:t>
      </w:r>
      <w:r w:rsidR="005157C2">
        <w:t xml:space="preserve">od </w:t>
      </w:r>
      <w:r>
        <w:t>vůle</w:t>
      </w:r>
      <w:r w:rsidR="00C165D0">
        <w:t xml:space="preserve"> jednotlivých suverénních států</w:t>
      </w:r>
      <w:r w:rsidR="00F6309D">
        <w:t>. P</w:t>
      </w:r>
      <w:r w:rsidR="00C165D0">
        <w:t>ředevším od čím dál intenzivnější in</w:t>
      </w:r>
      <w:r w:rsidR="00F6309D">
        <w:t>tegrace</w:t>
      </w:r>
      <w:r w:rsidR="00C165D0">
        <w:t xml:space="preserve"> zemí do společného ekonomického systému. </w:t>
      </w:r>
      <w:r w:rsidR="00E64F91">
        <w:t>Tyto</w:t>
      </w:r>
      <w:r w:rsidR="005157C2">
        <w:t xml:space="preserve"> tendence jsou založeny na </w:t>
      </w:r>
      <w:r>
        <w:t>spontánní</w:t>
      </w:r>
      <w:r w:rsidR="005157C2">
        <w:t>m, neřízeném</w:t>
      </w:r>
      <w:r>
        <w:t xml:space="preserve"> proces</w:t>
      </w:r>
      <w:r w:rsidR="005157C2">
        <w:t>u</w:t>
      </w:r>
      <w:r w:rsidR="00F6309D">
        <w:t xml:space="preserve"> podporovaném přes komunikační technologie.</w:t>
      </w:r>
    </w:p>
    <w:p w:rsidR="00655E0C" w:rsidRDefault="00AA45DC" w:rsidP="004C4820">
      <w:r>
        <w:t xml:space="preserve">Globalizace způsobila, že suverenita v tradičním pojetí, kdy jakýkoliv závazek státu by omezoval jeho suverenitu, už prakticky </w:t>
      </w:r>
      <w:r w:rsidR="00E64F91">
        <w:t>neexistuje. V moderním pojímání</w:t>
      </w:r>
      <w:r>
        <w:t xml:space="preserve"> může naopak znamenat přenos části kompetencí státu na základě svobodné vůle suveréna, posílení ve společném postupu integrovaného celku</w:t>
      </w:r>
      <w:r w:rsidRPr="00A86513">
        <w:t xml:space="preserve">. Předpokládá se účast státu na výkonu </w:t>
      </w:r>
      <w:r w:rsidR="004C4820" w:rsidRPr="00A86513">
        <w:t>přenesených pravomocí za předem dohodnutých podmínek a s možností kon</w:t>
      </w:r>
      <w:r w:rsidR="00E64F91" w:rsidRPr="00A86513">
        <w:t>troly tohoto výkonu.</w:t>
      </w:r>
      <w:r w:rsidR="00E64F91">
        <w:t xml:space="preserve"> V</w:t>
      </w:r>
      <w:r w:rsidR="00A86513">
        <w:t> rámci této koncepce</w:t>
      </w:r>
      <w:r w:rsidR="00E64F91">
        <w:t xml:space="preserve"> je</w:t>
      </w:r>
      <w:r w:rsidR="004C4820">
        <w:t xml:space="preserve"> paradoxní, že klíčovým projevem suverenity je možnost s ní dále nakládat podle své vůle.</w:t>
      </w:r>
      <w:r w:rsidR="004C4820">
        <w:rPr>
          <w:rStyle w:val="Odkaznapoznmkupodiarou"/>
        </w:rPr>
        <w:footnoteReference w:id="26"/>
      </w:r>
    </w:p>
    <w:p w:rsidR="000531D9" w:rsidRDefault="00E64F91" w:rsidP="004C4820">
      <w:r>
        <w:t>Co se týče správního práva,</w:t>
      </w:r>
      <w:r w:rsidR="000531D9">
        <w:t xml:space="preserve"> převážná většina kompetencí zůs</w:t>
      </w:r>
      <w:r w:rsidR="00461921">
        <w:t>tává výlučná pro členské státy.</w:t>
      </w:r>
    </w:p>
    <w:p w:rsidR="004C4820" w:rsidRDefault="00BA3A95" w:rsidP="004C4820">
      <w:pPr>
        <w:pStyle w:val="Nadpis3"/>
      </w:pPr>
      <w:bookmarkStart w:id="12" w:name="_Toc354967935"/>
      <w:r>
        <w:t>Zdrženlivost států</w:t>
      </w:r>
      <w:bookmarkEnd w:id="12"/>
    </w:p>
    <w:p w:rsidR="007C1E7C" w:rsidRPr="007C1E7C" w:rsidRDefault="00362F6A" w:rsidP="007C1E7C">
      <w:r>
        <w:t xml:space="preserve">Prameny věnující se problematice sjednocování správního práva mají převážně formu </w:t>
      </w:r>
      <w:r w:rsidR="00F8591B" w:rsidRPr="00362F6A">
        <w:rPr>
          <w:i/>
        </w:rPr>
        <w:t>soft law</w:t>
      </w:r>
      <w:r w:rsidR="00F8591B" w:rsidRPr="00362F6A">
        <w:t>.</w:t>
      </w:r>
      <w:r>
        <w:rPr>
          <w:rStyle w:val="Odkaznapoznmkupodiarou"/>
        </w:rPr>
        <w:footnoteReference w:id="27"/>
      </w:r>
      <w:r>
        <w:t xml:space="preserve"> Tyto normy</w:t>
      </w:r>
      <w:r w:rsidR="00F8591B">
        <w:t xml:space="preserve"> </w:t>
      </w:r>
      <w:r>
        <w:t>mají regulativní kvalitu, chybí jim</w:t>
      </w:r>
      <w:r w:rsidR="00F8591B">
        <w:t xml:space="preserve"> však závaznost a sa</w:t>
      </w:r>
      <w:r w:rsidR="00BA3A95">
        <w:t>nkční vynutitelnost. Z uvedeného vyplývá</w:t>
      </w:r>
      <w:r w:rsidR="00F8591B">
        <w:t xml:space="preserve">, že využitím této právní formy se projevuje určitá skepse vůči vytváření a implementaci závazných pravidel a otevírá se tak prostor pro změkčování </w:t>
      </w:r>
      <w:r w:rsidR="00BA3A95">
        <w:t xml:space="preserve">právní </w:t>
      </w:r>
      <w:r w:rsidR="00F8591B">
        <w:t>regulace.</w:t>
      </w:r>
      <w:r w:rsidR="00F8591B">
        <w:rPr>
          <w:rStyle w:val="Odkaznapoznmkupodiarou"/>
        </w:rPr>
        <w:footnoteReference w:id="28"/>
      </w:r>
    </w:p>
    <w:p w:rsidR="007E2099" w:rsidRDefault="00BA3A95" w:rsidP="007E2099">
      <w:r>
        <w:t xml:space="preserve">Je potřeba se zamyslet nad tím, že každý stát má svůj </w:t>
      </w:r>
      <w:r w:rsidR="008843BD">
        <w:t>vlastní systém právního řádu</w:t>
      </w:r>
      <w:r>
        <w:t>.</w:t>
      </w:r>
      <w:r w:rsidR="008843BD">
        <w:t xml:space="preserve"> V e</w:t>
      </w:r>
      <w:r w:rsidR="00BB50AD">
        <w:t>vropském společenství se propojuje</w:t>
      </w:r>
      <w:r w:rsidR="008843BD">
        <w:t xml:space="preserve"> kontinentální právní nauka s takzvanou anglo</w:t>
      </w:r>
      <w:r w:rsidR="00071442">
        <w:t xml:space="preserve">americkou, </w:t>
      </w:r>
      <w:r w:rsidR="00071442">
        <w:lastRenderedPageBreak/>
        <w:t>což sebou přináší rozdílnosti a náročnost společné regulace.</w:t>
      </w:r>
      <w:r>
        <w:t xml:space="preserve"> V některých státech</w:t>
      </w:r>
      <w:r w:rsidR="00DD14D2">
        <w:rPr>
          <w:rStyle w:val="Odkaznapoznmkupodiarou"/>
        </w:rPr>
        <w:footnoteReference w:id="29"/>
      </w:r>
      <w:r>
        <w:t xml:space="preserve"> se nerozlišuje kategorie trestních deliktů a správních deliktů, ale </w:t>
      </w:r>
      <w:r w:rsidR="00BB50AD">
        <w:t xml:space="preserve">tyto státy </w:t>
      </w:r>
      <w:r>
        <w:t>mají systém jednotné veřejnoprávní odpovědnosti.</w:t>
      </w:r>
      <w:r w:rsidR="00ED64B4">
        <w:rPr>
          <w:rStyle w:val="Odkaznapoznmkupodiarou"/>
        </w:rPr>
        <w:footnoteReference w:id="30"/>
      </w:r>
      <w:r w:rsidR="001C3D57">
        <w:t xml:space="preserve"> </w:t>
      </w:r>
      <w:r w:rsidR="00BB50AD">
        <w:t xml:space="preserve">Tendence ke </w:t>
      </w:r>
      <w:r w:rsidR="00421454">
        <w:t>sjednocování v oblasti veřejnoprávní odpovědnosti jsou</w:t>
      </w:r>
      <w:r w:rsidR="007E2099">
        <w:t xml:space="preserve"> neefektivní</w:t>
      </w:r>
      <w:r w:rsidR="00ED64B4">
        <w:t xml:space="preserve"> i z</w:t>
      </w:r>
      <w:r w:rsidR="00BB50AD">
        <w:t xml:space="preserve"> toho </w:t>
      </w:r>
      <w:r w:rsidR="00ED64B4">
        <w:t>důvodu, ž</w:t>
      </w:r>
      <w:r w:rsidR="00A86513">
        <w:t>e státy považují donucovací právo</w:t>
      </w:r>
      <w:r w:rsidR="00ED64B4">
        <w:t xml:space="preserve"> za jednu ze </w:t>
      </w:r>
      <w:r w:rsidR="00BB50AD">
        <w:t xml:space="preserve">svých </w:t>
      </w:r>
      <w:r w:rsidR="00ED64B4">
        <w:t xml:space="preserve">základních výlučných </w:t>
      </w:r>
      <w:r w:rsidR="00461921">
        <w:t>kompetencí.</w:t>
      </w:r>
    </w:p>
    <w:p w:rsidR="007E2099" w:rsidRPr="00B52421" w:rsidRDefault="00ED64B4" w:rsidP="007E2099">
      <w:r>
        <w:t>Navíc</w:t>
      </w:r>
      <w:r w:rsidR="00BB50AD">
        <w:t>,</w:t>
      </w:r>
      <w:r>
        <w:t xml:space="preserve"> z</w:t>
      </w:r>
      <w:r w:rsidR="007E2099">
        <w:t xml:space="preserve">ákladním cílem evropské integrace je tvorba </w:t>
      </w:r>
      <w:r w:rsidR="00421454">
        <w:t xml:space="preserve">společného trhu a </w:t>
      </w:r>
      <w:r w:rsidR="007E2099">
        <w:t xml:space="preserve">jednotného </w:t>
      </w:r>
      <w:r w:rsidR="00421454">
        <w:t xml:space="preserve">vnitřního </w:t>
      </w:r>
      <w:r w:rsidR="007E2099">
        <w:t xml:space="preserve">trhu. Z právního hlediska </w:t>
      </w:r>
      <w:r>
        <w:t xml:space="preserve">jde tudíž o </w:t>
      </w:r>
      <w:r w:rsidR="007E2099">
        <w:t>regulac</w:t>
      </w:r>
      <w:r>
        <w:t>i</w:t>
      </w:r>
      <w:r w:rsidR="007E2099">
        <w:t xml:space="preserve"> právních norem, které umožňují svobodu </w:t>
      </w:r>
      <w:r w:rsidR="00421454">
        <w:t>pohybu</w:t>
      </w:r>
      <w:r w:rsidR="007E2099">
        <w:t xml:space="preserve"> osob, </w:t>
      </w:r>
      <w:r w:rsidR="00421454">
        <w:t xml:space="preserve">služeb, zboží a </w:t>
      </w:r>
      <w:r w:rsidR="007E2099">
        <w:t>kapitálu</w:t>
      </w:r>
      <w:r w:rsidR="00421454">
        <w:t>.</w:t>
      </w:r>
      <w:r w:rsidR="004B3ACA">
        <w:t xml:space="preserve"> Kdyby se měla EU</w:t>
      </w:r>
      <w:r>
        <w:t xml:space="preserve"> zaměřit ještě na harmonizaci veřejné správy, a prosazovat přímý výkon veřejné správy</w:t>
      </w:r>
      <w:r w:rsidR="00E645C6">
        <w:t>,</w:t>
      </w:r>
      <w:r>
        <w:t xml:space="preserve"> přineslo by to vysoké náklady na úřednický aparát. Jelikož to není v zájmu států, nezůstává na tuto oblast dostatečný prostor v</w:t>
      </w:r>
      <w:r w:rsidR="00BB50AD">
        <w:t> </w:t>
      </w:r>
      <w:r>
        <w:t>rozpočtu</w:t>
      </w:r>
      <w:r w:rsidR="004B3ACA">
        <w:t xml:space="preserve"> EU</w:t>
      </w:r>
      <w:r>
        <w:t>.</w:t>
      </w:r>
      <w:r>
        <w:rPr>
          <w:rStyle w:val="Odkaznapoznmkupodiarou"/>
        </w:rPr>
        <w:footnoteReference w:id="31"/>
      </w:r>
    </w:p>
    <w:p w:rsidR="002534CE" w:rsidRDefault="00697B95" w:rsidP="00461921">
      <w:r>
        <w:t>Ve veřejném právu dochází ke s</w:t>
      </w:r>
      <w:r w:rsidR="00ED64B4">
        <w:t>b</w:t>
      </w:r>
      <w:r>
        <w:t>l</w:t>
      </w:r>
      <w:r w:rsidR="00ED64B4">
        <w:t>ižování</w:t>
      </w:r>
      <w:r>
        <w:t xml:space="preserve"> právních řádů a k jejich harmonizaci s unijním právem pomaleji než ve sféře soukromoprávní.</w:t>
      </w:r>
      <w:r>
        <w:rPr>
          <w:rStyle w:val="Odkaznapoznmkupodiarou"/>
        </w:rPr>
        <w:footnoteReference w:id="32"/>
      </w:r>
      <w:r>
        <w:t xml:space="preserve"> Může to být i z dů</w:t>
      </w:r>
      <w:r w:rsidR="00BB50AD">
        <w:t>vodu tradice. Se soukromým</w:t>
      </w:r>
      <w:r>
        <w:t xml:space="preserve"> právem souvisí obchodování. Směnu zboží v mezinárodním měřítku známe od pradávna. Za účelem efektivnějšího mezinárodního obchodu byly vytvářeny různé dohody. Proto jsou si systémy soukromého práva bližší, což umožňuje i </w:t>
      </w:r>
      <w:r w:rsidR="00BB50AD">
        <w:t xml:space="preserve">jeho </w:t>
      </w:r>
      <w:r w:rsidR="00461921">
        <w:t>rychlejší sjednocování.</w:t>
      </w:r>
    </w:p>
    <w:p w:rsidR="00A92DC9" w:rsidRDefault="00A92DC9">
      <w:pPr>
        <w:spacing w:after="200" w:line="276" w:lineRule="auto"/>
        <w:ind w:firstLine="0"/>
        <w:jc w:val="left"/>
      </w:pPr>
      <w:r>
        <w:br w:type="page"/>
      </w:r>
    </w:p>
    <w:p w:rsidR="00A92DC9" w:rsidRDefault="00A92DC9" w:rsidP="00A92DC9">
      <w:pPr>
        <w:pStyle w:val="Nadpis1"/>
      </w:pPr>
      <w:bookmarkStart w:id="13" w:name="_Toc354967936"/>
      <w:r>
        <w:lastRenderedPageBreak/>
        <w:t>Právní úprava v rámci Rady Evropy</w:t>
      </w:r>
      <w:bookmarkEnd w:id="13"/>
    </w:p>
    <w:p w:rsidR="00A92DC9" w:rsidRDefault="00F6205D" w:rsidP="00A92DC9">
      <w:r>
        <w:t>V této</w:t>
      </w:r>
      <w:r w:rsidR="00A92DC9">
        <w:t xml:space="preserve"> kapitole přiblížím stručný historický vývoj a fungování Rady Evropy s ohledem na možný vliv na právní úpravu v České republice, speciálně na správní právo za</w:t>
      </w:r>
      <w:r w:rsidR="00AF0681">
        <w:t>měřené na deliktní odpovědnost.</w:t>
      </w:r>
    </w:p>
    <w:p w:rsidR="00FC6FA0" w:rsidRDefault="00F179CF" w:rsidP="00A92DC9">
      <w:r>
        <w:t xml:space="preserve">Rada Evropy je </w:t>
      </w:r>
      <w:r w:rsidR="009F64A3">
        <w:t>regionální mezinárodní organizace</w:t>
      </w:r>
      <w:r>
        <w:t>, která</w:t>
      </w:r>
      <w:r w:rsidR="009F64A3">
        <w:t xml:space="preserve"> byla založena dne 5. května 1949 tzv. Londýnskou smlouvou, kterou podepsalo a postupně ratifikovalo 10 zakládajících států.</w:t>
      </w:r>
      <w:r w:rsidR="009F64A3">
        <w:rPr>
          <w:rStyle w:val="Odkaznapoznmkupodiarou"/>
        </w:rPr>
        <w:footnoteReference w:id="33"/>
      </w:r>
      <w:r w:rsidR="00DE2DDC">
        <w:t xml:space="preserve"> Jedná se o klasickou mezinárodní organizaci, která </w:t>
      </w:r>
      <w:r w:rsidR="005337EB">
        <w:t>funguje na základě</w:t>
      </w:r>
      <w:r w:rsidR="00DE2DDC">
        <w:t xml:space="preserve"> mezivládního dialogu vystav</w:t>
      </w:r>
      <w:r w:rsidR="00B43216">
        <w:t>ěného na principu rovnosti</w:t>
      </w:r>
      <w:r w:rsidR="00DE2DDC">
        <w:t xml:space="preserve">. </w:t>
      </w:r>
      <w:r w:rsidR="00FC6FA0">
        <w:t>Česká a Slovenská fe</w:t>
      </w:r>
      <w:r w:rsidR="00033861">
        <w:t>derativní republika byla přijata</w:t>
      </w:r>
      <w:r w:rsidR="001A68D2">
        <w:t xml:space="preserve"> za člena R</w:t>
      </w:r>
      <w:r w:rsidR="00FC6FA0">
        <w:t>E dne 21. února 199</w:t>
      </w:r>
      <w:r w:rsidR="00E645C6">
        <w:t>1. Česká republika je plnoprávný</w:t>
      </w:r>
      <w:r w:rsidR="00FC6FA0">
        <w:t xml:space="preserve">m členem </w:t>
      </w:r>
      <w:r w:rsidR="001A68D2">
        <w:t>RE</w:t>
      </w:r>
      <w:r w:rsidR="00461921">
        <w:t xml:space="preserve"> od 30. června 1993.</w:t>
      </w:r>
    </w:p>
    <w:p w:rsidR="009F64A3" w:rsidRDefault="001A68D2" w:rsidP="00A92DC9">
      <w:r>
        <w:t>Hlavním posláním RE</w:t>
      </w:r>
      <w:r w:rsidR="005337EB">
        <w:t xml:space="preserve"> je dosažení jednotného právního prostoru. Myslí se tím vytvoření prostoru, v jehož rámci bude řešení</w:t>
      </w:r>
      <w:r w:rsidR="00B43216">
        <w:t xml:space="preserve"> aktuálních problému jednodušší a</w:t>
      </w:r>
      <w:r w:rsidR="005337EB">
        <w:t xml:space="preserve"> bude možné vycház</w:t>
      </w:r>
      <w:r w:rsidR="0063558C">
        <w:t>et ze </w:t>
      </w:r>
      <w:r w:rsidR="005337EB">
        <w:t>vzájemné spolupráce jednotliv</w:t>
      </w:r>
      <w:r w:rsidR="00033861">
        <w:t>ých států, což pomůže k ustálení demokracie</w:t>
      </w:r>
      <w:r w:rsidR="005337EB">
        <w:t xml:space="preserve"> v Evropě. Tohoto výsledku je možné d</w:t>
      </w:r>
      <w:r w:rsidR="00B43216">
        <w:t>osáhnout mezivládním dialogem</w:t>
      </w:r>
      <w:r w:rsidR="005337EB">
        <w:t xml:space="preserve"> ohledně politických a legislativních refore</w:t>
      </w:r>
      <w:r w:rsidR="0063558C">
        <w:t>m. Neméně podstatným cílem R</w:t>
      </w:r>
      <w:r w:rsidR="005337EB">
        <w:t xml:space="preserve">E je dohlížení </w:t>
      </w:r>
      <w:r w:rsidR="00461921">
        <w:t>nad dodržováním lidských práv a </w:t>
      </w:r>
      <w:r w:rsidR="005337EB">
        <w:t>také ostatních záva</w:t>
      </w:r>
      <w:r w:rsidR="007F7D9A">
        <w:t>zků, ke kterým státy přistoupily</w:t>
      </w:r>
      <w:r w:rsidR="005337EB">
        <w:t>.</w:t>
      </w:r>
      <w:r w:rsidR="005337EB">
        <w:rPr>
          <w:rStyle w:val="Odkaznapoznmkupodiarou"/>
        </w:rPr>
        <w:footnoteReference w:id="34"/>
      </w:r>
    </w:p>
    <w:p w:rsidR="00817AA2" w:rsidRDefault="0063558C" w:rsidP="00A92DC9">
      <w:r>
        <w:t>Cílem R</w:t>
      </w:r>
      <w:r w:rsidR="00D137B1">
        <w:t xml:space="preserve">ady </w:t>
      </w:r>
      <w:r w:rsidR="00817AA2">
        <w:t>E</w:t>
      </w:r>
      <w:r w:rsidR="00D137B1">
        <w:t>vropy</w:t>
      </w:r>
      <w:r w:rsidR="00817AA2">
        <w:t xml:space="preserve"> </w:t>
      </w:r>
      <w:r w:rsidR="00DE2DDC">
        <w:t xml:space="preserve">ve správním právu </w:t>
      </w:r>
      <w:r w:rsidR="00817AA2">
        <w:t>je odstranění bariér ve veřejné správě souvisejících s rozčlen</w:t>
      </w:r>
      <w:r>
        <w:t>ěním Evropy na řadu států. R</w:t>
      </w:r>
      <w:r w:rsidR="00817AA2">
        <w:t xml:space="preserve">E vycházela ze starší praxe a snažila se o zachování smluvních instrumentů upravujících správní </w:t>
      </w:r>
      <w:r w:rsidR="009F64A3">
        <w:t xml:space="preserve">spolupráci. Jelikož se státy </w:t>
      </w:r>
      <w:r w:rsidR="00817AA2">
        <w:t>na svém území snaží udržet princip teritoriality v administra</w:t>
      </w:r>
      <w:r>
        <w:t>tivní oblasti, snahy orgánů R</w:t>
      </w:r>
      <w:r w:rsidR="00817AA2">
        <w:t xml:space="preserve">E nebyly realizovány striktně, ale jenom </w:t>
      </w:r>
      <w:r w:rsidR="00F6205D">
        <w:t xml:space="preserve">pouze </w:t>
      </w:r>
      <w:r w:rsidR="00B43216">
        <w:t>skrz</w:t>
      </w:r>
      <w:r w:rsidR="00817AA2">
        <w:t xml:space="preserve"> doporučení. </w:t>
      </w:r>
      <w:r w:rsidR="00817AA2">
        <w:rPr>
          <w:rStyle w:val="Odkaznapoznmkupodiarou"/>
        </w:rPr>
        <w:footnoteReference w:id="35"/>
      </w:r>
    </w:p>
    <w:p w:rsidR="00C66512" w:rsidRDefault="00C66512" w:rsidP="00A92DC9">
      <w:r>
        <w:t>Základním v</w:t>
      </w:r>
      <w:r w:rsidR="00E936F9">
        <w:t>ýchodiskem pro vybudování obecný</w:t>
      </w:r>
      <w:r>
        <w:t xml:space="preserve">ch institutů správního práva bylo zaručení procesní spravedlnosti mezi správními orgány a soukromými osobami. S touto zárukou úzce souvisí i zásada omezené správní diskrece, kterou bylo potřeba konkretizovat. </w:t>
      </w:r>
      <w:r>
        <w:rPr>
          <w:rStyle w:val="Odkaznapoznmkupodiarou"/>
        </w:rPr>
        <w:footnoteReference w:id="36"/>
      </w:r>
    </w:p>
    <w:p w:rsidR="00502AC0" w:rsidRDefault="00502AC0" w:rsidP="00502AC0">
      <w:pPr>
        <w:pStyle w:val="Nadpis2"/>
      </w:pPr>
      <w:bookmarkStart w:id="14" w:name="_Toc354967937"/>
      <w:r>
        <w:t>Evropská úmluva o lidských právech</w:t>
      </w:r>
      <w:bookmarkEnd w:id="14"/>
    </w:p>
    <w:p w:rsidR="00832320" w:rsidRDefault="00254B5F" w:rsidP="00E120FC">
      <w:r>
        <w:t>Evropská úmluva o lidských právech</w:t>
      </w:r>
      <w:r w:rsidR="00E120FC">
        <w:t xml:space="preserve"> (</w:t>
      </w:r>
      <w:r w:rsidR="00461921">
        <w:t xml:space="preserve">dále </w:t>
      </w:r>
      <w:r w:rsidR="00E120FC">
        <w:t>EÚLP</w:t>
      </w:r>
      <w:r w:rsidR="009D563D">
        <w:t>, nebo Úmluva</w:t>
      </w:r>
      <w:r w:rsidR="00E120FC">
        <w:t>)</w:t>
      </w:r>
      <w:r>
        <w:rPr>
          <w:rStyle w:val="Odkaznapoznmkupodiarou"/>
        </w:rPr>
        <w:footnoteReference w:id="37"/>
      </w:r>
      <w:r w:rsidR="00461921">
        <w:t xml:space="preserve"> byla podepsána 4. Listopadu </w:t>
      </w:r>
      <w:r>
        <w:t xml:space="preserve">1950 v Římě a v účinnost vstoupila 3. září 1953. </w:t>
      </w:r>
      <w:r w:rsidR="00E120FC">
        <w:t xml:space="preserve">Při příležitosti přijetí České </w:t>
      </w:r>
      <w:r w:rsidR="00E120FC">
        <w:lastRenderedPageBreak/>
        <w:t>republiky za člena Rady Evropy Výbor ministrů RE zároveň rozhodl, že Českou republiku považují za smluvní stranu EÚL</w:t>
      </w:r>
      <w:r w:rsidR="001573C0">
        <w:t>P s účinností od 1. ledna 1993.</w:t>
      </w:r>
    </w:p>
    <w:p w:rsidR="006621C3" w:rsidRDefault="000F277F" w:rsidP="00E120FC">
      <w:r>
        <w:t>Podle článku 1 EÚLP „Vysoké smluvní strany přiznávají každému, kdo podléhá jejich jurisdikci, práva a svobody uvedené v Hlavě I. této</w:t>
      </w:r>
      <w:r w:rsidR="006E5F0C">
        <w:t xml:space="preserve"> Úmluvy“.</w:t>
      </w:r>
      <w:r>
        <w:t xml:space="preserve"> </w:t>
      </w:r>
      <w:r w:rsidR="006E5F0C">
        <w:t xml:space="preserve">Členské státy, které ratifikovaly EÚLP se zavázaly zaručit práva </w:t>
      </w:r>
      <w:r w:rsidR="000A6FBF">
        <w:t xml:space="preserve">zakotvená </w:t>
      </w:r>
      <w:r w:rsidR="006E5F0C">
        <w:t>v</w:t>
      </w:r>
      <w:r w:rsidR="000A6FBF">
        <w:t> </w:t>
      </w:r>
      <w:r w:rsidR="006E5F0C">
        <w:t>Úmluvě</w:t>
      </w:r>
      <w:r w:rsidR="000A6FBF">
        <w:t>. Podle článku 46</w:t>
      </w:r>
      <w:r w:rsidR="006E5F0C">
        <w:t xml:space="preserve"> </w:t>
      </w:r>
      <w:r w:rsidR="0052436A">
        <w:t>odst. 1</w:t>
      </w:r>
      <w:r w:rsidR="000A6FBF">
        <w:t xml:space="preserve"> státy </w:t>
      </w:r>
      <w:r w:rsidR="0052436A">
        <w:t xml:space="preserve">navíc </w:t>
      </w:r>
      <w:r w:rsidR="000A6FBF">
        <w:t>přijaly závazek řídit se konečným rozsudkem Evropského soudu pro lidská práva</w:t>
      </w:r>
      <w:r w:rsidR="00D137B1">
        <w:t xml:space="preserve"> (dále ESLP)</w:t>
      </w:r>
      <w:r w:rsidR="000A6FBF">
        <w:t xml:space="preserve"> ve všech sporech, jichž jsou stranami.</w:t>
      </w:r>
      <w:r w:rsidR="002515EC">
        <w:t xml:space="preserve"> </w:t>
      </w:r>
      <w:r w:rsidR="000A6FBF">
        <w:rPr>
          <w:rStyle w:val="Odkaznapoznmkupodiarou"/>
        </w:rPr>
        <w:footnoteReference w:id="38"/>
      </w:r>
    </w:p>
    <w:p w:rsidR="000A6FBF" w:rsidRDefault="000A6FBF" w:rsidP="00E120FC">
      <w:r>
        <w:t>Nikde v EÚLP není stanovena povinnost inkorporovat Úmluvu do právních řádů smluvních stran.</w:t>
      </w:r>
      <w:r>
        <w:rPr>
          <w:rStyle w:val="Odkaznapoznmkupodiarou"/>
        </w:rPr>
        <w:footnoteReference w:id="39"/>
      </w:r>
      <w:r>
        <w:t xml:space="preserve"> Ústavní soud ČR</w:t>
      </w:r>
      <w:r>
        <w:rPr>
          <w:rStyle w:val="Odkaznapoznmkupodiarou"/>
        </w:rPr>
        <w:footnoteReference w:id="40"/>
      </w:r>
      <w:r>
        <w:t xml:space="preserve"> však rozšířil pojem ústavního pořádku nad rámec jeho definice v čl. 112 odst. 1 Ústavy České republiky. Zahrnul do něj ratifikované a vyhlášené mezinárodní smlouvy o lidských právech a základních svobod</w:t>
      </w:r>
      <w:r w:rsidR="001573C0">
        <w:t>ách, tudíž i Evropskou úmluvu o </w:t>
      </w:r>
      <w:r>
        <w:t xml:space="preserve">lidských právech. </w:t>
      </w:r>
      <w:r w:rsidRPr="008453F4">
        <w:t>Ústavní soud tímto roz</w:t>
      </w:r>
      <w:r w:rsidR="008453F4">
        <w:t>šířil seznam předpisů, vzhledem ke kterým</w:t>
      </w:r>
      <w:r w:rsidRPr="008453F4">
        <w:t xml:space="preserve"> je oprávněn provádět přezkum ústavnosti.</w:t>
      </w:r>
      <w:r>
        <w:t xml:space="preserve"> Tedy může rušit ustanovení českých zákonů či jiných právních předpisů přímo pro rozpor s Úmluvou.</w:t>
      </w:r>
      <w:r>
        <w:rPr>
          <w:rStyle w:val="Odkaznapoznmkupodiarou"/>
        </w:rPr>
        <w:footnoteReference w:id="41"/>
      </w:r>
    </w:p>
    <w:p w:rsidR="000A6FBF" w:rsidRDefault="006369D9" w:rsidP="00FC6FA0">
      <w:r>
        <w:t xml:space="preserve">Pro správní trestání v České republice jsou </w:t>
      </w:r>
      <w:r w:rsidR="00C028FC">
        <w:t xml:space="preserve">podle Heleny Práškové </w:t>
      </w:r>
      <w:r w:rsidR="00493A74">
        <w:t>významná</w:t>
      </w:r>
      <w:r w:rsidR="00E936F9">
        <w:t xml:space="preserve"> </w:t>
      </w:r>
      <w:r w:rsidR="000A6FBF">
        <w:t>zejména ustanovení:</w:t>
      </w:r>
    </w:p>
    <w:p w:rsidR="000A6FBF" w:rsidRDefault="000A6FBF" w:rsidP="00C028FC">
      <w:pPr>
        <w:pStyle w:val="Odrky"/>
      </w:pPr>
      <w:r>
        <w:t>Článek 6 EÚLP</w:t>
      </w:r>
    </w:p>
    <w:p w:rsidR="000A6FBF" w:rsidRDefault="000A6FBF" w:rsidP="00C028FC">
      <w:pPr>
        <w:pStyle w:val="Odrky"/>
      </w:pPr>
      <w:r>
        <w:t>Článek 7 E</w:t>
      </w:r>
      <w:r w:rsidR="00C028FC">
        <w:t>ÚLP</w:t>
      </w:r>
    </w:p>
    <w:p w:rsidR="006369D9" w:rsidRDefault="000A6FBF" w:rsidP="00C028FC">
      <w:pPr>
        <w:pStyle w:val="Odrky"/>
      </w:pPr>
      <w:r>
        <w:t xml:space="preserve">Článek </w:t>
      </w:r>
      <w:r w:rsidR="00E936F9">
        <w:t>13 E</w:t>
      </w:r>
      <w:r>
        <w:t>ÚLP</w:t>
      </w:r>
    </w:p>
    <w:p w:rsidR="00C028FC" w:rsidRDefault="00C028FC" w:rsidP="00C028FC">
      <w:pPr>
        <w:pStyle w:val="Odrky"/>
      </w:pPr>
      <w:r>
        <w:t xml:space="preserve">Články 2-4 protokolu č. 7 k EÚLP </w:t>
      </w:r>
      <w:r>
        <w:rPr>
          <w:rStyle w:val="Odkaznapoznmkupodiarou"/>
        </w:rPr>
        <w:footnoteReference w:id="42"/>
      </w:r>
    </w:p>
    <w:p w:rsidR="00D90A2E" w:rsidRDefault="008E66AF" w:rsidP="008E66AF">
      <w:r>
        <w:t>Působnost článku 6 EÚLP vyme</w:t>
      </w:r>
      <w:r w:rsidR="00493A74">
        <w:t>zuje okruh věcí a řízení, pro ně</w:t>
      </w:r>
      <w:r>
        <w:t>ž platí záruky spr</w:t>
      </w:r>
      <w:r w:rsidR="00E645C6">
        <w:t>avedlivého procesu v něm uvedené</w:t>
      </w:r>
      <w:r w:rsidR="00493A74">
        <w:t>,</w:t>
      </w:r>
      <w:r>
        <w:t xml:space="preserve"> a taktéž pro ně platí princip zákonnosti obsažený v článku 7 EÚLP. </w:t>
      </w:r>
      <w:r>
        <w:rPr>
          <w:rStyle w:val="Odkaznapoznmkupodiarou"/>
        </w:rPr>
        <w:footnoteReference w:id="43"/>
      </w:r>
      <w:r w:rsidR="00033861">
        <w:t xml:space="preserve"> Pro účely mé</w:t>
      </w:r>
      <w:r>
        <w:t xml:space="preserve"> diplomové práce je stěžejní pod</w:t>
      </w:r>
      <w:r w:rsidR="001573C0">
        <w:t>robnější analýza článku 6 EÚLP.</w:t>
      </w:r>
    </w:p>
    <w:p w:rsidR="00C028FC" w:rsidRDefault="00C028FC" w:rsidP="00C028FC">
      <w:pPr>
        <w:pStyle w:val="Nadpis3"/>
      </w:pPr>
      <w:bookmarkStart w:id="15" w:name="_Toc354967938"/>
      <w:r>
        <w:t>Právo na spravedlivý proces podle článku 6 EÚLP</w:t>
      </w:r>
      <w:bookmarkEnd w:id="15"/>
    </w:p>
    <w:p w:rsidR="004556A2" w:rsidRDefault="00C028FC" w:rsidP="00E45FB5">
      <w:r>
        <w:t>Článek 6 odst. 1 Úmluvy</w:t>
      </w:r>
      <w:r w:rsidR="001E07D5">
        <w:rPr>
          <w:rStyle w:val="Odkaznapoznmkupodiarou"/>
        </w:rPr>
        <w:footnoteReference w:id="44"/>
      </w:r>
      <w:r w:rsidR="00F12591">
        <w:t xml:space="preserve"> stanovuje náležitosti</w:t>
      </w:r>
      <w:r>
        <w:t xml:space="preserve"> spravedlivého procesu</w:t>
      </w:r>
      <w:r w:rsidR="001E07D5">
        <w:t xml:space="preserve"> a tím požadavky na řízení, které musí být splněny, aby řízení mohlo být považováno za spravedlivé.</w:t>
      </w:r>
      <w:r w:rsidR="002E2456">
        <w:rPr>
          <w:rStyle w:val="Odkaznapoznmkupodiarou"/>
        </w:rPr>
        <w:footnoteReference w:id="45"/>
      </w:r>
      <w:r w:rsidR="001E07D5">
        <w:t xml:space="preserve"> </w:t>
      </w:r>
      <w:r w:rsidR="004556A2">
        <w:t xml:space="preserve">Vymezení </w:t>
      </w:r>
      <w:r w:rsidR="004556A2">
        <w:lastRenderedPageBreak/>
        <w:t xml:space="preserve">působnosti článku 6 není natolik přesné, aby nevyvolávalo pochybnosti. Je </w:t>
      </w:r>
      <w:r w:rsidR="009904C8">
        <w:t>to pozoruhodné i s ohledem na fakt</w:t>
      </w:r>
      <w:r w:rsidR="004556A2">
        <w:t>, že většina věcí projednávaných Evropským soudem pro lidská práva s tímto článkem souvisí.</w:t>
      </w:r>
      <w:r w:rsidR="004556A2">
        <w:rPr>
          <w:rStyle w:val="Odkaznapoznmkupodiarou"/>
        </w:rPr>
        <w:footnoteReference w:id="46"/>
      </w:r>
      <w:r w:rsidR="00D90A2E">
        <w:t xml:space="preserve"> </w:t>
      </w:r>
      <w:r w:rsidR="0045081C">
        <w:t>Neustále se vedou diskuze</w:t>
      </w:r>
      <w:r w:rsidR="00F901B2">
        <w:t xml:space="preserve"> o tom</w:t>
      </w:r>
      <w:r w:rsidR="0045081C">
        <w:t xml:space="preserve">, na která řízení o deliktech podle vnitrostátního práva se mají uplatnit záruky ESLP, a na která nikoli. </w:t>
      </w:r>
      <w:r w:rsidR="009904C8">
        <w:t xml:space="preserve">Tyto problémy vychází z rozdílů ve vnitrostátním právu. Hranice mezi trestnými činy a jinými delikty se nevedou stejným způsobem. Aby byla zajištěna jednotná ochrana lidských práv ve všech smluvních státech, musí být výklad pojmů obsažených v Úmluvě autonomní. </w:t>
      </w:r>
      <w:r w:rsidR="00093115">
        <w:t>Jde o výklad pojmu, který pouze neodkazuje na význam ve vnitrostátním právu,</w:t>
      </w:r>
      <w:r w:rsidR="00033861">
        <w:t xml:space="preserve"> ale dává mu „evropský“ význam </w:t>
      </w:r>
      <w:r w:rsidR="00093115">
        <w:t>platný stejně pro všechny smluvní státy.</w:t>
      </w:r>
      <w:r w:rsidR="00E45FB5">
        <w:rPr>
          <w:rStyle w:val="Odkaznapoznmkupodiarou"/>
        </w:rPr>
        <w:footnoteReference w:id="47"/>
      </w:r>
      <w:r w:rsidR="00AA24DC">
        <w:t xml:space="preserve"> Ve</w:t>
      </w:r>
      <w:r w:rsidR="009904C8">
        <w:t xml:space="preserve"> správní</w:t>
      </w:r>
      <w:r w:rsidR="00AA24DC">
        <w:t>m právu</w:t>
      </w:r>
      <w:r w:rsidR="009904C8">
        <w:t xml:space="preserve"> trest</w:t>
      </w:r>
      <w:r w:rsidR="00AA24DC">
        <w:t>ním</w:t>
      </w:r>
      <w:r w:rsidR="009904C8">
        <w:t xml:space="preserve"> je důležitý</w:t>
      </w:r>
      <w:r w:rsidR="00093115">
        <w:t xml:space="preserve"> hlavně autonomní</w:t>
      </w:r>
      <w:r w:rsidR="009904C8">
        <w:t xml:space="preserve"> výklad pojmu „trestní obvinění“</w:t>
      </w:r>
      <w:r w:rsidR="001573C0">
        <w:t>.</w:t>
      </w:r>
    </w:p>
    <w:p w:rsidR="00DF74D5" w:rsidRDefault="00E45FB5" w:rsidP="008E66AF">
      <w:r>
        <w:t xml:space="preserve">Úmluva ani ESLP nepožadují překvalifikování vnitrostátní právní úpravy. </w:t>
      </w:r>
      <w:r w:rsidR="00E97332">
        <w:t>„</w:t>
      </w:r>
      <w:r w:rsidR="00DF74D5">
        <w:t xml:space="preserve">Úmluva státům umožňuje, aby prohlásily za trestné jakékoliv jednání, které není výkonem lidských práv a základních svobod, kterým Úmluva poskytuje ochranu. </w:t>
      </w:r>
      <w:r w:rsidR="008E66AF">
        <w:t>Pokud by státy mohly podle svého uvážení kvalifikovat některé delikty jako disciplinární spíše než trestní</w:t>
      </w:r>
      <w:r w:rsidR="00033861">
        <w:t>,</w:t>
      </w:r>
      <w:r w:rsidR="008E66AF">
        <w:t xml:space="preserve"> nebo v případě jejich souběhu dát přednost řízení disciplinárnímu před trestním stíháním, stal by se rozsah použití Úmluvy závislý na jejich suverénní vůli, což by mohlo vést k výsledkům neslučitelným s cílem a předmětem Úmluvy.</w:t>
      </w:r>
      <w:r w:rsidR="00E97332">
        <w:t>“</w:t>
      </w:r>
      <w:r w:rsidR="008E66AF">
        <w:t xml:space="preserve"> </w:t>
      </w:r>
      <w:r w:rsidR="00DF74D5">
        <w:rPr>
          <w:rStyle w:val="Odkaznapoznmkupodiarou"/>
        </w:rPr>
        <w:footnoteReference w:id="48"/>
      </w:r>
    </w:p>
    <w:p w:rsidR="00E45FB5" w:rsidRDefault="008E66AF" w:rsidP="00E45FB5">
      <w:r>
        <w:t>V souladu s auto</w:t>
      </w:r>
      <w:r w:rsidR="0045081C">
        <w:t>nomním výkladem pojmu „trestní</w:t>
      </w:r>
      <w:r>
        <w:t xml:space="preserve"> obvinění“ jsou č</w:t>
      </w:r>
      <w:r w:rsidR="0045081C">
        <w:t>lenské státy povinny</w:t>
      </w:r>
      <w:r w:rsidR="00E45FB5">
        <w:t xml:space="preserve"> zajistit stejná procesní práva ve všech řízeních, která má osoba podle článku 6</w:t>
      </w:r>
      <w:r w:rsidR="00E97332">
        <w:t xml:space="preserve"> EÚLP</w:t>
      </w:r>
      <w:r w:rsidR="00E45FB5">
        <w:t xml:space="preserve"> a tudíž</w:t>
      </w:r>
      <w:r w:rsidR="0045081C">
        <w:t xml:space="preserve"> z nich musí těžit</w:t>
      </w:r>
      <w:r w:rsidR="00E45FB5">
        <w:t xml:space="preserve"> každý</w:t>
      </w:r>
      <w:r w:rsidR="0085767A">
        <w:t>, kdo</w:t>
      </w:r>
      <w:r w:rsidR="00E45FB5">
        <w:t xml:space="preserve"> čelí trestnímu obvinění ve smyslu tohoto ustanovení. </w:t>
      </w:r>
      <w:r w:rsidR="00E97332">
        <w:t xml:space="preserve">Judikatura ESLP se k tomu vyjádřila tak, že i když státy mohou </w:t>
      </w:r>
      <w:r w:rsidR="00E011F1">
        <w:t xml:space="preserve">postihovat určité delikty spíše </w:t>
      </w:r>
      <w:r w:rsidR="00E97332">
        <w:t>cestou správního trestání než v klasickém trestním řízení, pachatelé těchto deliktů se nemohou ocitnout v méně příznivém postavení jen z důvodu, že jejich případ je projednán v jiném právním režimu než klasické trestní věci.</w:t>
      </w:r>
      <w:r w:rsidR="00D10A62">
        <w:rPr>
          <w:rStyle w:val="Odkaznapoznmkupodiarou"/>
        </w:rPr>
        <w:footnoteReference w:id="49"/>
      </w:r>
    </w:p>
    <w:p w:rsidR="00143506" w:rsidRDefault="00982F35" w:rsidP="006F207A">
      <w:r>
        <w:lastRenderedPageBreak/>
        <w:t xml:space="preserve">ESLP ve své rozhodovací praxi vymezil kritéria pro určení, zda se v případě správních deliktů jedná o „trestní obvinění“ ve smyslu článku 6 EÚLP. Těmto kritériím se říká Engelova kritéria. </w:t>
      </w:r>
      <w:r>
        <w:rPr>
          <w:rStyle w:val="Odkaznapoznmkupodiarou"/>
        </w:rPr>
        <w:footnoteReference w:id="50"/>
      </w:r>
    </w:p>
    <w:p w:rsidR="00032338" w:rsidRDefault="00143506" w:rsidP="00032338">
      <w:pPr>
        <w:pStyle w:val="Odrky"/>
      </w:pPr>
      <w:r>
        <w:t xml:space="preserve">Prvním kritériem je kvalifikace deliktu ve vnitrostátním právu. </w:t>
      </w:r>
      <w:r w:rsidR="00032338">
        <w:t>Toto vymezení má pouze relativní význam.</w:t>
      </w:r>
      <w:r w:rsidR="00032338">
        <w:rPr>
          <w:rStyle w:val="Odkaznapoznmkupodiarou"/>
        </w:rPr>
        <w:footnoteReference w:id="51"/>
      </w:r>
      <w:r w:rsidR="00032338">
        <w:t xml:space="preserve"> </w:t>
      </w:r>
      <w:r>
        <w:t>Pokud čin není ve vnitrostátním právu kvalifikován jako trestný</w:t>
      </w:r>
      <w:r w:rsidR="00032338">
        <w:t>, používá ESLP další 2 kritéria, a to většinou alte</w:t>
      </w:r>
      <w:r w:rsidR="001573C0">
        <w:t>rnativně.</w:t>
      </w:r>
    </w:p>
    <w:p w:rsidR="007F0C6B" w:rsidRPr="0030405E" w:rsidRDefault="00AC1AEF" w:rsidP="00032338">
      <w:pPr>
        <w:pStyle w:val="Odrky"/>
      </w:pPr>
      <w:r w:rsidRPr="0030405E">
        <w:t>Druhým kritériem je</w:t>
      </w:r>
      <w:r w:rsidR="00143506" w:rsidRPr="0030405E">
        <w:t xml:space="preserve"> povaha deliktu. </w:t>
      </w:r>
      <w:r w:rsidRPr="0030405E">
        <w:t xml:space="preserve">Posuzuje se hledisko chráněného zájmu (zda jde o zájem obecný nebo partikulární), hledisko adresátů normy (zda je určena všem nebo jen určité skupině osob) a hledisko účelu sankce (zda má </w:t>
      </w:r>
      <w:r w:rsidR="007F0C6B" w:rsidRPr="0030405E">
        <w:t>represivní a odstrašující účel či jen účel reparační).</w:t>
      </w:r>
      <w:r w:rsidR="007F0C6B" w:rsidRPr="0030405E">
        <w:rPr>
          <w:rStyle w:val="Odkaznapoznmkupodiarou"/>
        </w:rPr>
        <w:footnoteReference w:id="52"/>
      </w:r>
      <w:r w:rsidR="007F0C6B" w:rsidRPr="0030405E">
        <w:t xml:space="preserve"> Označení druhého kritéria jako povaha deliktu není úplně šťastné, výstižnější by bylo označení </w:t>
      </w:r>
      <w:r w:rsidR="00143506" w:rsidRPr="0030405E">
        <w:t>povaha obvinění</w:t>
      </w:r>
      <w:r w:rsidR="009416E9" w:rsidRPr="0030405E">
        <w:t xml:space="preserve">. </w:t>
      </w:r>
      <w:r w:rsidR="007F0C6B" w:rsidRPr="0030405E">
        <w:t>Nejde totiž o zkou</w:t>
      </w:r>
      <w:r w:rsidR="0030405E">
        <w:t xml:space="preserve">mání deliktu jako takového, jestli </w:t>
      </w:r>
      <w:r w:rsidR="007F0C6B" w:rsidRPr="0030405E">
        <w:t xml:space="preserve">se jedná o případ </w:t>
      </w:r>
      <w:r w:rsidR="009416E9" w:rsidRPr="0030405E">
        <w:t xml:space="preserve">„typicky trestního“ </w:t>
      </w:r>
      <w:r w:rsidR="007F0C6B" w:rsidRPr="0030405E">
        <w:t xml:space="preserve">deliktu </w:t>
      </w:r>
      <w:r w:rsidR="009416E9" w:rsidRPr="0030405E">
        <w:t>či nikoli.</w:t>
      </w:r>
      <w:r w:rsidR="006975AC" w:rsidRPr="0030405E">
        <w:rPr>
          <w:rStyle w:val="Odkaznapoznmkupodiarou"/>
        </w:rPr>
        <w:footnoteReference w:id="53"/>
      </w:r>
    </w:p>
    <w:p w:rsidR="006975AC" w:rsidRDefault="009416E9" w:rsidP="00032338">
      <w:pPr>
        <w:pStyle w:val="Odrky"/>
      </w:pPr>
      <w:r>
        <w:t>Třetí</w:t>
      </w:r>
      <w:r w:rsidR="0045081C">
        <w:t>m krité</w:t>
      </w:r>
      <w:r w:rsidR="007F0C6B">
        <w:t>riem je povaha a závažnost sankce</w:t>
      </w:r>
      <w:r>
        <w:t xml:space="preserve">, a to nikoli sankce skutečně uložené, nýbrž sankce, kterou by </w:t>
      </w:r>
      <w:r w:rsidR="006975AC">
        <w:t>bylo možné v daném případě</w:t>
      </w:r>
      <w:r>
        <w:t xml:space="preserve"> uložit.</w:t>
      </w:r>
      <w:r w:rsidR="00B6641E">
        <w:rPr>
          <w:rStyle w:val="Odkaznapoznmkupodiarou"/>
        </w:rPr>
        <w:footnoteReference w:id="54"/>
      </w:r>
    </w:p>
    <w:p w:rsidR="00074558" w:rsidRDefault="00E645C6" w:rsidP="006C52AB">
      <w:pPr>
        <w:ind w:firstLine="0"/>
      </w:pPr>
      <w:r w:rsidRPr="001573C0">
        <w:t>Druhé a třetí krité</w:t>
      </w:r>
      <w:r w:rsidR="009416E9" w:rsidRPr="001573C0">
        <w:t xml:space="preserve">rium jsou v zásadě alternativní, nikoli kumulativní. </w:t>
      </w:r>
      <w:r w:rsidR="0045081C" w:rsidRPr="001573C0">
        <w:t>Avšak</w:t>
      </w:r>
      <w:r w:rsidR="00A44767" w:rsidRPr="001573C0">
        <w:t xml:space="preserve"> použití</w:t>
      </w:r>
      <w:r w:rsidR="00A44767">
        <w:t xml:space="preserve"> kumulativního přístupu není vyloučeno</w:t>
      </w:r>
      <w:r w:rsidR="00F5497D">
        <w:t>, pokud oddělená analýza jednotlivých kritérií neumožňuje dospět k jasnému závěru, zda se jedn</w:t>
      </w:r>
      <w:r w:rsidR="001573C0">
        <w:t>á o trestní obvinění či nikoli.</w:t>
      </w:r>
    </w:p>
    <w:p w:rsidR="00C56400" w:rsidRDefault="0030405E" w:rsidP="00C56400">
      <w:r>
        <w:t xml:space="preserve">K působnosti článku 6 EÚLP nepochybně patří i vyřešení otázky, zda lze požadavky </w:t>
      </w:r>
      <w:r w:rsidR="00A31AC7">
        <w:t xml:space="preserve">na spravedlivý proces </w:t>
      </w:r>
      <w:r>
        <w:t xml:space="preserve">v něm stanovené vztahovat i na správní řízení, když znění Úmluvy používá pojem soud (v anglickém znění </w:t>
      </w:r>
      <w:r w:rsidRPr="0030405E">
        <w:rPr>
          <w:i/>
        </w:rPr>
        <w:t>tribunal</w:t>
      </w:r>
      <w:r>
        <w:t>). K dané otázce se vyjádřil ESLP ve věci Lauko proti Slovensku</w:t>
      </w:r>
      <w:r w:rsidR="00DF60E0">
        <w:rPr>
          <w:rStyle w:val="Odkaznapoznmkupodiarou"/>
        </w:rPr>
        <w:footnoteReference w:id="55"/>
      </w:r>
      <w:r>
        <w:t xml:space="preserve"> následovně: „Ačkoli svěření úkolu stíhat a trestat přestupky správním orgánům není s Úmluvou </w:t>
      </w:r>
      <w:r w:rsidR="00557FD2">
        <w:t>neslučitelné, je nutno zdůraznit, že d</w:t>
      </w:r>
      <w:r>
        <w:t>otčená osoba musí mít možnost nechat rozhodnutí přijaté proti ní přezkoumat soudem, který splňuje záruky článku 6 EÚLP.“</w:t>
      </w:r>
      <w:r>
        <w:rPr>
          <w:rStyle w:val="Odkaznapoznmkupodiarou"/>
        </w:rPr>
        <w:footnoteReference w:id="56"/>
      </w:r>
      <w:r w:rsidR="00CE39F7">
        <w:t xml:space="preserve"> </w:t>
      </w:r>
      <w:r w:rsidR="00FA5D19">
        <w:t>Dále ESLP stanovil podmínky, které rozhodují o tom,</w:t>
      </w:r>
      <w:r w:rsidR="00F839E4">
        <w:t xml:space="preserve"> zda se jedná o nezávislý soud </w:t>
      </w:r>
      <w:r w:rsidR="00FA5D19">
        <w:t xml:space="preserve">podle požadavku </w:t>
      </w:r>
      <w:r w:rsidR="00FA5D19">
        <w:lastRenderedPageBreak/>
        <w:t xml:space="preserve">článku 6 EÚLP. Nemusí se jednat o orgán začleněný do struktury obecných soudů. Nezávislost se posuzuje ve vztahu k exekutivě a stranám daného případu, dále ke způsobu jmenování členů orgánu, k délce jejich funkčního období, k existujícím předpisům upravujícím jejich odvolání nebo záruky jejich neodvolatelnosti a k otázce, zda se orgán skutečně jeví jako nezávislý. </w:t>
      </w:r>
      <w:r w:rsidR="00FA5D19">
        <w:rPr>
          <w:rStyle w:val="Odkaznapoznmkupodiarou"/>
        </w:rPr>
        <w:footnoteReference w:id="57"/>
      </w:r>
    </w:p>
    <w:p w:rsidR="002F2B5F" w:rsidRDefault="002F2B5F" w:rsidP="002F2B5F">
      <w:pPr>
        <w:pStyle w:val="Nadpis3"/>
      </w:pPr>
      <w:bookmarkStart w:id="16" w:name="_Toc354967939"/>
      <w:r>
        <w:t>Zákaz trestu bez zákona</w:t>
      </w:r>
      <w:r w:rsidR="00215889">
        <w:rPr>
          <w:rStyle w:val="Odkaznapoznmkupodiarou"/>
        </w:rPr>
        <w:footnoteReference w:id="58"/>
      </w:r>
      <w:r>
        <w:t xml:space="preserve"> podle článku 7 EÚLP</w:t>
      </w:r>
      <w:bookmarkEnd w:id="16"/>
    </w:p>
    <w:p w:rsidR="002F2B5F" w:rsidRDefault="00C10001" w:rsidP="002F2B5F">
      <w:r>
        <w:t xml:space="preserve">Záruka </w:t>
      </w:r>
      <w:r w:rsidR="002F2B5F">
        <w:t>zakotvená</w:t>
      </w:r>
      <w:r>
        <w:t xml:space="preserve"> v článku 7 EÚLP</w:t>
      </w:r>
      <w:r w:rsidR="002F2B5F">
        <w:t xml:space="preserve"> tvoří podstatnou součá</w:t>
      </w:r>
      <w:r>
        <w:t>st principu vlády práva. Článek </w:t>
      </w:r>
      <w:r w:rsidR="002F2B5F">
        <w:t>7 musí být „vykládán a aplikován tak, aby byla zajištěna účinná ochrana proti svévolnému stíhání, odsouzení a trestu.“</w:t>
      </w:r>
      <w:r w:rsidR="002F2B5F">
        <w:rPr>
          <w:rStyle w:val="Odkaznapoznmkupodiarou"/>
        </w:rPr>
        <w:footnoteReference w:id="59"/>
      </w:r>
    </w:p>
    <w:p w:rsidR="002F2B5F" w:rsidRDefault="00215889" w:rsidP="002F2B5F">
      <w:r>
        <w:t xml:space="preserve">Spojení „trestný čin“ je zde nutno vykládat ve shodě s pojmem „trestní obvinění“ uvedeném v článku 6 EÚLP. Pokud není aplikovatelný článek </w:t>
      </w:r>
      <w:r w:rsidR="00C10001">
        <w:t xml:space="preserve">6 EÚLP na základě Engelových </w:t>
      </w:r>
      <w:r>
        <w:t>kritérií, nelze aplikovat ani článek 7 EÚLP.</w:t>
      </w:r>
      <w:r>
        <w:rPr>
          <w:rStyle w:val="Odkaznapoznmkupodiarou"/>
        </w:rPr>
        <w:footnoteReference w:id="60"/>
      </w:r>
    </w:p>
    <w:p w:rsidR="00215889" w:rsidRDefault="00215889" w:rsidP="00215889">
      <w:pPr>
        <w:pStyle w:val="Nadpis3"/>
      </w:pPr>
      <w:bookmarkStart w:id="17" w:name="_Toc354967940"/>
      <w:r>
        <w:t>Právo na účinné opravné prostředky</w:t>
      </w:r>
      <w:r>
        <w:rPr>
          <w:rStyle w:val="Odkaznapoznmkupodiarou"/>
        </w:rPr>
        <w:footnoteReference w:id="61"/>
      </w:r>
      <w:r>
        <w:t xml:space="preserve"> podle článku 13 EÚLP</w:t>
      </w:r>
      <w:bookmarkEnd w:id="17"/>
    </w:p>
    <w:p w:rsidR="00215889" w:rsidRDefault="0084002E" w:rsidP="00215889">
      <w:r>
        <w:t xml:space="preserve">Článek 13 EÚLP nemá zcela samostatné postavení, </w:t>
      </w:r>
      <w:r w:rsidR="00C10001">
        <w:t>jak vyplývá z textu ustanovení. P</w:t>
      </w:r>
      <w:r>
        <w:t xml:space="preserve">rávo na účinný prostředek nápravy má ten, jehož právo přiznané Úmluvou bylo </w:t>
      </w:r>
      <w:r w:rsidR="00C10001">
        <w:t>porušeno. Článek 13 </w:t>
      </w:r>
      <w:r>
        <w:t>EÚLP lze tudíž aplikovat pouze ve spojení s jiným materiálním ustanovením Úmluvy.</w:t>
      </w:r>
      <w:r>
        <w:rPr>
          <w:rStyle w:val="Odkaznapoznmkupodiarou"/>
        </w:rPr>
        <w:footnoteReference w:id="62"/>
      </w:r>
    </w:p>
    <w:p w:rsidR="00BC7763" w:rsidRDefault="00D10A62" w:rsidP="00215889">
      <w:r>
        <w:t xml:space="preserve">ESLP v souvislosti s tímto článkem odmítl čistě jazykový výklad, který by vedl k tomu, že právo na účinný prostředek nápravy má pouze ten, jehož práva byla porušena. Dovodil, že toto právo musí mít i osoba, která se pouze domnívá, že její práva mohla být porušena, protože ke zjištění zda skutečně k porušení jejího práva </w:t>
      </w:r>
      <w:r w:rsidR="00C10001">
        <w:t xml:space="preserve">došlo </w:t>
      </w:r>
      <w:r>
        <w:t>je až předmětem řízení o účinném prostředku nápravy.</w:t>
      </w:r>
      <w:r>
        <w:rPr>
          <w:rStyle w:val="Odkaznapoznmkupodiarou"/>
        </w:rPr>
        <w:footnoteReference w:id="63"/>
      </w:r>
    </w:p>
    <w:p w:rsidR="00BB4C14" w:rsidRPr="00215889" w:rsidRDefault="00BB4C14" w:rsidP="00215889">
      <w:r>
        <w:t xml:space="preserve">Podle ESLP je článek 6 odst. 1 EÚLP ve vztahu k čl. 13 EÚLP </w:t>
      </w:r>
      <w:r w:rsidRPr="00BB4C14">
        <w:rPr>
          <w:i/>
        </w:rPr>
        <w:t>lex specialis</w:t>
      </w:r>
      <w:r w:rsidR="00C10001">
        <w:t>. Proto článek 13 </w:t>
      </w:r>
      <w:r>
        <w:t>EÚLP není v zásadě aplikovatelný, pokud dojde k procesnímu porušení Úmluvy v rámci soudního řízen</w:t>
      </w:r>
      <w:r w:rsidR="00D55B73">
        <w:t>í.</w:t>
      </w:r>
      <w:r w:rsidR="00D55B73">
        <w:rPr>
          <w:rStyle w:val="Odkaznapoznmkupodiarou"/>
        </w:rPr>
        <w:footnoteReference w:id="64"/>
      </w:r>
    </w:p>
    <w:p w:rsidR="00D81F7A" w:rsidRDefault="00286144" w:rsidP="00D81F7A">
      <w:pPr>
        <w:pStyle w:val="Nadpis3"/>
      </w:pPr>
      <w:bookmarkStart w:id="18" w:name="_Toc354967941"/>
      <w:r>
        <w:lastRenderedPageBreak/>
        <w:t>P</w:t>
      </w:r>
      <w:r w:rsidR="00491E3B">
        <w:t>rávo nebýt souzen nebo trestán dvakrát</w:t>
      </w:r>
      <w:r w:rsidR="0060007A">
        <w:rPr>
          <w:rStyle w:val="Odkaznapoznmkupodiarou"/>
        </w:rPr>
        <w:footnoteReference w:id="65"/>
      </w:r>
      <w:r>
        <w:t xml:space="preserve"> podle článku 4 protokolu číslo 7 k Evropské úmluvě o lidských právech</w:t>
      </w:r>
      <w:bookmarkEnd w:id="18"/>
    </w:p>
    <w:p w:rsidR="00A44282" w:rsidRDefault="00286144" w:rsidP="00256FB9">
      <w:r>
        <w:t xml:space="preserve">Podle názoru Ivety Jirůškové je pro správné vymezení rozsahu účinků zásady </w:t>
      </w:r>
      <w:r w:rsidR="00A44282" w:rsidRPr="00ED7583">
        <w:rPr>
          <w:rStyle w:val="Zvraznenie"/>
        </w:rPr>
        <w:t>ne bis in idem</w:t>
      </w:r>
      <w:r w:rsidR="00A44282">
        <w:t xml:space="preserve"> určující především</w:t>
      </w:r>
      <w:r>
        <w:t xml:space="preserve"> analýza následujících pojmů</w:t>
      </w:r>
      <w:r w:rsidR="00A44282">
        <w:t>:</w:t>
      </w:r>
    </w:p>
    <w:p w:rsidR="00A44282" w:rsidRDefault="00A44282" w:rsidP="00A44282">
      <w:pPr>
        <w:pStyle w:val="Odrky"/>
      </w:pPr>
      <w:r>
        <w:t xml:space="preserve">Výklad pojmů trestní obvinění (viz. </w:t>
      </w:r>
      <w:r w:rsidR="00215889">
        <w:t>2.1.1</w:t>
      </w:r>
      <w:r>
        <w:t>)</w:t>
      </w:r>
    </w:p>
    <w:p w:rsidR="00A44282" w:rsidRDefault="00A44282" w:rsidP="00A44282">
      <w:pPr>
        <w:pStyle w:val="Odrky"/>
      </w:pPr>
      <w:r>
        <w:t xml:space="preserve">Výklad prvku </w:t>
      </w:r>
      <w:r w:rsidRPr="00A44282">
        <w:rPr>
          <w:i/>
        </w:rPr>
        <w:t>bis</w:t>
      </w:r>
      <w:r w:rsidR="00C10001">
        <w:t xml:space="preserve"> (</w:t>
      </w:r>
      <w:r>
        <w:t>otázka, zda jde o dvě řízení)</w:t>
      </w:r>
    </w:p>
    <w:p w:rsidR="00A44282" w:rsidRDefault="00A44282" w:rsidP="00A44282">
      <w:pPr>
        <w:pStyle w:val="Odrky"/>
      </w:pPr>
      <w:r>
        <w:t xml:space="preserve">Výklad prvku </w:t>
      </w:r>
      <w:r w:rsidRPr="00A44282">
        <w:rPr>
          <w:i/>
        </w:rPr>
        <w:t>idem</w:t>
      </w:r>
      <w:r w:rsidR="00C10001">
        <w:t xml:space="preserve"> (otázka</w:t>
      </w:r>
      <w:r>
        <w:t xml:space="preserve"> totožnosti „trestných činů)</w:t>
      </w:r>
      <w:r w:rsidR="00286144">
        <w:rPr>
          <w:rStyle w:val="Odkaznapoznmkupodiarou"/>
        </w:rPr>
        <w:footnoteReference w:id="66"/>
      </w:r>
    </w:p>
    <w:p w:rsidR="00286144" w:rsidRDefault="005A6DDA" w:rsidP="00286144">
      <w:r>
        <w:t xml:space="preserve">Při posouzení prvku </w:t>
      </w:r>
      <w:r w:rsidRPr="005A6DDA">
        <w:rPr>
          <w:i/>
        </w:rPr>
        <w:t>bis</w:t>
      </w:r>
      <w:r>
        <w:t xml:space="preserve">, tedy zda se jedná o dvě různá řízení je v první řadě nutné poznamenat, že lze porovnávat pouze vnitrostátní řízení. </w:t>
      </w:r>
      <w:r w:rsidR="004A160E">
        <w:t>Rozhodovací praxe ESLP dospěla k závěru, že formulace „nikdo nemůže být stíhán nebo potrestán“ v sobě obsahuje kromě zákazu dvojího trestu též zákaz dvojího stíhání jako takového.</w:t>
      </w:r>
      <w:r w:rsidR="00D55B73">
        <w:rPr>
          <w:rStyle w:val="Odkaznapoznmkupodiarou"/>
        </w:rPr>
        <w:footnoteReference w:id="67"/>
      </w:r>
    </w:p>
    <w:p w:rsidR="00A44282" w:rsidRPr="00256FB9" w:rsidRDefault="00A44282" w:rsidP="00BC7763">
      <w:r>
        <w:t xml:space="preserve">Největší vývoj zaznamenal výklad prvku </w:t>
      </w:r>
      <w:r w:rsidRPr="00ED7583">
        <w:rPr>
          <w:rStyle w:val="Zvraznenie"/>
        </w:rPr>
        <w:t>idem</w:t>
      </w:r>
      <w:r>
        <w:t>. Judikatura ESLP se vyvíjela postupně, nelze ji zdaleka označit za konstantní, což sebou přineslo nejednotný přístup</w:t>
      </w:r>
      <w:r w:rsidR="00ED7583">
        <w:t xml:space="preserve"> </w:t>
      </w:r>
      <w:r w:rsidR="00D55B73">
        <w:t>k aplikaci</w:t>
      </w:r>
      <w:r w:rsidR="00ED7583">
        <w:t xml:space="preserve"> zásady </w:t>
      </w:r>
      <w:r w:rsidR="00ED7583" w:rsidRPr="00ED7583">
        <w:rPr>
          <w:rStyle w:val="Zvraznenie"/>
        </w:rPr>
        <w:t>ne bis in idem</w:t>
      </w:r>
      <w:r w:rsidR="00D55B73">
        <w:t xml:space="preserve">. </w:t>
      </w:r>
      <w:r w:rsidR="00C630E7">
        <w:t xml:space="preserve">Původní náhled byl takový, že zásada </w:t>
      </w:r>
      <w:r w:rsidR="00C630E7" w:rsidRPr="00C630E7">
        <w:rPr>
          <w:i/>
        </w:rPr>
        <w:t>ne bis in idem</w:t>
      </w:r>
      <w:r w:rsidR="00C630E7">
        <w:t>, dopadá na tentýž čin ve smyslu faktickém, rozhodujícím je tedy totožnost skutku, ne právní kvalifikace.</w:t>
      </w:r>
      <w:r w:rsidR="00C630E7">
        <w:rPr>
          <w:rStyle w:val="Odkaznapoznmkupodiarou"/>
        </w:rPr>
        <w:footnoteReference w:id="68"/>
      </w:r>
      <w:r w:rsidR="00C630E7">
        <w:t xml:space="preserve"> Další vývoj směřoval k tomu, že sice rozhodujícím kritériem je pořád totožnost skutku, ale jeden a týž čin může naplňovat skutkové podstaty více trestných činů.</w:t>
      </w:r>
      <w:r w:rsidR="00C630E7">
        <w:rPr>
          <w:rStyle w:val="Odkaznapoznmkupodiarou"/>
        </w:rPr>
        <w:footnoteReference w:id="69"/>
      </w:r>
      <w:r w:rsidR="00C630E7">
        <w:t xml:space="preserve"> Nejdelší období byl uplatňován přístup třetí, podle kterého nezáleží jen na totožnosti skutku, ale je potřeba zkoumat i právní kvalifikaci, a až teprve když se ukáže, že oba činy mají stejné podstatné znaky skutkové podstaty, teprve tehdy lze uvažovat o porušení zásady </w:t>
      </w:r>
      <w:r w:rsidR="00C630E7" w:rsidRPr="00C630E7">
        <w:rPr>
          <w:i/>
        </w:rPr>
        <w:t>ne bis in idem</w:t>
      </w:r>
      <w:r w:rsidR="00C630E7">
        <w:t>.</w:t>
      </w:r>
      <w:r w:rsidR="00BC7763">
        <w:rPr>
          <w:rStyle w:val="Odkaznapoznmkupodiarou"/>
        </w:rPr>
        <w:footnoteReference w:id="70"/>
      </w:r>
      <w:r w:rsidR="00BC7763">
        <w:t xml:space="preserve"> ESLP následně přehodnotil svoji stávající judikaturu a vrátil se k původnímu pojetí, že rozhodující je pouze totožnost skutku. Zkoumá se, zda jsou „konkrétní relevantní skutkové okolnosti týkající se obviněného neoddělitelně spojeny v čase a místě.“</w:t>
      </w:r>
      <w:r w:rsidR="00BC7763">
        <w:rPr>
          <w:rStyle w:val="Odkaznapoznmkupodiarou"/>
        </w:rPr>
        <w:footnoteReference w:id="71"/>
      </w:r>
    </w:p>
    <w:p w:rsidR="005B308C" w:rsidRDefault="00DE1716" w:rsidP="005B308C">
      <w:pPr>
        <w:pStyle w:val="Nadpis2"/>
      </w:pPr>
      <w:bookmarkStart w:id="19" w:name="_Toc354967942"/>
      <w:r>
        <w:t>Jednotlivá doporučení a rezoluce</w:t>
      </w:r>
      <w:bookmarkEnd w:id="19"/>
    </w:p>
    <w:p w:rsidR="00632364" w:rsidRPr="00632364" w:rsidRDefault="00502AC0" w:rsidP="00C120B0">
      <w:r>
        <w:t>Rada Evropy v</w:t>
      </w:r>
      <w:r w:rsidR="00B43216">
        <w:t>yužívá k prosazování svých cílů</w:t>
      </w:r>
      <w:r w:rsidR="00666FE4">
        <w:t xml:space="preserve"> </w:t>
      </w:r>
      <w:r>
        <w:t xml:space="preserve">právní nástroje </w:t>
      </w:r>
      <w:r w:rsidR="00531310">
        <w:t xml:space="preserve">ve formě doporučení a </w:t>
      </w:r>
      <w:r w:rsidR="00B43216">
        <w:t>rezolucí</w:t>
      </w:r>
      <w:r w:rsidR="00AA3A89">
        <w:t xml:space="preserve"> V</w:t>
      </w:r>
      <w:r>
        <w:t>ýboru ministrů</w:t>
      </w:r>
      <w:r w:rsidR="00AA3A89">
        <w:t>.</w:t>
      </w:r>
      <w:r w:rsidR="00B43216">
        <w:t xml:space="preserve"> Zde</w:t>
      </w:r>
      <w:r w:rsidR="00AA3A89">
        <w:t xml:space="preserve"> j</w:t>
      </w:r>
      <w:r>
        <w:t xml:space="preserve">e potřeba poznamenat, že jde o právní nástroje, které nemají </w:t>
      </w:r>
      <w:r>
        <w:lastRenderedPageBreak/>
        <w:t>charakter</w:t>
      </w:r>
      <w:r w:rsidR="00AA3A89">
        <w:t xml:space="preserve"> právně závazných aktů.</w:t>
      </w:r>
      <w:r w:rsidR="00AA3A89">
        <w:rPr>
          <w:rStyle w:val="Odkaznapoznmkupodiarou"/>
        </w:rPr>
        <w:footnoteReference w:id="72"/>
      </w:r>
      <w:r w:rsidR="00AA3A89">
        <w:t xml:space="preserve"> Jedná se</w:t>
      </w:r>
      <w:r>
        <w:t xml:space="preserve"> o </w:t>
      </w:r>
      <w:r w:rsidR="00666FE4">
        <w:t>právní akty</w:t>
      </w:r>
      <w:r w:rsidR="00AA3A89">
        <w:t xml:space="preserve"> povahy </w:t>
      </w:r>
      <w:r w:rsidR="00AA3A89" w:rsidRPr="00BE0D95">
        <w:rPr>
          <w:i/>
        </w:rPr>
        <w:t>soft law</w:t>
      </w:r>
      <w:r w:rsidR="00AA3A89">
        <w:t>.</w:t>
      </w:r>
      <w:r w:rsidR="00AA3A89">
        <w:rPr>
          <w:rStyle w:val="Odkaznapoznmkupodiarou"/>
        </w:rPr>
        <w:footnoteReference w:id="73"/>
      </w:r>
      <w:r w:rsidR="00531310">
        <w:t xml:space="preserve"> Článek 15 odst.</w:t>
      </w:r>
      <w:r w:rsidR="00E936F9">
        <w:t xml:space="preserve"> </w:t>
      </w:r>
      <w:r w:rsidR="00531310">
        <w:t xml:space="preserve">2 </w:t>
      </w:r>
      <w:r w:rsidR="00AA3A89">
        <w:t>Statutu Ra</w:t>
      </w:r>
      <w:r w:rsidR="00CC3DD5">
        <w:t>dy Evropy vkládá do rukou Výboru</w:t>
      </w:r>
      <w:r w:rsidR="00AA3A89">
        <w:t xml:space="preserve"> ministrů instrument zpětné vazby, který umožňuje požadovat podání informací o tom, jak členské státy reagovaly na doporučení.  </w:t>
      </w:r>
      <w:r w:rsidR="00666FE4">
        <w:t xml:space="preserve">Považuji za důležité taktéž dodat, že i přesto, že se jedná o právní akty nezávazné, </w:t>
      </w:r>
      <w:r w:rsidR="008453F4">
        <w:t>disponují</w:t>
      </w:r>
      <w:r w:rsidR="00666FE4">
        <w:t xml:space="preserve"> tyto dokumenty vysokou autoritu už jen z toho důvodu, že tvoří základní kámen standardů správního práva, který by měl být samozřejmostí v členských státech.</w:t>
      </w:r>
      <w:r w:rsidR="00666FE4">
        <w:rPr>
          <w:rStyle w:val="Odkaznapoznmkupodiarou"/>
        </w:rPr>
        <w:footnoteReference w:id="74"/>
      </w:r>
    </w:p>
    <w:p w:rsidR="00DE1716" w:rsidRDefault="00BE0D95" w:rsidP="009D1F8A">
      <w:pPr>
        <w:pStyle w:val="Nadpis3"/>
      </w:pPr>
      <w:bookmarkStart w:id="20" w:name="_Toc354967943"/>
      <w:r>
        <w:t>Rezoluce Výboru ministrů RE</w:t>
      </w:r>
      <w:r w:rsidR="00DE1716">
        <w:t xml:space="preserve"> (77) 31 z</w:t>
      </w:r>
      <w:r w:rsidR="00D16B9F">
        <w:t xml:space="preserve"> 28. září </w:t>
      </w:r>
      <w:r w:rsidR="00DE1716">
        <w:t>1977</w:t>
      </w:r>
      <w:r w:rsidR="00632364">
        <w:t xml:space="preserve"> o ochraně jednotlivce ve vztahu ke správním aktům</w:t>
      </w:r>
      <w:bookmarkEnd w:id="20"/>
      <w:r w:rsidR="00215E94">
        <w:rPr>
          <w:rStyle w:val="Odkaznapoznmkupodiarou"/>
        </w:rPr>
        <w:footnoteReference w:id="75"/>
      </w:r>
    </w:p>
    <w:p w:rsidR="005241DE" w:rsidRDefault="00B43216" w:rsidP="00541369">
      <w:r>
        <w:t>R</w:t>
      </w:r>
      <w:r w:rsidR="00AB7D0F">
        <w:t>ezoluce</w:t>
      </w:r>
      <w:r w:rsidR="00BE0D95">
        <w:t xml:space="preserve"> Výboru ministrů RE</w:t>
      </w:r>
      <w:r>
        <w:t xml:space="preserve"> (77) 31</w:t>
      </w:r>
      <w:r w:rsidR="00AB7D0F">
        <w:t xml:space="preserve"> byla vytvořena na základě</w:t>
      </w:r>
      <w:r w:rsidR="006F5E9D">
        <w:t xml:space="preserve"> závěrů Evropského výboru pro právní kooperaci (konkrétně správního podvýboru)</w:t>
      </w:r>
      <w:r w:rsidR="00B71A37">
        <w:t>, který působil v letech</w:t>
      </w:r>
      <w:r w:rsidR="00E936F9">
        <w:t xml:space="preserve"> 1971-</w:t>
      </w:r>
      <w:r w:rsidR="006F5E9D">
        <w:t>1975. Úkole</w:t>
      </w:r>
      <w:r w:rsidR="00B71A37">
        <w:t>m tohoto podvýboru bylo zmapování správní praxe a související judikatury</w:t>
      </w:r>
      <w:r w:rsidR="006F5E9D">
        <w:t xml:space="preserve"> ve všech členských zemích Rady </w:t>
      </w:r>
      <w:r w:rsidR="00AB7D0F">
        <w:t>Evropy.</w:t>
      </w:r>
      <w:r w:rsidR="00D760BD">
        <w:t xml:space="preserve"> Cílem výzkumu bylo posoudit</w:t>
      </w:r>
      <w:r w:rsidR="00917C1C">
        <w:t>, jestli existuje standard právní ochrany jednotlivce ve správním řízení. A pokud existuje, pak bylo potřeba zjistit</w:t>
      </w:r>
      <w:r w:rsidR="0045081C">
        <w:t>,</w:t>
      </w:r>
      <w:r w:rsidR="00917C1C">
        <w:t xml:space="preserve"> co je jeho obsahem</w:t>
      </w:r>
      <w:r w:rsidR="00B9436E">
        <w:t>. Podvýbor konstatoval, že mezi státy existuje shoda ohledně základních zásad, kterými se má řídit sp</w:t>
      </w:r>
      <w:r w:rsidR="00D432C1">
        <w:t xml:space="preserve">rávní řízení. </w:t>
      </w:r>
      <w:r w:rsidR="0073457C">
        <w:t xml:space="preserve">Bylo vytyčeno, že </w:t>
      </w:r>
      <w:r w:rsidR="002900C9">
        <w:t xml:space="preserve">je </w:t>
      </w:r>
      <w:r w:rsidR="0073457C">
        <w:t>d</w:t>
      </w:r>
      <w:r w:rsidR="002900C9">
        <w:t>ůležité</w:t>
      </w:r>
      <w:r w:rsidR="00917C1C">
        <w:t xml:space="preserve"> rovněž zabezpečení spraved</w:t>
      </w:r>
      <w:r w:rsidR="00A91B71">
        <w:t>lnosti</w:t>
      </w:r>
      <w:r w:rsidR="00917C1C">
        <w:t xml:space="preserve"> </w:t>
      </w:r>
      <w:r w:rsidR="002900C9">
        <w:t xml:space="preserve">ve vztazích </w:t>
      </w:r>
      <w:r w:rsidR="00917C1C">
        <w:t>mezi</w:t>
      </w:r>
      <w:r w:rsidR="002900C9">
        <w:t xml:space="preserve"> vykonavatelem veřejné správy a adresáty jeho veřejně mocenského působení.</w:t>
      </w:r>
      <w:r w:rsidR="002900C9">
        <w:rPr>
          <w:rStyle w:val="Odkaznapoznmkupodiarou"/>
        </w:rPr>
        <w:footnoteReference w:id="76"/>
      </w:r>
      <w:r w:rsidR="002900C9">
        <w:t xml:space="preserve"> </w:t>
      </w:r>
      <w:r w:rsidR="00541369" w:rsidRPr="0073457C">
        <w:t>Podle Richarda Pomahače je možné ve správním trestání vycházet v obecné rovin</w:t>
      </w:r>
      <w:r w:rsidR="00BE0D95">
        <w:t>ě z maxim trestního práva. RE</w:t>
      </w:r>
      <w:r w:rsidR="00541369" w:rsidRPr="0073457C">
        <w:t xml:space="preserve"> si ale položila za cíl z</w:t>
      </w:r>
      <w:r w:rsidR="00E645C6">
        <w:t>a</w:t>
      </w:r>
      <w:r w:rsidR="00541369" w:rsidRPr="0073457C">
        <w:t>jištění minimálního standardu ve správním trestání, zejména ve státech, které rozlišují povahu správního a soudního trestání.</w:t>
      </w:r>
      <w:r w:rsidR="00541369" w:rsidRPr="0073457C">
        <w:rPr>
          <w:rStyle w:val="Odkaznapoznmkupodiarou"/>
        </w:rPr>
        <w:footnoteReference w:id="77"/>
      </w:r>
    </w:p>
    <w:p w:rsidR="006E5EA7" w:rsidRDefault="00E645C6" w:rsidP="00C120B0">
      <w:r>
        <w:t>Cíli</w:t>
      </w:r>
      <w:r w:rsidR="0066758A">
        <w:t xml:space="preserve"> Rady Evropy pro</w:t>
      </w:r>
      <w:r w:rsidR="00E936F9">
        <w:t>hlubovat jednotu členských zemí</w:t>
      </w:r>
      <w:r w:rsidR="0066758A">
        <w:t xml:space="preserve"> poslouží i prosazování stejné úrovně ochrany jednotlivců ve správních řízeních. </w:t>
      </w:r>
      <w:r w:rsidR="001A6E7D">
        <w:t>Rezoluce</w:t>
      </w:r>
      <w:r w:rsidR="0073457C">
        <w:t xml:space="preserve"> </w:t>
      </w:r>
      <w:r w:rsidR="001A6E7D">
        <w:t>(77) 31</w:t>
      </w:r>
      <w:r w:rsidR="0073457C">
        <w:t xml:space="preserve"> </w:t>
      </w:r>
      <w:r w:rsidR="001A6E7D">
        <w:t>formulovala</w:t>
      </w:r>
      <w:r w:rsidR="006F5E9D">
        <w:t xml:space="preserve"> pět základních práv</w:t>
      </w:r>
      <w:r>
        <w:t>, která jsou určena</w:t>
      </w:r>
      <w:r w:rsidR="001A6E7D">
        <w:t xml:space="preserve"> k ochraně fyzických i právnických osob </w:t>
      </w:r>
      <w:r w:rsidR="006F5E9D">
        <w:t>ve správním řízení</w:t>
      </w:r>
      <w:r w:rsidR="001A6E7D">
        <w:t>. Je tím myšlena ochrana osob při vydávání individuálních opatření a rozhodnutí veřejné moci, jež mohou přímo ovlivnit práva, svobody nebo zájmy těchto osob.</w:t>
      </w:r>
      <w:r w:rsidR="00804DBB">
        <w:t xml:space="preserve"> </w:t>
      </w:r>
      <w:r w:rsidR="00D86B33">
        <w:t xml:space="preserve">Zde bych chtěla přiblížit menší terminologický problém. </w:t>
      </w:r>
      <w:r w:rsidR="006E5EA7">
        <w:t xml:space="preserve">Při citování Rezoluce používám pojem </w:t>
      </w:r>
      <w:r w:rsidR="006E5EA7" w:rsidRPr="006E5EA7">
        <w:t>dotčená osoba</w:t>
      </w:r>
      <w:r w:rsidR="006E5EA7">
        <w:t xml:space="preserve">. Vycházela </w:t>
      </w:r>
      <w:r w:rsidR="003609B7">
        <w:t>j</w:t>
      </w:r>
      <w:r w:rsidR="006E5EA7">
        <w:t>sem z originálního anglického znění</w:t>
      </w:r>
      <w:r w:rsidR="006E5EA7" w:rsidRPr="006E5EA7">
        <w:t xml:space="preserve"> </w:t>
      </w:r>
      <w:r w:rsidR="006E5EA7">
        <w:t xml:space="preserve">Rezoluce kde je vymezena </w:t>
      </w:r>
      <w:r w:rsidR="006E5EA7" w:rsidRPr="006E5EA7">
        <w:rPr>
          <w:i/>
        </w:rPr>
        <w:t>person concerned</w:t>
      </w:r>
      <w:r w:rsidR="006E5EA7">
        <w:t xml:space="preserve"> jako </w:t>
      </w:r>
      <w:r w:rsidR="006C3F2D" w:rsidRPr="006E5EA7">
        <w:t xml:space="preserve">osoba, které práva, svobody nebo </w:t>
      </w:r>
      <w:r w:rsidR="006C3F2D" w:rsidRPr="006E5EA7">
        <w:lastRenderedPageBreak/>
        <w:t xml:space="preserve">zájmy mohou </w:t>
      </w:r>
      <w:r w:rsidR="006E5EA7">
        <w:t>být rozhodnutím přímo dotčena. Dle mého názoru se vymezení osobní působnosti Rezoluce překrývá s pojmem účastníků v Českém správním řízení.</w:t>
      </w:r>
      <w:r w:rsidR="00766792" w:rsidRPr="006E5EA7">
        <w:rPr>
          <w:rStyle w:val="Odkaznapoznmkupodiarou"/>
        </w:rPr>
        <w:footnoteReference w:id="78"/>
      </w:r>
    </w:p>
    <w:p w:rsidR="00732603" w:rsidRDefault="001A6E7D" w:rsidP="00C120B0">
      <w:r>
        <w:t>Článek 1 zmíněné R</w:t>
      </w:r>
      <w:r w:rsidR="00B63E76">
        <w:t>ezoluce zakotvuje právo být slyšen. Každ</w:t>
      </w:r>
      <w:r w:rsidR="00D2544E">
        <w:t>ý,</w:t>
      </w:r>
      <w:r w:rsidR="00B63E76">
        <w:t xml:space="preserve"> komu hrozí negativní zásah do jeho práv, svobod nebo zájmů</w:t>
      </w:r>
      <w:r w:rsidR="00E936F9">
        <w:t>,</w:t>
      </w:r>
      <w:r w:rsidR="0076269F">
        <w:t xml:space="preserve"> se má právo </w:t>
      </w:r>
      <w:r w:rsidR="00B63E76">
        <w:t>vyjádřit ke skut</w:t>
      </w:r>
      <w:r w:rsidR="00F728E2">
        <w:t>ečnému stavu věci, uvést důkazy a</w:t>
      </w:r>
      <w:r w:rsidR="00B63E76">
        <w:t xml:space="preserve"> navrhnout jakými prostředky má být dokazování provedeno.</w:t>
      </w:r>
      <w:r w:rsidR="00D2544E">
        <w:t xml:space="preserve"> Tedy má právo </w:t>
      </w:r>
      <w:r w:rsidR="00D86B33">
        <w:t xml:space="preserve">se </w:t>
      </w:r>
      <w:r w:rsidR="00D2544E">
        <w:t xml:space="preserve">vyjádřit se ke všem podkladům rozhodným pro rozhodnutí, před jeho vydáním. </w:t>
      </w:r>
      <w:r w:rsidR="00B63E76">
        <w:t>O těchto právech musí být dotčená osoba včas a řádně správním orgánem poučena.</w:t>
      </w:r>
      <w:r w:rsidR="0076269F">
        <w:t xml:space="preserve"> Článek 2 stanovuje právo být </w:t>
      </w:r>
      <w:r w:rsidR="00D2544E">
        <w:t xml:space="preserve">vhodnými prostředky </w:t>
      </w:r>
      <w:r w:rsidR="0076269F">
        <w:t xml:space="preserve">informován </w:t>
      </w:r>
      <w:r w:rsidR="00202039">
        <w:t xml:space="preserve">o všech známých skutečnostech </w:t>
      </w:r>
      <w:r w:rsidR="0076269F">
        <w:t>ještě před vydáním rozhodnutí</w:t>
      </w:r>
      <w:r w:rsidR="0066758A">
        <w:t>. Podle článku</w:t>
      </w:r>
      <w:r w:rsidR="00D2544E">
        <w:t xml:space="preserve"> 3 má dotčená osoba právo využívat prostředky prá</w:t>
      </w:r>
      <w:r w:rsidR="00F728E2">
        <w:t>vní pomoci a právo být zastupována</w:t>
      </w:r>
      <w:r w:rsidR="00D2544E">
        <w:t>.</w:t>
      </w:r>
      <w:r w:rsidR="00BE2E62">
        <w:t xml:space="preserve"> Článek 4 </w:t>
      </w:r>
      <w:r w:rsidR="00F728E2">
        <w:t>R</w:t>
      </w:r>
      <w:r w:rsidR="007F7D9A">
        <w:t>ezoluce</w:t>
      </w:r>
      <w:r w:rsidR="00BE2E62">
        <w:t xml:space="preserve"> klade důraz na řádné odůvodnění rozhodnutí, které musí být buď jeho součástí, nebo má být sděleno účastníkovi písemně</w:t>
      </w:r>
      <w:r w:rsidR="00EA5F15">
        <w:t>,</w:t>
      </w:r>
      <w:r w:rsidR="00BE2E62">
        <w:t xml:space="preserve"> v přiměřené lhůtě. A nakonec článek 5 zakotvuje právo na řádné poučení o možnosti podání opravného prostředku</w:t>
      </w:r>
      <w:r w:rsidR="00F728E2">
        <w:t xml:space="preserve"> proti úkonům správních orgánů, které zasahují do práv nebo povinností adresátů správních aktů</w:t>
      </w:r>
      <w:r w:rsidR="00E76A1A">
        <w:t xml:space="preserve">, včetně </w:t>
      </w:r>
      <w:r w:rsidR="00961DFF">
        <w:t>lhůt</w:t>
      </w:r>
      <w:r w:rsidR="00E76A1A">
        <w:t xml:space="preserve"> do kdy je tak možno učinit.</w:t>
      </w:r>
      <w:r w:rsidR="00E76A1A">
        <w:rPr>
          <w:rStyle w:val="Odkaznapoznmkupodiarou"/>
        </w:rPr>
        <w:footnoteReference w:id="79"/>
      </w:r>
    </w:p>
    <w:p w:rsidR="00732603" w:rsidRDefault="00732603" w:rsidP="00732603">
      <w:r>
        <w:t xml:space="preserve">Při interpretaci práv zakotvených v Rezoluci (77) 31 je potřeba brát do úvahy požadavky na dobrou správu, zájmy třetích osob a veřejný zájem. </w:t>
      </w:r>
      <w:r w:rsidR="0060531A">
        <w:t>Za účelem výše uvedených důvodů</w:t>
      </w:r>
      <w:r>
        <w:t xml:space="preserve"> Rezoluce výjimečně připouští modifikaci nebo vyloučení některého ze zaručených práv, ale i v tom případě je potřeba vyvinout úsilí na dosažení co nejvyššího stupně spravedlnosti ve vztahu mezi vykonavate</w:t>
      </w:r>
      <w:r w:rsidR="002B00F8">
        <w:t>lem a adresátem veřejné správy.</w:t>
      </w:r>
    </w:p>
    <w:p w:rsidR="002B00F8" w:rsidRDefault="00732603" w:rsidP="002B00F8">
      <w:r>
        <w:t>Rezoluce (77) 31 př</w:t>
      </w:r>
      <w:r w:rsidR="0060531A">
        <w:t>edstavuje jen minimální standard</w:t>
      </w:r>
      <w:r>
        <w:t xml:space="preserve"> ochrany jednotlivce, tudíž nic nebrání členskému státu, aby uznal širší práva a garance ochrany jednotlivce ve správním řízení.</w:t>
      </w:r>
      <w:r>
        <w:rPr>
          <w:rStyle w:val="Odkaznapoznmkupodiarou"/>
        </w:rPr>
        <w:footnoteReference w:id="80"/>
      </w:r>
    </w:p>
    <w:p w:rsidR="00DE1716" w:rsidRDefault="00DE1716" w:rsidP="002B00F8">
      <w:pPr>
        <w:pStyle w:val="Nadpis3"/>
      </w:pPr>
      <w:bookmarkStart w:id="21" w:name="_Toc354967944"/>
      <w:r>
        <w:t>Doporučení Výboru mi</w:t>
      </w:r>
      <w:r w:rsidR="00BE0D95">
        <w:t>nistrů RE</w:t>
      </w:r>
      <w:r w:rsidR="00D16B9F">
        <w:t xml:space="preserve"> (80) 2 z 11. března </w:t>
      </w:r>
      <w:r>
        <w:t>1980</w:t>
      </w:r>
      <w:r w:rsidR="00632364">
        <w:t xml:space="preserve"> týkající se správního uvážení</w:t>
      </w:r>
      <w:bookmarkEnd w:id="21"/>
      <w:r w:rsidR="00215E94">
        <w:rPr>
          <w:rStyle w:val="Odkaznapoznmkupodiarou"/>
        </w:rPr>
        <w:footnoteReference w:id="81"/>
      </w:r>
    </w:p>
    <w:p w:rsidR="00700DCB" w:rsidRDefault="00B43216" w:rsidP="00DE1716">
      <w:pPr>
        <w:contextualSpacing/>
      </w:pPr>
      <w:r>
        <w:t>V D</w:t>
      </w:r>
      <w:r w:rsidR="00700DCB">
        <w:t>oporučení</w:t>
      </w:r>
      <w:r>
        <w:t xml:space="preserve"> (80) 2 se nalézá definice</w:t>
      </w:r>
      <w:r w:rsidR="00700DCB">
        <w:t xml:space="preserve"> správního uvážení. Jde o pravomoc správního orgánu, která mu poskytuje určitý stupeň volnosti při rozhodování. Umožňuje tomuto orgánu</w:t>
      </w:r>
      <w:r>
        <w:t xml:space="preserve"> vybrat si v mezích zákona</w:t>
      </w:r>
      <w:r w:rsidR="00700DCB">
        <w:t xml:space="preserve"> z více</w:t>
      </w:r>
      <w:r w:rsidR="007F7D9A">
        <w:t xml:space="preserve"> právně přijatelných rozhodnutí</w:t>
      </w:r>
      <w:r w:rsidR="00700DCB">
        <w:t xml:space="preserve"> to nejvhodnější v konkrétním případě. Stanovuje základní limity správního u</w:t>
      </w:r>
      <w:r w:rsidR="002B00F8">
        <w:t>vážení a možnost jeho přezkumu.</w:t>
      </w:r>
    </w:p>
    <w:p w:rsidR="00CB0F0D" w:rsidRDefault="00CB0F0D" w:rsidP="00DE1716">
      <w:pPr>
        <w:contextualSpacing/>
      </w:pPr>
      <w:r>
        <w:lastRenderedPageBreak/>
        <w:t>Správní orgán musí r</w:t>
      </w:r>
      <w:r w:rsidR="00C56400">
        <w:t>ozhodnout podle obecných zásad</w:t>
      </w:r>
      <w:r>
        <w:t xml:space="preserve"> obsažených v Rezoluci (77) 31; odchýlí-li</w:t>
      </w:r>
      <w:r w:rsidR="00B43216">
        <w:t xml:space="preserve"> se</w:t>
      </w:r>
      <w:r>
        <w:t>, musí své rozhodnutí náležitě odůvodnit. Toto je důležité především proto, aby každý správní akt vydaný na zá</w:t>
      </w:r>
      <w:r w:rsidR="0003388E">
        <w:t>kladě správního uvážení byl přez</w:t>
      </w:r>
      <w:r>
        <w:t>koumatelný soud</w:t>
      </w:r>
      <w:r w:rsidR="002B00F8">
        <w:t>em či jiným nezávislým orgánem.</w:t>
      </w:r>
    </w:p>
    <w:p w:rsidR="00C52BC1" w:rsidRDefault="0003388E" w:rsidP="00DE1716">
      <w:pPr>
        <w:contextualSpacing/>
      </w:pPr>
      <w:r>
        <w:t xml:space="preserve">Podle bodu II. Doporučení </w:t>
      </w:r>
      <w:r w:rsidR="00BE0D95">
        <w:t xml:space="preserve">(80) 2 </w:t>
      </w:r>
      <w:r>
        <w:t>se mají správní orgány při správním uvážení</w:t>
      </w:r>
      <w:r w:rsidR="002B00F8">
        <w:t xml:space="preserve"> řídit následujícími principy:</w:t>
      </w:r>
    </w:p>
    <w:p w:rsidR="00C52BC1" w:rsidRDefault="0003388E" w:rsidP="00C52BC1">
      <w:pPr>
        <w:pStyle w:val="Odrky"/>
      </w:pPr>
      <w:r>
        <w:t xml:space="preserve">nesledovat svým rozhodnutím </w:t>
      </w:r>
      <w:r w:rsidR="00C52BC1">
        <w:t>jiný než předepsaný účel</w:t>
      </w:r>
    </w:p>
    <w:p w:rsidR="00C52BC1" w:rsidRDefault="0003388E" w:rsidP="00C52BC1">
      <w:pPr>
        <w:pStyle w:val="Odrky"/>
      </w:pPr>
      <w:r>
        <w:t>vycházet pouze ze skutečností, které jsou pr</w:t>
      </w:r>
      <w:r w:rsidR="00C52BC1">
        <w:t>o daný případ relevantní</w:t>
      </w:r>
    </w:p>
    <w:p w:rsidR="00C52BC1" w:rsidRDefault="0003388E" w:rsidP="00C52BC1">
      <w:pPr>
        <w:pStyle w:val="Odrky"/>
      </w:pPr>
      <w:r>
        <w:t>zachovávat objektivitu a nestrannost, dodržovat rovnost před zákon</w:t>
      </w:r>
      <w:r w:rsidR="00C52BC1">
        <w:t>em a nepřipouštět diskriminaci</w:t>
      </w:r>
    </w:p>
    <w:p w:rsidR="00C52BC1" w:rsidRDefault="0003388E" w:rsidP="00C52BC1">
      <w:pPr>
        <w:pStyle w:val="Odrky"/>
      </w:pPr>
      <w:r>
        <w:t>dbát na vyváženost mezi tím, co je účelem rozhodnutí, a tím, jaký nepříznivý zásah do práv, svobod a oprávněných zájm</w:t>
      </w:r>
      <w:r w:rsidR="00C52BC1">
        <w:t>ů může toto rozhodnutí vyvolat</w:t>
      </w:r>
    </w:p>
    <w:p w:rsidR="00C52BC1" w:rsidRDefault="0003388E" w:rsidP="00C52BC1">
      <w:pPr>
        <w:pStyle w:val="Odrky"/>
      </w:pPr>
      <w:r>
        <w:t xml:space="preserve">rozhodovat v rozumné, </w:t>
      </w:r>
      <w:r w:rsidR="00C52BC1">
        <w:t>danému případu přiměřené lhůtě</w:t>
      </w:r>
    </w:p>
    <w:p w:rsidR="00D16B9F" w:rsidRDefault="0003388E" w:rsidP="00C23E91">
      <w:pPr>
        <w:pStyle w:val="Odrky"/>
      </w:pPr>
      <w:r>
        <w:t>posuzovat zvláštní okolnosti případu v soulad</w:t>
      </w:r>
      <w:r w:rsidR="002B00F8">
        <w:t>u s uplatněním obecných pokynů.</w:t>
      </w:r>
    </w:p>
    <w:p w:rsidR="00922B1D" w:rsidRDefault="00BE0D95" w:rsidP="00922B1D">
      <w:pPr>
        <w:pStyle w:val="Nadpis3"/>
      </w:pPr>
      <w:bookmarkStart w:id="22" w:name="_Toc354967945"/>
      <w:r>
        <w:t>Doporučení Výboru ministrů RE</w:t>
      </w:r>
      <w:r w:rsidR="00922B1D">
        <w:t xml:space="preserve"> (89) 8 z 13. září 1989 o prozatímní soudní ochraně</w:t>
      </w:r>
      <w:bookmarkEnd w:id="22"/>
      <w:r w:rsidR="00215E94">
        <w:rPr>
          <w:rStyle w:val="Odkaznapoznmkupodiarou"/>
        </w:rPr>
        <w:footnoteReference w:id="82"/>
      </w:r>
    </w:p>
    <w:p w:rsidR="00922B1D" w:rsidRPr="00922B1D" w:rsidRDefault="00922B1D" w:rsidP="00922B1D">
      <w:r>
        <w:t xml:space="preserve">Navrhovatel může požádat o vydání předběžného opatření </w:t>
      </w:r>
      <w:r w:rsidR="00691739">
        <w:t xml:space="preserve">vůči správnímu </w:t>
      </w:r>
      <w:r>
        <w:t xml:space="preserve">aktu, </w:t>
      </w:r>
      <w:r w:rsidR="00691739">
        <w:t>pokud nebylo prozatím soudem rozhodnuto o návrhu na přezkum tohoto správního aktu. Takové opatření má soud nařídit zejména v takovém případě, kdy by výkon správního aktu mohl způsobit obtížně napravitelnou újmu a vznikají-li zřejmé pochybnosti o platnosti aktu. Soud má o předběžném opatření rozhodnout bezodkladně, avšak dotčeným osobám má být umožněno se vyjádřit.</w:t>
      </w:r>
      <w:r w:rsidR="00532E09">
        <w:rPr>
          <w:rStyle w:val="Odkaznapoznmkupodiarou"/>
        </w:rPr>
        <w:footnoteReference w:id="83"/>
      </w:r>
    </w:p>
    <w:p w:rsidR="005B308C" w:rsidRDefault="005B308C" w:rsidP="00A73808">
      <w:pPr>
        <w:pStyle w:val="Nadpis3"/>
      </w:pPr>
      <w:bookmarkStart w:id="23" w:name="_Toc354967946"/>
      <w:r>
        <w:t>Doporuče</w:t>
      </w:r>
      <w:r w:rsidR="00BE0D95">
        <w:t>ní Výboru ministrů RE</w:t>
      </w:r>
      <w:r w:rsidR="00365856">
        <w:t xml:space="preserve"> (91)</w:t>
      </w:r>
      <w:r>
        <w:t xml:space="preserve">1 </w:t>
      </w:r>
      <w:r w:rsidR="00D16B9F">
        <w:t xml:space="preserve">z 13. února 1991 </w:t>
      </w:r>
      <w:r>
        <w:t>o správních sankcích</w:t>
      </w:r>
      <w:bookmarkEnd w:id="23"/>
      <w:r w:rsidR="00215E94">
        <w:rPr>
          <w:rStyle w:val="Odkaznapoznmkupodiarou"/>
        </w:rPr>
        <w:footnoteReference w:id="84"/>
      </w:r>
    </w:p>
    <w:p w:rsidR="00EF3907" w:rsidRDefault="00EF3907" w:rsidP="00C23E91">
      <w:r>
        <w:t>Toto doporučení má v současné době relativní hodnotu. Jednak pro svůj nezávazný charakter a jednak proto, že většina doporučených zásad je obsažena v konceptu lidských práv, zajištěném a prosazovaném Evropskou úmluvou o lidských právech.</w:t>
      </w:r>
      <w:r>
        <w:rPr>
          <w:rStyle w:val="Odkaznapoznmkupodiarou"/>
        </w:rPr>
        <w:footnoteReference w:id="85"/>
      </w:r>
    </w:p>
    <w:p w:rsidR="0078046B" w:rsidRDefault="002602B9" w:rsidP="00C23E91">
      <w:r>
        <w:lastRenderedPageBreak/>
        <w:t>Doporučení (91) 1</w:t>
      </w:r>
      <w:r w:rsidR="0078046B">
        <w:t xml:space="preserve"> stanoví zásady </w:t>
      </w:r>
      <w:r>
        <w:t>pro správní</w:t>
      </w:r>
      <w:r w:rsidR="0078046B">
        <w:t xml:space="preserve"> trestání</w:t>
      </w:r>
      <w:r>
        <w:t>. Pro ukládání správních</w:t>
      </w:r>
      <w:r w:rsidR="0078046B">
        <w:t xml:space="preserve"> sankcí platí analogicky základní podmínky ukládání sankcí trestních</w:t>
      </w:r>
      <w:r>
        <w:t>. S</w:t>
      </w:r>
      <w:r w:rsidR="0078046B">
        <w:t>právní postih protiprávního chování lze uplatnit jen v přiměřené lhůtě</w:t>
      </w:r>
      <w:r>
        <w:t>. Správní orgány mají postupovat v sankčním řízení rychlostí, která je rozumná vzhledem k okolnostem případu. K</w:t>
      </w:r>
      <w:r w:rsidR="0078046B">
        <w:t>aždé řízení, směřující ke správnímu potrestání musí být uzavřeno konečným rozhodnutím.</w:t>
      </w:r>
      <w:r w:rsidR="00154901">
        <w:rPr>
          <w:rStyle w:val="Odkaznapoznmkupodiarou"/>
        </w:rPr>
        <w:footnoteReference w:id="86"/>
      </w:r>
    </w:p>
    <w:p w:rsidR="002602B9" w:rsidRDefault="00125362" w:rsidP="00A62A8A">
      <w:r>
        <w:t>Správní sankcí</w:t>
      </w:r>
      <w:r w:rsidR="002900C9">
        <w:t xml:space="preserve"> se rozumí jak pok</w:t>
      </w:r>
      <w:r w:rsidR="0045081C">
        <w:t>uta, tak i jakékoli jiné trestní</w:t>
      </w:r>
      <w:r w:rsidR="002900C9">
        <w:t xml:space="preserve"> opatření</w:t>
      </w:r>
      <w:r w:rsidR="00C3431F">
        <w:t xml:space="preserve"> peněžité i nepeněžité</w:t>
      </w:r>
      <w:r w:rsidR="00651FEF">
        <w:t xml:space="preserve"> povahy</w:t>
      </w:r>
      <w:r w:rsidR="00B43216">
        <w:t>. K</w:t>
      </w:r>
      <w:r w:rsidR="002900C9">
        <w:t>aždá takováto sankce a</w:t>
      </w:r>
      <w:r w:rsidR="002602B9">
        <w:t xml:space="preserve"> její použití musí být stanoveno</w:t>
      </w:r>
      <w:r w:rsidR="002900C9">
        <w:t xml:space="preserve"> zákonem</w:t>
      </w:r>
      <w:r w:rsidR="00154901">
        <w:t xml:space="preserve"> (zásada </w:t>
      </w:r>
      <w:r w:rsidR="00154901" w:rsidRPr="002602B9">
        <w:rPr>
          <w:i/>
        </w:rPr>
        <w:t>nullum crimen sine lege, nulla poena sine lege</w:t>
      </w:r>
      <w:r w:rsidR="00154901">
        <w:t>)</w:t>
      </w:r>
      <w:r w:rsidR="002900C9">
        <w:t xml:space="preserve">. </w:t>
      </w:r>
      <w:r w:rsidR="002602B9">
        <w:t xml:space="preserve">Retroaktivita je vyloučena. Nabude-li však po spáchání činu platnost předpis, který umožňuje ukládat mírnější sankci, má být skutek posouzen podle té úpravy, která je pro pachatele příznivější. Jestliže by naopak bylo možno uložit za čin v době jeho spáchání mírnější sankci, nelze uložit sankci přísnější, i kdyby to předpisy účinné v době ukládání sankce dovolovali. Dále má byt uplatněna zásada </w:t>
      </w:r>
      <w:r w:rsidR="002602B9" w:rsidRPr="002602B9">
        <w:rPr>
          <w:i/>
        </w:rPr>
        <w:t>ne bis in idem</w:t>
      </w:r>
      <w:r w:rsidR="002602B9">
        <w:t>. V případě, že má být skutek potrestán více správními orgány podle předpisů, které chrání různé zájmy, má každý zvážit, že za daný skutek již byla uložena jiná správní sankce.</w:t>
      </w:r>
      <w:r w:rsidR="00A62A8A">
        <w:rPr>
          <w:rStyle w:val="Odkaznapoznmkupodiarou"/>
        </w:rPr>
        <w:footnoteReference w:id="87"/>
      </w:r>
    </w:p>
    <w:p w:rsidR="002602B9" w:rsidRDefault="00E2067C" w:rsidP="00C23E91">
      <w:r>
        <w:t xml:space="preserve">Doporučení </w:t>
      </w:r>
      <w:r w:rsidR="00BE0D95">
        <w:t xml:space="preserve">(91) 1 </w:t>
      </w:r>
      <w:r>
        <w:t>zaručuje zvláštní principy, které mají být uplatněny při ukládání sankcí vedle obecných principů zaručených Rezolucí (77) 31. Jedná se o následující principy:</w:t>
      </w:r>
    </w:p>
    <w:p w:rsidR="00E2067C" w:rsidRDefault="00E2067C" w:rsidP="00E2067C">
      <w:pPr>
        <w:pStyle w:val="Odrky"/>
      </w:pPr>
      <w:r>
        <w:t>Každá osoba, vůči níž řízení směřuje, musí být seznámena s jeho důvody</w:t>
      </w:r>
    </w:p>
    <w:p w:rsidR="00E2067C" w:rsidRDefault="00E2067C" w:rsidP="00E2067C">
      <w:pPr>
        <w:pStyle w:val="Odrky"/>
      </w:pPr>
      <w:r>
        <w:t>Musí jí být poskytnut dostatečný čas k přípravě obhajoby</w:t>
      </w:r>
    </w:p>
    <w:p w:rsidR="00E2067C" w:rsidRDefault="00E2067C" w:rsidP="00E2067C">
      <w:pPr>
        <w:pStyle w:val="Odrky"/>
      </w:pPr>
      <w:r>
        <w:t>Tato</w:t>
      </w:r>
      <w:r w:rsidR="00CC3DD5">
        <w:t xml:space="preserve"> osoba, nebo její zástupce mus</w:t>
      </w:r>
      <w:r>
        <w:t>í být seznámeni s důkazy, o které se řízení opírá</w:t>
      </w:r>
    </w:p>
    <w:p w:rsidR="00E2067C" w:rsidRDefault="00E2067C" w:rsidP="00E2067C">
      <w:pPr>
        <w:pStyle w:val="Odrky"/>
      </w:pPr>
      <w:r>
        <w:t>Osoba má právo se vyjádřit ke každé věci, o níž má být rozhodnuto</w:t>
      </w:r>
    </w:p>
    <w:p w:rsidR="00E2067C" w:rsidRDefault="00E2067C" w:rsidP="00E2067C">
      <w:pPr>
        <w:pStyle w:val="Odrky"/>
      </w:pPr>
      <w:r>
        <w:t>Rozhodnutí, jímž se ukládá sankce, musí být řádně odůvodněno</w:t>
      </w:r>
      <w:r>
        <w:rPr>
          <w:rStyle w:val="Odkaznapoznmkupodiarou"/>
        </w:rPr>
        <w:footnoteReference w:id="88"/>
      </w:r>
    </w:p>
    <w:p w:rsidR="00A038B0" w:rsidRDefault="00A038B0" w:rsidP="00A038B0">
      <w:r>
        <w:t xml:space="preserve">Od těchto zvláštních principů lze upustit, pokud s tím dotčená osoba souhlasí a za předpokladu, že jde o méně závažné případy a jako sankce přicházejí do úvahy jen nízké peněžité pokuty. Pokud s tímto </w:t>
      </w:r>
      <w:r w:rsidR="00171132">
        <w:t xml:space="preserve">upuštěním </w:t>
      </w:r>
      <w:r>
        <w:t xml:space="preserve">vysloví dotčená osoba nesouhlas, musí být uvedené principy dodrženy. </w:t>
      </w:r>
      <w:r>
        <w:rPr>
          <w:rStyle w:val="Odkaznapoznmkupodiarou"/>
        </w:rPr>
        <w:footnoteReference w:id="89"/>
      </w:r>
    </w:p>
    <w:p w:rsidR="00C23E91" w:rsidRDefault="00C23E91" w:rsidP="00C23E91">
      <w:pPr>
        <w:pStyle w:val="Nadpis3"/>
      </w:pPr>
      <w:bookmarkStart w:id="24" w:name="_Toc354967947"/>
      <w:r>
        <w:lastRenderedPageBreak/>
        <w:t xml:space="preserve">Další doporučení Výboru ministrů </w:t>
      </w:r>
      <w:r w:rsidR="00E2067C">
        <w:t>R</w:t>
      </w:r>
      <w:r w:rsidR="00BE0D95">
        <w:t xml:space="preserve">ady </w:t>
      </w:r>
      <w:r w:rsidR="00E2067C">
        <w:t>E</w:t>
      </w:r>
      <w:r w:rsidR="00BE0D95">
        <w:t>vropy</w:t>
      </w:r>
      <w:r w:rsidR="00E2067C">
        <w:t xml:space="preserve"> relevantní pro správní trestání</w:t>
      </w:r>
      <w:bookmarkEnd w:id="24"/>
      <w:r w:rsidR="00215E94">
        <w:rPr>
          <w:rStyle w:val="Odkaznapoznmkupodiarou"/>
        </w:rPr>
        <w:footnoteReference w:id="90"/>
      </w:r>
    </w:p>
    <w:p w:rsidR="00C23E91" w:rsidRDefault="00C23E91" w:rsidP="00227588">
      <w:pPr>
        <w:pStyle w:val="Odrky"/>
      </w:pPr>
      <w:r w:rsidRPr="00CB0F0D">
        <w:t>Doporučení Výboru min</w:t>
      </w:r>
      <w:r w:rsidR="00BE0D95">
        <w:t>istrů R</w:t>
      </w:r>
      <w:r>
        <w:t xml:space="preserve">E (84) 15 z 18. září </w:t>
      </w:r>
      <w:r w:rsidRPr="00CB0F0D">
        <w:t>1984 o veřejnoprávní</w:t>
      </w:r>
      <w:r>
        <w:t xml:space="preserve"> odpovědnosti</w:t>
      </w:r>
      <w:r w:rsidR="007F7D9A">
        <w:t>.</w:t>
      </w:r>
      <w:r w:rsidR="00125362">
        <w:t xml:space="preserve"> </w:t>
      </w:r>
      <w:r>
        <w:t>Podle tohoto Doporučení vzniká povinnost nahradit škodu v případě, že se veřejný orgán nechová tak, jak by bylo možno podle práva rozumně</w:t>
      </w:r>
      <w:r w:rsidR="002B00F8">
        <w:t xml:space="preserve"> očekávat vůči poškozené osobě.</w:t>
      </w:r>
    </w:p>
    <w:p w:rsidR="00C23E91" w:rsidRDefault="00BE0D95" w:rsidP="00227588">
      <w:pPr>
        <w:pStyle w:val="Odrky"/>
      </w:pPr>
      <w:r>
        <w:t>Doporučení Výboru ministrů R</w:t>
      </w:r>
      <w:r w:rsidR="00C23E91">
        <w:t>E (87) 15 ze dne 17. září 1987, o úpravě používání dat v policejním sektoru, které se týká zpracování dat policií</w:t>
      </w:r>
      <w:r w:rsidR="00180E5C">
        <w:t xml:space="preserve">. Pod pojmem policejní činnost se rozumí nejen činnost související se stíháním trestných činů, ale též udržováním veřejného pořádku, což zahrnuje také </w:t>
      </w:r>
      <w:r w:rsidR="002B00F8">
        <w:t>projednávání správních deliktů.</w:t>
      </w:r>
    </w:p>
    <w:p w:rsidR="00C23E91" w:rsidRDefault="00C23E91" w:rsidP="00227588">
      <w:pPr>
        <w:pStyle w:val="Odrky"/>
      </w:pPr>
      <w:r>
        <w:t>Doporučení Výboru ministrů RE</w:t>
      </w:r>
      <w:r w:rsidR="00BE0D95">
        <w:t xml:space="preserve"> </w:t>
      </w:r>
      <w:r>
        <w:t xml:space="preserve">(87) 16 </w:t>
      </w:r>
      <w:r w:rsidR="00125362">
        <w:t xml:space="preserve">ze dne 17. září 1987 </w:t>
      </w:r>
      <w:r>
        <w:t>o hromadném správním řízení</w:t>
      </w:r>
    </w:p>
    <w:p w:rsidR="00C23E91" w:rsidRDefault="00BE0D95" w:rsidP="00227588">
      <w:pPr>
        <w:pStyle w:val="Odrky"/>
      </w:pPr>
      <w:r>
        <w:t>Doporučení Výboru ministrů R</w:t>
      </w:r>
      <w:r w:rsidR="00C23E91" w:rsidRPr="00D16B9F">
        <w:t>E (2004) 20 z 15.12.2004 o soudním</w:t>
      </w:r>
      <w:r w:rsidR="00C23E91">
        <w:t xml:space="preserve"> </w:t>
      </w:r>
      <w:r w:rsidR="00C23E91" w:rsidRPr="00D16B9F">
        <w:t>přezkoumávání správních aktů</w:t>
      </w:r>
      <w:r w:rsidR="00227588">
        <w:t xml:space="preserve">. </w:t>
      </w:r>
      <w:r w:rsidR="00C23E91">
        <w:t>Zabývá se kontrolou individuálních</w:t>
      </w:r>
      <w:r w:rsidR="002B00F8">
        <w:t xml:space="preserve"> i normativních správních aktů.</w:t>
      </w:r>
    </w:p>
    <w:p w:rsidR="00C23E91" w:rsidRPr="00C23E91" w:rsidRDefault="00BE0D95" w:rsidP="002B00F8">
      <w:pPr>
        <w:pStyle w:val="Odrky"/>
      </w:pPr>
      <w:r>
        <w:t>Doporučení Výboru ministrů R</w:t>
      </w:r>
      <w:r w:rsidR="00125362">
        <w:t>E (2007) 7 o dobré správě</w:t>
      </w:r>
    </w:p>
    <w:p w:rsidR="004A4153" w:rsidRDefault="004A4153">
      <w:pPr>
        <w:spacing w:after="200" w:line="276" w:lineRule="auto"/>
        <w:ind w:firstLine="0"/>
        <w:jc w:val="left"/>
        <w:rPr>
          <w:rFonts w:eastAsiaTheme="majorEastAsia" w:cstheme="majorBidi"/>
          <w:b/>
          <w:bCs/>
          <w:color w:val="000000" w:themeColor="text1"/>
          <w:sz w:val="32"/>
          <w:szCs w:val="28"/>
        </w:rPr>
      </w:pPr>
      <w:r>
        <w:rPr>
          <w:rFonts w:eastAsiaTheme="majorEastAsia" w:cstheme="majorBidi"/>
          <w:b/>
          <w:bCs/>
          <w:color w:val="000000" w:themeColor="text1"/>
          <w:sz w:val="32"/>
          <w:szCs w:val="28"/>
        </w:rPr>
        <w:br w:type="page"/>
      </w:r>
    </w:p>
    <w:p w:rsidR="003926CC" w:rsidRPr="00B52421" w:rsidRDefault="002A06B9" w:rsidP="002A06B9">
      <w:pPr>
        <w:pStyle w:val="Nadpis1"/>
      </w:pPr>
      <w:bookmarkStart w:id="25" w:name="_Toc354967948"/>
      <w:r w:rsidRPr="00B52421">
        <w:lastRenderedPageBreak/>
        <w:t>Vliv Evropské unie na správní trestání v České republice</w:t>
      </w:r>
      <w:bookmarkEnd w:id="25"/>
    </w:p>
    <w:p w:rsidR="004734E9" w:rsidRDefault="00B10DA0" w:rsidP="001F7B5C">
      <w:r>
        <w:t>Evropská unie</w:t>
      </w:r>
      <w:r w:rsidR="006358F5">
        <w:t xml:space="preserve"> byla vytvořena v roce 1992 na základě Smlouvy o Evropské unii podepsané v Maastrichtu, proto bývá označována i jako Maastrichtská smlouva. V</w:t>
      </w:r>
      <w:r w:rsidR="004734E9">
        <w:t xml:space="preserve"> té </w:t>
      </w:r>
      <w:r w:rsidR="006358F5">
        <w:t>době se nejednalo o mezinárodní organizaci v pravém slova smyslu</w:t>
      </w:r>
      <w:r w:rsidR="004734E9">
        <w:rPr>
          <w:rStyle w:val="Odkaznapoznmkupodiarou"/>
        </w:rPr>
        <w:footnoteReference w:id="91"/>
      </w:r>
      <w:r w:rsidR="004734E9">
        <w:t xml:space="preserve">, </w:t>
      </w:r>
      <w:r w:rsidR="006358F5">
        <w:t xml:space="preserve">ale spíš o politický pojem, který </w:t>
      </w:r>
      <w:r w:rsidR="006358F5" w:rsidRPr="004E0BFB">
        <w:t>zastřešoval</w:t>
      </w:r>
      <w:r w:rsidR="006358F5">
        <w:t xml:space="preserve"> Evropské společenství. Ačkoli je Evropské společenství</w:t>
      </w:r>
      <w:r w:rsidR="004734E9">
        <w:t xml:space="preserve"> (dále ES)</w:t>
      </w:r>
      <w:r w:rsidR="006358F5">
        <w:t xml:space="preserve"> v laické veřejnosti ztotožňováno</w:t>
      </w:r>
      <w:r w:rsidR="00B92E07">
        <w:t xml:space="preserve"> s jedinou entitou, jedná se o s</w:t>
      </w:r>
      <w:r w:rsidR="004E0BFB">
        <w:t>polečenství tří</w:t>
      </w:r>
      <w:r w:rsidR="00CB191E">
        <w:t xml:space="preserve"> organizací</w:t>
      </w:r>
      <w:r w:rsidR="00487FE6">
        <w:t>, z nichž každá vznikla</w:t>
      </w:r>
      <w:r w:rsidR="006358F5">
        <w:t xml:space="preserve"> na základě samostatné zřizovací smlouvy a </w:t>
      </w:r>
      <w:r w:rsidR="004734E9">
        <w:t>má mezinárodněprávní subjektivitu. Vznik ES odstartovala Smlouva o založení Evropského společenství uhlí a oceli</w:t>
      </w:r>
      <w:r w:rsidR="00034B0D">
        <w:t xml:space="preserve"> (ESUO)</w:t>
      </w:r>
      <w:r w:rsidR="004E0BFB">
        <w:t xml:space="preserve"> podepsaná 18. dubna</w:t>
      </w:r>
      <w:r w:rsidR="004734E9">
        <w:t xml:space="preserve"> 1951 v Paříži. </w:t>
      </w:r>
      <w:r w:rsidR="00034B0D">
        <w:t>Následovaly Smlouva o založení Evropského společenství pro atomo</w:t>
      </w:r>
      <w:r w:rsidR="00CB191E">
        <w:t>vou energii (EUROATOM) a Smlouva</w:t>
      </w:r>
      <w:r w:rsidR="00034B0D">
        <w:t xml:space="preserve"> o založení Evropského hospodářského spol</w:t>
      </w:r>
      <w:r w:rsidR="004E0BFB">
        <w:t>ečenství (EHS) podepsané 25. března</w:t>
      </w:r>
      <w:r w:rsidR="00034B0D">
        <w:t xml:space="preserve"> 1957 v Římě. Tyto původní smlouvy </w:t>
      </w:r>
      <w:r w:rsidR="002860EA">
        <w:t xml:space="preserve">v podobě v jaké byly sjednány, </w:t>
      </w:r>
      <w:r w:rsidR="00B124B8">
        <w:t>jsou již historickými dokumenty.</w:t>
      </w:r>
      <w:r w:rsidR="00B124B8">
        <w:rPr>
          <w:rStyle w:val="Odkaznapoznmkupodiarou"/>
        </w:rPr>
        <w:footnoteReference w:id="92"/>
      </w:r>
    </w:p>
    <w:p w:rsidR="002860EA" w:rsidRDefault="002860EA" w:rsidP="001F7B5C">
      <w:r>
        <w:t>Společenství uhlí a</w:t>
      </w:r>
      <w:r w:rsidR="004E0BFB">
        <w:t xml:space="preserve"> oceli bylo založeno na základě idejí</w:t>
      </w:r>
      <w:r>
        <w:t xml:space="preserve"> Jeana Monneta</w:t>
      </w:r>
      <w:r w:rsidR="00B92E07">
        <w:t>, které prezentoval Robert Schuman ve své deklaraci o začlenění Německa do společenství států západní Evropy. Monnet předpokládal, že sjednocení Evropy by snížilo napětí ze studené války a celkové obavy z válečných konfliktů po negativních zkušenostech ze světových válek. Rozhodl se, že se nemá smysl zaměřovat na příliš rozsáhlé projekty, ale integraci založil na sjednocování vybrané oblasti.</w:t>
      </w:r>
      <w:r w:rsidR="00B92E07">
        <w:rPr>
          <w:rStyle w:val="Odkaznapoznmkupodiarou"/>
        </w:rPr>
        <w:footnoteReference w:id="93"/>
      </w:r>
      <w:r w:rsidR="00B92E07">
        <w:t xml:space="preserve"> Jak stanovila Pařížská smlouva, cílem ESUO bylo přispívat zřízením společného trhu k hospodářskému rozvoji a ke zvyšování životní úrovně v členských státech.</w:t>
      </w:r>
      <w:r w:rsidR="00B92E07">
        <w:rPr>
          <w:rStyle w:val="Odkaznapoznmkupodiarou"/>
        </w:rPr>
        <w:footnoteReference w:id="94"/>
      </w:r>
      <w:r w:rsidR="00587D09">
        <w:t xml:space="preserve"> Podrobnější rozbor evropské integrace je otázkou evropského práva. Pro posouzení vlivů na správní trestání v České republice poslouží</w:t>
      </w:r>
      <w:r w:rsidR="002B00F8">
        <w:t xml:space="preserve"> čtenáři tento stručný přehled.</w:t>
      </w:r>
    </w:p>
    <w:p w:rsidR="005201DC" w:rsidRDefault="00587D09" w:rsidP="00863052">
      <w:r>
        <w:t xml:space="preserve">Lze vidět, že harmonizace veřejného práva k cílům ES nepatřila. Vliv se vyvíjel postupně a je spíš nepatrného charakteru, je však na místě o něm hovořit. </w:t>
      </w:r>
      <w:r w:rsidR="004C7C2C">
        <w:t>Právní systém je</w:t>
      </w:r>
      <w:r>
        <w:t xml:space="preserve"> </w:t>
      </w:r>
      <w:r w:rsidR="004C7C2C">
        <w:t xml:space="preserve">komplexní celek, v němž jsou jednotlivá odvětví </w:t>
      </w:r>
      <w:r w:rsidR="001F7B5C">
        <w:t>úzce provázán</w:t>
      </w:r>
      <w:r w:rsidR="004C7C2C">
        <w:t>a,</w:t>
      </w:r>
      <w:r>
        <w:t xml:space="preserve"> k čemuž dospěl záhy i Soudní dv</w:t>
      </w:r>
      <w:r w:rsidR="004C7C2C">
        <w:t>ůr Evropské unie (dále SD EU</w:t>
      </w:r>
      <w:r>
        <w:t xml:space="preserve">). </w:t>
      </w:r>
      <w:r w:rsidR="00DA64C8">
        <w:t>Půvo</w:t>
      </w:r>
      <w:r w:rsidR="005201DC">
        <w:t xml:space="preserve">dní smlouvy zakládající ES </w:t>
      </w:r>
      <w:r w:rsidR="00DA64C8">
        <w:t>neobsahovaly ustanovení o lidských právech. Společenství vznikaly výhradně na bázi ekonomické spolupráce, která se nedotýkala oblasti ochrany lidských práv. Naproti tomu praxe ukázala, že lidská práva je možno aplikovat na jakoukoliv činnost orgánů veřejné správy</w:t>
      </w:r>
      <w:r w:rsidR="004E0BFB">
        <w:t xml:space="preserve"> i</w:t>
      </w:r>
      <w:r w:rsidR="00DA64C8">
        <w:t xml:space="preserve"> v oblasti ekonomických vztahů</w:t>
      </w:r>
      <w:r w:rsidR="005201DC">
        <w:t>.</w:t>
      </w:r>
      <w:r w:rsidR="004E3842">
        <w:rPr>
          <w:rStyle w:val="Odkaznapoznmkupodiarou"/>
        </w:rPr>
        <w:footnoteReference w:id="95"/>
      </w:r>
      <w:r w:rsidR="005201DC">
        <w:t xml:space="preserve"> S tím související ochrana </w:t>
      </w:r>
      <w:r w:rsidR="004C7C2C">
        <w:t>má probíhat prostřednictvím</w:t>
      </w:r>
      <w:r w:rsidR="005201DC">
        <w:t xml:space="preserve"> prostředk</w:t>
      </w:r>
      <w:r w:rsidR="004C7C2C">
        <w:t>ů</w:t>
      </w:r>
      <w:r w:rsidR="005201DC">
        <w:t xml:space="preserve"> trestního práva podle stejných zásad a zájmů </w:t>
      </w:r>
      <w:r w:rsidR="005201DC">
        <w:lastRenderedPageBreak/>
        <w:t>členských států i ES</w:t>
      </w:r>
      <w:r w:rsidR="004C7C2C">
        <w:t>/ EU</w:t>
      </w:r>
      <w:r w:rsidR="005201DC">
        <w:t>.</w:t>
      </w:r>
      <w:r w:rsidR="00314853">
        <w:rPr>
          <w:rStyle w:val="Odkaznapoznmkupodiarou"/>
        </w:rPr>
        <w:footnoteReference w:id="96"/>
      </w:r>
      <w:r w:rsidR="005201DC">
        <w:t xml:space="preserve"> </w:t>
      </w:r>
      <w:r w:rsidR="00301EF6">
        <w:t>Zde lze hovořit o evropeizaci trestního práva, jíž se myslí harmonizace vnitrostátního práva s právem evropským a také vytváření evropského trestního práva.</w:t>
      </w:r>
      <w:r w:rsidR="00301EF6">
        <w:rPr>
          <w:rStyle w:val="Odkaznapoznmkupodiarou"/>
        </w:rPr>
        <w:footnoteReference w:id="97"/>
      </w:r>
      <w:r w:rsidR="00301EF6">
        <w:t xml:space="preserve"> </w:t>
      </w:r>
      <w:r w:rsidR="005201DC">
        <w:t xml:space="preserve">Doteď byla </w:t>
      </w:r>
      <w:r w:rsidR="00520670">
        <w:t>europeizace</w:t>
      </w:r>
      <w:r w:rsidR="005201DC">
        <w:t xml:space="preserve"> trestního práva propojena s ochranou </w:t>
      </w:r>
      <w:r w:rsidR="00426712">
        <w:t>hospodářských a </w:t>
      </w:r>
      <w:r w:rsidR="005201DC">
        <w:t xml:space="preserve">finančních zájmů ES. Postupem času se projevil zájem na ochraně životního prostředí. </w:t>
      </w:r>
      <w:r w:rsidR="004C7C2C">
        <w:t xml:space="preserve">Jelikož </w:t>
      </w:r>
      <w:r w:rsidR="00637AF9">
        <w:t xml:space="preserve">právo </w:t>
      </w:r>
      <w:r w:rsidR="004C7C2C">
        <w:t>ES/ EU vychází z judikatury Evropského soudu pro lidská práva</w:t>
      </w:r>
      <w:r w:rsidR="004C7C2C">
        <w:rPr>
          <w:rStyle w:val="Odkaznapoznmkupodiarou"/>
        </w:rPr>
        <w:footnoteReference w:id="98"/>
      </w:r>
      <w:r w:rsidR="00F239D9">
        <w:t>, je nutno se držet</w:t>
      </w:r>
      <w:r w:rsidR="004C7C2C">
        <w:t> autonomního výkladu „trestního obvinění“ a tudíž dovodit, ž</w:t>
      </w:r>
      <w:r w:rsidR="00426712">
        <w:t>e pokud se mluví o </w:t>
      </w:r>
      <w:r w:rsidR="004C7C2C">
        <w:t>trestněprávní ochraně zájmů ES/ EU</w:t>
      </w:r>
      <w:r w:rsidR="004E0BFB">
        <w:t>,</w:t>
      </w:r>
      <w:r w:rsidR="004C7C2C">
        <w:t xml:space="preserve"> týká se to i vnitrostátní úpravy správního trestání. </w:t>
      </w:r>
      <w:r w:rsidR="00301EF6">
        <w:t>Pro správní trestání p</w:t>
      </w:r>
      <w:r w:rsidR="002006C1">
        <w:t>lyne povinnost</w:t>
      </w:r>
      <w:r w:rsidR="00301EF6">
        <w:t xml:space="preserve"> postihovat sankcemi jednání, která jsou v rozporu s unijními předpisy a zároveň nezavádět postih těch, která zajišťují základní práva a svobody. Toto lze vyvodit z</w:t>
      </w:r>
      <w:r w:rsidR="002006C1">
        <w:t> článku 4 odst. 3 Smlouvy o Evropské unii, která zakotvuje tzv. zásadu loajality</w:t>
      </w:r>
      <w:r w:rsidR="00863052">
        <w:t>. Podle níž členské státy učiní veškerá vhodná obecná nebo zvláštní opatření k plnění závazků, které vyplývají ze Smluv, usnadní EU plnění jejích úkolů a zdrží se všech opatření, jež by mohla ohrozit dosažení cílů EU.</w:t>
      </w:r>
      <w:r w:rsidR="00863052">
        <w:rPr>
          <w:rStyle w:val="Odkaznapoznmkupodiarou"/>
        </w:rPr>
        <w:footnoteReference w:id="99"/>
      </w:r>
    </w:p>
    <w:p w:rsidR="002A06B9" w:rsidRPr="00B52421" w:rsidRDefault="004F2227" w:rsidP="002A06B9">
      <w:pPr>
        <w:pStyle w:val="Nadpis2"/>
      </w:pPr>
      <w:bookmarkStart w:id="26" w:name="_Toc354967949"/>
      <w:r>
        <w:t>Změny povahy práva ES/EU vlivem změn zřizovacích smluv</w:t>
      </w:r>
      <w:bookmarkEnd w:id="26"/>
    </w:p>
    <w:p w:rsidR="005261D7" w:rsidRDefault="005261D7" w:rsidP="002A06B9">
      <w:r>
        <w:t xml:space="preserve">Evropské správní právo </w:t>
      </w:r>
      <w:r w:rsidR="004F2227">
        <w:t xml:space="preserve">tvoří </w:t>
      </w:r>
      <w:r w:rsidR="003C0171">
        <w:t>část obecně vnímaného práva E</w:t>
      </w:r>
      <w:r>
        <w:t xml:space="preserve">vropské unie, </w:t>
      </w:r>
      <w:r w:rsidR="004F2227">
        <w:t>které je spjato</w:t>
      </w:r>
      <w:r>
        <w:t xml:space="preserve"> s veřejnou správou a podmínkami jejího výkonu</w:t>
      </w:r>
      <w:r w:rsidR="00F5345A">
        <w:t>.</w:t>
      </w:r>
      <w:r w:rsidR="001C785F">
        <w:t xml:space="preserve"> </w:t>
      </w:r>
      <w:r w:rsidR="00892616">
        <w:t xml:space="preserve">Počínaje platností Maastrichtské smlouvy </w:t>
      </w:r>
      <w:r w:rsidR="004F2227">
        <w:t xml:space="preserve">se </w:t>
      </w:r>
      <w:r w:rsidR="00892616">
        <w:t xml:space="preserve">obvykle rozlišovalo tzv. komunitární právo, které zahrnovalo systém práva Evropských společenství, a unijní právo, jež potom zahrnovalo systém práva Evropské unie. Rozdíly mezi komunitárním právem a unijním právem korespondovaly s vnímáním rozdílů mezi Evropským společenstvím a Evropskou unií. Působnost Evropských společenství se týkala věcí společného trhu. Působnost </w:t>
      </w:r>
      <w:r w:rsidR="001C785F">
        <w:t>Evropské unie byla stanovena šíř</w:t>
      </w:r>
      <w:r w:rsidR="00892616">
        <w:t>e</w:t>
      </w:r>
      <w:r w:rsidR="001C785F">
        <w:t>ji. Kromě prvního pilíře (působnost ES)</w:t>
      </w:r>
      <w:r w:rsidR="00892616">
        <w:t xml:space="preserve"> zahrnovala </w:t>
      </w:r>
      <w:r w:rsidR="001C785F">
        <w:t>i druhý pilíř (zahraniční politiku a vnější bezpečnost) a třetí pilíř (vnitřní bezpečnost a justici).</w:t>
      </w:r>
      <w:r w:rsidR="00892616">
        <w:t xml:space="preserve"> </w:t>
      </w:r>
      <w:r w:rsidR="001C785F">
        <w:t xml:space="preserve">Třetí pilíř </w:t>
      </w:r>
      <w:r w:rsidR="00892616">
        <w:t>od platnosti Amsterodamské smlouvy</w:t>
      </w:r>
      <w:r w:rsidR="004F2227">
        <w:rPr>
          <w:rStyle w:val="Odkaznapoznmkupodiarou"/>
        </w:rPr>
        <w:footnoteReference w:id="100"/>
      </w:r>
      <w:r w:rsidR="00892616">
        <w:t xml:space="preserve"> zahrnoval už jen policejní a soudní spolupráci v trestních věcech. Postupný vývoj </w:t>
      </w:r>
      <w:r w:rsidR="00D70F3E">
        <w:t>evropského práva přitom ukazoval na prorůstání komunitárního a unijního práva</w:t>
      </w:r>
      <w:r w:rsidR="00F5345A">
        <w:t xml:space="preserve">. Tendence propojování byly dovršeny </w:t>
      </w:r>
      <w:r w:rsidR="00D70F3E">
        <w:t>uzavření</w:t>
      </w:r>
      <w:r w:rsidR="00F5345A">
        <w:t>m</w:t>
      </w:r>
      <w:r w:rsidR="00D70F3E">
        <w:t xml:space="preserve"> a nabytí</w:t>
      </w:r>
      <w:r w:rsidR="00101AFB">
        <w:t xml:space="preserve">m </w:t>
      </w:r>
      <w:r w:rsidR="00D70F3E">
        <w:lastRenderedPageBreak/>
        <w:t>platnosti tzv. Lisabonské smlouvy</w:t>
      </w:r>
      <w:r w:rsidR="00F5345A">
        <w:rPr>
          <w:rStyle w:val="Odkaznapoznmkupodiarou"/>
        </w:rPr>
        <w:footnoteReference w:id="101"/>
      </w:r>
      <w:r w:rsidR="00D70F3E">
        <w:t xml:space="preserve">, kterou byly změněny jednak Smlouva o Evropské unii, jednak i Smlouva o Evropském společenství (nově označená jako Smlouva o fungování Evropské unie), a to s tím, že Evropská unie je nástupkyní Evropského společenství. Lisabonská smlouva přitom také opustila tzv. pilířovou strukturu, zavedenou Maastrichtskou smlouvou. Za tohoto stavu věci je na dříve označované právo ES/EU nadále nutno či možno nahlížet jen jako na právo EU. </w:t>
      </w:r>
      <w:r w:rsidR="00F10725">
        <w:rPr>
          <w:rStyle w:val="Odkaznapoznmkupodiarou"/>
        </w:rPr>
        <w:footnoteReference w:id="102"/>
      </w:r>
    </w:p>
    <w:p w:rsidR="00F04498" w:rsidRDefault="007F78AD" w:rsidP="00513A93">
      <w:pPr>
        <w:pStyle w:val="Nadpis2"/>
      </w:pPr>
      <w:bookmarkStart w:id="27" w:name="_Toc354967950"/>
      <w:r>
        <w:t>Ochrana lidských práv</w:t>
      </w:r>
      <w:r w:rsidR="00DC27D2">
        <w:t xml:space="preserve"> na poli Evropské unie</w:t>
      </w:r>
      <w:bookmarkEnd w:id="27"/>
    </w:p>
    <w:p w:rsidR="00CD3CDA" w:rsidRDefault="00520670" w:rsidP="00F5345A">
      <w:r>
        <w:t>Europeizace</w:t>
      </w:r>
      <w:r w:rsidR="00FA0C15">
        <w:t xml:space="preserve"> trestního práva je postavena též na ochraně základních lidských práv a svobod. </w:t>
      </w:r>
      <w:r w:rsidR="00381671">
        <w:t>Jakékoliv rozhodnutí orgánů EU směřující k ovlivnění trestního práva, je bráno jako podezřelé ve smyslu omezování národní suverenity. Je proto potřeba, aby byl tak</w:t>
      </w:r>
      <w:r w:rsidR="00711C16">
        <w:t>ov</w:t>
      </w:r>
      <w:r w:rsidR="00381671">
        <w:t>ý krok odůvodněn zájmem na ochraně základních práv a svobod, nebo na demokratických principech.</w:t>
      </w:r>
      <w:r w:rsidR="00381671">
        <w:rPr>
          <w:rStyle w:val="Odkaznapoznmkupodiarou"/>
        </w:rPr>
        <w:footnoteReference w:id="103"/>
      </w:r>
    </w:p>
    <w:p w:rsidR="00F5345A" w:rsidRPr="00513A93" w:rsidRDefault="00182E8C" w:rsidP="00624F85">
      <w:r>
        <w:t xml:space="preserve">Důležitým faktorem v ochraně lidských práv je nepochybně vymezení obecných právních zásad Soudním dvorem EU. Řada z nich má přímý význam pro správní právo trestní, např. zásada práva na obhajobu, zásada zákazu retroaktivity, zásada </w:t>
      </w:r>
      <w:r w:rsidRPr="00624F85">
        <w:rPr>
          <w:i/>
        </w:rPr>
        <w:t>ne bis in idem</w:t>
      </w:r>
      <w:r>
        <w:t>, zásada přiměřenosti, zásada právní jistoty či předvídatelnosti práva, zásada rovnosti a nediskriminace.</w:t>
      </w:r>
      <w:r>
        <w:rPr>
          <w:rStyle w:val="Odkaznapoznmkupodiarou"/>
        </w:rPr>
        <w:footnoteReference w:id="104"/>
      </w:r>
      <w:r w:rsidR="00624F85">
        <w:t xml:space="preserve"> </w:t>
      </w:r>
      <w:r>
        <w:t xml:space="preserve">Z uvedeného výčtu lze dovodit přímý vliv EÚLP, potažmo Evropského soudu pro lidská práva na rozhodovací praxi SD EU. </w:t>
      </w:r>
      <w:r w:rsidR="00624F85">
        <w:t>Judikatura SD</w:t>
      </w:r>
      <w:r w:rsidR="00F5345A" w:rsidRPr="00624F85">
        <w:t xml:space="preserve"> EU </w:t>
      </w:r>
      <w:r w:rsidR="00624F85">
        <w:t xml:space="preserve">však ještě </w:t>
      </w:r>
      <w:r w:rsidR="00F5345A" w:rsidRPr="00624F85">
        <w:t>rozved</w:t>
      </w:r>
      <w:r w:rsidR="00624F85">
        <w:t>la právo na spravedlivý proces. Dala mu širší rozměr tím, že p</w:t>
      </w:r>
      <w:r w:rsidR="00F5345A" w:rsidRPr="00624F85">
        <w:t>rocesní standardy jsou chráněny na úrovni obecných právních zásad odvozených ze společných ústavních tradic členských států a z mezinárodních úmluv.</w:t>
      </w:r>
      <w:r w:rsidR="00F5345A" w:rsidRPr="00624F85">
        <w:rPr>
          <w:rStyle w:val="Odkaznapoznmkupodiarou"/>
        </w:rPr>
        <w:footnoteReference w:id="105"/>
      </w:r>
    </w:p>
    <w:p w:rsidR="00DD7536" w:rsidRDefault="00652DC6" w:rsidP="00DD7536">
      <w:r>
        <w:t xml:space="preserve">Lisabonská smlouva dodala právní závaznost </w:t>
      </w:r>
      <w:r w:rsidR="00251C8E">
        <w:t xml:space="preserve">Listině základních práv </w:t>
      </w:r>
      <w:r w:rsidR="00017382">
        <w:t>Evropské unie</w:t>
      </w:r>
      <w:r w:rsidR="00251C8E">
        <w:rPr>
          <w:rStyle w:val="Odkaznapoznmkupodiarou"/>
        </w:rPr>
        <w:footnoteReference w:id="106"/>
      </w:r>
      <w:r w:rsidR="00251C8E">
        <w:t>, na základě článku 6 Smlouvy o Evropské unii</w:t>
      </w:r>
      <w:r w:rsidR="00017382">
        <w:t xml:space="preserve"> a postavila ji na roveň zřizovacích smluv.</w:t>
      </w:r>
      <w:r w:rsidR="00017382">
        <w:rPr>
          <w:rStyle w:val="Odkaznapoznmkupodiarou"/>
        </w:rPr>
        <w:footnoteReference w:id="107"/>
      </w:r>
      <w:r w:rsidR="00251C8E">
        <w:t xml:space="preserve"> </w:t>
      </w:r>
      <w:r w:rsidR="00DD7536">
        <w:t>Listina základních práv EU navazuje na Evropskou úmluvu o lidských právech, jak vyplývá</w:t>
      </w:r>
      <w:r w:rsidR="006C22FF">
        <w:t xml:space="preserve"> z Vysvětlení k Listině EU. Pro správní trestání má největší význam základní standart procedurálních práv obsažený v hlavě VI- Soudnictví. Právo na účinnou právní ochranu a spravedlivý proces dle čl. 47 Listiny a právo obhajoby a presumpce neviny dle čl. 48 Listiny jsou zcela zřejmě inspirovány </w:t>
      </w:r>
      <w:r w:rsidR="006C22FF">
        <w:lastRenderedPageBreak/>
        <w:t>klíčovými ustanoveními čl. 6 a 13 EÚLP. Článek 49 Listiny opakuje znění článku 7 EÚLP a obsahuje zásady zákonnosti a přiměřenosti trestných činů a trestů. V článku 50 Listiny je pak upraveno právo n</w:t>
      </w:r>
      <w:r w:rsidR="0076789B">
        <w:t>ebýt dvakrát stíhán za týž čin, který se inspiruje v článku 4 dodatkového protokolu k EÚLP.</w:t>
      </w:r>
      <w:r w:rsidR="0076789B">
        <w:rPr>
          <w:rStyle w:val="Odkaznapoznmkupodiarou"/>
        </w:rPr>
        <w:footnoteReference w:id="108"/>
      </w:r>
    </w:p>
    <w:p w:rsidR="00FA7E6A" w:rsidRDefault="00FA7E6A" w:rsidP="00FA7E6A">
      <w:pPr>
        <w:pStyle w:val="Nadpis2"/>
      </w:pPr>
      <w:bookmarkStart w:id="28" w:name="_Toc354967951"/>
      <w:r>
        <w:t xml:space="preserve">Další nástroje </w:t>
      </w:r>
      <w:r w:rsidR="00520670">
        <w:t>europeizace</w:t>
      </w:r>
      <w:bookmarkEnd w:id="28"/>
    </w:p>
    <w:p w:rsidR="0011367A" w:rsidRPr="0011367A" w:rsidRDefault="005A0671" w:rsidP="0011367A">
      <w:r>
        <w:t>Důležitým a</w:t>
      </w:r>
      <w:r w:rsidR="004E0BFB">
        <w:t xml:space="preserve">spektem, </w:t>
      </w:r>
      <w:r w:rsidR="0011367A">
        <w:t>ovlivňujícím správní t</w:t>
      </w:r>
      <w:r w:rsidR="00711C16">
        <w:t>restání v českém právu ve více</w:t>
      </w:r>
      <w:r w:rsidR="0011367A">
        <w:t xml:space="preserve"> rovinách</w:t>
      </w:r>
      <w:r w:rsidR="004E0BFB">
        <w:t>,</w:t>
      </w:r>
      <w:r w:rsidR="0011367A">
        <w:t xml:space="preserve"> je obecně právo EU, které má být podle Nejvyššího správního soudu zohledňováno jako výkladové vodítko v rozhodovací praxi správních orgánů.</w:t>
      </w:r>
      <w:r w:rsidR="0011367A">
        <w:rPr>
          <w:rStyle w:val="Odkaznapoznmkupodiarou"/>
        </w:rPr>
        <w:footnoteReference w:id="109"/>
      </w:r>
    </w:p>
    <w:p w:rsidR="00FA7E6A" w:rsidRDefault="00FA7E6A" w:rsidP="00FA7E6A">
      <w:pPr>
        <w:pStyle w:val="Nadpis3"/>
      </w:pPr>
      <w:bookmarkStart w:id="29" w:name="_Toc354967952"/>
      <w:r>
        <w:t>Nařízení</w:t>
      </w:r>
      <w:bookmarkEnd w:id="29"/>
    </w:p>
    <w:p w:rsidR="00FA7E6A" w:rsidRDefault="00B620A4" w:rsidP="00FA7E6A">
      <w:r>
        <w:t xml:space="preserve">Nařízení je </w:t>
      </w:r>
      <w:r w:rsidR="00FA7E6A">
        <w:t xml:space="preserve">přímo závazný a bezprostředně aplikovatelný pramen evropského práva. </w:t>
      </w:r>
      <w:r w:rsidR="00740845">
        <w:t>Řada nařízení formuluje povinnost členských států stanovit sankce za porušení nařízení a přijmout veškerá opatření nezbytná k jejich uplatňování</w:t>
      </w:r>
      <w:r w:rsidR="00D00813">
        <w:t>, například nařízení Evropského parlamentu a Rady č. 1907/2006 ze dne 18. 12. 2006 o registraci, hodnocení, povolování a omezování chemických látek a o zřízení Evropské agentury pro chemické látky.</w:t>
      </w:r>
      <w:r w:rsidR="00F6031B">
        <w:rPr>
          <w:rStyle w:val="Odkaznapoznmkupodiarou"/>
        </w:rPr>
        <w:footnoteReference w:id="110"/>
      </w:r>
      <w:r w:rsidR="00740845">
        <w:t xml:space="preserve"> Předpokladem uplatnění odpovědnosti za správní delikt z porušení právní povinnosti stanovené nařízením je řádné seznámení se s takovým předpisem v rodném jazyce. Nestačí, že se mohly osoby s tímto předpisem seznámit jinými způsoby.</w:t>
      </w:r>
      <w:r w:rsidR="00740845">
        <w:rPr>
          <w:rStyle w:val="Odkaznapoznmkupodiarou"/>
        </w:rPr>
        <w:footnoteReference w:id="111"/>
      </w:r>
    </w:p>
    <w:p w:rsidR="00F6031B" w:rsidRDefault="00F6031B" w:rsidP="00F6031B">
      <w:pPr>
        <w:pStyle w:val="Nadpis3"/>
      </w:pPr>
      <w:bookmarkStart w:id="30" w:name="_Toc354967953"/>
      <w:r>
        <w:t>Směrnice</w:t>
      </w:r>
      <w:bookmarkEnd w:id="30"/>
    </w:p>
    <w:p w:rsidR="00593768" w:rsidRDefault="007B2146" w:rsidP="00593768">
      <w:r>
        <w:t>Směrnice je závazná pro členské státy co do vý</w:t>
      </w:r>
      <w:r w:rsidR="000D665E">
        <w:t>sledku, kterého má být dosaženo. F</w:t>
      </w:r>
      <w:r>
        <w:t xml:space="preserve">ormy a prostředky k jeho dosažení jsou ponechány úpravě vnitrostátních předpisů. </w:t>
      </w:r>
      <w:r w:rsidR="003159C1">
        <w:t xml:space="preserve">Směrnice nemůže obsahovat povinnosti adresované přímo jednotlivcům. Přesto směrnice zavazují státy, aby sankcionovaly porušení ustanovení směrnic provedená vnitrostátním právem. Tedy členské státy mají stanovit sankce, které budou použity v případě porušení </w:t>
      </w:r>
      <w:r w:rsidR="006F145D">
        <w:t xml:space="preserve">vnitrostátních předpisů přijatých k provedení směrnice. Výslovné ustanovení této povinnosti obsahuje například směrnice Evropského parlamentu a Rady č. 2000/60/ES ze dne 23. 10. 2000, kterou se stanoví rámec pro </w:t>
      </w:r>
      <w:r w:rsidR="006F145D">
        <w:lastRenderedPageBreak/>
        <w:t>činnost Společenství v oblasti vodní politiky, nebo také směrnice Evropského parlamentu a Rady 2000/31/ES ze dne 08. 06. 2000 o elektronickém</w:t>
      </w:r>
      <w:r w:rsidR="00521F6D">
        <w:t xml:space="preserve"> obchodu.</w:t>
      </w:r>
      <w:r w:rsidR="00521F6D">
        <w:rPr>
          <w:rStyle w:val="Odkaznapoznmkupodiarou"/>
        </w:rPr>
        <w:footnoteReference w:id="112"/>
      </w:r>
    </w:p>
    <w:p w:rsidR="00BF3591" w:rsidRDefault="000D665E" w:rsidP="00593768">
      <w:r>
        <w:t>Prokazatelný vliv na správní trestání a široké pojetí trestního obvinění v právu EU dokazuje i směrnice Evropského parlamentu a Rady 2011/82/EU</w:t>
      </w:r>
      <w:r>
        <w:rPr>
          <w:rStyle w:val="Odkaznapoznmkupodiarou"/>
        </w:rPr>
        <w:footnoteReference w:id="113"/>
      </w:r>
      <w:r>
        <w:t>, která ve svém článku 8 stanoví, že se použije bez ohledu na kvalifikaci deliktů v oblasti bezpečnosti silničního provo</w:t>
      </w:r>
      <w:r w:rsidR="002B00F8">
        <w:t>zu podle vnitrostátního práva.</w:t>
      </w:r>
    </w:p>
    <w:p w:rsidR="006F145D" w:rsidRDefault="006F145D" w:rsidP="006F145D">
      <w:pPr>
        <w:pStyle w:val="Nadpis3"/>
      </w:pPr>
      <w:bookmarkStart w:id="31" w:name="_Toc354967954"/>
      <w:r>
        <w:t>Úmluvy a rámcová rozhodnutí</w:t>
      </w:r>
      <w:bookmarkEnd w:id="31"/>
    </w:p>
    <w:p w:rsidR="00593768" w:rsidRDefault="00521F6D" w:rsidP="00593768">
      <w:r>
        <w:t>V rámci nich jsou prováděny snahy o harmonizaci skutkových podstat nejzávažnějších trestných činů v právních řádech členských států EU. Hovoří se o nich nejčastěji v souvislosti s trestáním právnických osob.</w:t>
      </w:r>
      <w:r w:rsidR="00593768">
        <w:rPr>
          <w:rStyle w:val="Odkaznapoznmkupodiarou"/>
        </w:rPr>
        <w:footnoteReference w:id="114"/>
      </w:r>
    </w:p>
    <w:p w:rsidR="00593768" w:rsidRDefault="00593768" w:rsidP="00593768">
      <w:r>
        <w:t>Shrneme-li výše uvedené, dá se dovodit, že je harmonizován věcný obsah skutkových podstat deliktů. Evropské právo nestanovuje přímo skutkové podstaty, ale státy mají povinnost postihovat jednání směřující proti přímo použitelným právním předpisům, nebo proti vnitrostátním předpisům je provádějícím. V praktické aplikaci takto harmonizovaných právních úprav budou značné rozdíly, protože</w:t>
      </w:r>
      <w:r w:rsidR="004E0BFB">
        <w:t xml:space="preserve"> v jednotlivých státech se mohou</w:t>
      </w:r>
      <w:r>
        <w:t xml:space="preserve"> předpokládat jiné druhy a výše sankcí.</w:t>
      </w:r>
      <w:r>
        <w:rPr>
          <w:rStyle w:val="Odkaznapoznmkupodiarou"/>
        </w:rPr>
        <w:footnoteReference w:id="115"/>
      </w:r>
    </w:p>
    <w:p w:rsidR="00593768" w:rsidRDefault="00BF3591" w:rsidP="00593768">
      <w:pPr>
        <w:pStyle w:val="Nadpis3"/>
      </w:pPr>
      <w:bookmarkStart w:id="32" w:name="_Toc354967955"/>
      <w:r>
        <w:t>Ukládání sankcí orgány ES/EU</w:t>
      </w:r>
      <w:bookmarkEnd w:id="32"/>
    </w:p>
    <w:p w:rsidR="00BF3591" w:rsidRDefault="00BF3591" w:rsidP="00BF3591">
      <w:r>
        <w:t>Pro úplnost aspektů EU na správní trestání je nutné zmínit možnost ukládání sankcí</w:t>
      </w:r>
      <w:r w:rsidR="00D8494C">
        <w:t xml:space="preserve"> </w:t>
      </w:r>
      <w:r>
        <w:t>za porušení povinností stanovených unijním právem přímo orgány EU. Trest</w:t>
      </w:r>
      <w:r w:rsidR="00D8494C">
        <w:t>ní pravomocí disponuje Komise. O povaze této trestní pravomoci však nepanuje shoda. Některá nařízení, která stanovují možnost Komise ukládat pokuty nebo penále</w:t>
      </w:r>
      <w:r w:rsidR="00774EF4">
        <w:t>, výslovně zmiňují, že tyto sankce nemají trestněprávní povahu. Charakteristickými rysy (sankce jsou ukládány výkonným orgánem, nemají reparační charakter a rozhodnutí o nich lze následně přezkoumat soudem) se spíše podobají správním deliktům. Na druhou stranu je nutné vzít v úvahu závažnost hrozících sankcí a poměrně široká oprávnění Komise k objasňov</w:t>
      </w:r>
      <w:r w:rsidR="004E0BFB">
        <w:t>ání protiprávních jednání, která</w:t>
      </w:r>
      <w:r w:rsidR="00774EF4">
        <w:t xml:space="preserve"> zasahují do práv osob, a </w:t>
      </w:r>
      <w:r w:rsidR="00711C16">
        <w:t>proto by měly mít osoby zaručeno</w:t>
      </w:r>
      <w:r w:rsidR="00774EF4">
        <w:t xml:space="preserve"> podobné postavení jako v klasickém trestním řízení.</w:t>
      </w:r>
      <w:r w:rsidR="00774EF4">
        <w:rPr>
          <w:rStyle w:val="Odkaznapoznmkupodiarou"/>
        </w:rPr>
        <w:footnoteReference w:id="116"/>
      </w:r>
    </w:p>
    <w:p w:rsidR="00774EF4" w:rsidRDefault="00774EF4" w:rsidP="00BF3591">
      <w:r>
        <w:t>Příklad</w:t>
      </w:r>
      <w:r w:rsidR="004E0BFB">
        <w:t>y nařízení</w:t>
      </w:r>
      <w:r w:rsidR="006C52AB">
        <w:t>,</w:t>
      </w:r>
      <w:r w:rsidR="004E0BFB">
        <w:t xml:space="preserve"> na základě </w:t>
      </w:r>
      <w:r>
        <w:t>kterých může Komis</w:t>
      </w:r>
      <w:r w:rsidR="00711C16">
        <w:t>e ukládat</w:t>
      </w:r>
      <w:r w:rsidR="002B00F8">
        <w:t xml:space="preserve"> pokuty, nebo penále:</w:t>
      </w:r>
    </w:p>
    <w:p w:rsidR="00774EF4" w:rsidRDefault="00223EB4" w:rsidP="00774EF4">
      <w:pPr>
        <w:pStyle w:val="Odrky"/>
      </w:pPr>
      <w:r>
        <w:lastRenderedPageBreak/>
        <w:t>Nařízení Rady (ES) č. 1/2003 ze dne 16. 12. 2002 o provádění pravidel hospodářské soutěže</w:t>
      </w:r>
    </w:p>
    <w:p w:rsidR="00223EB4" w:rsidRDefault="00223EB4" w:rsidP="00774EF4">
      <w:pPr>
        <w:pStyle w:val="Odrky"/>
      </w:pPr>
      <w:r>
        <w:t>Nařízení Rady (ES) č. 139/2004 ze dne 20. 01. 2004 o kontrole spojování podniků</w:t>
      </w:r>
    </w:p>
    <w:p w:rsidR="00223EB4" w:rsidRDefault="00223EB4" w:rsidP="00774EF4">
      <w:pPr>
        <w:pStyle w:val="Odrky"/>
      </w:pPr>
      <w:r>
        <w:t>Nařízení Rady (ES) č. 169/2009 ze dne 26. 02. 2009 o uplatňování pravidel hospodářské soutěže v dopravě po železnici, silnici a vnitrozemských vodních cestách</w:t>
      </w:r>
    </w:p>
    <w:p w:rsidR="00223EB4" w:rsidRPr="00BF3591" w:rsidRDefault="00223EB4" w:rsidP="00774EF4">
      <w:pPr>
        <w:pStyle w:val="Odrky"/>
      </w:pPr>
      <w:r>
        <w:t>Nařízení Evropského parlamentu a Rady (ES) č. 216/2008 ze dne 20. 02. 2008 o společných pravidlech v oblasti civilního letectví a o zřízení Evropské agentury pro bezpečnost letectví</w:t>
      </w:r>
      <w:r>
        <w:rPr>
          <w:rStyle w:val="Odkaznapoznmkupodiarou"/>
        </w:rPr>
        <w:footnoteReference w:id="117"/>
      </w:r>
    </w:p>
    <w:p w:rsidR="00F04498" w:rsidRDefault="00F04498" w:rsidP="00FA7E6A">
      <w:pPr>
        <w:pStyle w:val="Nadpis3"/>
      </w:pPr>
      <w:bookmarkStart w:id="33" w:name="_Toc354967956"/>
      <w:r>
        <w:t>Bílá kniha o správě věcí veřejných</w:t>
      </w:r>
      <w:r w:rsidR="004E0BFB">
        <w:rPr>
          <w:rStyle w:val="Odkaznapoznmkupodiarou"/>
        </w:rPr>
        <w:footnoteReference w:id="118"/>
      </w:r>
      <w:bookmarkEnd w:id="33"/>
    </w:p>
    <w:p w:rsidR="00E120FB" w:rsidRDefault="00711C26" w:rsidP="005B4A5A">
      <w:r>
        <w:t>Bílá kniha o správě věcí veřejných o</w:t>
      </w:r>
      <w:r w:rsidR="00E120FB">
        <w:t xml:space="preserve">bsahuje </w:t>
      </w:r>
      <w:r>
        <w:t xml:space="preserve">základní principy </w:t>
      </w:r>
      <w:r w:rsidR="00E120FB">
        <w:t>dobré správy věcí veřejných v evropském správním prostoru.</w:t>
      </w:r>
      <w:r w:rsidR="005B4A5A">
        <w:t xml:space="preserve"> Z</w:t>
      </w:r>
      <w:r w:rsidR="005A66CF">
        <w:t xml:space="preserve">důrazňuje se tu právo na intenzivní účast ve veřejné správě- </w:t>
      </w:r>
      <w:r w:rsidR="005A66CF" w:rsidRPr="005A66CF">
        <w:rPr>
          <w:i/>
        </w:rPr>
        <w:t>right to be involved</w:t>
      </w:r>
      <w:r w:rsidR="00FF6D75">
        <w:t xml:space="preserve">. </w:t>
      </w:r>
      <w:r w:rsidR="005B4A5A">
        <w:t>P</w:t>
      </w:r>
      <w:r w:rsidR="00BF3474">
        <w:t xml:space="preserve">rávo být vtažen </w:t>
      </w:r>
      <w:r w:rsidR="005B4A5A">
        <w:t>do procesu evropského vládnutí mají n</w:t>
      </w:r>
      <w:r w:rsidR="00FF6D75">
        <w:t>ejenom vlády členských států, ale i regionální a místní společenství, reprezentanti obchodního světa a občanské společnosti jakož i jednotliví odborníci a zainteresovaní občané</w:t>
      </w:r>
      <w:r w:rsidR="005B4A5A">
        <w:t>.</w:t>
      </w:r>
      <w:r w:rsidR="00FF6D75">
        <w:rPr>
          <w:rStyle w:val="Odkaznapoznmkupodiarou"/>
        </w:rPr>
        <w:footnoteReference w:id="119"/>
      </w:r>
    </w:p>
    <w:p w:rsidR="00583C1F" w:rsidRDefault="00A954BC" w:rsidP="00E561F7">
      <w:r>
        <w:t>Dále se tu hovoří o významu tzv. komunitární metody vládnutí, která zaručuje různorodost a efektivitu EU ke všem členským státům od největších po nejmenší.</w:t>
      </w:r>
      <w:r>
        <w:rPr>
          <w:rStyle w:val="Odkaznapoznmkupodiarou"/>
        </w:rPr>
        <w:footnoteReference w:id="120"/>
      </w:r>
      <w:r w:rsidR="00BF3474">
        <w:t xml:space="preserve"> </w:t>
      </w:r>
      <w:r w:rsidR="00E561F7">
        <w:t xml:space="preserve">Předmětem harmonizace se v EU staly předpisy výslovně upravující pohyb zboží, služeb, osob a kapitálu a též široký okruh souvisejících úprav (soutěžní právo, dopravní právo, pracovní právo). </w:t>
      </w:r>
      <w:r w:rsidR="00BF3474">
        <w:t>Harmonizaci správní činnosti není vhodné chápat jako jednorozměrnou záležitost společného práva, kterou je možné ovlivnit vydáním komunitárního legislativního opatření (cestou shora). Zkušenosti z harmonizování normativního základu správní činnosti ukazují, že spíše než o podobnost předpisů jde o slučitelnost efektů, které samy o sobě mohou vznikat ve velmi rozdílném, ba protichůdném normativním prostředí.</w:t>
      </w:r>
      <w:r w:rsidR="00E561F7">
        <w:t xml:space="preserve"> Změny</w:t>
      </w:r>
      <w:r w:rsidR="000E68C0">
        <w:t xml:space="preserve"> v legislativním procesu </w:t>
      </w:r>
      <w:r w:rsidR="00E561F7">
        <w:t xml:space="preserve">mají vést </w:t>
      </w:r>
      <w:r w:rsidR="00583C1F">
        <w:t>k cíli posílit vztah</w:t>
      </w:r>
      <w:r w:rsidR="00E561F7">
        <w:t>y Evropské unie ke svým občanům</w:t>
      </w:r>
      <w:r w:rsidR="00583C1F">
        <w:t>.</w:t>
      </w:r>
      <w:r w:rsidR="00583C1F">
        <w:rPr>
          <w:rStyle w:val="Odkaznapoznmkupodiarou"/>
        </w:rPr>
        <w:footnoteReference w:id="121"/>
      </w:r>
    </w:p>
    <w:p w:rsidR="00564FE0" w:rsidRDefault="004A220B" w:rsidP="00E561F7">
      <w:r>
        <w:t xml:space="preserve">Značná pozornost je </w:t>
      </w:r>
      <w:r w:rsidR="00E561F7">
        <w:t xml:space="preserve">zde </w:t>
      </w:r>
      <w:r>
        <w:t>věnována otázkám lepší aplikace pravidel Evropské unie nejenom aparátem Komise, ale i prostřednictvím nezávislých správních agentur. Vytváření regulačních agentur má zlepšit způsob aplikace a prosazování práva EU.</w:t>
      </w:r>
      <w:r>
        <w:rPr>
          <w:rStyle w:val="Odkaznapoznmkupodiarou"/>
        </w:rPr>
        <w:footnoteReference w:id="122"/>
      </w:r>
    </w:p>
    <w:p w:rsidR="00E561F7" w:rsidRDefault="00E561F7" w:rsidP="00E561F7">
      <w:pPr>
        <w:pStyle w:val="Nadpis3"/>
      </w:pPr>
      <w:bookmarkStart w:id="34" w:name="_Toc354967957"/>
      <w:r>
        <w:lastRenderedPageBreak/>
        <w:t>Pravidla dobrého chování úředníků EU</w:t>
      </w:r>
      <w:r>
        <w:rPr>
          <w:rStyle w:val="Odkaznapoznmkupodiarou"/>
        </w:rPr>
        <w:footnoteReference w:id="123"/>
      </w:r>
      <w:bookmarkEnd w:id="34"/>
    </w:p>
    <w:p w:rsidR="004A220B" w:rsidRDefault="004A220B" w:rsidP="002A06B9">
      <w:r>
        <w:t>V rámci EU byl vytvořen Kodex administrativního aparátu EU (Pravidla dobrého chování úředníků EU)</w:t>
      </w:r>
      <w:r w:rsidR="001B1EBE">
        <w:t>.</w:t>
      </w:r>
      <w:r>
        <w:t xml:space="preserve"> </w:t>
      </w:r>
      <w:r w:rsidR="001B1EBE">
        <w:t>Byl vypracován úřadem evropského ombudsmana. Mají se jim řídit všechny orgány a instituce EU. O</w:t>
      </w:r>
      <w:r>
        <w:t xml:space="preserve">pírá </w:t>
      </w:r>
      <w:r w:rsidR="00711C16">
        <w:t xml:space="preserve">se </w:t>
      </w:r>
      <w:r w:rsidR="001C03BE">
        <w:t>o 4 základní principy, jimiž jsou</w:t>
      </w:r>
      <w:r w:rsidR="001B1EBE">
        <w:t>:</w:t>
      </w:r>
    </w:p>
    <w:p w:rsidR="001C03BE" w:rsidRDefault="001C03BE" w:rsidP="001C03BE">
      <w:pPr>
        <w:pStyle w:val="Odrky"/>
      </w:pPr>
      <w:r>
        <w:t>Princip právnosti, tedy soulad s předpisy a obecnými právními zásadami</w:t>
      </w:r>
    </w:p>
    <w:p w:rsidR="001C03BE" w:rsidRDefault="001C03BE" w:rsidP="001C03BE">
      <w:pPr>
        <w:pStyle w:val="Odrky"/>
      </w:pPr>
      <w:r>
        <w:t>Zákaz diskriminace ve smyslu rovného zacházení se všemi osobami</w:t>
      </w:r>
    </w:p>
    <w:p w:rsidR="001B1EBE" w:rsidRDefault="001C03BE" w:rsidP="001C03BE">
      <w:pPr>
        <w:pStyle w:val="Odrky"/>
      </w:pPr>
      <w:r>
        <w:t>Princip proporcionality, který vyžaduje,</w:t>
      </w:r>
      <w:r w:rsidR="00711C16">
        <w:t xml:space="preserve"> aby prostředky byly přiměřené</w:t>
      </w:r>
      <w:r>
        <w:t> účelu, pro nějž jsou použity, a přijatá opatření byla zaměřena k vyvážení stře</w:t>
      </w:r>
      <w:r w:rsidR="002B00F8">
        <w:t>tu veřejných a soukromých zájmů</w:t>
      </w:r>
    </w:p>
    <w:p w:rsidR="001C03BE" w:rsidRDefault="001C03BE" w:rsidP="001C03BE">
      <w:pPr>
        <w:pStyle w:val="Odrky"/>
      </w:pPr>
      <w:r>
        <w:t>Princip legitimního očekávání, v jehož duchu musí být každá odchylka od normální rozhodovací praxe a od předem očekávaného úředního postupu</w:t>
      </w:r>
      <w:r w:rsidR="001B1EBE">
        <w:t xml:space="preserve"> odůvodněna</w:t>
      </w:r>
      <w:r>
        <w:rPr>
          <w:rStyle w:val="Odkaznapoznmkupodiarou"/>
        </w:rPr>
        <w:footnoteReference w:id="124"/>
      </w:r>
    </w:p>
    <w:p w:rsidR="00513A93" w:rsidRDefault="000A4499" w:rsidP="00513A93">
      <w:r>
        <w:t>Kodex pravidel dobrého chování úředníků EU má být na jedné straně užitečný správním úředníkům, ale nejen jim. Má sloužit občanům, aby věděli, jaká jsou jejich práva a co mohou od evropských správních institucí očekávat</w:t>
      </w:r>
      <w:r w:rsidR="00623D35">
        <w:t>.</w:t>
      </w:r>
      <w:r w:rsidR="00623D35" w:rsidRPr="00623D35">
        <w:t xml:space="preserve"> </w:t>
      </w:r>
      <w:r w:rsidR="00623D35">
        <w:t>V závěru je upraveno právo stěžovat si na Evropskou komisi s možností využití úřadu Evropského ombudsmana k tomuto účelu</w:t>
      </w:r>
      <w:r>
        <w:t>.</w:t>
      </w:r>
      <w:r w:rsidR="00B23538">
        <w:rPr>
          <w:rStyle w:val="Odkaznapoznmkupodiarou"/>
        </w:rPr>
        <w:footnoteReference w:id="125"/>
      </w:r>
    </w:p>
    <w:p w:rsidR="000A4499" w:rsidRDefault="00623D35" w:rsidP="00623D35">
      <w:pPr>
        <w:pStyle w:val="Nadpis3"/>
      </w:pPr>
      <w:bookmarkStart w:id="35" w:name="_Toc354967958"/>
      <w:r>
        <w:t>Usnesení o správním právu procesním</w:t>
      </w:r>
      <w:bookmarkEnd w:id="35"/>
    </w:p>
    <w:p w:rsidR="00F67224" w:rsidRDefault="00623D35" w:rsidP="002B00F8">
      <w:r>
        <w:t xml:space="preserve">Plénum Evropského parlamentu přijalo dne 15. ledna 2013 usnesení o správním právu procesním Evropské unie (2012/2024(INI)) s doporučením Komisi přijmout v této oblasti příslušné nařízení. </w:t>
      </w:r>
      <w:r w:rsidR="006C093A">
        <w:t>Jedná se o zásadní krok ke kodifikaci základních institutů správního práva procesního. Instituty budou řídit správu EU při výkonu jejích záležitostí. Nařízení jako takové by se tudíž nemělo bezprostředně týkat vnitrostátních správních řízení, nicméně nepřímý vliv lze očekávat.</w:t>
      </w:r>
      <w:r>
        <w:rPr>
          <w:rStyle w:val="Odkaznapoznmkupodiarou"/>
        </w:rPr>
        <w:footnoteReference w:id="126"/>
      </w:r>
    </w:p>
    <w:p w:rsidR="001371E8" w:rsidRDefault="001371E8">
      <w:pPr>
        <w:spacing w:after="200" w:line="276" w:lineRule="auto"/>
        <w:ind w:firstLine="0"/>
        <w:jc w:val="left"/>
        <w:rPr>
          <w:rFonts w:eastAsiaTheme="majorEastAsia" w:cstheme="majorBidi"/>
          <w:b/>
          <w:bCs/>
          <w:color w:val="000000" w:themeColor="text1"/>
          <w:sz w:val="32"/>
          <w:szCs w:val="28"/>
        </w:rPr>
      </w:pPr>
      <w:r>
        <w:br w:type="page"/>
      </w:r>
    </w:p>
    <w:p w:rsidR="00F67224" w:rsidRDefault="00F67224" w:rsidP="00F67224">
      <w:pPr>
        <w:pStyle w:val="Nadpis1"/>
      </w:pPr>
      <w:bookmarkStart w:id="36" w:name="_Toc354967959"/>
      <w:r>
        <w:lastRenderedPageBreak/>
        <w:t>Správní právo v České republice</w:t>
      </w:r>
      <w:bookmarkEnd w:id="36"/>
    </w:p>
    <w:p w:rsidR="001371E8" w:rsidRDefault="001371E8" w:rsidP="001371E8">
      <w:pPr>
        <w:pStyle w:val="Nadpis2"/>
      </w:pPr>
      <w:bookmarkStart w:id="37" w:name="_Toc354967960"/>
      <w:r>
        <w:t>Historický vývoj správního trestání</w:t>
      </w:r>
      <w:bookmarkEnd w:id="37"/>
    </w:p>
    <w:p w:rsidR="001371E8" w:rsidRDefault="000153C0" w:rsidP="001371E8">
      <w:r>
        <w:t xml:space="preserve">Správní právo trestní má u nás kratší tradici než trestní právo, ale i tak ho známe déle než půldruhého století. </w:t>
      </w:r>
      <w:r w:rsidR="00381579">
        <w:t xml:space="preserve">Kořeny českého správního práva trestního nalezneme v rakouském právním řádu. </w:t>
      </w:r>
      <w:r w:rsidR="00E03C49">
        <w:t xml:space="preserve">Pojem správního deliktu </w:t>
      </w:r>
      <w:r w:rsidR="00426712">
        <w:t>byl poprvé vymezen ve</w:t>
      </w:r>
      <w:r w:rsidR="00E03C49">
        <w:t xml:space="preserve"> Všeobecném trestním zákoníku z roku 1787. Ukládání sankcí bylo svěřeno politickým úřadům.</w:t>
      </w:r>
      <w:r w:rsidR="00E03C49">
        <w:rPr>
          <w:rStyle w:val="Odkaznapoznmkupodiarou"/>
        </w:rPr>
        <w:footnoteReference w:id="127"/>
      </w:r>
      <w:r w:rsidR="00E03C49">
        <w:t xml:space="preserve"> Na tuto tradici navázal i trestní zákon z roku 1852. Pod</w:t>
      </w:r>
      <w:r w:rsidR="00377C58">
        <w:t>le tohoto zákona se rozlišovaly</w:t>
      </w:r>
      <w:r w:rsidR="00E03C49">
        <w:t xml:space="preserve"> trestné činy na zločiny, přečiny a přestupky</w:t>
      </w:r>
      <w:r w:rsidR="00377C58">
        <w:t>. Přestupky se dále členily</w:t>
      </w:r>
      <w:r w:rsidR="00E03C49">
        <w:t xml:space="preserve"> </w:t>
      </w:r>
      <w:r w:rsidR="0099079C">
        <w:t xml:space="preserve">na </w:t>
      </w:r>
      <w:r w:rsidR="00377C58">
        <w:t xml:space="preserve">soudní </w:t>
      </w:r>
      <w:r w:rsidR="0099079C">
        <w:t xml:space="preserve">a </w:t>
      </w:r>
      <w:r w:rsidR="00377C58">
        <w:t>policejní (</w:t>
      </w:r>
      <w:r w:rsidR="00E03C49">
        <w:t>správní</w:t>
      </w:r>
      <w:r w:rsidR="00377C58">
        <w:t>)</w:t>
      </w:r>
      <w:r w:rsidR="00E03C49">
        <w:t>.</w:t>
      </w:r>
      <w:r w:rsidR="0099079C">
        <w:t xml:space="preserve"> Toto dělení však postrádal</w:t>
      </w:r>
      <w:r w:rsidR="00381579">
        <w:t>o jakoukoli logickou strukturu</w:t>
      </w:r>
      <w:r w:rsidR="0099079C">
        <w:t>.</w:t>
      </w:r>
      <w:r w:rsidR="00E03C49">
        <w:t xml:space="preserve"> </w:t>
      </w:r>
      <w:r w:rsidR="00AB0EAB">
        <w:t xml:space="preserve">Hranice mezi nimi byla vymezena tak, že všechny </w:t>
      </w:r>
      <w:r w:rsidR="00A12A79">
        <w:t>delikty, které nebyly pro</w:t>
      </w:r>
      <w:r w:rsidR="008148D3">
        <w:t>hlášeny za trestní skutky, patřily</w:t>
      </w:r>
      <w:r w:rsidR="00A12A79">
        <w:t xml:space="preserve"> do příslušnosti úřadů politických. </w:t>
      </w:r>
      <w:r w:rsidR="00E03C49">
        <w:t>Správní přestupe</w:t>
      </w:r>
      <w:r w:rsidR="00A12A79">
        <w:t xml:space="preserve">k byl </w:t>
      </w:r>
      <w:r w:rsidR="00E03C49">
        <w:t>druhem trestného činu a to až do roku 1950, kdy byly přija</w:t>
      </w:r>
      <w:r w:rsidR="00377C58">
        <w:t>ty samostatně</w:t>
      </w:r>
      <w:r w:rsidR="00E12368">
        <w:t xml:space="preserve"> </w:t>
      </w:r>
      <w:r w:rsidR="00A12A79">
        <w:t xml:space="preserve">trestní </w:t>
      </w:r>
      <w:r w:rsidR="00E12368">
        <w:t>zákon a trestní zákon správní</w:t>
      </w:r>
      <w:r w:rsidR="008148D3">
        <w:t>, čímž došlo ke vzdálení správního trestání od trestního práva.</w:t>
      </w:r>
      <w:r w:rsidR="00E12368">
        <w:rPr>
          <w:rStyle w:val="Odkaznapoznmkupodiarou"/>
        </w:rPr>
        <w:footnoteReference w:id="128"/>
      </w:r>
    </w:p>
    <w:p w:rsidR="00E12368" w:rsidRDefault="00E12368" w:rsidP="001371E8">
      <w:r>
        <w:t>Po vzniku Československé republiky byly stávající zákony rakouskouherské převzaty do našeho právního řádu. Ústava z roku 1920</w:t>
      </w:r>
      <w:r>
        <w:rPr>
          <w:rStyle w:val="Odkaznapoznmkupodiarou"/>
        </w:rPr>
        <w:footnoteReference w:id="129"/>
      </w:r>
      <w:r w:rsidR="00381579">
        <w:t xml:space="preserve"> stanovila, že </w:t>
      </w:r>
      <w:r>
        <w:t xml:space="preserve">je možno hrozit </w:t>
      </w:r>
      <w:r w:rsidR="00381579">
        <w:t xml:space="preserve">tresty </w:t>
      </w:r>
      <w:r>
        <w:t>a uk</w:t>
      </w:r>
      <w:r w:rsidR="0099079C">
        <w:t>ládat je jen na základě zákona</w:t>
      </w:r>
      <w:r w:rsidR="00426712">
        <w:t xml:space="preserve"> a s</w:t>
      </w:r>
      <w:r>
        <w:t>oudní moc ve věcech trestních náležela soudům. František Weyr z</w:t>
      </w:r>
      <w:r w:rsidR="004F2F5E">
        <w:t xml:space="preserve"> toho vyvozoval, že správním úřadům policejním a finančním je </w:t>
      </w:r>
      <w:r w:rsidR="008148D3">
        <w:t xml:space="preserve">v podstatě </w:t>
      </w:r>
      <w:r w:rsidR="004F2F5E">
        <w:t>přiznána soudní moc</w:t>
      </w:r>
      <w:r w:rsidR="008148D3">
        <w:t>.</w:t>
      </w:r>
      <w:r w:rsidR="004F2F5E">
        <w:rPr>
          <w:rStyle w:val="Odkaznapoznmkupodiarou"/>
        </w:rPr>
        <w:footnoteReference w:id="130"/>
      </w:r>
    </w:p>
    <w:p w:rsidR="004F2F5E" w:rsidRDefault="00426712" w:rsidP="00A10E4A">
      <w:r>
        <w:t>V průběhu Československé republiky bylo několik neúspěšných pokusů</w:t>
      </w:r>
      <w:r w:rsidR="00A10E4A">
        <w:t>,</w:t>
      </w:r>
      <w:r>
        <w:t xml:space="preserve"> přijat zákon, který by sjednotil </w:t>
      </w:r>
      <w:r w:rsidR="004F2F5E">
        <w:t>roztříštěnou úpravu správního práva trestního.</w:t>
      </w:r>
      <w:r w:rsidR="004F2F5E">
        <w:rPr>
          <w:rStyle w:val="Odkaznapoznmkupodiarou"/>
        </w:rPr>
        <w:footnoteReference w:id="131"/>
      </w:r>
      <w:r w:rsidR="00562D1A">
        <w:t xml:space="preserve"> Praxe se s tím vypořádala tak, že </w:t>
      </w:r>
      <w:r w:rsidR="00261132">
        <w:t xml:space="preserve">v případech, kdy nestačila speciální právní úprava, správní úřady postupovaly podle obecných zásad správního řízení. Bylo to možné, protože </w:t>
      </w:r>
      <w:r w:rsidR="00562D1A">
        <w:t>mezi obecným řízením správ</w:t>
      </w:r>
      <w:r w:rsidR="00377C58">
        <w:t>ním a správním řízením trestním</w:t>
      </w:r>
      <w:r w:rsidR="00562D1A">
        <w:t xml:space="preserve"> nebyly nepřekonatelné bariéry.</w:t>
      </w:r>
      <w:r w:rsidR="00562D1A">
        <w:rPr>
          <w:rStyle w:val="Odkaznapoznmkupodiarou"/>
        </w:rPr>
        <w:footnoteReference w:id="132"/>
      </w:r>
      <w:r w:rsidR="00A10E4A">
        <w:t xml:space="preserve"> Stejné tendence lze pozorovat i v České republice. Po roce 2000 byla připravována kodifikace správního práva trestního. V roce 2002 Vláda ČR přijala usnesení vlády č. 162 k návrhu věcného záměru zákona o správním trestání.</w:t>
      </w:r>
      <w:r w:rsidR="00A10E4A">
        <w:rPr>
          <w:rStyle w:val="Odkaznapoznmkupodiarou"/>
        </w:rPr>
        <w:footnoteReference w:id="133"/>
      </w:r>
      <w:r w:rsidR="00A10E4A" w:rsidRPr="001E431A">
        <w:t xml:space="preserve"> </w:t>
      </w:r>
      <w:r w:rsidR="00A10E4A">
        <w:t>Na základě schválené koncepce reformy správního trestání zpracovalo Ministerstvo vnitra návrh příslušného zákona, avšak k jeho přijetí již nedošlo.</w:t>
      </w:r>
    </w:p>
    <w:p w:rsidR="00336362" w:rsidRDefault="00336362" w:rsidP="00336362">
      <w:r w:rsidRPr="000D506C">
        <w:lastRenderedPageBreak/>
        <w:t>Od 50. let 20. století se objevuje nová k</w:t>
      </w:r>
      <w:r w:rsidR="003C7A6A">
        <w:t>ategorie správních deliktů-</w:t>
      </w:r>
      <w:r w:rsidRPr="000D506C">
        <w:t xml:space="preserve"> jiné správní delikty</w:t>
      </w:r>
      <w:r w:rsidR="003C7A6A">
        <w:t xml:space="preserve"> fyzických osob</w:t>
      </w:r>
      <w:r w:rsidRPr="000D506C">
        <w:t>.</w:t>
      </w:r>
      <w:r>
        <w:t xml:space="preserve"> </w:t>
      </w:r>
      <w:r w:rsidR="00377C58">
        <w:t>Pojmenování získaly</w:t>
      </w:r>
      <w:r w:rsidR="000D506C" w:rsidRPr="00DD5866">
        <w:t xml:space="preserve"> negativním vymezením,</w:t>
      </w:r>
      <w:r w:rsidR="00DD5866" w:rsidRPr="00DD5866">
        <w:t xml:space="preserve"> </w:t>
      </w:r>
      <w:r w:rsidR="000D506C" w:rsidRPr="00DD5866">
        <w:t>že se nejedná ani o přestupky, ani o disciplinární delikty.</w:t>
      </w:r>
      <w:r w:rsidR="000D506C">
        <w:t xml:space="preserve"> </w:t>
      </w:r>
      <w:r w:rsidR="00261132">
        <w:t>V tomto období b</w:t>
      </w:r>
      <w:r w:rsidR="00DD5866">
        <w:t>yla</w:t>
      </w:r>
      <w:r>
        <w:t xml:space="preserve"> </w:t>
      </w:r>
      <w:r w:rsidR="00261132">
        <w:t xml:space="preserve">taktéž </w:t>
      </w:r>
      <w:r>
        <w:t>prolomena zásada, že správněprávní odpovědnost mohou nést pouze fyzické osoby. Prvním předpisem, který obsahoval skutkovou podstatu správního deliktu právnické osoby, bylo vládní nařízení č. 54/1953, o provozu na silnicích. Odpovědnost za tyto delikty vznikala bez ohledu na zavině</w:t>
      </w:r>
      <w:r w:rsidR="00374510">
        <w:t>ní a nebylo možno se liberovat.</w:t>
      </w:r>
    </w:p>
    <w:p w:rsidR="00DB76DD" w:rsidRDefault="001E431A" w:rsidP="00E4312B">
      <w:r>
        <w:t>Nedostatky s</w:t>
      </w:r>
      <w:r w:rsidR="00E4312B">
        <w:t>oučasné právní úpravy správn</w:t>
      </w:r>
      <w:r w:rsidR="00FA1D8F">
        <w:t xml:space="preserve">ího trestání spočívají v </w:t>
      </w:r>
      <w:r w:rsidR="00E4312B">
        <w:t>její roztříštěnosti,</w:t>
      </w:r>
      <w:r w:rsidR="00AD41FB">
        <w:t xml:space="preserve"> nejednotnosti a nekoncepčnosti, komplikovanosti a nedostatečné kodifikovanosti.</w:t>
      </w:r>
      <w:r w:rsidR="00AD41FB">
        <w:rPr>
          <w:rStyle w:val="Odkaznapoznmkupodiarou"/>
        </w:rPr>
        <w:footnoteReference w:id="134"/>
      </w:r>
      <w:r w:rsidR="00FA1D8F">
        <w:t xml:space="preserve"> Z odborného pohledu chybí zavedení jednotných institutů obecné povahy, např. </w:t>
      </w:r>
      <w:r w:rsidR="00E4312B">
        <w:t xml:space="preserve">stanovení </w:t>
      </w:r>
      <w:r w:rsidR="00FA1D8F">
        <w:t xml:space="preserve">společných </w:t>
      </w:r>
      <w:r w:rsidR="00E4312B">
        <w:t xml:space="preserve">základů odpovědnosti </w:t>
      </w:r>
      <w:r w:rsidR="00FA1D8F">
        <w:t>za správní delikty. Dále chybí návaznost správní odpovědnosti na odpovědnost trestní, zejména z hlediska přísnosti ukládaných sankcí. S</w:t>
      </w:r>
      <w:r w:rsidR="00E4312B">
        <w:t xml:space="preserve">ystém sankcí </w:t>
      </w:r>
      <w:r w:rsidR="00FA1D8F">
        <w:t xml:space="preserve">sám o sobě </w:t>
      </w:r>
      <w:r w:rsidR="00E4312B">
        <w:t>působí nahodilým dojmem</w:t>
      </w:r>
      <w:r w:rsidR="00FA1D8F">
        <w:t>.</w:t>
      </w:r>
      <w:r w:rsidR="00AE22AB">
        <w:t xml:space="preserve"> </w:t>
      </w:r>
      <w:r w:rsidR="00FD62DE">
        <w:t xml:space="preserve">Z pohledu veřejnosti je negativně </w:t>
      </w:r>
      <w:r w:rsidR="00431976">
        <w:t>hodnocena</w:t>
      </w:r>
      <w:r w:rsidR="00FD62DE">
        <w:t xml:space="preserve"> skutečnost, že za každé porušení právních povinností hrozí značně závažné následky. Pro rozsáhlost legislativního textu je jeho celkové poznání dosti obtížné.</w:t>
      </w:r>
      <w:r w:rsidR="00B85D74">
        <w:rPr>
          <w:rStyle w:val="Odkaznapoznmkupodiarou"/>
        </w:rPr>
        <w:footnoteReference w:id="135"/>
      </w:r>
    </w:p>
    <w:p w:rsidR="00B73A1C" w:rsidRDefault="00AB6273" w:rsidP="00A10E4A">
      <w:r>
        <w:t>V současné době vláda schválila věcn</w:t>
      </w:r>
      <w:r w:rsidR="00284E84">
        <w:t xml:space="preserve">ý záměr nového </w:t>
      </w:r>
      <w:r w:rsidR="00396487">
        <w:t>zákona o přestupcích</w:t>
      </w:r>
      <w:r w:rsidR="001206B3">
        <w:t xml:space="preserve">. </w:t>
      </w:r>
      <w:r w:rsidR="00284E84">
        <w:t>Mělo by se jednat o právní úpravu, která přispěje ke sjedn</w:t>
      </w:r>
      <w:r w:rsidR="00FA1D8F">
        <w:t>ocení správního práva trestního a odstraní výše zmíněné nedostatky.</w:t>
      </w:r>
      <w:r w:rsidR="00284E84">
        <w:t xml:space="preserve"> </w:t>
      </w:r>
      <w:r w:rsidR="00B73A1C">
        <w:t>Zároveň by mělo dojít k odstranění v teor</w:t>
      </w:r>
      <w:r w:rsidR="00C92DBE">
        <w:t>ii nejvíce kritizované kategorie</w:t>
      </w:r>
      <w:r w:rsidR="00374510">
        <w:t xml:space="preserve"> jiných správních deliktů.</w:t>
      </w:r>
      <w:r w:rsidR="00A10E4A">
        <w:t xml:space="preserve"> </w:t>
      </w:r>
      <w:r w:rsidR="00B73A1C">
        <w:t>Nový zákon o přestupcích zařazuje pod pojem přestupek, i jiné správní delikty fyzických osob a práv</w:t>
      </w:r>
      <w:r w:rsidR="00431976">
        <w:t>nických osob. Mělo by dojít</w:t>
      </w:r>
      <w:r w:rsidR="00B73A1C">
        <w:t xml:space="preserve"> k unifikaci odpovědnosti za správní delikty. </w:t>
      </w:r>
      <w:r w:rsidR="00431976">
        <w:t>Existovaly</w:t>
      </w:r>
      <w:r w:rsidR="00541945">
        <w:t xml:space="preserve"> by dvě kategorie správních deliktů. První kategorií budou přestupky vnitřně členěné na přestupky nepodnikajících fyzických osob, </w:t>
      </w:r>
      <w:r w:rsidR="006D1548">
        <w:t xml:space="preserve">přestupky právnických osob a podnikajících subjektů. Druhou skupinu deliktů budou tvořit disciplinární a pořádkové delikty. </w:t>
      </w:r>
    </w:p>
    <w:p w:rsidR="00CA728B" w:rsidRDefault="006D1548" w:rsidP="00B73A1C">
      <w:r>
        <w:t xml:space="preserve">Pro komplexnější dotvoření představy o roztříštěnosti současné právní úpravy je potřeba ještě zmínit </w:t>
      </w:r>
      <w:r w:rsidR="00CA728B">
        <w:t>kategorii smíšených deliktů</w:t>
      </w:r>
      <w:r>
        <w:t>.</w:t>
      </w:r>
      <w:r w:rsidR="00CA728B">
        <w:t xml:space="preserve"> </w:t>
      </w:r>
      <w:r>
        <w:t>P</w:t>
      </w:r>
      <w:r w:rsidR="00F23218">
        <w:t xml:space="preserve">achatelem </w:t>
      </w:r>
      <w:r>
        <w:t xml:space="preserve">může </w:t>
      </w:r>
      <w:r w:rsidR="00C92DBE">
        <w:t xml:space="preserve">být </w:t>
      </w:r>
      <w:r w:rsidR="00F23218">
        <w:t xml:space="preserve">právnická osoba, nebo fyzická osoba podnikatel. Kategorie správních deliktů právnických osob se postupně vytrácí z právních předpisů. Odpovědnost právnické osoby zde není spojována s podnikatelskou činností. U smíšených správních deliktů může být obecně pachatelem jakákoliv právnická osoba, ale některé zvláštní zákony se omezují pouze na podnikající právnické osoby. </w:t>
      </w:r>
      <w:r w:rsidR="00D22F65">
        <w:t xml:space="preserve">Konstrukce právnické osoby jako fikce přináší sporné hodnocení toho, kdo je delikventem. Zásadně je jím ten, komu je </w:t>
      </w:r>
      <w:r w:rsidR="00D22F65">
        <w:lastRenderedPageBreak/>
        <w:t>povinnost adresována a kdo ji porušil.</w:t>
      </w:r>
      <w:r w:rsidR="00D22F65">
        <w:rPr>
          <w:rStyle w:val="Odkaznapoznmkupodiarou"/>
        </w:rPr>
        <w:footnoteReference w:id="136"/>
      </w:r>
      <w:r w:rsidR="00D22F65">
        <w:t xml:space="preserve"> Bohatá judikatura této otázky vychází z toho, že soudy se tím již zabývaly mnohokrát.</w:t>
      </w:r>
      <w:r w:rsidR="00D22F65">
        <w:rPr>
          <w:rStyle w:val="Odkaznapoznmkupodiarou"/>
        </w:rPr>
        <w:footnoteReference w:id="137"/>
      </w:r>
    </w:p>
    <w:p w:rsidR="00512720" w:rsidRDefault="00512720" w:rsidP="00512720">
      <w:pPr>
        <w:pStyle w:val="Nadpis2"/>
      </w:pPr>
      <w:bookmarkStart w:id="38" w:name="_Toc354967961"/>
      <w:r>
        <w:t>Ústavní zakotvení správního trestání</w:t>
      </w:r>
      <w:bookmarkEnd w:id="38"/>
    </w:p>
    <w:p w:rsidR="00B12875" w:rsidRDefault="00A12528" w:rsidP="00B12875">
      <w:r>
        <w:t xml:space="preserve">Zakotvení veřejnoprávních deliktů Ústava </w:t>
      </w:r>
      <w:r w:rsidR="0060007A">
        <w:t>České republiky</w:t>
      </w:r>
      <w:r w:rsidR="00DD6ABF">
        <w:rPr>
          <w:rStyle w:val="Odkaznapoznmkupodiarou"/>
        </w:rPr>
        <w:footnoteReference w:id="138"/>
      </w:r>
      <w:r w:rsidR="0060007A">
        <w:t xml:space="preserve"> </w:t>
      </w:r>
      <w:r>
        <w:t xml:space="preserve">ani Listina </w:t>
      </w:r>
      <w:r w:rsidR="0060007A">
        <w:t>základních práv a svobod</w:t>
      </w:r>
      <w:r w:rsidR="0060007A">
        <w:rPr>
          <w:rStyle w:val="Odkaznapoznmkupodiarou"/>
        </w:rPr>
        <w:footnoteReference w:id="139"/>
      </w:r>
      <w:r w:rsidR="0060007A">
        <w:t xml:space="preserve"> </w:t>
      </w:r>
      <w:r>
        <w:t xml:space="preserve">neobsahuje. </w:t>
      </w:r>
      <w:r w:rsidR="00DD6ABF">
        <w:t>Pro oblast správního trestání platí ústavní principy, které jsou obecně dané pro výkon veřejné správy. A to, že státní moc lze uplatňovat jen v případech a v mezích stanovených zákonem.</w:t>
      </w:r>
      <w:r w:rsidR="00DD6ABF">
        <w:rPr>
          <w:rStyle w:val="Odkaznapoznmkupodiarou"/>
        </w:rPr>
        <w:footnoteReference w:id="140"/>
      </w:r>
      <w:r w:rsidR="00DD6ABF">
        <w:t xml:space="preserve"> </w:t>
      </w:r>
      <w:r w:rsidR="00A76EEA">
        <w:t>K tomuto je na druhou stranu disproporční zmínka v ustanovení čl. 65 odst. 1 Ústavy</w:t>
      </w:r>
      <w:r w:rsidR="00431976">
        <w:t>, která</w:t>
      </w:r>
      <w:r>
        <w:t xml:space="preserve"> zakazuje, aby byl prezident republiky stíhán pro přestup</w:t>
      </w:r>
      <w:r w:rsidR="00A76EEA">
        <w:t>ek, nebo jiný správní delikt.</w:t>
      </w:r>
      <w:r>
        <w:t xml:space="preserve"> Ústava nepodává žádnou definici veřejnoprávních deliktů, ani nikomu nesvěřuje pravomoc k jejich projednávání. Pouze v čl. 90 </w:t>
      </w:r>
      <w:r w:rsidR="00147D4B">
        <w:t xml:space="preserve">Ústavy </w:t>
      </w:r>
      <w:r>
        <w:t>stanoví, že „jen soud rozhoduje o vině a trestu za trestné činy.“</w:t>
      </w:r>
      <w:r w:rsidR="00147D4B">
        <w:t xml:space="preserve"> </w:t>
      </w:r>
      <w:r w:rsidR="00373334">
        <w:t>Listina základních práv a svobod vyjadřuje principy trestního práva. V době tvoření Listiny se uvažovalo o rozšíření principů trestního práva i na oblast veřejnoprávního trestání</w:t>
      </w:r>
      <w:r w:rsidR="00377C58">
        <w:t>,</w:t>
      </w:r>
      <w:r w:rsidR="00373334">
        <w:t xml:space="preserve"> avšak tento pokus ztroskotal na nedorozumění.</w:t>
      </w:r>
      <w:r w:rsidR="00373334">
        <w:rPr>
          <w:rStyle w:val="Odkaznapoznmkupodiarou"/>
        </w:rPr>
        <w:footnoteReference w:id="141"/>
      </w:r>
    </w:p>
    <w:p w:rsidR="007D15CD" w:rsidRDefault="002F2B78" w:rsidP="007E171F">
      <w:r>
        <w:t>Výkladem se dá</w:t>
      </w:r>
      <w:r w:rsidR="00B12875">
        <w:t xml:space="preserve"> dovodit, že Ústava i Listina mlčky připouštějí, že o veřejnoprávních deliktech mohou rozhodo</w:t>
      </w:r>
      <w:r w:rsidR="00377C58">
        <w:t xml:space="preserve">vat i jiné orgány veřejné moci </w:t>
      </w:r>
      <w:r w:rsidR="00B12875">
        <w:t xml:space="preserve">než soudy, pokud tyto delikty zákon neoznačil za trestné činy. </w:t>
      </w:r>
      <w:r w:rsidR="00B31146">
        <w:t>I když p</w:t>
      </w:r>
      <w:r w:rsidR="00B12875">
        <w:t>ro takovéto vyčlenění neexistuje jakákoliv ústavní dir</w:t>
      </w:r>
      <w:r w:rsidR="00B31146">
        <w:t xml:space="preserve">ektiva, </w:t>
      </w:r>
      <w:r>
        <w:t>v ústavněprávních předpisech se nachází hierarchie</w:t>
      </w:r>
      <w:r w:rsidR="00B31146">
        <w:t xml:space="preserve"> hodnot, ze které je potřeba vyjít. Určitá k</w:t>
      </w:r>
      <w:r w:rsidR="00B12875">
        <w:t>ritéria</w:t>
      </w:r>
      <w:r w:rsidR="00787164">
        <w:t xml:space="preserve"> by mohla být odvozená</w:t>
      </w:r>
      <w:r w:rsidR="00B31146">
        <w:t xml:space="preserve"> jak z explicitně vyjádřených</w:t>
      </w:r>
      <w:r w:rsidR="00787164">
        <w:t>,</w:t>
      </w:r>
      <w:r w:rsidR="00B31146">
        <w:t xml:space="preserve"> tak i z nepsaných, ale obecně uznávaných a přijímaných základních principů</w:t>
      </w:r>
      <w:r w:rsidR="00B12875">
        <w:t xml:space="preserve"> demokratického právního státu. </w:t>
      </w:r>
      <w:r w:rsidR="00B31146">
        <w:t>Z těchto principů stojí za zmínku princip přiměřenosti. Zákonodárce má povinnost prověřovat, zda „uvažovaná forma v podobě trestného činu nebo správního deliktu je vhodná, žádoucí a přiměřená, zda je v proporci k významu chráněného právního statku</w:t>
      </w:r>
      <w:r w:rsidR="007D15CD">
        <w:t>, k typové intenzitě a možným následkům porušení právní povinnosti, a tedy i v proporci k předpokládanému typu trestu, resp. jiným právním následkům deliktu.“</w:t>
      </w:r>
      <w:r w:rsidR="007D15CD">
        <w:rPr>
          <w:rStyle w:val="Odkaznapoznmkupodiarou"/>
        </w:rPr>
        <w:footnoteReference w:id="142"/>
      </w:r>
    </w:p>
    <w:p w:rsidR="007E171F" w:rsidRPr="003A11AD" w:rsidRDefault="00B12875" w:rsidP="007D15CD">
      <w:r>
        <w:lastRenderedPageBreak/>
        <w:t>Jak</w:t>
      </w:r>
      <w:r w:rsidR="00787164">
        <w:t>o</w:t>
      </w:r>
      <w:r>
        <w:t xml:space="preserve"> výkladové vodítko by </w:t>
      </w:r>
      <w:r w:rsidR="007D15CD">
        <w:t xml:space="preserve">dále </w:t>
      </w:r>
      <w:r w:rsidR="006D3B8B">
        <w:t>mohlo posloužit i pojímá</w:t>
      </w:r>
      <w:r>
        <w:t xml:space="preserve">ní Evropského soudu pro lidská práva a jeho úvahy pro nalézání jednotného výkladu pojmu trestní obvinění </w:t>
      </w:r>
      <w:r w:rsidR="003A11AD">
        <w:t xml:space="preserve">zakotveného </w:t>
      </w:r>
      <w:r w:rsidR="00A10E4A">
        <w:t>v čl. 6 </w:t>
      </w:r>
      <w:r>
        <w:t>EÚLP</w:t>
      </w:r>
      <w:r w:rsidR="003A11AD">
        <w:t>.</w:t>
      </w:r>
      <w:r>
        <w:rPr>
          <w:rStyle w:val="Odkaznapoznmkupodiarou"/>
        </w:rPr>
        <w:footnoteReference w:id="143"/>
      </w:r>
      <w:r w:rsidR="007E171F">
        <w:t xml:space="preserve"> Evropské právo sebou přináší rozšiřující výklad pojmu trestní obvinění, nepřihlíží se k vnitrostátnímu dělení deliktů. Uznává se, že jakékoliv </w:t>
      </w:r>
      <w:r w:rsidR="007E171F" w:rsidRPr="003A11AD">
        <w:t>trestání představuje výrazný zásah do práv trestaného</w:t>
      </w:r>
      <w:r w:rsidR="007E171F">
        <w:t xml:space="preserve">. Proto Rada Evropy a Evropská unie požadují </w:t>
      </w:r>
      <w:r w:rsidR="007E171F" w:rsidRPr="003A11AD">
        <w:t>zaručení stejných proces</w:t>
      </w:r>
      <w:r w:rsidR="007E171F">
        <w:t>ních práv jak v oblasti trestního stíhaní</w:t>
      </w:r>
      <w:r w:rsidR="007E171F" w:rsidRPr="003A11AD">
        <w:t xml:space="preserve">, tak </w:t>
      </w:r>
      <w:r w:rsidR="007E171F">
        <w:t xml:space="preserve">v oblasti správního </w:t>
      </w:r>
      <w:r w:rsidR="007E171F" w:rsidRPr="003A11AD">
        <w:t>trest</w:t>
      </w:r>
      <w:r w:rsidR="007E171F">
        <w:t>ání</w:t>
      </w:r>
      <w:r w:rsidR="007E171F" w:rsidRPr="003A11AD">
        <w:t>. Tomu by měla být přizpůso</w:t>
      </w:r>
      <w:r w:rsidR="007E171F">
        <w:t>bena odpovídající kontrola</w:t>
      </w:r>
      <w:r w:rsidR="007E171F" w:rsidRPr="003A11AD">
        <w:t>, aby se jednotlivec nedostal do nevýhodnějšího postavení čistě z důvodu, že vůle zákonodárce směřovala k de</w:t>
      </w:r>
      <w:r w:rsidR="00374510">
        <w:t>kriminalizaci určitého jednání.</w:t>
      </w:r>
    </w:p>
    <w:p w:rsidR="00BC338C" w:rsidRDefault="00BC338C" w:rsidP="00BC338C">
      <w:pPr>
        <w:pStyle w:val="Nadpis3"/>
      </w:pPr>
      <w:bookmarkStart w:id="39" w:name="_Toc354967962"/>
      <w:r>
        <w:t>Využití analogie</w:t>
      </w:r>
      <w:bookmarkEnd w:id="39"/>
    </w:p>
    <w:p w:rsidR="00852DF4" w:rsidRDefault="00335135" w:rsidP="00497B18">
      <w:pPr>
        <w:tabs>
          <w:tab w:val="left" w:pos="3544"/>
        </w:tabs>
      </w:pPr>
      <w:r>
        <w:t xml:space="preserve">Předpokladem použití analogie je mezera v zákoně. Je potřeba zabránit odepření spravedlnosti, proto se využívá analogie, i když nepřispívá k </w:t>
      </w:r>
      <w:r w:rsidR="00852DF4">
        <w:t xml:space="preserve">právní jistotě a předvídatelnosti práva, poněvadž </w:t>
      </w:r>
      <w:r>
        <w:t xml:space="preserve">je však </w:t>
      </w:r>
      <w:r w:rsidR="00852DF4">
        <w:t>právo produktem lidským a nedokonalým</w:t>
      </w:r>
      <w:r w:rsidR="00A2643B">
        <w:t xml:space="preserve"> je potřeba </w:t>
      </w:r>
      <w:r w:rsidR="005F438F">
        <w:t>ho v praxi dotvářet.</w:t>
      </w:r>
      <w:r w:rsidR="005F438F">
        <w:rPr>
          <w:rStyle w:val="Odkaznapoznmkupodiarou"/>
        </w:rPr>
        <w:footnoteReference w:id="144"/>
      </w:r>
    </w:p>
    <w:p w:rsidR="008935D8" w:rsidRDefault="00373334" w:rsidP="00512720">
      <w:r>
        <w:t xml:space="preserve">V odborné literatuře se lze setkat s názorem, že </w:t>
      </w:r>
      <w:r w:rsidR="00E95545">
        <w:t>trestní principy zakotvené v čl. 39 a 40 Listiny se dají na základě analogie aplikovat ve správním trestání. Obnáší to výkladové potíže, například zda by mohl</w:t>
      </w:r>
      <w:r w:rsidR="00A852BA">
        <w:t>o</w:t>
      </w:r>
      <w:r w:rsidR="00E95545">
        <w:t xml:space="preserve"> </w:t>
      </w:r>
      <w:r w:rsidR="00897C86">
        <w:t>být</w:t>
      </w:r>
      <w:r w:rsidR="00E95545">
        <w:t xml:space="preserve"> rozhodnuto o propadnutí nebo zabrání věci za správní delikt</w:t>
      </w:r>
      <w:r w:rsidR="00897C86">
        <w:t>, když článek 39 Listiny mluví o trestu za tres</w:t>
      </w:r>
      <w:r w:rsidR="008935D8">
        <w:t>t</w:t>
      </w:r>
      <w:r w:rsidR="00897C86">
        <w:t>ný čin.</w:t>
      </w:r>
      <w:r w:rsidR="00E95545">
        <w:rPr>
          <w:rStyle w:val="Odkaznapoznmkupodiarou"/>
        </w:rPr>
        <w:footnoteReference w:id="145"/>
      </w:r>
    </w:p>
    <w:p w:rsidR="00373334" w:rsidRDefault="00D738D5" w:rsidP="00512720">
      <w:r>
        <w:t>V oblasti správního trestání se používá</w:t>
      </w:r>
      <w:r w:rsidR="008935D8">
        <w:t xml:space="preserve"> jak </w:t>
      </w:r>
      <w:r w:rsidR="008935D8" w:rsidRPr="008935D8">
        <w:rPr>
          <w:i/>
        </w:rPr>
        <w:t>analogie legis</w:t>
      </w:r>
      <w:r w:rsidR="008935D8">
        <w:t xml:space="preserve">, tak i </w:t>
      </w:r>
      <w:r w:rsidR="008935D8" w:rsidRPr="008935D8">
        <w:rPr>
          <w:i/>
        </w:rPr>
        <w:t>analogie iuris</w:t>
      </w:r>
      <w:r w:rsidR="008935D8">
        <w:rPr>
          <w:i/>
        </w:rPr>
        <w:t>.</w:t>
      </w:r>
      <w:r w:rsidR="008935D8">
        <w:t xml:space="preserve"> </w:t>
      </w:r>
      <w:r w:rsidR="00897C86">
        <w:t xml:space="preserve">Zásadně </w:t>
      </w:r>
      <w:r w:rsidR="008935D8">
        <w:t xml:space="preserve">ale </w:t>
      </w:r>
      <w:r w:rsidR="00897C86">
        <w:t xml:space="preserve">platí, že </w:t>
      </w:r>
      <w:r w:rsidR="008935D8">
        <w:t>může být po</w:t>
      </w:r>
      <w:r w:rsidR="00897C86">
        <w:t xml:space="preserve">užita </w:t>
      </w:r>
      <w:r w:rsidR="008935D8">
        <w:t>pouze ve prospěch</w:t>
      </w:r>
      <w:r w:rsidR="00897C86">
        <w:t xml:space="preserve"> účastníka řízení.</w:t>
      </w:r>
      <w:r w:rsidR="008935D8">
        <w:t xml:space="preserve"> Analogie nelze použít tam, kde existuje speciální vymezení určitého institutu, a taktéž nelze využít ve správním právu analogii vůči předpisům práva soukromého.</w:t>
      </w:r>
      <w:r w:rsidR="008935D8">
        <w:rPr>
          <w:rStyle w:val="Odkaznapoznmkupodiarou"/>
        </w:rPr>
        <w:footnoteReference w:id="146"/>
      </w:r>
    </w:p>
    <w:p w:rsidR="008935D8" w:rsidRDefault="008935D8" w:rsidP="00512720">
      <w:r>
        <w:t xml:space="preserve">K analogii k ustanovením trestního práva jako celku se vyjádřil Nejvyšší správní soud v rozhodnutí, ve kterém argumentuje: „Shora uvedený dílčí závěr vychází z doktríny trestního práva. Přípustnost této </w:t>
      </w:r>
      <w:r w:rsidRPr="00BC338C">
        <w:rPr>
          <w:i/>
        </w:rPr>
        <w:t>analogie iuris</w:t>
      </w:r>
      <w:r>
        <w:t xml:space="preserve"> vyplývá z obecné potřeby použít ve prospěch obviněného analogii z trestního práva</w:t>
      </w:r>
      <w:r w:rsidR="00BC338C">
        <w:t xml:space="preserve"> ve správním trestání všude tam, kde vzhledem k neexistenci jednotného kodexu správního trestání nejsou výslovně upraveny některé základní zásady a instituty, jež by měly být zohledněny v případě jakéhokoliv přestupku či správního deliktu.“</w:t>
      </w:r>
      <w:r w:rsidR="00BC338C">
        <w:rPr>
          <w:rStyle w:val="Odkaznapoznmkupodiarou"/>
        </w:rPr>
        <w:footnoteReference w:id="147"/>
      </w:r>
    </w:p>
    <w:p w:rsidR="009720C2" w:rsidRDefault="009720C2" w:rsidP="009720C2">
      <w:pPr>
        <w:pStyle w:val="Nadpis2"/>
      </w:pPr>
      <w:bookmarkStart w:id="40" w:name="_Toc354967963"/>
      <w:r>
        <w:lastRenderedPageBreak/>
        <w:t>Zásady</w:t>
      </w:r>
      <w:bookmarkEnd w:id="40"/>
    </w:p>
    <w:p w:rsidR="00BF0829" w:rsidRDefault="00EC290F" w:rsidP="00EC290F">
      <w:r>
        <w:t>Doporučení Výboru ministrů R</w:t>
      </w:r>
      <w:r w:rsidR="002C6767">
        <w:t>E (91) 1, o správních sankcích vymezuje následující zásady:</w:t>
      </w:r>
    </w:p>
    <w:p w:rsidR="00BF0829" w:rsidRDefault="00BF0829" w:rsidP="00BF0829">
      <w:pPr>
        <w:pStyle w:val="Odrky"/>
      </w:pPr>
      <w:r>
        <w:t>Zásada legality</w:t>
      </w:r>
    </w:p>
    <w:p w:rsidR="00BF0829" w:rsidRDefault="00BF0829" w:rsidP="00BF0829">
      <w:pPr>
        <w:pStyle w:val="Odrky"/>
      </w:pPr>
      <w:r>
        <w:t>Zákaz retroaktivity</w:t>
      </w:r>
    </w:p>
    <w:p w:rsidR="00BF0829" w:rsidRDefault="00BF0829" w:rsidP="00BF0829">
      <w:pPr>
        <w:pStyle w:val="Odrky"/>
      </w:pPr>
      <w:r>
        <w:t xml:space="preserve">Zásada </w:t>
      </w:r>
      <w:r w:rsidRPr="00C00574">
        <w:rPr>
          <w:i/>
        </w:rPr>
        <w:t>ne bis in idem</w:t>
      </w:r>
    </w:p>
    <w:p w:rsidR="00BF0829" w:rsidRDefault="00BF0829" w:rsidP="00C00574">
      <w:pPr>
        <w:pStyle w:val="Odrky"/>
        <w:numPr>
          <w:ilvl w:val="1"/>
          <w:numId w:val="15"/>
        </w:numPr>
      </w:pPr>
      <w:r>
        <w:t>Správní orgán musí brát v potaz sankci uloženou jiným správním orgánem za stejný čin</w:t>
      </w:r>
    </w:p>
    <w:p w:rsidR="00BF0829" w:rsidRDefault="00BF0829" w:rsidP="00BF0829">
      <w:pPr>
        <w:pStyle w:val="Odrky"/>
      </w:pPr>
      <w:r>
        <w:t>Zásada rychlosti</w:t>
      </w:r>
    </w:p>
    <w:p w:rsidR="00BF0829" w:rsidRDefault="00BF0829" w:rsidP="00BF0829">
      <w:pPr>
        <w:pStyle w:val="Odrky"/>
      </w:pPr>
      <w:r>
        <w:t>Sankce musí být ukládána rozhodnutím</w:t>
      </w:r>
    </w:p>
    <w:p w:rsidR="00BF0829" w:rsidRDefault="00BF0829" w:rsidP="00BF0829">
      <w:pPr>
        <w:pStyle w:val="Odrky"/>
      </w:pPr>
      <w:r>
        <w:t>Zásady spravedlivého procesu</w:t>
      </w:r>
    </w:p>
    <w:p w:rsidR="00BF0829" w:rsidRDefault="00BF0829" w:rsidP="00BF0829">
      <w:pPr>
        <w:pStyle w:val="Odrky"/>
      </w:pPr>
      <w:r>
        <w:t>Důkazní břemeno leží na správním orgánu</w:t>
      </w:r>
    </w:p>
    <w:p w:rsidR="00BF0829" w:rsidRDefault="00BF0829" w:rsidP="00BF0829">
      <w:pPr>
        <w:pStyle w:val="Odrky"/>
      </w:pPr>
      <w:r>
        <w:t>Zásada přezkoumatelnosti</w:t>
      </w:r>
      <w:r w:rsidR="0088531A">
        <w:t xml:space="preserve"> rozhodnutí soudem</w:t>
      </w:r>
    </w:p>
    <w:p w:rsidR="00EC290F" w:rsidRPr="00EC290F" w:rsidRDefault="004117AA" w:rsidP="00EC290F">
      <w:r>
        <w:t>Nebudu rozebírat všechny zásady, ale</w:t>
      </w:r>
      <w:r w:rsidR="006D3B8B">
        <w:t xml:space="preserve"> zaměřím se pouze na ty, jejichž</w:t>
      </w:r>
      <w:r>
        <w:t xml:space="preserve"> uplatňování se mi jeví v č</w:t>
      </w:r>
      <w:r w:rsidR="00374510">
        <w:t>eské praxi nejproblematičtější.</w:t>
      </w:r>
    </w:p>
    <w:p w:rsidR="009720C2" w:rsidRDefault="000A5495" w:rsidP="009720C2">
      <w:pPr>
        <w:pStyle w:val="Nadpis3"/>
      </w:pPr>
      <w:bookmarkStart w:id="41" w:name="_Toc354967964"/>
      <w:r>
        <w:t>Zásada legality/ nullum crimen sine lege, nulla poena sine lege</w:t>
      </w:r>
      <w:bookmarkEnd w:id="41"/>
    </w:p>
    <w:p w:rsidR="009720C2" w:rsidRDefault="000C16E0" w:rsidP="00665BD8">
      <w:r>
        <w:t xml:space="preserve">Jak </w:t>
      </w:r>
      <w:r w:rsidR="006D3B8B">
        <w:t>j</w:t>
      </w:r>
      <w:r>
        <w:t>sem zmínila výše v kapitole 4.2</w:t>
      </w:r>
      <w:r w:rsidR="000A5495">
        <w:t>, na ústavní úrovni nejsou pro správní trestání zakotveny výslovně žádné zásady. Zásada legality není výjimkou, je upravena pouze pro trestné činy. V této souvislosti je potřeba tudíž aplikovat extenzivní výklad</w:t>
      </w:r>
      <w:r w:rsidR="003301BE">
        <w:t xml:space="preserve"> </w:t>
      </w:r>
      <w:r w:rsidR="000A5495">
        <w:t>pojmu trestní obvinění</w:t>
      </w:r>
      <w:r w:rsidR="003301BE">
        <w:t xml:space="preserve"> dle judikatury Evropského soudu pro lidská práva</w:t>
      </w:r>
      <w:r w:rsidR="000A5495">
        <w:t>. K</w:t>
      </w:r>
      <w:r w:rsidR="003301BE">
        <w:t> </w:t>
      </w:r>
      <w:r w:rsidR="000A5495">
        <w:t>t</w:t>
      </w:r>
      <w:r w:rsidR="003301BE">
        <w:t>éto tezi</w:t>
      </w:r>
      <w:r w:rsidR="000A5495">
        <w:t xml:space="preserve"> se přiklání i judikatura Nejvyššího správního soudu.</w:t>
      </w:r>
      <w:r w:rsidR="000A5495">
        <w:rPr>
          <w:rStyle w:val="Odkaznapoznmkupodiarou"/>
        </w:rPr>
        <w:footnoteReference w:id="148"/>
      </w:r>
      <w:r w:rsidR="003301BE">
        <w:t xml:space="preserve"> Jelikož není trestného činu bez zákona, sprá</w:t>
      </w:r>
      <w:r w:rsidR="009720C2">
        <w:t xml:space="preserve">vní delikty i trestné činy pro vznik odpovědnosti za ně, požadují naplnění jak obecných znaků tak i naplnění zvláštních znaků skutkové podstaty stanovených zákonem. Jen zákonodárce určuje popisem skutkové podstaty jednání za protiprávní. </w:t>
      </w:r>
      <w:r w:rsidR="003301BE">
        <w:t xml:space="preserve">Podle názoru Nejvyššího správního soudu je základním požadavkem pro správní delikt </w:t>
      </w:r>
      <w:r w:rsidR="00665BD8">
        <w:t>určitost, jasnost a přesnost vyjádření skutkové podstaty správního deliktu.</w:t>
      </w:r>
      <w:r w:rsidR="00665BD8">
        <w:rPr>
          <w:rStyle w:val="Odkaznapoznmkupodiarou"/>
        </w:rPr>
        <w:footnoteReference w:id="149"/>
      </w:r>
      <w:r w:rsidR="003301BE">
        <w:t xml:space="preserve"> </w:t>
      </w:r>
      <w:r w:rsidR="009720C2">
        <w:t xml:space="preserve">Je zároveň na zákonodárci, aby vymezil abstraktní </w:t>
      </w:r>
      <w:r w:rsidR="00E71C43">
        <w:t>hranici</w:t>
      </w:r>
      <w:r w:rsidR="009720C2">
        <w:t xml:space="preserve"> mezi trestným činem a správním deliktem v konkrétní oblasti. Pokud by určitější vymezení ponechal jen na vůli soudu, nebo správního orgánu, byla by porušena zásada </w:t>
      </w:r>
      <w:r w:rsidR="009720C2" w:rsidRPr="00CF576C">
        <w:rPr>
          <w:i/>
        </w:rPr>
        <w:t>nullum crimen sine lege, nullum crimen sine lege certa</w:t>
      </w:r>
      <w:r w:rsidR="009720C2">
        <w:t xml:space="preserve">. Podle některých </w:t>
      </w:r>
      <w:r w:rsidR="009720C2">
        <w:lastRenderedPageBreak/>
        <w:t>autorů v německé literatuře je rozhodnutí vydané v takovém případě (chybí určitost) v rozporu s ústavou a je považováno za nicotné.</w:t>
      </w:r>
      <w:r w:rsidR="009720C2">
        <w:rPr>
          <w:rStyle w:val="Odkaznapoznmkupodiarou"/>
        </w:rPr>
        <w:footnoteReference w:id="150"/>
      </w:r>
    </w:p>
    <w:p w:rsidR="009720C2" w:rsidRDefault="00BC338C" w:rsidP="009720C2">
      <w:r w:rsidRPr="00BC4CC1">
        <w:t>S touto zásadou souvisí i zvýšené nároky na podobu a náležito</w:t>
      </w:r>
      <w:r w:rsidR="00BC4CC1" w:rsidRPr="00BC4CC1">
        <w:t>sti rozhodnutí správních orgánů, hlavně na odůvodnění.</w:t>
      </w:r>
      <w:r w:rsidR="00BC4CC1">
        <w:t xml:space="preserve"> Nejvyšší správní soud v rozhodnutí ze dne 23. 09. 2004, sp. zn. 6 A 173/2002-33</w:t>
      </w:r>
      <w:r w:rsidR="009720C2" w:rsidRPr="00BC4CC1">
        <w:t xml:space="preserve">, </w:t>
      </w:r>
      <w:r w:rsidR="00BC4CC1">
        <w:t>k</w:t>
      </w:r>
      <w:r w:rsidR="009720C2" w:rsidRPr="00BC4CC1">
        <w:t>onstatoval, že „výrok</w:t>
      </w:r>
      <w:r w:rsidR="00BC4CC1">
        <w:t xml:space="preserve"> </w:t>
      </w:r>
      <w:r w:rsidR="009720C2" w:rsidRPr="00BC4CC1">
        <w:t>o vině a trestu za správní delikt nelze opřít p</w:t>
      </w:r>
      <w:r w:rsidR="00BC4CC1">
        <w:t>ouze a jedině o interní předpis</w:t>
      </w:r>
      <w:r w:rsidR="009720C2" w:rsidRPr="00BC4CC1">
        <w:t xml:space="preserve">, jestliže zákon nestanoví žádné meze ani podmínky, jimiž by autor tohoto interního předpisu byl vázán. Takový přístup ke správnímu trestání je v rozporu se zásadou </w:t>
      </w:r>
      <w:r w:rsidR="009720C2" w:rsidRPr="00EC290F">
        <w:rPr>
          <w:i/>
        </w:rPr>
        <w:t>nullum crimen sine lege</w:t>
      </w:r>
      <w:r w:rsidR="009720C2" w:rsidRPr="00BC4CC1">
        <w:t>.“</w:t>
      </w:r>
      <w:r w:rsidR="009720C2" w:rsidRPr="00BC4CC1">
        <w:rPr>
          <w:rStyle w:val="Odkaznapoznmkupodiarou"/>
        </w:rPr>
        <w:footnoteReference w:id="151"/>
      </w:r>
    </w:p>
    <w:p w:rsidR="003C79F8" w:rsidRPr="00DA7FC2" w:rsidRDefault="00E71C43" w:rsidP="009720C2">
      <w:r>
        <w:t>Jako argument, že</w:t>
      </w:r>
      <w:r w:rsidR="003C79F8">
        <w:t xml:space="preserve"> zásada legality se vztahuje </w:t>
      </w:r>
      <w:r>
        <w:t>též</w:t>
      </w:r>
      <w:r w:rsidR="003C79F8">
        <w:t xml:space="preserve"> na správní trestání</w:t>
      </w:r>
      <w:r w:rsidR="000A1758">
        <w:t>,</w:t>
      </w:r>
      <w:r>
        <w:t xml:space="preserve"> lze využít také analogii</w:t>
      </w:r>
      <w:r w:rsidR="003C79F8">
        <w:t>.</w:t>
      </w:r>
      <w:r>
        <w:t xml:space="preserve"> Využijeme</w:t>
      </w:r>
      <w:r w:rsidR="003C79F8">
        <w:t xml:space="preserve"> </w:t>
      </w:r>
      <w:r>
        <w:t>vyjádření</w:t>
      </w:r>
      <w:r w:rsidR="003C79F8">
        <w:t xml:space="preserve"> Nejvyšší</w:t>
      </w:r>
      <w:r>
        <w:t>ho</w:t>
      </w:r>
      <w:r w:rsidR="003C79F8">
        <w:t xml:space="preserve"> správní</w:t>
      </w:r>
      <w:r>
        <w:t>ho</w:t>
      </w:r>
      <w:r w:rsidR="003C79F8">
        <w:t xml:space="preserve"> soud</w:t>
      </w:r>
      <w:r>
        <w:t>u</w:t>
      </w:r>
      <w:r w:rsidR="003C79F8">
        <w:t>: „</w:t>
      </w:r>
      <w:r>
        <w:t>použití analogie ve správním trestání je přípustné, a to v omezeném rozsahu, pouze tam, kdy to, co má být aplikováno, určitou otázku vůbec neřeší, nevede-li takový výklad k újmě účastníka a ani k újmě na ochraně hodnot, na jejichž vytváření a ochraně je veřejný zájem.“</w:t>
      </w:r>
      <w:r>
        <w:rPr>
          <w:rStyle w:val="Odkaznapoznmkupodiarou"/>
        </w:rPr>
        <w:footnoteReference w:id="152"/>
      </w:r>
      <w:r>
        <w:t xml:space="preserve"> A zásada legality zcela určitě sl</w:t>
      </w:r>
      <w:r w:rsidR="00374510">
        <w:t>ouží k ochraně zájmů účastníka.</w:t>
      </w:r>
    </w:p>
    <w:p w:rsidR="009720C2" w:rsidRDefault="009720C2" w:rsidP="009720C2">
      <w:pPr>
        <w:pStyle w:val="Nadpis3"/>
      </w:pPr>
      <w:bookmarkStart w:id="42" w:name="_Toc354967965"/>
      <w:r>
        <w:t>Zákaz retroaktivity</w:t>
      </w:r>
      <w:bookmarkEnd w:id="42"/>
    </w:p>
    <w:p w:rsidR="002D6FCD" w:rsidRDefault="000E06E2" w:rsidP="009720C2">
      <w:r>
        <w:t>„T</w:t>
      </w:r>
      <w:r w:rsidR="00135E23">
        <w:t xml:space="preserve">restnost činu se posuzuje </w:t>
      </w:r>
      <w:r>
        <w:t xml:space="preserve">a trest se ukládá </w:t>
      </w:r>
      <w:r w:rsidR="00135E23">
        <w:t>podle zákona účinného v době, kdy byl</w:t>
      </w:r>
      <w:r>
        <w:t xml:space="preserve"> čin spáchán</w:t>
      </w:r>
      <w:r w:rsidR="00135E23">
        <w:t>. Pozdějšího zákona se použije, jestliže je to pro pachatele příznivější.</w:t>
      </w:r>
      <w:r>
        <w:t xml:space="preserve">“ Takhle je upraven zákaz retroaktivity </w:t>
      </w:r>
      <w:r w:rsidR="00135E23">
        <w:t>pro oblast trestního práva v Listině v čl. 40 odst. 6. Ústav</w:t>
      </w:r>
      <w:r>
        <w:t>ní soud judikoval, že i přesto</w:t>
      </w:r>
      <w:r w:rsidR="00135E23">
        <w:t xml:space="preserve">že je zákaz retroaktivity upraven jen pro trestní právo, je působení tohoto zákazu i pro další odvětví práva nutno </w:t>
      </w:r>
      <w:r>
        <w:t xml:space="preserve">dovodit z článku 1 Ústavy ČR. </w:t>
      </w:r>
      <w:r w:rsidR="00B367C6">
        <w:t xml:space="preserve">Podle Ústavního soudu je zákaz retroaktivity základní zásadou v demokratickém státě, </w:t>
      </w:r>
      <w:r>
        <w:t>která přispívá k ochraně důvěry občanů v právo, a proto</w:t>
      </w:r>
      <w:r w:rsidR="00B367C6">
        <w:t xml:space="preserve"> jí</w:t>
      </w:r>
      <w:r>
        <w:t xml:space="preserve"> je potřeba aplikovat </w:t>
      </w:r>
      <w:r w:rsidR="00B367C6">
        <w:t>i pro jiná právní odvětví.</w:t>
      </w:r>
      <w:r w:rsidR="00135E23">
        <w:rPr>
          <w:rStyle w:val="Odkaznapoznmkupodiarou"/>
        </w:rPr>
        <w:footnoteReference w:id="153"/>
      </w:r>
    </w:p>
    <w:p w:rsidR="00E96D47" w:rsidRDefault="00E96D47" w:rsidP="009720C2">
      <w:r>
        <w:t>Společenský konsensus ohledně stanovení trestnosti či naopak beztrestnosti určitého jednání se v průběhu času mění. Pokud teda budo</w:t>
      </w:r>
      <w:r w:rsidR="000A1758">
        <w:t>ucí zákonná právní úprava určitá</w:t>
      </w:r>
      <w:r>
        <w:t xml:space="preserve"> jednání dekriminalizuje, není dán rozumný důvod</w:t>
      </w:r>
      <w:r w:rsidR="00BD5F6B">
        <w:t>,</w:t>
      </w:r>
      <w:r>
        <w:t xml:space="preserve"> aby bylo v dobíhajících řízeních takové jednání trestáno.</w:t>
      </w:r>
      <w:r>
        <w:rPr>
          <w:rStyle w:val="Odkaznapoznmkupodiarou"/>
        </w:rPr>
        <w:footnoteReference w:id="154"/>
      </w:r>
      <w:r w:rsidR="00BD5F6B">
        <w:t xml:space="preserve"> </w:t>
      </w:r>
      <w:r w:rsidR="002D6FCD">
        <w:t>Obdobně na to nahlíží i M</w:t>
      </w:r>
      <w:r w:rsidR="00A95072">
        <w:t xml:space="preserve">ěstský soud v Praze, který konstatoval: „Správní orgán musí </w:t>
      </w:r>
      <w:r w:rsidR="00A95072">
        <w:lastRenderedPageBreak/>
        <w:t>při trestání správních deliktů respektovat princip zákazu retroaktivity. Pokud však pozdější právní úprava původní skutkovou podstatu předmětného deliktu vůbec nepřevzala, zanikla trestnost jednání a k vyvození odpovědnosti a uložení sankce již nemůže dojít.“</w:t>
      </w:r>
      <w:r w:rsidR="00A95072">
        <w:rPr>
          <w:rStyle w:val="Odkaznapoznmkupodiarou"/>
        </w:rPr>
        <w:footnoteReference w:id="155"/>
      </w:r>
    </w:p>
    <w:p w:rsidR="00A95072" w:rsidRDefault="00133C1D" w:rsidP="009720C2">
      <w:r>
        <w:t xml:space="preserve">Navíc je potřeba mít stále na paměti právo na spravedlivý proces dle </w:t>
      </w:r>
      <w:r w:rsidR="00A95072">
        <w:t>přístup</w:t>
      </w:r>
      <w:r>
        <w:t>u</w:t>
      </w:r>
      <w:r w:rsidR="00A95072">
        <w:t xml:space="preserve"> Evropského soudu pro lidská práva</w:t>
      </w:r>
      <w:r>
        <w:t xml:space="preserve"> v rámci článku 6 Úmluvy a jeho trestněprávní rozměr. Stěžejní je pak na základě Engelových kritérií (viz. kapitola 2.1.1) </w:t>
      </w:r>
      <w:r w:rsidR="0000647F">
        <w:t>posouzení otázky, zda se vztahuje toto právo i na</w:t>
      </w:r>
      <w:r w:rsidR="00EC290F">
        <w:t xml:space="preserve"> konkrétní správní delikt. Těmito kritérii</w:t>
      </w:r>
      <w:r w:rsidR="0000647F">
        <w:t xml:space="preserve"> </w:t>
      </w:r>
      <w:r w:rsidR="00EC290F">
        <w:t xml:space="preserve">se </w:t>
      </w:r>
      <w:r w:rsidR="0000647F">
        <w:t>v souvislost</w:t>
      </w:r>
      <w:r w:rsidR="00EC290F">
        <w:t>i s pravou retroaktivitou</w:t>
      </w:r>
      <w:r w:rsidR="0000647F">
        <w:t xml:space="preserve"> </w:t>
      </w:r>
      <w:r w:rsidR="00DA7FBF">
        <w:t xml:space="preserve">zabýval </w:t>
      </w:r>
      <w:r w:rsidR="0000647F">
        <w:t>i Nejvyšší správní soud.</w:t>
      </w:r>
      <w:r w:rsidR="005B230D">
        <w:rPr>
          <w:rStyle w:val="Odkaznapoznmkupodiarou"/>
        </w:rPr>
        <w:footnoteReference w:id="156"/>
      </w:r>
    </w:p>
    <w:p w:rsidR="0000647F" w:rsidRDefault="000A1758" w:rsidP="0000647F">
      <w:pPr>
        <w:pStyle w:val="Nadpis3"/>
      </w:pPr>
      <w:bookmarkStart w:id="43" w:name="_Toc354967966"/>
      <w:r>
        <w:t>Zákaz dvojího stíhání</w:t>
      </w:r>
      <w:r w:rsidR="000056D5">
        <w:t xml:space="preserve"> a potrestání za t</w:t>
      </w:r>
      <w:r w:rsidR="00537B57">
        <w:t>otožný</w:t>
      </w:r>
      <w:r w:rsidR="000056D5">
        <w:t xml:space="preserve"> skutek</w:t>
      </w:r>
      <w:r w:rsidR="00537B57">
        <w:t xml:space="preserve">/ </w:t>
      </w:r>
      <w:r w:rsidR="001E5240">
        <w:t>Zásada n</w:t>
      </w:r>
      <w:r w:rsidR="00873523">
        <w:t>e</w:t>
      </w:r>
      <w:r w:rsidR="0000647F">
        <w:t xml:space="preserve"> bis in idem</w:t>
      </w:r>
      <w:bookmarkEnd w:id="43"/>
    </w:p>
    <w:p w:rsidR="0000647F" w:rsidRDefault="00D237E9" w:rsidP="00D237E9">
      <w:r>
        <w:t xml:space="preserve">Zásada </w:t>
      </w:r>
      <w:r w:rsidRPr="00A12404">
        <w:rPr>
          <w:i/>
        </w:rPr>
        <w:t>ne bis in idem</w:t>
      </w:r>
      <w:r>
        <w:t xml:space="preserve"> </w:t>
      </w:r>
      <w:r w:rsidR="00DB748F">
        <w:t>souvisí s materiální právní mocí rozhodnutí, jejím</w:t>
      </w:r>
      <w:r w:rsidR="000A1758">
        <w:t>ž</w:t>
      </w:r>
      <w:r w:rsidR="00DB748F">
        <w:t xml:space="preserve"> důsledkem je vznik překážky věci rozsouzené, působí jako zábrana</w:t>
      </w:r>
      <w:r>
        <w:t xml:space="preserve"> tomu, aby se tatáž věc stala p</w:t>
      </w:r>
      <w:r w:rsidR="00204F55">
        <w:t>ředmětem řízení v jiném procesu</w:t>
      </w:r>
      <w:r>
        <w:t>.</w:t>
      </w:r>
      <w:r>
        <w:rPr>
          <w:rStyle w:val="Odkaznapoznmkupodiarou"/>
        </w:rPr>
        <w:footnoteReference w:id="157"/>
      </w:r>
      <w:r>
        <w:t xml:space="preserve"> Jedná se o d</w:t>
      </w:r>
      <w:r w:rsidR="001B6ED3">
        <w:t>alší zásad</w:t>
      </w:r>
      <w:r>
        <w:t>u</w:t>
      </w:r>
      <w:r w:rsidR="001B6ED3">
        <w:t xml:space="preserve"> zakotven</w:t>
      </w:r>
      <w:r>
        <w:t>ou</w:t>
      </w:r>
      <w:r w:rsidR="001B6ED3">
        <w:t xml:space="preserve"> v Listině pro trestní právo. „Nikdo nemůže být trestně stíhán za čin, pro který již byl pravomocně odsouzen nebo zproštěn obžaloby. Tato zásada nevylučuje uplatnění mimořádných opravných prostředků v souladu se zákonem.“</w:t>
      </w:r>
      <w:r w:rsidR="001B6ED3">
        <w:rPr>
          <w:rStyle w:val="Odkaznapoznmkupodiarou"/>
        </w:rPr>
        <w:footnoteReference w:id="158"/>
      </w:r>
    </w:p>
    <w:p w:rsidR="001D5A6E" w:rsidRDefault="00873523" w:rsidP="0000647F">
      <w:r>
        <w:t xml:space="preserve">V České republice podle ustálené praxe, dřívější pravomocné rozhodnutí orgánu oprávněného projednávat přestupky, nebránilo trestnímu stíhání téže osoby. </w:t>
      </w:r>
      <w:r w:rsidR="00DA7FBF">
        <w:t>Pouze s</w:t>
      </w:r>
      <w:r>
        <w:t>ankce uložená v přestup</w:t>
      </w:r>
      <w:r w:rsidR="00DA7FBF">
        <w:t>kovém řízení byla zohledňována</w:t>
      </w:r>
      <w:r w:rsidR="00DB748F">
        <w:t>,</w:t>
      </w:r>
      <w:r w:rsidR="00DA7FBF">
        <w:t xml:space="preserve"> a</w:t>
      </w:r>
      <w:r>
        <w:t xml:space="preserve"> pokud to bylo možné, bylo ji potřeba započíst do uloženého trestu.</w:t>
      </w:r>
      <w:r>
        <w:rPr>
          <w:rStyle w:val="Odkaznapoznmkupodiarou"/>
        </w:rPr>
        <w:footnoteReference w:id="159"/>
      </w:r>
      <w:r w:rsidR="001D5A6E">
        <w:t xml:space="preserve"> NS v průlomovém rozhodnutí</w:t>
      </w:r>
      <w:r w:rsidR="001D5A6E">
        <w:rPr>
          <w:rStyle w:val="Odkaznapoznmkupodiarou"/>
        </w:rPr>
        <w:footnoteReference w:id="160"/>
      </w:r>
      <w:r w:rsidR="001D5A6E">
        <w:t xml:space="preserve"> konstatoval, že zavedená praxe je nevyhovující, protože je v rozporu s mezinárodními závazky, konkrétně </w:t>
      </w:r>
      <w:r w:rsidR="00FE6D26">
        <w:t>s čl. 4 k sedmému Dodatkovému protokolu k EÚLP</w:t>
      </w:r>
      <w:r w:rsidR="001D5A6E">
        <w:t xml:space="preserve">. Nepřípustnost </w:t>
      </w:r>
      <w:r w:rsidR="00FE6D26">
        <w:t xml:space="preserve">trestního stíhání </w:t>
      </w:r>
      <w:r w:rsidR="001D5A6E">
        <w:t>je dána</w:t>
      </w:r>
      <w:r w:rsidR="00FE6D26">
        <w:t xml:space="preserve"> také tehdy, pokud</w:t>
      </w:r>
      <w:r w:rsidR="0037767D">
        <w:t xml:space="preserve"> dřívější rozhodnutí pojednává</w:t>
      </w:r>
      <w:r w:rsidR="00FE6D26">
        <w:t xml:space="preserve"> o mimotrestních deliktech. Je zde potřeba využít rozšiřujícího výkladu spojení trestní obvinění dle čl. 6 EÚLP. Ačkoliv vnitrostátní právo s překážkou </w:t>
      </w:r>
      <w:r w:rsidR="00FE6D26" w:rsidRPr="00FE6D26">
        <w:rPr>
          <w:i/>
        </w:rPr>
        <w:t>rei iudicata</w:t>
      </w:r>
      <w:r w:rsidR="00FE6D26">
        <w:t xml:space="preserve"> ve vztahu správní delikt- trestný čin nepočítá, </w:t>
      </w:r>
      <w:r w:rsidR="00DA7FBF">
        <w:t xml:space="preserve">dle již zmíněného rozhodnutí </w:t>
      </w:r>
      <w:r w:rsidR="00FE6D26">
        <w:t>je nutné přímo aplikovat čl. 4 odst. 1 Protokolu č. 7 k EÚLP.</w:t>
      </w:r>
    </w:p>
    <w:p w:rsidR="000C5F09" w:rsidRDefault="004117AA" w:rsidP="0000647F">
      <w:r>
        <w:t>Pro posouzení, zda se jedná o týž čin</w:t>
      </w:r>
      <w:r w:rsidR="000A1758">
        <w:t>,</w:t>
      </w:r>
      <w:r>
        <w:t xml:space="preserve"> je stěžejní vymezení totožnosti „trestného činu“ ve smyslu čl. 4 odst. 1 Protokolu č. 7 k EÚLP. Podle vývoje judikatury Evropského soudního dvora se vyvíjelo i nazírání české rozhodovací praxe na tuto otázku. Nejdříve se vycházelo z rozhodnutí </w:t>
      </w:r>
      <w:r>
        <w:lastRenderedPageBreak/>
        <w:t xml:space="preserve">ve věci Franz Ficher </w:t>
      </w:r>
      <w:r w:rsidR="0037767D">
        <w:t>proti Rakousku, kde bylo stanoveno, že „při aplikaci smluvního ustanovení je třeba vycházet nejen z totožnosti skutku chápané jako totožnosti rozhodných skutkových okolností určitého činu, ale také z totožnosti právní kvalifikace deliktů“.</w:t>
      </w:r>
      <w:r w:rsidR="0037767D">
        <w:rPr>
          <w:rStyle w:val="Odkaznapoznmkupodiarou"/>
        </w:rPr>
        <w:footnoteReference w:id="161"/>
      </w:r>
      <w:r>
        <w:t xml:space="preserve"> </w:t>
      </w:r>
      <w:r w:rsidR="0037767D">
        <w:t xml:space="preserve">Velký senát ESLP se pokusil sjednotit svoji stávající judikaturu ve věci </w:t>
      </w:r>
      <w:r w:rsidR="00E36E28">
        <w:t>Zolotukhin proti Rus</w:t>
      </w:r>
      <w:r w:rsidR="000A1758">
        <w:t>ku, a to tak, že za rozhodující kritériu</w:t>
      </w:r>
      <w:r w:rsidR="009A248A">
        <w:t>m vzal</w:t>
      </w:r>
      <w:r w:rsidR="00E36E28">
        <w:t xml:space="preserve"> pouze totožnost skutku. Skutek pak vymezil jako „soubor konkrétních okolností, které jsou vzájemně neoddělitelně spojeny v čase, prostoru, nezávisle na právní kvalifikaci tohoto činu nebo na chráněném právním zájmu.“</w:t>
      </w:r>
      <w:r w:rsidR="00E36E28">
        <w:rPr>
          <w:rStyle w:val="Odkaznapoznmkupodiarou"/>
        </w:rPr>
        <w:footnoteReference w:id="162"/>
      </w:r>
      <w:r w:rsidR="00E36E28">
        <w:t xml:space="preserve"> Pro osoby proti nimž se řízení vede, je toto řešení příznivé, dokonce hrozí nebezpečí zneužití zásady </w:t>
      </w:r>
      <w:r w:rsidR="00E36E28" w:rsidRPr="00E36E28">
        <w:rPr>
          <w:i/>
        </w:rPr>
        <w:t>ne bis in idem</w:t>
      </w:r>
      <w:r w:rsidR="00E36E28">
        <w:t xml:space="preserve"> k úniku před adekvátním trestem za trestný čin. Na správních orgánech leží o to větší zodpovědnost o co nejpřesn</w:t>
      </w:r>
      <w:r w:rsidR="000C5F09">
        <w:t>ější zjištění skutkového stavu.</w:t>
      </w:r>
      <w:r w:rsidR="000C5F09">
        <w:rPr>
          <w:rStyle w:val="Odkaznapoznmkupodiarou"/>
        </w:rPr>
        <w:footnoteReference w:id="163"/>
      </w:r>
    </w:p>
    <w:p w:rsidR="0000647F" w:rsidRDefault="000C5F09" w:rsidP="0000647F">
      <w:r>
        <w:t>V</w:t>
      </w:r>
      <w:r w:rsidR="004171B0">
        <w:t xml:space="preserve">yloučen </w:t>
      </w:r>
      <w:r>
        <w:t xml:space="preserve">není </w:t>
      </w:r>
      <w:r w:rsidR="004171B0">
        <w:t>souběžný postih za totéž jednání</w:t>
      </w:r>
      <w:r w:rsidR="00A7371A">
        <w:t>, naplňující znaky skutkových</w:t>
      </w:r>
      <w:r w:rsidR="000A1758">
        <w:t xml:space="preserve"> podstat dvou správních deliktů</w:t>
      </w:r>
      <w:r w:rsidR="00A7371A">
        <w:t xml:space="preserve"> chránících dva různé společenské zájmy, protože se nejedná o totožnost skutku. Zásada</w:t>
      </w:r>
      <w:r w:rsidR="004171B0">
        <w:t xml:space="preserve"> </w:t>
      </w:r>
      <w:r w:rsidR="004171B0" w:rsidRPr="004171B0">
        <w:rPr>
          <w:i/>
        </w:rPr>
        <w:t>ne bis in idem</w:t>
      </w:r>
      <w:r w:rsidR="00A7371A">
        <w:rPr>
          <w:i/>
        </w:rPr>
        <w:t xml:space="preserve"> </w:t>
      </w:r>
      <w:r w:rsidR="00A7371A">
        <w:t>není porušena.</w:t>
      </w:r>
      <w:r w:rsidR="00A7371A">
        <w:rPr>
          <w:rStyle w:val="Odkaznapoznmkupodiarou"/>
        </w:rPr>
        <w:footnoteReference w:id="164"/>
      </w:r>
    </w:p>
    <w:p w:rsidR="0088531A" w:rsidRDefault="0088531A" w:rsidP="0088531A">
      <w:pPr>
        <w:pStyle w:val="Nadpis3"/>
      </w:pPr>
      <w:bookmarkStart w:id="44" w:name="_Toc354967967"/>
      <w:r>
        <w:t>Správní orgán musí brát v potaz sankci uloženou jiným správním orgánem za stejný čin</w:t>
      </w:r>
      <w:bookmarkEnd w:id="44"/>
    </w:p>
    <w:p w:rsidR="0088531A" w:rsidRDefault="000A1758" w:rsidP="0088531A">
      <w:r>
        <w:t>Zmíněná</w:t>
      </w:r>
      <w:r w:rsidR="009F4D4D">
        <w:t xml:space="preserve"> zásada není v České republice upravena ani na ústavní a výslovně ani na zá</w:t>
      </w:r>
      <w:r>
        <w:t>konné úrovni. Z</w:t>
      </w:r>
      <w:r w:rsidR="009F4D4D">
        <w:t xml:space="preserve">a značný </w:t>
      </w:r>
      <w:r w:rsidR="0088531A">
        <w:t>nedostatek české právní úpravy</w:t>
      </w:r>
      <w:r w:rsidRPr="000A1758">
        <w:t xml:space="preserve"> </w:t>
      </w:r>
      <w:r>
        <w:t>je považováno to</w:t>
      </w:r>
      <w:r w:rsidR="0088531A">
        <w:t xml:space="preserve">, že </w:t>
      </w:r>
      <w:r w:rsidR="009F4D4D">
        <w:t xml:space="preserve">pouze někdy je správnímu orgánu uložena </w:t>
      </w:r>
      <w:r w:rsidR="0088531A">
        <w:t xml:space="preserve">povinnost zohledňovat sankci uloženou za týž skutek při určování sankce jiným orgánem. </w:t>
      </w:r>
      <w:r w:rsidR="009F4D4D">
        <w:t>Tato zásada navazuje na předchozí v tom smyslu, že tento požadavek se uplatní</w:t>
      </w:r>
      <w:r w:rsidR="00556EBB">
        <w:t>,</w:t>
      </w:r>
      <w:r w:rsidR="009F4D4D">
        <w:t xml:space="preserve"> pouze pokud se jedná o stejný skutek.</w:t>
      </w:r>
      <w:r w:rsidR="009F4D4D">
        <w:rPr>
          <w:rStyle w:val="Odkaznapoznmkupodiarou"/>
        </w:rPr>
        <w:footnoteReference w:id="165"/>
      </w:r>
    </w:p>
    <w:p w:rsidR="0088531A" w:rsidRDefault="002C6767" w:rsidP="0088531A">
      <w:pPr>
        <w:pStyle w:val="Nadpis3"/>
      </w:pPr>
      <w:bookmarkStart w:id="45" w:name="_Toc354967968"/>
      <w:r>
        <w:t>Povinnost poskytnout dostatek času na přípravu osobě obviněné jako součást práva na spravedlivý proces</w:t>
      </w:r>
      <w:bookmarkEnd w:id="45"/>
    </w:p>
    <w:p w:rsidR="0057251C" w:rsidRDefault="002C6767" w:rsidP="0057251C">
      <w:r>
        <w:t xml:space="preserve">Jedná se o zásadu zakotvenou na ústavní úrovni. Čl. 40 odst. 3 Listiny zaručuje, aby byla obviněnému poskytnuta možnost a čas na přípravu obhajoby. Do správního práva je tato úprava převedena na zákonné úrovni tak, že </w:t>
      </w:r>
      <w:r w:rsidR="0057251C">
        <w:t>„správní orgán</w:t>
      </w:r>
      <w:r>
        <w:t xml:space="preserve"> s dostatečným předstihem</w:t>
      </w:r>
      <w:r w:rsidR="0057251C">
        <w:t xml:space="preserve"> uvědomí dotčené </w:t>
      </w:r>
      <w:r w:rsidR="0057251C">
        <w:lastRenderedPageBreak/>
        <w:t>osoby o úkonu, který učiní, je-li to potřebné k hájení jejich práv a neohrozí-li to účel úkonu.“</w:t>
      </w:r>
      <w:r w:rsidR="0057251C">
        <w:rPr>
          <w:rStyle w:val="Odkaznapoznmkupodiarou"/>
        </w:rPr>
        <w:footnoteReference w:id="166"/>
      </w:r>
      <w:r w:rsidR="0057251C">
        <w:t xml:space="preserve"> Zmíněná dikce zákona přejímá vyjádření </w:t>
      </w:r>
      <w:r w:rsidR="0057251C">
        <w:rPr>
          <w:i/>
        </w:rPr>
        <w:t xml:space="preserve">dostatečná </w:t>
      </w:r>
      <w:r w:rsidR="0057251C">
        <w:t>lhůta. Záleží zcela na uvážení správního orgánu, co bude považovat v konkrétním případě za dostatečný čas</w:t>
      </w:r>
      <w:r w:rsidR="00971A6B">
        <w:t>, nikde není určena minimální lhůta</w:t>
      </w:r>
      <w:r w:rsidR="00374510">
        <w:t>.</w:t>
      </w:r>
    </w:p>
    <w:p w:rsidR="002C6767" w:rsidRPr="002C6767" w:rsidRDefault="0057251C" w:rsidP="0057251C">
      <w:r>
        <w:t xml:space="preserve">Ve správním právu platí zásada zákazu zneužití </w:t>
      </w:r>
      <w:r w:rsidR="00971A6B">
        <w:t>správního uvážení. Správní uvážení může správní orgán použít jen v rozsahu, v jakém mu byla svěřena</w:t>
      </w:r>
      <w:r w:rsidR="007C394F">
        <w:t xml:space="preserve"> pravomoc</w:t>
      </w:r>
      <w:r w:rsidR="00971A6B">
        <w:t>. V praxi se dovozuje možnost přezkumu správního uvážení i z důvodu, zda byla stanovena dostatečná lhůta na přípravu</w:t>
      </w:r>
      <w:r w:rsidR="007C394F">
        <w:t xml:space="preserve"> k řízení</w:t>
      </w:r>
      <w:r w:rsidR="00971A6B">
        <w:t xml:space="preserve">. </w:t>
      </w:r>
      <w:r w:rsidR="007C394F">
        <w:t>Správní orgány nemohou postupovat zcela svévolně.</w:t>
      </w:r>
      <w:r w:rsidR="007C394F">
        <w:rPr>
          <w:rStyle w:val="Odkaznapoznmkupodiarou"/>
        </w:rPr>
        <w:footnoteReference w:id="167"/>
      </w:r>
      <w:r w:rsidR="00971A6B">
        <w:t xml:space="preserve"> </w:t>
      </w:r>
      <w:r w:rsidR="007C394F">
        <w:t>O možnostech soudního přezkumu pojednává následující podkapitola.</w:t>
      </w:r>
    </w:p>
    <w:p w:rsidR="0088531A" w:rsidRDefault="0088531A" w:rsidP="0088531A">
      <w:pPr>
        <w:pStyle w:val="Nadpis3"/>
      </w:pPr>
      <w:bookmarkStart w:id="46" w:name="_Toc354967969"/>
      <w:r>
        <w:t>Zásada přezkoumatelnosti rozhodnutí soudem</w:t>
      </w:r>
      <w:bookmarkEnd w:id="46"/>
    </w:p>
    <w:p w:rsidR="007C394F" w:rsidRDefault="006F2AF7" w:rsidP="007C394F">
      <w:r>
        <w:t>Generální klauzule práva na přezkum je upravena v čl. 36 odst. 2 Listiny. Soudní ochrana proti rozhodnutím o správní sankci je blíže specifikována v §4 odst. 1 písm. a) soudního řádu správního</w:t>
      </w:r>
      <w:r w:rsidR="003007B5">
        <w:rPr>
          <w:rStyle w:val="Odkaznapoznmkupodiarou"/>
        </w:rPr>
        <w:footnoteReference w:id="168"/>
      </w:r>
      <w:r>
        <w:t xml:space="preserve"> </w:t>
      </w:r>
      <w:r w:rsidR="003007B5">
        <w:t xml:space="preserve">„soudy ve správním soudnictví rozhodují o žalobách proti rozhodnutím vydaným v oblasti veřejné správy správním orgánem.“ Přezkoumání rozhodnutí orgánů veřejné správy je jedním z projevů systému vzájemných brzd a vyvažování. Výsledky činnosti moci výkonné- rozhodnutí </w:t>
      </w:r>
      <w:r w:rsidR="001E7C3E">
        <w:t>veřejné správy jsou zde podrobovány kontrole ze strany nezávislé soudní moci.</w:t>
      </w:r>
      <w:r w:rsidR="001E7C3E">
        <w:rPr>
          <w:rStyle w:val="Odkaznapoznmkupodiarou"/>
        </w:rPr>
        <w:footnoteReference w:id="169"/>
      </w:r>
      <w:r w:rsidR="00C00574">
        <w:t xml:space="preserve"> Přezkumu se věnuje i Doporučení Výboru ministrů RE (2004) 20 o soudním</w:t>
      </w:r>
      <w:r w:rsidR="00374510">
        <w:t xml:space="preserve"> přezkoumávání správních úkonů.</w:t>
      </w:r>
    </w:p>
    <w:p w:rsidR="00584BD6" w:rsidRDefault="00421615" w:rsidP="007C394F">
      <w:r>
        <w:t>P</w:t>
      </w:r>
      <w:r w:rsidR="00584BD6">
        <w:t>řezk</w:t>
      </w:r>
      <w:r>
        <w:t xml:space="preserve">umu podléhá </w:t>
      </w:r>
      <w:r w:rsidR="00584BD6">
        <w:t xml:space="preserve">také správní uvážení, které použil správní orgán při stanovování výše sankce. </w:t>
      </w:r>
      <w:r>
        <w:t>Soud zkoumá, zda správní orgán nepřekročil meze správní úvahy, ale jen s ohledem na procesní otázky použití a odůvodnění použití správního uvážení. Pokud rozhoduje o výši přiměřené sankce, takové rozhodnutí nemůže zrušit, může ho jen změnit, čímž nahradí správní uvážení správního orgánu za své vlastní.</w:t>
      </w:r>
      <w:r>
        <w:rPr>
          <w:rStyle w:val="Odkaznapoznmkupodiarou"/>
        </w:rPr>
        <w:footnoteReference w:id="170"/>
      </w:r>
    </w:p>
    <w:p w:rsidR="004511D7" w:rsidRPr="007C394F" w:rsidRDefault="00D40DAE" w:rsidP="007C394F">
      <w:r>
        <w:t>Nejspornější</w:t>
      </w:r>
      <w:r w:rsidR="004511D7">
        <w:t xml:space="preserve"> se jeví současná situace, kdy praxe Nejvyššího správního soudu nepřipouští možnost přezkumu </w:t>
      </w:r>
      <w:r>
        <w:t xml:space="preserve">uložení sankce v blokovém řízení </w:t>
      </w:r>
      <w:r w:rsidR="004511D7">
        <w:t xml:space="preserve">ve správním soudnictví. </w:t>
      </w:r>
      <w:r>
        <w:t xml:space="preserve">Podmínky k </w:t>
      </w:r>
      <w:r w:rsidR="009E0865">
        <w:t xml:space="preserve">uložení sankce v blokovém řízení </w:t>
      </w:r>
      <w:r w:rsidR="000A1758">
        <w:t>jsou dány kumulativně:</w:t>
      </w:r>
      <w:r>
        <w:t xml:space="preserve"> vyžaduje se </w:t>
      </w:r>
      <w:r w:rsidR="009E0865">
        <w:t>souhlas osoby</w:t>
      </w:r>
      <w:r>
        <w:t xml:space="preserve"> se zaplacením pokuty, spolehlivé zjištění skutku, nejde o případ, kdy by stačila domluva a nejedná se </w:t>
      </w:r>
      <w:r>
        <w:lastRenderedPageBreak/>
        <w:t>o přestupek projednávaný na návrh. Nejvyšší správní soud</w:t>
      </w:r>
      <w:r w:rsidR="009611E1">
        <w:rPr>
          <w:rStyle w:val="Odkaznapoznmkupodiarou"/>
        </w:rPr>
        <w:footnoteReference w:id="171"/>
      </w:r>
      <w:r w:rsidR="000A1758">
        <w:t xml:space="preserve"> argumentuje tak, že je </w:t>
      </w:r>
      <w:r>
        <w:t>plně v dispozici osoby, které má být sankce uložena, zda souhlasí s uložením pokuty, nebo zda nepovažuje skutek za spolehlivě zjištěn</w:t>
      </w:r>
      <w:r w:rsidR="000A1758">
        <w:t>ý</w:t>
      </w:r>
      <w:r w:rsidR="009611E1">
        <w:t xml:space="preserve"> </w:t>
      </w:r>
      <w:r>
        <w:t xml:space="preserve">a domáhá se tedy posouzení otázek skutkových a právních v řízení o přestupku. </w:t>
      </w:r>
      <w:r w:rsidR="009611E1">
        <w:t>Pokud osoba nevyužije právo na projednávání, Nejvyšší správní soud to považuje za nevyužití opravného prostředku. Následně je pak dle § 68 písm. a) správního řádu soudního</w:t>
      </w:r>
      <w:r w:rsidR="009611E1">
        <w:rPr>
          <w:rStyle w:val="Odkaznapoznmkupodiarou"/>
        </w:rPr>
        <w:footnoteReference w:id="172"/>
      </w:r>
      <w:r w:rsidR="009611E1">
        <w:t xml:space="preserve"> nepřípustná žaloba tehdy, nevyčerpal-li </w:t>
      </w:r>
      <w:r w:rsidR="009611E1" w:rsidRPr="009611E1">
        <w:t>žalobce řádné opravné prostředky v</w:t>
      </w:r>
      <w:r w:rsidR="00F376BB">
        <w:t> </w:t>
      </w:r>
      <w:r w:rsidR="009611E1" w:rsidRPr="009611E1">
        <w:t>řízení před správním orgánem, připouští-li je zvláštní zákon</w:t>
      </w:r>
      <w:r w:rsidR="009611E1">
        <w:t>. Tento stav je nežádoucí, protože nerespektuje mezinárodní závazky České republiky.</w:t>
      </w:r>
      <w:r w:rsidR="009611E1">
        <w:rPr>
          <w:rStyle w:val="Odkaznapoznmkupodiarou"/>
        </w:rPr>
        <w:footnoteReference w:id="173"/>
      </w:r>
    </w:p>
    <w:p w:rsidR="00A626C2" w:rsidRDefault="00DB748F" w:rsidP="00A626C2">
      <w:pPr>
        <w:pStyle w:val="Nadpis2"/>
      </w:pPr>
      <w:bookmarkStart w:id="47" w:name="_Toc354967970"/>
      <w:r>
        <w:t>H</w:t>
      </w:r>
      <w:r w:rsidR="00787164">
        <w:t>ranice mezi trestný</w:t>
      </w:r>
      <w:r w:rsidR="0099750A">
        <w:t>m činem a správním deliktem</w:t>
      </w:r>
      <w:bookmarkEnd w:id="47"/>
    </w:p>
    <w:p w:rsidR="00293366" w:rsidRDefault="006F25B9" w:rsidP="003608EF">
      <w:pPr>
        <w:contextualSpacing/>
      </w:pPr>
      <w:r>
        <w:t>Různé právní úpravy diferencují různé ty</w:t>
      </w:r>
      <w:r w:rsidR="00512720">
        <w:t>py deliktů a různé druhy sankcí</w:t>
      </w:r>
      <w:r>
        <w:t xml:space="preserve">, jejichž úpravu přenechávají několika právním oblastem. Jak bylo popsáno výše, Česká republika není výjimkou. Obecně se však uznává, že </w:t>
      </w:r>
      <w:r w:rsidR="001243BA">
        <w:t>potírání protispolečenských činů, které vážně narušují či ohrožují fundamentální sociální a individuální zájmy</w:t>
      </w:r>
      <w:r w:rsidR="00BE54EE">
        <w:t>,</w:t>
      </w:r>
      <w:r w:rsidR="001243BA">
        <w:t xml:space="preserve"> </w:t>
      </w:r>
      <w:r>
        <w:t>přísluší trestnímu právu.</w:t>
      </w:r>
      <w:r>
        <w:rPr>
          <w:rStyle w:val="Odkaznapoznmkupodiarou"/>
        </w:rPr>
        <w:footnoteReference w:id="174"/>
      </w:r>
      <w:r w:rsidR="007332A3">
        <w:t xml:space="preserve"> </w:t>
      </w:r>
      <w:r w:rsidR="0099750A" w:rsidRPr="00B52421">
        <w:t>Trestní právo hmotné je systém právních norem regulujících vznik, změnu a zánik trestněprávních vztahů, jejichž prostřednictvím sleduje stát veřejnoprávní ochranu individuálních</w:t>
      </w:r>
      <w:r w:rsidR="000A1758">
        <w:t xml:space="preserve"> a celospolečenských zájmů</w:t>
      </w:r>
      <w:r w:rsidR="0099750A" w:rsidRPr="00B52421">
        <w:t xml:space="preserve"> před společensky nejnebezpečnějšími útoky fyzických či právnických osob.</w:t>
      </w:r>
      <w:r w:rsidR="007332A3" w:rsidRPr="00B52421">
        <w:t xml:space="preserve"> </w:t>
      </w:r>
      <w:r w:rsidR="0099750A" w:rsidRPr="00B52421">
        <w:t xml:space="preserve">Účelem trestněprávní úpravy je ochrana práv a oprávněných zájmů fyzických a </w:t>
      </w:r>
      <w:r w:rsidR="0099750A">
        <w:t>právnických osob, zá</w:t>
      </w:r>
      <w:r w:rsidR="0099750A" w:rsidRPr="00B52421">
        <w:t>jmů společnosti a ústavního zřízení České republiky před trestnými činy uvedenými v trestněprávních normách a činy jinak trestnými.</w:t>
      </w:r>
      <w:r w:rsidR="0099750A" w:rsidRPr="00B52421">
        <w:rPr>
          <w:rStyle w:val="Odkaznapoznmkupodiarou"/>
        </w:rPr>
        <w:footnoteReference w:id="175"/>
      </w:r>
      <w:r w:rsidR="001243BA">
        <w:t xml:space="preserve"> Dlouhodobým trendem je zužování dosahu trestního práva. </w:t>
      </w:r>
      <w:r w:rsidR="007332A3">
        <w:t xml:space="preserve">Trestní právo </w:t>
      </w:r>
      <w:r w:rsidR="007332A3" w:rsidRPr="00CC3DD5">
        <w:t xml:space="preserve">je </w:t>
      </w:r>
      <w:r w:rsidR="003608EF" w:rsidRPr="00CC3DD5">
        <w:t xml:space="preserve">tudíž </w:t>
      </w:r>
      <w:r w:rsidR="007332A3" w:rsidRPr="00CC3DD5">
        <w:t xml:space="preserve">chápáno jako </w:t>
      </w:r>
      <w:r w:rsidR="007332A3" w:rsidRPr="00CC3DD5">
        <w:rPr>
          <w:i/>
        </w:rPr>
        <w:t>ultima ratio</w:t>
      </w:r>
      <w:r w:rsidR="001243BA" w:rsidRPr="00CC3DD5">
        <w:t xml:space="preserve"> ve smyslu jeho nasazení jako krajního prostředku kontroly. </w:t>
      </w:r>
      <w:r w:rsidR="00CC3DD5">
        <w:t>Je tím odzrcadleno</w:t>
      </w:r>
      <w:r w:rsidR="001243BA" w:rsidRPr="00CC3DD5">
        <w:t>, že efektivita trestního postihu má své meze</w:t>
      </w:r>
      <w:r w:rsidR="00183378" w:rsidRPr="00CC3DD5">
        <w:t>,</w:t>
      </w:r>
      <w:r w:rsidR="003608EF" w:rsidRPr="00CC3DD5">
        <w:t xml:space="preserve"> např.</w:t>
      </w:r>
      <w:r w:rsidR="00183378" w:rsidRPr="00CC3DD5">
        <w:t xml:space="preserve"> přeplněné věznice, vysoký podíl recidivy, špatná resocializace odsouzených pachatelů.</w:t>
      </w:r>
      <w:r w:rsidR="00A343B0" w:rsidRPr="00CC3DD5">
        <w:t xml:space="preserve"> </w:t>
      </w:r>
      <w:r w:rsidR="00CC3DD5">
        <w:t>Tyto negativní jevy se eliminují odlehčením trestního práva,</w:t>
      </w:r>
      <w:r w:rsidR="008524C7">
        <w:t xml:space="preserve"> </w:t>
      </w:r>
      <w:r w:rsidR="00A343B0">
        <w:t>především přesunem některých deliktů do správního práva.</w:t>
      </w:r>
      <w:r w:rsidR="00183378">
        <w:rPr>
          <w:rStyle w:val="Odkaznapoznmkupodiarou"/>
        </w:rPr>
        <w:footnoteReference w:id="176"/>
      </w:r>
      <w:r w:rsidR="00183378">
        <w:t xml:space="preserve"> </w:t>
      </w:r>
      <w:r w:rsidR="00A343B0">
        <w:t xml:space="preserve">Správní právo není jednoznačně definováno. Nejvhodnější se mi jeví definice prof. Sládečka, dle které je </w:t>
      </w:r>
      <w:r w:rsidR="00F041E6">
        <w:t>„</w:t>
      </w:r>
      <w:r w:rsidR="00A343B0">
        <w:t xml:space="preserve">správní právo souborem </w:t>
      </w:r>
      <w:r w:rsidR="00A343B0" w:rsidRPr="00B52421">
        <w:t>veřejnoprávních norem (hmotněprávní, procesní a organizační povahy), které upravují organizaci, činnost a procesní postupy veřejné správy.“</w:t>
      </w:r>
      <w:r w:rsidR="00A343B0" w:rsidRPr="00B52421">
        <w:rPr>
          <w:rStyle w:val="Odkaznapoznmkupodiarou"/>
        </w:rPr>
        <w:footnoteReference w:id="177"/>
      </w:r>
      <w:r w:rsidR="00A343B0" w:rsidRPr="00B52421">
        <w:t xml:space="preserve"> Systém </w:t>
      </w:r>
      <w:r w:rsidR="00A343B0" w:rsidRPr="00B52421">
        <w:lastRenderedPageBreak/>
        <w:t>správního práva tvoří nepřehledné množství předpisů různé právní síly což je následek rozsáhlosti a mn</w:t>
      </w:r>
      <w:r w:rsidR="00A343B0">
        <w:t>ohostrannosti správního práva.</w:t>
      </w:r>
      <w:r w:rsidR="00A80655" w:rsidRPr="00B52421">
        <w:rPr>
          <w:rStyle w:val="Odkaznapoznmkupodiarou"/>
        </w:rPr>
        <w:footnoteReference w:id="178"/>
      </w:r>
      <w:r w:rsidR="00A80655">
        <w:t xml:space="preserve"> </w:t>
      </w:r>
      <w:r w:rsidR="006F371D">
        <w:t xml:space="preserve">Subsystémem správního práva je </w:t>
      </w:r>
      <w:r w:rsidR="00293366">
        <w:t>i správní trestání, tedy rozhodování správních orgánů o vině a trestu za protiprávní jednání.</w:t>
      </w:r>
      <w:r w:rsidR="00293366">
        <w:rPr>
          <w:rStyle w:val="Odkaznapoznmkupodiarou"/>
        </w:rPr>
        <w:footnoteReference w:id="179"/>
      </w:r>
    </w:p>
    <w:p w:rsidR="002F0DAE" w:rsidRDefault="00544D03" w:rsidP="003608EF">
      <w:pPr>
        <w:contextualSpacing/>
      </w:pPr>
      <w:r>
        <w:t xml:space="preserve">Hranice mezi správním trestáním a trestním právem jsou nejednoznačné. </w:t>
      </w:r>
      <w:r w:rsidR="002F0DAE">
        <w:t xml:space="preserve">Za klíčové v této oblasti je třeba považovat vzájemné vztahy mezi trestáním soudním na straně jedné a trestáním správním na straně druhé. </w:t>
      </w:r>
      <w:r w:rsidR="00A77271">
        <w:t xml:space="preserve">V této </w:t>
      </w:r>
      <w:r w:rsidR="004D2F7D">
        <w:t>souvislosti m</w:t>
      </w:r>
      <w:r w:rsidR="00A77271">
        <w:t>ě napadá úvaha pana docenta Vladimíra Mikuleho, zda b</w:t>
      </w:r>
      <w:r w:rsidR="00A80655">
        <w:t>y nebylo výstižnější pojmenovat</w:t>
      </w:r>
      <w:r w:rsidR="00A77271">
        <w:t xml:space="preserve"> oblast správního trestání jako trestní právo správní. Byla by tím vyjádřena ideová provázanost s trestním právem, a zároveň institucionální zařazení ke správnímu právu.</w:t>
      </w:r>
      <w:r w:rsidR="00A77271">
        <w:rPr>
          <w:rStyle w:val="Odkaznapoznmkupodiarou"/>
        </w:rPr>
        <w:footnoteReference w:id="180"/>
      </w:r>
    </w:p>
    <w:p w:rsidR="004D2F7D" w:rsidRPr="00B52421" w:rsidRDefault="004D2F7D" w:rsidP="003608EF">
      <w:pPr>
        <w:contextualSpacing/>
      </w:pPr>
      <w:r>
        <w:t>Ke vzájemnému vztahu obou trestání v České republice se několikrát vyjádři</w:t>
      </w:r>
      <w:r w:rsidR="00787164">
        <w:t>l Nejvyšší správní soud. Hlavní závěr</w:t>
      </w:r>
      <w:r>
        <w:t>, ke kterému dospěl NSS, se dá shrnout tak, že ačkoliv se správní trestání s trestním postihem liší, existuje celá řada shodných rysů m</w:t>
      </w:r>
      <w:r w:rsidR="008C325A">
        <w:t>ezi uvedenými způsoby trestání.</w:t>
      </w:r>
      <w:r w:rsidR="003A3F6F">
        <w:rPr>
          <w:rStyle w:val="Odkaznapoznmkupodiarou"/>
        </w:rPr>
        <w:footnoteReference w:id="181"/>
      </w:r>
      <w:r w:rsidR="008C325A">
        <w:t xml:space="preserve"> </w:t>
      </w:r>
      <w:r>
        <w:t>Je to pravděpodobné s ohledem na to, že se pořád jedná o trestání, které významným způsobem zasahuje do sféry trestaného.</w:t>
      </w:r>
      <w:r>
        <w:rPr>
          <w:rStyle w:val="Odkaznapoznmkupodiarou"/>
        </w:rPr>
        <w:footnoteReference w:id="182"/>
      </w:r>
    </w:p>
    <w:p w:rsidR="00A343B0" w:rsidRDefault="00A343B0" w:rsidP="00A343B0">
      <w:pPr>
        <w:pStyle w:val="Nadpis3"/>
      </w:pPr>
      <w:bookmarkStart w:id="48" w:name="_Toc354967971"/>
      <w:r>
        <w:t xml:space="preserve">Kritéria odlišující trestné činy </w:t>
      </w:r>
      <w:r w:rsidR="002F0DAE">
        <w:t xml:space="preserve">a </w:t>
      </w:r>
      <w:r>
        <w:t>správní delikty</w:t>
      </w:r>
      <w:bookmarkEnd w:id="48"/>
    </w:p>
    <w:p w:rsidR="00761E6F" w:rsidRDefault="00761E6F" w:rsidP="00703876">
      <w:pPr>
        <w:contextualSpacing/>
      </w:pPr>
      <w:r>
        <w:t>V průběhu desetile</w:t>
      </w:r>
      <w:r w:rsidR="00CA752E">
        <w:t>tí se vytvořily</w:t>
      </w:r>
      <w:r>
        <w:t xml:space="preserve"> dva hlavní směry přístupu</w:t>
      </w:r>
      <w:r w:rsidR="00CA752E">
        <w:t xml:space="preserve"> k vytyčení hranice mezi trestný</w:t>
      </w:r>
      <w:r>
        <w:t>mi činy a správními delikty. První proud zastává názor, že rozdíl spočívá pouze v rov</w:t>
      </w:r>
      <w:r w:rsidR="00703876">
        <w:t>i</w:t>
      </w:r>
      <w:r>
        <w:t xml:space="preserve">ně kompetenční. </w:t>
      </w:r>
      <w:r w:rsidR="00703876">
        <w:t>Tvrdí, že neexistují žádné znaky, které by byly výrazně specifické pouze pro určitý druh deliktů.</w:t>
      </w:r>
      <w:r w:rsidR="007B667D">
        <w:rPr>
          <w:rStyle w:val="Odkaznapoznmkupodiarou"/>
        </w:rPr>
        <w:footnoteReference w:id="183"/>
      </w:r>
      <w:r w:rsidR="00703876">
        <w:t xml:space="preserve"> Zařazování je považováno za věc čistě nahodilou, záležející od pozitivního práva. Druhý proud se snaží najít rozdíly v různých aspektech. Základními kritérii jsou:</w:t>
      </w:r>
      <w:r w:rsidR="007B667D" w:rsidRPr="007B667D">
        <w:rPr>
          <w:rStyle w:val="Odkaznapoznmkupodiarou"/>
        </w:rPr>
        <w:t xml:space="preserve"> </w:t>
      </w:r>
      <w:r w:rsidR="007B667D">
        <w:rPr>
          <w:rStyle w:val="Odkaznapoznmkupodiarou"/>
        </w:rPr>
        <w:footnoteReference w:id="184"/>
      </w:r>
    </w:p>
    <w:p w:rsidR="008524C7" w:rsidRDefault="008524C7" w:rsidP="008524C7">
      <w:pPr>
        <w:pStyle w:val="Odrky"/>
      </w:pPr>
      <w:r>
        <w:t xml:space="preserve">Objekt deliktu- u správního deliktu </w:t>
      </w:r>
      <w:r w:rsidR="003B20A4">
        <w:t>se chrání zájem</w:t>
      </w:r>
      <w:r>
        <w:t xml:space="preserve"> řádného výkonu veřejné správy</w:t>
      </w:r>
      <w:r w:rsidR="003B20A4">
        <w:t>, kdežto</w:t>
      </w:r>
      <w:r w:rsidR="00A80655">
        <w:t xml:space="preserve"> </w:t>
      </w:r>
      <w:r w:rsidR="003B20A4">
        <w:t xml:space="preserve">trestné činy ohrožují osobnost člověka, jeho práva a svobody a základy </w:t>
      </w:r>
      <w:r w:rsidR="003B20A4">
        <w:lastRenderedPageBreak/>
        <w:t>ústavního zřízení. Z tohoto důvodu se uvažovalo v roce 2002 o přesunutí přestupků proti občanskému soužití a přestupků proti majetku do trestního zákona.</w:t>
      </w:r>
    </w:p>
    <w:p w:rsidR="008524C7" w:rsidRDefault="003B20A4" w:rsidP="008524C7">
      <w:pPr>
        <w:pStyle w:val="Odrky"/>
      </w:pPr>
      <w:r>
        <w:t>Kritérium difamace- pro trestní činy je příznačná morální zavrženíhodnost činu, ztráta bezúhonnosti odsouzené osoby</w:t>
      </w:r>
      <w:r w:rsidR="008524C7">
        <w:t xml:space="preserve">. Správní delikty jsou </w:t>
      </w:r>
      <w:r>
        <w:t xml:space="preserve">naopak </w:t>
      </w:r>
      <w:r w:rsidR="008524C7">
        <w:t>vnímány jako eticky neutrální</w:t>
      </w:r>
      <w:r w:rsidR="00362C2F">
        <w:t>.</w:t>
      </w:r>
    </w:p>
    <w:p w:rsidR="008524C7" w:rsidRDefault="008524C7" w:rsidP="008524C7">
      <w:pPr>
        <w:pStyle w:val="Odrky"/>
      </w:pPr>
      <w:r>
        <w:t>Stupeň společenské nebezpečnosti- trestný čin je typově závažnější než správní delikt</w:t>
      </w:r>
      <w:r w:rsidR="003B20A4">
        <w:t>. Avšak zde je potřeba poukázat na to, že mnoho správních deliktů je v</w:t>
      </w:r>
      <w:r w:rsidR="00362C2F">
        <w:t>ysoce škodlivých a naopak existuje mn</w:t>
      </w:r>
      <w:r w:rsidR="00374510">
        <w:t>oho bagatelních trestných činu.</w:t>
      </w:r>
    </w:p>
    <w:p w:rsidR="008524C7" w:rsidRDefault="003B07CE" w:rsidP="008524C7">
      <w:pPr>
        <w:pStyle w:val="Odrky"/>
      </w:pPr>
      <w:r>
        <w:t>Povaha sankce- trest uložený za spáchání trestného činu má povahou a citelností újmy pro pachatele odrážet výrazné porušení práva a mělo by mít i výrazně</w:t>
      </w:r>
      <w:r w:rsidR="008524C7">
        <w:t xml:space="preserve"> preventivnější účel než správní tre</w:t>
      </w:r>
      <w:r>
        <w:t>stání. Správní sankce jsou vnímá</w:t>
      </w:r>
      <w:r w:rsidR="008524C7">
        <w:t>ny spíš jako upomí</w:t>
      </w:r>
      <w:r>
        <w:t>nka na nutnost dodržování právního řádu.</w:t>
      </w:r>
    </w:p>
    <w:p w:rsidR="003608EF" w:rsidRDefault="006F3770" w:rsidP="006F3770">
      <w:pPr>
        <w:pStyle w:val="Odrky"/>
      </w:pPr>
      <w:r>
        <w:t>Způsob definování dispozice delikventního jednání</w:t>
      </w:r>
      <w:r w:rsidR="00047AC0">
        <w:t xml:space="preserve"> </w:t>
      </w:r>
      <w:r w:rsidR="003B07CE">
        <w:t>- protiprávnost správních deliktů se vyvozuje z porušení předem stanovených příkazů a zákazů</w:t>
      </w:r>
      <w:r w:rsidR="00FE5BBF">
        <w:t xml:space="preserve"> (např. pravidla silničního provozu)</w:t>
      </w:r>
      <w:r w:rsidR="003B07CE">
        <w:t xml:space="preserve">. </w:t>
      </w:r>
      <w:r w:rsidR="00FE5BBF">
        <w:t>Trestní právo dbá na dodržování abstraktních pravidel chování (např. nezabiješ, nepokradeš).</w:t>
      </w:r>
    </w:p>
    <w:p w:rsidR="00897166" w:rsidRDefault="003933CA" w:rsidP="00897166">
      <w:r>
        <w:t>Výše uvedená kritéria nejsou nepřekonatelná. Shrneme-li vymezení hranice mezi správními a soudními delikty, lze říct, že základní rozdíl spočívá ve funkci toho kterého odvětví. Správní trestání je tzv. předpolí</w:t>
      </w:r>
      <w:r w:rsidR="007F24E5">
        <w:t>m</w:t>
      </w:r>
      <w:r>
        <w:t xml:space="preserve"> trestněprávní ochrany, dbá na dodržování zákazů a příkazů obsažených v právních předpisech, postihuje porušení těchto norem, čímž vytváří nepříznivé podmínky pro páchání trestných činů. Úkolem trestního práva je pak ochrana společnosti před kriminalitou.</w:t>
      </w:r>
      <w:r w:rsidR="007B667D">
        <w:rPr>
          <w:rStyle w:val="Odkaznapoznmkupodiarou"/>
        </w:rPr>
        <w:footnoteReference w:id="185"/>
      </w:r>
      <w:r>
        <w:t xml:space="preserve"> </w:t>
      </w:r>
      <w:r w:rsidR="00B941C6">
        <w:t>Ev</w:t>
      </w:r>
      <w:r w:rsidR="00F55E1D">
        <w:t>ropským vlivem v této oblasti jsou potírány rozdíly</w:t>
      </w:r>
      <w:r w:rsidR="00B941C6">
        <w:t xml:space="preserve"> mezi oběma trestáními, minimálně ve vztahu k obviněnému. </w:t>
      </w:r>
      <w:r w:rsidR="00B941C6" w:rsidRPr="00B941C6">
        <w:t>Evropské právo dbá</w:t>
      </w:r>
      <w:r w:rsidR="00B941C6">
        <w:t>,</w:t>
      </w:r>
      <w:r w:rsidR="00EA1993">
        <w:t xml:space="preserve"> aby byla zaručována</w:t>
      </w:r>
      <w:r w:rsidR="00B941C6" w:rsidRPr="00B941C6">
        <w:t xml:space="preserve"> stejná procesní práva osobám obviněným jak v trestním řízení, tak v řízení o správních deliktech</w:t>
      </w:r>
      <w:r w:rsidR="00B941C6">
        <w:t>.</w:t>
      </w:r>
    </w:p>
    <w:p w:rsidR="000D37A5" w:rsidRDefault="00204F55" w:rsidP="000D37A5">
      <w:pPr>
        <w:pStyle w:val="Nadpis2"/>
      </w:pPr>
      <w:bookmarkStart w:id="49" w:name="_Toc354967972"/>
      <w:r>
        <w:t>Postavení obviněného</w:t>
      </w:r>
      <w:bookmarkEnd w:id="49"/>
    </w:p>
    <w:p w:rsidR="00F92925" w:rsidRPr="00150F19" w:rsidRDefault="00F92925" w:rsidP="00F92925">
      <w:r>
        <w:t>Postavení obviněného v řízení o správních deliktech je upraveno velmi stroze. Naproti tomu trestní řád</w:t>
      </w:r>
      <w:r>
        <w:rPr>
          <w:rStyle w:val="Odkaznapoznmkupodiarou"/>
        </w:rPr>
        <w:footnoteReference w:id="186"/>
      </w:r>
      <w:r w:rsidR="002940DC">
        <w:t xml:space="preserve"> upravuje jeho postavení</w:t>
      </w:r>
      <w:r>
        <w:t xml:space="preserve"> podrobně. Judikatura Nejvyššího správního soudu je konstantní ohledně posuzování postavení osob v rámci trestního práva a správního práva </w:t>
      </w:r>
      <w:r>
        <w:lastRenderedPageBreak/>
        <w:t>trestního, přiznává jim v zásadě stejná práva.</w:t>
      </w:r>
      <w:r>
        <w:rPr>
          <w:rStyle w:val="Odkaznapoznmkupodiarou"/>
        </w:rPr>
        <w:footnoteReference w:id="187"/>
      </w:r>
      <w:r>
        <w:t xml:space="preserve"> Tento stav reflektuje požadavky čl. 6 EÚLP na spravedlivý proces. Většina řízení o správních deliktech splňuje předpoklady řízení o trestním obvinění dle EÚLP. </w:t>
      </w:r>
      <w:r w:rsidR="00C14824">
        <w:t xml:space="preserve">Konkrétní právní úpravu trestněprocesních institutů však není možné bez dalšího vztahovat na správní řízení trestní. Správní orgán si musí sám posoudit a vyložit řadu procesních situací a problémů, </w:t>
      </w:r>
      <w:r w:rsidR="002940DC">
        <w:t xml:space="preserve">je </w:t>
      </w:r>
      <w:r w:rsidR="00C14824">
        <w:t xml:space="preserve">odkázán na aplikaci obecných principů a obecně formulovaných práv. </w:t>
      </w:r>
      <w:r w:rsidR="00B24D05">
        <w:t>Například obviněný může uvádět nové skutečnosti a navrhovat důkazy po celou dobu řízení, tedy i v průběhu odvolacího řízení. Omezení těchto práv argumentem dle § 82 odst. 4 správního řádu není možné. Ačkoli toto ustanovení dává možnost správnímu orgánu nepřihlédnout k novým důkazům v odvolacím řízení, tento postup je vyloučen v řízení o správních deliktech, které mají povahu řízení o „trestním obvinění“ ve smyslu EÚLP. Podpůrně se využije § 249 odst. 3 trestního řádu</w:t>
      </w:r>
      <w:r w:rsidR="00F60B70">
        <w:rPr>
          <w:rStyle w:val="Odkaznapoznmkupodiarou"/>
        </w:rPr>
        <w:footnoteReference w:id="188"/>
      </w:r>
      <w:r w:rsidR="00B24D05">
        <w:t>, který umožňuje obviněnému z trestného činu uplatňovat nové skutečnosti a důkazy.</w:t>
      </w:r>
      <w:r w:rsidR="00B24D05">
        <w:rPr>
          <w:rStyle w:val="Odkaznapoznmkupodiarou"/>
        </w:rPr>
        <w:footnoteReference w:id="189"/>
      </w:r>
    </w:p>
    <w:p w:rsidR="000D37A5" w:rsidRDefault="00B24D05" w:rsidP="000D37A5">
      <w:r>
        <w:t>Dále</w:t>
      </w:r>
      <w:r w:rsidR="000D37A5">
        <w:t xml:space="preserve"> lze říct, že pachatelé jiných správních deliktů FO a PO a smíšených správních deliktů mají méně výhodné postavení než pachatelé přestupků. Pokud neupraví totiž specifický procesní institut zvláštní zákon, ve kterém je delikt zakotven, řídí se jeho projednávání správním řádem. Obecná úprava správního řádu však nevyhovuje specifickým požadavkům pro správní trestání. Neposkytuje dostatečnou jistotu, respektive tak vysokou míru jistoty jako přestupkový zákon. Jako příklad lze uvést </w:t>
      </w:r>
      <w:r w:rsidR="000D37A5" w:rsidRPr="00204F55">
        <w:rPr>
          <w:i/>
        </w:rPr>
        <w:t>reformaci in peius</w:t>
      </w:r>
      <w:r w:rsidR="000D37A5">
        <w:t xml:space="preserve"> a zánik trestnosti. U jiných správních deliktů se liší jak délka lhůt pro zánik trestnosti, tak i jejich počítání.</w:t>
      </w:r>
      <w:r w:rsidR="000D37A5">
        <w:rPr>
          <w:rStyle w:val="Odkaznapoznmkupodiarou"/>
        </w:rPr>
        <w:footnoteReference w:id="190"/>
      </w:r>
    </w:p>
    <w:p w:rsidR="00A626C2" w:rsidRDefault="002E6CB8" w:rsidP="00A626C2">
      <w:pPr>
        <w:pStyle w:val="Nadpis2"/>
      </w:pPr>
      <w:bookmarkStart w:id="50" w:name="_Toc354967973"/>
      <w:r>
        <w:t>Trestání právnických osob</w:t>
      </w:r>
      <w:bookmarkEnd w:id="50"/>
    </w:p>
    <w:p w:rsidR="00D37844" w:rsidRDefault="00E679FE" w:rsidP="00D37844">
      <w:r>
        <w:t xml:space="preserve">Pod vlivem celosvětových změn v oblasti trestání právnických osob </w:t>
      </w:r>
      <w:r w:rsidR="00EA1993">
        <w:t>došlo</w:t>
      </w:r>
      <w:r>
        <w:t xml:space="preserve"> ke</w:t>
      </w:r>
      <w:r w:rsidR="00EA1993">
        <w:t xml:space="preserve"> změně i v České republice, a to přijetím</w:t>
      </w:r>
      <w:r>
        <w:t xml:space="preserve"> zákon</w:t>
      </w:r>
      <w:r w:rsidR="00EA1993">
        <w:t>a</w:t>
      </w:r>
      <w:r>
        <w:t xml:space="preserve"> o trestní odpovědnosti právnických osob a řízení proti</w:t>
      </w:r>
      <w:r w:rsidR="00EA1993">
        <w:t xml:space="preserve"> </w:t>
      </w:r>
      <w:r>
        <w:t>nim.</w:t>
      </w:r>
      <w:r>
        <w:rPr>
          <w:rStyle w:val="Odkaznapoznmkupodiarou"/>
        </w:rPr>
        <w:footnoteReference w:id="191"/>
      </w:r>
      <w:r>
        <w:t xml:space="preserve"> Tímto zákonem byla zavedena pravá odpovědnost</w:t>
      </w:r>
      <w:r w:rsidR="00F40F01">
        <w:t xml:space="preserve"> za deli</w:t>
      </w:r>
      <w:r w:rsidR="003935AC">
        <w:t>kt</w:t>
      </w:r>
      <w:r w:rsidR="00F40F01">
        <w:t>y</w:t>
      </w:r>
      <w:r>
        <w:t>. Stalo se tak po dlouhotrvajících debatách a několika neúspěšných pokusech</w:t>
      </w:r>
      <w:r w:rsidR="00F55E1D">
        <w:t xml:space="preserve"> o kodifikaci</w:t>
      </w:r>
      <w:r>
        <w:t xml:space="preserve">. Diskuze </w:t>
      </w:r>
      <w:r w:rsidR="00F55E1D">
        <w:t>byly vyvolávány taktéž</w:t>
      </w:r>
      <w:r>
        <w:t xml:space="preserve"> </w:t>
      </w:r>
      <w:r w:rsidR="00BB6A9D">
        <w:t>z popudu</w:t>
      </w:r>
      <w:r w:rsidR="00F55E1D">
        <w:t xml:space="preserve"> dokumentů </w:t>
      </w:r>
      <w:r w:rsidR="00BB6A9D">
        <w:t>vytvořených na půdě</w:t>
      </w:r>
      <w:r w:rsidR="00F55E1D">
        <w:t xml:space="preserve"> mezinárodních organizací.</w:t>
      </w:r>
      <w:r>
        <w:t xml:space="preserve"> </w:t>
      </w:r>
      <w:r w:rsidR="00BB6A9D">
        <w:t>Například Úmluva o praní, vyhledávaní, zadržování a konfisk</w:t>
      </w:r>
      <w:r w:rsidR="00047AC0">
        <w:t xml:space="preserve">aci výnosů ze zločinu ze dne </w:t>
      </w:r>
      <w:r w:rsidR="00047AC0">
        <w:lastRenderedPageBreak/>
        <w:t>8. </w:t>
      </w:r>
      <w:r w:rsidR="00BB6A9D">
        <w:t>listopadu 1990, Trestněprá</w:t>
      </w:r>
      <w:r w:rsidR="00047AC0">
        <w:t>vní úmluva o korupci ze dne 27. </w:t>
      </w:r>
      <w:r w:rsidR="00BB6A9D">
        <w:t>ledna 1999, Úmluva o trestněprávní ochran</w:t>
      </w:r>
      <w:r w:rsidR="00047AC0">
        <w:t>ě životního prostředí ze dne 4. </w:t>
      </w:r>
      <w:r w:rsidR="00AB3EEF">
        <w:t>listopadu</w:t>
      </w:r>
      <w:r w:rsidR="00BB6A9D">
        <w:t xml:space="preserve"> 1998, Úmluva o po</w:t>
      </w:r>
      <w:r w:rsidR="00047AC0">
        <w:t>čítačové kriminalitě ze dne 23. </w:t>
      </w:r>
      <w:r w:rsidR="00BB6A9D">
        <w:t>listopadu 2001</w:t>
      </w:r>
      <w:r w:rsidR="00AB3EEF">
        <w:t>.</w:t>
      </w:r>
      <w:r w:rsidR="00BB6A9D">
        <w:t xml:space="preserve"> </w:t>
      </w:r>
      <w:r w:rsidR="00F55E1D">
        <w:t>Žádný z těchto dokumentů nebyl</w:t>
      </w:r>
      <w:r w:rsidR="00A93D57">
        <w:t xml:space="preserve"> primárně určen k regulaci trestní odpovědnosti právnických osob, ale zaměřuje se pokaždé na jednu oblast, jednu skupinu chráněných zájmů. V souvislosti s touto regulací pak nalezneme i některá ustanov</w:t>
      </w:r>
      <w:r w:rsidR="00B44483">
        <w:t>e</w:t>
      </w:r>
      <w:r w:rsidR="00A93D57">
        <w:t xml:space="preserve">ní, která řeší odpovědnost právnických </w:t>
      </w:r>
      <w:r w:rsidR="007F24E5">
        <w:t>osob a stanovení jejich postihu. N</w:t>
      </w:r>
      <w:r w:rsidR="00A93D57">
        <w:t>enalezneme zd</w:t>
      </w:r>
      <w:r w:rsidR="00B44483">
        <w:t>e</w:t>
      </w:r>
      <w:r w:rsidR="00A93D57">
        <w:t xml:space="preserve"> však </w:t>
      </w:r>
      <w:r w:rsidR="00B44483">
        <w:t>formu takovéhoto postihu.</w:t>
      </w:r>
      <w:r w:rsidR="00B44483">
        <w:rPr>
          <w:rStyle w:val="Odkaznapoznmkupodiarou"/>
        </w:rPr>
        <w:footnoteReference w:id="192"/>
      </w:r>
      <w:r w:rsidR="00754908">
        <w:t xml:space="preserve"> Mezinárodní závazky</w:t>
      </w:r>
      <w:r w:rsidR="00B44483">
        <w:t xml:space="preserve"> nevyžadovaly zavedení</w:t>
      </w:r>
      <w:r w:rsidR="00F40F01">
        <w:t xml:space="preserve"> pra</w:t>
      </w:r>
      <w:r w:rsidR="00B44483">
        <w:t>vé trestn</w:t>
      </w:r>
      <w:r w:rsidR="00F563DF">
        <w:t>í odpovědnosti, pouze požadovaly</w:t>
      </w:r>
      <w:r w:rsidR="00B44483">
        <w:t xml:space="preserve"> zaručení ochrany </w:t>
      </w:r>
      <w:r w:rsidR="00F40F01">
        <w:t xml:space="preserve">stanovených zájmů, klidně i mimotrestní úpravou. </w:t>
      </w:r>
      <w:r w:rsidR="00AB3EEF">
        <w:t>Pro úplnost bych ještě chtěla zmínit</w:t>
      </w:r>
      <w:r w:rsidR="005D1258">
        <w:t xml:space="preserve"> výslovné zdůraznění potřeby zavést odpovědnost právnických osob za trestné činy mající vazbu na organizovaný zločin</w:t>
      </w:r>
      <w:r w:rsidR="007D21AE">
        <w:t> </w:t>
      </w:r>
      <w:r w:rsidR="005D1258">
        <w:t xml:space="preserve">v </w:t>
      </w:r>
      <w:r w:rsidR="007D21AE">
        <w:t>doporučení Rec (2001) 11</w:t>
      </w:r>
      <w:r w:rsidR="005D1258">
        <w:t>,</w:t>
      </w:r>
      <w:r w:rsidR="00047AC0">
        <w:t xml:space="preserve"> ze dne 19. </w:t>
      </w:r>
      <w:r w:rsidR="007D21AE">
        <w:t>září 2001 o řídících principech pro boj proti organizovanému zločinu</w:t>
      </w:r>
      <w:r w:rsidR="005D1258">
        <w:t>, kde Výbor ministrů</w:t>
      </w:r>
      <w:r w:rsidR="007D21AE">
        <w:t xml:space="preserve"> vyzývá </w:t>
      </w:r>
      <w:r w:rsidR="00AB3EEF">
        <w:t>státy</w:t>
      </w:r>
      <w:r w:rsidR="007D21AE">
        <w:t>,</w:t>
      </w:r>
      <w:r w:rsidR="007D21AE" w:rsidRPr="007D21AE">
        <w:t xml:space="preserve"> </w:t>
      </w:r>
      <w:r w:rsidR="00AB3EEF">
        <w:t>aby revidovaly svoji trestněprávní politiku, legislativu a praxi</w:t>
      </w:r>
      <w:r w:rsidR="005D1258">
        <w:t xml:space="preserve"> a zohlednily principy uvedené v doporučení.</w:t>
      </w:r>
      <w:r w:rsidR="005D1258">
        <w:rPr>
          <w:rStyle w:val="Odkaznapoznmkupodiarou"/>
        </w:rPr>
        <w:footnoteReference w:id="193"/>
      </w:r>
    </w:p>
    <w:p w:rsidR="00AC46A7" w:rsidRDefault="00754908" w:rsidP="00D37844">
      <w:r>
        <w:t>Z</w:t>
      </w:r>
      <w:r w:rsidR="00AC46A7">
        <w:t> možností, které přicházely v úvahu,</w:t>
      </w:r>
      <w:r>
        <w:t xml:space="preserve"> </w:t>
      </w:r>
      <w:r w:rsidR="00D37844">
        <w:t xml:space="preserve">bylo jako nejschůdnější vybráno </w:t>
      </w:r>
      <w:r w:rsidR="00AC46A7">
        <w:t xml:space="preserve">řešení </w:t>
      </w:r>
      <w:r w:rsidR="00D37844">
        <w:t xml:space="preserve">přijetí nového zákona o trestní odpovědnosti právnických osob. </w:t>
      </w:r>
      <w:r w:rsidR="00D37844" w:rsidRPr="00D37844">
        <w:t>Stalo se tak z důvodu, že dosavadní hmotněprávní úprava správních deliktů právnických osob byla</w:t>
      </w:r>
      <w:r w:rsidR="00D37844">
        <w:t xml:space="preserve"> velmi nedostatečná</w:t>
      </w:r>
      <w:r w:rsidR="00D37844" w:rsidRPr="00D37844">
        <w:t>. Vyplývá to z celkové nedokonalé koncepce správn</w:t>
      </w:r>
      <w:r w:rsidR="007D41A8">
        <w:t xml:space="preserve">ího trestání v České republice. </w:t>
      </w:r>
      <w:r w:rsidR="00A626C2">
        <w:t>Je jí oprávněně vytýkána roztříštěnost, nejednotnost, komplikovanost a především to, že jí schází úprava obecných institutů, jako jsou okolnosti vylučující protiprávnost a trestnost, zánik trestnos</w:t>
      </w:r>
      <w:r w:rsidR="00374510">
        <w:t>ti, zásady pro ukládání sankcí.</w:t>
      </w:r>
    </w:p>
    <w:p w:rsidR="00A626C2" w:rsidRPr="00D37844" w:rsidRDefault="00AC46A7" w:rsidP="00D37844">
      <w:pPr>
        <w:rPr>
          <w:highlight w:val="yellow"/>
        </w:rPr>
      </w:pPr>
      <w:r>
        <w:t xml:space="preserve">Dalším argumentem pro zakotvení trestání právnických osob v trestním právu </w:t>
      </w:r>
      <w:r w:rsidR="00E2729C">
        <w:t xml:space="preserve">bylo i to, že </w:t>
      </w:r>
      <w:r w:rsidR="00D37844">
        <w:t>ú</w:t>
      </w:r>
      <w:r w:rsidR="00A626C2">
        <w:t xml:space="preserve">pravě </w:t>
      </w:r>
      <w:r w:rsidR="00447DBE">
        <w:t>správní odpovědnosti</w:t>
      </w:r>
      <w:r w:rsidR="00D37844">
        <w:t xml:space="preserve"> </w:t>
      </w:r>
      <w:r w:rsidR="00E2729C">
        <w:t xml:space="preserve">jsou </w:t>
      </w:r>
      <w:r w:rsidR="00447DBE">
        <w:t>vytýkány</w:t>
      </w:r>
      <w:r w:rsidR="00A626C2">
        <w:t xml:space="preserve"> omezené možnosti v oblasti mezinárodní spolupráce. V oblasti správního trestání totiž nejsou uzavřeny příslušné mezinárodní smlouvy umožňující m</w:t>
      </w:r>
      <w:r w:rsidR="00C979C9">
        <w:t>ezinárodní právní pomoc, resp. p</w:t>
      </w:r>
      <w:r w:rsidR="00A626C2">
        <w:t>okud uzavřeny jsou, není Česká re</w:t>
      </w:r>
      <w:r w:rsidR="00C979C9">
        <w:t xml:space="preserve">publika jejich smluvní stranou. Další podmínkou bývá požadavek, aby o deliktech uvedených v těchto úmluvách rozhodoval trestní soud. </w:t>
      </w:r>
      <w:r w:rsidR="00A626C2">
        <w:t xml:space="preserve">Správní orgány </w:t>
      </w:r>
      <w:r w:rsidR="00C979C9">
        <w:t>nemohou využívat</w:t>
      </w:r>
      <w:r w:rsidR="00A626C2">
        <w:t xml:space="preserve"> dožádání a další instituty právní pomoci, což naráželo na závazky z těch mez</w:t>
      </w:r>
      <w:r w:rsidR="007D41A8">
        <w:t xml:space="preserve">inárodních smluv, které stanovily </w:t>
      </w:r>
      <w:r w:rsidR="00A626C2">
        <w:t xml:space="preserve">povinnost </w:t>
      </w:r>
      <w:r w:rsidR="00A626C2">
        <w:lastRenderedPageBreak/>
        <w:t>efektivně stíhat protiprávní jednání právnických o</w:t>
      </w:r>
      <w:r w:rsidR="007D41A8">
        <w:t>sob spáchaná i v cizině. B</w:t>
      </w:r>
      <w:r w:rsidR="00A626C2">
        <w:t>ez účinných pros</w:t>
      </w:r>
      <w:r w:rsidR="000E252F">
        <w:t>tředků mezinárodní spolupráce</w:t>
      </w:r>
      <w:r w:rsidR="00A626C2">
        <w:t xml:space="preserve"> bylo takové trestní stíhání jen velice obtížné.</w:t>
      </w:r>
      <w:r w:rsidR="00A626C2">
        <w:rPr>
          <w:rStyle w:val="Odkaznapoznmkupodiarou"/>
        </w:rPr>
        <w:footnoteReference w:id="194"/>
      </w:r>
    </w:p>
    <w:p w:rsidR="0019335E" w:rsidRDefault="000E252F" w:rsidP="007F24E5">
      <w:r>
        <w:t>Lze konstatovat, že p</w:t>
      </w:r>
      <w:r w:rsidR="00F40F01">
        <w:t>řijetí nového</w:t>
      </w:r>
      <w:r w:rsidR="00C979C9">
        <w:t xml:space="preserve"> zákona o trestní odpovědnos</w:t>
      </w:r>
      <w:r w:rsidR="007D41A8">
        <w:t>ti právnických osob bylo uvítáno</w:t>
      </w:r>
      <w:r w:rsidR="00C979C9">
        <w:t xml:space="preserve">. </w:t>
      </w:r>
      <w:r w:rsidR="007D41A8">
        <w:t>Právní praxe se do té d</w:t>
      </w:r>
      <w:r w:rsidR="00C916D5">
        <w:t>oby setkávala s problémem</w:t>
      </w:r>
      <w:r w:rsidR="00C979C9">
        <w:t xml:space="preserve">, že správní orgány rozhodovaly mnohdy o velice závažných deliktech a ukládaly obrovské pokuty. </w:t>
      </w:r>
      <w:r w:rsidR="005E77F4">
        <w:t>Správní orgány nedisponují pravomocemi jako orgány činné v trestním řízení, které mají možnost zasahovat do ústavně zaručených práv a svobod v zájmu spravedlivého prošetření (např. nesmí nařídit domovní</w:t>
      </w:r>
      <w:r w:rsidR="006012BD">
        <w:t xml:space="preserve"> prohlídku</w:t>
      </w:r>
      <w:r w:rsidR="005E77F4">
        <w:t xml:space="preserve">, nebo prohlídku jiných prostor). </w:t>
      </w:r>
      <w:r w:rsidR="00C916D5">
        <w:t>Nepřiměřené rozdíly nastávaly ve srovnání s odpovědností fyzické podnikající osoby, která</w:t>
      </w:r>
      <w:r>
        <w:t xml:space="preserve"> odpovídala trestněprávně. V České republice</w:t>
      </w:r>
      <w:r w:rsidR="00C916D5">
        <w:t xml:space="preserve"> platí pravidlo, že správní delikty jsou</w:t>
      </w:r>
      <w:r w:rsidR="000F03CB">
        <w:t xml:space="preserve"> v poměru subsidiarity k trestný</w:t>
      </w:r>
      <w:r w:rsidR="00C916D5">
        <w:t>m činům. Jinak řečeno, naplní-li protiprávní jednání osoby znaky trestného činu i správního deliktu, má vždy přednost odpovědnost za trestný čin.</w:t>
      </w:r>
      <w:r w:rsidR="00B31146">
        <w:rPr>
          <w:rStyle w:val="Odkaznapoznmkupodiarou"/>
        </w:rPr>
        <w:footnoteReference w:id="195"/>
      </w:r>
      <w:r w:rsidR="00B31146">
        <w:t xml:space="preserve"> </w:t>
      </w:r>
      <w:r w:rsidR="00C916D5">
        <w:t>Rozlišování založené na zcela nahodilém způsobu zařazová</w:t>
      </w:r>
      <w:r w:rsidR="00986B6A">
        <w:t>ní do systému odpovědnosti</w:t>
      </w:r>
      <w:r w:rsidR="00C916D5">
        <w:t xml:space="preserve"> jistě</w:t>
      </w:r>
      <w:r w:rsidR="006012BD">
        <w:t xml:space="preserve"> nepřidávalo na právní jistotě, jelikož tím byl narušován princip rovnosti před zákonem. Hovořilo se o tzv. privilegovaném postavení právnických osob.</w:t>
      </w:r>
      <w:r w:rsidR="00731AEC">
        <w:rPr>
          <w:rStyle w:val="Odkaznapoznmkupodiarou"/>
        </w:rPr>
        <w:footnoteReference w:id="196"/>
      </w:r>
    </w:p>
    <w:p w:rsidR="009A5C02" w:rsidRDefault="009A5C02" w:rsidP="007F24E5">
      <w:r>
        <w:t xml:space="preserve">Právo na spravedlivý proces podle článku 6 odst. 1 </w:t>
      </w:r>
      <w:r w:rsidR="00204F55">
        <w:t>EÚLP náleží i právnickým osobám. Z</w:t>
      </w:r>
      <w:r w:rsidR="00537B57">
        <w:t>ákonodárce vychází z pojetí, že správní delikt právnické osoby je trestním obviněním ve smyslu EÚLP.</w:t>
      </w:r>
      <w:r>
        <w:t xml:space="preserve"> Procesní zásady a záruky v řízení proti právnickým osobám by měly být zásadně stejné jako v řízení proti fyzickým osobám. Zároveň je potřeba respektovat specifickou konstrukci právnické osoby, která je založena na fikci.</w:t>
      </w:r>
      <w:r>
        <w:rPr>
          <w:rStyle w:val="Odkaznapoznmkupodiarou"/>
        </w:rPr>
        <w:footnoteReference w:id="197"/>
      </w:r>
    </w:p>
    <w:p w:rsidR="00986B6A" w:rsidRDefault="0045521D" w:rsidP="007F24E5">
      <w:r>
        <w:t>Zákon č. 418/2011 Sb., o trestní odpovědnosti právnický</w:t>
      </w:r>
      <w:r w:rsidR="00047AC0">
        <w:t>ch osob a řízení proti nim se v </w:t>
      </w:r>
      <w:r w:rsidR="00227DE1">
        <w:t xml:space="preserve">§28 vyjadřuje ke vztahu </w:t>
      </w:r>
      <w:r>
        <w:t xml:space="preserve">trestního řízení </w:t>
      </w:r>
      <w:r w:rsidR="00227DE1">
        <w:t>k řízení o správním deliktu. Odstavec 1 zakotvuje zákaz vedení správního řízení proti právnické osobě, pokud již bylo zahájeno trestní stíhání. Toto ustanovení se nehodí do trestního zákona, ale jelikož správní odpovědnost právnické osoby není upravena obecně, musela by se v této souvislosti vyskytovat zmínka v každém zákoně, který ře</w:t>
      </w:r>
      <w:r w:rsidR="000F03CB">
        <w:t xml:space="preserve">ší </w:t>
      </w:r>
      <w:r w:rsidR="000F03CB">
        <w:lastRenderedPageBreak/>
        <w:t xml:space="preserve">delikty právnických osob. </w:t>
      </w:r>
      <w:r>
        <w:t xml:space="preserve">Obdobné platí i pro </w:t>
      </w:r>
      <w:r w:rsidR="000F03CB">
        <w:t>o</w:t>
      </w:r>
      <w:r>
        <w:t xml:space="preserve">dstavec </w:t>
      </w:r>
      <w:r w:rsidR="00227DE1">
        <w:t>3</w:t>
      </w:r>
      <w:r>
        <w:t xml:space="preserve"> zmíněného ustanovení</w:t>
      </w:r>
      <w:r w:rsidR="00227DE1">
        <w:t xml:space="preserve">, který </w:t>
      </w:r>
      <w:r w:rsidR="00187505">
        <w:t xml:space="preserve">upravuje </w:t>
      </w:r>
      <w:r>
        <w:t xml:space="preserve">pravidla o lhůtě </w:t>
      </w:r>
      <w:r w:rsidR="00187505">
        <w:t>zánik</w:t>
      </w:r>
      <w:r>
        <w:t>u</w:t>
      </w:r>
      <w:r w:rsidR="00187505">
        <w:t xml:space="preserve"> odpovědnosti</w:t>
      </w:r>
      <w:r>
        <w:t>.</w:t>
      </w:r>
      <w:r w:rsidR="00187505">
        <w:rPr>
          <w:rStyle w:val="Odkaznapoznmkupodiarou"/>
        </w:rPr>
        <w:footnoteReference w:id="198"/>
      </w:r>
    </w:p>
    <w:p w:rsidR="000056D5" w:rsidRDefault="00047AC0" w:rsidP="007F24E5">
      <w:r>
        <w:t>V §</w:t>
      </w:r>
      <w:r w:rsidR="000056D5">
        <w:t xml:space="preserve">28 je zakotvena zásada </w:t>
      </w:r>
      <w:r w:rsidR="000056D5" w:rsidRPr="000056D5">
        <w:rPr>
          <w:i/>
        </w:rPr>
        <w:t>ne bis in idem</w:t>
      </w:r>
      <w:r w:rsidR="000056D5">
        <w:t xml:space="preserve"> též pro souběh správních deliktů a trestních činů právnické osoby. </w:t>
      </w:r>
      <w:r w:rsidR="00433619">
        <w:t>Pokud ještě nebylo správní řízení o správním deliktu zahájeno</w:t>
      </w:r>
      <w:r w:rsidR="00EC290F">
        <w:t xml:space="preserve"> a správní orgán má za to, že se jedná o trestný čin, analogicky pro</w:t>
      </w:r>
      <w:r w:rsidR="00433619">
        <w:t xml:space="preserve"> </w:t>
      </w:r>
      <w:r w:rsidR="00EC290F">
        <w:t>postoupení orgánu činnému v trestním řízení</w:t>
      </w:r>
      <w:r w:rsidR="00433619">
        <w:t xml:space="preserve"> už</w:t>
      </w:r>
      <w:r w:rsidR="00EC290F">
        <w:t>ije</w:t>
      </w:r>
      <w:r w:rsidR="00433619">
        <w:t xml:space="preserve"> §42 správního řádu, zákon č. 500/2004 Sb., v.z.p.p o postoupení podnětu příslušnému orgán</w:t>
      </w:r>
      <w:r w:rsidR="00EC290F">
        <w:t>u.</w:t>
      </w:r>
      <w:r w:rsidR="00EC290F">
        <w:rPr>
          <w:rStyle w:val="Odkaznapoznmkupodiarou"/>
        </w:rPr>
        <w:footnoteReference w:id="199"/>
      </w:r>
    </w:p>
    <w:p w:rsidR="000D37A5" w:rsidRDefault="0045521D" w:rsidP="000D37A5">
      <w:pPr>
        <w:pStyle w:val="Nadpis2"/>
      </w:pPr>
      <w:bookmarkStart w:id="51" w:name="_Toc354967974"/>
      <w:r>
        <w:t>Správní trestání de lege lata a de lege ferenda</w:t>
      </w:r>
      <w:bookmarkEnd w:id="51"/>
    </w:p>
    <w:p w:rsidR="000D37A5" w:rsidRDefault="000D37A5" w:rsidP="000D37A5">
      <w:r>
        <w:t>Procesní instituty, které jsou odůvodněny zvláštní povahou přestupkového řízení, neupravuje správní řád, nebo je upravuje příliš obecně. Komplexní úprava přestupkového řízení chybí. Navíc zvláštní zákony, které obsahují skutkové podstaty přestupků, mohou upravovat speciální postupy. V tom případě se využije podpůrně zákon o přestupcích.</w:t>
      </w:r>
      <w:r w:rsidR="000E4944">
        <w:rPr>
          <w:rStyle w:val="Odkaznapoznmkupodiarou"/>
        </w:rPr>
        <w:footnoteReference w:id="200"/>
      </w:r>
      <w:r w:rsidR="000E4944">
        <w:t xml:space="preserve"> </w:t>
      </w:r>
      <w:r>
        <w:t>Všechny zmíněné aspekty přispívají k nepřehlednosti právní úpravy správního trestání, a jsou tedy v rozporu se zásadou transparentnosti. Je to jedna ze zása</w:t>
      </w:r>
      <w:r w:rsidR="00374510">
        <w:t>d, které prosazuje Rada Evropy.</w:t>
      </w:r>
    </w:p>
    <w:p w:rsidR="003F3EF6" w:rsidRDefault="000D37A5" w:rsidP="000D37A5">
      <w:r>
        <w:t xml:space="preserve">Kodifikace přestupkového práva nikdy nebude komplexní pro rozlehlost veřejné správy. Základním pilířem by </w:t>
      </w:r>
      <w:r w:rsidR="003F3EF6">
        <w:t xml:space="preserve">však </w:t>
      </w:r>
      <w:r>
        <w:t>mělo být zachování jednotnosti právní úpravy a postupů</w:t>
      </w:r>
      <w:r w:rsidR="00AC46A7">
        <w:t xml:space="preserve"> správních orgánů</w:t>
      </w:r>
      <w:r>
        <w:t xml:space="preserve">. </w:t>
      </w:r>
      <w:r w:rsidR="003F3EF6">
        <w:t>Podstatné je, aby v neodůvodněných pří</w:t>
      </w:r>
      <w:r w:rsidR="00374510">
        <w:t>padech nedocházelo k odchylkám.</w:t>
      </w:r>
    </w:p>
    <w:p w:rsidR="00605FF4" w:rsidRDefault="000D37A5" w:rsidP="000D37A5">
      <w:r>
        <w:t>Některé delikty by měly mít povahu trestných činů, i přes to, že správní postih je zpravidla pohodlnější, jednodušší, rychlejší a méně nákladný. Na rozdíl od trestního práva tu ale nejsou upraveny různé formy alternativních trestů,</w:t>
      </w:r>
      <w:r w:rsidR="00605FF4">
        <w:t xml:space="preserve"> resp. alternativ k potrestání, procesních odklonů a </w:t>
      </w:r>
      <w:r>
        <w:t>nejsou zajištěny náležité garance ochrany práv osob. Taktéž správní orgány nemohou využít institut vazby a jiných zajišťovacích prostředků. V této souvislosti se lze zabývat otázkou, zda je tento stav legitimní, jestli se může zákonodárce vzdát v případě závažných forem správních deliktů možnosti ukládat tre</w:t>
      </w:r>
      <w:r w:rsidR="00605FF4">
        <w:t xml:space="preserve">st odnětí svobody nebo evidovat tyto závažné delikty </w:t>
      </w:r>
      <w:r>
        <w:t xml:space="preserve">v Rejstříku trestů. </w:t>
      </w:r>
      <w:r>
        <w:rPr>
          <w:rStyle w:val="Odkaznapoznmkupodiarou"/>
        </w:rPr>
        <w:footnoteReference w:id="201"/>
      </w:r>
    </w:p>
    <w:p w:rsidR="000D37A5" w:rsidRDefault="00B729D7" w:rsidP="007F24E5">
      <w:r>
        <w:t xml:space="preserve">Neodůvodněné odchylky jsou </w:t>
      </w:r>
      <w:r w:rsidR="000A1758">
        <w:t xml:space="preserve">v </w:t>
      </w:r>
      <w:r w:rsidR="00605FF4">
        <w:t xml:space="preserve">současnosti </w:t>
      </w:r>
      <w:r>
        <w:t>vytýkány</w:t>
      </w:r>
      <w:r w:rsidR="00605FF4">
        <w:t xml:space="preserve"> především právní úpravě pokut. Horní hranice pokut byly zvyšovány neúměrně situaci. Mnohdy jsou navíc v rozporu </w:t>
      </w:r>
      <w:r w:rsidR="00605FF4">
        <w:lastRenderedPageBreak/>
        <w:t>s judikaturou Ústavního soudu, která se vyhrazuje vůči likvidačním pokutám.</w:t>
      </w:r>
      <w:r w:rsidR="00605FF4">
        <w:rPr>
          <w:rStyle w:val="Odkaznapoznmkupodiarou"/>
        </w:rPr>
        <w:footnoteReference w:id="202"/>
      </w:r>
      <w:r w:rsidR="00605FF4">
        <w:t xml:space="preserve"> </w:t>
      </w:r>
      <w:r>
        <w:t>Uvažuji</w:t>
      </w:r>
      <w:r w:rsidR="000D37A5" w:rsidRPr="00B729D7">
        <w:t xml:space="preserve">-li o zefektivnění účelu sankcí, je potřeba se zamyslet zda by nebylo žádoucí </w:t>
      </w:r>
      <w:r w:rsidRPr="00B729D7">
        <w:rPr>
          <w:i/>
        </w:rPr>
        <w:t>de lege ferenda</w:t>
      </w:r>
      <w:r w:rsidRPr="00B729D7">
        <w:t xml:space="preserve"> i zavedení</w:t>
      </w:r>
      <w:r w:rsidR="000D37A5" w:rsidRPr="00B729D7">
        <w:t xml:space="preserve"> jiných sankcí do správního trestání, např. sankci veřejně prospěšných prací. Překážkou</w:t>
      </w:r>
      <w:r w:rsidR="000D37A5">
        <w:t xml:space="preserve"> se v této oblasti zdá být ústavněprávní úprava. </w:t>
      </w:r>
      <w:r>
        <w:t xml:space="preserve">Článek 9 odst. 2 </w:t>
      </w:r>
      <w:r w:rsidR="000D37A5">
        <w:t>Listin</w:t>
      </w:r>
      <w:r>
        <w:t xml:space="preserve">y </w:t>
      </w:r>
      <w:r w:rsidR="000D37A5">
        <w:t>povoluje ukládání sankce veřejně prospěšných prací pouze osobám vykonávajícím trest odnětí svobody. K tomu judikatura Ú</w:t>
      </w:r>
      <w:r>
        <w:t>stavního soudu uvádí</w:t>
      </w:r>
      <w:r w:rsidR="000D37A5">
        <w:t>, že pokud by se v této souvislosti rozuměl trest za trestný čin ukládaný pouze soudem, bylo by vyloučeno zavedení povinnosti veřejně prospěšných prací jako náhrady za nezaplacenou pokutu.</w:t>
      </w:r>
      <w:r w:rsidR="000D37A5">
        <w:rPr>
          <w:rStyle w:val="Odkaznapoznmkupodiarou"/>
        </w:rPr>
        <w:footnoteReference w:id="203"/>
      </w:r>
      <w:r w:rsidR="000D37A5">
        <w:t xml:space="preserve"> Zákaz nucené práce zakotvuje navíc i článek 4 odst. 3 EÚLP. Za nucenou práci není v tomto případě považován výkon veřejně prospěšných prací v souladu s výkonem trestu od</w:t>
      </w:r>
      <w:r w:rsidR="00AC46A7">
        <w:t>nětí svobody. Tématem vhodným k</w:t>
      </w:r>
      <w:r w:rsidR="000D37A5">
        <w:t xml:space="preserve"> zamyšlení, je zde otázka výkladu pojmu „trest“, jestli by bylo možn</w:t>
      </w:r>
      <w:r w:rsidR="000A1758">
        <w:t>é v této souvislosti extenzivním</w:t>
      </w:r>
      <w:r w:rsidR="000D37A5">
        <w:t xml:space="preserve"> výkladem dospět k rozšíření tohot</w:t>
      </w:r>
      <w:r>
        <w:t xml:space="preserve">o pojmu trestní obvinění i na správní trestání dle </w:t>
      </w:r>
      <w:r w:rsidR="00374510">
        <w:t>autonomního evropského výkladu.</w:t>
      </w:r>
    </w:p>
    <w:p w:rsidR="00BF0829" w:rsidRDefault="00DA7FBF" w:rsidP="007F24E5">
      <w:r>
        <w:t xml:space="preserve">Dalším problematickým prvkem se jeví dodržování zásady </w:t>
      </w:r>
      <w:r w:rsidRPr="00F328BA">
        <w:rPr>
          <w:i/>
        </w:rPr>
        <w:t>ne bis in idem</w:t>
      </w:r>
      <w:r>
        <w:t xml:space="preserve"> v Českém právním řádu. Jelikož skutkové podstaty správních deliktů nejsou kodifikovány, a jejich tvorba není koordinována, posuzuje se jejich souběh velice obtížně. Navíc není v zákoně nikde stanovena výslovná povinnost správního orgánu při výměře sankce přihlížet k tomu, že již byl pachatel postižen jiným správním orgánem (pokud skutek naplňuje jednočinný souběh</w:t>
      </w:r>
      <w:r w:rsidR="00F328BA">
        <w:t xml:space="preserve"> skutkové podstaty několika správních deliktů, které řeší vícero správních orgánů). Celostátní rejstřík pachatelů správních deliktů neexistuje, tudíž je i pro správní orgán obtížné zjišťovat, zda-li pachatel již nebyl potrestán pro týž čin. </w:t>
      </w:r>
      <w:r w:rsidR="00F328BA" w:rsidRPr="00F328BA">
        <w:rPr>
          <w:i/>
        </w:rPr>
        <w:t xml:space="preserve">De lege ferenda </w:t>
      </w:r>
      <w:r w:rsidR="00F328BA">
        <w:t>by bylo potřeba zdokonalit právní úpravu souběhu správních deliktů, důsledků pro výměru trestu a pro úpravu příslušnosti a pro řízení o sbíhajících se deliktech.</w:t>
      </w:r>
      <w:r w:rsidR="00F328BA">
        <w:rPr>
          <w:rStyle w:val="Odkaznapoznmkupodiarou"/>
        </w:rPr>
        <w:footnoteReference w:id="204"/>
      </w:r>
    </w:p>
    <w:p w:rsidR="00DA7FBF" w:rsidRDefault="000C5F09" w:rsidP="007F24E5">
      <w:r>
        <w:t xml:space="preserve">V souvislosti </w:t>
      </w:r>
      <w:r w:rsidR="00BF0829">
        <w:t xml:space="preserve">se zásadou </w:t>
      </w:r>
      <w:r w:rsidR="00BF0829" w:rsidRPr="00BF0829">
        <w:rPr>
          <w:i/>
        </w:rPr>
        <w:t>ne bis in idem</w:t>
      </w:r>
      <w:r w:rsidR="00BF0829">
        <w:t xml:space="preserve"> bych chtěla ještě</w:t>
      </w:r>
      <w:r>
        <w:t xml:space="preserve"> zmínit jisté obavy, které přinesla novodobá judikatura ESLP a následně i Nejvyššího soudu</w:t>
      </w:r>
      <w:r>
        <w:rPr>
          <w:rStyle w:val="Odkaznapoznmkupodiarou"/>
        </w:rPr>
        <w:footnoteReference w:id="205"/>
      </w:r>
      <w:r>
        <w:t xml:space="preserve"> při omezení požadavku na totožnost „trestného činu“ pouze na totožnost skutku. Hrozí </w:t>
      </w:r>
      <w:r w:rsidR="00BF0829">
        <w:t xml:space="preserve">zneužívaní, proto by bylo vhodné </w:t>
      </w:r>
      <w:r w:rsidR="00BF0829" w:rsidRPr="00BF0829">
        <w:rPr>
          <w:i/>
        </w:rPr>
        <w:t>de lege ferenda</w:t>
      </w:r>
      <w:r w:rsidR="00BF0829">
        <w:t xml:space="preserve"> zvážit změnu právní ú</w:t>
      </w:r>
      <w:r w:rsidR="000A1758">
        <w:t>pravy, na základě čehož by mohly</w:t>
      </w:r>
      <w:r w:rsidR="00BF0829">
        <w:t xml:space="preserve"> orgány činné v trestním řízení </w:t>
      </w:r>
      <w:r w:rsidR="00BF0829">
        <w:lastRenderedPageBreak/>
        <w:t>docílit zrušení předchozího správního rozhodnutí, pokud shledají, že daný skutek vyvolává důvodné podezření ze spáchání trestného činu.</w:t>
      </w:r>
      <w:r w:rsidR="00BF0829">
        <w:rPr>
          <w:rStyle w:val="Odkaznapoznmkupodiarou"/>
        </w:rPr>
        <w:footnoteReference w:id="206"/>
      </w:r>
      <w:r w:rsidR="00BF0829">
        <w:t xml:space="preserve"> </w:t>
      </w:r>
    </w:p>
    <w:p w:rsidR="00707580" w:rsidRDefault="007F5020" w:rsidP="00AD41FB">
      <w:r w:rsidRPr="00D4785A">
        <w:rPr>
          <w:i/>
        </w:rPr>
        <w:t>De lege ferenda</w:t>
      </w:r>
      <w:r>
        <w:t xml:space="preserve"> by se jevilo vhodným, aby bylo ústní jedn</w:t>
      </w:r>
      <w:r w:rsidR="00A65DA2">
        <w:t>ání obligatorní formou řízení o </w:t>
      </w:r>
      <w:r>
        <w:t>všech správních deliktech</w:t>
      </w:r>
      <w:r w:rsidR="00D4785A">
        <w:t>, ne jen o přestupcích. Přispělo by to k důslednější ochraně obviněného, aby měl právo vyjádřit se ke všem podkladům a případně mohl navrhnout nějaké doplnění.</w:t>
      </w:r>
      <w:r w:rsidR="00D01061">
        <w:rPr>
          <w:rStyle w:val="Odkaznapoznmkupodiarou"/>
        </w:rPr>
        <w:footnoteReference w:id="207"/>
      </w:r>
    </w:p>
    <w:p w:rsidR="00707580" w:rsidRDefault="00707580">
      <w:pPr>
        <w:spacing w:after="200" w:line="276" w:lineRule="auto"/>
        <w:ind w:firstLine="0"/>
        <w:jc w:val="left"/>
      </w:pPr>
      <w:r>
        <w:br w:type="page"/>
      </w:r>
    </w:p>
    <w:p w:rsidR="007F5020" w:rsidRDefault="00707580" w:rsidP="00707580">
      <w:pPr>
        <w:pStyle w:val="Nadpis1"/>
        <w:numPr>
          <w:ilvl w:val="0"/>
          <w:numId w:val="0"/>
        </w:numPr>
        <w:ind w:left="432" w:hanging="432"/>
      </w:pPr>
      <w:bookmarkStart w:id="52" w:name="_Toc354967975"/>
      <w:r>
        <w:lastRenderedPageBreak/>
        <w:t>Závěr</w:t>
      </w:r>
      <w:bookmarkEnd w:id="52"/>
    </w:p>
    <w:p w:rsidR="009F1AF5" w:rsidRDefault="00F60B70" w:rsidP="00707580">
      <w:r>
        <w:t>Předmětem mé diplomové práce bylo zkoumat evropské aspekty správního trestání, tudíž vliv Rady Evropy a Evropské unie. V této souvislosti by se s nadsázkou dalo hovořit o bipolární Evropě. Tímto bipolárním vztahem je poznamenána spolupráce ve věcech trestních dopadající na problematiku správního trestání.</w:t>
      </w:r>
      <w:r>
        <w:rPr>
          <w:rStyle w:val="Odkaznapoznmkupodiarou"/>
        </w:rPr>
        <w:footnoteReference w:id="208"/>
      </w:r>
      <w:r w:rsidR="00CA4837">
        <w:t xml:space="preserve"> V rá</w:t>
      </w:r>
      <w:r w:rsidR="006835EE">
        <w:t>mci evropského práva se střetávají</w:t>
      </w:r>
      <w:r w:rsidR="00CA4837">
        <w:t xml:space="preserve"> dva mocenské systémy, dva odlišné mechanismy závaznosti a prosaditelnosti práva, ale adresátem je vždy konkrétní a jednotný ústavní systém členského státu, pokud je členem obou organizací.</w:t>
      </w:r>
      <w:r w:rsidR="00CA4837">
        <w:rPr>
          <w:rStyle w:val="Odkaznapoznmkupodiarou"/>
        </w:rPr>
        <w:footnoteReference w:id="209"/>
      </w:r>
      <w:r w:rsidR="00CA4837">
        <w:t xml:space="preserve"> Toto je potřeba mít na paměti po celou dobu studia dané matérie.</w:t>
      </w:r>
    </w:p>
    <w:p w:rsidR="00F60B70" w:rsidRDefault="009F1AF5" w:rsidP="00707580">
      <w:r>
        <w:t xml:space="preserve">Jak jsem zmínila již v úvodu a v průběhu celé práce několikrát prokázala, veřejné právo není harmonizováno, respektive je harmonizováno pomaleji než právo soukromé. </w:t>
      </w:r>
      <w:r w:rsidR="00AF3B55">
        <w:t>Jednotlivé aspekty, které ovlivňují správní trestání, jsem tudíž musela s pomocí odborné literatury vybírat z velkého množství aktů různé právní síly.</w:t>
      </w:r>
    </w:p>
    <w:p w:rsidR="00235632" w:rsidRDefault="00F60B70" w:rsidP="009F1AF5">
      <w:r>
        <w:t xml:space="preserve">Nejdůležitějším závěrem vyplývajícím z mé diplomové práce je posouzení pojmu trestní obvinění. </w:t>
      </w:r>
      <w:r w:rsidR="00CA4837">
        <w:t>Má to široké důsledky v tom smyslu, že se otevírá prostor pro aplikaci trestních norem na správní trestání. Přesněji řečeno je vyžadována garance stejných práv osobám obviněným,</w:t>
      </w:r>
      <w:r w:rsidR="00734D30">
        <w:t xml:space="preserve"> jak v</w:t>
      </w:r>
      <w:r w:rsidR="00F70388">
        <w:t> </w:t>
      </w:r>
      <w:r w:rsidR="00734D30">
        <w:t>trestním</w:t>
      </w:r>
      <w:r w:rsidR="00F70388">
        <w:t xml:space="preserve"> řízení</w:t>
      </w:r>
      <w:r w:rsidR="00734D30">
        <w:t>, tak i ve správním</w:t>
      </w:r>
      <w:r w:rsidR="00CA4837">
        <w:t xml:space="preserve"> </w:t>
      </w:r>
      <w:r w:rsidR="00F70388">
        <w:t>trestání</w:t>
      </w:r>
      <w:r w:rsidR="00CA4837">
        <w:t>. Evropský autonomní výklad pojmu trestní obvinění potírá rozdíly mezi vnitrostátním pojetím t</w:t>
      </w:r>
      <w:r w:rsidR="00235632">
        <w:t>restného činu a správního delikt</w:t>
      </w:r>
      <w:r w:rsidR="00CA4837">
        <w:t xml:space="preserve">u. </w:t>
      </w:r>
      <w:r w:rsidR="00AF3B55">
        <w:t xml:space="preserve">Ke správnímu trestání je </w:t>
      </w:r>
      <w:r w:rsidR="00235632">
        <w:t>třeba přistupovat tak, že se jedná o rozhodování o vině a trestu. Takovéto trestání může výrazným způsobem zasahovat do osobní i majetkové sféry jednotlivců, proto je zde nezbytné aplikovat základní zásady uplatňují</w:t>
      </w:r>
      <w:r w:rsidR="00A65DA2">
        <w:t>cí se typicky v trestním právu.</w:t>
      </w:r>
    </w:p>
    <w:p w:rsidR="00AF3B55" w:rsidRDefault="00AF3B55" w:rsidP="009F1AF5">
      <w:r>
        <w:t xml:space="preserve">Obecně lze konstatovat, že právní úprava správního trestání v České republice je v souladu s evropským právem. Základním předpokladem toho je, že Česká republika je stát ctící demokracii. Evropské právo </w:t>
      </w:r>
      <w:r w:rsidR="004A4A1E">
        <w:t xml:space="preserve">v trestní oblasti </w:t>
      </w:r>
      <w:r>
        <w:t>do značné míry vychází z demokratických základů</w:t>
      </w:r>
      <w:r w:rsidR="004A4A1E">
        <w:t xml:space="preserve">, </w:t>
      </w:r>
      <w:r>
        <w:t>z principů právního státu</w:t>
      </w:r>
      <w:r w:rsidR="004A4A1E">
        <w:t xml:space="preserve"> a oc</w:t>
      </w:r>
      <w:r w:rsidR="00A65DA2">
        <w:t>hrany základních lidských práv.</w:t>
      </w:r>
    </w:p>
    <w:p w:rsidR="004A4A1E" w:rsidRDefault="004A4A1E" w:rsidP="00B56E86">
      <w:r>
        <w:t xml:space="preserve">Významnou úlohu sehrávají v procesu europeizace soudy. Východiskem je, že na evropské právo je potřeba nahlížet jako na výkladové vodítko. </w:t>
      </w:r>
      <w:r w:rsidR="00227490">
        <w:t>Rozhodovací praxe</w:t>
      </w:r>
      <w:r>
        <w:t xml:space="preserve"> ESLP a SD EU působí velmi inspirativně.</w:t>
      </w:r>
      <w:r w:rsidR="00227490">
        <w:t xml:space="preserve"> Řek</w:t>
      </w:r>
      <w:r w:rsidR="00F70388">
        <w:t>la bych, že české soudy dostatečně rychle reflektují</w:t>
      </w:r>
      <w:r w:rsidR="00227490">
        <w:t xml:space="preserve"> evropskou judikaturu.</w:t>
      </w:r>
      <w:r w:rsidR="00B56E86">
        <w:t xml:space="preserve"> Nejrozsáhlejší dotčenou oblastí je právo na spravedlivý proces. Některé aspekty ještě zůstávají otevřeny, jako například co znamená dostatečná lhůta, která musí být dána obviněnému, a</w:t>
      </w:r>
      <w:r w:rsidR="00A65DA2">
        <w:t>by si stihl připravit obhajobu.</w:t>
      </w:r>
    </w:p>
    <w:p w:rsidR="00F70388" w:rsidRDefault="004A4A1E" w:rsidP="00F70388">
      <w:r>
        <w:lastRenderedPageBreak/>
        <w:t xml:space="preserve">Největším nedostatkem stávající </w:t>
      </w:r>
      <w:r w:rsidR="00227490">
        <w:t xml:space="preserve">úpravy správního trestání je její roztříštěnost. V tom bych viděla i největší nesoulad s evropským právem, které vyžaduje transparentnost. </w:t>
      </w:r>
      <w:r w:rsidR="00235632">
        <w:t>Nevyhnut</w:t>
      </w:r>
      <w:r w:rsidR="00734D30">
        <w:t>el</w:t>
      </w:r>
      <w:r w:rsidR="00235632">
        <w:t>ným se jeví nutnost sjednocení právní úpravy správního trestání. Je velmi pozitivní, že návrh věcného záměru nového zákona o přestupcích schválila vláda. Zbý</w:t>
      </w:r>
      <w:r w:rsidR="00F70388">
        <w:t>vá doufat, že tento zákon</w:t>
      </w:r>
      <w:r w:rsidR="00235632">
        <w:t xml:space="preserve"> přispěje k zpřehlednění právní úpravy. </w:t>
      </w:r>
      <w:r w:rsidR="007B1AEA">
        <w:t>Je plánováno</w:t>
      </w:r>
      <w:r w:rsidR="00B85252">
        <w:t xml:space="preserve"> odstranění nelogického členění správních deliktů na přestupky a jiné správní delikty fyzických osob, nadále by měla zůsta</w:t>
      </w:r>
      <w:r w:rsidR="00F70388">
        <w:t>t jen kategorie přestupků.</w:t>
      </w:r>
    </w:p>
    <w:p w:rsidR="00FF783C" w:rsidRDefault="00FF783C" w:rsidP="00F70388">
      <w:r>
        <w:t>Ve své diplomové práci jsem věnovala pozornost i správnímu trestání právnických osob. Musím konstatovat, že přijetí zákona o trestní odpovědnosti právnických osob a řízeních proti nim mnohé problémy vyřešil. Pořád ve mně však zůstává myšlenka, zda by se nedalo přece jenom něco vylepšit. V souvislosti s trestáním právnických osob jsem zmiňovala, že ve správním trestání chybí mezinárodní dohody o vzájemné pomoci mezi státy. Myslím, že se jedná o problém obecný, a jestliže požadujeme zaručení stejných procesních práv a potíraní rozdílů mezi vnitrostátním chápáním přestupků a trestných činů</w:t>
      </w:r>
      <w:r w:rsidR="00B56E86">
        <w:t>, bylo by potřeba se zamyslet, zda by nebylo prospěšné z</w:t>
      </w:r>
      <w:r w:rsidR="00A65DA2">
        <w:t>lepšení situace v této oblasti.</w:t>
      </w:r>
    </w:p>
    <w:p w:rsidR="00B56E86" w:rsidRDefault="00B56E86" w:rsidP="00F70388">
      <w:r>
        <w:t>Sjednocení soudních a správních deliktů předpokládat nelze, a ani by to podle mého názoru nebylo účelné. Zavedené dělení má svou tradici a význam ve zrychlování a účelnosti procesu trestání, čímž vlastně též dochází k naplňování práva na s</w:t>
      </w:r>
      <w:r w:rsidR="007B1AEA">
        <w:t>pravedlivý proces. Jediné na co</w:t>
      </w:r>
      <w:r>
        <w:t xml:space="preserve"> je potřeba dbát je, aby se nevyskytovaly jak</w:t>
      </w:r>
      <w:r w:rsidR="007B1AEA">
        <w:t>o</w:t>
      </w:r>
      <w:r>
        <w:t xml:space="preserve"> doteď neúměrné rozdíly v tom, že správní sankce byly často mnohem vyšší než tresty za trestné činy. Trestní právo by mělo být důsledněji chápáno jako </w:t>
      </w:r>
      <w:r w:rsidRPr="000E1B86">
        <w:rPr>
          <w:i/>
        </w:rPr>
        <w:t>ultima ratio</w:t>
      </w:r>
      <w:r w:rsidR="00A65DA2">
        <w:t>.</w:t>
      </w:r>
    </w:p>
    <w:p w:rsidR="00752351" w:rsidRDefault="00F70388" w:rsidP="00A65DA2">
      <w:r>
        <w:t xml:space="preserve">Jak jsem zmínila v úvodu, ve své práci </w:t>
      </w:r>
      <w:r w:rsidR="00AC19B5">
        <w:t>j</w:t>
      </w:r>
      <w:r>
        <w:t>se</w:t>
      </w:r>
      <w:r w:rsidR="00AC19B5">
        <w:t>m se nezabývala</w:t>
      </w:r>
      <w:r>
        <w:t xml:space="preserve"> rozborem úpravy správního trestání konkrétních hmotněprávních ustanovení zvláštní části, jako je například životní prostředí</w:t>
      </w:r>
      <w:r w:rsidR="00FF783C">
        <w:t xml:space="preserve">, nebo problematika nelegální práce. Tyto oblasti mohou </w:t>
      </w:r>
      <w:r w:rsidR="00A65DA2">
        <w:t>být předmětem dalšího zkoumání.</w:t>
      </w:r>
    </w:p>
    <w:p w:rsidR="00752351" w:rsidRDefault="00752351">
      <w:pPr>
        <w:spacing w:after="200" w:line="276" w:lineRule="auto"/>
        <w:ind w:firstLine="0"/>
        <w:jc w:val="left"/>
      </w:pPr>
      <w:r>
        <w:br w:type="page"/>
      </w:r>
    </w:p>
    <w:p w:rsidR="00752351" w:rsidRDefault="00752351" w:rsidP="001E73E2">
      <w:pPr>
        <w:pStyle w:val="Nadpis1"/>
        <w:numPr>
          <w:ilvl w:val="0"/>
          <w:numId w:val="0"/>
        </w:numPr>
        <w:ind w:left="432" w:hanging="432"/>
      </w:pPr>
      <w:bookmarkStart w:id="53" w:name="_Toc354967976"/>
      <w:r>
        <w:lastRenderedPageBreak/>
        <w:t>Seznam použitých zdrojů literatury</w:t>
      </w:r>
      <w:bookmarkEnd w:id="53"/>
    </w:p>
    <w:p w:rsidR="00752351" w:rsidRPr="006B20C5" w:rsidRDefault="00752351" w:rsidP="00752351">
      <w:pPr>
        <w:pStyle w:val="Nadpismimoobsah"/>
        <w:rPr>
          <w:sz w:val="28"/>
          <w:szCs w:val="28"/>
        </w:rPr>
      </w:pPr>
      <w:r w:rsidRPr="006B20C5">
        <w:rPr>
          <w:sz w:val="28"/>
          <w:szCs w:val="28"/>
        </w:rPr>
        <w:t>Komentáře</w:t>
      </w:r>
    </w:p>
    <w:p w:rsidR="00752351" w:rsidRDefault="00752351" w:rsidP="001E73E2">
      <w:pPr>
        <w:pStyle w:val="Bibliografia"/>
        <w:spacing w:line="360" w:lineRule="auto"/>
        <w:jc w:val="both"/>
      </w:pPr>
      <w:r>
        <w:t xml:space="preserve">KMEC, Jiří a kol. </w:t>
      </w:r>
      <w:r w:rsidRPr="00AD0327">
        <w:rPr>
          <w:i/>
        </w:rPr>
        <w:t>Evropská úmluva o lidských právech. Komentář.</w:t>
      </w:r>
      <w:r>
        <w:t xml:space="preserve"> 1. vydání. Praha: C.H.Beck, 2012, 1687 s.</w:t>
      </w:r>
    </w:p>
    <w:p w:rsidR="00752351" w:rsidRDefault="00752351" w:rsidP="001E73E2">
      <w:pPr>
        <w:pStyle w:val="Bibliografia"/>
        <w:spacing w:line="360" w:lineRule="auto"/>
        <w:jc w:val="both"/>
      </w:pPr>
      <w:r>
        <w:t xml:space="preserve">JELÍNEK, Jiří, </w:t>
      </w:r>
      <w:r w:rsidRPr="00983E22">
        <w:t xml:space="preserve">HERCZEG, Jiří: </w:t>
      </w:r>
      <w:r w:rsidRPr="00983E22">
        <w:rPr>
          <w:i/>
        </w:rPr>
        <w:t>Zákon o trestní odpovědnosti právnických osob a řízení proti nim. Komentář s judikaturou</w:t>
      </w:r>
      <w:r w:rsidRPr="00983E22">
        <w:t>. Praha: Leges, 2012. 208 s.</w:t>
      </w:r>
    </w:p>
    <w:p w:rsidR="00752351" w:rsidRPr="006B20C5" w:rsidRDefault="00752351" w:rsidP="001E73E2">
      <w:pPr>
        <w:pStyle w:val="Nadpismimoobsah"/>
        <w:spacing w:line="360" w:lineRule="auto"/>
        <w:rPr>
          <w:sz w:val="28"/>
          <w:szCs w:val="28"/>
        </w:rPr>
      </w:pPr>
      <w:r w:rsidRPr="006B20C5">
        <w:rPr>
          <w:sz w:val="28"/>
          <w:szCs w:val="28"/>
        </w:rPr>
        <w:t>Monografie</w:t>
      </w:r>
    </w:p>
    <w:p w:rsidR="00752351" w:rsidRDefault="00752351" w:rsidP="001E73E2">
      <w:pPr>
        <w:pStyle w:val="Bibliografia"/>
        <w:spacing w:line="360" w:lineRule="auto"/>
        <w:jc w:val="both"/>
      </w:pPr>
      <w:r>
        <w:t xml:space="preserve">ČEPELKA, Čestmír, ŠTURMA, Pavel. </w:t>
      </w:r>
      <w:r w:rsidRPr="00E45404">
        <w:rPr>
          <w:i/>
        </w:rPr>
        <w:t>Mezinárodní právo veřejné</w:t>
      </w:r>
      <w:r>
        <w:t>. Praha: C. H. Beck, 2008. 840 s.</w:t>
      </w:r>
    </w:p>
    <w:p w:rsidR="00752351" w:rsidRPr="00983E22" w:rsidRDefault="00752351" w:rsidP="001E73E2">
      <w:pPr>
        <w:pStyle w:val="Bibliografia"/>
        <w:spacing w:line="360" w:lineRule="auto"/>
        <w:jc w:val="both"/>
      </w:pPr>
      <w:r w:rsidRPr="00983E22">
        <w:t xml:space="preserve">HENDRYCH, Dušan a kol. </w:t>
      </w:r>
      <w:r w:rsidRPr="00983E22">
        <w:rPr>
          <w:i/>
        </w:rPr>
        <w:t>Správní právo- obecná část</w:t>
      </w:r>
      <w:r w:rsidRPr="00983E22">
        <w:t>. 8. vyd</w:t>
      </w:r>
      <w:r>
        <w:t xml:space="preserve">ání. Praha: C. H. Beck, 2012. 826 </w:t>
      </w:r>
      <w:r w:rsidRPr="00983E22">
        <w:t xml:space="preserve">s. </w:t>
      </w:r>
    </w:p>
    <w:p w:rsidR="00752351" w:rsidRPr="00983E22" w:rsidRDefault="00752351" w:rsidP="001E73E2">
      <w:pPr>
        <w:pStyle w:val="Bibliografia"/>
        <w:spacing w:line="360" w:lineRule="auto"/>
        <w:jc w:val="both"/>
      </w:pPr>
      <w:r w:rsidRPr="00983E22">
        <w:t xml:space="preserve">JELÍNEK, Jiří a kol. </w:t>
      </w:r>
      <w:r w:rsidRPr="00983E22">
        <w:rPr>
          <w:i/>
        </w:rPr>
        <w:t>Trestní právo hmotné</w:t>
      </w:r>
      <w:r w:rsidRPr="00983E22">
        <w:t>. Praha: Leges, 2009</w:t>
      </w:r>
      <w:r>
        <w:t>. 895 s.</w:t>
      </w:r>
    </w:p>
    <w:p w:rsidR="00752351" w:rsidRDefault="00752351" w:rsidP="001E73E2">
      <w:pPr>
        <w:pStyle w:val="Bibliografia"/>
        <w:spacing w:line="360" w:lineRule="auto"/>
        <w:jc w:val="both"/>
      </w:pPr>
      <w:r>
        <w:t xml:space="preserve">KLÍMA, Karel a kol. </w:t>
      </w:r>
      <w:r w:rsidRPr="00F14064">
        <w:rPr>
          <w:i/>
        </w:rPr>
        <w:t>Evropské právo</w:t>
      </w:r>
      <w:r>
        <w:t>. Plzeň: Aleš Čeněk, 2011. 579 s.</w:t>
      </w:r>
    </w:p>
    <w:p w:rsidR="00752351" w:rsidRPr="00D323BF" w:rsidRDefault="00752351" w:rsidP="001E73E2">
      <w:pPr>
        <w:pStyle w:val="Bibliografia"/>
        <w:spacing w:line="360" w:lineRule="auto"/>
        <w:jc w:val="both"/>
      </w:pPr>
      <w:r>
        <w:t xml:space="preserve">KMEC, Jiří. </w:t>
      </w:r>
      <w:r w:rsidRPr="00D323BF">
        <w:rPr>
          <w:i/>
        </w:rPr>
        <w:t>Evropské trestní právo: mechanismy europeizace trestního práva a vytváření skutečného evropského trestního práva.</w:t>
      </w:r>
      <w:r>
        <w:t xml:space="preserve"> Praha: C. H. Beck, 2006. 217 s.</w:t>
      </w:r>
    </w:p>
    <w:p w:rsidR="00752351" w:rsidRDefault="00752351" w:rsidP="001E73E2">
      <w:pPr>
        <w:pStyle w:val="Bibliografia"/>
        <w:spacing w:line="360" w:lineRule="auto"/>
        <w:jc w:val="both"/>
      </w:pPr>
      <w:r w:rsidRPr="00BD1BD8">
        <w:t xml:space="preserve">KRATOCHVÍL, Vladimír. </w:t>
      </w:r>
      <w:r w:rsidRPr="00BD1BD8">
        <w:rPr>
          <w:i/>
        </w:rPr>
        <w:t>Kurs trestního práva: trestní právo hmotné- obecná část</w:t>
      </w:r>
      <w:r w:rsidRPr="00BD1BD8">
        <w:t>. Praha: C. H. Beck, 2009. 797 s.</w:t>
      </w:r>
    </w:p>
    <w:p w:rsidR="00752351" w:rsidRDefault="00752351" w:rsidP="001E73E2">
      <w:pPr>
        <w:pStyle w:val="Bibliografia"/>
        <w:spacing w:line="360" w:lineRule="auto"/>
        <w:jc w:val="both"/>
      </w:pPr>
      <w:r>
        <w:t xml:space="preserve">MALÍŘ, Jan a kol. </w:t>
      </w:r>
      <w:r w:rsidRPr="002617E1">
        <w:rPr>
          <w:i/>
        </w:rPr>
        <w:t>Česká</w:t>
      </w:r>
      <w:r>
        <w:t xml:space="preserve"> </w:t>
      </w:r>
      <w:r w:rsidRPr="00FC208D">
        <w:rPr>
          <w:i/>
        </w:rPr>
        <w:t>republika v Evropské unii (2004-2009). Institucionální a právní aspekty členství.</w:t>
      </w:r>
      <w:r>
        <w:t xml:space="preserve"> Praha: Ústav státu a práva, 2009. 255 s.</w:t>
      </w:r>
    </w:p>
    <w:p w:rsidR="00752351" w:rsidRPr="00983E22" w:rsidRDefault="00752351" w:rsidP="001E73E2">
      <w:pPr>
        <w:pStyle w:val="Bibliografia"/>
        <w:spacing w:line="360" w:lineRule="auto"/>
        <w:jc w:val="both"/>
      </w:pPr>
      <w:r w:rsidRPr="00983E22">
        <w:t xml:space="preserve">MATES, Pavel. </w:t>
      </w:r>
      <w:r w:rsidRPr="00983E22">
        <w:rPr>
          <w:i/>
        </w:rPr>
        <w:t>Základy správního práva trestního</w:t>
      </w:r>
      <w:r w:rsidRPr="00983E22">
        <w:t>. 5. vydání. Praha: C.</w:t>
      </w:r>
      <w:r>
        <w:t xml:space="preserve"> </w:t>
      </w:r>
      <w:r w:rsidRPr="00983E22">
        <w:t>H.</w:t>
      </w:r>
      <w:r>
        <w:t xml:space="preserve"> </w:t>
      </w:r>
      <w:r w:rsidRPr="00983E22">
        <w:t xml:space="preserve">Beck, 2010. 226 s. </w:t>
      </w:r>
    </w:p>
    <w:p w:rsidR="00752351" w:rsidRPr="00DF3FB9" w:rsidRDefault="00752351" w:rsidP="001E73E2">
      <w:pPr>
        <w:pStyle w:val="Bibliografia"/>
        <w:spacing w:line="360" w:lineRule="auto"/>
        <w:jc w:val="both"/>
      </w:pPr>
      <w:r>
        <w:t xml:space="preserve">POMAHAČ, Richard. </w:t>
      </w:r>
      <w:r w:rsidRPr="00A954BC">
        <w:rPr>
          <w:i/>
        </w:rPr>
        <w:t xml:space="preserve">Veřejná správa. </w:t>
      </w:r>
      <w:r>
        <w:t>Praha: C. H. Beck, 2013. 315 s.</w:t>
      </w:r>
    </w:p>
    <w:p w:rsidR="00752351" w:rsidRPr="00241BE3" w:rsidRDefault="00752351" w:rsidP="001E73E2">
      <w:pPr>
        <w:pStyle w:val="Bibliografia"/>
        <w:spacing w:line="360" w:lineRule="auto"/>
        <w:jc w:val="both"/>
      </w:pPr>
      <w:r>
        <w:t xml:space="preserve">POMAHAČ, Richard, HANDRLICA, Jakub. </w:t>
      </w:r>
      <w:r>
        <w:rPr>
          <w:i/>
        </w:rPr>
        <w:t>Evrops</w:t>
      </w:r>
      <w:r w:rsidRPr="00241BE3">
        <w:rPr>
          <w:i/>
        </w:rPr>
        <w:t>ké správní právo</w:t>
      </w:r>
      <w:r>
        <w:t>. Praha: C. H. Beck, 2012. 169 s.</w:t>
      </w:r>
    </w:p>
    <w:p w:rsidR="00752351" w:rsidRPr="00983E22" w:rsidRDefault="00752351" w:rsidP="001E73E2">
      <w:pPr>
        <w:pStyle w:val="Bibliografia"/>
        <w:spacing w:line="360" w:lineRule="auto"/>
        <w:jc w:val="both"/>
      </w:pPr>
      <w:r w:rsidRPr="00153EC3">
        <w:t xml:space="preserve">POMAHAČ, Richard, VIDLÁKOVÁ, Olga. </w:t>
      </w:r>
      <w:r w:rsidRPr="00153EC3">
        <w:rPr>
          <w:i/>
        </w:rPr>
        <w:t>Veřejná správa</w:t>
      </w:r>
      <w:r w:rsidRPr="00153EC3">
        <w:t>. Praha: C. H. Beck, 2002. 278 s.</w:t>
      </w:r>
      <w:r w:rsidRPr="00983E22">
        <w:t xml:space="preserve"> </w:t>
      </w:r>
    </w:p>
    <w:p w:rsidR="00752351" w:rsidRPr="00983E22" w:rsidRDefault="00752351" w:rsidP="001E73E2">
      <w:pPr>
        <w:pStyle w:val="Bibliografia"/>
        <w:spacing w:line="360" w:lineRule="auto"/>
        <w:jc w:val="both"/>
      </w:pPr>
      <w:r w:rsidRPr="00983E22">
        <w:t>PRŮCHA, Petr</w:t>
      </w:r>
      <w:r w:rsidRPr="00983E22">
        <w:rPr>
          <w:i/>
        </w:rPr>
        <w:t>. Správní právo: obecná část. 8. vydání</w:t>
      </w:r>
      <w:r w:rsidRPr="00983E22">
        <w:t>. Brno: Doplněk, 2012. 427 s.</w:t>
      </w:r>
    </w:p>
    <w:p w:rsidR="00752351" w:rsidRDefault="00752351" w:rsidP="001E73E2">
      <w:pPr>
        <w:pStyle w:val="Bibliografia"/>
        <w:spacing w:line="360" w:lineRule="auto"/>
        <w:jc w:val="both"/>
      </w:pPr>
      <w:r w:rsidRPr="00153EC3">
        <w:t xml:space="preserve">PRŮCHA, Petr, POMAHAČ, Richard. </w:t>
      </w:r>
      <w:r w:rsidRPr="00153EC3">
        <w:rPr>
          <w:i/>
        </w:rPr>
        <w:t>Lexikon- správní právo</w:t>
      </w:r>
      <w:r w:rsidRPr="00153EC3">
        <w:t>. Ostrava: Sagit, 2002. 683 s.</w:t>
      </w:r>
    </w:p>
    <w:p w:rsidR="00752351" w:rsidRPr="00146E3D" w:rsidRDefault="00752351" w:rsidP="001E73E2">
      <w:pPr>
        <w:pStyle w:val="Bibliografia"/>
        <w:spacing w:line="360" w:lineRule="auto"/>
        <w:jc w:val="both"/>
      </w:pPr>
      <w:r>
        <w:t xml:space="preserve">REPÍK, Bohumil. </w:t>
      </w:r>
      <w:r w:rsidRPr="00D323BF">
        <w:rPr>
          <w:i/>
        </w:rPr>
        <w:t>Evropská úmluva o lidských právech</w:t>
      </w:r>
      <w:r>
        <w:t xml:space="preserve"> </w:t>
      </w:r>
      <w:r w:rsidRPr="00D323BF">
        <w:rPr>
          <w:i/>
        </w:rPr>
        <w:t>a trestní právo</w:t>
      </w:r>
      <w:r>
        <w:t>. Praha: Orac, 2002. 263 s.</w:t>
      </w:r>
    </w:p>
    <w:p w:rsidR="00752351" w:rsidRDefault="00752351" w:rsidP="001E73E2">
      <w:pPr>
        <w:pStyle w:val="Bibliografia"/>
        <w:spacing w:line="360" w:lineRule="auto"/>
        <w:jc w:val="both"/>
      </w:pPr>
      <w:r w:rsidRPr="00983E22">
        <w:t xml:space="preserve">SLÁDEČEK, Vladimír. </w:t>
      </w:r>
      <w:r w:rsidRPr="00983E22">
        <w:rPr>
          <w:i/>
        </w:rPr>
        <w:t>Obecné správní právo</w:t>
      </w:r>
      <w:r w:rsidRPr="00983E22">
        <w:t>. 2. vydání. Praha: Aspi- Wolters Kluwer, 2009.</w:t>
      </w:r>
      <w:r>
        <w:t xml:space="preserve"> 463 s.</w:t>
      </w:r>
    </w:p>
    <w:p w:rsidR="00752351" w:rsidRDefault="00752351" w:rsidP="001E73E2">
      <w:pPr>
        <w:pStyle w:val="Bibliografia"/>
        <w:spacing w:line="360" w:lineRule="auto"/>
        <w:ind w:left="0" w:firstLine="0"/>
        <w:jc w:val="both"/>
      </w:pPr>
      <w:r>
        <w:t xml:space="preserve">ŠIŠKEOVÁ, Sylva a kol. </w:t>
      </w:r>
      <w:r w:rsidRPr="00032338">
        <w:rPr>
          <w:i/>
        </w:rPr>
        <w:t>Přehled judikatury ve věcech správního trestání.</w:t>
      </w:r>
      <w:r>
        <w:t xml:space="preserve"> Praha: Aspi, 2006. 823 s.</w:t>
      </w:r>
    </w:p>
    <w:p w:rsidR="00752351" w:rsidRPr="00974EA8" w:rsidRDefault="00752351" w:rsidP="001E73E2">
      <w:pPr>
        <w:pStyle w:val="Bibliografia"/>
        <w:spacing w:line="360" w:lineRule="auto"/>
        <w:jc w:val="both"/>
      </w:pPr>
      <w:r>
        <w:lastRenderedPageBreak/>
        <w:t xml:space="preserve">ŠIŠKOVÁ, Naděžda, STEHLÍK, Václav. </w:t>
      </w:r>
      <w:r w:rsidRPr="00B124B8">
        <w:rPr>
          <w:i/>
        </w:rPr>
        <w:t>Evropské právo 1. Ústavní základy evropské unie.</w:t>
      </w:r>
      <w:r>
        <w:t xml:space="preserve"> Praha: Linde, 2007. 259 s.</w:t>
      </w:r>
    </w:p>
    <w:p w:rsidR="00752351" w:rsidRDefault="00752351" w:rsidP="001E73E2">
      <w:pPr>
        <w:pStyle w:val="Bibliografia"/>
        <w:spacing w:line="360" w:lineRule="auto"/>
        <w:jc w:val="both"/>
      </w:pPr>
      <w:r>
        <w:t xml:space="preserve">ŠTURMA, Pavel, TOMÁŠEK, Michal a kol. </w:t>
      </w:r>
      <w:r w:rsidRPr="00B70832">
        <w:rPr>
          <w:i/>
        </w:rPr>
        <w:t>Nové jevy v právu na počátku 21. století. Proměny veřejného práva</w:t>
      </w:r>
      <w:r>
        <w:t>. Praha: Karolinum, 2009. 481 s.</w:t>
      </w:r>
    </w:p>
    <w:p w:rsidR="00752351" w:rsidRDefault="00752351" w:rsidP="001E73E2">
      <w:pPr>
        <w:pStyle w:val="Bibliografia"/>
        <w:spacing w:line="360" w:lineRule="auto"/>
        <w:jc w:val="both"/>
      </w:pPr>
      <w:r>
        <w:t xml:space="preserve">TOMÁŠEK, Michal a kol. </w:t>
      </w:r>
      <w:r w:rsidRPr="00776C6D">
        <w:rPr>
          <w:i/>
        </w:rPr>
        <w:t>Evropeizace trestního práva</w:t>
      </w:r>
      <w:r>
        <w:t>. Praha: Linde, 2009. 459 s.</w:t>
      </w:r>
    </w:p>
    <w:p w:rsidR="00752351" w:rsidRDefault="00752351" w:rsidP="001E73E2">
      <w:pPr>
        <w:pStyle w:val="Bibliografia"/>
        <w:spacing w:line="360" w:lineRule="auto"/>
        <w:jc w:val="both"/>
      </w:pPr>
      <w:r>
        <w:t xml:space="preserve">TÝČ, Vladimír. </w:t>
      </w:r>
      <w:r w:rsidRPr="00017382">
        <w:rPr>
          <w:i/>
        </w:rPr>
        <w:t>Základy práva evropské unie pro ekonomy.</w:t>
      </w:r>
      <w:r>
        <w:t xml:space="preserve"> Praha: Leges, 2010. 304 s. </w:t>
      </w:r>
    </w:p>
    <w:p w:rsidR="00752351" w:rsidRPr="00E726D3" w:rsidRDefault="00752351" w:rsidP="001E73E2">
      <w:pPr>
        <w:pStyle w:val="Nadpismimoobsah"/>
        <w:spacing w:line="360" w:lineRule="auto"/>
        <w:rPr>
          <w:sz w:val="28"/>
          <w:szCs w:val="28"/>
        </w:rPr>
      </w:pPr>
      <w:r>
        <w:rPr>
          <w:sz w:val="28"/>
          <w:szCs w:val="28"/>
        </w:rPr>
        <w:t>Odborné články, sborníky</w:t>
      </w:r>
    </w:p>
    <w:p w:rsidR="00752351" w:rsidRDefault="00752351" w:rsidP="001E73E2">
      <w:pPr>
        <w:pStyle w:val="Bibliografia"/>
        <w:spacing w:line="360" w:lineRule="auto"/>
        <w:jc w:val="both"/>
      </w:pPr>
      <w:r>
        <w:t xml:space="preserve">FRUMAROVÁ, Kateřina. K reformě správního trestání. </w:t>
      </w:r>
      <w:r w:rsidRPr="00AD41FB">
        <w:rPr>
          <w:i/>
        </w:rPr>
        <w:t>Trestní právo</w:t>
      </w:r>
      <w:r>
        <w:t>, 2002, č. 5, s. 4</w:t>
      </w:r>
      <w:r w:rsidR="002D6F01">
        <w:t xml:space="preserve"> </w:t>
      </w:r>
      <w:r>
        <w:t>-</w:t>
      </w:r>
      <w:r w:rsidR="002D6F01">
        <w:t xml:space="preserve"> </w:t>
      </w:r>
      <w:r>
        <w:t>8.</w:t>
      </w:r>
    </w:p>
    <w:p w:rsidR="00752351" w:rsidRDefault="00752351" w:rsidP="001E73E2">
      <w:pPr>
        <w:pStyle w:val="Bibliografia"/>
        <w:spacing w:line="360" w:lineRule="auto"/>
        <w:jc w:val="both"/>
      </w:pPr>
      <w:r>
        <w:t xml:space="preserve">JIRUŠKOVÁ, Iveta. Nový pohled Nejvyššího soudu na nepřípustnost trestního stíhání v důsledku předchozího rozhodnutí o správním deliktu. </w:t>
      </w:r>
      <w:r w:rsidRPr="001D5A6E">
        <w:rPr>
          <w:i/>
        </w:rPr>
        <w:t>Jurisprudence</w:t>
      </w:r>
      <w:r>
        <w:t>, 2011, č. 3, s. 7</w:t>
      </w:r>
      <w:r w:rsidR="002D6F01">
        <w:t xml:space="preserve"> </w:t>
      </w:r>
      <w:r>
        <w:t>- 13.</w:t>
      </w:r>
    </w:p>
    <w:p w:rsidR="00752351" w:rsidRDefault="00752351" w:rsidP="001E73E2">
      <w:pPr>
        <w:pStyle w:val="Bibliografia"/>
        <w:spacing w:line="360" w:lineRule="auto"/>
        <w:jc w:val="both"/>
      </w:pPr>
      <w:r>
        <w:t xml:space="preserve">KRATOCHVÍL, Vladimír. Trestněprávní rozměr Smlouvy o Ústavě pro Evropu a jeho význam pro evropské trestní právo: rakouské zkušenosti. </w:t>
      </w:r>
      <w:r w:rsidRPr="00314853">
        <w:rPr>
          <w:i/>
        </w:rPr>
        <w:t>Právník</w:t>
      </w:r>
      <w:r>
        <w:t>, 2007, č. 3, s. 274</w:t>
      </w:r>
      <w:r w:rsidR="002D6F01">
        <w:t xml:space="preserve"> </w:t>
      </w:r>
      <w:r>
        <w:t>-</w:t>
      </w:r>
      <w:r w:rsidR="002D6F01">
        <w:t xml:space="preserve"> </w:t>
      </w:r>
      <w:r>
        <w:t xml:space="preserve">314.  </w:t>
      </w:r>
    </w:p>
    <w:p w:rsidR="00752351" w:rsidRPr="00BD1BD8" w:rsidRDefault="00752351" w:rsidP="001E73E2">
      <w:pPr>
        <w:pStyle w:val="Bibliografia"/>
        <w:spacing w:line="360" w:lineRule="auto"/>
        <w:jc w:val="both"/>
      </w:pPr>
      <w:r>
        <w:t xml:space="preserve">KOŠIČIAROVÁ, Soňa. Princíp transparentnosti ako zásada správneho konania. In KOŠIČIAROVÁ, Soňa (ed.). </w:t>
      </w:r>
      <w:r w:rsidRPr="00322FEA">
        <w:rPr>
          <w:i/>
        </w:rPr>
        <w:t>Rada Európy a verejná správa</w:t>
      </w:r>
      <w:r>
        <w:t xml:space="preserve"> [elektronický zdroj]: zborník príspevkov z česko-slovenskej vedeckej konferencie konanej 21.-22. Apríla 2009. Trnava: Typi Universitatis Tyrnaviensis, 2009, s. 73 - 80.</w:t>
      </w:r>
    </w:p>
    <w:p w:rsidR="00752351" w:rsidRDefault="00752351" w:rsidP="001E73E2">
      <w:pPr>
        <w:pStyle w:val="Bibliografia"/>
        <w:spacing w:line="360" w:lineRule="auto"/>
        <w:jc w:val="both"/>
      </w:pPr>
      <w:r>
        <w:t xml:space="preserve">MADLEŇÁKOVÁ, Lucia. Probíhá v ČR řízení o uložení správních sankcí a jejich uložení dle zásad Rady Evropy? </w:t>
      </w:r>
      <w:r w:rsidRPr="00F11563">
        <w:rPr>
          <w:i/>
        </w:rPr>
        <w:t>Správní právo</w:t>
      </w:r>
      <w:r>
        <w:t>, 2010, č. 2, s. 65</w:t>
      </w:r>
      <w:r w:rsidR="002D6F01">
        <w:t xml:space="preserve"> </w:t>
      </w:r>
      <w:r>
        <w:t>- 89.</w:t>
      </w:r>
    </w:p>
    <w:p w:rsidR="00752351" w:rsidRDefault="00752351" w:rsidP="001E73E2">
      <w:pPr>
        <w:pStyle w:val="Bibliografia"/>
        <w:spacing w:line="360" w:lineRule="auto"/>
        <w:jc w:val="both"/>
      </w:pPr>
      <w:r>
        <w:t xml:space="preserve">MIKULE, Vladimír. Kolokvium o správním trestání – Ústavní zakotvení a historické aspekty správního trestání. </w:t>
      </w:r>
      <w:r w:rsidRPr="00E12368">
        <w:rPr>
          <w:i/>
        </w:rPr>
        <w:t>Správní právo</w:t>
      </w:r>
      <w:r>
        <w:t>, 2002, roč. 35, č.1, s. 1</w:t>
      </w:r>
      <w:r w:rsidR="002D6F01">
        <w:t xml:space="preserve"> </w:t>
      </w:r>
      <w:r>
        <w:t>-</w:t>
      </w:r>
      <w:r w:rsidR="002D6F01">
        <w:t xml:space="preserve"> </w:t>
      </w:r>
      <w:r>
        <w:t>5.</w:t>
      </w:r>
    </w:p>
    <w:p w:rsidR="00752351" w:rsidRDefault="00752351" w:rsidP="001E73E2">
      <w:pPr>
        <w:pStyle w:val="Bibliografia"/>
        <w:spacing w:line="360" w:lineRule="auto"/>
        <w:jc w:val="both"/>
      </w:pPr>
      <w:r>
        <w:t xml:space="preserve">MUSIL, Jan. Kolokvium o správním trestání – Hranice mezi trestným činem a správním deliktem, deliktní odpovědnost právnických osob. </w:t>
      </w:r>
      <w:r w:rsidRPr="00E12368">
        <w:rPr>
          <w:i/>
        </w:rPr>
        <w:t>Správní právo</w:t>
      </w:r>
      <w:r>
        <w:t>, 2002, roč. 35, č.1, s. 19</w:t>
      </w:r>
      <w:r w:rsidR="002D6F01">
        <w:t xml:space="preserve"> </w:t>
      </w:r>
      <w:r>
        <w:t>-24.</w:t>
      </w:r>
    </w:p>
    <w:p w:rsidR="00752351" w:rsidRPr="001A1C6A" w:rsidRDefault="00752351" w:rsidP="001E73E2">
      <w:pPr>
        <w:pStyle w:val="Bibliografia"/>
        <w:spacing w:line="360" w:lineRule="auto"/>
        <w:jc w:val="both"/>
        <w:rPr>
          <w:szCs w:val="24"/>
        </w:rPr>
      </w:pPr>
      <w:r w:rsidRPr="00983E22">
        <w:rPr>
          <w:szCs w:val="24"/>
        </w:rPr>
        <w:t>MUSIL, J</w:t>
      </w:r>
      <w:r>
        <w:rPr>
          <w:szCs w:val="24"/>
        </w:rPr>
        <w:t>an</w:t>
      </w:r>
      <w:r w:rsidRPr="00983E22">
        <w:rPr>
          <w:szCs w:val="24"/>
        </w:rPr>
        <w:t>, PRÁŠKOVÁ, Helena, FALDYNA, F</w:t>
      </w:r>
      <w:r>
        <w:rPr>
          <w:szCs w:val="24"/>
        </w:rPr>
        <w:t>rantišek</w:t>
      </w:r>
      <w:r w:rsidRPr="00983E22">
        <w:rPr>
          <w:szCs w:val="24"/>
        </w:rPr>
        <w:t xml:space="preserve">. Úvahy o trestní odpovědnosti právnických osob de lege ferenda, </w:t>
      </w:r>
      <w:r w:rsidRPr="00983E22">
        <w:rPr>
          <w:i/>
          <w:szCs w:val="24"/>
        </w:rPr>
        <w:t>Trestní právo</w:t>
      </w:r>
      <w:r w:rsidRPr="00983E22">
        <w:rPr>
          <w:szCs w:val="24"/>
        </w:rPr>
        <w:t>. 2001, č. 3, s. 11</w:t>
      </w:r>
      <w:r>
        <w:rPr>
          <w:szCs w:val="24"/>
        </w:rPr>
        <w:t>.</w:t>
      </w:r>
    </w:p>
    <w:p w:rsidR="00752351" w:rsidRDefault="00752351" w:rsidP="001E73E2">
      <w:pPr>
        <w:pStyle w:val="Bibliografia"/>
        <w:spacing w:line="360" w:lineRule="auto"/>
        <w:jc w:val="both"/>
      </w:pPr>
      <w:r>
        <w:t xml:space="preserve">MATES, Pavel. Analogie ve správním právu. </w:t>
      </w:r>
      <w:r w:rsidRPr="00C94EAC">
        <w:rPr>
          <w:i/>
        </w:rPr>
        <w:t>Správní právo</w:t>
      </w:r>
      <w:r>
        <w:t>, 2011, roč. 44, č. 6, s. 345 - 353.</w:t>
      </w:r>
    </w:p>
    <w:p w:rsidR="00752351" w:rsidRDefault="00752351" w:rsidP="001E73E2">
      <w:pPr>
        <w:pStyle w:val="Bibliografia"/>
        <w:spacing w:line="360" w:lineRule="auto"/>
        <w:jc w:val="both"/>
      </w:pPr>
      <w:r>
        <w:t xml:space="preserve">MATES, Pavel. Analogie ve správním právu trestním. </w:t>
      </w:r>
      <w:r w:rsidRPr="005F438F">
        <w:rPr>
          <w:i/>
        </w:rPr>
        <w:t>Jurisprudence</w:t>
      </w:r>
      <w:r>
        <w:t>, 2011, č. 6, s. 41 - 44.</w:t>
      </w:r>
    </w:p>
    <w:p w:rsidR="00752351" w:rsidRPr="00474048" w:rsidRDefault="00752351" w:rsidP="001E73E2">
      <w:pPr>
        <w:pStyle w:val="Bibliografia"/>
        <w:spacing w:line="360" w:lineRule="auto"/>
        <w:jc w:val="both"/>
      </w:pPr>
      <w:r>
        <w:t xml:space="preserve">MATES, Pavel. Správní trestání v právním řádu České republiky. In KOŠIČIAROVÁ, Soňa (ed.). </w:t>
      </w:r>
      <w:r w:rsidRPr="00322FEA">
        <w:rPr>
          <w:i/>
        </w:rPr>
        <w:t>Rada Európy a verejná správa</w:t>
      </w:r>
      <w:r>
        <w:t xml:space="preserve"> [elektronický zdroj]: zborník príspevkov z česko-</w:t>
      </w:r>
      <w:r>
        <w:lastRenderedPageBreak/>
        <w:t>slovenskej vedeckej konferencie konanej 21.- 22. Apríla 2009. Trnava: Typi Universitatis Tyrnaviensis, 2009, s. 81 - 93.</w:t>
      </w:r>
    </w:p>
    <w:p w:rsidR="00752351" w:rsidRPr="00A67C76" w:rsidRDefault="00752351" w:rsidP="001E73E2">
      <w:pPr>
        <w:pStyle w:val="Bibliografia"/>
        <w:spacing w:line="360" w:lineRule="auto"/>
        <w:jc w:val="both"/>
      </w:pPr>
      <w:r>
        <w:t xml:space="preserve">POUPEROVÁ, Olga. Čl. 6 Úmluvy a správní řízení. In HORÁKOVÁ, Monika, TOMOSZEK, Maxim (ed.). </w:t>
      </w:r>
      <w:r w:rsidRPr="002E2456">
        <w:rPr>
          <w:i/>
        </w:rPr>
        <w:t>Vliv EU a Rady Evropy na správní řízení v ČR a Polsku.</w:t>
      </w:r>
      <w:r>
        <w:t xml:space="preserve"> Brno: Tribun EU, 2010, s. 21 - 27.</w:t>
      </w:r>
    </w:p>
    <w:p w:rsidR="00752351" w:rsidRDefault="00752351" w:rsidP="001E73E2">
      <w:pPr>
        <w:pStyle w:val="Bibliografia"/>
        <w:spacing w:line="360" w:lineRule="auto"/>
        <w:jc w:val="both"/>
      </w:pPr>
      <w:r>
        <w:t xml:space="preserve">PRÁŠKOVÁ, Helena. Europeizace trestního práva správního. </w:t>
      </w:r>
      <w:r>
        <w:rPr>
          <w:i/>
        </w:rPr>
        <w:t xml:space="preserve">Právní rozhledy, </w:t>
      </w:r>
      <w:r>
        <w:t>2010, č. 13, s. 488 -494.</w:t>
      </w:r>
    </w:p>
    <w:p w:rsidR="00752351" w:rsidRDefault="00752351" w:rsidP="001E73E2">
      <w:pPr>
        <w:pStyle w:val="Bibliografia"/>
        <w:spacing w:line="360" w:lineRule="auto"/>
        <w:jc w:val="both"/>
      </w:pPr>
      <w:r>
        <w:t xml:space="preserve">PRÁŠKOVÁ, Helena. Vztah trestního řízení proti právnické osobě a řízení o správním deliktu právnické osoby. </w:t>
      </w:r>
      <w:r w:rsidRPr="00187505">
        <w:rPr>
          <w:i/>
        </w:rPr>
        <w:t>Trestněprávní revue</w:t>
      </w:r>
      <w:r>
        <w:t>, 2012, roč. 11, č. 6, s. 131 - 137.</w:t>
      </w:r>
    </w:p>
    <w:p w:rsidR="00752351" w:rsidRDefault="00752351" w:rsidP="001E73E2">
      <w:pPr>
        <w:pStyle w:val="Bibliografia"/>
        <w:spacing w:line="360" w:lineRule="auto"/>
        <w:jc w:val="both"/>
      </w:pPr>
      <w:r>
        <w:t xml:space="preserve">PRÁŠKOVÁ, Helena. Princip ne bis in idem v řízení o správních deliktech. </w:t>
      </w:r>
      <w:r w:rsidRPr="001E5240">
        <w:rPr>
          <w:i/>
        </w:rPr>
        <w:t>Trestněprávní revue</w:t>
      </w:r>
      <w:r>
        <w:t>, 2012, roč. 11, č. 3, s. 53 - 61.</w:t>
      </w:r>
    </w:p>
    <w:p w:rsidR="00752351" w:rsidRDefault="00752351" w:rsidP="001E73E2">
      <w:pPr>
        <w:pStyle w:val="Bibliografia"/>
        <w:spacing w:line="360" w:lineRule="auto"/>
        <w:jc w:val="both"/>
      </w:pPr>
      <w:r>
        <w:t xml:space="preserve">PRÁŠKOVÁ, Helena. Působení Rady Evropy na trestní právo správní. In KOŠIČIAROVÁ, Soňa (ed.). </w:t>
      </w:r>
      <w:r w:rsidRPr="00322FEA">
        <w:rPr>
          <w:i/>
        </w:rPr>
        <w:t>Rada Európy a verejná správa</w:t>
      </w:r>
      <w:r>
        <w:t xml:space="preserve"> [elektronický zdroj]: zborník príspevkov z česko-slovenskej vedeckej konferencie konanej 21.-22. Apríla 2009. Trnava: Typi Universitatis Tyrnaviensis, 2009, s. 121 - 126.</w:t>
      </w:r>
    </w:p>
    <w:p w:rsidR="00752351" w:rsidRPr="00BD1BD8" w:rsidRDefault="00752351" w:rsidP="001E73E2">
      <w:pPr>
        <w:pStyle w:val="Bibliografia"/>
        <w:spacing w:line="360" w:lineRule="auto"/>
        <w:jc w:val="both"/>
      </w:pPr>
      <w:r>
        <w:t xml:space="preserve">PRÁŠKOVÁ, Helena. Postavení obviněného v řízení o správních deliktech (vybrané problémy). In </w:t>
      </w:r>
      <w:r w:rsidRPr="005D7DA8">
        <w:t xml:space="preserve">VRABKO, Marian (ed.). </w:t>
      </w:r>
      <w:r w:rsidRPr="005D7DA8">
        <w:rPr>
          <w:i/>
        </w:rPr>
        <w:t>Aktuálne otázky správneho konania:</w:t>
      </w:r>
      <w:r w:rsidRPr="005D7DA8">
        <w:rPr>
          <w:i/>
          <w:shd w:val="clear" w:color="auto" w:fill="FFFFFF"/>
        </w:rPr>
        <w:t xml:space="preserve"> slovenská časť</w:t>
      </w:r>
      <w:r w:rsidRPr="005D7DA8">
        <w:rPr>
          <w:shd w:val="clear" w:color="auto" w:fill="FFFFFF"/>
        </w:rPr>
        <w:t xml:space="preserve"> : zborník príspevkov zo sekcie správne právo medzinárodnej vedeckej konferencie Právo ako zjednocovateľ Eur</w:t>
      </w:r>
      <w:r>
        <w:rPr>
          <w:shd w:val="clear" w:color="auto" w:fill="FFFFFF"/>
        </w:rPr>
        <w:t>ópy - veda a prax, konanej v Bratislave</w:t>
      </w:r>
      <w:r w:rsidRPr="005D7DA8">
        <w:rPr>
          <w:shd w:val="clear" w:color="auto" w:fill="FFFFFF"/>
        </w:rPr>
        <w:t xml:space="preserve"> v dňoch 21.-23. októbra 2010</w:t>
      </w:r>
      <w:r>
        <w:rPr>
          <w:shd w:val="clear" w:color="auto" w:fill="FFFFFF"/>
        </w:rPr>
        <w:t>. Bratislava: Univerzita</w:t>
      </w:r>
      <w:r w:rsidRPr="005D7DA8">
        <w:rPr>
          <w:shd w:val="clear" w:color="auto" w:fill="FFFFFF"/>
        </w:rPr>
        <w:t xml:space="preserve"> Kom</w:t>
      </w:r>
      <w:r>
        <w:rPr>
          <w:shd w:val="clear" w:color="auto" w:fill="FFFFFF"/>
        </w:rPr>
        <w:t>enského v Bratislave, Právnická fakulta, 2010, s. 108 - 115.</w:t>
      </w:r>
    </w:p>
    <w:p w:rsidR="00752351" w:rsidRDefault="00752351" w:rsidP="001E73E2">
      <w:pPr>
        <w:pStyle w:val="Bibliografia"/>
        <w:spacing w:line="360" w:lineRule="auto"/>
        <w:jc w:val="both"/>
        <w:rPr>
          <w:szCs w:val="24"/>
        </w:rPr>
      </w:pPr>
      <w:r>
        <w:rPr>
          <w:szCs w:val="24"/>
        </w:rPr>
        <w:t xml:space="preserve">POMAHAČ, Richard. </w:t>
      </w:r>
      <w:r w:rsidRPr="00241BE3">
        <w:rPr>
          <w:szCs w:val="24"/>
        </w:rPr>
        <w:t>Evropské správní právo v reflexi Konventu</w:t>
      </w:r>
      <w:r>
        <w:rPr>
          <w:szCs w:val="24"/>
        </w:rPr>
        <w:t xml:space="preserve">. </w:t>
      </w:r>
      <w:r w:rsidRPr="00241BE3">
        <w:rPr>
          <w:i/>
          <w:szCs w:val="24"/>
        </w:rPr>
        <w:t>Právní rozhledy</w:t>
      </w:r>
      <w:r>
        <w:rPr>
          <w:szCs w:val="24"/>
        </w:rPr>
        <w:t xml:space="preserve">, 2003, roč. 11, č. 7, s. 22 </w:t>
      </w:r>
      <w:r w:rsidR="002D6F01">
        <w:rPr>
          <w:szCs w:val="24"/>
        </w:rPr>
        <w:t>–</w:t>
      </w:r>
      <w:r>
        <w:rPr>
          <w:szCs w:val="24"/>
        </w:rPr>
        <w:t xml:space="preserve"> 26</w:t>
      </w:r>
      <w:r w:rsidR="002D6F01">
        <w:rPr>
          <w:szCs w:val="24"/>
        </w:rPr>
        <w:t>.</w:t>
      </w:r>
    </w:p>
    <w:p w:rsidR="00752351" w:rsidRDefault="00752351" w:rsidP="001E73E2">
      <w:pPr>
        <w:pStyle w:val="Bibliografia"/>
        <w:spacing w:line="360" w:lineRule="auto"/>
        <w:jc w:val="both"/>
      </w:pPr>
      <w:r>
        <w:t xml:space="preserve">POTĚŠIL, Lukáš. </w:t>
      </w:r>
      <w:r w:rsidRPr="00F34FD0">
        <w:t>„Dobrá správa“ v dokumentech Rady Evropy</w:t>
      </w:r>
      <w:r>
        <w:t xml:space="preserve">. </w:t>
      </w:r>
      <w:r w:rsidRPr="00E726D3">
        <w:rPr>
          <w:i/>
        </w:rPr>
        <w:t>Veřejná správa</w:t>
      </w:r>
      <w:r>
        <w:t>, 2008, č.12, s. VII - VIII.</w:t>
      </w:r>
    </w:p>
    <w:p w:rsidR="00752351" w:rsidRDefault="00752351" w:rsidP="001E73E2">
      <w:pPr>
        <w:pStyle w:val="Bibliografia"/>
        <w:spacing w:line="360" w:lineRule="auto"/>
        <w:jc w:val="both"/>
      </w:pPr>
      <w:r>
        <w:t xml:space="preserve">POTĚŠIL, Lukáš. Správní trestání a soudní přezkum. </w:t>
      </w:r>
      <w:r w:rsidRPr="00E726D3">
        <w:rPr>
          <w:i/>
        </w:rPr>
        <w:t>Právní rozhledy</w:t>
      </w:r>
      <w:r>
        <w:t>, 2012, č. 11, roč. 20, s. 381 - 385.</w:t>
      </w:r>
    </w:p>
    <w:p w:rsidR="00752351" w:rsidRPr="00BD1BD8" w:rsidRDefault="00752351" w:rsidP="001E73E2">
      <w:pPr>
        <w:pStyle w:val="Bibliografia"/>
        <w:spacing w:line="360" w:lineRule="auto"/>
        <w:jc w:val="both"/>
      </w:pPr>
      <w:r>
        <w:t xml:space="preserve">RENTKOVÁ, Lucia. Diskreční pravomoc při ukládání sankcí, a to i v souvislosti s §3 českého správního řádu. In KOŠIČIAROVÁ, Soňa (ed.). </w:t>
      </w:r>
      <w:r w:rsidRPr="00322FEA">
        <w:rPr>
          <w:i/>
        </w:rPr>
        <w:t>Rada Európy a verejná správa</w:t>
      </w:r>
      <w:r>
        <w:t xml:space="preserve"> [elektronický zdroj]: zborník príspevkov z česko-slovenskej vedeckej konferencie konanej 21.-22. Apríla 2009. Trnava: Typi Universitatis Tyrnaviensis, 2009, s. 127- 134.</w:t>
      </w:r>
    </w:p>
    <w:p w:rsidR="00752351" w:rsidRPr="00153EC3" w:rsidRDefault="00752351" w:rsidP="001E73E2">
      <w:pPr>
        <w:pStyle w:val="Bibliografia"/>
        <w:spacing w:line="360" w:lineRule="auto"/>
        <w:jc w:val="both"/>
      </w:pPr>
      <w:r>
        <w:lastRenderedPageBreak/>
        <w:t xml:space="preserve">RIŠOVÁ, Michaela. Postavenie Výboru Ministrov Rady Európy a právny charakter jeho rozhodnutí. In KOŠIČIAROVÁ, Soňa (ed.). </w:t>
      </w:r>
      <w:r w:rsidRPr="00322FEA">
        <w:rPr>
          <w:i/>
        </w:rPr>
        <w:t>Rada Európy a verejná správa</w:t>
      </w:r>
      <w:r>
        <w:t xml:space="preserve"> [elektronický zdroj]: zborník príspevkov z česko-slovenskej vedeckej konferencie konanej 21.-22. Apríla 2009. Trnava: Typi Universitatis Tyrnaviensis, 2009, s. 135 - 142.</w:t>
      </w:r>
    </w:p>
    <w:p w:rsidR="00752351" w:rsidRPr="00474048" w:rsidRDefault="00752351" w:rsidP="001E73E2">
      <w:pPr>
        <w:pStyle w:val="Bibliografia"/>
        <w:spacing w:line="360" w:lineRule="auto"/>
        <w:jc w:val="both"/>
      </w:pPr>
      <w:r>
        <w:t xml:space="preserve">VANÍČEK, David. Řízení o správních deliktech vedené proti právnickým osobám (úvahy de lege ferenda). </w:t>
      </w:r>
      <w:r w:rsidRPr="00B44483">
        <w:rPr>
          <w:i/>
        </w:rPr>
        <w:t>Správní právo</w:t>
      </w:r>
      <w:r>
        <w:t>, 2006, roč. 39, č. 6-7, s. 398 - 433.</w:t>
      </w:r>
    </w:p>
    <w:p w:rsidR="00752351" w:rsidRPr="00474048" w:rsidRDefault="00752351" w:rsidP="001E73E2">
      <w:pPr>
        <w:pStyle w:val="Nadpismimoobsah"/>
        <w:spacing w:line="360" w:lineRule="auto"/>
        <w:rPr>
          <w:sz w:val="28"/>
          <w:szCs w:val="28"/>
        </w:rPr>
      </w:pPr>
      <w:r w:rsidRPr="00474048">
        <w:rPr>
          <w:sz w:val="28"/>
          <w:szCs w:val="28"/>
        </w:rPr>
        <w:t xml:space="preserve">Elektronické </w:t>
      </w:r>
      <w:r w:rsidR="003E1780">
        <w:rPr>
          <w:sz w:val="28"/>
          <w:szCs w:val="28"/>
        </w:rPr>
        <w:t xml:space="preserve">a internetové </w:t>
      </w:r>
      <w:r w:rsidRPr="00474048">
        <w:rPr>
          <w:sz w:val="28"/>
          <w:szCs w:val="28"/>
        </w:rPr>
        <w:t>zdroje</w:t>
      </w:r>
    </w:p>
    <w:p w:rsidR="00752351" w:rsidRDefault="00752351" w:rsidP="001E73E2">
      <w:pPr>
        <w:pStyle w:val="Bibliografia"/>
        <w:spacing w:line="360" w:lineRule="auto"/>
        <w:jc w:val="both"/>
      </w:pPr>
      <w:r>
        <w:t xml:space="preserve">KOŠIČIAROVÁ, Soňa (ed.). </w:t>
      </w:r>
      <w:r w:rsidRPr="00E45404">
        <w:rPr>
          <w:i/>
        </w:rPr>
        <w:t>Rada Európy a verejná správa</w:t>
      </w:r>
      <w:r>
        <w:t xml:space="preserve"> [elektronický zdroj]: zborník príspevkov z česko-slovenskej vedeckej konferencie konanej 21.-22. Apríla 2009. Trnava: Typi Universitatis Tyrnaviensis, 2009. 346 s. </w:t>
      </w:r>
    </w:p>
    <w:p w:rsidR="00752351" w:rsidRDefault="00752351" w:rsidP="001E73E2">
      <w:pPr>
        <w:pStyle w:val="Bibliografia"/>
        <w:spacing w:line="360" w:lineRule="auto"/>
        <w:jc w:val="both"/>
      </w:pPr>
      <w:r>
        <w:t>PREININGER, Miloslav</w:t>
      </w:r>
      <w:r w:rsidRPr="00DE18CC">
        <w:rPr>
          <w:i/>
        </w:rPr>
        <w:t>. Evropské správní právo a Česká republika</w:t>
      </w:r>
      <w:r>
        <w:t>[online]. Agrární www portál, [Cit. 26.2.2013]. Dostupné na &lt;</w:t>
      </w:r>
      <w:r w:rsidRPr="009B5957">
        <w:t>http://www.agris.cz/Content/files/main_files/75/153012/218Preininger.pdf</w:t>
      </w:r>
      <w:r>
        <w:t>&gt;.</w:t>
      </w:r>
    </w:p>
    <w:p w:rsidR="00B339E8" w:rsidRDefault="00B339E8" w:rsidP="00B339E8">
      <w:pPr>
        <w:pStyle w:val="Bibliografia"/>
        <w:spacing w:line="360" w:lineRule="auto"/>
      </w:pPr>
      <w:r>
        <w:t xml:space="preserve">Council of Europe. Committee of Ministers. [citováno 15. 03. 2013]. Dostupné na </w:t>
      </w:r>
      <w:r>
        <w:br/>
        <w:t>&lt;</w:t>
      </w:r>
      <w:r w:rsidRPr="00BC6369">
        <w:t>https://wcd.coe.int/wcd/com.instranet.InstraServlet?command=com.instranet.CmdBlobGet&amp;InstranetImage=1234342&amp;SecMode=1&amp;DocId=752646&amp;Usage=2</w:t>
      </w:r>
      <w:r>
        <w:t>&gt;.</w:t>
      </w:r>
    </w:p>
    <w:p w:rsidR="00B339E8" w:rsidRDefault="00B339E8" w:rsidP="00215E94">
      <w:pPr>
        <w:pStyle w:val="Bibliografia"/>
        <w:spacing w:line="360" w:lineRule="auto"/>
      </w:pPr>
      <w:r w:rsidRPr="00B339E8">
        <w:t xml:space="preserve">Council of Europe. Committee of Ministers. </w:t>
      </w:r>
      <w:r>
        <w:t>[citováno 16. 03. 2013</w:t>
      </w:r>
      <w:r w:rsidRPr="00B339E8">
        <w:t>]. Dostupné</w:t>
      </w:r>
      <w:r>
        <w:t xml:space="preserve"> </w:t>
      </w:r>
      <w:r w:rsidRPr="00B339E8">
        <w:t>na</w:t>
      </w:r>
      <w:r>
        <w:t xml:space="preserve"> </w:t>
      </w:r>
      <w:r w:rsidRPr="00B339E8">
        <w:t>&lt;https://wcd.coe.int/wcd/com.instranet.InstraServlet?command=com.instranet.CmdBlobGet&amp;InstranetImage=598279&amp;SecMode=1&amp;DocId=667512&amp;Usage=2&gt;.</w:t>
      </w:r>
    </w:p>
    <w:p w:rsidR="00215E94" w:rsidRDefault="00215E94" w:rsidP="00215E94">
      <w:pPr>
        <w:pStyle w:val="Bibliografia"/>
        <w:spacing w:line="360" w:lineRule="auto"/>
      </w:pPr>
      <w:r>
        <w:rPr>
          <w:szCs w:val="24"/>
        </w:rPr>
        <w:t>Co</w:t>
      </w:r>
      <w:r w:rsidRPr="00B339E8">
        <w:t>uncil of Europe. Committee of M</w:t>
      </w:r>
      <w:r>
        <w:t>inisters. [citováno 16. 03. 2013</w:t>
      </w:r>
      <w:r w:rsidRPr="00B339E8">
        <w:t>]. Dostupné na &lt;https://wcd.coe.int/wcd/com.instranet.InstraServlet?command=com.instranet.CmdBlobGet&amp;InstranetImage=610672&amp;SecMode=1&amp;DocId=702300&amp;Usage=2&gt;.</w:t>
      </w:r>
    </w:p>
    <w:p w:rsidR="00B339E8" w:rsidRPr="00B339E8" w:rsidRDefault="00215E94" w:rsidP="00215E94">
      <w:pPr>
        <w:pStyle w:val="Bibliografia"/>
        <w:spacing w:line="360" w:lineRule="auto"/>
      </w:pPr>
      <w:r w:rsidRPr="00215E94">
        <w:t>Council of Europe. Committee o</w:t>
      </w:r>
      <w:r>
        <w:t>f Europe. [citováno 16. 03. 2013</w:t>
      </w:r>
      <w:r w:rsidRPr="00215E94">
        <w:t>]. Dostupné na &lt;https://wcd.coe.int/wcd/com.instranet.InstraServlet?command=com.instranet.CmdBlobGet&amp;InstranetImage=536347&amp;SecMode=1&amp;DocId=392992&amp;Usage=2&gt;.</w:t>
      </w:r>
    </w:p>
    <w:p w:rsidR="00752351" w:rsidRDefault="00752351" w:rsidP="001E73E2">
      <w:pPr>
        <w:pStyle w:val="Bibliografia"/>
        <w:spacing w:line="360" w:lineRule="auto"/>
        <w:jc w:val="both"/>
      </w:pPr>
      <w:r>
        <w:t>Usnesení Vlády ČR č. 162 ze dne 20. února 2002 [online]. [cit. 31.3.2013]. Dostupné na &lt;</w:t>
      </w:r>
      <w:hyperlink r:id="rId8" w:history="1">
        <w:r w:rsidRPr="008C4143">
          <w:rPr>
            <w:u w:val="single"/>
          </w:rPr>
          <w:t>http://racek.vlada.cz/usneseni/usnweb.nsf/0/00160D65B69EDE77C12571B60070B61A</w:t>
        </w:r>
      </w:hyperlink>
      <w:r>
        <w:t>&gt;.</w:t>
      </w:r>
    </w:p>
    <w:p w:rsidR="00752351" w:rsidRPr="00C94315" w:rsidRDefault="00752351" w:rsidP="001E73E2">
      <w:pPr>
        <w:pStyle w:val="Bibliografia"/>
        <w:spacing w:line="360" w:lineRule="auto"/>
        <w:jc w:val="both"/>
      </w:pPr>
      <w:r>
        <w:t xml:space="preserve">Nejvyšší správní soud, Zpráva o činnosti Nejvyššího správního soudu v letech 2003-2009 [online]. [cit. 3.4.2013]. Dostupné na </w:t>
      </w:r>
      <w:r>
        <w:lastRenderedPageBreak/>
        <w:t>&lt;</w:t>
      </w:r>
      <w:hyperlink r:id="rId9" w:history="1">
        <w:r w:rsidRPr="008C4143">
          <w:rPr>
            <w:u w:val="single"/>
          </w:rPr>
          <w:t>http://www.nssoud.cz/main2col.aspx?cls=photogalleryspecial&amp;tre_id=194&amp;menu=194</w:t>
        </w:r>
      </w:hyperlink>
      <w:r>
        <w:t>&gt;.</w:t>
      </w:r>
    </w:p>
    <w:p w:rsidR="00752351" w:rsidRPr="00474048" w:rsidRDefault="00752351" w:rsidP="001E73E2">
      <w:pPr>
        <w:pStyle w:val="Nadpismimoobsah"/>
        <w:spacing w:line="360" w:lineRule="auto"/>
        <w:rPr>
          <w:sz w:val="28"/>
          <w:szCs w:val="28"/>
        </w:rPr>
      </w:pPr>
      <w:r w:rsidRPr="00474048">
        <w:rPr>
          <w:sz w:val="28"/>
          <w:szCs w:val="28"/>
        </w:rPr>
        <w:t>Judikatura</w:t>
      </w:r>
    </w:p>
    <w:p w:rsidR="00752351" w:rsidRDefault="00752351" w:rsidP="001E73E2">
      <w:pPr>
        <w:ind w:firstLine="0"/>
        <w:rPr>
          <w:u w:val="single"/>
        </w:rPr>
      </w:pPr>
      <w:r>
        <w:rPr>
          <w:u w:val="single"/>
        </w:rPr>
        <w:t>Rozhodnutí ESLP</w:t>
      </w:r>
    </w:p>
    <w:p w:rsidR="00752351" w:rsidRDefault="00752351" w:rsidP="001E73E2">
      <w:pPr>
        <w:pStyle w:val="Bibliografia"/>
        <w:spacing w:line="360" w:lineRule="auto"/>
        <w:jc w:val="both"/>
      </w:pPr>
      <w:r>
        <w:t>Rozsudek ESLP ve věci Engel et al. Proti Holandsku ze dne 08. 06. 1976, A22.</w:t>
      </w:r>
    </w:p>
    <w:p w:rsidR="00752351" w:rsidRPr="00250E6B" w:rsidRDefault="00752351" w:rsidP="001E73E2">
      <w:pPr>
        <w:pStyle w:val="Bibliografia"/>
        <w:spacing w:line="360" w:lineRule="auto"/>
        <w:jc w:val="both"/>
      </w:pPr>
      <w:r>
        <w:t>Rozsudek ESLP ve věci Le Compte, Van Leuven a De Meyre v. Belgie ze dne 23. 06. 1981, č. 6878/75 a 7238/75.</w:t>
      </w:r>
    </w:p>
    <w:p w:rsidR="00752351" w:rsidRPr="00E74F31" w:rsidRDefault="00752351" w:rsidP="001E73E2">
      <w:pPr>
        <w:pStyle w:val="Bibliografia"/>
        <w:spacing w:line="360" w:lineRule="auto"/>
        <w:jc w:val="both"/>
      </w:pPr>
      <w:r>
        <w:t>Rozsudek ESLP ve věci Öztürk proti Něměcku ze dne 21. 02. 1984, A73.</w:t>
      </w:r>
    </w:p>
    <w:p w:rsidR="00752351" w:rsidRDefault="00752351" w:rsidP="001E73E2">
      <w:pPr>
        <w:pStyle w:val="Bibliografia"/>
        <w:spacing w:line="360" w:lineRule="auto"/>
        <w:jc w:val="both"/>
      </w:pPr>
      <w:r>
        <w:t>Rozsudek ESLP ve věci Campell a Fell proti Spojenému království ze dne 28. 06. 1984, č. 7819/77 a 7878/77.</w:t>
      </w:r>
    </w:p>
    <w:p w:rsidR="00752351" w:rsidRPr="00EC3525" w:rsidRDefault="00752351" w:rsidP="001E73E2">
      <w:pPr>
        <w:pStyle w:val="Bibliografia"/>
        <w:spacing w:line="360" w:lineRule="auto"/>
        <w:jc w:val="both"/>
      </w:pPr>
      <w:r>
        <w:t>Rozhodnutí ESLP ve věci Gradinger proti Rakousku ze dne 23. 10. 1995, č. 15963/90.</w:t>
      </w:r>
    </w:p>
    <w:p w:rsidR="00752351" w:rsidRPr="00D41BBD" w:rsidRDefault="00752351" w:rsidP="001E73E2">
      <w:pPr>
        <w:pStyle w:val="Bibliografia"/>
        <w:spacing w:line="360" w:lineRule="auto"/>
        <w:jc w:val="both"/>
      </w:pPr>
      <w:r>
        <w:t>Rozsudek ESLP ve věci C. R. proti Spojenému království ze dne 22. 11. 1995, č. 20190/92.</w:t>
      </w:r>
    </w:p>
    <w:p w:rsidR="00752351" w:rsidRDefault="00752351" w:rsidP="001E73E2">
      <w:pPr>
        <w:pStyle w:val="Bibliografia"/>
        <w:spacing w:line="360" w:lineRule="auto"/>
        <w:jc w:val="both"/>
      </w:pPr>
      <w:r>
        <w:t>Rozsudek ESLP ve věci Garyfallou AEBE proti Řecku ze dne 24. 09. 1997, č. 18996/91.</w:t>
      </w:r>
    </w:p>
    <w:p w:rsidR="00752351" w:rsidRPr="00EC3525" w:rsidRDefault="00752351" w:rsidP="001E73E2">
      <w:pPr>
        <w:pStyle w:val="Bibliografia"/>
        <w:spacing w:line="360" w:lineRule="auto"/>
        <w:jc w:val="both"/>
      </w:pPr>
      <w:r>
        <w:t>Rozhodnutí ESLP ve věci Oliviera proti Švýcarsku ze dne 30. 07. 1998, č. 25711/94.</w:t>
      </w:r>
    </w:p>
    <w:p w:rsidR="00752351" w:rsidRPr="00C011D9" w:rsidRDefault="00752351" w:rsidP="001E73E2">
      <w:pPr>
        <w:pStyle w:val="Bibliografia"/>
        <w:spacing w:line="360" w:lineRule="auto"/>
        <w:jc w:val="both"/>
      </w:pPr>
      <w:r>
        <w:t>Rozsudek ESLP ve věci Lauko proti Slovensku ze dne 02. 09. 1998, č. 26138/95.</w:t>
      </w:r>
    </w:p>
    <w:p w:rsidR="00752351" w:rsidRDefault="00752351" w:rsidP="001E73E2">
      <w:pPr>
        <w:pStyle w:val="Bibliografia"/>
        <w:spacing w:line="360" w:lineRule="auto"/>
        <w:jc w:val="both"/>
      </w:pPr>
      <w:r>
        <w:t>Rozsudek ESLP ve věci Escoubet proti Belgii ze dne 28. 10. 1999, č. 26780/95.</w:t>
      </w:r>
    </w:p>
    <w:p w:rsidR="00752351" w:rsidRPr="000C1158" w:rsidRDefault="00752351" w:rsidP="001E73E2">
      <w:pPr>
        <w:pStyle w:val="Bibliografia"/>
        <w:spacing w:line="360" w:lineRule="auto"/>
        <w:jc w:val="both"/>
      </w:pPr>
      <w:r>
        <w:t>Rozhodnutí ESLP ve věci Franz Fisher proti Rakousku ze dne 29. 05. 2001, č. 37950/97.</w:t>
      </w:r>
    </w:p>
    <w:p w:rsidR="00752351" w:rsidRPr="003805BF" w:rsidRDefault="00752351" w:rsidP="001E73E2">
      <w:pPr>
        <w:pStyle w:val="Bibliografia"/>
        <w:spacing w:line="360" w:lineRule="auto"/>
        <w:jc w:val="both"/>
      </w:pPr>
      <w:r>
        <w:t>Rozsudek ESLP ve věci Ezeh a Connors proti Spojenému království ze dne 9. 10. 2003, č. 39665/98 a 40086/98.</w:t>
      </w:r>
    </w:p>
    <w:p w:rsidR="00752351" w:rsidRDefault="00752351" w:rsidP="001E73E2">
      <w:pPr>
        <w:pStyle w:val="Bibliografia"/>
        <w:spacing w:line="360" w:lineRule="auto"/>
        <w:jc w:val="both"/>
      </w:pPr>
      <w:r w:rsidRPr="00100CAC">
        <w:t xml:space="preserve">Rozsudek ESLP ve věci Grecu proti Rumunsku ze </w:t>
      </w:r>
      <w:r>
        <w:t xml:space="preserve">dne </w:t>
      </w:r>
      <w:r w:rsidRPr="00100CAC">
        <w:t>30.</w:t>
      </w:r>
      <w:r>
        <w:t xml:space="preserve"> </w:t>
      </w:r>
      <w:r w:rsidRPr="00100CAC">
        <w:t>11.</w:t>
      </w:r>
      <w:r>
        <w:t xml:space="preserve"> </w:t>
      </w:r>
      <w:r w:rsidRPr="00100CAC">
        <w:t>2006, č. 7501/01</w:t>
      </w:r>
      <w:r>
        <w:t>.</w:t>
      </w:r>
    </w:p>
    <w:p w:rsidR="00752351" w:rsidRPr="003416ED" w:rsidRDefault="00752351" w:rsidP="001E73E2">
      <w:pPr>
        <w:pStyle w:val="Bibliografia"/>
        <w:spacing w:line="360" w:lineRule="auto"/>
        <w:jc w:val="both"/>
      </w:pPr>
      <w:r>
        <w:t>Rozhodnutí ESLP ve věci Zolothukin proti Rusku ze dne 10. 02. 2009, stížnost č. 14939/03.</w:t>
      </w:r>
    </w:p>
    <w:p w:rsidR="00752351" w:rsidRDefault="00752351" w:rsidP="001E73E2">
      <w:pPr>
        <w:pStyle w:val="Bibliografia"/>
        <w:spacing w:line="360" w:lineRule="auto"/>
        <w:jc w:val="both"/>
      </w:pPr>
      <w:r>
        <w:t>Rozhodnutí ESLP ve věci Rodinná záložna, spořitelní a úvěrní družstvo proti České republice ze dne 19. 01. 2012.</w:t>
      </w:r>
    </w:p>
    <w:p w:rsidR="00752351" w:rsidRDefault="00752351" w:rsidP="001E73E2">
      <w:pPr>
        <w:ind w:firstLine="0"/>
        <w:rPr>
          <w:u w:val="single"/>
        </w:rPr>
      </w:pPr>
      <w:r>
        <w:rPr>
          <w:u w:val="single"/>
        </w:rPr>
        <w:t>Rozhodnutí SD EU</w:t>
      </w:r>
    </w:p>
    <w:p w:rsidR="00752351" w:rsidRPr="00100CAC" w:rsidRDefault="00752351" w:rsidP="001E73E2">
      <w:pPr>
        <w:pStyle w:val="Bibliografia"/>
        <w:spacing w:line="360" w:lineRule="auto"/>
        <w:jc w:val="both"/>
      </w:pPr>
      <w:r>
        <w:t>Rozsudek Velkého senátu SD EU ze dne 11. 12. 2007 ve věci C-161/06 Skoma-Lux proti Celnímu ředitelství Olomouc.</w:t>
      </w:r>
    </w:p>
    <w:p w:rsidR="00752351" w:rsidRDefault="00752351" w:rsidP="00752351">
      <w:pPr>
        <w:ind w:firstLine="0"/>
        <w:rPr>
          <w:u w:val="single"/>
        </w:rPr>
      </w:pPr>
      <w:r>
        <w:rPr>
          <w:u w:val="single"/>
        </w:rPr>
        <w:t>Rozhodnutí soudu</w:t>
      </w:r>
    </w:p>
    <w:p w:rsidR="00752351" w:rsidRDefault="00752351" w:rsidP="00752351">
      <w:pPr>
        <w:pStyle w:val="Bibliografia"/>
        <w:spacing w:line="360" w:lineRule="auto"/>
        <w:jc w:val="both"/>
      </w:pPr>
      <w:r>
        <w:t>Nález Ústavního soudu ČR ze dne 26. listopadu 2008, sp. zn. Pl. ÚS 19/08.</w:t>
      </w:r>
    </w:p>
    <w:p w:rsidR="00752351" w:rsidRPr="00E21E35" w:rsidRDefault="00752351" w:rsidP="00752351">
      <w:pPr>
        <w:pStyle w:val="Bibliografia"/>
        <w:spacing w:line="360" w:lineRule="auto"/>
        <w:ind w:left="0" w:firstLine="0"/>
        <w:jc w:val="both"/>
      </w:pPr>
      <w:r>
        <w:lastRenderedPageBreak/>
        <w:t>Nález Ústavního soudu ze dne 24. 05. 1994, sp. zn. Pl ÚS 16/93.</w:t>
      </w:r>
    </w:p>
    <w:p w:rsidR="00752351" w:rsidRDefault="00752351" w:rsidP="00752351">
      <w:pPr>
        <w:pStyle w:val="Bibliografia"/>
        <w:spacing w:line="360" w:lineRule="auto"/>
        <w:jc w:val="both"/>
      </w:pPr>
      <w:r>
        <w:t>Nález Ústavního soudu ČR ze dne 13.08.2002, sp.zn. Pl. ÚS 3/02.</w:t>
      </w:r>
    </w:p>
    <w:p w:rsidR="00752351" w:rsidRPr="00A67C76" w:rsidRDefault="00752351" w:rsidP="00752351">
      <w:pPr>
        <w:pStyle w:val="Bibliografia"/>
        <w:spacing w:line="360" w:lineRule="auto"/>
        <w:jc w:val="both"/>
      </w:pPr>
      <w:r>
        <w:t>Nález Ústavního soudu ČR ze dne 25.6.2002 sp.zn. Pl. ÚS 36/01 tzv. „konkursní nález“.</w:t>
      </w:r>
    </w:p>
    <w:p w:rsidR="00752351" w:rsidRDefault="00752351" w:rsidP="00752351">
      <w:pPr>
        <w:pStyle w:val="Bibliografia"/>
        <w:spacing w:line="360" w:lineRule="auto"/>
        <w:jc w:val="both"/>
      </w:pPr>
      <w:r>
        <w:t>Nález Ústavního soudu  ČR ze dne 10.03.2004, sp.zn. Pl. ÚS 12/03.</w:t>
      </w:r>
    </w:p>
    <w:p w:rsidR="00752351" w:rsidRPr="002640BB" w:rsidRDefault="00752351" w:rsidP="00752351">
      <w:pPr>
        <w:pStyle w:val="Bibliografia"/>
        <w:spacing w:line="360" w:lineRule="auto"/>
        <w:jc w:val="both"/>
      </w:pPr>
      <w:r>
        <w:t>Nález Ústavního soudu ČR ze dne 13. 06. 2002, sp. zn. III. ÚS 611/01.</w:t>
      </w:r>
    </w:p>
    <w:p w:rsidR="00752351" w:rsidRDefault="00752351" w:rsidP="00752351">
      <w:pPr>
        <w:pStyle w:val="Bibliografia"/>
        <w:spacing w:line="360" w:lineRule="auto"/>
        <w:jc w:val="both"/>
      </w:pPr>
      <w:r>
        <w:t>Rozsudek Městského soudu v Praze ze dne 10. 06. 2003, sp.zn. 28 Ca 151/2002 – 34.</w:t>
      </w:r>
    </w:p>
    <w:p w:rsidR="00752351" w:rsidRDefault="00752351" w:rsidP="00752351">
      <w:pPr>
        <w:pStyle w:val="Bibliografia"/>
        <w:spacing w:line="360" w:lineRule="auto"/>
        <w:jc w:val="both"/>
      </w:pPr>
      <w:r>
        <w:t>Rozsudek Vrchního soudu v Praze ze dne 25. 05. 1998, sp. zn. 6 A 168/95.</w:t>
      </w:r>
    </w:p>
    <w:p w:rsidR="00752351" w:rsidRDefault="00752351" w:rsidP="00752351">
      <w:pPr>
        <w:pStyle w:val="Bibliografia"/>
        <w:spacing w:line="360" w:lineRule="auto"/>
        <w:jc w:val="both"/>
      </w:pPr>
      <w:r>
        <w:t>Rozhodnutí NSS ze dne 18. 4. 2007, sp. zn. 4 As 10/2006- 57.</w:t>
      </w:r>
    </w:p>
    <w:p w:rsidR="00752351" w:rsidRDefault="00752351" w:rsidP="00752351">
      <w:pPr>
        <w:pStyle w:val="Bibliografia"/>
        <w:spacing w:line="360" w:lineRule="auto"/>
        <w:jc w:val="both"/>
      </w:pPr>
      <w:r>
        <w:t>Rozhodnutí NSS ze dne 23. 9. 2004, sp. zn. 6 A 173/2002- 33.</w:t>
      </w:r>
    </w:p>
    <w:p w:rsidR="00752351" w:rsidRPr="00522672" w:rsidRDefault="00752351" w:rsidP="00752351">
      <w:pPr>
        <w:pStyle w:val="Bibliografia"/>
        <w:spacing w:line="360" w:lineRule="auto"/>
        <w:jc w:val="both"/>
      </w:pPr>
      <w:r>
        <w:t>Rozhodnutí NSS ze dne 29. 12. 2004, sp. zn. 6 As 49/2003- 46.</w:t>
      </w:r>
    </w:p>
    <w:p w:rsidR="00752351" w:rsidRDefault="00752351" w:rsidP="00752351">
      <w:pPr>
        <w:pStyle w:val="Bibliografia"/>
        <w:spacing w:line="360" w:lineRule="auto"/>
        <w:jc w:val="both"/>
      </w:pPr>
      <w:r>
        <w:t>Rozhodnutí NSS ze dne 31. 7. 2009, sp. zn. 2 As 60/ 2008- 111.</w:t>
      </w:r>
    </w:p>
    <w:p w:rsidR="00752351" w:rsidRDefault="00752351" w:rsidP="00752351">
      <w:pPr>
        <w:pStyle w:val="Bibliografia"/>
        <w:spacing w:line="360" w:lineRule="auto"/>
        <w:jc w:val="both"/>
      </w:pPr>
      <w:r>
        <w:t>Rozhodnutí NSS ze dne 16. 04. 2008, sp. zn. 1 As 27/2008- 67.</w:t>
      </w:r>
    </w:p>
    <w:p w:rsidR="00752351" w:rsidRDefault="00752351" w:rsidP="00752351">
      <w:pPr>
        <w:pStyle w:val="Bibliografia"/>
        <w:spacing w:line="360" w:lineRule="auto"/>
        <w:jc w:val="both"/>
      </w:pPr>
      <w:r>
        <w:t>Rozhodnutí NSS ze dne 31. 05. 2007, sp. zn. 8 As 17/2007- 135.</w:t>
      </w:r>
    </w:p>
    <w:p w:rsidR="00752351" w:rsidRPr="00A97237" w:rsidRDefault="00752351" w:rsidP="00752351">
      <w:pPr>
        <w:pStyle w:val="Bibliografia"/>
        <w:spacing w:line="360" w:lineRule="auto"/>
        <w:jc w:val="both"/>
      </w:pPr>
      <w:r>
        <w:t>Rozhodnutí NSS ze dne 29. 08. 2007, sp. zn. 1 As 3/2007-83.</w:t>
      </w:r>
    </w:p>
    <w:p w:rsidR="00752351" w:rsidRDefault="00752351" w:rsidP="00752351">
      <w:pPr>
        <w:pStyle w:val="Bibliografia"/>
        <w:spacing w:line="360" w:lineRule="auto"/>
        <w:jc w:val="both"/>
      </w:pPr>
      <w:r>
        <w:t>Rozsudek Nejvyššího soudu ČR ze dne 22. 07. 2004, sp. zn. 11 Tdo 738/ 2003.</w:t>
      </w:r>
    </w:p>
    <w:p w:rsidR="00752351" w:rsidRPr="001832DD" w:rsidRDefault="00752351" w:rsidP="00752351">
      <w:pPr>
        <w:pStyle w:val="Bibliografia"/>
        <w:spacing w:line="360" w:lineRule="auto"/>
        <w:jc w:val="both"/>
      </w:pPr>
      <w:r>
        <w:t>Usnesení Nejvyššího soudu ČR ze dne 10. 11. 2010, sp. zn. 3 Tdo 1053/2010.</w:t>
      </w:r>
    </w:p>
    <w:p w:rsidR="00752351" w:rsidRPr="00474048" w:rsidRDefault="00752351" w:rsidP="00752351">
      <w:pPr>
        <w:pStyle w:val="Nadpismimoobsah"/>
        <w:rPr>
          <w:sz w:val="28"/>
          <w:szCs w:val="28"/>
        </w:rPr>
      </w:pPr>
      <w:r w:rsidRPr="00474048">
        <w:rPr>
          <w:sz w:val="28"/>
          <w:szCs w:val="28"/>
        </w:rPr>
        <w:t>Právní předpisy</w:t>
      </w:r>
    </w:p>
    <w:p w:rsidR="00752351" w:rsidRDefault="00752351" w:rsidP="00752351">
      <w:pPr>
        <w:pStyle w:val="Bibliografia"/>
        <w:spacing w:line="360" w:lineRule="auto"/>
        <w:jc w:val="both"/>
      </w:pPr>
      <w:r>
        <w:t>Ústava České republiky, ústavní zákon č. 1/1993 Sb., v.z.p.p.</w:t>
      </w:r>
    </w:p>
    <w:p w:rsidR="00752351" w:rsidRDefault="00752351" w:rsidP="00752351">
      <w:pPr>
        <w:pStyle w:val="Bibliografia"/>
        <w:spacing w:line="360" w:lineRule="auto"/>
        <w:jc w:val="both"/>
      </w:pPr>
      <w:r>
        <w:t>Listina základních práv a svobod, u</w:t>
      </w:r>
      <w:r w:rsidRPr="0060007A">
        <w:t>snesení předsednictva České národní rady č. 2/1993 Sb., o vyhlášení L</w:t>
      </w:r>
      <w:r>
        <w:t>istiny základních práv a svobod jako součásti ústavního pořádku ČR.</w:t>
      </w:r>
    </w:p>
    <w:p w:rsidR="00752351" w:rsidRDefault="00752351" w:rsidP="00752351">
      <w:pPr>
        <w:pStyle w:val="Bibliografia"/>
        <w:spacing w:line="360" w:lineRule="auto"/>
        <w:jc w:val="both"/>
      </w:pPr>
      <w:r>
        <w:t>Ústavní zákon č. 121/1920 Sb.</w:t>
      </w:r>
    </w:p>
    <w:p w:rsidR="00752351" w:rsidRDefault="00752351" w:rsidP="00752351">
      <w:pPr>
        <w:pStyle w:val="Bibliografia"/>
        <w:spacing w:line="360" w:lineRule="auto"/>
        <w:jc w:val="both"/>
      </w:pPr>
      <w:r>
        <w:t>Zákon č. 418/2011 Sb., o trestní odpovědnosti právnických osob a řízení proti nim, v.z.p.p.</w:t>
      </w:r>
    </w:p>
    <w:p w:rsidR="00752351" w:rsidRDefault="00752351" w:rsidP="00752351">
      <w:pPr>
        <w:pStyle w:val="Bibliografia"/>
        <w:spacing w:line="360" w:lineRule="auto"/>
        <w:jc w:val="both"/>
      </w:pPr>
      <w:r>
        <w:t>Zákon č. 500/2004 Sb., správní řád, v.z.p.p.</w:t>
      </w:r>
    </w:p>
    <w:p w:rsidR="00752351" w:rsidRDefault="00752351" w:rsidP="00752351">
      <w:pPr>
        <w:pStyle w:val="Bibliografia"/>
        <w:spacing w:line="360" w:lineRule="auto"/>
        <w:jc w:val="both"/>
      </w:pPr>
      <w:r>
        <w:t>Zákon č. 141/1961 Sb., o trestním řízení soudním (trestní řád), v.z.p.p.</w:t>
      </w:r>
    </w:p>
    <w:p w:rsidR="00752351" w:rsidRDefault="00752351" w:rsidP="00752351">
      <w:pPr>
        <w:pStyle w:val="Bibliografia"/>
        <w:spacing w:line="360" w:lineRule="auto"/>
        <w:jc w:val="both"/>
      </w:pPr>
      <w:r>
        <w:t>Zákon č. 150/2002 Sb., soudní řád správní, v.z.p.p.</w:t>
      </w:r>
    </w:p>
    <w:p w:rsidR="00752351" w:rsidRDefault="00752351" w:rsidP="00752351">
      <w:r>
        <w:br w:type="page"/>
      </w:r>
    </w:p>
    <w:p w:rsidR="00752351" w:rsidRDefault="00752351" w:rsidP="00752351">
      <w:pPr>
        <w:pStyle w:val="Nadpis1"/>
        <w:numPr>
          <w:ilvl w:val="0"/>
          <w:numId w:val="0"/>
        </w:numPr>
        <w:ind w:left="851" w:hanging="851"/>
      </w:pPr>
      <w:bookmarkStart w:id="54" w:name="_Toc354967977"/>
      <w:r>
        <w:lastRenderedPageBreak/>
        <w:t>Shrnutí</w:t>
      </w:r>
      <w:bookmarkEnd w:id="54"/>
    </w:p>
    <w:p w:rsidR="00752351" w:rsidRDefault="00752351" w:rsidP="00752351">
      <w:r>
        <w:t xml:space="preserve">Tato diplomová práce se zabývá správním trestáním a evropskými vlivy na něj. Práce je systematicky rozčleněná do čtyř kapitol. První kapitola slouží jako úvodní seznámení se základními pojmy jako jsou evropské správní právo a evropský správní prostor. Druhá kapitola je věnována právní úpravě na úrovni Rady Evropy, podrobněji je zde rozebrána Evropská úmluva o lidských právech a Rezoluce (77) 31. Třetí kapitola přibližuje právní nástroje regulace Evropské unie. Je zde zachycen postupný vývoj ochrany lidských práv na půdě Evropské unie. Stěžejní část diplomové práce se podrobně věnuje právní úpravě správního trestání v České republice a evropským vlivům na něj. Problematika členění deliktů na soudní a správní tvoří podstatnou část této kapitoly. S tím souvisí i ochrana postavení obviněného. Ke konci práce se nacházejí shrnuté návrhy na zlepšení právní úpravy v České republice. </w:t>
      </w:r>
    </w:p>
    <w:p w:rsidR="00752351" w:rsidRDefault="00752351" w:rsidP="00752351"/>
    <w:p w:rsidR="00752351" w:rsidRPr="00821952" w:rsidRDefault="00752351" w:rsidP="00752351">
      <w:pPr>
        <w:pStyle w:val="Nadpis1"/>
        <w:numPr>
          <w:ilvl w:val="0"/>
          <w:numId w:val="0"/>
        </w:numPr>
        <w:ind w:left="851" w:hanging="851"/>
        <w:rPr>
          <w:lang w:val="en-GB"/>
        </w:rPr>
      </w:pPr>
      <w:bookmarkStart w:id="55" w:name="_Toc354967978"/>
      <w:r w:rsidRPr="00821952">
        <w:rPr>
          <w:lang w:val="en-GB"/>
        </w:rPr>
        <w:t>Abstract</w:t>
      </w:r>
      <w:bookmarkEnd w:id="55"/>
    </w:p>
    <w:p w:rsidR="001E73E2" w:rsidRDefault="00752351" w:rsidP="00752351">
      <w:pPr>
        <w:rPr>
          <w:shd w:val="clear" w:color="auto" w:fill="FFFFFF"/>
        </w:rPr>
      </w:pPr>
      <w:r w:rsidRPr="003F4730">
        <w:rPr>
          <w:shd w:val="clear" w:color="auto" w:fill="FFFFFF"/>
          <w:lang w:val="en-GB"/>
        </w:rPr>
        <w:t>This diploma thesis deals with administrative punishment and European influences that affected it. The thesis is structured into four chapters. The first chapter contains an introduction, definition of fundamental keywords such as European administrative law and European administrative area. The second chapter is dedicated to legal regulation on field of Council of Europe. European Convention on Human Rights and Resolution (77) 31 are analyzed. Third chapter describes the law tools of European Union regulation. The gradual development of the human rights protection in the European Union is described here also. The main part of this diploma thesis deals with the legal regulation of administrative punishment in Czech Republic and European influences that affected it. A significant part of this chapter is misconduct division on judicial and administrative form. The protection of the accused is related to this issue a</w:t>
      </w:r>
      <w:r w:rsidR="001E73E2">
        <w:rPr>
          <w:shd w:val="clear" w:color="auto" w:fill="FFFFFF"/>
          <w:lang w:val="en-GB"/>
        </w:rPr>
        <w:t>s well. In the end of thesis, the</w:t>
      </w:r>
      <w:r w:rsidRPr="003F4730">
        <w:rPr>
          <w:shd w:val="clear" w:color="auto" w:fill="FFFFFF"/>
          <w:lang w:val="en-GB"/>
        </w:rPr>
        <w:t xml:space="preserve"> proposals to improve legislation in the Czech Republic</w:t>
      </w:r>
      <w:r w:rsidR="001E73E2">
        <w:rPr>
          <w:shd w:val="clear" w:color="auto" w:fill="FFFFFF"/>
          <w:lang w:val="en-GB"/>
        </w:rPr>
        <w:t xml:space="preserve"> are </w:t>
      </w:r>
      <w:r w:rsidR="001E73E2" w:rsidRPr="003F4730">
        <w:rPr>
          <w:shd w:val="clear" w:color="auto" w:fill="FFFFFF"/>
          <w:lang w:val="en-GB"/>
        </w:rPr>
        <w:t>summarized</w:t>
      </w:r>
      <w:r>
        <w:rPr>
          <w:shd w:val="clear" w:color="auto" w:fill="FFFFFF"/>
        </w:rPr>
        <w:t>.</w:t>
      </w:r>
    </w:p>
    <w:p w:rsidR="00752351" w:rsidRDefault="00752351" w:rsidP="00752351">
      <w:pPr>
        <w:rPr>
          <w:shd w:val="clear" w:color="auto" w:fill="FFFFFF"/>
          <w:lang w:val="en-GB"/>
        </w:rPr>
      </w:pPr>
      <w:r>
        <w:rPr>
          <w:shd w:val="clear" w:color="auto" w:fill="FFFFFF"/>
          <w:lang w:val="en-GB"/>
        </w:rPr>
        <w:br w:type="page"/>
      </w:r>
    </w:p>
    <w:p w:rsidR="00752351" w:rsidRDefault="00752351" w:rsidP="00752351">
      <w:pPr>
        <w:pStyle w:val="Nadpis1"/>
        <w:numPr>
          <w:ilvl w:val="0"/>
          <w:numId w:val="0"/>
        </w:numPr>
        <w:ind w:left="851" w:hanging="851"/>
        <w:rPr>
          <w:lang w:val="en-GB"/>
        </w:rPr>
      </w:pPr>
      <w:bookmarkStart w:id="56" w:name="_Toc354967979"/>
      <w:r>
        <w:lastRenderedPageBreak/>
        <w:t>Seznam klíčových slov</w:t>
      </w:r>
      <w:bookmarkEnd w:id="56"/>
    </w:p>
    <w:p w:rsidR="00752351" w:rsidRPr="003D47E3" w:rsidRDefault="00752351" w:rsidP="00752351">
      <w:r w:rsidRPr="003D47E3">
        <w:t xml:space="preserve">správní právo, správní trestání, správní právo trestní, evropské správní právo, evropský správní prostor, Rada Evropy, Evropská úmluva o lidských právech, čl. 6 EÚLP, Evropská unie, trestní obvinění, správní delikt </w:t>
      </w:r>
    </w:p>
    <w:p w:rsidR="00752351" w:rsidRDefault="00752351" w:rsidP="00752351">
      <w:pPr>
        <w:pStyle w:val="Nadpis1"/>
        <w:numPr>
          <w:ilvl w:val="0"/>
          <w:numId w:val="0"/>
        </w:numPr>
        <w:ind w:left="851" w:hanging="851"/>
        <w:rPr>
          <w:lang w:val="en-GB"/>
        </w:rPr>
      </w:pPr>
      <w:bookmarkStart w:id="57" w:name="_Toc354967980"/>
      <w:r w:rsidRPr="001508F9">
        <w:rPr>
          <w:lang w:val="en-GB"/>
        </w:rPr>
        <w:t>List of keywords</w:t>
      </w:r>
      <w:bookmarkEnd w:id="57"/>
    </w:p>
    <w:p w:rsidR="00752351" w:rsidRPr="003D47E3" w:rsidRDefault="00752351" w:rsidP="00752351">
      <w:pPr>
        <w:rPr>
          <w:lang w:val="en-GB"/>
        </w:rPr>
      </w:pPr>
      <w:r>
        <w:rPr>
          <w:lang w:val="en-GB"/>
        </w:rPr>
        <w:t xml:space="preserve">Administrative law, administrative punishment, administrative offence law, European administrative law, European administrative area, Council of Europe, </w:t>
      </w:r>
      <w:r w:rsidRPr="00623209">
        <w:rPr>
          <w:shd w:val="clear" w:color="auto" w:fill="FFFFFF"/>
          <w:lang w:val="en-GB"/>
        </w:rPr>
        <w:t>European Convention on Human Rights</w:t>
      </w:r>
      <w:r>
        <w:rPr>
          <w:shd w:val="clear" w:color="auto" w:fill="FFFFFF"/>
          <w:lang w:val="en-GB"/>
        </w:rPr>
        <w:t>, article 6 of EÚLP, European Union, criminal charge, administrative offence</w:t>
      </w:r>
    </w:p>
    <w:p w:rsidR="00422B72" w:rsidRPr="00752351" w:rsidRDefault="00422B72" w:rsidP="00A65DA2">
      <w:pPr>
        <w:rPr>
          <w:lang w:val="en-GB"/>
        </w:rPr>
      </w:pPr>
    </w:p>
    <w:sectPr w:rsidR="00422B72" w:rsidRPr="00752351" w:rsidSect="001E73E2">
      <w:footerReference w:type="default" r:id="rId10"/>
      <w:pgSz w:w="11906" w:h="16838"/>
      <w:pgMar w:top="1418" w:right="1134" w:bottom="1418"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746" w:rsidRDefault="002C1746" w:rsidP="00193933">
      <w:pPr>
        <w:spacing w:line="240" w:lineRule="auto"/>
      </w:pPr>
      <w:r>
        <w:separator/>
      </w:r>
    </w:p>
    <w:p w:rsidR="002C1746" w:rsidRDefault="002C1746"/>
  </w:endnote>
  <w:endnote w:type="continuationSeparator" w:id="0">
    <w:p w:rsidR="002C1746" w:rsidRDefault="002C1746" w:rsidP="00193933">
      <w:pPr>
        <w:spacing w:line="240" w:lineRule="auto"/>
      </w:pPr>
      <w:r>
        <w:continuationSeparator/>
      </w:r>
    </w:p>
    <w:p w:rsidR="002C1746" w:rsidRDefault="002C174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43057"/>
      <w:docPartObj>
        <w:docPartGallery w:val="Page Numbers (Bottom of Page)"/>
        <w:docPartUnique/>
      </w:docPartObj>
    </w:sdtPr>
    <w:sdtContent>
      <w:p w:rsidR="00D86B33" w:rsidRDefault="00ED3AD3">
        <w:pPr>
          <w:pStyle w:val="Pta"/>
          <w:jc w:val="center"/>
        </w:pPr>
        <w:fldSimple w:instr=" PAGE   \* MERGEFORMAT ">
          <w:r w:rsidR="00F00441">
            <w:rPr>
              <w:noProof/>
            </w:rPr>
            <w:t>60</w:t>
          </w:r>
        </w:fldSimple>
      </w:p>
    </w:sdtContent>
  </w:sdt>
  <w:p w:rsidR="00D86B33" w:rsidRDefault="00D86B33">
    <w:pPr>
      <w:pStyle w:val="Pta"/>
    </w:pPr>
  </w:p>
  <w:p w:rsidR="00D86B33" w:rsidRDefault="00D86B3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746" w:rsidRDefault="002C1746" w:rsidP="00193933">
      <w:pPr>
        <w:spacing w:line="240" w:lineRule="auto"/>
      </w:pPr>
      <w:r>
        <w:separator/>
      </w:r>
    </w:p>
    <w:p w:rsidR="002C1746" w:rsidRDefault="002C1746"/>
  </w:footnote>
  <w:footnote w:type="continuationSeparator" w:id="0">
    <w:p w:rsidR="002C1746" w:rsidRDefault="002C1746" w:rsidP="00193933">
      <w:pPr>
        <w:spacing w:line="240" w:lineRule="auto"/>
      </w:pPr>
      <w:r>
        <w:continuationSeparator/>
      </w:r>
    </w:p>
    <w:p w:rsidR="002C1746" w:rsidRDefault="002C1746"/>
  </w:footnote>
  <w:footnote w:id="1">
    <w:p w:rsidR="00D86B33" w:rsidRDefault="00D86B33" w:rsidP="000C59C3">
      <w:pPr>
        <w:pStyle w:val="Textpoznmkypodiarou"/>
        <w:jc w:val="both"/>
      </w:pPr>
      <w:r>
        <w:rPr>
          <w:rStyle w:val="Odkaznapoznmkupodiarou"/>
        </w:rPr>
        <w:footnoteRef/>
      </w:r>
      <w:r>
        <w:t xml:space="preserve"> PRÁŠKOVÁ, Helena. Europeizace trestního práva správního. </w:t>
      </w:r>
      <w:r>
        <w:rPr>
          <w:i/>
        </w:rPr>
        <w:t xml:space="preserve">Právní rozhledy, </w:t>
      </w:r>
      <w:r>
        <w:t>2010, č. 13, s. 488.</w:t>
      </w:r>
    </w:p>
  </w:footnote>
  <w:footnote w:id="2">
    <w:p w:rsidR="00D86B33" w:rsidRDefault="00D86B33" w:rsidP="000C59C3">
      <w:pPr>
        <w:pStyle w:val="Textpoznmkypodiarou"/>
        <w:jc w:val="both"/>
      </w:pPr>
      <w:r>
        <w:rPr>
          <w:rStyle w:val="Odkaznapoznmkupodiarou"/>
        </w:rPr>
        <w:footnoteRef/>
      </w:r>
      <w:r>
        <w:t xml:space="preserve"> </w:t>
      </w:r>
      <w:r w:rsidRPr="008A716C">
        <w:t xml:space="preserve">POMAHAČ, Richard, HANDRLICA, Jakub. </w:t>
      </w:r>
      <w:r w:rsidRPr="008A716C">
        <w:rPr>
          <w:i/>
        </w:rPr>
        <w:t>Evropské správní právo</w:t>
      </w:r>
      <w:r>
        <w:t>. Praha: C.H.Beck, 2012,</w:t>
      </w:r>
      <w:r w:rsidRPr="008A716C">
        <w:t xml:space="preserve"> </w:t>
      </w:r>
      <w:r>
        <w:t>s</w:t>
      </w:r>
      <w:r w:rsidRPr="008A716C">
        <w:t>.</w:t>
      </w:r>
      <w:r>
        <w:t xml:space="preserve"> 2.</w:t>
      </w:r>
    </w:p>
  </w:footnote>
  <w:footnote w:id="3">
    <w:p w:rsidR="00D86B33" w:rsidRDefault="00D86B33" w:rsidP="000C59C3">
      <w:pPr>
        <w:pStyle w:val="Textpoznmkypodiarou"/>
        <w:jc w:val="both"/>
      </w:pPr>
      <w:r>
        <w:rPr>
          <w:rStyle w:val="Odkaznapoznmkupodiarou"/>
        </w:rPr>
        <w:footnoteRef/>
      </w:r>
      <w:r>
        <w:t xml:space="preserve"> V podrobnostech tamtéž, s. 2.</w:t>
      </w:r>
    </w:p>
  </w:footnote>
  <w:footnote w:id="4">
    <w:p w:rsidR="00D86B33" w:rsidRDefault="00D86B33" w:rsidP="000C59C3">
      <w:pPr>
        <w:pStyle w:val="Textpoznmkypodiarou"/>
        <w:jc w:val="both"/>
      </w:pPr>
      <w:r>
        <w:rPr>
          <w:rStyle w:val="Odkaznapoznmkupodiarou"/>
        </w:rPr>
        <w:footnoteRef/>
      </w:r>
      <w:r>
        <w:t xml:space="preserve"> </w:t>
      </w:r>
      <w:r w:rsidRPr="00983E22">
        <w:t xml:space="preserve">HENDRYCH, Dušan a kol. </w:t>
      </w:r>
      <w:r w:rsidRPr="00983E22">
        <w:rPr>
          <w:i/>
        </w:rPr>
        <w:t>Správní právo- obecná část</w:t>
      </w:r>
      <w:r w:rsidRPr="00983E22">
        <w:t>. 8. vyd</w:t>
      </w:r>
      <w:r>
        <w:t xml:space="preserve">ání. Praha: C.H.Beck, 2012, s. 6. </w:t>
      </w:r>
    </w:p>
  </w:footnote>
  <w:footnote w:id="5">
    <w:p w:rsidR="00D86B33" w:rsidRDefault="00D86B33" w:rsidP="000C59C3">
      <w:pPr>
        <w:pStyle w:val="Textpoznmkypodiarou"/>
        <w:jc w:val="both"/>
      </w:pPr>
      <w:r>
        <w:rPr>
          <w:rStyle w:val="Odkaznapoznmkupodiarou"/>
        </w:rPr>
        <w:footnoteRef/>
      </w:r>
      <w:r>
        <w:t xml:space="preserve"> </w:t>
      </w:r>
      <w:r w:rsidRPr="008A716C">
        <w:t xml:space="preserve">POMAHAČ, Richard, HANDRLICA, Jakub. </w:t>
      </w:r>
      <w:r w:rsidRPr="008A716C">
        <w:rPr>
          <w:i/>
        </w:rPr>
        <w:t>Evropské správní právo</w:t>
      </w:r>
      <w:r>
        <w:t>. Praha: C.H.Beck, 2012,</w:t>
      </w:r>
      <w:r w:rsidRPr="008A716C">
        <w:t xml:space="preserve"> </w:t>
      </w:r>
      <w:r>
        <w:t>s</w:t>
      </w:r>
      <w:r w:rsidRPr="008A716C">
        <w:t>.</w:t>
      </w:r>
      <w:r>
        <w:t xml:space="preserve"> 3.</w:t>
      </w:r>
    </w:p>
  </w:footnote>
  <w:footnote w:id="6">
    <w:p w:rsidR="00D86B33" w:rsidRDefault="00D86B33" w:rsidP="00461921">
      <w:pPr>
        <w:pStyle w:val="Textpoznmkypodiarou"/>
        <w:jc w:val="both"/>
      </w:pPr>
      <w:r>
        <w:rPr>
          <w:rStyle w:val="Odkaznapoznmkupodiarou"/>
        </w:rPr>
        <w:footnoteRef/>
      </w:r>
      <w:r>
        <w:t xml:space="preserve"> MALÍŘ, Jan a kol. </w:t>
      </w:r>
      <w:r w:rsidRPr="00CA286E">
        <w:rPr>
          <w:i/>
        </w:rPr>
        <w:t>Česká republika v Evropské unii (2004-2009). Institucionální a právní aspekty členství.</w:t>
      </w:r>
      <w:r>
        <w:t xml:space="preserve"> Praha: Ústav státu a práva, 2009. s. 8.</w:t>
      </w:r>
    </w:p>
  </w:footnote>
  <w:footnote w:id="7">
    <w:p w:rsidR="00D86B33" w:rsidRDefault="00D86B33" w:rsidP="00461921">
      <w:pPr>
        <w:pStyle w:val="Textpoznmkypodiarou"/>
        <w:jc w:val="both"/>
      </w:pPr>
      <w:r>
        <w:rPr>
          <w:rStyle w:val="Odkaznapoznmkupodiarou"/>
        </w:rPr>
        <w:footnoteRef/>
      </w:r>
      <w:r>
        <w:t xml:space="preserve"> </w:t>
      </w:r>
      <w:r w:rsidRPr="008A716C">
        <w:t xml:space="preserve">POMAHAČ, Richard, HANDRLICA, Jakub. </w:t>
      </w:r>
      <w:r w:rsidRPr="008A716C">
        <w:rPr>
          <w:i/>
        </w:rPr>
        <w:t>Evropské správní právo</w:t>
      </w:r>
      <w:r>
        <w:t>. Praha: C.H.Beck, 2012,</w:t>
      </w:r>
      <w:r w:rsidRPr="008A716C">
        <w:t xml:space="preserve"> </w:t>
      </w:r>
      <w:r>
        <w:t>s</w:t>
      </w:r>
      <w:r w:rsidRPr="008A716C">
        <w:t>.</w:t>
      </w:r>
      <w:r>
        <w:t xml:space="preserve"> 5.</w:t>
      </w:r>
    </w:p>
  </w:footnote>
  <w:footnote w:id="8">
    <w:p w:rsidR="00D86B33" w:rsidRDefault="00D86B33" w:rsidP="00461921">
      <w:pPr>
        <w:pStyle w:val="Textpoznmkypodiarou"/>
        <w:jc w:val="both"/>
      </w:pPr>
      <w:r>
        <w:rPr>
          <w:rStyle w:val="Odkaznapoznmkupodiarou"/>
        </w:rPr>
        <w:footnoteRef/>
      </w:r>
      <w:r>
        <w:t xml:space="preserve"> </w:t>
      </w:r>
      <w:r w:rsidRPr="00983E22">
        <w:t xml:space="preserve">MATES, Pavel. </w:t>
      </w:r>
      <w:r w:rsidRPr="00983E22">
        <w:rPr>
          <w:i/>
        </w:rPr>
        <w:t>Základy správního práva trestního</w:t>
      </w:r>
      <w:r w:rsidRPr="00983E22">
        <w:t xml:space="preserve">. 5. vydání. Praha: </w:t>
      </w:r>
      <w:r>
        <w:t>C.H.Beck, 2010,</w:t>
      </w:r>
      <w:r w:rsidRPr="00983E22">
        <w:t xml:space="preserve"> s.</w:t>
      </w:r>
      <w:r>
        <w:t xml:space="preserve"> 42.</w:t>
      </w:r>
    </w:p>
  </w:footnote>
  <w:footnote w:id="9">
    <w:p w:rsidR="00D86B33" w:rsidRDefault="00D86B33" w:rsidP="00461921">
      <w:pPr>
        <w:pStyle w:val="Textpoznmkypodiarou"/>
        <w:jc w:val="both"/>
      </w:pPr>
      <w:r>
        <w:rPr>
          <w:rStyle w:val="Odkaznapoznmkupodiarou"/>
        </w:rPr>
        <w:footnoteRef/>
      </w:r>
      <w:r>
        <w:t xml:space="preserve"> </w:t>
      </w:r>
      <w:r w:rsidRPr="00983E22">
        <w:t xml:space="preserve">HENDRYCH, Dušan a kol. </w:t>
      </w:r>
      <w:r w:rsidRPr="00983E22">
        <w:rPr>
          <w:i/>
        </w:rPr>
        <w:t>Správní právo- obecná část</w:t>
      </w:r>
      <w:r w:rsidRPr="00983E22">
        <w:t>. 8. vyd</w:t>
      </w:r>
      <w:r>
        <w:t>ání. Praha: C.H.Beck, 2012. 826 s.</w:t>
      </w:r>
    </w:p>
  </w:footnote>
  <w:footnote w:id="10">
    <w:p w:rsidR="00D86B33" w:rsidRDefault="00D86B33" w:rsidP="00461921">
      <w:pPr>
        <w:pStyle w:val="Textpoznmkypodiarou"/>
        <w:jc w:val="both"/>
      </w:pPr>
      <w:r>
        <w:rPr>
          <w:rStyle w:val="Odkaznapoznmkupodiarou"/>
        </w:rPr>
        <w:footnoteRef/>
      </w:r>
      <w:r>
        <w:t xml:space="preserve"> </w:t>
      </w:r>
      <w:r w:rsidRPr="008A716C">
        <w:t xml:space="preserve">POMAHAČ, Richard, HANDRLICA, Jakub. </w:t>
      </w:r>
      <w:r w:rsidRPr="008A716C">
        <w:rPr>
          <w:i/>
        </w:rPr>
        <w:t>Evropské správní právo</w:t>
      </w:r>
      <w:r>
        <w:t>. Praha: C.H.Beck, 2012,</w:t>
      </w:r>
      <w:r w:rsidRPr="008A716C">
        <w:t xml:space="preserve"> </w:t>
      </w:r>
      <w:r>
        <w:t>s</w:t>
      </w:r>
      <w:r w:rsidRPr="008A716C">
        <w:t>.</w:t>
      </w:r>
      <w:r>
        <w:t xml:space="preserve"> VII.</w:t>
      </w:r>
    </w:p>
  </w:footnote>
  <w:footnote w:id="11">
    <w:p w:rsidR="00D86B33" w:rsidRDefault="00D86B33" w:rsidP="00461921">
      <w:pPr>
        <w:pStyle w:val="Textpoznmkypodiarou"/>
        <w:jc w:val="both"/>
      </w:pPr>
      <w:r>
        <w:rPr>
          <w:rStyle w:val="Odkaznapoznmkupodiarou"/>
        </w:rPr>
        <w:footnoteRef/>
      </w:r>
      <w:r>
        <w:t xml:space="preserve"> PRŮCHA, Petr. </w:t>
      </w:r>
      <w:r>
        <w:rPr>
          <w:i/>
        </w:rPr>
        <w:t>Správní právo:</w:t>
      </w:r>
      <w:r w:rsidRPr="00043845">
        <w:rPr>
          <w:i/>
        </w:rPr>
        <w:t xml:space="preserve"> obecná část</w:t>
      </w:r>
      <w:r>
        <w:t>. 8. vydání. Brno: Doplněk, 2012, s. 23.</w:t>
      </w:r>
    </w:p>
  </w:footnote>
  <w:footnote w:id="12">
    <w:p w:rsidR="00D86B33" w:rsidRDefault="00D86B33" w:rsidP="00461921">
      <w:pPr>
        <w:pStyle w:val="Textpoznmkypodiarou"/>
        <w:jc w:val="both"/>
      </w:pPr>
      <w:r>
        <w:rPr>
          <w:rStyle w:val="Odkaznapoznmkupodiarou"/>
        </w:rPr>
        <w:footnoteRef/>
      </w:r>
      <w:r>
        <w:t xml:space="preserve"> </w:t>
      </w:r>
      <w:r w:rsidRPr="00C66512">
        <w:t xml:space="preserve">POMAHAČ, Richard. In HENDRYCH, Dušan a kol. </w:t>
      </w:r>
      <w:r w:rsidRPr="009D1F8A">
        <w:rPr>
          <w:i/>
        </w:rPr>
        <w:t>Správní právo- obecná část</w:t>
      </w:r>
      <w:r w:rsidRPr="00C66512">
        <w:t>. 8. vydání. Praha: C.H.Beck, 20</w:t>
      </w:r>
      <w:r>
        <w:t>12, s. 713.</w:t>
      </w:r>
    </w:p>
  </w:footnote>
  <w:footnote w:id="13">
    <w:p w:rsidR="00D86B33" w:rsidRDefault="00D86B33" w:rsidP="00461921">
      <w:pPr>
        <w:pStyle w:val="Textpoznmkypodiarou"/>
        <w:jc w:val="both"/>
      </w:pPr>
      <w:r>
        <w:rPr>
          <w:rStyle w:val="Odkaznapoznmkupodiarou"/>
        </w:rPr>
        <w:footnoteRef/>
      </w:r>
      <w:r>
        <w:t xml:space="preserve"> PREININGER, Miloslav</w:t>
      </w:r>
      <w:r w:rsidRPr="00DE18CC">
        <w:rPr>
          <w:i/>
        </w:rPr>
        <w:t>. Evropské správní právo a Česká republika</w:t>
      </w:r>
      <w:r>
        <w:t>[online]. Agrární www portál, [Cit. 26. 02. 2013]. Dostupné na &lt;</w:t>
      </w:r>
      <w:r w:rsidRPr="009B5957">
        <w:t>http://www.agris.cz/Content/files/main_files/75/153012/218Preininger.pdf</w:t>
      </w:r>
      <w:r>
        <w:t>&gt;.</w:t>
      </w:r>
    </w:p>
  </w:footnote>
  <w:footnote w:id="14">
    <w:p w:rsidR="00D86B33" w:rsidRDefault="00D86B33" w:rsidP="00461921">
      <w:pPr>
        <w:pStyle w:val="Textpoznmkypodiarou"/>
        <w:jc w:val="both"/>
      </w:pPr>
      <w:r>
        <w:rPr>
          <w:rStyle w:val="Odkaznapoznmkupodiarou"/>
        </w:rPr>
        <w:footnoteRef/>
      </w:r>
      <w:r>
        <w:t xml:space="preserve"> </w:t>
      </w:r>
      <w:r w:rsidRPr="00C66512">
        <w:t xml:space="preserve">POMAHAČ, Richard. In HENDRYCH, Dušan a kol. </w:t>
      </w:r>
      <w:r w:rsidRPr="009D1F8A">
        <w:rPr>
          <w:i/>
        </w:rPr>
        <w:t>Správní právo- obecná část</w:t>
      </w:r>
      <w:r w:rsidRPr="00C66512">
        <w:t>. 8. vydání. Praha: C.H.Beck, 20</w:t>
      </w:r>
      <w:r>
        <w:t>12, s. 727.</w:t>
      </w:r>
    </w:p>
  </w:footnote>
  <w:footnote w:id="15">
    <w:p w:rsidR="00D86B33" w:rsidRPr="00093354" w:rsidRDefault="00D86B33" w:rsidP="00461921">
      <w:pPr>
        <w:pStyle w:val="Textpoznmkypodiarou"/>
        <w:jc w:val="both"/>
      </w:pPr>
      <w:r>
        <w:rPr>
          <w:rStyle w:val="Odkaznapoznmkupodiarou"/>
        </w:rPr>
        <w:footnoteRef/>
      </w:r>
      <w:r>
        <w:t xml:space="preserve"> PRŮCHA, Petr. </w:t>
      </w:r>
      <w:r>
        <w:rPr>
          <w:i/>
        </w:rPr>
        <w:t>Správní právo:</w:t>
      </w:r>
      <w:r w:rsidRPr="00043845">
        <w:rPr>
          <w:i/>
        </w:rPr>
        <w:t xml:space="preserve"> obecná část</w:t>
      </w:r>
      <w:r>
        <w:t>. 8. vydání. Brno: Doplněk, 2012, s. 24.</w:t>
      </w:r>
    </w:p>
  </w:footnote>
  <w:footnote w:id="16">
    <w:p w:rsidR="00D86B33" w:rsidRDefault="00D86B33" w:rsidP="00461921">
      <w:pPr>
        <w:pStyle w:val="Textpoznmkypodiarou"/>
        <w:jc w:val="both"/>
      </w:pPr>
      <w:r>
        <w:rPr>
          <w:rStyle w:val="Odkaznapoznmkupodiarou"/>
        </w:rPr>
        <w:footnoteRef/>
      </w:r>
      <w:r>
        <w:t xml:space="preserve"> PRŮCHA, Petr; POMAHAČ, Richard. </w:t>
      </w:r>
      <w:r w:rsidRPr="006377FD">
        <w:rPr>
          <w:i/>
        </w:rPr>
        <w:t>Lexikon- správní právo</w:t>
      </w:r>
      <w:r>
        <w:t>. Ostrava: Sagit, 2002, s. 141.</w:t>
      </w:r>
    </w:p>
  </w:footnote>
  <w:footnote w:id="17">
    <w:p w:rsidR="00D86B33" w:rsidRDefault="00D86B33" w:rsidP="00461921">
      <w:pPr>
        <w:pStyle w:val="Textpoznmkypodiarou"/>
        <w:jc w:val="both"/>
      </w:pPr>
      <w:r>
        <w:rPr>
          <w:rStyle w:val="Odkaznapoznmkupodiarou"/>
        </w:rPr>
        <w:footnoteRef/>
      </w:r>
      <w:r>
        <w:t xml:space="preserve"> </w:t>
      </w:r>
      <w:r w:rsidRPr="00C66512">
        <w:t xml:space="preserve">POMAHAČ, Richard. In HENDRYCH, Dušan a kol. </w:t>
      </w:r>
      <w:r w:rsidRPr="009D1F8A">
        <w:rPr>
          <w:i/>
        </w:rPr>
        <w:t>Správní právo- obecná část</w:t>
      </w:r>
      <w:r w:rsidRPr="00C66512">
        <w:t>. 8. vydání. Praha: C.H.Beck, 20</w:t>
      </w:r>
      <w:r>
        <w:t>12, s. 722.</w:t>
      </w:r>
    </w:p>
  </w:footnote>
  <w:footnote w:id="18">
    <w:p w:rsidR="00D86B33" w:rsidRDefault="00D86B33" w:rsidP="00461921">
      <w:pPr>
        <w:pStyle w:val="Textpoznmkypodiarou"/>
        <w:jc w:val="both"/>
      </w:pPr>
      <w:r>
        <w:rPr>
          <w:rStyle w:val="Odkaznapoznmkupodiarou"/>
        </w:rPr>
        <w:footnoteRef/>
      </w:r>
      <w:r>
        <w:t xml:space="preserve"> POMAHAČ, Richard; Vidláková, Olga. </w:t>
      </w:r>
      <w:r w:rsidRPr="00F553F7">
        <w:rPr>
          <w:i/>
        </w:rPr>
        <w:t>Veřejná správa</w:t>
      </w:r>
      <w:r>
        <w:t>. Praha: C.H.Beck, 2002, s. 100.</w:t>
      </w:r>
    </w:p>
  </w:footnote>
  <w:footnote w:id="19">
    <w:p w:rsidR="00D86B33" w:rsidRDefault="00D86B33" w:rsidP="00461921">
      <w:pPr>
        <w:pStyle w:val="Textpoznmkypodiarou"/>
        <w:jc w:val="both"/>
      </w:pPr>
      <w:r>
        <w:rPr>
          <w:rStyle w:val="Odkaznapoznmkupodiarou"/>
        </w:rPr>
        <w:footnoteRef/>
      </w:r>
      <w:r>
        <w:t xml:space="preserve"> </w:t>
      </w:r>
      <w:r w:rsidRPr="00C66512">
        <w:t>Postup, v jehož rámci se po vstupu státu do Evropské unie dosahovalo tzv. slučitelnosti vnitrostátního práva s právem unijním.</w:t>
      </w:r>
    </w:p>
  </w:footnote>
  <w:footnote w:id="20">
    <w:p w:rsidR="00D86B33" w:rsidRDefault="00D86B33" w:rsidP="00461921">
      <w:pPr>
        <w:pStyle w:val="Textpoznmkypodiarou"/>
        <w:jc w:val="both"/>
      </w:pPr>
      <w:r>
        <w:rPr>
          <w:rStyle w:val="Odkaznapoznmkupodiarou"/>
        </w:rPr>
        <w:footnoteRef/>
      </w:r>
      <w:r>
        <w:t xml:space="preserve"> </w:t>
      </w:r>
      <w:r w:rsidRPr="00C66512">
        <w:t xml:space="preserve">POMAHAČ, Richard. In HENDRYCH, Dušan a kol. </w:t>
      </w:r>
      <w:r w:rsidRPr="009D1F8A">
        <w:rPr>
          <w:i/>
        </w:rPr>
        <w:t>Správní právo- obecná část</w:t>
      </w:r>
      <w:r w:rsidRPr="00C66512">
        <w:t>. 8. vydání. Praha: C.H.Beck, 20</w:t>
      </w:r>
      <w:r>
        <w:t>12, s. 715.</w:t>
      </w:r>
    </w:p>
  </w:footnote>
  <w:footnote w:id="21">
    <w:p w:rsidR="00D86B33" w:rsidRDefault="00D86B33" w:rsidP="00461921">
      <w:pPr>
        <w:pStyle w:val="Textpoznmkypodiarou"/>
        <w:jc w:val="both"/>
      </w:pPr>
      <w:r>
        <w:rPr>
          <w:rStyle w:val="Odkaznapoznmkupodiarou"/>
        </w:rPr>
        <w:footnoteRef/>
      </w:r>
      <w:r>
        <w:t xml:space="preserve"> Tamtéž, </w:t>
      </w:r>
      <w:r w:rsidRPr="00C66512">
        <w:t>s.</w:t>
      </w:r>
      <w:r>
        <w:t xml:space="preserve"> </w:t>
      </w:r>
      <w:r w:rsidRPr="00C66512">
        <w:t>713-714</w:t>
      </w:r>
      <w:r>
        <w:t>.</w:t>
      </w:r>
    </w:p>
  </w:footnote>
  <w:footnote w:id="22">
    <w:p w:rsidR="00D86B33" w:rsidRDefault="00D86B33" w:rsidP="00461921">
      <w:pPr>
        <w:pStyle w:val="Textpoznmkypodiarou"/>
        <w:jc w:val="both"/>
      </w:pPr>
      <w:r>
        <w:rPr>
          <w:rStyle w:val="Odkaznapoznmkupodiarou"/>
        </w:rPr>
        <w:footnoteRef/>
      </w:r>
      <w:r>
        <w:t xml:space="preserve"> </w:t>
      </w:r>
      <w:r w:rsidRPr="00983E22">
        <w:t xml:space="preserve">HENDRYCH, Dušan a kol. </w:t>
      </w:r>
      <w:r w:rsidRPr="00983E22">
        <w:rPr>
          <w:i/>
        </w:rPr>
        <w:t>Správní právo- obecná část</w:t>
      </w:r>
      <w:r w:rsidRPr="00983E22">
        <w:t>. 8. vyd</w:t>
      </w:r>
      <w:r>
        <w:t>ání. Praha: C.H.Beck, 2012, s. 6.</w:t>
      </w:r>
    </w:p>
  </w:footnote>
  <w:footnote w:id="23">
    <w:p w:rsidR="00D86B33" w:rsidRPr="00656BA2" w:rsidRDefault="00D86B33" w:rsidP="00461921">
      <w:pPr>
        <w:pStyle w:val="Textpoznmkypodiarou"/>
        <w:jc w:val="both"/>
      </w:pPr>
      <w:r w:rsidRPr="00945788">
        <w:rPr>
          <w:rStyle w:val="Odkaznapoznmkupodiarou"/>
          <w:vertAlign w:val="baseline"/>
        </w:rPr>
        <w:footnoteRef/>
      </w:r>
      <w:r w:rsidRPr="00945788">
        <w:t xml:space="preserve"> </w:t>
      </w:r>
      <w:r>
        <w:t>Ústavní zákon č. 1/1993 Sb., Ústava České republiky, ve znění pozdějších předpisů. „</w:t>
      </w:r>
      <w:r w:rsidRPr="00656BA2">
        <w:rPr>
          <w:shd w:val="clear" w:color="auto" w:fill="FFFFFF"/>
        </w:rPr>
        <w:t>Mezinárodní smlouvou mohou být některé pravomoci orgánů České republiky přeneseny na mezinárodní organizaci nebo instituci.</w:t>
      </w:r>
      <w:r>
        <w:rPr>
          <w:shd w:val="clear" w:color="auto" w:fill="FFFFFF"/>
        </w:rPr>
        <w:t>“</w:t>
      </w:r>
    </w:p>
  </w:footnote>
  <w:footnote w:id="24">
    <w:p w:rsidR="00D86B33" w:rsidRDefault="00D86B33" w:rsidP="00461921">
      <w:pPr>
        <w:pStyle w:val="Textpoznmkypodiarou"/>
        <w:jc w:val="both"/>
      </w:pPr>
      <w:r>
        <w:rPr>
          <w:rStyle w:val="Odkaznapoznmkupodiarou"/>
        </w:rPr>
        <w:footnoteRef/>
      </w:r>
      <w:r>
        <w:t xml:space="preserve"> ČEPELKA, Čestmír, ŠTURMA, Pavel. </w:t>
      </w:r>
      <w:r w:rsidRPr="006E55AB">
        <w:rPr>
          <w:i/>
        </w:rPr>
        <w:t>Mezinárodní právo veřejné</w:t>
      </w:r>
      <w:r>
        <w:t>. Praha: C.H.Beck, 2008, s. 51-57.</w:t>
      </w:r>
    </w:p>
  </w:footnote>
  <w:footnote w:id="25">
    <w:p w:rsidR="00D86B33" w:rsidRDefault="00D86B33" w:rsidP="00461921">
      <w:pPr>
        <w:pStyle w:val="Textpoznmkypodiarou"/>
        <w:jc w:val="both"/>
      </w:pPr>
      <w:r>
        <w:rPr>
          <w:rStyle w:val="Odkaznapoznmkupodiarou"/>
        </w:rPr>
        <w:footnoteRef/>
      </w:r>
      <w:r>
        <w:t xml:space="preserve"> Nález Ústavního soudu ze dne 26. listopadu 2008, sp. zn. Pl. ÚS 19/08, bod 101. </w:t>
      </w:r>
    </w:p>
  </w:footnote>
  <w:footnote w:id="26">
    <w:p w:rsidR="00D86B33" w:rsidRDefault="00D86B33" w:rsidP="00461921">
      <w:pPr>
        <w:pStyle w:val="Textpoznmkypodiarou"/>
        <w:jc w:val="both"/>
      </w:pPr>
      <w:r>
        <w:rPr>
          <w:rStyle w:val="Odkaznapoznmkupodiarou"/>
        </w:rPr>
        <w:footnoteRef/>
      </w:r>
      <w:r>
        <w:t xml:space="preserve"> Tamtéž, body 104-108. </w:t>
      </w:r>
    </w:p>
  </w:footnote>
  <w:footnote w:id="27">
    <w:p w:rsidR="00D86B33" w:rsidRDefault="00D86B33" w:rsidP="00461921">
      <w:pPr>
        <w:pStyle w:val="Textpoznmkypodiarou"/>
        <w:jc w:val="both"/>
      </w:pPr>
      <w:r>
        <w:rPr>
          <w:rStyle w:val="Odkaznapoznmkupodiarou"/>
        </w:rPr>
        <w:footnoteRef/>
      </w:r>
      <w:r>
        <w:t xml:space="preserve"> K tomuto pojmu ČEPELKA, Čestmír, ŠTURMA, Pavel. </w:t>
      </w:r>
      <w:r w:rsidRPr="006E55AB">
        <w:rPr>
          <w:i/>
        </w:rPr>
        <w:t>Mezinárodní právo veřejné</w:t>
      </w:r>
      <w:r>
        <w:t>. Praha: C.H.Beck, 2008, s. 119.</w:t>
      </w:r>
    </w:p>
  </w:footnote>
  <w:footnote w:id="28">
    <w:p w:rsidR="00D86B33" w:rsidRDefault="00D86B33" w:rsidP="00461921">
      <w:pPr>
        <w:pStyle w:val="Textpoznmkypodiarou"/>
        <w:jc w:val="both"/>
      </w:pPr>
      <w:r>
        <w:rPr>
          <w:rStyle w:val="Odkaznapoznmkupodiarou"/>
        </w:rPr>
        <w:footnoteRef/>
      </w:r>
      <w:r>
        <w:t xml:space="preserve"> </w:t>
      </w:r>
      <w:r w:rsidRPr="00C66512">
        <w:t xml:space="preserve">POMAHAČ, Richard. In HENDRYCH, Dušan a kol. </w:t>
      </w:r>
      <w:r w:rsidRPr="009D1F8A">
        <w:rPr>
          <w:i/>
        </w:rPr>
        <w:t>Správní právo- obecná část</w:t>
      </w:r>
      <w:r w:rsidRPr="00C66512">
        <w:t>. 8. vydání. Praha: C.H.Beck, 20</w:t>
      </w:r>
      <w:r>
        <w:t>12, s.729-730.</w:t>
      </w:r>
    </w:p>
  </w:footnote>
  <w:footnote w:id="29">
    <w:p w:rsidR="00D86B33" w:rsidRDefault="00D86B33" w:rsidP="00461921">
      <w:pPr>
        <w:pStyle w:val="Textpoznmkypodiarou"/>
        <w:jc w:val="both"/>
      </w:pPr>
      <w:r>
        <w:rPr>
          <w:rStyle w:val="Odkaznapoznmkupodiarou"/>
        </w:rPr>
        <w:footnoteRef/>
      </w:r>
      <w:r>
        <w:t xml:space="preserve"> Například Francie, Německo</w:t>
      </w:r>
    </w:p>
  </w:footnote>
  <w:footnote w:id="30">
    <w:p w:rsidR="00D86B33" w:rsidRDefault="00D86B33" w:rsidP="00461921">
      <w:pPr>
        <w:pStyle w:val="Textpoznmkypodiarou"/>
        <w:jc w:val="both"/>
      </w:pPr>
      <w:r>
        <w:rPr>
          <w:rStyle w:val="Odkaznapoznmkupodiarou"/>
        </w:rPr>
        <w:footnoteRef/>
      </w:r>
      <w:r>
        <w:t xml:space="preserve"> PRÁŠKOVÁ, Helena. Europeizace trestního práva správního. </w:t>
      </w:r>
      <w:r>
        <w:rPr>
          <w:i/>
        </w:rPr>
        <w:t xml:space="preserve">Právní rozhledy, </w:t>
      </w:r>
      <w:r>
        <w:t>2010, č. 13, s. 489.</w:t>
      </w:r>
    </w:p>
  </w:footnote>
  <w:footnote w:id="31">
    <w:p w:rsidR="00D86B33" w:rsidRDefault="00D86B33" w:rsidP="00461921">
      <w:pPr>
        <w:pStyle w:val="Textpoznmkypodiarou"/>
        <w:jc w:val="both"/>
      </w:pPr>
      <w:r>
        <w:rPr>
          <w:rStyle w:val="Odkaznapoznmkupodiarou"/>
        </w:rPr>
        <w:footnoteRef/>
      </w:r>
      <w:r>
        <w:t xml:space="preserve"> </w:t>
      </w:r>
      <w:r w:rsidRPr="008A716C">
        <w:t xml:space="preserve">POMAHAČ, Richard, HANDRLICA, Jakub. </w:t>
      </w:r>
      <w:r w:rsidRPr="008A716C">
        <w:rPr>
          <w:i/>
        </w:rPr>
        <w:t>Evropské správní právo</w:t>
      </w:r>
      <w:r>
        <w:t>. Praha: C.H.Beck, 2012,</w:t>
      </w:r>
      <w:r w:rsidRPr="008A716C">
        <w:t xml:space="preserve"> </w:t>
      </w:r>
      <w:r>
        <w:t>s</w:t>
      </w:r>
      <w:r w:rsidRPr="008A716C">
        <w:t>.</w:t>
      </w:r>
      <w:r>
        <w:t xml:space="preserve"> 2.</w:t>
      </w:r>
    </w:p>
  </w:footnote>
  <w:footnote w:id="32">
    <w:p w:rsidR="00D86B33" w:rsidRDefault="00D86B33" w:rsidP="00461921">
      <w:pPr>
        <w:pStyle w:val="Textpoznmkypodiarou"/>
        <w:jc w:val="both"/>
      </w:pPr>
      <w:r>
        <w:rPr>
          <w:rStyle w:val="Odkaznapoznmkupodiarou"/>
        </w:rPr>
        <w:footnoteRef/>
      </w:r>
      <w:r>
        <w:t xml:space="preserve"> </w:t>
      </w:r>
      <w:r w:rsidRPr="00983E22">
        <w:t xml:space="preserve">MATES, Pavel. </w:t>
      </w:r>
      <w:r w:rsidRPr="00983E22">
        <w:rPr>
          <w:i/>
        </w:rPr>
        <w:t>Základy správního práva trestního</w:t>
      </w:r>
      <w:r w:rsidRPr="00983E22">
        <w:t xml:space="preserve">. 5. vydání. Praha: </w:t>
      </w:r>
      <w:r>
        <w:t>C.H.Beck, 2010,</w:t>
      </w:r>
      <w:r w:rsidRPr="00983E22">
        <w:t xml:space="preserve"> s.</w:t>
      </w:r>
      <w:r>
        <w:t xml:space="preserve"> 41.</w:t>
      </w:r>
    </w:p>
  </w:footnote>
  <w:footnote w:id="33">
    <w:p w:rsidR="00D86B33" w:rsidRDefault="00D86B33" w:rsidP="00461921">
      <w:pPr>
        <w:pStyle w:val="Textpoznmkypodiarou"/>
        <w:jc w:val="both"/>
      </w:pPr>
      <w:r>
        <w:rPr>
          <w:rStyle w:val="Odkaznapoznmkupodiarou"/>
        </w:rPr>
        <w:footnoteRef/>
      </w:r>
      <w:r>
        <w:t xml:space="preserve"> Belgie, Dánsko, Francie, Irsko, Itálie, Lucembursko, Nizozemsko, Norsko, Velká Británie, Švédsko.</w:t>
      </w:r>
    </w:p>
  </w:footnote>
  <w:footnote w:id="34">
    <w:p w:rsidR="00D86B33" w:rsidRDefault="00D86B33" w:rsidP="00461921">
      <w:pPr>
        <w:pStyle w:val="Textpoznmkypodiarou"/>
        <w:jc w:val="both"/>
      </w:pPr>
      <w:r>
        <w:rPr>
          <w:rStyle w:val="Odkaznapoznmkupodiarou"/>
        </w:rPr>
        <w:footnoteRef/>
      </w:r>
      <w:r>
        <w:t xml:space="preserve"> RIŠOVÁ, Michaela. Postavenie Výboru Ministrov Rady Európy a právny charakter jeho rozhodnutí. In KOŠIČIAROVÁ, Soňa (ed.). </w:t>
      </w:r>
      <w:r w:rsidRPr="00322FEA">
        <w:rPr>
          <w:i/>
        </w:rPr>
        <w:t>Rada Európy a verejná správa</w:t>
      </w:r>
      <w:r>
        <w:t xml:space="preserve"> [elektronický zdroj]: zborník príspevkov z česko-slovenskej vedeckej konferencie konanej 21.-22. Apríla 2009. Trnava: Typi Universitatis Tyrnaviensis, 2009, s. 135, 137.</w:t>
      </w:r>
    </w:p>
  </w:footnote>
  <w:footnote w:id="35">
    <w:p w:rsidR="00D86B33" w:rsidRDefault="00D86B33" w:rsidP="00461921">
      <w:pPr>
        <w:pStyle w:val="Textpoznmkypodiarou"/>
        <w:jc w:val="both"/>
      </w:pPr>
      <w:r>
        <w:rPr>
          <w:rStyle w:val="Odkaznapoznmkupodiarou"/>
        </w:rPr>
        <w:footnoteRef/>
      </w:r>
      <w:r>
        <w:t xml:space="preserve"> </w:t>
      </w:r>
      <w:r w:rsidRPr="008A716C">
        <w:t xml:space="preserve">POMAHAČ, Richard, HANDRLICA, Jakub. </w:t>
      </w:r>
      <w:r w:rsidRPr="008A716C">
        <w:rPr>
          <w:i/>
        </w:rPr>
        <w:t>Evropské správní právo</w:t>
      </w:r>
      <w:r>
        <w:t>. Praha: C.H.Beck, 2012,</w:t>
      </w:r>
      <w:r w:rsidRPr="008A716C">
        <w:t xml:space="preserve"> </w:t>
      </w:r>
      <w:r>
        <w:t>s</w:t>
      </w:r>
      <w:r w:rsidRPr="008A716C">
        <w:t>.</w:t>
      </w:r>
      <w:r>
        <w:t xml:space="preserve"> 17.</w:t>
      </w:r>
    </w:p>
  </w:footnote>
  <w:footnote w:id="36">
    <w:p w:rsidR="00D86B33" w:rsidRDefault="00D86B33" w:rsidP="00461921">
      <w:pPr>
        <w:pStyle w:val="Textpoznmkypodiarou"/>
        <w:jc w:val="both"/>
      </w:pPr>
      <w:r>
        <w:rPr>
          <w:rStyle w:val="Odkaznapoznmkupodiarou"/>
        </w:rPr>
        <w:footnoteRef/>
      </w:r>
      <w:r>
        <w:t xml:space="preserve"> Tamtéž,</w:t>
      </w:r>
      <w:r w:rsidRPr="008A716C">
        <w:t xml:space="preserve"> </w:t>
      </w:r>
      <w:r>
        <w:t>s</w:t>
      </w:r>
      <w:r w:rsidRPr="008A716C">
        <w:t>.</w:t>
      </w:r>
      <w:r>
        <w:t xml:space="preserve"> 52.</w:t>
      </w:r>
    </w:p>
  </w:footnote>
  <w:footnote w:id="37">
    <w:p w:rsidR="00D86B33" w:rsidRDefault="00D86B33" w:rsidP="00461921">
      <w:pPr>
        <w:pStyle w:val="Textpoznmkypodiarou"/>
        <w:jc w:val="both"/>
      </w:pPr>
      <w:r>
        <w:rPr>
          <w:rStyle w:val="Odkaznapoznmkupodiarou"/>
        </w:rPr>
        <w:footnoteRef/>
      </w:r>
      <w:r>
        <w:t xml:space="preserve"> European Convention on Human Rights; Sdělení č. 209/1992 Sb. o Úmluvě o ochraně lidských práv a základních svobod.</w:t>
      </w:r>
    </w:p>
  </w:footnote>
  <w:footnote w:id="38">
    <w:p w:rsidR="00D86B33" w:rsidRDefault="00D86B33" w:rsidP="001573C0">
      <w:pPr>
        <w:pStyle w:val="Textpoznmkypodiarou"/>
        <w:jc w:val="both"/>
      </w:pPr>
      <w:r>
        <w:rPr>
          <w:rStyle w:val="Odkaznapoznmkupodiarou"/>
        </w:rPr>
        <w:footnoteRef/>
      </w:r>
      <w:r>
        <w:t xml:space="preserve"> PRÁŠKOVÁ, Helena. Působení Rady Evropy na trestní právo správní. In KOŠIČIAROVÁ, Soňa (ed.). </w:t>
      </w:r>
      <w:r w:rsidRPr="00322FEA">
        <w:rPr>
          <w:i/>
        </w:rPr>
        <w:t>Rada Európy a verejná správa</w:t>
      </w:r>
      <w:r>
        <w:t>…, s. 121.</w:t>
      </w:r>
    </w:p>
  </w:footnote>
  <w:footnote w:id="39">
    <w:p w:rsidR="00D86B33" w:rsidRDefault="00D86B33" w:rsidP="001573C0">
      <w:pPr>
        <w:pStyle w:val="Textpoznmkypodiarou"/>
        <w:jc w:val="both"/>
      </w:pPr>
      <w:r>
        <w:rPr>
          <w:rStyle w:val="Odkaznapoznmkupodiarou"/>
        </w:rPr>
        <w:footnoteRef/>
      </w:r>
      <w:r>
        <w:t xml:space="preserve"> KMEC, Jiří. </w:t>
      </w:r>
      <w:r w:rsidRPr="00C547DC">
        <w:rPr>
          <w:i/>
        </w:rPr>
        <w:t>Evropské trestní právo: mechanismy europeizace trestního práva a vytváření skutečného evropského trestního práva.</w:t>
      </w:r>
      <w:r>
        <w:t xml:space="preserve"> Praha: C.H.Beck, 2006, s 49.</w:t>
      </w:r>
    </w:p>
  </w:footnote>
  <w:footnote w:id="40">
    <w:p w:rsidR="00D86B33" w:rsidRDefault="00D86B33" w:rsidP="001573C0">
      <w:pPr>
        <w:pStyle w:val="Textpoznmkypodiarou"/>
        <w:jc w:val="both"/>
      </w:pPr>
      <w:r>
        <w:rPr>
          <w:rStyle w:val="Odkaznapoznmkupodiarou"/>
        </w:rPr>
        <w:footnoteRef/>
      </w:r>
      <w:r>
        <w:t xml:space="preserve"> Nález Ústavního soudu ČR ze dne 25.6.2002 sp.zn. Pl. ÚS 36/01 tzv. „konkursní nález“.</w:t>
      </w:r>
    </w:p>
  </w:footnote>
  <w:footnote w:id="41">
    <w:p w:rsidR="00D86B33" w:rsidRDefault="00D86B33" w:rsidP="001573C0">
      <w:pPr>
        <w:pStyle w:val="Textpoznmkypodiarou"/>
        <w:jc w:val="both"/>
      </w:pPr>
      <w:r>
        <w:rPr>
          <w:rStyle w:val="Odkaznapoznmkupodiarou"/>
        </w:rPr>
        <w:footnoteRef/>
      </w:r>
      <w:r>
        <w:t xml:space="preserve"> BOBEK, Michal. In KMEC, Jiří a kol. </w:t>
      </w:r>
      <w:r w:rsidRPr="005D1258">
        <w:rPr>
          <w:i/>
        </w:rPr>
        <w:t>Evropská úmluva o lidských právech. Komentář</w:t>
      </w:r>
      <w:r>
        <w:t>. 1. vydání. Praha: C.H.Beck, 2012, s. 150.</w:t>
      </w:r>
    </w:p>
  </w:footnote>
  <w:footnote w:id="42">
    <w:p w:rsidR="00D86B33" w:rsidRDefault="00D86B33" w:rsidP="001573C0">
      <w:pPr>
        <w:pStyle w:val="Textpoznmkypodiarou"/>
        <w:jc w:val="both"/>
      </w:pPr>
      <w:r>
        <w:rPr>
          <w:rStyle w:val="Odkaznapoznmkupodiarou"/>
        </w:rPr>
        <w:footnoteRef/>
      </w:r>
      <w:r>
        <w:t xml:space="preserve"> PRÁŠKOVÁ, Helena. Europeizace trestního práva správního. </w:t>
      </w:r>
      <w:r>
        <w:rPr>
          <w:i/>
        </w:rPr>
        <w:t xml:space="preserve">Právní rozhledy, </w:t>
      </w:r>
      <w:r>
        <w:t>2010, č. 13, s. 489.</w:t>
      </w:r>
    </w:p>
  </w:footnote>
  <w:footnote w:id="43">
    <w:p w:rsidR="00D86B33" w:rsidRDefault="00D86B33" w:rsidP="001573C0">
      <w:pPr>
        <w:pStyle w:val="Textpoznmkypodiarou"/>
        <w:jc w:val="both"/>
      </w:pPr>
      <w:r>
        <w:rPr>
          <w:rStyle w:val="Odkaznapoznmkupodiarou"/>
        </w:rPr>
        <w:footnoteRef/>
      </w:r>
      <w:r>
        <w:t xml:space="preserve"> REPÍK, Bohumil. </w:t>
      </w:r>
      <w:r w:rsidRPr="009904C8">
        <w:rPr>
          <w:i/>
        </w:rPr>
        <w:t>Evropská úmluva o lidských právech a trestní právo.</w:t>
      </w:r>
      <w:r>
        <w:t xml:space="preserve"> Praha: Orac, 2002, s 102.</w:t>
      </w:r>
    </w:p>
  </w:footnote>
  <w:footnote w:id="44">
    <w:p w:rsidR="00D86B33" w:rsidRDefault="00D86B33" w:rsidP="001573C0">
      <w:pPr>
        <w:pStyle w:val="Textpoznmkypodiarou"/>
        <w:jc w:val="both"/>
      </w:pPr>
      <w:r>
        <w:rPr>
          <w:rStyle w:val="Odkaznapoznmkupodiarou"/>
        </w:rPr>
        <w:footnoteRef/>
      </w:r>
      <w:r>
        <w:t xml:space="preserve"> „Každý má právo, aby jeho záležitost byla spravedlivě, veřejně a v přiměřené lhůtě projednána nezávislým a nestranným </w:t>
      </w:r>
      <w:r w:rsidRPr="0030405E">
        <w:rPr>
          <w:b/>
        </w:rPr>
        <w:t>soudem</w:t>
      </w:r>
      <w:r>
        <w:t xml:space="preserve">, zřízeným zákonem, který rozhodne o jeho občanských právech nebo závazcích nebo o oprávněnosti jakéhokoliv </w:t>
      </w:r>
      <w:r w:rsidRPr="001E07D5">
        <w:rPr>
          <w:b/>
        </w:rPr>
        <w:t>trestního obvinění</w:t>
      </w:r>
      <w:r>
        <w:t xml:space="preserve"> proti němu. Rozsudek musí být vyhlášen veřejně, avšak tisk a veřejnost mohou být vyloučeny buď po dobu celého nebo části procesu v zájmu mravnosti, veřejného pořádku nebo národní bezpečnosti v demokratické společnosti, nebo když to vyžadují zájmy nezletilých nebo ochrana soukromého života účastníků anebo, v rozsahu požadovaném soudem za zcela nezbytný, pokud by, vzhledem ke zvláštním okolnostem, veřejnost řízení mohla být na újmu spravedlnosti.“</w:t>
      </w:r>
    </w:p>
  </w:footnote>
  <w:footnote w:id="45">
    <w:p w:rsidR="00D86B33" w:rsidRDefault="00D86B33" w:rsidP="001573C0">
      <w:pPr>
        <w:pStyle w:val="Textpoznmkypodiarou"/>
        <w:jc w:val="both"/>
      </w:pPr>
      <w:r>
        <w:rPr>
          <w:rStyle w:val="Odkaznapoznmkupodiarou"/>
        </w:rPr>
        <w:footnoteRef/>
      </w:r>
      <w:r>
        <w:t xml:space="preserve"> POUPEROVÁ, Olga. Čl. 6 Úmluvy a správní řízení. In HORÁKOVÁ, Monika, TOMOSZEK, Maxim (ed.). </w:t>
      </w:r>
      <w:r w:rsidRPr="002E2456">
        <w:rPr>
          <w:i/>
        </w:rPr>
        <w:t>Vliv EU a Rady Evropy na správní řízení v ČR a Polsku.</w:t>
      </w:r>
      <w:r>
        <w:t xml:space="preserve"> Brno: Tribun EU, 2010, s. 21.</w:t>
      </w:r>
    </w:p>
  </w:footnote>
  <w:footnote w:id="46">
    <w:p w:rsidR="00D86B33" w:rsidRDefault="00D86B33" w:rsidP="001573C0">
      <w:pPr>
        <w:pStyle w:val="Textpoznmkypodiarou"/>
        <w:jc w:val="both"/>
      </w:pPr>
      <w:r>
        <w:rPr>
          <w:rStyle w:val="Odkaznapoznmkupodiarou"/>
        </w:rPr>
        <w:footnoteRef/>
      </w:r>
      <w:r>
        <w:t xml:space="preserve"> REPÍK, Bohumil. </w:t>
      </w:r>
      <w:r w:rsidRPr="009904C8">
        <w:rPr>
          <w:i/>
        </w:rPr>
        <w:t>Evropská úmluva o lidských právech a trestní právo.</w:t>
      </w:r>
      <w:r>
        <w:t xml:space="preserve"> Praha: Orac, 2002, s 102.</w:t>
      </w:r>
    </w:p>
  </w:footnote>
  <w:footnote w:id="47">
    <w:p w:rsidR="00D86B33" w:rsidRDefault="00D86B33" w:rsidP="001573C0">
      <w:pPr>
        <w:pStyle w:val="Textpoznmkypodiarou"/>
        <w:jc w:val="both"/>
      </w:pPr>
      <w:r>
        <w:rPr>
          <w:rStyle w:val="Odkaznapoznmkupodiarou"/>
        </w:rPr>
        <w:footnoteRef/>
      </w:r>
      <w:r>
        <w:t xml:space="preserve"> Tamtéž, s 102-103.</w:t>
      </w:r>
    </w:p>
  </w:footnote>
  <w:footnote w:id="48">
    <w:p w:rsidR="00D86B33" w:rsidRDefault="00D86B33" w:rsidP="001573C0">
      <w:pPr>
        <w:pStyle w:val="Textpoznmkypodiarou"/>
        <w:jc w:val="both"/>
      </w:pPr>
      <w:r>
        <w:rPr>
          <w:rStyle w:val="Odkaznapoznmkupodiarou"/>
        </w:rPr>
        <w:footnoteRef/>
      </w:r>
      <w:r>
        <w:t xml:space="preserve"> KMEC, Jiří a kol. </w:t>
      </w:r>
      <w:r w:rsidRPr="00C547DC">
        <w:rPr>
          <w:i/>
        </w:rPr>
        <w:t>Evropská úmluva o lidských právech.</w:t>
      </w:r>
      <w:r>
        <w:t xml:space="preserve"> </w:t>
      </w:r>
      <w:r w:rsidRPr="009904C8">
        <w:rPr>
          <w:i/>
        </w:rPr>
        <w:t>Komentář</w:t>
      </w:r>
      <w:r>
        <w:t>. 1. vydání. Praha: C.H.Beck, 2012, s. 575.</w:t>
      </w:r>
    </w:p>
  </w:footnote>
  <w:footnote w:id="49">
    <w:p w:rsidR="00D86B33" w:rsidRDefault="00D86B33" w:rsidP="001573C0">
      <w:pPr>
        <w:pStyle w:val="Textpoznmkypodiarou"/>
      </w:pPr>
      <w:r>
        <w:rPr>
          <w:rStyle w:val="Odkaznapoznmkupodiarou"/>
        </w:rPr>
        <w:footnoteRef/>
      </w:r>
      <w:r>
        <w:t xml:space="preserve"> </w:t>
      </w:r>
      <w:r w:rsidRPr="008F4A63">
        <w:t>Rozsudek ESLP ve věci Grecu proti Rumun</w:t>
      </w:r>
      <w:r>
        <w:t>sku ze dne 30. 11. 2006, č. 7501/01.</w:t>
      </w:r>
    </w:p>
  </w:footnote>
  <w:footnote w:id="50">
    <w:p w:rsidR="00D86B33" w:rsidRDefault="00D86B33" w:rsidP="001573C0">
      <w:pPr>
        <w:pStyle w:val="Textpoznmkypodiarou"/>
      </w:pPr>
      <w:r>
        <w:rPr>
          <w:rStyle w:val="Odkaznapoznmkupodiarou"/>
        </w:rPr>
        <w:footnoteRef/>
      </w:r>
      <w:r>
        <w:t xml:space="preserve"> Podle rozsudku ve věci Engel et al. Proti Holandsku ze dne 08. 06. 1976, A22, ve kterém tato kritéria poprvé aplikoval. ESLP tyto kritéria v následujících rozsudcích rozpracoval a zpřesnil, např. Campell a Fell proti Spojenému království ze dne 28. 06. 1984 a ve věci Ezeh a connors proti Spojenému království ze dne 09. 10. 2003.</w:t>
      </w:r>
    </w:p>
  </w:footnote>
  <w:footnote w:id="51">
    <w:p w:rsidR="00D86B33" w:rsidRDefault="00D86B33" w:rsidP="001573C0">
      <w:pPr>
        <w:pStyle w:val="Textpoznmkypodiarou"/>
      </w:pPr>
      <w:r>
        <w:rPr>
          <w:rStyle w:val="Odkaznapoznmkupodiarou"/>
        </w:rPr>
        <w:footnoteRef/>
      </w:r>
      <w:r>
        <w:t xml:space="preserve"> ŠIŠKEOVÁ, Sylva a kol. </w:t>
      </w:r>
      <w:r w:rsidRPr="00032338">
        <w:rPr>
          <w:i/>
        </w:rPr>
        <w:t>Přehled judikatury ve věcech správního trestání.</w:t>
      </w:r>
      <w:r>
        <w:t xml:space="preserve"> Praha: Aspi, 2006, s. 29. Dále rozsudek ESLP ve věci Öztürk proti Něměcku ze dne 21. 2. 1984, A73 a rozsudek ESLP ve věci Escoubet proti Belgii ze dne 28. 10. 1999.</w:t>
      </w:r>
    </w:p>
  </w:footnote>
  <w:footnote w:id="52">
    <w:p w:rsidR="00D86B33" w:rsidRDefault="00D86B33" w:rsidP="001573C0">
      <w:pPr>
        <w:pStyle w:val="Textpoznmkypodiarou"/>
      </w:pPr>
      <w:r>
        <w:rPr>
          <w:rStyle w:val="Odkaznapoznmkupodiarou"/>
        </w:rPr>
        <w:footnoteRef/>
      </w:r>
      <w:r>
        <w:t xml:space="preserve"> PRÁŠKOVÁ, Helena. Europeizace trestního práva správního. </w:t>
      </w:r>
      <w:r>
        <w:rPr>
          <w:i/>
        </w:rPr>
        <w:t xml:space="preserve">Právní rozhledy, </w:t>
      </w:r>
      <w:r>
        <w:t>2010, č. 13, s. 489.</w:t>
      </w:r>
    </w:p>
  </w:footnote>
  <w:footnote w:id="53">
    <w:p w:rsidR="00D86B33" w:rsidRDefault="00D86B33" w:rsidP="001573C0">
      <w:pPr>
        <w:pStyle w:val="Textpoznmkypodiarou"/>
      </w:pPr>
      <w:r>
        <w:rPr>
          <w:rStyle w:val="Odkaznapoznmkupodiarou"/>
        </w:rPr>
        <w:footnoteRef/>
      </w:r>
      <w:r>
        <w:t xml:space="preserve"> KMEC, Jiří a kol. </w:t>
      </w:r>
      <w:r w:rsidRPr="00C547DC">
        <w:rPr>
          <w:i/>
        </w:rPr>
        <w:t>Evropská úmluva o lidských právech.</w:t>
      </w:r>
      <w:r>
        <w:t xml:space="preserve"> </w:t>
      </w:r>
      <w:r w:rsidRPr="009904C8">
        <w:rPr>
          <w:i/>
        </w:rPr>
        <w:t>Komentář</w:t>
      </w:r>
      <w:r>
        <w:t>. 1. vydání. Praha: C.H.Beck, 2012, s. 577.</w:t>
      </w:r>
    </w:p>
  </w:footnote>
  <w:footnote w:id="54">
    <w:p w:rsidR="00D86B33" w:rsidRDefault="00D86B33" w:rsidP="001573C0">
      <w:pPr>
        <w:pStyle w:val="Textpoznmkypodiarou"/>
      </w:pPr>
      <w:r>
        <w:rPr>
          <w:rStyle w:val="Odkaznapoznmkupodiarou"/>
        </w:rPr>
        <w:footnoteRef/>
      </w:r>
      <w:r>
        <w:t xml:space="preserve"> Například rozsudek ESLP ve věci Garyfallou AEBE proti Řecku ze dne 24. 09. 1997, č. 18996/91.</w:t>
      </w:r>
    </w:p>
  </w:footnote>
  <w:footnote w:id="55">
    <w:p w:rsidR="00D86B33" w:rsidRDefault="00D86B33" w:rsidP="001573C0">
      <w:pPr>
        <w:pStyle w:val="Textpoznmkypodiarou"/>
      </w:pPr>
      <w:r>
        <w:rPr>
          <w:rStyle w:val="Odkaznapoznmkupodiarou"/>
        </w:rPr>
        <w:footnoteRef/>
      </w:r>
      <w:r>
        <w:t xml:space="preserve"> Rozsudek ESLP ve věci Lauko proti Slovensku ze dne 02. 09. 1998, č. 26138/95.</w:t>
      </w:r>
    </w:p>
  </w:footnote>
  <w:footnote w:id="56">
    <w:p w:rsidR="00D86B33" w:rsidRDefault="00D86B33" w:rsidP="00D10A62">
      <w:pPr>
        <w:pStyle w:val="Textpoznmkypodiarou"/>
        <w:jc w:val="both"/>
      </w:pPr>
      <w:r>
        <w:rPr>
          <w:rStyle w:val="Odkaznapoznmkupodiarou"/>
        </w:rPr>
        <w:footnoteRef/>
      </w:r>
      <w:r>
        <w:t xml:space="preserve"> ŠIŠKEOVÁ, Sylva a kol. </w:t>
      </w:r>
      <w:r w:rsidRPr="00032338">
        <w:rPr>
          <w:i/>
        </w:rPr>
        <w:t>Přehled judikatury ve věcech správního trestání.</w:t>
      </w:r>
      <w:r>
        <w:t xml:space="preserve"> Praha: Aspi, 2006, s. 30.</w:t>
      </w:r>
    </w:p>
  </w:footnote>
  <w:footnote w:id="57">
    <w:p w:rsidR="00D86B33" w:rsidRDefault="00D86B33" w:rsidP="00D10A62">
      <w:pPr>
        <w:pStyle w:val="Textpoznmkypodiarou"/>
        <w:jc w:val="both"/>
      </w:pPr>
      <w:r>
        <w:rPr>
          <w:rStyle w:val="Odkaznapoznmkupodiarou"/>
        </w:rPr>
        <w:footnoteRef/>
      </w:r>
      <w:r>
        <w:t xml:space="preserve"> Rozsudek ESLP ve věci Campell a Fell v. Spojené království ze dne 28. 06. 1984, č. 7819/77 a 7878/77 a dále pak rozsudek Le Compte, Van Leuven a De Meyre v. Belgie ze dne 23. 06. 1981, č. 6878/75 a 7238/75.</w:t>
      </w:r>
    </w:p>
  </w:footnote>
  <w:footnote w:id="58">
    <w:p w:rsidR="00D86B33" w:rsidRDefault="00D86B33" w:rsidP="00D10A62">
      <w:pPr>
        <w:pStyle w:val="Textpoznmkypodiarou"/>
        <w:jc w:val="both"/>
      </w:pPr>
      <w:r>
        <w:rPr>
          <w:rStyle w:val="Odkaznapoznmkupodiarou"/>
        </w:rPr>
        <w:footnoteRef/>
      </w:r>
      <w:r>
        <w:t xml:space="preserve"> „Nikdo nesmí být odsouzen za jednání nebo opomenutí, které v době, které v době kdy bylo spácháno, nebylo podle vnitrostátního nebo mezinárodního práva </w:t>
      </w:r>
      <w:r w:rsidRPr="00215889">
        <w:rPr>
          <w:b/>
        </w:rPr>
        <w:t>trestným činem</w:t>
      </w:r>
      <w:r>
        <w:t>. Rovněž nesmí být uložen trest přísnější, než jaký bylo možno uložit v době spáchání trestného činu.“</w:t>
      </w:r>
    </w:p>
  </w:footnote>
  <w:footnote w:id="59">
    <w:p w:rsidR="00D86B33" w:rsidRDefault="00D86B33" w:rsidP="00D10A62">
      <w:pPr>
        <w:pStyle w:val="Textpoznmkypodiarou"/>
        <w:jc w:val="both"/>
      </w:pPr>
      <w:r>
        <w:rPr>
          <w:rStyle w:val="Odkaznapoznmkupodiarou"/>
        </w:rPr>
        <w:footnoteRef/>
      </w:r>
      <w:r>
        <w:t xml:space="preserve"> Rozsudek ESLP ve věci C. R. proti Spojenému království ze dne 22. 11. 1995, č. 20190/92.</w:t>
      </w:r>
    </w:p>
  </w:footnote>
  <w:footnote w:id="60">
    <w:p w:rsidR="00D86B33" w:rsidRDefault="00D86B33" w:rsidP="00D10A62">
      <w:pPr>
        <w:pStyle w:val="Textpoznmkypodiarou"/>
        <w:jc w:val="both"/>
      </w:pPr>
      <w:r>
        <w:rPr>
          <w:rStyle w:val="Odkaznapoznmkupodiarou"/>
        </w:rPr>
        <w:footnoteRef/>
      </w:r>
      <w:r>
        <w:t xml:space="preserve"> KMEC, Jiří a kol. </w:t>
      </w:r>
      <w:r w:rsidRPr="00C547DC">
        <w:rPr>
          <w:i/>
        </w:rPr>
        <w:t>Evropská úmluva o lidských právech.</w:t>
      </w:r>
      <w:r>
        <w:t xml:space="preserve"> </w:t>
      </w:r>
      <w:r w:rsidRPr="009904C8">
        <w:rPr>
          <w:i/>
        </w:rPr>
        <w:t>Komentář</w:t>
      </w:r>
      <w:r>
        <w:t>. 1. vydání. Praha: C.H.Beck, 2012, s. 839.</w:t>
      </w:r>
    </w:p>
  </w:footnote>
  <w:footnote w:id="61">
    <w:p w:rsidR="00D86B33" w:rsidRDefault="00D86B33" w:rsidP="00D10A62">
      <w:pPr>
        <w:pStyle w:val="Textpoznmkypodiarou"/>
        <w:jc w:val="both"/>
      </w:pPr>
      <w:r>
        <w:rPr>
          <w:rStyle w:val="Odkaznapoznmkupodiarou"/>
        </w:rPr>
        <w:footnoteRef/>
      </w:r>
      <w:r>
        <w:t xml:space="preserve"> „Každý, jehož práva a svobody přiznané touto Úmluvou byly porušeny, musí mít účinné právní prostředky nápravy před národním orgánem, i když se porušení dopustily osoby při plnění úředních povinností.“</w:t>
      </w:r>
    </w:p>
  </w:footnote>
  <w:footnote w:id="62">
    <w:p w:rsidR="00D86B33" w:rsidRDefault="00D86B33" w:rsidP="00D10A62">
      <w:pPr>
        <w:pStyle w:val="Textpoznmkypodiarou"/>
        <w:jc w:val="both"/>
      </w:pPr>
      <w:r>
        <w:rPr>
          <w:rStyle w:val="Odkaznapoznmkupodiarou"/>
        </w:rPr>
        <w:footnoteRef/>
      </w:r>
      <w:r>
        <w:t xml:space="preserve"> KMEC, Jiří a kol. </w:t>
      </w:r>
      <w:r w:rsidRPr="00C547DC">
        <w:rPr>
          <w:i/>
        </w:rPr>
        <w:t>Evropská úmluva o lidských právech.</w:t>
      </w:r>
      <w:r>
        <w:t xml:space="preserve"> </w:t>
      </w:r>
      <w:r w:rsidRPr="009904C8">
        <w:rPr>
          <w:i/>
        </w:rPr>
        <w:t>Komentář</w:t>
      </w:r>
      <w:r>
        <w:t>. 1. vydání. Praha: C.H.Beck, 2012, s. 1198.</w:t>
      </w:r>
    </w:p>
  </w:footnote>
  <w:footnote w:id="63">
    <w:p w:rsidR="00D86B33" w:rsidRDefault="00D86B33">
      <w:pPr>
        <w:pStyle w:val="Textpoznmkypodiarou"/>
      </w:pPr>
      <w:r>
        <w:rPr>
          <w:rStyle w:val="Odkaznapoznmkupodiarou"/>
        </w:rPr>
        <w:footnoteRef/>
      </w:r>
      <w:r>
        <w:t xml:space="preserve"> Rozhodnutí ESLP ve věci Klass a další proti Německu ze dne 06. 09. 1978, č. 5029/71.</w:t>
      </w:r>
    </w:p>
  </w:footnote>
  <w:footnote w:id="64">
    <w:p w:rsidR="00D86B33" w:rsidRDefault="00D86B33" w:rsidP="00D55B73">
      <w:pPr>
        <w:pStyle w:val="Textpoznmkypodiarou"/>
        <w:jc w:val="both"/>
      </w:pPr>
      <w:r>
        <w:rPr>
          <w:rStyle w:val="Odkaznapoznmkupodiarou"/>
        </w:rPr>
        <w:footnoteRef/>
      </w:r>
      <w:r>
        <w:t xml:space="preserve"> KMEC, Jiří a kol. </w:t>
      </w:r>
      <w:r w:rsidRPr="00C547DC">
        <w:rPr>
          <w:i/>
        </w:rPr>
        <w:t>Evropská úmluva o lidských právech.</w:t>
      </w:r>
      <w:r>
        <w:t xml:space="preserve"> </w:t>
      </w:r>
      <w:r w:rsidRPr="009904C8">
        <w:rPr>
          <w:i/>
        </w:rPr>
        <w:t>Komentář</w:t>
      </w:r>
      <w:r>
        <w:t>. 1. vydání. Praha: C.H.Beck, 2012, s. 1204.</w:t>
      </w:r>
    </w:p>
  </w:footnote>
  <w:footnote w:id="65">
    <w:p w:rsidR="00D86B33" w:rsidRPr="0060007A" w:rsidRDefault="00D86B33" w:rsidP="00D10A62">
      <w:pPr>
        <w:pStyle w:val="Textpoznmkypodiarou"/>
        <w:jc w:val="both"/>
      </w:pPr>
      <w:r>
        <w:rPr>
          <w:rStyle w:val="Odkaznapoznmkupodiarou"/>
        </w:rPr>
        <w:footnoteRef/>
      </w:r>
      <w:r>
        <w:t xml:space="preserve"> </w:t>
      </w:r>
      <w:r w:rsidRPr="0060007A">
        <w:rPr>
          <w:rStyle w:val="TextpoznmkypodiarouChar"/>
        </w:rPr>
        <w:t xml:space="preserve">„Nikdo nemůže být stíhán nebo potrestán v trestním řízení podléhajícím pravomoci téhož státu za trestný čin, za který již byl osvobozen a odsouzen konečným rozsudkem podle zákona a trestního řádu tohoto státu.“ </w:t>
      </w:r>
    </w:p>
  </w:footnote>
  <w:footnote w:id="66">
    <w:p w:rsidR="00D86B33" w:rsidRDefault="00D86B33">
      <w:pPr>
        <w:pStyle w:val="Textpoznmkypodiarou"/>
      </w:pPr>
      <w:r>
        <w:rPr>
          <w:rStyle w:val="Odkaznapoznmkupodiarou"/>
        </w:rPr>
        <w:footnoteRef/>
      </w:r>
      <w:r>
        <w:t xml:space="preserve"> JIRUŠKOVÁ, Iveta. Nový pohled Nejvyššího soudu na nepřípustnost trestního stíhání v důsledku předchozího rozhodnutí o správním deliktu. </w:t>
      </w:r>
      <w:r w:rsidRPr="001D5A6E">
        <w:rPr>
          <w:i/>
        </w:rPr>
        <w:t>Jurisprudence</w:t>
      </w:r>
      <w:r>
        <w:t>, 2011, č. 3, s. 8.</w:t>
      </w:r>
    </w:p>
  </w:footnote>
  <w:footnote w:id="67">
    <w:p w:rsidR="00D86B33" w:rsidRDefault="00D86B33">
      <w:pPr>
        <w:pStyle w:val="Textpoznmkypodiarou"/>
      </w:pPr>
      <w:r>
        <w:rPr>
          <w:rStyle w:val="Odkaznapoznmkupodiarou"/>
        </w:rPr>
        <w:footnoteRef/>
      </w:r>
      <w:r>
        <w:t xml:space="preserve"> Tamtéž, s. 8.</w:t>
      </w:r>
    </w:p>
  </w:footnote>
  <w:footnote w:id="68">
    <w:p w:rsidR="00D86B33" w:rsidRDefault="00D86B33">
      <w:pPr>
        <w:pStyle w:val="Textpoznmkypodiarou"/>
      </w:pPr>
      <w:r>
        <w:rPr>
          <w:rStyle w:val="Odkaznapoznmkupodiarou"/>
        </w:rPr>
        <w:footnoteRef/>
      </w:r>
      <w:r>
        <w:t xml:space="preserve"> Rozhodnutí ESLP ve věci Gradinger proti Rakousku ze dne 23. 10. 1995, č. 15963/90.</w:t>
      </w:r>
    </w:p>
  </w:footnote>
  <w:footnote w:id="69">
    <w:p w:rsidR="00D86B33" w:rsidRDefault="00D86B33">
      <w:pPr>
        <w:pStyle w:val="Textpoznmkypodiarou"/>
      </w:pPr>
      <w:r>
        <w:rPr>
          <w:rStyle w:val="Odkaznapoznmkupodiarou"/>
        </w:rPr>
        <w:footnoteRef/>
      </w:r>
      <w:r>
        <w:t xml:space="preserve"> Rozhodnutí ESLP ve věci Oliviera proti Švýcarsku ze dne 30. 07. 1998, č. 25711/94. </w:t>
      </w:r>
    </w:p>
  </w:footnote>
  <w:footnote w:id="70">
    <w:p w:rsidR="00D86B33" w:rsidRDefault="00D86B33">
      <w:pPr>
        <w:pStyle w:val="Textpoznmkypodiarou"/>
      </w:pPr>
      <w:r>
        <w:rPr>
          <w:rStyle w:val="Odkaznapoznmkupodiarou"/>
        </w:rPr>
        <w:footnoteRef/>
      </w:r>
      <w:r>
        <w:t xml:space="preserve"> Rozhodnutí ESLP ve věci Franz Fisher proti Rakousku ze dne 29. 05. 2001, č. 37950/97.</w:t>
      </w:r>
    </w:p>
  </w:footnote>
  <w:footnote w:id="71">
    <w:p w:rsidR="00D86B33" w:rsidRDefault="00D86B33" w:rsidP="001573C0">
      <w:pPr>
        <w:pStyle w:val="Textpoznmkypodiarou"/>
        <w:jc w:val="both"/>
      </w:pPr>
      <w:r>
        <w:rPr>
          <w:rStyle w:val="Odkaznapoznmkupodiarou"/>
        </w:rPr>
        <w:footnoteRef/>
      </w:r>
      <w:r>
        <w:t xml:space="preserve"> Rozhodnutí ESLP ve věci Zolothukin proti Rusku ze dne 10. 02. 2009, stížnost č. 14939/03.</w:t>
      </w:r>
    </w:p>
  </w:footnote>
  <w:footnote w:id="72">
    <w:p w:rsidR="00D86B33" w:rsidRPr="00100F84" w:rsidRDefault="00D86B33" w:rsidP="001573C0">
      <w:pPr>
        <w:pStyle w:val="Textpoznmkypodiarou"/>
        <w:jc w:val="both"/>
      </w:pPr>
      <w:r>
        <w:rPr>
          <w:rStyle w:val="Odkaznapoznmkupodiarou"/>
        </w:rPr>
        <w:footnoteRef/>
      </w:r>
      <w:r>
        <w:t xml:space="preserve"> PRÁŠKOVÁ, Helena. Europeizace trestního práva správního. </w:t>
      </w:r>
      <w:r>
        <w:rPr>
          <w:i/>
        </w:rPr>
        <w:t xml:space="preserve">Právní rozhledy, </w:t>
      </w:r>
      <w:r>
        <w:t>2010, č. 13, s. 490.</w:t>
      </w:r>
    </w:p>
  </w:footnote>
  <w:footnote w:id="73">
    <w:p w:rsidR="00D86B33" w:rsidRDefault="00D86B33" w:rsidP="001573C0">
      <w:pPr>
        <w:pStyle w:val="Textpoznmkypodiarou"/>
        <w:jc w:val="both"/>
      </w:pPr>
      <w:r>
        <w:rPr>
          <w:rStyle w:val="Odkaznapoznmkupodiarou"/>
        </w:rPr>
        <w:footnoteRef/>
      </w:r>
      <w:r>
        <w:t xml:space="preserve"> K tomuto pojmu ČEPELKA, Čestmír, ŠTURMA, Pavel. </w:t>
      </w:r>
      <w:r w:rsidRPr="006E55AB">
        <w:rPr>
          <w:i/>
        </w:rPr>
        <w:t>Mezinárodní právo veřejné</w:t>
      </w:r>
      <w:r>
        <w:t>. Praha: C.H.Beck, 2008, s. 119.</w:t>
      </w:r>
    </w:p>
  </w:footnote>
  <w:footnote w:id="74">
    <w:p w:rsidR="00D86B33" w:rsidRPr="00666FE4" w:rsidRDefault="00D86B33" w:rsidP="001573C0">
      <w:pPr>
        <w:pStyle w:val="Textpoznmkypodiarou"/>
        <w:jc w:val="both"/>
      </w:pPr>
      <w:r>
        <w:rPr>
          <w:rStyle w:val="Odkaznapoznmkupodiarou"/>
        </w:rPr>
        <w:footnoteRef/>
      </w:r>
      <w:r>
        <w:t xml:space="preserve"> </w:t>
      </w:r>
      <w:r w:rsidRPr="00983E22">
        <w:t xml:space="preserve">MATES, Pavel. </w:t>
      </w:r>
      <w:r w:rsidRPr="00983E22">
        <w:rPr>
          <w:i/>
        </w:rPr>
        <w:t>Základy správního práva trestního</w:t>
      </w:r>
      <w:r w:rsidRPr="00983E22">
        <w:t xml:space="preserve">. 5. vydání. Praha: </w:t>
      </w:r>
      <w:r>
        <w:t>C.H.Beck, 2010,</w:t>
      </w:r>
      <w:r w:rsidRPr="00983E22">
        <w:t xml:space="preserve"> s.</w:t>
      </w:r>
      <w:r>
        <w:t xml:space="preserve"> 44.</w:t>
      </w:r>
    </w:p>
  </w:footnote>
  <w:footnote w:id="75">
    <w:p w:rsidR="00215E94" w:rsidRDefault="00215E94">
      <w:pPr>
        <w:pStyle w:val="Textpoznmkypodiarou"/>
      </w:pPr>
      <w:r>
        <w:rPr>
          <w:rStyle w:val="Odkaznapoznmkupodiarou"/>
        </w:rPr>
        <w:footnoteRef/>
      </w:r>
      <w:r>
        <w:t xml:space="preserve"> </w:t>
      </w:r>
      <w:r w:rsidRPr="00B339E8">
        <w:t>Council of Europe. Committee of M</w:t>
      </w:r>
      <w:r>
        <w:t>inisters. [citováno 15. 03. 2013</w:t>
      </w:r>
      <w:r w:rsidRPr="00B339E8">
        <w:t xml:space="preserve">]. Dostupné na </w:t>
      </w:r>
      <w:r w:rsidRPr="00B339E8">
        <w:br/>
        <w:t>&lt;https://wcd.coe.int/wcd/com.instranet.InstraServlet?command=com.instranet.CmdBlobGet&amp;InstranetImage=1234342&amp;SecMode=1&amp;DocId=752646&amp;Usage=2&gt;.</w:t>
      </w:r>
    </w:p>
  </w:footnote>
  <w:footnote w:id="76">
    <w:p w:rsidR="00D86B33" w:rsidRDefault="00D86B33" w:rsidP="001573C0">
      <w:pPr>
        <w:pStyle w:val="Textpoznmkypodiarou"/>
        <w:jc w:val="both"/>
      </w:pPr>
      <w:r>
        <w:rPr>
          <w:rStyle w:val="Odkaznapoznmkupodiarou"/>
        </w:rPr>
        <w:footnoteRef/>
      </w:r>
      <w:r>
        <w:t xml:space="preserve"> </w:t>
      </w:r>
      <w:r w:rsidRPr="002900C9">
        <w:rPr>
          <w:rStyle w:val="TextpoznmkypodiarouChar"/>
        </w:rPr>
        <w:t xml:space="preserve">POTĚŠIL, Lukáš. „Dobrá správa“ v dokumentech Rady Evropy. </w:t>
      </w:r>
      <w:r w:rsidRPr="0055575D">
        <w:rPr>
          <w:rStyle w:val="TextpoznmkypodiarouChar"/>
          <w:i/>
        </w:rPr>
        <w:t>Veřejná správa</w:t>
      </w:r>
      <w:r w:rsidRPr="002900C9">
        <w:rPr>
          <w:rStyle w:val="TextpoznmkypodiarouChar"/>
        </w:rPr>
        <w:t>, 2008, č.12,</w:t>
      </w:r>
      <w:r>
        <w:t xml:space="preserve"> s. VII-VIII.</w:t>
      </w:r>
    </w:p>
  </w:footnote>
  <w:footnote w:id="77">
    <w:p w:rsidR="00D86B33" w:rsidRDefault="00D86B33" w:rsidP="001573C0">
      <w:pPr>
        <w:pStyle w:val="Textpoznmkypodiarou"/>
        <w:jc w:val="both"/>
      </w:pPr>
      <w:r>
        <w:rPr>
          <w:rStyle w:val="Odkaznapoznmkupodiarou"/>
        </w:rPr>
        <w:footnoteRef/>
      </w:r>
      <w:r>
        <w:t xml:space="preserve"> </w:t>
      </w:r>
      <w:r w:rsidRPr="008A716C">
        <w:t xml:space="preserve">POMAHAČ, Richard, HANDRLICA, Jakub. </w:t>
      </w:r>
      <w:r w:rsidRPr="008A716C">
        <w:rPr>
          <w:i/>
        </w:rPr>
        <w:t>Evropské správní právo</w:t>
      </w:r>
      <w:r>
        <w:t>. Praha: C.H.Beck, 2012,</w:t>
      </w:r>
      <w:r w:rsidRPr="008A716C">
        <w:t xml:space="preserve"> </w:t>
      </w:r>
      <w:r>
        <w:t>s</w:t>
      </w:r>
      <w:r w:rsidRPr="008A716C">
        <w:t>.</w:t>
      </w:r>
      <w:r>
        <w:t xml:space="preserve"> 52.</w:t>
      </w:r>
    </w:p>
  </w:footnote>
  <w:footnote w:id="78">
    <w:p w:rsidR="00D86B33" w:rsidRDefault="00D86B33" w:rsidP="002B00F8">
      <w:pPr>
        <w:pStyle w:val="Textpoznmkypodiarou"/>
        <w:jc w:val="both"/>
      </w:pPr>
      <w:r>
        <w:rPr>
          <w:rStyle w:val="Odkaznapoznmkupodiarou"/>
        </w:rPr>
        <w:footnoteRef/>
      </w:r>
      <w:r>
        <w:t xml:space="preserve"> Konkrétně to můžeme dovodit z § 27 odst. 1 a 2 z.č. 500/2004 Sb., správní řád, ve znění pozdějších předpisů.</w:t>
      </w:r>
    </w:p>
  </w:footnote>
  <w:footnote w:id="79">
    <w:p w:rsidR="00D86B33" w:rsidRDefault="00D86B33" w:rsidP="002B00F8">
      <w:pPr>
        <w:pStyle w:val="Textpoznmkypodiarou"/>
        <w:jc w:val="both"/>
      </w:pPr>
      <w:r>
        <w:rPr>
          <w:rStyle w:val="Odkaznapoznmkupodiarou"/>
        </w:rPr>
        <w:footnoteRef/>
      </w:r>
      <w:r>
        <w:t xml:space="preserve"> </w:t>
      </w:r>
      <w:r w:rsidRPr="00983E22">
        <w:t xml:space="preserve">MATES, Pavel. </w:t>
      </w:r>
      <w:r w:rsidRPr="00983E22">
        <w:rPr>
          <w:i/>
        </w:rPr>
        <w:t>Základy správního práva trestního</w:t>
      </w:r>
      <w:r w:rsidRPr="00983E22">
        <w:t xml:space="preserve">. 5. vydání. Praha: </w:t>
      </w:r>
      <w:r>
        <w:t>C.H.Beck, 2010,</w:t>
      </w:r>
      <w:r w:rsidRPr="00983E22">
        <w:t xml:space="preserve"> s.</w:t>
      </w:r>
      <w:r>
        <w:t xml:space="preserve"> 43-44.</w:t>
      </w:r>
    </w:p>
  </w:footnote>
  <w:footnote w:id="80">
    <w:p w:rsidR="00D86B33" w:rsidRDefault="00D86B33" w:rsidP="002B00F8">
      <w:pPr>
        <w:pStyle w:val="Textpoznmkypodiarou"/>
        <w:jc w:val="both"/>
      </w:pPr>
      <w:r>
        <w:rPr>
          <w:rStyle w:val="Odkaznapoznmkupodiarou"/>
        </w:rPr>
        <w:footnoteRef/>
      </w:r>
      <w:r>
        <w:t xml:space="preserve"> KOŠIČIAROVÁ, Soňa. Princíp transparentnosti ako zásada správneho konania. In KOŠIČIAROVÁ, Soňa (ed.). </w:t>
      </w:r>
      <w:r w:rsidRPr="00322FEA">
        <w:rPr>
          <w:i/>
        </w:rPr>
        <w:t>Rada Európy a verejná správa</w:t>
      </w:r>
      <w:r>
        <w:rPr>
          <w:i/>
        </w:rPr>
        <w:t xml:space="preserve"> </w:t>
      </w:r>
      <w:r>
        <w:t>..., s. 75.</w:t>
      </w:r>
    </w:p>
  </w:footnote>
  <w:footnote w:id="81">
    <w:p w:rsidR="00215E94" w:rsidRDefault="00215E94">
      <w:pPr>
        <w:pStyle w:val="Textpoznmkypodiarou"/>
      </w:pPr>
      <w:r>
        <w:rPr>
          <w:rStyle w:val="Odkaznapoznmkupodiarou"/>
        </w:rPr>
        <w:footnoteRef/>
      </w:r>
      <w:r>
        <w:t xml:space="preserve"> </w:t>
      </w:r>
      <w:r w:rsidRPr="00B339E8">
        <w:t xml:space="preserve">Council of Europe. Committee of Ministers. </w:t>
      </w:r>
      <w:r>
        <w:t>[citováno 16. 03. 2013</w:t>
      </w:r>
      <w:r w:rsidRPr="00B339E8">
        <w:t>]. Dostupné</w:t>
      </w:r>
      <w:r>
        <w:t xml:space="preserve"> </w:t>
      </w:r>
      <w:r w:rsidRPr="00B339E8">
        <w:t>na</w:t>
      </w:r>
      <w:r>
        <w:t xml:space="preserve"> </w:t>
      </w:r>
      <w:r w:rsidRPr="00B339E8">
        <w:t>&lt;https://wcd.coe.int/wcd/com.instranet.InstraServlet?command=com.instranet.CmdBlobGet&amp;InstranetImage=598279&amp;SecMode=1&amp;DocId=667512&amp;Usage=2&gt;.</w:t>
      </w:r>
    </w:p>
  </w:footnote>
  <w:footnote w:id="82">
    <w:p w:rsidR="00215E94" w:rsidRDefault="00215E94">
      <w:pPr>
        <w:pStyle w:val="Textpoznmkypodiarou"/>
      </w:pPr>
      <w:r>
        <w:rPr>
          <w:rStyle w:val="Odkaznapoznmkupodiarou"/>
        </w:rPr>
        <w:footnoteRef/>
      </w:r>
      <w:r>
        <w:t xml:space="preserve"> </w:t>
      </w:r>
      <w:r w:rsidRPr="00215E94">
        <w:t>C</w:t>
      </w:r>
      <w:r w:rsidRPr="00B339E8">
        <w:t>ouncil of Europe. Committee of M</w:t>
      </w:r>
      <w:r>
        <w:t>inisters. [citováno 16. 03. 2013</w:t>
      </w:r>
      <w:r w:rsidRPr="00B339E8">
        <w:t>]. Dostupné na &lt;https://wcd.coe.int/wcd/com.instranet.InstraServlet?command=com.instranet.CmdBlobGet&amp;InstranetImage=610672&amp;SecMode=1&amp;DocId=702300&amp;Usage=2&gt;.</w:t>
      </w:r>
    </w:p>
  </w:footnote>
  <w:footnote w:id="83">
    <w:p w:rsidR="00D86B33" w:rsidRPr="00532E09" w:rsidRDefault="00D86B33">
      <w:pPr>
        <w:pStyle w:val="Textpoznmkypodiarou"/>
        <w:rPr>
          <w:lang w:val="sk-SK"/>
        </w:rPr>
      </w:pPr>
      <w:r>
        <w:rPr>
          <w:rStyle w:val="Odkaznapoznmkupodiarou"/>
        </w:rPr>
        <w:footnoteRef/>
      </w:r>
      <w:r>
        <w:t xml:space="preserve"> </w:t>
      </w:r>
      <w:r w:rsidRPr="00983E22">
        <w:t xml:space="preserve">MATES, Pavel. </w:t>
      </w:r>
      <w:r w:rsidRPr="00983E22">
        <w:rPr>
          <w:i/>
        </w:rPr>
        <w:t>Základy správního práva trestního</w:t>
      </w:r>
      <w:r w:rsidRPr="00983E22">
        <w:t xml:space="preserve">. 5. vydání. Praha: </w:t>
      </w:r>
      <w:r>
        <w:t>C.H.Beck, 2010,</w:t>
      </w:r>
      <w:r w:rsidRPr="00983E22">
        <w:t xml:space="preserve"> s.</w:t>
      </w:r>
      <w:r>
        <w:t xml:space="preserve"> 45.</w:t>
      </w:r>
    </w:p>
  </w:footnote>
  <w:footnote w:id="84">
    <w:p w:rsidR="00215E94" w:rsidRDefault="00215E94">
      <w:pPr>
        <w:pStyle w:val="Textpoznmkypodiarou"/>
      </w:pPr>
      <w:r>
        <w:rPr>
          <w:rStyle w:val="Odkaznapoznmkupodiarou"/>
        </w:rPr>
        <w:footnoteRef/>
      </w:r>
      <w:r>
        <w:t xml:space="preserve"> </w:t>
      </w:r>
      <w:r w:rsidRPr="00215E94">
        <w:t>Council of Europe. Committee o</w:t>
      </w:r>
      <w:r>
        <w:t>f Europe. [citováno 16. 03. 2013</w:t>
      </w:r>
      <w:r w:rsidRPr="00215E94">
        <w:t>]. Dostupné na &lt;https://wcd.coe.int/wcd/com.instranet.InstraServlet?command=com.instranet.CmdBlobGet&amp;InstranetImage=536347&amp;SecMode=1&amp;DocId=392992&amp;Usage=2&gt;.</w:t>
      </w:r>
    </w:p>
  </w:footnote>
  <w:footnote w:id="85">
    <w:p w:rsidR="00D86B33" w:rsidRDefault="00D86B33" w:rsidP="002B00F8">
      <w:pPr>
        <w:pStyle w:val="Textpoznmkypodiarou"/>
        <w:jc w:val="both"/>
      </w:pPr>
      <w:r>
        <w:rPr>
          <w:rStyle w:val="Odkaznapoznmkupodiarou"/>
        </w:rPr>
        <w:footnoteRef/>
      </w:r>
      <w:r>
        <w:t xml:space="preserve"> PRÁŠKOVÁ, Helena. Působení Rady Evropy na trestní právo správní. In KOŠIČIAROVÁ, Soňa (ed.). </w:t>
      </w:r>
      <w:r w:rsidRPr="00322FEA">
        <w:rPr>
          <w:i/>
        </w:rPr>
        <w:t>Rada Európy a verejná správa</w:t>
      </w:r>
      <w:r>
        <w:rPr>
          <w:i/>
        </w:rPr>
        <w:t>…</w:t>
      </w:r>
      <w:r>
        <w:t>, s. 125</w:t>
      </w:r>
    </w:p>
  </w:footnote>
  <w:footnote w:id="86">
    <w:p w:rsidR="00D86B33" w:rsidRDefault="00D86B33" w:rsidP="002B00F8">
      <w:pPr>
        <w:pStyle w:val="Textpoznmkypodiarou"/>
        <w:jc w:val="both"/>
      </w:pPr>
      <w:r>
        <w:rPr>
          <w:rStyle w:val="Odkaznapoznmkupodiarou"/>
        </w:rPr>
        <w:footnoteRef/>
      </w:r>
      <w:r>
        <w:t xml:space="preserve"> </w:t>
      </w:r>
      <w:r w:rsidRPr="008A716C">
        <w:t xml:space="preserve">POMAHAČ, Richard, HANDRLICA, Jakub. </w:t>
      </w:r>
      <w:r w:rsidRPr="008A716C">
        <w:rPr>
          <w:i/>
        </w:rPr>
        <w:t>Evropské správní právo</w:t>
      </w:r>
      <w:r>
        <w:t>. Praha: C.H.Beck, 2012,</w:t>
      </w:r>
      <w:r w:rsidRPr="008A716C">
        <w:t xml:space="preserve"> </w:t>
      </w:r>
      <w:r>
        <w:t>s</w:t>
      </w:r>
      <w:r w:rsidRPr="008A716C">
        <w:t>.</w:t>
      </w:r>
      <w:r>
        <w:t xml:space="preserve"> 53.</w:t>
      </w:r>
    </w:p>
  </w:footnote>
  <w:footnote w:id="87">
    <w:p w:rsidR="00D86B33" w:rsidRDefault="00D86B33" w:rsidP="002B00F8">
      <w:pPr>
        <w:pStyle w:val="Textpoznmkypodiarou"/>
        <w:jc w:val="both"/>
      </w:pPr>
      <w:r>
        <w:rPr>
          <w:rStyle w:val="Odkaznapoznmkupodiarou"/>
        </w:rPr>
        <w:footnoteRef/>
      </w:r>
      <w:r>
        <w:t xml:space="preserve"> </w:t>
      </w:r>
      <w:r w:rsidRPr="00983E22">
        <w:t xml:space="preserve">MATES, Pavel. </w:t>
      </w:r>
      <w:r w:rsidRPr="00983E22">
        <w:rPr>
          <w:i/>
        </w:rPr>
        <w:t>Základy správního práva trestního</w:t>
      </w:r>
      <w:r w:rsidRPr="00983E22">
        <w:t xml:space="preserve">. 5. vydání. Praha: </w:t>
      </w:r>
      <w:r>
        <w:t>C.H.Beck, 2010,</w:t>
      </w:r>
      <w:r w:rsidRPr="00983E22">
        <w:t xml:space="preserve"> s.</w:t>
      </w:r>
      <w:r>
        <w:t xml:space="preserve"> 45-46.</w:t>
      </w:r>
    </w:p>
  </w:footnote>
  <w:footnote w:id="88">
    <w:p w:rsidR="00D86B33" w:rsidRDefault="00D86B33" w:rsidP="002B00F8">
      <w:pPr>
        <w:pStyle w:val="Textpoznmkypodiarou"/>
        <w:jc w:val="both"/>
      </w:pPr>
      <w:r>
        <w:rPr>
          <w:rStyle w:val="Odkaznapoznmkupodiarou"/>
        </w:rPr>
        <w:footnoteRef/>
      </w:r>
      <w:r>
        <w:t xml:space="preserve"> KOŠIČIAROVÁ, Soňa (ed.). </w:t>
      </w:r>
      <w:r w:rsidRPr="00322FEA">
        <w:rPr>
          <w:i/>
        </w:rPr>
        <w:t>Rada Európy a verejná správa</w:t>
      </w:r>
      <w:r>
        <w:t xml:space="preserve"> [elektronický zdroj]: zborník príspevkov z česko-slovenskej vedeckej konferencie konanej 21.-22. Apríla 2009. Trnava: Typi Universitatis Tyrnaviensis, 2009, s. 280 -281.</w:t>
      </w:r>
    </w:p>
  </w:footnote>
  <w:footnote w:id="89">
    <w:p w:rsidR="00D86B33" w:rsidRDefault="00D86B33">
      <w:pPr>
        <w:pStyle w:val="Textpoznmkypodiarou"/>
      </w:pPr>
      <w:r>
        <w:rPr>
          <w:rStyle w:val="Odkaznapoznmkupodiarou"/>
        </w:rPr>
        <w:footnoteRef/>
      </w:r>
      <w:r>
        <w:t xml:space="preserve"> </w:t>
      </w:r>
      <w:r w:rsidRPr="00983E22">
        <w:t xml:space="preserve">MATES, Pavel. </w:t>
      </w:r>
      <w:r w:rsidRPr="00983E22">
        <w:rPr>
          <w:i/>
        </w:rPr>
        <w:t>Základy správního práva trestního</w:t>
      </w:r>
      <w:r w:rsidRPr="00983E22">
        <w:t xml:space="preserve">. 5. vydání. Praha: </w:t>
      </w:r>
      <w:r>
        <w:t>C.H.Beck, 2010,</w:t>
      </w:r>
      <w:r w:rsidRPr="00983E22">
        <w:t xml:space="preserve"> s.</w:t>
      </w:r>
      <w:r>
        <w:t xml:space="preserve"> 46.</w:t>
      </w:r>
    </w:p>
  </w:footnote>
  <w:footnote w:id="90">
    <w:p w:rsidR="00215E94" w:rsidRDefault="00215E94">
      <w:pPr>
        <w:pStyle w:val="Textpoznmkypodiarou"/>
      </w:pPr>
      <w:r>
        <w:rPr>
          <w:rStyle w:val="Odkaznapoznmkupodiarou"/>
        </w:rPr>
        <w:footnoteRef/>
      </w:r>
      <w:r>
        <w:t xml:space="preserve"> </w:t>
      </w:r>
      <w:r w:rsidRPr="00983E22">
        <w:t xml:space="preserve">MATES, Pavel. </w:t>
      </w:r>
      <w:r w:rsidRPr="00983E22">
        <w:rPr>
          <w:i/>
        </w:rPr>
        <w:t>Základy správního práva trestního</w:t>
      </w:r>
      <w:r w:rsidRPr="00983E22">
        <w:t xml:space="preserve">. 5. vydání. Praha: </w:t>
      </w:r>
      <w:r>
        <w:t>C.H.Beck, 2010,</w:t>
      </w:r>
      <w:r w:rsidRPr="00983E22">
        <w:t xml:space="preserve"> s.</w:t>
      </w:r>
      <w:r>
        <w:t xml:space="preserve"> 45 - 47.</w:t>
      </w:r>
    </w:p>
  </w:footnote>
  <w:footnote w:id="91">
    <w:p w:rsidR="00D86B33" w:rsidRDefault="00D86B33" w:rsidP="002B00F8">
      <w:pPr>
        <w:pStyle w:val="Textpoznmkypodiarou"/>
        <w:jc w:val="both"/>
      </w:pPr>
      <w:r>
        <w:rPr>
          <w:rStyle w:val="Odkaznapoznmkupodiarou"/>
        </w:rPr>
        <w:footnoteRef/>
      </w:r>
      <w:r>
        <w:t xml:space="preserve"> Evropská unie se stala nabytím účinnosti Lisabonské smlouvy organizací s mezinárodní právní subjektivitou.</w:t>
      </w:r>
    </w:p>
  </w:footnote>
  <w:footnote w:id="92">
    <w:p w:rsidR="00D86B33" w:rsidRDefault="00D86B33" w:rsidP="002B00F8">
      <w:pPr>
        <w:pStyle w:val="Textpoznmkypodiarou"/>
        <w:jc w:val="both"/>
      </w:pPr>
      <w:r>
        <w:rPr>
          <w:rStyle w:val="Odkaznapoznmkupodiarou"/>
        </w:rPr>
        <w:footnoteRef/>
      </w:r>
      <w:r>
        <w:t xml:space="preserve"> ŠIŠKOVÁ, Naděžda, STEHLÍK, Václav. </w:t>
      </w:r>
      <w:r w:rsidRPr="00B124B8">
        <w:rPr>
          <w:i/>
        </w:rPr>
        <w:t>Evropské právo 1. Ústavní základy evropské unie.</w:t>
      </w:r>
      <w:r>
        <w:t xml:space="preserve"> Praha: Linde, 2007, s. 19.</w:t>
      </w:r>
    </w:p>
  </w:footnote>
  <w:footnote w:id="93">
    <w:p w:rsidR="00D86B33" w:rsidRDefault="00D86B33" w:rsidP="002B00F8">
      <w:pPr>
        <w:pStyle w:val="Textpoznmkypodiarou"/>
        <w:jc w:val="both"/>
      </w:pPr>
      <w:r>
        <w:rPr>
          <w:rStyle w:val="Odkaznapoznmkupodiarou"/>
        </w:rPr>
        <w:footnoteRef/>
      </w:r>
      <w:r>
        <w:t xml:space="preserve"> Tamtéž, s. 18.</w:t>
      </w:r>
    </w:p>
  </w:footnote>
  <w:footnote w:id="94">
    <w:p w:rsidR="00D86B33" w:rsidRDefault="00D86B33" w:rsidP="002B00F8">
      <w:pPr>
        <w:pStyle w:val="Textpoznmkypodiarou"/>
        <w:jc w:val="both"/>
      </w:pPr>
      <w:r>
        <w:rPr>
          <w:rStyle w:val="Odkaznapoznmkupodiarou"/>
        </w:rPr>
        <w:footnoteRef/>
      </w:r>
      <w:r>
        <w:t xml:space="preserve"> Článek 2 Smlouvy o ESUO.</w:t>
      </w:r>
    </w:p>
  </w:footnote>
  <w:footnote w:id="95">
    <w:p w:rsidR="00D86B33" w:rsidRDefault="00D86B33" w:rsidP="002B00F8">
      <w:pPr>
        <w:pStyle w:val="Textpoznmkypodiarou"/>
        <w:jc w:val="both"/>
      </w:pPr>
      <w:r>
        <w:rPr>
          <w:rStyle w:val="Odkaznapoznmkupodiarou"/>
        </w:rPr>
        <w:footnoteRef/>
      </w:r>
      <w:r>
        <w:t xml:space="preserve"> MOKRÁ, Lucia. In KLÍMA, Karel a kol. </w:t>
      </w:r>
      <w:r w:rsidRPr="00F14064">
        <w:rPr>
          <w:i/>
        </w:rPr>
        <w:t>Evropské právo</w:t>
      </w:r>
      <w:r>
        <w:t>. Plzeň: Aleš Čeněk, 2011, s. 302.</w:t>
      </w:r>
    </w:p>
  </w:footnote>
  <w:footnote w:id="96">
    <w:p w:rsidR="00D86B33" w:rsidRDefault="00D86B33">
      <w:pPr>
        <w:pStyle w:val="Textpoznmkypodiarou"/>
      </w:pPr>
      <w:r>
        <w:rPr>
          <w:rStyle w:val="Odkaznapoznmkupodiarou"/>
        </w:rPr>
        <w:footnoteRef/>
      </w:r>
      <w:r>
        <w:t xml:space="preserve"> KRATOCHVÍL, Vladimír. Trestněprávní rozměr Smlouvy o Ústavě pro Evropu a jeho význam pro evropské trestní právo: rakouské zkušenosti. </w:t>
      </w:r>
      <w:r w:rsidRPr="00314853">
        <w:rPr>
          <w:i/>
        </w:rPr>
        <w:t>Právník</w:t>
      </w:r>
      <w:r>
        <w:t>, 2007, č. 3, s. 278.</w:t>
      </w:r>
    </w:p>
  </w:footnote>
  <w:footnote w:id="97">
    <w:p w:rsidR="00D86B33" w:rsidRDefault="00D86B33">
      <w:pPr>
        <w:pStyle w:val="Textpoznmkypodiarou"/>
      </w:pPr>
      <w:r>
        <w:rPr>
          <w:rStyle w:val="Odkaznapoznmkupodiarou"/>
        </w:rPr>
        <w:footnoteRef/>
      </w:r>
      <w:r>
        <w:t xml:space="preserve"> </w:t>
      </w:r>
      <w:r w:rsidRPr="00983E22">
        <w:t xml:space="preserve">MATES, Pavel. </w:t>
      </w:r>
      <w:r w:rsidRPr="00983E22">
        <w:rPr>
          <w:i/>
        </w:rPr>
        <w:t>Základy správního práva trestního</w:t>
      </w:r>
      <w:r w:rsidRPr="00983E22">
        <w:t xml:space="preserve">. 5. vydání. Praha: </w:t>
      </w:r>
      <w:r>
        <w:t>C.H.Beck, 2010,</w:t>
      </w:r>
      <w:r w:rsidRPr="00983E22">
        <w:t xml:space="preserve"> s.</w:t>
      </w:r>
      <w:r>
        <w:t xml:space="preserve"> 47.</w:t>
      </w:r>
    </w:p>
  </w:footnote>
  <w:footnote w:id="98">
    <w:p w:rsidR="00D86B33" w:rsidRDefault="00D86B33">
      <w:pPr>
        <w:pStyle w:val="Textpoznmkypodiarou"/>
      </w:pPr>
      <w:r>
        <w:rPr>
          <w:rStyle w:val="Odkaznapoznmkupodiarou"/>
        </w:rPr>
        <w:footnoteRef/>
      </w:r>
      <w:r>
        <w:t xml:space="preserve"> Především pro SD EU byla Úmluva o lidských právech a svobodách velkým inspiračním zdrojem při vytváření katalogu obecních právních zásad odvozených ze společných ústavních tradic členských států a mezinárodních smluv.</w:t>
      </w:r>
    </w:p>
  </w:footnote>
  <w:footnote w:id="99">
    <w:p w:rsidR="00D86B33" w:rsidRDefault="00D86B33">
      <w:pPr>
        <w:pStyle w:val="Textpoznmkypodiarou"/>
      </w:pPr>
      <w:r>
        <w:rPr>
          <w:rStyle w:val="Odkaznapoznmkupodiarou"/>
        </w:rPr>
        <w:footnoteRef/>
      </w:r>
      <w:r>
        <w:t xml:space="preserve"> PRÁŠKOVÁ, Helena. Europeizace trestního práva správního. </w:t>
      </w:r>
      <w:r>
        <w:rPr>
          <w:i/>
        </w:rPr>
        <w:t xml:space="preserve">Právní rozhledy, </w:t>
      </w:r>
      <w:r>
        <w:t>2010, č. 13, s. 491.</w:t>
      </w:r>
    </w:p>
  </w:footnote>
  <w:footnote w:id="100">
    <w:p w:rsidR="00D86B33" w:rsidRDefault="00D86B33">
      <w:pPr>
        <w:pStyle w:val="Textpoznmkypodiarou"/>
      </w:pPr>
      <w:r>
        <w:rPr>
          <w:rStyle w:val="Odkaznapoznmkupodiarou"/>
        </w:rPr>
        <w:footnoteRef/>
      </w:r>
      <w:r>
        <w:t xml:space="preserve"> Tzv. Amsterodamská smlouva, která byla podepsána 2. října 1997 a v platnost vstoupila 1. května 1999, změnila a přečíslovala Smlouvu o Evropské unii a Smlouvu o Evropském společenství.</w:t>
      </w:r>
    </w:p>
  </w:footnote>
  <w:footnote w:id="101">
    <w:p w:rsidR="00D86B33" w:rsidRDefault="00D86B33" w:rsidP="002B00F8">
      <w:pPr>
        <w:pStyle w:val="Textpoznmkypodiarou"/>
        <w:jc w:val="both"/>
      </w:pPr>
      <w:r>
        <w:rPr>
          <w:rStyle w:val="Odkaznapoznmkupodiarou"/>
        </w:rPr>
        <w:footnoteRef/>
      </w:r>
      <w:r>
        <w:t xml:space="preserve"> Tzv. Lisabonská smlouva, která byla podepsána v Lisabonu 13. prosince 2007 a v platnost vstoupila 1. prosince 2009.</w:t>
      </w:r>
    </w:p>
  </w:footnote>
  <w:footnote w:id="102">
    <w:p w:rsidR="00D86B33" w:rsidRDefault="00D86B33" w:rsidP="002B00F8">
      <w:pPr>
        <w:pStyle w:val="Textpoznmkypodiarou"/>
        <w:jc w:val="both"/>
      </w:pPr>
      <w:r>
        <w:rPr>
          <w:rStyle w:val="Odkaznapoznmkupodiarou"/>
        </w:rPr>
        <w:footnoteRef/>
      </w:r>
      <w:r>
        <w:t xml:space="preserve"> PRŮCHA, Petr. </w:t>
      </w:r>
      <w:r>
        <w:rPr>
          <w:i/>
        </w:rPr>
        <w:t>Správní právo:</w:t>
      </w:r>
      <w:r w:rsidRPr="00043845">
        <w:rPr>
          <w:i/>
        </w:rPr>
        <w:t xml:space="preserve"> obecná část</w:t>
      </w:r>
      <w:r>
        <w:t>. 8. vydání. Brno: Doplněk, 2012, s. 25-26.</w:t>
      </w:r>
    </w:p>
  </w:footnote>
  <w:footnote w:id="103">
    <w:p w:rsidR="00D86B33" w:rsidRDefault="00D86B33" w:rsidP="002B00F8">
      <w:pPr>
        <w:pStyle w:val="Textpoznmkypodiarou"/>
        <w:jc w:val="both"/>
      </w:pPr>
      <w:r>
        <w:rPr>
          <w:rStyle w:val="Odkaznapoznmkupodiarou"/>
        </w:rPr>
        <w:footnoteRef/>
      </w:r>
      <w:r>
        <w:t xml:space="preserve"> TOMÁŠEK, Michal a kol. </w:t>
      </w:r>
      <w:r>
        <w:rPr>
          <w:i/>
        </w:rPr>
        <w:t>Europeizace</w:t>
      </w:r>
      <w:r w:rsidRPr="00776C6D">
        <w:rPr>
          <w:i/>
        </w:rPr>
        <w:t xml:space="preserve"> trestního práva</w:t>
      </w:r>
      <w:r>
        <w:t>. Praha: Linde, 2009, s. 20.</w:t>
      </w:r>
    </w:p>
  </w:footnote>
  <w:footnote w:id="104">
    <w:p w:rsidR="00D86B33" w:rsidRDefault="00D86B33" w:rsidP="002B00F8">
      <w:pPr>
        <w:pStyle w:val="Textpoznmkypodiarou"/>
        <w:jc w:val="both"/>
      </w:pPr>
      <w:r>
        <w:rPr>
          <w:rStyle w:val="Odkaznapoznmkupodiarou"/>
        </w:rPr>
        <w:footnoteRef/>
      </w:r>
      <w:r>
        <w:t xml:space="preserve"> </w:t>
      </w:r>
      <w:r w:rsidRPr="00983E22">
        <w:t xml:space="preserve">MATES, Pavel. </w:t>
      </w:r>
      <w:r w:rsidRPr="00983E22">
        <w:rPr>
          <w:i/>
        </w:rPr>
        <w:t>Základy správního práva trestního</w:t>
      </w:r>
      <w:r w:rsidRPr="00983E22">
        <w:t xml:space="preserve">. 5. vydání. Praha: </w:t>
      </w:r>
      <w:r>
        <w:t>C.H.Beck, 2010,</w:t>
      </w:r>
      <w:r w:rsidRPr="00983E22">
        <w:t xml:space="preserve"> s.</w:t>
      </w:r>
      <w:r>
        <w:t xml:space="preserve"> 42.</w:t>
      </w:r>
    </w:p>
  </w:footnote>
  <w:footnote w:id="105">
    <w:p w:rsidR="00D86B33" w:rsidRDefault="00D86B33" w:rsidP="002B00F8">
      <w:pPr>
        <w:pStyle w:val="Textpoznmkypodiarou"/>
        <w:jc w:val="both"/>
      </w:pPr>
      <w:r>
        <w:rPr>
          <w:rStyle w:val="Odkaznapoznmkupodiarou"/>
        </w:rPr>
        <w:footnoteRef/>
      </w:r>
      <w:r>
        <w:t xml:space="preserve"> SCHEU, Harald. Konkurence Evropského soudu pro lidská práva a Evropského soudního dvora. In ŠTURMA, Pavel, TOMÁŠEK, Michal (ed.). </w:t>
      </w:r>
      <w:r w:rsidRPr="00B70832">
        <w:rPr>
          <w:i/>
        </w:rPr>
        <w:t>Nové jevy v právu na počátku 21. století. Proměny veřejného práva</w:t>
      </w:r>
      <w:r>
        <w:t>. Praha: Karolinum, 2009, s. 177.</w:t>
      </w:r>
    </w:p>
  </w:footnote>
  <w:footnote w:id="106">
    <w:p w:rsidR="00D86B33" w:rsidRDefault="00D86B33" w:rsidP="002B00F8">
      <w:pPr>
        <w:pStyle w:val="Textpoznmkypodiarou"/>
        <w:jc w:val="both"/>
      </w:pPr>
      <w:r>
        <w:rPr>
          <w:rStyle w:val="Odkaznapoznmkupodiarou"/>
        </w:rPr>
        <w:footnoteRef/>
      </w:r>
      <w:r>
        <w:t xml:space="preserve">  The Charter of the Fundamental Rights of the European Union (2007/C 303/01) byla vytvořena Konventem a přijata na zasedání Rady v Nice v prosinci 2000.</w:t>
      </w:r>
    </w:p>
  </w:footnote>
  <w:footnote w:id="107">
    <w:p w:rsidR="00D86B33" w:rsidRDefault="00D86B33" w:rsidP="002B00F8">
      <w:pPr>
        <w:pStyle w:val="Textpoznmkypodiarou"/>
        <w:jc w:val="both"/>
      </w:pPr>
      <w:r>
        <w:rPr>
          <w:rStyle w:val="Odkaznapoznmkupodiarou"/>
        </w:rPr>
        <w:footnoteRef/>
      </w:r>
      <w:r>
        <w:t xml:space="preserve"> TÝČ, Vladimír. </w:t>
      </w:r>
      <w:r w:rsidRPr="00017382">
        <w:rPr>
          <w:i/>
        </w:rPr>
        <w:t>Základy práva evropské unie pro ekonomy.</w:t>
      </w:r>
      <w:r>
        <w:t xml:space="preserve"> Praha: Leges, 2010, s. 295.</w:t>
      </w:r>
    </w:p>
  </w:footnote>
  <w:footnote w:id="108">
    <w:p w:rsidR="00D86B33" w:rsidRDefault="00D86B33" w:rsidP="002B00F8">
      <w:pPr>
        <w:pStyle w:val="Textpoznmkypodiarou"/>
        <w:jc w:val="both"/>
      </w:pPr>
      <w:r>
        <w:rPr>
          <w:rStyle w:val="Odkaznapoznmkupodiarou"/>
        </w:rPr>
        <w:footnoteRef/>
      </w:r>
      <w:r>
        <w:t xml:space="preserve"> SCHEU, Harald. Konkurence Evropského soudu pro lidská práva a Evropského soudního dvora. In ŠTURMA, Pavel, TOMÁŠEK, Michal (ed.). </w:t>
      </w:r>
      <w:r w:rsidRPr="00B70832">
        <w:rPr>
          <w:i/>
        </w:rPr>
        <w:t>Nové jevy v právu na počátku 21. století. Proměny veřejného práva</w:t>
      </w:r>
      <w:r>
        <w:t>. Praha: Karolinum, 2009, s. 177.</w:t>
      </w:r>
    </w:p>
  </w:footnote>
  <w:footnote w:id="109">
    <w:p w:rsidR="00D86B33" w:rsidRDefault="00D86B33" w:rsidP="002B00F8">
      <w:pPr>
        <w:pStyle w:val="Textpoznmkypodiarou"/>
        <w:jc w:val="both"/>
      </w:pPr>
      <w:r>
        <w:rPr>
          <w:rStyle w:val="Odkaznapoznmkupodiarou"/>
        </w:rPr>
        <w:footnoteRef/>
      </w:r>
      <w:r>
        <w:t xml:space="preserve"> Rozhodnutí NSS ze dne 29. 08. 2007, sp. zn. 1 As 3/2007-83.</w:t>
      </w:r>
    </w:p>
  </w:footnote>
  <w:footnote w:id="110">
    <w:p w:rsidR="00D86B33" w:rsidRDefault="00D86B33" w:rsidP="002B00F8">
      <w:pPr>
        <w:pStyle w:val="Textpoznmkypodiarou"/>
        <w:jc w:val="both"/>
      </w:pPr>
      <w:r>
        <w:rPr>
          <w:rStyle w:val="Odkaznapoznmkupodiarou"/>
        </w:rPr>
        <w:footnoteRef/>
      </w:r>
      <w:r>
        <w:t xml:space="preserve"> PRÁŠKOVÁ, Helena. Europeizace trestního práva správního. </w:t>
      </w:r>
      <w:r>
        <w:rPr>
          <w:i/>
        </w:rPr>
        <w:t xml:space="preserve">Právní rozhledy, </w:t>
      </w:r>
      <w:r>
        <w:t>2010, č. 13, s. 492.</w:t>
      </w:r>
    </w:p>
  </w:footnote>
  <w:footnote w:id="111">
    <w:p w:rsidR="00D86B33" w:rsidRDefault="00D86B33" w:rsidP="002B00F8">
      <w:pPr>
        <w:pStyle w:val="Textpoznmkypodiarou"/>
        <w:jc w:val="both"/>
      </w:pPr>
      <w:r>
        <w:rPr>
          <w:rStyle w:val="Odkaznapoznmkupodiarou"/>
        </w:rPr>
        <w:footnoteRef/>
      </w:r>
      <w:r>
        <w:t xml:space="preserve"> Rozsudek Velkého senátu SD EU ve věci C-161/06 Skoma-Lux proti Celnímu ředitelství Olomouc.</w:t>
      </w:r>
    </w:p>
  </w:footnote>
  <w:footnote w:id="112">
    <w:p w:rsidR="00D86B33" w:rsidRDefault="00D86B33">
      <w:pPr>
        <w:pStyle w:val="Textpoznmkypodiarou"/>
      </w:pPr>
      <w:r>
        <w:rPr>
          <w:rStyle w:val="Odkaznapoznmkupodiarou"/>
        </w:rPr>
        <w:footnoteRef/>
      </w:r>
      <w:r>
        <w:t xml:space="preserve"> PRÁŠKOVÁ, Helena. Europeizace trestního práva správního. </w:t>
      </w:r>
      <w:r>
        <w:rPr>
          <w:i/>
        </w:rPr>
        <w:t xml:space="preserve">Právní rozhledy, </w:t>
      </w:r>
      <w:r>
        <w:t>2010, č. 13, s. 492.</w:t>
      </w:r>
    </w:p>
  </w:footnote>
  <w:footnote w:id="113">
    <w:p w:rsidR="00D86B33" w:rsidRDefault="00D86B33">
      <w:pPr>
        <w:pStyle w:val="Textpoznmkypodiarou"/>
      </w:pPr>
      <w:r>
        <w:rPr>
          <w:rStyle w:val="Odkaznapoznmkupodiarou"/>
        </w:rPr>
        <w:footnoteRef/>
      </w:r>
      <w:r>
        <w:t xml:space="preserve"> Směrnice Evropského parlamentu a Rady 2011/82/EU ze dne 25. 10. 2011 o usnadnění příhraniční výměny informací o dopravních deliktech v oblasti bezpečnosti silničního provozu, [program] CODEXIS, 21. 04. 2013.</w:t>
      </w:r>
    </w:p>
  </w:footnote>
  <w:footnote w:id="114">
    <w:p w:rsidR="00D86B33" w:rsidRDefault="00D86B33">
      <w:pPr>
        <w:pStyle w:val="Textpoznmkypodiarou"/>
      </w:pPr>
      <w:r>
        <w:rPr>
          <w:rStyle w:val="Odkaznapoznmkupodiarou"/>
        </w:rPr>
        <w:footnoteRef/>
      </w:r>
      <w:r>
        <w:t xml:space="preserve"> PRÁŠKOVÁ, Helena. Europeizace trestního práva správního. </w:t>
      </w:r>
      <w:r>
        <w:rPr>
          <w:i/>
        </w:rPr>
        <w:t xml:space="preserve">Právní rozhledy, </w:t>
      </w:r>
      <w:r>
        <w:t>2010, č. 13, s. 492.</w:t>
      </w:r>
    </w:p>
  </w:footnote>
  <w:footnote w:id="115">
    <w:p w:rsidR="00D86B33" w:rsidRDefault="00D86B33">
      <w:pPr>
        <w:pStyle w:val="Textpoznmkypodiarou"/>
      </w:pPr>
      <w:r>
        <w:rPr>
          <w:rStyle w:val="Odkaznapoznmkupodiarou"/>
        </w:rPr>
        <w:footnoteRef/>
      </w:r>
      <w:r>
        <w:t xml:space="preserve"> Tamtéž, s. 493.</w:t>
      </w:r>
    </w:p>
  </w:footnote>
  <w:footnote w:id="116">
    <w:p w:rsidR="00D86B33" w:rsidRDefault="00D86B33">
      <w:pPr>
        <w:pStyle w:val="Textpoznmkypodiarou"/>
      </w:pPr>
      <w:r>
        <w:rPr>
          <w:rStyle w:val="Odkaznapoznmkupodiarou"/>
        </w:rPr>
        <w:footnoteRef/>
      </w:r>
      <w:r>
        <w:t xml:space="preserve"> Tamtéž, s. 494.</w:t>
      </w:r>
    </w:p>
  </w:footnote>
  <w:footnote w:id="117">
    <w:p w:rsidR="00D86B33" w:rsidRDefault="00D86B33" w:rsidP="002B00F8">
      <w:pPr>
        <w:pStyle w:val="Textpoznmkypodiarou"/>
        <w:jc w:val="both"/>
      </w:pPr>
      <w:r>
        <w:rPr>
          <w:rStyle w:val="Odkaznapoznmkupodiarou"/>
        </w:rPr>
        <w:footnoteRef/>
      </w:r>
      <w:r>
        <w:t xml:space="preserve"> PRÁŠKOVÁ, Helena. Europeizace trestního práva správního. </w:t>
      </w:r>
      <w:r>
        <w:rPr>
          <w:i/>
        </w:rPr>
        <w:t xml:space="preserve">Právní rozhledy, </w:t>
      </w:r>
      <w:r>
        <w:t>2010, č. 13, s. 493.</w:t>
      </w:r>
    </w:p>
  </w:footnote>
  <w:footnote w:id="118">
    <w:p w:rsidR="00D86B33" w:rsidRDefault="00D86B33" w:rsidP="002B00F8">
      <w:pPr>
        <w:pStyle w:val="Textpoznmkypodiarou"/>
        <w:jc w:val="both"/>
      </w:pPr>
      <w:r>
        <w:rPr>
          <w:rStyle w:val="Odkaznapoznmkupodiarou"/>
        </w:rPr>
        <w:footnoteRef/>
      </w:r>
      <w:r>
        <w:t xml:space="preserve"> European governance- A white paper, Official Journal C 287 of 12. 10. 2001.</w:t>
      </w:r>
    </w:p>
  </w:footnote>
  <w:footnote w:id="119">
    <w:p w:rsidR="00D86B33" w:rsidRDefault="00D86B33" w:rsidP="002B00F8">
      <w:pPr>
        <w:pStyle w:val="Textpoznmkypodiarou"/>
        <w:jc w:val="both"/>
      </w:pPr>
      <w:r>
        <w:rPr>
          <w:rStyle w:val="Odkaznapoznmkupodiarou"/>
        </w:rPr>
        <w:footnoteRef/>
      </w:r>
      <w:r>
        <w:t xml:space="preserve">POMAHAČ, Richard. In KLÍMA, Karel a kol. </w:t>
      </w:r>
      <w:r w:rsidRPr="00F14064">
        <w:rPr>
          <w:i/>
        </w:rPr>
        <w:t>Evropské právo</w:t>
      </w:r>
      <w:r>
        <w:t>. Plzeň: Aleš Čeněk, 2011, s. 246.</w:t>
      </w:r>
    </w:p>
  </w:footnote>
  <w:footnote w:id="120">
    <w:p w:rsidR="00D86B33" w:rsidRPr="00A954BC" w:rsidRDefault="00D86B33" w:rsidP="002B00F8">
      <w:pPr>
        <w:pStyle w:val="Textpoznmkypodiarou"/>
        <w:jc w:val="both"/>
      </w:pPr>
      <w:r>
        <w:rPr>
          <w:rStyle w:val="Odkaznapoznmkupodiarou"/>
        </w:rPr>
        <w:footnoteRef/>
      </w:r>
      <w:r>
        <w:t xml:space="preserve"> POMAHAČ, Richard. </w:t>
      </w:r>
      <w:r w:rsidRPr="00A954BC">
        <w:rPr>
          <w:i/>
        </w:rPr>
        <w:t xml:space="preserve">Veřejná správa. </w:t>
      </w:r>
      <w:r>
        <w:t>Praha: C.H.Beck, 2013, s. 164.</w:t>
      </w:r>
    </w:p>
  </w:footnote>
  <w:footnote w:id="121">
    <w:p w:rsidR="00D86B33" w:rsidRDefault="00D86B33" w:rsidP="002B00F8">
      <w:pPr>
        <w:pStyle w:val="Textpoznmkypodiarou"/>
        <w:jc w:val="both"/>
      </w:pPr>
      <w:r>
        <w:rPr>
          <w:rStyle w:val="Odkaznapoznmkupodiarou"/>
        </w:rPr>
        <w:footnoteRef/>
      </w:r>
      <w:r>
        <w:t xml:space="preserve"> POMAHAČ, Richard. In KLÍMA, Karel a kol. </w:t>
      </w:r>
      <w:r w:rsidRPr="00F14064">
        <w:rPr>
          <w:i/>
        </w:rPr>
        <w:t>Evropské právo</w:t>
      </w:r>
      <w:r>
        <w:t>. Plzeň: Aleš Čeněk, 2011, s. 248- 252.</w:t>
      </w:r>
    </w:p>
  </w:footnote>
  <w:footnote w:id="122">
    <w:p w:rsidR="00D86B33" w:rsidRDefault="00D86B33" w:rsidP="002B00F8">
      <w:pPr>
        <w:pStyle w:val="Textpoznmkypodiarou"/>
        <w:jc w:val="both"/>
      </w:pPr>
      <w:r>
        <w:rPr>
          <w:rStyle w:val="Odkaznapoznmkupodiarou"/>
        </w:rPr>
        <w:footnoteRef/>
      </w:r>
      <w:r>
        <w:t xml:space="preserve"> Tamtéž, s. 254-255.</w:t>
      </w:r>
    </w:p>
  </w:footnote>
  <w:footnote w:id="123">
    <w:p w:rsidR="00D86B33" w:rsidRPr="00E561F7" w:rsidRDefault="00D86B33">
      <w:pPr>
        <w:pStyle w:val="Textpoznmkypodiarou"/>
      </w:pPr>
      <w:r>
        <w:rPr>
          <w:rStyle w:val="Odkaznapoznmkupodiarou"/>
        </w:rPr>
        <w:footnoteRef/>
      </w:r>
      <w:r>
        <w:t xml:space="preserve"> </w:t>
      </w:r>
      <w:r w:rsidRPr="00E561F7">
        <w:rPr>
          <w:rFonts w:eastAsia="Calibri" w:cs="Times New Roman"/>
        </w:rPr>
        <w:t xml:space="preserve">European Code of Good Administrative Behaviour, přijatý 6. </w:t>
      </w:r>
      <w:r>
        <w:t>září 2001 Evropským parlamentem.</w:t>
      </w:r>
    </w:p>
  </w:footnote>
  <w:footnote w:id="124">
    <w:p w:rsidR="00D86B33" w:rsidRDefault="00D86B33">
      <w:pPr>
        <w:pStyle w:val="Textpoznmkypodiarou"/>
      </w:pPr>
      <w:r>
        <w:rPr>
          <w:rStyle w:val="Odkaznapoznmkupodiarou"/>
        </w:rPr>
        <w:footnoteRef/>
      </w:r>
      <w:r>
        <w:t xml:space="preserve"> POMAHAČ, Richard. In KLÍMA, Karel a kol. </w:t>
      </w:r>
      <w:r w:rsidRPr="00F14064">
        <w:rPr>
          <w:i/>
        </w:rPr>
        <w:t>Evropské právo</w:t>
      </w:r>
      <w:r>
        <w:t>. Plzeň: Aleš Čeněk, 2011, s. 247.</w:t>
      </w:r>
    </w:p>
  </w:footnote>
  <w:footnote w:id="125">
    <w:p w:rsidR="00D86B33" w:rsidRDefault="00D86B33">
      <w:pPr>
        <w:pStyle w:val="Textpoznmkypodiarou"/>
      </w:pPr>
      <w:r>
        <w:rPr>
          <w:rStyle w:val="Odkaznapoznmkupodiarou"/>
        </w:rPr>
        <w:footnoteRef/>
      </w:r>
      <w:r>
        <w:t xml:space="preserve"> Tamtéž, s. 247.</w:t>
      </w:r>
    </w:p>
  </w:footnote>
  <w:footnote w:id="126">
    <w:p w:rsidR="00D86B33" w:rsidRDefault="00D86B33">
      <w:pPr>
        <w:pStyle w:val="Textpoznmkypodiarou"/>
      </w:pPr>
      <w:r>
        <w:rPr>
          <w:rStyle w:val="Odkaznapoznmkupodiarou"/>
        </w:rPr>
        <w:footnoteRef/>
      </w:r>
      <w:r>
        <w:t xml:space="preserve"> Evropský parlament přijal usnesení ke správnímu právu procesnímu. </w:t>
      </w:r>
      <w:r w:rsidRPr="00623D35">
        <w:rPr>
          <w:i/>
        </w:rPr>
        <w:t>Právní rozhledy</w:t>
      </w:r>
      <w:r>
        <w:t>, 2013, č. 3, s. I.</w:t>
      </w:r>
    </w:p>
  </w:footnote>
  <w:footnote w:id="127">
    <w:p w:rsidR="00D86B33" w:rsidRDefault="00D86B33" w:rsidP="002B00F8">
      <w:pPr>
        <w:pStyle w:val="Textpoznmkypodiarou"/>
        <w:jc w:val="both"/>
      </w:pPr>
      <w:r>
        <w:rPr>
          <w:rStyle w:val="Odkaznapoznmkupodiarou"/>
        </w:rPr>
        <w:footnoteRef/>
      </w:r>
      <w:r>
        <w:t xml:space="preserve"> </w:t>
      </w:r>
      <w:r w:rsidRPr="00983E22">
        <w:t xml:space="preserve">MATES, Pavel. </w:t>
      </w:r>
      <w:r w:rsidRPr="00983E22">
        <w:rPr>
          <w:i/>
        </w:rPr>
        <w:t>Základy správního práva trestního</w:t>
      </w:r>
      <w:r w:rsidRPr="00983E22">
        <w:t xml:space="preserve">. 5. vydání. Praha: </w:t>
      </w:r>
      <w:r>
        <w:t>C.H.Beck, 2010,</w:t>
      </w:r>
      <w:r w:rsidRPr="00983E22">
        <w:t xml:space="preserve"> s.</w:t>
      </w:r>
      <w:r>
        <w:t xml:space="preserve"> 3.</w:t>
      </w:r>
    </w:p>
  </w:footnote>
  <w:footnote w:id="128">
    <w:p w:rsidR="00D86B33" w:rsidRDefault="00D86B33" w:rsidP="002B00F8">
      <w:pPr>
        <w:pStyle w:val="Textpoznmkypodiarou"/>
        <w:jc w:val="both"/>
      </w:pPr>
      <w:r>
        <w:rPr>
          <w:rStyle w:val="Odkaznapoznmkupodiarou"/>
        </w:rPr>
        <w:footnoteRef/>
      </w:r>
      <w:r>
        <w:t xml:space="preserve"> MIKULE, Vladimír. Kolokvium o správním trestání – Ústavní zakotvení a historické aspekty správního trestání. </w:t>
      </w:r>
      <w:r w:rsidRPr="00E12368">
        <w:rPr>
          <w:i/>
        </w:rPr>
        <w:t>Správní právo</w:t>
      </w:r>
      <w:r>
        <w:t>, 2002, roč. 35, č.1, s. 2-3.</w:t>
      </w:r>
    </w:p>
  </w:footnote>
  <w:footnote w:id="129">
    <w:p w:rsidR="00D86B33" w:rsidRDefault="00D86B33" w:rsidP="002B00F8">
      <w:pPr>
        <w:pStyle w:val="Textpoznmkypodiarou"/>
        <w:jc w:val="both"/>
      </w:pPr>
      <w:r>
        <w:rPr>
          <w:rStyle w:val="Odkaznapoznmkupodiarou"/>
        </w:rPr>
        <w:footnoteRef/>
      </w:r>
      <w:r>
        <w:t xml:space="preserve"> Ústavní zákon č. 121/1920 Sb.</w:t>
      </w:r>
    </w:p>
  </w:footnote>
  <w:footnote w:id="130">
    <w:p w:rsidR="00D86B33" w:rsidRDefault="00D86B33" w:rsidP="002B00F8">
      <w:pPr>
        <w:pStyle w:val="Textpoznmkypodiarou"/>
        <w:jc w:val="both"/>
      </w:pPr>
      <w:r>
        <w:rPr>
          <w:rStyle w:val="Odkaznapoznmkupodiarou"/>
        </w:rPr>
        <w:footnoteRef/>
      </w:r>
      <w:r>
        <w:t xml:space="preserve"> MIKULE, Vladimír. Kolokvium o správním trestání – Ústavní zakotvení a historické aspekty správního trestání. </w:t>
      </w:r>
      <w:r w:rsidRPr="00E12368">
        <w:rPr>
          <w:i/>
        </w:rPr>
        <w:t>Správní právo</w:t>
      </w:r>
      <w:r>
        <w:t>, 2002, roč. 35, č.1, s. 2-3.</w:t>
      </w:r>
    </w:p>
  </w:footnote>
  <w:footnote w:id="131">
    <w:p w:rsidR="00D86B33" w:rsidRDefault="00D86B33" w:rsidP="002B00F8">
      <w:pPr>
        <w:pStyle w:val="Textpoznmkypodiarou"/>
        <w:jc w:val="both"/>
      </w:pPr>
      <w:r>
        <w:rPr>
          <w:rStyle w:val="Odkaznapoznmkupodiarou"/>
        </w:rPr>
        <w:footnoteRef/>
      </w:r>
      <w:r>
        <w:t xml:space="preserve"> MATES, Pavel. Správní trestání v právním řádu České republiky. In KOŠIČIAROVÁ, Soňa (ed.). </w:t>
      </w:r>
      <w:r w:rsidRPr="00322FEA">
        <w:rPr>
          <w:i/>
        </w:rPr>
        <w:t>Rada Európy a verejná správa</w:t>
      </w:r>
      <w:r>
        <w:t>…, s. 81.</w:t>
      </w:r>
    </w:p>
  </w:footnote>
  <w:footnote w:id="132">
    <w:p w:rsidR="00D86B33" w:rsidRDefault="00D86B33" w:rsidP="002B00F8">
      <w:pPr>
        <w:pStyle w:val="Textpoznmkypodiarou"/>
        <w:jc w:val="both"/>
      </w:pPr>
      <w:r>
        <w:rPr>
          <w:rStyle w:val="Odkaznapoznmkupodiarou"/>
        </w:rPr>
        <w:footnoteRef/>
      </w:r>
      <w:r>
        <w:t xml:space="preserve"> </w:t>
      </w:r>
      <w:r w:rsidRPr="00983E22">
        <w:t xml:space="preserve">MATES, Pavel. </w:t>
      </w:r>
      <w:r w:rsidRPr="00983E22">
        <w:rPr>
          <w:i/>
        </w:rPr>
        <w:t>Základy správního práva trestního</w:t>
      </w:r>
      <w:r w:rsidRPr="00983E22">
        <w:t xml:space="preserve">. 5. vydání. Praha: </w:t>
      </w:r>
      <w:r>
        <w:t>C.H.Beck, 2010,</w:t>
      </w:r>
      <w:r w:rsidRPr="00983E22">
        <w:t xml:space="preserve"> s.</w:t>
      </w:r>
      <w:r>
        <w:t xml:space="preserve"> 6.</w:t>
      </w:r>
    </w:p>
  </w:footnote>
  <w:footnote w:id="133">
    <w:p w:rsidR="00D86B33" w:rsidRPr="006C52AB" w:rsidRDefault="00D86B33" w:rsidP="00A10E4A">
      <w:pPr>
        <w:pStyle w:val="Textpoznmkypodiarou"/>
      </w:pPr>
      <w:r>
        <w:rPr>
          <w:rStyle w:val="Odkaznapoznmkupodiarou"/>
        </w:rPr>
        <w:footnoteRef/>
      </w:r>
      <w:r>
        <w:t xml:space="preserve"> Usnesení Vlády ČR č. 162 ze dne 20. února 2002 [online]. [cit. 31. 03. 2013]. Dostupné na </w:t>
      </w:r>
      <w:r w:rsidRPr="006C52AB">
        <w:t>&lt;</w:t>
      </w:r>
      <w:hyperlink r:id="rId1" w:history="1">
        <w:r w:rsidRPr="006C52AB">
          <w:rPr>
            <w:u w:val="single"/>
          </w:rPr>
          <w:t>http://racek.vlada.cz/usneseni/usnweb.nsf/0/00160D65B69EDE77C12571B60070B61A</w:t>
        </w:r>
      </w:hyperlink>
      <w:r w:rsidRPr="006C52AB">
        <w:t>&gt;.</w:t>
      </w:r>
    </w:p>
  </w:footnote>
  <w:footnote w:id="134">
    <w:p w:rsidR="00D86B33" w:rsidRDefault="00D86B33">
      <w:pPr>
        <w:pStyle w:val="Textpoznmkypodiarou"/>
      </w:pPr>
      <w:r>
        <w:rPr>
          <w:rStyle w:val="Odkaznapoznmkupodiarou"/>
        </w:rPr>
        <w:footnoteRef/>
      </w:r>
      <w:r>
        <w:t xml:space="preserve"> FRUMAROVÁ, Kateřina. K reformě správního trestání. </w:t>
      </w:r>
      <w:r w:rsidRPr="00AD41FB">
        <w:rPr>
          <w:i/>
        </w:rPr>
        <w:t>Trestní právo</w:t>
      </w:r>
      <w:r>
        <w:t xml:space="preserve">, 2002, č. 5, s. 4. </w:t>
      </w:r>
    </w:p>
  </w:footnote>
  <w:footnote w:id="135">
    <w:p w:rsidR="00D86B33" w:rsidRDefault="00D86B33" w:rsidP="00374510">
      <w:pPr>
        <w:pStyle w:val="Textpoznmkypodiarou"/>
        <w:jc w:val="both"/>
      </w:pPr>
      <w:r>
        <w:rPr>
          <w:rStyle w:val="Odkaznapoznmkupodiarou"/>
        </w:rPr>
        <w:footnoteRef/>
      </w:r>
      <w:r>
        <w:t xml:space="preserve"> PRÁŠKOVÁ, Helena. Aktuální problémy vztahu soudního a správního trestání. In ŠTURMA, Pavel, TOMÁŠEK, Michal (ed.). </w:t>
      </w:r>
      <w:r w:rsidRPr="00B70832">
        <w:rPr>
          <w:i/>
        </w:rPr>
        <w:t>Nové jevy v právu na počátku 21. století. Proměny veřejného práva</w:t>
      </w:r>
      <w:r>
        <w:t>. Praha: Karolinum, 2009, s. 382.</w:t>
      </w:r>
    </w:p>
  </w:footnote>
  <w:footnote w:id="136">
    <w:p w:rsidR="00D86B33" w:rsidRDefault="00D86B33" w:rsidP="00374510">
      <w:pPr>
        <w:pStyle w:val="Textpoznmkypodiarou"/>
        <w:jc w:val="both"/>
      </w:pPr>
      <w:r>
        <w:rPr>
          <w:rStyle w:val="Odkaznapoznmkupodiarou"/>
        </w:rPr>
        <w:footnoteRef/>
      </w:r>
      <w:r>
        <w:t xml:space="preserve"> MATES, Pavel. Správní trestání v právním řádu České republiky. In KOŠIČIAROVÁ, Soňa (ed.). </w:t>
      </w:r>
      <w:r w:rsidRPr="00322FEA">
        <w:rPr>
          <w:i/>
        </w:rPr>
        <w:t>Rada Európy a verejná správa</w:t>
      </w:r>
      <w:r>
        <w:t>…, s. 89-90.</w:t>
      </w:r>
    </w:p>
  </w:footnote>
  <w:footnote w:id="137">
    <w:p w:rsidR="00D86B33" w:rsidRDefault="00D86B33" w:rsidP="00374510">
      <w:pPr>
        <w:pStyle w:val="Textpoznmkypodiarou"/>
        <w:jc w:val="both"/>
      </w:pPr>
      <w:r>
        <w:rPr>
          <w:rStyle w:val="Odkaznapoznmkupodiarou"/>
        </w:rPr>
        <w:footnoteRef/>
      </w:r>
      <w:r>
        <w:t xml:space="preserve"> Rozsudek Vrchního soudu v Praze 7 A 84/97- 21, rozsudek Městského soudu v Praze sp.zn. 10 Ca 280/2005, rozsudek Nejvyššího správního soudu sp.zn. 3 As 147/2003- 38.</w:t>
      </w:r>
    </w:p>
  </w:footnote>
  <w:footnote w:id="138">
    <w:p w:rsidR="00D86B33" w:rsidRDefault="00D86B33" w:rsidP="00374510">
      <w:pPr>
        <w:pStyle w:val="Textpoznmkypodiarou"/>
        <w:jc w:val="both"/>
      </w:pPr>
      <w:r>
        <w:rPr>
          <w:rStyle w:val="Odkaznapoznmkupodiarou"/>
        </w:rPr>
        <w:footnoteRef/>
      </w:r>
      <w:r>
        <w:t xml:space="preserve"> Ústava České republiky, ústavní zákon č. 1/1993 Sb., v.z.p.p.</w:t>
      </w:r>
    </w:p>
  </w:footnote>
  <w:footnote w:id="139">
    <w:p w:rsidR="00D86B33" w:rsidRPr="0060007A" w:rsidRDefault="00D86B33" w:rsidP="00374510">
      <w:pPr>
        <w:pStyle w:val="Textpoznmkypodiarou"/>
        <w:jc w:val="both"/>
        <w:rPr>
          <w:lang w:val="sk-SK"/>
        </w:rPr>
      </w:pPr>
      <w:r>
        <w:rPr>
          <w:rStyle w:val="Odkaznapoznmkupodiarou"/>
        </w:rPr>
        <w:footnoteRef/>
      </w:r>
      <w:r>
        <w:t xml:space="preserve"> </w:t>
      </w:r>
      <w:r w:rsidRPr="0060007A">
        <w:t>Usnesení předsednictva České národní rady č. 2/1993 Sb., o vyhlášení L</w:t>
      </w:r>
      <w:r>
        <w:t>istiny základních práv a svobod jako součásti ústavního pořádku České republiky.</w:t>
      </w:r>
    </w:p>
  </w:footnote>
  <w:footnote w:id="140">
    <w:p w:rsidR="00D86B33" w:rsidRDefault="00D86B33" w:rsidP="00374510">
      <w:pPr>
        <w:pStyle w:val="Textpoznmkypodiarou"/>
        <w:jc w:val="both"/>
      </w:pPr>
      <w:r>
        <w:rPr>
          <w:rStyle w:val="Odkaznapoznmkupodiarou"/>
        </w:rPr>
        <w:footnoteRef/>
      </w:r>
      <w:r>
        <w:t xml:space="preserve"> Článek 2 odst. 3 Ústavy, článek 2 odst. 2 Listiny.</w:t>
      </w:r>
    </w:p>
  </w:footnote>
  <w:footnote w:id="141">
    <w:p w:rsidR="00D86B33" w:rsidRDefault="00D86B33" w:rsidP="00374510">
      <w:pPr>
        <w:pStyle w:val="Textpoznmkypodiarou"/>
        <w:jc w:val="both"/>
      </w:pPr>
      <w:r>
        <w:rPr>
          <w:rStyle w:val="Odkaznapoznmkupodiarou"/>
        </w:rPr>
        <w:footnoteRef/>
      </w:r>
      <w:r>
        <w:t xml:space="preserve"> MIKULE, Vladimír. Kolokvium o správním trestání – Ústavní zakotvení a historické aspekty správního trestání.. </w:t>
      </w:r>
      <w:r w:rsidRPr="00E12368">
        <w:rPr>
          <w:i/>
        </w:rPr>
        <w:t>Správní právo</w:t>
      </w:r>
      <w:r>
        <w:t>, 2002, roč. 35, č.1, s. 1.</w:t>
      </w:r>
    </w:p>
  </w:footnote>
  <w:footnote w:id="142">
    <w:p w:rsidR="00D86B33" w:rsidRDefault="00D86B33" w:rsidP="00374510">
      <w:pPr>
        <w:pStyle w:val="Textpoznmkypodiarou"/>
        <w:jc w:val="both"/>
      </w:pPr>
      <w:r>
        <w:rPr>
          <w:rStyle w:val="Odkaznapoznmkupodiarou"/>
        </w:rPr>
        <w:footnoteRef/>
      </w:r>
      <w:r>
        <w:t xml:space="preserve"> PRÁŠKOVÁ, Helena. Aktuální problémy vztahu soudního a správního trestání. In ŠTURMA, Pavel, TOMÁŠEK, Michal (ed.). </w:t>
      </w:r>
      <w:r w:rsidRPr="00B70832">
        <w:rPr>
          <w:i/>
        </w:rPr>
        <w:t>Nové jevy v právu na počátku 21. století. Proměny veřejného práva</w:t>
      </w:r>
      <w:r>
        <w:t>. Praha: Karolinum, 2009, s. 386.</w:t>
      </w:r>
    </w:p>
  </w:footnote>
  <w:footnote w:id="143">
    <w:p w:rsidR="00D86B33" w:rsidRDefault="00D86B33" w:rsidP="00374510">
      <w:pPr>
        <w:pStyle w:val="Textpoznmkypodiarou"/>
        <w:jc w:val="both"/>
      </w:pPr>
      <w:r>
        <w:rPr>
          <w:rStyle w:val="Odkaznapoznmkupodiarou"/>
        </w:rPr>
        <w:footnoteRef/>
      </w:r>
      <w:r>
        <w:t xml:space="preserve"> MIKULE, Vladimír. Kolokvium o správním trestání – Ústavní zakotvení a historické aspekty správního trestání.  </w:t>
      </w:r>
      <w:r w:rsidRPr="00E12368">
        <w:rPr>
          <w:i/>
        </w:rPr>
        <w:t>Správní právo</w:t>
      </w:r>
      <w:r>
        <w:t>, 2002, roč. 35, č.1, s. 2.</w:t>
      </w:r>
    </w:p>
  </w:footnote>
  <w:footnote w:id="144">
    <w:p w:rsidR="00D86B33" w:rsidRDefault="00D86B33">
      <w:pPr>
        <w:pStyle w:val="Textpoznmkypodiarou"/>
      </w:pPr>
      <w:r>
        <w:rPr>
          <w:rStyle w:val="Odkaznapoznmkupodiarou"/>
        </w:rPr>
        <w:footnoteRef/>
      </w:r>
      <w:r>
        <w:t xml:space="preserve"> MATES, Pavel. Analogie ve správním právu trestním. </w:t>
      </w:r>
      <w:r w:rsidRPr="005F438F">
        <w:rPr>
          <w:i/>
        </w:rPr>
        <w:t>Jurisprudence</w:t>
      </w:r>
      <w:r>
        <w:t>, 2011, č. 6, s. 42- 43.</w:t>
      </w:r>
    </w:p>
  </w:footnote>
  <w:footnote w:id="145">
    <w:p w:rsidR="00D86B33" w:rsidRDefault="00D86B33">
      <w:pPr>
        <w:pStyle w:val="Textpoznmkypodiarou"/>
      </w:pPr>
      <w:r>
        <w:rPr>
          <w:rStyle w:val="Odkaznapoznmkupodiarou"/>
        </w:rPr>
        <w:footnoteRef/>
      </w:r>
      <w:r>
        <w:t xml:space="preserve"> MIKULE, Vladimír. Kolokvium o správním trestání – Ústavní zakotvení a historické aspekty správního trestání. </w:t>
      </w:r>
      <w:r w:rsidRPr="00E12368">
        <w:rPr>
          <w:i/>
        </w:rPr>
        <w:t>Správní právo</w:t>
      </w:r>
      <w:r>
        <w:t>, 2002, roč. 35, č.1, s. 1-2.</w:t>
      </w:r>
    </w:p>
  </w:footnote>
  <w:footnote w:id="146">
    <w:p w:rsidR="00D86B33" w:rsidRDefault="00D86B33">
      <w:pPr>
        <w:pStyle w:val="Textpoznmkypodiarou"/>
      </w:pPr>
      <w:r>
        <w:rPr>
          <w:rStyle w:val="Odkaznapoznmkupodiarou"/>
        </w:rPr>
        <w:footnoteRef/>
      </w:r>
      <w:r>
        <w:t xml:space="preserve"> MATES, Pavel. Analogie ve správním právu. </w:t>
      </w:r>
      <w:r w:rsidRPr="008935D8">
        <w:rPr>
          <w:i/>
        </w:rPr>
        <w:t>Správní právo</w:t>
      </w:r>
      <w:r>
        <w:t>, 2011, roč. 44, č. 6, s. 345-353.</w:t>
      </w:r>
    </w:p>
  </w:footnote>
  <w:footnote w:id="147">
    <w:p w:rsidR="00D86B33" w:rsidRDefault="00D86B33">
      <w:pPr>
        <w:pStyle w:val="Textpoznmkypodiarou"/>
      </w:pPr>
      <w:r>
        <w:rPr>
          <w:rStyle w:val="Odkaznapoznmkupodiarou"/>
        </w:rPr>
        <w:footnoteRef/>
      </w:r>
      <w:r>
        <w:t xml:space="preserve"> Rozhodnutí NSS ze dne 31. 7. 2009, sp. zn. 2 As 60/ 2008- 111.</w:t>
      </w:r>
    </w:p>
  </w:footnote>
  <w:footnote w:id="148">
    <w:p w:rsidR="00D86B33" w:rsidRDefault="00D86B33" w:rsidP="00374510">
      <w:pPr>
        <w:pStyle w:val="Textpoznmkypodiarou"/>
        <w:jc w:val="both"/>
      </w:pPr>
      <w:r>
        <w:rPr>
          <w:rStyle w:val="Odkaznapoznmkupodiarou"/>
        </w:rPr>
        <w:footnoteRef/>
      </w:r>
      <w:r>
        <w:t xml:space="preserve"> Rozhodnutí NSS ze dne 18. 4. 2007, sp. zn. 4 As 10/2006- 57.</w:t>
      </w:r>
    </w:p>
  </w:footnote>
  <w:footnote w:id="149">
    <w:p w:rsidR="00D86B33" w:rsidRDefault="00D86B33" w:rsidP="00374510">
      <w:pPr>
        <w:pStyle w:val="Textpoznmkypodiarou"/>
        <w:jc w:val="both"/>
      </w:pPr>
      <w:r>
        <w:rPr>
          <w:rStyle w:val="Odkaznapoznmkupodiarou"/>
        </w:rPr>
        <w:footnoteRef/>
      </w:r>
      <w:r>
        <w:t xml:space="preserve"> Rozhodnutí NSS ze dne 23. 9. 2004, sp. zn. 6 A 173/2002- 33.</w:t>
      </w:r>
    </w:p>
  </w:footnote>
  <w:footnote w:id="150">
    <w:p w:rsidR="00D86B33" w:rsidRDefault="00D86B33" w:rsidP="00374510">
      <w:pPr>
        <w:pStyle w:val="Textpoznmkypodiarou"/>
        <w:jc w:val="both"/>
      </w:pPr>
      <w:r>
        <w:rPr>
          <w:rStyle w:val="Odkaznapoznmkupodiarou"/>
        </w:rPr>
        <w:footnoteRef/>
      </w:r>
      <w:r>
        <w:t xml:space="preserve"> PRÁŠKOVÁ, Helena. Aktuální problémy vztahu soudního a správního trestání. In ŠTURMA, Pavel, TOMÁŠEK, Michal (ed.). </w:t>
      </w:r>
      <w:r w:rsidRPr="00B70832">
        <w:rPr>
          <w:i/>
        </w:rPr>
        <w:t>Nové jevy v právu na počátku 21. století. Proměny veřejného práva</w:t>
      </w:r>
      <w:r>
        <w:t>. Praha: Karolinum, 2009, s. 388.</w:t>
      </w:r>
    </w:p>
  </w:footnote>
  <w:footnote w:id="151">
    <w:p w:rsidR="00D86B33" w:rsidRPr="006C52AB" w:rsidRDefault="00D86B33" w:rsidP="009720C2">
      <w:pPr>
        <w:pStyle w:val="Textpoznmkypodiarou"/>
      </w:pPr>
      <w:r>
        <w:rPr>
          <w:rStyle w:val="Odkaznapoznmkupodiarou"/>
        </w:rPr>
        <w:footnoteRef/>
      </w:r>
      <w:r>
        <w:t xml:space="preserve"> Nejvyšší správní soud, Zpráva o činnosti Nejvyššího správního soudu v letech 2003-2009 [online]. [cit. 3.4.2013]. Dostupné na </w:t>
      </w:r>
      <w:r w:rsidRPr="006C52AB">
        <w:t>&lt;</w:t>
      </w:r>
      <w:hyperlink r:id="rId2" w:history="1">
        <w:r w:rsidRPr="006C52AB">
          <w:rPr>
            <w:sz w:val="24"/>
            <w:szCs w:val="22"/>
            <w:u w:val="single"/>
          </w:rPr>
          <w:t>http://www.nssoud.cz/main2col.aspx?cls=photogalleryspecial&amp;tre_id=194&amp;menu=194</w:t>
        </w:r>
      </w:hyperlink>
      <w:r w:rsidRPr="006C52AB">
        <w:t>&gt;.</w:t>
      </w:r>
    </w:p>
  </w:footnote>
  <w:footnote w:id="152">
    <w:p w:rsidR="00D86B33" w:rsidRDefault="00D86B33">
      <w:pPr>
        <w:pStyle w:val="Textpoznmkypodiarou"/>
      </w:pPr>
      <w:r>
        <w:rPr>
          <w:rStyle w:val="Odkaznapoznmkupodiarou"/>
        </w:rPr>
        <w:footnoteRef/>
      </w:r>
      <w:r>
        <w:t xml:space="preserve"> Rozhodnutí NSS ze dne 16. 04. 2008, sp. zn. 1 As 27/2008- 67.</w:t>
      </w:r>
    </w:p>
  </w:footnote>
  <w:footnote w:id="153">
    <w:p w:rsidR="00D86B33" w:rsidRDefault="00D86B33">
      <w:pPr>
        <w:pStyle w:val="Textpoznmkypodiarou"/>
      </w:pPr>
      <w:r>
        <w:rPr>
          <w:rStyle w:val="Odkaznapoznmkupodiarou"/>
        </w:rPr>
        <w:footnoteRef/>
      </w:r>
      <w:r>
        <w:t xml:space="preserve"> Nález Ústavního soudu ČR ze dne 13. 06. 2002, sp. zn. III. ÚS 611/01.</w:t>
      </w:r>
    </w:p>
  </w:footnote>
  <w:footnote w:id="154">
    <w:p w:rsidR="00D86B33" w:rsidRDefault="00D86B33">
      <w:pPr>
        <w:pStyle w:val="Textpoznmkypodiarou"/>
      </w:pPr>
      <w:r>
        <w:rPr>
          <w:rStyle w:val="Odkaznapoznmkupodiarou"/>
        </w:rPr>
        <w:footnoteRef/>
      </w:r>
      <w:r>
        <w:t xml:space="preserve"> MADLEŇÁKOVÁ, Lucia. Probíhá v ČR řízení o uložení správních sankcí a jejich uložení dle zásad Rady Evropy. </w:t>
      </w:r>
      <w:r w:rsidRPr="00BD5F6B">
        <w:rPr>
          <w:i/>
        </w:rPr>
        <w:t>Správní právo</w:t>
      </w:r>
      <w:r>
        <w:t>, 2010, č. 2, s. 69- 70.</w:t>
      </w:r>
    </w:p>
  </w:footnote>
  <w:footnote w:id="155">
    <w:p w:rsidR="00D86B33" w:rsidRPr="0000647F" w:rsidRDefault="00D86B33" w:rsidP="0000647F">
      <w:pPr>
        <w:pStyle w:val="Textpoznmkypodiarou"/>
      </w:pPr>
      <w:r>
        <w:rPr>
          <w:rStyle w:val="Odkaznapoznmkupodiarou"/>
        </w:rPr>
        <w:footnoteRef/>
      </w:r>
      <w:r>
        <w:t xml:space="preserve"> </w:t>
      </w:r>
      <w:r w:rsidRPr="0000647F">
        <w:t>Rozsudek Městského soudu v Praze ze dne 10. 06. 2003, sp. zn. 28 Ca 151/2002 – 34.</w:t>
      </w:r>
    </w:p>
  </w:footnote>
  <w:footnote w:id="156">
    <w:p w:rsidR="00D86B33" w:rsidRDefault="00D86B33">
      <w:pPr>
        <w:pStyle w:val="Textpoznmkypodiarou"/>
      </w:pPr>
      <w:r>
        <w:rPr>
          <w:rStyle w:val="Odkaznapoznmkupodiarou"/>
        </w:rPr>
        <w:footnoteRef/>
      </w:r>
      <w:r>
        <w:t xml:space="preserve"> </w:t>
      </w:r>
      <w:r w:rsidRPr="005B230D">
        <w:t>Rozhodnutí Nejvyššího správního soudu ze dne 04. 12. 2008, sp. zn. 9 As 7/2008- 55.</w:t>
      </w:r>
    </w:p>
  </w:footnote>
  <w:footnote w:id="157">
    <w:p w:rsidR="00D86B33" w:rsidRDefault="00D86B33" w:rsidP="00374510">
      <w:pPr>
        <w:pStyle w:val="Textpoznmkypodiarou"/>
        <w:jc w:val="both"/>
      </w:pPr>
      <w:r>
        <w:rPr>
          <w:rStyle w:val="Odkaznapoznmkupodiarou"/>
        </w:rPr>
        <w:footnoteRef/>
      </w:r>
      <w:r>
        <w:t xml:space="preserve"> PRÁŠKOVÁ, Helena. Princip ne bis in idem v řízení o správních deliktech. </w:t>
      </w:r>
      <w:r w:rsidRPr="001E5240">
        <w:rPr>
          <w:i/>
        </w:rPr>
        <w:t>Trestněprávní revue</w:t>
      </w:r>
      <w:r>
        <w:t>, 2012, č. 3, s. 53.</w:t>
      </w:r>
    </w:p>
  </w:footnote>
  <w:footnote w:id="158">
    <w:p w:rsidR="00D86B33" w:rsidRDefault="00D86B33" w:rsidP="00374510">
      <w:pPr>
        <w:pStyle w:val="Textpoznmkypodiarou"/>
        <w:jc w:val="both"/>
      </w:pPr>
      <w:r>
        <w:rPr>
          <w:rStyle w:val="Odkaznapoznmkupodiarou"/>
        </w:rPr>
        <w:footnoteRef/>
      </w:r>
      <w:r>
        <w:t xml:space="preserve"> Článek 40 odst. 5 Listiny.</w:t>
      </w:r>
    </w:p>
  </w:footnote>
  <w:footnote w:id="159">
    <w:p w:rsidR="00D86B33" w:rsidRDefault="00D86B33" w:rsidP="00374510">
      <w:pPr>
        <w:pStyle w:val="Textpoznmkypodiarou"/>
        <w:jc w:val="both"/>
      </w:pPr>
      <w:r>
        <w:rPr>
          <w:rStyle w:val="Odkaznapoznmkupodiarou"/>
        </w:rPr>
        <w:footnoteRef/>
      </w:r>
      <w:r>
        <w:t xml:space="preserve"> JIRUŠKOVÁ, Iveta. Nový pohled Nejvyššího soudu na nepřípustnost trestního stíhání v důsledku předchozího rozhodnutí o správním deliktu. </w:t>
      </w:r>
      <w:r w:rsidRPr="001D5A6E">
        <w:rPr>
          <w:i/>
        </w:rPr>
        <w:t>Jurisprudence</w:t>
      </w:r>
      <w:r>
        <w:t>, 2011, č. 3, s. 7.</w:t>
      </w:r>
    </w:p>
  </w:footnote>
  <w:footnote w:id="160">
    <w:p w:rsidR="00D86B33" w:rsidRDefault="00D86B33" w:rsidP="00374510">
      <w:pPr>
        <w:pStyle w:val="Textpoznmkypodiarou"/>
        <w:jc w:val="both"/>
      </w:pPr>
      <w:r>
        <w:rPr>
          <w:rStyle w:val="Odkaznapoznmkupodiarou"/>
        </w:rPr>
        <w:footnoteRef/>
      </w:r>
      <w:r>
        <w:t xml:space="preserve"> Rozsudek Nejvyššího soudu ČR ze dne 22. 07. 2004, sp. zn. 11 Tdo 738/ 2003.</w:t>
      </w:r>
    </w:p>
  </w:footnote>
  <w:footnote w:id="161">
    <w:p w:rsidR="00D86B33" w:rsidRDefault="00D86B33" w:rsidP="00374510">
      <w:pPr>
        <w:pStyle w:val="Textpoznmkypodiarou"/>
        <w:jc w:val="both"/>
      </w:pPr>
      <w:r>
        <w:rPr>
          <w:rStyle w:val="Odkaznapoznmkupodiarou"/>
        </w:rPr>
        <w:footnoteRef/>
      </w:r>
      <w:r>
        <w:t xml:space="preserve"> Rozhodnutí ESLP ve věci Franz Fisher proti Rakousku ze dne 29. 05. 2001, č. 37950/97. Rozhodnutí citováno dle: JIRUŠKOVÁ, Iveta. Nový pohled Nejvyššího soudu na nepřípustnost trestního stíhání v důsledku předchozího rozhodnutí o správním deliktu. </w:t>
      </w:r>
      <w:r w:rsidRPr="001D5A6E">
        <w:rPr>
          <w:i/>
        </w:rPr>
        <w:t>Jurisprudence</w:t>
      </w:r>
      <w:r>
        <w:t>, 2011, č. 3, s. 8.</w:t>
      </w:r>
    </w:p>
  </w:footnote>
  <w:footnote w:id="162">
    <w:p w:rsidR="00D86B33" w:rsidRDefault="00D86B33">
      <w:pPr>
        <w:pStyle w:val="Textpoznmkypodiarou"/>
      </w:pPr>
      <w:r>
        <w:rPr>
          <w:rStyle w:val="Odkaznapoznmkupodiarou"/>
        </w:rPr>
        <w:footnoteRef/>
      </w:r>
      <w:r>
        <w:t xml:space="preserve"> Rozhodnutí ESLP ve věci Zolothukin proti Rusku ze dne 10. 02. 2009, stížnost č. 14939/03. Rozhodnutí citováno dle: PRÁŠKOVÁ, Helena. Vztah trestního řízení proti právnické osobě a řízení o správním deliktu právnické osoby. </w:t>
      </w:r>
      <w:r w:rsidRPr="00187505">
        <w:rPr>
          <w:i/>
        </w:rPr>
        <w:t>Trestněprávní revue</w:t>
      </w:r>
      <w:r>
        <w:t>, 2012, roč. 11, č. 6, s. 132.</w:t>
      </w:r>
    </w:p>
  </w:footnote>
  <w:footnote w:id="163">
    <w:p w:rsidR="00D86B33" w:rsidRDefault="00D86B33">
      <w:pPr>
        <w:pStyle w:val="Textpoznmkypodiarou"/>
      </w:pPr>
      <w:r>
        <w:rPr>
          <w:rStyle w:val="Odkaznapoznmkupodiarou"/>
        </w:rPr>
        <w:footnoteRef/>
      </w:r>
      <w:r>
        <w:t xml:space="preserve"> JIRUŠKOVÁ, Iveta. Nový pohled Nejvyššího soudu na nepřípustnost trestního stíhání v důsledku předchozího rozhodnutí o správním deliktu. </w:t>
      </w:r>
      <w:r w:rsidRPr="001D5A6E">
        <w:rPr>
          <w:i/>
        </w:rPr>
        <w:t>Jurisprudence</w:t>
      </w:r>
      <w:r>
        <w:t>, 2011, č. 3, s. 12.</w:t>
      </w:r>
    </w:p>
  </w:footnote>
  <w:footnote w:id="164">
    <w:p w:rsidR="00D86B33" w:rsidRDefault="00D86B33">
      <w:pPr>
        <w:pStyle w:val="Textpoznmkypodiarou"/>
      </w:pPr>
      <w:r>
        <w:rPr>
          <w:rStyle w:val="Odkaznapoznmkupodiarou"/>
        </w:rPr>
        <w:footnoteRef/>
      </w:r>
      <w:r>
        <w:t xml:space="preserve"> Rozsudek Vrchního soudu v Praze ze dne 25. 05. 1998, sp. zn. 6 A 168/95.</w:t>
      </w:r>
    </w:p>
  </w:footnote>
  <w:footnote w:id="165">
    <w:p w:rsidR="00D86B33" w:rsidRDefault="00D86B33">
      <w:pPr>
        <w:pStyle w:val="Textpoznmkypodiarou"/>
      </w:pPr>
      <w:r>
        <w:rPr>
          <w:rStyle w:val="Odkaznapoznmkupodiarou"/>
        </w:rPr>
        <w:footnoteRef/>
      </w:r>
      <w:r>
        <w:t xml:space="preserve"> MADLEŇÁKOVÁ, Lucia. Probíhá v ČR řízení o uložení správních sankcí a jejich uložení dle zásad Rady Evropy. </w:t>
      </w:r>
      <w:r w:rsidRPr="00BD5F6B">
        <w:rPr>
          <w:i/>
        </w:rPr>
        <w:t>Správní právo</w:t>
      </w:r>
      <w:r>
        <w:t>, 2010, č. 2, s. 73.</w:t>
      </w:r>
    </w:p>
  </w:footnote>
  <w:footnote w:id="166">
    <w:p w:rsidR="00D86B33" w:rsidRDefault="00D86B33" w:rsidP="00B2434D">
      <w:pPr>
        <w:pStyle w:val="Textpoznmkypodiarou"/>
      </w:pPr>
      <w:r>
        <w:rPr>
          <w:rStyle w:val="Odkaznapoznmkupodiarou"/>
        </w:rPr>
        <w:footnoteRef/>
      </w:r>
      <w:r>
        <w:t xml:space="preserve"> §4 odst. 3 zákona č. 500/2004 Sb., správní řád, v.z.p.p.</w:t>
      </w:r>
    </w:p>
  </w:footnote>
  <w:footnote w:id="167">
    <w:p w:rsidR="00D86B33" w:rsidRDefault="00D86B33" w:rsidP="00374510">
      <w:pPr>
        <w:pStyle w:val="Textpoznmkypodiarou"/>
        <w:jc w:val="both"/>
      </w:pPr>
      <w:r>
        <w:rPr>
          <w:rStyle w:val="Odkaznapoznmkupodiarou"/>
        </w:rPr>
        <w:footnoteRef/>
      </w:r>
      <w:r>
        <w:t xml:space="preserve"> MADLEŇÁKOVÁ, Lucia. Probíhá v ČR řízení o uložení správních sankcí a jejich uložení dle zásad Rady Evropy. </w:t>
      </w:r>
      <w:r w:rsidRPr="00BD5F6B">
        <w:rPr>
          <w:i/>
        </w:rPr>
        <w:t>Správní právo</w:t>
      </w:r>
      <w:r>
        <w:t>, 2010, č. 2, s. 88.</w:t>
      </w:r>
    </w:p>
  </w:footnote>
  <w:footnote w:id="168">
    <w:p w:rsidR="00D86B33" w:rsidRDefault="00D86B33" w:rsidP="00374510">
      <w:pPr>
        <w:pStyle w:val="Textpoznmkypodiarou"/>
        <w:jc w:val="both"/>
      </w:pPr>
      <w:r>
        <w:rPr>
          <w:rStyle w:val="Odkaznapoznmkupodiarou"/>
        </w:rPr>
        <w:footnoteRef/>
      </w:r>
      <w:r>
        <w:t xml:space="preserve"> Zákon č. 150/2002 Sb., soudní řád správní, v.z.p.p.</w:t>
      </w:r>
    </w:p>
  </w:footnote>
  <w:footnote w:id="169">
    <w:p w:rsidR="00D86B33" w:rsidRDefault="00D86B33" w:rsidP="00374510">
      <w:pPr>
        <w:pStyle w:val="Textpoznmkypodiarou"/>
        <w:jc w:val="both"/>
      </w:pPr>
      <w:r>
        <w:rPr>
          <w:rStyle w:val="Odkaznapoznmkupodiarou"/>
        </w:rPr>
        <w:footnoteRef/>
      </w:r>
      <w:r>
        <w:t xml:space="preserve"> POTĚŠIL, Lukáš. Správní trestání a soudní přezkum. </w:t>
      </w:r>
      <w:r w:rsidRPr="00194F50">
        <w:rPr>
          <w:i/>
        </w:rPr>
        <w:t>Právní rozhledy</w:t>
      </w:r>
      <w:r>
        <w:t>, 2012, č. 11, roč. 20, s. 382.</w:t>
      </w:r>
    </w:p>
  </w:footnote>
  <w:footnote w:id="170">
    <w:p w:rsidR="00D86B33" w:rsidRDefault="00D86B33" w:rsidP="00374510">
      <w:pPr>
        <w:pStyle w:val="Textpoznmkypodiarou"/>
        <w:jc w:val="both"/>
      </w:pPr>
      <w:r>
        <w:rPr>
          <w:rStyle w:val="Odkaznapoznmkupodiarou"/>
        </w:rPr>
        <w:footnoteRef/>
      </w:r>
      <w:r>
        <w:t xml:space="preserve"> RENTKOVÁ, Lucia. Diskreční pravomoc při ukládání sankcí, a to i v souvislosti s §3 českého správního řádu. In KOŠIČIAROVÁ, Soňa (ed.). </w:t>
      </w:r>
      <w:r w:rsidRPr="00322FEA">
        <w:rPr>
          <w:i/>
        </w:rPr>
        <w:t>Rada Európy a verejná správa</w:t>
      </w:r>
      <w:r>
        <w:t>…, s. 127 - 134.</w:t>
      </w:r>
    </w:p>
  </w:footnote>
  <w:footnote w:id="171">
    <w:p w:rsidR="00D86B33" w:rsidRDefault="00D86B33" w:rsidP="00374510">
      <w:pPr>
        <w:pStyle w:val="Textpoznmkypodiarou"/>
        <w:jc w:val="both"/>
      </w:pPr>
      <w:r>
        <w:rPr>
          <w:rStyle w:val="Odkaznapoznmkupodiarou"/>
        </w:rPr>
        <w:footnoteRef/>
      </w:r>
      <w:r>
        <w:t xml:space="preserve"> Rozhodnutí NSS ze dne 29. 12. 2004, sp. Zn. 6 As 49/2003- 46.</w:t>
      </w:r>
    </w:p>
  </w:footnote>
  <w:footnote w:id="172">
    <w:p w:rsidR="00D86B33" w:rsidRDefault="00D86B33" w:rsidP="00374510">
      <w:pPr>
        <w:pStyle w:val="Textpoznmkypodiarou"/>
        <w:jc w:val="both"/>
      </w:pPr>
      <w:r>
        <w:rPr>
          <w:rStyle w:val="Odkaznapoznmkupodiarou"/>
        </w:rPr>
        <w:footnoteRef/>
      </w:r>
      <w:r>
        <w:t xml:space="preserve"> Zákon č. 150/2002 Sb., soudní řád správní, v.z.p.p.</w:t>
      </w:r>
    </w:p>
  </w:footnote>
  <w:footnote w:id="173">
    <w:p w:rsidR="00D86B33" w:rsidRDefault="00D86B33" w:rsidP="00374510">
      <w:pPr>
        <w:pStyle w:val="Textpoznmkypodiarou"/>
        <w:jc w:val="both"/>
      </w:pPr>
      <w:r>
        <w:rPr>
          <w:rStyle w:val="Odkaznapoznmkupodiarou"/>
        </w:rPr>
        <w:footnoteRef/>
      </w:r>
      <w:r>
        <w:t xml:space="preserve"> MADLEŇÁKOVÁ, Lucia. Probíhá v ČR řízení o uložení správních sankcí a jejich uložení dle zásad Rady Evropy. </w:t>
      </w:r>
      <w:r w:rsidRPr="00BD5F6B">
        <w:rPr>
          <w:i/>
        </w:rPr>
        <w:t>Správní právo</w:t>
      </w:r>
      <w:r>
        <w:t>, 2010, č. 2, s. 83-88.</w:t>
      </w:r>
    </w:p>
  </w:footnote>
  <w:footnote w:id="174">
    <w:p w:rsidR="00D86B33" w:rsidRDefault="00D86B33" w:rsidP="00374510">
      <w:pPr>
        <w:pStyle w:val="Textpoznmkypodiarou"/>
        <w:jc w:val="both"/>
      </w:pPr>
      <w:r>
        <w:rPr>
          <w:rStyle w:val="Odkaznapoznmkupodiarou"/>
        </w:rPr>
        <w:footnoteRef/>
      </w:r>
      <w:r>
        <w:t xml:space="preserve"> MUSIL, Jan. Kolokvium o správním trestání – Hranice mezi trestným činem a správním deliktem, deliktní odpovědnost právnických osob. </w:t>
      </w:r>
      <w:r w:rsidRPr="00E12368">
        <w:rPr>
          <w:i/>
        </w:rPr>
        <w:t>Správní právo</w:t>
      </w:r>
      <w:r>
        <w:t>, 2002, roč. 35, č.1, s. 19.</w:t>
      </w:r>
    </w:p>
  </w:footnote>
  <w:footnote w:id="175">
    <w:p w:rsidR="00D86B33" w:rsidRDefault="00D86B33" w:rsidP="00374510">
      <w:pPr>
        <w:pStyle w:val="Textpoznmkypodiarou"/>
        <w:jc w:val="both"/>
      </w:pPr>
      <w:r>
        <w:rPr>
          <w:rStyle w:val="Odkaznapoznmkupodiarou"/>
        </w:rPr>
        <w:footnoteRef/>
      </w:r>
      <w:r>
        <w:t xml:space="preserve"> KRATOCHVÍL, Vladimír. </w:t>
      </w:r>
      <w:r w:rsidRPr="00156C84">
        <w:rPr>
          <w:i/>
        </w:rPr>
        <w:t>Kurs trestního práva: trestní právo hmotné: obecná část.</w:t>
      </w:r>
      <w:r>
        <w:t xml:space="preserve"> Praha: C.H.Beck, 2009, s. 5-7.</w:t>
      </w:r>
    </w:p>
  </w:footnote>
  <w:footnote w:id="176">
    <w:p w:rsidR="00D86B33" w:rsidRDefault="00D86B33" w:rsidP="00374510">
      <w:pPr>
        <w:pStyle w:val="Textpoznmkypodiarou"/>
        <w:jc w:val="both"/>
      </w:pPr>
      <w:r>
        <w:rPr>
          <w:rStyle w:val="Odkaznapoznmkupodiarou"/>
        </w:rPr>
        <w:footnoteRef/>
      </w:r>
      <w:r>
        <w:t xml:space="preserve"> MUSIL, Jan. Kolokvium o správním trestání – Hranice mezi trestným činem a správním deliktem, deliktní odpovědnost právnických osob. </w:t>
      </w:r>
      <w:r w:rsidRPr="00E12368">
        <w:rPr>
          <w:i/>
        </w:rPr>
        <w:t>Správní právo</w:t>
      </w:r>
      <w:r>
        <w:t>, 2002, roč. 35, č.1, s. 20.</w:t>
      </w:r>
    </w:p>
  </w:footnote>
  <w:footnote w:id="177">
    <w:p w:rsidR="00D86B33" w:rsidRDefault="00D86B33" w:rsidP="00374510">
      <w:pPr>
        <w:pStyle w:val="Textpoznmkypodiarou"/>
        <w:jc w:val="both"/>
      </w:pPr>
      <w:r>
        <w:rPr>
          <w:rStyle w:val="Odkaznapoznmkupodiarou"/>
        </w:rPr>
        <w:footnoteRef/>
      </w:r>
      <w:r>
        <w:t xml:space="preserve"> SLÁDEČEK, Vladimír</w:t>
      </w:r>
      <w:r w:rsidRPr="001F48A5">
        <w:rPr>
          <w:i/>
        </w:rPr>
        <w:t>. Obecné správní právo</w:t>
      </w:r>
      <w:r>
        <w:t>. 2. vydání. Praha: Aspi- Wolters Kluwer, 2009, s. 38.</w:t>
      </w:r>
    </w:p>
  </w:footnote>
  <w:footnote w:id="178">
    <w:p w:rsidR="00D86B33" w:rsidRDefault="00D86B33" w:rsidP="00374510">
      <w:pPr>
        <w:pStyle w:val="Textpoznmkypodiarou"/>
        <w:jc w:val="both"/>
      </w:pPr>
      <w:r>
        <w:rPr>
          <w:rStyle w:val="Odkaznapoznmkupodiarou"/>
        </w:rPr>
        <w:footnoteRef/>
      </w:r>
      <w:r>
        <w:t xml:space="preserve"> SLÁDEČEK, Vladimír</w:t>
      </w:r>
      <w:r w:rsidRPr="001F48A5">
        <w:rPr>
          <w:i/>
        </w:rPr>
        <w:t>. Obecné správní právo</w:t>
      </w:r>
      <w:r>
        <w:t>. 2. vydání. Praha: Aspi- Wolters Kluwer, 2009, s. 19.</w:t>
      </w:r>
    </w:p>
  </w:footnote>
  <w:footnote w:id="179">
    <w:p w:rsidR="00D86B33" w:rsidRDefault="00D86B33" w:rsidP="00374510">
      <w:pPr>
        <w:pStyle w:val="Textpoznmkypodiarou"/>
        <w:jc w:val="both"/>
      </w:pPr>
      <w:r>
        <w:rPr>
          <w:rStyle w:val="Odkaznapoznmkupodiarou"/>
        </w:rPr>
        <w:footnoteRef/>
      </w:r>
      <w:r>
        <w:t xml:space="preserve"> PRÁŠKOVÁ, Helena</w:t>
      </w:r>
      <w:r w:rsidRPr="00C66512">
        <w:t xml:space="preserve">. In HENDRYCH, Dušan a kol. </w:t>
      </w:r>
      <w:r w:rsidRPr="009D1F8A">
        <w:rPr>
          <w:i/>
        </w:rPr>
        <w:t>Správní právo- obecná část</w:t>
      </w:r>
      <w:r w:rsidRPr="00C66512">
        <w:t>. 8. vydání. Praha: C.H.Beck, 20</w:t>
      </w:r>
      <w:r>
        <w:t>12, s. 417.</w:t>
      </w:r>
    </w:p>
  </w:footnote>
  <w:footnote w:id="180">
    <w:p w:rsidR="00D86B33" w:rsidRDefault="00D86B33">
      <w:pPr>
        <w:pStyle w:val="Textpoznmkypodiarou"/>
      </w:pPr>
      <w:r>
        <w:rPr>
          <w:rStyle w:val="Odkaznapoznmkupodiarou"/>
        </w:rPr>
        <w:footnoteRef/>
      </w:r>
      <w:r>
        <w:t xml:space="preserve"> MIKULE, Vladimír. Kolokvium o správním trestání – Ústavní zakotvení a historické aspekty správního trestání. </w:t>
      </w:r>
      <w:r w:rsidRPr="00E12368">
        <w:rPr>
          <w:i/>
        </w:rPr>
        <w:t>Správní právo</w:t>
      </w:r>
      <w:r>
        <w:t>, 2002, roč. 35, č.1, s. 5.</w:t>
      </w:r>
    </w:p>
  </w:footnote>
  <w:footnote w:id="181">
    <w:p w:rsidR="00D86B33" w:rsidRPr="003A3F6F" w:rsidRDefault="00D86B33">
      <w:pPr>
        <w:pStyle w:val="Textpoznmkypodiarou"/>
      </w:pPr>
      <w:r>
        <w:rPr>
          <w:rStyle w:val="Odkaznapoznmkupodiarou"/>
        </w:rPr>
        <w:footnoteRef/>
      </w:r>
      <w:r>
        <w:t xml:space="preserve"> Například rozhodnutí NSS ze dne 31. 05. 2007, sp.zn.8 As 17/2007- 135.</w:t>
      </w:r>
    </w:p>
  </w:footnote>
  <w:footnote w:id="182">
    <w:p w:rsidR="00D86B33" w:rsidRPr="006C52AB" w:rsidRDefault="00D86B33">
      <w:pPr>
        <w:pStyle w:val="Textpoznmkypodiarou"/>
      </w:pPr>
      <w:r>
        <w:rPr>
          <w:rStyle w:val="Odkaznapoznmkupodiarou"/>
        </w:rPr>
        <w:footnoteRef/>
      </w:r>
      <w:r>
        <w:t xml:space="preserve"> Nejvyšší správní soud, Zpráva o činnosti Nejvyššího správního soudu v letech 2003-2009 [online]. [cit. 3.4.2013]. Dostupné na </w:t>
      </w:r>
      <w:r w:rsidRPr="006C52AB">
        <w:t>&lt;</w:t>
      </w:r>
      <w:hyperlink r:id="rId3" w:history="1">
        <w:r w:rsidRPr="006C52AB">
          <w:rPr>
            <w:sz w:val="24"/>
            <w:szCs w:val="22"/>
            <w:u w:val="single"/>
          </w:rPr>
          <w:t>http://www.nssoud.cz/main2col.aspx?cls=photogalleryspecial&amp;tre_id=194&amp;menu=194</w:t>
        </w:r>
      </w:hyperlink>
      <w:r w:rsidRPr="006C52AB">
        <w:t>&gt;.</w:t>
      </w:r>
    </w:p>
  </w:footnote>
  <w:footnote w:id="183">
    <w:p w:rsidR="00D86B33" w:rsidRDefault="00D86B33">
      <w:pPr>
        <w:pStyle w:val="Textpoznmkypodiarou"/>
      </w:pPr>
      <w:r>
        <w:rPr>
          <w:rStyle w:val="Odkaznapoznmkupodiarou"/>
        </w:rPr>
        <w:footnoteRef/>
      </w:r>
      <w:r>
        <w:t xml:space="preserve"> </w:t>
      </w:r>
      <w:r w:rsidRPr="00983E22">
        <w:t xml:space="preserve">MATES, Pavel. </w:t>
      </w:r>
      <w:r w:rsidRPr="00983E22">
        <w:rPr>
          <w:i/>
        </w:rPr>
        <w:t>Základy správního práva trestního</w:t>
      </w:r>
      <w:r w:rsidRPr="00983E22">
        <w:t xml:space="preserve">. 5. vydání. Praha: </w:t>
      </w:r>
      <w:r>
        <w:t>C.H.Beck, 2010,</w:t>
      </w:r>
      <w:r w:rsidRPr="00983E22">
        <w:t xml:space="preserve"> s.</w:t>
      </w:r>
      <w:r>
        <w:t xml:space="preserve"> 23.</w:t>
      </w:r>
    </w:p>
  </w:footnote>
  <w:footnote w:id="184">
    <w:p w:rsidR="00D86B33" w:rsidRDefault="00D86B33" w:rsidP="00374510">
      <w:pPr>
        <w:pStyle w:val="Textpoznmkypodiarou"/>
        <w:jc w:val="both"/>
      </w:pPr>
      <w:r>
        <w:rPr>
          <w:rStyle w:val="Odkaznapoznmkupodiarou"/>
        </w:rPr>
        <w:footnoteRef/>
      </w:r>
      <w:r>
        <w:t xml:space="preserve"> MUSIL, Jan. Kolokvium o správním trestání – Hranice mezi trestným činem a správním deliktem, deliktní odpovědnost právnických osob. </w:t>
      </w:r>
      <w:r w:rsidRPr="00E12368">
        <w:rPr>
          <w:i/>
        </w:rPr>
        <w:t>Správní právo</w:t>
      </w:r>
      <w:r>
        <w:t xml:space="preserve">, 2002, roč. 35, č.1, s. 21. Srov. PRÁŠKOVÁ, Helena. Aktuální problémy vztahu soudního a správního trestání. In ŠTURMA, Pavel, TOMÁŠEK, Michal (ed.). </w:t>
      </w:r>
      <w:r w:rsidRPr="00B70832">
        <w:rPr>
          <w:i/>
        </w:rPr>
        <w:t>Nové jevy v právu na počátku 21. století. Proměny veřejného práva</w:t>
      </w:r>
      <w:r>
        <w:t>. Praha: Karolinum, 2009, s. 384-385.</w:t>
      </w:r>
    </w:p>
  </w:footnote>
  <w:footnote w:id="185">
    <w:p w:rsidR="00D86B33" w:rsidRDefault="00D86B33" w:rsidP="005B230D">
      <w:pPr>
        <w:pStyle w:val="Textpoznmkypodiarou"/>
      </w:pPr>
      <w:r>
        <w:rPr>
          <w:rStyle w:val="Odkaznapoznmkupodiarou"/>
        </w:rPr>
        <w:footnoteRef/>
      </w:r>
      <w:r>
        <w:t xml:space="preserve"> PRÁŠKOVÁ, Helena. Aktuální problémy vztahu soudního a správního trestání. In ŠTURMA, Pavel, TOMÁŠEK, Michal (ed.). </w:t>
      </w:r>
      <w:r w:rsidRPr="00B70832">
        <w:rPr>
          <w:i/>
        </w:rPr>
        <w:t>Nové jevy v právu na počátku 21. století. Proměny veřejného práva</w:t>
      </w:r>
      <w:r>
        <w:t>. Praha: Karolinum, 2009, s.385.</w:t>
      </w:r>
    </w:p>
  </w:footnote>
  <w:footnote w:id="186">
    <w:p w:rsidR="00D86B33" w:rsidRDefault="00D86B33" w:rsidP="005B230D">
      <w:pPr>
        <w:pStyle w:val="Textpoznmkypodiarou"/>
      </w:pPr>
      <w:r>
        <w:rPr>
          <w:rStyle w:val="Odkaznapoznmkupodiarou"/>
        </w:rPr>
        <w:footnoteRef/>
      </w:r>
      <w:r>
        <w:t xml:space="preserve"> Zákon č. 141/1961 Sb., o trestním řízení soudním (trestní řád), v.z.p.p.</w:t>
      </w:r>
    </w:p>
  </w:footnote>
  <w:footnote w:id="187">
    <w:p w:rsidR="00D86B33" w:rsidRDefault="00D86B33" w:rsidP="005B230D">
      <w:pPr>
        <w:pStyle w:val="Textpoznmkypodiarou"/>
      </w:pPr>
      <w:r>
        <w:rPr>
          <w:rStyle w:val="Odkaznapoznmkupodiarou"/>
        </w:rPr>
        <w:footnoteRef/>
      </w:r>
      <w:r>
        <w:t xml:space="preserve"> MATES, Pavel. Analogie ve správním právu trestním. </w:t>
      </w:r>
      <w:r w:rsidRPr="005F438F">
        <w:rPr>
          <w:i/>
        </w:rPr>
        <w:t>Jurisprudence</w:t>
      </w:r>
      <w:r>
        <w:t>, 2011, č. 6, s. 44.</w:t>
      </w:r>
    </w:p>
  </w:footnote>
  <w:footnote w:id="188">
    <w:p w:rsidR="00D86B33" w:rsidRDefault="00D86B33" w:rsidP="00DA5035">
      <w:pPr>
        <w:pStyle w:val="Textpoznmkypodiarou"/>
        <w:jc w:val="both"/>
      </w:pPr>
      <w:r>
        <w:rPr>
          <w:rStyle w:val="Odkaznapoznmkupodiarou"/>
        </w:rPr>
        <w:footnoteRef/>
      </w:r>
      <w:r>
        <w:t xml:space="preserve"> Zákon č. 141/1961 Sb., o trestním řízení soudním (trestní řád), v.z.p.p.</w:t>
      </w:r>
    </w:p>
  </w:footnote>
  <w:footnote w:id="189">
    <w:p w:rsidR="00D86B33" w:rsidRDefault="00D86B33" w:rsidP="00DA5035">
      <w:pPr>
        <w:pStyle w:val="Textpoznmkypodiarou"/>
        <w:jc w:val="both"/>
      </w:pPr>
      <w:r>
        <w:rPr>
          <w:rStyle w:val="Odkaznapoznmkupodiarou"/>
        </w:rPr>
        <w:footnoteRef/>
      </w:r>
      <w:r>
        <w:t xml:space="preserve"> PRÁŠKOVÁ, Helena. Postavení obviněného v řízení o správních deliktech (vybrané problémy). In </w:t>
      </w:r>
      <w:r w:rsidRPr="005D7DA8">
        <w:t xml:space="preserve">VRABKO, Marian (ed.). </w:t>
      </w:r>
      <w:r w:rsidRPr="005D7DA8">
        <w:rPr>
          <w:i/>
        </w:rPr>
        <w:t>Aktuálne otázky správneho konania:</w:t>
      </w:r>
      <w:r w:rsidRPr="005D7DA8">
        <w:rPr>
          <w:i/>
          <w:shd w:val="clear" w:color="auto" w:fill="FFFFFF"/>
        </w:rPr>
        <w:t xml:space="preserve"> slovenská časť</w:t>
      </w:r>
      <w:r w:rsidRPr="005D7DA8">
        <w:rPr>
          <w:shd w:val="clear" w:color="auto" w:fill="FFFFFF"/>
        </w:rPr>
        <w:t xml:space="preserve"> : zborník príspevkov zo sekcie správne právo medzinárodnej vedeckej konferencie Právo ako zjednocovateľ Eur</w:t>
      </w:r>
      <w:r>
        <w:rPr>
          <w:shd w:val="clear" w:color="auto" w:fill="FFFFFF"/>
        </w:rPr>
        <w:t>ópy - veda a prax, konanej v Bratislave</w:t>
      </w:r>
      <w:r w:rsidRPr="005D7DA8">
        <w:rPr>
          <w:shd w:val="clear" w:color="auto" w:fill="FFFFFF"/>
        </w:rPr>
        <w:t xml:space="preserve"> v dňoch 21.-23. októbra 2010</w:t>
      </w:r>
      <w:r>
        <w:rPr>
          <w:shd w:val="clear" w:color="auto" w:fill="FFFFFF"/>
        </w:rPr>
        <w:t>. Bratislava: Univerzita</w:t>
      </w:r>
      <w:r w:rsidRPr="005D7DA8">
        <w:rPr>
          <w:shd w:val="clear" w:color="auto" w:fill="FFFFFF"/>
        </w:rPr>
        <w:t xml:space="preserve"> Kom</w:t>
      </w:r>
      <w:r>
        <w:rPr>
          <w:shd w:val="clear" w:color="auto" w:fill="FFFFFF"/>
        </w:rPr>
        <w:t>enského v Bratislave, Právnická fakulta, 2010, s. 114.</w:t>
      </w:r>
    </w:p>
  </w:footnote>
  <w:footnote w:id="190">
    <w:p w:rsidR="00D86B33" w:rsidRDefault="00D86B33" w:rsidP="00DA5035">
      <w:pPr>
        <w:pStyle w:val="Textpoznmkypodiarou"/>
        <w:jc w:val="both"/>
      </w:pPr>
      <w:r>
        <w:rPr>
          <w:rStyle w:val="Odkaznapoznmkupodiarou"/>
        </w:rPr>
        <w:footnoteRef/>
      </w:r>
      <w:r>
        <w:t xml:space="preserve"> MATES, Pavel. Správní trestání v právním řádu České republiky. In KOŠIČIAROVÁ, Soňa (ed.). </w:t>
      </w:r>
      <w:r w:rsidRPr="00322FEA">
        <w:rPr>
          <w:i/>
        </w:rPr>
        <w:t>Rada Európy a verejná správa</w:t>
      </w:r>
      <w:r>
        <w:t>…, s. 88 - 90.</w:t>
      </w:r>
    </w:p>
  </w:footnote>
  <w:footnote w:id="191">
    <w:p w:rsidR="00D86B33" w:rsidRDefault="00D86B33" w:rsidP="00DA5035">
      <w:pPr>
        <w:pStyle w:val="Textpoznmkypodiarou"/>
        <w:jc w:val="both"/>
      </w:pPr>
      <w:r>
        <w:rPr>
          <w:rStyle w:val="Odkaznapoznmkupodiarou"/>
        </w:rPr>
        <w:footnoteRef/>
      </w:r>
      <w:r>
        <w:t xml:space="preserve"> Zákon č. 418/2011 Sb., o trestní odpovědnosti právnických osob a řízení proti nim, v.z.p.p. </w:t>
      </w:r>
    </w:p>
  </w:footnote>
  <w:footnote w:id="192">
    <w:p w:rsidR="00D86B33" w:rsidRDefault="00D86B33" w:rsidP="00DA5035">
      <w:pPr>
        <w:pStyle w:val="Textpoznmkypodiarou"/>
        <w:jc w:val="both"/>
      </w:pPr>
      <w:r>
        <w:rPr>
          <w:rStyle w:val="Odkaznapoznmkupodiarou"/>
        </w:rPr>
        <w:footnoteRef/>
      </w:r>
      <w:r>
        <w:t xml:space="preserve"> VANÍČEK, David. Řízení o správních deliktech vedené proti právnickým osobám (úvahy de lege ferenda). </w:t>
      </w:r>
      <w:r w:rsidRPr="00B44483">
        <w:rPr>
          <w:i/>
        </w:rPr>
        <w:t>Správní právo</w:t>
      </w:r>
      <w:r>
        <w:t>, 2006, roč. 39, č. 6-7, s. 398-433.</w:t>
      </w:r>
    </w:p>
  </w:footnote>
  <w:footnote w:id="193">
    <w:p w:rsidR="00D86B33" w:rsidRDefault="00D86B33" w:rsidP="00DA5035">
      <w:pPr>
        <w:pStyle w:val="Textpoznmkypodiarou"/>
        <w:jc w:val="both"/>
      </w:pPr>
      <w:r>
        <w:rPr>
          <w:rStyle w:val="Odkaznapoznmkupodiarou"/>
        </w:rPr>
        <w:footnoteRef/>
      </w:r>
      <w:r>
        <w:t xml:space="preserve"> KMEC, Jiří. </w:t>
      </w:r>
      <w:r w:rsidRPr="00C547DC">
        <w:rPr>
          <w:i/>
        </w:rPr>
        <w:t>Evropské trestní právo: mechanismy europeizace trestního práva a vytváření skutečného evropského trestního práva.</w:t>
      </w:r>
      <w:r>
        <w:t xml:space="preserve"> Praha: C.H.Beck, 2006, s 42-43.</w:t>
      </w:r>
    </w:p>
  </w:footnote>
  <w:footnote w:id="194">
    <w:p w:rsidR="00D86B33" w:rsidRDefault="00D86B33" w:rsidP="00DA5035">
      <w:pPr>
        <w:pStyle w:val="Textpoznmkypodiarou"/>
        <w:jc w:val="both"/>
      </w:pPr>
      <w:r>
        <w:rPr>
          <w:rStyle w:val="Odkaznapoznmkupodiarou"/>
        </w:rPr>
        <w:footnoteRef/>
      </w:r>
      <w:r>
        <w:t xml:space="preserve"> JELÍNEK, Jiří, HERCZEG, Jiří: </w:t>
      </w:r>
      <w:r w:rsidRPr="009C207D">
        <w:rPr>
          <w:i/>
        </w:rPr>
        <w:t>Zákon o trestní odpovědnosti právnických osob a řízení proti nim. Komentář s judikaturou.</w:t>
      </w:r>
      <w:r>
        <w:t xml:space="preserve"> Praha: Leges, 2012. s. 20 Srov. MUSIL, Jan, PRÁŠKOVÁ, Helena, FALDYNA, František. Úvahy o trestní odpovědnosti právnických osob de lege ferenda, </w:t>
      </w:r>
      <w:r w:rsidRPr="003B07CE">
        <w:rPr>
          <w:i/>
        </w:rPr>
        <w:t>Trestní právo</w:t>
      </w:r>
      <w:r>
        <w:rPr>
          <w:i/>
        </w:rPr>
        <w:t>,</w:t>
      </w:r>
      <w:r>
        <w:t xml:space="preserve"> 2001, č. 3, s. 11</w:t>
      </w:r>
    </w:p>
  </w:footnote>
  <w:footnote w:id="195">
    <w:p w:rsidR="00D86B33" w:rsidRDefault="00D86B33" w:rsidP="00374510">
      <w:pPr>
        <w:pStyle w:val="Textpoznmkypodiarou"/>
        <w:jc w:val="both"/>
      </w:pPr>
      <w:r>
        <w:rPr>
          <w:rStyle w:val="Odkaznapoznmkupodiarou"/>
        </w:rPr>
        <w:footnoteRef/>
      </w:r>
      <w:r>
        <w:t xml:space="preserve"> PRÁŠKOVÁ, Helena. Aktuální problémy vztahu soudního a správního trestání. In ŠTURMA, Pavel, TOMÁŠEK, Michal (ed.). </w:t>
      </w:r>
      <w:r w:rsidRPr="00B70832">
        <w:rPr>
          <w:i/>
        </w:rPr>
        <w:t>Nové jevy v právu na počátku 21. století. Proměny veřejného práva</w:t>
      </w:r>
      <w:r>
        <w:t>. Praha: Karolinum, 2009, s.383, 394-395.</w:t>
      </w:r>
    </w:p>
  </w:footnote>
  <w:footnote w:id="196">
    <w:p w:rsidR="00D86B33" w:rsidRDefault="00D86B33" w:rsidP="00374510">
      <w:pPr>
        <w:pStyle w:val="Textpoznmkypodiarou"/>
        <w:jc w:val="both"/>
      </w:pPr>
      <w:r>
        <w:rPr>
          <w:rStyle w:val="Odkaznapoznmkupodiarou"/>
        </w:rPr>
        <w:footnoteRef/>
      </w:r>
      <w:r>
        <w:t xml:space="preserve"> Tamtéž, s.386.</w:t>
      </w:r>
    </w:p>
  </w:footnote>
  <w:footnote w:id="197">
    <w:p w:rsidR="00D86B33" w:rsidRDefault="00D86B33" w:rsidP="00374510">
      <w:pPr>
        <w:pStyle w:val="Textpoznmkypodiarou"/>
        <w:jc w:val="both"/>
      </w:pPr>
      <w:r>
        <w:rPr>
          <w:rStyle w:val="Odkaznapoznmkupodiarou"/>
        </w:rPr>
        <w:footnoteRef/>
      </w:r>
      <w:r>
        <w:t xml:space="preserve"> Rozhodnutí ESLP ve věci Rodinná záložna, spořitelní a úvěrní družstvo proti České republice ze dne 19.01.2012 Rozhodnutí citováno dle JELÍNEK, Jiří, HERCZEG, Jiří: </w:t>
      </w:r>
      <w:r w:rsidRPr="00DA5035">
        <w:rPr>
          <w:i/>
        </w:rPr>
        <w:t>Zákon o trestní odpovědnosti právnických osob a řízení proti nim. Komentář s judikaturou.</w:t>
      </w:r>
      <w:r>
        <w:t xml:space="preserve"> Praha: Leges, 2012, s. 143.</w:t>
      </w:r>
    </w:p>
  </w:footnote>
  <w:footnote w:id="198">
    <w:p w:rsidR="00D86B33" w:rsidRDefault="00D86B33" w:rsidP="00374510">
      <w:pPr>
        <w:pStyle w:val="Textpoznmkypodiarou"/>
        <w:jc w:val="both"/>
      </w:pPr>
      <w:r>
        <w:rPr>
          <w:rStyle w:val="Odkaznapoznmkupodiarou"/>
        </w:rPr>
        <w:footnoteRef/>
      </w:r>
      <w:r>
        <w:t xml:space="preserve"> PRÁŠKOVÁ, Helena. Vztah trestního řízení proti právnické osobě a řízení o správním deliktu právnické osoby. </w:t>
      </w:r>
      <w:r w:rsidRPr="00187505">
        <w:rPr>
          <w:i/>
        </w:rPr>
        <w:t>Trestněprávní revue</w:t>
      </w:r>
      <w:r>
        <w:t>, 2012, roč. 11, č. 6, s. 131.</w:t>
      </w:r>
    </w:p>
  </w:footnote>
  <w:footnote w:id="199">
    <w:p w:rsidR="00D86B33" w:rsidRDefault="00D86B33" w:rsidP="00374510">
      <w:pPr>
        <w:pStyle w:val="Textpoznmkypodiarou"/>
        <w:jc w:val="both"/>
      </w:pPr>
      <w:r>
        <w:rPr>
          <w:rStyle w:val="Odkaznapoznmkupodiarou"/>
        </w:rPr>
        <w:footnoteRef/>
      </w:r>
      <w:r>
        <w:t xml:space="preserve"> Tamtéž, s. 133.</w:t>
      </w:r>
    </w:p>
  </w:footnote>
  <w:footnote w:id="200">
    <w:p w:rsidR="00D86B33" w:rsidRDefault="00D86B33" w:rsidP="000E4944">
      <w:pPr>
        <w:pStyle w:val="Textpoznmkypodiarou"/>
      </w:pPr>
      <w:r>
        <w:rPr>
          <w:rStyle w:val="Odkaznapoznmkupodiarou"/>
        </w:rPr>
        <w:footnoteRef/>
      </w:r>
      <w:r>
        <w:t xml:space="preserve"> Věcný záměr zákona o přestupcích.</w:t>
      </w:r>
    </w:p>
  </w:footnote>
  <w:footnote w:id="201">
    <w:p w:rsidR="00D86B33" w:rsidRDefault="00D86B33" w:rsidP="00374510">
      <w:pPr>
        <w:pStyle w:val="Textpoznmkypodiarou"/>
        <w:jc w:val="both"/>
      </w:pPr>
      <w:r>
        <w:rPr>
          <w:rStyle w:val="Odkaznapoznmkupodiarou"/>
        </w:rPr>
        <w:footnoteRef/>
      </w:r>
      <w:r>
        <w:t xml:space="preserve"> PRÁŠKOVÁ, Helena. Aktuální problémy vztahu soudního a správního trestání. In ŠTURMA, Pavel, TOMÁŠEK, Michal (ed.). </w:t>
      </w:r>
      <w:r w:rsidRPr="00B70832">
        <w:rPr>
          <w:i/>
        </w:rPr>
        <w:t>Nové jevy v právu na počátku 21. století. Proměny veřejného práva</w:t>
      </w:r>
      <w:r>
        <w:t>. Praha: Karolinum, 2009, s. 387.</w:t>
      </w:r>
    </w:p>
  </w:footnote>
  <w:footnote w:id="202">
    <w:p w:rsidR="00D86B33" w:rsidRPr="004345A5" w:rsidRDefault="00D86B33" w:rsidP="00374510">
      <w:pPr>
        <w:pStyle w:val="Textpoznmkypodiarou"/>
        <w:jc w:val="both"/>
      </w:pPr>
      <w:r>
        <w:rPr>
          <w:rStyle w:val="Odkaznapoznmkupodiarou"/>
        </w:rPr>
        <w:footnoteRef/>
      </w:r>
      <w:r>
        <w:t xml:space="preserve"> Nález Ústavního soudu ze dne 13.08.2002, sp.zn. Pl. ÚS 3/02 a Nález Ústavního soudu  ze dne 10.03.2004, sp.zn. Pl. ÚS 12/03.</w:t>
      </w:r>
    </w:p>
  </w:footnote>
  <w:footnote w:id="203">
    <w:p w:rsidR="00D86B33" w:rsidRDefault="00D86B33" w:rsidP="00374510">
      <w:pPr>
        <w:pStyle w:val="Textpoznmkypodiarou"/>
        <w:jc w:val="both"/>
      </w:pPr>
      <w:r>
        <w:rPr>
          <w:rStyle w:val="Odkaznapoznmkupodiarou"/>
        </w:rPr>
        <w:footnoteRef/>
      </w:r>
      <w:r>
        <w:t xml:space="preserve"> Nález Ústavního soudu ze dne 24. 05. 1994, sp. zn. Pl ÚS 16/93.</w:t>
      </w:r>
    </w:p>
  </w:footnote>
  <w:footnote w:id="204">
    <w:p w:rsidR="00D86B33" w:rsidRDefault="00D86B33" w:rsidP="00A65DA2">
      <w:pPr>
        <w:pStyle w:val="Textpoznmkypodiarou"/>
        <w:jc w:val="both"/>
      </w:pPr>
      <w:r>
        <w:rPr>
          <w:rStyle w:val="Odkaznapoznmkupodiarou"/>
        </w:rPr>
        <w:footnoteRef/>
      </w:r>
      <w:r>
        <w:t xml:space="preserve"> PRÁŠKOVÁ, Helena. Působení Rady Evropy na trestní právo správní. In KOŠIČIAROVÁ, Soňa (ed.). </w:t>
      </w:r>
      <w:r w:rsidRPr="00322FEA">
        <w:rPr>
          <w:i/>
        </w:rPr>
        <w:t>Rada Európy a verejná správa</w:t>
      </w:r>
      <w:r>
        <w:t>…, s. 125- 126.</w:t>
      </w:r>
    </w:p>
  </w:footnote>
  <w:footnote w:id="205">
    <w:p w:rsidR="00D86B33" w:rsidRDefault="00D86B33" w:rsidP="00A65DA2">
      <w:pPr>
        <w:pStyle w:val="Textpoznmkypodiarou"/>
        <w:jc w:val="both"/>
      </w:pPr>
      <w:r>
        <w:rPr>
          <w:rStyle w:val="Odkaznapoznmkupodiarou"/>
        </w:rPr>
        <w:footnoteRef/>
      </w:r>
      <w:r>
        <w:t xml:space="preserve"> Například rozhodnutí NS ze dne 10. 11. 2010, sp. zn. 3 Tdo 1053/2010.</w:t>
      </w:r>
    </w:p>
  </w:footnote>
  <w:footnote w:id="206">
    <w:p w:rsidR="00D86B33" w:rsidRDefault="00D86B33" w:rsidP="00A65DA2">
      <w:pPr>
        <w:pStyle w:val="Textpoznmkypodiarou"/>
        <w:jc w:val="both"/>
      </w:pPr>
      <w:r>
        <w:rPr>
          <w:rStyle w:val="Odkaznapoznmkupodiarou"/>
        </w:rPr>
        <w:footnoteRef/>
      </w:r>
      <w:r>
        <w:t xml:space="preserve"> JIRUŠKOVÁ, Iveta. Nový pohled Nejvyššího soudu na nepřípustnost trestního stíhání v důsledku předchozího rozhodnutí o správním deliktu. </w:t>
      </w:r>
      <w:r w:rsidRPr="001D5A6E">
        <w:rPr>
          <w:i/>
        </w:rPr>
        <w:t>Jurisprudence</w:t>
      </w:r>
      <w:r>
        <w:t>, 2011, č. 3, s. 13.</w:t>
      </w:r>
    </w:p>
  </w:footnote>
  <w:footnote w:id="207">
    <w:p w:rsidR="00D86B33" w:rsidRDefault="00D86B33" w:rsidP="00A65DA2">
      <w:pPr>
        <w:pStyle w:val="Textpoznmkypodiarou"/>
        <w:jc w:val="both"/>
      </w:pPr>
      <w:r>
        <w:rPr>
          <w:rStyle w:val="Odkaznapoznmkupodiarou"/>
        </w:rPr>
        <w:footnoteRef/>
      </w:r>
      <w:r>
        <w:t xml:space="preserve"> PRÁŠKOVÁ, Helena. Postavení obviněného v řízení o správních deliktech (vybrané problémy). In </w:t>
      </w:r>
      <w:r w:rsidRPr="005D7DA8">
        <w:t xml:space="preserve">VRABKO, Marian (ed.). </w:t>
      </w:r>
      <w:r w:rsidRPr="005D7DA8">
        <w:rPr>
          <w:i/>
        </w:rPr>
        <w:t>Ak</w:t>
      </w:r>
      <w:r>
        <w:rPr>
          <w:i/>
        </w:rPr>
        <w:t xml:space="preserve">tuálne otázky správneho konania </w:t>
      </w:r>
      <w:r w:rsidRPr="005D7DA8">
        <w:rPr>
          <w:i/>
          <w:shd w:val="clear" w:color="auto" w:fill="FFFFFF"/>
        </w:rPr>
        <w:t>slovenská časť</w:t>
      </w:r>
      <w:r w:rsidRPr="005D7DA8">
        <w:rPr>
          <w:shd w:val="clear" w:color="auto" w:fill="FFFFFF"/>
        </w:rPr>
        <w:t xml:space="preserve"> : zborník príspevkov zo sekcie správne právo medzinárodnej vedeckej konferencie Právo ako zjednocovateľ Eur</w:t>
      </w:r>
      <w:r>
        <w:rPr>
          <w:shd w:val="clear" w:color="auto" w:fill="FFFFFF"/>
        </w:rPr>
        <w:t>ópy - veda a prax, konanej v Bratislave</w:t>
      </w:r>
      <w:r w:rsidRPr="005D7DA8">
        <w:rPr>
          <w:shd w:val="clear" w:color="auto" w:fill="FFFFFF"/>
        </w:rPr>
        <w:t xml:space="preserve"> v dňoch 21.-23. októbra 2010</w:t>
      </w:r>
      <w:r>
        <w:rPr>
          <w:shd w:val="clear" w:color="auto" w:fill="FFFFFF"/>
        </w:rPr>
        <w:t>. Bratislava: Univerzita</w:t>
      </w:r>
      <w:r w:rsidRPr="005D7DA8">
        <w:rPr>
          <w:shd w:val="clear" w:color="auto" w:fill="FFFFFF"/>
        </w:rPr>
        <w:t xml:space="preserve"> Kom</w:t>
      </w:r>
      <w:r>
        <w:rPr>
          <w:shd w:val="clear" w:color="auto" w:fill="FFFFFF"/>
        </w:rPr>
        <w:t>enského v Bratislave, Právnická fakulta, 2010, s. 111.</w:t>
      </w:r>
      <w:r w:rsidRPr="005D7DA8">
        <w:rPr>
          <w:shd w:val="clear" w:color="auto" w:fill="FFFFFF"/>
        </w:rPr>
        <w:t xml:space="preserve"> </w:t>
      </w:r>
    </w:p>
  </w:footnote>
  <w:footnote w:id="208">
    <w:p w:rsidR="00D86B33" w:rsidRDefault="00D86B33">
      <w:pPr>
        <w:pStyle w:val="Textpoznmkypodiarou"/>
      </w:pPr>
      <w:r>
        <w:rPr>
          <w:rStyle w:val="Odkaznapoznmkupodiarou"/>
        </w:rPr>
        <w:footnoteRef/>
      </w:r>
      <w:r>
        <w:t xml:space="preserve"> TOMÁŠEK, Michal a kol. </w:t>
      </w:r>
      <w:r>
        <w:rPr>
          <w:i/>
        </w:rPr>
        <w:t>Europeizace</w:t>
      </w:r>
      <w:r w:rsidRPr="00776C6D">
        <w:rPr>
          <w:i/>
        </w:rPr>
        <w:t xml:space="preserve"> trestního práva</w:t>
      </w:r>
      <w:r>
        <w:t>. Praha: Linde, 2009, s. 15.</w:t>
      </w:r>
    </w:p>
  </w:footnote>
  <w:footnote w:id="209">
    <w:p w:rsidR="00D86B33" w:rsidRDefault="00D86B33">
      <w:pPr>
        <w:pStyle w:val="Textpoznmkypodiarou"/>
      </w:pPr>
      <w:r>
        <w:rPr>
          <w:rStyle w:val="Odkaznapoznmkupodiarou"/>
        </w:rPr>
        <w:footnoteRef/>
      </w:r>
      <w:r>
        <w:t xml:space="preserve"> KLÍMA, Karel a kol. </w:t>
      </w:r>
      <w:r w:rsidRPr="00F14064">
        <w:rPr>
          <w:i/>
        </w:rPr>
        <w:t>Evropské právo</w:t>
      </w:r>
      <w:r>
        <w:t>. Plzeň: Aleš Čeněk, 2011, s. 27.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5523D34"/>
    <w:lvl w:ilvl="0">
      <w:start w:val="1"/>
      <w:numFmt w:val="decimal"/>
      <w:lvlText w:val="%1."/>
      <w:lvlJc w:val="left"/>
      <w:pPr>
        <w:tabs>
          <w:tab w:val="num" w:pos="1492"/>
        </w:tabs>
        <w:ind w:left="1492" w:hanging="360"/>
      </w:pPr>
    </w:lvl>
  </w:abstractNum>
  <w:abstractNum w:abstractNumId="1">
    <w:nsid w:val="FFFFFF7D"/>
    <w:multiLevelType w:val="singleLevel"/>
    <w:tmpl w:val="4E7C46CA"/>
    <w:lvl w:ilvl="0">
      <w:start w:val="1"/>
      <w:numFmt w:val="decimal"/>
      <w:lvlText w:val="%1."/>
      <w:lvlJc w:val="left"/>
      <w:pPr>
        <w:tabs>
          <w:tab w:val="num" w:pos="1209"/>
        </w:tabs>
        <w:ind w:left="1209" w:hanging="360"/>
      </w:pPr>
    </w:lvl>
  </w:abstractNum>
  <w:abstractNum w:abstractNumId="2">
    <w:nsid w:val="FFFFFF7E"/>
    <w:multiLevelType w:val="singleLevel"/>
    <w:tmpl w:val="912CEEA2"/>
    <w:lvl w:ilvl="0">
      <w:start w:val="1"/>
      <w:numFmt w:val="decimal"/>
      <w:lvlText w:val="%1."/>
      <w:lvlJc w:val="left"/>
      <w:pPr>
        <w:tabs>
          <w:tab w:val="num" w:pos="926"/>
        </w:tabs>
        <w:ind w:left="926" w:hanging="360"/>
      </w:pPr>
    </w:lvl>
  </w:abstractNum>
  <w:abstractNum w:abstractNumId="3">
    <w:nsid w:val="FFFFFF7F"/>
    <w:multiLevelType w:val="singleLevel"/>
    <w:tmpl w:val="FCC4A85C"/>
    <w:lvl w:ilvl="0">
      <w:start w:val="1"/>
      <w:numFmt w:val="decimal"/>
      <w:lvlText w:val="%1."/>
      <w:lvlJc w:val="left"/>
      <w:pPr>
        <w:tabs>
          <w:tab w:val="num" w:pos="643"/>
        </w:tabs>
        <w:ind w:left="643" w:hanging="360"/>
      </w:pPr>
    </w:lvl>
  </w:abstractNum>
  <w:abstractNum w:abstractNumId="4">
    <w:nsid w:val="FFFFFF80"/>
    <w:multiLevelType w:val="singleLevel"/>
    <w:tmpl w:val="425068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A4F5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8380D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F614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4E145A"/>
    <w:lvl w:ilvl="0">
      <w:start w:val="1"/>
      <w:numFmt w:val="decimal"/>
      <w:lvlText w:val="%1."/>
      <w:lvlJc w:val="left"/>
      <w:pPr>
        <w:tabs>
          <w:tab w:val="num" w:pos="360"/>
        </w:tabs>
        <w:ind w:left="360" w:hanging="360"/>
      </w:pPr>
    </w:lvl>
  </w:abstractNum>
  <w:abstractNum w:abstractNumId="9">
    <w:nsid w:val="FFFFFF89"/>
    <w:multiLevelType w:val="singleLevel"/>
    <w:tmpl w:val="56463C6C"/>
    <w:lvl w:ilvl="0">
      <w:start w:val="1"/>
      <w:numFmt w:val="bullet"/>
      <w:lvlText w:val=""/>
      <w:lvlJc w:val="left"/>
      <w:pPr>
        <w:tabs>
          <w:tab w:val="num" w:pos="360"/>
        </w:tabs>
        <w:ind w:left="360" w:hanging="360"/>
      </w:pPr>
      <w:rPr>
        <w:rFonts w:ascii="Symbol" w:hAnsi="Symbol" w:hint="default"/>
      </w:rPr>
    </w:lvl>
  </w:abstractNum>
  <w:abstractNum w:abstractNumId="10">
    <w:nsid w:val="4BEA0290"/>
    <w:multiLevelType w:val="hybridMultilevel"/>
    <w:tmpl w:val="24B476A4"/>
    <w:lvl w:ilvl="0" w:tplc="CDC6CD50">
      <w:numFmt w:val="bullet"/>
      <w:lvlText w:val="-"/>
      <w:lvlJc w:val="left"/>
      <w:pPr>
        <w:ind w:left="927" w:hanging="360"/>
      </w:pPr>
      <w:rPr>
        <w:rFonts w:ascii="Garamond" w:eastAsiaTheme="minorHAnsi" w:hAnsi="Garamond" w:cstheme="minorBid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nsid w:val="54254606"/>
    <w:multiLevelType w:val="hybridMultilevel"/>
    <w:tmpl w:val="D6DA2680"/>
    <w:lvl w:ilvl="0" w:tplc="6DA86234">
      <w:numFmt w:val="bullet"/>
      <w:lvlText w:val="-"/>
      <w:lvlJc w:val="left"/>
      <w:pPr>
        <w:ind w:left="927" w:hanging="360"/>
      </w:pPr>
      <w:rPr>
        <w:rFonts w:ascii="Garamond" w:eastAsiaTheme="minorHAnsi" w:hAnsi="Garamond" w:cstheme="minorBid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nsid w:val="59CA5CB7"/>
    <w:multiLevelType w:val="hybridMultilevel"/>
    <w:tmpl w:val="C6CADDCA"/>
    <w:lvl w:ilvl="0" w:tplc="F1C22256">
      <w:start w:val="2"/>
      <w:numFmt w:val="bullet"/>
      <w:lvlText w:val="-"/>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C1F5180"/>
    <w:multiLevelType w:val="hybridMultilevel"/>
    <w:tmpl w:val="23E2036C"/>
    <w:lvl w:ilvl="0" w:tplc="9312B43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63A0F40"/>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
    <w:nsid w:val="6AF20542"/>
    <w:multiLevelType w:val="hybridMultilevel"/>
    <w:tmpl w:val="EA60EEDA"/>
    <w:lvl w:ilvl="0" w:tplc="6BE8420A">
      <w:start w:val="1"/>
      <w:numFmt w:val="decimal"/>
      <w:pStyle w:val="Popis"/>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C02469A"/>
    <w:multiLevelType w:val="hybridMultilevel"/>
    <w:tmpl w:val="40205E0A"/>
    <w:lvl w:ilvl="0" w:tplc="3A36AB4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5DC4ACB"/>
    <w:multiLevelType w:val="hybridMultilevel"/>
    <w:tmpl w:val="1E38C536"/>
    <w:lvl w:ilvl="0" w:tplc="D6DEC10E">
      <w:start w:val="1"/>
      <w:numFmt w:val="bullet"/>
      <w:pStyle w:val="Odrky"/>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3"/>
  </w:num>
  <w:num w:numId="14">
    <w:abstractNumId w:val="16"/>
  </w:num>
  <w:num w:numId="15">
    <w:abstractNumId w:val="17"/>
  </w:num>
  <w:num w:numId="16">
    <w:abstractNumId w:val="11"/>
  </w:num>
  <w:num w:numId="17">
    <w:abstractNumId w:val="10"/>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attachedTemplate r:id="rId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A061D0"/>
    <w:rsid w:val="000031B3"/>
    <w:rsid w:val="0000479E"/>
    <w:rsid w:val="000056D5"/>
    <w:rsid w:val="0000647F"/>
    <w:rsid w:val="00010828"/>
    <w:rsid w:val="000153C0"/>
    <w:rsid w:val="00017382"/>
    <w:rsid w:val="000200EA"/>
    <w:rsid w:val="00021794"/>
    <w:rsid w:val="00022FAD"/>
    <w:rsid w:val="00023325"/>
    <w:rsid w:val="00032338"/>
    <w:rsid w:val="00033861"/>
    <w:rsid w:val="0003388E"/>
    <w:rsid w:val="00034B0D"/>
    <w:rsid w:val="00035855"/>
    <w:rsid w:val="000403C7"/>
    <w:rsid w:val="00047576"/>
    <w:rsid w:val="00047AC0"/>
    <w:rsid w:val="000531D9"/>
    <w:rsid w:val="0005509C"/>
    <w:rsid w:val="0005541C"/>
    <w:rsid w:val="000570FC"/>
    <w:rsid w:val="0005746C"/>
    <w:rsid w:val="00057DA5"/>
    <w:rsid w:val="0006277F"/>
    <w:rsid w:val="00062A88"/>
    <w:rsid w:val="00062C74"/>
    <w:rsid w:val="000633C3"/>
    <w:rsid w:val="00071442"/>
    <w:rsid w:val="00072C9E"/>
    <w:rsid w:val="0007357B"/>
    <w:rsid w:val="00074558"/>
    <w:rsid w:val="00083065"/>
    <w:rsid w:val="0008337A"/>
    <w:rsid w:val="00083DED"/>
    <w:rsid w:val="00086FA8"/>
    <w:rsid w:val="00093115"/>
    <w:rsid w:val="00097603"/>
    <w:rsid w:val="000A1758"/>
    <w:rsid w:val="000A2F0C"/>
    <w:rsid w:val="000A3B74"/>
    <w:rsid w:val="000A43D7"/>
    <w:rsid w:val="000A4499"/>
    <w:rsid w:val="000A513A"/>
    <w:rsid w:val="000A5495"/>
    <w:rsid w:val="000A5EC9"/>
    <w:rsid w:val="000A6FBF"/>
    <w:rsid w:val="000A73C3"/>
    <w:rsid w:val="000B0397"/>
    <w:rsid w:val="000B3739"/>
    <w:rsid w:val="000B5489"/>
    <w:rsid w:val="000C11D9"/>
    <w:rsid w:val="000C16E0"/>
    <w:rsid w:val="000C4101"/>
    <w:rsid w:val="000C4457"/>
    <w:rsid w:val="000C59C3"/>
    <w:rsid w:val="000C5F09"/>
    <w:rsid w:val="000C7AEF"/>
    <w:rsid w:val="000D0F1F"/>
    <w:rsid w:val="000D20E2"/>
    <w:rsid w:val="000D37A5"/>
    <w:rsid w:val="000D506C"/>
    <w:rsid w:val="000D665E"/>
    <w:rsid w:val="000E0631"/>
    <w:rsid w:val="000E06E2"/>
    <w:rsid w:val="000E197E"/>
    <w:rsid w:val="000E1988"/>
    <w:rsid w:val="000E1B86"/>
    <w:rsid w:val="000E252F"/>
    <w:rsid w:val="000E2B52"/>
    <w:rsid w:val="000E3CC8"/>
    <w:rsid w:val="000E449F"/>
    <w:rsid w:val="000E4944"/>
    <w:rsid w:val="000E4C07"/>
    <w:rsid w:val="000E68C0"/>
    <w:rsid w:val="000F03CB"/>
    <w:rsid w:val="000F277F"/>
    <w:rsid w:val="000F2822"/>
    <w:rsid w:val="000F6B8D"/>
    <w:rsid w:val="00100F84"/>
    <w:rsid w:val="00101AFB"/>
    <w:rsid w:val="00102157"/>
    <w:rsid w:val="00102718"/>
    <w:rsid w:val="00107685"/>
    <w:rsid w:val="0011367A"/>
    <w:rsid w:val="00113F92"/>
    <w:rsid w:val="00117FD5"/>
    <w:rsid w:val="001206B3"/>
    <w:rsid w:val="001235DF"/>
    <w:rsid w:val="001243BA"/>
    <w:rsid w:val="00124DF7"/>
    <w:rsid w:val="00125362"/>
    <w:rsid w:val="00126488"/>
    <w:rsid w:val="00130C19"/>
    <w:rsid w:val="00131FFC"/>
    <w:rsid w:val="00133C1D"/>
    <w:rsid w:val="00134A1A"/>
    <w:rsid w:val="00135E23"/>
    <w:rsid w:val="00136339"/>
    <w:rsid w:val="00137145"/>
    <w:rsid w:val="001371E8"/>
    <w:rsid w:val="00141551"/>
    <w:rsid w:val="00143506"/>
    <w:rsid w:val="00147D4B"/>
    <w:rsid w:val="00150F19"/>
    <w:rsid w:val="00152D0F"/>
    <w:rsid w:val="001548A4"/>
    <w:rsid w:val="00154901"/>
    <w:rsid w:val="00156C84"/>
    <w:rsid w:val="001573C0"/>
    <w:rsid w:val="00162B97"/>
    <w:rsid w:val="001661D2"/>
    <w:rsid w:val="00171132"/>
    <w:rsid w:val="001753A8"/>
    <w:rsid w:val="001769CF"/>
    <w:rsid w:val="00180D24"/>
    <w:rsid w:val="00180E5C"/>
    <w:rsid w:val="00182E8C"/>
    <w:rsid w:val="00183378"/>
    <w:rsid w:val="00184D74"/>
    <w:rsid w:val="00186AB9"/>
    <w:rsid w:val="00187505"/>
    <w:rsid w:val="00192903"/>
    <w:rsid w:val="00192978"/>
    <w:rsid w:val="0019335E"/>
    <w:rsid w:val="00193786"/>
    <w:rsid w:val="00193933"/>
    <w:rsid w:val="00193EA4"/>
    <w:rsid w:val="00193EDC"/>
    <w:rsid w:val="00194F50"/>
    <w:rsid w:val="001A68D2"/>
    <w:rsid w:val="001A6E7D"/>
    <w:rsid w:val="001B1EBE"/>
    <w:rsid w:val="001B21E9"/>
    <w:rsid w:val="001B6ED3"/>
    <w:rsid w:val="001C03BE"/>
    <w:rsid w:val="001C3D57"/>
    <w:rsid w:val="001C49CB"/>
    <w:rsid w:val="001C785F"/>
    <w:rsid w:val="001C7A05"/>
    <w:rsid w:val="001D5A6E"/>
    <w:rsid w:val="001D6A9D"/>
    <w:rsid w:val="001E07D5"/>
    <w:rsid w:val="001E1BCB"/>
    <w:rsid w:val="001E431A"/>
    <w:rsid w:val="001E5240"/>
    <w:rsid w:val="001E52D6"/>
    <w:rsid w:val="001E73E2"/>
    <w:rsid w:val="001E7C3E"/>
    <w:rsid w:val="001E7CCA"/>
    <w:rsid w:val="001F2A01"/>
    <w:rsid w:val="001F2ACF"/>
    <w:rsid w:val="001F48A5"/>
    <w:rsid w:val="001F7B5C"/>
    <w:rsid w:val="002006C1"/>
    <w:rsid w:val="00202039"/>
    <w:rsid w:val="00204B93"/>
    <w:rsid w:val="00204F55"/>
    <w:rsid w:val="002105EB"/>
    <w:rsid w:val="00210B03"/>
    <w:rsid w:val="0021389A"/>
    <w:rsid w:val="002153DB"/>
    <w:rsid w:val="00215889"/>
    <w:rsid w:val="00215E94"/>
    <w:rsid w:val="00223EB4"/>
    <w:rsid w:val="002241C7"/>
    <w:rsid w:val="00224C7B"/>
    <w:rsid w:val="00227490"/>
    <w:rsid w:val="00227588"/>
    <w:rsid w:val="00227A67"/>
    <w:rsid w:val="00227DE1"/>
    <w:rsid w:val="00235632"/>
    <w:rsid w:val="002409BE"/>
    <w:rsid w:val="00244541"/>
    <w:rsid w:val="002447E8"/>
    <w:rsid w:val="00244A8A"/>
    <w:rsid w:val="00247378"/>
    <w:rsid w:val="002515EC"/>
    <w:rsid w:val="00251C8E"/>
    <w:rsid w:val="002528EF"/>
    <w:rsid w:val="002534CE"/>
    <w:rsid w:val="002537B3"/>
    <w:rsid w:val="00254B5F"/>
    <w:rsid w:val="00255864"/>
    <w:rsid w:val="00255D0A"/>
    <w:rsid w:val="00256FB9"/>
    <w:rsid w:val="00257F3D"/>
    <w:rsid w:val="002602B9"/>
    <w:rsid w:val="00261132"/>
    <w:rsid w:val="0026192F"/>
    <w:rsid w:val="0026204E"/>
    <w:rsid w:val="00265C49"/>
    <w:rsid w:val="002671E4"/>
    <w:rsid w:val="0027193A"/>
    <w:rsid w:val="002727FB"/>
    <w:rsid w:val="00277C1D"/>
    <w:rsid w:val="00280934"/>
    <w:rsid w:val="00284E84"/>
    <w:rsid w:val="002860EA"/>
    <w:rsid w:val="00286144"/>
    <w:rsid w:val="002900C9"/>
    <w:rsid w:val="00293366"/>
    <w:rsid w:val="0029361F"/>
    <w:rsid w:val="002936B8"/>
    <w:rsid w:val="002940DC"/>
    <w:rsid w:val="002A06B9"/>
    <w:rsid w:val="002A2036"/>
    <w:rsid w:val="002A7B8F"/>
    <w:rsid w:val="002B00F8"/>
    <w:rsid w:val="002B12CF"/>
    <w:rsid w:val="002C1746"/>
    <w:rsid w:val="002C6767"/>
    <w:rsid w:val="002C73FD"/>
    <w:rsid w:val="002C7482"/>
    <w:rsid w:val="002D2C10"/>
    <w:rsid w:val="002D538A"/>
    <w:rsid w:val="002D6C48"/>
    <w:rsid w:val="002D6F01"/>
    <w:rsid w:val="002D6FCD"/>
    <w:rsid w:val="002E0F60"/>
    <w:rsid w:val="002E1D70"/>
    <w:rsid w:val="002E2456"/>
    <w:rsid w:val="002E3707"/>
    <w:rsid w:val="002E3835"/>
    <w:rsid w:val="002E6CB8"/>
    <w:rsid w:val="002E7CD9"/>
    <w:rsid w:val="002F0DAE"/>
    <w:rsid w:val="002F2B5F"/>
    <w:rsid w:val="002F2B78"/>
    <w:rsid w:val="002F4569"/>
    <w:rsid w:val="002F63ED"/>
    <w:rsid w:val="003007B5"/>
    <w:rsid w:val="00301B96"/>
    <w:rsid w:val="00301EF6"/>
    <w:rsid w:val="0030405E"/>
    <w:rsid w:val="00307997"/>
    <w:rsid w:val="00312BC9"/>
    <w:rsid w:val="00314853"/>
    <w:rsid w:val="003159C1"/>
    <w:rsid w:val="00315DC9"/>
    <w:rsid w:val="003163FE"/>
    <w:rsid w:val="00320666"/>
    <w:rsid w:val="00322FEA"/>
    <w:rsid w:val="003301BE"/>
    <w:rsid w:val="00331F14"/>
    <w:rsid w:val="003323D5"/>
    <w:rsid w:val="00333CC2"/>
    <w:rsid w:val="00335135"/>
    <w:rsid w:val="00336362"/>
    <w:rsid w:val="00336472"/>
    <w:rsid w:val="00336DE1"/>
    <w:rsid w:val="003372A5"/>
    <w:rsid w:val="00342416"/>
    <w:rsid w:val="00344F8E"/>
    <w:rsid w:val="00346410"/>
    <w:rsid w:val="003478DF"/>
    <w:rsid w:val="00347F8A"/>
    <w:rsid w:val="00352B14"/>
    <w:rsid w:val="003535E2"/>
    <w:rsid w:val="00355439"/>
    <w:rsid w:val="00356F73"/>
    <w:rsid w:val="003608EF"/>
    <w:rsid w:val="003609B7"/>
    <w:rsid w:val="00361240"/>
    <w:rsid w:val="00362C2F"/>
    <w:rsid w:val="00362F6A"/>
    <w:rsid w:val="0036304D"/>
    <w:rsid w:val="00363A61"/>
    <w:rsid w:val="00365856"/>
    <w:rsid w:val="003731A0"/>
    <w:rsid w:val="00373334"/>
    <w:rsid w:val="00374510"/>
    <w:rsid w:val="00374F90"/>
    <w:rsid w:val="003759F6"/>
    <w:rsid w:val="0037767D"/>
    <w:rsid w:val="00377C58"/>
    <w:rsid w:val="00381579"/>
    <w:rsid w:val="00381671"/>
    <w:rsid w:val="0039074C"/>
    <w:rsid w:val="003926CC"/>
    <w:rsid w:val="003933CA"/>
    <w:rsid w:val="003935AC"/>
    <w:rsid w:val="0039611F"/>
    <w:rsid w:val="00396487"/>
    <w:rsid w:val="00397FB0"/>
    <w:rsid w:val="003A11AD"/>
    <w:rsid w:val="003A1AB5"/>
    <w:rsid w:val="003A2595"/>
    <w:rsid w:val="003A362A"/>
    <w:rsid w:val="003A3F6F"/>
    <w:rsid w:val="003A684F"/>
    <w:rsid w:val="003B07CE"/>
    <w:rsid w:val="003B1CF8"/>
    <w:rsid w:val="003B20A4"/>
    <w:rsid w:val="003C0171"/>
    <w:rsid w:val="003C12BE"/>
    <w:rsid w:val="003C2A11"/>
    <w:rsid w:val="003C701E"/>
    <w:rsid w:val="003C79F8"/>
    <w:rsid w:val="003C7A6A"/>
    <w:rsid w:val="003D5761"/>
    <w:rsid w:val="003E1780"/>
    <w:rsid w:val="003E7FE5"/>
    <w:rsid w:val="003F04BA"/>
    <w:rsid w:val="003F241B"/>
    <w:rsid w:val="003F3EF6"/>
    <w:rsid w:val="00400D1C"/>
    <w:rsid w:val="004026C9"/>
    <w:rsid w:val="0040478C"/>
    <w:rsid w:val="00406715"/>
    <w:rsid w:val="004117AA"/>
    <w:rsid w:val="004118F8"/>
    <w:rsid w:val="004171B0"/>
    <w:rsid w:val="004200CD"/>
    <w:rsid w:val="00421454"/>
    <w:rsid w:val="00421615"/>
    <w:rsid w:val="00422B72"/>
    <w:rsid w:val="00425AFA"/>
    <w:rsid w:val="00425F06"/>
    <w:rsid w:val="00426712"/>
    <w:rsid w:val="00427832"/>
    <w:rsid w:val="00427A38"/>
    <w:rsid w:val="00427ECE"/>
    <w:rsid w:val="0043083C"/>
    <w:rsid w:val="00431976"/>
    <w:rsid w:val="0043335D"/>
    <w:rsid w:val="00433619"/>
    <w:rsid w:val="004345A5"/>
    <w:rsid w:val="00435C5C"/>
    <w:rsid w:val="00437E7D"/>
    <w:rsid w:val="00442E0D"/>
    <w:rsid w:val="00444D7F"/>
    <w:rsid w:val="00445E3D"/>
    <w:rsid w:val="0044624C"/>
    <w:rsid w:val="004464ED"/>
    <w:rsid w:val="00447DBE"/>
    <w:rsid w:val="0045081C"/>
    <w:rsid w:val="00451024"/>
    <w:rsid w:val="004511D7"/>
    <w:rsid w:val="0045521D"/>
    <w:rsid w:val="0045526F"/>
    <w:rsid w:val="00455663"/>
    <w:rsid w:val="004556A2"/>
    <w:rsid w:val="00461336"/>
    <w:rsid w:val="00461921"/>
    <w:rsid w:val="0046674F"/>
    <w:rsid w:val="0047287A"/>
    <w:rsid w:val="004734E9"/>
    <w:rsid w:val="00473901"/>
    <w:rsid w:val="00483ED4"/>
    <w:rsid w:val="00484712"/>
    <w:rsid w:val="00484BAE"/>
    <w:rsid w:val="004862EC"/>
    <w:rsid w:val="00487FE6"/>
    <w:rsid w:val="004903AB"/>
    <w:rsid w:val="00491E3B"/>
    <w:rsid w:val="00493A74"/>
    <w:rsid w:val="00494A32"/>
    <w:rsid w:val="00495E03"/>
    <w:rsid w:val="0049657C"/>
    <w:rsid w:val="004970C2"/>
    <w:rsid w:val="00497B18"/>
    <w:rsid w:val="004A160E"/>
    <w:rsid w:val="004A220B"/>
    <w:rsid w:val="004A4153"/>
    <w:rsid w:val="004A4A1E"/>
    <w:rsid w:val="004B3ACA"/>
    <w:rsid w:val="004B5A4E"/>
    <w:rsid w:val="004B60EC"/>
    <w:rsid w:val="004C211D"/>
    <w:rsid w:val="004C4820"/>
    <w:rsid w:val="004C7C2C"/>
    <w:rsid w:val="004D09F2"/>
    <w:rsid w:val="004D0C9B"/>
    <w:rsid w:val="004D152B"/>
    <w:rsid w:val="004D1946"/>
    <w:rsid w:val="004D21CC"/>
    <w:rsid w:val="004D2A50"/>
    <w:rsid w:val="004D2F7D"/>
    <w:rsid w:val="004D397D"/>
    <w:rsid w:val="004D4BC7"/>
    <w:rsid w:val="004E0B69"/>
    <w:rsid w:val="004E0BFB"/>
    <w:rsid w:val="004E13E4"/>
    <w:rsid w:val="004E1B1E"/>
    <w:rsid w:val="004E3842"/>
    <w:rsid w:val="004E6BD9"/>
    <w:rsid w:val="004F17DC"/>
    <w:rsid w:val="004F2227"/>
    <w:rsid w:val="004F2F5E"/>
    <w:rsid w:val="004F62D8"/>
    <w:rsid w:val="004F7E26"/>
    <w:rsid w:val="00500FF1"/>
    <w:rsid w:val="00502AC0"/>
    <w:rsid w:val="00502D06"/>
    <w:rsid w:val="00512054"/>
    <w:rsid w:val="00512720"/>
    <w:rsid w:val="00513677"/>
    <w:rsid w:val="00513A93"/>
    <w:rsid w:val="005157C2"/>
    <w:rsid w:val="005201DC"/>
    <w:rsid w:val="00520670"/>
    <w:rsid w:val="00521F6D"/>
    <w:rsid w:val="00523208"/>
    <w:rsid w:val="00523D90"/>
    <w:rsid w:val="005241DE"/>
    <w:rsid w:val="0052436A"/>
    <w:rsid w:val="005261D7"/>
    <w:rsid w:val="00530C6C"/>
    <w:rsid w:val="00531310"/>
    <w:rsid w:val="00532E09"/>
    <w:rsid w:val="005337EB"/>
    <w:rsid w:val="00534D5A"/>
    <w:rsid w:val="0053675C"/>
    <w:rsid w:val="00537A11"/>
    <w:rsid w:val="00537B57"/>
    <w:rsid w:val="00541369"/>
    <w:rsid w:val="00541945"/>
    <w:rsid w:val="005438B7"/>
    <w:rsid w:val="00544877"/>
    <w:rsid w:val="00544D03"/>
    <w:rsid w:val="00551BEC"/>
    <w:rsid w:val="00551BF9"/>
    <w:rsid w:val="005536B7"/>
    <w:rsid w:val="0055575D"/>
    <w:rsid w:val="00556EBB"/>
    <w:rsid w:val="00557FD2"/>
    <w:rsid w:val="00562D1A"/>
    <w:rsid w:val="00564FE0"/>
    <w:rsid w:val="00564FE3"/>
    <w:rsid w:val="00565348"/>
    <w:rsid w:val="005655AC"/>
    <w:rsid w:val="00566441"/>
    <w:rsid w:val="0057251C"/>
    <w:rsid w:val="00583C1F"/>
    <w:rsid w:val="00584BD6"/>
    <w:rsid w:val="005862EA"/>
    <w:rsid w:val="00587D09"/>
    <w:rsid w:val="00591F8F"/>
    <w:rsid w:val="005934AA"/>
    <w:rsid w:val="00593768"/>
    <w:rsid w:val="00596D7E"/>
    <w:rsid w:val="005977C5"/>
    <w:rsid w:val="005A0671"/>
    <w:rsid w:val="005A1A1C"/>
    <w:rsid w:val="005A1CF5"/>
    <w:rsid w:val="005A66CF"/>
    <w:rsid w:val="005A6A8B"/>
    <w:rsid w:val="005A6DDA"/>
    <w:rsid w:val="005B007F"/>
    <w:rsid w:val="005B0C76"/>
    <w:rsid w:val="005B1AB0"/>
    <w:rsid w:val="005B230D"/>
    <w:rsid w:val="005B308C"/>
    <w:rsid w:val="005B4A5A"/>
    <w:rsid w:val="005C57FD"/>
    <w:rsid w:val="005D1258"/>
    <w:rsid w:val="005D37A6"/>
    <w:rsid w:val="005E0600"/>
    <w:rsid w:val="005E1AF3"/>
    <w:rsid w:val="005E77F4"/>
    <w:rsid w:val="005F0A3D"/>
    <w:rsid w:val="005F438F"/>
    <w:rsid w:val="005F513B"/>
    <w:rsid w:val="005F5D54"/>
    <w:rsid w:val="005F5DBF"/>
    <w:rsid w:val="0060007A"/>
    <w:rsid w:val="006012BD"/>
    <w:rsid w:val="0060240A"/>
    <w:rsid w:val="0060531A"/>
    <w:rsid w:val="00605AC4"/>
    <w:rsid w:val="00605FF4"/>
    <w:rsid w:val="006130AF"/>
    <w:rsid w:val="00617224"/>
    <w:rsid w:val="00620C51"/>
    <w:rsid w:val="00621EEC"/>
    <w:rsid w:val="00623D35"/>
    <w:rsid w:val="00624F85"/>
    <w:rsid w:val="00632364"/>
    <w:rsid w:val="0063558C"/>
    <w:rsid w:val="006358F5"/>
    <w:rsid w:val="006369D9"/>
    <w:rsid w:val="006373EC"/>
    <w:rsid w:val="00637AF9"/>
    <w:rsid w:val="006412FF"/>
    <w:rsid w:val="0064487E"/>
    <w:rsid w:val="00644DF6"/>
    <w:rsid w:val="00645A45"/>
    <w:rsid w:val="00651FEF"/>
    <w:rsid w:val="00652DC6"/>
    <w:rsid w:val="00655E0C"/>
    <w:rsid w:val="00656BA2"/>
    <w:rsid w:val="00657C39"/>
    <w:rsid w:val="006621C3"/>
    <w:rsid w:val="00665BD8"/>
    <w:rsid w:val="00666FE4"/>
    <w:rsid w:val="0066758A"/>
    <w:rsid w:val="00671249"/>
    <w:rsid w:val="00672FC0"/>
    <w:rsid w:val="0067309A"/>
    <w:rsid w:val="00674AEF"/>
    <w:rsid w:val="00681B35"/>
    <w:rsid w:val="006830BD"/>
    <w:rsid w:val="006835EE"/>
    <w:rsid w:val="00684BED"/>
    <w:rsid w:val="0068667A"/>
    <w:rsid w:val="00691739"/>
    <w:rsid w:val="00692505"/>
    <w:rsid w:val="0069759F"/>
    <w:rsid w:val="006975AC"/>
    <w:rsid w:val="00697B95"/>
    <w:rsid w:val="006A1F35"/>
    <w:rsid w:val="006A429E"/>
    <w:rsid w:val="006A4911"/>
    <w:rsid w:val="006B0561"/>
    <w:rsid w:val="006B2138"/>
    <w:rsid w:val="006C093A"/>
    <w:rsid w:val="006C0FC3"/>
    <w:rsid w:val="006C1573"/>
    <w:rsid w:val="006C22FF"/>
    <w:rsid w:val="006C3F2D"/>
    <w:rsid w:val="006C3FB9"/>
    <w:rsid w:val="006C52AB"/>
    <w:rsid w:val="006C54F3"/>
    <w:rsid w:val="006C5B69"/>
    <w:rsid w:val="006C7DC5"/>
    <w:rsid w:val="006D011D"/>
    <w:rsid w:val="006D1548"/>
    <w:rsid w:val="006D378D"/>
    <w:rsid w:val="006D3B8B"/>
    <w:rsid w:val="006D460A"/>
    <w:rsid w:val="006D4CED"/>
    <w:rsid w:val="006E1DEA"/>
    <w:rsid w:val="006E55AB"/>
    <w:rsid w:val="006E57A5"/>
    <w:rsid w:val="006E5EA7"/>
    <w:rsid w:val="006E5F0C"/>
    <w:rsid w:val="006F145D"/>
    <w:rsid w:val="006F207A"/>
    <w:rsid w:val="006F25B9"/>
    <w:rsid w:val="006F2AF7"/>
    <w:rsid w:val="006F371D"/>
    <w:rsid w:val="006F3770"/>
    <w:rsid w:val="006F4008"/>
    <w:rsid w:val="006F5E9D"/>
    <w:rsid w:val="006F79F1"/>
    <w:rsid w:val="00700D52"/>
    <w:rsid w:val="00700DCB"/>
    <w:rsid w:val="00701CB0"/>
    <w:rsid w:val="00702478"/>
    <w:rsid w:val="00703876"/>
    <w:rsid w:val="00707580"/>
    <w:rsid w:val="007106C6"/>
    <w:rsid w:val="00711C16"/>
    <w:rsid w:val="00711C26"/>
    <w:rsid w:val="00713293"/>
    <w:rsid w:val="00714BF5"/>
    <w:rsid w:val="0072535F"/>
    <w:rsid w:val="00725954"/>
    <w:rsid w:val="00731AEC"/>
    <w:rsid w:val="00732603"/>
    <w:rsid w:val="007332A3"/>
    <w:rsid w:val="007332B6"/>
    <w:rsid w:val="007338EC"/>
    <w:rsid w:val="0073457C"/>
    <w:rsid w:val="00734D30"/>
    <w:rsid w:val="007358D6"/>
    <w:rsid w:val="00740845"/>
    <w:rsid w:val="00740C1E"/>
    <w:rsid w:val="0074264B"/>
    <w:rsid w:val="007431DD"/>
    <w:rsid w:val="00743719"/>
    <w:rsid w:val="0074799B"/>
    <w:rsid w:val="00750B12"/>
    <w:rsid w:val="00752351"/>
    <w:rsid w:val="00753074"/>
    <w:rsid w:val="00754908"/>
    <w:rsid w:val="007578E0"/>
    <w:rsid w:val="00761E6F"/>
    <w:rsid w:val="0076269F"/>
    <w:rsid w:val="00766792"/>
    <w:rsid w:val="00766807"/>
    <w:rsid w:val="007672B2"/>
    <w:rsid w:val="0076789B"/>
    <w:rsid w:val="00767AAF"/>
    <w:rsid w:val="00771C6C"/>
    <w:rsid w:val="00771D2D"/>
    <w:rsid w:val="00774EF4"/>
    <w:rsid w:val="0078046B"/>
    <w:rsid w:val="00780726"/>
    <w:rsid w:val="00781AAC"/>
    <w:rsid w:val="00783B6C"/>
    <w:rsid w:val="00785352"/>
    <w:rsid w:val="00787164"/>
    <w:rsid w:val="00791FDE"/>
    <w:rsid w:val="00793D51"/>
    <w:rsid w:val="007960AD"/>
    <w:rsid w:val="007A3051"/>
    <w:rsid w:val="007A3588"/>
    <w:rsid w:val="007A5178"/>
    <w:rsid w:val="007A5F94"/>
    <w:rsid w:val="007B0056"/>
    <w:rsid w:val="007B0836"/>
    <w:rsid w:val="007B1AEA"/>
    <w:rsid w:val="007B2146"/>
    <w:rsid w:val="007B40E7"/>
    <w:rsid w:val="007B4757"/>
    <w:rsid w:val="007B64A5"/>
    <w:rsid w:val="007B667D"/>
    <w:rsid w:val="007C1849"/>
    <w:rsid w:val="007C1E7C"/>
    <w:rsid w:val="007C394F"/>
    <w:rsid w:val="007D15CD"/>
    <w:rsid w:val="007D164D"/>
    <w:rsid w:val="007D21AE"/>
    <w:rsid w:val="007D41A8"/>
    <w:rsid w:val="007D5228"/>
    <w:rsid w:val="007E171F"/>
    <w:rsid w:val="007E2099"/>
    <w:rsid w:val="007F08B4"/>
    <w:rsid w:val="007F0C6B"/>
    <w:rsid w:val="007F24E5"/>
    <w:rsid w:val="007F5020"/>
    <w:rsid w:val="007F78AD"/>
    <w:rsid w:val="007F7D9A"/>
    <w:rsid w:val="00803956"/>
    <w:rsid w:val="00804DBB"/>
    <w:rsid w:val="008066DA"/>
    <w:rsid w:val="0081251D"/>
    <w:rsid w:val="008148D3"/>
    <w:rsid w:val="00815BF3"/>
    <w:rsid w:val="00815F4A"/>
    <w:rsid w:val="00817AA2"/>
    <w:rsid w:val="008244F8"/>
    <w:rsid w:val="0083095A"/>
    <w:rsid w:val="00832320"/>
    <w:rsid w:val="0084002E"/>
    <w:rsid w:val="008417D9"/>
    <w:rsid w:val="008453F4"/>
    <w:rsid w:val="00850339"/>
    <w:rsid w:val="00850BA4"/>
    <w:rsid w:val="00850BA7"/>
    <w:rsid w:val="008524C7"/>
    <w:rsid w:val="00852DF4"/>
    <w:rsid w:val="0085692D"/>
    <w:rsid w:val="00856A3E"/>
    <w:rsid w:val="0085767A"/>
    <w:rsid w:val="00863052"/>
    <w:rsid w:val="00873523"/>
    <w:rsid w:val="00877051"/>
    <w:rsid w:val="00881FC0"/>
    <w:rsid w:val="008843BD"/>
    <w:rsid w:val="00884DE9"/>
    <w:rsid w:val="0088531A"/>
    <w:rsid w:val="00890DCB"/>
    <w:rsid w:val="00891CDB"/>
    <w:rsid w:val="00892616"/>
    <w:rsid w:val="008935D8"/>
    <w:rsid w:val="00894F4F"/>
    <w:rsid w:val="00897166"/>
    <w:rsid w:val="00897C86"/>
    <w:rsid w:val="008A716C"/>
    <w:rsid w:val="008B0F99"/>
    <w:rsid w:val="008B4C27"/>
    <w:rsid w:val="008B515B"/>
    <w:rsid w:val="008B57C5"/>
    <w:rsid w:val="008B6DB5"/>
    <w:rsid w:val="008B7441"/>
    <w:rsid w:val="008C325A"/>
    <w:rsid w:val="008C3F11"/>
    <w:rsid w:val="008E16D1"/>
    <w:rsid w:val="008E1809"/>
    <w:rsid w:val="008E1B02"/>
    <w:rsid w:val="008E66AF"/>
    <w:rsid w:val="008F023C"/>
    <w:rsid w:val="008F1BFF"/>
    <w:rsid w:val="008F4A63"/>
    <w:rsid w:val="00911E15"/>
    <w:rsid w:val="00912053"/>
    <w:rsid w:val="00917C1C"/>
    <w:rsid w:val="00920705"/>
    <w:rsid w:val="00921E31"/>
    <w:rsid w:val="00922B1D"/>
    <w:rsid w:val="00924BA1"/>
    <w:rsid w:val="00927DE5"/>
    <w:rsid w:val="00927F54"/>
    <w:rsid w:val="00931CC4"/>
    <w:rsid w:val="009416E9"/>
    <w:rsid w:val="009431EA"/>
    <w:rsid w:val="00944E98"/>
    <w:rsid w:val="00945788"/>
    <w:rsid w:val="0095050A"/>
    <w:rsid w:val="00952CDF"/>
    <w:rsid w:val="00954C67"/>
    <w:rsid w:val="00960386"/>
    <w:rsid w:val="00961155"/>
    <w:rsid w:val="009611E1"/>
    <w:rsid w:val="00961DFF"/>
    <w:rsid w:val="00962D66"/>
    <w:rsid w:val="0096345F"/>
    <w:rsid w:val="009636AE"/>
    <w:rsid w:val="00963B5B"/>
    <w:rsid w:val="0097129B"/>
    <w:rsid w:val="00971A6B"/>
    <w:rsid w:val="009720C2"/>
    <w:rsid w:val="00974F52"/>
    <w:rsid w:val="00981EBE"/>
    <w:rsid w:val="00982F35"/>
    <w:rsid w:val="00982F3B"/>
    <w:rsid w:val="00986B6A"/>
    <w:rsid w:val="009904C8"/>
    <w:rsid w:val="0099079C"/>
    <w:rsid w:val="0099750A"/>
    <w:rsid w:val="009A2484"/>
    <w:rsid w:val="009A248A"/>
    <w:rsid w:val="009A2EF2"/>
    <w:rsid w:val="009A5C02"/>
    <w:rsid w:val="009B2071"/>
    <w:rsid w:val="009B3F88"/>
    <w:rsid w:val="009B5957"/>
    <w:rsid w:val="009B5F30"/>
    <w:rsid w:val="009C207D"/>
    <w:rsid w:val="009C7559"/>
    <w:rsid w:val="009D0027"/>
    <w:rsid w:val="009D0761"/>
    <w:rsid w:val="009D1F8A"/>
    <w:rsid w:val="009D563D"/>
    <w:rsid w:val="009D7B25"/>
    <w:rsid w:val="009E0865"/>
    <w:rsid w:val="009E6ED8"/>
    <w:rsid w:val="009E75C7"/>
    <w:rsid w:val="009F1AF5"/>
    <w:rsid w:val="009F4D4D"/>
    <w:rsid w:val="009F64A3"/>
    <w:rsid w:val="00A011A1"/>
    <w:rsid w:val="00A0359F"/>
    <w:rsid w:val="00A038B0"/>
    <w:rsid w:val="00A05202"/>
    <w:rsid w:val="00A05B78"/>
    <w:rsid w:val="00A061D0"/>
    <w:rsid w:val="00A10E4A"/>
    <w:rsid w:val="00A12404"/>
    <w:rsid w:val="00A12528"/>
    <w:rsid w:val="00A12A79"/>
    <w:rsid w:val="00A142AB"/>
    <w:rsid w:val="00A154D2"/>
    <w:rsid w:val="00A17F55"/>
    <w:rsid w:val="00A233E2"/>
    <w:rsid w:val="00A2643B"/>
    <w:rsid w:val="00A2665C"/>
    <w:rsid w:val="00A31AC7"/>
    <w:rsid w:val="00A32DBE"/>
    <w:rsid w:val="00A331BE"/>
    <w:rsid w:val="00A3359C"/>
    <w:rsid w:val="00A343B0"/>
    <w:rsid w:val="00A44282"/>
    <w:rsid w:val="00A44304"/>
    <w:rsid w:val="00A44767"/>
    <w:rsid w:val="00A47ED0"/>
    <w:rsid w:val="00A50FBA"/>
    <w:rsid w:val="00A514F6"/>
    <w:rsid w:val="00A5300B"/>
    <w:rsid w:val="00A54376"/>
    <w:rsid w:val="00A54945"/>
    <w:rsid w:val="00A54B92"/>
    <w:rsid w:val="00A57B97"/>
    <w:rsid w:val="00A626C2"/>
    <w:rsid w:val="00A62A8A"/>
    <w:rsid w:val="00A62B62"/>
    <w:rsid w:val="00A65DA2"/>
    <w:rsid w:val="00A71F23"/>
    <w:rsid w:val="00A72597"/>
    <w:rsid w:val="00A72F5C"/>
    <w:rsid w:val="00A7371A"/>
    <w:rsid w:val="00A73808"/>
    <w:rsid w:val="00A745A5"/>
    <w:rsid w:val="00A76EEA"/>
    <w:rsid w:val="00A770D5"/>
    <w:rsid w:val="00A77271"/>
    <w:rsid w:val="00A80655"/>
    <w:rsid w:val="00A81656"/>
    <w:rsid w:val="00A852B4"/>
    <w:rsid w:val="00A852BA"/>
    <w:rsid w:val="00A85565"/>
    <w:rsid w:val="00A855CE"/>
    <w:rsid w:val="00A86513"/>
    <w:rsid w:val="00A9080E"/>
    <w:rsid w:val="00A91B71"/>
    <w:rsid w:val="00A91B8F"/>
    <w:rsid w:val="00A92DC9"/>
    <w:rsid w:val="00A93D57"/>
    <w:rsid w:val="00A93DE9"/>
    <w:rsid w:val="00A95072"/>
    <w:rsid w:val="00A954BC"/>
    <w:rsid w:val="00A970D0"/>
    <w:rsid w:val="00AA0087"/>
    <w:rsid w:val="00AA24DC"/>
    <w:rsid w:val="00AA3A89"/>
    <w:rsid w:val="00AA45DC"/>
    <w:rsid w:val="00AA5843"/>
    <w:rsid w:val="00AB0EAB"/>
    <w:rsid w:val="00AB3EEF"/>
    <w:rsid w:val="00AB6273"/>
    <w:rsid w:val="00AB7BD2"/>
    <w:rsid w:val="00AB7D0F"/>
    <w:rsid w:val="00AC19B5"/>
    <w:rsid w:val="00AC1AEF"/>
    <w:rsid w:val="00AC43D6"/>
    <w:rsid w:val="00AC46A7"/>
    <w:rsid w:val="00AC6DFE"/>
    <w:rsid w:val="00AC7364"/>
    <w:rsid w:val="00AD41FB"/>
    <w:rsid w:val="00AD52A5"/>
    <w:rsid w:val="00AD7C26"/>
    <w:rsid w:val="00AE22AB"/>
    <w:rsid w:val="00AE4A94"/>
    <w:rsid w:val="00AE5E90"/>
    <w:rsid w:val="00AE64BB"/>
    <w:rsid w:val="00AF0681"/>
    <w:rsid w:val="00AF08C1"/>
    <w:rsid w:val="00AF37C4"/>
    <w:rsid w:val="00AF3B55"/>
    <w:rsid w:val="00AF3DD3"/>
    <w:rsid w:val="00AF7096"/>
    <w:rsid w:val="00B024C3"/>
    <w:rsid w:val="00B043B8"/>
    <w:rsid w:val="00B04DEE"/>
    <w:rsid w:val="00B04FAA"/>
    <w:rsid w:val="00B10DA0"/>
    <w:rsid w:val="00B124B8"/>
    <w:rsid w:val="00B12875"/>
    <w:rsid w:val="00B17DEB"/>
    <w:rsid w:val="00B23538"/>
    <w:rsid w:val="00B23971"/>
    <w:rsid w:val="00B2434D"/>
    <w:rsid w:val="00B24D05"/>
    <w:rsid w:val="00B254A2"/>
    <w:rsid w:val="00B25CA2"/>
    <w:rsid w:val="00B267D3"/>
    <w:rsid w:val="00B2793F"/>
    <w:rsid w:val="00B30ADD"/>
    <w:rsid w:val="00B31146"/>
    <w:rsid w:val="00B339E8"/>
    <w:rsid w:val="00B367C6"/>
    <w:rsid w:val="00B36E65"/>
    <w:rsid w:val="00B374AE"/>
    <w:rsid w:val="00B419F3"/>
    <w:rsid w:val="00B426AD"/>
    <w:rsid w:val="00B43216"/>
    <w:rsid w:val="00B44483"/>
    <w:rsid w:val="00B52421"/>
    <w:rsid w:val="00B56E86"/>
    <w:rsid w:val="00B620A4"/>
    <w:rsid w:val="00B63E76"/>
    <w:rsid w:val="00B65C47"/>
    <w:rsid w:val="00B6641E"/>
    <w:rsid w:val="00B705D9"/>
    <w:rsid w:val="00B70832"/>
    <w:rsid w:val="00B7172A"/>
    <w:rsid w:val="00B71A37"/>
    <w:rsid w:val="00B729D7"/>
    <w:rsid w:val="00B73A1C"/>
    <w:rsid w:val="00B74155"/>
    <w:rsid w:val="00B8304C"/>
    <w:rsid w:val="00B8517D"/>
    <w:rsid w:val="00B85252"/>
    <w:rsid w:val="00B85D74"/>
    <w:rsid w:val="00B90349"/>
    <w:rsid w:val="00B92E07"/>
    <w:rsid w:val="00B941C6"/>
    <w:rsid w:val="00B9436E"/>
    <w:rsid w:val="00B97917"/>
    <w:rsid w:val="00BA3A95"/>
    <w:rsid w:val="00BB4A1C"/>
    <w:rsid w:val="00BB4C14"/>
    <w:rsid w:val="00BB50AD"/>
    <w:rsid w:val="00BB6A9D"/>
    <w:rsid w:val="00BB75FB"/>
    <w:rsid w:val="00BB7944"/>
    <w:rsid w:val="00BC338C"/>
    <w:rsid w:val="00BC358B"/>
    <w:rsid w:val="00BC35E9"/>
    <w:rsid w:val="00BC4CC1"/>
    <w:rsid w:val="00BC6D6D"/>
    <w:rsid w:val="00BC7763"/>
    <w:rsid w:val="00BD0A74"/>
    <w:rsid w:val="00BD0B84"/>
    <w:rsid w:val="00BD5F6B"/>
    <w:rsid w:val="00BD6D5F"/>
    <w:rsid w:val="00BE0D95"/>
    <w:rsid w:val="00BE181A"/>
    <w:rsid w:val="00BE2E62"/>
    <w:rsid w:val="00BE3F46"/>
    <w:rsid w:val="00BE53C3"/>
    <w:rsid w:val="00BE54EE"/>
    <w:rsid w:val="00BF07F4"/>
    <w:rsid w:val="00BF0829"/>
    <w:rsid w:val="00BF188F"/>
    <w:rsid w:val="00BF3474"/>
    <w:rsid w:val="00BF3591"/>
    <w:rsid w:val="00C00574"/>
    <w:rsid w:val="00C028FC"/>
    <w:rsid w:val="00C029DE"/>
    <w:rsid w:val="00C10001"/>
    <w:rsid w:val="00C120B0"/>
    <w:rsid w:val="00C121F6"/>
    <w:rsid w:val="00C128D6"/>
    <w:rsid w:val="00C14824"/>
    <w:rsid w:val="00C165D0"/>
    <w:rsid w:val="00C178CC"/>
    <w:rsid w:val="00C23E91"/>
    <w:rsid w:val="00C32600"/>
    <w:rsid w:val="00C33F8F"/>
    <w:rsid w:val="00C3431F"/>
    <w:rsid w:val="00C36DD6"/>
    <w:rsid w:val="00C52BC1"/>
    <w:rsid w:val="00C547DC"/>
    <w:rsid w:val="00C56400"/>
    <w:rsid w:val="00C630E7"/>
    <w:rsid w:val="00C638B4"/>
    <w:rsid w:val="00C63D3D"/>
    <w:rsid w:val="00C66512"/>
    <w:rsid w:val="00C72805"/>
    <w:rsid w:val="00C877F1"/>
    <w:rsid w:val="00C916D5"/>
    <w:rsid w:val="00C92DBE"/>
    <w:rsid w:val="00C94EE7"/>
    <w:rsid w:val="00C96EB0"/>
    <w:rsid w:val="00C97470"/>
    <w:rsid w:val="00C979C9"/>
    <w:rsid w:val="00C97DCF"/>
    <w:rsid w:val="00CA097E"/>
    <w:rsid w:val="00CA1E9D"/>
    <w:rsid w:val="00CA286E"/>
    <w:rsid w:val="00CA4837"/>
    <w:rsid w:val="00CA6508"/>
    <w:rsid w:val="00CA728B"/>
    <w:rsid w:val="00CA752E"/>
    <w:rsid w:val="00CA7FC4"/>
    <w:rsid w:val="00CB0F0D"/>
    <w:rsid w:val="00CB191E"/>
    <w:rsid w:val="00CB3491"/>
    <w:rsid w:val="00CB41BF"/>
    <w:rsid w:val="00CC3DD5"/>
    <w:rsid w:val="00CC4FDB"/>
    <w:rsid w:val="00CC5F92"/>
    <w:rsid w:val="00CD12D0"/>
    <w:rsid w:val="00CD3CDA"/>
    <w:rsid w:val="00CD5F11"/>
    <w:rsid w:val="00CD6140"/>
    <w:rsid w:val="00CE39F7"/>
    <w:rsid w:val="00CE42A9"/>
    <w:rsid w:val="00CF576C"/>
    <w:rsid w:val="00CF6F66"/>
    <w:rsid w:val="00D00329"/>
    <w:rsid w:val="00D00813"/>
    <w:rsid w:val="00D01061"/>
    <w:rsid w:val="00D01436"/>
    <w:rsid w:val="00D0187E"/>
    <w:rsid w:val="00D01C05"/>
    <w:rsid w:val="00D07154"/>
    <w:rsid w:val="00D10A62"/>
    <w:rsid w:val="00D137B1"/>
    <w:rsid w:val="00D15266"/>
    <w:rsid w:val="00D16B9F"/>
    <w:rsid w:val="00D22F65"/>
    <w:rsid w:val="00D237E9"/>
    <w:rsid w:val="00D2544E"/>
    <w:rsid w:val="00D273E5"/>
    <w:rsid w:val="00D31CF1"/>
    <w:rsid w:val="00D33FEC"/>
    <w:rsid w:val="00D3453B"/>
    <w:rsid w:val="00D35497"/>
    <w:rsid w:val="00D37844"/>
    <w:rsid w:val="00D40DAE"/>
    <w:rsid w:val="00D41AAA"/>
    <w:rsid w:val="00D42CAA"/>
    <w:rsid w:val="00D432C1"/>
    <w:rsid w:val="00D462ED"/>
    <w:rsid w:val="00D4693A"/>
    <w:rsid w:val="00D4785A"/>
    <w:rsid w:val="00D529B0"/>
    <w:rsid w:val="00D53A4F"/>
    <w:rsid w:val="00D55B73"/>
    <w:rsid w:val="00D5627D"/>
    <w:rsid w:val="00D63F6D"/>
    <w:rsid w:val="00D64A59"/>
    <w:rsid w:val="00D65A7E"/>
    <w:rsid w:val="00D70F3E"/>
    <w:rsid w:val="00D734C0"/>
    <w:rsid w:val="00D738D5"/>
    <w:rsid w:val="00D760BD"/>
    <w:rsid w:val="00D803D8"/>
    <w:rsid w:val="00D81F7A"/>
    <w:rsid w:val="00D8494C"/>
    <w:rsid w:val="00D85F0B"/>
    <w:rsid w:val="00D86B33"/>
    <w:rsid w:val="00D90A2E"/>
    <w:rsid w:val="00D94DAA"/>
    <w:rsid w:val="00DA1179"/>
    <w:rsid w:val="00DA25D4"/>
    <w:rsid w:val="00DA4560"/>
    <w:rsid w:val="00DA5035"/>
    <w:rsid w:val="00DA505C"/>
    <w:rsid w:val="00DA64C8"/>
    <w:rsid w:val="00DA748F"/>
    <w:rsid w:val="00DA7FBF"/>
    <w:rsid w:val="00DA7FC2"/>
    <w:rsid w:val="00DB748F"/>
    <w:rsid w:val="00DB76DD"/>
    <w:rsid w:val="00DC1412"/>
    <w:rsid w:val="00DC27D2"/>
    <w:rsid w:val="00DC3547"/>
    <w:rsid w:val="00DC563A"/>
    <w:rsid w:val="00DD0C38"/>
    <w:rsid w:val="00DD14D2"/>
    <w:rsid w:val="00DD1E5F"/>
    <w:rsid w:val="00DD43BB"/>
    <w:rsid w:val="00DD4F4E"/>
    <w:rsid w:val="00DD5866"/>
    <w:rsid w:val="00DD6ABF"/>
    <w:rsid w:val="00DD7536"/>
    <w:rsid w:val="00DE1358"/>
    <w:rsid w:val="00DE1716"/>
    <w:rsid w:val="00DE1741"/>
    <w:rsid w:val="00DE18CC"/>
    <w:rsid w:val="00DE2284"/>
    <w:rsid w:val="00DE23DC"/>
    <w:rsid w:val="00DE2DDC"/>
    <w:rsid w:val="00DE4C32"/>
    <w:rsid w:val="00DF37B6"/>
    <w:rsid w:val="00DF3A98"/>
    <w:rsid w:val="00DF505C"/>
    <w:rsid w:val="00DF51BB"/>
    <w:rsid w:val="00DF60E0"/>
    <w:rsid w:val="00DF6860"/>
    <w:rsid w:val="00DF74D5"/>
    <w:rsid w:val="00E003FA"/>
    <w:rsid w:val="00E00AAA"/>
    <w:rsid w:val="00E011E1"/>
    <w:rsid w:val="00E011F1"/>
    <w:rsid w:val="00E03C49"/>
    <w:rsid w:val="00E11E43"/>
    <w:rsid w:val="00E120FB"/>
    <w:rsid w:val="00E120FC"/>
    <w:rsid w:val="00E12368"/>
    <w:rsid w:val="00E12B07"/>
    <w:rsid w:val="00E13A95"/>
    <w:rsid w:val="00E14288"/>
    <w:rsid w:val="00E15EBD"/>
    <w:rsid w:val="00E2067C"/>
    <w:rsid w:val="00E25C63"/>
    <w:rsid w:val="00E2729C"/>
    <w:rsid w:val="00E27A11"/>
    <w:rsid w:val="00E32B69"/>
    <w:rsid w:val="00E33DE2"/>
    <w:rsid w:val="00E36E28"/>
    <w:rsid w:val="00E36F24"/>
    <w:rsid w:val="00E4312B"/>
    <w:rsid w:val="00E4407A"/>
    <w:rsid w:val="00E4470F"/>
    <w:rsid w:val="00E449FB"/>
    <w:rsid w:val="00E45FB5"/>
    <w:rsid w:val="00E46D4D"/>
    <w:rsid w:val="00E50D93"/>
    <w:rsid w:val="00E561F7"/>
    <w:rsid w:val="00E64324"/>
    <w:rsid w:val="00E645C6"/>
    <w:rsid w:val="00E64F91"/>
    <w:rsid w:val="00E65108"/>
    <w:rsid w:val="00E65DFC"/>
    <w:rsid w:val="00E66F9D"/>
    <w:rsid w:val="00E679FE"/>
    <w:rsid w:val="00E713A1"/>
    <w:rsid w:val="00E71C43"/>
    <w:rsid w:val="00E73A64"/>
    <w:rsid w:val="00E7572C"/>
    <w:rsid w:val="00E76A1A"/>
    <w:rsid w:val="00E76BF9"/>
    <w:rsid w:val="00E770D1"/>
    <w:rsid w:val="00E87F04"/>
    <w:rsid w:val="00E90D50"/>
    <w:rsid w:val="00E9100F"/>
    <w:rsid w:val="00E92656"/>
    <w:rsid w:val="00E936F9"/>
    <w:rsid w:val="00E95545"/>
    <w:rsid w:val="00E96D47"/>
    <w:rsid w:val="00E97332"/>
    <w:rsid w:val="00EA1626"/>
    <w:rsid w:val="00EA1993"/>
    <w:rsid w:val="00EA2AF0"/>
    <w:rsid w:val="00EA347A"/>
    <w:rsid w:val="00EA5F15"/>
    <w:rsid w:val="00EA74E2"/>
    <w:rsid w:val="00EC290F"/>
    <w:rsid w:val="00ED33A9"/>
    <w:rsid w:val="00ED3AD3"/>
    <w:rsid w:val="00ED64B4"/>
    <w:rsid w:val="00ED7583"/>
    <w:rsid w:val="00EE4765"/>
    <w:rsid w:val="00EE6875"/>
    <w:rsid w:val="00EF3461"/>
    <w:rsid w:val="00EF3907"/>
    <w:rsid w:val="00EF5C3B"/>
    <w:rsid w:val="00EF651B"/>
    <w:rsid w:val="00EF7F6E"/>
    <w:rsid w:val="00F00441"/>
    <w:rsid w:val="00F041E6"/>
    <w:rsid w:val="00F04498"/>
    <w:rsid w:val="00F10725"/>
    <w:rsid w:val="00F12591"/>
    <w:rsid w:val="00F179CF"/>
    <w:rsid w:val="00F20FE8"/>
    <w:rsid w:val="00F23218"/>
    <w:rsid w:val="00F239D9"/>
    <w:rsid w:val="00F24226"/>
    <w:rsid w:val="00F277C7"/>
    <w:rsid w:val="00F30B5E"/>
    <w:rsid w:val="00F328BA"/>
    <w:rsid w:val="00F32B0B"/>
    <w:rsid w:val="00F3660D"/>
    <w:rsid w:val="00F376BB"/>
    <w:rsid w:val="00F40F01"/>
    <w:rsid w:val="00F429F8"/>
    <w:rsid w:val="00F42C95"/>
    <w:rsid w:val="00F5345A"/>
    <w:rsid w:val="00F5497D"/>
    <w:rsid w:val="00F55279"/>
    <w:rsid w:val="00F553F7"/>
    <w:rsid w:val="00F55E1D"/>
    <w:rsid w:val="00F563DF"/>
    <w:rsid w:val="00F6031B"/>
    <w:rsid w:val="00F60B70"/>
    <w:rsid w:val="00F6205D"/>
    <w:rsid w:val="00F6309D"/>
    <w:rsid w:val="00F65882"/>
    <w:rsid w:val="00F67224"/>
    <w:rsid w:val="00F70388"/>
    <w:rsid w:val="00F7080B"/>
    <w:rsid w:val="00F717AD"/>
    <w:rsid w:val="00F728E2"/>
    <w:rsid w:val="00F7300E"/>
    <w:rsid w:val="00F737E6"/>
    <w:rsid w:val="00F7388D"/>
    <w:rsid w:val="00F74EBF"/>
    <w:rsid w:val="00F75F75"/>
    <w:rsid w:val="00F81A6C"/>
    <w:rsid w:val="00F8223F"/>
    <w:rsid w:val="00F8365C"/>
    <w:rsid w:val="00F839E4"/>
    <w:rsid w:val="00F848FC"/>
    <w:rsid w:val="00F8591B"/>
    <w:rsid w:val="00F901B2"/>
    <w:rsid w:val="00F9118B"/>
    <w:rsid w:val="00F92925"/>
    <w:rsid w:val="00F949F4"/>
    <w:rsid w:val="00F94AFF"/>
    <w:rsid w:val="00F95581"/>
    <w:rsid w:val="00FA0B23"/>
    <w:rsid w:val="00FA0C15"/>
    <w:rsid w:val="00FA1073"/>
    <w:rsid w:val="00FA1D8F"/>
    <w:rsid w:val="00FA31EB"/>
    <w:rsid w:val="00FA3867"/>
    <w:rsid w:val="00FA5482"/>
    <w:rsid w:val="00FA5D19"/>
    <w:rsid w:val="00FA630A"/>
    <w:rsid w:val="00FA7E6A"/>
    <w:rsid w:val="00FC4EBF"/>
    <w:rsid w:val="00FC656C"/>
    <w:rsid w:val="00FC6FA0"/>
    <w:rsid w:val="00FD3346"/>
    <w:rsid w:val="00FD3FA7"/>
    <w:rsid w:val="00FD5555"/>
    <w:rsid w:val="00FD62DE"/>
    <w:rsid w:val="00FE5BBF"/>
    <w:rsid w:val="00FE5C25"/>
    <w:rsid w:val="00FE6D26"/>
    <w:rsid w:val="00FE72CC"/>
    <w:rsid w:val="00FF50D6"/>
    <w:rsid w:val="00FF56F5"/>
    <w:rsid w:val="00FF6D75"/>
    <w:rsid w:val="00FF783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locked="1" w:uiPriority="9"/>
    <w:lsdException w:name="heading 5" w:locked="1" w:uiPriority="9"/>
    <w:lsdException w:name="heading 6" w:locked="1" w:uiPriority="9" w:unhideWhenUsed="0" w:qFormat="1"/>
    <w:lsdException w:name="heading 7" w:locked="1" w:uiPriority="9" w:qFormat="1"/>
    <w:lsdException w:name="heading 8" w:locked="1" w:uiPriority="9" w:qFormat="1"/>
    <w:lsdException w:name="heading 9" w:locked="1"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uiPriority="10" w:qFormat="1"/>
    <w:lsdException w:name="Default Paragraph Font" w:uiPriority="1"/>
    <w:lsdException w:name="Subtitle" w:locked="1" w:uiPriority="11" w:qFormat="1"/>
    <w:lsdException w:name="Strong" w:locked="1" w:uiPriority="22" w:qFormat="1"/>
    <w:lsdException w:name="Emphasis" w:locked="1" w:uiPriority="20" w:qFormat="1"/>
    <w:lsdException w:name="Table Grid" w:semiHidden="0" w:uiPriority="59" w:unhideWhenUsed="0"/>
    <w:lsdException w:name="Placeholder Text" w:unhideWhenUsed="0"/>
    <w:lsdException w:name="No Spacing" w:locked="1"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uiPriority="34"/>
    <w:lsdException w:name="Quote" w:locked="1" w:uiPriority="29" w:qFormat="1"/>
    <w:lsdException w:name="Intense Quote" w:locked="1"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0" w:uiPriority="37" w:unhideWhenUsed="0" w:qFormat="1"/>
    <w:lsdException w:name="TOC Heading" w:uiPriority="39" w:qFormat="1"/>
  </w:latentStyles>
  <w:style w:type="paragraph" w:default="1" w:styleId="Normlny">
    <w:name w:val="Normal"/>
    <w:aliases w:val="Standardní odstavec"/>
    <w:qFormat/>
    <w:rsid w:val="00A3359C"/>
    <w:pPr>
      <w:spacing w:after="0" w:line="360" w:lineRule="auto"/>
      <w:ind w:firstLine="567"/>
      <w:jc w:val="both"/>
    </w:pPr>
    <w:rPr>
      <w:rFonts w:ascii="Garamond" w:hAnsi="Garamond"/>
      <w:sz w:val="24"/>
    </w:rPr>
  </w:style>
  <w:style w:type="paragraph" w:styleId="Nadpis1">
    <w:name w:val="heading 1"/>
    <w:basedOn w:val="Normlny"/>
    <w:next w:val="Normlny"/>
    <w:link w:val="Nadpis1Char"/>
    <w:uiPriority w:val="9"/>
    <w:qFormat/>
    <w:rsid w:val="005F5DBF"/>
    <w:pPr>
      <w:keepNext/>
      <w:keepLines/>
      <w:numPr>
        <w:numId w:val="12"/>
      </w:numPr>
      <w:spacing w:before="240" w:after="120" w:line="240" w:lineRule="auto"/>
      <w:outlineLvl w:val="0"/>
    </w:pPr>
    <w:rPr>
      <w:rFonts w:eastAsiaTheme="majorEastAsia" w:cstheme="majorBidi"/>
      <w:b/>
      <w:bCs/>
      <w:color w:val="000000" w:themeColor="text1"/>
      <w:sz w:val="32"/>
      <w:szCs w:val="28"/>
    </w:rPr>
  </w:style>
  <w:style w:type="paragraph" w:styleId="Nadpis2">
    <w:name w:val="heading 2"/>
    <w:basedOn w:val="Normlny"/>
    <w:next w:val="Normlny"/>
    <w:link w:val="Nadpis2Char"/>
    <w:uiPriority w:val="9"/>
    <w:qFormat/>
    <w:rsid w:val="005F5DBF"/>
    <w:pPr>
      <w:keepNext/>
      <w:keepLines/>
      <w:numPr>
        <w:ilvl w:val="1"/>
        <w:numId w:val="12"/>
      </w:numPr>
      <w:spacing w:before="240" w:after="120" w:line="240" w:lineRule="auto"/>
      <w:outlineLvl w:val="1"/>
    </w:pPr>
    <w:rPr>
      <w:rFonts w:eastAsiaTheme="majorEastAsia" w:cstheme="majorBidi"/>
      <w:b/>
      <w:bCs/>
      <w:color w:val="000000" w:themeColor="text1"/>
      <w:sz w:val="28"/>
      <w:szCs w:val="26"/>
    </w:rPr>
  </w:style>
  <w:style w:type="paragraph" w:styleId="Nadpis3">
    <w:name w:val="heading 3"/>
    <w:basedOn w:val="Normlny"/>
    <w:next w:val="Normlny"/>
    <w:link w:val="Nadpis3Char"/>
    <w:uiPriority w:val="9"/>
    <w:qFormat/>
    <w:rsid w:val="0053675C"/>
    <w:pPr>
      <w:keepNext/>
      <w:keepLines/>
      <w:numPr>
        <w:ilvl w:val="2"/>
        <w:numId w:val="12"/>
      </w:numPr>
      <w:spacing w:before="240" w:after="120" w:line="240" w:lineRule="auto"/>
      <w:jc w:val="left"/>
      <w:outlineLvl w:val="2"/>
    </w:pPr>
    <w:rPr>
      <w:rFonts w:eastAsiaTheme="majorEastAsia" w:cstheme="majorBidi"/>
      <w:b/>
      <w:bCs/>
      <w:color w:val="000000" w:themeColor="text1"/>
    </w:rPr>
  </w:style>
  <w:style w:type="paragraph" w:styleId="Nadpis4">
    <w:name w:val="heading 4"/>
    <w:basedOn w:val="Normlny"/>
    <w:next w:val="Normlny"/>
    <w:link w:val="Nadpis4Char"/>
    <w:uiPriority w:val="9"/>
    <w:semiHidden/>
    <w:locked/>
    <w:rsid w:val="00A3359C"/>
    <w:pPr>
      <w:keepNext/>
      <w:keepLines/>
      <w:numPr>
        <w:ilvl w:val="3"/>
        <w:numId w:val="12"/>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locked/>
    <w:rsid w:val="00A3359C"/>
    <w:pPr>
      <w:keepNext/>
      <w:keepLines/>
      <w:numPr>
        <w:ilvl w:val="4"/>
        <w:numId w:val="12"/>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qFormat/>
    <w:locked/>
    <w:rsid w:val="009D7B25"/>
    <w:pPr>
      <w:keepNext/>
      <w:keepLines/>
      <w:numPr>
        <w:ilvl w:val="5"/>
        <w:numId w:val="12"/>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locked/>
    <w:rsid w:val="009D7B25"/>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locked/>
    <w:rsid w:val="009D7B25"/>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iPriority w:val="9"/>
    <w:semiHidden/>
    <w:unhideWhenUsed/>
    <w:qFormat/>
    <w:locked/>
    <w:rsid w:val="009D7B25"/>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unhideWhenUsed/>
    <w:rsid w:val="000C4457"/>
    <w:pPr>
      <w:spacing w:line="240" w:lineRule="auto"/>
      <w:ind w:firstLine="0"/>
      <w:jc w:val="left"/>
    </w:pPr>
    <w:rPr>
      <w:sz w:val="20"/>
      <w:szCs w:val="20"/>
    </w:rPr>
  </w:style>
  <w:style w:type="character" w:customStyle="1" w:styleId="TextpoznmkypodiarouChar">
    <w:name w:val="Text poznámky pod čiarou Char"/>
    <w:basedOn w:val="Predvolenpsmoodseku"/>
    <w:link w:val="Textpoznmkypodiarou"/>
    <w:uiPriority w:val="99"/>
    <w:rsid w:val="000C4457"/>
    <w:rPr>
      <w:rFonts w:ascii="Garamond" w:hAnsi="Garamond"/>
      <w:sz w:val="20"/>
      <w:szCs w:val="20"/>
    </w:rPr>
  </w:style>
  <w:style w:type="character" w:styleId="Odkaznapoznmkupodiarou">
    <w:name w:val="footnote reference"/>
    <w:basedOn w:val="Predvolenpsmoodseku"/>
    <w:uiPriority w:val="99"/>
    <w:semiHidden/>
    <w:unhideWhenUsed/>
    <w:rsid w:val="00193933"/>
    <w:rPr>
      <w:vertAlign w:val="superscript"/>
    </w:rPr>
  </w:style>
  <w:style w:type="paragraph" w:customStyle="1" w:styleId="Odrky">
    <w:name w:val="Odrážky"/>
    <w:basedOn w:val="Normlny"/>
    <w:qFormat/>
    <w:rsid w:val="005A1A1C"/>
    <w:pPr>
      <w:numPr>
        <w:numId w:val="15"/>
      </w:numPr>
      <w:spacing w:before="120" w:after="120"/>
      <w:ind w:left="1134" w:hanging="567"/>
      <w:contextualSpacing/>
    </w:pPr>
  </w:style>
  <w:style w:type="character" w:customStyle="1" w:styleId="Nadpis1Char">
    <w:name w:val="Nadpis 1 Char"/>
    <w:basedOn w:val="Predvolenpsmoodseku"/>
    <w:link w:val="Nadpis1"/>
    <w:uiPriority w:val="9"/>
    <w:rsid w:val="005F5DBF"/>
    <w:rPr>
      <w:rFonts w:ascii="Garamond" w:eastAsiaTheme="majorEastAsia" w:hAnsi="Garamond" w:cstheme="majorBidi"/>
      <w:b/>
      <w:bCs/>
      <w:color w:val="000000" w:themeColor="text1"/>
      <w:sz w:val="32"/>
      <w:szCs w:val="28"/>
    </w:rPr>
  </w:style>
  <w:style w:type="character" w:customStyle="1" w:styleId="Nadpis2Char">
    <w:name w:val="Nadpis 2 Char"/>
    <w:basedOn w:val="Predvolenpsmoodseku"/>
    <w:link w:val="Nadpis2"/>
    <w:uiPriority w:val="9"/>
    <w:rsid w:val="005F5DBF"/>
    <w:rPr>
      <w:rFonts w:ascii="Garamond" w:eastAsiaTheme="majorEastAsia" w:hAnsi="Garamond" w:cstheme="majorBidi"/>
      <w:b/>
      <w:bCs/>
      <w:color w:val="000000" w:themeColor="text1"/>
      <w:sz w:val="28"/>
      <w:szCs w:val="26"/>
    </w:rPr>
  </w:style>
  <w:style w:type="paragraph" w:styleId="Popis">
    <w:name w:val="caption"/>
    <w:aliases w:val="Titulek nad vložený objekt"/>
    <w:basedOn w:val="Normlny"/>
    <w:next w:val="Normlny"/>
    <w:uiPriority w:val="35"/>
    <w:qFormat/>
    <w:rsid w:val="00B04FAA"/>
    <w:pPr>
      <w:numPr>
        <w:numId w:val="11"/>
      </w:numPr>
      <w:spacing w:before="240" w:after="120" w:line="240" w:lineRule="auto"/>
      <w:ind w:left="357" w:hanging="357"/>
      <w:jc w:val="left"/>
    </w:pPr>
    <w:rPr>
      <w:b/>
      <w:bCs/>
      <w:color w:val="000000" w:themeColor="text1"/>
      <w:szCs w:val="18"/>
    </w:rPr>
  </w:style>
  <w:style w:type="character" w:customStyle="1" w:styleId="Nadpis3Char">
    <w:name w:val="Nadpis 3 Char"/>
    <w:basedOn w:val="Predvolenpsmoodseku"/>
    <w:link w:val="Nadpis3"/>
    <w:uiPriority w:val="9"/>
    <w:rsid w:val="0053675C"/>
    <w:rPr>
      <w:rFonts w:ascii="Garamond" w:eastAsiaTheme="majorEastAsia" w:hAnsi="Garamond" w:cstheme="majorBidi"/>
      <w:b/>
      <w:bCs/>
      <w:color w:val="000000" w:themeColor="text1"/>
      <w:sz w:val="24"/>
    </w:rPr>
  </w:style>
  <w:style w:type="paragraph" w:styleId="Bibliografia">
    <w:name w:val="Bibliography"/>
    <w:basedOn w:val="Normlny"/>
    <w:next w:val="Normlny"/>
    <w:uiPriority w:val="37"/>
    <w:qFormat/>
    <w:rsid w:val="00AA5843"/>
    <w:pPr>
      <w:spacing w:before="120" w:after="120" w:line="240" w:lineRule="auto"/>
      <w:ind w:left="567" w:hanging="567"/>
      <w:jc w:val="left"/>
    </w:pPr>
  </w:style>
  <w:style w:type="character" w:customStyle="1" w:styleId="Nadpis4Char">
    <w:name w:val="Nadpis 4 Char"/>
    <w:basedOn w:val="Predvolenpsmoodseku"/>
    <w:link w:val="Nadpis4"/>
    <w:uiPriority w:val="9"/>
    <w:semiHidden/>
    <w:rsid w:val="00A3359C"/>
    <w:rPr>
      <w:rFonts w:asciiTheme="majorHAnsi" w:eastAsiaTheme="majorEastAsia" w:hAnsiTheme="majorHAnsi" w:cstheme="majorBidi"/>
      <w:b/>
      <w:bCs/>
      <w:i/>
      <w:iCs/>
      <w:color w:val="4F81BD" w:themeColor="accent1"/>
      <w:sz w:val="24"/>
    </w:rPr>
  </w:style>
  <w:style w:type="character" w:customStyle="1" w:styleId="Nadpis5Char">
    <w:name w:val="Nadpis 5 Char"/>
    <w:basedOn w:val="Predvolenpsmoodseku"/>
    <w:link w:val="Nadpis5"/>
    <w:uiPriority w:val="9"/>
    <w:semiHidden/>
    <w:rsid w:val="00A3359C"/>
    <w:rPr>
      <w:rFonts w:asciiTheme="majorHAnsi" w:eastAsiaTheme="majorEastAsia" w:hAnsiTheme="majorHAnsi" w:cstheme="majorBidi"/>
      <w:color w:val="243F60" w:themeColor="accent1" w:themeShade="7F"/>
      <w:sz w:val="24"/>
    </w:rPr>
  </w:style>
  <w:style w:type="paragraph" w:customStyle="1" w:styleId="Zdrojpodvloenobjekt">
    <w:name w:val="Zdroj pod vložený objekt"/>
    <w:basedOn w:val="Normlny"/>
    <w:qFormat/>
    <w:rsid w:val="00DE2284"/>
    <w:pPr>
      <w:spacing w:before="120" w:after="240" w:line="240" w:lineRule="auto"/>
      <w:ind w:firstLine="0"/>
    </w:pPr>
    <w:rPr>
      <w:sz w:val="20"/>
    </w:rPr>
  </w:style>
  <w:style w:type="character" w:customStyle="1" w:styleId="Nadpis6Char">
    <w:name w:val="Nadpis 6 Char"/>
    <w:basedOn w:val="Predvolenpsmoodseku"/>
    <w:link w:val="Nadpis6"/>
    <w:uiPriority w:val="9"/>
    <w:semiHidden/>
    <w:rsid w:val="009D7B25"/>
    <w:rPr>
      <w:rFonts w:asciiTheme="majorHAnsi" w:eastAsiaTheme="majorEastAsia" w:hAnsiTheme="majorHAnsi" w:cstheme="majorBidi"/>
      <w:i/>
      <w:iCs/>
      <w:color w:val="243F60" w:themeColor="accent1" w:themeShade="7F"/>
      <w:sz w:val="24"/>
    </w:rPr>
  </w:style>
  <w:style w:type="character" w:customStyle="1" w:styleId="Nadpis7Char">
    <w:name w:val="Nadpis 7 Char"/>
    <w:basedOn w:val="Predvolenpsmoodseku"/>
    <w:link w:val="Nadpis7"/>
    <w:uiPriority w:val="9"/>
    <w:semiHidden/>
    <w:rsid w:val="009D7B25"/>
    <w:rPr>
      <w:rFonts w:asciiTheme="majorHAnsi" w:eastAsiaTheme="majorEastAsia" w:hAnsiTheme="majorHAnsi" w:cstheme="majorBidi"/>
      <w:i/>
      <w:iCs/>
      <w:color w:val="404040" w:themeColor="text1" w:themeTint="BF"/>
      <w:sz w:val="24"/>
    </w:rPr>
  </w:style>
  <w:style w:type="character" w:customStyle="1" w:styleId="Nadpis8Char">
    <w:name w:val="Nadpis 8 Char"/>
    <w:basedOn w:val="Predvolenpsmoodseku"/>
    <w:link w:val="Nadpis8"/>
    <w:uiPriority w:val="9"/>
    <w:semiHidden/>
    <w:rsid w:val="009D7B2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
    <w:semiHidden/>
    <w:rsid w:val="009D7B25"/>
    <w:rPr>
      <w:rFonts w:asciiTheme="majorHAnsi" w:eastAsiaTheme="majorEastAsia" w:hAnsiTheme="majorHAnsi" w:cstheme="majorBidi"/>
      <w:i/>
      <w:iCs/>
      <w:color w:val="404040" w:themeColor="text1" w:themeTint="BF"/>
      <w:sz w:val="20"/>
      <w:szCs w:val="20"/>
    </w:rPr>
  </w:style>
  <w:style w:type="paragraph" w:customStyle="1" w:styleId="Nadpismimoobsah">
    <w:name w:val="Nadpis mimo obsah"/>
    <w:basedOn w:val="Normlny"/>
    <w:next w:val="Normlny"/>
    <w:qFormat/>
    <w:rsid w:val="009D7B25"/>
    <w:pPr>
      <w:spacing w:line="240" w:lineRule="auto"/>
      <w:ind w:firstLine="0"/>
    </w:pPr>
    <w:rPr>
      <w:b/>
      <w:sz w:val="32"/>
    </w:rPr>
  </w:style>
  <w:style w:type="paragraph" w:styleId="Hlavikaobsahu">
    <w:name w:val="TOC Heading"/>
    <w:basedOn w:val="Nadpis1"/>
    <w:next w:val="Normlny"/>
    <w:uiPriority w:val="39"/>
    <w:semiHidden/>
    <w:unhideWhenUsed/>
    <w:qFormat/>
    <w:rsid w:val="005F5DBF"/>
    <w:pPr>
      <w:numPr>
        <w:numId w:val="0"/>
      </w:numPr>
      <w:spacing w:before="480" w:after="0" w:line="276" w:lineRule="auto"/>
      <w:jc w:val="left"/>
      <w:outlineLvl w:val="9"/>
    </w:pPr>
    <w:rPr>
      <w:rFonts w:asciiTheme="majorHAnsi" w:hAnsiTheme="majorHAnsi"/>
      <w:color w:val="365F91" w:themeColor="accent1" w:themeShade="BF"/>
      <w:sz w:val="28"/>
    </w:rPr>
  </w:style>
  <w:style w:type="paragraph" w:styleId="Obsah1">
    <w:name w:val="toc 1"/>
    <w:basedOn w:val="Normlny"/>
    <w:next w:val="Normlny"/>
    <w:autoRedefine/>
    <w:uiPriority w:val="39"/>
    <w:unhideWhenUsed/>
    <w:qFormat/>
    <w:rsid w:val="006830BD"/>
    <w:pPr>
      <w:tabs>
        <w:tab w:val="left" w:pos="567"/>
        <w:tab w:val="right" w:leader="dot" w:pos="9062"/>
      </w:tabs>
      <w:spacing w:line="240" w:lineRule="auto"/>
      <w:ind w:firstLine="0"/>
      <w:jc w:val="center"/>
    </w:pPr>
    <w:rPr>
      <w:b/>
      <w:sz w:val="28"/>
      <w:szCs w:val="28"/>
    </w:rPr>
  </w:style>
  <w:style w:type="paragraph" w:styleId="Obsah2">
    <w:name w:val="toc 2"/>
    <w:basedOn w:val="Normlny"/>
    <w:next w:val="Normlny"/>
    <w:autoRedefine/>
    <w:uiPriority w:val="39"/>
    <w:unhideWhenUsed/>
    <w:qFormat/>
    <w:rsid w:val="00982F3B"/>
    <w:pPr>
      <w:spacing w:line="240" w:lineRule="auto"/>
      <w:ind w:left="284" w:firstLine="0"/>
    </w:pPr>
  </w:style>
  <w:style w:type="paragraph" w:styleId="Obsah3">
    <w:name w:val="toc 3"/>
    <w:basedOn w:val="Normlny"/>
    <w:next w:val="Normlny"/>
    <w:uiPriority w:val="39"/>
    <w:unhideWhenUsed/>
    <w:qFormat/>
    <w:rsid w:val="00336DE1"/>
    <w:pPr>
      <w:spacing w:line="240" w:lineRule="auto"/>
      <w:ind w:left="567" w:firstLine="0"/>
    </w:pPr>
  </w:style>
  <w:style w:type="character" w:styleId="Hypertextovprepojenie">
    <w:name w:val="Hyperlink"/>
    <w:basedOn w:val="Predvolenpsmoodseku"/>
    <w:uiPriority w:val="99"/>
    <w:unhideWhenUsed/>
    <w:rsid w:val="005F5DBF"/>
    <w:rPr>
      <w:color w:val="0000FF" w:themeColor="hyperlink"/>
      <w:u w:val="single"/>
    </w:rPr>
  </w:style>
  <w:style w:type="paragraph" w:styleId="Textbubliny">
    <w:name w:val="Balloon Text"/>
    <w:basedOn w:val="Normlny"/>
    <w:link w:val="TextbublinyChar"/>
    <w:uiPriority w:val="99"/>
    <w:semiHidden/>
    <w:unhideWhenUsed/>
    <w:rsid w:val="005F5DBF"/>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F5DBF"/>
    <w:rPr>
      <w:rFonts w:ascii="Tahoma" w:hAnsi="Tahoma" w:cs="Tahoma"/>
      <w:sz w:val="16"/>
      <w:szCs w:val="16"/>
    </w:rPr>
  </w:style>
  <w:style w:type="paragraph" w:styleId="Odsekzoznamu">
    <w:name w:val="List Paragraph"/>
    <w:basedOn w:val="Normlny"/>
    <w:uiPriority w:val="34"/>
    <w:unhideWhenUsed/>
    <w:locked/>
    <w:rsid w:val="00A73808"/>
    <w:pPr>
      <w:ind w:left="720"/>
      <w:contextualSpacing/>
    </w:pPr>
  </w:style>
  <w:style w:type="character" w:styleId="Zvraznenie">
    <w:name w:val="Emphasis"/>
    <w:basedOn w:val="Predvolenpsmoodseku"/>
    <w:uiPriority w:val="20"/>
    <w:qFormat/>
    <w:locked/>
    <w:rsid w:val="00322FEA"/>
    <w:rPr>
      <w:i/>
      <w:iCs/>
    </w:rPr>
  </w:style>
  <w:style w:type="character" w:customStyle="1" w:styleId="apple-converted-space">
    <w:name w:val="apple-converted-space"/>
    <w:basedOn w:val="Predvolenpsmoodseku"/>
    <w:rsid w:val="00322FEA"/>
  </w:style>
  <w:style w:type="character" w:styleId="PremennHTML">
    <w:name w:val="HTML Variable"/>
    <w:basedOn w:val="Predvolenpsmoodseku"/>
    <w:uiPriority w:val="99"/>
    <w:semiHidden/>
    <w:unhideWhenUsed/>
    <w:rsid w:val="00945788"/>
    <w:rPr>
      <w:i/>
      <w:iCs/>
    </w:rPr>
  </w:style>
  <w:style w:type="paragraph" w:styleId="Hlavika">
    <w:name w:val="header"/>
    <w:basedOn w:val="Normlny"/>
    <w:link w:val="HlavikaChar"/>
    <w:uiPriority w:val="99"/>
    <w:semiHidden/>
    <w:unhideWhenUsed/>
    <w:rsid w:val="004C4820"/>
    <w:pPr>
      <w:tabs>
        <w:tab w:val="center" w:pos="4536"/>
        <w:tab w:val="right" w:pos="9072"/>
      </w:tabs>
      <w:spacing w:line="240" w:lineRule="auto"/>
    </w:pPr>
  </w:style>
  <w:style w:type="character" w:customStyle="1" w:styleId="HlavikaChar">
    <w:name w:val="Hlavička Char"/>
    <w:basedOn w:val="Predvolenpsmoodseku"/>
    <w:link w:val="Hlavika"/>
    <w:uiPriority w:val="99"/>
    <w:semiHidden/>
    <w:rsid w:val="004C4820"/>
    <w:rPr>
      <w:rFonts w:ascii="Garamond" w:hAnsi="Garamond"/>
      <w:sz w:val="24"/>
    </w:rPr>
  </w:style>
  <w:style w:type="paragraph" w:styleId="Pta">
    <w:name w:val="footer"/>
    <w:basedOn w:val="Normlny"/>
    <w:link w:val="PtaChar"/>
    <w:uiPriority w:val="99"/>
    <w:unhideWhenUsed/>
    <w:rsid w:val="004C4820"/>
    <w:pPr>
      <w:tabs>
        <w:tab w:val="center" w:pos="4536"/>
        <w:tab w:val="right" w:pos="9072"/>
      </w:tabs>
      <w:spacing w:line="240" w:lineRule="auto"/>
    </w:pPr>
  </w:style>
  <w:style w:type="character" w:customStyle="1" w:styleId="PtaChar">
    <w:name w:val="Päta Char"/>
    <w:basedOn w:val="Predvolenpsmoodseku"/>
    <w:link w:val="Pta"/>
    <w:uiPriority w:val="99"/>
    <w:rsid w:val="004C4820"/>
    <w:rPr>
      <w:rFonts w:ascii="Garamond" w:hAnsi="Garamond"/>
      <w:sz w:val="24"/>
    </w:rPr>
  </w:style>
  <w:style w:type="character" w:styleId="PouitHypertextovPrepojenie">
    <w:name w:val="FollowedHyperlink"/>
    <w:basedOn w:val="Predvolenpsmoodseku"/>
    <w:uiPriority w:val="99"/>
    <w:semiHidden/>
    <w:unhideWhenUsed/>
    <w:rsid w:val="00445E3D"/>
    <w:rPr>
      <w:color w:val="800080" w:themeColor="followedHyperlink"/>
      <w:u w:val="single"/>
    </w:rPr>
  </w:style>
  <w:style w:type="paragraph" w:customStyle="1" w:styleId="DPtext">
    <w:name w:val="DP text"/>
    <w:basedOn w:val="Normlny"/>
    <w:autoRedefine/>
    <w:rsid w:val="00235632"/>
    <w:pPr>
      <w:ind w:firstLine="720"/>
    </w:pPr>
    <w:rPr>
      <w:rFonts w:ascii="Arial" w:eastAsia="Times New Roman" w:hAnsi="Arial" w:cs="Arial"/>
      <w:szCs w:val="20"/>
      <w:lang w:eastAsia="cs-CZ"/>
    </w:rPr>
  </w:style>
</w:styles>
</file>

<file path=word/webSettings.xml><?xml version="1.0" encoding="utf-8"?>
<w:webSettings xmlns:r="http://schemas.openxmlformats.org/officeDocument/2006/relationships" xmlns:w="http://schemas.openxmlformats.org/wordprocessingml/2006/main">
  <w:divs>
    <w:div w:id="438764683">
      <w:bodyDiv w:val="1"/>
      <w:marLeft w:val="0"/>
      <w:marRight w:val="0"/>
      <w:marTop w:val="0"/>
      <w:marBottom w:val="0"/>
      <w:divBdr>
        <w:top w:val="none" w:sz="0" w:space="0" w:color="auto"/>
        <w:left w:val="none" w:sz="0" w:space="0" w:color="auto"/>
        <w:bottom w:val="none" w:sz="0" w:space="0" w:color="auto"/>
        <w:right w:val="none" w:sz="0" w:space="0" w:color="auto"/>
      </w:divBdr>
    </w:div>
    <w:div w:id="1107387151">
      <w:bodyDiv w:val="1"/>
      <w:marLeft w:val="0"/>
      <w:marRight w:val="0"/>
      <w:marTop w:val="0"/>
      <w:marBottom w:val="0"/>
      <w:divBdr>
        <w:top w:val="none" w:sz="0" w:space="0" w:color="auto"/>
        <w:left w:val="none" w:sz="0" w:space="0" w:color="auto"/>
        <w:bottom w:val="none" w:sz="0" w:space="0" w:color="auto"/>
        <w:right w:val="none" w:sz="0" w:space="0" w:color="auto"/>
      </w:divBdr>
      <w:divsChild>
        <w:div w:id="1823424042">
          <w:marLeft w:val="0"/>
          <w:marRight w:val="0"/>
          <w:marTop w:val="0"/>
          <w:marBottom w:val="0"/>
          <w:divBdr>
            <w:top w:val="none" w:sz="0" w:space="0" w:color="auto"/>
            <w:left w:val="none" w:sz="0" w:space="0" w:color="auto"/>
            <w:bottom w:val="none" w:sz="0" w:space="0" w:color="auto"/>
            <w:right w:val="none" w:sz="0" w:space="0" w:color="auto"/>
          </w:divBdr>
          <w:divsChild>
            <w:div w:id="357897374">
              <w:marLeft w:val="0"/>
              <w:marRight w:val="0"/>
              <w:marTop w:val="0"/>
              <w:marBottom w:val="0"/>
              <w:divBdr>
                <w:top w:val="none" w:sz="0" w:space="0" w:color="auto"/>
                <w:left w:val="none" w:sz="0" w:space="0" w:color="auto"/>
                <w:bottom w:val="none" w:sz="0" w:space="0" w:color="auto"/>
                <w:right w:val="none" w:sz="0" w:space="0" w:color="auto"/>
              </w:divBdr>
              <w:divsChild>
                <w:div w:id="1770613164">
                  <w:marLeft w:val="0"/>
                  <w:marRight w:val="0"/>
                  <w:marTop w:val="0"/>
                  <w:marBottom w:val="0"/>
                  <w:divBdr>
                    <w:top w:val="none" w:sz="0" w:space="0" w:color="auto"/>
                    <w:left w:val="none" w:sz="0" w:space="0" w:color="auto"/>
                    <w:bottom w:val="none" w:sz="0" w:space="0" w:color="auto"/>
                    <w:right w:val="none" w:sz="0" w:space="0" w:color="auto"/>
                  </w:divBdr>
                  <w:divsChild>
                    <w:div w:id="964001784">
                      <w:marLeft w:val="0"/>
                      <w:marRight w:val="0"/>
                      <w:marTop w:val="0"/>
                      <w:marBottom w:val="0"/>
                      <w:divBdr>
                        <w:top w:val="none" w:sz="0" w:space="0" w:color="auto"/>
                        <w:left w:val="none" w:sz="0" w:space="0" w:color="auto"/>
                        <w:bottom w:val="none" w:sz="0" w:space="0" w:color="auto"/>
                        <w:right w:val="none" w:sz="0" w:space="0" w:color="auto"/>
                      </w:divBdr>
                      <w:divsChild>
                        <w:div w:id="2044288038">
                          <w:marLeft w:val="0"/>
                          <w:marRight w:val="0"/>
                          <w:marTop w:val="0"/>
                          <w:marBottom w:val="0"/>
                          <w:divBdr>
                            <w:top w:val="none" w:sz="0" w:space="0" w:color="auto"/>
                            <w:left w:val="none" w:sz="0" w:space="0" w:color="auto"/>
                            <w:bottom w:val="none" w:sz="0" w:space="0" w:color="auto"/>
                            <w:right w:val="none" w:sz="0" w:space="0" w:color="auto"/>
                          </w:divBdr>
                          <w:divsChild>
                            <w:div w:id="451242996">
                              <w:marLeft w:val="0"/>
                              <w:marRight w:val="0"/>
                              <w:marTop w:val="0"/>
                              <w:marBottom w:val="0"/>
                              <w:divBdr>
                                <w:top w:val="none" w:sz="0" w:space="0" w:color="auto"/>
                                <w:left w:val="none" w:sz="0" w:space="0" w:color="auto"/>
                                <w:bottom w:val="none" w:sz="0" w:space="0" w:color="auto"/>
                                <w:right w:val="none" w:sz="0" w:space="0" w:color="auto"/>
                              </w:divBdr>
                              <w:divsChild>
                                <w:div w:id="1227184378">
                                  <w:marLeft w:val="0"/>
                                  <w:marRight w:val="692"/>
                                  <w:marTop w:val="0"/>
                                  <w:marBottom w:val="0"/>
                                  <w:divBdr>
                                    <w:top w:val="none" w:sz="0" w:space="0" w:color="auto"/>
                                    <w:left w:val="none" w:sz="0" w:space="0" w:color="auto"/>
                                    <w:bottom w:val="none" w:sz="0" w:space="0" w:color="auto"/>
                                    <w:right w:val="none" w:sz="0" w:space="0" w:color="auto"/>
                                  </w:divBdr>
                                </w:div>
                              </w:divsChild>
                            </w:div>
                            <w:div w:id="954795222">
                              <w:marLeft w:val="0"/>
                              <w:marRight w:val="0"/>
                              <w:marTop w:val="0"/>
                              <w:marBottom w:val="0"/>
                              <w:divBdr>
                                <w:top w:val="none" w:sz="0" w:space="0" w:color="auto"/>
                                <w:left w:val="none" w:sz="0" w:space="0" w:color="auto"/>
                                <w:bottom w:val="none" w:sz="0" w:space="0" w:color="auto"/>
                                <w:right w:val="none" w:sz="0" w:space="0" w:color="auto"/>
                              </w:divBdr>
                              <w:divsChild>
                                <w:div w:id="651297303">
                                  <w:marLeft w:val="0"/>
                                  <w:marRight w:val="692"/>
                                  <w:marTop w:val="0"/>
                                  <w:marBottom w:val="0"/>
                                  <w:divBdr>
                                    <w:top w:val="none" w:sz="0" w:space="0" w:color="auto"/>
                                    <w:left w:val="none" w:sz="0" w:space="0" w:color="auto"/>
                                    <w:bottom w:val="none" w:sz="0" w:space="0" w:color="auto"/>
                                    <w:right w:val="none" w:sz="0" w:space="0" w:color="auto"/>
                                  </w:divBdr>
                                </w:div>
                              </w:divsChild>
                            </w:div>
                            <w:div w:id="762457388">
                              <w:marLeft w:val="0"/>
                              <w:marRight w:val="0"/>
                              <w:marTop w:val="0"/>
                              <w:marBottom w:val="0"/>
                              <w:divBdr>
                                <w:top w:val="none" w:sz="0" w:space="0" w:color="auto"/>
                                <w:left w:val="none" w:sz="0" w:space="0" w:color="auto"/>
                                <w:bottom w:val="none" w:sz="0" w:space="0" w:color="auto"/>
                                <w:right w:val="none" w:sz="0" w:space="0" w:color="auto"/>
                              </w:divBdr>
                              <w:divsChild>
                                <w:div w:id="284956">
                                  <w:marLeft w:val="0"/>
                                  <w:marRight w:val="6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0672">
          <w:marLeft w:val="0"/>
          <w:marRight w:val="0"/>
          <w:marTop w:val="0"/>
          <w:marBottom w:val="0"/>
          <w:divBdr>
            <w:top w:val="none" w:sz="0" w:space="0" w:color="auto"/>
            <w:left w:val="none" w:sz="0" w:space="0" w:color="auto"/>
            <w:bottom w:val="none" w:sz="0" w:space="0" w:color="auto"/>
            <w:right w:val="none" w:sz="0" w:space="0" w:color="auto"/>
          </w:divBdr>
          <w:divsChild>
            <w:div w:id="1806048532">
              <w:marLeft w:val="0"/>
              <w:marRight w:val="138"/>
              <w:marTop w:val="14"/>
              <w:marBottom w:val="0"/>
              <w:divBdr>
                <w:top w:val="none" w:sz="0" w:space="0" w:color="auto"/>
                <w:left w:val="none" w:sz="0" w:space="0" w:color="auto"/>
                <w:bottom w:val="none" w:sz="0" w:space="0" w:color="auto"/>
                <w:right w:val="none" w:sz="0" w:space="0" w:color="auto"/>
              </w:divBdr>
            </w:div>
            <w:div w:id="1684942060">
              <w:marLeft w:val="0"/>
              <w:marRight w:val="0"/>
              <w:marTop w:val="0"/>
              <w:marBottom w:val="0"/>
              <w:divBdr>
                <w:top w:val="none" w:sz="0" w:space="0" w:color="auto"/>
                <w:left w:val="none" w:sz="0" w:space="0" w:color="auto"/>
                <w:bottom w:val="none" w:sz="0" w:space="0" w:color="auto"/>
                <w:right w:val="none" w:sz="0" w:space="0" w:color="auto"/>
              </w:divBdr>
              <w:divsChild>
                <w:div w:id="305624937">
                  <w:marLeft w:val="0"/>
                  <w:marRight w:val="0"/>
                  <w:marTop w:val="0"/>
                  <w:marBottom w:val="0"/>
                  <w:divBdr>
                    <w:top w:val="none" w:sz="0" w:space="0" w:color="auto"/>
                    <w:left w:val="none" w:sz="0" w:space="0" w:color="auto"/>
                    <w:bottom w:val="none" w:sz="0" w:space="0" w:color="auto"/>
                    <w:right w:val="none" w:sz="0" w:space="0" w:color="auto"/>
                  </w:divBdr>
                </w:div>
                <w:div w:id="121271553">
                  <w:marLeft w:val="0"/>
                  <w:marRight w:val="0"/>
                  <w:marTop w:val="0"/>
                  <w:marBottom w:val="0"/>
                  <w:divBdr>
                    <w:top w:val="none" w:sz="0" w:space="0" w:color="auto"/>
                    <w:left w:val="none" w:sz="0" w:space="0" w:color="auto"/>
                    <w:bottom w:val="none" w:sz="0" w:space="0" w:color="auto"/>
                    <w:right w:val="none" w:sz="0" w:space="0" w:color="auto"/>
                  </w:divBdr>
                  <w:divsChild>
                    <w:div w:id="1740790390">
                      <w:marLeft w:val="0"/>
                      <w:marRight w:val="0"/>
                      <w:marTop w:val="0"/>
                      <w:marBottom w:val="0"/>
                      <w:divBdr>
                        <w:top w:val="none" w:sz="0" w:space="0" w:color="auto"/>
                        <w:left w:val="none" w:sz="0" w:space="0" w:color="auto"/>
                        <w:bottom w:val="none" w:sz="0" w:space="0" w:color="auto"/>
                        <w:right w:val="none" w:sz="0" w:space="0" w:color="auto"/>
                      </w:divBdr>
                      <w:divsChild>
                        <w:div w:id="1478372581">
                          <w:marLeft w:val="0"/>
                          <w:marRight w:val="0"/>
                          <w:marTop w:val="0"/>
                          <w:marBottom w:val="0"/>
                          <w:divBdr>
                            <w:top w:val="none" w:sz="0" w:space="0" w:color="auto"/>
                            <w:left w:val="none" w:sz="0" w:space="0" w:color="auto"/>
                            <w:bottom w:val="none" w:sz="0" w:space="0" w:color="auto"/>
                            <w:right w:val="none" w:sz="0" w:space="0" w:color="auto"/>
                          </w:divBdr>
                          <w:divsChild>
                            <w:div w:id="2069961614">
                              <w:marLeft w:val="0"/>
                              <w:marRight w:val="0"/>
                              <w:marTop w:val="0"/>
                              <w:marBottom w:val="0"/>
                              <w:divBdr>
                                <w:top w:val="none" w:sz="0" w:space="0" w:color="auto"/>
                                <w:left w:val="none" w:sz="0" w:space="0" w:color="auto"/>
                                <w:bottom w:val="none" w:sz="0" w:space="0" w:color="auto"/>
                                <w:right w:val="none" w:sz="0" w:space="0" w:color="auto"/>
                              </w:divBdr>
                              <w:divsChild>
                                <w:div w:id="371882262">
                                  <w:marLeft w:val="0"/>
                                  <w:marRight w:val="692"/>
                                  <w:marTop w:val="0"/>
                                  <w:marBottom w:val="0"/>
                                  <w:divBdr>
                                    <w:top w:val="none" w:sz="0" w:space="0" w:color="auto"/>
                                    <w:left w:val="none" w:sz="0" w:space="0" w:color="auto"/>
                                    <w:bottom w:val="none" w:sz="0" w:space="0" w:color="auto"/>
                                    <w:right w:val="none" w:sz="0" w:space="0" w:color="auto"/>
                                  </w:divBdr>
                                </w:div>
                              </w:divsChild>
                            </w:div>
                            <w:div w:id="1122650983">
                              <w:marLeft w:val="0"/>
                              <w:marRight w:val="0"/>
                              <w:marTop w:val="0"/>
                              <w:marBottom w:val="0"/>
                              <w:divBdr>
                                <w:top w:val="none" w:sz="0" w:space="0" w:color="auto"/>
                                <w:left w:val="none" w:sz="0" w:space="0" w:color="auto"/>
                                <w:bottom w:val="none" w:sz="0" w:space="0" w:color="auto"/>
                                <w:right w:val="none" w:sz="0" w:space="0" w:color="auto"/>
                              </w:divBdr>
                              <w:divsChild>
                                <w:div w:id="383647842">
                                  <w:marLeft w:val="0"/>
                                  <w:marRight w:val="692"/>
                                  <w:marTop w:val="0"/>
                                  <w:marBottom w:val="0"/>
                                  <w:divBdr>
                                    <w:top w:val="none" w:sz="0" w:space="0" w:color="auto"/>
                                    <w:left w:val="none" w:sz="0" w:space="0" w:color="auto"/>
                                    <w:bottom w:val="none" w:sz="0" w:space="0" w:color="auto"/>
                                    <w:right w:val="none" w:sz="0" w:space="0" w:color="auto"/>
                                  </w:divBdr>
                                </w:div>
                              </w:divsChild>
                            </w:div>
                            <w:div w:id="1347513784">
                              <w:marLeft w:val="0"/>
                              <w:marRight w:val="0"/>
                              <w:marTop w:val="0"/>
                              <w:marBottom w:val="0"/>
                              <w:divBdr>
                                <w:top w:val="none" w:sz="0" w:space="0" w:color="auto"/>
                                <w:left w:val="none" w:sz="0" w:space="0" w:color="auto"/>
                                <w:bottom w:val="none" w:sz="0" w:space="0" w:color="auto"/>
                                <w:right w:val="none" w:sz="0" w:space="0" w:color="auto"/>
                              </w:divBdr>
                              <w:divsChild>
                                <w:div w:id="1476724628">
                                  <w:marLeft w:val="0"/>
                                  <w:marRight w:val="6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77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acek.vlada.cz/usneseni/usnweb.nsf/0/00160D65B69EDE77C12571B60070B61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ssoud.cz/main2col.aspx?cls=photogalleryspecial&amp;tre_id=194&amp;menu=19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nssoud.cz/main2col.aspx?cls=photogalleryspecial&amp;tre_id=194&amp;menu=194" TargetMode="External"/><Relationship Id="rId2" Type="http://schemas.openxmlformats.org/officeDocument/2006/relationships/hyperlink" Target="http://www.nssoud.cz/main2col.aspx?cls=photogalleryspecial&amp;tre_id=194&amp;menu=194" TargetMode="External"/><Relationship Id="rId1" Type="http://schemas.openxmlformats.org/officeDocument/2006/relationships/hyperlink" Target="http://racek.vlada.cz/usneseni/usnweb.nsf/0/00160D65B69EDE77C12571B60070B61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ivatel\Downloads\Sablona_smernice_dekanky_Word_2007_v2.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F8FBA-66E0-4E4D-A471-9CC36605E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Sablona_smernice_dekanky_Word_2007_v2</Template>
  <TotalTime>1</TotalTime>
  <Pages>60</Pages>
  <Words>17079</Words>
  <Characters>97351</Characters>
  <Application>Microsoft Office Word</Application>
  <DocSecurity>0</DocSecurity>
  <Lines>811</Lines>
  <Paragraphs>228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114202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2</cp:revision>
  <cp:lastPrinted>2013-04-29T05:53:00Z</cp:lastPrinted>
  <dcterms:created xsi:type="dcterms:W3CDTF">2013-04-29T12:38:00Z</dcterms:created>
  <dcterms:modified xsi:type="dcterms:W3CDTF">2013-04-29T12:38:00Z</dcterms:modified>
</cp:coreProperties>
</file>