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70" w:rsidRDefault="00C16670" w:rsidP="00230E8C">
      <w:pPr>
        <w:pStyle w:val="Nadpis1"/>
        <w:numPr>
          <w:ilvl w:val="0"/>
          <w:numId w:val="0"/>
        </w:numPr>
        <w:spacing w:line="360" w:lineRule="auto"/>
        <w:ind w:left="431"/>
        <w:jc w:val="center"/>
      </w:pPr>
      <w:bookmarkStart w:id="0" w:name="_Toc427098191"/>
      <w:bookmarkStart w:id="1" w:name="_Toc427098813"/>
      <w:bookmarkStart w:id="2" w:name="_Toc427099055"/>
      <w:bookmarkStart w:id="3" w:name="_Toc428725201"/>
      <w:r>
        <w:t>Univerzita Palackého v Olomouci</w:t>
      </w:r>
      <w:bookmarkEnd w:id="0"/>
      <w:bookmarkEnd w:id="1"/>
      <w:bookmarkEnd w:id="2"/>
      <w:bookmarkEnd w:id="3"/>
    </w:p>
    <w:p w:rsidR="00C16670" w:rsidRPr="00C16670" w:rsidRDefault="00C16670" w:rsidP="00230E8C">
      <w:pPr>
        <w:pStyle w:val="Nadpis1"/>
        <w:numPr>
          <w:ilvl w:val="0"/>
          <w:numId w:val="0"/>
        </w:numPr>
        <w:spacing w:line="360" w:lineRule="auto"/>
        <w:ind w:left="431"/>
        <w:jc w:val="center"/>
      </w:pPr>
      <w:bookmarkStart w:id="4" w:name="_Toc427098192"/>
      <w:bookmarkStart w:id="5" w:name="_Toc427098814"/>
      <w:bookmarkStart w:id="6" w:name="_Toc427099056"/>
      <w:bookmarkStart w:id="7" w:name="_Toc428725202"/>
      <w:r>
        <w:t>Právnická fakulta</w:t>
      </w:r>
      <w:bookmarkEnd w:id="4"/>
      <w:bookmarkEnd w:id="5"/>
      <w:bookmarkEnd w:id="6"/>
      <w:bookmarkEnd w:id="7"/>
    </w:p>
    <w:p w:rsidR="00C16670" w:rsidRDefault="00C16670" w:rsidP="00230E8C">
      <w:pPr>
        <w:pStyle w:val="Nadpis1"/>
        <w:numPr>
          <w:ilvl w:val="0"/>
          <w:numId w:val="0"/>
        </w:numPr>
        <w:spacing w:line="360" w:lineRule="auto"/>
        <w:ind w:left="432"/>
        <w:jc w:val="center"/>
      </w:pPr>
    </w:p>
    <w:p w:rsidR="00C16670" w:rsidRDefault="00C16670" w:rsidP="00230E8C">
      <w:pPr>
        <w:pStyle w:val="Nadpis1"/>
        <w:numPr>
          <w:ilvl w:val="0"/>
          <w:numId w:val="0"/>
        </w:numPr>
        <w:spacing w:line="360" w:lineRule="auto"/>
        <w:ind w:left="432"/>
        <w:jc w:val="center"/>
      </w:pPr>
    </w:p>
    <w:p w:rsidR="00C16670" w:rsidRDefault="00C16670" w:rsidP="00230E8C">
      <w:pPr>
        <w:pStyle w:val="Nadpis1"/>
        <w:numPr>
          <w:ilvl w:val="0"/>
          <w:numId w:val="0"/>
        </w:numPr>
        <w:spacing w:line="360" w:lineRule="auto"/>
        <w:ind w:left="432"/>
        <w:jc w:val="center"/>
      </w:pPr>
    </w:p>
    <w:p w:rsidR="00C16670" w:rsidRDefault="00C16670" w:rsidP="00230E8C">
      <w:pPr>
        <w:pStyle w:val="Nadpis1"/>
        <w:numPr>
          <w:ilvl w:val="0"/>
          <w:numId w:val="0"/>
        </w:numPr>
        <w:spacing w:line="360" w:lineRule="auto"/>
        <w:ind w:left="432"/>
        <w:jc w:val="center"/>
      </w:pPr>
    </w:p>
    <w:p w:rsidR="00C16670" w:rsidRDefault="00C16670" w:rsidP="00230E8C">
      <w:pPr>
        <w:pStyle w:val="Nadpis1"/>
        <w:numPr>
          <w:ilvl w:val="0"/>
          <w:numId w:val="0"/>
        </w:numPr>
        <w:spacing w:line="360" w:lineRule="auto"/>
        <w:ind w:left="432"/>
        <w:jc w:val="center"/>
      </w:pPr>
    </w:p>
    <w:p w:rsidR="00C16670" w:rsidRDefault="00C16670" w:rsidP="00230E8C">
      <w:pPr>
        <w:pStyle w:val="Nadpis1"/>
        <w:numPr>
          <w:ilvl w:val="0"/>
          <w:numId w:val="0"/>
        </w:numPr>
        <w:spacing w:line="360" w:lineRule="auto"/>
        <w:ind w:left="432"/>
        <w:jc w:val="center"/>
      </w:pPr>
    </w:p>
    <w:p w:rsidR="00C16670" w:rsidRDefault="00C16670" w:rsidP="00230E8C">
      <w:pPr>
        <w:pStyle w:val="Nadpis1"/>
        <w:numPr>
          <w:ilvl w:val="0"/>
          <w:numId w:val="0"/>
        </w:numPr>
        <w:spacing w:line="360" w:lineRule="auto"/>
        <w:ind w:left="432"/>
        <w:jc w:val="center"/>
      </w:pPr>
    </w:p>
    <w:p w:rsidR="002A7E4D" w:rsidRDefault="002A7E4D" w:rsidP="00447FAF">
      <w:pPr>
        <w:pStyle w:val="Nadpis1"/>
        <w:numPr>
          <w:ilvl w:val="0"/>
          <w:numId w:val="0"/>
        </w:numPr>
        <w:spacing w:line="360" w:lineRule="auto"/>
        <w:ind w:left="432"/>
        <w:jc w:val="center"/>
      </w:pPr>
      <w:bookmarkStart w:id="8" w:name="_Toc427098193"/>
      <w:bookmarkStart w:id="9" w:name="_Toc427098815"/>
      <w:bookmarkStart w:id="10" w:name="_Toc427099057"/>
      <w:bookmarkStart w:id="11" w:name="_Toc428725203"/>
      <w:r>
        <w:t>Barbora Blahová</w:t>
      </w:r>
      <w:bookmarkEnd w:id="8"/>
      <w:bookmarkEnd w:id="9"/>
      <w:bookmarkEnd w:id="10"/>
      <w:bookmarkEnd w:id="11"/>
    </w:p>
    <w:p w:rsidR="002A7E4D" w:rsidRDefault="002A7E4D" w:rsidP="00447FAF">
      <w:pPr>
        <w:pStyle w:val="Nadpis1"/>
        <w:numPr>
          <w:ilvl w:val="0"/>
          <w:numId w:val="0"/>
        </w:numPr>
        <w:spacing w:line="360" w:lineRule="auto"/>
        <w:ind w:left="431"/>
        <w:jc w:val="center"/>
      </w:pPr>
      <w:bookmarkStart w:id="12" w:name="_Toc427098194"/>
      <w:bookmarkStart w:id="13" w:name="_Toc427098816"/>
      <w:bookmarkStart w:id="14" w:name="_Toc427099058"/>
      <w:bookmarkStart w:id="15" w:name="_Toc428725204"/>
      <w:r>
        <w:t>Tří pilířová ochrana proti domácímu násilí</w:t>
      </w:r>
      <w:bookmarkEnd w:id="12"/>
      <w:bookmarkEnd w:id="13"/>
      <w:bookmarkEnd w:id="14"/>
      <w:bookmarkEnd w:id="15"/>
    </w:p>
    <w:p w:rsidR="002A7E4D" w:rsidRPr="00C56DE2" w:rsidRDefault="002A7E4D" w:rsidP="00447FAF">
      <w:pPr>
        <w:pStyle w:val="Nadpis1"/>
        <w:numPr>
          <w:ilvl w:val="0"/>
          <w:numId w:val="0"/>
        </w:numPr>
        <w:spacing w:line="360" w:lineRule="auto"/>
        <w:ind w:left="432"/>
        <w:jc w:val="center"/>
      </w:pPr>
      <w:bookmarkStart w:id="16" w:name="_Toc427098195"/>
      <w:bookmarkStart w:id="17" w:name="_Toc427098817"/>
      <w:bookmarkStart w:id="18" w:name="_Toc427099059"/>
      <w:bookmarkStart w:id="19" w:name="_Toc428725205"/>
      <w:r w:rsidRPr="00C56DE2">
        <w:t>Diplomová práce</w:t>
      </w:r>
      <w:bookmarkEnd w:id="16"/>
      <w:bookmarkEnd w:id="17"/>
      <w:bookmarkEnd w:id="18"/>
      <w:bookmarkEnd w:id="19"/>
    </w:p>
    <w:p w:rsidR="002A7E4D" w:rsidRDefault="002A7E4D" w:rsidP="00447FAF">
      <w:pPr>
        <w:pStyle w:val="Nadpis1"/>
        <w:numPr>
          <w:ilvl w:val="0"/>
          <w:numId w:val="0"/>
        </w:numPr>
        <w:spacing w:line="360" w:lineRule="auto"/>
        <w:ind w:left="432"/>
        <w:jc w:val="center"/>
        <w:rPr>
          <w:b w:val="0"/>
        </w:rPr>
      </w:pPr>
    </w:p>
    <w:p w:rsidR="002A7E4D" w:rsidRDefault="002A7E4D" w:rsidP="00447FAF">
      <w:pPr>
        <w:pStyle w:val="Nadpis1"/>
        <w:numPr>
          <w:ilvl w:val="0"/>
          <w:numId w:val="0"/>
        </w:numPr>
        <w:spacing w:line="360" w:lineRule="auto"/>
        <w:ind w:left="432"/>
        <w:jc w:val="center"/>
        <w:rPr>
          <w:b w:val="0"/>
        </w:rPr>
      </w:pPr>
    </w:p>
    <w:p w:rsidR="002A7E4D" w:rsidRDefault="002A7E4D" w:rsidP="00447FAF">
      <w:pPr>
        <w:pStyle w:val="Nadpis1"/>
        <w:numPr>
          <w:ilvl w:val="0"/>
          <w:numId w:val="0"/>
        </w:numPr>
        <w:spacing w:line="360" w:lineRule="auto"/>
        <w:ind w:left="432"/>
        <w:jc w:val="center"/>
        <w:rPr>
          <w:b w:val="0"/>
        </w:rPr>
      </w:pPr>
    </w:p>
    <w:p w:rsidR="002A7E4D" w:rsidRDefault="002A7E4D" w:rsidP="00447FAF">
      <w:pPr>
        <w:pStyle w:val="Nadpis1"/>
        <w:numPr>
          <w:ilvl w:val="0"/>
          <w:numId w:val="0"/>
        </w:numPr>
        <w:spacing w:line="360" w:lineRule="auto"/>
        <w:ind w:left="432"/>
        <w:jc w:val="center"/>
        <w:rPr>
          <w:b w:val="0"/>
        </w:rPr>
      </w:pPr>
    </w:p>
    <w:p w:rsidR="002A7E4D" w:rsidRDefault="002A7E4D" w:rsidP="00447FAF">
      <w:pPr>
        <w:pStyle w:val="Nadpis1"/>
        <w:numPr>
          <w:ilvl w:val="0"/>
          <w:numId w:val="0"/>
        </w:numPr>
        <w:spacing w:line="360" w:lineRule="auto"/>
        <w:ind w:left="432"/>
        <w:jc w:val="center"/>
        <w:rPr>
          <w:b w:val="0"/>
        </w:rPr>
      </w:pPr>
    </w:p>
    <w:p w:rsidR="002A7E4D" w:rsidRDefault="002A7E4D" w:rsidP="00447FAF">
      <w:pPr>
        <w:pStyle w:val="Nadpis1"/>
        <w:numPr>
          <w:ilvl w:val="0"/>
          <w:numId w:val="0"/>
        </w:numPr>
        <w:spacing w:line="360" w:lineRule="auto"/>
        <w:ind w:left="432"/>
        <w:jc w:val="center"/>
        <w:rPr>
          <w:b w:val="0"/>
        </w:rPr>
      </w:pPr>
    </w:p>
    <w:p w:rsidR="002A7E4D" w:rsidRDefault="002A7E4D" w:rsidP="00447FAF">
      <w:pPr>
        <w:pStyle w:val="Nadpis1"/>
        <w:numPr>
          <w:ilvl w:val="0"/>
          <w:numId w:val="0"/>
        </w:numPr>
        <w:spacing w:line="360" w:lineRule="auto"/>
        <w:ind w:left="432"/>
        <w:jc w:val="center"/>
        <w:rPr>
          <w:b w:val="0"/>
        </w:rPr>
      </w:pPr>
    </w:p>
    <w:p w:rsidR="002A7E4D" w:rsidRDefault="002A7E4D" w:rsidP="00447FAF">
      <w:pPr>
        <w:pStyle w:val="Nadpis1"/>
        <w:numPr>
          <w:ilvl w:val="0"/>
          <w:numId w:val="0"/>
        </w:numPr>
        <w:spacing w:line="360" w:lineRule="auto"/>
        <w:ind w:left="432"/>
        <w:jc w:val="center"/>
        <w:rPr>
          <w:b w:val="0"/>
        </w:rPr>
      </w:pPr>
    </w:p>
    <w:p w:rsidR="002A7E4D" w:rsidRDefault="002A7E4D" w:rsidP="00447FAF">
      <w:pPr>
        <w:pStyle w:val="Nadpis1"/>
        <w:numPr>
          <w:ilvl w:val="0"/>
          <w:numId w:val="0"/>
        </w:numPr>
        <w:spacing w:line="360" w:lineRule="auto"/>
        <w:ind w:left="432"/>
        <w:jc w:val="center"/>
        <w:rPr>
          <w:b w:val="0"/>
        </w:rPr>
      </w:pPr>
    </w:p>
    <w:p w:rsidR="002A7E4D" w:rsidRDefault="002A7E4D" w:rsidP="00447FAF">
      <w:pPr>
        <w:pStyle w:val="Nadpis1"/>
        <w:numPr>
          <w:ilvl w:val="0"/>
          <w:numId w:val="0"/>
        </w:numPr>
        <w:spacing w:line="360" w:lineRule="auto"/>
        <w:ind w:left="432"/>
        <w:jc w:val="center"/>
        <w:rPr>
          <w:b w:val="0"/>
        </w:rPr>
      </w:pPr>
    </w:p>
    <w:p w:rsidR="00CF797A" w:rsidRPr="00CF797A" w:rsidRDefault="00CF797A" w:rsidP="00447FAF">
      <w:pPr>
        <w:spacing w:line="360" w:lineRule="auto"/>
      </w:pPr>
    </w:p>
    <w:p w:rsidR="005A05CA" w:rsidRDefault="002A7E4D" w:rsidP="00447FAF">
      <w:pPr>
        <w:pStyle w:val="Nadpis1"/>
        <w:numPr>
          <w:ilvl w:val="0"/>
          <w:numId w:val="0"/>
        </w:numPr>
        <w:spacing w:line="360" w:lineRule="auto"/>
        <w:ind w:left="432"/>
        <w:jc w:val="center"/>
        <w:sectPr w:rsidR="005A05CA" w:rsidSect="005A05CA">
          <w:pgSz w:w="11906" w:h="16838"/>
          <w:pgMar w:top="1417" w:right="1417" w:bottom="1417" w:left="1417" w:header="708" w:footer="708" w:gutter="0"/>
          <w:cols w:space="708"/>
          <w:docGrid w:linePitch="360"/>
        </w:sectPr>
      </w:pPr>
      <w:bookmarkStart w:id="20" w:name="_Toc427098196"/>
      <w:bookmarkStart w:id="21" w:name="_Toc427098818"/>
      <w:bookmarkStart w:id="22" w:name="_Toc427099060"/>
      <w:bookmarkStart w:id="23" w:name="_Toc428725206"/>
      <w:r w:rsidRPr="002A7E4D">
        <w:t>Olomouc 2015</w:t>
      </w:r>
      <w:bookmarkEnd w:id="20"/>
      <w:bookmarkEnd w:id="21"/>
      <w:bookmarkEnd w:id="22"/>
      <w:bookmarkEnd w:id="23"/>
    </w:p>
    <w:p w:rsidR="002A7E4D" w:rsidRDefault="002A7E4D" w:rsidP="00447FAF">
      <w:pPr>
        <w:pStyle w:val="Nadpis1"/>
        <w:numPr>
          <w:ilvl w:val="0"/>
          <w:numId w:val="0"/>
        </w:numPr>
        <w:spacing w:line="360" w:lineRule="auto"/>
        <w:ind w:left="432"/>
        <w:jc w:val="center"/>
      </w:pPr>
    </w:p>
    <w:p w:rsidR="00CF797A" w:rsidRDefault="00CF797A" w:rsidP="00447FAF">
      <w:pPr>
        <w:spacing w:line="360" w:lineRule="auto"/>
      </w:pPr>
    </w:p>
    <w:p w:rsidR="00CF797A" w:rsidRDefault="00CF797A" w:rsidP="00447FAF">
      <w:pPr>
        <w:spacing w:line="360" w:lineRule="auto"/>
      </w:pPr>
    </w:p>
    <w:p w:rsidR="00CF797A" w:rsidRDefault="00CF797A" w:rsidP="00447FAF">
      <w:pPr>
        <w:spacing w:line="360" w:lineRule="auto"/>
      </w:pPr>
    </w:p>
    <w:p w:rsidR="00CF797A" w:rsidRDefault="00CF797A" w:rsidP="00447FAF">
      <w:pPr>
        <w:spacing w:line="360" w:lineRule="auto"/>
      </w:pPr>
    </w:p>
    <w:p w:rsidR="00CF797A" w:rsidRDefault="00CF797A" w:rsidP="00447FAF">
      <w:pPr>
        <w:spacing w:line="360" w:lineRule="auto"/>
      </w:pPr>
    </w:p>
    <w:p w:rsidR="00CF797A" w:rsidRDefault="00CF797A" w:rsidP="00447FAF">
      <w:pPr>
        <w:spacing w:line="360" w:lineRule="auto"/>
      </w:pPr>
    </w:p>
    <w:p w:rsidR="00CF797A" w:rsidRDefault="00CF797A" w:rsidP="00447FAF">
      <w:pPr>
        <w:spacing w:line="360" w:lineRule="auto"/>
      </w:pPr>
    </w:p>
    <w:p w:rsidR="00CF797A" w:rsidRDefault="00CF797A" w:rsidP="00447FAF">
      <w:pPr>
        <w:spacing w:line="360" w:lineRule="auto"/>
      </w:pPr>
    </w:p>
    <w:p w:rsidR="00CF797A" w:rsidRDefault="00CF797A" w:rsidP="00447FAF">
      <w:pPr>
        <w:spacing w:line="360" w:lineRule="auto"/>
      </w:pPr>
    </w:p>
    <w:p w:rsidR="00CF797A" w:rsidRDefault="00CF797A" w:rsidP="00447FAF">
      <w:pPr>
        <w:spacing w:line="360" w:lineRule="auto"/>
      </w:pPr>
    </w:p>
    <w:p w:rsidR="00CF797A" w:rsidRDefault="00CF797A" w:rsidP="00447FAF">
      <w:pPr>
        <w:spacing w:line="360" w:lineRule="auto"/>
      </w:pPr>
    </w:p>
    <w:p w:rsidR="00CF797A" w:rsidRDefault="00CF797A" w:rsidP="00447FAF">
      <w:pPr>
        <w:spacing w:line="360" w:lineRule="auto"/>
      </w:pPr>
    </w:p>
    <w:p w:rsidR="00CF797A" w:rsidRDefault="00CF797A" w:rsidP="00447FAF">
      <w:pPr>
        <w:spacing w:line="360" w:lineRule="auto"/>
      </w:pPr>
    </w:p>
    <w:p w:rsidR="00CF797A" w:rsidRDefault="00CF797A" w:rsidP="00447FAF">
      <w:pPr>
        <w:spacing w:line="360" w:lineRule="auto"/>
      </w:pPr>
    </w:p>
    <w:p w:rsidR="00CF797A" w:rsidRDefault="00CF797A" w:rsidP="00447FAF">
      <w:pPr>
        <w:spacing w:line="360" w:lineRule="auto"/>
      </w:pPr>
    </w:p>
    <w:p w:rsidR="00CF797A" w:rsidRDefault="00CF797A" w:rsidP="00447FAF">
      <w:pPr>
        <w:spacing w:line="360" w:lineRule="auto"/>
      </w:pPr>
    </w:p>
    <w:p w:rsidR="00CF797A" w:rsidRDefault="00CF797A" w:rsidP="00447FAF">
      <w:pPr>
        <w:spacing w:line="360" w:lineRule="auto"/>
      </w:pPr>
    </w:p>
    <w:p w:rsidR="00CF797A" w:rsidRDefault="00CF797A" w:rsidP="00447FAF">
      <w:pPr>
        <w:spacing w:line="360" w:lineRule="auto"/>
      </w:pPr>
      <w:r>
        <w:tab/>
        <w:t>Prohlašuji, že jsem diplomovou práci na téma Tří pilířová ochrana proti domácímu násilí vypracovala samostatně a citovala jsem všechny použité zdroje</w:t>
      </w:r>
      <w:r w:rsidR="00DB5315">
        <w:t>.</w:t>
      </w:r>
    </w:p>
    <w:p w:rsidR="00CF797A" w:rsidRDefault="00CF797A" w:rsidP="00447FAF">
      <w:pPr>
        <w:spacing w:line="360" w:lineRule="auto"/>
      </w:pPr>
    </w:p>
    <w:p w:rsidR="00CF797A" w:rsidRDefault="00556954" w:rsidP="00447FAF">
      <w:pPr>
        <w:spacing w:line="360" w:lineRule="auto"/>
      </w:pPr>
      <w:r>
        <w:t>V Luběnicích dne 31</w:t>
      </w:r>
      <w:r w:rsidR="00CF797A">
        <w:t>.</w:t>
      </w:r>
      <w:r>
        <w:t xml:space="preserve"> </w:t>
      </w:r>
      <w:r w:rsidR="00CF797A">
        <w:t>8.</w:t>
      </w:r>
      <w:r>
        <w:t xml:space="preserve"> </w:t>
      </w:r>
      <w:r w:rsidR="00CF797A">
        <w:t>2015</w:t>
      </w:r>
      <w:r w:rsidR="00CF797A">
        <w:tab/>
      </w:r>
      <w:r w:rsidR="00CF797A">
        <w:tab/>
      </w:r>
      <w:r w:rsidR="00CF797A">
        <w:tab/>
      </w:r>
      <w:r w:rsidR="00CF797A">
        <w:tab/>
      </w:r>
      <w:r w:rsidR="00CF797A">
        <w:tab/>
      </w:r>
      <w:r w:rsidR="00CF797A">
        <w:tab/>
        <w:t>Barbora Blahová</w:t>
      </w: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DB5315" w:rsidRDefault="00DB5315" w:rsidP="00447FAF">
      <w:pPr>
        <w:spacing w:line="360" w:lineRule="auto"/>
      </w:pPr>
    </w:p>
    <w:p w:rsidR="00447FAF" w:rsidRDefault="00447FAF" w:rsidP="00447FAF">
      <w:pPr>
        <w:spacing w:line="360" w:lineRule="auto"/>
      </w:pPr>
      <w:r>
        <w:tab/>
        <w:t>Na tomto místě bych ráda poděkovala JUDr. Kateřině Čuhelové za odborné vedení mé diplomové práce, věnovaný čas a cenné rady, které mi poskytla.</w:t>
      </w:r>
    </w:p>
    <w:p w:rsidR="00447FAF" w:rsidRDefault="00447FAF" w:rsidP="00447FAF">
      <w:pPr>
        <w:spacing w:line="360" w:lineRule="auto"/>
      </w:pPr>
      <w:r>
        <w:t>Poděkování patří také policistům Obvodního oddělení Lutín za poskytnutí odborných konzultací a připomínek na téma vykázání.</w:t>
      </w:r>
    </w:p>
    <w:bookmarkStart w:id="24" w:name="_Toc428725207" w:displacedByCustomXml="next"/>
    <w:sdt>
      <w:sdtPr>
        <w:rPr>
          <w:rFonts w:eastAsiaTheme="minorEastAsia" w:cstheme="minorBidi"/>
          <w:b w:val="0"/>
          <w:bCs w:val="0"/>
          <w:sz w:val="24"/>
          <w:szCs w:val="22"/>
        </w:rPr>
        <w:id w:val="2128731947"/>
        <w:docPartObj>
          <w:docPartGallery w:val="Table of Contents"/>
          <w:docPartUnique/>
        </w:docPartObj>
      </w:sdtPr>
      <w:sdtEndPr/>
      <w:sdtContent>
        <w:p w:rsidR="00605B46" w:rsidRDefault="00C56DE2" w:rsidP="000E6277">
          <w:pPr>
            <w:pStyle w:val="Nadpis1"/>
            <w:numPr>
              <w:ilvl w:val="0"/>
              <w:numId w:val="0"/>
            </w:numPr>
            <w:spacing w:line="360" w:lineRule="auto"/>
            <w:rPr>
              <w:noProof/>
            </w:rPr>
          </w:pPr>
          <w:r>
            <w:t>Obsah</w:t>
          </w:r>
          <w:bookmarkEnd w:id="24"/>
          <w:r>
            <w:fldChar w:fldCharType="begin"/>
          </w:r>
          <w:r>
            <w:instrText xml:space="preserve"> TOC \o "1-3" \h \z \u </w:instrText>
          </w:r>
          <w:r>
            <w:fldChar w:fldCharType="separate"/>
          </w:r>
        </w:p>
        <w:p w:rsidR="00605B46" w:rsidRDefault="00F304EF">
          <w:pPr>
            <w:pStyle w:val="Obsah1"/>
            <w:tabs>
              <w:tab w:val="right" w:leader="dot" w:pos="9062"/>
            </w:tabs>
            <w:rPr>
              <w:rFonts w:asciiTheme="minorHAnsi" w:hAnsiTheme="minorHAnsi"/>
              <w:noProof/>
              <w:sz w:val="22"/>
              <w:lang w:eastAsia="cs-CZ"/>
            </w:rPr>
          </w:pPr>
          <w:hyperlink w:anchor="_Toc428725208" w:history="1">
            <w:r w:rsidR="00605B46" w:rsidRPr="00D4328E">
              <w:rPr>
                <w:rStyle w:val="Hypertextovodkaz"/>
                <w:noProof/>
              </w:rPr>
              <w:t>Seznam použitých zkratek</w:t>
            </w:r>
            <w:r w:rsidR="00605B46">
              <w:rPr>
                <w:noProof/>
                <w:webHidden/>
              </w:rPr>
              <w:tab/>
            </w:r>
            <w:r w:rsidR="00605B46">
              <w:rPr>
                <w:noProof/>
                <w:webHidden/>
              </w:rPr>
              <w:fldChar w:fldCharType="begin"/>
            </w:r>
            <w:r w:rsidR="00605B46">
              <w:rPr>
                <w:noProof/>
                <w:webHidden/>
              </w:rPr>
              <w:instrText xml:space="preserve"> PAGEREF _Toc428725208 \h </w:instrText>
            </w:r>
            <w:r w:rsidR="00605B46">
              <w:rPr>
                <w:noProof/>
                <w:webHidden/>
              </w:rPr>
            </w:r>
            <w:r w:rsidR="00605B46">
              <w:rPr>
                <w:noProof/>
                <w:webHidden/>
              </w:rPr>
              <w:fldChar w:fldCharType="separate"/>
            </w:r>
            <w:r w:rsidR="00305795">
              <w:rPr>
                <w:noProof/>
                <w:webHidden/>
              </w:rPr>
              <w:t>6</w:t>
            </w:r>
            <w:r w:rsidR="00605B46">
              <w:rPr>
                <w:noProof/>
                <w:webHidden/>
              </w:rPr>
              <w:fldChar w:fldCharType="end"/>
            </w:r>
          </w:hyperlink>
        </w:p>
        <w:p w:rsidR="00605B46" w:rsidRDefault="00F304EF">
          <w:pPr>
            <w:pStyle w:val="Obsah1"/>
            <w:tabs>
              <w:tab w:val="right" w:leader="dot" w:pos="9062"/>
            </w:tabs>
            <w:rPr>
              <w:rFonts w:asciiTheme="minorHAnsi" w:hAnsiTheme="minorHAnsi"/>
              <w:noProof/>
              <w:sz w:val="22"/>
              <w:lang w:eastAsia="cs-CZ"/>
            </w:rPr>
          </w:pPr>
          <w:hyperlink w:anchor="_Toc428725209" w:history="1">
            <w:r w:rsidR="00605B46" w:rsidRPr="00D4328E">
              <w:rPr>
                <w:rStyle w:val="Hypertextovodkaz"/>
                <w:noProof/>
              </w:rPr>
              <w:t>Úvod</w:t>
            </w:r>
            <w:r w:rsidR="00605B46">
              <w:rPr>
                <w:noProof/>
                <w:webHidden/>
              </w:rPr>
              <w:tab/>
            </w:r>
            <w:r w:rsidR="00605B46">
              <w:rPr>
                <w:noProof/>
                <w:webHidden/>
              </w:rPr>
              <w:fldChar w:fldCharType="begin"/>
            </w:r>
            <w:r w:rsidR="00605B46">
              <w:rPr>
                <w:noProof/>
                <w:webHidden/>
              </w:rPr>
              <w:instrText xml:space="preserve"> PAGEREF _Toc428725209 \h </w:instrText>
            </w:r>
            <w:r w:rsidR="00605B46">
              <w:rPr>
                <w:noProof/>
                <w:webHidden/>
              </w:rPr>
            </w:r>
            <w:r w:rsidR="00605B46">
              <w:rPr>
                <w:noProof/>
                <w:webHidden/>
              </w:rPr>
              <w:fldChar w:fldCharType="separate"/>
            </w:r>
            <w:r w:rsidR="00305795">
              <w:rPr>
                <w:noProof/>
                <w:webHidden/>
              </w:rPr>
              <w:t>7</w:t>
            </w:r>
            <w:r w:rsidR="00605B46">
              <w:rPr>
                <w:noProof/>
                <w:webHidden/>
              </w:rPr>
              <w:fldChar w:fldCharType="end"/>
            </w:r>
          </w:hyperlink>
        </w:p>
        <w:p w:rsidR="00605B46" w:rsidRDefault="00F304EF">
          <w:pPr>
            <w:pStyle w:val="Obsah1"/>
            <w:tabs>
              <w:tab w:val="left" w:pos="440"/>
              <w:tab w:val="right" w:leader="dot" w:pos="9062"/>
            </w:tabs>
            <w:rPr>
              <w:rFonts w:asciiTheme="minorHAnsi" w:hAnsiTheme="minorHAnsi"/>
              <w:noProof/>
              <w:sz w:val="22"/>
              <w:lang w:eastAsia="cs-CZ"/>
            </w:rPr>
          </w:pPr>
          <w:hyperlink w:anchor="_Toc428725210" w:history="1">
            <w:r w:rsidR="00605B46" w:rsidRPr="00D4328E">
              <w:rPr>
                <w:rStyle w:val="Hypertextovodkaz"/>
                <w:noProof/>
              </w:rPr>
              <w:t>1</w:t>
            </w:r>
            <w:r w:rsidR="00605B46">
              <w:rPr>
                <w:rFonts w:asciiTheme="minorHAnsi" w:hAnsiTheme="minorHAnsi"/>
                <w:noProof/>
                <w:sz w:val="22"/>
                <w:lang w:eastAsia="cs-CZ"/>
              </w:rPr>
              <w:tab/>
            </w:r>
            <w:r w:rsidR="00605B46" w:rsidRPr="00D4328E">
              <w:rPr>
                <w:rStyle w:val="Hypertextovodkaz"/>
                <w:noProof/>
              </w:rPr>
              <w:t>Vykázání</w:t>
            </w:r>
            <w:r w:rsidR="00605B46">
              <w:rPr>
                <w:noProof/>
                <w:webHidden/>
              </w:rPr>
              <w:tab/>
            </w:r>
            <w:r w:rsidR="00605B46">
              <w:rPr>
                <w:noProof/>
                <w:webHidden/>
              </w:rPr>
              <w:fldChar w:fldCharType="begin"/>
            </w:r>
            <w:r w:rsidR="00605B46">
              <w:rPr>
                <w:noProof/>
                <w:webHidden/>
              </w:rPr>
              <w:instrText xml:space="preserve"> PAGEREF _Toc428725210 \h </w:instrText>
            </w:r>
            <w:r w:rsidR="00605B46">
              <w:rPr>
                <w:noProof/>
                <w:webHidden/>
              </w:rPr>
            </w:r>
            <w:r w:rsidR="00605B46">
              <w:rPr>
                <w:noProof/>
                <w:webHidden/>
              </w:rPr>
              <w:fldChar w:fldCharType="separate"/>
            </w:r>
            <w:r w:rsidR="00305795">
              <w:rPr>
                <w:noProof/>
                <w:webHidden/>
              </w:rPr>
              <w:t>10</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11" w:history="1">
            <w:r w:rsidR="00605B46" w:rsidRPr="00D4328E">
              <w:rPr>
                <w:rStyle w:val="Hypertextovodkaz"/>
                <w:noProof/>
              </w:rPr>
              <w:t>1.1</w:t>
            </w:r>
            <w:r w:rsidR="00605B46">
              <w:rPr>
                <w:rFonts w:asciiTheme="minorHAnsi" w:hAnsiTheme="minorHAnsi"/>
                <w:noProof/>
                <w:sz w:val="22"/>
                <w:lang w:eastAsia="cs-CZ"/>
              </w:rPr>
              <w:tab/>
            </w:r>
            <w:r w:rsidR="00605B46" w:rsidRPr="00D4328E">
              <w:rPr>
                <w:rStyle w:val="Hypertextovodkaz"/>
                <w:noProof/>
              </w:rPr>
              <w:t>Právní úprava</w:t>
            </w:r>
            <w:r w:rsidR="00605B46">
              <w:rPr>
                <w:noProof/>
                <w:webHidden/>
              </w:rPr>
              <w:tab/>
            </w:r>
            <w:r w:rsidR="00605B46">
              <w:rPr>
                <w:noProof/>
                <w:webHidden/>
              </w:rPr>
              <w:fldChar w:fldCharType="begin"/>
            </w:r>
            <w:r w:rsidR="00605B46">
              <w:rPr>
                <w:noProof/>
                <w:webHidden/>
              </w:rPr>
              <w:instrText xml:space="preserve"> PAGEREF _Toc428725211 \h </w:instrText>
            </w:r>
            <w:r w:rsidR="00605B46">
              <w:rPr>
                <w:noProof/>
                <w:webHidden/>
              </w:rPr>
            </w:r>
            <w:r w:rsidR="00605B46">
              <w:rPr>
                <w:noProof/>
                <w:webHidden/>
              </w:rPr>
              <w:fldChar w:fldCharType="separate"/>
            </w:r>
            <w:r w:rsidR="00305795">
              <w:rPr>
                <w:noProof/>
                <w:webHidden/>
              </w:rPr>
              <w:t>10</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12" w:history="1">
            <w:r w:rsidR="00605B46" w:rsidRPr="00D4328E">
              <w:rPr>
                <w:rStyle w:val="Hypertextovodkaz"/>
                <w:noProof/>
              </w:rPr>
              <w:t>1.2</w:t>
            </w:r>
            <w:r w:rsidR="00605B46">
              <w:rPr>
                <w:rFonts w:asciiTheme="minorHAnsi" w:hAnsiTheme="minorHAnsi"/>
                <w:noProof/>
                <w:sz w:val="22"/>
                <w:lang w:eastAsia="cs-CZ"/>
              </w:rPr>
              <w:tab/>
            </w:r>
            <w:r w:rsidR="00605B46" w:rsidRPr="00D4328E">
              <w:rPr>
                <w:rStyle w:val="Hypertextovodkaz"/>
                <w:noProof/>
              </w:rPr>
              <w:t>Závazný pokyn policejního prezidenta č. 166/2009, o provádění vykázání</w:t>
            </w:r>
            <w:r w:rsidR="00605B46">
              <w:rPr>
                <w:noProof/>
                <w:webHidden/>
              </w:rPr>
              <w:tab/>
            </w:r>
            <w:r w:rsidR="00605B46">
              <w:rPr>
                <w:noProof/>
                <w:webHidden/>
              </w:rPr>
              <w:fldChar w:fldCharType="begin"/>
            </w:r>
            <w:r w:rsidR="00605B46">
              <w:rPr>
                <w:noProof/>
                <w:webHidden/>
              </w:rPr>
              <w:instrText xml:space="preserve"> PAGEREF _Toc428725212 \h </w:instrText>
            </w:r>
            <w:r w:rsidR="00605B46">
              <w:rPr>
                <w:noProof/>
                <w:webHidden/>
              </w:rPr>
            </w:r>
            <w:r w:rsidR="00605B46">
              <w:rPr>
                <w:noProof/>
                <w:webHidden/>
              </w:rPr>
              <w:fldChar w:fldCharType="separate"/>
            </w:r>
            <w:r w:rsidR="00305795">
              <w:rPr>
                <w:noProof/>
                <w:webHidden/>
              </w:rPr>
              <w:t>14</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13" w:history="1">
            <w:r w:rsidR="00605B46" w:rsidRPr="00D4328E">
              <w:rPr>
                <w:rStyle w:val="Hypertextovodkaz"/>
                <w:noProof/>
              </w:rPr>
              <w:t>1.3</w:t>
            </w:r>
            <w:r w:rsidR="00605B46">
              <w:rPr>
                <w:rFonts w:asciiTheme="minorHAnsi" w:hAnsiTheme="minorHAnsi"/>
                <w:noProof/>
                <w:sz w:val="22"/>
                <w:lang w:eastAsia="cs-CZ"/>
              </w:rPr>
              <w:tab/>
            </w:r>
            <w:r w:rsidR="00605B46" w:rsidRPr="00D4328E">
              <w:rPr>
                <w:rStyle w:val="Hypertextovodkaz"/>
                <w:noProof/>
              </w:rPr>
              <w:t>Metodická příručka č. 1/2010</w:t>
            </w:r>
            <w:r w:rsidR="00605B46">
              <w:rPr>
                <w:noProof/>
                <w:webHidden/>
              </w:rPr>
              <w:tab/>
            </w:r>
            <w:r w:rsidR="00605B46">
              <w:rPr>
                <w:noProof/>
                <w:webHidden/>
              </w:rPr>
              <w:fldChar w:fldCharType="begin"/>
            </w:r>
            <w:r w:rsidR="00605B46">
              <w:rPr>
                <w:noProof/>
                <w:webHidden/>
              </w:rPr>
              <w:instrText xml:space="preserve"> PAGEREF _Toc428725213 \h </w:instrText>
            </w:r>
            <w:r w:rsidR="00605B46">
              <w:rPr>
                <w:noProof/>
                <w:webHidden/>
              </w:rPr>
            </w:r>
            <w:r w:rsidR="00605B46">
              <w:rPr>
                <w:noProof/>
                <w:webHidden/>
              </w:rPr>
              <w:fldChar w:fldCharType="separate"/>
            </w:r>
            <w:r w:rsidR="00305795">
              <w:rPr>
                <w:noProof/>
                <w:webHidden/>
              </w:rPr>
              <w:t>15</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14" w:history="1">
            <w:r w:rsidR="00605B46" w:rsidRPr="00D4328E">
              <w:rPr>
                <w:rStyle w:val="Hypertextovodkaz"/>
                <w:noProof/>
              </w:rPr>
              <w:t>1.4</w:t>
            </w:r>
            <w:r w:rsidR="00605B46">
              <w:rPr>
                <w:rFonts w:asciiTheme="minorHAnsi" w:hAnsiTheme="minorHAnsi"/>
                <w:noProof/>
                <w:sz w:val="22"/>
                <w:lang w:eastAsia="cs-CZ"/>
              </w:rPr>
              <w:tab/>
            </w:r>
            <w:r w:rsidR="00605B46" w:rsidRPr="00D4328E">
              <w:rPr>
                <w:rStyle w:val="Hypertextovodkaz"/>
                <w:noProof/>
              </w:rPr>
              <w:t>Aplikační problémy</w:t>
            </w:r>
            <w:r w:rsidR="00605B46">
              <w:rPr>
                <w:noProof/>
                <w:webHidden/>
              </w:rPr>
              <w:tab/>
            </w:r>
            <w:r w:rsidR="00605B46">
              <w:rPr>
                <w:noProof/>
                <w:webHidden/>
              </w:rPr>
              <w:fldChar w:fldCharType="begin"/>
            </w:r>
            <w:r w:rsidR="00605B46">
              <w:rPr>
                <w:noProof/>
                <w:webHidden/>
              </w:rPr>
              <w:instrText xml:space="preserve"> PAGEREF _Toc428725214 \h </w:instrText>
            </w:r>
            <w:r w:rsidR="00605B46">
              <w:rPr>
                <w:noProof/>
                <w:webHidden/>
              </w:rPr>
            </w:r>
            <w:r w:rsidR="00605B46">
              <w:rPr>
                <w:noProof/>
                <w:webHidden/>
              </w:rPr>
              <w:fldChar w:fldCharType="separate"/>
            </w:r>
            <w:r w:rsidR="00305795">
              <w:rPr>
                <w:noProof/>
                <w:webHidden/>
              </w:rPr>
              <w:t>18</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15" w:history="1">
            <w:r w:rsidR="00605B46" w:rsidRPr="00D4328E">
              <w:rPr>
                <w:rStyle w:val="Hypertextovodkaz"/>
                <w:noProof/>
              </w:rPr>
              <w:t>1.5</w:t>
            </w:r>
            <w:r w:rsidR="00605B46">
              <w:rPr>
                <w:rFonts w:asciiTheme="minorHAnsi" w:hAnsiTheme="minorHAnsi"/>
                <w:noProof/>
                <w:sz w:val="22"/>
                <w:lang w:eastAsia="cs-CZ"/>
              </w:rPr>
              <w:tab/>
            </w:r>
            <w:r w:rsidR="00605B46" w:rsidRPr="00D4328E">
              <w:rPr>
                <w:rStyle w:val="Hypertextovodkaz"/>
                <w:noProof/>
              </w:rPr>
              <w:t>SARA DN</w:t>
            </w:r>
            <w:r w:rsidR="00605B46">
              <w:rPr>
                <w:noProof/>
                <w:webHidden/>
              </w:rPr>
              <w:tab/>
            </w:r>
            <w:r w:rsidR="00605B46">
              <w:rPr>
                <w:noProof/>
                <w:webHidden/>
              </w:rPr>
              <w:fldChar w:fldCharType="begin"/>
            </w:r>
            <w:r w:rsidR="00605B46">
              <w:rPr>
                <w:noProof/>
                <w:webHidden/>
              </w:rPr>
              <w:instrText xml:space="preserve"> PAGEREF _Toc428725215 \h </w:instrText>
            </w:r>
            <w:r w:rsidR="00605B46">
              <w:rPr>
                <w:noProof/>
                <w:webHidden/>
              </w:rPr>
            </w:r>
            <w:r w:rsidR="00605B46">
              <w:rPr>
                <w:noProof/>
                <w:webHidden/>
              </w:rPr>
              <w:fldChar w:fldCharType="separate"/>
            </w:r>
            <w:r w:rsidR="00305795">
              <w:rPr>
                <w:noProof/>
                <w:webHidden/>
              </w:rPr>
              <w:t>20</w:t>
            </w:r>
            <w:r w:rsidR="00605B46">
              <w:rPr>
                <w:noProof/>
                <w:webHidden/>
              </w:rPr>
              <w:fldChar w:fldCharType="end"/>
            </w:r>
          </w:hyperlink>
        </w:p>
        <w:p w:rsidR="00605B46" w:rsidRDefault="00F304EF">
          <w:pPr>
            <w:pStyle w:val="Obsah1"/>
            <w:tabs>
              <w:tab w:val="left" w:pos="440"/>
              <w:tab w:val="right" w:leader="dot" w:pos="9062"/>
            </w:tabs>
            <w:rPr>
              <w:rFonts w:asciiTheme="minorHAnsi" w:hAnsiTheme="minorHAnsi"/>
              <w:noProof/>
              <w:sz w:val="22"/>
              <w:lang w:eastAsia="cs-CZ"/>
            </w:rPr>
          </w:pPr>
          <w:hyperlink w:anchor="_Toc428725216" w:history="1">
            <w:r w:rsidR="00605B46" w:rsidRPr="00D4328E">
              <w:rPr>
                <w:rStyle w:val="Hypertextovodkaz"/>
                <w:noProof/>
              </w:rPr>
              <w:t>2</w:t>
            </w:r>
            <w:r w:rsidR="00605B46">
              <w:rPr>
                <w:rFonts w:asciiTheme="minorHAnsi" w:hAnsiTheme="minorHAnsi"/>
                <w:noProof/>
                <w:sz w:val="22"/>
                <w:lang w:eastAsia="cs-CZ"/>
              </w:rPr>
              <w:tab/>
            </w:r>
            <w:r w:rsidR="00605B46" w:rsidRPr="00D4328E">
              <w:rPr>
                <w:rStyle w:val="Hypertextovodkaz"/>
                <w:noProof/>
              </w:rPr>
              <w:t>Intervenční centra</w:t>
            </w:r>
            <w:r w:rsidR="00605B46">
              <w:rPr>
                <w:noProof/>
                <w:webHidden/>
              </w:rPr>
              <w:tab/>
            </w:r>
            <w:r w:rsidR="00605B46">
              <w:rPr>
                <w:noProof/>
                <w:webHidden/>
              </w:rPr>
              <w:fldChar w:fldCharType="begin"/>
            </w:r>
            <w:r w:rsidR="00605B46">
              <w:rPr>
                <w:noProof/>
                <w:webHidden/>
              </w:rPr>
              <w:instrText xml:space="preserve"> PAGEREF _Toc428725216 \h </w:instrText>
            </w:r>
            <w:r w:rsidR="00605B46">
              <w:rPr>
                <w:noProof/>
                <w:webHidden/>
              </w:rPr>
            </w:r>
            <w:r w:rsidR="00605B46">
              <w:rPr>
                <w:noProof/>
                <w:webHidden/>
              </w:rPr>
              <w:fldChar w:fldCharType="separate"/>
            </w:r>
            <w:r w:rsidR="00305795">
              <w:rPr>
                <w:noProof/>
                <w:webHidden/>
              </w:rPr>
              <w:t>22</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17" w:history="1">
            <w:r w:rsidR="00605B46" w:rsidRPr="00D4328E">
              <w:rPr>
                <w:rStyle w:val="Hypertextovodkaz"/>
                <w:noProof/>
              </w:rPr>
              <w:t>2.1</w:t>
            </w:r>
            <w:r w:rsidR="00605B46">
              <w:rPr>
                <w:rFonts w:asciiTheme="minorHAnsi" w:hAnsiTheme="minorHAnsi"/>
                <w:noProof/>
                <w:sz w:val="22"/>
                <w:lang w:eastAsia="cs-CZ"/>
              </w:rPr>
              <w:tab/>
            </w:r>
            <w:r w:rsidR="00605B46" w:rsidRPr="00D4328E">
              <w:rPr>
                <w:rStyle w:val="Hypertextovodkaz"/>
                <w:noProof/>
              </w:rPr>
              <w:t>Právní úprava</w:t>
            </w:r>
            <w:r w:rsidR="00605B46">
              <w:rPr>
                <w:noProof/>
                <w:webHidden/>
              </w:rPr>
              <w:tab/>
            </w:r>
            <w:r w:rsidR="00605B46">
              <w:rPr>
                <w:noProof/>
                <w:webHidden/>
              </w:rPr>
              <w:fldChar w:fldCharType="begin"/>
            </w:r>
            <w:r w:rsidR="00605B46">
              <w:rPr>
                <w:noProof/>
                <w:webHidden/>
              </w:rPr>
              <w:instrText xml:space="preserve"> PAGEREF _Toc428725217 \h </w:instrText>
            </w:r>
            <w:r w:rsidR="00605B46">
              <w:rPr>
                <w:noProof/>
                <w:webHidden/>
              </w:rPr>
            </w:r>
            <w:r w:rsidR="00605B46">
              <w:rPr>
                <w:noProof/>
                <w:webHidden/>
              </w:rPr>
              <w:fldChar w:fldCharType="separate"/>
            </w:r>
            <w:r w:rsidR="00305795">
              <w:rPr>
                <w:noProof/>
                <w:webHidden/>
              </w:rPr>
              <w:t>22</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18" w:history="1">
            <w:r w:rsidR="00605B46" w:rsidRPr="00D4328E">
              <w:rPr>
                <w:rStyle w:val="Hypertextovodkaz"/>
                <w:noProof/>
              </w:rPr>
              <w:t>2.2</w:t>
            </w:r>
            <w:r w:rsidR="00605B46">
              <w:rPr>
                <w:rFonts w:asciiTheme="minorHAnsi" w:hAnsiTheme="minorHAnsi"/>
                <w:noProof/>
                <w:sz w:val="22"/>
                <w:lang w:eastAsia="cs-CZ"/>
              </w:rPr>
              <w:tab/>
            </w:r>
            <w:r w:rsidR="00605B46" w:rsidRPr="00D4328E">
              <w:rPr>
                <w:rStyle w:val="Hypertextovodkaz"/>
                <w:noProof/>
              </w:rPr>
              <w:t>Interdisciplinární spolupráce</w:t>
            </w:r>
            <w:r w:rsidR="00605B46">
              <w:rPr>
                <w:noProof/>
                <w:webHidden/>
              </w:rPr>
              <w:tab/>
            </w:r>
            <w:r w:rsidR="00605B46">
              <w:rPr>
                <w:noProof/>
                <w:webHidden/>
              </w:rPr>
              <w:fldChar w:fldCharType="begin"/>
            </w:r>
            <w:r w:rsidR="00605B46">
              <w:rPr>
                <w:noProof/>
                <w:webHidden/>
              </w:rPr>
              <w:instrText xml:space="preserve"> PAGEREF _Toc428725218 \h </w:instrText>
            </w:r>
            <w:r w:rsidR="00605B46">
              <w:rPr>
                <w:noProof/>
                <w:webHidden/>
              </w:rPr>
            </w:r>
            <w:r w:rsidR="00605B46">
              <w:rPr>
                <w:noProof/>
                <w:webHidden/>
              </w:rPr>
              <w:fldChar w:fldCharType="separate"/>
            </w:r>
            <w:r w:rsidR="00305795">
              <w:rPr>
                <w:noProof/>
                <w:webHidden/>
              </w:rPr>
              <w:t>23</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19" w:history="1">
            <w:r w:rsidR="00605B46" w:rsidRPr="00D4328E">
              <w:rPr>
                <w:rStyle w:val="Hypertextovodkaz"/>
                <w:noProof/>
              </w:rPr>
              <w:t>2.3</w:t>
            </w:r>
            <w:r w:rsidR="00605B46">
              <w:rPr>
                <w:rFonts w:asciiTheme="minorHAnsi" w:hAnsiTheme="minorHAnsi"/>
                <w:noProof/>
                <w:sz w:val="22"/>
                <w:lang w:eastAsia="cs-CZ"/>
              </w:rPr>
              <w:tab/>
            </w:r>
            <w:r w:rsidR="00605B46" w:rsidRPr="00D4328E">
              <w:rPr>
                <w:rStyle w:val="Hypertextovodkaz"/>
                <w:noProof/>
              </w:rPr>
              <w:t>Intervenční centra v České republice, Bílý kruh bezpečí</w:t>
            </w:r>
            <w:r w:rsidR="00605B46">
              <w:rPr>
                <w:noProof/>
                <w:webHidden/>
              </w:rPr>
              <w:tab/>
            </w:r>
            <w:r w:rsidR="00605B46">
              <w:rPr>
                <w:noProof/>
                <w:webHidden/>
              </w:rPr>
              <w:fldChar w:fldCharType="begin"/>
            </w:r>
            <w:r w:rsidR="00605B46">
              <w:rPr>
                <w:noProof/>
                <w:webHidden/>
              </w:rPr>
              <w:instrText xml:space="preserve"> PAGEREF _Toc428725219 \h </w:instrText>
            </w:r>
            <w:r w:rsidR="00605B46">
              <w:rPr>
                <w:noProof/>
                <w:webHidden/>
              </w:rPr>
            </w:r>
            <w:r w:rsidR="00605B46">
              <w:rPr>
                <w:noProof/>
                <w:webHidden/>
              </w:rPr>
              <w:fldChar w:fldCharType="separate"/>
            </w:r>
            <w:r w:rsidR="00305795">
              <w:rPr>
                <w:noProof/>
                <w:webHidden/>
              </w:rPr>
              <w:t>25</w:t>
            </w:r>
            <w:r w:rsidR="00605B46">
              <w:rPr>
                <w:noProof/>
                <w:webHidden/>
              </w:rPr>
              <w:fldChar w:fldCharType="end"/>
            </w:r>
          </w:hyperlink>
        </w:p>
        <w:p w:rsidR="00605B46" w:rsidRDefault="00F304EF">
          <w:pPr>
            <w:pStyle w:val="Obsah1"/>
            <w:tabs>
              <w:tab w:val="left" w:pos="440"/>
              <w:tab w:val="right" w:leader="dot" w:pos="9062"/>
            </w:tabs>
            <w:rPr>
              <w:rFonts w:asciiTheme="minorHAnsi" w:hAnsiTheme="minorHAnsi"/>
              <w:noProof/>
              <w:sz w:val="22"/>
              <w:lang w:eastAsia="cs-CZ"/>
            </w:rPr>
          </w:pPr>
          <w:hyperlink w:anchor="_Toc428725220" w:history="1">
            <w:r w:rsidR="00605B46" w:rsidRPr="00D4328E">
              <w:rPr>
                <w:rStyle w:val="Hypertextovodkaz"/>
                <w:noProof/>
              </w:rPr>
              <w:t>3</w:t>
            </w:r>
            <w:r w:rsidR="00605B46">
              <w:rPr>
                <w:rFonts w:asciiTheme="minorHAnsi" w:hAnsiTheme="minorHAnsi"/>
                <w:noProof/>
                <w:sz w:val="22"/>
                <w:lang w:eastAsia="cs-CZ"/>
              </w:rPr>
              <w:tab/>
            </w:r>
            <w:r w:rsidR="00605B46" w:rsidRPr="00D4328E">
              <w:rPr>
                <w:rStyle w:val="Hypertextovodkaz"/>
                <w:noProof/>
              </w:rPr>
              <w:t>Předběžné řízení ve věci ochrany proti domácímu násilí</w:t>
            </w:r>
            <w:r w:rsidR="00605B46">
              <w:rPr>
                <w:noProof/>
                <w:webHidden/>
              </w:rPr>
              <w:tab/>
            </w:r>
            <w:r w:rsidR="00605B46">
              <w:rPr>
                <w:noProof/>
                <w:webHidden/>
              </w:rPr>
              <w:fldChar w:fldCharType="begin"/>
            </w:r>
            <w:r w:rsidR="00605B46">
              <w:rPr>
                <w:noProof/>
                <w:webHidden/>
              </w:rPr>
              <w:instrText xml:space="preserve"> PAGEREF _Toc428725220 \h </w:instrText>
            </w:r>
            <w:r w:rsidR="00605B46">
              <w:rPr>
                <w:noProof/>
                <w:webHidden/>
              </w:rPr>
            </w:r>
            <w:r w:rsidR="00605B46">
              <w:rPr>
                <w:noProof/>
                <w:webHidden/>
              </w:rPr>
              <w:fldChar w:fldCharType="separate"/>
            </w:r>
            <w:r w:rsidR="00305795">
              <w:rPr>
                <w:noProof/>
                <w:webHidden/>
              </w:rPr>
              <w:t>27</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21" w:history="1">
            <w:r w:rsidR="00605B46" w:rsidRPr="00D4328E">
              <w:rPr>
                <w:rStyle w:val="Hypertextovodkaz"/>
                <w:noProof/>
              </w:rPr>
              <w:t>3.1</w:t>
            </w:r>
            <w:r w:rsidR="00605B46">
              <w:rPr>
                <w:rFonts w:asciiTheme="minorHAnsi" w:hAnsiTheme="minorHAnsi"/>
                <w:noProof/>
                <w:sz w:val="22"/>
                <w:lang w:eastAsia="cs-CZ"/>
              </w:rPr>
              <w:tab/>
            </w:r>
            <w:r w:rsidR="00605B46" w:rsidRPr="00D4328E">
              <w:rPr>
                <w:rStyle w:val="Hypertextovodkaz"/>
                <w:noProof/>
              </w:rPr>
              <w:t>Hmotněprávní úprava problematiky domácího násilí</w:t>
            </w:r>
            <w:r w:rsidR="00605B46">
              <w:rPr>
                <w:noProof/>
                <w:webHidden/>
              </w:rPr>
              <w:tab/>
            </w:r>
            <w:r w:rsidR="00605B46">
              <w:rPr>
                <w:noProof/>
                <w:webHidden/>
              </w:rPr>
              <w:fldChar w:fldCharType="begin"/>
            </w:r>
            <w:r w:rsidR="00605B46">
              <w:rPr>
                <w:noProof/>
                <w:webHidden/>
              </w:rPr>
              <w:instrText xml:space="preserve"> PAGEREF _Toc428725221 \h </w:instrText>
            </w:r>
            <w:r w:rsidR="00605B46">
              <w:rPr>
                <w:noProof/>
                <w:webHidden/>
              </w:rPr>
            </w:r>
            <w:r w:rsidR="00605B46">
              <w:rPr>
                <w:noProof/>
                <w:webHidden/>
              </w:rPr>
              <w:fldChar w:fldCharType="separate"/>
            </w:r>
            <w:r w:rsidR="00305795">
              <w:rPr>
                <w:noProof/>
                <w:webHidden/>
              </w:rPr>
              <w:t>27</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22" w:history="1">
            <w:r w:rsidR="00605B46" w:rsidRPr="00D4328E">
              <w:rPr>
                <w:rStyle w:val="Hypertextovodkaz"/>
                <w:noProof/>
              </w:rPr>
              <w:t>3.2</w:t>
            </w:r>
            <w:r w:rsidR="00605B46">
              <w:rPr>
                <w:rFonts w:asciiTheme="minorHAnsi" w:hAnsiTheme="minorHAnsi"/>
                <w:noProof/>
                <w:sz w:val="22"/>
                <w:lang w:eastAsia="cs-CZ"/>
              </w:rPr>
              <w:tab/>
            </w:r>
            <w:r w:rsidR="00605B46" w:rsidRPr="00D4328E">
              <w:rPr>
                <w:rStyle w:val="Hypertextovodkaz"/>
                <w:noProof/>
              </w:rPr>
              <w:t>Právní úprava</w:t>
            </w:r>
            <w:r w:rsidR="00605B46">
              <w:rPr>
                <w:noProof/>
                <w:webHidden/>
              </w:rPr>
              <w:tab/>
            </w:r>
            <w:r w:rsidR="00605B46">
              <w:rPr>
                <w:noProof/>
                <w:webHidden/>
              </w:rPr>
              <w:fldChar w:fldCharType="begin"/>
            </w:r>
            <w:r w:rsidR="00605B46">
              <w:rPr>
                <w:noProof/>
                <w:webHidden/>
              </w:rPr>
              <w:instrText xml:space="preserve"> PAGEREF _Toc428725222 \h </w:instrText>
            </w:r>
            <w:r w:rsidR="00605B46">
              <w:rPr>
                <w:noProof/>
                <w:webHidden/>
              </w:rPr>
            </w:r>
            <w:r w:rsidR="00605B46">
              <w:rPr>
                <w:noProof/>
                <w:webHidden/>
              </w:rPr>
              <w:fldChar w:fldCharType="separate"/>
            </w:r>
            <w:r w:rsidR="00305795">
              <w:rPr>
                <w:noProof/>
                <w:webHidden/>
              </w:rPr>
              <w:t>28</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23" w:history="1">
            <w:r w:rsidR="00605B46" w:rsidRPr="00D4328E">
              <w:rPr>
                <w:rStyle w:val="Hypertextovodkaz"/>
                <w:noProof/>
              </w:rPr>
              <w:t>3.3</w:t>
            </w:r>
            <w:r w:rsidR="00605B46">
              <w:rPr>
                <w:rFonts w:asciiTheme="minorHAnsi" w:hAnsiTheme="minorHAnsi"/>
                <w:noProof/>
                <w:sz w:val="22"/>
                <w:lang w:eastAsia="cs-CZ"/>
              </w:rPr>
              <w:tab/>
            </w:r>
            <w:r w:rsidR="00605B46" w:rsidRPr="00D4328E">
              <w:rPr>
                <w:rStyle w:val="Hypertextovodkaz"/>
                <w:noProof/>
              </w:rPr>
              <w:t>Návrh na vydání předběžného opatření, zahájení a průběh řízení</w:t>
            </w:r>
            <w:r w:rsidR="00605B46">
              <w:rPr>
                <w:noProof/>
                <w:webHidden/>
              </w:rPr>
              <w:tab/>
            </w:r>
            <w:r w:rsidR="00605B46">
              <w:rPr>
                <w:noProof/>
                <w:webHidden/>
              </w:rPr>
              <w:fldChar w:fldCharType="begin"/>
            </w:r>
            <w:r w:rsidR="00605B46">
              <w:rPr>
                <w:noProof/>
                <w:webHidden/>
              </w:rPr>
              <w:instrText xml:space="preserve"> PAGEREF _Toc428725223 \h </w:instrText>
            </w:r>
            <w:r w:rsidR="00605B46">
              <w:rPr>
                <w:noProof/>
                <w:webHidden/>
              </w:rPr>
            </w:r>
            <w:r w:rsidR="00605B46">
              <w:rPr>
                <w:noProof/>
                <w:webHidden/>
              </w:rPr>
              <w:fldChar w:fldCharType="separate"/>
            </w:r>
            <w:r w:rsidR="00305795">
              <w:rPr>
                <w:noProof/>
                <w:webHidden/>
              </w:rPr>
              <w:t>29</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24" w:history="1">
            <w:r w:rsidR="00605B46" w:rsidRPr="00D4328E">
              <w:rPr>
                <w:rStyle w:val="Hypertextovodkaz"/>
                <w:noProof/>
              </w:rPr>
              <w:t>3.4</w:t>
            </w:r>
            <w:r w:rsidR="00605B46">
              <w:rPr>
                <w:rFonts w:asciiTheme="minorHAnsi" w:hAnsiTheme="minorHAnsi"/>
                <w:noProof/>
                <w:sz w:val="22"/>
                <w:lang w:eastAsia="cs-CZ"/>
              </w:rPr>
              <w:tab/>
            </w:r>
            <w:r w:rsidR="00605B46" w:rsidRPr="00D4328E">
              <w:rPr>
                <w:rStyle w:val="Hypertextovodkaz"/>
                <w:noProof/>
              </w:rPr>
              <w:t>Rozhodnutí</w:t>
            </w:r>
            <w:r w:rsidR="00605B46">
              <w:rPr>
                <w:noProof/>
                <w:webHidden/>
              </w:rPr>
              <w:tab/>
            </w:r>
            <w:r w:rsidR="00605B46">
              <w:rPr>
                <w:noProof/>
                <w:webHidden/>
              </w:rPr>
              <w:fldChar w:fldCharType="begin"/>
            </w:r>
            <w:r w:rsidR="00605B46">
              <w:rPr>
                <w:noProof/>
                <w:webHidden/>
              </w:rPr>
              <w:instrText xml:space="preserve"> PAGEREF _Toc428725224 \h </w:instrText>
            </w:r>
            <w:r w:rsidR="00605B46">
              <w:rPr>
                <w:noProof/>
                <w:webHidden/>
              </w:rPr>
            </w:r>
            <w:r w:rsidR="00605B46">
              <w:rPr>
                <w:noProof/>
                <w:webHidden/>
              </w:rPr>
              <w:fldChar w:fldCharType="separate"/>
            </w:r>
            <w:r w:rsidR="00305795">
              <w:rPr>
                <w:noProof/>
                <w:webHidden/>
              </w:rPr>
              <w:t>32</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25" w:history="1">
            <w:r w:rsidR="00605B46" w:rsidRPr="00D4328E">
              <w:rPr>
                <w:rStyle w:val="Hypertextovodkaz"/>
                <w:noProof/>
              </w:rPr>
              <w:t>3.5</w:t>
            </w:r>
            <w:r w:rsidR="00605B46">
              <w:rPr>
                <w:rFonts w:asciiTheme="minorHAnsi" w:hAnsiTheme="minorHAnsi"/>
                <w:noProof/>
                <w:sz w:val="22"/>
                <w:lang w:eastAsia="cs-CZ"/>
              </w:rPr>
              <w:tab/>
            </w:r>
            <w:r w:rsidR="00605B46" w:rsidRPr="00D4328E">
              <w:rPr>
                <w:rStyle w:val="Hypertextovodkaz"/>
                <w:noProof/>
              </w:rPr>
              <w:t>Trvání předběžného opatření</w:t>
            </w:r>
            <w:r w:rsidR="00605B46">
              <w:rPr>
                <w:noProof/>
                <w:webHidden/>
              </w:rPr>
              <w:tab/>
            </w:r>
            <w:r w:rsidR="00605B46">
              <w:rPr>
                <w:noProof/>
                <w:webHidden/>
              </w:rPr>
              <w:fldChar w:fldCharType="begin"/>
            </w:r>
            <w:r w:rsidR="00605B46">
              <w:rPr>
                <w:noProof/>
                <w:webHidden/>
              </w:rPr>
              <w:instrText xml:space="preserve"> PAGEREF _Toc428725225 \h </w:instrText>
            </w:r>
            <w:r w:rsidR="00605B46">
              <w:rPr>
                <w:noProof/>
                <w:webHidden/>
              </w:rPr>
            </w:r>
            <w:r w:rsidR="00605B46">
              <w:rPr>
                <w:noProof/>
                <w:webHidden/>
              </w:rPr>
              <w:fldChar w:fldCharType="separate"/>
            </w:r>
            <w:r w:rsidR="00305795">
              <w:rPr>
                <w:noProof/>
                <w:webHidden/>
              </w:rPr>
              <w:t>33</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26" w:history="1">
            <w:r w:rsidR="00605B46" w:rsidRPr="00D4328E">
              <w:rPr>
                <w:rStyle w:val="Hypertextovodkaz"/>
                <w:noProof/>
              </w:rPr>
              <w:t>3.6</w:t>
            </w:r>
            <w:r w:rsidR="00605B46">
              <w:rPr>
                <w:rFonts w:asciiTheme="minorHAnsi" w:hAnsiTheme="minorHAnsi"/>
                <w:noProof/>
                <w:sz w:val="22"/>
                <w:lang w:eastAsia="cs-CZ"/>
              </w:rPr>
              <w:tab/>
            </w:r>
            <w:r w:rsidR="00605B46" w:rsidRPr="00D4328E">
              <w:rPr>
                <w:rStyle w:val="Hypertextovodkaz"/>
                <w:noProof/>
              </w:rPr>
              <w:t>Odvolací řízení</w:t>
            </w:r>
            <w:r w:rsidR="00605B46">
              <w:rPr>
                <w:noProof/>
                <w:webHidden/>
              </w:rPr>
              <w:tab/>
            </w:r>
            <w:r w:rsidR="00605B46">
              <w:rPr>
                <w:noProof/>
                <w:webHidden/>
              </w:rPr>
              <w:fldChar w:fldCharType="begin"/>
            </w:r>
            <w:r w:rsidR="00605B46">
              <w:rPr>
                <w:noProof/>
                <w:webHidden/>
              </w:rPr>
              <w:instrText xml:space="preserve"> PAGEREF _Toc428725226 \h </w:instrText>
            </w:r>
            <w:r w:rsidR="00605B46">
              <w:rPr>
                <w:noProof/>
                <w:webHidden/>
              </w:rPr>
            </w:r>
            <w:r w:rsidR="00605B46">
              <w:rPr>
                <w:noProof/>
                <w:webHidden/>
              </w:rPr>
              <w:fldChar w:fldCharType="separate"/>
            </w:r>
            <w:r w:rsidR="00305795">
              <w:rPr>
                <w:noProof/>
                <w:webHidden/>
              </w:rPr>
              <w:t>34</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27" w:history="1">
            <w:r w:rsidR="00605B46" w:rsidRPr="00D4328E">
              <w:rPr>
                <w:rStyle w:val="Hypertextovodkaz"/>
                <w:noProof/>
              </w:rPr>
              <w:t>3.7</w:t>
            </w:r>
            <w:r w:rsidR="00605B46">
              <w:rPr>
                <w:rFonts w:asciiTheme="minorHAnsi" w:hAnsiTheme="minorHAnsi"/>
                <w:noProof/>
                <w:sz w:val="22"/>
                <w:lang w:eastAsia="cs-CZ"/>
              </w:rPr>
              <w:tab/>
            </w:r>
            <w:r w:rsidR="00605B46" w:rsidRPr="00D4328E">
              <w:rPr>
                <w:rStyle w:val="Hypertextovodkaz"/>
                <w:noProof/>
              </w:rPr>
              <w:t>Prodloužení předběžného opatření</w:t>
            </w:r>
            <w:r w:rsidR="00605B46">
              <w:rPr>
                <w:noProof/>
                <w:webHidden/>
              </w:rPr>
              <w:tab/>
            </w:r>
            <w:r w:rsidR="00605B46">
              <w:rPr>
                <w:noProof/>
                <w:webHidden/>
              </w:rPr>
              <w:fldChar w:fldCharType="begin"/>
            </w:r>
            <w:r w:rsidR="00605B46">
              <w:rPr>
                <w:noProof/>
                <w:webHidden/>
              </w:rPr>
              <w:instrText xml:space="preserve"> PAGEREF _Toc428725227 \h </w:instrText>
            </w:r>
            <w:r w:rsidR="00605B46">
              <w:rPr>
                <w:noProof/>
                <w:webHidden/>
              </w:rPr>
            </w:r>
            <w:r w:rsidR="00605B46">
              <w:rPr>
                <w:noProof/>
                <w:webHidden/>
              </w:rPr>
              <w:fldChar w:fldCharType="separate"/>
            </w:r>
            <w:r w:rsidR="00305795">
              <w:rPr>
                <w:noProof/>
                <w:webHidden/>
              </w:rPr>
              <w:t>35</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28" w:history="1">
            <w:r w:rsidR="00605B46" w:rsidRPr="00D4328E">
              <w:rPr>
                <w:rStyle w:val="Hypertextovodkaz"/>
                <w:noProof/>
              </w:rPr>
              <w:t>3.8</w:t>
            </w:r>
            <w:r w:rsidR="00605B46">
              <w:rPr>
                <w:rFonts w:asciiTheme="minorHAnsi" w:hAnsiTheme="minorHAnsi"/>
                <w:noProof/>
                <w:sz w:val="22"/>
                <w:lang w:eastAsia="cs-CZ"/>
              </w:rPr>
              <w:tab/>
            </w:r>
            <w:r w:rsidR="00605B46" w:rsidRPr="00D4328E">
              <w:rPr>
                <w:rStyle w:val="Hypertextovodkaz"/>
                <w:noProof/>
              </w:rPr>
              <w:t>Zánik a zrušení předběžného opatření</w:t>
            </w:r>
            <w:r w:rsidR="00605B46">
              <w:rPr>
                <w:noProof/>
                <w:webHidden/>
              </w:rPr>
              <w:tab/>
            </w:r>
            <w:r w:rsidR="00605B46">
              <w:rPr>
                <w:noProof/>
                <w:webHidden/>
              </w:rPr>
              <w:fldChar w:fldCharType="begin"/>
            </w:r>
            <w:r w:rsidR="00605B46">
              <w:rPr>
                <w:noProof/>
                <w:webHidden/>
              </w:rPr>
              <w:instrText xml:space="preserve"> PAGEREF _Toc428725228 \h </w:instrText>
            </w:r>
            <w:r w:rsidR="00605B46">
              <w:rPr>
                <w:noProof/>
                <w:webHidden/>
              </w:rPr>
            </w:r>
            <w:r w:rsidR="00605B46">
              <w:rPr>
                <w:noProof/>
                <w:webHidden/>
              </w:rPr>
              <w:fldChar w:fldCharType="separate"/>
            </w:r>
            <w:r w:rsidR="00305795">
              <w:rPr>
                <w:noProof/>
                <w:webHidden/>
              </w:rPr>
              <w:t>37</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29" w:history="1">
            <w:r w:rsidR="00605B46" w:rsidRPr="00D4328E">
              <w:rPr>
                <w:rStyle w:val="Hypertextovodkaz"/>
                <w:noProof/>
              </w:rPr>
              <w:t>3.9</w:t>
            </w:r>
            <w:r w:rsidR="00605B46">
              <w:rPr>
                <w:rFonts w:asciiTheme="minorHAnsi" w:hAnsiTheme="minorHAnsi"/>
                <w:noProof/>
                <w:sz w:val="22"/>
                <w:lang w:eastAsia="cs-CZ"/>
              </w:rPr>
              <w:tab/>
            </w:r>
            <w:r w:rsidR="00605B46" w:rsidRPr="00D4328E">
              <w:rPr>
                <w:rStyle w:val="Hypertextovodkaz"/>
                <w:noProof/>
              </w:rPr>
              <w:t>Výkon rozhodnutí</w:t>
            </w:r>
            <w:r w:rsidR="00605B46">
              <w:rPr>
                <w:noProof/>
                <w:webHidden/>
              </w:rPr>
              <w:tab/>
            </w:r>
            <w:r w:rsidR="00605B46">
              <w:rPr>
                <w:noProof/>
                <w:webHidden/>
              </w:rPr>
              <w:fldChar w:fldCharType="begin"/>
            </w:r>
            <w:r w:rsidR="00605B46">
              <w:rPr>
                <w:noProof/>
                <w:webHidden/>
              </w:rPr>
              <w:instrText xml:space="preserve"> PAGEREF _Toc428725229 \h </w:instrText>
            </w:r>
            <w:r w:rsidR="00605B46">
              <w:rPr>
                <w:noProof/>
                <w:webHidden/>
              </w:rPr>
            </w:r>
            <w:r w:rsidR="00605B46">
              <w:rPr>
                <w:noProof/>
                <w:webHidden/>
              </w:rPr>
              <w:fldChar w:fldCharType="separate"/>
            </w:r>
            <w:r w:rsidR="00305795">
              <w:rPr>
                <w:noProof/>
                <w:webHidden/>
              </w:rPr>
              <w:t>38</w:t>
            </w:r>
            <w:r w:rsidR="00605B46">
              <w:rPr>
                <w:noProof/>
                <w:webHidden/>
              </w:rPr>
              <w:fldChar w:fldCharType="end"/>
            </w:r>
          </w:hyperlink>
        </w:p>
        <w:p w:rsidR="00605B46" w:rsidRDefault="00F304EF">
          <w:pPr>
            <w:pStyle w:val="Obsah1"/>
            <w:tabs>
              <w:tab w:val="left" w:pos="440"/>
              <w:tab w:val="right" w:leader="dot" w:pos="9062"/>
            </w:tabs>
            <w:rPr>
              <w:rFonts w:asciiTheme="minorHAnsi" w:hAnsiTheme="minorHAnsi"/>
              <w:noProof/>
              <w:sz w:val="22"/>
              <w:lang w:eastAsia="cs-CZ"/>
            </w:rPr>
          </w:pPr>
          <w:hyperlink w:anchor="_Toc428725230" w:history="1">
            <w:r w:rsidR="00605B46" w:rsidRPr="00D4328E">
              <w:rPr>
                <w:rStyle w:val="Hypertextovodkaz"/>
                <w:noProof/>
              </w:rPr>
              <w:t>4</w:t>
            </w:r>
            <w:r w:rsidR="00605B46">
              <w:rPr>
                <w:rFonts w:asciiTheme="minorHAnsi" w:hAnsiTheme="minorHAnsi"/>
                <w:noProof/>
                <w:sz w:val="22"/>
                <w:lang w:eastAsia="cs-CZ"/>
              </w:rPr>
              <w:tab/>
            </w:r>
            <w:r w:rsidR="00605B46" w:rsidRPr="00D4328E">
              <w:rPr>
                <w:rStyle w:val="Hypertextovodkaz"/>
                <w:noProof/>
              </w:rPr>
              <w:t>Právní úprava ochrany proti domácímu násilí v Německu</w:t>
            </w:r>
            <w:r w:rsidR="00605B46">
              <w:rPr>
                <w:noProof/>
                <w:webHidden/>
              </w:rPr>
              <w:tab/>
            </w:r>
            <w:r w:rsidR="00605B46">
              <w:rPr>
                <w:noProof/>
                <w:webHidden/>
              </w:rPr>
              <w:fldChar w:fldCharType="begin"/>
            </w:r>
            <w:r w:rsidR="00605B46">
              <w:rPr>
                <w:noProof/>
                <w:webHidden/>
              </w:rPr>
              <w:instrText xml:space="preserve"> PAGEREF _Toc428725230 \h </w:instrText>
            </w:r>
            <w:r w:rsidR="00605B46">
              <w:rPr>
                <w:noProof/>
                <w:webHidden/>
              </w:rPr>
            </w:r>
            <w:r w:rsidR="00605B46">
              <w:rPr>
                <w:noProof/>
                <w:webHidden/>
              </w:rPr>
              <w:fldChar w:fldCharType="separate"/>
            </w:r>
            <w:r w:rsidR="00305795">
              <w:rPr>
                <w:noProof/>
                <w:webHidden/>
              </w:rPr>
              <w:t>40</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31" w:history="1">
            <w:r w:rsidR="00605B46" w:rsidRPr="00D4328E">
              <w:rPr>
                <w:rStyle w:val="Hypertextovodkaz"/>
                <w:noProof/>
              </w:rPr>
              <w:t>4.1</w:t>
            </w:r>
            <w:r w:rsidR="00605B46">
              <w:rPr>
                <w:rFonts w:asciiTheme="minorHAnsi" w:hAnsiTheme="minorHAnsi"/>
                <w:noProof/>
                <w:sz w:val="22"/>
                <w:lang w:eastAsia="cs-CZ"/>
              </w:rPr>
              <w:tab/>
            </w:r>
            <w:r w:rsidR="00605B46" w:rsidRPr="00D4328E">
              <w:rPr>
                <w:rStyle w:val="Hypertextovodkaz"/>
                <w:noProof/>
              </w:rPr>
              <w:t>Zákon na ochranu před násilím</w:t>
            </w:r>
            <w:r w:rsidR="00605B46">
              <w:rPr>
                <w:noProof/>
                <w:webHidden/>
              </w:rPr>
              <w:tab/>
            </w:r>
            <w:r w:rsidR="00605B46">
              <w:rPr>
                <w:noProof/>
                <w:webHidden/>
              </w:rPr>
              <w:fldChar w:fldCharType="begin"/>
            </w:r>
            <w:r w:rsidR="00605B46">
              <w:rPr>
                <w:noProof/>
                <w:webHidden/>
              </w:rPr>
              <w:instrText xml:space="preserve"> PAGEREF _Toc428725231 \h </w:instrText>
            </w:r>
            <w:r w:rsidR="00605B46">
              <w:rPr>
                <w:noProof/>
                <w:webHidden/>
              </w:rPr>
            </w:r>
            <w:r w:rsidR="00605B46">
              <w:rPr>
                <w:noProof/>
                <w:webHidden/>
              </w:rPr>
              <w:fldChar w:fldCharType="separate"/>
            </w:r>
            <w:r w:rsidR="00305795">
              <w:rPr>
                <w:noProof/>
                <w:webHidden/>
              </w:rPr>
              <w:t>40</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32" w:history="1">
            <w:r w:rsidR="00605B46" w:rsidRPr="00D4328E">
              <w:rPr>
                <w:rStyle w:val="Hypertextovodkaz"/>
                <w:noProof/>
              </w:rPr>
              <w:t>4.2</w:t>
            </w:r>
            <w:r w:rsidR="00605B46">
              <w:rPr>
                <w:rFonts w:asciiTheme="minorHAnsi" w:hAnsiTheme="minorHAnsi"/>
                <w:noProof/>
                <w:sz w:val="22"/>
                <w:lang w:eastAsia="cs-CZ"/>
              </w:rPr>
              <w:tab/>
            </w:r>
            <w:r w:rsidR="00605B46" w:rsidRPr="00D4328E">
              <w:rPr>
                <w:rStyle w:val="Hypertextovodkaz"/>
                <w:noProof/>
              </w:rPr>
              <w:t>Ochranná opatření</w:t>
            </w:r>
            <w:r w:rsidR="00605B46">
              <w:rPr>
                <w:noProof/>
                <w:webHidden/>
              </w:rPr>
              <w:tab/>
            </w:r>
            <w:r w:rsidR="00605B46">
              <w:rPr>
                <w:noProof/>
                <w:webHidden/>
              </w:rPr>
              <w:fldChar w:fldCharType="begin"/>
            </w:r>
            <w:r w:rsidR="00605B46">
              <w:rPr>
                <w:noProof/>
                <w:webHidden/>
              </w:rPr>
              <w:instrText xml:space="preserve"> PAGEREF _Toc428725232 \h </w:instrText>
            </w:r>
            <w:r w:rsidR="00605B46">
              <w:rPr>
                <w:noProof/>
                <w:webHidden/>
              </w:rPr>
            </w:r>
            <w:r w:rsidR="00605B46">
              <w:rPr>
                <w:noProof/>
                <w:webHidden/>
              </w:rPr>
              <w:fldChar w:fldCharType="separate"/>
            </w:r>
            <w:r w:rsidR="00305795">
              <w:rPr>
                <w:noProof/>
                <w:webHidden/>
              </w:rPr>
              <w:t>41</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33" w:history="1">
            <w:r w:rsidR="00605B46" w:rsidRPr="00D4328E">
              <w:rPr>
                <w:rStyle w:val="Hypertextovodkaz"/>
                <w:noProof/>
              </w:rPr>
              <w:t>4.3</w:t>
            </w:r>
            <w:r w:rsidR="00605B46">
              <w:rPr>
                <w:rFonts w:asciiTheme="minorHAnsi" w:hAnsiTheme="minorHAnsi"/>
                <w:noProof/>
                <w:sz w:val="22"/>
                <w:lang w:eastAsia="cs-CZ"/>
              </w:rPr>
              <w:tab/>
            </w:r>
            <w:r w:rsidR="00605B46" w:rsidRPr="00D4328E">
              <w:rPr>
                <w:rStyle w:val="Hypertextovodkaz"/>
                <w:noProof/>
              </w:rPr>
              <w:t>Řízení ve věci samé</w:t>
            </w:r>
            <w:r w:rsidR="00605B46">
              <w:rPr>
                <w:noProof/>
                <w:webHidden/>
              </w:rPr>
              <w:tab/>
            </w:r>
            <w:r w:rsidR="00605B46">
              <w:rPr>
                <w:noProof/>
                <w:webHidden/>
              </w:rPr>
              <w:fldChar w:fldCharType="begin"/>
            </w:r>
            <w:r w:rsidR="00605B46">
              <w:rPr>
                <w:noProof/>
                <w:webHidden/>
              </w:rPr>
              <w:instrText xml:space="preserve"> PAGEREF _Toc428725233 \h </w:instrText>
            </w:r>
            <w:r w:rsidR="00605B46">
              <w:rPr>
                <w:noProof/>
                <w:webHidden/>
              </w:rPr>
            </w:r>
            <w:r w:rsidR="00605B46">
              <w:rPr>
                <w:noProof/>
                <w:webHidden/>
              </w:rPr>
              <w:fldChar w:fldCharType="separate"/>
            </w:r>
            <w:r w:rsidR="00305795">
              <w:rPr>
                <w:noProof/>
                <w:webHidden/>
              </w:rPr>
              <w:t>43</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34" w:history="1">
            <w:r w:rsidR="00605B46" w:rsidRPr="00D4328E">
              <w:rPr>
                <w:rStyle w:val="Hypertextovodkaz"/>
                <w:noProof/>
              </w:rPr>
              <w:t>4.4</w:t>
            </w:r>
            <w:r w:rsidR="00605B46">
              <w:rPr>
                <w:rFonts w:asciiTheme="minorHAnsi" w:hAnsiTheme="minorHAnsi"/>
                <w:noProof/>
                <w:sz w:val="22"/>
                <w:lang w:eastAsia="cs-CZ"/>
              </w:rPr>
              <w:tab/>
            </w:r>
            <w:r w:rsidR="00605B46" w:rsidRPr="00D4328E">
              <w:rPr>
                <w:rStyle w:val="Hypertextovodkaz"/>
                <w:noProof/>
              </w:rPr>
              <w:t>Řízení o vydání předběžného opatření</w:t>
            </w:r>
            <w:r w:rsidR="00605B46">
              <w:rPr>
                <w:noProof/>
                <w:webHidden/>
              </w:rPr>
              <w:tab/>
            </w:r>
            <w:r w:rsidR="00605B46">
              <w:rPr>
                <w:noProof/>
                <w:webHidden/>
              </w:rPr>
              <w:fldChar w:fldCharType="begin"/>
            </w:r>
            <w:r w:rsidR="00605B46">
              <w:rPr>
                <w:noProof/>
                <w:webHidden/>
              </w:rPr>
              <w:instrText xml:space="preserve"> PAGEREF _Toc428725234 \h </w:instrText>
            </w:r>
            <w:r w:rsidR="00605B46">
              <w:rPr>
                <w:noProof/>
                <w:webHidden/>
              </w:rPr>
            </w:r>
            <w:r w:rsidR="00605B46">
              <w:rPr>
                <w:noProof/>
                <w:webHidden/>
              </w:rPr>
              <w:fldChar w:fldCharType="separate"/>
            </w:r>
            <w:r w:rsidR="00305795">
              <w:rPr>
                <w:noProof/>
                <w:webHidden/>
              </w:rPr>
              <w:t>44</w:t>
            </w:r>
            <w:r w:rsidR="00605B46">
              <w:rPr>
                <w:noProof/>
                <w:webHidden/>
              </w:rPr>
              <w:fldChar w:fldCharType="end"/>
            </w:r>
          </w:hyperlink>
        </w:p>
        <w:p w:rsidR="00605B46" w:rsidRDefault="00F304EF">
          <w:pPr>
            <w:pStyle w:val="Obsah2"/>
            <w:tabs>
              <w:tab w:val="left" w:pos="880"/>
              <w:tab w:val="right" w:leader="dot" w:pos="9062"/>
            </w:tabs>
            <w:rPr>
              <w:rFonts w:asciiTheme="minorHAnsi" w:hAnsiTheme="minorHAnsi"/>
              <w:noProof/>
              <w:sz w:val="22"/>
              <w:lang w:eastAsia="cs-CZ"/>
            </w:rPr>
          </w:pPr>
          <w:hyperlink w:anchor="_Toc428725235" w:history="1">
            <w:r w:rsidR="00605B46" w:rsidRPr="00D4328E">
              <w:rPr>
                <w:rStyle w:val="Hypertextovodkaz"/>
                <w:noProof/>
              </w:rPr>
              <w:t>4.5</w:t>
            </w:r>
            <w:r w:rsidR="00605B46">
              <w:rPr>
                <w:rFonts w:asciiTheme="minorHAnsi" w:hAnsiTheme="minorHAnsi"/>
                <w:noProof/>
                <w:sz w:val="22"/>
                <w:lang w:eastAsia="cs-CZ"/>
              </w:rPr>
              <w:tab/>
            </w:r>
            <w:r w:rsidR="00605B46" w:rsidRPr="00D4328E">
              <w:rPr>
                <w:rStyle w:val="Hypertextovodkaz"/>
                <w:noProof/>
              </w:rPr>
              <w:t>Vykázání policie</w:t>
            </w:r>
            <w:r w:rsidR="00605B46">
              <w:rPr>
                <w:noProof/>
                <w:webHidden/>
              </w:rPr>
              <w:tab/>
            </w:r>
            <w:r w:rsidR="00605B46">
              <w:rPr>
                <w:noProof/>
                <w:webHidden/>
              </w:rPr>
              <w:fldChar w:fldCharType="begin"/>
            </w:r>
            <w:r w:rsidR="00605B46">
              <w:rPr>
                <w:noProof/>
                <w:webHidden/>
              </w:rPr>
              <w:instrText xml:space="preserve"> PAGEREF _Toc428725235 \h </w:instrText>
            </w:r>
            <w:r w:rsidR="00605B46">
              <w:rPr>
                <w:noProof/>
                <w:webHidden/>
              </w:rPr>
            </w:r>
            <w:r w:rsidR="00605B46">
              <w:rPr>
                <w:noProof/>
                <w:webHidden/>
              </w:rPr>
              <w:fldChar w:fldCharType="separate"/>
            </w:r>
            <w:r w:rsidR="00305795">
              <w:rPr>
                <w:noProof/>
                <w:webHidden/>
              </w:rPr>
              <w:t>45</w:t>
            </w:r>
            <w:r w:rsidR="00605B46">
              <w:rPr>
                <w:noProof/>
                <w:webHidden/>
              </w:rPr>
              <w:fldChar w:fldCharType="end"/>
            </w:r>
          </w:hyperlink>
        </w:p>
        <w:p w:rsidR="00605B46" w:rsidRDefault="00F304EF">
          <w:pPr>
            <w:pStyle w:val="Obsah1"/>
            <w:tabs>
              <w:tab w:val="right" w:leader="dot" w:pos="9062"/>
            </w:tabs>
            <w:rPr>
              <w:rFonts w:asciiTheme="minorHAnsi" w:hAnsiTheme="minorHAnsi"/>
              <w:noProof/>
              <w:sz w:val="22"/>
              <w:lang w:eastAsia="cs-CZ"/>
            </w:rPr>
          </w:pPr>
          <w:hyperlink w:anchor="_Toc428725236" w:history="1">
            <w:r w:rsidR="00605B46" w:rsidRPr="00D4328E">
              <w:rPr>
                <w:rStyle w:val="Hypertextovodkaz"/>
                <w:noProof/>
              </w:rPr>
              <w:t>Závěr</w:t>
            </w:r>
            <w:r w:rsidR="00605B46">
              <w:rPr>
                <w:noProof/>
                <w:webHidden/>
              </w:rPr>
              <w:tab/>
            </w:r>
            <w:r w:rsidR="00605B46">
              <w:rPr>
                <w:noProof/>
                <w:webHidden/>
              </w:rPr>
              <w:fldChar w:fldCharType="begin"/>
            </w:r>
            <w:r w:rsidR="00605B46">
              <w:rPr>
                <w:noProof/>
                <w:webHidden/>
              </w:rPr>
              <w:instrText xml:space="preserve"> PAGEREF _Toc428725236 \h </w:instrText>
            </w:r>
            <w:r w:rsidR="00605B46">
              <w:rPr>
                <w:noProof/>
                <w:webHidden/>
              </w:rPr>
            </w:r>
            <w:r w:rsidR="00605B46">
              <w:rPr>
                <w:noProof/>
                <w:webHidden/>
              </w:rPr>
              <w:fldChar w:fldCharType="separate"/>
            </w:r>
            <w:r w:rsidR="00305795">
              <w:rPr>
                <w:noProof/>
                <w:webHidden/>
              </w:rPr>
              <w:t>47</w:t>
            </w:r>
            <w:r w:rsidR="00605B46">
              <w:rPr>
                <w:noProof/>
                <w:webHidden/>
              </w:rPr>
              <w:fldChar w:fldCharType="end"/>
            </w:r>
          </w:hyperlink>
        </w:p>
        <w:p w:rsidR="00605B46" w:rsidRDefault="00F304EF">
          <w:pPr>
            <w:pStyle w:val="Obsah1"/>
            <w:tabs>
              <w:tab w:val="right" w:leader="dot" w:pos="9062"/>
            </w:tabs>
            <w:rPr>
              <w:rFonts w:asciiTheme="minorHAnsi" w:hAnsiTheme="minorHAnsi"/>
              <w:noProof/>
              <w:sz w:val="22"/>
              <w:lang w:eastAsia="cs-CZ"/>
            </w:rPr>
          </w:pPr>
          <w:hyperlink w:anchor="_Toc428725237" w:history="1">
            <w:r w:rsidR="00605B46" w:rsidRPr="00D4328E">
              <w:rPr>
                <w:rStyle w:val="Hypertextovodkaz"/>
                <w:noProof/>
              </w:rPr>
              <w:t>Seznam použitých zdrojů</w:t>
            </w:r>
            <w:r w:rsidR="00605B46">
              <w:rPr>
                <w:noProof/>
                <w:webHidden/>
              </w:rPr>
              <w:tab/>
            </w:r>
            <w:r w:rsidR="00605B46">
              <w:rPr>
                <w:noProof/>
                <w:webHidden/>
              </w:rPr>
              <w:fldChar w:fldCharType="begin"/>
            </w:r>
            <w:r w:rsidR="00605B46">
              <w:rPr>
                <w:noProof/>
                <w:webHidden/>
              </w:rPr>
              <w:instrText xml:space="preserve"> PAGEREF _Toc428725237 \h </w:instrText>
            </w:r>
            <w:r w:rsidR="00605B46">
              <w:rPr>
                <w:noProof/>
                <w:webHidden/>
              </w:rPr>
            </w:r>
            <w:r w:rsidR="00605B46">
              <w:rPr>
                <w:noProof/>
                <w:webHidden/>
              </w:rPr>
              <w:fldChar w:fldCharType="separate"/>
            </w:r>
            <w:r w:rsidR="00305795">
              <w:rPr>
                <w:noProof/>
                <w:webHidden/>
              </w:rPr>
              <w:t>50</w:t>
            </w:r>
            <w:r w:rsidR="00605B46">
              <w:rPr>
                <w:noProof/>
                <w:webHidden/>
              </w:rPr>
              <w:fldChar w:fldCharType="end"/>
            </w:r>
          </w:hyperlink>
        </w:p>
        <w:p w:rsidR="00605B46" w:rsidRDefault="00F304EF">
          <w:pPr>
            <w:pStyle w:val="Obsah1"/>
            <w:tabs>
              <w:tab w:val="right" w:leader="dot" w:pos="9062"/>
            </w:tabs>
            <w:rPr>
              <w:rFonts w:asciiTheme="minorHAnsi" w:hAnsiTheme="minorHAnsi"/>
              <w:noProof/>
              <w:sz w:val="22"/>
              <w:lang w:eastAsia="cs-CZ"/>
            </w:rPr>
          </w:pPr>
          <w:hyperlink w:anchor="_Toc428725238" w:history="1">
            <w:r w:rsidR="00605B46" w:rsidRPr="00D4328E">
              <w:rPr>
                <w:rStyle w:val="Hypertextovodkaz"/>
                <w:noProof/>
              </w:rPr>
              <w:t>Shrnutí</w:t>
            </w:r>
            <w:r w:rsidR="00605B46">
              <w:rPr>
                <w:noProof/>
                <w:webHidden/>
              </w:rPr>
              <w:tab/>
            </w:r>
            <w:r w:rsidR="00605B46">
              <w:rPr>
                <w:noProof/>
                <w:webHidden/>
              </w:rPr>
              <w:fldChar w:fldCharType="begin"/>
            </w:r>
            <w:r w:rsidR="00605B46">
              <w:rPr>
                <w:noProof/>
                <w:webHidden/>
              </w:rPr>
              <w:instrText xml:space="preserve"> PAGEREF _Toc428725238 \h </w:instrText>
            </w:r>
            <w:r w:rsidR="00605B46">
              <w:rPr>
                <w:noProof/>
                <w:webHidden/>
              </w:rPr>
            </w:r>
            <w:r w:rsidR="00605B46">
              <w:rPr>
                <w:noProof/>
                <w:webHidden/>
              </w:rPr>
              <w:fldChar w:fldCharType="separate"/>
            </w:r>
            <w:r w:rsidR="00305795">
              <w:rPr>
                <w:noProof/>
                <w:webHidden/>
              </w:rPr>
              <w:t>55</w:t>
            </w:r>
            <w:r w:rsidR="00605B46">
              <w:rPr>
                <w:noProof/>
                <w:webHidden/>
              </w:rPr>
              <w:fldChar w:fldCharType="end"/>
            </w:r>
          </w:hyperlink>
        </w:p>
        <w:p w:rsidR="00605B46" w:rsidRDefault="00F304EF">
          <w:pPr>
            <w:pStyle w:val="Obsah1"/>
            <w:tabs>
              <w:tab w:val="right" w:leader="dot" w:pos="9062"/>
            </w:tabs>
            <w:rPr>
              <w:rFonts w:asciiTheme="minorHAnsi" w:hAnsiTheme="minorHAnsi"/>
              <w:noProof/>
              <w:sz w:val="22"/>
              <w:lang w:eastAsia="cs-CZ"/>
            </w:rPr>
          </w:pPr>
          <w:hyperlink w:anchor="_Toc428725239" w:history="1">
            <w:r w:rsidR="00605B46" w:rsidRPr="00D4328E">
              <w:rPr>
                <w:rStyle w:val="Hypertextovodkaz"/>
                <w:noProof/>
              </w:rPr>
              <w:t>Klíčová slova</w:t>
            </w:r>
            <w:r w:rsidR="00605B46">
              <w:rPr>
                <w:noProof/>
                <w:webHidden/>
              </w:rPr>
              <w:tab/>
            </w:r>
            <w:r w:rsidR="00605B46">
              <w:rPr>
                <w:noProof/>
                <w:webHidden/>
              </w:rPr>
              <w:fldChar w:fldCharType="begin"/>
            </w:r>
            <w:r w:rsidR="00605B46">
              <w:rPr>
                <w:noProof/>
                <w:webHidden/>
              </w:rPr>
              <w:instrText xml:space="preserve"> PAGEREF _Toc428725239 \h </w:instrText>
            </w:r>
            <w:r w:rsidR="00605B46">
              <w:rPr>
                <w:noProof/>
                <w:webHidden/>
              </w:rPr>
            </w:r>
            <w:r w:rsidR="00605B46">
              <w:rPr>
                <w:noProof/>
                <w:webHidden/>
              </w:rPr>
              <w:fldChar w:fldCharType="separate"/>
            </w:r>
            <w:r w:rsidR="00305795">
              <w:rPr>
                <w:noProof/>
                <w:webHidden/>
              </w:rPr>
              <w:t>55</w:t>
            </w:r>
            <w:r w:rsidR="00605B46">
              <w:rPr>
                <w:noProof/>
                <w:webHidden/>
              </w:rPr>
              <w:fldChar w:fldCharType="end"/>
            </w:r>
          </w:hyperlink>
        </w:p>
        <w:p w:rsidR="00605B46" w:rsidRDefault="00F304EF">
          <w:pPr>
            <w:pStyle w:val="Obsah1"/>
            <w:tabs>
              <w:tab w:val="right" w:leader="dot" w:pos="9062"/>
            </w:tabs>
            <w:rPr>
              <w:rFonts w:asciiTheme="minorHAnsi" w:hAnsiTheme="minorHAnsi"/>
              <w:noProof/>
              <w:sz w:val="22"/>
              <w:lang w:eastAsia="cs-CZ"/>
            </w:rPr>
          </w:pPr>
          <w:hyperlink w:anchor="_Toc428725240" w:history="1">
            <w:r w:rsidR="00605B46" w:rsidRPr="00D4328E">
              <w:rPr>
                <w:rStyle w:val="Hypertextovodkaz"/>
                <w:noProof/>
              </w:rPr>
              <w:t>Abstract</w:t>
            </w:r>
            <w:r w:rsidR="00605B46">
              <w:rPr>
                <w:noProof/>
                <w:webHidden/>
              </w:rPr>
              <w:tab/>
            </w:r>
            <w:r w:rsidR="00605B46">
              <w:rPr>
                <w:noProof/>
                <w:webHidden/>
              </w:rPr>
              <w:fldChar w:fldCharType="begin"/>
            </w:r>
            <w:r w:rsidR="00605B46">
              <w:rPr>
                <w:noProof/>
                <w:webHidden/>
              </w:rPr>
              <w:instrText xml:space="preserve"> PAGEREF _Toc428725240 \h </w:instrText>
            </w:r>
            <w:r w:rsidR="00605B46">
              <w:rPr>
                <w:noProof/>
                <w:webHidden/>
              </w:rPr>
            </w:r>
            <w:r w:rsidR="00605B46">
              <w:rPr>
                <w:noProof/>
                <w:webHidden/>
              </w:rPr>
              <w:fldChar w:fldCharType="separate"/>
            </w:r>
            <w:r w:rsidR="00305795">
              <w:rPr>
                <w:noProof/>
                <w:webHidden/>
              </w:rPr>
              <w:t>56</w:t>
            </w:r>
            <w:r w:rsidR="00605B46">
              <w:rPr>
                <w:noProof/>
                <w:webHidden/>
              </w:rPr>
              <w:fldChar w:fldCharType="end"/>
            </w:r>
          </w:hyperlink>
        </w:p>
        <w:p w:rsidR="00605B46" w:rsidRDefault="00F304EF">
          <w:pPr>
            <w:pStyle w:val="Obsah1"/>
            <w:tabs>
              <w:tab w:val="right" w:leader="dot" w:pos="9062"/>
            </w:tabs>
            <w:rPr>
              <w:rFonts w:asciiTheme="minorHAnsi" w:hAnsiTheme="minorHAnsi"/>
              <w:noProof/>
              <w:sz w:val="22"/>
              <w:lang w:eastAsia="cs-CZ"/>
            </w:rPr>
          </w:pPr>
          <w:hyperlink w:anchor="_Toc428725241" w:history="1">
            <w:r w:rsidR="00605B46" w:rsidRPr="00D4328E">
              <w:rPr>
                <w:rStyle w:val="Hypertextovodkaz"/>
                <w:noProof/>
              </w:rPr>
              <w:t>Keywords</w:t>
            </w:r>
            <w:r w:rsidR="00605B46">
              <w:rPr>
                <w:noProof/>
                <w:webHidden/>
              </w:rPr>
              <w:tab/>
            </w:r>
            <w:r w:rsidR="00605B46">
              <w:rPr>
                <w:noProof/>
                <w:webHidden/>
              </w:rPr>
              <w:fldChar w:fldCharType="begin"/>
            </w:r>
            <w:r w:rsidR="00605B46">
              <w:rPr>
                <w:noProof/>
                <w:webHidden/>
              </w:rPr>
              <w:instrText xml:space="preserve"> PAGEREF _Toc428725241 \h </w:instrText>
            </w:r>
            <w:r w:rsidR="00605B46">
              <w:rPr>
                <w:noProof/>
                <w:webHidden/>
              </w:rPr>
            </w:r>
            <w:r w:rsidR="00605B46">
              <w:rPr>
                <w:noProof/>
                <w:webHidden/>
              </w:rPr>
              <w:fldChar w:fldCharType="separate"/>
            </w:r>
            <w:r w:rsidR="00305795">
              <w:rPr>
                <w:noProof/>
                <w:webHidden/>
              </w:rPr>
              <w:t>56</w:t>
            </w:r>
            <w:r w:rsidR="00605B46">
              <w:rPr>
                <w:noProof/>
                <w:webHidden/>
              </w:rPr>
              <w:fldChar w:fldCharType="end"/>
            </w:r>
          </w:hyperlink>
        </w:p>
        <w:p w:rsidR="00C56DE2" w:rsidRDefault="00C56DE2">
          <w:pPr>
            <w:rPr>
              <w:b/>
              <w:bCs/>
            </w:rPr>
          </w:pPr>
          <w:r>
            <w:rPr>
              <w:b/>
              <w:bCs/>
            </w:rPr>
            <w:fldChar w:fldCharType="end"/>
          </w:r>
        </w:p>
      </w:sdtContent>
    </w:sdt>
    <w:p w:rsidR="00C56DE2" w:rsidRDefault="00C56DE2" w:rsidP="00C56DE2">
      <w:pPr>
        <w:spacing w:line="360" w:lineRule="auto"/>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314AAB" w:rsidRDefault="00314AAB" w:rsidP="00C56DE2">
      <w:pPr>
        <w:pStyle w:val="Nadpis1"/>
        <w:numPr>
          <w:ilvl w:val="0"/>
          <w:numId w:val="0"/>
        </w:numPr>
        <w:spacing w:line="360" w:lineRule="auto"/>
        <w:ind w:left="432"/>
      </w:pPr>
    </w:p>
    <w:p w:rsidR="00C56DE2" w:rsidRDefault="00C56DE2" w:rsidP="000E6277">
      <w:pPr>
        <w:pStyle w:val="Nadpis1"/>
        <w:numPr>
          <w:ilvl w:val="0"/>
          <w:numId w:val="0"/>
        </w:numPr>
        <w:spacing w:line="360" w:lineRule="auto"/>
      </w:pPr>
      <w:bookmarkStart w:id="25" w:name="_Toc428725208"/>
      <w:r>
        <w:lastRenderedPageBreak/>
        <w:t>Seznam použitých zkratek</w:t>
      </w:r>
      <w:bookmarkEnd w:id="25"/>
    </w:p>
    <w:p w:rsidR="0029372A" w:rsidRPr="005D31F1" w:rsidRDefault="0029372A" w:rsidP="00C56DE2">
      <w:pPr>
        <w:spacing w:line="360" w:lineRule="auto"/>
        <w:rPr>
          <w:b/>
        </w:rPr>
      </w:pPr>
      <w:r>
        <w:t>BGB</w:t>
      </w:r>
      <w:r w:rsidR="005D31F1">
        <w:tab/>
      </w:r>
      <w:r w:rsidR="005D31F1">
        <w:tab/>
      </w:r>
      <w:r w:rsidR="00A16C52">
        <w:t>Občanský zákoník Spolkové republiky Německo</w:t>
      </w:r>
    </w:p>
    <w:p w:rsidR="0029372A" w:rsidRDefault="0029372A" w:rsidP="00C56DE2">
      <w:pPr>
        <w:spacing w:line="360" w:lineRule="auto"/>
      </w:pPr>
      <w:r>
        <w:t>BKB</w:t>
      </w:r>
      <w:r w:rsidR="005D31F1">
        <w:tab/>
      </w:r>
      <w:r w:rsidR="005D31F1">
        <w:tab/>
        <w:t>Bílý kruh bezpečí</w:t>
      </w:r>
    </w:p>
    <w:p w:rsidR="0030285D" w:rsidRDefault="0029372A" w:rsidP="00C56DE2">
      <w:pPr>
        <w:spacing w:line="360" w:lineRule="auto"/>
      </w:pPr>
      <w:r>
        <w:t>FamFG</w:t>
      </w:r>
      <w:r w:rsidR="005D31F1">
        <w:tab/>
      </w:r>
      <w:r w:rsidR="0030285D">
        <w:t xml:space="preserve">Zákon o řízení ve věcech rodinných a ve věcech </w:t>
      </w:r>
      <w:r w:rsidR="005316D2">
        <w:t xml:space="preserve">nesporného soudnictví </w:t>
      </w:r>
      <w:r w:rsidR="005316D2">
        <w:tab/>
      </w:r>
      <w:r w:rsidR="005316D2">
        <w:tab/>
      </w:r>
      <w:r w:rsidR="005316D2">
        <w:tab/>
      </w:r>
      <w:r w:rsidR="0030285D">
        <w:t>Spolkové republiky Německo</w:t>
      </w:r>
    </w:p>
    <w:p w:rsidR="0029372A" w:rsidRDefault="0029372A" w:rsidP="00C56DE2">
      <w:pPr>
        <w:spacing w:line="360" w:lineRule="auto"/>
      </w:pPr>
      <w:r>
        <w:t>GewSchG</w:t>
      </w:r>
      <w:r w:rsidR="005D31F1">
        <w:tab/>
      </w:r>
      <w:r w:rsidR="002951AA">
        <w:t xml:space="preserve">Zákon na </w:t>
      </w:r>
      <w:r w:rsidR="00A16C52">
        <w:t>ochranu</w:t>
      </w:r>
      <w:r w:rsidR="002951AA">
        <w:t xml:space="preserve"> před násilím</w:t>
      </w:r>
      <w:r w:rsidR="0030285D">
        <w:t xml:space="preserve"> Spolkové republiky Německo</w:t>
      </w:r>
    </w:p>
    <w:p w:rsidR="005D31F1" w:rsidRDefault="0029372A" w:rsidP="005D31F1">
      <w:pPr>
        <w:spacing w:line="360" w:lineRule="auto"/>
      </w:pPr>
      <w:r>
        <w:t>LPartG</w:t>
      </w:r>
      <w:r w:rsidR="005D31F1">
        <w:tab/>
      </w:r>
      <w:r w:rsidR="005D31F1">
        <w:tab/>
      </w:r>
      <w:r w:rsidR="00A16C52">
        <w:t>Zákon o registrovaném partnerství Spolkové republiky Německo</w:t>
      </w:r>
    </w:p>
    <w:p w:rsidR="005D31F1" w:rsidRDefault="0029372A" w:rsidP="005D31F1">
      <w:pPr>
        <w:spacing w:line="360" w:lineRule="auto"/>
      </w:pPr>
      <w:r>
        <w:t>ObčZ</w:t>
      </w:r>
      <w:r w:rsidR="005D31F1">
        <w:tab/>
      </w:r>
      <w:r w:rsidR="005D31F1">
        <w:tab/>
      </w:r>
      <w:r w:rsidR="005D31F1">
        <w:rPr>
          <w:rFonts w:cs="Times New Roman"/>
          <w:szCs w:val="24"/>
        </w:rPr>
        <w:t>Zákon č. 89/2012 Sb., občanský zákoník, ve znění pozdějších předpisů</w:t>
      </w:r>
    </w:p>
    <w:p w:rsidR="0029372A" w:rsidRDefault="0029372A" w:rsidP="00C56DE2">
      <w:pPr>
        <w:spacing w:line="360" w:lineRule="auto"/>
      </w:pPr>
      <w:r>
        <w:t>OSŘ</w:t>
      </w:r>
      <w:r w:rsidR="005D31F1">
        <w:tab/>
      </w:r>
      <w:r w:rsidR="005D31F1">
        <w:tab/>
      </w:r>
      <w:r w:rsidR="005D31F1">
        <w:rPr>
          <w:rFonts w:cs="Times New Roman"/>
          <w:szCs w:val="24"/>
        </w:rPr>
        <w:t>Zákon č. 99/1963 Sb., občanský soudní řád, ve znění pozdějších předpisů</w:t>
      </w:r>
    </w:p>
    <w:p w:rsidR="005D31F1" w:rsidRDefault="0029372A" w:rsidP="005D31F1">
      <w:pPr>
        <w:spacing w:line="360" w:lineRule="auto"/>
      </w:pPr>
      <w:r>
        <w:t>ZPO</w:t>
      </w:r>
      <w:r w:rsidR="005D31F1">
        <w:tab/>
      </w:r>
      <w:r w:rsidR="005D31F1">
        <w:tab/>
      </w:r>
      <w:r w:rsidR="00A16C52">
        <w:t>Občanský soudní řád Spolkové republiky Německo</w:t>
      </w:r>
    </w:p>
    <w:p w:rsidR="005D31F1" w:rsidRPr="005D31F1" w:rsidRDefault="0029372A" w:rsidP="005D31F1">
      <w:pPr>
        <w:spacing w:line="360" w:lineRule="auto"/>
      </w:pPr>
      <w:r>
        <w:t>ZŘS</w:t>
      </w:r>
      <w:r w:rsidR="005D31F1">
        <w:tab/>
      </w:r>
      <w:r w:rsidR="005D31F1">
        <w:tab/>
      </w:r>
      <w:r w:rsidR="005D31F1" w:rsidRPr="00A06F42">
        <w:rPr>
          <w:rFonts w:cs="Times New Roman"/>
          <w:szCs w:val="24"/>
        </w:rPr>
        <w:t>Zákon č. 292/2013 Sb., o zvláštních řízeních soudníc</w:t>
      </w:r>
      <w:r w:rsidR="005D31F1">
        <w:rPr>
          <w:rFonts w:cs="Times New Roman"/>
          <w:szCs w:val="24"/>
        </w:rPr>
        <w:t xml:space="preserve">h, ve znění pozdějších </w:t>
      </w:r>
      <w:r w:rsidR="00DB0575">
        <w:rPr>
          <w:rFonts w:cs="Times New Roman"/>
          <w:szCs w:val="24"/>
        </w:rPr>
        <w:tab/>
      </w:r>
      <w:r w:rsidR="00DB0575">
        <w:rPr>
          <w:rFonts w:cs="Times New Roman"/>
          <w:szCs w:val="24"/>
        </w:rPr>
        <w:tab/>
      </w:r>
      <w:r w:rsidR="005D31F1">
        <w:rPr>
          <w:rFonts w:cs="Times New Roman"/>
          <w:szCs w:val="24"/>
        </w:rPr>
        <w:t>předpisů</w:t>
      </w:r>
    </w:p>
    <w:p w:rsidR="00C56DE2" w:rsidRPr="00C56DE2" w:rsidRDefault="00C56DE2" w:rsidP="00C56DE2">
      <w:pPr>
        <w:spacing w:line="360" w:lineRule="auto"/>
      </w:pPr>
    </w:p>
    <w:p w:rsidR="00C56DE2" w:rsidRDefault="00C56DE2" w:rsidP="00C56DE2">
      <w:pPr>
        <w:spacing w:line="360" w:lineRule="auto"/>
      </w:pPr>
    </w:p>
    <w:p w:rsidR="00C56DE2" w:rsidRDefault="00C56DE2" w:rsidP="00C56DE2">
      <w:pPr>
        <w:spacing w:line="360" w:lineRule="auto"/>
      </w:pPr>
    </w:p>
    <w:p w:rsidR="00C56DE2" w:rsidRDefault="00C56DE2" w:rsidP="00C56DE2">
      <w:pPr>
        <w:spacing w:line="360" w:lineRule="auto"/>
      </w:pPr>
    </w:p>
    <w:p w:rsidR="00C56DE2" w:rsidRDefault="00C56DE2" w:rsidP="00C56DE2">
      <w:pPr>
        <w:spacing w:line="360" w:lineRule="auto"/>
      </w:pPr>
    </w:p>
    <w:p w:rsidR="00C56DE2" w:rsidRDefault="00C56DE2" w:rsidP="00C56DE2">
      <w:pPr>
        <w:spacing w:line="360" w:lineRule="auto"/>
      </w:pPr>
    </w:p>
    <w:p w:rsidR="00C56DE2" w:rsidRDefault="00C56DE2" w:rsidP="00C56DE2">
      <w:pPr>
        <w:spacing w:line="360" w:lineRule="auto"/>
      </w:pPr>
    </w:p>
    <w:p w:rsidR="00C56DE2" w:rsidRDefault="00C56DE2" w:rsidP="00C56DE2">
      <w:pPr>
        <w:spacing w:line="360" w:lineRule="auto"/>
      </w:pPr>
    </w:p>
    <w:p w:rsidR="00C56DE2" w:rsidRDefault="00C56DE2" w:rsidP="00C56DE2">
      <w:pPr>
        <w:spacing w:line="360" w:lineRule="auto"/>
      </w:pPr>
    </w:p>
    <w:p w:rsidR="005D31F1" w:rsidRDefault="005D31F1" w:rsidP="000E6277">
      <w:pPr>
        <w:pStyle w:val="Nadpis1"/>
        <w:numPr>
          <w:ilvl w:val="0"/>
          <w:numId w:val="0"/>
        </w:numPr>
        <w:rPr>
          <w:rFonts w:eastAsiaTheme="minorEastAsia" w:cstheme="minorBidi"/>
          <w:b w:val="0"/>
          <w:bCs w:val="0"/>
          <w:sz w:val="24"/>
          <w:szCs w:val="22"/>
        </w:rPr>
      </w:pPr>
    </w:p>
    <w:p w:rsidR="00556954" w:rsidRPr="00556954" w:rsidRDefault="00556954" w:rsidP="00556954"/>
    <w:p w:rsidR="002A7534" w:rsidRPr="002A7534" w:rsidRDefault="002A7534" w:rsidP="000E6277">
      <w:pPr>
        <w:pStyle w:val="Nadpis1"/>
        <w:numPr>
          <w:ilvl w:val="0"/>
          <w:numId w:val="0"/>
        </w:numPr>
      </w:pPr>
      <w:bookmarkStart w:id="26" w:name="_Toc428725209"/>
      <w:r>
        <w:lastRenderedPageBreak/>
        <w:t>Úvod</w:t>
      </w:r>
      <w:bookmarkEnd w:id="26"/>
    </w:p>
    <w:p w:rsidR="009726D3" w:rsidRDefault="00EF10AC" w:rsidP="009726D3">
      <w:pPr>
        <w:spacing w:line="360" w:lineRule="auto"/>
      </w:pPr>
      <w:r>
        <w:tab/>
        <w:t>Tématem této diplomové práce je Tří</w:t>
      </w:r>
      <w:r w:rsidR="003E565E">
        <w:t xml:space="preserve"> </w:t>
      </w:r>
      <w:r>
        <w:t xml:space="preserve">pilířová ochrana proti domácímu násilí. </w:t>
      </w:r>
      <w:r w:rsidR="003E565E">
        <w:t>Domácí násilí je problémem, se kterým se může setkat každý z nás bez rozdílu věku, vzdělání, rasy, ekonomické situace.</w:t>
      </w:r>
      <w:r w:rsidR="009726D3">
        <w:t xml:space="preserve"> Často bývá označováno jako závažný sociáln</w:t>
      </w:r>
      <w:r w:rsidR="004F0740">
        <w:t xml:space="preserve">ě patologický jev. Zvýrazňován je zejména </w:t>
      </w:r>
      <w:r w:rsidR="009726D3">
        <w:t xml:space="preserve">devastující dopad na celou </w:t>
      </w:r>
      <w:r w:rsidR="004F0740">
        <w:t>rodinu, která přestává plnit svou funkci. Domácím násilím pak</w:t>
      </w:r>
      <w:r w:rsidR="009726D3">
        <w:t xml:space="preserve"> trpí nejen fyzicky či jinak týraná osoba, ale i další členové rodiny, zejména nezletilé děti.</w:t>
      </w:r>
      <w:r w:rsidR="009726D3">
        <w:rPr>
          <w:rStyle w:val="Znakapoznpodarou"/>
        </w:rPr>
        <w:footnoteReference w:id="1"/>
      </w:r>
    </w:p>
    <w:p w:rsidR="009726D3" w:rsidRDefault="009726D3" w:rsidP="009726D3">
      <w:pPr>
        <w:spacing w:line="360" w:lineRule="auto"/>
      </w:pPr>
      <w:r>
        <w:t xml:space="preserve">Pojem domácího násilí zahrnuje fyzické, psychické, sexuální či ekonomické násilí, k němuž dochází mezi blízkými osobami. </w:t>
      </w:r>
      <w:r w:rsidR="00EA1346">
        <w:t>Obětí bývají většinou ženy, nicméně se vyskytují i případy domácího násilí páchaného na mužích. Za zvlášť odsouzení hodné považuji domácí násilí páchané na seniorech, osobách zdravotně či mentálně postižených a na dětech.</w:t>
      </w:r>
    </w:p>
    <w:p w:rsidR="00EA1346" w:rsidRDefault="00EA1346" w:rsidP="009726D3">
      <w:pPr>
        <w:spacing w:line="360" w:lineRule="auto"/>
      </w:pPr>
      <w:r>
        <w:t xml:space="preserve">Specifikem domácího násilí </w:t>
      </w:r>
      <w:r w:rsidR="0032068D">
        <w:t>je, že se odehrává beze svědků ve společné domácn</w:t>
      </w:r>
      <w:r w:rsidR="00FF5FD2">
        <w:t>osti. Je proto těžko odhalitelné</w:t>
      </w:r>
      <w:r w:rsidR="0032068D">
        <w:t xml:space="preserve"> a v první fázi je nezbytná aktivita ohrožené osoby</w:t>
      </w:r>
      <w:r w:rsidR="00906E09">
        <w:t>,</w:t>
      </w:r>
      <w:r w:rsidR="00396CA9">
        <w:t xml:space="preserve"> či jiné osoby žijící s ní ve společné domácnosti</w:t>
      </w:r>
      <w:r w:rsidR="0032068D">
        <w:t>, aby požádala o pomoc.</w:t>
      </w:r>
      <w:r w:rsidR="00396CA9">
        <w:t xml:space="preserve"> Právě v tom tkví </w:t>
      </w:r>
      <w:r w:rsidR="000A3C19">
        <w:t>nebezpečí domácího násilí, neboť je navenek těžko odhalitelné a mnohdy může trvat roky, než se osoba odhodlá situaci řešit.</w:t>
      </w:r>
      <w:r w:rsidR="001E772E">
        <w:t xml:space="preserve"> Ohrožená osoba </w:t>
      </w:r>
      <w:r w:rsidR="005D1D95">
        <w:t>mívá</w:t>
      </w:r>
      <w:r w:rsidR="001E772E">
        <w:t xml:space="preserve"> zároveň</w:t>
      </w:r>
      <w:r w:rsidR="005D1D95">
        <w:t xml:space="preserve"> k násilné osob</w:t>
      </w:r>
      <w:r w:rsidR="00906E09">
        <w:t>ě citový vztah a bývá na ní</w:t>
      </w:r>
      <w:r w:rsidR="005D1D95">
        <w:t xml:space="preserve"> i ekonomicky závislá.</w:t>
      </w:r>
      <w:r w:rsidR="001E772E">
        <w:t xml:space="preserve"> </w:t>
      </w:r>
    </w:p>
    <w:p w:rsidR="00740E01" w:rsidRDefault="005D1D95" w:rsidP="009726D3">
      <w:pPr>
        <w:spacing w:line="360" w:lineRule="auto"/>
      </w:pPr>
      <w:r>
        <w:t xml:space="preserve">Toto téma jsem si zvolila hned z několika důvodů. </w:t>
      </w:r>
      <w:r w:rsidR="00AA030E">
        <w:t>Jedná se o problematiku stále aktuální, která si zaslouží pozornost všech zainteresovaných subjektů i široké veřejnosti.</w:t>
      </w:r>
      <w:r w:rsidR="00740E01">
        <w:t xml:space="preserve"> </w:t>
      </w:r>
      <w:r w:rsidR="00CE2371">
        <w:t>Z hlediska výskytu se jedná o jednu z nejrozšířenějších forem násilí, s velkou mírou latence.</w:t>
      </w:r>
      <w:r w:rsidR="00CE2371">
        <w:rPr>
          <w:rStyle w:val="Znakapoznpodarou"/>
        </w:rPr>
        <w:footnoteReference w:id="2"/>
      </w:r>
      <w:r w:rsidR="00CE2371">
        <w:t xml:space="preserve"> J</w:t>
      </w:r>
      <w:r w:rsidR="00740E01">
        <w:t xml:space="preserve">e </w:t>
      </w:r>
      <w:r w:rsidR="00CE2371">
        <w:t xml:space="preserve">proto </w:t>
      </w:r>
      <w:r w:rsidR="00740E01">
        <w:t xml:space="preserve">důležité </w:t>
      </w:r>
      <w:r w:rsidR="00CE2371">
        <w:t xml:space="preserve">stále </w:t>
      </w:r>
      <w:r w:rsidR="00740E01">
        <w:t xml:space="preserve">pracovat na zvýšení povědomí o této problematice a možnostech jejího řešení. </w:t>
      </w:r>
      <w:r w:rsidR="00882755">
        <w:t xml:space="preserve">Domnívám se, že v tomto ohledu se situace stále zlepšuje. Denně se můžeme setkat s letáky a spoty v ordinacích lékařů, </w:t>
      </w:r>
      <w:r w:rsidR="00604BA8">
        <w:t xml:space="preserve">s </w:t>
      </w:r>
      <w:r w:rsidR="00882755">
        <w:t xml:space="preserve">plakáty </w:t>
      </w:r>
      <w:r w:rsidR="00604BA8">
        <w:t xml:space="preserve">a informačními brožurami </w:t>
      </w:r>
      <w:r w:rsidR="00882755">
        <w:t>v</w:t>
      </w:r>
      <w:r w:rsidR="00604BA8">
        <w:t> </w:t>
      </w:r>
      <w:r w:rsidR="00882755">
        <w:t>tramvajích</w:t>
      </w:r>
      <w:r w:rsidR="00604BA8">
        <w:t>.</w:t>
      </w:r>
    </w:p>
    <w:p w:rsidR="00682DAB" w:rsidRDefault="00740E01" w:rsidP="009726D3">
      <w:pPr>
        <w:spacing w:line="360" w:lineRule="auto"/>
      </w:pPr>
      <w:r>
        <w:t>Dalším důvodem</w:t>
      </w:r>
      <w:r w:rsidR="004A285F">
        <w:t>,</w:t>
      </w:r>
      <w:r>
        <w:t xml:space="preserve"> proč jsem si zvolila toto téma</w:t>
      </w:r>
      <w:r w:rsidR="00454102">
        <w:t>,</w:t>
      </w:r>
      <w:r>
        <w:t xml:space="preserve"> je,</w:t>
      </w:r>
      <w:r w:rsidR="00882755">
        <w:t xml:space="preserve"> že v souvislosti</w:t>
      </w:r>
      <w:r w:rsidR="00556954">
        <w:t xml:space="preserve"> s rekodifikací soukromého práva</w:t>
      </w:r>
      <w:r w:rsidR="00882755">
        <w:t xml:space="preserve"> došlo k velkým změnám, které se dotkly také problematiky domácího násilí.</w:t>
      </w:r>
      <w:r>
        <w:t xml:space="preserve"> </w:t>
      </w:r>
      <w:r w:rsidR="00454102">
        <w:t>D</w:t>
      </w:r>
      <w:r w:rsidR="00882755">
        <w:t xml:space="preserve">ošlo k zařazení problematiky domácího násilí do hmotněprávního kodexu, procesně právní úprava byla přesunuta do zákona o zvláštních řízeních soudních. </w:t>
      </w:r>
      <w:r w:rsidR="007037AE">
        <w:t>Tyto změny v le</w:t>
      </w:r>
      <w:r w:rsidR="00682DAB">
        <w:t>gislativě</w:t>
      </w:r>
      <w:r w:rsidR="005D1D95">
        <w:t xml:space="preserve"> </w:t>
      </w:r>
      <w:r w:rsidR="00682DAB">
        <w:t>pravděpodobně</w:t>
      </w:r>
      <w:r w:rsidR="007037AE">
        <w:t xml:space="preserve"> přinesou nové problémy v aplikační </w:t>
      </w:r>
      <w:r w:rsidR="00682DAB">
        <w:t xml:space="preserve">praxi soudů. </w:t>
      </w:r>
    </w:p>
    <w:p w:rsidR="003C2266" w:rsidRDefault="003C2266" w:rsidP="009726D3">
      <w:pPr>
        <w:spacing w:line="360" w:lineRule="auto"/>
      </w:pPr>
      <w:r>
        <w:lastRenderedPageBreak/>
        <w:t>Problematika domácího násilí je velice obsáhlá a složitá,</w:t>
      </w:r>
      <w:r w:rsidR="009C508F">
        <w:t xml:space="preserve"> v zájmu účinné </w:t>
      </w:r>
      <w:r>
        <w:t>ochran</w:t>
      </w:r>
      <w:r w:rsidR="009C508F">
        <w:t>y</w:t>
      </w:r>
      <w:r>
        <w:t xml:space="preserve"> ohro</w:t>
      </w:r>
      <w:r w:rsidR="009C508F">
        <w:t>žené osoby dochází ke spolupráci</w:t>
      </w:r>
      <w:r>
        <w:t xml:space="preserve"> tří propojených složek – polic</w:t>
      </w:r>
      <w:r w:rsidR="00906E09">
        <w:t>i</w:t>
      </w:r>
      <w:r>
        <w:t xml:space="preserve">e, intervenčních center a soudů. </w:t>
      </w:r>
      <w:r w:rsidR="009C508F">
        <w:t>Dochází tedy k aplikaci více právních předpi</w:t>
      </w:r>
      <w:r w:rsidR="00556954">
        <w:t>sů, kdy důležitá je provázanost</w:t>
      </w:r>
      <w:r w:rsidR="002D3702">
        <w:t xml:space="preserve"> činnosti. Právě spolupráce a propojenost těchto složek je dalším důvodem, proč mi toto téma</w:t>
      </w:r>
      <w:r w:rsidR="00556954">
        <w:t xml:space="preserve"> připadá zajímavé a zaslouží si větší</w:t>
      </w:r>
      <w:r w:rsidR="00386215">
        <w:t xml:space="preserve"> pozornost</w:t>
      </w:r>
      <w:r w:rsidR="002D3702">
        <w:t>.</w:t>
      </w:r>
    </w:p>
    <w:p w:rsidR="00050193" w:rsidRDefault="00224CB8" w:rsidP="009726D3">
      <w:pPr>
        <w:spacing w:line="360" w:lineRule="auto"/>
      </w:pPr>
      <w:r>
        <w:t xml:space="preserve">Cílem této diplomové práce </w:t>
      </w:r>
      <w:r w:rsidR="00050193">
        <w:t xml:space="preserve">je posouzení efektivity právní regulace při poskytování ochrany proti domácímu násilí. Účelem je zhodnocení, zda je poskytována dostatečná a efektivní pomoc osobě ohrožené domácím násilím. V diplomové práci se zaměřuji na analýzu stávající právní úpravy a vzájemné propojení a spolupráci všech zainteresovaných složek. </w:t>
      </w:r>
      <w:r w:rsidR="00D740E6">
        <w:t>V</w:t>
      </w:r>
      <w:r w:rsidR="00050193">
        <w:t>ěnovat</w:t>
      </w:r>
      <w:r w:rsidR="00D740E6">
        <w:t xml:space="preserve"> se budu </w:t>
      </w:r>
      <w:r w:rsidR="00050193">
        <w:t>také problémům, které se vyskytují v praxi, a nastíním jejich možná řešení.</w:t>
      </w:r>
      <w:r w:rsidR="00D740E6">
        <w:t xml:space="preserve"> P</w:t>
      </w:r>
      <w:r w:rsidR="006028EA">
        <w:t>ři zpracování</w:t>
      </w:r>
      <w:r w:rsidR="00D740E6">
        <w:t xml:space="preserve"> problematiky budu používat </w:t>
      </w:r>
      <w:r w:rsidR="006028EA">
        <w:t xml:space="preserve">deskriptivně analytickou </w:t>
      </w:r>
      <w:r w:rsidR="00D740E6">
        <w:t xml:space="preserve">metodu </w:t>
      </w:r>
      <w:r w:rsidR="004D0B98">
        <w:t xml:space="preserve">a </w:t>
      </w:r>
      <w:r w:rsidR="006028EA">
        <w:t>metodu právní interpretace</w:t>
      </w:r>
      <w:r w:rsidR="004D0B98">
        <w:t>. V poslední čá</w:t>
      </w:r>
      <w:r w:rsidR="00906E09">
        <w:t xml:space="preserve">sti práce, věnující </w:t>
      </w:r>
      <w:r w:rsidR="004D0B98">
        <w:t>se německé právní úpravě, budu pracovat také s metodou komparace.</w:t>
      </w:r>
    </w:p>
    <w:p w:rsidR="00224CB8" w:rsidRDefault="00386215" w:rsidP="009726D3">
      <w:pPr>
        <w:spacing w:line="360" w:lineRule="auto"/>
      </w:pPr>
      <w:r>
        <w:t>Ochraně pře</w:t>
      </w:r>
      <w:r w:rsidR="00EB7400">
        <w:t>d domácím násilím se věnuje i</w:t>
      </w:r>
      <w:r>
        <w:t xml:space="preserve"> trestní právo, které je prostředkem ultima ratio. </w:t>
      </w:r>
      <w:r w:rsidR="00224CB8">
        <w:t xml:space="preserve">Vzhledem k omezenému rozsahu </w:t>
      </w:r>
      <w:r>
        <w:t>však ochrana poskytovaná prostřednictvím trestního práva není předmětem této práce.</w:t>
      </w:r>
      <w:r w:rsidR="00224CB8">
        <w:t xml:space="preserve"> </w:t>
      </w:r>
      <w:r w:rsidR="006028EA">
        <w:t>Taktéž h</w:t>
      </w:r>
      <w:r>
        <w:t>istorický</w:t>
      </w:r>
      <w:r w:rsidR="00826071">
        <w:t xml:space="preserve"> vývoj</w:t>
      </w:r>
      <w:r w:rsidR="006028EA">
        <w:t xml:space="preserve"> právní regulace</w:t>
      </w:r>
      <w:r w:rsidR="00826071">
        <w:t xml:space="preserve"> nebude předmětem této práce</w:t>
      </w:r>
      <w:r w:rsidR="003C44BA">
        <w:t>.</w:t>
      </w:r>
    </w:p>
    <w:p w:rsidR="003C44BA" w:rsidRDefault="00826071" w:rsidP="009726D3">
      <w:pPr>
        <w:spacing w:line="360" w:lineRule="auto"/>
      </w:pPr>
      <w:r>
        <w:t xml:space="preserve">Diplomovou práci rozdělím na 4 části. </w:t>
      </w:r>
      <w:r w:rsidR="003C44BA">
        <w:t>V první části se hodlám věnovat</w:t>
      </w:r>
      <w:r>
        <w:t xml:space="preserve"> institutu vykázání. Po zhodnocení právní úpravy bych se ráda zaměřila na fungování v praxi.</w:t>
      </w:r>
      <w:r w:rsidR="002E2970">
        <w:t xml:space="preserve"> I</w:t>
      </w:r>
      <w:r>
        <w:t xml:space="preserve">nformace budu čerpat zejména </w:t>
      </w:r>
      <w:r w:rsidR="002E2970">
        <w:t xml:space="preserve">ze zákonů, </w:t>
      </w:r>
      <w:r>
        <w:t>dů</w:t>
      </w:r>
      <w:r w:rsidR="002E2970">
        <w:t>vodových zpráv a</w:t>
      </w:r>
      <w:r>
        <w:t xml:space="preserve"> kom</w:t>
      </w:r>
      <w:r w:rsidR="00AC5F00">
        <w:t>entářů. Praktické informace získám</w:t>
      </w:r>
      <w:r>
        <w:t xml:space="preserve"> ze spolupráce s </w:t>
      </w:r>
      <w:r w:rsidR="00A17FEC">
        <w:t>policisty</w:t>
      </w:r>
      <w:r>
        <w:t> Obvodního oddělení Lutín.</w:t>
      </w:r>
      <w:r w:rsidR="00AC5F00">
        <w:t xml:space="preserve"> Předpokládám, že právě rozhovory s policisty mi pomohou odhalit problémy,</w:t>
      </w:r>
      <w:r w:rsidR="008A03CB">
        <w:t xml:space="preserve"> které se vyskytují</w:t>
      </w:r>
      <w:r w:rsidR="00AC5F00">
        <w:t xml:space="preserve"> v praxi.</w:t>
      </w:r>
    </w:p>
    <w:p w:rsidR="002E2970" w:rsidRDefault="008A03CB" w:rsidP="009726D3">
      <w:pPr>
        <w:spacing w:line="360" w:lineRule="auto"/>
      </w:pPr>
      <w:r>
        <w:t xml:space="preserve">V druhé části se zaměřím na intervenční centra. Ta poskytují </w:t>
      </w:r>
      <w:r w:rsidR="0088180F">
        <w:t xml:space="preserve">osobě ohrožené domácím násilím </w:t>
      </w:r>
      <w:r>
        <w:t>zejména právní poradenství</w:t>
      </w:r>
      <w:r w:rsidR="0088180F">
        <w:t>,</w:t>
      </w:r>
      <w:r>
        <w:t xml:space="preserve"> psychologickou a sociální pomoc. </w:t>
      </w:r>
      <w:r w:rsidR="0088180F">
        <w:t>Součástí činnosti intervenčních center je také zajištění spolupráce a vzájemné informovanosti mezi dalšími subjekty, které se podílejí na pomoci ohrožené osobě.</w:t>
      </w:r>
      <w:r w:rsidR="00176C3A">
        <w:t xml:space="preserve"> Pomoc intervenčních center </w:t>
      </w:r>
      <w:r w:rsidR="00A17FEC">
        <w:t>by m</w:t>
      </w:r>
      <w:r w:rsidR="00176C3A">
        <w:t xml:space="preserve">ěla navazovat na vykázání a poskytnout tak </w:t>
      </w:r>
      <w:r w:rsidR="00750321">
        <w:t xml:space="preserve">potřebou pomoc a podporu </w:t>
      </w:r>
      <w:r w:rsidR="00176C3A">
        <w:t>co nejdříve</w:t>
      </w:r>
      <w:r w:rsidR="00750321">
        <w:t xml:space="preserve">. </w:t>
      </w:r>
      <w:r w:rsidR="00176C3A">
        <w:t>Právě činností a provázaností poskytované pomoci se budu ve své práci zabývat.</w:t>
      </w:r>
    </w:p>
    <w:p w:rsidR="00443FF9" w:rsidRDefault="00176C3A" w:rsidP="009726D3">
      <w:pPr>
        <w:spacing w:line="360" w:lineRule="auto"/>
      </w:pPr>
      <w:r>
        <w:t>Třetím pilířem v soustavě ochrany proti domácímu násilí je předběžné opatření vydané soudem.</w:t>
      </w:r>
      <w:r w:rsidR="008224B7">
        <w:t xml:space="preserve"> V této oblasti došlo k velkým l</w:t>
      </w:r>
      <w:r w:rsidR="00017100">
        <w:t xml:space="preserve">egislativním změnám. Já se </w:t>
      </w:r>
      <w:r w:rsidR="00224367">
        <w:t xml:space="preserve">nejprve </w:t>
      </w:r>
      <w:r w:rsidR="00017100">
        <w:t>z</w:t>
      </w:r>
      <w:r w:rsidR="00750321">
        <w:t>aměří</w:t>
      </w:r>
      <w:r w:rsidR="00443FF9">
        <w:t xml:space="preserve">m </w:t>
      </w:r>
      <w:r w:rsidR="00224367">
        <w:t xml:space="preserve">na hmotněprávní úpravu, kterou obsahuje občanský zákoník, poté se budu soustředit na analýzu </w:t>
      </w:r>
      <w:r w:rsidR="00224367">
        <w:lastRenderedPageBreak/>
        <w:t>právní úpravy</w:t>
      </w:r>
      <w:r w:rsidR="00BF4FD0">
        <w:t xml:space="preserve"> předběžného opatření podle zákona o zvláštních řízeních soudních. V této práci se zaměřím pouze </w:t>
      </w:r>
      <w:r w:rsidR="00556954">
        <w:t>na stávající</w:t>
      </w:r>
      <w:r w:rsidR="00443FF9">
        <w:t xml:space="preserve"> právní úpravu, v</w:t>
      </w:r>
      <w:r w:rsidR="00750321">
        <w:t>ýjimečně se budu věnovat také před</w:t>
      </w:r>
      <w:r w:rsidR="00017100">
        <w:t>chozí</w:t>
      </w:r>
      <w:r w:rsidR="00BF4FD0">
        <w:t xml:space="preserve"> </w:t>
      </w:r>
      <w:r w:rsidR="00750321">
        <w:t>úpravě</w:t>
      </w:r>
      <w:r w:rsidR="00017100">
        <w:t>, a to</w:t>
      </w:r>
      <w:r w:rsidR="00750321">
        <w:t xml:space="preserve"> zejména v souvislosti s</w:t>
      </w:r>
      <w:r w:rsidR="00017100">
        <w:t> problémy, které se vyskytovaly v aplikační praxi soudů</w:t>
      </w:r>
      <w:r w:rsidR="00471D05">
        <w:t xml:space="preserve"> a byly důvodem pro změnu legislativy.</w:t>
      </w:r>
      <w:r w:rsidR="00750321">
        <w:t xml:space="preserve"> </w:t>
      </w:r>
      <w:r w:rsidR="00906E09">
        <w:t>Ve</w:t>
      </w:r>
      <w:r w:rsidR="00443FF9">
        <w:t xml:space="preserve"> své práci budu vycházet ze zákonů, důvodových zpráv</w:t>
      </w:r>
      <w:r w:rsidR="00BF4FD0">
        <w:t>, komentářů a odborných článků JUDr</w:t>
      </w:r>
      <w:r w:rsidR="004053B9">
        <w:t>. Kateřiny Čuhelové a JUDr. Rená</w:t>
      </w:r>
      <w:r w:rsidR="00BF4FD0">
        <w:t>ty Šínové.</w:t>
      </w:r>
    </w:p>
    <w:p w:rsidR="00882755" w:rsidRDefault="005D1D95" w:rsidP="002A7534">
      <w:pPr>
        <w:spacing w:line="360" w:lineRule="auto"/>
      </w:pPr>
      <w:r>
        <w:t>N</w:t>
      </w:r>
      <w:r w:rsidR="00750321">
        <w:t>a závěr</w:t>
      </w:r>
      <w:r w:rsidR="00BF7E0F">
        <w:t xml:space="preserve"> zařadím část věnující se</w:t>
      </w:r>
      <w:r>
        <w:t xml:space="preserve"> </w:t>
      </w:r>
      <w:r w:rsidR="00BF7E0F">
        <w:t>německé právní úpravě problematiky domácího násilí.</w:t>
      </w:r>
      <w:r>
        <w:t xml:space="preserve"> </w:t>
      </w:r>
      <w:r w:rsidR="00443FF9">
        <w:t xml:space="preserve">Ta může sloužit pro srovnání </w:t>
      </w:r>
      <w:r w:rsidR="00BF4FD0">
        <w:t>obou právních úprav</w:t>
      </w:r>
      <w:r w:rsidR="00443FF9">
        <w:t xml:space="preserve"> a </w:t>
      </w:r>
      <w:r w:rsidR="00556954">
        <w:t xml:space="preserve">v </w:t>
      </w:r>
      <w:r w:rsidR="00BF4FD0">
        <w:t xml:space="preserve">jistých aspektech </w:t>
      </w:r>
      <w:r w:rsidR="00443FF9">
        <w:t>může být také inspirací pro zákonodárce.</w:t>
      </w:r>
    </w:p>
    <w:p w:rsidR="002A7534" w:rsidRDefault="002A7534" w:rsidP="00750321">
      <w:pPr>
        <w:spacing w:line="360" w:lineRule="auto"/>
      </w:pPr>
    </w:p>
    <w:p w:rsidR="00443FF9" w:rsidRDefault="00443FF9" w:rsidP="00750321">
      <w:pPr>
        <w:spacing w:line="360" w:lineRule="auto"/>
      </w:pPr>
    </w:p>
    <w:p w:rsidR="00443FF9" w:rsidRDefault="00443FF9" w:rsidP="00750321">
      <w:pPr>
        <w:spacing w:line="360" w:lineRule="auto"/>
      </w:pPr>
    </w:p>
    <w:p w:rsidR="00443FF9" w:rsidRDefault="00443FF9" w:rsidP="00750321">
      <w:pPr>
        <w:spacing w:line="360" w:lineRule="auto"/>
      </w:pPr>
    </w:p>
    <w:p w:rsidR="00443FF9" w:rsidRDefault="00443FF9" w:rsidP="00750321">
      <w:pPr>
        <w:spacing w:line="360" w:lineRule="auto"/>
      </w:pPr>
    </w:p>
    <w:p w:rsidR="00443FF9" w:rsidRDefault="00443FF9" w:rsidP="00750321">
      <w:pPr>
        <w:spacing w:line="360" w:lineRule="auto"/>
      </w:pPr>
    </w:p>
    <w:p w:rsidR="00443FF9" w:rsidRDefault="00443FF9" w:rsidP="00750321">
      <w:pPr>
        <w:spacing w:line="360" w:lineRule="auto"/>
      </w:pPr>
    </w:p>
    <w:p w:rsidR="00443FF9" w:rsidRDefault="00443FF9" w:rsidP="00750321">
      <w:pPr>
        <w:spacing w:line="360" w:lineRule="auto"/>
      </w:pPr>
    </w:p>
    <w:p w:rsidR="00443FF9" w:rsidRDefault="00443FF9" w:rsidP="00750321">
      <w:pPr>
        <w:spacing w:line="360" w:lineRule="auto"/>
      </w:pPr>
    </w:p>
    <w:p w:rsidR="00443FF9" w:rsidRDefault="00443FF9" w:rsidP="00750321">
      <w:pPr>
        <w:spacing w:line="360" w:lineRule="auto"/>
      </w:pPr>
    </w:p>
    <w:p w:rsidR="00443FF9" w:rsidRDefault="00443FF9" w:rsidP="00750321">
      <w:pPr>
        <w:spacing w:line="360" w:lineRule="auto"/>
      </w:pPr>
    </w:p>
    <w:p w:rsidR="00443FF9" w:rsidRDefault="00443FF9" w:rsidP="00750321">
      <w:pPr>
        <w:spacing w:line="360" w:lineRule="auto"/>
      </w:pPr>
    </w:p>
    <w:p w:rsidR="00443FF9" w:rsidRDefault="00443FF9" w:rsidP="00750321">
      <w:pPr>
        <w:spacing w:line="360" w:lineRule="auto"/>
      </w:pPr>
    </w:p>
    <w:p w:rsidR="005E5D1A" w:rsidRDefault="005E5D1A" w:rsidP="00750321">
      <w:pPr>
        <w:spacing w:line="360" w:lineRule="auto"/>
      </w:pPr>
    </w:p>
    <w:p w:rsidR="009A38B6" w:rsidRDefault="009A38B6" w:rsidP="00750321">
      <w:pPr>
        <w:spacing w:line="360" w:lineRule="auto"/>
      </w:pPr>
    </w:p>
    <w:p w:rsidR="00EB7400" w:rsidRDefault="00EB7400" w:rsidP="00750321">
      <w:pPr>
        <w:spacing w:line="360" w:lineRule="auto"/>
      </w:pPr>
    </w:p>
    <w:p w:rsidR="002A7534" w:rsidRPr="002A7534" w:rsidRDefault="001227A7" w:rsidP="002A7534">
      <w:pPr>
        <w:pStyle w:val="Nadpis1"/>
        <w:spacing w:line="360" w:lineRule="auto"/>
      </w:pPr>
      <w:bookmarkStart w:id="27" w:name="_Toc428725210"/>
      <w:r>
        <w:lastRenderedPageBreak/>
        <w:t>Vykázání</w:t>
      </w:r>
      <w:bookmarkEnd w:id="27"/>
      <w:r>
        <w:t xml:space="preserve"> </w:t>
      </w:r>
    </w:p>
    <w:p w:rsidR="00D17214" w:rsidRDefault="00D17214" w:rsidP="00133CAD">
      <w:pPr>
        <w:pStyle w:val="Nadpis2"/>
        <w:spacing w:line="360" w:lineRule="auto"/>
      </w:pPr>
      <w:bookmarkStart w:id="28" w:name="_Toc428725211"/>
      <w:r>
        <w:t>Právní úprava</w:t>
      </w:r>
      <w:bookmarkEnd w:id="28"/>
    </w:p>
    <w:p w:rsidR="009D7E7A" w:rsidRDefault="008A2F34" w:rsidP="00912608">
      <w:pPr>
        <w:spacing w:line="360" w:lineRule="auto"/>
        <w:ind w:firstLine="576"/>
      </w:pPr>
      <w:r>
        <w:t xml:space="preserve">Přijetím zákona </w:t>
      </w:r>
      <w:r w:rsidR="00ED6447">
        <w:t>č.</w:t>
      </w:r>
      <w:r w:rsidR="00E54999">
        <w:t xml:space="preserve"> </w:t>
      </w:r>
      <w:r w:rsidR="001F0E10">
        <w:t>135/2006 Sb., kterým</w:t>
      </w:r>
      <w:r w:rsidR="00ED6447">
        <w:t xml:space="preserve"> se mění některé zákony v oblasti ochrany před domácím násilím</w:t>
      </w:r>
      <w:r w:rsidR="001F0E10">
        <w:t>,</w:t>
      </w:r>
      <w:r w:rsidR="00ED6447">
        <w:t xml:space="preserve"> se Česká republika</w:t>
      </w:r>
      <w:r w:rsidR="00D71B12">
        <w:t xml:space="preserve"> </w:t>
      </w:r>
      <w:r w:rsidR="00ED6447">
        <w:t>zařadila</w:t>
      </w:r>
      <w:r w:rsidR="001F0E10">
        <w:t xml:space="preserve"> mezi státy</w:t>
      </w:r>
      <w:r w:rsidR="00ED6447">
        <w:t xml:space="preserve">, které mají </w:t>
      </w:r>
      <w:r w:rsidR="001F0E10">
        <w:t xml:space="preserve">tuto problematiku </w:t>
      </w:r>
      <w:r w:rsidR="00ED6447">
        <w:t>komplexně upravenou</w:t>
      </w:r>
      <w:r w:rsidR="001F0E10">
        <w:t xml:space="preserve">. </w:t>
      </w:r>
      <w:r w:rsidR="0033518E">
        <w:t>Tímto zákonem došlo k novelizaci zákona č. 283/1991 Sb., o Policii České republiky, zákona č. 99/1963 Sb., občanský soudní řád, zákona č. 140/1961 Sb., trestní zákon, zákona č. 100/1988 Sb., o sociálním zabezpečení.</w:t>
      </w:r>
      <w:r w:rsidR="004C35ED">
        <w:t xml:space="preserve"> Zákon nabyl účinnosti 1.</w:t>
      </w:r>
      <w:r w:rsidR="00E54999">
        <w:t xml:space="preserve"> </w:t>
      </w:r>
      <w:r w:rsidR="004C35ED">
        <w:t>1.</w:t>
      </w:r>
      <w:r w:rsidR="00E54999">
        <w:t xml:space="preserve"> </w:t>
      </w:r>
      <w:r w:rsidR="004C35ED">
        <w:t>2007 a</w:t>
      </w:r>
      <w:r w:rsidR="00232F33">
        <w:t xml:space="preserve"> jeho prostřednictvím byl institut vykázání začleněn do zákona č. 283/1991 Sb., o Policii České republiky, a to konkrétně do ustanovení §</w:t>
      </w:r>
      <w:r w:rsidR="00853BC0">
        <w:t xml:space="preserve"> 21a </w:t>
      </w:r>
      <w:r w:rsidR="006C6611">
        <w:t xml:space="preserve">- </w:t>
      </w:r>
      <w:r w:rsidR="00853BC0">
        <w:t>§ 21d.</w:t>
      </w:r>
      <w:r w:rsidR="00D50DFF">
        <w:rPr>
          <w:rStyle w:val="Znakapoznpodarou"/>
        </w:rPr>
        <w:footnoteReference w:id="3"/>
      </w:r>
      <w:r w:rsidR="002A28B2">
        <w:t xml:space="preserve"> </w:t>
      </w:r>
    </w:p>
    <w:p w:rsidR="00906E09" w:rsidRDefault="008231E9" w:rsidP="00906E09">
      <w:pPr>
        <w:spacing w:line="360" w:lineRule="auto"/>
      </w:pPr>
      <w:r>
        <w:t>V současnosti</w:t>
      </w:r>
      <w:r w:rsidR="002A28B2">
        <w:t xml:space="preserve"> je institut vykázání upraven </w:t>
      </w:r>
      <w:r w:rsidR="00C7772F">
        <w:t xml:space="preserve">v hlavě VII, </w:t>
      </w:r>
      <w:r w:rsidR="00D0268F">
        <w:t xml:space="preserve">v </w:t>
      </w:r>
      <w:r w:rsidR="006C6611">
        <w:t>ustanovení §</w:t>
      </w:r>
      <w:r w:rsidR="00556954">
        <w:t xml:space="preserve"> </w:t>
      </w:r>
      <w:r w:rsidR="006C6611">
        <w:t>44 - §</w:t>
      </w:r>
      <w:r w:rsidR="00556954">
        <w:t xml:space="preserve"> </w:t>
      </w:r>
      <w:r w:rsidR="006C6611">
        <w:t xml:space="preserve">47 </w:t>
      </w:r>
      <w:r w:rsidR="002A28B2">
        <w:t> </w:t>
      </w:r>
      <w:r w:rsidR="006C6611">
        <w:t>zákona</w:t>
      </w:r>
      <w:r w:rsidR="002A28B2">
        <w:t xml:space="preserve"> č. 273/2008 Sb., o Policii České republiky, který </w:t>
      </w:r>
      <w:r w:rsidR="00D0268F">
        <w:t xml:space="preserve">od </w:t>
      </w:r>
      <w:r w:rsidR="002A28B2">
        <w:t>1.</w:t>
      </w:r>
      <w:r w:rsidR="00E54999">
        <w:t xml:space="preserve"> </w:t>
      </w:r>
      <w:r w:rsidR="002A28B2">
        <w:t>1.</w:t>
      </w:r>
      <w:r w:rsidR="00E54999">
        <w:t xml:space="preserve"> </w:t>
      </w:r>
      <w:r w:rsidR="002A28B2">
        <w:t>2009 nahradil derogovaný zákon č. 283/1991 Sb., o Policii České republiky.</w:t>
      </w:r>
      <w:r w:rsidR="00A779D0">
        <w:rPr>
          <w:rStyle w:val="Znakapoznpodarou"/>
        </w:rPr>
        <w:footnoteReference w:id="4"/>
      </w:r>
    </w:p>
    <w:p w:rsidR="001F0E10" w:rsidRDefault="00C86988" w:rsidP="00906E09">
      <w:pPr>
        <w:spacing w:line="360" w:lineRule="auto"/>
      </w:pPr>
      <w:r>
        <w:t>Pro příslušníky Policie České republiky představuje institut vy</w:t>
      </w:r>
      <w:r w:rsidR="00C7772F">
        <w:t>kázání výrazné posílení pravomo</w:t>
      </w:r>
      <w:r>
        <w:t>cí v řešení problematiky domácího násilí.</w:t>
      </w:r>
      <w:r w:rsidR="009A402A">
        <w:t xml:space="preserve"> </w:t>
      </w:r>
      <w:r w:rsidR="006C6611">
        <w:t xml:space="preserve">Dle </w:t>
      </w:r>
      <w:r w:rsidR="009D7E7A">
        <w:t xml:space="preserve">výše uvedených </w:t>
      </w:r>
      <w:r w:rsidR="006C6611">
        <w:t xml:space="preserve">ustanovení </w:t>
      </w:r>
      <w:r w:rsidR="009D7E7A">
        <w:t xml:space="preserve">je </w:t>
      </w:r>
      <w:r w:rsidR="00C7772F">
        <w:t>policista v</w:t>
      </w:r>
      <w:r w:rsidR="008211F6">
        <w:t> případech, kdy</w:t>
      </w:r>
      <w:r w:rsidR="00C7772F">
        <w:t xml:space="preserve"> lze na </w:t>
      </w:r>
      <w:r w:rsidR="008211F6">
        <w:t xml:space="preserve">základě zjištěných skutečností </w:t>
      </w:r>
      <w:r w:rsidR="00C7772F">
        <w:t>důvodně předpokládat, že se osoba dopust</w:t>
      </w:r>
      <w:r w:rsidR="001F0E10">
        <w:t xml:space="preserve">í </w:t>
      </w:r>
      <w:r w:rsidR="008211F6">
        <w:t xml:space="preserve">útoku proti životu, zdraví, </w:t>
      </w:r>
      <w:r w:rsidR="00C7772F">
        <w:t xml:space="preserve">svobodě nebo zvlášť závažného útoku proti lidské důstojnosti, oprávněn vykázat tuto osobu </w:t>
      </w:r>
      <w:r w:rsidR="008211F6">
        <w:t xml:space="preserve">nejen </w:t>
      </w:r>
      <w:r w:rsidR="00C7772F">
        <w:t>z</w:t>
      </w:r>
      <w:r w:rsidR="001F0E10">
        <w:t>e společně obývaného bytu či</w:t>
      </w:r>
      <w:r w:rsidR="00EB2E38">
        <w:t xml:space="preserve"> domu </w:t>
      </w:r>
      <w:r w:rsidR="00C7772F">
        <w:t xml:space="preserve">(dále jen </w:t>
      </w:r>
      <w:r w:rsidR="008E3553">
        <w:rPr>
          <w:rFonts w:cs="Times New Roman"/>
        </w:rPr>
        <w:t>„</w:t>
      </w:r>
      <w:r w:rsidR="00C7772F">
        <w:t>společné obydlí</w:t>
      </w:r>
      <w:r w:rsidR="008E3553">
        <w:rPr>
          <w:rFonts w:cs="Times New Roman"/>
        </w:rPr>
        <w:t>”</w:t>
      </w:r>
      <w:r w:rsidR="00C7772F">
        <w:t xml:space="preserve">), </w:t>
      </w:r>
      <w:r w:rsidR="008211F6">
        <w:t xml:space="preserve">ale i </w:t>
      </w:r>
      <w:r w:rsidR="00C7772F">
        <w:t xml:space="preserve">z bezprostředního </w:t>
      </w:r>
      <w:r w:rsidR="00607A57">
        <w:t>okolí společného obydlí.</w:t>
      </w:r>
      <w:r w:rsidR="00A25049">
        <w:rPr>
          <w:rStyle w:val="Znakapoznpodarou"/>
        </w:rPr>
        <w:footnoteReference w:id="5"/>
      </w:r>
      <w:r w:rsidR="008211F6">
        <w:t xml:space="preserve"> </w:t>
      </w:r>
      <w:r w:rsidR="001F0E10">
        <w:t>Dle komentáře v sobě vykázání ze společného obydlí automaticky zahrnuje i vykázání z bezprostředního okolí.</w:t>
      </w:r>
      <w:r w:rsidR="001F0E10">
        <w:rPr>
          <w:rStyle w:val="Znakapoznpodarou"/>
        </w:rPr>
        <w:footnoteReference w:id="6"/>
      </w:r>
      <w:r w:rsidR="00044DE0">
        <w:t xml:space="preserve"> Domnívám se, že v</w:t>
      </w:r>
      <w:r w:rsidR="00EE1DA6">
        <w:t>ykázání z bezprostředního okolí</w:t>
      </w:r>
      <w:r w:rsidR="00044DE0">
        <w:t xml:space="preserve"> má velký psychologický význam, neboť přispěje u ohrožené osoby k většímu pocitu bezpečí.</w:t>
      </w:r>
      <w:r w:rsidR="001F0E10">
        <w:t xml:space="preserve"> </w:t>
      </w:r>
      <w:r w:rsidR="00A25049">
        <w:t>Dojde-li k násilnému jednání jinde než ve společném obydlí, vykáže policista osobu ze společného obydlí, nikoliv z prostoru, ve kterém se osoby aktuálně nacházejí.</w:t>
      </w:r>
      <w:r w:rsidR="00267D71">
        <w:t xml:space="preserve"> Je-li násilnou osobou nezletilý, policista j</w:t>
      </w:r>
      <w:r w:rsidR="00556954">
        <w:t xml:space="preserve">i zároveň předá orgánu sociálně </w:t>
      </w:r>
      <w:r w:rsidR="00267D71">
        <w:t xml:space="preserve">právní ochrany dětí. </w:t>
      </w:r>
      <w:r w:rsidR="00A25049">
        <w:rPr>
          <w:rStyle w:val="Znakapoznpodarou"/>
        </w:rPr>
        <w:footnoteReference w:id="7"/>
      </w:r>
    </w:p>
    <w:p w:rsidR="002E0DF3" w:rsidRDefault="008211F6" w:rsidP="001F0E10">
      <w:pPr>
        <w:spacing w:line="360" w:lineRule="auto"/>
      </w:pPr>
      <w:r>
        <w:t xml:space="preserve">Vykázání lze provést i v nepřítomnosti </w:t>
      </w:r>
      <w:r w:rsidR="00C10987">
        <w:t>násil</w:t>
      </w:r>
      <w:r>
        <w:t>né osoby.</w:t>
      </w:r>
      <w:r w:rsidR="008E3553">
        <w:rPr>
          <w:rStyle w:val="Znakapoznpodarou"/>
        </w:rPr>
        <w:footnoteReference w:id="8"/>
      </w:r>
      <w:r w:rsidR="00F3689D">
        <w:t xml:space="preserve"> Účinky v tomto případě nastávají od chvíle, kdy je policistou vykázání provedeno, nikoliv od chvíle, kdy se o něm vykázaná osoba </w:t>
      </w:r>
      <w:r w:rsidR="00F3689D">
        <w:lastRenderedPageBreak/>
        <w:t>dozví. To, zda o vykázání osoba ví či nikoliv, však má význam pro posouzení jejího případného deliktního jednání.</w:t>
      </w:r>
      <w:r w:rsidR="00F3689D">
        <w:rPr>
          <w:rStyle w:val="Znakapoznpodarou"/>
        </w:rPr>
        <w:footnoteReference w:id="9"/>
      </w:r>
    </w:p>
    <w:p w:rsidR="00906E09" w:rsidRDefault="00D624A7" w:rsidP="00906E09">
      <w:pPr>
        <w:spacing w:line="360" w:lineRule="auto"/>
      </w:pPr>
      <w:r>
        <w:t>V některých publikacích se můžeme setkat s názorem, že v</w:t>
      </w:r>
      <w:r w:rsidR="00F3689D">
        <w:t>ymezení podmínek vykázání podle zákona o Policii České republiky se plně nek</w:t>
      </w:r>
      <w:r w:rsidR="00252143">
        <w:t xml:space="preserve">ryje </w:t>
      </w:r>
      <w:r w:rsidR="00F3689D">
        <w:t xml:space="preserve">s vymezením domácího násilí dle nauky. </w:t>
      </w:r>
      <w:r>
        <w:t>Zastánci tohoto názoru poukazují na to, že p</w:t>
      </w:r>
      <w:r w:rsidR="00F3689D">
        <w:t>odmínkou pro vykázání například není</w:t>
      </w:r>
      <w:r>
        <w:t xml:space="preserve"> dlouhodobost ani opakovanost. Jedná se pouze </w:t>
      </w:r>
      <w:r w:rsidR="00F3689D">
        <w:t>o</w:t>
      </w:r>
      <w:r>
        <w:t xml:space="preserve"> některé z rizikových faktorů, ale v</w:t>
      </w:r>
      <w:r w:rsidR="00F3689D">
        <w:t> krajním případě lze vykázat i pro ojedinělý závažný incident.</w:t>
      </w:r>
      <w:r w:rsidR="00F3689D">
        <w:rPr>
          <w:rStyle w:val="Znakapoznpodarou"/>
        </w:rPr>
        <w:footnoteReference w:id="10"/>
      </w:r>
      <w:r>
        <w:t xml:space="preserve"> Obecně však lze konstatovat, že tyto podmínky jsou shodné.</w:t>
      </w:r>
    </w:p>
    <w:p w:rsidR="00906E09" w:rsidRDefault="006446F4" w:rsidP="00906E09">
      <w:pPr>
        <w:spacing w:line="360" w:lineRule="auto"/>
      </w:pPr>
      <w:r>
        <w:t>Doba</w:t>
      </w:r>
      <w:r w:rsidR="00E605EB">
        <w:t>, na kterou lze násilnou osobu vykázat, činí 10 dní a počíná běžet dnem následujícím po dni, v němž k vykázání došlo</w:t>
      </w:r>
      <w:r w:rsidR="00252143">
        <w:t>. K</w:t>
      </w:r>
      <w:r w:rsidR="00E605EB">
        <w:t>ončí ve 24.00 hodin desátého dne.</w:t>
      </w:r>
      <w:r w:rsidR="00E605EB">
        <w:rPr>
          <w:rStyle w:val="Znakapoznpodarou"/>
        </w:rPr>
        <w:footnoteReference w:id="11"/>
      </w:r>
      <w:r w:rsidR="00E605EB">
        <w:t xml:space="preserve"> Tuto dobu nelze zkrátit ani se souhlasem osoby ohrožené domácím násilím, může však dojít k jejímu prodloužení, a to podáním návrhu na vydání předběžného opatření, popř. vydáním tohoto předběžného opatření.</w:t>
      </w:r>
      <w:r>
        <w:rPr>
          <w:rStyle w:val="Znakapoznpodarou"/>
        </w:rPr>
        <w:footnoteReference w:id="12"/>
      </w:r>
    </w:p>
    <w:p w:rsidR="00906E09" w:rsidRDefault="00EC5EDD" w:rsidP="00906E09">
      <w:pPr>
        <w:spacing w:line="360" w:lineRule="auto"/>
      </w:pPr>
      <w:r>
        <w:t xml:space="preserve">O vykázání informuje policista </w:t>
      </w:r>
      <w:r w:rsidR="00413879">
        <w:t>vykázanou</w:t>
      </w:r>
      <w:r>
        <w:t xml:space="preserve"> i ohroženou osobu ústně a vyhotoví potvrzení o vykázání, které jim proti podpisu předá.</w:t>
      </w:r>
      <w:r>
        <w:rPr>
          <w:rStyle w:val="Znakapoznpodarou"/>
        </w:rPr>
        <w:footnoteReference w:id="13"/>
      </w:r>
      <w:r>
        <w:t xml:space="preserve"> V době od 1.</w:t>
      </w:r>
      <w:r w:rsidR="00E54999">
        <w:t xml:space="preserve"> </w:t>
      </w:r>
      <w:r>
        <w:t>1.</w:t>
      </w:r>
      <w:r w:rsidR="00E54999">
        <w:t xml:space="preserve"> </w:t>
      </w:r>
      <w:r>
        <w:t>2007 do 31.</w:t>
      </w:r>
      <w:r w:rsidR="00E54999">
        <w:t xml:space="preserve"> </w:t>
      </w:r>
      <w:r>
        <w:t>12.</w:t>
      </w:r>
      <w:r w:rsidR="00E54999">
        <w:t xml:space="preserve"> </w:t>
      </w:r>
      <w:r>
        <w:t>2008</w:t>
      </w:r>
      <w:r w:rsidR="00CD7572">
        <w:t xml:space="preserve"> podléhalo vykázání</w:t>
      </w:r>
      <w:r>
        <w:t xml:space="preserve"> režimu správního řádu a policisté vydávali potvrzení o vykázání, případně zákaz vstupu, pokud se násilná osoba v době vykázání nenacházela ve společném obydlí. </w:t>
      </w:r>
      <w:r w:rsidR="00CD7572">
        <w:t>Proti rozhodnutí o vykázání se bylo možno odvolat nebo podat správní žalobu.</w:t>
      </w:r>
      <w:r w:rsidR="00CD7572">
        <w:rPr>
          <w:rStyle w:val="Znakapoznpodarou"/>
        </w:rPr>
        <w:footnoteReference w:id="14"/>
      </w:r>
      <w:r w:rsidR="00CD7572">
        <w:t xml:space="preserve"> </w:t>
      </w:r>
      <w:r>
        <w:t>Tento postup způsoboval policistům značné aplikační problémy</w:t>
      </w:r>
      <w:r w:rsidR="00E54999">
        <w:t>,</w:t>
      </w:r>
      <w:r>
        <w:t xml:space="preserve"> a proto došlo od 1.</w:t>
      </w:r>
      <w:r w:rsidR="00E54999">
        <w:t xml:space="preserve"> </w:t>
      </w:r>
      <w:r>
        <w:t>1.</w:t>
      </w:r>
      <w:r w:rsidR="00E54999">
        <w:t xml:space="preserve"> </w:t>
      </w:r>
      <w:r>
        <w:t xml:space="preserve">2009 k novelizaci </w:t>
      </w:r>
      <w:r w:rsidR="00804BC0">
        <w:t>a</w:t>
      </w:r>
      <w:r>
        <w:t xml:space="preserve"> vykázání </w:t>
      </w:r>
      <w:r w:rsidR="00804BC0">
        <w:t xml:space="preserve">má dnes </w:t>
      </w:r>
      <w:r>
        <w:t>podobu tzv. faktického úkonu.</w:t>
      </w:r>
      <w:r w:rsidR="00D54A65">
        <w:rPr>
          <w:rStyle w:val="Znakapoznpodarou"/>
        </w:rPr>
        <w:footnoteReference w:id="15"/>
      </w:r>
      <w:r w:rsidR="00413879">
        <w:t xml:space="preserve"> </w:t>
      </w:r>
      <w:r w:rsidR="00037583">
        <w:t xml:space="preserve"> </w:t>
      </w:r>
    </w:p>
    <w:p w:rsidR="00774184" w:rsidRDefault="00413879" w:rsidP="00906E09">
      <w:pPr>
        <w:spacing w:line="360" w:lineRule="auto"/>
      </w:pPr>
      <w:r>
        <w:t>V potvrzení o vykázání se uvádí totožnost vykázané i ohrožené osoby, poučení o právech a povinnostech vykázané osoby, adresa útvar</w:t>
      </w:r>
      <w:r w:rsidR="006A3B7C">
        <w:t xml:space="preserve">u policie, kde si lze vyzvednout </w:t>
      </w:r>
      <w:r>
        <w:t>kopii úředního záznamu o vykázání a vymezení prostoru, na který se vykázání vztahuje. Tento prostor určí policista</w:t>
      </w:r>
      <w:r w:rsidR="006A3B7C">
        <w:t xml:space="preserve"> s ohledem na požadav</w:t>
      </w:r>
      <w:r w:rsidR="00501804">
        <w:t>ek</w:t>
      </w:r>
      <w:r w:rsidR="006A3B7C">
        <w:t xml:space="preserve"> účinné preventivní </w:t>
      </w:r>
      <w:r w:rsidR="00501804">
        <w:t>ochrany</w:t>
      </w:r>
      <w:r w:rsidR="006A3B7C">
        <w:t xml:space="preserve"> ohrožené osoby.</w:t>
      </w:r>
      <w:r w:rsidR="00501804">
        <w:rPr>
          <w:rStyle w:val="Znakapoznpodarou"/>
        </w:rPr>
        <w:footnoteReference w:id="16"/>
      </w:r>
    </w:p>
    <w:p w:rsidR="00906E09" w:rsidRDefault="00B8325B" w:rsidP="00906E09">
      <w:pPr>
        <w:spacing w:line="360" w:lineRule="auto"/>
      </w:pPr>
      <w:r>
        <w:lastRenderedPageBreak/>
        <w:t>Tato problematika není blíže specifikovaná</w:t>
      </w:r>
      <w:r w:rsidR="00586A17">
        <w:t xml:space="preserve"> v Závazném pokynu policejního prezidenta č. 166/2009</w:t>
      </w:r>
      <w:r w:rsidR="006D668D">
        <w:t>,</w:t>
      </w:r>
      <w:r w:rsidR="00586A17">
        <w:t xml:space="preserve"> o provádění vykázání, </w:t>
      </w:r>
      <w:r>
        <w:t>ani se jí nevěnuje Metodická</w:t>
      </w:r>
      <w:r w:rsidR="00586A17">
        <w:t xml:space="preserve"> příručka č.</w:t>
      </w:r>
      <w:r w:rsidR="00E54999">
        <w:t xml:space="preserve"> </w:t>
      </w:r>
      <w:r w:rsidR="00586A17">
        <w:t>1/2010 ředitele ředitelství služby pořádkové policie Policejního prezidia České republiky k realizaci závazného pokynu policejního prezidenta č.</w:t>
      </w:r>
      <w:r w:rsidR="00E54999">
        <w:t xml:space="preserve"> </w:t>
      </w:r>
      <w:r w:rsidR="00586A17">
        <w:t>166/2009</w:t>
      </w:r>
      <w:r w:rsidR="006D668D">
        <w:t>,</w:t>
      </w:r>
      <w:r w:rsidR="00586A17">
        <w:t xml:space="preserve"> o provádění vykázání</w:t>
      </w:r>
      <w:r>
        <w:t xml:space="preserve">. </w:t>
      </w:r>
      <w:r w:rsidR="00873F0E">
        <w:t xml:space="preserve">Podle vyjádření </w:t>
      </w:r>
      <w:r w:rsidR="00F54D29">
        <w:t>nprap.</w:t>
      </w:r>
      <w:r w:rsidR="00E305B3">
        <w:t xml:space="preserve"> </w:t>
      </w:r>
      <w:r w:rsidR="00FD2C62">
        <w:t xml:space="preserve">Jana </w:t>
      </w:r>
      <w:r w:rsidR="00E305B3">
        <w:t xml:space="preserve">Blaho, </w:t>
      </w:r>
      <w:r w:rsidR="00836583">
        <w:t>vrchního ins</w:t>
      </w:r>
      <w:r w:rsidR="00E305B3">
        <w:t xml:space="preserve">pektora, </w:t>
      </w:r>
      <w:r w:rsidR="00836583">
        <w:t>je v</w:t>
      </w:r>
      <w:r>
        <w:t> </w:t>
      </w:r>
      <w:r w:rsidR="00836583">
        <w:t>praxi</w:t>
      </w:r>
      <w:r w:rsidR="004F6242">
        <w:t xml:space="preserve"> zcela</w:t>
      </w:r>
      <w:r>
        <w:t xml:space="preserve"> na uvážení policisty, jakou vzdálenost určí. </w:t>
      </w:r>
      <w:r w:rsidR="00836583">
        <w:t>Policisté při tomto rozhodování zvažují zejména to, aby bylo dosaženo primárního účelu</w:t>
      </w:r>
      <w:r w:rsidR="00E305B3">
        <w:t xml:space="preserve"> právní úpravy</w:t>
      </w:r>
      <w:r w:rsidR="00836583">
        <w:t>, tedy preventivní ochrany ohrožené osoby, ale aby zároveň neznemož</w:t>
      </w:r>
      <w:r>
        <w:t xml:space="preserve">nili </w:t>
      </w:r>
      <w:r w:rsidR="00586A17">
        <w:t>či nepřiměřeně neomezovali</w:t>
      </w:r>
      <w:r w:rsidR="00836583">
        <w:t xml:space="preserve"> </w:t>
      </w:r>
      <w:r w:rsidR="00E305B3">
        <w:t>život vykázané osoby.</w:t>
      </w:r>
      <w:r>
        <w:t xml:space="preserve"> </w:t>
      </w:r>
    </w:p>
    <w:p w:rsidR="00985735" w:rsidRDefault="001C221A" w:rsidP="00906E09">
      <w:pPr>
        <w:spacing w:line="360" w:lineRule="auto"/>
      </w:pPr>
      <w:r>
        <w:t>Osoba vykázaná má právo podat proti vykázání námitky</w:t>
      </w:r>
      <w:r w:rsidR="00EE23F4">
        <w:t>,</w:t>
      </w:r>
      <w:r w:rsidR="00F54D29">
        <w:t xml:space="preserve"> a to buď rovnou na </w:t>
      </w:r>
      <w:r>
        <w:t>místě</w:t>
      </w:r>
      <w:r w:rsidR="00252143">
        <w:t>,</w:t>
      </w:r>
      <w:r>
        <w:t xml:space="preserve"> nebo</w:t>
      </w:r>
      <w:r w:rsidR="00A44D2F">
        <w:t xml:space="preserve"> </w:t>
      </w:r>
      <w:r>
        <w:t>do 3 dnů od převzetí po</w:t>
      </w:r>
      <w:r w:rsidR="00EE23F4">
        <w:t xml:space="preserve">tvrzení o vykázání. </w:t>
      </w:r>
      <w:r w:rsidR="004B251E">
        <w:t>O tom</w:t>
      </w:r>
      <w:r w:rsidR="00252143">
        <w:t>to právu musí být</w:t>
      </w:r>
      <w:r w:rsidR="004B251E">
        <w:t xml:space="preserve"> poučena.</w:t>
      </w:r>
      <w:r w:rsidR="00252143">
        <w:rPr>
          <w:rStyle w:val="Znakapoznpodarou"/>
        </w:rPr>
        <w:footnoteReference w:id="17"/>
      </w:r>
      <w:r w:rsidR="00252143">
        <w:t xml:space="preserve"> Jde o jakýsi quasi opravný prostředek, který nahrad</w:t>
      </w:r>
      <w:r w:rsidR="006D668D">
        <w:t>il odvolání ve správním řízení. To</w:t>
      </w:r>
      <w:r w:rsidR="00252143">
        <w:t xml:space="preserve"> bylo možné podat za předchozí právní úpravy. Vykázaná osoba se dále může domáhat ochrany před nezákonným zásahem správní žalobou nebo uplatnit nárok na náhradu škody způsob</w:t>
      </w:r>
      <w:r w:rsidR="006D668D">
        <w:t>ené nesprávným úředním postupe</w:t>
      </w:r>
      <w:r w:rsidR="00906E09">
        <w:t>m</w:t>
      </w:r>
      <w:r w:rsidR="006D668D">
        <w:t>.</w:t>
      </w:r>
      <w:r w:rsidR="00252143">
        <w:rPr>
          <w:rStyle w:val="Znakapoznpodarou"/>
        </w:rPr>
        <w:footnoteReference w:id="18"/>
      </w:r>
      <w:r w:rsidR="00252143">
        <w:t xml:space="preserve"> </w:t>
      </w:r>
      <w:r w:rsidR="00D04B5B">
        <w:t xml:space="preserve">Podle názoru </w:t>
      </w:r>
      <w:r w:rsidR="006D668D">
        <w:t>Pavla Matese</w:t>
      </w:r>
      <w:r w:rsidR="00820FFC">
        <w:t>,</w:t>
      </w:r>
      <w:r w:rsidR="006D668D">
        <w:t xml:space="preserve"> však </w:t>
      </w:r>
      <w:r w:rsidR="00D04B5B">
        <w:t>žalobu na ochranu před nezákonným zásahem nelze podat, neboť ta není přípustná tam, kde se lze nápravy domáhat jinými právními prostředky, jimiž je právě podání námitek.</w:t>
      </w:r>
      <w:r w:rsidR="00D04B5B">
        <w:rPr>
          <w:rStyle w:val="Znakapoznpodarou"/>
        </w:rPr>
        <w:footnoteReference w:id="19"/>
      </w:r>
      <w:r w:rsidR="00D04B5B">
        <w:t xml:space="preserve"> </w:t>
      </w:r>
      <w:r w:rsidR="00EE23F4">
        <w:t xml:space="preserve">Policista je </w:t>
      </w:r>
      <w:r w:rsidR="00F54D29">
        <w:t>povinen je předat</w:t>
      </w:r>
      <w:r w:rsidR="00EE23F4">
        <w:t xml:space="preserve"> </w:t>
      </w:r>
      <w:r>
        <w:t>krajské</w:t>
      </w:r>
      <w:r w:rsidR="00EE23F4">
        <w:t>mu</w:t>
      </w:r>
      <w:r>
        <w:t xml:space="preserve"> ředitelství příslušné</w:t>
      </w:r>
      <w:r w:rsidR="00EE23F4">
        <w:t>mu</w:t>
      </w:r>
      <w:r>
        <w:t xml:space="preserve"> podle místa vykázání</w:t>
      </w:r>
      <w:r w:rsidR="00EE23F4">
        <w:t>,</w:t>
      </w:r>
      <w:r>
        <w:t xml:space="preserve"> a v případě, že nebyly splněny podmínky pro vykázání, </w:t>
      </w:r>
      <w:r w:rsidR="00EE23F4">
        <w:t>tak jej</w:t>
      </w:r>
      <w:r>
        <w:t xml:space="preserve"> </w:t>
      </w:r>
      <w:r w:rsidR="00EE23F4">
        <w:t xml:space="preserve">příslušné krajské ředitelství </w:t>
      </w:r>
      <w:r>
        <w:t>ukončí.</w:t>
      </w:r>
      <w:r w:rsidR="00A87CE3">
        <w:rPr>
          <w:rStyle w:val="Znakapoznpodarou"/>
        </w:rPr>
        <w:footnoteReference w:id="20"/>
      </w:r>
      <w:r w:rsidR="000F5F2C">
        <w:t xml:space="preserve"> </w:t>
      </w:r>
    </w:p>
    <w:p w:rsidR="00872CAB" w:rsidRDefault="00F54D29" w:rsidP="00985735">
      <w:pPr>
        <w:spacing w:line="360" w:lineRule="auto"/>
      </w:pPr>
      <w:r>
        <w:t>Vykázaná osoba je povinna opustit</w:t>
      </w:r>
      <w:r w:rsidR="00ED692B">
        <w:t xml:space="preserve"> policistou vymezený prostor</w:t>
      </w:r>
      <w:r>
        <w:t xml:space="preserve"> a zdržet se opětovné</w:t>
      </w:r>
      <w:r w:rsidR="00F50EF9">
        <w:t xml:space="preserve">ho vstupu, </w:t>
      </w:r>
      <w:r>
        <w:t>navazování kontaktu s ohroženou osobou</w:t>
      </w:r>
      <w:r w:rsidR="00F50EF9">
        <w:t>.</w:t>
      </w:r>
      <w:r w:rsidR="00F50EF9">
        <w:rPr>
          <w:rStyle w:val="Znakapoznpodarou"/>
        </w:rPr>
        <w:footnoteReference w:id="21"/>
      </w:r>
      <w:r>
        <w:t xml:space="preserve"> </w:t>
      </w:r>
      <w:r w:rsidR="009A2E3D">
        <w:t>Účelem zákazu kontaktování je mimo jiné poskytnutí prostoru a času ohrožené osobě k promyšlení dalšího postupu.</w:t>
      </w:r>
      <w:r w:rsidR="009A2E3D">
        <w:rPr>
          <w:rStyle w:val="Znakapoznpodarou"/>
        </w:rPr>
        <w:footnoteReference w:id="22"/>
      </w:r>
      <w:r w:rsidR="00906E09">
        <w:t xml:space="preserve"> Dále musí vykázaná osoba</w:t>
      </w:r>
      <w:r w:rsidR="009A2E3D">
        <w:t xml:space="preserve"> </w:t>
      </w:r>
      <w:r>
        <w:t>vydat všechny klíče od společného obydlí</w:t>
      </w:r>
      <w:r w:rsidR="009A2E3D">
        <w:t>, nesplnění této povinnosti může být kvalifikováno jako přestupek neuposlechnutí výzvy veřejného činite</w:t>
      </w:r>
      <w:r w:rsidR="00016380">
        <w:t>le se sankcí až 5 000 Kč</w:t>
      </w:r>
      <w:r>
        <w:t>.</w:t>
      </w:r>
      <w:r w:rsidR="00016380">
        <w:rPr>
          <w:rStyle w:val="Znakapoznpodarou"/>
        </w:rPr>
        <w:footnoteReference w:id="23"/>
      </w:r>
      <w:r>
        <w:t xml:space="preserve"> </w:t>
      </w:r>
    </w:p>
    <w:p w:rsidR="00F54D29" w:rsidRDefault="00A44D2F" w:rsidP="00985735">
      <w:pPr>
        <w:spacing w:line="360" w:lineRule="auto"/>
      </w:pPr>
      <w:r>
        <w:t>Naopak</w:t>
      </w:r>
      <w:r w:rsidR="00F54D29">
        <w:t xml:space="preserve"> má právo vzít si ze společného obydlí věci sloužící osobní potřebě, osobní cennosti a doklady</w:t>
      </w:r>
      <w:r>
        <w:t>. Totéž oprávnění může uplatnit i za trvání vykázání, avšak pouze jedenkrát a za přítomnosti policisty.</w:t>
      </w:r>
      <w:r w:rsidR="00872CAB">
        <w:rPr>
          <w:rStyle w:val="Znakapoznpodarou"/>
        </w:rPr>
        <w:footnoteReference w:id="24"/>
      </w:r>
      <w:r>
        <w:t xml:space="preserve"> </w:t>
      </w:r>
      <w:r w:rsidR="00ED692B">
        <w:t xml:space="preserve">Podle nprap. Jana Blaho, vrchního inspektora, se v praxi doporučuje, </w:t>
      </w:r>
      <w:r w:rsidR="00ED692B">
        <w:lastRenderedPageBreak/>
        <w:t xml:space="preserve">aby při převzetí věcí nebyla přítomna ohrožená osoba, protože hrozí nebezpečí konfliktu, vyhrožování a hádek. </w:t>
      </w:r>
      <w:r>
        <w:t>Vykázaná osoba má právo vyzvednout si kopii úředního záznamu o vykázání a může si ověřovat provedení vykázání</w:t>
      </w:r>
      <w:r w:rsidR="00FD0469">
        <w:t>, což je praktické zejména v situacích, kdy došlo k vykázání bez její přítomnosti</w:t>
      </w:r>
      <w:r>
        <w:t>.</w:t>
      </w:r>
      <w:r w:rsidR="00FD0469">
        <w:rPr>
          <w:rStyle w:val="Znakapoznpodarou"/>
        </w:rPr>
        <w:footnoteReference w:id="25"/>
      </w:r>
      <w:r>
        <w:t xml:space="preserve"> Policista </w:t>
      </w:r>
      <w:r w:rsidR="00B550CA">
        <w:t>dále poskytne</w:t>
      </w:r>
      <w:r>
        <w:t xml:space="preserve"> vykázané osobě informace o mož</w:t>
      </w:r>
      <w:r w:rsidR="00B550CA">
        <w:t>nostech ubytování a vyžádá si od ní adresu pro další doručování.</w:t>
      </w:r>
      <w:r>
        <w:rPr>
          <w:rStyle w:val="Znakapoznpodarou"/>
        </w:rPr>
        <w:footnoteReference w:id="26"/>
      </w:r>
    </w:p>
    <w:p w:rsidR="00906E09" w:rsidRDefault="00771295" w:rsidP="00906E09">
      <w:pPr>
        <w:spacing w:line="360" w:lineRule="auto"/>
      </w:pPr>
      <w:r>
        <w:t>Ohrožené osobě je polic</w:t>
      </w:r>
      <w:r w:rsidR="00FA33E7">
        <w:t>ista povinen poskytnout poučení</w:t>
      </w:r>
      <w:r>
        <w:t xml:space="preserve"> obsahující informaci o možnosti podání návrhu na předběžné opatření, možnosti využití poradenských, psychologických a sociálních služeb</w:t>
      </w:r>
      <w:r w:rsidR="00906E09">
        <w:t>,</w:t>
      </w:r>
      <w:r w:rsidR="00B14773">
        <w:t xml:space="preserve"> a </w:t>
      </w:r>
      <w:r w:rsidR="00FD5A59">
        <w:t xml:space="preserve">také o následcích vyplývajících </w:t>
      </w:r>
      <w:r w:rsidR="00B14773">
        <w:t>z uvedení</w:t>
      </w:r>
      <w:r w:rsidR="00163902">
        <w:t xml:space="preserve"> vědomě nepravdivých informací.</w:t>
      </w:r>
      <w:r w:rsidR="00B14773">
        <w:rPr>
          <w:rStyle w:val="Znakapoznpodarou"/>
        </w:rPr>
        <w:footnoteReference w:id="27"/>
      </w:r>
      <w:r w:rsidR="005900A8">
        <w:t xml:space="preserve"> </w:t>
      </w:r>
      <w:r w:rsidR="00FA33E7">
        <w:t>V úvahu přichází zejména možnost spáchat přestupek proti občanskému soužití a trestný čin křivého obvinění</w:t>
      </w:r>
      <w:r w:rsidR="005900A8">
        <w:t>.</w:t>
      </w:r>
      <w:r w:rsidR="00FA33E7">
        <w:rPr>
          <w:rStyle w:val="Znakapoznpodarou"/>
        </w:rPr>
        <w:footnoteReference w:id="28"/>
      </w:r>
    </w:p>
    <w:p w:rsidR="004B251E" w:rsidRDefault="00F11564" w:rsidP="00906E09">
      <w:pPr>
        <w:spacing w:line="360" w:lineRule="auto"/>
      </w:pPr>
      <w:r>
        <w:t xml:space="preserve">Za jednu </w:t>
      </w:r>
      <w:r w:rsidR="00402076">
        <w:t xml:space="preserve">z </w:t>
      </w:r>
      <w:r w:rsidR="00A907CB">
        <w:t>nejdůležitějších</w:t>
      </w:r>
      <w:r>
        <w:t xml:space="preserve"> </w:t>
      </w:r>
      <w:r w:rsidR="00B550CA">
        <w:t>povinností policie, zajišťující</w:t>
      </w:r>
      <w:r>
        <w:t xml:space="preserve"> efektivní pomoc o</w:t>
      </w:r>
      <w:r w:rsidR="00B550CA">
        <w:t>sobě ohrožené domácím násilím</w:t>
      </w:r>
      <w:r>
        <w:t>,</w:t>
      </w:r>
      <w:r w:rsidR="00B550CA">
        <w:t xml:space="preserve"> </w:t>
      </w:r>
      <w:r w:rsidR="00A907CB">
        <w:t>považuji informačn</w:t>
      </w:r>
      <w:r w:rsidR="00F56AF4">
        <w:t>í povinnost</w:t>
      </w:r>
      <w:r w:rsidR="00ED48C1">
        <w:t xml:space="preserve"> policie</w:t>
      </w:r>
      <w:r w:rsidR="00A907CB">
        <w:t>. P</w:t>
      </w:r>
      <w:r w:rsidR="00ED48C1">
        <w:t>rávě p</w:t>
      </w:r>
      <w:r w:rsidR="00A907CB">
        <w:t xml:space="preserve">rostřednictvím </w:t>
      </w:r>
      <w:r w:rsidR="00F56AF4">
        <w:t>ní</w:t>
      </w:r>
      <w:r w:rsidR="00A907CB">
        <w:t xml:space="preserve"> je zajištěno provázání s celým systémem ochrany proti domácímu násilí.</w:t>
      </w:r>
      <w:r w:rsidR="00ED48C1">
        <w:t xml:space="preserve"> Policie je povinna zaslat úřední záznam</w:t>
      </w:r>
      <w:r w:rsidR="00B550CA">
        <w:t xml:space="preserve"> o vykázání</w:t>
      </w:r>
      <w:r>
        <w:t xml:space="preserve"> příslušnému</w:t>
      </w:r>
      <w:r w:rsidR="00B550CA">
        <w:t xml:space="preserve"> intervenčnímu centru</w:t>
      </w:r>
      <w:r>
        <w:t xml:space="preserve"> a </w:t>
      </w:r>
      <w:r w:rsidR="00ED48C1">
        <w:t xml:space="preserve">soudu, </w:t>
      </w:r>
      <w:r>
        <w:t xml:space="preserve">příslušnému k rozhodnutí o návrhu na vydání předběžného opatření. Pokud </w:t>
      </w:r>
      <w:r w:rsidR="00163902">
        <w:t xml:space="preserve">je </w:t>
      </w:r>
      <w:r>
        <w:t>ve společném obydlí i nezletilá osoba, zašle policie kopii úředního záznam</w:t>
      </w:r>
      <w:r w:rsidR="00163902">
        <w:t xml:space="preserve">u i příslušnému orgánu sociálně </w:t>
      </w:r>
      <w:r>
        <w:t xml:space="preserve">právní ochrany dětí. </w:t>
      </w:r>
      <w:r w:rsidR="00DE5F3D">
        <w:t xml:space="preserve"> </w:t>
      </w:r>
      <w:r w:rsidR="00ED48C1">
        <w:t>Tuto povinnost je třeba</w:t>
      </w:r>
      <w:r w:rsidR="00DE5F3D">
        <w:t xml:space="preserve"> splnit do 24 hodin od vstupu do společného obydlí.</w:t>
      </w:r>
      <w:r>
        <w:rPr>
          <w:rStyle w:val="Znakapoznpodarou"/>
        </w:rPr>
        <w:footnoteReference w:id="29"/>
      </w:r>
      <w:r w:rsidR="006B58E8">
        <w:t xml:space="preserve"> </w:t>
      </w:r>
    </w:p>
    <w:p w:rsidR="00267D71" w:rsidRDefault="00267D71" w:rsidP="00267D71">
      <w:pPr>
        <w:spacing w:line="360" w:lineRule="auto"/>
      </w:pPr>
      <w:r>
        <w:t>Pokud je ohroženou osobou osoba nemocná, nemo</w:t>
      </w:r>
      <w:r w:rsidR="00987E60">
        <w:t>houcí nebo osoba vysokého věku,</w:t>
      </w:r>
      <w:r>
        <w:t xml:space="preserve"> která je odkázaná na</w:t>
      </w:r>
      <w:r w:rsidR="00402076">
        <w:t xml:space="preserve"> péči vykázané osoby a nemůže jí</w:t>
      </w:r>
      <w:r>
        <w:t xml:space="preserve"> tuto péči poskytnout jiná osoba, uvědomí policista odbor sociální péče obecního úřadu. </w:t>
      </w:r>
      <w:r w:rsidR="00987E60">
        <w:t>V případě nutnosti</w:t>
      </w:r>
      <w:r>
        <w:t xml:space="preserve"> </w:t>
      </w:r>
      <w:r w:rsidR="00402076">
        <w:t>zajistí policista převoz</w:t>
      </w:r>
      <w:r w:rsidR="00987E60">
        <w:t xml:space="preserve"> do zdravotnického zařízení.</w:t>
      </w:r>
      <w:r w:rsidR="00987E60">
        <w:rPr>
          <w:rStyle w:val="Znakapoznpodarou"/>
        </w:rPr>
        <w:footnoteReference w:id="30"/>
      </w:r>
    </w:p>
    <w:p w:rsidR="00264208" w:rsidRDefault="00264208" w:rsidP="00402076">
      <w:pPr>
        <w:spacing w:line="360" w:lineRule="auto"/>
      </w:pPr>
      <w:r>
        <w:t>Do tří dnů od vykáz</w:t>
      </w:r>
      <w:r w:rsidR="00FA4A96">
        <w:t>ání policista provede kontrolu</w:t>
      </w:r>
      <w:r>
        <w:t xml:space="preserve"> povinností vyplývajících z vykázání, tedy zejména, zda se násilná osoba nezdržuje v prostoru, na který se vykázání vztahuje</w:t>
      </w:r>
      <w:r w:rsidR="000A2544">
        <w:t>,</w:t>
      </w:r>
      <w:r>
        <w:t xml:space="preserve"> či zda kontaktovala ohroženou osobu a snažila se tak ovlivnit její další chování.</w:t>
      </w:r>
      <w:r>
        <w:rPr>
          <w:rStyle w:val="Znakapoznpodarou"/>
        </w:rPr>
        <w:footnoteReference w:id="31"/>
      </w:r>
      <w:r w:rsidR="00402076">
        <w:t xml:space="preserve"> V praxi má však kontrola být provedena i vícekrát podle okolností případu.</w:t>
      </w:r>
      <w:r w:rsidR="00402076">
        <w:rPr>
          <w:rStyle w:val="Znakapoznpodarou"/>
        </w:rPr>
        <w:footnoteReference w:id="32"/>
      </w:r>
      <w:r w:rsidR="00857EF4">
        <w:t xml:space="preserve"> O provedení kontroly policista předem vyrozumí ohroženou osobu, ta však nemůže být k součinnosti při kontrole nijak </w:t>
      </w:r>
      <w:r w:rsidR="00857EF4">
        <w:lastRenderedPageBreak/>
        <w:t>nucena. Pokud se vykázaná osoba zdržuje v prostoru, ze kterého byla vykázána, je policista po předchozí marné výzvě oprávněn použít donucovacích prostředků za účelem prosazení vykázání. O provedené kontrole policista sepíše úřední záznam.</w:t>
      </w:r>
      <w:r w:rsidR="00857EF4">
        <w:rPr>
          <w:rStyle w:val="Znakapoznpodarou"/>
        </w:rPr>
        <w:footnoteReference w:id="33"/>
      </w:r>
    </w:p>
    <w:p w:rsidR="00D84235" w:rsidRPr="008A2F34" w:rsidRDefault="00857EF4" w:rsidP="005E2CE1">
      <w:pPr>
        <w:spacing w:line="360" w:lineRule="auto"/>
      </w:pPr>
      <w:r>
        <w:t>Pro úplnost doplním, že vykazovaná osoba má právo na pomoc advokáta či na zastoupení zmocněnce</w:t>
      </w:r>
      <w:r w:rsidR="000A2544">
        <w:t>m, což vyplývá z </w:t>
      </w:r>
      <w:r>
        <w:t>Listiny základních práv a svobod.</w:t>
      </w:r>
      <w:r w:rsidR="000A2544">
        <w:rPr>
          <w:rStyle w:val="Znakapoznpodarou"/>
        </w:rPr>
        <w:footnoteReference w:id="34"/>
      </w:r>
      <w:r>
        <w:t xml:space="preserve"> Neznamená to však, že by policie byla povinna s vykázáním vyčkávat na přítomnost zástupce či právní zastoupení násilné osobě zajišťovat.</w:t>
      </w:r>
      <w:r>
        <w:rPr>
          <w:rStyle w:val="Znakapoznpodarou"/>
        </w:rPr>
        <w:footnoteReference w:id="35"/>
      </w:r>
      <w:r w:rsidR="00E446D2">
        <w:t xml:space="preserve"> V praxi k těmto případům téměř nedochází. Domnívám se, že</w:t>
      </w:r>
      <w:r w:rsidR="000A2544">
        <w:t xml:space="preserve"> přítomnost advokáta či zmocněn</w:t>
      </w:r>
      <w:r w:rsidR="00E446D2">
        <w:t>c</w:t>
      </w:r>
      <w:r w:rsidR="000A2544">
        <w:t>e</w:t>
      </w:r>
      <w:r w:rsidR="00E446D2">
        <w:t xml:space="preserve"> by postup policie nezměnila a na vykázání by neměla žádný vliv. </w:t>
      </w:r>
      <w:r w:rsidR="009C725D">
        <w:t>Praktické využití zde nevidím, n</w:t>
      </w:r>
      <w:r w:rsidR="00FA039F">
        <w:t>icméně se jedná o právo vykazované osoby a</w:t>
      </w:r>
      <w:r w:rsidR="00280FF4">
        <w:t xml:space="preserve"> policisté umožní</w:t>
      </w:r>
      <w:r w:rsidR="00FA039F">
        <w:t xml:space="preserve"> přítomnost </w:t>
      </w:r>
      <w:r w:rsidR="00280FF4">
        <w:t>těchto osob.</w:t>
      </w:r>
    </w:p>
    <w:p w:rsidR="00D17214" w:rsidRDefault="007B1213" w:rsidP="00133CAD">
      <w:pPr>
        <w:pStyle w:val="Nadpis2"/>
        <w:spacing w:line="360" w:lineRule="auto"/>
      </w:pPr>
      <w:bookmarkStart w:id="29" w:name="_Toc428725212"/>
      <w:r>
        <w:t>Závazný pokyn policejního prezidenta č.</w:t>
      </w:r>
      <w:r w:rsidR="003D41E1">
        <w:t xml:space="preserve"> </w:t>
      </w:r>
      <w:r>
        <w:t>166/2009</w:t>
      </w:r>
      <w:r w:rsidR="003D41E1">
        <w:t>, o provádění</w:t>
      </w:r>
      <w:r>
        <w:t xml:space="preserve"> vykázání</w:t>
      </w:r>
      <w:bookmarkEnd w:id="29"/>
      <w:r>
        <w:t xml:space="preserve"> </w:t>
      </w:r>
    </w:p>
    <w:p w:rsidR="00565B8E" w:rsidRDefault="00565B8E" w:rsidP="001A2A4C">
      <w:pPr>
        <w:spacing w:line="360" w:lineRule="auto"/>
        <w:ind w:firstLine="576"/>
      </w:pPr>
      <w:r>
        <w:t xml:space="preserve">V souvislosti </w:t>
      </w:r>
      <w:r w:rsidR="00976B3A">
        <w:t xml:space="preserve">s </w:t>
      </w:r>
      <w:r>
        <w:t>právní úpravou vykázání byl přijat závazný pokyn policejního prezidenta č. 166/2009. Jedná se o interní pokyn, který slouží k zajištění jednotného postupu policistů při realizaci vykázání a při řešení incidentů vykazující</w:t>
      </w:r>
      <w:r w:rsidR="00215773">
        <w:t>c</w:t>
      </w:r>
      <w:r>
        <w:t>h znaky domácího násilí.</w:t>
      </w:r>
      <w:r w:rsidR="001A2A4C">
        <w:rPr>
          <w:rStyle w:val="Znakapoznpodarou"/>
        </w:rPr>
        <w:footnoteReference w:id="36"/>
      </w:r>
    </w:p>
    <w:p w:rsidR="00A01D57" w:rsidRDefault="00F71126" w:rsidP="00F71126">
      <w:pPr>
        <w:spacing w:line="360" w:lineRule="auto"/>
      </w:pPr>
      <w:r>
        <w:t xml:space="preserve">V úvodních ustanoveních zmíněného závazného pokynu </w:t>
      </w:r>
      <w:r w:rsidR="00E52898">
        <w:t>je uvedeno, že vykázání může být provedenou pouze policistou, který k tomu byl řádně vyškolen.</w:t>
      </w:r>
      <w:r w:rsidR="009A47C5">
        <w:rPr>
          <w:rStyle w:val="Znakapoznpodarou"/>
        </w:rPr>
        <w:footnoteReference w:id="37"/>
      </w:r>
      <w:r w:rsidR="005E2CE1">
        <w:t xml:space="preserve"> Prap. Petr</w:t>
      </w:r>
      <w:r w:rsidR="00161672">
        <w:t xml:space="preserve"> Chaloupka, inspektor, k tomuto uvádí, že k</w:t>
      </w:r>
      <w:r w:rsidR="009A47C5">
        <w:t>e</w:t>
      </w:r>
      <w:r w:rsidR="00161672">
        <w:t xml:space="preserve"> školení dochází </w:t>
      </w:r>
      <w:r w:rsidR="009A47C5">
        <w:t>jednou ročně</w:t>
      </w:r>
      <w:r w:rsidR="001C2B51">
        <w:t>, a to</w:t>
      </w:r>
      <w:r w:rsidR="009A47C5">
        <w:t xml:space="preserve"> odborníky na danou problematiku a pracovníky intervenčního centra. </w:t>
      </w:r>
      <w:r w:rsidR="00976B3A">
        <w:t>Při</w:t>
      </w:r>
      <w:r w:rsidR="009A47C5">
        <w:t xml:space="preserve"> školení vždy dochází k seznámení s novými poznatky a metodami při řešení domácího násilí, dále k zopakování právní úpravy a řešení sporných případů, které se vyskytly v praxi.</w:t>
      </w:r>
      <w:r w:rsidR="00143710">
        <w:t xml:space="preserve"> Policisté školení hodnotí jako přínosné a naprosto dostatečné.</w:t>
      </w:r>
      <w:r w:rsidR="00156EC9">
        <w:t xml:space="preserve"> </w:t>
      </w:r>
    </w:p>
    <w:p w:rsidR="00F71126" w:rsidRDefault="00156EC9" w:rsidP="00F71126">
      <w:pPr>
        <w:spacing w:line="360" w:lineRule="auto"/>
      </w:pPr>
      <w:r>
        <w:t>Zárov</w:t>
      </w:r>
      <w:r w:rsidR="00EF0B16">
        <w:t>eň ale poukazují na situaci předtím, než institut</w:t>
      </w:r>
      <w:r w:rsidR="00A01D57">
        <w:t xml:space="preserve"> vykázání vstoupil v</w:t>
      </w:r>
      <w:r w:rsidR="003A1B1F">
        <w:t> </w:t>
      </w:r>
      <w:r w:rsidR="00A01D57">
        <w:t>platnost</w:t>
      </w:r>
      <w:r w:rsidR="003A1B1F">
        <w:t xml:space="preserve">. V tuto dobu </w:t>
      </w:r>
      <w:r w:rsidR="00A01D57">
        <w:t> nedocházelo k žádnému školení ani informování policistů. Případy domácího násilí byly pro policisty doslova noční můrou, nikdo si s </w:t>
      </w:r>
      <w:r w:rsidR="003A1B1F">
        <w:t>nimi</w:t>
      </w:r>
      <w:r w:rsidR="00A01D57">
        <w:t xml:space="preserve"> nevěděl rady. K postupnému proškolování docházelo až </w:t>
      </w:r>
      <w:r w:rsidR="004D7878">
        <w:t>za platnosti institutu vykázání a v</w:t>
      </w:r>
      <w:r w:rsidR="00B8779F">
        <w:t> tomto směru lze stávající situaci považovat za velký krok vpřed.</w:t>
      </w:r>
    </w:p>
    <w:p w:rsidR="0093599E" w:rsidRDefault="0093599E" w:rsidP="00F71126">
      <w:pPr>
        <w:spacing w:line="360" w:lineRule="auto"/>
      </w:pPr>
      <w:r>
        <w:lastRenderedPageBreak/>
        <w:t>V druhé části závazného pokynu jsou konkretizovány znaky domácího násilí – opakovanost, nárůst intenzity, jasné a nerovné rozdělení rolí a páchání násilí v soukromí. Násilnou osobu lze vykázat i v případě, kdy znaky domácího násilí, zejména předcházející útoky, nebyly zjištěny.</w:t>
      </w:r>
      <w:r>
        <w:rPr>
          <w:rStyle w:val="Znakapoznpodarou"/>
        </w:rPr>
        <w:footnoteReference w:id="38"/>
      </w:r>
      <w:r w:rsidR="008C1416">
        <w:t xml:space="preserve"> Takové případy jsou však naprosto výjimečné. Ve většině případů se útoky opakují, což však může vyjít najevo až později. V této </w:t>
      </w:r>
      <w:r w:rsidR="00B47DBB">
        <w:t>souvislosti musím</w:t>
      </w:r>
      <w:r w:rsidR="008C1416">
        <w:t xml:space="preserve"> zdůraznit, jak důležitý je přístup policistů a jejich komunikace s ohroženou osobou.</w:t>
      </w:r>
    </w:p>
    <w:p w:rsidR="004E216E" w:rsidRDefault="00B37CC2" w:rsidP="00F71126">
      <w:pPr>
        <w:spacing w:line="360" w:lineRule="auto"/>
      </w:pPr>
      <w:r>
        <w:t xml:space="preserve">Součástí </w:t>
      </w:r>
      <w:r w:rsidR="0039399E">
        <w:t xml:space="preserve">závazného </w:t>
      </w:r>
      <w:r w:rsidR="00FB29AC">
        <w:t>pokynu je i metoda SARA DN.</w:t>
      </w:r>
      <w:r>
        <w:rPr>
          <w:rStyle w:val="Znakapoznpodarou"/>
        </w:rPr>
        <w:footnoteReference w:id="39"/>
      </w:r>
      <w:r>
        <w:t xml:space="preserve"> </w:t>
      </w:r>
      <w:r w:rsidR="00FD3C55">
        <w:t>Dále j</w:t>
      </w:r>
      <w:r w:rsidR="00FD27C2">
        <w:t>sou</w:t>
      </w:r>
      <w:r w:rsidR="00FD3C55">
        <w:t xml:space="preserve"> </w:t>
      </w:r>
      <w:r w:rsidR="0039399E">
        <w:t>zde</w:t>
      </w:r>
      <w:r w:rsidR="00FD27C2">
        <w:t xml:space="preserve"> upraveny praktické věci, týkající se například</w:t>
      </w:r>
      <w:r w:rsidR="00FD3C55">
        <w:t xml:space="preserve"> informační povinnost</w:t>
      </w:r>
      <w:r w:rsidR="00FD27C2">
        <w:t>i</w:t>
      </w:r>
      <w:r w:rsidR="00FD3C55">
        <w:t xml:space="preserve"> policisty v případě podání námitek násilnou osobou, </w:t>
      </w:r>
      <w:r w:rsidR="00FD27C2">
        <w:t xml:space="preserve">nakládání s klíčem, převzatým od násilné osoby, </w:t>
      </w:r>
      <w:r w:rsidR="00FD3C55">
        <w:t>zpracování problemati</w:t>
      </w:r>
      <w:r w:rsidR="003A6F05">
        <w:t>ky domácího násilí.</w:t>
      </w:r>
      <w:r w:rsidR="009D33AE">
        <w:t xml:space="preserve"> </w:t>
      </w:r>
      <w:r w:rsidR="003A6F05">
        <w:t>Závazný pokyn obsahuje také zmocňovací ustanovení k vydání metodiky k postupu policistů při vykázání.</w:t>
      </w:r>
      <w:r w:rsidR="003A6F05">
        <w:rPr>
          <w:rStyle w:val="Znakapoznpodarou"/>
        </w:rPr>
        <w:footnoteReference w:id="40"/>
      </w:r>
    </w:p>
    <w:p w:rsidR="00D17214" w:rsidRDefault="007842FB" w:rsidP="00215773">
      <w:pPr>
        <w:pStyle w:val="Nadpis2"/>
        <w:spacing w:line="360" w:lineRule="auto"/>
      </w:pPr>
      <w:bookmarkStart w:id="30" w:name="_Toc428725213"/>
      <w:r>
        <w:t>Metodická příručka č. 1/2010</w:t>
      </w:r>
      <w:bookmarkEnd w:id="30"/>
      <w:r w:rsidR="006B58E8">
        <w:t xml:space="preserve"> </w:t>
      </w:r>
    </w:p>
    <w:p w:rsidR="00906E09" w:rsidRDefault="00186193" w:rsidP="00040591">
      <w:pPr>
        <w:spacing w:line="360" w:lineRule="auto"/>
        <w:ind w:firstLine="576"/>
      </w:pPr>
      <w:r>
        <w:t>Metodická příručka ředitele ředitelství služby pořádkové policie Policejního prezidia České republiky č. 1/2010 slouží k realizaci výše zmiňovaného závazného pokynu policejního prezidenta.</w:t>
      </w:r>
      <w:r w:rsidR="00BF1FC1">
        <w:t xml:space="preserve"> Jedná se o velmi podrobný a praktický manuál pro policisty při řešení případů domácího násilí.</w:t>
      </w:r>
    </w:p>
    <w:p w:rsidR="004B5A20" w:rsidRDefault="004B5A20" w:rsidP="00906E09">
      <w:pPr>
        <w:spacing w:line="360" w:lineRule="auto"/>
      </w:pPr>
      <w:r>
        <w:t>V úvodních článcích metodické příručky dochází k výkladu pojmů a stanovení zásad při uplatnění institutu vykázání.</w:t>
      </w:r>
      <w:r w:rsidR="00906E09">
        <w:t xml:space="preserve"> </w:t>
      </w:r>
      <w:r w:rsidR="00E4114D">
        <w:t xml:space="preserve">Úkolem policie je nejen </w:t>
      </w:r>
      <w:r w:rsidR="003A289F">
        <w:t xml:space="preserve">provést </w:t>
      </w:r>
      <w:r w:rsidR="00E4114D">
        <w:t>místní šetření, ale zejména ochrana ohrožené osoby a zastavení násilného jednání</w:t>
      </w:r>
      <w:r w:rsidR="003A289F">
        <w:t>. Vykázání nepředstavuje sankci za chování násilné osoby, ale jedná se o preventivní opatření netrestního charakteru, jehož účelem je mini</w:t>
      </w:r>
      <w:r w:rsidR="005E2CE1">
        <w:t>malizace rizika</w:t>
      </w:r>
      <w:r w:rsidR="003A289F">
        <w:t xml:space="preserve"> budoucích útoků</w:t>
      </w:r>
      <w:r w:rsidR="00E4114D">
        <w:t>.</w:t>
      </w:r>
      <w:r w:rsidR="00E4114D">
        <w:rPr>
          <w:rStyle w:val="Znakapoznpodarou"/>
        </w:rPr>
        <w:footnoteReference w:id="41"/>
      </w:r>
    </w:p>
    <w:p w:rsidR="009554C2" w:rsidRDefault="009554C2" w:rsidP="00FD2D9A">
      <w:pPr>
        <w:spacing w:line="360" w:lineRule="auto"/>
      </w:pPr>
      <w:r>
        <w:t xml:space="preserve">Každý policista je povinen přijmout oznámení incidentu, </w:t>
      </w:r>
      <w:r w:rsidR="00B34EB9">
        <w:t xml:space="preserve">k čemuž dochází </w:t>
      </w:r>
      <w:r>
        <w:t>zejména prostřednictvím</w:t>
      </w:r>
      <w:r w:rsidR="00A76254">
        <w:t xml:space="preserve"> volání na t</w:t>
      </w:r>
      <w:r>
        <w:t>ísň</w:t>
      </w:r>
      <w:r w:rsidR="00A76254">
        <w:t>ovou linku</w:t>
      </w:r>
      <w:r w:rsidR="00B34EB9">
        <w:t>. D</w:t>
      </w:r>
      <w:r>
        <w:t xml:space="preserve">ále </w:t>
      </w:r>
      <w:r w:rsidR="00906E09">
        <w:t xml:space="preserve">musí </w:t>
      </w:r>
      <w:r>
        <w:t>zhodnotit ri</w:t>
      </w:r>
      <w:r w:rsidR="00B34EB9">
        <w:t>ziko, zda</w:t>
      </w:r>
      <w:r>
        <w:t xml:space="preserve"> se násilná osoba dopustí jednání majícího za následek ohrožení života, zdraví, svobody, závažného ponížení lidské důstojnosti,</w:t>
      </w:r>
      <w:r w:rsidR="00B34EB9">
        <w:t xml:space="preserve"> hrubého ponižování psychického a</w:t>
      </w:r>
      <w:r>
        <w:t xml:space="preserve"> sexuálního rázu.</w:t>
      </w:r>
      <w:r w:rsidR="003547CF">
        <w:rPr>
          <w:rStyle w:val="Znakapoznpodarou"/>
        </w:rPr>
        <w:footnoteReference w:id="42"/>
      </w:r>
    </w:p>
    <w:p w:rsidR="00B34EB9" w:rsidRDefault="00B34EB9" w:rsidP="00FD2D9A">
      <w:pPr>
        <w:spacing w:line="360" w:lineRule="auto"/>
      </w:pPr>
      <w:r>
        <w:t xml:space="preserve">Policista je povinen provést lustraci za účelem zjištění, zda již u daných osob byl v minulosti řešen incident či vykázání, zda jsou osoby držiteli střelných zbraní či pachateli násilné trestné </w:t>
      </w:r>
      <w:r>
        <w:lastRenderedPageBreak/>
        <w:t>činnosti, případně jiné relevantní informace</w:t>
      </w:r>
      <w:r w:rsidR="003547CF">
        <w:t>. Získané informace předá policista přijímající oznámení neprodleně policistům vyslaným na místo incidentu.</w:t>
      </w:r>
      <w:r w:rsidR="003547CF">
        <w:rPr>
          <w:rStyle w:val="Znakapoznpodarou"/>
        </w:rPr>
        <w:footnoteReference w:id="43"/>
      </w:r>
    </w:p>
    <w:p w:rsidR="00271D98" w:rsidRDefault="006D4329" w:rsidP="00271D98">
      <w:pPr>
        <w:spacing w:line="360" w:lineRule="auto"/>
      </w:pPr>
      <w:r>
        <w:t xml:space="preserve">Policista zasahující na místě incidentu ověří totožnost násilné a ohrožené osoby a svědků incidentu. </w:t>
      </w:r>
      <w:r w:rsidR="00353C36">
        <w:t xml:space="preserve">Tyto informace je poté vhodné uvést v úředním záznamu o vykázání, nicméně praxe je v tomto nejednotná. Někteří policisté tyto údaje uvádějí, někteří nikoliv. </w:t>
      </w:r>
      <w:r>
        <w:t>Dále si vyžádá souhlas ke vstupu do společného obydlí, případně posoudí možnost užití oprávnění</w:t>
      </w:r>
      <w:r w:rsidR="001D38DC">
        <w:t xml:space="preserve"> ke vstupu do obydlí bez souhlasu</w:t>
      </w:r>
      <w:r w:rsidR="00271D98">
        <w:t>,</w:t>
      </w:r>
      <w:r w:rsidR="001D38DC">
        <w:t xml:space="preserve"> za účelem ochrany života, zdraví, odvrácení závažného ohrožení </w:t>
      </w:r>
      <w:r w:rsidR="00C92D4C">
        <w:t>veřejného pořádku a</w:t>
      </w:r>
      <w:r w:rsidR="005E2CE1">
        <w:t xml:space="preserve"> bezpečnosti.</w:t>
      </w:r>
      <w:r w:rsidR="001D38DC">
        <w:rPr>
          <w:rStyle w:val="Znakapoznpodarou"/>
        </w:rPr>
        <w:footnoteReference w:id="44"/>
      </w:r>
      <w:r>
        <w:t xml:space="preserve"> Poté zajistí oddělení</w:t>
      </w:r>
      <w:r w:rsidR="00230E8C">
        <w:t xml:space="preserve"> násilné a </w:t>
      </w:r>
      <w:r w:rsidR="0048446C">
        <w:t xml:space="preserve">ohrožené osoby, může </w:t>
      </w:r>
      <w:r>
        <w:t>také přijmou</w:t>
      </w:r>
      <w:r w:rsidR="0048446C">
        <w:t>t</w:t>
      </w:r>
      <w:r>
        <w:t xml:space="preserve"> opatření k omezení </w:t>
      </w:r>
      <w:r w:rsidR="0048446C">
        <w:t xml:space="preserve">osobní svobody násilné osoby. V případě, že se ve společném obydlí nacházejí nezletilé děti, policista zjistí, zda byly </w:t>
      </w:r>
      <w:r w:rsidR="00D067B9">
        <w:t xml:space="preserve">přímo </w:t>
      </w:r>
      <w:r w:rsidR="0048446C">
        <w:t xml:space="preserve">dotčeny násilným jednáním a v jakém jsou </w:t>
      </w:r>
      <w:r w:rsidR="006747D0">
        <w:t xml:space="preserve">zdravotním </w:t>
      </w:r>
      <w:r w:rsidR="0048446C">
        <w:t>stavu. Je-l</w:t>
      </w:r>
      <w:r w:rsidR="005E2CE1">
        <w:t>i to nezbytné,</w:t>
      </w:r>
      <w:r w:rsidR="0048446C">
        <w:t xml:space="preserve"> zajistí</w:t>
      </w:r>
      <w:r w:rsidR="001D2671">
        <w:t xml:space="preserve"> lékařské ošetření osob přivoláním </w:t>
      </w:r>
      <w:r w:rsidR="00D23108">
        <w:t>zdravotnické záchranné služby</w:t>
      </w:r>
      <w:r w:rsidR="001D2671">
        <w:t>.</w:t>
      </w:r>
      <w:r w:rsidR="00DD3D69">
        <w:rPr>
          <w:rStyle w:val="Znakapoznpodarou"/>
        </w:rPr>
        <w:footnoteReference w:id="45"/>
      </w:r>
    </w:p>
    <w:p w:rsidR="00292BE3" w:rsidRDefault="0039620E" w:rsidP="00271D98">
      <w:pPr>
        <w:spacing w:line="360" w:lineRule="auto"/>
      </w:pPr>
      <w:r>
        <w:t>Při vyhodnocování situace policista zejména zvažuje míru agrese násilné osoby, předcházející útoky, tendenci používat zbraně a samotné držení střelné zbraně, ovlivnění alkoholem či jinými návykovými látkami, tendenci k izolaci ohrožené osoby, znemožňování uspokojen</w:t>
      </w:r>
      <w:r w:rsidR="00EE1DA6">
        <w:t>í základních potřeb, ponižování a</w:t>
      </w:r>
      <w:r>
        <w:t xml:space="preserve"> schválnosti. </w:t>
      </w:r>
      <w:r w:rsidR="00A37922">
        <w:t xml:space="preserve">V případě, že násilná osoba vlastní střelnou zbraň, </w:t>
      </w:r>
      <w:r w:rsidR="005E2CE1">
        <w:t>je policistou</w:t>
      </w:r>
      <w:r w:rsidR="0046458C">
        <w:t xml:space="preserve"> ihned vyzván</w:t>
      </w:r>
      <w:r w:rsidR="003157C1">
        <w:t>a</w:t>
      </w:r>
      <w:r w:rsidR="0046458C">
        <w:t xml:space="preserve"> k jejímu vydání</w:t>
      </w:r>
      <w:r w:rsidR="0046458C">
        <w:rPr>
          <w:b/>
        </w:rPr>
        <w:t xml:space="preserve">, </w:t>
      </w:r>
      <w:r w:rsidR="0046458C" w:rsidRPr="0046458C">
        <w:t>případně dochází k jejímu odnětí.</w:t>
      </w:r>
      <w:r w:rsidR="0046458C" w:rsidRPr="0046458C">
        <w:rPr>
          <w:rStyle w:val="Znakapoznpodarou"/>
        </w:rPr>
        <w:footnoteReference w:id="46"/>
      </w:r>
      <w:r w:rsidR="0046458C">
        <w:rPr>
          <w:b/>
        </w:rPr>
        <w:t xml:space="preserve"> </w:t>
      </w:r>
      <w:r w:rsidR="00DD159C">
        <w:t>Po zjištění relevantních informací na místě incidentu i z dostupných evidencí, prohlídce prostor, vysvětlení svědků, násilné a ohrožené osoby</w:t>
      </w:r>
      <w:r w:rsidR="006747D0">
        <w:t>,</w:t>
      </w:r>
      <w:r w:rsidR="00DD159C">
        <w:t xml:space="preserve"> se policista musí rozhodnout, zda přistoupí k vykázání násilné osoby.</w:t>
      </w:r>
      <w:r w:rsidR="00DD159C">
        <w:rPr>
          <w:rStyle w:val="Znakapoznpodarou"/>
        </w:rPr>
        <w:footnoteReference w:id="47"/>
      </w:r>
    </w:p>
    <w:p w:rsidR="00271D98" w:rsidRDefault="00DD159C" w:rsidP="00271D98">
      <w:pPr>
        <w:spacing w:line="360" w:lineRule="auto"/>
      </w:pPr>
      <w:r>
        <w:t xml:space="preserve">Tato situace klade na zasahující policisty vysoké nároky. V poměrně </w:t>
      </w:r>
      <w:r w:rsidR="004353C6">
        <w:t>krátkém časovém úsek</w:t>
      </w:r>
      <w:r w:rsidR="004A0FBC">
        <w:t xml:space="preserve">u, </w:t>
      </w:r>
      <w:r w:rsidR="004353C6">
        <w:t xml:space="preserve">velmi často ve </w:t>
      </w:r>
      <w:r>
        <w:t>vyhrocených situacích</w:t>
      </w:r>
      <w:r w:rsidR="00271D98">
        <w:t>,</w:t>
      </w:r>
      <w:r>
        <w:t xml:space="preserve"> musí</w:t>
      </w:r>
      <w:r w:rsidR="002826C8">
        <w:t xml:space="preserve"> učinit rozhodnutí. Při takovémto</w:t>
      </w:r>
      <w:r>
        <w:t xml:space="preserve"> vyhodnocení situace je třeba</w:t>
      </w:r>
      <w:r w:rsidR="004353C6">
        <w:t xml:space="preserve"> nejen</w:t>
      </w:r>
      <w:r>
        <w:t xml:space="preserve"> právních, </w:t>
      </w:r>
      <w:r w:rsidR="004353C6">
        <w:t xml:space="preserve">ale i </w:t>
      </w:r>
      <w:r w:rsidR="002826C8">
        <w:t xml:space="preserve">psychologických znalostí a </w:t>
      </w:r>
      <w:r w:rsidR="004A0FBC">
        <w:t xml:space="preserve">služebních </w:t>
      </w:r>
      <w:r>
        <w:t>zkušeností.</w:t>
      </w:r>
    </w:p>
    <w:p w:rsidR="00271D98" w:rsidRDefault="00E20CDE" w:rsidP="00271D98">
      <w:pPr>
        <w:spacing w:line="360" w:lineRule="auto"/>
      </w:pPr>
      <w:r>
        <w:t xml:space="preserve">Úkolem policistů na místě </w:t>
      </w:r>
      <w:r w:rsidR="00CA796B">
        <w:t>incidentu je mimo jiné řádné</w:t>
      </w:r>
      <w:r>
        <w:t xml:space="preserve"> zadokumentování incidentu domácího násilí.</w:t>
      </w:r>
      <w:r>
        <w:rPr>
          <w:rStyle w:val="Znakapoznpodarou"/>
        </w:rPr>
        <w:footnoteReference w:id="48"/>
      </w:r>
      <w:r w:rsidR="00CA796B">
        <w:t xml:space="preserve"> Jak jsem se měla možnost přesvědčit, v praxi velmi záleží na zkušenostech zasahujícího policisty. Mohu říci, že většina úředních záznamů je kvalitně zpracována a </w:t>
      </w:r>
      <w:r w:rsidR="00CA796B">
        <w:lastRenderedPageBreak/>
        <w:t>poskytuje dostatek informací z místa incidentu. Bohužel se najdou i policisté, kteří nevěnují zpracování problematiky domácího násilí dostatek času a úsilí.</w:t>
      </w:r>
      <w:r>
        <w:t xml:space="preserve"> </w:t>
      </w:r>
    </w:p>
    <w:p w:rsidR="00271D98" w:rsidRDefault="00545F76" w:rsidP="00271D98">
      <w:pPr>
        <w:spacing w:line="360" w:lineRule="auto"/>
      </w:pPr>
      <w:r>
        <w:t xml:space="preserve">Vzhledem k náročné administrativě nutné </w:t>
      </w:r>
      <w:r w:rsidR="00230E8C">
        <w:t>při vykázání, mají policisté ve </w:t>
      </w:r>
      <w:r>
        <w:t>vozidlech</w:t>
      </w:r>
      <w:r w:rsidR="00367A5A">
        <w:t xml:space="preserve"> přichystané</w:t>
      </w:r>
      <w:r w:rsidR="00C153A1">
        <w:t xml:space="preserve"> tzv. výjezdové desky na domácí násilí, jejichž obsahem jsou formuláře, podklady a metodické materiály.</w:t>
      </w:r>
      <w:r>
        <w:rPr>
          <w:rStyle w:val="Znakapoznpodarou"/>
        </w:rPr>
        <w:footnoteReference w:id="49"/>
      </w:r>
      <w:r w:rsidR="00C153A1">
        <w:t xml:space="preserve"> </w:t>
      </w:r>
      <w:r>
        <w:t xml:space="preserve">Tyto dokumenty policistům usnadňují práci </w:t>
      </w:r>
      <w:r w:rsidR="00367A5A">
        <w:t xml:space="preserve">na místě </w:t>
      </w:r>
      <w:r>
        <w:t xml:space="preserve">incidentu. </w:t>
      </w:r>
      <w:r w:rsidR="00C153A1">
        <w:t>Mimo jiné obsahují soubor otázek SARA DN, seznam ubytovacích zařízení</w:t>
      </w:r>
      <w:r w:rsidR="00EE1DA6">
        <w:t>,</w:t>
      </w:r>
      <w:r w:rsidR="00C153A1">
        <w:t xml:space="preserve"> nebo </w:t>
      </w:r>
      <w:r w:rsidR="004B6354">
        <w:t xml:space="preserve">kartu s </w:t>
      </w:r>
      <w:r w:rsidR="00C153A1">
        <w:t>postup</w:t>
      </w:r>
      <w:r w:rsidR="00931A89">
        <w:t>em</w:t>
      </w:r>
      <w:r w:rsidR="00C153A1">
        <w:t xml:space="preserve"> </w:t>
      </w:r>
      <w:r w:rsidR="004B6354">
        <w:t xml:space="preserve">při </w:t>
      </w:r>
      <w:r w:rsidR="00C153A1">
        <w:t>vykázání v bodech.</w:t>
      </w:r>
      <w:r w:rsidR="00C153A1">
        <w:rPr>
          <w:rStyle w:val="Znakapoznpodarou"/>
        </w:rPr>
        <w:footnoteReference w:id="50"/>
      </w:r>
      <w:r w:rsidR="00C153A1">
        <w:t xml:space="preserve"> Výjezdové desky jsou při</w:t>
      </w:r>
      <w:r w:rsidR="00BD6B5D">
        <w:t>praveny v každém policejním vozidle</w:t>
      </w:r>
      <w:r w:rsidR="00C153A1">
        <w:t>.</w:t>
      </w:r>
    </w:p>
    <w:p w:rsidR="003A289F" w:rsidRDefault="008B0FE8" w:rsidP="00271D98">
      <w:pPr>
        <w:spacing w:line="360" w:lineRule="auto"/>
      </w:pPr>
      <w:r>
        <w:t>Nad rámec zákona č. 273/2008 Sb., o Policii České republiky metodická příručka stanoví, že p</w:t>
      </w:r>
      <w:r w:rsidR="004353C6">
        <w:t xml:space="preserve">ři samotném vykázání je policista povinen zajistit přítomnost </w:t>
      </w:r>
      <w:r w:rsidR="004A0FBC">
        <w:t xml:space="preserve">nezúčastněné osoby, nehrozí-li nebezpečí z prodlení. </w:t>
      </w:r>
      <w:r w:rsidR="00EC489E">
        <w:t>V praxi se tak bohužel často neděje, neboť</w:t>
      </w:r>
      <w:r w:rsidR="003F26DB">
        <w:t xml:space="preserve"> zajištění této osob</w:t>
      </w:r>
      <w:r w:rsidR="00EC489E">
        <w:t>y je velmi obtížné</w:t>
      </w:r>
      <w:r w:rsidR="003F26DB">
        <w:t>, obzvlášť, dojde-li k incidentu v noci. Policisté se v těchto případech snaží zajistit přítomnost některého ze sousedů nebo starosty</w:t>
      </w:r>
      <w:r w:rsidR="00EC489E">
        <w:t xml:space="preserve"> obce</w:t>
      </w:r>
      <w:r w:rsidR="003F26DB">
        <w:t xml:space="preserve">. </w:t>
      </w:r>
      <w:r w:rsidR="00C42B2E">
        <w:t>Nezúčastněnou osobou nemůže být jiný po</w:t>
      </w:r>
      <w:r>
        <w:t>licista.</w:t>
      </w:r>
      <w:r w:rsidR="00506655">
        <w:rPr>
          <w:rStyle w:val="Znakapoznpodarou"/>
        </w:rPr>
        <w:footnoteReference w:id="51"/>
      </w:r>
      <w:r w:rsidR="00D9773A">
        <w:t xml:space="preserve"> </w:t>
      </w:r>
      <w:r>
        <w:t>Účelem je zajištění kontroly policií provedených úkonů ze strany nezávislé osoby.</w:t>
      </w:r>
      <w:r>
        <w:rPr>
          <w:rStyle w:val="Znakapoznpodarou"/>
        </w:rPr>
        <w:footnoteReference w:id="52"/>
      </w:r>
      <w:r>
        <w:t xml:space="preserve"> </w:t>
      </w:r>
      <w:r w:rsidR="007219BA">
        <w:t>Po ústním oznámení vyhotoví policista potvrzení o vykázání, které proti podpisu předá vykázané i násilné osobě. Případné odmítnutí převzetí či odmítnutí podpisu poznamená po</w:t>
      </w:r>
      <w:r w:rsidR="00F60CD0">
        <w:t>licista v potvrzení o vykázání.</w:t>
      </w:r>
      <w:r w:rsidR="00DC69F2">
        <w:rPr>
          <w:rStyle w:val="Znakapoznpodarou"/>
        </w:rPr>
        <w:footnoteReference w:id="53"/>
      </w:r>
    </w:p>
    <w:p w:rsidR="00BF5E2D" w:rsidRDefault="00137662" w:rsidP="00137662">
      <w:pPr>
        <w:spacing w:line="360" w:lineRule="auto"/>
      </w:pPr>
      <w:r>
        <w:t>Na vyká</w:t>
      </w:r>
      <w:r w:rsidR="002C3753">
        <w:t>zání není právní nárok, nelze ho</w:t>
      </w:r>
      <w:r>
        <w:t xml:space="preserve"> vymáhat. Policista se rozhoduje bez ohledu na souhlas či nesouhlas ohrožené osoby.</w:t>
      </w:r>
      <w:r>
        <w:rPr>
          <w:rStyle w:val="Znakapoznpodarou"/>
        </w:rPr>
        <w:footnoteReference w:id="54"/>
      </w:r>
      <w:r>
        <w:t xml:space="preserve"> Jedná se o opatření, které je ze zákona povinen u</w:t>
      </w:r>
      <w:r w:rsidR="00242079">
        <w:t xml:space="preserve">činit stát, ne ohrožená osoba. </w:t>
      </w:r>
      <w:r>
        <w:t>V opačném případě by toto rozhodnutí přispívalo k traumatizaci ohrožené osoby.</w:t>
      </w:r>
      <w:r>
        <w:rPr>
          <w:rStyle w:val="Znakapoznpodarou"/>
        </w:rPr>
        <w:footnoteReference w:id="55"/>
      </w:r>
      <w:r>
        <w:t xml:space="preserve"> </w:t>
      </w:r>
      <w:r w:rsidR="00780FB2">
        <w:t>S </w:t>
      </w:r>
      <w:r w:rsidR="002C3753">
        <w:t>ohledem na konkrétní situaci lz</w:t>
      </w:r>
      <w:r w:rsidR="00780FB2">
        <w:t>e dále násilnou osobu zadržet, zajistit, omezit pohyb agresivní osoby připoutáním, použít donucovací prostředky a zbraň.</w:t>
      </w:r>
      <w:r w:rsidR="00780FB2">
        <w:rPr>
          <w:rStyle w:val="Znakapoznpodarou"/>
        </w:rPr>
        <w:footnoteReference w:id="56"/>
      </w:r>
      <w:r w:rsidR="00780FB2">
        <w:t xml:space="preserve"> </w:t>
      </w:r>
      <w:r w:rsidR="00BF5E2D">
        <w:t>Odmítne-li vykázaná osoba opustit prostor</w:t>
      </w:r>
      <w:r w:rsidR="00E049C6">
        <w:t xml:space="preserve"> vymezený v potvrzení o vykázání, je policista oprávněn po </w:t>
      </w:r>
      <w:r w:rsidR="00E049C6">
        <w:lastRenderedPageBreak/>
        <w:t>předchozí marné výzvě použít všech zákonných prostředků za účelem prosazení vykázání.</w:t>
      </w:r>
      <w:r w:rsidR="00E049C6">
        <w:rPr>
          <w:rStyle w:val="Znakapoznpodarou"/>
        </w:rPr>
        <w:footnoteReference w:id="57"/>
      </w:r>
      <w:r w:rsidR="00A07FE2">
        <w:t xml:space="preserve"> </w:t>
      </w:r>
      <w:r w:rsidR="009A21E7">
        <w:t>V praxi policista za použití donucovacích prostředků</w:t>
      </w:r>
      <w:r w:rsidR="002C3753">
        <w:t xml:space="preserve"> násilnou osobu vyvede ze společného obydlí a případně dopraví na ubytovnu.</w:t>
      </w:r>
      <w:r w:rsidR="009A21E7">
        <w:rPr>
          <w:rStyle w:val="Znakapoznpodarou"/>
        </w:rPr>
        <w:footnoteReference w:id="58"/>
      </w:r>
    </w:p>
    <w:p w:rsidR="00271D98" w:rsidRDefault="00FB11A6" w:rsidP="00271D98">
      <w:pPr>
        <w:spacing w:line="360" w:lineRule="auto"/>
      </w:pPr>
      <w:r>
        <w:t>Pokud nedošlo k vykázání, poučí policista násilnou osobu o právních následcích v případě, že bude v násilné činnosti pokračovat, zejména o možnosti vykázání. Ohroženou osobu poučí o možnosti využití psychologických, právních a sociálních služeb v oblasti pomoci o</w:t>
      </w:r>
      <w:r w:rsidR="003928D5">
        <w:t>bětem domácího násilí a předá jí</w:t>
      </w:r>
      <w:r>
        <w:t xml:space="preserve"> na tyto instituce kontakt.</w:t>
      </w:r>
      <w:r>
        <w:rPr>
          <w:rStyle w:val="Znakapoznpodarou"/>
        </w:rPr>
        <w:footnoteReference w:id="59"/>
      </w:r>
      <w:r>
        <w:t xml:space="preserve"> </w:t>
      </w:r>
    </w:p>
    <w:p w:rsidR="007416CB" w:rsidRDefault="00940BCB" w:rsidP="00271D98">
      <w:pPr>
        <w:spacing w:line="360" w:lineRule="auto"/>
      </w:pPr>
      <w:r>
        <w:t>V případě, že</w:t>
      </w:r>
      <w:r w:rsidR="004548EC">
        <w:t xml:space="preserve"> se policista dozví o neuposlechnutí vykázání, dá podnět k zahájení přestupkového řízení</w:t>
      </w:r>
      <w:r w:rsidR="001672AB">
        <w:t>.</w:t>
      </w:r>
      <w:r w:rsidR="001672AB">
        <w:rPr>
          <w:rStyle w:val="Znakapoznpodarou"/>
        </w:rPr>
        <w:footnoteReference w:id="60"/>
      </w:r>
      <w:r w:rsidR="001672AB">
        <w:t xml:space="preserve"> </w:t>
      </w:r>
      <w:r>
        <w:t>Pokud</w:t>
      </w:r>
      <w:r w:rsidR="004548EC">
        <w:t xml:space="preserve"> se násilná osoba dopustí opakovaného či závažného jednání za účelem zmaření vykázání, naplní tak skutkovou podstatu trestného činu maření výkonu úředního rozhodnutí a vykázání.</w:t>
      </w:r>
      <w:r w:rsidR="004548EC">
        <w:rPr>
          <w:rStyle w:val="Znakapoznpodarou"/>
        </w:rPr>
        <w:footnoteReference w:id="61"/>
      </w:r>
    </w:p>
    <w:p w:rsidR="00D17214" w:rsidRDefault="001C2B51" w:rsidP="00215773">
      <w:pPr>
        <w:pStyle w:val="Nadpis2"/>
        <w:spacing w:line="360" w:lineRule="auto"/>
      </w:pPr>
      <w:bookmarkStart w:id="31" w:name="_Toc428725214"/>
      <w:r>
        <w:t>Aplikační problémy</w:t>
      </w:r>
      <w:bookmarkEnd w:id="31"/>
      <w:r>
        <w:t xml:space="preserve"> </w:t>
      </w:r>
    </w:p>
    <w:p w:rsidR="00346F3E" w:rsidRDefault="00545F76" w:rsidP="00C55B0D">
      <w:pPr>
        <w:spacing w:line="360" w:lineRule="auto"/>
        <w:ind w:firstLine="578"/>
      </w:pPr>
      <w:r>
        <w:t xml:space="preserve">Zákon o Policii České republiky klade na policisty velké nároky při řešení incidentů domácího násilí. </w:t>
      </w:r>
      <w:r w:rsidR="006F24E5">
        <w:t>Policista musí komunikovat jak s</w:t>
      </w:r>
      <w:r>
        <w:t> osobou násilnou, tak i s osobou ohroženou,</w:t>
      </w:r>
      <w:r w:rsidR="006F24E5">
        <w:t xml:space="preserve"> dětmi, seniory.</w:t>
      </w:r>
      <w:r>
        <w:t xml:space="preserve"> </w:t>
      </w:r>
      <w:r w:rsidR="006F24E5">
        <w:t xml:space="preserve">Tyto situace nebývají jednoduché vzhledem ke specifickému chování všech těchto osob. </w:t>
      </w:r>
      <w:r>
        <w:t xml:space="preserve">Realita </w:t>
      </w:r>
      <w:r w:rsidR="009F6577">
        <w:t>domácího násilí</w:t>
      </w:r>
      <w:r>
        <w:t xml:space="preserve"> bývá často horší, než jak ji ohrožená osoba popisuje, neboť</w:t>
      </w:r>
      <w:r w:rsidR="009F6577">
        <w:t xml:space="preserve"> ta má tendenci prožité události minimalizovat</w:t>
      </w:r>
      <w:r w:rsidR="00C55B0D">
        <w:t xml:space="preserve">. Chování policistů je přitom naprosto klíčové, neboť může ovlivnit další </w:t>
      </w:r>
      <w:r w:rsidR="002F028E">
        <w:t>postup</w:t>
      </w:r>
      <w:r w:rsidR="00C55B0D">
        <w:t xml:space="preserve"> ohrožené osoby, ochotu dále spolupracovat a její důvěru v právní systém.</w:t>
      </w:r>
      <w:r>
        <w:rPr>
          <w:rStyle w:val="Znakapoznpodarou"/>
        </w:rPr>
        <w:footnoteReference w:id="62"/>
      </w:r>
      <w:r w:rsidR="00C55B0D" w:rsidRPr="00C55B0D">
        <w:t xml:space="preserve"> </w:t>
      </w:r>
    </w:p>
    <w:p w:rsidR="00A6139C" w:rsidRDefault="00E21D33" w:rsidP="002F028E">
      <w:pPr>
        <w:spacing w:line="360" w:lineRule="auto"/>
      </w:pPr>
      <w:r>
        <w:t>Jednání s</w:t>
      </w:r>
      <w:r w:rsidR="006E39BC">
        <w:t> osobou, která prožila krizovou situaci, je velmi náročné. I samotní policisté vnímají tyto situace jako velmi stresující.</w:t>
      </w:r>
      <w:r w:rsidR="006E39BC">
        <w:rPr>
          <w:rStyle w:val="Znakapoznpodarou"/>
        </w:rPr>
        <w:footnoteReference w:id="63"/>
      </w:r>
      <w:r w:rsidR="006E39BC">
        <w:t xml:space="preserve"> </w:t>
      </w:r>
      <w:r w:rsidR="00ED6B2E">
        <w:t>Komunikace vyžaduje</w:t>
      </w:r>
      <w:r>
        <w:t xml:space="preserve"> citliv</w:t>
      </w:r>
      <w:r w:rsidR="00ED6B2E">
        <w:t>ý a trpělivý</w:t>
      </w:r>
      <w:r>
        <w:t xml:space="preserve"> </w:t>
      </w:r>
      <w:r w:rsidR="00ED6B2E">
        <w:t>přístup</w:t>
      </w:r>
      <w:r>
        <w:t>, je</w:t>
      </w:r>
      <w:r w:rsidR="00C55B0D">
        <w:t xml:space="preserve"> žádoucí </w:t>
      </w:r>
      <w:r>
        <w:t>poskytnout pocit důvěry a porozumění.</w:t>
      </w:r>
      <w:r w:rsidR="00AB09B7">
        <w:t xml:space="preserve"> P</w:t>
      </w:r>
      <w:r w:rsidR="005210C8">
        <w:t>olicistům se doporučuje představit si na</w:t>
      </w:r>
      <w:r w:rsidR="00AB09B7">
        <w:t xml:space="preserve"> místě</w:t>
      </w:r>
      <w:r w:rsidR="005210C8">
        <w:t xml:space="preserve"> ohrožené osoby</w:t>
      </w:r>
      <w:r w:rsidR="00AB09B7">
        <w:t xml:space="preserve"> někoho z</w:t>
      </w:r>
      <w:r w:rsidR="00457BB2">
        <w:t> </w:t>
      </w:r>
      <w:r w:rsidR="00AB09B7">
        <w:t>blízkých,</w:t>
      </w:r>
      <w:r w:rsidR="00DC7A4C">
        <w:t xml:space="preserve"> pomůže jim to</w:t>
      </w:r>
      <w:r w:rsidR="00AB09B7">
        <w:t xml:space="preserve"> lépe</w:t>
      </w:r>
      <w:r w:rsidR="00DC7A4C">
        <w:t xml:space="preserve"> ohrožené osobě</w:t>
      </w:r>
      <w:r w:rsidR="00AB09B7">
        <w:t xml:space="preserve"> porozumět a zvolit nejlepší způsob jednání.</w:t>
      </w:r>
      <w:r w:rsidR="00AB09B7">
        <w:rPr>
          <w:rStyle w:val="Znakapoznpodarou"/>
        </w:rPr>
        <w:footnoteReference w:id="64"/>
      </w:r>
      <w:r w:rsidR="00787EC1">
        <w:t xml:space="preserve"> </w:t>
      </w:r>
    </w:p>
    <w:p w:rsidR="000762A9" w:rsidRDefault="00346F3E" w:rsidP="000762A9">
      <w:pPr>
        <w:spacing w:line="360" w:lineRule="auto"/>
      </w:pPr>
      <w:r>
        <w:lastRenderedPageBreak/>
        <w:t xml:space="preserve">Je otázkou, zda je vůbec </w:t>
      </w:r>
      <w:r w:rsidR="00191F7E">
        <w:t>v možnostech</w:t>
      </w:r>
      <w:r w:rsidR="00D13BBD">
        <w:t xml:space="preserve"> policistů, </w:t>
      </w:r>
      <w:r w:rsidR="001E2BE6">
        <w:t>tyto situace</w:t>
      </w:r>
      <w:r w:rsidR="00D13BBD">
        <w:t xml:space="preserve"> </w:t>
      </w:r>
      <w:r w:rsidR="002F028E">
        <w:t>bezchybně</w:t>
      </w:r>
      <w:r w:rsidR="00D13BBD">
        <w:t xml:space="preserve"> zvládnout. Vzhledem k tomu, že </w:t>
      </w:r>
      <w:r w:rsidR="00EC489E">
        <w:t>neprochází</w:t>
      </w:r>
      <w:r w:rsidR="002F028E">
        <w:t xml:space="preserve"> </w:t>
      </w:r>
      <w:r w:rsidR="001E2BE6">
        <w:t>žádným psychologickým školením,</w:t>
      </w:r>
      <w:r w:rsidR="00457BB2">
        <w:t xml:space="preserve"> o tom</w:t>
      </w:r>
      <w:r w:rsidR="001E2BE6">
        <w:t xml:space="preserve"> </w:t>
      </w:r>
      <w:r w:rsidR="00457BB2">
        <w:t>musím</w:t>
      </w:r>
      <w:r w:rsidR="00D13BBD">
        <w:t xml:space="preserve"> pochybovat. </w:t>
      </w:r>
      <w:r w:rsidR="00457BB2">
        <w:t xml:space="preserve">Tato situace by jistě </w:t>
      </w:r>
      <w:r w:rsidR="002F028E">
        <w:t>byla náročná i pro zkušeného psychologa.</w:t>
      </w:r>
      <w:r w:rsidR="00EF6476" w:rsidRPr="00EF6476">
        <w:t xml:space="preserve"> </w:t>
      </w:r>
      <w:r w:rsidR="00787EC1">
        <w:t xml:space="preserve">Stojí za zvážení, zda by nebylo vhodné doplnit každoroční </w:t>
      </w:r>
      <w:r w:rsidR="00DC7A4C">
        <w:t>školení policistů i pr</w:t>
      </w:r>
      <w:r w:rsidR="007B40AF">
        <w:t xml:space="preserve">oškolením </w:t>
      </w:r>
      <w:r w:rsidR="00DC7A4C">
        <w:t>psychologickým.</w:t>
      </w:r>
    </w:p>
    <w:p w:rsidR="00500176" w:rsidRDefault="00D53CD7" w:rsidP="000762A9">
      <w:pPr>
        <w:spacing w:line="360" w:lineRule="auto"/>
      </w:pPr>
      <w:r>
        <w:t>Dalším problémem neprávní povahy je</w:t>
      </w:r>
      <w:r w:rsidR="000F5D20">
        <w:t xml:space="preserve"> s</w:t>
      </w:r>
      <w:r w:rsidR="00A32F44">
        <w:t>chopnost policisty</w:t>
      </w:r>
      <w:r w:rsidR="0001077B">
        <w:t xml:space="preserve"> zasahujícího</w:t>
      </w:r>
      <w:r w:rsidR="00191F7E">
        <w:t xml:space="preserve"> na místě</w:t>
      </w:r>
      <w:r w:rsidR="000F5D20">
        <w:t xml:space="preserve"> se kvalifikovaně rozhodnout, tedy určit, zda není vykázáním sledován jiný</w:t>
      </w:r>
      <w:r w:rsidR="00191F7E">
        <w:t xml:space="preserve"> účel </w:t>
      </w:r>
      <w:r w:rsidR="000F5D20">
        <w:t>než zákon</w:t>
      </w:r>
      <w:r w:rsidR="00500176">
        <w:t>em</w:t>
      </w:r>
      <w:r w:rsidR="000F5D20">
        <w:t xml:space="preserve"> předpokládaný</w:t>
      </w:r>
      <w:r w:rsidR="00191F7E">
        <w:t xml:space="preserve">, </w:t>
      </w:r>
      <w:r w:rsidR="000F5D20">
        <w:t>a schopnost posoudit, zda jsou splněny podmínky pro vykázání.</w:t>
      </w:r>
      <w:r w:rsidR="000F5D20">
        <w:rPr>
          <w:rStyle w:val="Znakapoznpodarou"/>
        </w:rPr>
        <w:footnoteReference w:id="65"/>
      </w:r>
      <w:r w:rsidR="0001077B">
        <w:t xml:space="preserve"> </w:t>
      </w:r>
    </w:p>
    <w:p w:rsidR="000762A9" w:rsidRDefault="00500176" w:rsidP="000762A9">
      <w:pPr>
        <w:spacing w:line="360" w:lineRule="auto"/>
      </w:pPr>
      <w:r>
        <w:t>Při posuzování přítomnosti znaků domácího násilí lze z</w:t>
      </w:r>
      <w:r w:rsidR="003F19E3">
        <w:t>nak dlouhodobosti a eskalace domácího násilí zjistit a</w:t>
      </w:r>
      <w:r>
        <w:t>ž na základě bližších informací. V</w:t>
      </w:r>
      <w:r w:rsidR="0001077B">
        <w:t xml:space="preserve"> praxi </w:t>
      </w:r>
      <w:r>
        <w:t xml:space="preserve">se proto </w:t>
      </w:r>
      <w:r w:rsidR="0001077B">
        <w:t>doporučuje, aby</w:t>
      </w:r>
      <w:r w:rsidR="003F19E3">
        <w:t xml:space="preserve"> policisté</w:t>
      </w:r>
      <w:r w:rsidR="0001077B">
        <w:t xml:space="preserve"> vycházeli</w:t>
      </w:r>
      <w:r w:rsidR="003F19E3">
        <w:t xml:space="preserve"> z toho, že se jedná o domácí násilí, není-li prokázán opak.</w:t>
      </w:r>
      <w:r w:rsidR="003F19E3">
        <w:rPr>
          <w:rStyle w:val="Znakapoznpodarou"/>
        </w:rPr>
        <w:footnoteReference w:id="66"/>
      </w:r>
      <w:r w:rsidR="003F19E3">
        <w:t xml:space="preserve"> </w:t>
      </w:r>
    </w:p>
    <w:p w:rsidR="000D6935" w:rsidRDefault="00323D0F" w:rsidP="000762A9">
      <w:pPr>
        <w:spacing w:line="360" w:lineRule="auto"/>
      </w:pPr>
      <w:r>
        <w:t>Z</w:t>
      </w:r>
      <w:r w:rsidR="000B103F">
        <w:t xml:space="preserve">neužití </w:t>
      </w:r>
      <w:r>
        <w:t xml:space="preserve">institutu </w:t>
      </w:r>
      <w:r w:rsidR="001317E5">
        <w:t xml:space="preserve">vykázání </w:t>
      </w:r>
      <w:r>
        <w:t>je možné</w:t>
      </w:r>
      <w:r w:rsidR="000B103F">
        <w:t xml:space="preserve"> v případě,</w:t>
      </w:r>
      <w:r w:rsidR="001317E5">
        <w:t xml:space="preserve"> kdy osoba domácí násilí pouze</w:t>
      </w:r>
      <w:r w:rsidR="000B103F">
        <w:t xml:space="preserve"> předstírá</w:t>
      </w:r>
      <w:r w:rsidR="00C63E4F">
        <w:t xml:space="preserve"> a sleduje jím jiný účel</w:t>
      </w:r>
      <w:r w:rsidR="001317E5">
        <w:t>. Pro zasahující policisty je prakticky nemožné takové případy odhalit</w:t>
      </w:r>
      <w:r w:rsidR="007B40AF">
        <w:t xml:space="preserve"> a raději přistoupí</w:t>
      </w:r>
      <w:r w:rsidR="001317E5">
        <w:t xml:space="preserve"> k vykázání.</w:t>
      </w:r>
      <w:r w:rsidR="00862272">
        <w:t xml:space="preserve"> </w:t>
      </w:r>
      <w:r w:rsidR="000B7AF8">
        <w:t xml:space="preserve">Jak časté </w:t>
      </w:r>
      <w:r w:rsidR="007B40AF">
        <w:t xml:space="preserve">jsou </w:t>
      </w:r>
      <w:r w:rsidR="000B7AF8">
        <w:t>pří</w:t>
      </w:r>
      <w:r w:rsidR="007B40AF">
        <w:t>pady zneužití,</w:t>
      </w:r>
      <w:r w:rsidR="00862272">
        <w:t xml:space="preserve"> není jasné, neboť</w:t>
      </w:r>
      <w:r w:rsidR="000D6935">
        <w:t xml:space="preserve"> </w:t>
      </w:r>
      <w:r w:rsidR="00862272">
        <w:t xml:space="preserve">nejsou </w:t>
      </w:r>
      <w:r w:rsidR="004007B1">
        <w:t>předmětem evidence.</w:t>
      </w:r>
      <w:r w:rsidR="00797378">
        <w:t xml:space="preserve"> </w:t>
      </w:r>
    </w:p>
    <w:p w:rsidR="00073FE7" w:rsidRDefault="00AD7430" w:rsidP="00500176">
      <w:pPr>
        <w:spacing w:line="360" w:lineRule="auto"/>
      </w:pPr>
      <w:r>
        <w:t>S ohledem na specifickou problematiku domácího násilí dochází při řešení incidentů k významným zásahům do základních práv a svobod, zejména práva na ochranu soukromého života, nedotknutelnosti obydlí a svobody pohybu. O to závažnější jsou následky zneužití vykázání. K těmto zásahům však dává zákon o Policii České republiky nezbytný legální podklad v zájmu ochrany ohrožené osoby.</w:t>
      </w:r>
      <w:r>
        <w:rPr>
          <w:rStyle w:val="Znakapoznpodarou"/>
        </w:rPr>
        <w:footnoteReference w:id="67"/>
      </w:r>
      <w:r>
        <w:t xml:space="preserve"> </w:t>
      </w:r>
      <w:r w:rsidR="00797378">
        <w:t xml:space="preserve">Domnívám se, že případům zneužití vykázání </w:t>
      </w:r>
      <w:r w:rsidR="00323D0F">
        <w:t xml:space="preserve">lze jen těžko zabránit. </w:t>
      </w:r>
      <w:r w:rsidR="00FC0E48">
        <w:t>Při sporných případech</w:t>
      </w:r>
      <w:r w:rsidR="000D6935">
        <w:t xml:space="preserve"> p</w:t>
      </w:r>
      <w:r w:rsidR="00323D0F">
        <w:t>olicist</w:t>
      </w:r>
      <w:r w:rsidR="000D6935">
        <w:t xml:space="preserve">a </w:t>
      </w:r>
      <w:r w:rsidR="00323D0F">
        <w:t>raději při</w:t>
      </w:r>
      <w:r w:rsidR="00FC0E48">
        <w:t>stoupí</w:t>
      </w:r>
      <w:r w:rsidR="00323D0F">
        <w:t xml:space="preserve"> k vykázání,</w:t>
      </w:r>
      <w:r w:rsidR="000D6935">
        <w:t xml:space="preserve"> než </w:t>
      </w:r>
      <w:r w:rsidR="008B6E12">
        <w:t>a</w:t>
      </w:r>
      <w:r w:rsidR="000D6935">
        <w:t>by</w:t>
      </w:r>
      <w:r w:rsidR="00323D0F">
        <w:t xml:space="preserve"> riskoval ohrožení života či zdraví osob.</w:t>
      </w:r>
      <w:r w:rsidR="004007B1">
        <w:t xml:space="preserve"> </w:t>
      </w:r>
      <w:r w:rsidR="000D6935">
        <w:t xml:space="preserve">Možné řešení spatřuji v </w:t>
      </w:r>
      <w:r w:rsidR="007B0E64">
        <w:t>zavedení</w:t>
      </w:r>
      <w:r w:rsidR="000D6935">
        <w:t xml:space="preserve"> </w:t>
      </w:r>
      <w:r w:rsidR="007B0E64">
        <w:t>specializovaných</w:t>
      </w:r>
      <w:r w:rsidR="000D6935">
        <w:t xml:space="preserve"> týmů,</w:t>
      </w:r>
      <w:r w:rsidR="007B0E64">
        <w:t xml:space="preserve"> které budou řešit případy domácího násilí. Tento model profesní specializace funguje</w:t>
      </w:r>
      <w:r w:rsidR="00A32F44">
        <w:t xml:space="preserve"> například</w:t>
      </w:r>
      <w:r w:rsidR="007B0E64">
        <w:t xml:space="preserve"> v</w:t>
      </w:r>
      <w:r w:rsidR="000762A9">
        <w:t> </w:t>
      </w:r>
      <w:r w:rsidR="007B0E64">
        <w:t>Ostravě</w:t>
      </w:r>
      <w:r w:rsidR="000762A9">
        <w:t>,</w:t>
      </w:r>
      <w:r w:rsidR="007B0E64">
        <w:t xml:space="preserve"> či v Brně.</w:t>
      </w:r>
      <w:r w:rsidR="003D5A03">
        <w:t xml:space="preserve"> V Ostravě je vytvořen tým domácího násilí, jedná se o profesionálně vyškolené policisty, kteří se specializují na domácí násilí. Tento tým netvoří zvláštní skupinu, naopak účelem je spolupráce specialistů s policisty nezařazenými v týmu a</w:t>
      </w:r>
      <w:r w:rsidR="00191F7E">
        <w:t xml:space="preserve"> s </w:t>
      </w:r>
      <w:r w:rsidR="003D5A03">
        <w:t xml:space="preserve">dalšími subjekty. </w:t>
      </w:r>
      <w:r w:rsidR="007807FC">
        <w:t xml:space="preserve">Podle dosavadních </w:t>
      </w:r>
      <w:r w:rsidR="00F8230D">
        <w:t>výsledků</w:t>
      </w:r>
      <w:r w:rsidR="007807FC">
        <w:t xml:space="preserve"> došlo </w:t>
      </w:r>
      <w:r w:rsidR="00191F7E">
        <w:t>zavedením týmů</w:t>
      </w:r>
      <w:r w:rsidR="00A32F44">
        <w:t xml:space="preserve"> domácího násilí </w:t>
      </w:r>
      <w:r w:rsidR="007807FC">
        <w:t xml:space="preserve">k výraznému </w:t>
      </w:r>
      <w:r w:rsidR="00E50A4A">
        <w:t xml:space="preserve">zvýšení právního vědomí v dané problematice, </w:t>
      </w:r>
      <w:r w:rsidR="007807FC">
        <w:t>zkvalitnění a zefektivnění činnosti</w:t>
      </w:r>
      <w:r w:rsidR="00E50A4A">
        <w:t>. V praxi na místo incidentu nejprve dorazí policisté základního útvaru</w:t>
      </w:r>
      <w:r w:rsidR="000762A9">
        <w:t>,</w:t>
      </w:r>
      <w:r w:rsidR="00E50A4A">
        <w:t xml:space="preserve"> a v případě </w:t>
      </w:r>
      <w:r w:rsidR="00E50A4A">
        <w:lastRenderedPageBreak/>
        <w:t>podezření na domácí násilí je na místo přivolán člen týmu domácího násilí. Specialista situaci posoudí a přípa</w:t>
      </w:r>
      <w:r w:rsidR="00073FE7">
        <w:t>dně aplikuje institut vykázání.</w:t>
      </w:r>
      <w:r w:rsidR="007B63F8" w:rsidRPr="007B63F8">
        <w:rPr>
          <w:vertAlign w:val="superscript"/>
        </w:rPr>
        <w:footnoteReference w:id="68"/>
      </w:r>
    </w:p>
    <w:p w:rsidR="00315768" w:rsidRDefault="00315768" w:rsidP="00315768">
      <w:pPr>
        <w:spacing w:line="360" w:lineRule="auto"/>
      </w:pPr>
      <w:r>
        <w:t>Jsem přesvědčena, že vytvoření speciálních týmů domácího násilí je cestou, kterou by se policie v praxi m</w:t>
      </w:r>
      <w:r w:rsidR="008B43AF">
        <w:t xml:space="preserve">ěla ubírat. Kromě zkvalitnění, </w:t>
      </w:r>
      <w:r w:rsidR="00191F7E">
        <w:t>profesionalizace</w:t>
      </w:r>
      <w:r w:rsidR="008B43AF">
        <w:t>, zkoordinování postupu a navázání úzkého kontaktu se všemi zúčastněnými institucemi</w:t>
      </w:r>
      <w:r w:rsidR="000762A9">
        <w:t>,</w:t>
      </w:r>
      <w:r w:rsidR="00191F7E">
        <w:t xml:space="preserve"> by jistě došlo i k minimalizaci rizika zneužití vykázání.</w:t>
      </w:r>
      <w:r w:rsidR="008B43AF">
        <w:rPr>
          <w:rStyle w:val="Znakapoznpodarou"/>
        </w:rPr>
        <w:footnoteReference w:id="69"/>
      </w:r>
      <w:r>
        <w:t xml:space="preserve"> </w:t>
      </w:r>
    </w:p>
    <w:p w:rsidR="001C2B51" w:rsidRDefault="00315768" w:rsidP="00E50A4A">
      <w:pPr>
        <w:spacing w:line="360" w:lineRule="auto"/>
      </w:pPr>
      <w:r>
        <w:t>O zlepšení situace v oblas</w:t>
      </w:r>
      <w:r w:rsidR="00191F7E">
        <w:t>ti domácího násilí se snaží i</w:t>
      </w:r>
      <w:r>
        <w:t xml:space="preserve"> </w:t>
      </w:r>
      <w:r w:rsidR="00A44FE0">
        <w:t>Asociace pracovníků intervenčních center</w:t>
      </w:r>
      <w:r>
        <w:t xml:space="preserve">. </w:t>
      </w:r>
      <w:r w:rsidR="00A44FE0">
        <w:t xml:space="preserve">Od ledna 2015 realizuje projekt s názvem </w:t>
      </w:r>
      <w:r w:rsidR="008D5B21">
        <w:t>Zlepšení praxe při prevenci, identifikaci a potírání domá</w:t>
      </w:r>
      <w:r w:rsidR="008F5B59">
        <w:t>cího násilí prostřednictvím specializace</w:t>
      </w:r>
      <w:r>
        <w:t>. Projekt mimo jiné usiluje</w:t>
      </w:r>
      <w:r w:rsidR="008D5B21">
        <w:t xml:space="preserve"> o </w:t>
      </w:r>
      <w:r>
        <w:t xml:space="preserve">specializaci klíčových profesí zainteresovaných při řešení domácího násilí, </w:t>
      </w:r>
      <w:r w:rsidR="008D5B21">
        <w:t>v</w:t>
      </w:r>
      <w:r w:rsidR="003524B1">
        <w:t>zdělávání specialistů, vytvoření interaktivního vzdělávacího programu určeného odborníkům z řad policie, justice a orgánů péče o dítě.</w:t>
      </w:r>
      <w:r w:rsidR="003524B1">
        <w:rPr>
          <w:rStyle w:val="Znakapoznpodarou"/>
        </w:rPr>
        <w:footnoteReference w:id="70"/>
      </w:r>
    </w:p>
    <w:p w:rsidR="00D17214" w:rsidRDefault="00D17214" w:rsidP="00215773">
      <w:pPr>
        <w:pStyle w:val="Nadpis2"/>
        <w:spacing w:line="360" w:lineRule="auto"/>
      </w:pPr>
      <w:bookmarkStart w:id="32" w:name="_Toc428725215"/>
      <w:r w:rsidRPr="008A2F34">
        <w:t>SARA DN</w:t>
      </w:r>
      <w:bookmarkEnd w:id="32"/>
    </w:p>
    <w:p w:rsidR="00305795" w:rsidRDefault="00B6088E" w:rsidP="00604632">
      <w:pPr>
        <w:spacing w:line="360" w:lineRule="auto"/>
        <w:ind w:firstLine="578"/>
      </w:pPr>
      <w:r>
        <w:t>P</w:t>
      </w:r>
      <w:r w:rsidR="00CF6C78">
        <w:t>olicisté a pracovníci intervenčních center používají k</w:t>
      </w:r>
      <w:r>
        <w:t xml:space="preserve"> vyhodnocení</w:t>
      </w:r>
      <w:r w:rsidR="00CF6C78">
        <w:t xml:space="preserve"> hrozby násilí metodu SARA DN (Spousal Assault Risk Assessment). </w:t>
      </w:r>
      <w:r>
        <w:t xml:space="preserve">Autory této diagnostické metody jsou </w:t>
      </w:r>
      <w:r w:rsidR="00CF6C78">
        <w:t>Randall Kropp, St</w:t>
      </w:r>
      <w:r>
        <w:t>e</w:t>
      </w:r>
      <w:r w:rsidR="00E45C9D">
        <w:t>phen D. Hart a Henrik Belfrage.</w:t>
      </w:r>
      <w:r w:rsidR="00E45C9D">
        <w:rPr>
          <w:rStyle w:val="Znakapoznpodarou"/>
        </w:rPr>
        <w:footnoteReference w:id="71"/>
      </w:r>
      <w:r w:rsidR="00A330A4">
        <w:t xml:space="preserve"> Metoda vznikla v Kanadě, odkud byla transformována pro p</w:t>
      </w:r>
      <w:r w:rsidR="00041B47">
        <w:t>ráci policistů ve Švédsku a</w:t>
      </w:r>
      <w:r w:rsidR="004635F0">
        <w:t xml:space="preserve"> šířena do dalších zemí</w:t>
      </w:r>
      <w:r w:rsidR="00A330A4">
        <w:t>.</w:t>
      </w:r>
      <w:r w:rsidR="00A330A4">
        <w:rPr>
          <w:rStyle w:val="Znakapoznpodarou"/>
        </w:rPr>
        <w:footnoteReference w:id="72"/>
      </w:r>
    </w:p>
    <w:p w:rsidR="000762A9" w:rsidRDefault="00CF6C78" w:rsidP="00305795">
      <w:pPr>
        <w:spacing w:line="360" w:lineRule="auto"/>
      </w:pPr>
      <w:r>
        <w:t xml:space="preserve">SARA DN představuje soubor otázek, na </w:t>
      </w:r>
      <w:r w:rsidR="00CF368E">
        <w:t>které</w:t>
      </w:r>
      <w:r>
        <w:t xml:space="preserve"> osoba ohrožená</w:t>
      </w:r>
      <w:r w:rsidR="00CF368E">
        <w:t xml:space="preserve"> domácím násilím odpovídá. O</w:t>
      </w:r>
      <w:r>
        <w:t>dpovědi jsou zaneseny do záznamového archu a následně vyhodnoceny</w:t>
      </w:r>
      <w:r w:rsidR="00CF368E">
        <w:t xml:space="preserve"> tazatelem</w:t>
      </w:r>
      <w:r>
        <w:t xml:space="preserve">. Výši rizika domácího násilí </w:t>
      </w:r>
      <w:r w:rsidR="002B62A2">
        <w:t xml:space="preserve">stanoví tazatel na základě vyhodnocení odpovědí </w:t>
      </w:r>
      <w:r>
        <w:t xml:space="preserve">a na základě vlastního úsudku, který si </w:t>
      </w:r>
      <w:r w:rsidR="002B62A2">
        <w:t>učinil</w:t>
      </w:r>
      <w:r>
        <w:t xml:space="preserve"> během rozhovoru s</w:t>
      </w:r>
      <w:r w:rsidR="002B62A2">
        <w:t xml:space="preserve"> ohroženou </w:t>
      </w:r>
      <w:r>
        <w:t>osobou</w:t>
      </w:r>
      <w:r w:rsidR="002B62A2">
        <w:t>.</w:t>
      </w:r>
      <w:r w:rsidR="00A70DA3">
        <w:t xml:space="preserve"> </w:t>
      </w:r>
      <w:r>
        <w:t xml:space="preserve">Metodu SARA DN mohou používat pouze </w:t>
      </w:r>
      <w:r w:rsidR="00175752">
        <w:t xml:space="preserve">pracovníci, kteří byli odborně proškoleni </w:t>
      </w:r>
      <w:r>
        <w:t>certifikovanými škol</w:t>
      </w:r>
      <w:r w:rsidR="00A51203">
        <w:t>iteli Bílého kruhu bezpečí.</w:t>
      </w:r>
      <w:r w:rsidR="00E76C3F">
        <w:rPr>
          <w:rStyle w:val="Znakapoznpodarou"/>
        </w:rPr>
        <w:footnoteReference w:id="73"/>
      </w:r>
      <w:r w:rsidR="00A51203">
        <w:t xml:space="preserve"> </w:t>
      </w:r>
      <w:r w:rsidR="00A3060E">
        <w:t xml:space="preserve">Proškolený uživatel dokáže vyhodnotit aktuální nebezpečí, odhadnout </w:t>
      </w:r>
      <w:r w:rsidR="008A106F">
        <w:lastRenderedPageBreak/>
        <w:t xml:space="preserve">možné </w:t>
      </w:r>
      <w:r w:rsidR="007B6D33">
        <w:t xml:space="preserve">hrozby a přijmout </w:t>
      </w:r>
      <w:r w:rsidR="008A106F">
        <w:t xml:space="preserve">vhodná </w:t>
      </w:r>
      <w:r w:rsidR="007B6D33">
        <w:t>opatření.</w:t>
      </w:r>
      <w:r w:rsidR="007B6D33">
        <w:rPr>
          <w:rStyle w:val="Znakapoznpodarou"/>
        </w:rPr>
        <w:footnoteReference w:id="74"/>
      </w:r>
      <w:r w:rsidR="007D14F2">
        <w:t xml:space="preserve"> V případě nižšího rizika jde především o poradenství, praktické rady, vytvoření bezpečnostního plánu a předání kontaktů </w:t>
      </w:r>
      <w:r w:rsidR="0071137B">
        <w:t xml:space="preserve">na </w:t>
      </w:r>
      <w:r w:rsidR="007D14F2">
        <w:t>instituce poskytující pomoc osobám ohroženým domácím násilím. V případě vysokého rizika se jedná o</w:t>
      </w:r>
      <w:r w:rsidR="0071137B">
        <w:t xml:space="preserve"> trestněprávní opatření, ochranu</w:t>
      </w:r>
      <w:r w:rsidR="007D14F2">
        <w:t xml:space="preserve"> ohrožené osoby a sociálně</w:t>
      </w:r>
      <w:r w:rsidR="000762A9">
        <w:t xml:space="preserve"> </w:t>
      </w:r>
      <w:r w:rsidR="007D14F2">
        <w:t>právní pomoc.</w:t>
      </w:r>
      <w:r w:rsidR="007D14F2">
        <w:rPr>
          <w:rStyle w:val="Znakapoznpodarou"/>
        </w:rPr>
        <w:footnoteReference w:id="75"/>
      </w:r>
    </w:p>
    <w:p w:rsidR="005B7D85" w:rsidRDefault="005B7D85" w:rsidP="000762A9">
      <w:pPr>
        <w:spacing w:line="360" w:lineRule="auto"/>
      </w:pPr>
      <w:r>
        <w:t>SARA DN obsahuje 15 otázek, které jsou rozděleny do 3 oddílů.</w:t>
      </w:r>
      <w:r w:rsidR="00BB61FF">
        <w:t xml:space="preserve"> Otázky prvního</w:t>
      </w:r>
      <w:r w:rsidR="0071137B">
        <w:t xml:space="preserve"> </w:t>
      </w:r>
      <w:r w:rsidR="00BB61FF">
        <w:t>oddíl</w:t>
      </w:r>
      <w:r w:rsidR="004976CF">
        <w:t>u s</w:t>
      </w:r>
      <w:r w:rsidR="00BB61FF">
        <w:t>e týkají násilí ve vztahu k blízké osobě a mají odhalit</w:t>
      </w:r>
      <w:r w:rsidR="00463DB7">
        <w:t xml:space="preserve"> riziko</w:t>
      </w:r>
      <w:r w:rsidR="00546302">
        <w:t>vé faktory u násilné osoby v aktuálním vztahu</w:t>
      </w:r>
      <w:r w:rsidR="00BB61FF">
        <w:t xml:space="preserve">. </w:t>
      </w:r>
      <w:r w:rsidR="00604632">
        <w:t xml:space="preserve">U kladné odpovědi na některou z otázek tohoto oddílu je policista povinen odpověď upřesnit. </w:t>
      </w:r>
      <w:r w:rsidR="00DF20C0">
        <w:t>Druhý</w:t>
      </w:r>
      <w:r w:rsidR="00BB61FF">
        <w:t xml:space="preserve"> oddíl</w:t>
      </w:r>
      <w:r w:rsidR="00DF20C0">
        <w:t xml:space="preserve"> umožní zjistit obecné sklony násilné osoby k násilí. Poslední oddíl</w:t>
      </w:r>
      <w:r w:rsidR="00604632">
        <w:t xml:space="preserve"> se věnuje zranitelnosti ohrožené osoby.</w:t>
      </w:r>
      <w:r w:rsidR="00546302">
        <w:rPr>
          <w:rStyle w:val="Znakapoznpodarou"/>
        </w:rPr>
        <w:footnoteReference w:id="76"/>
      </w:r>
    </w:p>
    <w:p w:rsidR="00FE17DD" w:rsidRDefault="00FE17DD" w:rsidP="000762A9">
      <w:pPr>
        <w:spacing w:line="360" w:lineRule="auto"/>
      </w:pPr>
      <w:r>
        <w:t>Domácí násilí zahrnuje různé podoby narušených vztahů. Podstatný pro diagnostiku je tak závažný stupeň</w:t>
      </w:r>
      <w:r w:rsidR="00191F7E">
        <w:t xml:space="preserve"> narušení vzájemného soužití, který</w:t>
      </w:r>
      <w:r>
        <w:t xml:space="preserve"> překračuje rámec soukromých v</w:t>
      </w:r>
      <w:r w:rsidR="00191F7E">
        <w:t>ěcí, a proto vyžaduje specifický zásah</w:t>
      </w:r>
      <w:r>
        <w:t xml:space="preserve"> policie, soudu i sociálních služeb</w:t>
      </w:r>
      <w:r w:rsidR="000762A9">
        <w:t>,</w:t>
      </w:r>
      <w:r>
        <w:t xml:space="preserve"> a současně k nim i opravňuje.</w:t>
      </w:r>
      <w:r>
        <w:rPr>
          <w:rStyle w:val="Znakapoznpodarou"/>
        </w:rPr>
        <w:footnoteReference w:id="77"/>
      </w:r>
    </w:p>
    <w:p w:rsidR="00424ED5" w:rsidRDefault="00424ED5" w:rsidP="00FE17DD">
      <w:pPr>
        <w:spacing w:line="360" w:lineRule="auto"/>
        <w:ind w:firstLine="578"/>
      </w:pPr>
    </w:p>
    <w:p w:rsidR="00424ED5" w:rsidRDefault="00424ED5" w:rsidP="00FE17DD">
      <w:pPr>
        <w:spacing w:line="360" w:lineRule="auto"/>
        <w:ind w:firstLine="578"/>
      </w:pPr>
    </w:p>
    <w:p w:rsidR="00424ED5" w:rsidRDefault="00424ED5" w:rsidP="00FE17DD">
      <w:pPr>
        <w:spacing w:line="360" w:lineRule="auto"/>
        <w:ind w:firstLine="578"/>
      </w:pPr>
    </w:p>
    <w:p w:rsidR="00424ED5" w:rsidRDefault="00424ED5" w:rsidP="00FE17DD">
      <w:pPr>
        <w:spacing w:line="360" w:lineRule="auto"/>
        <w:ind w:firstLine="578"/>
      </w:pPr>
    </w:p>
    <w:p w:rsidR="00424ED5" w:rsidRDefault="00424ED5" w:rsidP="00FE17DD">
      <w:pPr>
        <w:spacing w:line="360" w:lineRule="auto"/>
        <w:ind w:firstLine="578"/>
      </w:pPr>
    </w:p>
    <w:p w:rsidR="00191F7E" w:rsidRDefault="00191F7E" w:rsidP="00FE17DD">
      <w:pPr>
        <w:spacing w:line="360" w:lineRule="auto"/>
        <w:ind w:firstLine="578"/>
      </w:pPr>
    </w:p>
    <w:p w:rsidR="00191F7E" w:rsidRDefault="00191F7E" w:rsidP="00FE17DD">
      <w:pPr>
        <w:spacing w:line="360" w:lineRule="auto"/>
        <w:ind w:firstLine="578"/>
      </w:pPr>
    </w:p>
    <w:p w:rsidR="00191F7E" w:rsidRDefault="00191F7E" w:rsidP="00FE17DD">
      <w:pPr>
        <w:spacing w:line="360" w:lineRule="auto"/>
        <w:ind w:firstLine="578"/>
      </w:pPr>
    </w:p>
    <w:p w:rsidR="00191F7E" w:rsidRDefault="00191F7E" w:rsidP="00FE17DD">
      <w:pPr>
        <w:spacing w:line="360" w:lineRule="auto"/>
        <w:ind w:firstLine="578"/>
      </w:pPr>
    </w:p>
    <w:p w:rsidR="00191F7E" w:rsidRDefault="00191F7E" w:rsidP="00FE17DD">
      <w:pPr>
        <w:spacing w:line="360" w:lineRule="auto"/>
        <w:ind w:firstLine="578"/>
      </w:pPr>
    </w:p>
    <w:p w:rsidR="001839CB" w:rsidRDefault="003A7338" w:rsidP="003A7338">
      <w:pPr>
        <w:pStyle w:val="Nadpis1"/>
      </w:pPr>
      <w:bookmarkStart w:id="33" w:name="_Toc428725216"/>
      <w:r>
        <w:lastRenderedPageBreak/>
        <w:t>Intervenční centra</w:t>
      </w:r>
      <w:bookmarkEnd w:id="33"/>
    </w:p>
    <w:p w:rsidR="003A7338" w:rsidRDefault="003A7338" w:rsidP="003A7338">
      <w:pPr>
        <w:pStyle w:val="Nadpis2"/>
      </w:pPr>
      <w:bookmarkStart w:id="34" w:name="_Toc428725217"/>
      <w:r>
        <w:t>Právní úprava</w:t>
      </w:r>
      <w:bookmarkEnd w:id="34"/>
    </w:p>
    <w:p w:rsidR="003A7338" w:rsidRDefault="0079324A" w:rsidP="003929B3">
      <w:pPr>
        <w:spacing w:line="360" w:lineRule="auto"/>
        <w:ind w:firstLine="432"/>
      </w:pPr>
      <w:r>
        <w:t>Domácí násilí je komplexním problémem, jehož řešení vyžaduje interdisciplinární přístup. Veškeré informace směřují od Policie České republiky, která provedla vykázání násilné osoby, a jejíž povinností je zaslat do 24 hodin záznam o vykázání dalším institucím.</w:t>
      </w:r>
      <w:r>
        <w:rPr>
          <w:rStyle w:val="Znakapoznpodarou"/>
        </w:rPr>
        <w:footnoteReference w:id="78"/>
      </w:r>
      <w:r w:rsidR="00AF1FBA">
        <w:t xml:space="preserve"> Takto je zajištěna nejen bezpečnost ohrožené osoby, ale zejména nezbytná psychologick</w:t>
      </w:r>
      <w:r w:rsidR="00A72633">
        <w:t>á, právní a sociální pomoc. Ta je neméně důležitá</w:t>
      </w:r>
      <w:r w:rsidR="00AF1FBA">
        <w:t>, neboť poskytnutí odborné a včasné pomoci ve správné formě urychlí návrat ohrožené osoby do běžného života.</w:t>
      </w:r>
      <w:r w:rsidR="00AF1FBA">
        <w:rPr>
          <w:rStyle w:val="Znakapoznpodarou"/>
        </w:rPr>
        <w:footnoteReference w:id="79"/>
      </w:r>
    </w:p>
    <w:p w:rsidR="0066440A" w:rsidRDefault="00235D5A" w:rsidP="00E33FAD">
      <w:pPr>
        <w:spacing w:line="360" w:lineRule="auto"/>
      </w:pPr>
      <w:r>
        <w:t>Pomoc ohrožené osobě zajišťovaná</w:t>
      </w:r>
      <w:r w:rsidR="00C9304D">
        <w:t xml:space="preserve"> intervenčními centry tvoří druhý pilíř</w:t>
      </w:r>
      <w:r>
        <w:t xml:space="preserve"> v soustavě</w:t>
      </w:r>
      <w:r w:rsidR="00C9304D">
        <w:t xml:space="preserve"> ochrany proti domácímu násilí. Právní úpravu intervenčních center a jejich činnosti nalezneme v zákoně č. 108/2006 Sb., o sociálních službách. </w:t>
      </w:r>
      <w:r w:rsidR="00553691">
        <w:t xml:space="preserve">Osobám je </w:t>
      </w:r>
      <w:r w:rsidR="00C9304D">
        <w:t>poskytována pomoc a podpora v nepřízni</w:t>
      </w:r>
      <w:r w:rsidR="001B68BF">
        <w:t>vých životních situacích, za které</w:t>
      </w:r>
      <w:r w:rsidR="00C9304D">
        <w:t xml:space="preserve"> lze jistě považo</w:t>
      </w:r>
      <w:r w:rsidR="00A72633">
        <w:t>vat i ohrožení domácím násilím.</w:t>
      </w:r>
    </w:p>
    <w:p w:rsidR="00C9304D" w:rsidRDefault="00C9304D" w:rsidP="00304693">
      <w:pPr>
        <w:spacing w:line="360" w:lineRule="auto"/>
      </w:pPr>
      <w:r>
        <w:t>Intervenční centra patří mezi z</w:t>
      </w:r>
      <w:r w:rsidR="005B3464">
        <w:t>ařízení sociálních služeb, která poskytují</w:t>
      </w:r>
      <w:r>
        <w:t xml:space="preserve"> </w:t>
      </w:r>
      <w:r w:rsidR="00C75AF2">
        <w:t>p</w:t>
      </w:r>
      <w:r>
        <w:t xml:space="preserve">omoc </w:t>
      </w:r>
      <w:r w:rsidR="00C75AF2">
        <w:t>na základě</w:t>
      </w:r>
      <w:r>
        <w:t xml:space="preserve"> žádosti</w:t>
      </w:r>
      <w:r w:rsidR="00C75AF2">
        <w:t xml:space="preserve"> osob</w:t>
      </w:r>
      <w:r w:rsidR="00F94A0C">
        <w:t xml:space="preserve"> ohrožených domácím násilím</w:t>
      </w:r>
      <w:r>
        <w:t xml:space="preserve"> nebo z vlastní iniciativy</w:t>
      </w:r>
      <w:r w:rsidR="00F94A0C">
        <w:t xml:space="preserve"> poté, co se o takovém ohrožení osoby dozví</w:t>
      </w:r>
      <w:r w:rsidR="00304693">
        <w:t>.</w:t>
      </w:r>
      <w:r>
        <w:rPr>
          <w:rStyle w:val="Znakapoznpodarou"/>
        </w:rPr>
        <w:footnoteReference w:id="80"/>
      </w:r>
      <w:r w:rsidR="00304693">
        <w:t xml:space="preserve"> Nejpozději do 48 hodin od doručení kopie záznamu o vykázání nabídnou </w:t>
      </w:r>
      <w:r w:rsidR="00C62B05">
        <w:t xml:space="preserve">pracovníci intervenčního centra </w:t>
      </w:r>
      <w:r w:rsidR="00304693">
        <w:t xml:space="preserve">ohrožené osobě </w:t>
      </w:r>
      <w:r w:rsidR="00CE2AFD">
        <w:t xml:space="preserve">bezplatnou </w:t>
      </w:r>
      <w:r w:rsidR="00304693">
        <w:t>pomoc.</w:t>
      </w:r>
      <w:r w:rsidR="00304693">
        <w:rPr>
          <w:rStyle w:val="Znakapoznpodarou"/>
        </w:rPr>
        <w:footnoteReference w:id="81"/>
      </w:r>
    </w:p>
    <w:p w:rsidR="00166F22" w:rsidRDefault="00E33FAD" w:rsidP="00E33FAD">
      <w:pPr>
        <w:spacing w:line="360" w:lineRule="auto"/>
      </w:pPr>
      <w:r>
        <w:t>Jejich posláním je sociálně terapeutická činnost</w:t>
      </w:r>
      <w:r w:rsidR="006579A4">
        <w:t>, pomoc při</w:t>
      </w:r>
      <w:r w:rsidR="00B3236A">
        <w:t xml:space="preserve"> obsta</w:t>
      </w:r>
      <w:r w:rsidR="00270D27">
        <w:t xml:space="preserve">rávání osobních záležitostí a </w:t>
      </w:r>
      <w:r w:rsidR="00B3236A">
        <w:t xml:space="preserve">při </w:t>
      </w:r>
      <w:r w:rsidR="006579A4">
        <w:t>uplatňování</w:t>
      </w:r>
      <w:r>
        <w:t xml:space="preserve"> práv</w:t>
      </w:r>
      <w:r w:rsidR="00405547">
        <w:t xml:space="preserve"> a zájmů</w:t>
      </w:r>
      <w:r w:rsidR="001E41AF">
        <w:t>. Služby jsou poskytovány jako</w:t>
      </w:r>
      <w:r>
        <w:t xml:space="preserve"> ambulantní, terénní nebo pobytové. </w:t>
      </w:r>
      <w:r w:rsidR="001E41AF">
        <w:t>Pobytová služba zahrnuje i</w:t>
      </w:r>
      <w:r>
        <w:t xml:space="preserve"> ubytování a strav</w:t>
      </w:r>
      <w:r w:rsidR="001E41AF">
        <w:t>u</w:t>
      </w:r>
      <w:r w:rsidR="000762A9">
        <w:t>,</w:t>
      </w:r>
      <w:r>
        <w:t xml:space="preserve"> nebo pomoc při </w:t>
      </w:r>
      <w:r w:rsidR="00A72633">
        <w:t>jejím obstarání</w:t>
      </w:r>
      <w:r>
        <w:t>.</w:t>
      </w:r>
      <w:r>
        <w:rPr>
          <w:rStyle w:val="Znakapoznpodarou"/>
        </w:rPr>
        <w:footnoteReference w:id="82"/>
      </w:r>
      <w:r w:rsidR="00CE6B82">
        <w:t xml:space="preserve"> </w:t>
      </w:r>
      <w:r w:rsidR="00166F22">
        <w:t>Součástí služb</w:t>
      </w:r>
      <w:r w:rsidR="00E71A9F">
        <w:t xml:space="preserve">y je </w:t>
      </w:r>
      <w:r w:rsidR="007F15FE">
        <w:t xml:space="preserve">i </w:t>
      </w:r>
      <w:r w:rsidR="00E71A9F">
        <w:t>zajištění spolupráce a</w:t>
      </w:r>
      <w:r w:rsidR="00166F22">
        <w:t xml:space="preserve"> informovanosti mezi intervenčními centry, poskytovateli jiných soc</w:t>
      </w:r>
      <w:r w:rsidR="00A72633">
        <w:t xml:space="preserve">iálních služeb, orgány sociálně </w:t>
      </w:r>
      <w:r w:rsidR="00166F22">
        <w:t>právn</w:t>
      </w:r>
      <w:r w:rsidR="00270D27">
        <w:t>í ochrany dětí, útvary p</w:t>
      </w:r>
      <w:r w:rsidR="00166F22">
        <w:t xml:space="preserve">olicie </w:t>
      </w:r>
      <w:r w:rsidR="00270D27">
        <w:t>a dalšími orgány.</w:t>
      </w:r>
      <w:r w:rsidR="00166F22">
        <w:rPr>
          <w:rStyle w:val="Znakapoznpodarou"/>
        </w:rPr>
        <w:footnoteReference w:id="83"/>
      </w:r>
    </w:p>
    <w:p w:rsidR="008F4813" w:rsidRDefault="00516A63" w:rsidP="008F4813">
      <w:pPr>
        <w:spacing w:line="360" w:lineRule="auto"/>
      </w:pPr>
      <w:r>
        <w:t xml:space="preserve">Vyhláška </w:t>
      </w:r>
      <w:r w:rsidR="00194F65">
        <w:t>505/2006 Sb., kterou se provád</w:t>
      </w:r>
      <w:r w:rsidR="00E02590">
        <w:t>ěj</w:t>
      </w:r>
      <w:r>
        <w:t>í některá ustanoven</w:t>
      </w:r>
      <w:r w:rsidR="008F4813">
        <w:t>í zákona o sociálních službách dále stanoví, že účelem poskytování služeb</w:t>
      </w:r>
      <w:r>
        <w:t xml:space="preserve"> </w:t>
      </w:r>
      <w:r w:rsidR="008F4813">
        <w:t xml:space="preserve">je </w:t>
      </w:r>
      <w:r w:rsidR="00145B85">
        <w:t>překonání krizového období</w:t>
      </w:r>
      <w:r>
        <w:t xml:space="preserve"> a zahájení následn</w:t>
      </w:r>
      <w:r w:rsidR="008F4813">
        <w:t>ého terap</w:t>
      </w:r>
      <w:r w:rsidR="00A72633">
        <w:t>eutického proces</w:t>
      </w:r>
      <w:r w:rsidR="00742E94">
        <w:t>u.</w:t>
      </w:r>
      <w:r w:rsidR="008F4813">
        <w:rPr>
          <w:rStyle w:val="Znakapoznpodarou"/>
        </w:rPr>
        <w:footnoteReference w:id="84"/>
      </w:r>
      <w:r w:rsidR="008F4813">
        <w:t xml:space="preserve"> V praxi </w:t>
      </w:r>
      <w:r w:rsidR="00145B85">
        <w:t xml:space="preserve">se jedná zejména o emocionální a </w:t>
      </w:r>
      <w:r w:rsidR="00145B85">
        <w:lastRenderedPageBreak/>
        <w:t>psychologickou podporu, odborné poradenství a poskytnutí informací, pomoc při s</w:t>
      </w:r>
      <w:r w:rsidR="0040647E">
        <w:t>epi</w:t>
      </w:r>
      <w:r w:rsidR="00194F65">
        <w:t xml:space="preserve">sování právních návrhů, </w:t>
      </w:r>
      <w:r w:rsidR="00145B85">
        <w:t>při jednání s</w:t>
      </w:r>
      <w:r w:rsidR="0040647E">
        <w:t> </w:t>
      </w:r>
      <w:r w:rsidR="00145B85">
        <w:t>úřady</w:t>
      </w:r>
      <w:r w:rsidR="0040647E">
        <w:t xml:space="preserve"> a jinými institucemi.</w:t>
      </w:r>
      <w:r w:rsidR="008F4813">
        <w:rPr>
          <w:rStyle w:val="Znakapoznpodarou"/>
        </w:rPr>
        <w:footnoteReference w:id="85"/>
      </w:r>
    </w:p>
    <w:p w:rsidR="00BD7DD1" w:rsidRDefault="00BD7DD1" w:rsidP="00BD7DD1">
      <w:pPr>
        <w:spacing w:line="360" w:lineRule="auto"/>
      </w:pPr>
      <w:r>
        <w:t>Služby intervenčního centra jsou poskytovány na principu dobrovolnosti. Po doručení kopie úředního záznamu o vykázání pracovníci centra telefonicky kontaktují ohroženou osobu. Seznámí ji s podmínkami poskytování sociálních služeb a nabídnou jí jejich využití.</w:t>
      </w:r>
      <w:r>
        <w:rPr>
          <w:rStyle w:val="Znakapoznpodarou"/>
        </w:rPr>
        <w:footnoteReference w:id="86"/>
      </w:r>
      <w:r>
        <w:t xml:space="preserve"> V praxi se stává, že ohrožená osoba pomoc odmítá a rozhodne se, že služeb intervenčního centra nevyužije. Pracovníci jsou povinni rozhodnutí plně respektovat a v takových případech alespoň ohrožené osobě nabídnou možnost obrátit se na ně v případě potřeby v budoucnu.</w:t>
      </w:r>
      <w:r>
        <w:rPr>
          <w:rStyle w:val="Znakapoznpodarou"/>
        </w:rPr>
        <w:footnoteReference w:id="87"/>
      </w:r>
      <w:r>
        <w:t xml:space="preserve"> </w:t>
      </w:r>
    </w:p>
    <w:p w:rsidR="0031042A" w:rsidRDefault="0031042A" w:rsidP="00E33FAD">
      <w:pPr>
        <w:spacing w:line="360" w:lineRule="auto"/>
      </w:pPr>
      <w:r>
        <w:t>Služby jsou</w:t>
      </w:r>
      <w:r w:rsidR="00BD7DD1">
        <w:t xml:space="preserve"> kromě </w:t>
      </w:r>
      <w:r>
        <w:t>osob ohrožených domácím násilím poskytovány i tzv. zachráncům. Jedná se o osoby,</w:t>
      </w:r>
      <w:r w:rsidR="00BD7DD1">
        <w:t xml:space="preserve"> </w:t>
      </w:r>
      <w:r>
        <w:t>které byly svědky domácího násilí</w:t>
      </w:r>
      <w:r w:rsidR="00305795">
        <w:t>,</w:t>
      </w:r>
      <w:r>
        <w:t xml:space="preserve"> či byly s případy domácího násilí jinak konfrontovány.</w:t>
      </w:r>
      <w:r w:rsidR="00EC242D">
        <w:t xml:space="preserve"> Tyto osoby </w:t>
      </w:r>
      <w:r w:rsidR="008638D2">
        <w:t>si přicházejí do centra pro praktické rady, jak mohou ohrožené osobě pomoci a pro psychickou podporu.</w:t>
      </w:r>
      <w:r>
        <w:rPr>
          <w:rStyle w:val="Znakapoznpodarou"/>
        </w:rPr>
        <w:footnoteReference w:id="88"/>
      </w:r>
    </w:p>
    <w:p w:rsidR="00F1117B" w:rsidRPr="00F1117B" w:rsidRDefault="00083B6F" w:rsidP="00F1117B">
      <w:pPr>
        <w:pStyle w:val="Nadpis2"/>
      </w:pPr>
      <w:bookmarkStart w:id="35" w:name="_Toc428725218"/>
      <w:r>
        <w:t xml:space="preserve">Interdisciplinární </w:t>
      </w:r>
      <w:r w:rsidR="001E51F5">
        <w:t>spolupráce</w:t>
      </w:r>
      <w:bookmarkEnd w:id="35"/>
    </w:p>
    <w:p w:rsidR="001E51F5" w:rsidRDefault="00E97566" w:rsidP="00D41503">
      <w:pPr>
        <w:spacing w:line="360" w:lineRule="auto"/>
      </w:pPr>
      <w:r>
        <w:tab/>
        <w:t>Spolupráce s širokým</w:t>
      </w:r>
      <w:r w:rsidR="00690454">
        <w:t xml:space="preserve"> spektrem insti</w:t>
      </w:r>
      <w:r>
        <w:t>tucí je jedním z důvodů</w:t>
      </w:r>
      <w:r w:rsidR="00690454">
        <w:t xml:space="preserve"> úspěšné činnosti intervenčních </w:t>
      </w:r>
      <w:r>
        <w:t>center. V rámci interdisciplinární provázanosti</w:t>
      </w:r>
      <w:r w:rsidR="00690454">
        <w:t xml:space="preserve"> spolupracují </w:t>
      </w:r>
      <w:r>
        <w:t>intervenční centra</w:t>
      </w:r>
      <w:r w:rsidR="00690454">
        <w:t xml:space="preserve"> s orgány veřejné správy, s</w:t>
      </w:r>
      <w:r>
        <w:t xml:space="preserve">amosprávy a dalšími institucemi. Za účelem pomoci osobám ohroženým domácím násilím společně </w:t>
      </w:r>
      <w:r w:rsidR="00724AD0">
        <w:t xml:space="preserve">informují a motivují ohroženou osobu k využití </w:t>
      </w:r>
      <w:r w:rsidR="003B6F85">
        <w:t xml:space="preserve">všech </w:t>
      </w:r>
      <w:r w:rsidR="00724AD0">
        <w:t>možností při řešení situace.</w:t>
      </w:r>
      <w:r w:rsidR="00BE29AA">
        <w:rPr>
          <w:rStyle w:val="Znakapoznpodarou"/>
        </w:rPr>
        <w:footnoteReference w:id="89"/>
      </w:r>
      <w:r w:rsidR="008D5C53">
        <w:t xml:space="preserve"> </w:t>
      </w:r>
    </w:p>
    <w:p w:rsidR="005257EA" w:rsidRDefault="00BE29AA" w:rsidP="00D41503">
      <w:pPr>
        <w:spacing w:line="360" w:lineRule="auto"/>
      </w:pPr>
      <w:r>
        <w:t>Pojem</w:t>
      </w:r>
      <w:r w:rsidR="00E2141B">
        <w:t xml:space="preserve"> interdisciplinární spolupráce </w:t>
      </w:r>
      <w:r>
        <w:t xml:space="preserve">zavedly </w:t>
      </w:r>
      <w:r w:rsidR="00E2141B">
        <w:t>autorky projektu Interdisciplinární přístup k řešení případů domácího násilí na komunitní úrovni</w:t>
      </w:r>
      <w:r w:rsidR="00742E94">
        <w:t>, Petra Vitoušová a Marie Šedivá.</w:t>
      </w:r>
      <w:r w:rsidR="00C85CC8">
        <w:rPr>
          <w:rStyle w:val="Znakapoznpodarou"/>
        </w:rPr>
        <w:footnoteReference w:id="90"/>
      </w:r>
      <w:r w:rsidR="004C06AD">
        <w:t xml:space="preserve"> Pojem interdisciplinarity definovaly</w:t>
      </w:r>
      <w:r>
        <w:t xml:space="preserve"> jako přenos poznatků mezi zúčastněnými institucemi, vzáj</w:t>
      </w:r>
      <w:r w:rsidR="00E2141B">
        <w:t>emnou inspiraci a</w:t>
      </w:r>
      <w:r>
        <w:t xml:space="preserve"> provázanost. </w:t>
      </w:r>
      <w:r w:rsidR="00C85CC8">
        <w:t>Výsledky projektu dokazují, že interdisciplinární spoluprác</w:t>
      </w:r>
      <w:r w:rsidR="00BC17D2">
        <w:t>e je nezbytná k úspěšnému řešení problematiky domácího násilí</w:t>
      </w:r>
      <w:r w:rsidR="00C85CC8">
        <w:t xml:space="preserve"> a logicky proto došlo k promítnutí </w:t>
      </w:r>
      <w:r w:rsidR="00BC17D2">
        <w:t xml:space="preserve">výsledků projektu </w:t>
      </w:r>
      <w:r w:rsidR="00C85CC8">
        <w:t>do legislativy.</w:t>
      </w:r>
      <w:r>
        <w:rPr>
          <w:rStyle w:val="Znakapoznpodarou"/>
        </w:rPr>
        <w:footnoteReference w:id="91"/>
      </w:r>
      <w:r w:rsidR="00724AD0">
        <w:t xml:space="preserve"> </w:t>
      </w:r>
    </w:p>
    <w:p w:rsidR="007C375D" w:rsidRDefault="0076038C" w:rsidP="007C375D">
      <w:pPr>
        <w:spacing w:line="360" w:lineRule="auto"/>
      </w:pPr>
      <w:r>
        <w:t>Policie České republiky je ze zákona povinna informovat o vykázání interve</w:t>
      </w:r>
      <w:r w:rsidR="00742E94">
        <w:t>nční centrum. Prostřednictvím policistů</w:t>
      </w:r>
      <w:r w:rsidR="00942663">
        <w:t xml:space="preserve"> </w:t>
      </w:r>
      <w:r w:rsidR="00B47479">
        <w:t>získají pracovníci</w:t>
      </w:r>
      <w:r>
        <w:t xml:space="preserve"> kontakt na ohroženou osobu a zahájí s ní spolupráci. Zároveň </w:t>
      </w:r>
      <w:r w:rsidR="005A47BF">
        <w:t xml:space="preserve">prostřednictvím kopie úředního záznamu </w:t>
      </w:r>
      <w:r>
        <w:t>získá intervenční centrum</w:t>
      </w:r>
      <w:r w:rsidR="007F2DB7">
        <w:t xml:space="preserve"> </w:t>
      </w:r>
      <w:r w:rsidR="007F2DB7">
        <w:lastRenderedPageBreak/>
        <w:t>informace o incidentu domácího násilí.</w:t>
      </w:r>
      <w:r w:rsidR="00742E94">
        <w:t xml:space="preserve"> Doj</w:t>
      </w:r>
      <w:r w:rsidR="00F566A8">
        <w:t xml:space="preserve">de-li k porušení vykázání </w:t>
      </w:r>
      <w:r w:rsidR="00EB7C43">
        <w:t>či k povinné kontrole vykázání, informuje policie o těchto skutečnostech pracovníky intervenčního centra.</w:t>
      </w:r>
      <w:r w:rsidR="00D32F5F">
        <w:rPr>
          <w:rStyle w:val="Znakapoznpodarou"/>
        </w:rPr>
        <w:footnoteReference w:id="92"/>
      </w:r>
    </w:p>
    <w:p w:rsidR="006A4F2B" w:rsidRDefault="00D16E2A" w:rsidP="006A4F2B">
      <w:pPr>
        <w:spacing w:line="360" w:lineRule="auto"/>
      </w:pPr>
      <w:r>
        <w:t xml:space="preserve">V oblasti justice dochází ke spolupráci </w:t>
      </w:r>
      <w:r w:rsidR="0088644A">
        <w:t>se soudy, kdy na návrh ohrožené osoby</w:t>
      </w:r>
      <w:r w:rsidR="003C173C">
        <w:t xml:space="preserve"> může být zahájeno řízení o předběžném opatření.</w:t>
      </w:r>
      <w:r w:rsidR="00D0281D">
        <w:t xml:space="preserve"> P</w:t>
      </w:r>
      <w:r w:rsidR="003C173C">
        <w:t>okud se násilná osoba dopustila</w:t>
      </w:r>
      <w:r w:rsidR="00904B58">
        <w:t xml:space="preserve"> násilného</w:t>
      </w:r>
      <w:r w:rsidR="003C173C">
        <w:t xml:space="preserve"> trestného činu</w:t>
      </w:r>
      <w:r w:rsidR="00904B58">
        <w:t xml:space="preserve"> nebo mařila rozhodnutí</w:t>
      </w:r>
      <w:r w:rsidR="00D0281D">
        <w:t xml:space="preserve"> o vykázání, přichází v úvahu spolupráce se státním zastupitelstvím a trestními soudy.</w:t>
      </w:r>
      <w:r w:rsidR="00115644">
        <w:t xml:space="preserve"> </w:t>
      </w:r>
      <w:r w:rsidR="00D0281D">
        <w:t>Dále dochází ke komunikaci mezi právními zástupc</w:t>
      </w:r>
      <w:r w:rsidR="00115644">
        <w:t>i při řešení majetkových otázek.</w:t>
      </w:r>
      <w:r w:rsidR="006A4F2B">
        <w:rPr>
          <w:rStyle w:val="Znakapoznpodarou"/>
        </w:rPr>
        <w:footnoteReference w:id="93"/>
      </w:r>
    </w:p>
    <w:p w:rsidR="001A0AB0" w:rsidRDefault="00157DB7" w:rsidP="001A0AB0">
      <w:pPr>
        <w:spacing w:line="360" w:lineRule="auto"/>
      </w:pPr>
      <w:r>
        <w:t>Je-li</w:t>
      </w:r>
      <w:r w:rsidR="008B7F3E">
        <w:t xml:space="preserve"> v rodině postižené domácím násilím přítomno </w:t>
      </w:r>
      <w:r w:rsidR="00742E94">
        <w:t xml:space="preserve">nezletilé </w:t>
      </w:r>
      <w:r w:rsidR="008B7F3E">
        <w:t xml:space="preserve">dítě, spolupracují </w:t>
      </w:r>
      <w:r w:rsidR="005D6340">
        <w:t xml:space="preserve">a konzultují intervenční centra případ </w:t>
      </w:r>
      <w:r w:rsidR="00742E94">
        <w:t xml:space="preserve">s orgánem sociálně </w:t>
      </w:r>
      <w:r w:rsidR="008B7F3E">
        <w:t>právní ochrany dětí.</w:t>
      </w:r>
      <w:r w:rsidR="00102B73">
        <w:t xml:space="preserve"> </w:t>
      </w:r>
      <w:r w:rsidR="00742E94">
        <w:t xml:space="preserve">Orgán sociálně </w:t>
      </w:r>
      <w:r w:rsidR="001A0AB0">
        <w:t>právní ochrany dětí poskytuje ohrožené osobě poradenskou činnost, která spočívá v řešení otáz</w:t>
      </w:r>
      <w:r w:rsidR="009B6678">
        <w:t>ek</w:t>
      </w:r>
      <w:r w:rsidR="001A0AB0">
        <w:t xml:space="preserve"> výchovy a výživy dítěte, řešení majetkových poměrů, zejména bydlení.</w:t>
      </w:r>
      <w:r w:rsidR="001A0AB0">
        <w:rPr>
          <w:rStyle w:val="Znakapoznpodarou"/>
        </w:rPr>
        <w:footnoteReference w:id="94"/>
      </w:r>
    </w:p>
    <w:p w:rsidR="005D5062" w:rsidRDefault="00742E94" w:rsidP="005D5062">
      <w:pPr>
        <w:spacing w:line="360" w:lineRule="auto"/>
      </w:pPr>
      <w:r>
        <w:t xml:space="preserve">Činnost orgánu sociálně </w:t>
      </w:r>
      <w:r w:rsidR="00157DB7">
        <w:t xml:space="preserve">právní ochrany dětí a intervenčního centra se v mnohém shoduje, nicméně klíčové je právě komplexní řešení situace a pomoc přizpůsobená konkrétním potřebám ohrožené osoby. Podle </w:t>
      </w:r>
      <w:r w:rsidR="00D61C48">
        <w:t xml:space="preserve">JUDr. Lenky </w:t>
      </w:r>
      <w:r w:rsidR="00157DB7">
        <w:t>Westphalové</w:t>
      </w:r>
      <w:r w:rsidR="00D61C48">
        <w:t xml:space="preserve">, Ph.D. </w:t>
      </w:r>
      <w:r w:rsidR="00157DB7">
        <w:t>obsahuje současná právní úprava dostatečné možnosti</w:t>
      </w:r>
      <w:r>
        <w:t>, jak</w:t>
      </w:r>
      <w:r w:rsidR="00157DB7">
        <w:t xml:space="preserve"> pomoci dětem ohroženým či postiženým domácím násilím.</w:t>
      </w:r>
      <w:r w:rsidR="00157DB7">
        <w:rPr>
          <w:rStyle w:val="Znakapoznpodarou"/>
        </w:rPr>
        <w:footnoteReference w:id="95"/>
      </w:r>
    </w:p>
    <w:p w:rsidR="00017D18" w:rsidRDefault="00017D18" w:rsidP="00992FF9">
      <w:pPr>
        <w:spacing w:line="360" w:lineRule="auto"/>
      </w:pPr>
      <w:r>
        <w:t xml:space="preserve">Doplním, že také </w:t>
      </w:r>
      <w:r w:rsidR="00992FF9">
        <w:t xml:space="preserve">Policie České republiky </w:t>
      </w:r>
      <w:r>
        <w:t>je</w:t>
      </w:r>
      <w:r w:rsidR="00742E94">
        <w:t xml:space="preserve"> povinna sdělit orgánu sociálně </w:t>
      </w:r>
      <w:r>
        <w:t>právní ochrany dětí skutečnost, že dítě je obětí domácího násilí</w:t>
      </w:r>
      <w:r w:rsidR="00305795">
        <w:t>,</w:t>
      </w:r>
      <w:r>
        <w:t xml:space="preserve"> a naopak</w:t>
      </w:r>
      <w:r w:rsidR="00992FF9">
        <w:t xml:space="preserve"> </w:t>
      </w:r>
      <w:r>
        <w:t xml:space="preserve">dozví-li se o této skutečnosti </w:t>
      </w:r>
      <w:r w:rsidR="00992FF9">
        <w:t>orgán sociálně</w:t>
      </w:r>
      <w:r w:rsidR="00742E94">
        <w:t xml:space="preserve"> </w:t>
      </w:r>
      <w:r w:rsidR="00992FF9">
        <w:t>právní ochrany dětí</w:t>
      </w:r>
      <w:r>
        <w:t>, informuje Policii České republiky i pokud jednání nemá znaky trestného činu.</w:t>
      </w:r>
      <w:r w:rsidR="00AD6554">
        <w:rPr>
          <w:rStyle w:val="Znakapoznpodarou"/>
        </w:rPr>
        <w:footnoteReference w:id="96"/>
      </w:r>
    </w:p>
    <w:p w:rsidR="005D5062" w:rsidRDefault="004138F2" w:rsidP="005D5062">
      <w:pPr>
        <w:spacing w:line="360" w:lineRule="auto"/>
      </w:pPr>
      <w:r>
        <w:t xml:space="preserve">Spolupráce probíhá také v jiných, </w:t>
      </w:r>
      <w:r w:rsidR="00882040">
        <w:t>zákon</w:t>
      </w:r>
      <w:r w:rsidR="00742E94">
        <w:t>em nestanovených</w:t>
      </w:r>
      <w:r w:rsidR="00882040">
        <w:t xml:space="preserve"> podobách, které výrazně přispívají k informovanosti a efektivnímu řešení konkrétní situace.</w:t>
      </w:r>
      <w:r>
        <w:t xml:space="preserve"> </w:t>
      </w:r>
      <w:r w:rsidR="00823EEA">
        <w:t xml:space="preserve">Pracovníci intervenčních center </w:t>
      </w:r>
      <w:r>
        <w:t>běžně</w:t>
      </w:r>
      <w:r w:rsidR="00823EEA">
        <w:t xml:space="preserve"> spolupracují s</w:t>
      </w:r>
      <w:r w:rsidR="008C2C6E">
        <w:t xml:space="preserve"> poskytovateli </w:t>
      </w:r>
      <w:r w:rsidR="00A373C9">
        <w:t>jiný</w:t>
      </w:r>
      <w:r w:rsidR="008C2C6E">
        <w:t xml:space="preserve">ch sociálních služeb. V praxi se jedná zejména o </w:t>
      </w:r>
      <w:r w:rsidR="00A373C9">
        <w:t>komunikaci za účelem výplaty dávek státní sociální podpory</w:t>
      </w:r>
      <w:r w:rsidR="002D5893">
        <w:t xml:space="preserve"> a dávek pomoci v hmotné nouzi.</w:t>
      </w:r>
      <w:r w:rsidR="0043211A">
        <w:t xml:space="preserve"> V případě potřeby zprostředkují pracovníci intervenčního centra kontakt na manželské a rodinné</w:t>
      </w:r>
      <w:r>
        <w:t xml:space="preserve"> poradny, azylové domy a</w:t>
      </w:r>
      <w:r w:rsidR="0043211A">
        <w:t xml:space="preserve"> krizová centr</w:t>
      </w:r>
      <w:r>
        <w:t>a</w:t>
      </w:r>
      <w:r w:rsidR="0043211A">
        <w:t>.</w:t>
      </w:r>
      <w:r w:rsidR="005D5062">
        <w:rPr>
          <w:rStyle w:val="Znakapoznpodarou"/>
        </w:rPr>
        <w:footnoteReference w:id="97"/>
      </w:r>
      <w:r w:rsidR="005D5062">
        <w:t xml:space="preserve"> </w:t>
      </w:r>
    </w:p>
    <w:p w:rsidR="00DA27F8" w:rsidRDefault="00DA27F8" w:rsidP="00DA27F8">
      <w:pPr>
        <w:pStyle w:val="Nadpis2"/>
      </w:pPr>
      <w:bookmarkStart w:id="36" w:name="_Toc428725219"/>
      <w:r>
        <w:lastRenderedPageBreak/>
        <w:t>Intervenční centra v České republice</w:t>
      </w:r>
      <w:r w:rsidR="00BB5936">
        <w:t>, Bílý kruh bezpečí</w:t>
      </w:r>
      <w:bookmarkEnd w:id="36"/>
    </w:p>
    <w:p w:rsidR="00EB63DC" w:rsidRDefault="00DA27F8" w:rsidP="00EB63DC">
      <w:pPr>
        <w:spacing w:line="360" w:lineRule="auto"/>
      </w:pPr>
      <w:r>
        <w:tab/>
      </w:r>
      <w:r w:rsidR="00EB63DC">
        <w:t>Intervenční centra vz</w:t>
      </w:r>
      <w:r w:rsidR="004733A4">
        <w:t>nikla</w:t>
      </w:r>
      <w:r w:rsidR="00060228">
        <w:t> 1. 1.</w:t>
      </w:r>
      <w:r w:rsidR="00EB63DC">
        <w:t xml:space="preserve"> 2007 společně s</w:t>
      </w:r>
      <w:r w:rsidR="00DB38D8">
        <w:t xml:space="preserve"> legislativními změnami, kt</w:t>
      </w:r>
      <w:r w:rsidR="00D341A6">
        <w:t>eré zavedly</w:t>
      </w:r>
      <w:r w:rsidR="004733A4">
        <w:t xml:space="preserve"> institut vykázání.</w:t>
      </w:r>
      <w:r w:rsidR="005D5062">
        <w:rPr>
          <w:rStyle w:val="Znakapoznpodarou"/>
        </w:rPr>
        <w:footnoteReference w:id="98"/>
      </w:r>
      <w:r w:rsidR="00DB38D8">
        <w:t xml:space="preserve"> </w:t>
      </w:r>
      <w:r w:rsidR="00EB63DC">
        <w:t>Pomoc v intervenčních centrech je poskytována kvalifikovanými, odborně proškolenými pracovníky. Centra jsou obsazována odborníky z oblasti psychologie, práva a sociální problematiky.</w:t>
      </w:r>
      <w:r w:rsidR="00EB63DC">
        <w:rPr>
          <w:rStyle w:val="Znakapoznpodarou"/>
        </w:rPr>
        <w:footnoteReference w:id="99"/>
      </w:r>
    </w:p>
    <w:p w:rsidR="00E13322" w:rsidRDefault="00D2295F" w:rsidP="00E13322">
      <w:pPr>
        <w:spacing w:line="360" w:lineRule="auto"/>
      </w:pPr>
      <w:r>
        <w:t xml:space="preserve">Podle Registru poskytovatelů sociálních služeb </w:t>
      </w:r>
      <w:r w:rsidR="003A6561">
        <w:t>je v současnosti zřízeno 18 intervenčních center.</w:t>
      </w:r>
      <w:r w:rsidR="00AD78D3">
        <w:rPr>
          <w:rStyle w:val="Znakapoznpodarou"/>
        </w:rPr>
        <w:footnoteReference w:id="100"/>
      </w:r>
      <w:r w:rsidR="00B2360A">
        <w:t xml:space="preserve"> </w:t>
      </w:r>
      <w:r w:rsidR="00E13322">
        <w:t>Zda ohrožené osoby nabízenou pomo</w:t>
      </w:r>
      <w:r w:rsidR="00610FF1">
        <w:t>c přijmou, záleží pouze na nich. Z</w:t>
      </w:r>
      <w:r w:rsidR="00E13322">
        <w:t>kušenosti však ukaz</w:t>
      </w:r>
      <w:r w:rsidR="00610FF1">
        <w:t>ují, že více než 90 % oslovených</w:t>
      </w:r>
      <w:r w:rsidR="00E13322">
        <w:t xml:space="preserve"> služeb využije.</w:t>
      </w:r>
      <w:r w:rsidR="00E13322">
        <w:rPr>
          <w:rStyle w:val="Znakapoznpodarou"/>
        </w:rPr>
        <w:footnoteReference w:id="101"/>
      </w:r>
      <w:r w:rsidR="00E13322">
        <w:tab/>
      </w:r>
    </w:p>
    <w:p w:rsidR="00F92537" w:rsidRDefault="00610FF1" w:rsidP="005D5062">
      <w:pPr>
        <w:spacing w:line="360" w:lineRule="auto"/>
      </w:pPr>
      <w:r>
        <w:t>Kromě intervenčních center</w:t>
      </w:r>
      <w:r w:rsidR="00B2360A">
        <w:t xml:space="preserve"> působí na celém území České republiky také občanské sdruž</w:t>
      </w:r>
      <w:r w:rsidR="00305795">
        <w:t>ení Bílý kruh bezpečí (</w:t>
      </w:r>
      <w:r w:rsidR="00B2360A">
        <w:rPr>
          <w:rFonts w:cs="Times New Roman"/>
        </w:rPr>
        <w:t>„</w:t>
      </w:r>
      <w:r w:rsidR="00B2360A">
        <w:t>BKB</w:t>
      </w:r>
      <w:r w:rsidR="00B2360A">
        <w:rPr>
          <w:rFonts w:cs="Times New Roman"/>
        </w:rPr>
        <w:t>”)</w:t>
      </w:r>
      <w:r w:rsidR="00F92537">
        <w:t xml:space="preserve">. </w:t>
      </w:r>
      <w:r w:rsidR="00B2360A">
        <w:t>BKB poskytuje odbornou, bezplatnou a diskrétní pomoc nejen obětem</w:t>
      </w:r>
      <w:r w:rsidR="00C26124">
        <w:t xml:space="preserve"> domácího násilí, ale i </w:t>
      </w:r>
      <w:r w:rsidR="00B2360A">
        <w:t>svědkům</w:t>
      </w:r>
      <w:r w:rsidR="00C26124">
        <w:t xml:space="preserve">, obětem a pozůstalým po obětech </w:t>
      </w:r>
      <w:r w:rsidR="00B2360A">
        <w:t>jiné trestné činnosti.</w:t>
      </w:r>
      <w:r w:rsidR="00F92537">
        <w:t xml:space="preserve"> </w:t>
      </w:r>
      <w:r w:rsidR="00CF5640">
        <w:t xml:space="preserve">Komplexní pomoc BKB je poskytována prostřednictvím sítě poraden, centrály BKB v Praze a Intervenčního centra BKB v Ostravě. Dále je BKB zřizovatelem 2 krizových linek, </w:t>
      </w:r>
      <w:r w:rsidR="00C97A82">
        <w:t xml:space="preserve">které jsou k dispozici nonstop. </w:t>
      </w:r>
      <w:r w:rsidR="00CF5640">
        <w:t>Linka BKB je určena obětem a svědk</w:t>
      </w:r>
      <w:r w:rsidR="00C97A82">
        <w:t xml:space="preserve">ům trestných činů, </w:t>
      </w:r>
      <w:r w:rsidR="00CF5640">
        <w:t>DONA linka nabízí pomoc pouze obětem domácího násilí.</w:t>
      </w:r>
      <w:r w:rsidR="00CF5640">
        <w:rPr>
          <w:rStyle w:val="Znakapoznpodarou"/>
        </w:rPr>
        <w:footnoteReference w:id="102"/>
      </w:r>
    </w:p>
    <w:p w:rsidR="00D341A6" w:rsidRDefault="00D341A6" w:rsidP="005D5062">
      <w:pPr>
        <w:spacing w:line="360" w:lineRule="auto"/>
      </w:pPr>
      <w:r>
        <w:t>Me</w:t>
      </w:r>
      <w:r w:rsidR="005635AA">
        <w:t>zi neméně významné činnosti BKB</w:t>
      </w:r>
      <w:r w:rsidR="00BC0B2D">
        <w:t xml:space="preserve"> </w:t>
      </w:r>
      <w:r>
        <w:t xml:space="preserve">patří </w:t>
      </w:r>
      <w:r w:rsidR="005635AA">
        <w:t xml:space="preserve">spolupráce při tvorbě zákonů a předkládání podnětů k zákonodárné iniciativě. Významným způsobem například </w:t>
      </w:r>
      <w:r w:rsidR="001A7B69">
        <w:t xml:space="preserve">BKB </w:t>
      </w:r>
      <w:r w:rsidR="005635AA">
        <w:t>spolupracoval na přípravě zákona č. 135/2006 Sb., na ochranu před domácím násilím.</w:t>
      </w:r>
      <w:r w:rsidR="00AA534E">
        <w:t xml:space="preserve"> Dále organizuje přednášky pro odborníky i širokou veřejnost a prostřednictvím letáků, pl</w:t>
      </w:r>
      <w:r w:rsidR="00327C78">
        <w:t>akátů a brožur se snaží o zvýšení informovanosti</w:t>
      </w:r>
      <w:r w:rsidR="00E537F3">
        <w:t xml:space="preserve"> </w:t>
      </w:r>
      <w:r w:rsidR="00AA534E">
        <w:t>problematiky domácího násilí.</w:t>
      </w:r>
      <w:r w:rsidR="003975E3">
        <w:rPr>
          <w:rStyle w:val="Znakapoznpodarou"/>
        </w:rPr>
        <w:footnoteReference w:id="103"/>
      </w:r>
    </w:p>
    <w:p w:rsidR="00D341A6" w:rsidRDefault="001A7B69" w:rsidP="005D5062">
      <w:pPr>
        <w:spacing w:line="360" w:lineRule="auto"/>
      </w:pPr>
      <w:r>
        <w:lastRenderedPageBreak/>
        <w:t>BKB nabízí také víkendové pobyty, návštěvy v nemocnicích, doprovod k soudu a komplexní rehabilitaci na soukromé klinice. Tyto služby však patří k nadstandartním, které jsou již zpoplatněny.</w:t>
      </w:r>
      <w:r>
        <w:rPr>
          <w:rStyle w:val="Znakapoznpodarou"/>
        </w:rPr>
        <w:footnoteReference w:id="104"/>
      </w:r>
    </w:p>
    <w:p w:rsidR="00E537F3" w:rsidRDefault="00FA09FF" w:rsidP="005D5062">
      <w:pPr>
        <w:spacing w:line="360" w:lineRule="auto"/>
      </w:pPr>
      <w:r>
        <w:t>BKB je také členem nadnárodní organizace</w:t>
      </w:r>
      <w:r w:rsidR="007B66FE">
        <w:t xml:space="preserve"> Victim Support Europe,</w:t>
      </w:r>
      <w:r w:rsidR="00E850DE">
        <w:t xml:space="preserve"> která sídlí v Bruselu. Victim Support Europe sdružuje organizace</w:t>
      </w:r>
      <w:r w:rsidR="007B66FE">
        <w:t xml:space="preserve"> z 21 </w:t>
      </w:r>
      <w:r w:rsidR="00E850DE">
        <w:t xml:space="preserve">zemí a </w:t>
      </w:r>
      <w:r w:rsidR="007B66FE">
        <w:t>každ</w:t>
      </w:r>
      <w:r w:rsidR="00E850DE">
        <w:t xml:space="preserve">oročně pořádá odborné konference zaměřené na podporu </w:t>
      </w:r>
      <w:r w:rsidR="002146A0">
        <w:t>a pomoc obětem</w:t>
      </w:r>
      <w:r w:rsidR="00E850DE">
        <w:t xml:space="preserve"> trestné činnosti. Konkrétně podporuje rozvoj efektivních služeb pro oběti trestných činů, spravedlivou a adekvátní kompenzaci</w:t>
      </w:r>
      <w:r w:rsidR="00BB5936">
        <w:t>, práva obětí trestných činů</w:t>
      </w:r>
      <w:r w:rsidR="00E850DE">
        <w:t>, jejich zájmy v trestním řízení a při styku s úřady.</w:t>
      </w:r>
      <w:r w:rsidR="002E1B89">
        <w:rPr>
          <w:rStyle w:val="Znakapoznpodarou"/>
        </w:rPr>
        <w:footnoteReference w:id="105"/>
      </w:r>
    </w:p>
    <w:p w:rsidR="00FC11BF" w:rsidRDefault="00FC11BF" w:rsidP="005D5062">
      <w:pPr>
        <w:spacing w:line="360" w:lineRule="auto"/>
      </w:pPr>
    </w:p>
    <w:p w:rsidR="00FC11BF" w:rsidRDefault="00FC11BF" w:rsidP="005D5062">
      <w:pPr>
        <w:spacing w:line="360" w:lineRule="auto"/>
      </w:pPr>
    </w:p>
    <w:p w:rsidR="00FC11BF" w:rsidRDefault="00FC11BF" w:rsidP="005D5062">
      <w:pPr>
        <w:spacing w:line="360" w:lineRule="auto"/>
      </w:pPr>
    </w:p>
    <w:p w:rsidR="00FC11BF" w:rsidRDefault="00FC11BF" w:rsidP="005D5062">
      <w:pPr>
        <w:spacing w:line="360" w:lineRule="auto"/>
      </w:pPr>
    </w:p>
    <w:p w:rsidR="00FC11BF" w:rsidRDefault="00FC11BF" w:rsidP="005D5062">
      <w:pPr>
        <w:spacing w:line="360" w:lineRule="auto"/>
      </w:pPr>
    </w:p>
    <w:p w:rsidR="00FC11BF" w:rsidRDefault="00FC11BF" w:rsidP="005D5062">
      <w:pPr>
        <w:spacing w:line="360" w:lineRule="auto"/>
      </w:pPr>
    </w:p>
    <w:p w:rsidR="00FC11BF" w:rsidRDefault="00FC11BF" w:rsidP="005D5062">
      <w:pPr>
        <w:spacing w:line="360" w:lineRule="auto"/>
      </w:pPr>
    </w:p>
    <w:p w:rsidR="00FC11BF" w:rsidRDefault="00FC11BF" w:rsidP="005D5062">
      <w:pPr>
        <w:spacing w:line="360" w:lineRule="auto"/>
      </w:pPr>
    </w:p>
    <w:p w:rsidR="00FC11BF" w:rsidRDefault="00FC11BF" w:rsidP="005D5062">
      <w:pPr>
        <w:spacing w:line="360" w:lineRule="auto"/>
      </w:pPr>
    </w:p>
    <w:p w:rsidR="00FC11BF" w:rsidRDefault="00FC11BF" w:rsidP="005D5062">
      <w:pPr>
        <w:spacing w:line="360" w:lineRule="auto"/>
      </w:pPr>
    </w:p>
    <w:p w:rsidR="00FC11BF" w:rsidRDefault="00FC11BF" w:rsidP="005D5062">
      <w:pPr>
        <w:spacing w:line="360" w:lineRule="auto"/>
      </w:pPr>
    </w:p>
    <w:p w:rsidR="00FC11BF" w:rsidRDefault="00FC11BF" w:rsidP="005D5062">
      <w:pPr>
        <w:spacing w:line="360" w:lineRule="auto"/>
      </w:pPr>
    </w:p>
    <w:p w:rsidR="00610FF1" w:rsidRDefault="00610FF1" w:rsidP="005D5062">
      <w:pPr>
        <w:spacing w:line="360" w:lineRule="auto"/>
      </w:pPr>
    </w:p>
    <w:p w:rsidR="00610FF1" w:rsidRDefault="00610FF1" w:rsidP="005D5062">
      <w:pPr>
        <w:spacing w:line="360" w:lineRule="auto"/>
      </w:pPr>
    </w:p>
    <w:p w:rsidR="00975D83" w:rsidRDefault="00700D78" w:rsidP="00975D83">
      <w:pPr>
        <w:pStyle w:val="Nadpis1"/>
      </w:pPr>
      <w:bookmarkStart w:id="37" w:name="_Toc428725220"/>
      <w:r>
        <w:lastRenderedPageBreak/>
        <w:t>Předběžné řízení ve věci ochrany proti domácímu násilí</w:t>
      </w:r>
      <w:bookmarkEnd w:id="37"/>
    </w:p>
    <w:p w:rsidR="00886B32" w:rsidRDefault="00886B32" w:rsidP="00886B32">
      <w:pPr>
        <w:pStyle w:val="Nadpis2"/>
      </w:pPr>
      <w:bookmarkStart w:id="38" w:name="_Toc428725221"/>
      <w:r>
        <w:t>Hmotněprávní úprava problematiky domácího násilí</w:t>
      </w:r>
      <w:bookmarkEnd w:id="38"/>
    </w:p>
    <w:p w:rsidR="00886B32" w:rsidRDefault="00886B32" w:rsidP="00886B32">
      <w:pPr>
        <w:spacing w:line="360" w:lineRule="auto"/>
      </w:pPr>
      <w:r>
        <w:tab/>
        <w:t xml:space="preserve">Od 1. 1. 2014, kdy nabyl účinnosti zákon č. 89/2012 Sb., občanský zákoník došlo k včlenění problematiky domácího násilí do hmotněprávního kodexu. Problematika domácího násilí </w:t>
      </w:r>
      <w:r w:rsidR="00305795">
        <w:t>je upravena v části druhé, která</w:t>
      </w:r>
      <w:r>
        <w:t xml:space="preserve"> se věnuje rodinnému právu, konkrétně se jedná o ustanovení § 751- § 753. Dále se jedná o ustanovení § 3021, které je nesystematicky zařazené ve společných ustanoveních. Pro úplnost doplním, že prokázané domácí násilí je důvodem pro nepřiznání výživného rozvedeného manžela násilné osobě</w:t>
      </w:r>
      <w:r w:rsidR="00305795">
        <w:t>,</w:t>
      </w:r>
      <w:r>
        <w:t xml:space="preserve"> a v oblasti dědického práva může způsobit vyloučení jako zákonného dědice.</w:t>
      </w:r>
      <w:r>
        <w:rPr>
          <w:rStyle w:val="Znakapoznpodarou"/>
        </w:rPr>
        <w:footnoteReference w:id="106"/>
      </w:r>
      <w:r>
        <w:t xml:space="preserve"> </w:t>
      </w:r>
    </w:p>
    <w:p w:rsidR="00886B32" w:rsidRDefault="00886B32" w:rsidP="00886B32">
      <w:pPr>
        <w:spacing w:line="360" w:lineRule="auto"/>
      </w:pPr>
      <w:r>
        <w:t>V občanském zákoníku nově nalézáme hmotněprávní předpoklady pro vydání předběžného opatření ve věcech ochrany před domácím násilím. Podle občanského zákoníku platí, že stane-li se další společné obydlí manželů v domě nebo bytě, v němž se nachází rodinná domácnost manželů, pro jednoho z nich nesnesitelné z důvodu tělesného nebo duševního násilí vůči manželovi nebo jinému, kdo v rodinné domácnosti manželů žije, může soud na návrh dotčeného manžela omezit, případně i vyloučit na určenou dobu právo druhého manžela v domě nebo bytě bydlet. Totéž platí, jedná-li se o manžele rozvedené nebo žijí-li manželé či rozvedení manželé jinde než v rodinné domácnosti. Právo domáhat se ochrany proti domácímu násilí má také každá jiná osoba, která žije spolu s manžely nebo rozvedenými manžely v rodinné domácnosti.</w:t>
      </w:r>
      <w:r>
        <w:rPr>
          <w:rStyle w:val="Znakapoznpodarou"/>
        </w:rPr>
        <w:footnoteReference w:id="107"/>
      </w:r>
      <w:r>
        <w:t xml:space="preserve"> </w:t>
      </w:r>
    </w:p>
    <w:p w:rsidR="00886B32" w:rsidRDefault="00886B32" w:rsidP="00886B32">
      <w:pPr>
        <w:spacing w:line="360" w:lineRule="auto"/>
      </w:pPr>
      <w:r>
        <w:t>Na první pohled se zdá, že právní úprava směřuje pouze k ochraně manželů. Tomu napovídá i jazykový a systematický výklad. Řešení přináší § 3021 ObčZ, podle něhož se ustanovení na ochranu proti domácímu násilí použijí také v případě společného bydlení jiných osob, než jsou manželé. Právní úprava vychází z principu, že je možné zasáhnout i do případných věcných práv násilné osoby. Povaha domácího násilí však tento přístup vyžaduje, neboť řešení prostřednictvím zrušení a vypořádání spoluvlastnictví či rozvodu s následným vypořádáním společného jmění manželů je velmi zdlouhavé a s ohledem na povahu domácího násilí neefektivní. Zákon tak zakládá věcnou legitimaci k omezení práva násilné osoby k domu či bytu bez ohledu na případnou sílu jeho právního postavení ve vztahu k nemovitosti.</w:t>
      </w:r>
      <w:r>
        <w:rPr>
          <w:rStyle w:val="Znakapoznpodarou"/>
        </w:rPr>
        <w:footnoteReference w:id="108"/>
      </w:r>
    </w:p>
    <w:p w:rsidR="00886B32" w:rsidRDefault="00886B32" w:rsidP="00886B32">
      <w:pPr>
        <w:spacing w:line="360" w:lineRule="auto"/>
      </w:pPr>
      <w:r>
        <w:lastRenderedPageBreak/>
        <w:t>Aktivně legitimovaný k podání návrhu je dotčený manžel, rozvedený manžel, osoba žijící s nimi v rodinné domácnosti a také každý, kdo žije s osobou, která se vůči němu chová násilně, bez toho, aby muselo jít o vztah navázaný na manželství. Z dikce zákona vyplývá, že manžel či rozvedený manžel bude moci podat návrh v situaci, kdy násilí nesměřuje vůči němu samotnému, ale vůči osobě, která zde žije. To vyvolává otázku, zda také tato osoba bude moci podat návrh, nebude-li násilí směřovat vůči ní, ale vůči manželu či rozvedenému manželu. Domnívám se, že lze vycházet z ustanovení § 3021 ObčZ a z logiky věci, proč by manžel či rozvedený manžel měl mít možnost podat návrh, směřuje-li násilí vůči jiné osobě a tato osoba by neměla mít stejné právo, směřuje-li násilí vůči manželovi či rozvedenému manželovi.</w:t>
      </w:r>
      <w:r>
        <w:rPr>
          <w:rStyle w:val="Znakapoznpodarou"/>
        </w:rPr>
        <w:footnoteReference w:id="109"/>
      </w:r>
      <w:r>
        <w:t xml:space="preserve"> </w:t>
      </w:r>
    </w:p>
    <w:p w:rsidR="00886B32" w:rsidRDefault="00886B32" w:rsidP="00886B32">
      <w:pPr>
        <w:spacing w:line="360" w:lineRule="auto"/>
      </w:pPr>
      <w:r>
        <w:t>Pasivně legitimován je násilný manžel či rozvedený manžel a jiná osoba, která se dopouští domácího násilí na osobě, která s ní bydlí. Omezení, případně vyloučení práva v domě nebo bytě bydlet</w:t>
      </w:r>
      <w:r w:rsidR="00305795">
        <w:t>,</w:t>
      </w:r>
      <w:r>
        <w:t xml:space="preserve"> určí soud nejdéle na dobu šesti měsíců, tedy shodně jako v procesně právní úpravě. Jsou-li pro to zvlášť závažné důvody, rozhodne soud na návrh znovu.</w:t>
      </w:r>
      <w:r>
        <w:rPr>
          <w:rStyle w:val="Znakapoznpodarou"/>
        </w:rPr>
        <w:footnoteReference w:id="110"/>
      </w:r>
    </w:p>
    <w:p w:rsidR="00975D83" w:rsidRDefault="00975D83" w:rsidP="00975D83">
      <w:pPr>
        <w:pStyle w:val="Nadpis2"/>
      </w:pPr>
      <w:bookmarkStart w:id="39" w:name="_Toc428725222"/>
      <w:r>
        <w:t>Právní úprava</w:t>
      </w:r>
      <w:bookmarkEnd w:id="39"/>
    </w:p>
    <w:p w:rsidR="00975D83" w:rsidRDefault="00BE3626" w:rsidP="00BE3626">
      <w:pPr>
        <w:spacing w:line="360" w:lineRule="auto"/>
      </w:pPr>
      <w:r>
        <w:tab/>
      </w:r>
      <w:r w:rsidR="005729CE">
        <w:t>V souvislosti s rozsáhlou rekodifikací soukromého práva nabyl</w:t>
      </w:r>
      <w:r w:rsidR="00A735B5">
        <w:t xml:space="preserve"> </w:t>
      </w:r>
      <w:r w:rsidR="00305795">
        <w:t>1. 1.</w:t>
      </w:r>
      <w:r w:rsidR="005729CE">
        <w:t xml:space="preserve"> 2014</w:t>
      </w:r>
      <w:r w:rsidR="00A735B5">
        <w:t xml:space="preserve"> účinnosti zá</w:t>
      </w:r>
      <w:r>
        <w:t xml:space="preserve">kon </w:t>
      </w:r>
      <w:r w:rsidR="008F1805">
        <w:t xml:space="preserve">č. 292/2013 Sb., </w:t>
      </w:r>
      <w:r w:rsidR="00AE6E5D">
        <w:t>o zvláštních</w:t>
      </w:r>
      <w:r>
        <w:t xml:space="preserve"> řízení</w:t>
      </w:r>
      <w:r w:rsidR="00AE6E5D">
        <w:t>ch soudních</w:t>
      </w:r>
      <w:r w:rsidR="008F1805">
        <w:t xml:space="preserve">. </w:t>
      </w:r>
      <w:r w:rsidR="00FF3B20">
        <w:t>Ve zvláštní části tohoto zákona</w:t>
      </w:r>
      <w:r w:rsidR="00EB75B3">
        <w:t>, konkrétně v</w:t>
      </w:r>
      <w:r w:rsidR="00850B5A">
        <w:t xml:space="preserve"> ustanovení </w:t>
      </w:r>
      <w:r w:rsidR="00EB75B3">
        <w:t>§</w:t>
      </w:r>
      <w:r w:rsidR="00851D71">
        <w:t xml:space="preserve"> </w:t>
      </w:r>
      <w:r w:rsidR="00EB75B3">
        <w:t>400</w:t>
      </w:r>
      <w:r w:rsidR="00851D71">
        <w:t xml:space="preserve"> </w:t>
      </w:r>
      <w:r w:rsidR="00EB75B3">
        <w:t>-</w:t>
      </w:r>
      <w:r w:rsidR="00851D71">
        <w:t xml:space="preserve"> </w:t>
      </w:r>
      <w:r w:rsidR="00850B5A">
        <w:t>§</w:t>
      </w:r>
      <w:r w:rsidR="00851D71">
        <w:t xml:space="preserve"> </w:t>
      </w:r>
      <w:r w:rsidR="005729CE">
        <w:t>414</w:t>
      </w:r>
      <w:r>
        <w:t xml:space="preserve"> </w:t>
      </w:r>
      <w:r w:rsidR="00FF3B20">
        <w:t xml:space="preserve">nalezneme právní </w:t>
      </w:r>
      <w:r w:rsidR="008E1C09">
        <w:t xml:space="preserve">úpravu </w:t>
      </w:r>
      <w:r w:rsidR="00FF3B20">
        <w:t>předběžného opatření a jeho prodloužení.</w:t>
      </w:r>
      <w:r w:rsidR="00510996">
        <w:t xml:space="preserve"> V §</w:t>
      </w:r>
      <w:r w:rsidR="00851D71">
        <w:t xml:space="preserve"> </w:t>
      </w:r>
      <w:r w:rsidR="00510996">
        <w:t>492</w:t>
      </w:r>
      <w:r w:rsidR="00851D71">
        <w:t xml:space="preserve"> </w:t>
      </w:r>
      <w:r w:rsidR="00510996">
        <w:t>-</w:t>
      </w:r>
      <w:r w:rsidR="00851D71">
        <w:t xml:space="preserve"> </w:t>
      </w:r>
      <w:r w:rsidR="00510996">
        <w:t>§</w:t>
      </w:r>
      <w:r w:rsidR="00851D71">
        <w:t xml:space="preserve"> </w:t>
      </w:r>
      <w:r w:rsidR="00510996">
        <w:t>496 je poté upraven výkon rozhodnutí.</w:t>
      </w:r>
      <w:r w:rsidR="005729CE">
        <w:rPr>
          <w:rStyle w:val="Znakapoznpodarou"/>
        </w:rPr>
        <w:footnoteReference w:id="111"/>
      </w:r>
    </w:p>
    <w:p w:rsidR="00E1369E" w:rsidRDefault="00E1369E" w:rsidP="00BE3626">
      <w:pPr>
        <w:spacing w:line="360" w:lineRule="auto"/>
      </w:pPr>
      <w:r>
        <w:t>Původně upravoval tuto problematiku zákon č.</w:t>
      </w:r>
      <w:r w:rsidRPr="00E1369E">
        <w:t xml:space="preserve"> </w:t>
      </w:r>
      <w:r>
        <w:t>99/1963 Sb., občanský soudní řád v §</w:t>
      </w:r>
      <w:r w:rsidR="00D13EA8">
        <w:t xml:space="preserve"> </w:t>
      </w:r>
      <w:r>
        <w:t xml:space="preserve">76b jako tzv. zvláštní předběžné opatření. </w:t>
      </w:r>
      <w:r w:rsidR="00850B5A">
        <w:t>Nejprve</w:t>
      </w:r>
      <w:r w:rsidR="00EB75B3">
        <w:t xml:space="preserve"> bylo zaměřeno pouze </w:t>
      </w:r>
      <w:r w:rsidR="00850B5A">
        <w:t xml:space="preserve">na </w:t>
      </w:r>
      <w:r w:rsidR="00EB75B3">
        <w:t xml:space="preserve">ochranu proti domácímu násilí, poté došlo k rozšíření </w:t>
      </w:r>
      <w:r w:rsidR="00850B5A">
        <w:t xml:space="preserve">také </w:t>
      </w:r>
      <w:r w:rsidR="00EB75B3">
        <w:t>na nežádoucí sledování a obtěžování.</w:t>
      </w:r>
      <w:r w:rsidR="00220A09">
        <w:t xml:space="preserve"> I když řízení ve věci ochrany proti domácímu násilí je sporné povahy, řadíme jej do řízení ve věcech rodinně právních a bylo přesunuto do zákona o zvláštních řízeních soudních.</w:t>
      </w:r>
      <w:r w:rsidR="001760CB">
        <w:rPr>
          <w:rStyle w:val="Znakapoznpodarou"/>
        </w:rPr>
        <w:footnoteReference w:id="112"/>
      </w:r>
    </w:p>
    <w:p w:rsidR="00AF59C2" w:rsidRPr="00975D83" w:rsidRDefault="00F27602" w:rsidP="00AF59C2">
      <w:pPr>
        <w:spacing w:line="360" w:lineRule="auto"/>
      </w:pPr>
      <w:r>
        <w:t>V</w:t>
      </w:r>
      <w:r w:rsidR="00186BE2">
        <w:t xml:space="preserve"> rámci rekodifikace soukromého práva </w:t>
      </w:r>
      <w:r w:rsidR="00C02532">
        <w:t xml:space="preserve">předchází </w:t>
      </w:r>
      <w:r w:rsidR="00186BE2">
        <w:t>procesní úpravě ochrany před domácím násilím hmotněprávní zá</w:t>
      </w:r>
      <w:r w:rsidR="00C02532">
        <w:t>klad v §</w:t>
      </w:r>
      <w:r w:rsidR="00851D71">
        <w:t xml:space="preserve"> </w:t>
      </w:r>
      <w:r w:rsidR="00C02532">
        <w:t>751</w:t>
      </w:r>
      <w:r w:rsidR="00851D71">
        <w:t xml:space="preserve"> </w:t>
      </w:r>
      <w:r w:rsidR="00C02532">
        <w:t>-</w:t>
      </w:r>
      <w:r w:rsidR="00851D71">
        <w:t xml:space="preserve"> </w:t>
      </w:r>
      <w:r w:rsidR="00C02532">
        <w:t>§</w:t>
      </w:r>
      <w:r w:rsidR="00851D71">
        <w:t xml:space="preserve"> </w:t>
      </w:r>
      <w:r w:rsidR="00C02532">
        <w:t>753 zákona č.</w:t>
      </w:r>
      <w:r w:rsidR="00FA1DE6">
        <w:t xml:space="preserve"> 89/2012 Sb</w:t>
      </w:r>
      <w:r w:rsidR="00C02532">
        <w:t>., občanský zákoník</w:t>
      </w:r>
      <w:r>
        <w:t>. Někteří odborníci zastávají názor, že zde</w:t>
      </w:r>
      <w:r w:rsidR="00186BE2">
        <w:t xml:space="preserve"> bylo úmyslem zákonodárce </w:t>
      </w:r>
      <w:r>
        <w:t xml:space="preserve">upravit problematiku </w:t>
      </w:r>
      <w:r>
        <w:lastRenderedPageBreak/>
        <w:t>komplexně a</w:t>
      </w:r>
      <w:r w:rsidR="00B3798D">
        <w:t xml:space="preserve"> z</w:t>
      </w:r>
      <w:r w:rsidR="003B247B">
        <w:t xml:space="preserve">a nedostatek </w:t>
      </w:r>
      <w:r>
        <w:t xml:space="preserve">lze </w:t>
      </w:r>
      <w:r w:rsidR="003B247B">
        <w:t xml:space="preserve">považovat </w:t>
      </w:r>
      <w:r w:rsidR="00D61D95">
        <w:t>vložení procesní problematiky do hmotněprávního kodexu.</w:t>
      </w:r>
      <w:r w:rsidR="00A90291">
        <w:rPr>
          <w:rStyle w:val="Znakapoznpodarou"/>
        </w:rPr>
        <w:footnoteReference w:id="113"/>
      </w:r>
    </w:p>
    <w:p w:rsidR="001A5995" w:rsidRDefault="009B01E3" w:rsidP="00BE3626">
      <w:pPr>
        <w:spacing w:line="360" w:lineRule="auto"/>
      </w:pPr>
      <w:r>
        <w:t>Hlavním účelem předběžného opatření je poskytnutí času a prostoru ohrožené osobě, během kterého se rozhodne, jak bude situaci řešit do budoucna.</w:t>
      </w:r>
      <w:r w:rsidR="005A4985">
        <w:t xml:space="preserve"> </w:t>
      </w:r>
      <w:r w:rsidR="00B31E34">
        <w:t xml:space="preserve">Úmyslem zákonodárce je vyloučit </w:t>
      </w:r>
      <w:r w:rsidR="003A5232">
        <w:t xml:space="preserve">v tomto období </w:t>
      </w:r>
      <w:r w:rsidR="00B31E34">
        <w:t>vliv násilné osoby na rozhodování ohrožené osoby</w:t>
      </w:r>
      <w:r w:rsidR="00664595">
        <w:t xml:space="preserve"> a ochránit ji tak od nátlaku, vyhrožování, zastrašování</w:t>
      </w:r>
      <w:r w:rsidR="00B31E34">
        <w:t>.</w:t>
      </w:r>
      <w:r w:rsidR="00B31E34" w:rsidRPr="00BC4CBD">
        <w:t xml:space="preserve"> </w:t>
      </w:r>
      <w:r w:rsidR="00DF3208" w:rsidRPr="00BC4CBD">
        <w:t>O</w:t>
      </w:r>
      <w:r w:rsidR="003A5232" w:rsidRPr="00BC4CBD">
        <w:t xml:space="preserve">hrožená osoba </w:t>
      </w:r>
      <w:r w:rsidR="00DF3208" w:rsidRPr="00BC4CBD">
        <w:t>může</w:t>
      </w:r>
      <w:r w:rsidR="003A5232" w:rsidRPr="00BC4CBD">
        <w:t xml:space="preserve"> během trvání předběžného opatření </w:t>
      </w:r>
      <w:r w:rsidR="00DF3208" w:rsidRPr="00BC4CBD">
        <w:t xml:space="preserve">podat </w:t>
      </w:r>
      <w:r w:rsidR="003A5232" w:rsidRPr="00BC4CBD">
        <w:t>návrh ve věci samé, k</w:t>
      </w:r>
      <w:r w:rsidR="003836F5" w:rsidRPr="00BC4CBD">
        <w:t xml:space="preserve">terý může mít například podobu </w:t>
      </w:r>
      <w:r w:rsidR="005A4985" w:rsidRPr="00BC4CBD">
        <w:t>návrhu na rozvod manželství či návrh na zrušení a vypořádání podílového s</w:t>
      </w:r>
      <w:r w:rsidR="00DA59EA" w:rsidRPr="00BC4CBD">
        <w:t>poluvlastnictví ohledně společně obývané</w:t>
      </w:r>
      <w:r w:rsidR="005A4985" w:rsidRPr="00BC4CBD">
        <w:t xml:space="preserve"> nemovitosti.</w:t>
      </w:r>
      <w:r w:rsidR="00876C16" w:rsidRPr="00BC4CBD">
        <w:rPr>
          <w:rStyle w:val="Znakapoznpodarou"/>
        </w:rPr>
        <w:footnoteReference w:id="114"/>
      </w:r>
      <w:r w:rsidR="001A5995" w:rsidRPr="00BC4CBD">
        <w:t xml:space="preserve"> </w:t>
      </w:r>
    </w:p>
    <w:p w:rsidR="00A77C7F" w:rsidRDefault="00C94B0F" w:rsidP="00BE3626">
      <w:pPr>
        <w:spacing w:line="360" w:lineRule="auto"/>
      </w:pPr>
      <w:r>
        <w:t xml:space="preserve">JUDr. Kateřina </w:t>
      </w:r>
      <w:r w:rsidR="002F77BD">
        <w:t>Čuhelová</w:t>
      </w:r>
      <w:r w:rsidR="00BC4CBD">
        <w:t xml:space="preserve"> k tomu</w:t>
      </w:r>
      <w:r w:rsidR="001A5995">
        <w:t xml:space="preserve"> uvádí, že návrhem ve věci samé je takový návrh, který posune dál řešení společného soužití s</w:t>
      </w:r>
      <w:r w:rsidR="00050CCC">
        <w:t xml:space="preserve"> navrhovatelem. V rozhodovací praxi soudů však činila charakteristika věci samé potíže. </w:t>
      </w:r>
      <w:r w:rsidR="00AB2F9D">
        <w:t xml:space="preserve">Je nepochybné, že návrhem ve věci samé je návrh na vypořádání společného jmění manželů a návrh na vyklizení či vypořádání podílového spoluvlastnictví. Neshoda však panuje v případě řízení o rozvod manželství a výchovu a výživu nezletilých dětí. Ztotožňuji se s názorem </w:t>
      </w:r>
      <w:r w:rsidR="00083B6F">
        <w:t xml:space="preserve">JUDr. Kateřiny </w:t>
      </w:r>
      <w:r w:rsidR="00AB2F9D">
        <w:t>Čuhelové, která i tato řízení podřazuje</w:t>
      </w:r>
      <w:r w:rsidR="0061474C">
        <w:t xml:space="preserve"> pod řízení</w:t>
      </w:r>
      <w:r w:rsidR="00AB2F9D">
        <w:t xml:space="preserve"> ve věci samé.</w:t>
      </w:r>
      <w:r w:rsidR="0061474C">
        <w:t xml:space="preserve"> Často po podání těchto návrhů dochází ke zintenzivnění násilí a zároveň je rozhodnutí o výchově a výživě nezletilých dětí předpokladem </w:t>
      </w:r>
      <w:r w:rsidR="00503D0F">
        <w:t>rozvodu manželství, který je zase předpokladem</w:t>
      </w:r>
      <w:r w:rsidR="00DA3B1A">
        <w:t xml:space="preserve"> pro</w:t>
      </w:r>
      <w:r w:rsidR="00503D0F">
        <w:t xml:space="preserve"> vypořádání společného jmění manželů.</w:t>
      </w:r>
      <w:r w:rsidR="00482935">
        <w:t xml:space="preserve"> Tato </w:t>
      </w:r>
      <w:r w:rsidR="003C613E">
        <w:t>názorová nejednota soudců</w:t>
      </w:r>
      <w:r w:rsidR="00482935">
        <w:t xml:space="preserve"> je problematická,</w:t>
      </w:r>
      <w:r w:rsidR="0057047B">
        <w:t xml:space="preserve"> neboť</w:t>
      </w:r>
      <w:r w:rsidR="00482935">
        <w:t xml:space="preserve"> činí rozhodnutí prakticky závislým na tom, který konkrétní soudce věc posuzuje.</w:t>
      </w:r>
      <w:r w:rsidR="00DA3B1A">
        <w:rPr>
          <w:rStyle w:val="Znakapoznpodarou"/>
        </w:rPr>
        <w:footnoteReference w:id="115"/>
      </w:r>
    </w:p>
    <w:p w:rsidR="0057047B" w:rsidRDefault="0057047B" w:rsidP="0057047B">
      <w:pPr>
        <w:pStyle w:val="Nadpis2"/>
      </w:pPr>
      <w:bookmarkStart w:id="40" w:name="_Toc428725223"/>
      <w:r>
        <w:t>Návrh na vydání předběžného opatření</w:t>
      </w:r>
      <w:r w:rsidR="00083B6F">
        <w:t>, z</w:t>
      </w:r>
      <w:r w:rsidR="007B4708">
        <w:t>ahájení a průběh řízení</w:t>
      </w:r>
      <w:bookmarkEnd w:id="40"/>
    </w:p>
    <w:p w:rsidR="0057047B" w:rsidRDefault="00A94746" w:rsidP="00A94746">
      <w:pPr>
        <w:spacing w:line="360" w:lineRule="auto"/>
      </w:pPr>
      <w:r>
        <w:tab/>
      </w:r>
      <w:r w:rsidR="006628D6">
        <w:t>Věcně p</w:t>
      </w:r>
      <w:r>
        <w:t>říslušným k nařízení předběžného opatření je okresní soud. Místně přísluš</w:t>
      </w:r>
      <w:r w:rsidR="00D22343">
        <w:t>ným je obecný soud navrhovatele</w:t>
      </w:r>
      <w:r>
        <w:t xml:space="preserve">, </w:t>
      </w:r>
      <w:r w:rsidR="00D22343">
        <w:t xml:space="preserve">tedy soud, v jehož </w:t>
      </w:r>
      <w:r w:rsidR="00C07B39">
        <w:t>obvodu má</w:t>
      </w:r>
      <w:r w:rsidR="00733E2E">
        <w:t xml:space="preserve"> navrhovatel bydliště, případně soud, </w:t>
      </w:r>
      <w:r w:rsidR="00D22343">
        <w:t>v jehož obvo</w:t>
      </w:r>
      <w:r w:rsidR="000E2175">
        <w:t>du se navrhovatel zdržuje</w:t>
      </w:r>
      <w:r>
        <w:t>.</w:t>
      </w:r>
      <w:r w:rsidR="00C07B39">
        <w:rPr>
          <w:rStyle w:val="Znakapoznpodarou"/>
        </w:rPr>
        <w:footnoteReference w:id="116"/>
      </w:r>
      <w:r w:rsidR="000E2175">
        <w:t xml:space="preserve"> Situace vyžaduje rychlý zásah a předpokládá se, že navrhovatel bude mít k tomuto soudu nejblíže. Úprava tedy vychází z</w:t>
      </w:r>
      <w:r w:rsidR="00305795">
        <w:t> </w:t>
      </w:r>
      <w:r w:rsidR="000E2175">
        <w:t>myšlenky</w:t>
      </w:r>
      <w:r w:rsidR="00305795">
        <w:t>,</w:t>
      </w:r>
      <w:r w:rsidR="000E2175">
        <w:t xml:space="preserve"> mu </w:t>
      </w:r>
      <w:r w:rsidR="00052E34">
        <w:t xml:space="preserve">co </w:t>
      </w:r>
      <w:r w:rsidR="000E2175">
        <w:t>ne</w:t>
      </w:r>
      <w:r w:rsidR="004C7280">
        <w:t>j</w:t>
      </w:r>
      <w:r w:rsidR="000E2175">
        <w:t>více usnadnit situaci.</w:t>
      </w:r>
      <w:r w:rsidR="000E2175">
        <w:rPr>
          <w:rStyle w:val="Znakapoznpodarou"/>
        </w:rPr>
        <w:footnoteReference w:id="117"/>
      </w:r>
    </w:p>
    <w:p w:rsidR="000E2175" w:rsidRDefault="0062351E" w:rsidP="00A94746">
      <w:pPr>
        <w:spacing w:line="360" w:lineRule="auto"/>
      </w:pPr>
      <w:r>
        <w:t>Předběžné opatření patří mezi návrhová řízení, lze jej nařídit výhradně na návrh. Ten musí vedle obecných náležitostí podání obsahovat vylíčení skutečností, které</w:t>
      </w:r>
      <w:r w:rsidR="004C7280">
        <w:t xml:space="preserve"> osvědčí to, že </w:t>
      </w:r>
      <w:r w:rsidR="004C7280">
        <w:lastRenderedPageBreak/>
        <w:t>společné bydlení</w:t>
      </w:r>
      <w:r w:rsidR="00305795">
        <w:t xml:space="preserve"> v dom</w:t>
      </w:r>
      <w:r w:rsidR="00541FD4">
        <w:t>ě či bytě</w:t>
      </w:r>
      <w:r w:rsidR="004C7280">
        <w:t>, ve kterém se nachází společná domácnost</w:t>
      </w:r>
      <w:r w:rsidR="00541FD4">
        <w:t>,</w:t>
      </w:r>
      <w:r w:rsidR="004C7280">
        <w:t xml:space="preserve"> je pro navrhovatele nesnesitelné z důvodu násilí</w:t>
      </w:r>
      <w:r w:rsidR="00305795">
        <w:t>,</w:t>
      </w:r>
      <w:r w:rsidR="004C7280">
        <w:t xml:space="preserve"> </w:t>
      </w:r>
      <w:r w:rsidR="00541FD4">
        <w:t xml:space="preserve">směřujícímu </w:t>
      </w:r>
      <w:r w:rsidR="004C7280">
        <w:t xml:space="preserve">vůči němu </w:t>
      </w:r>
      <w:r w:rsidR="00906D71">
        <w:t>samotnému</w:t>
      </w:r>
      <w:r w:rsidR="00EE1DA6">
        <w:t>,</w:t>
      </w:r>
      <w:r w:rsidR="00906D71">
        <w:t xml:space="preserve"> </w:t>
      </w:r>
      <w:r w:rsidR="004C7280">
        <w:t>či jiné osobě tam žijící.</w:t>
      </w:r>
      <w:r w:rsidR="00906D71">
        <w:t xml:space="preserve"> V případě nežádoucího sledování nebo obtěžování je potřeba vylíčit skutečnosti, které takové jednání osvědčují.</w:t>
      </w:r>
      <w:r w:rsidR="00E77F0F">
        <w:rPr>
          <w:rStyle w:val="Znakapoznpodarou"/>
        </w:rPr>
        <w:footnoteReference w:id="118"/>
      </w:r>
      <w:r w:rsidR="00E77F0F">
        <w:t xml:space="preserve"> K</w:t>
      </w:r>
      <w:r w:rsidR="00305795">
        <w:t> návrhu je vhodné připojit například</w:t>
      </w:r>
      <w:r w:rsidR="00E77F0F">
        <w:t xml:space="preserve"> lékařské zprá</w:t>
      </w:r>
      <w:r w:rsidR="00873C0B">
        <w:t>vy, popisující zranění způsobená</w:t>
      </w:r>
      <w:r w:rsidR="00E77F0F">
        <w:t xml:space="preserve"> agresorem.</w:t>
      </w:r>
    </w:p>
    <w:p w:rsidR="00904A2A" w:rsidRDefault="00904A2A" w:rsidP="00A94746">
      <w:pPr>
        <w:spacing w:line="360" w:lineRule="auto"/>
      </w:pPr>
      <w:r>
        <w:t>Důkazní situace je v těchto případech velmi problematická. Domácí násilí se ve většině případů odehrává v</w:t>
      </w:r>
      <w:r w:rsidR="00EE1DA6">
        <w:t> soukromí, beze svědků. Z důvodu</w:t>
      </w:r>
      <w:r>
        <w:t xml:space="preserve"> možného zneužití je však t</w:t>
      </w:r>
      <w:r w:rsidR="0084034F">
        <w:t>řeba trvat na minimálním osvědčení</w:t>
      </w:r>
      <w:r>
        <w:t xml:space="preserve"> závadného jednání</w:t>
      </w:r>
      <w:r w:rsidR="00052E34">
        <w:t>,</w:t>
      </w:r>
      <w:r>
        <w:t xml:space="preserve"> a to v takové intenzitě, aby bylo možno takové chování násilné osoby považovat za domácí násilí.</w:t>
      </w:r>
      <w:r w:rsidR="00052E34">
        <w:rPr>
          <w:rStyle w:val="Znakapoznpodarou"/>
        </w:rPr>
        <w:footnoteReference w:id="119"/>
      </w:r>
    </w:p>
    <w:p w:rsidR="00BE04FD" w:rsidRDefault="00873C0B" w:rsidP="00A94746">
      <w:pPr>
        <w:spacing w:line="360" w:lineRule="auto"/>
      </w:pPr>
      <w:r>
        <w:t>V případě, že návrh neobsahuje všechny náležitosti a soudce nemůže o návrhu rozhodnout, vyzve navrhovatele vhodným způsobem k doplnění návrhu a zároveň jej poučí o následcích neuposlechnutí výzvy.</w:t>
      </w:r>
      <w:r w:rsidR="00BE04FD">
        <w:t xml:space="preserve"> </w:t>
      </w:r>
      <w:r w:rsidR="00516846">
        <w:t>V praxi přichází v úvahu například telefonické kontaktování</w:t>
      </w:r>
      <w:r w:rsidR="0046150B">
        <w:t xml:space="preserve"> navrhovatele nebo výzva prostřednictvím veřejné datové sítě.</w:t>
      </w:r>
      <w:r w:rsidR="000F1791">
        <w:t xml:space="preserve"> Pokud navrhovatel ve lhůtě pro rozhodnutí na výzvu nereaguje</w:t>
      </w:r>
      <w:r w:rsidR="00EE1DA6">
        <w:t>,</w:t>
      </w:r>
      <w:r w:rsidR="000F1791">
        <w:t xml:space="preserve"> nebo jej není možné zastihnout, nezbývá soudu než návrh odmítnout.</w:t>
      </w:r>
      <w:r w:rsidR="00E60FA0">
        <w:rPr>
          <w:rStyle w:val="Znakapoznpodarou"/>
        </w:rPr>
        <w:footnoteReference w:id="120"/>
      </w:r>
      <w:r w:rsidR="00E76DCB">
        <w:t xml:space="preserve"> Účelem</w:t>
      </w:r>
      <w:r w:rsidR="00E01C55">
        <w:t xml:space="preserve"> je </w:t>
      </w:r>
      <w:r w:rsidR="00E76DCB">
        <w:t xml:space="preserve">tedy snaha podání </w:t>
      </w:r>
      <w:r w:rsidR="00E01C55">
        <w:t xml:space="preserve">neodmítat, ale v rámci </w:t>
      </w:r>
      <w:r w:rsidR="00E76DCB">
        <w:t>rychlého průběhu řízení</w:t>
      </w:r>
      <w:r w:rsidR="00E01C55">
        <w:t xml:space="preserve"> </w:t>
      </w:r>
      <w:r w:rsidR="00E76DCB">
        <w:t>se pokusit o odstranění vad.</w:t>
      </w:r>
    </w:p>
    <w:p w:rsidR="000E1754" w:rsidRDefault="002A26CD" w:rsidP="00A94746">
      <w:pPr>
        <w:spacing w:line="360" w:lineRule="auto"/>
      </w:pPr>
      <w:r>
        <w:t>Účastníky řízení o nařízení předběžného opatření jsou navrhovatel a odpůrce, případně i osoba, vůči níž násilí směřuje.</w:t>
      </w:r>
      <w:r w:rsidR="00BD74A4">
        <w:t xml:space="preserve"> Pojem odpůrce není v českém právním řádu žádnou novinkou, civilně procesní právo jej užívalo v p</w:t>
      </w:r>
      <w:r w:rsidR="004D193D">
        <w:t>rá</w:t>
      </w:r>
      <w:r w:rsidR="00565C9E">
        <w:t>vní úpravě do konce roku 2000</w:t>
      </w:r>
      <w:r w:rsidR="004D193D">
        <w:t>.</w:t>
      </w:r>
      <w:r w:rsidR="004D193D">
        <w:rPr>
          <w:rStyle w:val="Znakapoznpodarou"/>
        </w:rPr>
        <w:footnoteReference w:id="121"/>
      </w:r>
      <w:r w:rsidR="00565C9E">
        <w:t xml:space="preserve"> Zákonodárce zvolil tuto terminologii, aby odstranil různost označení, která se objevovala v praxi některých soudů</w:t>
      </w:r>
      <w:r w:rsidR="00565C9E">
        <w:softHyphen/>
        <w:t>.</w:t>
      </w:r>
      <w:r w:rsidR="00565C9E">
        <w:rPr>
          <w:rStyle w:val="Znakapoznpodarou"/>
        </w:rPr>
        <w:footnoteReference w:id="122"/>
      </w:r>
      <w:r w:rsidR="00122867">
        <w:t xml:space="preserve"> Nově má možnost podat návrh i osoba, která není přímo obětí domácího násilí, ale v jejíž přítomnosti se </w:t>
      </w:r>
      <w:r w:rsidR="009C70E6">
        <w:t xml:space="preserve">násilí </w:t>
      </w:r>
      <w:r w:rsidR="00122867">
        <w:t xml:space="preserve">odehrává. </w:t>
      </w:r>
      <w:r w:rsidR="00E954CA">
        <w:t>Domnívám se, že sm</w:t>
      </w:r>
      <w:r w:rsidR="009C70E6">
        <w:t xml:space="preserve">yslem je, aby si oběť uvědomila vážnost situace a </w:t>
      </w:r>
      <w:r w:rsidR="00C226E3">
        <w:t xml:space="preserve">poté </w:t>
      </w:r>
      <w:r w:rsidR="00F207C0">
        <w:t>sama převzala iniciativu v jejím řešení</w:t>
      </w:r>
      <w:r w:rsidR="009C70E6">
        <w:t>.</w:t>
      </w:r>
    </w:p>
    <w:p w:rsidR="009C1E3E" w:rsidRDefault="000E1754" w:rsidP="00A94746">
      <w:pPr>
        <w:spacing w:line="360" w:lineRule="auto"/>
      </w:pPr>
      <w:r>
        <w:t>Návrh může nově</w:t>
      </w:r>
      <w:r w:rsidR="003F0DB3">
        <w:t xml:space="preserve"> podat </w:t>
      </w:r>
      <w:r>
        <w:t xml:space="preserve">také </w:t>
      </w:r>
      <w:r w:rsidR="003F0DB3">
        <w:t>osoba, která není plně svéprávná.</w:t>
      </w:r>
      <w:r w:rsidR="00D35AA1">
        <w:t xml:space="preserve"> Zákonodá</w:t>
      </w:r>
      <w:r>
        <w:t>rce</w:t>
      </w:r>
      <w:r w:rsidR="00D35AA1">
        <w:t xml:space="preserve"> stanovil hranici 16 let,</w:t>
      </w:r>
      <w:r w:rsidR="003F0DB3">
        <w:t xml:space="preserve"> </w:t>
      </w:r>
      <w:r w:rsidR="00D35AA1">
        <w:t xml:space="preserve">kdy má osoba </w:t>
      </w:r>
      <w:r>
        <w:t xml:space="preserve">plnou procesní </w:t>
      </w:r>
      <w:r w:rsidR="00D35AA1">
        <w:t>způsobilost</w:t>
      </w:r>
      <w:r w:rsidR="00A429F0">
        <w:t xml:space="preserve"> a v řízení jedná samostatně</w:t>
      </w:r>
      <w:r w:rsidR="00CA4E99">
        <w:t xml:space="preserve">. </w:t>
      </w:r>
      <w:r w:rsidR="00415BC1">
        <w:t>Osoba mladší</w:t>
      </w:r>
      <w:r w:rsidR="003F0DB3">
        <w:t xml:space="preserve"> může podat návrh prostřednictvím </w:t>
      </w:r>
      <w:r w:rsidR="007E6692">
        <w:t>org</w:t>
      </w:r>
      <w:r w:rsidR="009D117B">
        <w:t>ánu sociálně</w:t>
      </w:r>
      <w:r w:rsidR="0084034F">
        <w:t xml:space="preserve"> </w:t>
      </w:r>
      <w:r w:rsidR="009D117B">
        <w:t>právní ochrany dětí nebo</w:t>
      </w:r>
      <w:r w:rsidR="007E6692">
        <w:t xml:space="preserve"> </w:t>
      </w:r>
      <w:r w:rsidR="003F0DB3">
        <w:t xml:space="preserve">svého zákonného </w:t>
      </w:r>
      <w:r w:rsidR="009D117B">
        <w:lastRenderedPageBreak/>
        <w:t>zástupce.</w:t>
      </w:r>
      <w:r w:rsidR="007E6692">
        <w:t xml:space="preserve"> </w:t>
      </w:r>
      <w:r w:rsidR="00415BC1">
        <w:t>Poslední z možností je podat návrh prostřednictvím advokáta, kterého k tomu zmocní. V </w:t>
      </w:r>
      <w:r w:rsidR="007C16F1">
        <w:t>takovém</w:t>
      </w:r>
      <w:r w:rsidR="00415BC1">
        <w:t xml:space="preserve"> případě bude soud zkoumat rozumovou a volní vys</w:t>
      </w:r>
      <w:r w:rsidR="0084034F">
        <w:t>pělost osoby</w:t>
      </w:r>
      <w:r w:rsidR="00415BC1">
        <w:t xml:space="preserve"> k</w:t>
      </w:r>
      <w:r w:rsidR="00A429F0">
        <w:t> takovému z</w:t>
      </w:r>
      <w:r w:rsidR="009C1E3E">
        <w:t>plnomocnění</w:t>
      </w:r>
      <w:r w:rsidR="00A429F0">
        <w:t>.</w:t>
      </w:r>
      <w:r w:rsidR="00F71B3E">
        <w:rPr>
          <w:rStyle w:val="Znakapoznpodarou"/>
        </w:rPr>
        <w:footnoteReference w:id="123"/>
      </w:r>
      <w:r w:rsidR="009D117B">
        <w:t xml:space="preserve"> Násilí v rodině může mít mnoho podob, kdy může směřovat jak proti nezletilému, tak i</w:t>
      </w:r>
      <w:r w:rsidR="00FF53E7">
        <w:t xml:space="preserve"> proti některému</w:t>
      </w:r>
      <w:r w:rsidR="009D117B">
        <w:t xml:space="preserve"> z rodičů. V závislosti </w:t>
      </w:r>
      <w:r w:rsidR="00445547">
        <w:t>na tom, se bude nezletilý rozhodovat</w:t>
      </w:r>
      <w:r w:rsidR="009D117B">
        <w:t>, kter</w:t>
      </w:r>
      <w:r w:rsidR="00FF53E7">
        <w:t>ou</w:t>
      </w:r>
      <w:r w:rsidR="009D117B">
        <w:t xml:space="preserve"> z těchto možností využije. Předpokládám, že využití služeb advokáta bude z důvodu </w:t>
      </w:r>
      <w:r w:rsidR="00445547">
        <w:t xml:space="preserve">dostupnosti a </w:t>
      </w:r>
      <w:r w:rsidR="009D117B">
        <w:t>nemalých finančních nák</w:t>
      </w:r>
      <w:r w:rsidR="00445547">
        <w:t>ladů</w:t>
      </w:r>
      <w:r w:rsidR="00011F57">
        <w:t xml:space="preserve"> </w:t>
      </w:r>
      <w:r w:rsidR="009D117B">
        <w:t>spíše výjimečné.</w:t>
      </w:r>
    </w:p>
    <w:p w:rsidR="002C577C" w:rsidRDefault="00811A2B" w:rsidP="00A94746">
      <w:pPr>
        <w:spacing w:line="360" w:lineRule="auto"/>
      </w:pPr>
      <w:r>
        <w:t>Stávající úprava</w:t>
      </w:r>
      <w:r w:rsidR="00181EB7">
        <w:t xml:space="preserve"> </w:t>
      </w:r>
      <w:r w:rsidR="004F2B1A">
        <w:t>procesní způsobilosti nezletilých</w:t>
      </w:r>
      <w:r w:rsidR="00FF53E7">
        <w:t xml:space="preserve"> je reakcí na problémy</w:t>
      </w:r>
      <w:r w:rsidR="00181EB7">
        <w:t xml:space="preserve"> v</w:t>
      </w:r>
      <w:r w:rsidR="00FF53E7">
        <w:t xml:space="preserve"> </w:t>
      </w:r>
      <w:r w:rsidR="00181EB7">
        <w:t>aplikační praxi</w:t>
      </w:r>
      <w:r w:rsidR="00FF53E7">
        <w:t xml:space="preserve">, </w:t>
      </w:r>
      <w:r w:rsidR="00181EB7">
        <w:t>které se vyskytovaly za předchozí právní úpravy.</w:t>
      </w:r>
      <w:r w:rsidR="000D368B">
        <w:t xml:space="preserve"> Zásadní otázkou by</w:t>
      </w:r>
      <w:r w:rsidR="00830215">
        <w:t>lo, zda o návrhu na vydání předběžného opatření podaného nezletilým, má soud</w:t>
      </w:r>
      <w:r w:rsidR="003F72F3">
        <w:t xml:space="preserve"> rozhodovat dle §</w:t>
      </w:r>
      <w:r w:rsidR="0084034F">
        <w:t xml:space="preserve"> </w:t>
      </w:r>
      <w:r w:rsidR="003F72F3">
        <w:t xml:space="preserve">76b </w:t>
      </w:r>
      <w:r w:rsidR="00AC4D5F">
        <w:t>OSŘ</w:t>
      </w:r>
      <w:r w:rsidR="003F72F3">
        <w:t>,</w:t>
      </w:r>
      <w:r w:rsidR="002C577C">
        <w:t xml:space="preserve"> nebo zda vydá předběžné opatření</w:t>
      </w:r>
      <w:r w:rsidR="000D368B">
        <w:t xml:space="preserve"> opatrovnický sou</w:t>
      </w:r>
      <w:r w:rsidR="00830215">
        <w:t>d, který běžně rozho</w:t>
      </w:r>
      <w:r w:rsidR="0084034F">
        <w:t>duje o výchově a výživě nezletil</w:t>
      </w:r>
      <w:r w:rsidR="00830215">
        <w:t>ého.</w:t>
      </w:r>
      <w:r w:rsidR="00AC4D5F">
        <w:t xml:space="preserve"> Mezi soudy v t</w:t>
      </w:r>
      <w:r w:rsidR="00830215">
        <w:t>om</w:t>
      </w:r>
      <w:r w:rsidR="00AC4D5F">
        <w:t>to</w:t>
      </w:r>
      <w:r w:rsidR="00830215">
        <w:t xml:space="preserve"> panovala neshoda.</w:t>
      </w:r>
      <w:r w:rsidR="002C577C">
        <w:t xml:space="preserve"> Dalším navazujícím problémem bylo </w:t>
      </w:r>
      <w:r w:rsidR="00BA036F">
        <w:t>zastoupení nezletilého, pokud se stal účastníkem</w:t>
      </w:r>
      <w:r w:rsidR="002C577C">
        <w:t xml:space="preserve"> řízení.</w:t>
      </w:r>
      <w:r w:rsidR="002C577C">
        <w:rPr>
          <w:rStyle w:val="Znakapoznpodarou"/>
        </w:rPr>
        <w:footnoteReference w:id="124"/>
      </w:r>
      <w:r w:rsidR="00BA036F">
        <w:t xml:space="preserve"> Zákonodárce toto nejednoznačně </w:t>
      </w:r>
      <w:r w:rsidR="00FB3D36">
        <w:t>vymezil</w:t>
      </w:r>
      <w:r w:rsidR="00BA036F">
        <w:t xml:space="preserve"> a vytvořil tak prostor pro spekulace a </w:t>
      </w:r>
      <w:r w:rsidR="00456C0F">
        <w:t>diametrálně odlišné</w:t>
      </w:r>
      <w:r w:rsidR="00BA036F">
        <w:t xml:space="preserve"> rozhodovaní soudů.</w:t>
      </w:r>
      <w:r w:rsidR="00FB3D36">
        <w:t xml:space="preserve"> </w:t>
      </w:r>
    </w:p>
    <w:p w:rsidR="00FF53E7" w:rsidRDefault="00C964A6" w:rsidP="00A94746">
      <w:pPr>
        <w:spacing w:line="360" w:lineRule="auto"/>
      </w:pPr>
      <w:r>
        <w:t>V současné právní úpravě se zákonodárci podařilo vyvar</w:t>
      </w:r>
      <w:r w:rsidR="0084034F">
        <w:t>ovat zbytečných nejasností</w:t>
      </w:r>
      <w:r>
        <w:t xml:space="preserve"> a průtahům. </w:t>
      </w:r>
      <w:r w:rsidR="0069496A">
        <w:t>Došlo k</w:t>
      </w:r>
      <w:r w:rsidR="007C16F1">
        <w:t xml:space="preserve">e sjednocení rozhodovací praxe soudů, </w:t>
      </w:r>
      <w:r w:rsidR="00F06ECC">
        <w:t xml:space="preserve">urychlení </w:t>
      </w:r>
      <w:r w:rsidR="007C16F1">
        <w:t>a zjednodušení řízení.</w:t>
      </w:r>
      <w:r w:rsidR="000A1E62">
        <w:t xml:space="preserve"> </w:t>
      </w:r>
      <w:r w:rsidR="00BE4473">
        <w:t>Nezletilé dítě je nutno chránit před domácím násilím</w:t>
      </w:r>
      <w:r w:rsidR="0084034F">
        <w:t>,</w:t>
      </w:r>
      <w:r w:rsidR="00BE4473">
        <w:t xml:space="preserve"> a to co nejrychleji. Často se může </w:t>
      </w:r>
      <w:r w:rsidR="000F2CBD">
        <w:t>jednat o</w:t>
      </w:r>
      <w:r w:rsidR="00BE4473">
        <w:t xml:space="preserve"> velmi vyhrocené situace v rodině, kdy je potřeba </w:t>
      </w:r>
      <w:r>
        <w:t xml:space="preserve">rychle </w:t>
      </w:r>
      <w:r w:rsidR="00BE4473">
        <w:t>jednat a nikoliv</w:t>
      </w:r>
      <w:r>
        <w:t xml:space="preserve"> se zabývat nejasným procesním postupem. </w:t>
      </w:r>
      <w:r w:rsidR="000958AD">
        <w:t xml:space="preserve">Podařilo se </w:t>
      </w:r>
      <w:r w:rsidR="00FD25B1">
        <w:t xml:space="preserve">také </w:t>
      </w:r>
      <w:r w:rsidR="000958AD">
        <w:t>odstranit dvojkolejnost rozhodování, což je důležité z hlediska právní jistoty a důvěry v právní systém jako takový.</w:t>
      </w:r>
    </w:p>
    <w:p w:rsidR="0036241C" w:rsidRDefault="0036241C" w:rsidP="00A94746">
      <w:pPr>
        <w:spacing w:line="360" w:lineRule="auto"/>
      </w:pPr>
      <w:r>
        <w:t>V praxi může dojít i k</w:t>
      </w:r>
      <w:r w:rsidR="00B2740A">
        <w:t> tomu, že</w:t>
      </w:r>
      <w:r w:rsidR="0027314E">
        <w:t xml:space="preserve"> je </w:t>
      </w:r>
      <w:r w:rsidR="00B2740A">
        <w:t>svéprávnost osoby</w:t>
      </w:r>
      <w:r w:rsidR="0046515D">
        <w:t xml:space="preserve"> </w:t>
      </w:r>
      <w:r w:rsidR="0027314E">
        <w:t xml:space="preserve">pro řízení o </w:t>
      </w:r>
      <w:r w:rsidR="0046515D">
        <w:t>vydání</w:t>
      </w:r>
      <w:r w:rsidR="00B2740A">
        <w:t xml:space="preserve"> předběžného opatření</w:t>
      </w:r>
      <w:r w:rsidR="0046515D">
        <w:t xml:space="preserve"> </w:t>
      </w:r>
      <w:r w:rsidR="0027314E">
        <w:t>omezena.</w:t>
      </w:r>
      <w:r w:rsidR="00F369EB">
        <w:t xml:space="preserve"> V tak</w:t>
      </w:r>
      <w:r w:rsidR="006173F7">
        <w:t>ov</w:t>
      </w:r>
      <w:r w:rsidR="00F369EB">
        <w:t>é situaci</w:t>
      </w:r>
      <w:r w:rsidR="00E5485C">
        <w:t xml:space="preserve"> </w:t>
      </w:r>
      <w:r w:rsidR="00F369EB">
        <w:t xml:space="preserve">podá návrh jménem osoby opatrovník nebo obecní úřad obce s rozšířenou působností, je-li </w:t>
      </w:r>
      <w:r w:rsidR="00E5485C">
        <w:t>domácí násilí pácháno osobo</w:t>
      </w:r>
      <w:r w:rsidR="00F369EB">
        <w:t>u opatrovníka</w:t>
      </w:r>
      <w:r w:rsidR="00E5485C">
        <w:t>.</w:t>
      </w:r>
      <w:r w:rsidR="00EE5DCF">
        <w:rPr>
          <w:rStyle w:val="Znakapoznpodarou"/>
        </w:rPr>
        <w:footnoteReference w:id="125"/>
      </w:r>
    </w:p>
    <w:p w:rsidR="00F369EB" w:rsidRDefault="006B07A5" w:rsidP="00A94746">
      <w:pPr>
        <w:spacing w:line="360" w:lineRule="auto"/>
      </w:pPr>
      <w:r>
        <w:t>H</w:t>
      </w:r>
      <w:r w:rsidR="004C437F">
        <w:t>rozí-li střet zájmů opatrovníka či</w:t>
      </w:r>
      <w:r>
        <w:t xml:space="preserve"> zákonného zástupce se zájmy zastoupeného, </w:t>
      </w:r>
      <w:r w:rsidR="00B2740A">
        <w:t>nebo</w:t>
      </w:r>
      <w:r w:rsidR="00305795">
        <w:t xml:space="preserve"> střet</w:t>
      </w:r>
      <w:r w:rsidR="00C7775B">
        <w:t xml:space="preserve"> zájmů</w:t>
      </w:r>
      <w:r>
        <w:t xml:space="preserve"> </w:t>
      </w:r>
      <w:r w:rsidR="004C437F">
        <w:t xml:space="preserve">zastoupených týmž opatrovníkem či </w:t>
      </w:r>
      <w:r>
        <w:t xml:space="preserve">zákonným zástupcem, </w:t>
      </w:r>
      <w:r w:rsidR="00C7775B">
        <w:t>jmenuje</w:t>
      </w:r>
      <w:r>
        <w:t xml:space="preserve"> soud </w:t>
      </w:r>
      <w:r w:rsidR="00445547">
        <w:t>osobě</w:t>
      </w:r>
      <w:r>
        <w:t xml:space="preserve"> </w:t>
      </w:r>
      <w:r w:rsidR="00C7775B">
        <w:t>opatrovníka</w:t>
      </w:r>
      <w:r>
        <w:t>.</w:t>
      </w:r>
      <w:r w:rsidR="00390624">
        <w:rPr>
          <w:rStyle w:val="Znakapoznpodarou"/>
        </w:rPr>
        <w:footnoteReference w:id="126"/>
      </w:r>
      <w:r w:rsidR="00445547">
        <w:t xml:space="preserve"> V zájmu rychlosti řízení k tomu však dojde až po rozhodnutí o předběžném opatření.</w:t>
      </w:r>
    </w:p>
    <w:p w:rsidR="00F369EB" w:rsidRDefault="00390624" w:rsidP="00A94746">
      <w:pPr>
        <w:spacing w:line="360" w:lineRule="auto"/>
      </w:pPr>
      <w:r>
        <w:lastRenderedPageBreak/>
        <w:t>Ve věcech</w:t>
      </w:r>
      <w:r w:rsidR="00F369EB">
        <w:t xml:space="preserve"> ochrany proti domácímu násilí může podat návrh n</w:t>
      </w:r>
      <w:r>
        <w:t>a zahájení řízení, n</w:t>
      </w:r>
      <w:r w:rsidR="00B2740A">
        <w:t>ebo do již zahájeného řízení</w:t>
      </w:r>
      <w:r>
        <w:t xml:space="preserve"> </w:t>
      </w:r>
      <w:r w:rsidR="00F369EB">
        <w:t>vstoupit</w:t>
      </w:r>
      <w:r>
        <w:t xml:space="preserve"> státní zastupitelství</w:t>
      </w:r>
      <w:r w:rsidR="00F369EB">
        <w:t>.</w:t>
      </w:r>
      <w:r w:rsidR="00F369EB">
        <w:rPr>
          <w:rStyle w:val="Znakapoznpodarou"/>
        </w:rPr>
        <w:footnoteReference w:id="127"/>
      </w:r>
      <w:r w:rsidR="00277DBF">
        <w:t xml:space="preserve"> Důvodem je ochrana veřejného zájmu.</w:t>
      </w:r>
    </w:p>
    <w:p w:rsidR="003610CE" w:rsidRDefault="003610CE" w:rsidP="00A94746">
      <w:pPr>
        <w:spacing w:line="360" w:lineRule="auto"/>
      </w:pPr>
      <w:r>
        <w:t>Doplním, že ve věcech ochrany proti domácímu násilí</w:t>
      </w:r>
      <w:r w:rsidR="006A500E">
        <w:t xml:space="preserve"> se nevyžaduje složení jistoty.</w:t>
      </w:r>
      <w:r w:rsidR="006A500E">
        <w:rPr>
          <w:rStyle w:val="Znakapoznpodarou"/>
        </w:rPr>
        <w:footnoteReference w:id="128"/>
      </w:r>
      <w:r w:rsidR="00BC4CBD">
        <w:t xml:space="preserve"> </w:t>
      </w:r>
      <w:r>
        <w:t xml:space="preserve">Zákonodárce tímto vyjadřuje názor, že podání návrhu by mělo být všem </w:t>
      </w:r>
      <w:r w:rsidR="006A500E">
        <w:t>dostupné a nikoliv omezené finančními prostředky.</w:t>
      </w:r>
      <w:r w:rsidR="00BC4CBD">
        <w:rPr>
          <w:rStyle w:val="Znakapoznpodarou"/>
        </w:rPr>
        <w:footnoteReference w:id="129"/>
      </w:r>
    </w:p>
    <w:p w:rsidR="001C0581" w:rsidRDefault="00D23718" w:rsidP="001C0581">
      <w:pPr>
        <w:pStyle w:val="Nadpis2"/>
      </w:pPr>
      <w:bookmarkStart w:id="41" w:name="_Toc428725224"/>
      <w:r>
        <w:t>Rozhodnutí</w:t>
      </w:r>
      <w:bookmarkEnd w:id="41"/>
    </w:p>
    <w:p w:rsidR="00D17178" w:rsidRDefault="00AE3637" w:rsidP="00AE3637">
      <w:pPr>
        <w:spacing w:line="360" w:lineRule="auto"/>
      </w:pPr>
      <w:r>
        <w:tab/>
        <w:t>O vydání předběžného opatření rozhoduje soud bez jednání ve formě usnesení.</w:t>
      </w:r>
      <w:r w:rsidR="00E723F0">
        <w:rPr>
          <w:rStyle w:val="Znakapoznpodarou"/>
        </w:rPr>
        <w:footnoteReference w:id="130"/>
      </w:r>
      <w:r>
        <w:t xml:space="preserve"> </w:t>
      </w:r>
      <w:r w:rsidR="00D406BB">
        <w:t>Lze namítat, že se jedná o zásah do práva odpůrce na spravedlivý proces, konkrétně na právo být slyšen. S ohledem na potřebu rychlosti řízení však lze toto omezení považovat za odůvodněné.</w:t>
      </w:r>
      <w:r w:rsidR="00D23718">
        <w:t xml:space="preserve"> </w:t>
      </w:r>
    </w:p>
    <w:p w:rsidR="00D406BB" w:rsidRDefault="0026410B" w:rsidP="00AE3637">
      <w:pPr>
        <w:spacing w:line="360" w:lineRule="auto"/>
      </w:pPr>
      <w:r>
        <w:t>Vzhledem k závažnosti předmětu řízení stanoví zákon velmi kr</w:t>
      </w:r>
      <w:r w:rsidR="00210F47">
        <w:t>átkou lhůtu pro rozhodnutí. To</w:t>
      </w:r>
      <w:r>
        <w:t xml:space="preserve"> musí </w:t>
      </w:r>
      <w:r w:rsidR="00210F47">
        <w:t xml:space="preserve">soud </w:t>
      </w:r>
      <w:r>
        <w:t xml:space="preserve">vydat </w:t>
      </w:r>
      <w:r w:rsidR="00210F47">
        <w:t>v pořádkové lhůtě</w:t>
      </w:r>
      <w:r>
        <w:t xml:space="preserve"> 48 hodin od </w:t>
      </w:r>
      <w:r w:rsidR="00210F47">
        <w:t>podání</w:t>
      </w:r>
      <w:r>
        <w:t xml:space="preserve"> návrhu.</w:t>
      </w:r>
      <w:r>
        <w:rPr>
          <w:rStyle w:val="Znakapoznpodarou"/>
        </w:rPr>
        <w:footnoteReference w:id="131"/>
      </w:r>
      <w:r w:rsidR="00210F47">
        <w:t xml:space="preserve"> </w:t>
      </w:r>
      <w:r w:rsidR="00411FF0">
        <w:t>S ohledem na</w:t>
      </w:r>
      <w:r w:rsidR="0066764D">
        <w:t xml:space="preserve"> povahu věci </w:t>
      </w:r>
      <w:r w:rsidR="00233ECD">
        <w:t xml:space="preserve">je </w:t>
      </w:r>
      <w:r w:rsidR="0066764D">
        <w:t xml:space="preserve">však </w:t>
      </w:r>
      <w:r w:rsidR="00233ECD">
        <w:t>nutn</w:t>
      </w:r>
      <w:r w:rsidR="00411FF0">
        <w:t xml:space="preserve">é, aby soudy rozhodovaly co nejrychleji, bez zbytečného odkladu. </w:t>
      </w:r>
      <w:r w:rsidR="00210F47">
        <w:t xml:space="preserve">Soud při rozhodování </w:t>
      </w:r>
      <w:r w:rsidR="007F74AF">
        <w:t>vychází</w:t>
      </w:r>
      <w:r w:rsidR="00D17178">
        <w:t xml:space="preserve"> z obsahu podání a přiložených listin</w:t>
      </w:r>
      <w:r w:rsidR="001026FA">
        <w:t>ných důkazů</w:t>
      </w:r>
      <w:r w:rsidR="00D17178">
        <w:t>.</w:t>
      </w:r>
      <w:r w:rsidR="00B22D91">
        <w:t xml:space="preserve"> </w:t>
      </w:r>
      <w:r w:rsidR="00D17178">
        <w:t xml:space="preserve">To klade </w:t>
      </w:r>
      <w:r w:rsidR="001026FA">
        <w:t>vysoké</w:t>
      </w:r>
      <w:r w:rsidR="00D17178">
        <w:t xml:space="preserve"> </w:t>
      </w:r>
      <w:r w:rsidR="00D23718">
        <w:t xml:space="preserve">požadavky na </w:t>
      </w:r>
      <w:r w:rsidR="001026FA">
        <w:t>vyl</w:t>
      </w:r>
      <w:r w:rsidR="0066764D">
        <w:t>íčení rozhodných skutečností a o</w:t>
      </w:r>
      <w:r w:rsidR="001026FA">
        <w:t xml:space="preserve">důvodnění návrhu. </w:t>
      </w:r>
      <w:r w:rsidR="00210F47">
        <w:t>Návrh</w:t>
      </w:r>
      <w:r w:rsidR="002C2D15">
        <w:t xml:space="preserve"> </w:t>
      </w:r>
      <w:r w:rsidR="00D01CA6">
        <w:t xml:space="preserve">musí být natolik </w:t>
      </w:r>
      <w:r w:rsidR="0066764D">
        <w:t>kvalitní, aby na základě něho</w:t>
      </w:r>
      <w:r w:rsidR="00D01CA6">
        <w:t xml:space="preserve"> mohl soudce rozhodnout. </w:t>
      </w:r>
      <w:r w:rsidR="00B22D91">
        <w:t xml:space="preserve">Soud je zároveň z úřední moci povinen zjistit všechny skutečnosti důležité pro rozhodnutí. Provede proto i jiné potřebné důkazy, než </w:t>
      </w:r>
      <w:r w:rsidR="0066764D">
        <w:t xml:space="preserve">které </w:t>
      </w:r>
      <w:r w:rsidR="00B22D91">
        <w:t>b</w:t>
      </w:r>
      <w:r w:rsidR="0066764D">
        <w:t>yly navrhovány účastníky řízení. L</w:t>
      </w:r>
      <w:r w:rsidR="00B22D91">
        <w:t>imitován je však lhůtou</w:t>
      </w:r>
      <w:r w:rsidR="0066764D">
        <w:t>,</w:t>
      </w:r>
      <w:r w:rsidR="00B22D91">
        <w:t xml:space="preserve"> ve které musí rozhodnout.</w:t>
      </w:r>
      <w:r w:rsidR="00B22D91">
        <w:rPr>
          <w:rStyle w:val="Znakapoznpodarou"/>
        </w:rPr>
        <w:footnoteReference w:id="132"/>
      </w:r>
    </w:p>
    <w:p w:rsidR="0012579C" w:rsidRDefault="00AE3637" w:rsidP="00AE3637">
      <w:pPr>
        <w:spacing w:line="360" w:lineRule="auto"/>
      </w:pPr>
      <w:r>
        <w:t>Vyhoví-li</w:t>
      </w:r>
      <w:r w:rsidR="00D406BB">
        <w:t xml:space="preserve"> soud</w:t>
      </w:r>
      <w:r>
        <w:t xml:space="preserve"> návrhu, uloží odpůrci</w:t>
      </w:r>
      <w:r w:rsidR="0066764D">
        <w:t xml:space="preserve"> některé z povinností a omezení</w:t>
      </w:r>
      <w:r>
        <w:t xml:space="preserve"> uvedených v zákoně. Protože se jedná o demonstrativní výče</w:t>
      </w:r>
      <w:r w:rsidR="005B6536">
        <w:t>t, může uložit i jiná opatření, která se vzhledem k okolnostem případu jeví jako vhodná</w:t>
      </w:r>
      <w:r w:rsidR="00782711">
        <w:t xml:space="preserve"> nebo z uložených povinností stanovit výjimky</w:t>
      </w:r>
      <w:r>
        <w:t>.</w:t>
      </w:r>
      <w:r w:rsidR="003E0B46">
        <w:t xml:space="preserve"> Vzhledem k tomu, že se jedná o návrhové řízení, je však nutné, aby takové opatření bylo navrženo.</w:t>
      </w:r>
      <w:r>
        <w:t xml:space="preserve"> </w:t>
      </w:r>
      <w:r w:rsidR="00782711">
        <w:t>Rozhodnutí o</w:t>
      </w:r>
      <w:r w:rsidR="002C2D15">
        <w:t xml:space="preserve"> předběžné</w:t>
      </w:r>
      <w:r w:rsidR="00782711">
        <w:t>m</w:t>
      </w:r>
      <w:r w:rsidR="002C2D15">
        <w:t xml:space="preserve"> opatření je vykonatelné vydání</w:t>
      </w:r>
      <w:r w:rsidR="00782711">
        <w:t>m</w:t>
      </w:r>
      <w:r w:rsidR="002C2D15">
        <w:t xml:space="preserve">, což je v souladu </w:t>
      </w:r>
      <w:r w:rsidR="002C2D15">
        <w:lastRenderedPageBreak/>
        <w:t>s požadavkem rychlé a účinné ochrany navrhovatele.</w:t>
      </w:r>
      <w:r w:rsidR="002C2D15">
        <w:rPr>
          <w:rStyle w:val="Znakapoznpodarou"/>
        </w:rPr>
        <w:footnoteReference w:id="133"/>
      </w:r>
      <w:r w:rsidR="002C2D15">
        <w:t xml:space="preserve"> </w:t>
      </w:r>
      <w:r>
        <w:t xml:space="preserve">V opačném případě </w:t>
      </w:r>
      <w:r w:rsidR="005B6536">
        <w:t xml:space="preserve">soud </w:t>
      </w:r>
      <w:r>
        <w:t>návrh usnesením zamítne.</w:t>
      </w:r>
    </w:p>
    <w:p w:rsidR="00BD1CB8" w:rsidRDefault="00841623" w:rsidP="00AE3637">
      <w:pPr>
        <w:spacing w:line="360" w:lineRule="auto"/>
      </w:pPr>
      <w:r>
        <w:t>Obligatorní n</w:t>
      </w:r>
      <w:r w:rsidR="002C2D15">
        <w:t>álež</w:t>
      </w:r>
      <w:r>
        <w:t>itostí předběžného opatření je také</w:t>
      </w:r>
      <w:r w:rsidR="002C2D15">
        <w:t xml:space="preserve"> poučení</w:t>
      </w:r>
      <w:r>
        <w:t xml:space="preserve"> </w:t>
      </w:r>
      <w:r w:rsidR="00F85FC8">
        <w:t>odpůrce</w:t>
      </w:r>
      <w:r w:rsidR="00D6375D">
        <w:t xml:space="preserve"> o právu odnést si </w:t>
      </w:r>
      <w:r w:rsidR="008577FC">
        <w:t>ze sp</w:t>
      </w:r>
      <w:r w:rsidR="00E87B4B">
        <w:t>olečného obydlí osobní cennosti a</w:t>
      </w:r>
      <w:r w:rsidR="008577FC">
        <w:t xml:space="preserve"> dokument</w:t>
      </w:r>
      <w:r w:rsidR="00675F7F">
        <w:t>y, věci sloužící osobní potřebě,</w:t>
      </w:r>
      <w:r w:rsidR="008577FC">
        <w:t xml:space="preserve"> věci nezbytné k výkonu podnikatelské činnosti nebo výkonu povolání,</w:t>
      </w:r>
      <w:r w:rsidR="00CA6834">
        <w:t xml:space="preserve"> případně</w:t>
      </w:r>
      <w:r w:rsidR="008577FC">
        <w:t xml:space="preserve"> věci nezbytné z jiného vážného důvodu.</w:t>
      </w:r>
      <w:r w:rsidR="00D50346">
        <w:rPr>
          <w:rStyle w:val="Znakapoznpodarou"/>
        </w:rPr>
        <w:footnoteReference w:id="134"/>
      </w:r>
      <w:r w:rsidR="008577FC">
        <w:t xml:space="preserve"> </w:t>
      </w:r>
      <w:r w:rsidR="00BD1CB8">
        <w:t>I v případech, kdy soud pokládá za nezbytné chránit navrhovatele před domácím násilím</w:t>
      </w:r>
      <w:r w:rsidR="00B227D9">
        <w:t xml:space="preserve"> a přistoupí</w:t>
      </w:r>
      <w:r w:rsidR="00BD1CB8">
        <w:t xml:space="preserve"> k vydání předběžného opatření, není účelem </w:t>
      </w:r>
      <w:r w:rsidR="00B227D9">
        <w:t>omezovat odpůrce ve větší míře</w:t>
      </w:r>
      <w:r w:rsidR="00BD1CB8">
        <w:t xml:space="preserve"> než je nezbytně nutné. </w:t>
      </w:r>
      <w:r w:rsidR="00D50346">
        <w:t>Vzhledem k povaze ukládaných opatření dochází k omezení</w:t>
      </w:r>
      <w:r w:rsidR="00BD1CB8">
        <w:t xml:space="preserve"> </w:t>
      </w:r>
      <w:r w:rsidR="00CA184F">
        <w:t xml:space="preserve">soukromého života, </w:t>
      </w:r>
      <w:r w:rsidR="00797DA3">
        <w:t>volného pohybu,</w:t>
      </w:r>
      <w:r w:rsidR="00D50346">
        <w:t> omezení vlastnických a jiných věcných práv</w:t>
      </w:r>
      <w:r w:rsidR="00CA184F">
        <w:t xml:space="preserve"> odpůrce.</w:t>
      </w:r>
      <w:r w:rsidR="00B227D9">
        <w:t xml:space="preserve"> </w:t>
      </w:r>
    </w:p>
    <w:p w:rsidR="008577FC" w:rsidRDefault="008577FC" w:rsidP="00AE3637">
      <w:pPr>
        <w:spacing w:line="360" w:lineRule="auto"/>
      </w:pPr>
      <w:r>
        <w:t>Navrhovatele soud poučí o dalších vhodných opatřeních směřujících k jeho ochraně, zejména o právu podat návrh na zahájení řízení ve věci samé a také o možnosti podat návrh na prodloužení doby trvání předběžného opatření</w:t>
      </w:r>
      <w:r w:rsidR="00262077">
        <w:t>.</w:t>
      </w:r>
      <w:r w:rsidR="00262077">
        <w:rPr>
          <w:rStyle w:val="Znakapoznpodarou"/>
        </w:rPr>
        <w:footnoteReference w:id="135"/>
      </w:r>
      <w:r w:rsidR="00D50346">
        <w:t xml:space="preserve"> </w:t>
      </w:r>
      <w:r w:rsidR="00AB7204">
        <w:t xml:space="preserve">Těchto informací by se navrhovateli mělo dostat </w:t>
      </w:r>
      <w:r w:rsidR="003B1E10">
        <w:t xml:space="preserve">už </w:t>
      </w:r>
      <w:r w:rsidR="00AB7204">
        <w:t>prostřednictvím intervenčního centra</w:t>
      </w:r>
      <w:r w:rsidR="003B1E10">
        <w:t xml:space="preserve"> či Policie České republiky. N</w:t>
      </w:r>
      <w:r w:rsidR="00AB7204">
        <w:t>icméně pokud vydání předběžného opatření nepředcházelo vykázání a pomoc intervenčních center, je možné, že navrhovatel o těchto možnostech neví.</w:t>
      </w:r>
    </w:p>
    <w:p w:rsidR="008D7630" w:rsidRDefault="008D7630" w:rsidP="008D7630">
      <w:pPr>
        <w:pStyle w:val="Nadpis2"/>
      </w:pPr>
      <w:bookmarkStart w:id="42" w:name="_Toc428725225"/>
      <w:r>
        <w:t>Trvání předběžného opatření</w:t>
      </w:r>
      <w:bookmarkEnd w:id="42"/>
    </w:p>
    <w:p w:rsidR="00221FE9" w:rsidRDefault="00221FE9" w:rsidP="00AE3637">
      <w:pPr>
        <w:spacing w:line="360" w:lineRule="auto"/>
      </w:pPr>
      <w:r>
        <w:tab/>
        <w:t xml:space="preserve">Obdobně jako za předchozí právní úpravy je zachována délka trvání předběžného opatření, a to jeden měsíc od jeho vykonatelnosti. </w:t>
      </w:r>
      <w:r w:rsidR="009544D7">
        <w:t>Nově však došlo k</w:t>
      </w:r>
      <w:r w:rsidR="007F21E6">
        <w:t> </w:t>
      </w:r>
      <w:r w:rsidR="009544D7">
        <w:t>vyjasnění vzájemného vztahu předběžného opatření a vykázání dle zákona o Policii České republiky.</w:t>
      </w:r>
      <w:r w:rsidR="00EE777B">
        <w:t xml:space="preserve"> Sporné bylo, jaký vliv má nabytí vykonatelnosti předběžného opatření na trvání vykázání.</w:t>
      </w:r>
      <w:r w:rsidR="00C63B72">
        <w:rPr>
          <w:rStyle w:val="Znakapoznpodarou"/>
        </w:rPr>
        <w:footnoteReference w:id="136"/>
      </w:r>
    </w:p>
    <w:p w:rsidR="00E04AFF" w:rsidRDefault="0013556F" w:rsidP="00AE3637">
      <w:pPr>
        <w:spacing w:line="360" w:lineRule="auto"/>
      </w:pPr>
      <w:r>
        <w:t xml:space="preserve">Zákonodárce </w:t>
      </w:r>
      <w:r w:rsidR="007F21E6">
        <w:t xml:space="preserve">přesně </w:t>
      </w:r>
      <w:r>
        <w:t>stanovil, že p</w:t>
      </w:r>
      <w:r w:rsidR="00221FE9">
        <w:t>okud rozhodnutí o návrhu na předběžné opatření předcházelo vykázán</w:t>
      </w:r>
      <w:r>
        <w:t>í a</w:t>
      </w:r>
      <w:r w:rsidR="00221FE9">
        <w:t xml:space="preserve"> před nabytím vykonatelnosti předběžného opatření </w:t>
      </w:r>
      <w:r>
        <w:t>neuplynula lhůta</w:t>
      </w:r>
      <w:r w:rsidR="00221FE9">
        <w:t xml:space="preserve"> pro trvání vykázání, prodlužuje se doba trvání předběžného opatření o tu</w:t>
      </w:r>
      <w:r>
        <w:t>to dobu, která</w:t>
      </w:r>
      <w:r w:rsidR="00221FE9">
        <w:t xml:space="preserve"> do vykonatelnosti předběžného opatření neuplynula.</w:t>
      </w:r>
      <w:r w:rsidR="00734E6B">
        <w:rPr>
          <w:rStyle w:val="Znakapoznpodarou"/>
        </w:rPr>
        <w:footnoteReference w:id="137"/>
      </w:r>
    </w:p>
    <w:p w:rsidR="0043122C" w:rsidRDefault="00D30990" w:rsidP="0043122C">
      <w:pPr>
        <w:spacing w:line="360" w:lineRule="auto"/>
      </w:pPr>
      <w:r>
        <w:lastRenderedPageBreak/>
        <w:t>Prakticky tedy</w:t>
      </w:r>
      <w:r w:rsidR="00C63B72">
        <w:t xml:space="preserve"> </w:t>
      </w:r>
      <w:r w:rsidR="003E4FEB">
        <w:t>v případě, kdy dojde k vykázání násilné osoby a v průběhu 3. dne vykázání</w:t>
      </w:r>
      <w:r w:rsidR="008235B3">
        <w:t xml:space="preserve"> soud vyhoví návrhu na vydání</w:t>
      </w:r>
      <w:r w:rsidR="003E4FEB">
        <w:t xml:space="preserve"> předběžné</w:t>
      </w:r>
      <w:r w:rsidR="008235B3">
        <w:t>ho</w:t>
      </w:r>
      <w:r w:rsidR="003E4FEB">
        <w:t xml:space="preserve"> opatření,</w:t>
      </w:r>
      <w:r w:rsidR="0043122C">
        <w:t xml:space="preserve"> bude předběžné opatření trvat </w:t>
      </w:r>
      <w:r w:rsidR="008235B3">
        <w:t xml:space="preserve">standartní </w:t>
      </w:r>
      <w:r w:rsidR="0043122C">
        <w:t xml:space="preserve">jeden měsíc plus </w:t>
      </w:r>
      <w:r w:rsidR="003E4FEB">
        <w:t>7 dní</w:t>
      </w:r>
      <w:r w:rsidR="008235B3">
        <w:t>, které ještě neuplynuly z </w:t>
      </w:r>
      <w:r w:rsidR="00780EC0">
        <w:t>10 dnů</w:t>
      </w:r>
      <w:r w:rsidR="008235B3">
        <w:t xml:space="preserve"> pro vykázání</w:t>
      </w:r>
      <w:r w:rsidR="00780EC0">
        <w:t>.</w:t>
      </w:r>
      <w:r w:rsidR="00C50A1D">
        <w:t xml:space="preserve"> Ne zcela přesná formulace v minulosti způsobovala problémy v aplikační praxi.</w:t>
      </w:r>
    </w:p>
    <w:p w:rsidR="004D4316" w:rsidRDefault="00B02C25" w:rsidP="0043122C">
      <w:pPr>
        <w:spacing w:line="360" w:lineRule="auto"/>
      </w:pPr>
      <w:r>
        <w:t xml:space="preserve">Je otázkou názoru, zda je tato doba dostatečně dlouhá. Osoba ohrožená domácím násilím by si v této </w:t>
      </w:r>
      <w:r w:rsidR="00290F08">
        <w:t>fázi</w:t>
      </w:r>
      <w:r w:rsidR="00041FAD">
        <w:t xml:space="preserve"> </w:t>
      </w:r>
      <w:r>
        <w:t xml:space="preserve">měla promyslet další kroky, ať už právní nebo neprávní povahy. Jedná se však o situaci náročnou po psychické stránce, ale i finanční, </w:t>
      </w:r>
      <w:r w:rsidR="00904823">
        <w:t>obzvlášť</w:t>
      </w:r>
      <w:r w:rsidR="006D11B8">
        <w:t>,</w:t>
      </w:r>
      <w:r w:rsidR="00904823">
        <w:t xml:space="preserve"> ocitne</w:t>
      </w:r>
      <w:r>
        <w:t>-li</w:t>
      </w:r>
      <w:r w:rsidR="00081A42">
        <w:t xml:space="preserve"> se</w:t>
      </w:r>
      <w:r>
        <w:t xml:space="preserve"> </w:t>
      </w:r>
      <w:r w:rsidR="00904823">
        <w:t xml:space="preserve">v ní </w:t>
      </w:r>
      <w:r w:rsidR="006D11B8">
        <w:t>matka</w:t>
      </w:r>
      <w:r>
        <w:t xml:space="preserve"> s nezletilými dětmi</w:t>
      </w:r>
      <w:r w:rsidR="006D11B8">
        <w:t>, finančně závislá na násilné osobě.</w:t>
      </w:r>
      <w:r>
        <w:t xml:space="preserve"> </w:t>
      </w:r>
      <w:r w:rsidR="004A3031">
        <w:t>Přesto j</w:t>
      </w:r>
      <w:r w:rsidR="00766F56">
        <w:t>sem toho názoru, že se jedná o dobu přiměřeně dlouhou. I z povahy ukládaných opatření a samotného názvu vyplývá, že se jedná o prozatímní, dočasné řešení.</w:t>
      </w:r>
      <w:r w:rsidR="002A4543">
        <w:t xml:space="preserve"> Ohr</w:t>
      </w:r>
      <w:r w:rsidR="0039150B">
        <w:t xml:space="preserve">ožené osobě jsou </w:t>
      </w:r>
      <w:r w:rsidR="001069C0">
        <w:t xml:space="preserve">navíc </w:t>
      </w:r>
      <w:r w:rsidR="00F93089">
        <w:t xml:space="preserve">k </w:t>
      </w:r>
      <w:r w:rsidR="0039150B">
        <w:t>dispozi</w:t>
      </w:r>
      <w:r w:rsidR="002A4543">
        <w:t>ci</w:t>
      </w:r>
      <w:r w:rsidR="004D4316">
        <w:t xml:space="preserve"> </w:t>
      </w:r>
      <w:r w:rsidR="002A4543">
        <w:t>pracovníci intervenčních center</w:t>
      </w:r>
      <w:r w:rsidR="004D4316">
        <w:t xml:space="preserve">, kde se jí dostane </w:t>
      </w:r>
      <w:r w:rsidR="002A4543">
        <w:t>bezplatné právní i</w:t>
      </w:r>
      <w:r w:rsidR="004D4316">
        <w:t xml:space="preserve"> psychologické pomoci. Domnívám se, že</w:t>
      </w:r>
      <w:r w:rsidR="0039150B">
        <w:t xml:space="preserve"> ani delší doba trvání p</w:t>
      </w:r>
      <w:r w:rsidR="001069C0">
        <w:t>ředběžného opatření by nezměnila názor ohrožené osoby</w:t>
      </w:r>
      <w:r w:rsidR="00A268D3">
        <w:t>,</w:t>
      </w:r>
      <w:r w:rsidR="001069C0">
        <w:t xml:space="preserve"> rozhodnuté</w:t>
      </w:r>
      <w:r w:rsidR="0039150B">
        <w:t xml:space="preserve"> situaci dále </w:t>
      </w:r>
      <w:r w:rsidR="001069C0">
        <w:t>ne</w:t>
      </w:r>
      <w:r w:rsidR="0039150B">
        <w:t xml:space="preserve">řešit. </w:t>
      </w:r>
      <w:r w:rsidR="00DC0C1E">
        <w:t>Je-li to nezbytné, přichází navíc v úvahu možnost podání návrhu na prodloužení trvání předběžného opatření.</w:t>
      </w:r>
    </w:p>
    <w:p w:rsidR="000F5A38" w:rsidRDefault="00927158" w:rsidP="0043122C">
      <w:pPr>
        <w:spacing w:line="360" w:lineRule="auto"/>
      </w:pPr>
      <w:r>
        <w:t>Z pohledu n</w:t>
      </w:r>
      <w:r w:rsidR="00766F56">
        <w:t>ásiln</w:t>
      </w:r>
      <w:r>
        <w:t>é osoby</w:t>
      </w:r>
      <w:r w:rsidR="00766F56">
        <w:t xml:space="preserve"> jde </w:t>
      </w:r>
      <w:r w:rsidR="00081A42">
        <w:t xml:space="preserve">o </w:t>
      </w:r>
      <w:r>
        <w:t>období</w:t>
      </w:r>
      <w:r w:rsidR="00081A42">
        <w:t xml:space="preserve">, kdy podléhá značným omezením a </w:t>
      </w:r>
      <w:r w:rsidR="00DC0C1E">
        <w:t>kdy je rovněž zasahov</w:t>
      </w:r>
      <w:r>
        <w:t>áno do</w:t>
      </w:r>
      <w:r w:rsidR="00DC0C1E">
        <w:t xml:space="preserve"> základních práv. Zároveň </w:t>
      </w:r>
      <w:r w:rsidR="006D11B8">
        <w:t>jde o</w:t>
      </w:r>
      <w:r>
        <w:t xml:space="preserve"> dobu</w:t>
      </w:r>
      <w:r w:rsidR="00DC0C1E">
        <w:t xml:space="preserve">, ve které </w:t>
      </w:r>
      <w:r w:rsidR="005F67D1">
        <w:t>by si měla</w:t>
      </w:r>
      <w:r w:rsidR="00DC0C1E">
        <w:t xml:space="preserve"> </w:t>
      </w:r>
      <w:r>
        <w:t xml:space="preserve">násilná osoba </w:t>
      </w:r>
      <w:r w:rsidR="00081A42">
        <w:t>uvědomit závažnost svého jednání a možnosti postihu.</w:t>
      </w:r>
      <w:r w:rsidR="00766F56">
        <w:t xml:space="preserve"> </w:t>
      </w:r>
      <w:r>
        <w:t xml:space="preserve">Za velmi </w:t>
      </w:r>
      <w:r w:rsidR="00DC0C1E">
        <w:t>důležité považuji</w:t>
      </w:r>
      <w:r>
        <w:t xml:space="preserve"> i vyjádření jednoznačného postoje</w:t>
      </w:r>
      <w:r w:rsidR="005F67D1">
        <w:t xml:space="preserve"> a odsouzení </w:t>
      </w:r>
      <w:r>
        <w:t xml:space="preserve">ze strany </w:t>
      </w:r>
      <w:r w:rsidR="008678AF">
        <w:t>společnosti a</w:t>
      </w:r>
      <w:r w:rsidR="001D5161">
        <w:t xml:space="preserve"> státu.</w:t>
      </w:r>
    </w:p>
    <w:p w:rsidR="005F7AB3" w:rsidRDefault="004861BE" w:rsidP="005F7AB3">
      <w:pPr>
        <w:pStyle w:val="Nadpis2"/>
      </w:pPr>
      <w:bookmarkStart w:id="43" w:name="_Toc428725226"/>
      <w:r>
        <w:t>Odvolací řízení</w:t>
      </w:r>
      <w:bookmarkEnd w:id="43"/>
    </w:p>
    <w:p w:rsidR="007C6B00" w:rsidRDefault="0013556F" w:rsidP="002569BD">
      <w:pPr>
        <w:spacing w:line="360" w:lineRule="auto"/>
      </w:pPr>
      <w:r>
        <w:tab/>
      </w:r>
      <w:r w:rsidR="006200ED">
        <w:t xml:space="preserve">Odpůrce má právo se proti rozhodnutí o návrhu na nařízení předběžného opatření bránit </w:t>
      </w:r>
      <w:r w:rsidR="00191B60">
        <w:t>včasně podaný</w:t>
      </w:r>
      <w:r w:rsidR="006200ED">
        <w:t>m odvolání</w:t>
      </w:r>
      <w:r w:rsidR="00191B60">
        <w:t>m</w:t>
      </w:r>
      <w:r w:rsidR="006200ED">
        <w:t xml:space="preserve">. </w:t>
      </w:r>
      <w:r w:rsidR="009059FF">
        <w:t>O podaném odvolání, jak vyplývá ze zákona o zvl</w:t>
      </w:r>
      <w:r w:rsidR="00F93089">
        <w:t xml:space="preserve">áštních řízeních soudních, </w:t>
      </w:r>
      <w:r w:rsidR="009059FF">
        <w:t xml:space="preserve">rozhoduje </w:t>
      </w:r>
      <w:r w:rsidR="00F93089">
        <w:t xml:space="preserve">soud </w:t>
      </w:r>
      <w:r w:rsidR="009059FF">
        <w:t>v průběhu trvání předběžného opatření</w:t>
      </w:r>
      <w:r w:rsidR="00046988">
        <w:t>, jinak by logicky ztrácelo smysl</w:t>
      </w:r>
      <w:r w:rsidR="009059FF">
        <w:t xml:space="preserve">. </w:t>
      </w:r>
      <w:r w:rsidR="00687701">
        <w:t xml:space="preserve">V zájmu rychlosti celého řízení ukládá zákonodárce soudu prvního stupně povinnost </w:t>
      </w:r>
      <w:r w:rsidR="00191B60">
        <w:t xml:space="preserve">předložit </w:t>
      </w:r>
      <w:r w:rsidR="00F048E9">
        <w:t>věc</w:t>
      </w:r>
      <w:r w:rsidR="00191B60">
        <w:t xml:space="preserve"> s odvoláním</w:t>
      </w:r>
      <w:r w:rsidR="00F048E9">
        <w:t xml:space="preserve"> odvolacímu soudu do 15 dnů od podání odvolání. Odvolací sou</w:t>
      </w:r>
      <w:r w:rsidR="00191B60">
        <w:t>d je povinen</w:t>
      </w:r>
      <w:r w:rsidR="00F048E9">
        <w:t xml:space="preserve"> rozhodnout do 7 dnů od př</w:t>
      </w:r>
      <w:r w:rsidR="00687701">
        <w:t>edložení věci</w:t>
      </w:r>
      <w:r w:rsidR="007C6B00">
        <w:t>.</w:t>
      </w:r>
      <w:r w:rsidR="007C6B00">
        <w:rPr>
          <w:rStyle w:val="Znakapoznpodarou"/>
        </w:rPr>
        <w:footnoteReference w:id="138"/>
      </w:r>
    </w:p>
    <w:p w:rsidR="00F048E9" w:rsidRDefault="00CA69B4" w:rsidP="002569BD">
      <w:pPr>
        <w:spacing w:line="360" w:lineRule="auto"/>
      </w:pPr>
      <w:r>
        <w:t>Stávající právní úprava je odrazem</w:t>
      </w:r>
      <w:r w:rsidR="009059FF">
        <w:t xml:space="preserve"> </w:t>
      </w:r>
      <w:r w:rsidR="00046988">
        <w:t>nedostatk</w:t>
      </w:r>
      <w:r w:rsidR="009059FF">
        <w:t>ů</w:t>
      </w:r>
      <w:r>
        <w:t xml:space="preserve">, </w:t>
      </w:r>
      <w:r w:rsidR="00191B60">
        <w:t xml:space="preserve">které se </w:t>
      </w:r>
      <w:r w:rsidR="009059FF">
        <w:t xml:space="preserve">v praxi </w:t>
      </w:r>
      <w:r w:rsidR="00191B60">
        <w:t>vyskytovaly za účinnosti</w:t>
      </w:r>
      <w:r>
        <w:t xml:space="preserve"> předchozí </w:t>
      </w:r>
      <w:r w:rsidR="00191B60">
        <w:t>právní úpravy</w:t>
      </w:r>
      <w:r>
        <w:t>. Odvolací soudy sice rozhodovaly v zákonem stanovené lhůtě, ale nesprávně postupovaly soudy prvního stupně</w:t>
      </w:r>
      <w:r w:rsidR="00046988">
        <w:t>. Ty</w:t>
      </w:r>
      <w:r>
        <w:t xml:space="preserve"> n</w:t>
      </w:r>
      <w:r w:rsidR="009059FF">
        <w:t>epřiměřeně dlouho</w:t>
      </w:r>
      <w:r>
        <w:t xml:space="preserve"> otálely se zasláním spisů</w:t>
      </w:r>
      <w:r w:rsidR="00046988">
        <w:t xml:space="preserve"> a znemožňovaly tak odvolacímu soudu konat</w:t>
      </w:r>
      <w:r>
        <w:t>.</w:t>
      </w:r>
      <w:r>
        <w:rPr>
          <w:rStyle w:val="Znakapoznpodarou"/>
        </w:rPr>
        <w:footnoteReference w:id="139"/>
      </w:r>
    </w:p>
    <w:p w:rsidR="00082B28" w:rsidRDefault="00082B28" w:rsidP="00082B28">
      <w:pPr>
        <w:pStyle w:val="Nadpis2"/>
      </w:pPr>
      <w:bookmarkStart w:id="44" w:name="_Toc428725227"/>
      <w:r>
        <w:lastRenderedPageBreak/>
        <w:t>Prodloužení předběžného opatření</w:t>
      </w:r>
      <w:bookmarkEnd w:id="44"/>
    </w:p>
    <w:p w:rsidR="003F075E" w:rsidRDefault="00890BB9" w:rsidP="008F5120">
      <w:pPr>
        <w:spacing w:line="360" w:lineRule="auto"/>
      </w:pPr>
      <w:r>
        <w:tab/>
        <w:t xml:space="preserve">Řešením situace, kdy se navrhovatel cítí i nadále ohrožen domácím násilím, je institut prodloužení předběžného opatření. </w:t>
      </w:r>
      <w:r w:rsidR="00D90174">
        <w:t xml:space="preserve">Toto ustanovení je reakcí na skutečnost, že předběžné opatření trvá pouze jeden měsíc od jeho vykonatelnosti. </w:t>
      </w:r>
      <w:r>
        <w:t>Jedná se výhradně o návrhové řízení, kdy návr</w:t>
      </w:r>
      <w:r w:rsidR="00500B07">
        <w:t>h je možno</w:t>
      </w:r>
      <w:r>
        <w:t xml:space="preserve"> podat v průběhu trvání nařízeného předběžného opatření</w:t>
      </w:r>
      <w:r w:rsidR="000D2341">
        <w:t>. Tím</w:t>
      </w:r>
      <w:r>
        <w:t xml:space="preserve"> automaticky dojde k prodl</w:t>
      </w:r>
      <w:r w:rsidR="00B2041A">
        <w:t>o</w:t>
      </w:r>
      <w:r>
        <w:t>užení doby trvání předběžného opatření do doby, než soud o návrhu na prodloužení rozhodne.</w:t>
      </w:r>
      <w:r w:rsidR="000D2341">
        <w:t xml:space="preserve"> Smyslem je zajistit navrhovateli ochranu do doby, než soud posoudí okolnosti </w:t>
      </w:r>
      <w:r w:rsidR="00D90174">
        <w:t xml:space="preserve">případu </w:t>
      </w:r>
      <w:r w:rsidR="000D2341">
        <w:t>a o návrhu rozhodne.</w:t>
      </w:r>
      <w:r w:rsidR="00F73CA1">
        <w:rPr>
          <w:rStyle w:val="Znakapoznpodarou"/>
        </w:rPr>
        <w:footnoteReference w:id="140"/>
      </w:r>
    </w:p>
    <w:p w:rsidR="007E0691" w:rsidRDefault="00B2041A" w:rsidP="008F5120">
      <w:pPr>
        <w:spacing w:line="360" w:lineRule="auto"/>
      </w:pPr>
      <w:r>
        <w:t xml:space="preserve">Zákon </w:t>
      </w:r>
      <w:r w:rsidR="00F83AFD">
        <w:t>o z</w:t>
      </w:r>
      <w:r w:rsidR="00500B07">
        <w:t xml:space="preserve">vláštních řízeních soudních </w:t>
      </w:r>
      <w:r>
        <w:t>připouští prodloužení pře</w:t>
      </w:r>
      <w:r w:rsidR="00F83AFD">
        <w:t>dběžného opatření</w:t>
      </w:r>
      <w:r>
        <w:t xml:space="preserve"> i v případech, kdy navrhovatel nezahájil meritorní řízení</w:t>
      </w:r>
      <w:r w:rsidR="00F83AFD">
        <w:t xml:space="preserve"> ve věci ochrany proti domácímu násilí</w:t>
      </w:r>
      <w:r>
        <w:t xml:space="preserve"> </w:t>
      </w:r>
      <w:r w:rsidR="00F83AFD">
        <w:t xml:space="preserve">nebo jiné řízení, které by vedlo k následné úpravě poměrů mezi účastníky. </w:t>
      </w:r>
      <w:r w:rsidR="007E0691">
        <w:t>Není tedy nezbytné, aby navrhovatel zahájil meritorní řízení</w:t>
      </w:r>
      <w:r w:rsidR="00454905">
        <w:t>, neboť to není podmínkou pr</w:t>
      </w:r>
      <w:r w:rsidR="007E0691">
        <w:t>odloužení předběžného opatření.</w:t>
      </w:r>
      <w:r w:rsidR="00454905">
        <w:rPr>
          <w:rStyle w:val="Znakapoznpodarou"/>
        </w:rPr>
        <w:footnoteReference w:id="141"/>
      </w:r>
    </w:p>
    <w:p w:rsidR="00E250DC" w:rsidRDefault="00F93089" w:rsidP="008F5120">
      <w:pPr>
        <w:spacing w:line="360" w:lineRule="auto"/>
      </w:pPr>
      <w:r>
        <w:t>Jinak tomu bylo za předchozí právní úpravy</w:t>
      </w:r>
      <w:r w:rsidR="00B33C9F">
        <w:t>, kdy podmínkou prodlouž</w:t>
      </w:r>
      <w:r w:rsidR="00305795">
        <w:t>ení doby trvání předběžného opatře</w:t>
      </w:r>
      <w:r w:rsidR="00B33C9F">
        <w:t>ní bylo zahájení řízení ve věci samé.</w:t>
      </w:r>
      <w:r w:rsidR="00B33C9F">
        <w:rPr>
          <w:rStyle w:val="Znakapoznpodarou"/>
        </w:rPr>
        <w:footnoteReference w:id="142"/>
      </w:r>
      <w:r w:rsidR="00E131A1">
        <w:t xml:space="preserve"> </w:t>
      </w:r>
      <w:r w:rsidR="00E250DC">
        <w:t>Tuto změnu lze uvítat, protože tak dojde ke sjednocení rozhodovací praxe soudů. Jak už bylo řečeno, velké problémy v minulosti činila interpretace</w:t>
      </w:r>
      <w:r w:rsidR="001D24BB">
        <w:t xml:space="preserve"> pojmu</w:t>
      </w:r>
      <w:r w:rsidR="00E250DC">
        <w:t xml:space="preserve"> řízení ve věci samé.</w:t>
      </w:r>
    </w:p>
    <w:p w:rsidR="003F736B" w:rsidRDefault="004D7BC6" w:rsidP="008F5120">
      <w:pPr>
        <w:spacing w:line="360" w:lineRule="auto"/>
      </w:pPr>
      <w:r>
        <w:t xml:space="preserve">Věcně a místně příslušným k rozhodnutí je okresní soud, který vydal předběžné opatření. To je praktické, neboť je obeznámen s případem </w:t>
      </w:r>
      <w:r w:rsidR="003F736B">
        <w:t>i spisovým materiálem a může</w:t>
      </w:r>
      <w:r>
        <w:t xml:space="preserve"> postupovat v řízení co nejrychleji.</w:t>
      </w:r>
      <w:r w:rsidR="00326586">
        <w:t xml:space="preserve"> K rozhodnutí nařídí soud zpravidla jednání a to tak, aby mohlo být rozhodnutí vydáno do 2 měsíců</w:t>
      </w:r>
      <w:r w:rsidR="00165062">
        <w:t xml:space="preserve"> od podání návrhu.</w:t>
      </w:r>
      <w:r w:rsidR="00165062">
        <w:rPr>
          <w:rStyle w:val="Znakapoznpodarou"/>
        </w:rPr>
        <w:footnoteReference w:id="143"/>
      </w:r>
    </w:p>
    <w:p w:rsidR="008506A8" w:rsidRDefault="00AF7D63" w:rsidP="008F5120">
      <w:pPr>
        <w:spacing w:line="360" w:lineRule="auto"/>
      </w:pPr>
      <w:r>
        <w:t xml:space="preserve">V této souvislosti pokládám za nezbytné zmínit se o problémech, které se </w:t>
      </w:r>
      <w:r w:rsidR="0040217D">
        <w:t xml:space="preserve">v minulosti </w:t>
      </w:r>
      <w:r>
        <w:t>vyskytovaly v</w:t>
      </w:r>
      <w:r w:rsidR="0040217D">
        <w:t> aplikační praxi</w:t>
      </w:r>
      <w:r>
        <w:t xml:space="preserve"> a jejichž řešení </w:t>
      </w:r>
      <w:r w:rsidR="0040217D">
        <w:t>se snaží poskytnout</w:t>
      </w:r>
      <w:r>
        <w:t xml:space="preserve"> současná právní úprava. </w:t>
      </w:r>
      <w:r w:rsidR="003F7274">
        <w:t>Zásadní otázkou bylo, zda soud měl při rozhodování o prodloužení předběžného opatření slyšet druhou stranu, tedy odpůrce.</w:t>
      </w:r>
      <w:r w:rsidR="00AF714B">
        <w:t xml:space="preserve"> V začátcích rozhodování o těchto návrzích se ani neuvažovalo o tom, že by bylo dobré nařídit v těchto věcech jednání. Soud vycházel z</w:t>
      </w:r>
      <w:r w:rsidR="009C3689">
        <w:t> ustanovení občanského soudního řádu,</w:t>
      </w:r>
      <w:r w:rsidR="00AF714B">
        <w:t xml:space="preserve"> podle něhož nestanoví-li zákon jinak, nařídí předseda soudu</w:t>
      </w:r>
      <w:r w:rsidR="009C3689">
        <w:t xml:space="preserve"> k projednání věci samé jednání, ke kterému předvolá účastníky a ty, jejichž přítomnosti </w:t>
      </w:r>
      <w:r w:rsidR="009C3689">
        <w:lastRenderedPageBreak/>
        <w:t>je třeba.</w:t>
      </w:r>
      <w:r w:rsidR="00F93089" w:rsidRPr="00F93089">
        <w:rPr>
          <w:rStyle w:val="Znakapoznpodarou"/>
        </w:rPr>
        <w:t xml:space="preserve"> </w:t>
      </w:r>
      <w:r w:rsidR="00F93089">
        <w:rPr>
          <w:rStyle w:val="Znakapoznpodarou"/>
        </w:rPr>
        <w:footnoteReference w:id="144"/>
      </w:r>
      <w:r w:rsidR="003B3762">
        <w:t xml:space="preserve"> V případě rozhodování o prodloužení trvání předběžného opatření se</w:t>
      </w:r>
      <w:r w:rsidR="00BE007E">
        <w:t xml:space="preserve"> však</w:t>
      </w:r>
      <w:r w:rsidR="003B3762">
        <w:t xml:space="preserve"> nejedná o řízení ve věci samé, ale jde stále o ro</w:t>
      </w:r>
      <w:r w:rsidR="00BE007E">
        <w:t>zhodování o předběžném opatření, které probíhá bez slyšení účastníků.</w:t>
      </w:r>
      <w:r w:rsidR="00BE007E">
        <w:rPr>
          <w:rStyle w:val="Znakapoznpodarou"/>
        </w:rPr>
        <w:footnoteReference w:id="145"/>
      </w:r>
    </w:p>
    <w:p w:rsidR="006E228F" w:rsidRDefault="002E3859" w:rsidP="008F5120">
      <w:pPr>
        <w:spacing w:line="360" w:lineRule="auto"/>
      </w:pPr>
      <w:r>
        <w:t>Docházelo</w:t>
      </w:r>
      <w:r w:rsidR="006E228F">
        <w:t xml:space="preserve"> tak sice k ochraně zájmů navrhovatele, nicméně tím, že bylo rozhodováno bez slyšení druhé strany</w:t>
      </w:r>
      <w:r>
        <w:t>,</w:t>
      </w:r>
      <w:r w:rsidR="006E228F">
        <w:t xml:space="preserve"> </w:t>
      </w:r>
      <w:r>
        <w:t>bylo zasahováno</w:t>
      </w:r>
      <w:r w:rsidR="005923A2">
        <w:t xml:space="preserve"> do</w:t>
      </w:r>
      <w:r w:rsidR="004D6E4A">
        <w:t xml:space="preserve"> </w:t>
      </w:r>
      <w:r w:rsidR="00615CC1">
        <w:t>práva na spravedlivý proces, potažmo i do práva na bydlení, práva svobody pohybu, práva na soukromý a rodinný život.</w:t>
      </w:r>
      <w:r w:rsidR="00C830D7">
        <w:t xml:space="preserve"> </w:t>
      </w:r>
      <w:r w:rsidR="006E1BDC">
        <w:t>Změnu přinesl až názor JUDr. Ljubomíra Drápala, podle něhož k projednání návrhu na prodloužení trvání předběžného opatřen</w:t>
      </w:r>
      <w:r w:rsidR="00F93089">
        <w:t>í soud zpravidla nařídí jednání. V</w:t>
      </w:r>
      <w:r w:rsidR="006E1BDC">
        <w:t>ždy ho nařídí, bude-li provedeno dokazování k prokázání rozhodných skutečností.</w:t>
      </w:r>
      <w:r w:rsidR="006E1BDC">
        <w:rPr>
          <w:rStyle w:val="Znakapoznpodarou"/>
        </w:rPr>
        <w:footnoteReference w:id="146"/>
      </w:r>
      <w:r w:rsidR="006E1BDC">
        <w:t xml:space="preserve"> </w:t>
      </w:r>
      <w:r w:rsidR="000354B5">
        <w:t>Musím</w:t>
      </w:r>
      <w:r w:rsidR="00C830D7">
        <w:t xml:space="preserve"> souhlasit s názorem, že je třeba, aby soud </w:t>
      </w:r>
      <w:r w:rsidR="00615CC1">
        <w:t xml:space="preserve">protistraně před </w:t>
      </w:r>
      <w:r w:rsidR="00C830D7">
        <w:t xml:space="preserve">vyhlášením rozhodnutí </w:t>
      </w:r>
      <w:r w:rsidR="00615CC1">
        <w:t xml:space="preserve">umožnil </w:t>
      </w:r>
      <w:r w:rsidR="00C830D7">
        <w:t>vyjádřit se k návrhu.</w:t>
      </w:r>
      <w:r w:rsidR="004E3C57">
        <w:rPr>
          <w:rStyle w:val="Znakapoznpodarou"/>
        </w:rPr>
        <w:footnoteReference w:id="147"/>
      </w:r>
    </w:p>
    <w:p w:rsidR="006946A7" w:rsidRDefault="005923A2" w:rsidP="008F5120">
      <w:pPr>
        <w:spacing w:line="360" w:lineRule="auto"/>
      </w:pPr>
      <w:r>
        <w:t>U předvolání p</w:t>
      </w:r>
      <w:r w:rsidR="003040C1">
        <w:t>ostačí, pokud bylo doručeno nejméně</w:t>
      </w:r>
      <w:r w:rsidR="003F736B">
        <w:t xml:space="preserve"> 3 dny před dnem konání jednání, přičemž </w:t>
      </w:r>
      <w:r w:rsidR="00052283">
        <w:t xml:space="preserve">obecné </w:t>
      </w:r>
      <w:r w:rsidR="003F736B">
        <w:t>ust</w:t>
      </w:r>
      <w:r w:rsidR="0022482C">
        <w:t>anovení o času k přípravě před jednáním se nepoužije.</w:t>
      </w:r>
      <w:r w:rsidR="00165062">
        <w:rPr>
          <w:rStyle w:val="Znakapoznpodarou"/>
        </w:rPr>
        <w:footnoteReference w:id="148"/>
      </w:r>
      <w:r w:rsidR="0022482C">
        <w:t xml:space="preserve"> Důvodem je snaha rozhodnout v co nejkratším časovém úseku, nicméně lze namítat zásah do práva odpůrce na spravedlivý proces. </w:t>
      </w:r>
      <w:r w:rsidR="00BF119F">
        <w:t>Domnívám se, že</w:t>
      </w:r>
      <w:r w:rsidR="00F93089">
        <w:t xml:space="preserve"> je velmi náročné</w:t>
      </w:r>
      <w:r w:rsidR="00BF119F">
        <w:t xml:space="preserve"> se na jednání </w:t>
      </w:r>
      <w:r w:rsidR="008506A8">
        <w:t xml:space="preserve">připravit </w:t>
      </w:r>
      <w:r w:rsidR="00C84C58">
        <w:t>během tak krátké doby.</w:t>
      </w:r>
    </w:p>
    <w:p w:rsidR="00C41046" w:rsidRDefault="00596EE7" w:rsidP="008F5120">
      <w:pPr>
        <w:spacing w:line="360" w:lineRule="auto"/>
      </w:pPr>
      <w:r>
        <w:t>Při rozhodová</w:t>
      </w:r>
      <w:r w:rsidR="00074537">
        <w:t>ní soud přihlédne k</w:t>
      </w:r>
      <w:r>
        <w:t xml:space="preserve"> trvání stavu </w:t>
      </w:r>
      <w:r w:rsidR="00074537">
        <w:t>ohrožení navrhovatele, majetkovým či jiným poměrům</w:t>
      </w:r>
      <w:r>
        <w:t xml:space="preserve"> účastníků, včetně vlastnických a jiných vztahů ke společnému obydlí, na které se vztahuje předběžné opatření</w:t>
      </w:r>
      <w:r w:rsidR="00305795">
        <w:t>,</w:t>
      </w:r>
      <w:r w:rsidR="00074537">
        <w:t xml:space="preserve"> a k dalším důležitým okolnostem.</w:t>
      </w:r>
      <w:r>
        <w:t xml:space="preserve"> Jednou z těchto okolností </w:t>
      </w:r>
      <w:r w:rsidR="00C84C58">
        <w:t xml:space="preserve">by měla být i otázka </w:t>
      </w:r>
      <w:r>
        <w:t xml:space="preserve">dalších probíhajících řízení mezi účastníky, zejména </w:t>
      </w:r>
      <w:r w:rsidR="00EE1DA6">
        <w:t>těch, které</w:t>
      </w:r>
      <w:r w:rsidR="00C84C58">
        <w:t xml:space="preserve"> vedou</w:t>
      </w:r>
      <w:r>
        <w:t xml:space="preserve"> k trvalému řešení společného soužití.</w:t>
      </w:r>
      <w:r w:rsidR="0029364E">
        <w:t xml:space="preserve"> Skutečnosti však nestačí jen tvrdit, navrhovatel </w:t>
      </w:r>
      <w:r w:rsidR="00F93089">
        <w:t>je musí také doložit, prokázat.</w:t>
      </w:r>
      <w:r w:rsidR="007263F2">
        <w:rPr>
          <w:rStyle w:val="Znakapoznpodarou"/>
        </w:rPr>
        <w:footnoteReference w:id="149"/>
      </w:r>
      <w:r w:rsidR="005923A2">
        <w:t xml:space="preserve"> </w:t>
      </w:r>
      <w:r w:rsidR="00A6004A">
        <w:t xml:space="preserve"> </w:t>
      </w:r>
    </w:p>
    <w:p w:rsidR="005923A2" w:rsidRPr="00023BD0" w:rsidRDefault="004D0578" w:rsidP="008F5120">
      <w:pPr>
        <w:spacing w:line="360" w:lineRule="auto"/>
        <w:rPr>
          <w:b/>
        </w:rPr>
      </w:pPr>
      <w:r>
        <w:t xml:space="preserve">Při posuzování všech okolností si soud pokládá otázku, zda </w:t>
      </w:r>
      <w:r w:rsidR="003400AA">
        <w:t xml:space="preserve">trvá stav ohrožení navrhovatele. </w:t>
      </w:r>
      <w:r w:rsidR="00AD78FD">
        <w:t xml:space="preserve">V zásadě mohou nastat dvě situace. I když násilná osoba nesmí kontaktovat ohroženou osobu, může </w:t>
      </w:r>
      <w:r w:rsidR="000D0EFB">
        <w:t>buď</w:t>
      </w:r>
      <w:r w:rsidR="00AD78FD">
        <w:t xml:space="preserve"> dojít ke kontaktu </w:t>
      </w:r>
      <w:r w:rsidR="000D0EFB">
        <w:t>a</w:t>
      </w:r>
      <w:r w:rsidR="00AD78FD">
        <w:t xml:space="preserve">nebo nikoliv. To, že k žádnému kontaktu nedoje však ještě neznamená, že </w:t>
      </w:r>
      <w:r w:rsidR="002E6FB7">
        <w:t>stav ohrožení netrvá.</w:t>
      </w:r>
      <w:r w:rsidR="0093758A">
        <w:t xml:space="preserve"> Stav ohrožení se v těchto případech dovozuje z intenzity předchozíc</w:t>
      </w:r>
      <w:r w:rsidR="003A4D81">
        <w:t>h útoků a</w:t>
      </w:r>
      <w:r w:rsidR="0093758A">
        <w:t xml:space="preserve"> chov</w:t>
      </w:r>
      <w:r w:rsidR="003A4D81">
        <w:t>ání násilné osoby, kdy se předpokládá</w:t>
      </w:r>
      <w:r w:rsidR="0093758A">
        <w:t>, že v</w:t>
      </w:r>
      <w:r w:rsidR="003A4D81">
        <w:t> </w:t>
      </w:r>
      <w:r w:rsidR="0093758A">
        <w:t>tomto</w:t>
      </w:r>
      <w:r w:rsidR="003A4D81">
        <w:t xml:space="preserve"> duchu</w:t>
      </w:r>
      <w:r w:rsidR="0093758A">
        <w:t xml:space="preserve"> bude </w:t>
      </w:r>
      <w:r w:rsidR="0093758A">
        <w:lastRenderedPageBreak/>
        <w:t>pokračovat.</w:t>
      </w:r>
      <w:r w:rsidR="00EE316C">
        <w:t xml:space="preserve"> Pokud nastane situace druhá, může </w:t>
      </w:r>
      <w:r w:rsidR="000D0EFB">
        <w:t xml:space="preserve">porušení zákazu </w:t>
      </w:r>
      <w:r w:rsidR="00EE316C">
        <w:t xml:space="preserve">signalizovat, že stav ohrožení stále trvá. V obou </w:t>
      </w:r>
      <w:r w:rsidR="000D0EFB">
        <w:t>situacích se však vychází z chování násilné osoby před vydáním předběžného opatření.</w:t>
      </w:r>
      <w:r w:rsidR="006C2CF1">
        <w:rPr>
          <w:rStyle w:val="Znakapoznpodarou"/>
        </w:rPr>
        <w:footnoteReference w:id="150"/>
      </w:r>
    </w:p>
    <w:p w:rsidR="00E14EC1" w:rsidRDefault="00945858" w:rsidP="008F5120">
      <w:pPr>
        <w:spacing w:line="360" w:lineRule="auto"/>
      </w:pPr>
      <w:r>
        <w:t xml:space="preserve">Jak jsem uvedla výše, soud musí o návrhu na prodloužení předběžného opatření </w:t>
      </w:r>
      <w:r w:rsidR="00F93089">
        <w:t xml:space="preserve">rozhodnout </w:t>
      </w:r>
      <w:r>
        <w:t>v dvouměsíční lhůtě</w:t>
      </w:r>
      <w:r w:rsidR="007B1C23">
        <w:t>, která běží od podání návrhu.</w:t>
      </w:r>
      <w:r w:rsidR="004E01FA">
        <w:t xml:space="preserve"> Tato lhůta by měla být dostatečně dlouhá k nař</w:t>
      </w:r>
      <w:r w:rsidR="00F93089">
        <w:t>ízení jednání a provedení důkazů, z</w:t>
      </w:r>
      <w:r w:rsidR="004E01FA">
        <w:t>ároveň</w:t>
      </w:r>
      <w:r w:rsidR="00796FFA">
        <w:t xml:space="preserve"> je přiměřená</w:t>
      </w:r>
      <w:r w:rsidR="002F12CD">
        <w:t xml:space="preserve"> i vzhledem k tomu, že dochází k zasahování do práv odpůrce</w:t>
      </w:r>
      <w:r w:rsidR="00FA65D3">
        <w:t>, zejména omezení přístupu do společného obydlí</w:t>
      </w:r>
      <w:r w:rsidR="002F12CD">
        <w:t xml:space="preserve">. </w:t>
      </w:r>
      <w:r w:rsidR="00FA65D3">
        <w:t xml:space="preserve">Předběžné opatření je řešením prozatímní povahy, je proto </w:t>
      </w:r>
      <w:r w:rsidR="002F12CD">
        <w:t xml:space="preserve">důležité, aby </w:t>
      </w:r>
      <w:r w:rsidR="00E14EC1">
        <w:t>bylo rozhodováno co nejrychleji a doba n</w:t>
      </w:r>
      <w:r w:rsidR="004E01FA">
        <w:t xml:space="preserve">ejistoty tak byla co </w:t>
      </w:r>
      <w:r w:rsidR="00FA65D3">
        <w:t xml:space="preserve">možná </w:t>
      </w:r>
      <w:r w:rsidR="004E01FA">
        <w:t>nejkratší.</w:t>
      </w:r>
      <w:r w:rsidR="007263F2">
        <w:rPr>
          <w:rStyle w:val="Znakapoznpodarou"/>
        </w:rPr>
        <w:footnoteReference w:id="151"/>
      </w:r>
    </w:p>
    <w:p w:rsidR="00E14EC1" w:rsidRPr="003F075E" w:rsidRDefault="00796FFA" w:rsidP="008F5120">
      <w:pPr>
        <w:spacing w:line="360" w:lineRule="auto"/>
      </w:pPr>
      <w:r>
        <w:t>T</w:t>
      </w:r>
      <w:r w:rsidR="00FA65D3">
        <w:t xml:space="preserve">rvání předběžného opatření </w:t>
      </w:r>
      <w:r>
        <w:t xml:space="preserve">lze </w:t>
      </w:r>
      <w:r w:rsidR="00FA65D3">
        <w:t xml:space="preserve">prodloužit jen na dobu nezbytně nutnou. </w:t>
      </w:r>
      <w:r w:rsidR="00CC6054">
        <w:t xml:space="preserve">Soud by tak měl vždy pečlivě zvážit, na jakou dobu jej prodlouží. </w:t>
      </w:r>
      <w:r w:rsidR="00E14EC1">
        <w:t>Pokud navrhovatel neprokáže své majetkové či jiné poměry, včetně vlastnických a jiných vztahů ke společnému ob</w:t>
      </w:r>
      <w:r w:rsidR="00945B57">
        <w:t xml:space="preserve">ydlí, může soud prodloužit </w:t>
      </w:r>
      <w:r w:rsidR="00E14EC1">
        <w:t xml:space="preserve">trvání předběžného opatření jen z důvodů </w:t>
      </w:r>
      <w:r w:rsidR="00CC6054">
        <w:t xml:space="preserve">hodných </w:t>
      </w:r>
      <w:r w:rsidR="00E14EC1">
        <w:t>zvláštního zřetele</w:t>
      </w:r>
      <w:r w:rsidR="00945B57">
        <w:t>.</w:t>
      </w:r>
      <w:r w:rsidR="00743167">
        <w:t xml:space="preserve"> Takovým příkladem může být sociální situace navrhovatele nebo osob ohrožených domácím násilím.</w:t>
      </w:r>
      <w:r w:rsidR="007263F2">
        <w:rPr>
          <w:rStyle w:val="Znakapoznpodarou"/>
        </w:rPr>
        <w:footnoteReference w:id="152"/>
      </w:r>
      <w:r>
        <w:t xml:space="preserve"> </w:t>
      </w:r>
      <w:r w:rsidR="00945B57">
        <w:t xml:space="preserve"> </w:t>
      </w:r>
    </w:p>
    <w:p w:rsidR="00426757" w:rsidRDefault="00426757" w:rsidP="00426757">
      <w:pPr>
        <w:pStyle w:val="Nadpis2"/>
      </w:pPr>
      <w:bookmarkStart w:id="45" w:name="_Toc428725228"/>
      <w:r>
        <w:t>Zánik a zrušení předběžného opatření</w:t>
      </w:r>
      <w:bookmarkEnd w:id="45"/>
    </w:p>
    <w:p w:rsidR="00A64A33" w:rsidRDefault="00A64A33" w:rsidP="00EF5088">
      <w:pPr>
        <w:spacing w:line="360" w:lineRule="auto"/>
      </w:pPr>
      <w:r>
        <w:tab/>
        <w:t>Stejně jako lze požadovat prodloužení doby trvání předbě</w:t>
      </w:r>
      <w:r w:rsidR="00504DE5">
        <w:t>žného opatření, lze žádat i</w:t>
      </w:r>
      <w:r>
        <w:t xml:space="preserve"> zrušení</w:t>
      </w:r>
      <w:r w:rsidR="00504DE5">
        <w:t xml:space="preserve"> tohoto rozhodnutí</w:t>
      </w:r>
      <w:r>
        <w:t>.</w:t>
      </w:r>
      <w:r w:rsidR="00E168C3" w:rsidRPr="00E168C3">
        <w:t xml:space="preserve"> </w:t>
      </w:r>
      <w:r w:rsidR="00E168C3">
        <w:t>Jde o zákonem dovolený zásah do nezměnitelnosti soudního rozhodnutí.</w:t>
      </w:r>
      <w:r w:rsidR="008848D8">
        <w:rPr>
          <w:rStyle w:val="Znakapoznpodarou"/>
        </w:rPr>
        <w:footnoteReference w:id="153"/>
      </w:r>
    </w:p>
    <w:p w:rsidR="00DD13CF" w:rsidRDefault="00E168C3" w:rsidP="00EF5088">
      <w:pPr>
        <w:spacing w:line="360" w:lineRule="auto"/>
      </w:pPr>
      <w:r>
        <w:t xml:space="preserve">Jedná se o návrhové řízení, kdy se přepokládá, že zrušení bude navrhovat odpůrce. </w:t>
      </w:r>
      <w:r w:rsidR="00377270">
        <w:t>Řízení o zruše</w:t>
      </w:r>
      <w:r w:rsidR="002776DC">
        <w:t xml:space="preserve">ní předběžného opatření probíhá </w:t>
      </w:r>
      <w:r w:rsidR="00377270">
        <w:t xml:space="preserve">shodně jako řízení o prodloužení doby trvání předběžného opatření. </w:t>
      </w:r>
      <w:r w:rsidR="001570B0">
        <w:t xml:space="preserve">K projednání návrhu soud zpravidla nařídí jednání, ke kterému účastníky předvolá nejméně tři dny předem. </w:t>
      </w:r>
      <w:r w:rsidR="00734704">
        <w:t>Soud by měl vzít v úvahu zejména trvání stavu ohrožení navrhovatele, majetkové či jiné poměry účastníků, včetně vlastnických a jiných vztahů ke společnému obydlí a další rozhodné skutečnosti.</w:t>
      </w:r>
      <w:r w:rsidR="00734704">
        <w:rPr>
          <w:rStyle w:val="Znakapoznpodarou"/>
        </w:rPr>
        <w:footnoteReference w:id="154"/>
      </w:r>
      <w:r w:rsidR="00FA70EE">
        <w:t xml:space="preserve"> </w:t>
      </w:r>
      <w:r w:rsidR="001570B0">
        <w:t>O návrhu pak rozhodne do dvou měsíců od jeho podání. Ab</w:t>
      </w:r>
      <w:r w:rsidR="00377270">
        <w:t>y bylo zabráněno podávání šikanó</w:t>
      </w:r>
      <w:r w:rsidR="001570B0">
        <w:t xml:space="preserve">zních návrhů, </w:t>
      </w:r>
      <w:r w:rsidR="00377270">
        <w:t>lze podat o</w:t>
      </w:r>
      <w:r w:rsidR="001570B0">
        <w:t xml:space="preserve">pětovný </w:t>
      </w:r>
      <w:r w:rsidR="001570B0">
        <w:lastRenderedPageBreak/>
        <w:t>návrh na zrušení roz</w:t>
      </w:r>
      <w:r w:rsidR="00377270">
        <w:t xml:space="preserve">hodnutí </w:t>
      </w:r>
      <w:r w:rsidR="001570B0">
        <w:t>až po uplynutí tří měsíců od právní moci zamítavého rozhodnutí.</w:t>
      </w:r>
      <w:r w:rsidR="001570B0">
        <w:rPr>
          <w:rStyle w:val="Znakapoznpodarou"/>
        </w:rPr>
        <w:footnoteReference w:id="155"/>
      </w:r>
    </w:p>
    <w:p w:rsidR="00EE49C5" w:rsidRDefault="0089270B" w:rsidP="00EF5088">
      <w:pPr>
        <w:spacing w:line="360" w:lineRule="auto"/>
      </w:pPr>
      <w:r>
        <w:t>Délka trvání omezení či vyloučení bydlení je upravena v §</w:t>
      </w:r>
      <w:r w:rsidR="00851D71">
        <w:t xml:space="preserve"> </w:t>
      </w:r>
      <w:r>
        <w:t>752 občanského zákoníku, podle kterého omezení či vyloučení práva manžela v domě nebo bytě bydlet, stanoví soud nejdéle na šest měsíců. Jsou-li pro to zvlášť závažné důvody, rozhodne soud na návrh znovu.</w:t>
      </w:r>
      <w:r>
        <w:rPr>
          <w:rStyle w:val="Znakapoznpodarou"/>
        </w:rPr>
        <w:footnoteReference w:id="156"/>
      </w:r>
      <w:r w:rsidR="00B105C3">
        <w:t xml:space="preserve"> </w:t>
      </w:r>
      <w:r w:rsidR="00631633">
        <w:t>Úpravě hmotněprávní se přizpůsobila procesní úprava, která shodně stanoví, že předběžné opatření zanikne nejpozději uplynutím šesti měsíců od jeho vykonatelnosti.</w:t>
      </w:r>
      <w:r w:rsidR="00631633">
        <w:rPr>
          <w:rStyle w:val="Znakapoznpodarou"/>
        </w:rPr>
        <w:footnoteReference w:id="157"/>
      </w:r>
      <w:r w:rsidR="00EC6218">
        <w:t xml:space="preserve"> Po uplynutí této doby předběžné opatření ze zákona zaniká, p</w:t>
      </w:r>
      <w:r w:rsidR="00604F4C">
        <w:t>řičemž soud nemůže stanovit dob</w:t>
      </w:r>
      <w:r w:rsidR="00EC6218">
        <w:t>u delší.</w:t>
      </w:r>
      <w:r w:rsidR="00EC6218">
        <w:rPr>
          <w:rStyle w:val="Znakapoznpodarou"/>
        </w:rPr>
        <w:footnoteReference w:id="158"/>
      </w:r>
      <w:r w:rsidR="00604F4C">
        <w:t xml:space="preserve"> </w:t>
      </w:r>
    </w:p>
    <w:p w:rsidR="007D6FB9" w:rsidRPr="007D6FB9" w:rsidRDefault="00604F4C" w:rsidP="00EF5088">
      <w:pPr>
        <w:spacing w:line="360" w:lineRule="auto"/>
      </w:pPr>
      <w:r>
        <w:t>Ve srovnání s předchozí právní úpra</w:t>
      </w:r>
      <w:r w:rsidR="00EE49C5">
        <w:t>vou tedy došlo ke zkrácení z jednoho roku na šest měsíců. V konečném důsledku však může ochrana ohrožené osoby trvat i déle</w:t>
      </w:r>
      <w:r w:rsidR="003E490A">
        <w:t xml:space="preserve"> než v minulosti</w:t>
      </w:r>
      <w:r w:rsidR="00EE49C5">
        <w:t>, neboť je zde možnost nové</w:t>
      </w:r>
      <w:r w:rsidR="004C6256">
        <w:t>ho rozhodnutí o návrhu</w:t>
      </w:r>
      <w:r w:rsidR="00EE49C5">
        <w:t>.</w:t>
      </w:r>
      <w:r w:rsidR="00EE49C5">
        <w:rPr>
          <w:rStyle w:val="Znakapoznpodarou"/>
        </w:rPr>
        <w:footnoteReference w:id="159"/>
      </w:r>
    </w:p>
    <w:p w:rsidR="00426757" w:rsidRDefault="00426757" w:rsidP="00426757">
      <w:pPr>
        <w:pStyle w:val="Nadpis2"/>
      </w:pPr>
      <w:bookmarkStart w:id="46" w:name="_Toc428725229"/>
      <w:r>
        <w:t>Výkon rozhodnutí</w:t>
      </w:r>
      <w:bookmarkEnd w:id="46"/>
    </w:p>
    <w:p w:rsidR="003E490A" w:rsidRDefault="00F512BE" w:rsidP="0085166C">
      <w:pPr>
        <w:spacing w:line="360" w:lineRule="auto"/>
      </w:pPr>
      <w:r>
        <w:tab/>
        <w:t xml:space="preserve">Právní </w:t>
      </w:r>
      <w:r w:rsidR="0085166C">
        <w:t>úpravu výkonu rozhodnutí ve věcech</w:t>
      </w:r>
      <w:r>
        <w:t xml:space="preserve"> ochrany proti domácímu násilí </w:t>
      </w:r>
      <w:r w:rsidR="0085166C">
        <w:t xml:space="preserve">nalezneme </w:t>
      </w:r>
      <w:r>
        <w:t>v</w:t>
      </w:r>
      <w:r w:rsidR="0085166C">
        <w:t>e zvláštní části zákona o zvláštních řízeních soudních</w:t>
      </w:r>
      <w:r>
        <w:t>, v ustanovení §</w:t>
      </w:r>
      <w:r w:rsidR="00851D71">
        <w:t xml:space="preserve"> </w:t>
      </w:r>
      <w:r>
        <w:t>492</w:t>
      </w:r>
      <w:r w:rsidR="00851D71">
        <w:t xml:space="preserve"> </w:t>
      </w:r>
      <w:r>
        <w:t>-</w:t>
      </w:r>
      <w:r w:rsidR="00851D71">
        <w:t xml:space="preserve"> § </w:t>
      </w:r>
      <w:r>
        <w:t>496.</w:t>
      </w:r>
      <w:r w:rsidR="00A76AF5">
        <w:t xml:space="preserve"> Jedná se o přepis předchozí právní úpravy s drobnějšími </w:t>
      </w:r>
      <w:r w:rsidR="00473BD0">
        <w:t>formulačními změnami</w:t>
      </w:r>
      <w:r w:rsidR="00A76AF5">
        <w:t>.</w:t>
      </w:r>
      <w:r w:rsidR="00085D94">
        <w:rPr>
          <w:rStyle w:val="Znakapoznpodarou"/>
        </w:rPr>
        <w:footnoteReference w:id="160"/>
      </w:r>
    </w:p>
    <w:p w:rsidR="00A76AF5" w:rsidRDefault="00016D38" w:rsidP="0085166C">
      <w:pPr>
        <w:spacing w:line="360" w:lineRule="auto"/>
      </w:pPr>
      <w:r>
        <w:t>Po vykonatelnosti usnesení o nařízení předběžného opatření soud bezodkladně</w:t>
      </w:r>
      <w:r w:rsidR="00DC27F1">
        <w:t xml:space="preserve"> zajistí, aby byl </w:t>
      </w:r>
      <w:r>
        <w:t>proveden</w:t>
      </w:r>
      <w:r w:rsidR="00DC27F1">
        <w:t xml:space="preserve"> jeho výkon</w:t>
      </w:r>
      <w:r>
        <w:t>. K tomu soud nevydává žádné zvláštní rozhodnutí o zahájení vykonávacího řízení nebo rozhodnutí o nařízení výkonu. Příslušným k provedení výkonu je věcně a místně příslušný soud, který předběžné opatření nařídil, tedy obecný soud navrhovatele.</w:t>
      </w:r>
      <w:r>
        <w:rPr>
          <w:rStyle w:val="Znakapoznpodarou"/>
        </w:rPr>
        <w:footnoteReference w:id="161"/>
      </w:r>
      <w:r>
        <w:t xml:space="preserve"> </w:t>
      </w:r>
    </w:p>
    <w:p w:rsidR="00473BD0" w:rsidRDefault="00473BD0" w:rsidP="0085166C">
      <w:pPr>
        <w:spacing w:line="360" w:lineRule="auto"/>
      </w:pPr>
      <w:r>
        <w:t>Vlastní provedení výkonu předběžného opatření je určováno obsahem a povahou povinností, které soud uložil v usnesení o nařízení předběžného opatření.</w:t>
      </w:r>
      <w:r w:rsidR="000E5977">
        <w:t xml:space="preserve"> Povinnost opustit společné obydlí a jeho bezprostřední okolí lze vykonat vykázáním. Splnění jiných povinností, kterými bylo uloženo něčeho se zdržet</w:t>
      </w:r>
      <w:r w:rsidR="00EE1DA6">
        <w:t>,</w:t>
      </w:r>
      <w:r w:rsidR="000E5977">
        <w:t xml:space="preserve"> či něco snášet</w:t>
      </w:r>
      <w:r w:rsidR="004C6256">
        <w:t>,</w:t>
      </w:r>
      <w:r w:rsidR="000E5977">
        <w:t xml:space="preserve"> se vymáhá prostřednictvím ukládání pokut.</w:t>
      </w:r>
      <w:r w:rsidR="0099651B">
        <w:t xml:space="preserve"> </w:t>
      </w:r>
      <w:r w:rsidR="0099651B">
        <w:lastRenderedPageBreak/>
        <w:t xml:space="preserve">V případě </w:t>
      </w:r>
      <w:r w:rsidR="00DC27F1">
        <w:t xml:space="preserve">porušení povinnosti nevstupovat do společného obydlí nebo se v něm zdržovat </w:t>
      </w:r>
      <w:r w:rsidR="0099651B">
        <w:t xml:space="preserve">po provedení výkonu předběžného opatření, může soud na návrh </w:t>
      </w:r>
      <w:r w:rsidR="00DC27F1">
        <w:t>nařídit opětovný výkon vykázáním</w:t>
      </w:r>
      <w:r w:rsidR="0099651B">
        <w:t>.</w:t>
      </w:r>
      <w:r w:rsidR="000A090C">
        <w:rPr>
          <w:rStyle w:val="Znakapoznpodarou"/>
        </w:rPr>
        <w:footnoteReference w:id="162"/>
      </w:r>
    </w:p>
    <w:p w:rsidR="00BF7927" w:rsidRDefault="00BF7927" w:rsidP="0085166C">
      <w:pPr>
        <w:spacing w:line="360" w:lineRule="auto"/>
      </w:pPr>
      <w:r>
        <w:t xml:space="preserve">Vykázání se provede tak, že </w:t>
      </w:r>
      <w:r w:rsidR="004B038A">
        <w:t>soud, vykonavatel nebo jiná soudní osoba vyzve povinného, aby opustil společné obydlí, odevzdal všechny klíče od společného obydlí, případně mu zakáže s</w:t>
      </w:r>
      <w:r w:rsidR="00DC27F1">
        <w:t xml:space="preserve">etkávat se </w:t>
      </w:r>
      <w:r w:rsidR="00305795">
        <w:t>s </w:t>
      </w:r>
      <w:r w:rsidR="00DC27F1">
        <w:t>označenou</w:t>
      </w:r>
      <w:r w:rsidR="00305795">
        <w:t xml:space="preserve"> </w:t>
      </w:r>
      <w:r w:rsidR="004B038A">
        <w:t>osob</w:t>
      </w:r>
      <w:r w:rsidR="00305795">
        <w:t>o</w:t>
      </w:r>
      <w:r w:rsidR="004B038A">
        <w:t>u</w:t>
      </w:r>
      <w:r w:rsidR="00305795">
        <w:t xml:space="preserve"> nebo ji kontaktovat</w:t>
      </w:r>
      <w:r w:rsidR="004B038A">
        <w:t>. Pokud povinný dobrovolně neopustí společné obydlí, vyvede jej soud v součinnosti s příslušnými orgány veřejné moci a odebere mu všechny klíče od společného obydlí. Zároveň je nutné poskytnout povinnému příležitost, aby si bezprostředně při výkonu rozhodnutí ze společného obydlí vyzvedl osobní cennosti, osobní dokumenty</w:t>
      </w:r>
      <w:r w:rsidR="00A90CCC">
        <w:t xml:space="preserve"> a věci, které slouží jeho osobní potřebě.</w:t>
      </w:r>
      <w:r w:rsidR="006E4CDC">
        <w:t xml:space="preserve"> Během trvání předběžného opatření </w:t>
      </w:r>
      <w:r w:rsidR="00DC27F1">
        <w:t xml:space="preserve">je </w:t>
      </w:r>
      <w:r w:rsidR="006E4CDC">
        <w:t xml:space="preserve">pak </w:t>
      </w:r>
      <w:r w:rsidR="00DC27F1">
        <w:t>povinnému umožněno</w:t>
      </w:r>
      <w:r w:rsidR="006E4CDC">
        <w:t xml:space="preserve"> vyzvednout </w:t>
      </w:r>
      <w:r w:rsidR="00DB7415">
        <w:t xml:space="preserve">si </w:t>
      </w:r>
      <w:r w:rsidR="006E4CDC">
        <w:t>i věci nezbytné k výkonu podnikatelské činnosti, výkonu povolání či věci nezbytné z jiného vážného důvodu.</w:t>
      </w:r>
      <w:r w:rsidR="00AF0569" w:rsidRPr="00AF0569">
        <w:t xml:space="preserve"> </w:t>
      </w:r>
      <w:r w:rsidR="00AF0569">
        <w:t>Není-li povinný výkonu rozhodnutí přítomen, vyrozumí se oznámením zanechaným na dveřích společného obydlí o možnosti vyzvednutí výše uvedených věcí.</w:t>
      </w:r>
      <w:r w:rsidR="006E4CDC">
        <w:rPr>
          <w:rStyle w:val="Znakapoznpodarou"/>
        </w:rPr>
        <w:footnoteReference w:id="163"/>
      </w:r>
    </w:p>
    <w:p w:rsidR="00202D92" w:rsidRDefault="00AF0569" w:rsidP="00886B32">
      <w:pPr>
        <w:spacing w:line="360" w:lineRule="auto"/>
      </w:pPr>
      <w:r>
        <w:t xml:space="preserve">Měl-li povinný adresu pro doručování na adrese společného obydlí, je logické, že po dobu trvání předběžného opatření </w:t>
      </w:r>
      <w:r w:rsidR="0099651B">
        <w:t>nebude moci při</w:t>
      </w:r>
      <w:r>
        <w:t>jímat písemnosti.</w:t>
      </w:r>
      <w:r w:rsidR="0099651B">
        <w:t xml:space="preserve"> Soud proto povinného při provedení výkonu rozhodnutí vyzve, aby sdělil adresu, na kterou mu budou po dobu trvání předběžného opatření doručovány písemnosti s tímto rozhodnutím související. Nevyhoví-li povinný výzvě soudu, budou mu písemnosti doručovány uložením u soudu. Zákon o zvláštních řízeních soudních také připouští, aby si povinný zvolil zá</w:t>
      </w:r>
      <w:r w:rsidR="00DB7415">
        <w:t>stupce pro doručování</w:t>
      </w:r>
      <w:r w:rsidR="0099651B">
        <w:t>.</w:t>
      </w:r>
      <w:r w:rsidR="0099651B">
        <w:rPr>
          <w:rStyle w:val="Znakapoznpodarou"/>
        </w:rPr>
        <w:footnoteReference w:id="164"/>
      </w:r>
    </w:p>
    <w:p w:rsidR="002E6661" w:rsidRDefault="006F41C3" w:rsidP="00886B32">
      <w:pPr>
        <w:spacing w:line="360" w:lineRule="auto"/>
      </w:pPr>
      <w:r>
        <w:tab/>
      </w:r>
    </w:p>
    <w:p w:rsidR="00AE5835" w:rsidRDefault="00AE5835" w:rsidP="00886B32">
      <w:pPr>
        <w:spacing w:line="360" w:lineRule="auto"/>
      </w:pPr>
    </w:p>
    <w:p w:rsidR="00AE5835" w:rsidRDefault="00AE5835" w:rsidP="00886B32">
      <w:pPr>
        <w:spacing w:line="360" w:lineRule="auto"/>
      </w:pPr>
    </w:p>
    <w:p w:rsidR="00AE5835" w:rsidRDefault="00AE5835" w:rsidP="00886B32">
      <w:pPr>
        <w:spacing w:line="360" w:lineRule="auto"/>
      </w:pPr>
    </w:p>
    <w:p w:rsidR="00AE5835" w:rsidRDefault="00AE5835" w:rsidP="00886B32">
      <w:pPr>
        <w:spacing w:line="360" w:lineRule="auto"/>
      </w:pPr>
    </w:p>
    <w:p w:rsidR="00AE5835" w:rsidRDefault="00AE5835" w:rsidP="00886B32">
      <w:pPr>
        <w:spacing w:line="360" w:lineRule="auto"/>
      </w:pPr>
    </w:p>
    <w:p w:rsidR="00906262" w:rsidRDefault="00761E9F" w:rsidP="00906262">
      <w:pPr>
        <w:pStyle w:val="Nadpis1"/>
      </w:pPr>
      <w:bookmarkStart w:id="47" w:name="_Toc428725230"/>
      <w:r>
        <w:lastRenderedPageBreak/>
        <w:t>Právní úprava ochrany</w:t>
      </w:r>
      <w:r w:rsidR="00906262">
        <w:t xml:space="preserve"> proti domácímu násilí v Německu</w:t>
      </w:r>
      <w:bookmarkEnd w:id="47"/>
    </w:p>
    <w:p w:rsidR="00906262" w:rsidRDefault="000710AA" w:rsidP="00906262">
      <w:pPr>
        <w:pStyle w:val="Nadpis2"/>
      </w:pPr>
      <w:bookmarkStart w:id="48" w:name="_Toc428725231"/>
      <w:r>
        <w:t>Zákon na ochranu</w:t>
      </w:r>
      <w:r w:rsidR="00906262">
        <w:t xml:space="preserve"> před násilím</w:t>
      </w:r>
      <w:bookmarkEnd w:id="48"/>
    </w:p>
    <w:p w:rsidR="00906262" w:rsidRDefault="000710AA" w:rsidP="000710AA">
      <w:pPr>
        <w:spacing w:line="360" w:lineRule="auto"/>
      </w:pPr>
      <w:r>
        <w:tab/>
        <w:t>Dne 1.</w:t>
      </w:r>
      <w:r w:rsidR="00E54999">
        <w:t xml:space="preserve"> </w:t>
      </w:r>
      <w:r>
        <w:t>1.</w:t>
      </w:r>
      <w:r w:rsidR="00E54999">
        <w:t xml:space="preserve"> </w:t>
      </w:r>
      <w:r>
        <w:t>2002 vstoupil v platnost spolkový zákon na ochranu před násilím, německy Gewaltschutzgesetz</w:t>
      </w:r>
      <w:r w:rsidR="00886B32">
        <w:t xml:space="preserve"> (</w:t>
      </w:r>
      <w:r w:rsidR="00A512B0">
        <w:rPr>
          <w:rFonts w:cs="Times New Roman"/>
        </w:rPr>
        <w:t>„</w:t>
      </w:r>
      <w:r w:rsidR="00A512B0">
        <w:t>GewSchG</w:t>
      </w:r>
      <w:r w:rsidR="00A512B0">
        <w:rPr>
          <w:rFonts w:cs="Times New Roman"/>
        </w:rPr>
        <w:t>”)</w:t>
      </w:r>
      <w:r>
        <w:t>.</w:t>
      </w:r>
      <w:r w:rsidR="00E12597">
        <w:t xml:space="preserve"> Jedná se o stěžejní právní předpis, jehož účelem je zejména posílení soukromoprávní ochrany obětí domácího násilí.</w:t>
      </w:r>
      <w:r w:rsidR="008B2BF2">
        <w:rPr>
          <w:rStyle w:val="Znakapoznpodarou"/>
        </w:rPr>
        <w:footnoteReference w:id="165"/>
      </w:r>
    </w:p>
    <w:p w:rsidR="008B2BF2" w:rsidRDefault="009A5917" w:rsidP="000710AA">
      <w:pPr>
        <w:spacing w:line="360" w:lineRule="auto"/>
        <w:rPr>
          <w:rFonts w:cs="Times New Roman"/>
        </w:rPr>
      </w:pPr>
      <w:r>
        <w:t>Zákon obsahuje 13 článků, z nichž však sa</w:t>
      </w:r>
      <w:r w:rsidR="008B2BF2">
        <w:t>motný zákon na ochranu před násilím je obsažen</w:t>
      </w:r>
      <w:r>
        <w:t xml:space="preserve"> pouze v prvním článku, §</w:t>
      </w:r>
      <w:r w:rsidR="00A512B0">
        <w:t xml:space="preserve"> </w:t>
      </w:r>
      <w:r>
        <w:t>1 - §</w:t>
      </w:r>
      <w:r w:rsidR="00A512B0">
        <w:t xml:space="preserve"> </w:t>
      </w:r>
      <w:r>
        <w:t>4. Z</w:t>
      </w:r>
      <w:r w:rsidR="008B2BF2">
        <w:t xml:space="preserve">bytek </w:t>
      </w:r>
      <w:r>
        <w:t xml:space="preserve">článků </w:t>
      </w:r>
      <w:r w:rsidR="008B2BF2">
        <w:t>představuje novely jednotlivých zákonů.</w:t>
      </w:r>
      <w:r w:rsidR="00886B32">
        <w:t xml:space="preserve"> Například</w:t>
      </w:r>
      <w:r w:rsidR="00F55D30">
        <w:t xml:space="preserve"> druhý článek upravuje problematiku přenechání bytu a novelizuje tak</w:t>
      </w:r>
      <w:r w:rsidR="00D30158">
        <w:t xml:space="preserve"> německý občanský zákoník</w:t>
      </w:r>
      <w:r w:rsidR="00F55D30">
        <w:t xml:space="preserve"> </w:t>
      </w:r>
      <w:r w:rsidR="005026D5">
        <w:t>Bü</w:t>
      </w:r>
      <w:r w:rsidR="00886B32">
        <w:t>rgerliches Gesetzbuch (</w:t>
      </w:r>
      <w:r w:rsidR="005026D5">
        <w:rPr>
          <w:rFonts w:cs="Times New Roman"/>
        </w:rPr>
        <w:t>„</w:t>
      </w:r>
      <w:r w:rsidR="005026D5">
        <w:t>BGB</w:t>
      </w:r>
      <w:r w:rsidR="005026D5">
        <w:rPr>
          <w:rFonts w:cs="Times New Roman"/>
        </w:rPr>
        <w:t>”).</w:t>
      </w:r>
      <w:r w:rsidR="00992AC4">
        <w:rPr>
          <w:rStyle w:val="Znakapoznpodarou"/>
          <w:rFonts w:cs="Times New Roman"/>
        </w:rPr>
        <w:footnoteReference w:id="166"/>
      </w:r>
    </w:p>
    <w:p w:rsidR="00C93DE5" w:rsidRDefault="00A369A9" w:rsidP="00C93DE5">
      <w:pPr>
        <w:spacing w:line="360" w:lineRule="auto"/>
      </w:pPr>
      <w:r>
        <w:rPr>
          <w:rFonts w:cs="Times New Roman"/>
        </w:rPr>
        <w:t>V §</w:t>
      </w:r>
      <w:r w:rsidR="00A512B0">
        <w:rPr>
          <w:rFonts w:cs="Times New Roman"/>
        </w:rPr>
        <w:t xml:space="preserve"> </w:t>
      </w:r>
      <w:r>
        <w:rPr>
          <w:rFonts w:cs="Times New Roman"/>
        </w:rPr>
        <w:t xml:space="preserve">1 zmíněného zákona je vyjádřena netolerance společnosti k domácímu násilí, zároveň z formulace </w:t>
      </w:r>
      <w:r w:rsidR="00384415">
        <w:rPr>
          <w:rFonts w:cs="Times New Roman"/>
        </w:rPr>
        <w:t>zákona vyplývá</w:t>
      </w:r>
      <w:r>
        <w:rPr>
          <w:rFonts w:cs="Times New Roman"/>
        </w:rPr>
        <w:t xml:space="preserve"> preventivní charakter</w:t>
      </w:r>
      <w:r w:rsidR="00384415">
        <w:rPr>
          <w:rFonts w:cs="Times New Roman"/>
        </w:rPr>
        <w:t xml:space="preserve"> ochrany</w:t>
      </w:r>
      <w:r w:rsidR="00BA61E2">
        <w:rPr>
          <w:rFonts w:cs="Times New Roman"/>
        </w:rPr>
        <w:t xml:space="preserve">, </w:t>
      </w:r>
      <w:r w:rsidR="007B16F6">
        <w:rPr>
          <w:rFonts w:cs="Times New Roman"/>
        </w:rPr>
        <w:t>kdy</w:t>
      </w:r>
      <w:r w:rsidR="00BA61E2">
        <w:rPr>
          <w:rFonts w:cs="Times New Roman"/>
        </w:rPr>
        <w:t xml:space="preserve"> </w:t>
      </w:r>
      <w:r w:rsidR="00D41268">
        <w:rPr>
          <w:rFonts w:cs="Times New Roman"/>
        </w:rPr>
        <w:t xml:space="preserve">je nezbytné </w:t>
      </w:r>
      <w:r w:rsidR="00BA61E2">
        <w:rPr>
          <w:rFonts w:cs="Times New Roman"/>
        </w:rPr>
        <w:t>nebezpečí opakování protiprávního jednání</w:t>
      </w:r>
      <w:r>
        <w:rPr>
          <w:rFonts w:cs="Times New Roman"/>
        </w:rPr>
        <w:t xml:space="preserve">. </w:t>
      </w:r>
      <w:r w:rsidR="00F72B1B">
        <w:rPr>
          <w:rFonts w:cs="Times New Roman"/>
        </w:rPr>
        <w:t>Předpokladem pro vydání ochranného opatření je způsobení</w:t>
      </w:r>
      <w:r w:rsidR="008533C3">
        <w:rPr>
          <w:rFonts w:cs="Times New Roman"/>
        </w:rPr>
        <w:t xml:space="preserve"> </w:t>
      </w:r>
      <w:r w:rsidR="004C6191">
        <w:rPr>
          <w:rFonts w:cs="Times New Roman"/>
        </w:rPr>
        <w:t>tělesné</w:t>
      </w:r>
      <w:r w:rsidR="00F72B1B">
        <w:rPr>
          <w:rFonts w:cs="Times New Roman"/>
        </w:rPr>
        <w:t>ho</w:t>
      </w:r>
      <w:r w:rsidR="004C6191">
        <w:rPr>
          <w:rFonts w:cs="Times New Roman"/>
        </w:rPr>
        <w:t xml:space="preserve"> zranění, újm</w:t>
      </w:r>
      <w:r w:rsidR="00F72B1B">
        <w:rPr>
          <w:rFonts w:cs="Times New Roman"/>
        </w:rPr>
        <w:t>y na zdraví nebo omezení svobody</w:t>
      </w:r>
      <w:r w:rsidR="00E41F46">
        <w:rPr>
          <w:rFonts w:cs="Times New Roman"/>
        </w:rPr>
        <w:t xml:space="preserve"> jedné osoby osobou druhou</w:t>
      </w:r>
      <w:r w:rsidR="00F72B1B">
        <w:rPr>
          <w:rFonts w:cs="Times New Roman"/>
        </w:rPr>
        <w:t xml:space="preserve">. </w:t>
      </w:r>
      <w:r w:rsidR="00E813B6">
        <w:rPr>
          <w:rFonts w:cs="Times New Roman"/>
        </w:rPr>
        <w:t xml:space="preserve">Zároveň </w:t>
      </w:r>
      <w:r w:rsidR="00E75C7F">
        <w:rPr>
          <w:rFonts w:cs="Times New Roman"/>
        </w:rPr>
        <w:t xml:space="preserve">se musí jednat o protiprávní </w:t>
      </w:r>
      <w:r w:rsidR="00F72B1B">
        <w:rPr>
          <w:rFonts w:cs="Times New Roman"/>
        </w:rPr>
        <w:t>úmyslné</w:t>
      </w:r>
      <w:r w:rsidR="00BC3099">
        <w:rPr>
          <w:rFonts w:cs="Times New Roman"/>
        </w:rPr>
        <w:t xml:space="preserve"> jednání příčetné</w:t>
      </w:r>
      <w:r w:rsidR="00E813B6">
        <w:rPr>
          <w:rFonts w:cs="Times New Roman"/>
        </w:rPr>
        <w:t>ho</w:t>
      </w:r>
      <w:r w:rsidR="00BC3099">
        <w:rPr>
          <w:rFonts w:cs="Times New Roman"/>
        </w:rPr>
        <w:t xml:space="preserve"> pachatele</w:t>
      </w:r>
      <w:r w:rsidR="00F72B1B">
        <w:rPr>
          <w:rFonts w:cs="Times New Roman"/>
        </w:rPr>
        <w:t xml:space="preserve">. </w:t>
      </w:r>
      <w:r w:rsidR="00C93DE5">
        <w:t>Předpokladem pro vydání ochranného opatření je příčetnost pachatele. Zákon však stanoví výjimku, kdy lze ochranné opatření uložit i v případě nepříčetnosti pachatele, pokud se do tohoto stavu uvedl požitím alkoholických nápojů či obdobných prostředků.</w:t>
      </w:r>
      <w:r w:rsidR="00C93DE5">
        <w:rPr>
          <w:rStyle w:val="Znakapoznpodarou"/>
        </w:rPr>
        <w:footnoteReference w:id="167"/>
      </w:r>
    </w:p>
    <w:p w:rsidR="00AC7743" w:rsidRDefault="00F95F65" w:rsidP="00C93DE5">
      <w:pPr>
        <w:spacing w:line="360" w:lineRule="auto"/>
        <w:rPr>
          <w:rFonts w:cs="Times New Roman"/>
        </w:rPr>
      </w:pPr>
      <w:r>
        <w:rPr>
          <w:rFonts w:cs="Times New Roman"/>
        </w:rPr>
        <w:t>Za splnění zákonných předpokladů j</w:t>
      </w:r>
      <w:r w:rsidR="00F72B1B">
        <w:rPr>
          <w:rFonts w:cs="Times New Roman"/>
        </w:rPr>
        <w:t xml:space="preserve">e </w:t>
      </w:r>
      <w:r>
        <w:rPr>
          <w:rFonts w:cs="Times New Roman"/>
        </w:rPr>
        <w:t xml:space="preserve">soud </w:t>
      </w:r>
      <w:r w:rsidR="004C6191">
        <w:rPr>
          <w:rFonts w:cs="Times New Roman"/>
        </w:rPr>
        <w:t>povinen provést opatření k</w:t>
      </w:r>
      <w:r w:rsidR="008533C3">
        <w:rPr>
          <w:rFonts w:cs="Times New Roman"/>
        </w:rPr>
        <w:t> </w:t>
      </w:r>
      <w:r w:rsidR="004C6191">
        <w:rPr>
          <w:rFonts w:cs="Times New Roman"/>
        </w:rPr>
        <w:t>zamezení</w:t>
      </w:r>
      <w:r w:rsidR="008533C3">
        <w:rPr>
          <w:rFonts w:cs="Times New Roman"/>
        </w:rPr>
        <w:t xml:space="preserve"> dalšího</w:t>
      </w:r>
      <w:r w:rsidR="004C6191">
        <w:rPr>
          <w:rFonts w:cs="Times New Roman"/>
        </w:rPr>
        <w:t xml:space="preserve"> takového jednání</w:t>
      </w:r>
      <w:r w:rsidR="00287548">
        <w:rPr>
          <w:rFonts w:cs="Times New Roman"/>
        </w:rPr>
        <w:t xml:space="preserve"> na návrh poškozené osoby</w:t>
      </w:r>
      <w:r w:rsidR="004C6191">
        <w:rPr>
          <w:rFonts w:cs="Times New Roman"/>
        </w:rPr>
        <w:t>.</w:t>
      </w:r>
      <w:r w:rsidR="00A361DF">
        <w:rPr>
          <w:rFonts w:cs="Times New Roman"/>
        </w:rPr>
        <w:t xml:space="preserve"> Pouze </w:t>
      </w:r>
      <w:r w:rsidR="00035AD5">
        <w:rPr>
          <w:rFonts w:cs="Times New Roman"/>
        </w:rPr>
        <w:t>tato</w:t>
      </w:r>
      <w:r w:rsidR="00A361DF">
        <w:rPr>
          <w:rFonts w:cs="Times New Roman"/>
        </w:rPr>
        <w:t xml:space="preserve"> osoba je legitimována k </w:t>
      </w:r>
      <w:r w:rsidR="00035AD5">
        <w:rPr>
          <w:rFonts w:cs="Times New Roman"/>
        </w:rPr>
        <w:t>podání</w:t>
      </w:r>
      <w:r w:rsidR="00A361DF">
        <w:rPr>
          <w:rFonts w:cs="Times New Roman"/>
        </w:rPr>
        <w:t xml:space="preserve"> návrhu.</w:t>
      </w:r>
      <w:r w:rsidR="00384415">
        <w:rPr>
          <w:rStyle w:val="Znakapoznpodarou"/>
          <w:rFonts w:cs="Times New Roman"/>
        </w:rPr>
        <w:footnoteReference w:id="168"/>
      </w:r>
    </w:p>
    <w:p w:rsidR="00956E6D" w:rsidRDefault="00AC7743" w:rsidP="000710AA">
      <w:pPr>
        <w:spacing w:line="360" w:lineRule="auto"/>
        <w:rPr>
          <w:rFonts w:cs="Times New Roman"/>
        </w:rPr>
      </w:pPr>
      <w:r>
        <w:rPr>
          <w:rFonts w:cs="Times New Roman"/>
        </w:rPr>
        <w:t>Soud může vydat ochranné opatření také v případě pohrůžky výše uvedeným jednáním, protiprávním vniknutím do bytu či prostor ve vlastnictví jiné osoby nebo při obtěžování</w:t>
      </w:r>
      <w:r w:rsidR="00384415">
        <w:rPr>
          <w:rFonts w:cs="Times New Roman"/>
        </w:rPr>
        <w:t xml:space="preserve"> jiné osoby. Pohrůžka nemusí být výslovně vyjádřena, podstatné je, že je druhou osobou vnímána vážně.</w:t>
      </w:r>
      <w:r w:rsidR="00384415">
        <w:rPr>
          <w:rStyle w:val="Znakapoznpodarou"/>
          <w:rFonts w:cs="Times New Roman"/>
        </w:rPr>
        <w:footnoteReference w:id="169"/>
      </w:r>
    </w:p>
    <w:p w:rsidR="00305795" w:rsidRDefault="0096522F" w:rsidP="00305795">
      <w:pPr>
        <w:spacing w:line="360" w:lineRule="auto"/>
      </w:pPr>
      <w:r>
        <w:rPr>
          <w:rFonts w:cs="Times New Roman"/>
        </w:rPr>
        <w:t>V případě neprokázání úmysl</w:t>
      </w:r>
      <w:r w:rsidR="00164342">
        <w:rPr>
          <w:rFonts w:cs="Times New Roman"/>
        </w:rPr>
        <w:t>né formy zavinění</w:t>
      </w:r>
      <w:r w:rsidR="008939C0">
        <w:rPr>
          <w:rFonts w:cs="Times New Roman"/>
        </w:rPr>
        <w:t xml:space="preserve"> </w:t>
      </w:r>
      <w:r>
        <w:rPr>
          <w:rFonts w:cs="Times New Roman"/>
        </w:rPr>
        <w:t>při těchto jednáních</w:t>
      </w:r>
      <w:r w:rsidR="00164342">
        <w:rPr>
          <w:rFonts w:cs="Times New Roman"/>
        </w:rPr>
        <w:t>,</w:t>
      </w:r>
      <w:r w:rsidR="006E0804">
        <w:rPr>
          <w:rFonts w:cs="Times New Roman"/>
        </w:rPr>
        <w:t xml:space="preserve"> je možné postupovat podle BGB, p</w:t>
      </w:r>
      <w:r w:rsidR="00E75C7F">
        <w:t xml:space="preserve">oškozená osoba tak může požadovat za vzniklou újmu </w:t>
      </w:r>
      <w:r w:rsidR="008939C0">
        <w:t>náhradu škody.</w:t>
      </w:r>
      <w:r w:rsidR="002B6D18">
        <w:rPr>
          <w:rStyle w:val="Znakapoznpodarou"/>
        </w:rPr>
        <w:footnoteReference w:id="170"/>
      </w:r>
    </w:p>
    <w:p w:rsidR="00975864" w:rsidRDefault="009B3FD4" w:rsidP="00305795">
      <w:pPr>
        <w:spacing w:line="360" w:lineRule="auto"/>
      </w:pPr>
      <w:r>
        <w:lastRenderedPageBreak/>
        <w:t>Německou ú</w:t>
      </w:r>
      <w:r w:rsidR="00B25B68">
        <w:t>pr</w:t>
      </w:r>
      <w:r w:rsidR="00975864">
        <w:t>avu hodnotím jako nepřehlednou. Za nešťastný považuji různý postup a aplikaci právních předpisů závisející na formě zavinění a příčetnosti pachatele. Pro laickou veřejnost to znamená právní nejistotu a nepředvídatelnost procesního postupu.</w:t>
      </w:r>
    </w:p>
    <w:p w:rsidR="00B25B68" w:rsidRDefault="00975864" w:rsidP="00975864">
      <w:pPr>
        <w:spacing w:line="360" w:lineRule="auto"/>
      </w:pPr>
      <w:r>
        <w:t>Návrh na vydání ochranného opatření může podat pouze poškozená osoba. V českém právu proběhla v rámci rekodifikace soukromého práva změna, kdy návrh může nově podat fyzická osoba, pro kterou je společné bydlení s odpůrcem nesnesitelné z důvodu násilí vůči navrhovateli nebo jinému, kdo ve společné domácnosti žije, nebo fyzická osoba, která je nežádoucím způsobem sledována či obtěžována.</w:t>
      </w:r>
      <w:r>
        <w:rPr>
          <w:rStyle w:val="Znakapoznpodarou"/>
        </w:rPr>
        <w:footnoteReference w:id="171"/>
      </w:r>
      <w:r>
        <w:t xml:space="preserve"> V případě ohrožené osoby a navrhovatele se může jednat a tutéž osobu.</w:t>
      </w:r>
      <w:r w:rsidR="008F70BC">
        <w:t xml:space="preserve"> </w:t>
      </w:r>
    </w:p>
    <w:p w:rsidR="0083279F" w:rsidRDefault="0083279F" w:rsidP="0083279F">
      <w:pPr>
        <w:pStyle w:val="Nadpis2"/>
      </w:pPr>
      <w:bookmarkStart w:id="49" w:name="_Toc428725232"/>
      <w:r>
        <w:t>Ochranná opatření</w:t>
      </w:r>
      <w:bookmarkEnd w:id="49"/>
    </w:p>
    <w:p w:rsidR="003B1FB1" w:rsidRDefault="00F67BED" w:rsidP="003B1FB1">
      <w:pPr>
        <w:spacing w:line="360" w:lineRule="auto"/>
        <w:ind w:firstLine="578"/>
      </w:pPr>
      <w:r>
        <w:t>Zákon na ochranu před násilím rozlišuje 2 t</w:t>
      </w:r>
      <w:r w:rsidR="00FC60D5">
        <w:t xml:space="preserve">ypy </w:t>
      </w:r>
      <w:r w:rsidR="006E0CFC">
        <w:t>ochranných opatření, jež může soud uložit.</w:t>
      </w:r>
      <w:r w:rsidR="00FC60D5">
        <w:t xml:space="preserve"> </w:t>
      </w:r>
      <w:r w:rsidR="00124232">
        <w:t>Na</w:t>
      </w:r>
      <w:r w:rsidR="00DE5818">
        <w:t xml:space="preserve"> základě návrhu poškozené osoby </w:t>
      </w:r>
      <w:r w:rsidR="00124232">
        <w:t xml:space="preserve">může soud </w:t>
      </w:r>
      <w:r w:rsidR="00DE5818">
        <w:t>nařídit násilné osobě, aby se určitého jednání zdržela nebo naopak</w:t>
      </w:r>
      <w:r w:rsidR="00886B32">
        <w:t>,</w:t>
      </w:r>
      <w:r w:rsidR="00DE5818">
        <w:t xml:space="preserve"> aby konala. </w:t>
      </w:r>
      <w:r w:rsidR="00FC60D5">
        <w:t xml:space="preserve">První typ </w:t>
      </w:r>
      <w:r w:rsidR="00124232">
        <w:t xml:space="preserve">ochranných opatření </w:t>
      </w:r>
      <w:r w:rsidR="00FC60D5">
        <w:t>zahrnuje</w:t>
      </w:r>
      <w:r w:rsidR="006E0CFC">
        <w:t xml:space="preserve"> možnost </w:t>
      </w:r>
      <w:r w:rsidR="0069759F">
        <w:t xml:space="preserve">uložení </w:t>
      </w:r>
      <w:r w:rsidR="006E0CFC">
        <w:t xml:space="preserve">zákazu </w:t>
      </w:r>
      <w:r>
        <w:t>vstup</w:t>
      </w:r>
      <w:r w:rsidR="006E0CFC">
        <w:t>u</w:t>
      </w:r>
      <w:r>
        <w:t xml:space="preserve"> do </w:t>
      </w:r>
      <w:r w:rsidR="000A2FA6">
        <w:t>obydlí</w:t>
      </w:r>
      <w:r>
        <w:t xml:space="preserve"> </w:t>
      </w:r>
      <w:r w:rsidR="00FD7351">
        <w:t>poškozené osoby a jeho okolí</w:t>
      </w:r>
      <w:r w:rsidR="000A2FA6">
        <w:t xml:space="preserve">, </w:t>
      </w:r>
      <w:r w:rsidR="006E0CFC">
        <w:t xml:space="preserve">zákaz </w:t>
      </w:r>
      <w:r w:rsidR="008114E5">
        <w:t>pobývat</w:t>
      </w:r>
      <w:r w:rsidR="00FD7351">
        <w:t xml:space="preserve"> v</w:t>
      </w:r>
      <w:r w:rsidR="000F6410">
        <w:t xml:space="preserve"> místech</w:t>
      </w:r>
      <w:r w:rsidR="009C3F77">
        <w:t xml:space="preserve">, </w:t>
      </w:r>
      <w:r w:rsidR="00FB7742">
        <w:t xml:space="preserve">v nichž se </w:t>
      </w:r>
      <w:r w:rsidR="00FD7351">
        <w:t xml:space="preserve">obvykle zdržuje </w:t>
      </w:r>
      <w:r w:rsidR="00FB7742">
        <w:t>poškozená os</w:t>
      </w:r>
      <w:r w:rsidR="00FD7351">
        <w:t>oba,</w:t>
      </w:r>
      <w:r w:rsidR="009C3F77">
        <w:t xml:space="preserve"> a </w:t>
      </w:r>
      <w:r w:rsidR="0069759F">
        <w:t xml:space="preserve">zákaz </w:t>
      </w:r>
      <w:r w:rsidR="00596176">
        <w:t>navazovat kontakt</w:t>
      </w:r>
      <w:r w:rsidR="00836EC1">
        <w:t xml:space="preserve"> s</w:t>
      </w:r>
      <w:r w:rsidR="0069759F">
        <w:t xml:space="preserve"> poškozenou </w:t>
      </w:r>
      <w:r w:rsidR="00300AF4">
        <w:t>osobou</w:t>
      </w:r>
      <w:r w:rsidR="00FB7742">
        <w:t>.</w:t>
      </w:r>
      <w:r w:rsidR="00224763">
        <w:rPr>
          <w:rStyle w:val="Znakapoznpodarou"/>
        </w:rPr>
        <w:footnoteReference w:id="172"/>
      </w:r>
      <w:r w:rsidR="009B47AC">
        <w:t xml:space="preserve"> Soud je při uložení tohoto typu ochranného opatření vázán návrhem poškozené osoby a také zásadou přiměřenosti. Zároveň by trvání těchto opa</w:t>
      </w:r>
      <w:r w:rsidR="00FA7BA0">
        <w:t>tření mělo být časově omezeno. Z</w:t>
      </w:r>
      <w:r w:rsidR="009B47AC">
        <w:t xml:space="preserve">ákon však stanovení lhůty nechává </w:t>
      </w:r>
      <w:r w:rsidR="008A3478">
        <w:t xml:space="preserve">zcela </w:t>
      </w:r>
      <w:r w:rsidR="009B47AC">
        <w:t>na uvážení soudu</w:t>
      </w:r>
      <w:r w:rsidR="00EF429A">
        <w:t xml:space="preserve"> a pouze stanoví, že je možné prodloužení</w:t>
      </w:r>
      <w:r w:rsidR="009B47AC">
        <w:t>.</w:t>
      </w:r>
      <w:r w:rsidR="009B47AC">
        <w:rPr>
          <w:rStyle w:val="Znakapoznpodarou"/>
        </w:rPr>
        <w:footnoteReference w:id="173"/>
      </w:r>
      <w:r w:rsidR="000F4485">
        <w:t xml:space="preserve"> V tomto ohledu se německá úprava výrazně liší od</w:t>
      </w:r>
      <w:r w:rsidR="00826D7C">
        <w:t xml:space="preserve"> české, ve které</w:t>
      </w:r>
      <w:r w:rsidR="000F4485">
        <w:t xml:space="preserve"> je zákonem přesně stanovena doba trvání opatření, jakož i možnosti jejího prodloužení.</w:t>
      </w:r>
      <w:r w:rsidR="00A66875">
        <w:rPr>
          <w:rStyle w:val="Znakapoznpodarou"/>
        </w:rPr>
        <w:footnoteReference w:id="174"/>
      </w:r>
      <w:r w:rsidR="00481E0E">
        <w:t xml:space="preserve"> </w:t>
      </w:r>
    </w:p>
    <w:p w:rsidR="00790734" w:rsidRDefault="00481E0E" w:rsidP="000B2122">
      <w:pPr>
        <w:spacing w:line="360" w:lineRule="auto"/>
      </w:pPr>
      <w:r>
        <w:t xml:space="preserve">Domnívám se, že německá úprava </w:t>
      </w:r>
      <w:r w:rsidR="00826D7C">
        <w:t xml:space="preserve">umožňuje </w:t>
      </w:r>
      <w:r w:rsidR="00300AF4">
        <w:t>větší přizpůsobení</w:t>
      </w:r>
      <w:r w:rsidR="00826D7C">
        <w:t xml:space="preserve"> </w:t>
      </w:r>
      <w:r w:rsidR="00F86C38">
        <w:t>specifickým</w:t>
      </w:r>
      <w:r w:rsidR="00826D7C">
        <w:t xml:space="preserve"> okolnostem případu a </w:t>
      </w:r>
      <w:r w:rsidR="004044CF">
        <w:t xml:space="preserve">individuálním </w:t>
      </w:r>
      <w:r w:rsidR="00A25670">
        <w:t>potřebám</w:t>
      </w:r>
      <w:r w:rsidR="00F86C38">
        <w:t xml:space="preserve"> osob</w:t>
      </w:r>
      <w:r w:rsidR="00826D7C">
        <w:t xml:space="preserve">. </w:t>
      </w:r>
      <w:r w:rsidR="00AE6DE2">
        <w:t>Soudci je po zvážení všech okolností umožněno</w:t>
      </w:r>
      <w:r w:rsidR="005853F3">
        <w:t xml:space="preserve"> za užití soudního uvážení</w:t>
      </w:r>
      <w:r w:rsidR="00AE6DE2">
        <w:t xml:space="preserve"> zvolit </w:t>
      </w:r>
      <w:r w:rsidR="004044CF">
        <w:t xml:space="preserve">takovou délku trvání </w:t>
      </w:r>
      <w:r w:rsidR="00AE6DE2">
        <w:t>ochranné</w:t>
      </w:r>
      <w:r w:rsidR="004044CF">
        <w:t>ho opatř</w:t>
      </w:r>
      <w:r w:rsidR="00F86C38">
        <w:t>ení, která</w:t>
      </w:r>
      <w:r w:rsidR="004044CF">
        <w:t xml:space="preserve"> bude nejvíce vyhovovat potřebám poškozené osoby. </w:t>
      </w:r>
      <w:r w:rsidR="00F86C38">
        <w:t xml:space="preserve">V případě </w:t>
      </w:r>
      <w:r w:rsidR="00140DAE">
        <w:t>nutnosti</w:t>
      </w:r>
      <w:r w:rsidR="00F86C38">
        <w:t xml:space="preserve"> lze </w:t>
      </w:r>
      <w:r w:rsidR="00300AF4">
        <w:t>trvání opatření</w:t>
      </w:r>
      <w:r w:rsidR="00F86C38">
        <w:t xml:space="preserve"> bez omezení prodloužit.</w:t>
      </w:r>
    </w:p>
    <w:p w:rsidR="003619F8" w:rsidRDefault="00790734" w:rsidP="00FA628D">
      <w:pPr>
        <w:spacing w:line="360" w:lineRule="auto"/>
        <w:rPr>
          <w:rFonts w:cs="Times New Roman"/>
        </w:rPr>
      </w:pPr>
      <w:r>
        <w:t xml:space="preserve">Druhým typem </w:t>
      </w:r>
      <w:r w:rsidR="00EF429A">
        <w:t xml:space="preserve">ochranného opatření je </w:t>
      </w:r>
      <w:r w:rsidR="0079565A">
        <w:t>přenechání společně užívaného obydlí.</w:t>
      </w:r>
      <w:r w:rsidR="003619F8">
        <w:t xml:space="preserve"> </w:t>
      </w:r>
      <w:r w:rsidR="00264B07">
        <w:t xml:space="preserve">Vedla-li poškozená osoba v době spáchání </w:t>
      </w:r>
      <w:r w:rsidR="00264B07">
        <w:rPr>
          <w:rFonts w:cs="Times New Roman"/>
        </w:rPr>
        <w:t>tělesného zranění, újmy na zdraví nebo omezení svobody dlouhodobě společnou domácnost s pachatelem, může</w:t>
      </w:r>
      <w:r w:rsidR="00FA628D">
        <w:rPr>
          <w:rFonts w:cs="Times New Roman"/>
        </w:rPr>
        <w:t xml:space="preserve"> požadovat, aby jí bylo</w:t>
      </w:r>
      <w:r w:rsidR="00264B07">
        <w:rPr>
          <w:rFonts w:cs="Times New Roman"/>
        </w:rPr>
        <w:t xml:space="preserve"> společné obydlí přenecháno do výhradního užívání.</w:t>
      </w:r>
      <w:r w:rsidR="00343262">
        <w:rPr>
          <w:rFonts w:cs="Times New Roman"/>
        </w:rPr>
        <w:t xml:space="preserve"> Předpokladem je tedy</w:t>
      </w:r>
      <w:r w:rsidR="00D61C24">
        <w:rPr>
          <w:rFonts w:cs="Times New Roman"/>
        </w:rPr>
        <w:t xml:space="preserve"> vedení společné domácnosti, </w:t>
      </w:r>
      <w:r w:rsidR="00D61C24">
        <w:rPr>
          <w:rFonts w:cs="Times New Roman"/>
        </w:rPr>
        <w:lastRenderedPageBreak/>
        <w:t>spáchání výše uvedeného jednání a žádost poškozené osoby.</w:t>
      </w:r>
      <w:r w:rsidR="00BD5586">
        <w:rPr>
          <w:rFonts w:cs="Times New Roman"/>
        </w:rPr>
        <w:t xml:space="preserve"> Tu je třeba podat do 3 měsíců od spáchání činu, jinak nárok zaniká.</w:t>
      </w:r>
      <w:r w:rsidR="00C35EFC">
        <w:rPr>
          <w:rStyle w:val="Znakapoznpodarou"/>
          <w:rFonts w:cs="Times New Roman"/>
        </w:rPr>
        <w:footnoteReference w:id="175"/>
      </w:r>
    </w:p>
    <w:p w:rsidR="00F01859" w:rsidRDefault="00806B71" w:rsidP="00F01859">
      <w:pPr>
        <w:spacing w:line="360" w:lineRule="auto"/>
        <w:rPr>
          <w:rFonts w:cs="Times New Roman"/>
        </w:rPr>
      </w:pPr>
      <w:r>
        <w:rPr>
          <w:rFonts w:cs="Times New Roman"/>
        </w:rPr>
        <w:t xml:space="preserve">Pokud byli poškozená osoba a pachatel oprávněni k užívání společného obydlí společně, může soud rozhodnout o přenechání </w:t>
      </w:r>
      <w:r w:rsidR="001D32A6">
        <w:rPr>
          <w:rFonts w:cs="Times New Roman"/>
        </w:rPr>
        <w:t>tohoto</w:t>
      </w:r>
      <w:r>
        <w:rPr>
          <w:rFonts w:cs="Times New Roman"/>
        </w:rPr>
        <w:t xml:space="preserve"> obydlí pouze na omezenou dobu, kterou však zákon </w:t>
      </w:r>
      <w:r w:rsidR="00684B57">
        <w:rPr>
          <w:rFonts w:cs="Times New Roman"/>
        </w:rPr>
        <w:t xml:space="preserve">blíže </w:t>
      </w:r>
      <w:r>
        <w:rPr>
          <w:rFonts w:cs="Times New Roman"/>
        </w:rPr>
        <w:t xml:space="preserve">nestanoví. </w:t>
      </w:r>
      <w:r w:rsidR="00723E13">
        <w:rPr>
          <w:rFonts w:cs="Times New Roman"/>
        </w:rPr>
        <w:t>V situaci, kdy je</w:t>
      </w:r>
      <w:r w:rsidR="001D32A6">
        <w:rPr>
          <w:rFonts w:cs="Times New Roman"/>
        </w:rPr>
        <w:t xml:space="preserve"> k užívání společného obydlí oprávněn pouze pachatel, </w:t>
      </w:r>
      <w:r w:rsidR="008179AC">
        <w:rPr>
          <w:rFonts w:cs="Times New Roman"/>
        </w:rPr>
        <w:t xml:space="preserve">případně pachatel s třetí osobou, může soud vydat opatření maximálně na 6 měsíců. </w:t>
      </w:r>
      <w:r w:rsidR="00684B57">
        <w:rPr>
          <w:rFonts w:cs="Times New Roman"/>
        </w:rPr>
        <w:t>Nemohla-li si</w:t>
      </w:r>
      <w:r w:rsidR="008179AC">
        <w:rPr>
          <w:rFonts w:cs="Times New Roman"/>
        </w:rPr>
        <w:t xml:space="preserve"> poškozená osoba v této době zajistit jiné obydlí, lze opatření</w:t>
      </w:r>
      <w:r w:rsidR="00F0330F">
        <w:rPr>
          <w:rFonts w:cs="Times New Roman"/>
        </w:rPr>
        <w:t xml:space="preserve"> prodloužit maximálně </w:t>
      </w:r>
      <w:r w:rsidR="00F444DF">
        <w:rPr>
          <w:rFonts w:cs="Times New Roman"/>
        </w:rPr>
        <w:t>o dalších 6 měsíců, ledaže tomu brání převažující zájmy pachatele.</w:t>
      </w:r>
      <w:r w:rsidR="00816EC6">
        <w:rPr>
          <w:rFonts w:cs="Times New Roman"/>
        </w:rPr>
        <w:t xml:space="preserve"> </w:t>
      </w:r>
      <w:r w:rsidR="00BD3183">
        <w:rPr>
          <w:rFonts w:cs="Times New Roman"/>
        </w:rPr>
        <w:t>Ten</w:t>
      </w:r>
      <w:r w:rsidR="00F01859">
        <w:rPr>
          <w:rFonts w:cs="Times New Roman"/>
        </w:rPr>
        <w:t xml:space="preserve"> může </w:t>
      </w:r>
      <w:r w:rsidR="00BD3183">
        <w:rPr>
          <w:rFonts w:cs="Times New Roman"/>
        </w:rPr>
        <w:t>zároveň nárokovat</w:t>
      </w:r>
      <w:r w:rsidR="00F01859">
        <w:rPr>
          <w:rFonts w:cs="Times New Roman"/>
        </w:rPr>
        <w:t xml:space="preserve"> náhradu za znemožnění užívání společného obydlí, lze-li to spravedlivě požadovat.</w:t>
      </w:r>
      <w:r w:rsidR="00F01859" w:rsidRPr="00F01859">
        <w:rPr>
          <w:rStyle w:val="Znakapoznpodarou"/>
          <w:rFonts w:cs="Times New Roman"/>
        </w:rPr>
        <w:t xml:space="preserve"> </w:t>
      </w:r>
      <w:r w:rsidR="00397D4F">
        <w:rPr>
          <w:rFonts w:cs="Times New Roman"/>
        </w:rPr>
        <w:t xml:space="preserve">Dále zákon stanoví, že je pachatel povinen zdržet </w:t>
      </w:r>
      <w:r w:rsidR="007A0F3E">
        <w:rPr>
          <w:rFonts w:cs="Times New Roman"/>
        </w:rPr>
        <w:t>se všeho, čím by mohl znemožnit či</w:t>
      </w:r>
      <w:r w:rsidR="00397D4F">
        <w:rPr>
          <w:rFonts w:cs="Times New Roman"/>
        </w:rPr>
        <w:t xml:space="preserve"> ztížit užívání přenechaného spole</w:t>
      </w:r>
      <w:r w:rsidR="00343262">
        <w:rPr>
          <w:rFonts w:cs="Times New Roman"/>
        </w:rPr>
        <w:t>čného obydlí poškozenou osobou.</w:t>
      </w:r>
      <w:r w:rsidR="00F01859">
        <w:rPr>
          <w:rStyle w:val="Znakapoznpodarou"/>
          <w:rFonts w:cs="Times New Roman"/>
        </w:rPr>
        <w:footnoteReference w:id="176"/>
      </w:r>
    </w:p>
    <w:p w:rsidR="00D61C24" w:rsidRDefault="00723E13" w:rsidP="00FA628D">
      <w:pPr>
        <w:spacing w:line="360" w:lineRule="auto"/>
        <w:rPr>
          <w:rFonts w:cs="Times New Roman"/>
        </w:rPr>
      </w:pPr>
      <w:r>
        <w:rPr>
          <w:rFonts w:cs="Times New Roman"/>
        </w:rPr>
        <w:t>Výkladem a contrario je dovozováno, že p</w:t>
      </w:r>
      <w:r w:rsidR="009D6573">
        <w:rPr>
          <w:rFonts w:cs="Times New Roman"/>
        </w:rPr>
        <w:t>okud byla k užívání společného obydlí</w:t>
      </w:r>
      <w:r w:rsidR="00806B71">
        <w:rPr>
          <w:rFonts w:cs="Times New Roman"/>
        </w:rPr>
        <w:t xml:space="preserve"> </w:t>
      </w:r>
      <w:r w:rsidR="00397D4F">
        <w:rPr>
          <w:rFonts w:cs="Times New Roman"/>
        </w:rPr>
        <w:t xml:space="preserve">oprávněna </w:t>
      </w:r>
      <w:r w:rsidR="00806B71">
        <w:rPr>
          <w:rFonts w:cs="Times New Roman"/>
        </w:rPr>
        <w:t>výhradně poškozená osoba, může soud vydat definit</w:t>
      </w:r>
      <w:r>
        <w:rPr>
          <w:rFonts w:cs="Times New Roman"/>
        </w:rPr>
        <w:t>ivní, časově neomezené opatření k užívání společného obydlí.</w:t>
      </w:r>
      <w:r>
        <w:rPr>
          <w:rStyle w:val="Znakapoznpodarou"/>
          <w:rFonts w:cs="Times New Roman"/>
        </w:rPr>
        <w:footnoteReference w:id="177"/>
      </w:r>
    </w:p>
    <w:p w:rsidR="00CA62ED" w:rsidRDefault="00CA62ED" w:rsidP="00FA628D">
      <w:pPr>
        <w:spacing w:line="360" w:lineRule="auto"/>
        <w:rPr>
          <w:rFonts w:cs="Times New Roman"/>
        </w:rPr>
      </w:pPr>
      <w:r>
        <w:rPr>
          <w:rFonts w:cs="Times New Roman"/>
        </w:rPr>
        <w:t xml:space="preserve">V určitých případech zákon vylučuje přenechání společného </w:t>
      </w:r>
      <w:r w:rsidR="00187F09">
        <w:rPr>
          <w:rFonts w:cs="Times New Roman"/>
        </w:rPr>
        <w:t xml:space="preserve">obydlí poškozené osobě. </w:t>
      </w:r>
      <w:r w:rsidR="00C541C7">
        <w:rPr>
          <w:rFonts w:cs="Times New Roman"/>
        </w:rPr>
        <w:t>Jednou</w:t>
      </w:r>
      <w:r w:rsidR="00CE5901">
        <w:rPr>
          <w:rFonts w:cs="Times New Roman"/>
        </w:rPr>
        <w:t xml:space="preserve"> z těchto situací je</w:t>
      </w:r>
      <w:r w:rsidR="00187F09">
        <w:rPr>
          <w:rFonts w:cs="Times New Roman"/>
        </w:rPr>
        <w:t xml:space="preserve"> </w:t>
      </w:r>
      <w:r w:rsidR="004D38D9">
        <w:rPr>
          <w:rFonts w:cs="Times New Roman"/>
        </w:rPr>
        <w:t>případ, kdy nehrozí opakování jednání pachatele, ledaže vzhledem k závažnosti činu</w:t>
      </w:r>
      <w:r w:rsidR="005E1ADB">
        <w:rPr>
          <w:rFonts w:cs="Times New Roman"/>
        </w:rPr>
        <w:t xml:space="preserve"> nelze </w:t>
      </w:r>
      <w:r w:rsidR="00366359">
        <w:rPr>
          <w:rFonts w:cs="Times New Roman"/>
        </w:rPr>
        <w:t>od poškozené osoby další soužití s pachatelem požadovat.</w:t>
      </w:r>
      <w:r w:rsidR="00984B50">
        <w:rPr>
          <w:rFonts w:cs="Times New Roman"/>
        </w:rPr>
        <w:t xml:space="preserve"> Příkladem takového závažného činu je znásilnění či těžké ublížení na zdraví.</w:t>
      </w:r>
      <w:r w:rsidR="00984B50">
        <w:rPr>
          <w:rStyle w:val="Znakapoznpodarou"/>
          <w:rFonts w:cs="Times New Roman"/>
        </w:rPr>
        <w:footnoteReference w:id="178"/>
      </w:r>
      <w:r w:rsidR="0047660E">
        <w:rPr>
          <w:rFonts w:cs="Times New Roman"/>
        </w:rPr>
        <w:t xml:space="preserve"> </w:t>
      </w:r>
      <w:r w:rsidR="005F4B23">
        <w:rPr>
          <w:rFonts w:cs="Times New Roman"/>
        </w:rPr>
        <w:t xml:space="preserve">Přenechání obydlí poškozené osobě je </w:t>
      </w:r>
      <w:r w:rsidR="00BD5586">
        <w:rPr>
          <w:rFonts w:cs="Times New Roman"/>
        </w:rPr>
        <w:t xml:space="preserve">také </w:t>
      </w:r>
      <w:r w:rsidR="005F4B23">
        <w:rPr>
          <w:rFonts w:cs="Times New Roman"/>
        </w:rPr>
        <w:t>vyloučeno, jsou-li zde jiné závažné zájmy</w:t>
      </w:r>
      <w:r w:rsidR="00BD3183">
        <w:rPr>
          <w:rFonts w:cs="Times New Roman"/>
        </w:rPr>
        <w:t xml:space="preserve"> pachatele</w:t>
      </w:r>
      <w:r w:rsidR="005F4B23">
        <w:rPr>
          <w:rFonts w:cs="Times New Roman"/>
        </w:rPr>
        <w:t>.</w:t>
      </w:r>
      <w:r w:rsidR="005F4B23">
        <w:rPr>
          <w:rStyle w:val="Znakapoznpodarou"/>
          <w:rFonts w:cs="Times New Roman"/>
        </w:rPr>
        <w:footnoteReference w:id="179"/>
      </w:r>
      <w:r w:rsidR="005F4B23">
        <w:rPr>
          <w:rFonts w:cs="Times New Roman"/>
        </w:rPr>
        <w:t xml:space="preserve"> V praxi </w:t>
      </w:r>
      <w:r w:rsidR="000670DC">
        <w:rPr>
          <w:rFonts w:cs="Times New Roman"/>
        </w:rPr>
        <w:t>s</w:t>
      </w:r>
      <w:r w:rsidR="005F4B23">
        <w:rPr>
          <w:rFonts w:cs="Times New Roman"/>
        </w:rPr>
        <w:t xml:space="preserve">e často jedná o závažné onemocnění </w:t>
      </w:r>
      <w:r w:rsidR="00BD3183">
        <w:rPr>
          <w:rFonts w:cs="Times New Roman"/>
        </w:rPr>
        <w:t>či</w:t>
      </w:r>
      <w:r w:rsidR="00C541C7">
        <w:rPr>
          <w:rFonts w:cs="Times New Roman"/>
        </w:rPr>
        <w:t xml:space="preserve"> zdravotní</w:t>
      </w:r>
      <w:r w:rsidR="00BD3183">
        <w:rPr>
          <w:rFonts w:cs="Times New Roman"/>
        </w:rPr>
        <w:t xml:space="preserve"> postižení </w:t>
      </w:r>
      <w:r w:rsidR="005F4B23">
        <w:rPr>
          <w:rFonts w:cs="Times New Roman"/>
        </w:rPr>
        <w:t>pachatele.</w:t>
      </w:r>
    </w:p>
    <w:p w:rsidR="00305795" w:rsidRDefault="00C541C7" w:rsidP="00305795">
      <w:pPr>
        <w:spacing w:line="360" w:lineRule="auto"/>
        <w:rPr>
          <w:rFonts w:cs="Times New Roman"/>
        </w:rPr>
      </w:pPr>
      <w:r>
        <w:rPr>
          <w:rFonts w:cs="Times New Roman"/>
        </w:rPr>
        <w:t>Porušení vykonatelného soudního příkazu podle zákona na ochranu před násilím je trestným činem, za něhož hrozí pachateli odnětí svobody až na jeden rok nebo peněžitý trest.</w:t>
      </w:r>
      <w:r>
        <w:rPr>
          <w:rStyle w:val="Znakapoznpodarou"/>
          <w:rFonts w:cs="Times New Roman"/>
        </w:rPr>
        <w:footnoteReference w:id="180"/>
      </w:r>
      <w:r>
        <w:rPr>
          <w:rFonts w:cs="Times New Roman"/>
        </w:rPr>
        <w:t xml:space="preserve"> Trestní odpovědnost dle jiných ustanovení tímto není dotčena.</w:t>
      </w:r>
      <w:r>
        <w:rPr>
          <w:rStyle w:val="Znakapoznpodarou"/>
          <w:rFonts w:cs="Times New Roman"/>
        </w:rPr>
        <w:footnoteReference w:id="181"/>
      </w:r>
    </w:p>
    <w:p w:rsidR="00905EC4" w:rsidRDefault="00905EC4" w:rsidP="00305795">
      <w:pPr>
        <w:spacing w:line="360" w:lineRule="auto"/>
        <w:rPr>
          <w:rFonts w:cs="Times New Roman"/>
        </w:rPr>
      </w:pPr>
      <w:r>
        <w:rPr>
          <w:rFonts w:cs="Times New Roman"/>
        </w:rPr>
        <w:t>Na závěr se ještě zmíním o situaci, kdy poškozená osoba a pachatel jsou manželé či registrovaní partneři. V případě, že tyto osoby žijí odděleně nebo to mají v</w:t>
      </w:r>
      <w:r w:rsidR="009E60AA">
        <w:rPr>
          <w:rFonts w:cs="Times New Roman"/>
        </w:rPr>
        <w:t> </w:t>
      </w:r>
      <w:r>
        <w:rPr>
          <w:rFonts w:cs="Times New Roman"/>
        </w:rPr>
        <w:t>úmyslu</w:t>
      </w:r>
      <w:r w:rsidR="009E60AA">
        <w:rPr>
          <w:rFonts w:cs="Times New Roman"/>
        </w:rPr>
        <w:t>,</w:t>
      </w:r>
      <w:r w:rsidR="00CB3A6F">
        <w:rPr>
          <w:rFonts w:cs="Times New Roman"/>
        </w:rPr>
        <w:t xml:space="preserve"> </w:t>
      </w:r>
      <w:r w:rsidR="009E60AA">
        <w:rPr>
          <w:rFonts w:cs="Times New Roman"/>
        </w:rPr>
        <w:t>lze postupovat</w:t>
      </w:r>
      <w:r>
        <w:rPr>
          <w:rFonts w:cs="Times New Roman"/>
        </w:rPr>
        <w:t xml:space="preserve"> podle německého o</w:t>
      </w:r>
      <w:r w:rsidR="007A0F3E">
        <w:rPr>
          <w:rFonts w:cs="Times New Roman"/>
        </w:rPr>
        <w:t>bčanského zákoníku, popř. zákona</w:t>
      </w:r>
      <w:r>
        <w:rPr>
          <w:rFonts w:cs="Times New Roman"/>
        </w:rPr>
        <w:t xml:space="preserve"> o registrovaném </w:t>
      </w:r>
      <w:r>
        <w:rPr>
          <w:rFonts w:cs="Times New Roman"/>
        </w:rPr>
        <w:lastRenderedPageBreak/>
        <w:t>partnerství.</w:t>
      </w:r>
      <w:r>
        <w:rPr>
          <w:rStyle w:val="Znakapoznpodarou"/>
          <w:rFonts w:cs="Times New Roman"/>
        </w:rPr>
        <w:footnoteReference w:id="182"/>
      </w:r>
      <w:r w:rsidR="00B66AD6">
        <w:rPr>
          <w:rFonts w:cs="Times New Roman"/>
        </w:rPr>
        <w:t xml:space="preserve"> </w:t>
      </w:r>
      <w:r>
        <w:rPr>
          <w:rFonts w:cs="Times New Roman"/>
        </w:rPr>
        <w:t>I v těchto situacích je možné dosá</w:t>
      </w:r>
      <w:r w:rsidR="00B66AD6">
        <w:rPr>
          <w:rFonts w:cs="Times New Roman"/>
        </w:rPr>
        <w:t>hnout přenechání obydlí, předpoklad</w:t>
      </w:r>
      <w:r w:rsidR="00305795">
        <w:rPr>
          <w:rFonts w:cs="Times New Roman"/>
        </w:rPr>
        <w:t>em je, že osoby žijí odděleně nebo</w:t>
      </w:r>
      <w:r w:rsidR="00B66AD6">
        <w:rPr>
          <w:rFonts w:cs="Times New Roman"/>
        </w:rPr>
        <w:t xml:space="preserve"> to mají v</w:t>
      </w:r>
      <w:r w:rsidR="00305795">
        <w:rPr>
          <w:rFonts w:cs="Times New Roman"/>
        </w:rPr>
        <w:t> </w:t>
      </w:r>
      <w:r w:rsidR="00B66AD6">
        <w:rPr>
          <w:rFonts w:cs="Times New Roman"/>
        </w:rPr>
        <w:t>úmyslu</w:t>
      </w:r>
      <w:r w:rsidR="00305795">
        <w:rPr>
          <w:rFonts w:cs="Times New Roman"/>
        </w:rPr>
        <w:t>,</w:t>
      </w:r>
      <w:r w:rsidR="00B66AD6">
        <w:rPr>
          <w:rFonts w:cs="Times New Roman"/>
        </w:rPr>
        <w:t xml:space="preserve"> a je zde neb</w:t>
      </w:r>
      <w:r w:rsidR="00560286">
        <w:rPr>
          <w:rFonts w:cs="Times New Roman"/>
        </w:rPr>
        <w:t>ezpečí nepřiměřené tvrdosti. Tímto pojmem</w:t>
      </w:r>
      <w:r w:rsidR="00B66AD6">
        <w:rPr>
          <w:rFonts w:cs="Times New Roman"/>
        </w:rPr>
        <w:t xml:space="preserve"> má zákon na mysli </w:t>
      </w:r>
      <w:r w:rsidR="00F66649">
        <w:rPr>
          <w:rFonts w:cs="Times New Roman"/>
        </w:rPr>
        <w:t>úmyslné násilné činy či jejich</w:t>
      </w:r>
      <w:r w:rsidR="00B66AD6">
        <w:rPr>
          <w:rFonts w:cs="Times New Roman"/>
        </w:rPr>
        <w:t xml:space="preserve"> hrozbu.</w:t>
      </w:r>
      <w:r w:rsidR="00F66649">
        <w:rPr>
          <w:rStyle w:val="Znakapoznpodarou"/>
          <w:rFonts w:cs="Times New Roman"/>
        </w:rPr>
        <w:footnoteReference w:id="183"/>
      </w:r>
      <w:r w:rsidR="003744A6" w:rsidRPr="003744A6">
        <w:rPr>
          <w:rFonts w:cs="Times New Roman"/>
        </w:rPr>
        <w:t xml:space="preserve"> </w:t>
      </w:r>
      <w:r w:rsidR="003744A6">
        <w:rPr>
          <w:rFonts w:cs="Times New Roman"/>
        </w:rPr>
        <w:t xml:space="preserve">Právní úprava je </w:t>
      </w:r>
      <w:r w:rsidR="00560286">
        <w:rPr>
          <w:rFonts w:cs="Times New Roman"/>
        </w:rPr>
        <w:t xml:space="preserve">dále </w:t>
      </w:r>
      <w:r w:rsidR="003744A6">
        <w:rPr>
          <w:rFonts w:cs="Times New Roman"/>
        </w:rPr>
        <w:t xml:space="preserve">v podstatě obdobná úpravě přenechání obydlí dle zákona na </w:t>
      </w:r>
      <w:r w:rsidR="0093191A">
        <w:rPr>
          <w:rFonts w:cs="Times New Roman"/>
        </w:rPr>
        <w:t>ochranu před</w:t>
      </w:r>
      <w:r w:rsidR="003744A6">
        <w:rPr>
          <w:rFonts w:cs="Times New Roman"/>
        </w:rPr>
        <w:t xml:space="preserve"> násilí</w:t>
      </w:r>
      <w:r w:rsidR="0093191A">
        <w:rPr>
          <w:rFonts w:cs="Times New Roman"/>
        </w:rPr>
        <w:t>m</w:t>
      </w:r>
      <w:r w:rsidR="003744A6">
        <w:rPr>
          <w:rFonts w:cs="Times New Roman"/>
        </w:rPr>
        <w:t>.</w:t>
      </w:r>
      <w:r w:rsidR="00017D7D">
        <w:rPr>
          <w:rFonts w:cs="Times New Roman"/>
        </w:rPr>
        <w:t xml:space="preserve"> Výraznější odchylkou je absence lhůty, na kterou lze opat</w:t>
      </w:r>
      <w:r w:rsidR="009F7EF0">
        <w:rPr>
          <w:rFonts w:cs="Times New Roman"/>
        </w:rPr>
        <w:t>ření přenechání obydlí uložit a stanovení</w:t>
      </w:r>
      <w:r w:rsidR="00017D7D">
        <w:rPr>
          <w:rFonts w:cs="Times New Roman"/>
        </w:rPr>
        <w:t xml:space="preserve"> d</w:t>
      </w:r>
      <w:r w:rsidR="0093191A">
        <w:rPr>
          <w:rFonts w:cs="Times New Roman"/>
        </w:rPr>
        <w:t>omněnky</w:t>
      </w:r>
      <w:r w:rsidR="00017D7D">
        <w:rPr>
          <w:rFonts w:cs="Times New Roman"/>
        </w:rPr>
        <w:t xml:space="preserve">, že osoba přenechala obydlí k užívání, pokud se odstěhovala a ve lhůtě 6 měsíců nevyjádřila </w:t>
      </w:r>
      <w:r w:rsidR="0093191A">
        <w:rPr>
          <w:rFonts w:cs="Times New Roman"/>
        </w:rPr>
        <w:t xml:space="preserve">vážný </w:t>
      </w:r>
      <w:r w:rsidR="00017D7D">
        <w:rPr>
          <w:rFonts w:cs="Times New Roman"/>
        </w:rPr>
        <w:t>úmysl se do obydlí vrátit.</w:t>
      </w:r>
      <w:r w:rsidR="009F7EF0">
        <w:rPr>
          <w:rStyle w:val="Znakapoznpodarou"/>
          <w:rFonts w:cs="Times New Roman"/>
        </w:rPr>
        <w:footnoteReference w:id="184"/>
      </w:r>
    </w:p>
    <w:p w:rsidR="00AB4050" w:rsidRDefault="00AB4050" w:rsidP="00AB4050">
      <w:pPr>
        <w:pStyle w:val="Nadpis2"/>
      </w:pPr>
      <w:bookmarkStart w:id="50" w:name="_Toc428725233"/>
      <w:r>
        <w:t xml:space="preserve">Řízení </w:t>
      </w:r>
      <w:r w:rsidR="001A5319">
        <w:t>ve věci samé</w:t>
      </w:r>
      <w:bookmarkEnd w:id="50"/>
    </w:p>
    <w:p w:rsidR="00B42092" w:rsidRDefault="007F03B6" w:rsidP="007F03B6">
      <w:pPr>
        <w:spacing w:line="360" w:lineRule="auto"/>
      </w:pPr>
      <w:r>
        <w:tab/>
      </w:r>
      <w:r w:rsidR="000D504F">
        <w:t>Zákon o řízení ve věcech rodinných</w:t>
      </w:r>
      <w:r w:rsidR="0046421B">
        <w:t xml:space="preserve"> a věcech nesporného soudnictví, německy </w:t>
      </w:r>
      <w:r w:rsidR="0046421B" w:rsidRPr="000B70F0">
        <w:rPr>
          <w:rStyle w:val="jnlangue"/>
          <w:rFonts w:cs="Times New Roman"/>
          <w:bCs/>
          <w:kern w:val="36"/>
          <w:szCs w:val="24"/>
        </w:rPr>
        <w:t>Gesetz über das Verfahren in Familiensachen und in den Angelegenheiten der freiwilligen Gerichtsbarkeit</w:t>
      </w:r>
      <w:r w:rsidR="0046421B">
        <w:rPr>
          <w:rStyle w:val="jnlangue"/>
          <w:rFonts w:cs="Times New Roman"/>
          <w:bCs/>
          <w:kern w:val="36"/>
          <w:szCs w:val="24"/>
        </w:rPr>
        <w:t xml:space="preserve"> </w:t>
      </w:r>
      <w:r w:rsidR="000D504F">
        <w:t>(dále jen „FamFG”)</w:t>
      </w:r>
      <w:r w:rsidR="00B1069C">
        <w:t xml:space="preserve"> je procesním předpisem, který</w:t>
      </w:r>
      <w:r w:rsidR="00E5537E">
        <w:t xml:space="preserve"> upravuje postup ve věcech ochrany</w:t>
      </w:r>
      <w:r w:rsidR="005C7AA3">
        <w:t xml:space="preserve"> před</w:t>
      </w:r>
      <w:r w:rsidR="00E5537E">
        <w:t xml:space="preserve"> násilí</w:t>
      </w:r>
      <w:r w:rsidR="005C7AA3">
        <w:t>m</w:t>
      </w:r>
      <w:r w:rsidR="000D504F">
        <w:t>.</w:t>
      </w:r>
      <w:r w:rsidR="00D75967">
        <w:t xml:space="preserve"> Zákon</w:t>
      </w:r>
      <w:r w:rsidR="00C62190">
        <w:t xml:space="preserve"> obsahuje </w:t>
      </w:r>
      <w:r w:rsidR="00D75967">
        <w:t xml:space="preserve">jak úpravu řízení ve věci samé, tak </w:t>
      </w:r>
      <w:r w:rsidR="00C62190">
        <w:t xml:space="preserve">i </w:t>
      </w:r>
      <w:r w:rsidR="009C2674">
        <w:t xml:space="preserve">postup při </w:t>
      </w:r>
      <w:r w:rsidR="00D75967">
        <w:t xml:space="preserve">vydání </w:t>
      </w:r>
      <w:r w:rsidR="00C62190">
        <w:t>ochranné</w:t>
      </w:r>
      <w:r w:rsidR="00D75967">
        <w:t>ho</w:t>
      </w:r>
      <w:r w:rsidR="00462561">
        <w:t xml:space="preserve"> opatření</w:t>
      </w:r>
      <w:r w:rsidR="007A0F3E">
        <w:t>.</w:t>
      </w:r>
      <w:r w:rsidR="00E92D17">
        <w:rPr>
          <w:rStyle w:val="Znakapoznpodarou"/>
          <w:rFonts w:cs="Times New Roman"/>
        </w:rPr>
        <w:footnoteReference w:id="185"/>
      </w:r>
      <w:r w:rsidR="00455AF5">
        <w:t xml:space="preserve"> Od 1. 9. 2009 jsou záležitosti ve věci ochrany před násilím projednávány rodinnými soudy, které tvoří oddělení okresních soudů.</w:t>
      </w:r>
      <w:r w:rsidR="00BB1BDE">
        <w:rPr>
          <w:rStyle w:val="Znakapoznpodarou"/>
        </w:rPr>
        <w:footnoteReference w:id="186"/>
      </w:r>
    </w:p>
    <w:p w:rsidR="00B6546F" w:rsidRDefault="00B1069C" w:rsidP="007F03B6">
      <w:pPr>
        <w:spacing w:line="360" w:lineRule="auto"/>
      </w:pPr>
      <w:r>
        <w:t xml:space="preserve">Řízení </w:t>
      </w:r>
      <w:r w:rsidR="003004B8">
        <w:t xml:space="preserve">ve věci samé </w:t>
      </w:r>
      <w:r>
        <w:t>lze zahájit pouze na návrh</w:t>
      </w:r>
      <w:r w:rsidR="00E553EF">
        <w:t xml:space="preserve"> poškozené osoby. Účastníkem</w:t>
      </w:r>
      <w:r>
        <w:t xml:space="preserve"> řízení je</w:t>
      </w:r>
      <w:r w:rsidR="00355C04">
        <w:t xml:space="preserve"> kromě navrhovatele</w:t>
      </w:r>
      <w:r>
        <w:t xml:space="preserve"> ten, jehož právo je řízením </w:t>
      </w:r>
      <w:r w:rsidR="00C700FB">
        <w:t>dotčeno</w:t>
      </w:r>
      <w:r>
        <w:t xml:space="preserve">, případně Úřad péče o mládež, žije-li v domácnosti </w:t>
      </w:r>
      <w:r w:rsidR="0014476F">
        <w:t>dítě.</w:t>
      </w:r>
      <w:r>
        <w:t xml:space="preserve"> Místní příslušnost soudu je u</w:t>
      </w:r>
      <w:r w:rsidR="007A0F3E">
        <w:t>rčena dle volby poškozené osoby. M</w:t>
      </w:r>
      <w:r>
        <w:t>ůže se jednat o soud, v jehož obvodu byl čin spáchán, soud, v jehož obvodu se nachází společné obydlí, nebo soud, v jehož obvodu se nachází místo obvyklého bydliště žalovaného.</w:t>
      </w:r>
      <w:r w:rsidR="003004B8">
        <w:t xml:space="preserve"> Soud rozhoduje usnesením, které je vykonatelné až nabytím právní moci. V zákoně je zároveň stanoveno, že </w:t>
      </w:r>
      <w:r w:rsidR="0015151C">
        <w:t xml:space="preserve">soud </w:t>
      </w:r>
      <w:r w:rsidR="009C2674">
        <w:t xml:space="preserve">může </w:t>
      </w:r>
      <w:r w:rsidR="0015151C">
        <w:t>nařídit předběžnou vykonatelnost</w:t>
      </w:r>
      <w:r w:rsidR="003004B8">
        <w:t>.</w:t>
      </w:r>
      <w:r w:rsidR="003331E1">
        <w:t xml:space="preserve"> </w:t>
      </w:r>
      <w:r w:rsidR="00FB4552">
        <w:t>Proti rozhodnutí</w:t>
      </w:r>
      <w:r w:rsidR="009C2674">
        <w:t xml:space="preserve"> je přípustné podat ve lhůtě 1 měsíce stížnost, jež nemá odkladný účinek. </w:t>
      </w:r>
      <w:r w:rsidR="003331E1">
        <w:t>O vydaném opatření je soud povinen informovat zejména policii a jiné instituce.</w:t>
      </w:r>
      <w:r w:rsidR="00E553EF">
        <w:rPr>
          <w:rStyle w:val="Znakapoznpodarou"/>
          <w:rFonts w:cs="Times New Roman"/>
        </w:rPr>
        <w:footnoteReference w:id="187"/>
      </w:r>
      <w:r w:rsidR="00530D50">
        <w:t xml:space="preserve"> </w:t>
      </w:r>
    </w:p>
    <w:p w:rsidR="00CB23B4" w:rsidRDefault="00CB23B4" w:rsidP="007F03B6">
      <w:pPr>
        <w:spacing w:line="360" w:lineRule="auto"/>
      </w:pPr>
      <w:r>
        <w:t xml:space="preserve">Rozhodnutí soudu ve věci </w:t>
      </w:r>
      <w:r w:rsidR="00B6546F">
        <w:t>samé</w:t>
      </w:r>
      <w:r>
        <w:t xml:space="preserve"> je exekučním titulem. Poškozená osoba se může domáhat výkonu roz</w:t>
      </w:r>
      <w:r w:rsidR="00462561">
        <w:t>hodnutí u soudního vykonavatele.</w:t>
      </w:r>
      <w:r>
        <w:rPr>
          <w:rStyle w:val="Znakapoznpodarou"/>
          <w:rFonts w:cs="Times New Roman"/>
        </w:rPr>
        <w:footnoteReference w:id="188"/>
      </w:r>
      <w:r>
        <w:t xml:space="preserve"> Lze také </w:t>
      </w:r>
      <w:r w:rsidR="00642753">
        <w:t xml:space="preserve">dle německého občanského </w:t>
      </w:r>
      <w:r w:rsidR="00642753">
        <w:lastRenderedPageBreak/>
        <w:t xml:space="preserve">soudního řádu </w:t>
      </w:r>
      <w:r>
        <w:t xml:space="preserve">uložit pořádkovou </w:t>
      </w:r>
      <w:r w:rsidR="00642753">
        <w:t>pokutu ve výši až 2</w:t>
      </w:r>
      <w:r w:rsidR="009220FB">
        <w:t>50.</w:t>
      </w:r>
      <w:r w:rsidR="00642753">
        <w:t>000 euro</w:t>
      </w:r>
      <w:r>
        <w:t xml:space="preserve"> nebo nařídit pořádkovou vazbu v t</w:t>
      </w:r>
      <w:r w:rsidR="00462561">
        <w:t>rvání až 6 měsíců.</w:t>
      </w:r>
      <w:r>
        <w:rPr>
          <w:rStyle w:val="Znakapoznpodarou"/>
          <w:rFonts w:cs="Times New Roman"/>
        </w:rPr>
        <w:footnoteReference w:id="189"/>
      </w:r>
      <w:r w:rsidR="00D12CC9">
        <w:t xml:space="preserve"> </w:t>
      </w:r>
    </w:p>
    <w:p w:rsidR="001A5319" w:rsidRDefault="001A5319" w:rsidP="007F03B6">
      <w:pPr>
        <w:pStyle w:val="Nadpis2"/>
      </w:pPr>
      <w:bookmarkStart w:id="51" w:name="_Toc428725234"/>
      <w:r>
        <w:t>Řízení o vydání předběžného opatření</w:t>
      </w:r>
      <w:bookmarkEnd w:id="51"/>
    </w:p>
    <w:p w:rsidR="00236C74" w:rsidRPr="006E00BD" w:rsidRDefault="007F03B6" w:rsidP="007F03B6">
      <w:pPr>
        <w:spacing w:line="360" w:lineRule="auto"/>
      </w:pPr>
      <w:r>
        <w:tab/>
      </w:r>
      <w:r w:rsidR="00B6546F">
        <w:t>Soud může vydat předběžné opatření</w:t>
      </w:r>
      <w:r w:rsidR="00BC7324">
        <w:t xml:space="preserve"> na návrh poškozené osoby</w:t>
      </w:r>
      <w:r w:rsidR="00B6546F">
        <w:t xml:space="preserve">, pokud k tomu </w:t>
      </w:r>
      <w:r w:rsidR="00BC7324">
        <w:t>existuje nutná potřeba a</w:t>
      </w:r>
      <w:r w:rsidR="00E90E94">
        <w:t xml:space="preserve"> </w:t>
      </w:r>
      <w:r w:rsidR="00B6546F">
        <w:t>jsou splněny hmotněprávní podmínky pro jeho vydání.</w:t>
      </w:r>
      <w:r w:rsidR="00801FCA">
        <w:t xml:space="preserve"> Soud může také přijmout nezbytná opatření k provedení předběžného opatření.</w:t>
      </w:r>
      <w:r w:rsidR="00E90E94">
        <w:t xml:space="preserve"> </w:t>
      </w:r>
      <w:r w:rsidR="00236C74">
        <w:t>Předpokladem vydání není</w:t>
      </w:r>
      <w:r w:rsidR="00B0613F">
        <w:t xml:space="preserve"> zahájení řízení ve věci samé, b</w:t>
      </w:r>
      <w:r w:rsidR="00236C74">
        <w:t>ylo-li však zahájeno, není třeba znovu provádět úkony, které již provedl soud při vydání předběžného opatření.</w:t>
      </w:r>
      <w:r w:rsidR="00236C74">
        <w:rPr>
          <w:rStyle w:val="Znakapoznpodarou"/>
        </w:rPr>
        <w:footnoteReference w:id="190"/>
      </w:r>
    </w:p>
    <w:p w:rsidR="00EB3A7D" w:rsidRPr="00EB3A7D" w:rsidRDefault="00AD5720" w:rsidP="00EB3A7D">
      <w:pPr>
        <w:spacing w:line="360" w:lineRule="auto"/>
      </w:pPr>
      <w:r>
        <w:t>Příslušný k vydání j</w:t>
      </w:r>
      <w:r w:rsidR="007A0F3E">
        <w:t>e soud, který by byl příslušný k</w:t>
      </w:r>
      <w:r>
        <w:t> řízení ve věci samé.</w:t>
      </w:r>
      <w:r w:rsidR="00BF7935" w:rsidRPr="00BF7935">
        <w:rPr>
          <w:vertAlign w:val="superscript"/>
        </w:rPr>
        <w:t xml:space="preserve"> </w:t>
      </w:r>
      <w:r w:rsidR="00B57B1B">
        <w:t>V případě, že věc nesnese odkladu, může předběžné opatření vydat i soud, v jehož obvodu se nachází osoba nebo v</w:t>
      </w:r>
      <w:r w:rsidR="009C14DE">
        <w:t xml:space="preserve"> jehož </w:t>
      </w:r>
      <w:r w:rsidR="00B57B1B">
        <w:t>obvodu</w:t>
      </w:r>
      <w:r w:rsidR="009C14DE">
        <w:t xml:space="preserve"> </w:t>
      </w:r>
      <w:r w:rsidR="00B57B1B">
        <w:t xml:space="preserve">nastane </w:t>
      </w:r>
      <w:r w:rsidR="005A36D5">
        <w:t xml:space="preserve">tato </w:t>
      </w:r>
      <w:r w:rsidR="00B57B1B">
        <w:t>potřeba.</w:t>
      </w:r>
      <w:r w:rsidR="00EC547A" w:rsidRPr="00EC547A">
        <w:rPr>
          <w:vertAlign w:val="superscript"/>
        </w:rPr>
        <w:t xml:space="preserve"> </w:t>
      </w:r>
      <w:r w:rsidR="006E00BD">
        <w:t xml:space="preserve">Soud dále postupuje podle předpisů platných pro řízení ve věci samé, není-li stanoveno jinak. </w:t>
      </w:r>
      <w:r w:rsidR="00FB0E80">
        <w:t>Pokud soud nařídí, že předběžné opatření je předběžně vykonatelné, bude účinné již jeho vydáním.</w:t>
      </w:r>
      <w:r w:rsidR="00FB0E80" w:rsidRPr="00FB0E80">
        <w:rPr>
          <w:vertAlign w:val="superscript"/>
        </w:rPr>
        <w:t xml:space="preserve"> </w:t>
      </w:r>
      <w:r w:rsidR="00EB3A7D">
        <w:t>Opravnými prostředky jsou stížnost a návrh na zrušení či změnu.</w:t>
      </w:r>
      <w:r w:rsidR="00674C27">
        <w:rPr>
          <w:rStyle w:val="Znakapoznpodarou"/>
        </w:rPr>
        <w:footnoteReference w:id="191"/>
      </w:r>
    </w:p>
    <w:p w:rsidR="00E922DA" w:rsidRDefault="00E922DA" w:rsidP="00B42092">
      <w:pPr>
        <w:spacing w:line="360" w:lineRule="auto"/>
      </w:pPr>
      <w:r>
        <w:t xml:space="preserve">Předběžné opatření zůstává v platnosti </w:t>
      </w:r>
      <w:r w:rsidR="000E35F0">
        <w:t xml:space="preserve">po dobu určenou soudem, </w:t>
      </w:r>
      <w:r>
        <w:t xml:space="preserve">nebo dokud není vydáno jiné opatření. </w:t>
      </w:r>
      <w:r w:rsidR="00C74142">
        <w:t xml:space="preserve">Dále pozbývá platnosti v případě zpětvzetí návrhu </w:t>
      </w:r>
      <w:r w:rsidR="006F5D1D">
        <w:t>na řízení v</w:t>
      </w:r>
      <w:r w:rsidR="005D1785">
        <w:t>e věci samé či jeho pravomocným</w:t>
      </w:r>
      <w:r w:rsidR="006F5D1D">
        <w:t xml:space="preserve"> zamítnutí</w:t>
      </w:r>
      <w:r w:rsidR="005D1785">
        <w:t>m</w:t>
      </w:r>
      <w:r w:rsidR="006F5D1D">
        <w:t>.</w:t>
      </w:r>
      <w:r w:rsidR="005D4444">
        <w:rPr>
          <w:rStyle w:val="Znakapoznpodarou"/>
        </w:rPr>
        <w:footnoteReference w:id="192"/>
      </w:r>
    </w:p>
    <w:p w:rsidR="00305795" w:rsidRDefault="00AF4328" w:rsidP="00305795">
      <w:pPr>
        <w:spacing w:line="360" w:lineRule="auto"/>
      </w:pPr>
      <w:r>
        <w:t xml:space="preserve">Výkon předběžného opatření probíhá </w:t>
      </w:r>
      <w:r w:rsidR="005D186C">
        <w:t>s drobnými odchylkami stejně</w:t>
      </w:r>
      <w:r w:rsidR="00551611">
        <w:t xml:space="preserve"> jako výkon</w:t>
      </w:r>
      <w:r>
        <w:t xml:space="preserve"> rozhodnutí ve věci samé, tedy prostřednictvím soudního vykonavatele, </w:t>
      </w:r>
      <w:r w:rsidR="005A36D5">
        <w:t>ukládán</w:t>
      </w:r>
      <w:r w:rsidR="00305795">
        <w:t>í pokut či</w:t>
      </w:r>
      <w:r w:rsidR="00551611">
        <w:t xml:space="preserve"> vazby</w:t>
      </w:r>
      <w:r w:rsidR="005D186C">
        <w:t xml:space="preserve">. </w:t>
      </w:r>
      <w:r w:rsidR="00584C0E">
        <w:t xml:space="preserve">U výkonu předběžného opatření je navíc stanoveno, že </w:t>
      </w:r>
      <w:r w:rsidR="00551611">
        <w:t xml:space="preserve">poškozená osoba nemusí podat návrh na jeho výkon, </w:t>
      </w:r>
      <w:r w:rsidR="00C354BA">
        <w:t>neboť ten</w:t>
      </w:r>
      <w:r w:rsidR="00551611">
        <w:t xml:space="preserve"> je zajištěn automaticky.</w:t>
      </w:r>
      <w:r w:rsidR="00001CD7">
        <w:rPr>
          <w:rStyle w:val="Znakapoznpodarou"/>
        </w:rPr>
        <w:footnoteReference w:id="193"/>
      </w:r>
    </w:p>
    <w:p w:rsidR="003A09D2" w:rsidRPr="00305795" w:rsidRDefault="005E7B57" w:rsidP="00305795">
      <w:pPr>
        <w:spacing w:line="360" w:lineRule="auto"/>
      </w:pPr>
      <w:r>
        <w:rPr>
          <w:rFonts w:cs="Times New Roman"/>
        </w:rPr>
        <w:t xml:space="preserve">Lze konstatovat, že německá právní úprava předběžného opatření </w:t>
      </w:r>
      <w:r w:rsidR="007A0F3E">
        <w:rPr>
          <w:rFonts w:cs="Times New Roman"/>
        </w:rPr>
        <w:t>se</w:t>
      </w:r>
      <w:r w:rsidR="00FD2D59">
        <w:rPr>
          <w:rFonts w:cs="Times New Roman"/>
        </w:rPr>
        <w:t xml:space="preserve"> podobá české</w:t>
      </w:r>
      <w:r w:rsidR="007A0F3E">
        <w:rPr>
          <w:rFonts w:cs="Times New Roman"/>
        </w:rPr>
        <w:t xml:space="preserve"> úpravě</w:t>
      </w:r>
      <w:r w:rsidR="00FD2D59">
        <w:rPr>
          <w:rFonts w:cs="Times New Roman"/>
        </w:rPr>
        <w:t>. Česká právní úprava je konkrétnější, co se týče doby, po kterou zůstává předběžné opatření v</w:t>
      </w:r>
      <w:r w:rsidR="009B1747">
        <w:rPr>
          <w:rFonts w:cs="Times New Roman"/>
        </w:rPr>
        <w:t> </w:t>
      </w:r>
      <w:r w:rsidR="00FD2D59">
        <w:rPr>
          <w:rFonts w:cs="Times New Roman"/>
        </w:rPr>
        <w:t>platnosti</w:t>
      </w:r>
      <w:r w:rsidR="009B1747">
        <w:rPr>
          <w:rFonts w:cs="Times New Roman"/>
        </w:rPr>
        <w:t>. V Německu dobu trvání předběžného opatření zákon nekonkretizuje a umožňuje soudci, aby na základě uvážení rozhodl s přihlédnutím k okolnostem konkrétního případu.</w:t>
      </w:r>
      <w:r w:rsidR="002A0E5E">
        <w:rPr>
          <w:rFonts w:cs="Times New Roman"/>
        </w:rPr>
        <w:t xml:space="preserve"> Druhým z výraznějších rozdílů je stanovení lhůty pro rozhodnutí o předběžném opa</w:t>
      </w:r>
      <w:r w:rsidR="00496FAB">
        <w:rPr>
          <w:rFonts w:cs="Times New Roman"/>
        </w:rPr>
        <w:t>tření, jež je u nás</w:t>
      </w:r>
      <w:r w:rsidR="002A0E5E">
        <w:rPr>
          <w:rFonts w:cs="Times New Roman"/>
        </w:rPr>
        <w:t xml:space="preserve"> 48 hodin. Německá úprava pouze stanoví, že je třeba rozhodnout bezodkladně. </w:t>
      </w:r>
      <w:r w:rsidR="002A0E5E">
        <w:rPr>
          <w:rFonts w:cs="Times New Roman"/>
        </w:rPr>
        <w:lastRenderedPageBreak/>
        <w:t xml:space="preserve">Domnívám se, že i přes relativní nekonkrétnost tohoto pojmu </w:t>
      </w:r>
      <w:r w:rsidR="00857574">
        <w:rPr>
          <w:rFonts w:cs="Times New Roman"/>
        </w:rPr>
        <w:t xml:space="preserve">německé </w:t>
      </w:r>
      <w:r w:rsidR="002A0E5E">
        <w:rPr>
          <w:rFonts w:cs="Times New Roman"/>
        </w:rPr>
        <w:t>soudy rozhodují maximálně ve stejné lhůtě jako české soudy.</w:t>
      </w:r>
    </w:p>
    <w:p w:rsidR="00AD0C2C" w:rsidRDefault="00B81DAD" w:rsidP="009837C0">
      <w:pPr>
        <w:pStyle w:val="Nadpis2"/>
      </w:pPr>
      <w:bookmarkStart w:id="52" w:name="_Toc428725235"/>
      <w:r>
        <w:t>Vykázání</w:t>
      </w:r>
      <w:r w:rsidR="009837C0">
        <w:t xml:space="preserve"> policie</w:t>
      </w:r>
      <w:bookmarkEnd w:id="52"/>
    </w:p>
    <w:p w:rsidR="005A1A50" w:rsidRDefault="005A1A50" w:rsidP="005A1A50">
      <w:pPr>
        <w:spacing w:line="360" w:lineRule="auto"/>
        <w:ind w:firstLine="576"/>
      </w:pPr>
      <w:r>
        <w:t>Policie je první, kdo zasahuje přímo na místě incidentu. Z</w:t>
      </w:r>
      <w:r w:rsidR="00305795">
        <w:t>a účelem ochrany obětí je nut</w:t>
      </w:r>
      <w:r>
        <w:t>né, aby bylo v její kompetenci přijmout nezbytná opatření proti domácímu násilí a situaci prozatímně vyřešit.</w:t>
      </w:r>
    </w:p>
    <w:p w:rsidR="00D30091" w:rsidRDefault="00D30091" w:rsidP="00D30091">
      <w:pPr>
        <w:spacing w:line="360" w:lineRule="auto"/>
      </w:pPr>
      <w:r>
        <w:t>Ze zákona na ochranu před násilím vyplývají dva klíčové úkoly policie. Prvním je poradit a zprostředkovat pomoc poškozené osobě zejména na místě incidentu a v době před soudním jednáním. Druhý úkol spočívá v zajištění bezpečnosti poškozené osoby a zdokumentování incidentu a dalších relevantních informací.</w:t>
      </w:r>
      <w:r>
        <w:rPr>
          <w:rStyle w:val="Znakapoznpodarou"/>
        </w:rPr>
        <w:footnoteReference w:id="194"/>
      </w:r>
    </w:p>
    <w:p w:rsidR="003321FD" w:rsidRDefault="003321FD" w:rsidP="00D30091">
      <w:pPr>
        <w:spacing w:line="360" w:lineRule="auto"/>
      </w:pPr>
      <w:r>
        <w:t>Opatření zavedená zákonem na ochranu před násilím byla následně provedena policejními zákony. Každá ze spolkových zemí v těchto zákonech přesně vymezuje kompetence policistů. Stejně jako v českém právním řádu mají němečtí policisté oprávnění vykázat pachatele.</w:t>
      </w:r>
    </w:p>
    <w:p w:rsidR="00C92C23" w:rsidRDefault="00C92C23" w:rsidP="00D30091">
      <w:pPr>
        <w:spacing w:line="360" w:lineRule="auto"/>
      </w:pPr>
      <w:r>
        <w:t>Například v hlavním městě Berlíně může policie pachatele ze společného obydlí a bezprostřed</w:t>
      </w:r>
      <w:r w:rsidR="004A1FB1">
        <w:t xml:space="preserve">ního okolí vykázat, a dále mu </w:t>
      </w:r>
      <w:r>
        <w:t>maximálně</w:t>
      </w:r>
      <w:r w:rsidR="004A1FB1">
        <w:t xml:space="preserve"> na dobu</w:t>
      </w:r>
      <w:r>
        <w:t xml:space="preserve"> 14 dnů zakázat vstup do společného obydlí, jeho okolí, pracoviště, vzdělávací instituce a jiných míst, kde se pravidelně zdržuje ohrožená osoba.</w:t>
      </w:r>
      <w:r w:rsidR="00365FEE">
        <w:rPr>
          <w:rStyle w:val="Znakapoznpodarou"/>
        </w:rPr>
        <w:footnoteReference w:id="195"/>
      </w:r>
      <w:r w:rsidR="00365FEE">
        <w:t xml:space="preserve"> Doba, na kterou lze násilnou osobu vykázat, se v každé spolkové zemi liší, např. ve spolkové zemi Brandenburg lze vykázat pouze na 10 dní.</w:t>
      </w:r>
      <w:r w:rsidR="00365FEE">
        <w:rPr>
          <w:rStyle w:val="Znakapoznpodarou"/>
        </w:rPr>
        <w:footnoteReference w:id="196"/>
      </w:r>
      <w:r w:rsidR="000B225F">
        <w:t xml:space="preserve"> Dále může policie pachatel</w:t>
      </w:r>
      <w:r w:rsidR="00F87AA3">
        <w:t>e</w:t>
      </w:r>
      <w:r w:rsidR="000B225F">
        <w:t xml:space="preserve"> vzít na policejní vazbu či zahájit trestní stíhání. V každém policejním ředitelství jsou k dispozici osoby pověřené ochranou obětí domácího násilí a koordinátoři domácího násilí. Tyto osoby bezprostředně komunikují s poškozenou osobou, poskytují jí nezbytnou podporu, pomoc a rady o způsobech řešení aktuální situace.</w:t>
      </w:r>
      <w:r w:rsidR="000B225F">
        <w:rPr>
          <w:rStyle w:val="Znakapoznpodarou"/>
        </w:rPr>
        <w:footnoteReference w:id="197"/>
      </w:r>
    </w:p>
    <w:p w:rsidR="00F87AA3" w:rsidRDefault="00F87AA3" w:rsidP="00D30091">
      <w:pPr>
        <w:spacing w:line="360" w:lineRule="auto"/>
      </w:pPr>
      <w:r>
        <w:t>Právní úpravu vykázání v německých policejních zákonech hodnotím jako velmi zdařilou. Jistě by mohla být inspirací pro české zákonodárce. Umožňuje nejen ochranu poškozené osoby, ale zároveň je ihned zajištěna pomoc profesionálů, vyškolených na tyto specifické situace.</w:t>
      </w:r>
      <w:r w:rsidR="009A4513">
        <w:t xml:space="preserve"> </w:t>
      </w:r>
      <w:r>
        <w:t xml:space="preserve">Zejména poskytnutí psychické podpory poškozené osobě je v tuto dobu velmi </w:t>
      </w:r>
      <w:r>
        <w:lastRenderedPageBreak/>
        <w:t>důležité, neboť ovlivní její důvěru v policejní orgány a celkově v právní systém. To se následně projeví v ochotě domácí násilí právně řešit. Tento německý model je podobný modelu profesní specializace, který s pozitivními výsledky funguje např. v Ostravě a Brně.</w:t>
      </w:r>
    </w:p>
    <w:p w:rsidR="00F87AA3" w:rsidRDefault="00F87AA3" w:rsidP="00D30091">
      <w:pPr>
        <w:spacing w:line="360" w:lineRule="auto"/>
      </w:pPr>
      <w:r>
        <w:t>Doplním, že všechny formy domácího násilí lze podřadit pod některé z trestných činů, nicméně speciální skutkovou podstatu domácího násilí německý trestní zákoník neobsahuje.</w:t>
      </w:r>
      <w:r>
        <w:rPr>
          <w:rStyle w:val="Znakapoznpodarou"/>
        </w:rPr>
        <w:footnoteReference w:id="198"/>
      </w:r>
    </w:p>
    <w:p w:rsidR="005C0DDD" w:rsidRDefault="005C0DDD" w:rsidP="00D30091">
      <w:pPr>
        <w:spacing w:line="360" w:lineRule="auto"/>
      </w:pPr>
    </w:p>
    <w:p w:rsidR="005C0DDD" w:rsidRDefault="005C0DDD" w:rsidP="00D30091">
      <w:pPr>
        <w:spacing w:line="360" w:lineRule="auto"/>
      </w:pPr>
    </w:p>
    <w:p w:rsidR="005C0DDD" w:rsidRDefault="005C0DDD" w:rsidP="00D30091">
      <w:pPr>
        <w:spacing w:line="360" w:lineRule="auto"/>
      </w:pPr>
    </w:p>
    <w:p w:rsidR="005C0DDD" w:rsidRDefault="005C0DDD" w:rsidP="00D30091">
      <w:pPr>
        <w:spacing w:line="360" w:lineRule="auto"/>
      </w:pPr>
    </w:p>
    <w:p w:rsidR="005C0DDD" w:rsidRDefault="005C0DDD" w:rsidP="00D30091">
      <w:pPr>
        <w:spacing w:line="360" w:lineRule="auto"/>
      </w:pPr>
    </w:p>
    <w:p w:rsidR="00BC74F9" w:rsidRDefault="00BC74F9" w:rsidP="00D30091">
      <w:pPr>
        <w:spacing w:line="360" w:lineRule="auto"/>
      </w:pPr>
    </w:p>
    <w:p w:rsidR="009A38B6" w:rsidRDefault="009A38B6" w:rsidP="00D30091">
      <w:pPr>
        <w:spacing w:line="360" w:lineRule="auto"/>
      </w:pPr>
    </w:p>
    <w:p w:rsidR="009A38B6" w:rsidRDefault="009A38B6" w:rsidP="00D30091">
      <w:pPr>
        <w:spacing w:line="360" w:lineRule="auto"/>
      </w:pPr>
    </w:p>
    <w:p w:rsidR="009A38B6" w:rsidRDefault="009A38B6" w:rsidP="00D30091">
      <w:pPr>
        <w:spacing w:line="360" w:lineRule="auto"/>
      </w:pPr>
    </w:p>
    <w:p w:rsidR="009A38B6" w:rsidRDefault="009A38B6" w:rsidP="00D30091">
      <w:pPr>
        <w:spacing w:line="360" w:lineRule="auto"/>
      </w:pPr>
    </w:p>
    <w:p w:rsidR="009A38B6" w:rsidRDefault="009A38B6" w:rsidP="00D30091">
      <w:pPr>
        <w:spacing w:line="360" w:lineRule="auto"/>
      </w:pPr>
    </w:p>
    <w:p w:rsidR="009A38B6" w:rsidRDefault="009A38B6" w:rsidP="00D30091">
      <w:pPr>
        <w:spacing w:line="360" w:lineRule="auto"/>
      </w:pPr>
    </w:p>
    <w:p w:rsidR="009A38B6" w:rsidRDefault="009A38B6" w:rsidP="00D30091">
      <w:pPr>
        <w:spacing w:line="360" w:lineRule="auto"/>
      </w:pPr>
    </w:p>
    <w:p w:rsidR="009A38B6" w:rsidRDefault="009A38B6" w:rsidP="00D30091">
      <w:pPr>
        <w:spacing w:line="360" w:lineRule="auto"/>
      </w:pPr>
    </w:p>
    <w:p w:rsidR="009A38B6" w:rsidRDefault="009A38B6" w:rsidP="000E6277">
      <w:pPr>
        <w:pStyle w:val="Nadpis1"/>
        <w:numPr>
          <w:ilvl w:val="0"/>
          <w:numId w:val="0"/>
        </w:numPr>
      </w:pPr>
    </w:p>
    <w:p w:rsidR="009A38B6" w:rsidRDefault="009A38B6" w:rsidP="000E6277">
      <w:pPr>
        <w:pStyle w:val="Nadpis1"/>
        <w:numPr>
          <w:ilvl w:val="0"/>
          <w:numId w:val="0"/>
        </w:numPr>
      </w:pPr>
    </w:p>
    <w:p w:rsidR="009A38B6" w:rsidRDefault="009A38B6" w:rsidP="000E6277">
      <w:pPr>
        <w:pStyle w:val="Nadpis1"/>
        <w:numPr>
          <w:ilvl w:val="0"/>
          <w:numId w:val="0"/>
        </w:numPr>
      </w:pPr>
    </w:p>
    <w:p w:rsidR="006874C9" w:rsidRDefault="00AC0937" w:rsidP="000E6277">
      <w:pPr>
        <w:pStyle w:val="Nadpis1"/>
        <w:numPr>
          <w:ilvl w:val="0"/>
          <w:numId w:val="0"/>
        </w:numPr>
      </w:pPr>
      <w:bookmarkStart w:id="53" w:name="_Toc428725236"/>
      <w:r>
        <w:lastRenderedPageBreak/>
        <w:t>Závěr</w:t>
      </w:r>
      <w:bookmarkEnd w:id="53"/>
    </w:p>
    <w:p w:rsidR="007F4119" w:rsidRDefault="00EB7400" w:rsidP="007F4119">
      <w:pPr>
        <w:spacing w:line="360" w:lineRule="auto"/>
      </w:pPr>
      <w:r>
        <w:tab/>
        <w:t xml:space="preserve">V úvodu této práce jsem si stanovila za cíl posoudit efektivitu právní regulace při poskytování ochrany proti domácímu násilí. </w:t>
      </w:r>
      <w:r w:rsidR="007F4119">
        <w:t>Cílem</w:t>
      </w:r>
      <w:r>
        <w:t xml:space="preserve"> bylo zhodno</w:t>
      </w:r>
      <w:r w:rsidR="007F4119">
        <w:t>cení stávající právní úpravy z hlediska efektivity a pomoci, kterou poskytuje ohroženým osobám.</w:t>
      </w:r>
      <w:r>
        <w:t xml:space="preserve"> </w:t>
      </w:r>
      <w:r w:rsidR="007F4119">
        <w:t>Přes problémy, které se vyskytly zejména v souvislosti s rekodifikací soukromého práva</w:t>
      </w:r>
      <w:r w:rsidR="006F7A82">
        <w:t xml:space="preserve"> a kterými jsem se podrobně zabývala ve své práci</w:t>
      </w:r>
      <w:r w:rsidR="007F4119">
        <w:t>, jsem toho názoru, že právní úprava poskytuje efektivní ochranu. Pozitivně hodnotím zejména provázanost jednotlivých pilířů a interdisciplinární spolupráci.</w:t>
      </w:r>
    </w:p>
    <w:p w:rsidR="00477FA3" w:rsidRDefault="00CB5EDC" w:rsidP="00477FA3">
      <w:pPr>
        <w:spacing w:line="360" w:lineRule="auto"/>
      </w:pPr>
      <w:r>
        <w:t xml:space="preserve">Z dříve opomíjené a přehlížené problematiky je dnes velmi aktuální a diskutované téma. To lze nepochybně považovat za velký posun. </w:t>
      </w:r>
      <w:r w:rsidR="003F1CF2">
        <w:t>Zá</w:t>
      </w:r>
      <w:r w:rsidR="002A67FC">
        <w:t>sadní</w:t>
      </w:r>
      <w:r w:rsidR="003F1CF2">
        <w:t xml:space="preserve"> průlom v pomoci lidem ohroženým domácím násilím představovalo přijetí zákona č.</w:t>
      </w:r>
      <w:r w:rsidR="002A67FC">
        <w:t xml:space="preserve"> 135/2006 Sb., kterým se mění některé zákony v oblasti ochrany před domácím násilím. Tímto zákonem došlo k novelizaci zákona o Policii České republiky, občanského soudního řádu, trestního zákona a zákona o sociálním zabezpečení. Zákonodárce tak deklaruje nulovou toleranci k chování </w:t>
      </w:r>
      <w:r w:rsidR="00477FA3">
        <w:t>násilníků a ochotu pomoci ohroženým osobám, při které spolupracuje několik institucí.</w:t>
      </w:r>
      <w:r w:rsidR="00477FA3">
        <w:rPr>
          <w:rStyle w:val="Znakapoznpodarou"/>
        </w:rPr>
        <w:footnoteReference w:id="199"/>
      </w:r>
    </w:p>
    <w:p w:rsidR="00603BB1" w:rsidRDefault="00232ADD" w:rsidP="00477FA3">
      <w:pPr>
        <w:spacing w:line="360" w:lineRule="auto"/>
      </w:pPr>
      <w:r>
        <w:t>Ochrana před domácím násilím je zajištěna prostřednictvím tří propojených pilířů.</w:t>
      </w:r>
      <w:r w:rsidR="00A65BB1">
        <w:t xml:space="preserve"> Aby bylo dosaženo efektivního řešení této problematiky, je zapotřebí interdisciplinární spolupráce všech zainteresovaných subjektů. </w:t>
      </w:r>
      <w:r>
        <w:t xml:space="preserve"> </w:t>
      </w:r>
    </w:p>
    <w:p w:rsidR="0058546A" w:rsidRDefault="00232ADD" w:rsidP="00477FA3">
      <w:pPr>
        <w:spacing w:line="360" w:lineRule="auto"/>
      </w:pPr>
      <w:r>
        <w:t>První</w:t>
      </w:r>
      <w:r w:rsidR="00603BB1">
        <w:t>m</w:t>
      </w:r>
      <w:r>
        <w:t xml:space="preserve"> z </w:t>
      </w:r>
      <w:r w:rsidR="00603BB1">
        <w:t>pilířů</w:t>
      </w:r>
      <w:r>
        <w:t xml:space="preserve"> </w:t>
      </w:r>
      <w:r w:rsidR="00603BB1">
        <w:t xml:space="preserve">je </w:t>
      </w:r>
      <w:r>
        <w:t>vykázání Policie Č</w:t>
      </w:r>
      <w:r w:rsidR="00E0538D">
        <w:t>eské republiky</w:t>
      </w:r>
      <w:r>
        <w:t>.</w:t>
      </w:r>
      <w:r w:rsidR="00603BB1">
        <w:t xml:space="preserve"> To podle mého </w:t>
      </w:r>
      <w:r w:rsidR="000E4E37">
        <w:t>názoru představuje velmi účinný</w:t>
      </w:r>
      <w:r w:rsidR="00836FC9">
        <w:t xml:space="preserve"> </w:t>
      </w:r>
      <w:r w:rsidR="00603BB1">
        <w:t>nástroj pro rychlé řešení krizové situace.</w:t>
      </w:r>
      <w:r w:rsidR="00E0538D">
        <w:t xml:space="preserve"> Policisté jsou těmi, kteří zasahují</w:t>
      </w:r>
      <w:r w:rsidR="004F0D01">
        <w:t xml:space="preserve"> přímo na místě incidentu s cílem chránit ohroženou osobu. </w:t>
      </w:r>
      <w:r w:rsidR="009E510D">
        <w:t xml:space="preserve">Účelem je krátkodobé zamezení domácího násilí a poskytnutí času ohrožené osobě, aby si mohla promyslet další kroky. Domnívám se, že zákon klade na policisty velmi </w:t>
      </w:r>
      <w:r w:rsidR="00836FC9">
        <w:t>vysok</w:t>
      </w:r>
      <w:r w:rsidR="004F0D01">
        <w:t>é nároky</w:t>
      </w:r>
      <w:r w:rsidR="009E510D">
        <w:t>. Jejich úkolem na</w:t>
      </w:r>
      <w:r w:rsidR="00836FC9">
        <w:t xml:space="preserve"> </w:t>
      </w:r>
      <w:r w:rsidR="009E510D">
        <w:t>místě incidentu je jednak zamezení probíhajícího domácího násilí</w:t>
      </w:r>
      <w:r w:rsidR="00836FC9">
        <w:t xml:space="preserve"> a </w:t>
      </w:r>
      <w:r w:rsidR="009E510D">
        <w:t>zadokumentování situace, ale i poskytnutí odborných informací a psychické podpory ohrožené osobě.</w:t>
      </w:r>
      <w:r w:rsidR="007F47CA">
        <w:t xml:space="preserve"> C</w:t>
      </w:r>
      <w:r w:rsidR="00667486">
        <w:t xml:space="preserve">hování </w:t>
      </w:r>
      <w:r w:rsidR="007F47CA">
        <w:t xml:space="preserve">zasahujících policistů </w:t>
      </w:r>
      <w:r w:rsidR="00667486">
        <w:t>je přitom velmi důležité, neboť může negativním způsobem ovlivnit další postup ohrožené osoby a její ochotu spolupracovat.</w:t>
      </w:r>
    </w:p>
    <w:p w:rsidR="004F0D01" w:rsidRDefault="003E15AA" w:rsidP="006874C9">
      <w:pPr>
        <w:spacing w:line="360" w:lineRule="auto"/>
      </w:pPr>
      <w:r>
        <w:t xml:space="preserve">Jak jsem </w:t>
      </w:r>
      <w:r w:rsidR="001B2AAC">
        <w:t>uved</w:t>
      </w:r>
      <w:r w:rsidR="00441001">
        <w:t>la ve své práci</w:t>
      </w:r>
      <w:r>
        <w:t xml:space="preserve">, možnost zkvalitnění práce </w:t>
      </w:r>
      <w:r w:rsidR="00836FC9">
        <w:t xml:space="preserve">policistů </w:t>
      </w:r>
      <w:r>
        <w:t xml:space="preserve">vidím ve zřízení </w:t>
      </w:r>
      <w:r w:rsidR="0076634F">
        <w:t xml:space="preserve">týmů, </w:t>
      </w:r>
      <w:r w:rsidR="00441001">
        <w:t>specializovaných n</w:t>
      </w:r>
      <w:r w:rsidR="00FC0E48">
        <w:t xml:space="preserve">a problematiku domácího násilí. Tento model profesní specializace již </w:t>
      </w:r>
      <w:r w:rsidR="00FC0E48">
        <w:lastRenderedPageBreak/>
        <w:t xml:space="preserve">funguje například v Ostravě či v Brně. </w:t>
      </w:r>
      <w:r w:rsidR="0076634F">
        <w:t xml:space="preserve"> Podle dosavadních výsledků došlo zaved</w:t>
      </w:r>
      <w:r w:rsidR="00E0538D">
        <w:t>ením těchto týmů</w:t>
      </w:r>
      <w:r w:rsidR="0076634F">
        <w:t xml:space="preserve"> k výraznému zkvalitnění a zefektivnění činnosti policie. </w:t>
      </w:r>
    </w:p>
    <w:p w:rsidR="00D47B5C" w:rsidRDefault="0067112C" w:rsidP="00D57928">
      <w:pPr>
        <w:spacing w:line="360" w:lineRule="auto"/>
      </w:pPr>
      <w:r>
        <w:t>Podle toho, jak js</w:t>
      </w:r>
      <w:r w:rsidR="00D47B5C">
        <w:t>em se měla možnost přesvědčit,</w:t>
      </w:r>
      <w:r w:rsidR="0076634F">
        <w:t xml:space="preserve"> hodnotím </w:t>
      </w:r>
      <w:r w:rsidR="00D47B5C">
        <w:t xml:space="preserve">činnost policie i </w:t>
      </w:r>
      <w:r w:rsidR="0076634F">
        <w:t>p</w:t>
      </w:r>
      <w:r>
        <w:t>rávní úpravu</w:t>
      </w:r>
      <w:r w:rsidR="00D47B5C">
        <w:t xml:space="preserve"> </w:t>
      </w:r>
      <w:r>
        <w:t>jako</w:t>
      </w:r>
      <w:r w:rsidR="00D47B5C">
        <w:t xml:space="preserve"> velmi kvalitní. Domnívám se, že plní zákonem předpokládaný účel. Tak</w:t>
      </w:r>
      <w:r w:rsidR="00060228">
        <w:t>,</w:t>
      </w:r>
      <w:r w:rsidR="00D47B5C">
        <w:t xml:space="preserve"> jako ve všech profesích však </w:t>
      </w:r>
      <w:r w:rsidR="00663725">
        <w:t>záleží,</w:t>
      </w:r>
      <w:r w:rsidR="00D47B5C">
        <w:t xml:space="preserve"> jak zku</w:t>
      </w:r>
      <w:r w:rsidR="00663725">
        <w:t>šený a zodpovědný policista zásah provádí</w:t>
      </w:r>
      <w:r w:rsidR="00D47B5C">
        <w:t>.</w:t>
      </w:r>
    </w:p>
    <w:p w:rsidR="00A45711" w:rsidRDefault="00663725" w:rsidP="00D57928">
      <w:pPr>
        <w:spacing w:line="360" w:lineRule="auto"/>
      </w:pPr>
      <w:r>
        <w:t xml:space="preserve">Druhým pilířem, který navazuje na vykázání policie, je </w:t>
      </w:r>
      <w:r w:rsidR="005B2414">
        <w:t>činnost intervenčních center. Ta</w:t>
      </w:r>
      <w:r>
        <w:t xml:space="preserve"> poskytují ohrožené osobě </w:t>
      </w:r>
      <w:r w:rsidR="006F4C9D">
        <w:t xml:space="preserve">zejména </w:t>
      </w:r>
      <w:r w:rsidR="00D370AC">
        <w:t>nezbytnou psychologickou, sociální a právní</w:t>
      </w:r>
      <w:r>
        <w:t xml:space="preserve"> pomoc.</w:t>
      </w:r>
      <w:r w:rsidR="006F4C9D">
        <w:t xml:space="preserve"> </w:t>
      </w:r>
      <w:r w:rsidR="00D370AC">
        <w:t>Velmi kladně hodnotím interdisciplinární provázanost, neboť prostřednictvím ní dochází k efektivní pomoci ohrožené osobě. Veškeré informace smě</w:t>
      </w:r>
      <w:r w:rsidR="00517384">
        <w:t>řují od Policie České republiky, která provedla vykázání</w:t>
      </w:r>
      <w:r w:rsidR="0016230A">
        <w:t>. Intervenční</w:t>
      </w:r>
      <w:r w:rsidR="00D370AC">
        <w:t xml:space="preserve"> </w:t>
      </w:r>
      <w:r w:rsidR="0016230A">
        <w:t>centra poté ohroženou osobu kontaktují a nabídnou jí pomoc. D</w:t>
      </w:r>
      <w:r w:rsidR="00D370AC">
        <w:t xml:space="preserve">ále </w:t>
      </w:r>
      <w:r w:rsidR="0016230A">
        <w:t xml:space="preserve">mohou </w:t>
      </w:r>
      <w:r w:rsidR="00A45711">
        <w:t>zprostředkovat kontakt</w:t>
      </w:r>
      <w:r w:rsidR="0016230A">
        <w:t xml:space="preserve"> na </w:t>
      </w:r>
      <w:r w:rsidR="00517F5B">
        <w:t> </w:t>
      </w:r>
      <w:r w:rsidR="0016230A">
        <w:t>jiné</w:t>
      </w:r>
      <w:r w:rsidR="00517F5B">
        <w:t xml:space="preserve"> </w:t>
      </w:r>
      <w:r w:rsidR="0016230A">
        <w:t>poskytovatele sociálních služeb, poradny, azylové domy</w:t>
      </w:r>
      <w:r w:rsidR="00517384">
        <w:t xml:space="preserve">. </w:t>
      </w:r>
      <w:r w:rsidR="00A45711">
        <w:t xml:space="preserve">Pomoc osobám ohroženým domácím násilím poskytuje také občanské sdružení Bílý kruh bezpečí, který se mimo jiné zasloužil o osvětu problematiky domácího násilí. </w:t>
      </w:r>
    </w:p>
    <w:p w:rsidR="00D8424C" w:rsidRDefault="0016230A" w:rsidP="00D8424C">
      <w:pPr>
        <w:spacing w:line="360" w:lineRule="auto"/>
      </w:pPr>
      <w:r>
        <w:t>Včasně poskytnuté rady a podpora jsou velmi důležité</w:t>
      </w:r>
      <w:r w:rsidR="00EB0AC8">
        <w:t>, neboť u</w:t>
      </w:r>
      <w:r w:rsidR="00D8424C">
        <w:t>snadní a pomohou ohrožené osobě překonat těžkou životní situaci a</w:t>
      </w:r>
      <w:r>
        <w:t xml:space="preserve"> urychlí </w:t>
      </w:r>
      <w:r w:rsidR="00D8424C">
        <w:t xml:space="preserve">její </w:t>
      </w:r>
      <w:r>
        <w:t xml:space="preserve">návrat </w:t>
      </w:r>
      <w:r w:rsidR="002A32CF">
        <w:t>do běžného života</w:t>
      </w:r>
      <w:r w:rsidR="00517384">
        <w:t>.</w:t>
      </w:r>
      <w:r w:rsidR="00D8424C">
        <w:t xml:space="preserve"> Jsem přesvědčena, že bez intervenčních center by systém jako celek nefungoval.</w:t>
      </w:r>
    </w:p>
    <w:p w:rsidR="00EB0AC8" w:rsidRDefault="00EB0AC8" w:rsidP="00D8424C">
      <w:pPr>
        <w:spacing w:line="360" w:lineRule="auto"/>
      </w:pPr>
      <w:r>
        <w:t>Třetím pilířem v systému ochrany proti domácímu násilí je předběžné opatření vydané soudem.</w:t>
      </w:r>
      <w:r w:rsidR="002F7AFC">
        <w:t xml:space="preserve"> </w:t>
      </w:r>
      <w:r w:rsidR="00470CB5">
        <w:t>V souvislosti s rekodifikací soukromého práva došlo v českém právním řádu k mnoha změnám, výjimkou nebyla ani problematika domácího násilí.</w:t>
      </w:r>
      <w:r w:rsidR="00BC25EF">
        <w:t xml:space="preserve"> V občanském zákoníku nově nalézáme hmotněprávní úpravu</w:t>
      </w:r>
      <w:r w:rsidR="00C17A82">
        <w:t xml:space="preserve"> domácího násilí a došlo i k</w:t>
      </w:r>
      <w:r w:rsidR="00BC25EF">
        <w:t xml:space="preserve"> přemístění procesně právní úpravy z občanského soudního řádu do zákona o zvláštních řízeních soudních. Úm</w:t>
      </w:r>
      <w:r w:rsidR="000E4E37">
        <w:t>yslem</w:t>
      </w:r>
      <w:r w:rsidR="00BC25EF">
        <w:t xml:space="preserve"> zákonodárce bylo odstranit problémy, které se vyskytovaly v aplikační praxi</w:t>
      </w:r>
      <w:r w:rsidR="00C761A9">
        <w:t xml:space="preserve">. </w:t>
      </w:r>
    </w:p>
    <w:p w:rsidR="00571A1C" w:rsidRDefault="006F7A82" w:rsidP="00D57928">
      <w:pPr>
        <w:spacing w:line="360" w:lineRule="auto"/>
      </w:pPr>
      <w:r>
        <w:t>Stávající právní regulace</w:t>
      </w:r>
      <w:r w:rsidR="00F7250F">
        <w:t xml:space="preserve"> přispěla k odstranění několika zásadních p</w:t>
      </w:r>
      <w:r w:rsidR="00E0538D">
        <w:t>roblémů. Jednalo se například o problematiku procesní způsobilosti nezletilých,</w:t>
      </w:r>
      <w:r w:rsidR="00F7250F">
        <w:t xml:space="preserve"> rozhodnutí bez s</w:t>
      </w:r>
      <w:r w:rsidR="00E0538D">
        <w:t>lyšení druhé strany</w:t>
      </w:r>
      <w:r w:rsidR="00AA1FBA">
        <w:t>.</w:t>
      </w:r>
      <w:r w:rsidR="00F7250F">
        <w:t xml:space="preserve"> </w:t>
      </w:r>
      <w:r w:rsidR="00676312">
        <w:t>Podrobně jsem se těmito problémy zabývala v části věnované předběžnému opatření.</w:t>
      </w:r>
      <w:r w:rsidR="00AA1FBA">
        <w:t xml:space="preserve">  </w:t>
      </w:r>
      <w:r w:rsidR="00676312">
        <w:t xml:space="preserve"> </w:t>
      </w:r>
    </w:p>
    <w:p w:rsidR="00676312" w:rsidRDefault="00C761A9" w:rsidP="00D57928">
      <w:pPr>
        <w:spacing w:line="360" w:lineRule="auto"/>
      </w:pPr>
      <w:r>
        <w:t>Právní úprava přinesla bohužel i nové problémy, se kterými se soudy budou muset vypořádat. Jedná se</w:t>
      </w:r>
      <w:r w:rsidR="00A4481A">
        <w:t xml:space="preserve"> například</w:t>
      </w:r>
      <w:r>
        <w:t xml:space="preserve"> o otázku, </w:t>
      </w:r>
      <w:r w:rsidR="00C76940">
        <w:t xml:space="preserve">zda může </w:t>
      </w:r>
      <w:r w:rsidR="00A4481A">
        <w:t>návrh podat</w:t>
      </w:r>
      <w:r w:rsidR="00C76940">
        <w:t xml:space="preserve"> osoba žijící s</w:t>
      </w:r>
      <w:r w:rsidR="00A4481A">
        <w:t> manžely v situaci, kdy</w:t>
      </w:r>
      <w:r w:rsidR="00C76940">
        <w:t xml:space="preserve"> násilí nesměřuje vů</w:t>
      </w:r>
      <w:r w:rsidR="00A4481A">
        <w:t xml:space="preserve">či ní, ale vůči manželovi. </w:t>
      </w:r>
      <w:r w:rsidR="00BC7CFA">
        <w:t xml:space="preserve">Domnívám se, že ano, neboť z logiky věci, proč by manžel měl mít možnost podat návrh, směřuje-li násilí vůči jiné osobě a tato osoba by neměla </w:t>
      </w:r>
      <w:r w:rsidR="00BC7CFA">
        <w:lastRenderedPageBreak/>
        <w:t xml:space="preserve">mít stejné právo, směřuje-li násilí vůči manželovi? </w:t>
      </w:r>
      <w:r w:rsidR="00A4481A">
        <w:t>Diskuzi vyvolává i možnost zásahu do práva autonomie vůle ohrožené osoby, kdy návrh na vydání předběžného opatření podá jiná osoba.</w:t>
      </w:r>
    </w:p>
    <w:p w:rsidR="00C33C76" w:rsidRDefault="00D53B7F" w:rsidP="00D57928">
      <w:pPr>
        <w:spacing w:line="360" w:lineRule="auto"/>
      </w:pPr>
      <w:r>
        <w:t xml:space="preserve">V poslední části diplomové práce se věnuji </w:t>
      </w:r>
      <w:r w:rsidR="00ED1F5F">
        <w:t xml:space="preserve">zhodnocení </w:t>
      </w:r>
      <w:r>
        <w:t>německé právní</w:t>
      </w:r>
      <w:r w:rsidR="00ED1F5F">
        <w:t xml:space="preserve"> úpravy</w:t>
      </w:r>
      <w:r>
        <w:t xml:space="preserve"> </w:t>
      </w:r>
      <w:r w:rsidR="0076455F">
        <w:t xml:space="preserve">v oblasti </w:t>
      </w:r>
      <w:r>
        <w:t xml:space="preserve">problematiky domácího násilí. </w:t>
      </w:r>
      <w:r w:rsidR="0076455F">
        <w:t xml:space="preserve">Institut vykázání </w:t>
      </w:r>
      <w:r w:rsidR="00833E12">
        <w:t xml:space="preserve">v německém právu </w:t>
      </w:r>
      <w:r w:rsidR="00D25FCD">
        <w:t xml:space="preserve">může sloužit jako </w:t>
      </w:r>
      <w:r w:rsidR="0076455F">
        <w:t>inspirace pro zákonodárce.</w:t>
      </w:r>
      <w:r w:rsidR="00FC618D">
        <w:t xml:space="preserve"> </w:t>
      </w:r>
      <w:r w:rsidR="0076455F">
        <w:t>Policisté poskytují</w:t>
      </w:r>
      <w:r w:rsidR="00FC618D">
        <w:t xml:space="preserve"> ohrožené osobě nejen ochranu, ale zároveň </w:t>
      </w:r>
      <w:r w:rsidR="00ED1F5F">
        <w:t>je na místě incidentu poskytnuta i psychologická</w:t>
      </w:r>
      <w:r w:rsidR="00FC618D">
        <w:t xml:space="preserve"> pomoc. </w:t>
      </w:r>
      <w:r w:rsidR="00C33C76">
        <w:t>N</w:t>
      </w:r>
      <w:r w:rsidR="000E4E37">
        <w:t>evzniká</w:t>
      </w:r>
      <w:r w:rsidR="00FC618D">
        <w:t xml:space="preserve"> </w:t>
      </w:r>
      <w:r w:rsidR="00C33C76">
        <w:t xml:space="preserve">zde tedy </w:t>
      </w:r>
      <w:r w:rsidR="00FC618D">
        <w:t xml:space="preserve">žádná prodleva a </w:t>
      </w:r>
      <w:r w:rsidR="0008304E">
        <w:t xml:space="preserve">komplexní </w:t>
      </w:r>
      <w:r w:rsidR="00FC618D">
        <w:t>pomoc je poskytována okamžitě.</w:t>
      </w:r>
      <w:r w:rsidR="00C33C76">
        <w:t xml:space="preserve"> V tomto ohledu hodnotím německou právní úpravu jako efektivnější.</w:t>
      </w:r>
    </w:p>
    <w:p w:rsidR="006229F9" w:rsidRDefault="006229F9" w:rsidP="00D57928">
      <w:pPr>
        <w:spacing w:line="360" w:lineRule="auto"/>
      </w:pPr>
    </w:p>
    <w:p w:rsidR="006229F9" w:rsidRDefault="006229F9" w:rsidP="006229F9">
      <w:r>
        <w:br w:type="page"/>
      </w:r>
    </w:p>
    <w:p w:rsidR="005B73AB" w:rsidRDefault="006229F9" w:rsidP="004D251E">
      <w:pPr>
        <w:pStyle w:val="Nadpis1"/>
        <w:numPr>
          <w:ilvl w:val="0"/>
          <w:numId w:val="0"/>
        </w:numPr>
        <w:spacing w:line="360" w:lineRule="auto"/>
      </w:pPr>
      <w:bookmarkStart w:id="54" w:name="_Toc428725237"/>
      <w:r>
        <w:lastRenderedPageBreak/>
        <w:t>Seznam použitých zdrojů</w:t>
      </w:r>
      <w:bookmarkEnd w:id="54"/>
    </w:p>
    <w:p w:rsidR="006229F9" w:rsidRDefault="00724BA3" w:rsidP="004D251E">
      <w:pPr>
        <w:spacing w:line="360" w:lineRule="auto"/>
        <w:rPr>
          <w:b/>
        </w:rPr>
      </w:pPr>
      <w:r w:rsidRPr="00B00840">
        <w:rPr>
          <w:b/>
        </w:rPr>
        <w:t>Monografie:</w:t>
      </w:r>
    </w:p>
    <w:p w:rsidR="008A4E0A" w:rsidRDefault="008A4E0A" w:rsidP="004D251E">
      <w:pPr>
        <w:pStyle w:val="Textpoznpodarou"/>
        <w:numPr>
          <w:ilvl w:val="0"/>
          <w:numId w:val="5"/>
        </w:numPr>
        <w:spacing w:line="360" w:lineRule="auto"/>
        <w:ind w:left="714" w:hanging="357"/>
        <w:rPr>
          <w:rFonts w:cs="Times New Roman"/>
          <w:sz w:val="24"/>
          <w:szCs w:val="24"/>
        </w:rPr>
      </w:pPr>
      <w:r w:rsidRPr="00CE6B89">
        <w:rPr>
          <w:rFonts w:cs="Times New Roman"/>
          <w:sz w:val="24"/>
          <w:szCs w:val="24"/>
        </w:rPr>
        <w:t xml:space="preserve">ČÍRTKOVÁ, Ludmila. </w:t>
      </w:r>
      <w:r w:rsidRPr="00CE6B89">
        <w:rPr>
          <w:rFonts w:cs="Times New Roman"/>
          <w:i/>
          <w:sz w:val="24"/>
          <w:szCs w:val="24"/>
        </w:rPr>
        <w:t>Moderní psychologie pro právníky</w:t>
      </w:r>
      <w:r w:rsidRPr="00CE6B89">
        <w:rPr>
          <w:rFonts w:cs="Times New Roman"/>
          <w:sz w:val="24"/>
          <w:szCs w:val="24"/>
        </w:rPr>
        <w:t>. 1.</w:t>
      </w:r>
      <w:r>
        <w:rPr>
          <w:rFonts w:cs="Times New Roman"/>
          <w:sz w:val="24"/>
          <w:szCs w:val="24"/>
        </w:rPr>
        <w:t xml:space="preserve"> </w:t>
      </w:r>
      <w:r w:rsidRPr="00CE6B89">
        <w:rPr>
          <w:rFonts w:cs="Times New Roman"/>
          <w:sz w:val="24"/>
          <w:szCs w:val="24"/>
        </w:rPr>
        <w:t>vy</w:t>
      </w:r>
      <w:r w:rsidR="00386E78">
        <w:rPr>
          <w:rFonts w:cs="Times New Roman"/>
          <w:sz w:val="24"/>
          <w:szCs w:val="24"/>
        </w:rPr>
        <w:t>dání. Praha: Grada, 2008. 16</w:t>
      </w:r>
      <w:r>
        <w:rPr>
          <w:rFonts w:cs="Times New Roman"/>
          <w:sz w:val="24"/>
          <w:szCs w:val="24"/>
        </w:rPr>
        <w:t>0 s.</w:t>
      </w:r>
    </w:p>
    <w:p w:rsidR="008A4E0A" w:rsidRPr="00CE6B89" w:rsidRDefault="008A4E0A" w:rsidP="004D251E">
      <w:pPr>
        <w:pStyle w:val="Textpoznpodarou"/>
        <w:numPr>
          <w:ilvl w:val="0"/>
          <w:numId w:val="5"/>
        </w:numPr>
        <w:spacing w:line="360" w:lineRule="auto"/>
        <w:ind w:left="714" w:hanging="357"/>
        <w:rPr>
          <w:rFonts w:cs="Times New Roman"/>
          <w:sz w:val="24"/>
          <w:szCs w:val="24"/>
        </w:rPr>
      </w:pPr>
      <w:r w:rsidRPr="00CE6B89">
        <w:rPr>
          <w:rFonts w:cs="Times New Roman"/>
          <w:sz w:val="24"/>
          <w:szCs w:val="24"/>
        </w:rPr>
        <w:t xml:space="preserve">ČÍRTKOVÁ, Ludmila. </w:t>
      </w:r>
      <w:r w:rsidRPr="00F51786">
        <w:rPr>
          <w:rFonts w:cs="Times New Roman"/>
          <w:i/>
          <w:sz w:val="24"/>
          <w:szCs w:val="24"/>
        </w:rPr>
        <w:t>Policejní psychologie</w:t>
      </w:r>
      <w:r w:rsidRPr="00CE6B89">
        <w:rPr>
          <w:rFonts w:cs="Times New Roman"/>
          <w:sz w:val="24"/>
          <w:szCs w:val="24"/>
        </w:rPr>
        <w:t>. Plzeň: Aleš Čeněk, 2006</w:t>
      </w:r>
      <w:r w:rsidR="00386E78">
        <w:rPr>
          <w:rFonts w:cs="Times New Roman"/>
          <w:sz w:val="24"/>
          <w:szCs w:val="24"/>
        </w:rPr>
        <w:t>. 312</w:t>
      </w:r>
      <w:r w:rsidRPr="00CE6B89">
        <w:rPr>
          <w:rFonts w:cs="Times New Roman"/>
          <w:sz w:val="24"/>
          <w:szCs w:val="24"/>
        </w:rPr>
        <w:t xml:space="preserve"> s.</w:t>
      </w:r>
    </w:p>
    <w:p w:rsidR="008A4E0A" w:rsidRDefault="008A4E0A" w:rsidP="004D251E">
      <w:pPr>
        <w:pStyle w:val="Textpoznpodarou"/>
        <w:numPr>
          <w:ilvl w:val="0"/>
          <w:numId w:val="5"/>
        </w:numPr>
        <w:spacing w:line="360" w:lineRule="auto"/>
        <w:ind w:left="714" w:hanging="357"/>
        <w:rPr>
          <w:rFonts w:cs="Times New Roman"/>
          <w:sz w:val="24"/>
          <w:szCs w:val="24"/>
        </w:rPr>
      </w:pPr>
      <w:r w:rsidRPr="00CE6B89">
        <w:rPr>
          <w:rFonts w:cs="Times New Roman"/>
          <w:sz w:val="24"/>
          <w:szCs w:val="24"/>
        </w:rPr>
        <w:t xml:space="preserve">FRYŠTÁK, Marek. </w:t>
      </w:r>
      <w:r w:rsidRPr="00F51786">
        <w:rPr>
          <w:rFonts w:cs="Times New Roman"/>
          <w:i/>
          <w:sz w:val="24"/>
          <w:szCs w:val="24"/>
        </w:rPr>
        <w:t>Vykázání jako prostředek ochrany před domácím násilím.</w:t>
      </w:r>
      <w:r w:rsidRPr="00CE6B89">
        <w:rPr>
          <w:rFonts w:cs="Times New Roman"/>
          <w:sz w:val="24"/>
          <w:szCs w:val="24"/>
        </w:rPr>
        <w:t xml:space="preserve"> 1.</w:t>
      </w:r>
      <w:r>
        <w:rPr>
          <w:rFonts w:cs="Times New Roman"/>
          <w:sz w:val="24"/>
          <w:szCs w:val="24"/>
        </w:rPr>
        <w:t xml:space="preserve"> </w:t>
      </w:r>
      <w:r w:rsidRPr="00CE6B89">
        <w:rPr>
          <w:rFonts w:cs="Times New Roman"/>
          <w:sz w:val="24"/>
          <w:szCs w:val="24"/>
        </w:rPr>
        <w:t>vydání. Ostrava:</w:t>
      </w:r>
      <w:r w:rsidR="00386E78">
        <w:rPr>
          <w:rFonts w:cs="Times New Roman"/>
          <w:sz w:val="24"/>
          <w:szCs w:val="24"/>
        </w:rPr>
        <w:t xml:space="preserve"> KEY Publishing s.r.o., 2009. </w:t>
      </w:r>
      <w:r w:rsidR="00673FBE">
        <w:rPr>
          <w:rFonts w:cs="Times New Roman"/>
          <w:sz w:val="24"/>
          <w:szCs w:val="24"/>
        </w:rPr>
        <w:t>91</w:t>
      </w:r>
      <w:r w:rsidRPr="00CE6B89">
        <w:rPr>
          <w:rFonts w:cs="Times New Roman"/>
          <w:sz w:val="24"/>
          <w:szCs w:val="24"/>
        </w:rPr>
        <w:t xml:space="preserve"> s. </w:t>
      </w:r>
    </w:p>
    <w:p w:rsidR="008A4E0A" w:rsidRPr="00B76145" w:rsidRDefault="008A4E0A" w:rsidP="004D251E">
      <w:pPr>
        <w:pStyle w:val="Textpoznpodarou"/>
        <w:numPr>
          <w:ilvl w:val="0"/>
          <w:numId w:val="5"/>
        </w:numPr>
        <w:spacing w:line="360" w:lineRule="auto"/>
        <w:ind w:left="714" w:hanging="357"/>
        <w:rPr>
          <w:rFonts w:cs="Times New Roman"/>
          <w:sz w:val="24"/>
          <w:szCs w:val="24"/>
        </w:rPr>
      </w:pPr>
      <w:r w:rsidRPr="00B76145">
        <w:rPr>
          <w:rFonts w:cs="Times New Roman"/>
          <w:sz w:val="24"/>
          <w:szCs w:val="24"/>
        </w:rPr>
        <w:t xml:space="preserve">LӦHNIG, Martin. </w:t>
      </w:r>
      <w:r w:rsidRPr="00B91550">
        <w:rPr>
          <w:rFonts w:cs="Times New Roman"/>
          <w:i/>
          <w:sz w:val="24"/>
          <w:szCs w:val="24"/>
        </w:rPr>
        <w:t>Zivilrechtlicher Gewaltschutz</w:t>
      </w:r>
      <w:r w:rsidRPr="00B76145">
        <w:rPr>
          <w:rFonts w:cs="Times New Roman"/>
          <w:sz w:val="24"/>
          <w:szCs w:val="24"/>
        </w:rPr>
        <w:t>. Berlin: Erich Sc</w:t>
      </w:r>
      <w:r w:rsidR="006832D4">
        <w:rPr>
          <w:rFonts w:cs="Times New Roman"/>
          <w:sz w:val="24"/>
          <w:szCs w:val="24"/>
        </w:rPr>
        <w:t xml:space="preserve">hmidt Verlag, 2004. </w:t>
      </w:r>
      <w:r w:rsidR="00E1691F">
        <w:rPr>
          <w:rFonts w:cs="Times New Roman"/>
          <w:sz w:val="24"/>
          <w:szCs w:val="24"/>
        </w:rPr>
        <w:t>92</w:t>
      </w:r>
      <w:r w:rsidRPr="00B76145">
        <w:rPr>
          <w:rFonts w:cs="Times New Roman"/>
          <w:sz w:val="24"/>
          <w:szCs w:val="24"/>
        </w:rPr>
        <w:t xml:space="preserve"> s.</w:t>
      </w:r>
    </w:p>
    <w:p w:rsidR="008A4E0A" w:rsidRDefault="008A4E0A" w:rsidP="004D251E">
      <w:pPr>
        <w:pStyle w:val="Textpoznpodarou"/>
        <w:numPr>
          <w:ilvl w:val="0"/>
          <w:numId w:val="5"/>
        </w:numPr>
        <w:spacing w:line="360" w:lineRule="auto"/>
        <w:ind w:left="714" w:hanging="357"/>
        <w:rPr>
          <w:rFonts w:cs="Times New Roman"/>
          <w:sz w:val="24"/>
          <w:szCs w:val="24"/>
        </w:rPr>
      </w:pPr>
      <w:r w:rsidRPr="00CE6B89">
        <w:rPr>
          <w:rFonts w:cs="Times New Roman"/>
          <w:sz w:val="24"/>
          <w:szCs w:val="24"/>
        </w:rPr>
        <w:t xml:space="preserve">MATES, Pavel. </w:t>
      </w:r>
      <w:r w:rsidRPr="006376F3">
        <w:rPr>
          <w:rFonts w:cs="Times New Roman"/>
          <w:i/>
          <w:sz w:val="24"/>
          <w:szCs w:val="24"/>
        </w:rPr>
        <w:t>Nové policejní právo</w:t>
      </w:r>
      <w:r w:rsidRPr="00CE6B89">
        <w:rPr>
          <w:rFonts w:cs="Times New Roman"/>
          <w:sz w:val="24"/>
          <w:szCs w:val="24"/>
        </w:rPr>
        <w:t xml:space="preserve">. Praha: Linde, 2009. </w:t>
      </w:r>
      <w:r w:rsidR="006832D4">
        <w:rPr>
          <w:rFonts w:cs="Times New Roman"/>
          <w:sz w:val="24"/>
          <w:szCs w:val="24"/>
        </w:rPr>
        <w:t>338</w:t>
      </w:r>
      <w:r w:rsidRPr="00CE6B89">
        <w:rPr>
          <w:rFonts w:cs="Times New Roman"/>
          <w:sz w:val="24"/>
          <w:szCs w:val="24"/>
        </w:rPr>
        <w:t xml:space="preserve"> s.</w:t>
      </w:r>
    </w:p>
    <w:p w:rsidR="008A4E0A" w:rsidRPr="00F51786" w:rsidRDefault="008A4E0A" w:rsidP="004D251E">
      <w:pPr>
        <w:pStyle w:val="Textpoznpodarou"/>
        <w:numPr>
          <w:ilvl w:val="0"/>
          <w:numId w:val="5"/>
        </w:numPr>
        <w:spacing w:line="360" w:lineRule="auto"/>
        <w:ind w:left="714" w:hanging="357"/>
        <w:rPr>
          <w:rFonts w:cs="Times New Roman"/>
          <w:sz w:val="24"/>
          <w:szCs w:val="24"/>
        </w:rPr>
      </w:pPr>
      <w:r w:rsidRPr="00CE6B89">
        <w:rPr>
          <w:rFonts w:cs="Times New Roman"/>
          <w:sz w:val="24"/>
          <w:szCs w:val="24"/>
        </w:rPr>
        <w:t xml:space="preserve">STŘÍLKOVÁ, Patricie. </w:t>
      </w:r>
      <w:r w:rsidRPr="00F51786">
        <w:rPr>
          <w:rFonts w:cs="Times New Roman"/>
          <w:i/>
          <w:sz w:val="24"/>
          <w:szCs w:val="24"/>
        </w:rPr>
        <w:t>Vykázání jako prostředek ochrany před domácím násilím.</w:t>
      </w:r>
      <w:r w:rsidRPr="00CE6B89">
        <w:rPr>
          <w:rFonts w:cs="Times New Roman"/>
          <w:sz w:val="24"/>
          <w:szCs w:val="24"/>
        </w:rPr>
        <w:t xml:space="preserve"> 1.</w:t>
      </w:r>
      <w:r>
        <w:rPr>
          <w:rFonts w:cs="Times New Roman"/>
          <w:sz w:val="24"/>
          <w:szCs w:val="24"/>
        </w:rPr>
        <w:t xml:space="preserve"> </w:t>
      </w:r>
      <w:r w:rsidRPr="00CE6B89">
        <w:rPr>
          <w:rFonts w:cs="Times New Roman"/>
          <w:sz w:val="24"/>
          <w:szCs w:val="24"/>
        </w:rPr>
        <w:t>vydání. Ostrava:</w:t>
      </w:r>
      <w:r w:rsidR="006832D4">
        <w:rPr>
          <w:rFonts w:cs="Times New Roman"/>
          <w:sz w:val="24"/>
          <w:szCs w:val="24"/>
        </w:rPr>
        <w:t xml:space="preserve"> KEY Publishing s.r.o., 2009. 91</w:t>
      </w:r>
      <w:r w:rsidRPr="00CE6B89">
        <w:rPr>
          <w:rFonts w:cs="Times New Roman"/>
          <w:sz w:val="24"/>
          <w:szCs w:val="24"/>
        </w:rPr>
        <w:t xml:space="preserve"> s.</w:t>
      </w:r>
    </w:p>
    <w:p w:rsidR="008A4E0A" w:rsidRPr="00CE6B89" w:rsidRDefault="008A4E0A" w:rsidP="004D251E">
      <w:pPr>
        <w:pStyle w:val="Textpoznpodarou"/>
        <w:numPr>
          <w:ilvl w:val="0"/>
          <w:numId w:val="5"/>
        </w:numPr>
        <w:spacing w:line="360" w:lineRule="auto"/>
        <w:ind w:left="714" w:hanging="357"/>
        <w:rPr>
          <w:rFonts w:cs="Times New Roman"/>
          <w:sz w:val="24"/>
          <w:szCs w:val="24"/>
        </w:rPr>
      </w:pPr>
      <w:r w:rsidRPr="00997223">
        <w:rPr>
          <w:rFonts w:cs="Times New Roman"/>
          <w:sz w:val="24"/>
          <w:szCs w:val="24"/>
        </w:rPr>
        <w:t xml:space="preserve">ŠMÍD, Ondřej. ŠÍNOVÁ, Renáta a kol. </w:t>
      </w:r>
      <w:r w:rsidRPr="00997223">
        <w:rPr>
          <w:rFonts w:cs="Times New Roman"/>
          <w:i/>
          <w:sz w:val="24"/>
          <w:szCs w:val="24"/>
        </w:rPr>
        <w:t>Rozvod manželství.</w:t>
      </w:r>
      <w:r w:rsidRPr="00997223">
        <w:rPr>
          <w:rFonts w:cs="Times New Roman"/>
          <w:sz w:val="24"/>
          <w:szCs w:val="24"/>
        </w:rPr>
        <w:t xml:space="preserve"> Praha</w:t>
      </w:r>
      <w:r w:rsidR="006832D4">
        <w:rPr>
          <w:rFonts w:cs="Times New Roman"/>
          <w:sz w:val="24"/>
          <w:szCs w:val="24"/>
        </w:rPr>
        <w:t>: Leges, 2013, s. 336</w:t>
      </w:r>
      <w:r w:rsidRPr="00997223">
        <w:rPr>
          <w:rFonts w:cs="Times New Roman"/>
          <w:sz w:val="24"/>
          <w:szCs w:val="24"/>
        </w:rPr>
        <w:t>.</w:t>
      </w:r>
    </w:p>
    <w:p w:rsidR="008A4E0A" w:rsidRDefault="008A4E0A" w:rsidP="004D251E">
      <w:pPr>
        <w:pStyle w:val="Textpoznpodarou"/>
        <w:numPr>
          <w:ilvl w:val="0"/>
          <w:numId w:val="5"/>
        </w:numPr>
        <w:spacing w:line="360" w:lineRule="auto"/>
        <w:ind w:left="714" w:hanging="357"/>
        <w:rPr>
          <w:rFonts w:cs="Times New Roman"/>
          <w:sz w:val="24"/>
          <w:szCs w:val="24"/>
        </w:rPr>
      </w:pPr>
      <w:r w:rsidRPr="00CE6B89">
        <w:rPr>
          <w:rFonts w:cs="Times New Roman"/>
          <w:sz w:val="24"/>
          <w:szCs w:val="24"/>
        </w:rPr>
        <w:t xml:space="preserve">ŠPATENKOVÁ, Naděžda, ŠEVČÍK, Drahomír. </w:t>
      </w:r>
      <w:r w:rsidRPr="00CE6B89">
        <w:rPr>
          <w:rFonts w:cs="Times New Roman"/>
          <w:i/>
          <w:sz w:val="24"/>
          <w:szCs w:val="24"/>
        </w:rPr>
        <w:t>Domácí násilí</w:t>
      </w:r>
      <w:r w:rsidRPr="00CE6B89">
        <w:rPr>
          <w:rFonts w:cs="Times New Roman"/>
          <w:sz w:val="24"/>
          <w:szCs w:val="24"/>
        </w:rPr>
        <w:t>. 1.</w:t>
      </w:r>
      <w:r>
        <w:rPr>
          <w:rFonts w:cs="Times New Roman"/>
          <w:sz w:val="24"/>
          <w:szCs w:val="24"/>
        </w:rPr>
        <w:t xml:space="preserve"> </w:t>
      </w:r>
      <w:r w:rsidRPr="00CE6B89">
        <w:rPr>
          <w:rFonts w:cs="Times New Roman"/>
          <w:sz w:val="24"/>
          <w:szCs w:val="24"/>
        </w:rPr>
        <w:t>vydání.</w:t>
      </w:r>
      <w:r w:rsidR="006832D4">
        <w:rPr>
          <w:rFonts w:cs="Times New Roman"/>
          <w:sz w:val="24"/>
          <w:szCs w:val="24"/>
        </w:rPr>
        <w:t xml:space="preserve"> Praha: Portál, s.r.o., 2011. 192</w:t>
      </w:r>
      <w:r w:rsidRPr="00CE6B89">
        <w:rPr>
          <w:rFonts w:cs="Times New Roman"/>
          <w:sz w:val="24"/>
          <w:szCs w:val="24"/>
        </w:rPr>
        <w:t xml:space="preserve"> s.</w:t>
      </w:r>
    </w:p>
    <w:p w:rsidR="008A4E0A" w:rsidRPr="00EB2A0A" w:rsidRDefault="008A4E0A" w:rsidP="004D251E">
      <w:pPr>
        <w:pStyle w:val="Textpoznpodarou"/>
        <w:numPr>
          <w:ilvl w:val="0"/>
          <w:numId w:val="5"/>
        </w:numPr>
        <w:spacing w:line="360" w:lineRule="auto"/>
        <w:ind w:left="714" w:hanging="357"/>
        <w:rPr>
          <w:rFonts w:cs="Times New Roman"/>
          <w:sz w:val="24"/>
          <w:szCs w:val="24"/>
        </w:rPr>
      </w:pPr>
      <w:r w:rsidRPr="00CE6B89">
        <w:rPr>
          <w:rFonts w:cs="Times New Roman"/>
          <w:sz w:val="24"/>
          <w:szCs w:val="24"/>
        </w:rPr>
        <w:t>WINTEROVÁ,</w:t>
      </w:r>
      <w:r w:rsidR="006832D4">
        <w:rPr>
          <w:rFonts w:cs="Times New Roman"/>
          <w:sz w:val="24"/>
          <w:szCs w:val="24"/>
        </w:rPr>
        <w:t xml:space="preserve"> </w:t>
      </w:r>
      <w:r w:rsidRPr="00CE6B89">
        <w:rPr>
          <w:rFonts w:cs="Times New Roman"/>
          <w:sz w:val="24"/>
          <w:szCs w:val="24"/>
        </w:rPr>
        <w:t xml:space="preserve">Alena. </w:t>
      </w:r>
      <w:r w:rsidRPr="00CE6B89">
        <w:rPr>
          <w:rFonts w:cs="Times New Roman"/>
          <w:i/>
          <w:sz w:val="24"/>
          <w:szCs w:val="24"/>
        </w:rPr>
        <w:t>Civilní právo procesní.</w:t>
      </w:r>
      <w:r w:rsidRPr="00CE6B89">
        <w:rPr>
          <w:rFonts w:cs="Times New Roman"/>
          <w:sz w:val="24"/>
          <w:szCs w:val="24"/>
        </w:rPr>
        <w:t xml:space="preserve"> 7.</w:t>
      </w:r>
      <w:r w:rsidR="006832D4">
        <w:rPr>
          <w:rFonts w:cs="Times New Roman"/>
          <w:sz w:val="24"/>
          <w:szCs w:val="24"/>
        </w:rPr>
        <w:t xml:space="preserve"> vydání. Praha: Linde, 2014. 624</w:t>
      </w:r>
      <w:r w:rsidRPr="00CE6B89">
        <w:rPr>
          <w:rFonts w:cs="Times New Roman"/>
          <w:sz w:val="24"/>
          <w:szCs w:val="24"/>
        </w:rPr>
        <w:t xml:space="preserve"> s.</w:t>
      </w:r>
    </w:p>
    <w:p w:rsidR="008A4E0A" w:rsidRDefault="008A4E0A" w:rsidP="004D251E">
      <w:pPr>
        <w:pStyle w:val="Textpoznpodarou"/>
        <w:numPr>
          <w:ilvl w:val="0"/>
          <w:numId w:val="5"/>
        </w:numPr>
        <w:spacing w:line="360" w:lineRule="auto"/>
        <w:rPr>
          <w:rFonts w:cs="Times New Roman"/>
          <w:sz w:val="24"/>
          <w:szCs w:val="24"/>
        </w:rPr>
      </w:pPr>
      <w:r w:rsidRPr="00CE6B89">
        <w:rPr>
          <w:rFonts w:cs="Times New Roman"/>
          <w:sz w:val="24"/>
          <w:szCs w:val="24"/>
        </w:rPr>
        <w:t>ZAHRADNÍKOVÁ, Radka</w:t>
      </w:r>
      <w:r w:rsidRPr="00CE6B89">
        <w:rPr>
          <w:rFonts w:cs="Times New Roman"/>
          <w:i/>
          <w:sz w:val="24"/>
          <w:szCs w:val="24"/>
        </w:rPr>
        <w:t>. Zvláštní řízení soudní</w:t>
      </w:r>
      <w:r w:rsidRPr="00CE6B89">
        <w:rPr>
          <w:rFonts w:cs="Times New Roman"/>
          <w:sz w:val="24"/>
          <w:szCs w:val="24"/>
        </w:rPr>
        <w:t xml:space="preserve">. 1. vydání. Praha: Wolters Kluwer, 2014. </w:t>
      </w:r>
      <w:r w:rsidR="006832D4">
        <w:rPr>
          <w:rFonts w:cs="Times New Roman"/>
          <w:sz w:val="24"/>
          <w:szCs w:val="24"/>
        </w:rPr>
        <w:t xml:space="preserve">236 </w:t>
      </w:r>
      <w:r w:rsidRPr="00CE6B89">
        <w:rPr>
          <w:rFonts w:cs="Times New Roman"/>
          <w:sz w:val="24"/>
          <w:szCs w:val="24"/>
        </w:rPr>
        <w:t>s.</w:t>
      </w:r>
    </w:p>
    <w:p w:rsidR="00B00840" w:rsidRPr="00B00840" w:rsidRDefault="00B00840" w:rsidP="004D251E">
      <w:pPr>
        <w:spacing w:line="360" w:lineRule="auto"/>
      </w:pPr>
    </w:p>
    <w:p w:rsidR="00724BA3" w:rsidRDefault="00724BA3" w:rsidP="004D251E">
      <w:pPr>
        <w:spacing w:line="360" w:lineRule="auto"/>
        <w:rPr>
          <w:b/>
        </w:rPr>
      </w:pPr>
      <w:r w:rsidRPr="00B00840">
        <w:rPr>
          <w:b/>
        </w:rPr>
        <w:t>Odborné články:</w:t>
      </w:r>
    </w:p>
    <w:p w:rsidR="005D4466" w:rsidRPr="003039C3" w:rsidRDefault="005D4466" w:rsidP="004D251E">
      <w:pPr>
        <w:pStyle w:val="Odstavecseseznamem"/>
        <w:numPr>
          <w:ilvl w:val="0"/>
          <w:numId w:val="4"/>
        </w:numPr>
        <w:spacing w:line="360" w:lineRule="auto"/>
      </w:pPr>
      <w:r w:rsidRPr="00CE6B89">
        <w:t xml:space="preserve">ANDERLE, </w:t>
      </w:r>
      <w:r w:rsidRPr="00F51786">
        <w:t xml:space="preserve">Pavel. </w:t>
      </w:r>
      <w:r w:rsidRPr="0017569F">
        <w:rPr>
          <w:i/>
        </w:rPr>
        <w:t>Právní úprava postupu Policie České republiky v případech domácího násilí</w:t>
      </w:r>
      <w:r w:rsidRPr="00F51786">
        <w:t>.</w:t>
      </w:r>
      <w:r w:rsidRPr="00CE6B89">
        <w:t xml:space="preserve"> Dny práva – 2010 – Days of Law [online]. Brno: Masarykova univerzita, 2010 [cit. 16.</w:t>
      </w:r>
      <w:r>
        <w:t xml:space="preserve"> </w:t>
      </w:r>
      <w:r w:rsidRPr="00CE6B89">
        <w:t>6.</w:t>
      </w:r>
      <w:r>
        <w:t xml:space="preserve"> </w:t>
      </w:r>
      <w:r w:rsidRPr="00CE6B89">
        <w:t>2015]. Dostupné na &lt;</w:t>
      </w:r>
      <w:hyperlink r:id="rId9" w:history="1">
        <w:r w:rsidRPr="00614934">
          <w:rPr>
            <w:rStyle w:val="Hypertextovodkaz"/>
            <w:rFonts w:cs="Times New Roman"/>
            <w:szCs w:val="24"/>
          </w:rPr>
          <w:t>http://www.law.muni.cz/sborniky/dny_prava_2010/files/07_nasili.html</w:t>
        </w:r>
      </w:hyperlink>
      <w:r w:rsidRPr="00CE6B89">
        <w:t>&gt;.</w:t>
      </w:r>
    </w:p>
    <w:p w:rsidR="005D4466" w:rsidRPr="000A211D" w:rsidRDefault="005D4466" w:rsidP="004D251E">
      <w:pPr>
        <w:pStyle w:val="Textpoznpodarou"/>
        <w:numPr>
          <w:ilvl w:val="0"/>
          <w:numId w:val="4"/>
        </w:numPr>
        <w:spacing w:line="360" w:lineRule="auto"/>
        <w:rPr>
          <w:rFonts w:cs="Times New Roman"/>
          <w:sz w:val="24"/>
          <w:szCs w:val="24"/>
        </w:rPr>
      </w:pPr>
      <w:r w:rsidRPr="00CE6B89">
        <w:rPr>
          <w:rFonts w:cs="Times New Roman"/>
          <w:sz w:val="24"/>
          <w:szCs w:val="24"/>
        </w:rPr>
        <w:t xml:space="preserve">ČUHELOVÁ, Kateřina, ŠÍNOVÁ, Renáta. Ochrana proti domácímu násilí v kontextu harmonizace právní úpravy civilního procesu s rekodifikací soukromého práva. </w:t>
      </w:r>
      <w:r w:rsidRPr="00CE6B89">
        <w:rPr>
          <w:rFonts w:cs="Times New Roman"/>
          <w:i/>
          <w:sz w:val="24"/>
          <w:szCs w:val="24"/>
        </w:rPr>
        <w:t>Právní rozhledy</w:t>
      </w:r>
      <w:r>
        <w:rPr>
          <w:rFonts w:cs="Times New Roman"/>
          <w:sz w:val="24"/>
          <w:szCs w:val="24"/>
        </w:rPr>
        <w:t>,</w:t>
      </w:r>
      <w:r w:rsidRPr="00CE6B89">
        <w:rPr>
          <w:rFonts w:cs="Times New Roman"/>
          <w:sz w:val="24"/>
          <w:szCs w:val="24"/>
        </w:rPr>
        <w:t xml:space="preserve"> č. 3, 2013, s. 104.</w:t>
      </w:r>
    </w:p>
    <w:p w:rsidR="005D4466" w:rsidRDefault="005D4466" w:rsidP="004D251E">
      <w:pPr>
        <w:pStyle w:val="Odstavecseseznamem"/>
        <w:numPr>
          <w:ilvl w:val="0"/>
          <w:numId w:val="4"/>
        </w:numPr>
        <w:spacing w:line="360" w:lineRule="auto"/>
      </w:pPr>
      <w:r w:rsidRPr="00CE6B89">
        <w:t xml:space="preserve">ČUHELOVÁ, Kateřina. Jak postupovat pokud v rodině s nezletilými dětmi dochází k domácímu násilí? </w:t>
      </w:r>
      <w:r w:rsidRPr="00CE6B89">
        <w:rPr>
          <w:i/>
        </w:rPr>
        <w:t>Právní rozhledy</w:t>
      </w:r>
      <w:r w:rsidRPr="00CE6B89">
        <w:t>, č. 7, 2011, roč. 19, s. 253</w:t>
      </w:r>
      <w:r w:rsidR="008E6910">
        <w:t xml:space="preserve"> </w:t>
      </w:r>
      <w:r w:rsidRPr="00CE6B89">
        <w:t>-</w:t>
      </w:r>
      <w:r w:rsidR="008E6910">
        <w:t xml:space="preserve"> </w:t>
      </w:r>
      <w:r w:rsidRPr="00CE6B89">
        <w:t>254.</w:t>
      </w:r>
    </w:p>
    <w:p w:rsidR="005D4466" w:rsidRPr="008E6910" w:rsidRDefault="005D4466" w:rsidP="008E6910">
      <w:pPr>
        <w:pStyle w:val="Textpoznpodarou"/>
        <w:numPr>
          <w:ilvl w:val="0"/>
          <w:numId w:val="4"/>
        </w:numPr>
        <w:spacing w:line="360" w:lineRule="auto"/>
        <w:rPr>
          <w:rFonts w:cs="Times New Roman"/>
          <w:sz w:val="24"/>
          <w:szCs w:val="24"/>
        </w:rPr>
      </w:pPr>
      <w:r w:rsidRPr="008E6910">
        <w:rPr>
          <w:rFonts w:cs="Times New Roman"/>
          <w:sz w:val="24"/>
          <w:szCs w:val="24"/>
        </w:rPr>
        <w:t>ČUHELOVÁ, Kateřina. Jak se rychle zorientovat v nové právní úpravě domácího násilí. Rekodifikace a praxe, 2013, roč. 1, č. 1, s. 13</w:t>
      </w:r>
      <w:r w:rsidR="008E6910">
        <w:rPr>
          <w:rFonts w:cs="Times New Roman"/>
          <w:sz w:val="24"/>
          <w:szCs w:val="24"/>
        </w:rPr>
        <w:t xml:space="preserve"> </w:t>
      </w:r>
      <w:r w:rsidRPr="008E6910">
        <w:rPr>
          <w:rFonts w:cs="Times New Roman"/>
          <w:sz w:val="24"/>
          <w:szCs w:val="24"/>
        </w:rPr>
        <w:t>-</w:t>
      </w:r>
      <w:r w:rsidR="008E6910">
        <w:rPr>
          <w:rFonts w:cs="Times New Roman"/>
          <w:sz w:val="24"/>
          <w:szCs w:val="24"/>
        </w:rPr>
        <w:t xml:space="preserve"> </w:t>
      </w:r>
      <w:r w:rsidRPr="008E6910">
        <w:rPr>
          <w:rFonts w:cs="Times New Roman"/>
          <w:sz w:val="24"/>
          <w:szCs w:val="24"/>
        </w:rPr>
        <w:t>15.</w:t>
      </w:r>
    </w:p>
    <w:p w:rsidR="005D4466" w:rsidRPr="00CE6B89" w:rsidRDefault="005D4466" w:rsidP="004D251E">
      <w:pPr>
        <w:pStyle w:val="Textpoznpodarou"/>
        <w:numPr>
          <w:ilvl w:val="0"/>
          <w:numId w:val="4"/>
        </w:numPr>
        <w:spacing w:line="360" w:lineRule="auto"/>
        <w:rPr>
          <w:rFonts w:cs="Times New Roman"/>
          <w:sz w:val="24"/>
          <w:szCs w:val="24"/>
        </w:rPr>
      </w:pPr>
      <w:r w:rsidRPr="00CE6B89">
        <w:rPr>
          <w:rFonts w:cs="Times New Roman"/>
          <w:sz w:val="24"/>
          <w:szCs w:val="24"/>
        </w:rPr>
        <w:lastRenderedPageBreak/>
        <w:t xml:space="preserve">ČUHELOVÁ, Kateřina. Prodlužování předběžných opatření podle 76 OSŘ. Aktuální problémy aplikační praxe. </w:t>
      </w:r>
      <w:r w:rsidRPr="00CE6B89">
        <w:rPr>
          <w:rFonts w:cs="Times New Roman"/>
          <w:i/>
          <w:sz w:val="24"/>
          <w:szCs w:val="24"/>
        </w:rPr>
        <w:t>Právní rozhledy</w:t>
      </w:r>
      <w:r w:rsidRPr="00CE6B89">
        <w:rPr>
          <w:rFonts w:cs="Times New Roman"/>
          <w:sz w:val="24"/>
          <w:szCs w:val="24"/>
        </w:rPr>
        <w:t>, 2013, č.</w:t>
      </w:r>
      <w:r>
        <w:rPr>
          <w:rFonts w:cs="Times New Roman"/>
          <w:sz w:val="24"/>
          <w:szCs w:val="24"/>
        </w:rPr>
        <w:t xml:space="preserve"> </w:t>
      </w:r>
      <w:r w:rsidRPr="00CE6B89">
        <w:rPr>
          <w:rFonts w:cs="Times New Roman"/>
          <w:sz w:val="24"/>
          <w:szCs w:val="24"/>
        </w:rPr>
        <w:t>7,</w:t>
      </w:r>
      <w:r>
        <w:rPr>
          <w:rFonts w:cs="Times New Roman"/>
          <w:sz w:val="24"/>
          <w:szCs w:val="24"/>
        </w:rPr>
        <w:t xml:space="preserve"> </w:t>
      </w:r>
      <w:r w:rsidRPr="00CE6B89">
        <w:rPr>
          <w:rFonts w:cs="Times New Roman"/>
          <w:sz w:val="24"/>
          <w:szCs w:val="24"/>
        </w:rPr>
        <w:t>s. 247.</w:t>
      </w:r>
    </w:p>
    <w:p w:rsidR="005D4466" w:rsidRDefault="005D4466" w:rsidP="004D251E">
      <w:pPr>
        <w:pStyle w:val="Textpoznpodarou"/>
        <w:numPr>
          <w:ilvl w:val="0"/>
          <w:numId w:val="4"/>
        </w:numPr>
        <w:spacing w:line="360" w:lineRule="auto"/>
        <w:rPr>
          <w:rFonts w:cs="Times New Roman"/>
          <w:sz w:val="24"/>
          <w:szCs w:val="24"/>
        </w:rPr>
      </w:pPr>
      <w:r w:rsidRPr="00CE6B89">
        <w:rPr>
          <w:rFonts w:cs="Times New Roman"/>
          <w:sz w:val="24"/>
          <w:szCs w:val="24"/>
        </w:rPr>
        <w:t xml:space="preserve">KOČOVÁ, Kateřina. Domácí násilí a tzv. vykázání – nový institut právního řádu ČR. </w:t>
      </w:r>
      <w:r w:rsidRPr="00CE6B89">
        <w:rPr>
          <w:rFonts w:cs="Times New Roman"/>
          <w:i/>
          <w:sz w:val="24"/>
          <w:szCs w:val="24"/>
        </w:rPr>
        <w:t>Bulletin advokacie</w:t>
      </w:r>
      <w:r w:rsidRPr="00CE6B89">
        <w:rPr>
          <w:rFonts w:cs="Times New Roman"/>
          <w:sz w:val="24"/>
          <w:szCs w:val="24"/>
        </w:rPr>
        <w:t>, 2007, č. 10, s. 34</w:t>
      </w:r>
      <w:r w:rsidR="008E6910">
        <w:rPr>
          <w:rFonts w:cs="Times New Roman"/>
          <w:sz w:val="24"/>
          <w:szCs w:val="24"/>
        </w:rPr>
        <w:t xml:space="preserve"> </w:t>
      </w:r>
      <w:r w:rsidRPr="00CE6B89">
        <w:rPr>
          <w:rFonts w:cs="Times New Roman"/>
          <w:sz w:val="24"/>
          <w:szCs w:val="24"/>
        </w:rPr>
        <w:t>-</w:t>
      </w:r>
      <w:r w:rsidR="008E6910">
        <w:rPr>
          <w:rFonts w:cs="Times New Roman"/>
          <w:sz w:val="24"/>
          <w:szCs w:val="24"/>
        </w:rPr>
        <w:t xml:space="preserve"> </w:t>
      </w:r>
      <w:r w:rsidRPr="00CE6B89">
        <w:rPr>
          <w:rFonts w:cs="Times New Roman"/>
          <w:sz w:val="24"/>
          <w:szCs w:val="24"/>
        </w:rPr>
        <w:t>38.</w:t>
      </w:r>
    </w:p>
    <w:p w:rsidR="005D4466" w:rsidRDefault="005D4466" w:rsidP="004D251E">
      <w:pPr>
        <w:pStyle w:val="Odstavecseseznamem"/>
        <w:numPr>
          <w:ilvl w:val="0"/>
          <w:numId w:val="4"/>
        </w:numPr>
        <w:spacing w:line="360" w:lineRule="auto"/>
      </w:pPr>
      <w:r w:rsidRPr="00CE6B89">
        <w:t xml:space="preserve">ÚLEHLOVÁ, </w:t>
      </w:r>
      <w:r w:rsidRPr="00B76145">
        <w:t xml:space="preserve">Dagmar. </w:t>
      </w:r>
      <w:r w:rsidRPr="00B76145">
        <w:rPr>
          <w:i/>
        </w:rPr>
        <w:t>Domácí násilí a intervenční centra</w:t>
      </w:r>
      <w:r w:rsidRPr="00B76145">
        <w:t>. Dny</w:t>
      </w:r>
      <w:r w:rsidRPr="00CE6B89">
        <w:t xml:space="preserve"> práva – 2010 – Days of Law [online]. Brno: Masarykova univerzita, 2010 [cit. 8.</w:t>
      </w:r>
      <w:r>
        <w:t xml:space="preserve"> </w:t>
      </w:r>
      <w:r w:rsidRPr="00CE6B89">
        <w:t>7.</w:t>
      </w:r>
      <w:r>
        <w:t xml:space="preserve"> </w:t>
      </w:r>
      <w:r w:rsidRPr="00CE6B89">
        <w:t>2015]. Dostupné na &lt;</w:t>
      </w:r>
      <w:hyperlink r:id="rId10" w:history="1">
        <w:r w:rsidRPr="00CE6B89">
          <w:rPr>
            <w:rStyle w:val="Hypertextovodkaz"/>
            <w:rFonts w:cs="Times New Roman"/>
            <w:szCs w:val="24"/>
          </w:rPr>
          <w:t>http://www.law.muni.cz/sborniky/dny_prava_2010/files/07_nasili.html</w:t>
        </w:r>
      </w:hyperlink>
      <w:r w:rsidRPr="00CE6B89">
        <w:t>&gt;.</w:t>
      </w:r>
    </w:p>
    <w:p w:rsidR="005D4466" w:rsidRDefault="005D4466" w:rsidP="004D251E">
      <w:pPr>
        <w:pStyle w:val="Odstavecseseznamem"/>
        <w:numPr>
          <w:ilvl w:val="0"/>
          <w:numId w:val="4"/>
        </w:numPr>
        <w:spacing w:line="360" w:lineRule="auto"/>
      </w:pPr>
      <w:r w:rsidRPr="00CE6B89">
        <w:t>WESTPHALOVÁ, Lenka</w:t>
      </w:r>
      <w:r w:rsidRPr="00CE6B89">
        <w:rPr>
          <w:i/>
        </w:rPr>
        <w:t xml:space="preserve">. </w:t>
      </w:r>
      <w:r w:rsidRPr="00B76145">
        <w:rPr>
          <w:i/>
        </w:rPr>
        <w:t>Sociálně-právní ochrana dětí postižených domácím násilím</w:t>
      </w:r>
      <w:r w:rsidRPr="00CE6B89">
        <w:t>. Dny práva – 2010 – Days of Law [online]. Brno: Masarykova univerzita, 2010 [cit. 8.</w:t>
      </w:r>
      <w:r>
        <w:t xml:space="preserve"> </w:t>
      </w:r>
      <w:r w:rsidRPr="00CE6B89">
        <w:t>7.</w:t>
      </w:r>
      <w:r>
        <w:t xml:space="preserve"> </w:t>
      </w:r>
      <w:r w:rsidRPr="00CE6B89">
        <w:t>2015]. Dostupné na &lt;</w:t>
      </w:r>
      <w:hyperlink r:id="rId11" w:history="1">
        <w:r w:rsidRPr="00CE6B89">
          <w:rPr>
            <w:rStyle w:val="Hypertextovodkaz"/>
            <w:rFonts w:cs="Times New Roman"/>
            <w:szCs w:val="24"/>
          </w:rPr>
          <w:t>http://www.law.muni.cz/sborniky/dny_prava_2010/files/07_nasili.html</w:t>
        </w:r>
      </w:hyperlink>
      <w:r w:rsidRPr="00CE6B89">
        <w:t>&gt;.</w:t>
      </w:r>
    </w:p>
    <w:p w:rsidR="00CC3836" w:rsidRPr="00CC3836" w:rsidRDefault="00CC3836" w:rsidP="004D251E">
      <w:pPr>
        <w:spacing w:line="360" w:lineRule="auto"/>
      </w:pPr>
    </w:p>
    <w:p w:rsidR="00724BA3" w:rsidRDefault="00724BA3" w:rsidP="004D251E">
      <w:pPr>
        <w:spacing w:line="360" w:lineRule="auto"/>
        <w:rPr>
          <w:b/>
        </w:rPr>
      </w:pPr>
      <w:r w:rsidRPr="00B00840">
        <w:rPr>
          <w:b/>
        </w:rPr>
        <w:t>Komentáře:</w:t>
      </w:r>
    </w:p>
    <w:p w:rsidR="008623DA" w:rsidRDefault="008623DA" w:rsidP="004D251E">
      <w:pPr>
        <w:pStyle w:val="Odstavecseseznamem"/>
        <w:numPr>
          <w:ilvl w:val="0"/>
          <w:numId w:val="3"/>
        </w:numPr>
        <w:spacing w:line="360" w:lineRule="auto"/>
      </w:pPr>
      <w:r w:rsidRPr="00CE6B89">
        <w:t>DRÁPAL, Ljubomír. In: DRÁPAL, Ljubomír a kol.</w:t>
      </w:r>
      <w:r>
        <w:t xml:space="preserve"> (ed.)</w:t>
      </w:r>
      <w:r w:rsidRPr="00CE6B89">
        <w:t xml:space="preserve"> </w:t>
      </w:r>
      <w:r w:rsidRPr="000E7112">
        <w:rPr>
          <w:i/>
        </w:rPr>
        <w:t>Občanský soudní řád I. §</w:t>
      </w:r>
      <w:r w:rsidR="00044E5E">
        <w:rPr>
          <w:i/>
        </w:rPr>
        <w:t xml:space="preserve"> </w:t>
      </w:r>
      <w:r w:rsidRPr="000E7112">
        <w:rPr>
          <w:i/>
        </w:rPr>
        <w:t>1</w:t>
      </w:r>
      <w:r w:rsidR="00044E5E">
        <w:rPr>
          <w:i/>
        </w:rPr>
        <w:t xml:space="preserve"> </w:t>
      </w:r>
      <w:r w:rsidRPr="000E7112">
        <w:rPr>
          <w:i/>
        </w:rPr>
        <w:t>-</w:t>
      </w:r>
      <w:r w:rsidR="00044E5E">
        <w:rPr>
          <w:i/>
        </w:rPr>
        <w:t xml:space="preserve"> </w:t>
      </w:r>
      <w:r w:rsidRPr="000E7112">
        <w:rPr>
          <w:i/>
        </w:rPr>
        <w:t>200za. Komentář</w:t>
      </w:r>
      <w:r w:rsidRPr="00CE6B89">
        <w:t>. 1.</w:t>
      </w:r>
      <w:r>
        <w:t xml:space="preserve"> </w:t>
      </w:r>
      <w:r w:rsidRPr="00CE6B89">
        <w:t>vydání. Praha: C.</w:t>
      </w:r>
      <w:r w:rsidR="008E6910">
        <w:t xml:space="preserve"> </w:t>
      </w:r>
      <w:r w:rsidRPr="00CE6B89">
        <w:t>H.</w:t>
      </w:r>
      <w:r w:rsidR="008E6910">
        <w:t xml:space="preserve"> </w:t>
      </w:r>
      <w:r w:rsidR="00044E5E">
        <w:t>Beck, 2009, 1579</w:t>
      </w:r>
      <w:r w:rsidRPr="00CE6B89">
        <w:t xml:space="preserve"> s.</w:t>
      </w:r>
    </w:p>
    <w:p w:rsidR="008623DA" w:rsidRPr="008623DA" w:rsidRDefault="008623DA" w:rsidP="008623DA">
      <w:pPr>
        <w:pStyle w:val="Odstavecseseznamem"/>
        <w:numPr>
          <w:ilvl w:val="0"/>
          <w:numId w:val="3"/>
        </w:numPr>
        <w:spacing w:line="360" w:lineRule="auto"/>
        <w:rPr>
          <w:rFonts w:cs="Times New Roman"/>
          <w:szCs w:val="24"/>
        </w:rPr>
      </w:pPr>
      <w:r w:rsidRPr="008623DA">
        <w:rPr>
          <w:rFonts w:cs="Times New Roman"/>
          <w:szCs w:val="24"/>
        </w:rPr>
        <w:t xml:space="preserve">HRUŠÁKOVÁ, Milana a kol (ed). </w:t>
      </w:r>
      <w:r w:rsidRPr="008623DA">
        <w:rPr>
          <w:rFonts w:cs="Times New Roman"/>
          <w:i/>
          <w:szCs w:val="24"/>
        </w:rPr>
        <w:t>Občanský zákoník II. Rodinné právo (§ 655 - § 975). Komentář.</w:t>
      </w:r>
      <w:r w:rsidRPr="008623DA">
        <w:rPr>
          <w:rFonts w:cs="Times New Roman"/>
          <w:szCs w:val="24"/>
        </w:rPr>
        <w:t xml:space="preserve"> 1. vydání.</w:t>
      </w:r>
      <w:r w:rsidR="0072677E">
        <w:rPr>
          <w:rFonts w:cs="Times New Roman"/>
          <w:szCs w:val="24"/>
        </w:rPr>
        <w:t xml:space="preserve"> Praha: C. H. Beck, 2014, s. 1392</w:t>
      </w:r>
      <w:r w:rsidRPr="008623DA">
        <w:rPr>
          <w:rFonts w:cs="Times New Roman"/>
          <w:szCs w:val="24"/>
        </w:rPr>
        <w:t>.</w:t>
      </w:r>
    </w:p>
    <w:p w:rsidR="008623DA" w:rsidRDefault="008623DA" w:rsidP="004D251E">
      <w:pPr>
        <w:pStyle w:val="Odstavecseseznamem"/>
        <w:numPr>
          <w:ilvl w:val="0"/>
          <w:numId w:val="3"/>
        </w:numPr>
        <w:spacing w:line="360" w:lineRule="auto"/>
        <w:rPr>
          <w:rFonts w:cs="Times New Roman"/>
          <w:szCs w:val="24"/>
        </w:rPr>
      </w:pPr>
      <w:r w:rsidRPr="00A7620D">
        <w:rPr>
          <w:rFonts w:cs="Times New Roman"/>
          <w:szCs w:val="24"/>
        </w:rPr>
        <w:t xml:space="preserve">ŠKODA, Jindřich, VAVERA, František, ŠMERDA, Radek. </w:t>
      </w:r>
      <w:r w:rsidRPr="00683E6C">
        <w:rPr>
          <w:rFonts w:cs="Times New Roman"/>
          <w:i/>
          <w:szCs w:val="24"/>
        </w:rPr>
        <w:t>Zákon o Policii s komentářem.</w:t>
      </w:r>
      <w:r w:rsidR="00FF7221">
        <w:rPr>
          <w:rFonts w:cs="Times New Roman"/>
          <w:szCs w:val="24"/>
        </w:rPr>
        <w:t xml:space="preserve"> Plzeň: Aleš Čeněk, 2009. 479</w:t>
      </w:r>
      <w:r w:rsidRPr="00A7620D">
        <w:rPr>
          <w:rFonts w:cs="Times New Roman"/>
          <w:szCs w:val="24"/>
        </w:rPr>
        <w:t xml:space="preserve"> s.</w:t>
      </w:r>
    </w:p>
    <w:p w:rsidR="008623DA" w:rsidRPr="00F51786" w:rsidRDefault="008623DA" w:rsidP="004D251E">
      <w:pPr>
        <w:pStyle w:val="Odstavecseseznamem"/>
        <w:numPr>
          <w:ilvl w:val="0"/>
          <w:numId w:val="3"/>
        </w:numPr>
        <w:spacing w:line="360" w:lineRule="auto"/>
        <w:rPr>
          <w:rFonts w:cs="Times New Roman"/>
          <w:szCs w:val="24"/>
        </w:rPr>
      </w:pPr>
      <w:r w:rsidRPr="00A7620D">
        <w:rPr>
          <w:rFonts w:cs="Times New Roman"/>
          <w:szCs w:val="24"/>
        </w:rPr>
        <w:t xml:space="preserve">VANGELI, Benedikt. </w:t>
      </w:r>
      <w:r w:rsidRPr="00F51786">
        <w:rPr>
          <w:rFonts w:cs="Times New Roman"/>
          <w:i/>
          <w:szCs w:val="24"/>
        </w:rPr>
        <w:t>Zákon o Policii České republiky</w:t>
      </w:r>
      <w:r w:rsidRPr="00A7620D">
        <w:rPr>
          <w:rFonts w:cs="Times New Roman"/>
          <w:szCs w:val="24"/>
        </w:rPr>
        <w:t>. 1.</w:t>
      </w:r>
      <w:r>
        <w:rPr>
          <w:rFonts w:cs="Times New Roman"/>
          <w:szCs w:val="24"/>
        </w:rPr>
        <w:t xml:space="preserve"> </w:t>
      </w:r>
      <w:r w:rsidRPr="00A7620D">
        <w:rPr>
          <w:rFonts w:cs="Times New Roman"/>
          <w:szCs w:val="24"/>
        </w:rPr>
        <w:t>vydání. Praha: C.</w:t>
      </w:r>
      <w:r w:rsidR="008E6910">
        <w:rPr>
          <w:rFonts w:cs="Times New Roman"/>
          <w:szCs w:val="24"/>
        </w:rPr>
        <w:t xml:space="preserve"> </w:t>
      </w:r>
      <w:r w:rsidRPr="00A7620D">
        <w:rPr>
          <w:rFonts w:cs="Times New Roman"/>
          <w:szCs w:val="24"/>
        </w:rPr>
        <w:t>H.</w:t>
      </w:r>
      <w:r w:rsidR="008E6910">
        <w:rPr>
          <w:rFonts w:cs="Times New Roman"/>
          <w:szCs w:val="24"/>
        </w:rPr>
        <w:t xml:space="preserve"> </w:t>
      </w:r>
      <w:r w:rsidR="00011B3D">
        <w:rPr>
          <w:rFonts w:cs="Times New Roman"/>
          <w:szCs w:val="24"/>
        </w:rPr>
        <w:t>Beck, 2009. 442</w:t>
      </w:r>
      <w:r w:rsidRPr="00A7620D">
        <w:rPr>
          <w:rFonts w:cs="Times New Roman"/>
          <w:szCs w:val="24"/>
        </w:rPr>
        <w:t xml:space="preserve"> s.</w:t>
      </w:r>
    </w:p>
    <w:p w:rsidR="00230E8C" w:rsidRPr="000A211D" w:rsidRDefault="00230E8C" w:rsidP="004D251E">
      <w:pPr>
        <w:pStyle w:val="Odstavecseseznamem"/>
        <w:spacing w:line="360" w:lineRule="auto"/>
      </w:pPr>
    </w:p>
    <w:p w:rsidR="00BD30B0" w:rsidRPr="00BD30B0" w:rsidRDefault="00724BA3" w:rsidP="004D251E">
      <w:pPr>
        <w:spacing w:line="360" w:lineRule="auto"/>
        <w:rPr>
          <w:b/>
        </w:rPr>
      </w:pPr>
      <w:r w:rsidRPr="00B00840">
        <w:rPr>
          <w:b/>
        </w:rPr>
        <w:t>Internetové zdroje:</w:t>
      </w:r>
    </w:p>
    <w:p w:rsidR="00BD30B0" w:rsidRDefault="00BD30B0" w:rsidP="004D251E">
      <w:pPr>
        <w:pStyle w:val="Odstavecseseznamem"/>
        <w:numPr>
          <w:ilvl w:val="0"/>
          <w:numId w:val="2"/>
        </w:numPr>
        <w:spacing w:line="360" w:lineRule="auto"/>
      </w:pPr>
      <w:r w:rsidRPr="00CE6B89">
        <w:rPr>
          <w:i/>
        </w:rPr>
        <w:t xml:space="preserve">Häusliche Gewalt </w:t>
      </w:r>
      <w:r w:rsidRPr="00CE6B89">
        <w:t>[online].</w:t>
      </w:r>
      <w:r w:rsidRPr="00CE6B89">
        <w:rPr>
          <w:rStyle w:val="Siln"/>
          <w:rFonts w:cs="Times New Roman"/>
          <w:b w:val="0"/>
          <w:szCs w:val="24"/>
        </w:rPr>
        <w:t xml:space="preserve"> berlin.de </w:t>
      </w:r>
      <w:r w:rsidRPr="00CE6B89">
        <w:t>[cit. 25.</w:t>
      </w:r>
      <w:r w:rsidR="00B55013">
        <w:t xml:space="preserve"> </w:t>
      </w:r>
      <w:r w:rsidRPr="00CE6B89">
        <w:t>6.</w:t>
      </w:r>
      <w:r w:rsidR="00B55013">
        <w:t xml:space="preserve"> </w:t>
      </w:r>
      <w:r w:rsidRPr="00CE6B89">
        <w:t>2015]</w:t>
      </w:r>
      <w:r w:rsidRPr="00CE6B89">
        <w:rPr>
          <w:rStyle w:val="Siln"/>
          <w:rFonts w:cs="Times New Roman"/>
          <w:b w:val="0"/>
          <w:szCs w:val="24"/>
        </w:rPr>
        <w:t>. Dostupné na</w:t>
      </w:r>
      <w:r w:rsidRPr="00CE6B89">
        <w:t xml:space="preserve"> &lt; </w:t>
      </w:r>
      <w:hyperlink r:id="rId12" w:history="1">
        <w:r w:rsidRPr="003C5BE5">
          <w:rPr>
            <w:rStyle w:val="Hypertextovodkaz"/>
          </w:rPr>
          <w:t>http://www.berlin.de/polizei/aufgaben/praevention/gewalt/artikel.125028.php</w:t>
        </w:r>
      </w:hyperlink>
      <w:r w:rsidRPr="00CE6B89">
        <w:t>&gt;.</w:t>
      </w:r>
    </w:p>
    <w:p w:rsidR="00BD30B0" w:rsidRDefault="00BD30B0" w:rsidP="004D251E">
      <w:pPr>
        <w:pStyle w:val="Odstavecseseznamem"/>
        <w:numPr>
          <w:ilvl w:val="0"/>
          <w:numId w:val="2"/>
        </w:numPr>
        <w:spacing w:line="360" w:lineRule="auto"/>
      </w:pPr>
      <w:r w:rsidRPr="00CE6B89">
        <w:rPr>
          <w:i/>
        </w:rPr>
        <w:t xml:space="preserve">Häusliche Gewalt </w:t>
      </w:r>
      <w:r w:rsidRPr="00CE6B89">
        <w:t>[online].</w:t>
      </w:r>
      <w:r w:rsidRPr="00CE6B89">
        <w:rPr>
          <w:rStyle w:val="Siln"/>
          <w:rFonts w:cs="Times New Roman"/>
          <w:b w:val="0"/>
          <w:szCs w:val="24"/>
        </w:rPr>
        <w:t xml:space="preserve"> polizei-beratung.de </w:t>
      </w:r>
      <w:r w:rsidRPr="00CE6B89">
        <w:t>[cit. 25.</w:t>
      </w:r>
      <w:r w:rsidR="00B55013">
        <w:t xml:space="preserve"> </w:t>
      </w:r>
      <w:r w:rsidRPr="00CE6B89">
        <w:t>6.</w:t>
      </w:r>
      <w:r w:rsidR="00B55013">
        <w:t xml:space="preserve"> </w:t>
      </w:r>
      <w:r w:rsidRPr="00CE6B89">
        <w:t>2015]</w:t>
      </w:r>
      <w:r w:rsidRPr="00CE6B89">
        <w:rPr>
          <w:rStyle w:val="Siln"/>
          <w:rFonts w:cs="Times New Roman"/>
          <w:b w:val="0"/>
          <w:szCs w:val="24"/>
        </w:rPr>
        <w:t>. Dostupné na</w:t>
      </w:r>
      <w:r w:rsidRPr="00CE6B89">
        <w:t xml:space="preserve"> &lt; </w:t>
      </w:r>
      <w:hyperlink r:id="rId13" w:history="1">
        <w:r w:rsidRPr="00CE6B89">
          <w:rPr>
            <w:rStyle w:val="Hypertextovodkaz"/>
            <w:rFonts w:cs="Times New Roman"/>
            <w:szCs w:val="24"/>
          </w:rPr>
          <w:t>http://www.polizei-beratung.de/opferinformationen/haeusliche-gewalt.html</w:t>
        </w:r>
      </w:hyperlink>
      <w:r w:rsidRPr="00CE6B89">
        <w:t>&gt;.</w:t>
      </w:r>
    </w:p>
    <w:p w:rsidR="00BD30B0" w:rsidRPr="00E30188" w:rsidRDefault="00BD30B0" w:rsidP="004D251E">
      <w:pPr>
        <w:pStyle w:val="Odstavecseseznamem"/>
        <w:numPr>
          <w:ilvl w:val="0"/>
          <w:numId w:val="2"/>
        </w:numPr>
        <w:spacing w:line="360" w:lineRule="auto"/>
      </w:pPr>
      <w:r w:rsidRPr="00A7620D">
        <w:rPr>
          <w:rFonts w:cs="Times New Roman"/>
          <w:szCs w:val="24"/>
        </w:rPr>
        <w:t xml:space="preserve">HOLČÁKOVÁ, Gabriela. </w:t>
      </w:r>
      <w:r w:rsidRPr="00A7620D">
        <w:rPr>
          <w:rFonts w:cs="Times New Roman"/>
          <w:i/>
          <w:szCs w:val="24"/>
        </w:rPr>
        <w:t>Ostrava jako kolébka dobré praxe při řešení případů domácího násilí</w:t>
      </w:r>
      <w:r w:rsidR="00B55013">
        <w:rPr>
          <w:rFonts w:cs="Times New Roman"/>
          <w:szCs w:val="24"/>
        </w:rPr>
        <w:t xml:space="preserve"> [online]. </w:t>
      </w:r>
      <w:r w:rsidRPr="00A7620D">
        <w:rPr>
          <w:rFonts w:cs="Times New Roman"/>
          <w:szCs w:val="24"/>
        </w:rPr>
        <w:t>policie.cz [cit. 17.</w:t>
      </w:r>
      <w:r w:rsidR="00B55013">
        <w:rPr>
          <w:rFonts w:cs="Times New Roman"/>
          <w:szCs w:val="24"/>
        </w:rPr>
        <w:t xml:space="preserve"> </w:t>
      </w:r>
      <w:r w:rsidRPr="00A7620D">
        <w:rPr>
          <w:rFonts w:cs="Times New Roman"/>
          <w:szCs w:val="24"/>
        </w:rPr>
        <w:t>6.</w:t>
      </w:r>
      <w:r w:rsidR="00B55013">
        <w:rPr>
          <w:rFonts w:cs="Times New Roman"/>
          <w:szCs w:val="24"/>
        </w:rPr>
        <w:t xml:space="preserve"> </w:t>
      </w:r>
      <w:r w:rsidRPr="00A7620D">
        <w:rPr>
          <w:rFonts w:cs="Times New Roman"/>
          <w:szCs w:val="24"/>
        </w:rPr>
        <w:t>2015]. Dostupné na &lt;http://www.policie.cz/clanek/ostrava-jako-kolebka-dobre-praxe-pri-reseni-pripadu-domaciho-nasili.aspx&gt;.</w:t>
      </w:r>
    </w:p>
    <w:p w:rsidR="00BD30B0" w:rsidRPr="00A7620D" w:rsidRDefault="00BD30B0" w:rsidP="004D251E">
      <w:pPr>
        <w:pStyle w:val="Odstavecseseznamem"/>
        <w:numPr>
          <w:ilvl w:val="0"/>
          <w:numId w:val="2"/>
        </w:numPr>
        <w:spacing w:line="360" w:lineRule="auto"/>
        <w:rPr>
          <w:rFonts w:cs="Times New Roman"/>
          <w:szCs w:val="24"/>
        </w:rPr>
      </w:pPr>
      <w:r w:rsidRPr="00B55013">
        <w:rPr>
          <w:rStyle w:val="Siln"/>
          <w:rFonts w:cs="Times New Roman"/>
          <w:b w:val="0"/>
          <w:i/>
          <w:szCs w:val="24"/>
        </w:rPr>
        <w:lastRenderedPageBreak/>
        <w:t>Domácí násilí</w:t>
      </w:r>
      <w:r w:rsidRPr="00A7620D">
        <w:rPr>
          <w:rStyle w:val="Siln"/>
          <w:rFonts w:cs="Times New Roman"/>
          <w:b w:val="0"/>
          <w:szCs w:val="24"/>
        </w:rPr>
        <w:t xml:space="preserve"> </w:t>
      </w:r>
      <w:r w:rsidRPr="00A7620D">
        <w:rPr>
          <w:rFonts w:cs="Times New Roman"/>
          <w:szCs w:val="24"/>
        </w:rPr>
        <w:t>[online].</w:t>
      </w:r>
      <w:r w:rsidR="00DA4C33">
        <w:rPr>
          <w:rStyle w:val="Siln"/>
          <w:rFonts w:cs="Times New Roman"/>
          <w:b w:val="0"/>
          <w:szCs w:val="24"/>
        </w:rPr>
        <w:t xml:space="preserve"> ochrance.cz</w:t>
      </w:r>
      <w:r w:rsidRPr="00A7620D">
        <w:rPr>
          <w:rStyle w:val="Siln"/>
          <w:rFonts w:cs="Times New Roman"/>
          <w:b w:val="0"/>
          <w:szCs w:val="24"/>
        </w:rPr>
        <w:t xml:space="preserve"> </w:t>
      </w:r>
      <w:r w:rsidRPr="00A7620D">
        <w:rPr>
          <w:rFonts w:cs="Times New Roman"/>
          <w:szCs w:val="24"/>
        </w:rPr>
        <w:t>[cit. 16.</w:t>
      </w:r>
      <w:r w:rsidR="00B55013">
        <w:rPr>
          <w:rFonts w:cs="Times New Roman"/>
          <w:szCs w:val="24"/>
        </w:rPr>
        <w:t xml:space="preserve"> </w:t>
      </w:r>
      <w:r w:rsidRPr="00A7620D">
        <w:rPr>
          <w:rFonts w:cs="Times New Roman"/>
          <w:szCs w:val="24"/>
        </w:rPr>
        <w:t>6.</w:t>
      </w:r>
      <w:r w:rsidR="00B55013">
        <w:rPr>
          <w:rFonts w:cs="Times New Roman"/>
          <w:szCs w:val="24"/>
        </w:rPr>
        <w:t xml:space="preserve"> </w:t>
      </w:r>
      <w:r w:rsidRPr="00A7620D">
        <w:rPr>
          <w:rFonts w:cs="Times New Roman"/>
          <w:szCs w:val="24"/>
        </w:rPr>
        <w:t>2015]</w:t>
      </w:r>
      <w:r w:rsidRPr="00A7620D">
        <w:rPr>
          <w:rStyle w:val="Siln"/>
          <w:rFonts w:cs="Times New Roman"/>
          <w:b w:val="0"/>
          <w:szCs w:val="24"/>
        </w:rPr>
        <w:t>. Dostupné na</w:t>
      </w:r>
      <w:r w:rsidRPr="00A7620D">
        <w:rPr>
          <w:rFonts w:cs="Times New Roman"/>
          <w:szCs w:val="24"/>
        </w:rPr>
        <w:t xml:space="preserve"> &lt;http://www.ochrance.cz/stiznosti-na-urady/chcete-si-stezovat/zivotni-situace-problemy-a-jejich-reseni/domaci-nasili/&gt;.</w:t>
      </w:r>
    </w:p>
    <w:p w:rsidR="00BD30B0" w:rsidRPr="00A7620D" w:rsidRDefault="00BD30B0" w:rsidP="004D251E">
      <w:pPr>
        <w:pStyle w:val="Odstavecseseznamem"/>
        <w:numPr>
          <w:ilvl w:val="0"/>
          <w:numId w:val="2"/>
        </w:numPr>
        <w:spacing w:line="360" w:lineRule="auto"/>
        <w:rPr>
          <w:rFonts w:cs="Times New Roman"/>
          <w:szCs w:val="24"/>
        </w:rPr>
      </w:pPr>
      <w:r w:rsidRPr="00A7620D">
        <w:rPr>
          <w:rFonts w:cs="Times New Roman"/>
          <w:i/>
          <w:szCs w:val="24"/>
        </w:rPr>
        <w:t xml:space="preserve">Manuál pro příslušníky PČR </w:t>
      </w:r>
      <w:r w:rsidRPr="00A7620D">
        <w:rPr>
          <w:rFonts w:cs="Times New Roman"/>
          <w:szCs w:val="24"/>
        </w:rPr>
        <w:t>[online]. domacinasili.cz [cit. 17.</w:t>
      </w:r>
      <w:r w:rsidR="00B45DFC">
        <w:rPr>
          <w:rFonts w:cs="Times New Roman"/>
          <w:szCs w:val="24"/>
        </w:rPr>
        <w:t xml:space="preserve"> </w:t>
      </w:r>
      <w:r w:rsidRPr="00A7620D">
        <w:rPr>
          <w:rFonts w:cs="Times New Roman"/>
          <w:szCs w:val="24"/>
        </w:rPr>
        <w:t>6.</w:t>
      </w:r>
      <w:r w:rsidR="00B45DFC">
        <w:rPr>
          <w:rFonts w:cs="Times New Roman"/>
          <w:szCs w:val="24"/>
        </w:rPr>
        <w:t xml:space="preserve"> </w:t>
      </w:r>
      <w:r w:rsidRPr="00A7620D">
        <w:rPr>
          <w:rFonts w:cs="Times New Roman"/>
          <w:szCs w:val="24"/>
        </w:rPr>
        <w:t>2015]. Dostupné na &lt;</w:t>
      </w:r>
      <w:hyperlink r:id="rId14" w:history="1">
        <w:r w:rsidRPr="00A7620D">
          <w:rPr>
            <w:rStyle w:val="Hypertextovodkaz"/>
            <w:rFonts w:cs="Times New Roman"/>
            <w:szCs w:val="24"/>
          </w:rPr>
          <w:t>http://www.domacinasili.cz/pomahajici-profesionalove/manualy/</w:t>
        </w:r>
      </w:hyperlink>
      <w:r w:rsidRPr="00A7620D">
        <w:rPr>
          <w:rFonts w:cs="Times New Roman"/>
          <w:szCs w:val="24"/>
        </w:rPr>
        <w:t>&gt;.</w:t>
      </w:r>
    </w:p>
    <w:p w:rsidR="00BD30B0" w:rsidRPr="00A7620D" w:rsidRDefault="00B45DFC" w:rsidP="004D251E">
      <w:pPr>
        <w:pStyle w:val="Odstavecseseznamem"/>
        <w:numPr>
          <w:ilvl w:val="0"/>
          <w:numId w:val="2"/>
        </w:numPr>
        <w:spacing w:line="360" w:lineRule="auto"/>
        <w:rPr>
          <w:rFonts w:cs="Times New Roman"/>
          <w:szCs w:val="24"/>
        </w:rPr>
      </w:pPr>
      <w:r>
        <w:rPr>
          <w:rFonts w:cs="Times New Roman"/>
          <w:i/>
          <w:szCs w:val="24"/>
        </w:rPr>
        <w:t>Metoda SARA DN</w:t>
      </w:r>
      <w:r w:rsidR="00BD30B0" w:rsidRPr="00A7620D">
        <w:rPr>
          <w:rFonts w:cs="Times New Roman"/>
          <w:szCs w:val="24"/>
        </w:rPr>
        <w:t xml:space="preserve"> [online]. donalinka.cz [cit. 19.</w:t>
      </w:r>
      <w:r>
        <w:rPr>
          <w:rFonts w:cs="Times New Roman"/>
          <w:szCs w:val="24"/>
        </w:rPr>
        <w:t xml:space="preserve"> </w:t>
      </w:r>
      <w:r w:rsidR="00BD30B0" w:rsidRPr="00A7620D">
        <w:rPr>
          <w:rFonts w:cs="Times New Roman"/>
          <w:szCs w:val="24"/>
        </w:rPr>
        <w:t>6.</w:t>
      </w:r>
      <w:r>
        <w:rPr>
          <w:rFonts w:cs="Times New Roman"/>
          <w:szCs w:val="24"/>
        </w:rPr>
        <w:t xml:space="preserve"> </w:t>
      </w:r>
      <w:r w:rsidR="00BD30B0" w:rsidRPr="00A7620D">
        <w:rPr>
          <w:rFonts w:cs="Times New Roman"/>
          <w:szCs w:val="24"/>
        </w:rPr>
        <w:t xml:space="preserve">2015]. &lt;Dostupné na </w:t>
      </w:r>
      <w:hyperlink r:id="rId15" w:history="1">
        <w:r w:rsidR="00BD30B0" w:rsidRPr="00A7620D">
          <w:rPr>
            <w:rStyle w:val="Hypertextovodkaz"/>
            <w:rFonts w:cs="Times New Roman"/>
            <w:szCs w:val="24"/>
          </w:rPr>
          <w:t>http://www.donalinka.cz/nova-praxe/metoda-sara-dn/</w:t>
        </w:r>
      </w:hyperlink>
      <w:r w:rsidR="00BD30B0" w:rsidRPr="00A7620D">
        <w:rPr>
          <w:rFonts w:cs="Times New Roman"/>
          <w:szCs w:val="24"/>
        </w:rPr>
        <w:t>&gt;.</w:t>
      </w:r>
    </w:p>
    <w:p w:rsidR="00BD30B0" w:rsidRDefault="00BD30B0" w:rsidP="004D251E">
      <w:pPr>
        <w:pStyle w:val="Odstavecseseznamem"/>
        <w:numPr>
          <w:ilvl w:val="0"/>
          <w:numId w:val="2"/>
        </w:numPr>
        <w:spacing w:line="360" w:lineRule="auto"/>
      </w:pPr>
      <w:r w:rsidRPr="00CE6B89">
        <w:rPr>
          <w:iCs/>
        </w:rPr>
        <w:t>MÜLLER, Lothar.</w:t>
      </w:r>
      <w:r w:rsidRPr="00CE6B89">
        <w:t xml:space="preserve"> </w:t>
      </w:r>
      <w:r w:rsidRPr="00CE6B89">
        <w:rPr>
          <w:i/>
        </w:rPr>
        <w:t>Die Neuregelung der Zuweisung der gemeinsamen Wohnung an einen Ehegatten</w:t>
      </w:r>
      <w:r w:rsidRPr="00CE6B89">
        <w:t xml:space="preserve"> [online]. iww.de [cit. 21.</w:t>
      </w:r>
      <w:r w:rsidR="00B45DFC">
        <w:t xml:space="preserve"> </w:t>
      </w:r>
      <w:r w:rsidRPr="00CE6B89">
        <w:t>6.</w:t>
      </w:r>
      <w:r w:rsidR="00B45DFC">
        <w:t xml:space="preserve"> </w:t>
      </w:r>
      <w:r w:rsidRPr="00CE6B89">
        <w:t>2015]. Dostupné na &lt;http://www.iww.de/fk/archiv/gewaltschutz-nach-bgb-die-neuregelung-der-zuweisung-der-gemeinsamen-wohnung-an-einen-ehegatten-f30674 &gt;.</w:t>
      </w:r>
    </w:p>
    <w:p w:rsidR="00BD30B0" w:rsidRPr="00CE6B89" w:rsidRDefault="00BD30B0" w:rsidP="004D251E">
      <w:pPr>
        <w:pStyle w:val="Odstavecseseznamem"/>
        <w:numPr>
          <w:ilvl w:val="0"/>
          <w:numId w:val="2"/>
        </w:numPr>
        <w:spacing w:line="360" w:lineRule="auto"/>
      </w:pPr>
      <w:r w:rsidRPr="00CE6B89">
        <w:rPr>
          <w:i/>
        </w:rPr>
        <w:t xml:space="preserve">Opfer häuslicher Gewalt </w:t>
      </w:r>
      <w:r w:rsidRPr="00CE6B89">
        <w:t>[online].</w:t>
      </w:r>
      <w:r w:rsidRPr="00CE6B89">
        <w:rPr>
          <w:rStyle w:val="Siln"/>
          <w:rFonts w:cs="Times New Roman"/>
          <w:b w:val="0"/>
          <w:szCs w:val="24"/>
        </w:rPr>
        <w:t xml:space="preserve"> brandenburg.de </w:t>
      </w:r>
      <w:r w:rsidRPr="00CE6B89">
        <w:t>[cit. 25.</w:t>
      </w:r>
      <w:r w:rsidR="00B45DFC">
        <w:t xml:space="preserve"> </w:t>
      </w:r>
      <w:r w:rsidRPr="00CE6B89">
        <w:t>6.</w:t>
      </w:r>
      <w:r w:rsidR="00B45DFC">
        <w:t xml:space="preserve"> </w:t>
      </w:r>
      <w:r w:rsidRPr="00CE6B89">
        <w:t>2015]</w:t>
      </w:r>
      <w:r w:rsidRPr="00CE6B89">
        <w:rPr>
          <w:rStyle w:val="Siln"/>
          <w:rFonts w:cs="Times New Roman"/>
          <w:b w:val="0"/>
          <w:szCs w:val="24"/>
        </w:rPr>
        <w:t>. Dostupné na</w:t>
      </w:r>
      <w:r w:rsidRPr="00CE6B89">
        <w:t xml:space="preserve"> &lt; http://www.internetwache.brandenburg.de/sixcms/detail.php?id=102430</w:t>
      </w:r>
      <w:r>
        <w:t>&gt;.</w:t>
      </w:r>
    </w:p>
    <w:p w:rsidR="00BD30B0" w:rsidRDefault="00B45DFC" w:rsidP="004D251E">
      <w:pPr>
        <w:pStyle w:val="Odstavecseseznamem"/>
        <w:numPr>
          <w:ilvl w:val="0"/>
          <w:numId w:val="2"/>
        </w:numPr>
        <w:spacing w:line="360" w:lineRule="auto"/>
      </w:pPr>
      <w:r>
        <w:rPr>
          <w:i/>
        </w:rPr>
        <w:t xml:space="preserve">Poslání a činnost </w:t>
      </w:r>
      <w:r w:rsidR="00BD30B0" w:rsidRPr="00CE6B89">
        <w:t>[online]. bkb.cz [cit. 30.</w:t>
      </w:r>
      <w:r>
        <w:t xml:space="preserve"> </w:t>
      </w:r>
      <w:r w:rsidR="00BD30B0" w:rsidRPr="00CE6B89">
        <w:t>7.</w:t>
      </w:r>
      <w:r>
        <w:t xml:space="preserve"> </w:t>
      </w:r>
      <w:r w:rsidR="00BD30B0" w:rsidRPr="00CE6B89">
        <w:t xml:space="preserve">2015]. Dostupné na &lt; </w:t>
      </w:r>
      <w:hyperlink r:id="rId16" w:history="1">
        <w:r w:rsidR="00BD30B0" w:rsidRPr="000A211D">
          <w:rPr>
            <w:rStyle w:val="Hypertextovodkaz"/>
            <w:rFonts w:cs="Times New Roman"/>
            <w:szCs w:val="24"/>
          </w:rPr>
          <w:t>http://www.bkb.cz/o-nas/poslani-a-cinnost/</w:t>
        </w:r>
      </w:hyperlink>
      <w:r w:rsidR="00BD30B0" w:rsidRPr="00CE6B89">
        <w:t>&gt;.</w:t>
      </w:r>
    </w:p>
    <w:p w:rsidR="00BD30B0" w:rsidRPr="000A211D" w:rsidRDefault="00BD30B0" w:rsidP="004D251E">
      <w:pPr>
        <w:pStyle w:val="Odstavecseseznamem"/>
        <w:numPr>
          <w:ilvl w:val="0"/>
          <w:numId w:val="2"/>
        </w:numPr>
        <w:spacing w:line="360" w:lineRule="auto"/>
      </w:pPr>
      <w:r w:rsidRPr="00CE6B89">
        <w:rPr>
          <w:rFonts w:cs="Times New Roman"/>
          <w:i/>
          <w:szCs w:val="24"/>
        </w:rPr>
        <w:t>Registr poskytovatelů sociálních služeb.</w:t>
      </w:r>
      <w:r w:rsidRPr="00CE6B89">
        <w:rPr>
          <w:rFonts w:cs="Times New Roman"/>
          <w:szCs w:val="24"/>
        </w:rPr>
        <w:t xml:space="preserve"> [online]. iregistr.mpsv.cz [cit. 30.</w:t>
      </w:r>
      <w:r w:rsidR="00B45DFC">
        <w:rPr>
          <w:rFonts w:cs="Times New Roman"/>
          <w:szCs w:val="24"/>
        </w:rPr>
        <w:t xml:space="preserve"> </w:t>
      </w:r>
      <w:r w:rsidRPr="00CE6B89">
        <w:rPr>
          <w:rFonts w:cs="Times New Roman"/>
          <w:szCs w:val="24"/>
        </w:rPr>
        <w:t>7.</w:t>
      </w:r>
      <w:r w:rsidR="00B45DFC">
        <w:rPr>
          <w:rFonts w:cs="Times New Roman"/>
          <w:szCs w:val="24"/>
        </w:rPr>
        <w:t xml:space="preserve"> </w:t>
      </w:r>
      <w:r w:rsidRPr="00CE6B89">
        <w:rPr>
          <w:rFonts w:cs="Times New Roman"/>
          <w:szCs w:val="24"/>
        </w:rPr>
        <w:t xml:space="preserve">2015]. Dostupné na &lt; </w:t>
      </w:r>
      <w:hyperlink r:id="rId17" w:anchor="results" w:history="1">
        <w:r w:rsidRPr="003C5BE5">
          <w:rPr>
            <w:rStyle w:val="Hypertextovodkaz"/>
            <w:rFonts w:cs="Times New Roman"/>
            <w:szCs w:val="24"/>
          </w:rPr>
          <w:t>http://iregistr.mpsv.cz/socreg/rozsirene_hledani_sluzby.do?pg=1&amp;zn=&amp;zao=&amp;sd=interven%C4%8Dn%C3%AD+centra&amp;pic=&amp;zak=&amp;spd=&amp;spo=&amp;zaok=&amp;zau=&amp;pn=&amp;si=&amp;srp=pdaz&amp;SUBSESSION_ID=1438266745235_2#results</w:t>
        </w:r>
      </w:hyperlink>
      <w:r w:rsidRPr="00CE6B89">
        <w:rPr>
          <w:rFonts w:cs="Times New Roman"/>
          <w:szCs w:val="24"/>
        </w:rPr>
        <w:t>&gt;.</w:t>
      </w:r>
    </w:p>
    <w:p w:rsidR="00BD30B0" w:rsidRDefault="00BD30B0" w:rsidP="004D251E">
      <w:pPr>
        <w:pStyle w:val="Odstavecseseznamem"/>
        <w:numPr>
          <w:ilvl w:val="0"/>
          <w:numId w:val="2"/>
        </w:numPr>
        <w:spacing w:line="360" w:lineRule="auto"/>
      </w:pPr>
      <w:r w:rsidRPr="00CE6B89">
        <w:t xml:space="preserve">REINHOLD, Klaus. </w:t>
      </w:r>
      <w:r w:rsidRPr="00CE6B89">
        <w:rPr>
          <w:i/>
        </w:rPr>
        <w:t xml:space="preserve">Informationen zum Gewaltschutzgesetz </w:t>
      </w:r>
      <w:r w:rsidRPr="00CE6B89">
        <w:t>[online]. amtsgericht-otterndorf.niedersachsen.de [cit. 23.</w:t>
      </w:r>
      <w:r w:rsidR="00B45DFC">
        <w:t xml:space="preserve"> </w:t>
      </w:r>
      <w:r w:rsidRPr="00CE6B89">
        <w:t>6.</w:t>
      </w:r>
      <w:r w:rsidR="00B45DFC">
        <w:t xml:space="preserve"> </w:t>
      </w:r>
      <w:r w:rsidRPr="00CE6B89">
        <w:t>2015]. Dostupné na &lt;http://www.amtsgericht-otterndorf.niedersachsen.de/portal/live.php?navigation_id=14312&amp;article_id=59264&amp;_psmand=62&gt;.</w:t>
      </w:r>
    </w:p>
    <w:p w:rsidR="00BD30B0" w:rsidRPr="00CE6B89" w:rsidRDefault="00BD30B0" w:rsidP="004D251E">
      <w:pPr>
        <w:pStyle w:val="Odstavecseseznamem"/>
        <w:numPr>
          <w:ilvl w:val="0"/>
          <w:numId w:val="2"/>
        </w:numPr>
        <w:spacing w:line="360" w:lineRule="auto"/>
      </w:pPr>
      <w:r w:rsidRPr="000A211D">
        <w:rPr>
          <w:i/>
        </w:rPr>
        <w:t>Vic</w:t>
      </w:r>
      <w:r w:rsidR="00B45DFC">
        <w:rPr>
          <w:i/>
        </w:rPr>
        <w:t>tim Support Europe</w:t>
      </w:r>
      <w:r w:rsidRPr="00CE6B89">
        <w:t xml:space="preserve"> [online]. bkb.cz [cit. 31.</w:t>
      </w:r>
      <w:r w:rsidR="00B45DFC">
        <w:t xml:space="preserve"> </w:t>
      </w:r>
      <w:r w:rsidRPr="00CE6B89">
        <w:t>7.</w:t>
      </w:r>
      <w:r w:rsidR="00B45DFC">
        <w:t xml:space="preserve"> </w:t>
      </w:r>
      <w:r w:rsidRPr="00CE6B89">
        <w:t xml:space="preserve">2015]. Dostupné na &lt; </w:t>
      </w:r>
      <w:hyperlink r:id="rId18" w:history="1">
        <w:r w:rsidRPr="000A211D">
          <w:rPr>
            <w:rStyle w:val="Hypertextovodkaz"/>
            <w:rFonts w:cs="Times New Roman"/>
            <w:szCs w:val="24"/>
          </w:rPr>
          <w:t>http://www.bkb.cz/o-nas/poslani-a-cinnost/evropske-forum-pro-sluzby-obetem/</w:t>
        </w:r>
      </w:hyperlink>
      <w:r w:rsidRPr="00CE6B89">
        <w:t>&gt;.</w:t>
      </w:r>
    </w:p>
    <w:p w:rsidR="00BD30B0" w:rsidRPr="00A7620D" w:rsidRDefault="00BD30B0" w:rsidP="004D251E">
      <w:pPr>
        <w:pStyle w:val="Odstavecseseznamem"/>
        <w:numPr>
          <w:ilvl w:val="0"/>
          <w:numId w:val="2"/>
        </w:numPr>
        <w:spacing w:line="360" w:lineRule="auto"/>
        <w:rPr>
          <w:rFonts w:cs="Times New Roman"/>
          <w:szCs w:val="24"/>
        </w:rPr>
      </w:pPr>
      <w:r w:rsidRPr="00A7620D">
        <w:rPr>
          <w:rFonts w:cs="Times New Roman"/>
          <w:szCs w:val="24"/>
        </w:rPr>
        <w:t xml:space="preserve">VITOUŠOVÁ, Petra, ZIMA, Vlastimil. </w:t>
      </w:r>
      <w:r w:rsidRPr="00A7620D">
        <w:rPr>
          <w:rFonts w:cs="Times New Roman"/>
          <w:i/>
          <w:szCs w:val="24"/>
        </w:rPr>
        <w:t>Adaptace metody SARA pro ČR</w:t>
      </w:r>
      <w:r w:rsidRPr="00A7620D">
        <w:rPr>
          <w:rFonts w:cs="Times New Roman"/>
          <w:szCs w:val="24"/>
        </w:rPr>
        <w:t xml:space="preserve"> [online]. domacinasili.cz [cit. 19.</w:t>
      </w:r>
      <w:r w:rsidR="00B45DFC">
        <w:rPr>
          <w:rFonts w:cs="Times New Roman"/>
          <w:szCs w:val="24"/>
        </w:rPr>
        <w:t xml:space="preserve"> </w:t>
      </w:r>
      <w:r w:rsidRPr="00A7620D">
        <w:rPr>
          <w:rFonts w:cs="Times New Roman"/>
          <w:szCs w:val="24"/>
        </w:rPr>
        <w:t>6.</w:t>
      </w:r>
      <w:r w:rsidR="00B45DFC">
        <w:rPr>
          <w:rFonts w:cs="Times New Roman"/>
          <w:szCs w:val="24"/>
        </w:rPr>
        <w:t xml:space="preserve"> </w:t>
      </w:r>
      <w:r w:rsidRPr="00A7620D">
        <w:rPr>
          <w:rFonts w:cs="Times New Roman"/>
          <w:szCs w:val="24"/>
        </w:rPr>
        <w:t>2015].  Dostupné na &lt;http://www.domacinasili.cz/pomahajici-profesionalove/odhad-rizika-hrozby/&gt;.</w:t>
      </w:r>
    </w:p>
    <w:p w:rsidR="00BD30B0" w:rsidRDefault="00BD30B0" w:rsidP="004D251E">
      <w:pPr>
        <w:pStyle w:val="Odstavecseseznamem"/>
        <w:numPr>
          <w:ilvl w:val="0"/>
          <w:numId w:val="2"/>
        </w:numPr>
        <w:spacing w:line="360" w:lineRule="auto"/>
        <w:rPr>
          <w:rFonts w:cs="Times New Roman"/>
          <w:szCs w:val="24"/>
        </w:rPr>
      </w:pPr>
      <w:r w:rsidRPr="00A7620D">
        <w:rPr>
          <w:rFonts w:cs="Times New Roman"/>
          <w:szCs w:val="24"/>
        </w:rPr>
        <w:t xml:space="preserve">VOJTÍŠKOVÁ, Martina. </w:t>
      </w:r>
      <w:r w:rsidRPr="00A7620D">
        <w:rPr>
          <w:rFonts w:cs="Times New Roman"/>
          <w:i/>
          <w:szCs w:val="24"/>
        </w:rPr>
        <w:t xml:space="preserve">Zlepšení praxe při prevenci, intervenci a potírání domácího násilí prostřednictvím specializace </w:t>
      </w:r>
      <w:r w:rsidRPr="00A7620D">
        <w:rPr>
          <w:rFonts w:cs="Times New Roman"/>
          <w:szCs w:val="24"/>
        </w:rPr>
        <w:t>[online]. domaci-nasili.cz [cit. 17.</w:t>
      </w:r>
      <w:r w:rsidR="00B45DFC">
        <w:rPr>
          <w:rFonts w:cs="Times New Roman"/>
          <w:szCs w:val="24"/>
        </w:rPr>
        <w:t xml:space="preserve"> </w:t>
      </w:r>
      <w:r w:rsidRPr="00A7620D">
        <w:rPr>
          <w:rFonts w:cs="Times New Roman"/>
          <w:szCs w:val="24"/>
        </w:rPr>
        <w:t>6.</w:t>
      </w:r>
      <w:r w:rsidR="00B45DFC">
        <w:rPr>
          <w:rFonts w:cs="Times New Roman"/>
          <w:szCs w:val="24"/>
        </w:rPr>
        <w:t xml:space="preserve"> </w:t>
      </w:r>
      <w:r w:rsidRPr="00A7620D">
        <w:rPr>
          <w:rFonts w:cs="Times New Roman"/>
          <w:szCs w:val="24"/>
        </w:rPr>
        <w:t>2015]. Dostupné na &lt;http://www.domaci-nasili.cz/?page_id=373&gt;.</w:t>
      </w:r>
    </w:p>
    <w:p w:rsidR="000A211D" w:rsidRPr="00CC3836" w:rsidRDefault="000A211D" w:rsidP="004D251E">
      <w:pPr>
        <w:pStyle w:val="Odstavecseseznamem"/>
        <w:spacing w:line="360" w:lineRule="auto"/>
      </w:pPr>
    </w:p>
    <w:p w:rsidR="00724BA3" w:rsidRDefault="00C27768" w:rsidP="004D251E">
      <w:pPr>
        <w:spacing w:line="360" w:lineRule="auto"/>
        <w:rPr>
          <w:b/>
        </w:rPr>
      </w:pPr>
      <w:r>
        <w:rPr>
          <w:b/>
        </w:rPr>
        <w:lastRenderedPageBreak/>
        <w:t>České p</w:t>
      </w:r>
      <w:r w:rsidR="00724BA3" w:rsidRPr="00B00840">
        <w:rPr>
          <w:b/>
        </w:rPr>
        <w:t>rávní předpisy:</w:t>
      </w:r>
    </w:p>
    <w:p w:rsidR="00163902" w:rsidRPr="00356CA3" w:rsidRDefault="00163902" w:rsidP="004D251E">
      <w:pPr>
        <w:pStyle w:val="Odstavecseseznamem"/>
        <w:numPr>
          <w:ilvl w:val="0"/>
          <w:numId w:val="2"/>
        </w:numPr>
        <w:spacing w:line="360" w:lineRule="auto"/>
      </w:pPr>
      <w:r w:rsidRPr="00A7620D">
        <w:rPr>
          <w:rFonts w:cs="Times New Roman"/>
          <w:szCs w:val="24"/>
        </w:rPr>
        <w:t>Metodická příručka č. 1/2010, ředitele ředitelství služby pořádkové policie Policejního prezidia České republiky k realizaci závazného pokynu policejního prezidenta č.</w:t>
      </w:r>
      <w:r>
        <w:rPr>
          <w:rFonts w:cs="Times New Roman"/>
          <w:szCs w:val="24"/>
        </w:rPr>
        <w:t xml:space="preserve"> 166/2009, o provádění vykázání</w:t>
      </w:r>
    </w:p>
    <w:p w:rsidR="00163902" w:rsidRDefault="00163902" w:rsidP="004D251E">
      <w:pPr>
        <w:pStyle w:val="Odstavecseseznamem"/>
        <w:numPr>
          <w:ilvl w:val="0"/>
          <w:numId w:val="2"/>
        </w:numPr>
        <w:spacing w:line="360" w:lineRule="auto"/>
      </w:pPr>
      <w:r>
        <w:t>Ústavní zákon č. 2/1993 Sb., Listina základních práv a svobod, ve znění pozdějších předpisů</w:t>
      </w:r>
    </w:p>
    <w:p w:rsidR="00163902" w:rsidRDefault="00163902" w:rsidP="004D251E">
      <w:pPr>
        <w:pStyle w:val="Odstavecseseznamem"/>
        <w:numPr>
          <w:ilvl w:val="0"/>
          <w:numId w:val="2"/>
        </w:numPr>
        <w:spacing w:line="360" w:lineRule="auto"/>
        <w:rPr>
          <w:rFonts w:cs="Times New Roman"/>
          <w:szCs w:val="24"/>
        </w:rPr>
      </w:pPr>
      <w:r>
        <w:rPr>
          <w:rFonts w:cs="Times New Roman"/>
          <w:szCs w:val="24"/>
        </w:rPr>
        <w:t>Vyhláška č. 505/2006 Sb., kterou se provádějí některá ustanovení zákona o sociálních službách</w:t>
      </w:r>
    </w:p>
    <w:p w:rsidR="00163902" w:rsidRPr="00A7620D" w:rsidRDefault="00163902" w:rsidP="004D251E">
      <w:pPr>
        <w:pStyle w:val="Odstavecseseznamem"/>
        <w:numPr>
          <w:ilvl w:val="0"/>
          <w:numId w:val="2"/>
        </w:numPr>
        <w:spacing w:line="360" w:lineRule="auto"/>
        <w:rPr>
          <w:rFonts w:cs="Times New Roman"/>
          <w:szCs w:val="24"/>
        </w:rPr>
      </w:pPr>
      <w:r w:rsidRPr="00A7620D">
        <w:rPr>
          <w:rFonts w:cs="Times New Roman"/>
          <w:szCs w:val="24"/>
        </w:rPr>
        <w:t>Zákon č. 108/2006 Sb., o sociálních službác</w:t>
      </w:r>
      <w:r>
        <w:rPr>
          <w:rFonts w:cs="Times New Roman"/>
          <w:szCs w:val="24"/>
        </w:rPr>
        <w:t>h, ve znění pozdějších předpisů</w:t>
      </w:r>
    </w:p>
    <w:p w:rsidR="00163902" w:rsidRDefault="00163902" w:rsidP="004D251E">
      <w:pPr>
        <w:pStyle w:val="Odstavecseseznamem"/>
        <w:numPr>
          <w:ilvl w:val="0"/>
          <w:numId w:val="2"/>
        </w:numPr>
        <w:spacing w:line="360" w:lineRule="auto"/>
        <w:rPr>
          <w:rFonts w:cs="Times New Roman"/>
          <w:szCs w:val="24"/>
        </w:rPr>
      </w:pPr>
      <w:r>
        <w:rPr>
          <w:rFonts w:cs="Times New Roman"/>
          <w:szCs w:val="24"/>
        </w:rPr>
        <w:t>Zákon č. 135/2006 Sb., kterým se mění některé zákony v oblasti ochrany před domácím násilím</w:t>
      </w:r>
    </w:p>
    <w:p w:rsidR="00163902" w:rsidRPr="00A7620D" w:rsidRDefault="00163902" w:rsidP="004D251E">
      <w:pPr>
        <w:pStyle w:val="Odstavecseseznamem"/>
        <w:numPr>
          <w:ilvl w:val="0"/>
          <w:numId w:val="2"/>
        </w:numPr>
        <w:spacing w:line="360" w:lineRule="auto"/>
        <w:rPr>
          <w:rFonts w:cs="Times New Roman"/>
          <w:szCs w:val="24"/>
        </w:rPr>
      </w:pPr>
      <w:r w:rsidRPr="00A7620D">
        <w:rPr>
          <w:rFonts w:cs="Times New Roman"/>
          <w:szCs w:val="24"/>
        </w:rPr>
        <w:t>Zákon č. 141/1961 Sb., o trestním řízení soudní</w:t>
      </w:r>
      <w:r>
        <w:rPr>
          <w:rFonts w:cs="Times New Roman"/>
          <w:szCs w:val="24"/>
        </w:rPr>
        <w:t>m, ve znění pozdějších předpisů</w:t>
      </w:r>
    </w:p>
    <w:p w:rsidR="00163902" w:rsidRDefault="00163902" w:rsidP="004D251E">
      <w:pPr>
        <w:pStyle w:val="Odstavecseseznamem"/>
        <w:numPr>
          <w:ilvl w:val="0"/>
          <w:numId w:val="2"/>
        </w:numPr>
        <w:spacing w:line="360" w:lineRule="auto"/>
        <w:rPr>
          <w:rFonts w:cs="Times New Roman"/>
          <w:szCs w:val="24"/>
        </w:rPr>
      </w:pPr>
      <w:r w:rsidRPr="00A7620D">
        <w:rPr>
          <w:rFonts w:cs="Times New Roman"/>
          <w:szCs w:val="24"/>
        </w:rPr>
        <w:t>Zákon č. 273/2008 Sb., o Policii České republik</w:t>
      </w:r>
      <w:r>
        <w:rPr>
          <w:rFonts w:cs="Times New Roman"/>
          <w:szCs w:val="24"/>
        </w:rPr>
        <w:t>y, ve znění pozdějších předpisů</w:t>
      </w:r>
    </w:p>
    <w:p w:rsidR="00163902" w:rsidRPr="00A7620D" w:rsidRDefault="00163902" w:rsidP="004D251E">
      <w:pPr>
        <w:pStyle w:val="Odstavecseseznamem"/>
        <w:numPr>
          <w:ilvl w:val="0"/>
          <w:numId w:val="2"/>
        </w:numPr>
        <w:spacing w:line="360" w:lineRule="auto"/>
        <w:rPr>
          <w:rFonts w:cs="Times New Roman"/>
          <w:szCs w:val="24"/>
        </w:rPr>
      </w:pPr>
      <w:r>
        <w:rPr>
          <w:rFonts w:cs="Times New Roman"/>
          <w:szCs w:val="24"/>
        </w:rPr>
        <w:t>Zákon č. 200/1990 Sb., o přestupcích, ve znění pozdějších předpisů</w:t>
      </w:r>
    </w:p>
    <w:p w:rsidR="00163902" w:rsidRPr="00A06F42" w:rsidRDefault="00163902" w:rsidP="004D251E">
      <w:pPr>
        <w:pStyle w:val="Odstavecseseznamem"/>
        <w:numPr>
          <w:ilvl w:val="0"/>
          <w:numId w:val="2"/>
        </w:numPr>
        <w:spacing w:line="360" w:lineRule="auto"/>
        <w:rPr>
          <w:rFonts w:cs="Times New Roman"/>
          <w:szCs w:val="24"/>
        </w:rPr>
      </w:pPr>
      <w:r w:rsidRPr="00A06F42">
        <w:rPr>
          <w:rFonts w:cs="Times New Roman"/>
          <w:szCs w:val="24"/>
        </w:rPr>
        <w:t>Zákon č. 292/2013 Sb., o zvláštních řízeních soudníc</w:t>
      </w:r>
      <w:r>
        <w:rPr>
          <w:rFonts w:cs="Times New Roman"/>
          <w:szCs w:val="24"/>
        </w:rPr>
        <w:t>h, ve znění pozdějších předpisů</w:t>
      </w:r>
    </w:p>
    <w:p w:rsidR="00163902" w:rsidRPr="00A06F42" w:rsidRDefault="00163902" w:rsidP="004D251E">
      <w:pPr>
        <w:pStyle w:val="Odstavecseseznamem"/>
        <w:numPr>
          <w:ilvl w:val="0"/>
          <w:numId w:val="2"/>
        </w:numPr>
        <w:spacing w:line="360" w:lineRule="auto"/>
        <w:rPr>
          <w:rFonts w:cs="Times New Roman"/>
          <w:szCs w:val="24"/>
        </w:rPr>
      </w:pPr>
      <w:r w:rsidRPr="00A7620D">
        <w:rPr>
          <w:rFonts w:cs="Times New Roman"/>
          <w:szCs w:val="24"/>
        </w:rPr>
        <w:t>Zákon č. 40/2009 Sb., trestní zákoní</w:t>
      </w:r>
      <w:r>
        <w:rPr>
          <w:rFonts w:cs="Times New Roman"/>
          <w:szCs w:val="24"/>
        </w:rPr>
        <w:t>k, ve znění pozdějších předpisů</w:t>
      </w:r>
    </w:p>
    <w:p w:rsidR="00163902" w:rsidRDefault="00163902" w:rsidP="004D251E">
      <w:pPr>
        <w:pStyle w:val="Odstavecseseznamem"/>
        <w:numPr>
          <w:ilvl w:val="0"/>
          <w:numId w:val="2"/>
        </w:numPr>
        <w:spacing w:line="360" w:lineRule="auto"/>
        <w:rPr>
          <w:rFonts w:cs="Times New Roman"/>
          <w:szCs w:val="24"/>
        </w:rPr>
      </w:pPr>
      <w:r>
        <w:rPr>
          <w:rFonts w:cs="Times New Roman"/>
          <w:szCs w:val="24"/>
        </w:rPr>
        <w:t>Zákon č. 89/2012 Sb., občanský zákoník, ve znění pozdějších předpisů</w:t>
      </w:r>
    </w:p>
    <w:p w:rsidR="00163902" w:rsidRDefault="00163902" w:rsidP="004D251E">
      <w:pPr>
        <w:pStyle w:val="Odstavecseseznamem"/>
        <w:numPr>
          <w:ilvl w:val="0"/>
          <w:numId w:val="2"/>
        </w:numPr>
        <w:spacing w:line="360" w:lineRule="auto"/>
        <w:rPr>
          <w:rFonts w:cs="Times New Roman"/>
          <w:szCs w:val="24"/>
        </w:rPr>
      </w:pPr>
      <w:r>
        <w:rPr>
          <w:rFonts w:cs="Times New Roman"/>
          <w:szCs w:val="24"/>
        </w:rPr>
        <w:t>Zákon č. 99/1963 Sb., občanský soudní řád, ve znění pozdějších předpisů</w:t>
      </w:r>
    </w:p>
    <w:p w:rsidR="00163902" w:rsidRDefault="00163902" w:rsidP="004D251E">
      <w:pPr>
        <w:pStyle w:val="Odstavecseseznamem"/>
        <w:numPr>
          <w:ilvl w:val="0"/>
          <w:numId w:val="2"/>
        </w:numPr>
        <w:spacing w:line="360" w:lineRule="auto"/>
        <w:rPr>
          <w:rFonts w:cs="Times New Roman"/>
          <w:szCs w:val="24"/>
        </w:rPr>
      </w:pPr>
      <w:r>
        <w:rPr>
          <w:rFonts w:cs="Times New Roman"/>
          <w:szCs w:val="24"/>
        </w:rPr>
        <w:t>Zákon č. 99/1963 Sb., občanský soudní řád, ve znění zákona č. 241/2013 Sb., účinné do 31. 12. 2013</w:t>
      </w:r>
    </w:p>
    <w:p w:rsidR="00163902" w:rsidRDefault="00163902" w:rsidP="004D251E">
      <w:pPr>
        <w:pStyle w:val="Odstavecseseznamem"/>
        <w:numPr>
          <w:ilvl w:val="0"/>
          <w:numId w:val="2"/>
        </w:numPr>
        <w:spacing w:line="360" w:lineRule="auto"/>
      </w:pPr>
      <w:r w:rsidRPr="00C2091B">
        <w:t xml:space="preserve">Závazný pokyn </w:t>
      </w:r>
      <w:r>
        <w:t>policejního prezidenta č. 166/2009, o provádění vykázání</w:t>
      </w:r>
    </w:p>
    <w:p w:rsidR="00C27768" w:rsidRDefault="00C27768" w:rsidP="004D251E">
      <w:pPr>
        <w:pStyle w:val="Odstavecseseznamem"/>
        <w:spacing w:line="360" w:lineRule="auto"/>
      </w:pPr>
    </w:p>
    <w:p w:rsidR="00C27768" w:rsidRDefault="00C27768" w:rsidP="004D251E">
      <w:pPr>
        <w:spacing w:line="360" w:lineRule="auto"/>
        <w:rPr>
          <w:b/>
        </w:rPr>
      </w:pPr>
      <w:r w:rsidRPr="00C27768">
        <w:rPr>
          <w:b/>
        </w:rPr>
        <w:t>Německé právní předpisy</w:t>
      </w:r>
      <w:r w:rsidR="004D251E">
        <w:rPr>
          <w:b/>
        </w:rPr>
        <w:t>:</w:t>
      </w:r>
    </w:p>
    <w:p w:rsidR="00520FF8" w:rsidRPr="00382E2A" w:rsidRDefault="00520FF8" w:rsidP="004D251E">
      <w:pPr>
        <w:pStyle w:val="Odstavecseseznamem"/>
        <w:numPr>
          <w:ilvl w:val="0"/>
          <w:numId w:val="2"/>
        </w:numPr>
        <w:spacing w:line="360" w:lineRule="auto"/>
        <w:rPr>
          <w:b/>
        </w:rPr>
      </w:pPr>
      <w:r>
        <w:t>B</w:t>
      </w:r>
      <w:r>
        <w:rPr>
          <w:rFonts w:cs="Times New Roman"/>
        </w:rPr>
        <w:t>ü</w:t>
      </w:r>
      <w:r>
        <w:t xml:space="preserve">rgerliches Gesetzbuch </w:t>
      </w:r>
    </w:p>
    <w:p w:rsidR="00520FF8" w:rsidRPr="00382E2A" w:rsidRDefault="00520FF8" w:rsidP="004D251E">
      <w:pPr>
        <w:pStyle w:val="Odstavecseseznamem"/>
        <w:numPr>
          <w:ilvl w:val="0"/>
          <w:numId w:val="2"/>
        </w:numPr>
        <w:spacing w:line="360" w:lineRule="auto"/>
        <w:rPr>
          <w:b/>
        </w:rPr>
      </w:pPr>
      <w:r>
        <w:t xml:space="preserve">Gesetz </w:t>
      </w:r>
      <w:r>
        <w:rPr>
          <w:rFonts w:cs="Times New Roman"/>
        </w:rPr>
        <w:t>ü</w:t>
      </w:r>
      <w:r>
        <w:t>ber das Verfahren in Familiensachen und in den Angelegenheiten der freiwilligen Gerichtsbarkeit</w:t>
      </w:r>
    </w:p>
    <w:p w:rsidR="00520FF8" w:rsidRPr="00C27768" w:rsidRDefault="00520FF8" w:rsidP="004D251E">
      <w:pPr>
        <w:pStyle w:val="Odstavecseseznamem"/>
        <w:numPr>
          <w:ilvl w:val="0"/>
          <w:numId w:val="2"/>
        </w:numPr>
        <w:spacing w:line="360" w:lineRule="auto"/>
        <w:rPr>
          <w:b/>
        </w:rPr>
      </w:pPr>
      <w:r>
        <w:t xml:space="preserve">Gesetz </w:t>
      </w:r>
      <w:r>
        <w:rPr>
          <w:rFonts w:cs="Times New Roman"/>
        </w:rPr>
        <w:t>ü</w:t>
      </w:r>
      <w:r>
        <w:t>ber die Eingetragene Lebenspartnerschaft</w:t>
      </w:r>
    </w:p>
    <w:p w:rsidR="00520FF8" w:rsidRPr="00382E2A" w:rsidRDefault="00520FF8" w:rsidP="004D251E">
      <w:pPr>
        <w:pStyle w:val="Odstavecseseznamem"/>
        <w:numPr>
          <w:ilvl w:val="0"/>
          <w:numId w:val="2"/>
        </w:numPr>
        <w:spacing w:line="360" w:lineRule="auto"/>
        <w:rPr>
          <w:b/>
        </w:rPr>
      </w:pPr>
      <w:r>
        <w:t>Gesetz zum zivilrechtlichen Schutz vor Gewalttaten und Nachstellungen</w:t>
      </w:r>
    </w:p>
    <w:p w:rsidR="00520FF8" w:rsidRPr="00382E2A" w:rsidRDefault="00520FF8" w:rsidP="004D251E">
      <w:pPr>
        <w:pStyle w:val="Odstavecseseznamem"/>
        <w:numPr>
          <w:ilvl w:val="0"/>
          <w:numId w:val="2"/>
        </w:numPr>
        <w:spacing w:line="360" w:lineRule="auto"/>
        <w:rPr>
          <w:b/>
        </w:rPr>
      </w:pPr>
      <w:r>
        <w:t xml:space="preserve">Zivilprozessordnung </w:t>
      </w:r>
    </w:p>
    <w:p w:rsidR="003745AD" w:rsidRDefault="003745AD" w:rsidP="004D251E">
      <w:pPr>
        <w:spacing w:line="360" w:lineRule="auto"/>
      </w:pPr>
    </w:p>
    <w:p w:rsidR="001B2AAC" w:rsidRPr="00CC3836" w:rsidRDefault="001B2AAC" w:rsidP="004D251E">
      <w:pPr>
        <w:spacing w:line="360" w:lineRule="auto"/>
      </w:pPr>
    </w:p>
    <w:p w:rsidR="007F02E9" w:rsidRPr="000A211D" w:rsidRDefault="00724BA3" w:rsidP="004D251E">
      <w:pPr>
        <w:spacing w:line="360" w:lineRule="auto"/>
        <w:rPr>
          <w:b/>
        </w:rPr>
      </w:pPr>
      <w:r w:rsidRPr="00B00840">
        <w:rPr>
          <w:b/>
        </w:rPr>
        <w:lastRenderedPageBreak/>
        <w:t>Důvodové zprávy:</w:t>
      </w:r>
    </w:p>
    <w:p w:rsidR="00605B5D" w:rsidRDefault="000A211D" w:rsidP="008C6DE9">
      <w:pPr>
        <w:pStyle w:val="Odstavecseseznamem"/>
        <w:numPr>
          <w:ilvl w:val="0"/>
          <w:numId w:val="2"/>
        </w:numPr>
        <w:spacing w:line="360" w:lineRule="auto"/>
      </w:pPr>
      <w:r w:rsidRPr="00CE6B89">
        <w:t xml:space="preserve">Důvodová zpráva k zákonu č. 292/2013 Sb., o zvláštních řízeních </w:t>
      </w:r>
      <w:r w:rsidR="009E7C52">
        <w:t>soudních.</w:t>
      </w:r>
    </w:p>
    <w:p w:rsidR="009E7C52" w:rsidRPr="002216DF" w:rsidRDefault="009E7C52" w:rsidP="008C6DE9">
      <w:pPr>
        <w:pStyle w:val="Odstavecseseznamem"/>
        <w:numPr>
          <w:ilvl w:val="0"/>
          <w:numId w:val="2"/>
        </w:numPr>
        <w:spacing w:line="360" w:lineRule="auto"/>
      </w:pPr>
      <w:r>
        <w:t>Důvodová zpráva k zákonu č. 135/2006 Sb., kterým se mění některé zákony v oblasti ochrany před domácím násilím.</w:t>
      </w: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Pr="002216DF" w:rsidRDefault="002216DF" w:rsidP="002216DF">
      <w:pPr>
        <w:pStyle w:val="Odstavecseseznamem"/>
        <w:spacing w:line="360" w:lineRule="auto"/>
      </w:pPr>
    </w:p>
    <w:p w:rsidR="002216DF" w:rsidRDefault="002216DF" w:rsidP="002216DF">
      <w:pPr>
        <w:pStyle w:val="Odstavecseseznamem"/>
        <w:spacing w:line="360" w:lineRule="auto"/>
        <w:rPr>
          <w:rFonts w:cs="Times New Roman"/>
        </w:rPr>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2216DF" w:rsidRDefault="002216DF" w:rsidP="002216DF">
      <w:pPr>
        <w:pStyle w:val="Odstavecseseznamem"/>
        <w:spacing w:line="360" w:lineRule="auto"/>
      </w:pPr>
    </w:p>
    <w:p w:rsidR="006229F9" w:rsidRDefault="00586B53" w:rsidP="000E6277">
      <w:pPr>
        <w:pStyle w:val="Nadpis1"/>
        <w:numPr>
          <w:ilvl w:val="0"/>
          <w:numId w:val="0"/>
        </w:numPr>
        <w:spacing w:line="360" w:lineRule="auto"/>
      </w:pPr>
      <w:bookmarkStart w:id="55" w:name="_Toc428725238"/>
      <w:r>
        <w:lastRenderedPageBreak/>
        <w:t>Shrnutí</w:t>
      </w:r>
      <w:bookmarkEnd w:id="55"/>
    </w:p>
    <w:p w:rsidR="00052680" w:rsidRDefault="00F715E6" w:rsidP="00052680">
      <w:pPr>
        <w:spacing w:line="360" w:lineRule="auto"/>
      </w:pPr>
      <w:r>
        <w:tab/>
      </w:r>
      <w:r w:rsidR="00C02DB7">
        <w:t>Diplomová práce se zabývá tématem Tří pilířové ochrany proti domácím</w:t>
      </w:r>
      <w:r w:rsidR="00DB5315">
        <w:t xml:space="preserve">u násilí. </w:t>
      </w:r>
      <w:r w:rsidR="00C02DB7">
        <w:t xml:space="preserve">Jedná se o problematiku, se kterou se může setkat každý z nás bez rozdílu věku, sociálního postavení, vzdělání, rasy. </w:t>
      </w:r>
      <w:r w:rsidR="00415D26">
        <w:t xml:space="preserve">V první části diplomové práce se věnuji oprávnění Policie České republiky vykázat násilnou osobu. </w:t>
      </w:r>
      <w:r w:rsidR="00D218FD">
        <w:t xml:space="preserve">Zabývám se zejména rozborem právní úpravy a problémy, které se v praxi vyskytují. Druhá část pojednává o navazující psychologické, právní a </w:t>
      </w:r>
      <w:r w:rsidR="003454E7">
        <w:t>sociální pomoci, kterou</w:t>
      </w:r>
      <w:r w:rsidR="00D218FD">
        <w:t xml:space="preserve"> osobě</w:t>
      </w:r>
      <w:r w:rsidR="003454E7">
        <w:t xml:space="preserve"> ohrožené domácím násilím</w:t>
      </w:r>
      <w:r w:rsidR="00D218FD">
        <w:t xml:space="preserve"> poskytují intervenční centra.</w:t>
      </w:r>
      <w:r w:rsidR="00EA1064">
        <w:t xml:space="preserve"> Věnuji se také </w:t>
      </w:r>
      <w:r w:rsidR="00DB5315">
        <w:t>činnosti Bílého kruhu bezpečí</w:t>
      </w:r>
      <w:r w:rsidR="00052680">
        <w:t xml:space="preserve">. </w:t>
      </w:r>
      <w:r w:rsidR="00BA01A3">
        <w:t>Ve třetí části se</w:t>
      </w:r>
      <w:r w:rsidR="000254E9">
        <w:t xml:space="preserve"> zabývám</w:t>
      </w:r>
      <w:r w:rsidR="00BA01A3">
        <w:t xml:space="preserve"> </w:t>
      </w:r>
      <w:r w:rsidR="000254E9">
        <w:t xml:space="preserve">úpravou předběžného opatření v zákoně o zvláštních řízeních soudních, ale zmiňuji se také o </w:t>
      </w:r>
      <w:r w:rsidR="00BA01A3">
        <w:t>hmotněprávní úprav</w:t>
      </w:r>
      <w:r w:rsidR="000254E9">
        <w:t>ě</w:t>
      </w:r>
      <w:r w:rsidR="00DE2201">
        <w:t xml:space="preserve"> domácího násilí, kterou</w:t>
      </w:r>
      <w:r w:rsidR="00BA01A3">
        <w:t xml:space="preserve"> obsahuje občanský zákoník</w:t>
      </w:r>
      <w:r w:rsidR="000254E9">
        <w:t xml:space="preserve">. </w:t>
      </w:r>
      <w:r w:rsidR="00052680">
        <w:t>N</w:t>
      </w:r>
      <w:r w:rsidR="00BA01A3">
        <w:t>a konec</w:t>
      </w:r>
      <w:r w:rsidR="00052680">
        <w:t xml:space="preserve"> jsem zařadila část věnující se německé právní úpravě problematiky domácího násilí. Ta může sloužit pro srovnání obou právních úprav a </w:t>
      </w:r>
      <w:r w:rsidR="00DE2201">
        <w:t xml:space="preserve">v </w:t>
      </w:r>
      <w:r w:rsidR="00052680">
        <w:t>jistých aspektech může být také inspirací pro zákonodárce.</w:t>
      </w:r>
    </w:p>
    <w:p w:rsidR="006229F9" w:rsidRDefault="00BA01A3" w:rsidP="00415D26">
      <w:pPr>
        <w:spacing w:line="360" w:lineRule="auto"/>
      </w:pPr>
      <w:r>
        <w:t>V diplomové práci se zaměřuji na analýzu stávající právní úpravy a vzájemné propojení a spolupráci všech zainteresovaných složek. V závěru hodnotím, zda je poskytována dostatečná a efektivní pomoc osobě ohrožené domácím násilím.</w:t>
      </w:r>
    </w:p>
    <w:p w:rsidR="00705211" w:rsidRDefault="00705211" w:rsidP="00415D26">
      <w:pPr>
        <w:spacing w:line="360" w:lineRule="auto"/>
      </w:pPr>
    </w:p>
    <w:p w:rsidR="00705211" w:rsidRDefault="00705211" w:rsidP="00415D26">
      <w:pPr>
        <w:spacing w:line="360" w:lineRule="auto"/>
      </w:pPr>
    </w:p>
    <w:p w:rsidR="008C6DE9" w:rsidRDefault="008C6DE9" w:rsidP="00415D26">
      <w:pPr>
        <w:spacing w:line="360" w:lineRule="auto"/>
      </w:pPr>
    </w:p>
    <w:p w:rsidR="008C6DE9" w:rsidRDefault="008C6DE9" w:rsidP="00415D26">
      <w:pPr>
        <w:spacing w:line="360" w:lineRule="auto"/>
      </w:pPr>
    </w:p>
    <w:p w:rsidR="008C6DE9" w:rsidRDefault="008C6DE9" w:rsidP="00415D26">
      <w:pPr>
        <w:spacing w:line="360" w:lineRule="auto"/>
      </w:pPr>
    </w:p>
    <w:p w:rsidR="008C6DE9" w:rsidRDefault="008C6DE9" w:rsidP="00415D26">
      <w:pPr>
        <w:spacing w:line="360" w:lineRule="auto"/>
      </w:pPr>
    </w:p>
    <w:p w:rsidR="00705211" w:rsidRDefault="00705211" w:rsidP="00415D26">
      <w:pPr>
        <w:spacing w:line="360" w:lineRule="auto"/>
      </w:pPr>
    </w:p>
    <w:p w:rsidR="00705211" w:rsidRDefault="00705211" w:rsidP="00415D26">
      <w:pPr>
        <w:spacing w:line="360" w:lineRule="auto"/>
      </w:pPr>
    </w:p>
    <w:p w:rsidR="006229F9" w:rsidRDefault="00586B53" w:rsidP="000E6277">
      <w:pPr>
        <w:pStyle w:val="Nadpis1"/>
        <w:numPr>
          <w:ilvl w:val="0"/>
          <w:numId w:val="0"/>
        </w:numPr>
        <w:spacing w:line="360" w:lineRule="auto"/>
      </w:pPr>
      <w:bookmarkStart w:id="56" w:name="_Toc428725239"/>
      <w:r>
        <w:t>Klíčová slova</w:t>
      </w:r>
      <w:bookmarkEnd w:id="56"/>
    </w:p>
    <w:p w:rsidR="00586B53" w:rsidRPr="00586B53" w:rsidRDefault="00314AAB" w:rsidP="00415D26">
      <w:pPr>
        <w:spacing w:line="360" w:lineRule="auto"/>
      </w:pPr>
      <w:r>
        <w:tab/>
        <w:t xml:space="preserve">Domácí násilí, </w:t>
      </w:r>
      <w:r w:rsidR="00304FD0">
        <w:t>vykázání, intervenční centrum, předběžné opatření</w:t>
      </w:r>
      <w:r w:rsidR="00764CA5">
        <w:t>.</w:t>
      </w:r>
    </w:p>
    <w:p w:rsidR="005A05CA" w:rsidRDefault="005A05CA" w:rsidP="00415D26">
      <w:pPr>
        <w:pStyle w:val="Nadpis1"/>
        <w:numPr>
          <w:ilvl w:val="0"/>
          <w:numId w:val="0"/>
        </w:numPr>
        <w:spacing w:line="360" w:lineRule="auto"/>
        <w:ind w:left="432"/>
        <w:sectPr w:rsidR="005A05CA" w:rsidSect="005A05CA">
          <w:headerReference w:type="default" r:id="rId19"/>
          <w:footerReference w:type="default" r:id="rId20"/>
          <w:pgSz w:w="11906" w:h="16838"/>
          <w:pgMar w:top="1417" w:right="1417" w:bottom="1417" w:left="1417" w:header="708" w:footer="708" w:gutter="0"/>
          <w:cols w:space="708"/>
          <w:docGrid w:linePitch="360"/>
        </w:sectPr>
      </w:pPr>
    </w:p>
    <w:p w:rsidR="006229F9" w:rsidRDefault="00586B53" w:rsidP="000E6277">
      <w:pPr>
        <w:pStyle w:val="Nadpis1"/>
        <w:numPr>
          <w:ilvl w:val="0"/>
          <w:numId w:val="0"/>
        </w:numPr>
        <w:spacing w:line="360" w:lineRule="auto"/>
      </w:pPr>
      <w:bookmarkStart w:id="57" w:name="_Toc428725240"/>
      <w:r>
        <w:lastRenderedPageBreak/>
        <w:t>Abstract</w:t>
      </w:r>
      <w:bookmarkEnd w:id="57"/>
    </w:p>
    <w:p w:rsidR="006229F9" w:rsidRDefault="00AD297A" w:rsidP="00415D26">
      <w:pPr>
        <w:spacing w:line="360" w:lineRule="auto"/>
      </w:pPr>
      <w:r>
        <w:tab/>
        <w:t xml:space="preserve">The thesis discusses the topic of Three Pillars of Protection against Domestic Violence. It is an issue that any one of us can encounter, no matter the age, social class, education or race. In the first part of the thesis, I focus on the right of police force of the Czech Republic to expel the violent person. I focus primarily on the interpretation of the law and problems that exist in reality. Second part is discussing the subsequent psychological, legal and social help that intervention centers are offering to the person subjected to the domestic violence. I also mention and describe the functioning of the White Circle of Safety. In the third part, I discuss the revision of </w:t>
      </w:r>
      <w:r w:rsidR="00AD318E">
        <w:t>th</w:t>
      </w:r>
      <w:r w:rsidR="00854EC3">
        <w:t>e</w:t>
      </w:r>
      <w:r>
        <w:t xml:space="preserve"> preliminary injunction of the special court sessions, and mention the new definition of domestic violence as outlined in the new public code. Last but not least, I look at the German interpretation of domestic violence law. This part of the thesis could be used as a comparison for both legislatures and in certain instances could potentially inspire lawmakers.</w:t>
      </w:r>
    </w:p>
    <w:p w:rsidR="00AD297A" w:rsidRDefault="00AD297A" w:rsidP="00415D26">
      <w:pPr>
        <w:spacing w:line="360" w:lineRule="auto"/>
      </w:pPr>
      <w:r>
        <w:t xml:space="preserve">In the thesis I concentrate on analysis of the existing law and interconnectedness of all involved groups. In conclusion, </w:t>
      </w:r>
      <w:r w:rsidR="00CE62C5">
        <w:t>I evaluate whether a person subjected to domestic violence has an access to adequate and effective help.</w:t>
      </w:r>
    </w:p>
    <w:p w:rsidR="00705211" w:rsidRDefault="00705211" w:rsidP="00415D26">
      <w:pPr>
        <w:spacing w:line="360" w:lineRule="auto"/>
      </w:pPr>
    </w:p>
    <w:p w:rsidR="008520F3" w:rsidRDefault="008520F3" w:rsidP="00415D26">
      <w:pPr>
        <w:spacing w:line="360" w:lineRule="auto"/>
      </w:pPr>
    </w:p>
    <w:p w:rsidR="008520F3" w:rsidRDefault="008520F3" w:rsidP="00415D26">
      <w:pPr>
        <w:spacing w:line="360" w:lineRule="auto"/>
      </w:pPr>
    </w:p>
    <w:p w:rsidR="00890BFD" w:rsidRDefault="00890BFD" w:rsidP="00415D26">
      <w:pPr>
        <w:spacing w:line="360" w:lineRule="auto"/>
      </w:pPr>
      <w:bookmarkStart w:id="58" w:name="_GoBack"/>
      <w:bookmarkEnd w:id="58"/>
    </w:p>
    <w:p w:rsidR="008520F3" w:rsidRDefault="008520F3" w:rsidP="00415D26">
      <w:pPr>
        <w:spacing w:line="360" w:lineRule="auto"/>
      </w:pPr>
    </w:p>
    <w:p w:rsidR="008520F3" w:rsidRDefault="008520F3" w:rsidP="00415D26">
      <w:pPr>
        <w:spacing w:line="360" w:lineRule="auto"/>
      </w:pPr>
    </w:p>
    <w:p w:rsidR="008520F3" w:rsidRDefault="008520F3" w:rsidP="00415D26">
      <w:pPr>
        <w:spacing w:line="360" w:lineRule="auto"/>
      </w:pPr>
    </w:p>
    <w:p w:rsidR="006229F9" w:rsidRDefault="006229F9" w:rsidP="000E6277">
      <w:pPr>
        <w:pStyle w:val="Nadpis1"/>
        <w:numPr>
          <w:ilvl w:val="0"/>
          <w:numId w:val="0"/>
        </w:numPr>
        <w:spacing w:line="360" w:lineRule="auto"/>
      </w:pPr>
      <w:bookmarkStart w:id="59" w:name="_Toc428725241"/>
      <w:r>
        <w:t>Keywords</w:t>
      </w:r>
      <w:bookmarkEnd w:id="59"/>
    </w:p>
    <w:p w:rsidR="00764CA5" w:rsidRPr="00764CA5" w:rsidRDefault="00764CA5" w:rsidP="00415D26">
      <w:pPr>
        <w:spacing w:line="360" w:lineRule="auto"/>
      </w:pPr>
      <w:r>
        <w:tab/>
        <w:t xml:space="preserve">Domestic violence, expulsion, </w:t>
      </w:r>
      <w:r w:rsidR="003B4CA1">
        <w:t xml:space="preserve">intervention centre, </w:t>
      </w:r>
      <w:r>
        <w:t>preliminary injunction.</w:t>
      </w:r>
    </w:p>
    <w:sectPr w:rsidR="00764CA5" w:rsidRPr="00764C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4EF" w:rsidRDefault="00F304EF" w:rsidP="00D50DFF">
      <w:pPr>
        <w:spacing w:after="0" w:line="240" w:lineRule="auto"/>
      </w:pPr>
      <w:r>
        <w:separator/>
      </w:r>
    </w:p>
  </w:endnote>
  <w:endnote w:type="continuationSeparator" w:id="0">
    <w:p w:rsidR="00F304EF" w:rsidRDefault="00F304EF" w:rsidP="00D5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195359"/>
      <w:docPartObj>
        <w:docPartGallery w:val="Page Numbers (Bottom of Page)"/>
        <w:docPartUnique/>
      </w:docPartObj>
    </w:sdtPr>
    <w:sdtEndPr/>
    <w:sdtContent>
      <w:p w:rsidR="000762A9" w:rsidRDefault="000762A9">
        <w:pPr>
          <w:pStyle w:val="Zpat"/>
          <w:jc w:val="center"/>
        </w:pPr>
        <w:r>
          <w:fldChar w:fldCharType="begin"/>
        </w:r>
        <w:r>
          <w:instrText>PAGE   \* MERGEFORMAT</w:instrText>
        </w:r>
        <w:r>
          <w:fldChar w:fldCharType="separate"/>
        </w:r>
        <w:r w:rsidR="00890BFD">
          <w:rPr>
            <w:noProof/>
          </w:rPr>
          <w:t>56</w:t>
        </w:r>
        <w:r>
          <w:fldChar w:fldCharType="end"/>
        </w:r>
      </w:p>
    </w:sdtContent>
  </w:sdt>
  <w:p w:rsidR="000762A9" w:rsidRDefault="000762A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4EF" w:rsidRDefault="00F304EF" w:rsidP="00D50DFF">
      <w:pPr>
        <w:spacing w:after="0" w:line="240" w:lineRule="auto"/>
      </w:pPr>
      <w:r>
        <w:separator/>
      </w:r>
    </w:p>
  </w:footnote>
  <w:footnote w:type="continuationSeparator" w:id="0">
    <w:p w:rsidR="00F304EF" w:rsidRDefault="00F304EF" w:rsidP="00D50DFF">
      <w:pPr>
        <w:spacing w:after="0" w:line="240" w:lineRule="auto"/>
      </w:pPr>
      <w:r>
        <w:continuationSeparator/>
      </w:r>
    </w:p>
  </w:footnote>
  <w:footnote w:id="1">
    <w:p w:rsidR="000762A9" w:rsidRDefault="000762A9" w:rsidP="009726D3">
      <w:pPr>
        <w:pStyle w:val="Textpoznpodarou"/>
      </w:pPr>
      <w:r>
        <w:rPr>
          <w:rStyle w:val="Znakapoznpodarou"/>
        </w:rPr>
        <w:footnoteRef/>
      </w:r>
      <w:r>
        <w:t xml:space="preserve"> ČÍRTKOVÁ, Ludmila. </w:t>
      </w:r>
      <w:r w:rsidRPr="006376F3">
        <w:rPr>
          <w:i/>
        </w:rPr>
        <w:t>Policejní psychologie</w:t>
      </w:r>
      <w:r>
        <w:t>. Plzeň: Aleš Čeněk, 2006. 195 s.</w:t>
      </w:r>
    </w:p>
  </w:footnote>
  <w:footnote w:id="2">
    <w:p w:rsidR="000762A9" w:rsidRDefault="000762A9" w:rsidP="009A2995">
      <w:pPr>
        <w:pStyle w:val="Textpoznpodarou"/>
      </w:pPr>
      <w:r>
        <w:rPr>
          <w:rStyle w:val="Znakapoznpodarou"/>
        </w:rPr>
        <w:footnoteRef/>
      </w:r>
      <w:r>
        <w:t xml:space="preserve"> Důvodová zpráva k zákonu č. 135/2006 Sb., kterým se mění některé zákony v oblasti ochrany před domácím násilím</w:t>
      </w:r>
      <w:r>
        <w:rPr>
          <w:i/>
        </w:rPr>
        <w:t xml:space="preserve"> </w:t>
      </w:r>
      <w:r w:rsidRPr="003C6DF1">
        <w:rPr>
          <w:rFonts w:cs="Times New Roman"/>
          <w:szCs w:val="24"/>
        </w:rPr>
        <w:t>[online].</w:t>
      </w:r>
      <w:r>
        <w:rPr>
          <w:rStyle w:val="Siln"/>
          <w:rFonts w:cs="Times New Roman"/>
          <w:b w:val="0"/>
        </w:rPr>
        <w:t xml:space="preserve"> psp.cz </w:t>
      </w:r>
      <w:r>
        <w:rPr>
          <w:rFonts w:cs="Times New Roman"/>
          <w:szCs w:val="24"/>
        </w:rPr>
        <w:t>[cit. 16. 8. 2015</w:t>
      </w:r>
      <w:r w:rsidRPr="003C6DF1">
        <w:rPr>
          <w:rFonts w:cs="Times New Roman"/>
          <w:szCs w:val="24"/>
        </w:rPr>
        <w:t>]</w:t>
      </w:r>
      <w:r w:rsidRPr="003C6DF1">
        <w:rPr>
          <w:rStyle w:val="Siln"/>
          <w:rFonts w:cs="Times New Roman"/>
          <w:b w:val="0"/>
        </w:rPr>
        <w:t>. Dostupné</w:t>
      </w:r>
      <w:r>
        <w:rPr>
          <w:rStyle w:val="Siln"/>
          <w:rFonts w:cs="Times New Roman"/>
          <w:b w:val="0"/>
        </w:rPr>
        <w:t xml:space="preserve"> na</w:t>
      </w:r>
      <w:r>
        <w:rPr>
          <w:rFonts w:cs="Times New Roman"/>
        </w:rPr>
        <w:t xml:space="preserve"> </w:t>
      </w:r>
      <w:r>
        <w:rPr>
          <w:rFonts w:ascii="Garamond" w:hAnsi="Garamond" w:cs="Garamond"/>
          <w:szCs w:val="24"/>
        </w:rPr>
        <w:t>&lt;</w:t>
      </w:r>
      <w:r w:rsidRPr="009A2995">
        <w:t xml:space="preserve"> </w:t>
      </w:r>
      <w:r w:rsidRPr="009A2995">
        <w:rPr>
          <w:rFonts w:ascii="Garamond" w:hAnsi="Garamond" w:cs="Garamond"/>
          <w:szCs w:val="24"/>
        </w:rPr>
        <w:t>http://www.psp.cz/sqw/text/tiskt.sqw?O=4&amp;CT=828&amp;CT1=0</w:t>
      </w:r>
      <w:r>
        <w:rPr>
          <w:rFonts w:ascii="Garamond" w:hAnsi="Garamond" w:cs="Garamond"/>
          <w:szCs w:val="24"/>
        </w:rPr>
        <w:t>&gt;.</w:t>
      </w:r>
    </w:p>
    <w:p w:rsidR="000762A9" w:rsidRDefault="000762A9">
      <w:pPr>
        <w:pStyle w:val="Textpoznpodarou"/>
      </w:pPr>
    </w:p>
  </w:footnote>
  <w:footnote w:id="3">
    <w:p w:rsidR="000762A9" w:rsidRDefault="000762A9">
      <w:pPr>
        <w:pStyle w:val="Textpoznpodarou"/>
      </w:pPr>
      <w:r>
        <w:rPr>
          <w:rStyle w:val="Znakapoznpodarou"/>
        </w:rPr>
        <w:footnoteRef/>
      </w:r>
      <w:r>
        <w:t xml:space="preserve"> ŠEVČÍK, Drahomír. </w:t>
      </w:r>
      <w:r w:rsidRPr="006376F3">
        <w:rPr>
          <w:i/>
        </w:rPr>
        <w:t>Domácí násilí</w:t>
      </w:r>
      <w:r>
        <w:t>. 1. vydání. Praha: Portál, s.r.o., 2011. 132 - 136 s.</w:t>
      </w:r>
    </w:p>
  </w:footnote>
  <w:footnote w:id="4">
    <w:p w:rsidR="000762A9" w:rsidRDefault="000762A9">
      <w:pPr>
        <w:pStyle w:val="Textpoznpodarou"/>
      </w:pPr>
      <w:r>
        <w:rPr>
          <w:rStyle w:val="Znakapoznpodarou"/>
        </w:rPr>
        <w:footnoteRef/>
      </w:r>
      <w:r>
        <w:t xml:space="preserve"> Zákon č. 273/2008 Sb., o Policii České republiky, ve znění pozdějších předpisů</w:t>
      </w:r>
    </w:p>
  </w:footnote>
  <w:footnote w:id="5">
    <w:p w:rsidR="000762A9" w:rsidRDefault="000762A9">
      <w:pPr>
        <w:pStyle w:val="Textpoznpodarou"/>
      </w:pPr>
      <w:r>
        <w:rPr>
          <w:rStyle w:val="Znakapoznpodarou"/>
        </w:rPr>
        <w:footnoteRef/>
      </w:r>
      <w:r>
        <w:t xml:space="preserve"> Tamtéž.</w:t>
      </w:r>
    </w:p>
  </w:footnote>
  <w:footnote w:id="6">
    <w:p w:rsidR="000762A9" w:rsidRDefault="000762A9">
      <w:pPr>
        <w:pStyle w:val="Textpoznpodarou"/>
      </w:pPr>
      <w:r>
        <w:rPr>
          <w:rStyle w:val="Znakapoznpodarou"/>
        </w:rPr>
        <w:footnoteRef/>
      </w:r>
      <w:r>
        <w:t xml:space="preserve"> VANGELI, Benedikt</w:t>
      </w:r>
      <w:r w:rsidRPr="006376F3">
        <w:rPr>
          <w:i/>
        </w:rPr>
        <w:t>. Zákon o Policii České republiky</w:t>
      </w:r>
      <w:r>
        <w:t>. 1. vydání. Praha: C. H. Beck, 2009. 179 s.</w:t>
      </w:r>
    </w:p>
  </w:footnote>
  <w:footnote w:id="7">
    <w:p w:rsidR="000762A9" w:rsidRDefault="000762A9">
      <w:pPr>
        <w:pStyle w:val="Textpoznpodarou"/>
      </w:pPr>
      <w:r>
        <w:rPr>
          <w:rStyle w:val="Znakapoznpodarou"/>
        </w:rPr>
        <w:footnoteRef/>
      </w:r>
      <w:r>
        <w:t xml:space="preserve"> Metodická příručka č. 1/2010, ředitele ředitelství služby pořádkové policie Policejního prezidia České republiky k realizaci závazného pokynu policejního prezidenta č. 166/2009, o provádění vykázání</w:t>
      </w:r>
    </w:p>
  </w:footnote>
  <w:footnote w:id="8">
    <w:p w:rsidR="000762A9" w:rsidRDefault="000762A9" w:rsidP="008E3553">
      <w:pPr>
        <w:pStyle w:val="Textpoznpodarou"/>
        <w:ind w:left="708" w:hanging="708"/>
      </w:pPr>
      <w:r>
        <w:rPr>
          <w:rStyle w:val="Znakapoznpodarou"/>
        </w:rPr>
        <w:footnoteRef/>
      </w:r>
      <w:r>
        <w:t xml:space="preserve"> Zákon č. 273/2008 Sb., o Policii České republiky, ve znění pozdějších předpisů</w:t>
      </w:r>
    </w:p>
  </w:footnote>
  <w:footnote w:id="9">
    <w:p w:rsidR="000762A9" w:rsidRDefault="000762A9">
      <w:pPr>
        <w:pStyle w:val="Textpoznpodarou"/>
      </w:pPr>
      <w:r>
        <w:rPr>
          <w:rStyle w:val="Znakapoznpodarou"/>
        </w:rPr>
        <w:footnoteRef/>
      </w:r>
      <w:r>
        <w:t xml:space="preserve"> VANGELI, Benedikt. </w:t>
      </w:r>
      <w:r w:rsidRPr="006376F3">
        <w:rPr>
          <w:i/>
        </w:rPr>
        <w:t>Zákon o Policii České republiky</w:t>
      </w:r>
      <w:r>
        <w:t>. 1. vydání. Praha: C. H. Beck, 2009. 182 s.</w:t>
      </w:r>
    </w:p>
  </w:footnote>
  <w:footnote w:id="10">
    <w:p w:rsidR="000762A9" w:rsidRDefault="000762A9">
      <w:pPr>
        <w:pStyle w:val="Textpoznpodarou"/>
      </w:pPr>
      <w:r>
        <w:rPr>
          <w:rStyle w:val="Znakapoznpodarou"/>
        </w:rPr>
        <w:footnoteRef/>
      </w:r>
      <w:r>
        <w:t xml:space="preserve"> Tamtéž s. 179.</w:t>
      </w:r>
    </w:p>
  </w:footnote>
  <w:footnote w:id="11">
    <w:p w:rsidR="000762A9" w:rsidRDefault="000762A9">
      <w:pPr>
        <w:pStyle w:val="Textpoznpodarou"/>
      </w:pPr>
      <w:r>
        <w:rPr>
          <w:rStyle w:val="Znakapoznpodarou"/>
        </w:rPr>
        <w:footnoteRef/>
      </w:r>
      <w:r>
        <w:t xml:space="preserve"> Metodická příručka č. 1/2010 ředitele ředitelství služby pořádkové policie Policejního prezidia České republiky k realizaci závazného pokynu policejního prezidenta č. 166/2009, o provádění vykázání</w:t>
      </w:r>
    </w:p>
  </w:footnote>
  <w:footnote w:id="12">
    <w:p w:rsidR="000762A9" w:rsidRDefault="000762A9">
      <w:pPr>
        <w:pStyle w:val="Textpoznpodarou"/>
      </w:pPr>
      <w:r>
        <w:rPr>
          <w:rStyle w:val="Znakapoznpodarou"/>
        </w:rPr>
        <w:footnoteRef/>
      </w:r>
      <w:r>
        <w:t xml:space="preserve"> Zákon č. 273/2008 Sb., o Policii České republiky, ve znění pozdějších předpisů</w:t>
      </w:r>
    </w:p>
  </w:footnote>
  <w:footnote w:id="13">
    <w:p w:rsidR="000762A9" w:rsidRDefault="000762A9">
      <w:pPr>
        <w:pStyle w:val="Textpoznpodarou"/>
      </w:pPr>
      <w:r>
        <w:rPr>
          <w:rStyle w:val="Znakapoznpodarou"/>
        </w:rPr>
        <w:footnoteRef/>
      </w:r>
      <w:r>
        <w:t xml:space="preserve"> Tamtéž.</w:t>
      </w:r>
    </w:p>
  </w:footnote>
  <w:footnote w:id="14">
    <w:p w:rsidR="000762A9" w:rsidRDefault="000762A9">
      <w:pPr>
        <w:pStyle w:val="Textpoznpodarou"/>
      </w:pPr>
      <w:r>
        <w:rPr>
          <w:rStyle w:val="Znakapoznpodarou"/>
        </w:rPr>
        <w:footnoteRef/>
      </w:r>
      <w:r>
        <w:t xml:space="preserve"> </w:t>
      </w:r>
      <w:r w:rsidRPr="00CD7572">
        <w:t xml:space="preserve">KOČOVÁ, Kateřina. Domácí násilí a tzv. vykázání – nový institut právního řádu ČR. </w:t>
      </w:r>
      <w:r w:rsidRPr="00CD7572">
        <w:rPr>
          <w:i/>
        </w:rPr>
        <w:t>Bulletin advokacie</w:t>
      </w:r>
      <w:r w:rsidRPr="00CD7572">
        <w:t>, 2007, č. 10, s. 34</w:t>
      </w:r>
      <w:r>
        <w:t xml:space="preserve"> </w:t>
      </w:r>
      <w:r w:rsidRPr="00CD7572">
        <w:t>-</w:t>
      </w:r>
      <w:r>
        <w:t xml:space="preserve"> </w:t>
      </w:r>
      <w:r w:rsidRPr="00CD7572">
        <w:t>38.</w:t>
      </w:r>
    </w:p>
  </w:footnote>
  <w:footnote w:id="15">
    <w:p w:rsidR="000762A9" w:rsidRDefault="000762A9">
      <w:pPr>
        <w:pStyle w:val="Textpoznpodarou"/>
      </w:pPr>
      <w:r>
        <w:rPr>
          <w:rStyle w:val="Znakapoznpodarou"/>
        </w:rPr>
        <w:footnoteRef/>
      </w:r>
      <w:r>
        <w:t xml:space="preserve"> </w:t>
      </w:r>
      <w:r w:rsidRPr="00D54A65">
        <w:t xml:space="preserve">ŠEVČÍK, Drahomír. </w:t>
      </w:r>
      <w:r w:rsidRPr="006376F3">
        <w:rPr>
          <w:i/>
        </w:rPr>
        <w:t>Domácí násilí</w:t>
      </w:r>
      <w:r w:rsidRPr="00D54A65">
        <w:t>. 1.</w:t>
      </w:r>
      <w:r>
        <w:t xml:space="preserve"> </w:t>
      </w:r>
      <w:r w:rsidRPr="00D54A65">
        <w:t>vydání. Praha: Por</w:t>
      </w:r>
      <w:r>
        <w:t>tál, s.r.o., 2011. 133</w:t>
      </w:r>
      <w:r w:rsidRPr="00D54A65">
        <w:t xml:space="preserve"> s.</w:t>
      </w:r>
    </w:p>
  </w:footnote>
  <w:footnote w:id="16">
    <w:p w:rsidR="000762A9" w:rsidRDefault="000762A9">
      <w:pPr>
        <w:pStyle w:val="Textpoznpodarou"/>
      </w:pPr>
      <w:r>
        <w:rPr>
          <w:rStyle w:val="Znakapoznpodarou"/>
        </w:rPr>
        <w:footnoteRef/>
      </w:r>
      <w:r>
        <w:t xml:space="preserve"> </w:t>
      </w:r>
      <w:r w:rsidRPr="00EC5EDD">
        <w:t>Zákon č. 273/2008 Sb., o Policii České republiky, ve znění pozdějších předpisů</w:t>
      </w:r>
    </w:p>
  </w:footnote>
  <w:footnote w:id="17">
    <w:p w:rsidR="000762A9" w:rsidRDefault="000762A9">
      <w:pPr>
        <w:pStyle w:val="Textpoznpodarou"/>
      </w:pPr>
      <w:r>
        <w:rPr>
          <w:rStyle w:val="Znakapoznpodarou"/>
        </w:rPr>
        <w:footnoteRef/>
      </w:r>
      <w:r>
        <w:t xml:space="preserve"> </w:t>
      </w:r>
      <w:r w:rsidRPr="00EC5EDD">
        <w:t>Zákon č. 273/2008 Sb., o Policii České republiky, ve znění pozdějších předpisů</w:t>
      </w:r>
    </w:p>
  </w:footnote>
  <w:footnote w:id="18">
    <w:p w:rsidR="000762A9" w:rsidRDefault="000762A9">
      <w:pPr>
        <w:pStyle w:val="Textpoznpodarou"/>
      </w:pPr>
      <w:r>
        <w:rPr>
          <w:rStyle w:val="Znakapoznpodarou"/>
        </w:rPr>
        <w:footnoteRef/>
      </w:r>
      <w:r>
        <w:t xml:space="preserve"> VANGELI, Benedikt. </w:t>
      </w:r>
      <w:r w:rsidRPr="006376F3">
        <w:rPr>
          <w:i/>
        </w:rPr>
        <w:t>Zákon o Policii České republiky</w:t>
      </w:r>
      <w:r>
        <w:t>. 1. vydání. Praha: C. H. Beck, 2009. 182 - 183 s.</w:t>
      </w:r>
    </w:p>
  </w:footnote>
  <w:footnote w:id="19">
    <w:p w:rsidR="000762A9" w:rsidRDefault="000762A9">
      <w:pPr>
        <w:pStyle w:val="Textpoznpodarou"/>
      </w:pPr>
      <w:r>
        <w:rPr>
          <w:rStyle w:val="Znakapoznpodarou"/>
        </w:rPr>
        <w:footnoteRef/>
      </w:r>
      <w:r>
        <w:t xml:space="preserve"> MATES, Pavel. </w:t>
      </w:r>
      <w:r w:rsidRPr="006376F3">
        <w:rPr>
          <w:i/>
        </w:rPr>
        <w:t>Nové policejní právo</w:t>
      </w:r>
      <w:r>
        <w:t>. Praha: Linde, 2009. 99 s.</w:t>
      </w:r>
    </w:p>
  </w:footnote>
  <w:footnote w:id="20">
    <w:p w:rsidR="000762A9" w:rsidRDefault="000762A9">
      <w:pPr>
        <w:pStyle w:val="Textpoznpodarou"/>
      </w:pPr>
      <w:r>
        <w:rPr>
          <w:rStyle w:val="Znakapoznpodarou"/>
        </w:rPr>
        <w:footnoteRef/>
      </w:r>
      <w:r>
        <w:t xml:space="preserve"> </w:t>
      </w:r>
      <w:r w:rsidRPr="00EC5EDD">
        <w:t>Zákon č. 273/2008 Sb., o Policii České republiky, ve znění pozdějších předpisů</w:t>
      </w:r>
    </w:p>
  </w:footnote>
  <w:footnote w:id="21">
    <w:p w:rsidR="000762A9" w:rsidRDefault="000762A9">
      <w:pPr>
        <w:pStyle w:val="Textpoznpodarou"/>
      </w:pPr>
      <w:r>
        <w:rPr>
          <w:rStyle w:val="Znakapoznpodarou"/>
        </w:rPr>
        <w:footnoteRef/>
      </w:r>
      <w:r>
        <w:t xml:space="preserve"> Tamtéž.</w:t>
      </w:r>
    </w:p>
  </w:footnote>
  <w:footnote w:id="22">
    <w:p w:rsidR="000762A9" w:rsidRDefault="000762A9">
      <w:pPr>
        <w:pStyle w:val="Textpoznpodarou"/>
      </w:pPr>
      <w:r>
        <w:rPr>
          <w:rStyle w:val="Znakapoznpodarou"/>
        </w:rPr>
        <w:footnoteRef/>
      </w:r>
      <w:r>
        <w:t xml:space="preserve"> </w:t>
      </w:r>
      <w:r w:rsidRPr="009A2E3D">
        <w:t xml:space="preserve">VANGELI, Benedikt. </w:t>
      </w:r>
      <w:r w:rsidRPr="006376F3">
        <w:rPr>
          <w:i/>
        </w:rPr>
        <w:t>Zákon o Policii České republiky</w:t>
      </w:r>
      <w:r w:rsidRPr="009A2E3D">
        <w:t>. 1.</w:t>
      </w:r>
      <w:r>
        <w:t xml:space="preserve"> </w:t>
      </w:r>
      <w:r w:rsidRPr="009A2E3D">
        <w:t>vy</w:t>
      </w:r>
      <w:r>
        <w:t>dání. Praha: C. H. Beck, 2009. 185</w:t>
      </w:r>
      <w:r w:rsidRPr="009A2E3D">
        <w:t xml:space="preserve"> s.</w:t>
      </w:r>
    </w:p>
  </w:footnote>
  <w:footnote w:id="23">
    <w:p w:rsidR="000762A9" w:rsidRDefault="000762A9">
      <w:pPr>
        <w:pStyle w:val="Textpoznpodarou"/>
      </w:pPr>
      <w:r>
        <w:rPr>
          <w:rStyle w:val="Znakapoznpodarou"/>
        </w:rPr>
        <w:footnoteRef/>
      </w:r>
      <w:r>
        <w:t xml:space="preserve"> § 47 odst. 1 písm. a) zákona č. 200/1990 Sb., o přestupcích, </w:t>
      </w:r>
      <w:r w:rsidRPr="00EC5EDD">
        <w:t>ve znění pozdějších předpisů</w:t>
      </w:r>
    </w:p>
  </w:footnote>
  <w:footnote w:id="24">
    <w:p w:rsidR="000762A9" w:rsidRDefault="000762A9">
      <w:pPr>
        <w:pStyle w:val="Textpoznpodarou"/>
      </w:pPr>
      <w:r>
        <w:rPr>
          <w:rStyle w:val="Znakapoznpodarou"/>
        </w:rPr>
        <w:footnoteRef/>
      </w:r>
      <w:r>
        <w:t xml:space="preserve"> § 45 odst. 2 z</w:t>
      </w:r>
      <w:r w:rsidRPr="00872CAB">
        <w:t>ákon</w:t>
      </w:r>
      <w:r>
        <w:t>a</w:t>
      </w:r>
      <w:r w:rsidRPr="00872CAB">
        <w:t xml:space="preserve"> č. 273/2008 Sb., o Policii České republiky, ve znění pozdějších předpisů</w:t>
      </w:r>
    </w:p>
  </w:footnote>
  <w:footnote w:id="25">
    <w:p w:rsidR="000762A9" w:rsidRDefault="000762A9">
      <w:pPr>
        <w:pStyle w:val="Textpoznpodarou"/>
      </w:pPr>
      <w:r>
        <w:rPr>
          <w:rStyle w:val="Znakapoznpodarou"/>
        </w:rPr>
        <w:footnoteRef/>
      </w:r>
      <w:r>
        <w:t xml:space="preserve"> </w:t>
      </w:r>
      <w:r w:rsidRPr="00FD0469">
        <w:t xml:space="preserve">VANGELI, Benedikt. </w:t>
      </w:r>
      <w:r w:rsidRPr="006376F3">
        <w:rPr>
          <w:i/>
        </w:rPr>
        <w:t>Zákon o Policii České republiky</w:t>
      </w:r>
      <w:r w:rsidRPr="00FD0469">
        <w:t>. 1.</w:t>
      </w:r>
      <w:r>
        <w:t xml:space="preserve"> </w:t>
      </w:r>
      <w:r w:rsidRPr="00FD0469">
        <w:t>vy</w:t>
      </w:r>
      <w:r>
        <w:t>dání. Praha: C. H. Beck, 2009. 186</w:t>
      </w:r>
      <w:r w:rsidRPr="00FD0469">
        <w:t xml:space="preserve"> s.</w:t>
      </w:r>
    </w:p>
  </w:footnote>
  <w:footnote w:id="26">
    <w:p w:rsidR="000762A9" w:rsidRDefault="000762A9">
      <w:pPr>
        <w:pStyle w:val="Textpoznpodarou"/>
      </w:pPr>
      <w:r>
        <w:rPr>
          <w:rStyle w:val="Znakapoznpodarou"/>
        </w:rPr>
        <w:footnoteRef/>
      </w:r>
      <w:r>
        <w:t xml:space="preserve"> § 45 odst. 3 zákona č. 273/2008 Sb., o Policii České republiky, ve znění pozdějších předpisů</w:t>
      </w:r>
    </w:p>
  </w:footnote>
  <w:footnote w:id="27">
    <w:p w:rsidR="000762A9" w:rsidRDefault="000762A9">
      <w:pPr>
        <w:pStyle w:val="Textpoznpodarou"/>
      </w:pPr>
      <w:r>
        <w:rPr>
          <w:rStyle w:val="Znakapoznpodarou"/>
        </w:rPr>
        <w:footnoteRef/>
      </w:r>
      <w:r>
        <w:t xml:space="preserve"> § 46 zákona č. 273/2008 Sb., o Policii České republiky, ve znění pozdějších předpisů</w:t>
      </w:r>
    </w:p>
  </w:footnote>
  <w:footnote w:id="28">
    <w:p w:rsidR="000762A9" w:rsidRDefault="000762A9">
      <w:pPr>
        <w:pStyle w:val="Textpoznpodarou"/>
      </w:pPr>
      <w:r>
        <w:rPr>
          <w:rStyle w:val="Znakapoznpodarou"/>
        </w:rPr>
        <w:footnoteRef/>
      </w:r>
      <w:r>
        <w:t xml:space="preserve"> § 49 zákona č. 200/1990 Sb., o přestupcích, ve znění pozdějších předpisů, § 345 zákona č. 40/2009 Sb., trestní zákoník, ve znění pozdějších předpisů</w:t>
      </w:r>
    </w:p>
  </w:footnote>
  <w:footnote w:id="29">
    <w:p w:rsidR="000762A9" w:rsidRDefault="000762A9">
      <w:pPr>
        <w:pStyle w:val="Textpoznpodarou"/>
      </w:pPr>
      <w:r>
        <w:rPr>
          <w:rStyle w:val="Znakapoznpodarou"/>
        </w:rPr>
        <w:footnoteRef/>
      </w:r>
      <w:r>
        <w:t xml:space="preserve"> Zákon č. 273/2008 Sb., o Policii České republiky, ve znění pozdějších předpisů</w:t>
      </w:r>
    </w:p>
  </w:footnote>
  <w:footnote w:id="30">
    <w:p w:rsidR="000762A9" w:rsidRDefault="000762A9">
      <w:pPr>
        <w:pStyle w:val="Textpoznpodarou"/>
      </w:pPr>
      <w:r>
        <w:rPr>
          <w:rStyle w:val="Znakapoznpodarou"/>
        </w:rPr>
        <w:footnoteRef/>
      </w:r>
      <w:r>
        <w:t xml:space="preserve"> Metodická příručka č. 1/2010, ředitele ředitelství služby pořádkové policie Policejního prezidia České republiky k realizaci závazného pokynu policejního prezidenta č. 166/2009, o provádění vykázání</w:t>
      </w:r>
    </w:p>
  </w:footnote>
  <w:footnote w:id="31">
    <w:p w:rsidR="000762A9" w:rsidRDefault="000762A9">
      <w:pPr>
        <w:pStyle w:val="Textpoznpodarou"/>
      </w:pPr>
      <w:r>
        <w:rPr>
          <w:rStyle w:val="Znakapoznpodarou"/>
        </w:rPr>
        <w:footnoteRef/>
      </w:r>
      <w:r>
        <w:t xml:space="preserve"> § 47 odst. 4 zákona č. 273/2008 Sb., o Policii České republiky, ve znění pozdějších předpisů</w:t>
      </w:r>
    </w:p>
  </w:footnote>
  <w:footnote w:id="32">
    <w:p w:rsidR="000762A9" w:rsidRDefault="000762A9">
      <w:pPr>
        <w:pStyle w:val="Textpoznpodarou"/>
      </w:pPr>
      <w:r>
        <w:rPr>
          <w:rStyle w:val="Znakapoznpodarou"/>
        </w:rPr>
        <w:footnoteRef/>
      </w:r>
      <w:r>
        <w:t xml:space="preserve"> </w:t>
      </w:r>
      <w:r w:rsidRPr="00402076">
        <w:t xml:space="preserve">MATES, Pavel. </w:t>
      </w:r>
      <w:r w:rsidRPr="006376F3">
        <w:rPr>
          <w:i/>
        </w:rPr>
        <w:t>Nové policejní právo</w:t>
      </w:r>
      <w:r>
        <w:t>. Praha: Linde, 2009. 104</w:t>
      </w:r>
      <w:r w:rsidRPr="00402076">
        <w:t xml:space="preserve"> s.</w:t>
      </w:r>
    </w:p>
  </w:footnote>
  <w:footnote w:id="33">
    <w:p w:rsidR="000762A9" w:rsidRDefault="000762A9">
      <w:pPr>
        <w:pStyle w:val="Textpoznpodarou"/>
      </w:pPr>
      <w:r>
        <w:rPr>
          <w:rStyle w:val="Znakapoznpodarou"/>
        </w:rPr>
        <w:footnoteRef/>
      </w:r>
      <w:r w:rsidRPr="00857EF4">
        <w:t>Metodická příručka č. 1/2010, ředitele ředitelství služby pořádkové policie Policejního prezidia České republiky k realizaci závazného pokynu policejního prezidenta č. 166/2009, o provádění vykázání</w:t>
      </w:r>
    </w:p>
  </w:footnote>
  <w:footnote w:id="34">
    <w:p w:rsidR="000762A9" w:rsidRDefault="000762A9">
      <w:pPr>
        <w:pStyle w:val="Textpoznpodarou"/>
      </w:pPr>
      <w:r>
        <w:rPr>
          <w:rStyle w:val="Znakapoznpodarou"/>
        </w:rPr>
        <w:footnoteRef/>
      </w:r>
      <w:r>
        <w:t xml:space="preserve"> čl. 37 odst. 2 ústavního zákona č. 2/1993 Sb., Listina základních práv a svobod, ve znění pozdějších předpisů</w:t>
      </w:r>
    </w:p>
  </w:footnote>
  <w:footnote w:id="35">
    <w:p w:rsidR="000762A9" w:rsidRDefault="000762A9">
      <w:pPr>
        <w:pStyle w:val="Textpoznpodarou"/>
      </w:pPr>
      <w:r>
        <w:rPr>
          <w:rStyle w:val="Znakapoznpodarou"/>
        </w:rPr>
        <w:footnoteRef/>
      </w:r>
      <w:r>
        <w:t xml:space="preserve"> </w:t>
      </w:r>
      <w:r w:rsidRPr="00857EF4">
        <w:t xml:space="preserve">VANGELI, Benedikt. </w:t>
      </w:r>
      <w:r w:rsidRPr="006376F3">
        <w:rPr>
          <w:i/>
        </w:rPr>
        <w:t>Zákon o Policii České republiky</w:t>
      </w:r>
      <w:r w:rsidRPr="00857EF4">
        <w:t>. 1.</w:t>
      </w:r>
      <w:r>
        <w:t xml:space="preserve"> </w:t>
      </w:r>
      <w:r w:rsidRPr="00857EF4">
        <w:t>vy</w:t>
      </w:r>
      <w:r>
        <w:t>dání. Praha: C. H. Beck, 2009. 180</w:t>
      </w:r>
      <w:r w:rsidRPr="00857EF4">
        <w:t xml:space="preserve"> s.</w:t>
      </w:r>
    </w:p>
  </w:footnote>
  <w:footnote w:id="36">
    <w:p w:rsidR="000762A9" w:rsidRDefault="000762A9">
      <w:pPr>
        <w:pStyle w:val="Textpoznpodarou"/>
      </w:pPr>
      <w:r>
        <w:rPr>
          <w:rStyle w:val="Znakapoznpodarou"/>
        </w:rPr>
        <w:footnoteRef/>
      </w:r>
      <w:r>
        <w:t xml:space="preserve"> </w:t>
      </w:r>
      <w:r w:rsidRPr="0045501F">
        <w:rPr>
          <w:rFonts w:cs="Times New Roman"/>
        </w:rPr>
        <w:t>Závazný pok</w:t>
      </w:r>
      <w:r>
        <w:rPr>
          <w:rFonts w:cs="Times New Roman"/>
        </w:rPr>
        <w:t>yn policejního prezidenta č. 166/2009</w:t>
      </w:r>
      <w:r w:rsidRPr="0045501F">
        <w:rPr>
          <w:rFonts w:cs="Times New Roman"/>
        </w:rPr>
        <w:t xml:space="preserve">, </w:t>
      </w:r>
      <w:r>
        <w:rPr>
          <w:rFonts w:cs="Times New Roman"/>
        </w:rPr>
        <w:t>o provádění vykázání</w:t>
      </w:r>
    </w:p>
  </w:footnote>
  <w:footnote w:id="37">
    <w:p w:rsidR="000762A9" w:rsidRDefault="000762A9">
      <w:pPr>
        <w:pStyle w:val="Textpoznpodarou"/>
      </w:pPr>
      <w:r>
        <w:rPr>
          <w:rStyle w:val="Znakapoznpodarou"/>
        </w:rPr>
        <w:footnoteRef/>
      </w:r>
      <w:r>
        <w:t xml:space="preserve"> Tamtéž.</w:t>
      </w:r>
    </w:p>
  </w:footnote>
  <w:footnote w:id="38">
    <w:p w:rsidR="000762A9" w:rsidRDefault="000762A9">
      <w:pPr>
        <w:pStyle w:val="Textpoznpodarou"/>
      </w:pPr>
      <w:r>
        <w:rPr>
          <w:rStyle w:val="Znakapoznpodarou"/>
        </w:rPr>
        <w:footnoteRef/>
      </w:r>
      <w:r>
        <w:t xml:space="preserve"> </w:t>
      </w:r>
      <w:r w:rsidRPr="009A47C5">
        <w:t>Závazný pokyn policejního prezidenta č. 166/2009, o provádění vykázání</w:t>
      </w:r>
    </w:p>
  </w:footnote>
  <w:footnote w:id="39">
    <w:p w:rsidR="000762A9" w:rsidRDefault="000762A9" w:rsidP="00B37CC2">
      <w:pPr>
        <w:pStyle w:val="Textpoznpodarou"/>
      </w:pPr>
      <w:r>
        <w:rPr>
          <w:rStyle w:val="Znakapoznpodarou"/>
        </w:rPr>
        <w:footnoteRef/>
      </w:r>
      <w:r>
        <w:t xml:space="preserve"> VITOUŠOVÁ, Petra, ZIMA, Vlastimil. </w:t>
      </w:r>
      <w:r w:rsidRPr="00A330A4">
        <w:rPr>
          <w:i/>
        </w:rPr>
        <w:t>Adaptace metody SARA pro ČR</w:t>
      </w:r>
      <w:r>
        <w:t xml:space="preserve"> </w:t>
      </w:r>
      <w:r w:rsidRPr="007B0E64">
        <w:t>[online].</w:t>
      </w:r>
      <w:r>
        <w:t xml:space="preserve"> domacinasili.cz [cit. 19. 6</w:t>
      </w:r>
      <w:r w:rsidRPr="007B0E64">
        <w:t>.</w:t>
      </w:r>
      <w:r>
        <w:t xml:space="preserve"> </w:t>
      </w:r>
      <w:r w:rsidRPr="007B0E64">
        <w:t xml:space="preserve">2015]. </w:t>
      </w:r>
      <w:r>
        <w:t xml:space="preserve"> </w:t>
      </w:r>
      <w:r w:rsidRPr="007B0E64">
        <w:t>Dostupné na &lt;</w:t>
      </w:r>
      <w:r w:rsidRPr="00A330A4">
        <w:t>http://www.domacinasili.cz/pomahajici-profesionalove/odhad-rizika-hrozby/</w:t>
      </w:r>
      <w:r w:rsidRPr="007B0E64">
        <w:t xml:space="preserve"> &gt;.</w:t>
      </w:r>
    </w:p>
  </w:footnote>
  <w:footnote w:id="40">
    <w:p w:rsidR="000762A9" w:rsidRDefault="000762A9">
      <w:pPr>
        <w:pStyle w:val="Textpoznpodarou"/>
      </w:pPr>
      <w:r>
        <w:rPr>
          <w:rStyle w:val="Znakapoznpodarou"/>
        </w:rPr>
        <w:footnoteRef/>
      </w:r>
      <w:r>
        <w:t xml:space="preserve"> </w:t>
      </w:r>
      <w:r w:rsidRPr="009A47C5">
        <w:t>Závazný pokyn policejního prezidenta č. 166/2009, o provádění vykázání</w:t>
      </w:r>
    </w:p>
  </w:footnote>
  <w:footnote w:id="41">
    <w:p w:rsidR="000762A9" w:rsidRDefault="000762A9">
      <w:pPr>
        <w:pStyle w:val="Textpoznpodarou"/>
      </w:pPr>
      <w:r>
        <w:rPr>
          <w:rStyle w:val="Znakapoznpodarou"/>
        </w:rPr>
        <w:footnoteRef/>
      </w:r>
      <w:r>
        <w:t xml:space="preserve"> Metodická příručka č. 1/2010, ředitele ředitelství služby pořádkové policie Policejního prezidia České republiky k realizaci závazného pokynu policejního prezidenta č. 166/2009, o provádění vykázání</w:t>
      </w:r>
    </w:p>
  </w:footnote>
  <w:footnote w:id="42">
    <w:p w:rsidR="000762A9" w:rsidRDefault="000762A9">
      <w:pPr>
        <w:pStyle w:val="Textpoznpodarou"/>
      </w:pPr>
      <w:r>
        <w:rPr>
          <w:rStyle w:val="Znakapoznpodarou"/>
        </w:rPr>
        <w:footnoteRef/>
      </w:r>
      <w:r>
        <w:t xml:space="preserve"> Tamtéž.</w:t>
      </w:r>
    </w:p>
  </w:footnote>
  <w:footnote w:id="43">
    <w:p w:rsidR="000762A9" w:rsidRDefault="000762A9">
      <w:pPr>
        <w:pStyle w:val="Textpoznpodarou"/>
      </w:pPr>
      <w:r>
        <w:rPr>
          <w:rStyle w:val="Znakapoznpodarou"/>
        </w:rPr>
        <w:footnoteRef/>
      </w:r>
      <w:r>
        <w:t xml:space="preserve"> Metodická příručka č. 1/2010, ředitele ředitelství služby pořádkové policie Policejního prezidia České republiky k realizaci závazného pokynu policejního prezidenta č. 166/2009, o provádění vykázání</w:t>
      </w:r>
    </w:p>
  </w:footnote>
  <w:footnote w:id="44">
    <w:p w:rsidR="000762A9" w:rsidRDefault="000762A9">
      <w:pPr>
        <w:pStyle w:val="Textpoznpodarou"/>
      </w:pPr>
      <w:r>
        <w:rPr>
          <w:rStyle w:val="Znakapoznpodarou"/>
        </w:rPr>
        <w:footnoteRef/>
      </w:r>
      <w:r>
        <w:t xml:space="preserve"> § 40 zákona č. 273/2008 Sb., o Policii České republiky, ve znění pozdějších předpisů</w:t>
      </w:r>
    </w:p>
  </w:footnote>
  <w:footnote w:id="45">
    <w:p w:rsidR="000762A9" w:rsidRDefault="000762A9">
      <w:pPr>
        <w:pStyle w:val="Textpoznpodarou"/>
      </w:pPr>
      <w:r>
        <w:rPr>
          <w:rStyle w:val="Znakapoznpodarou"/>
        </w:rPr>
        <w:footnoteRef/>
      </w:r>
      <w:r>
        <w:t xml:space="preserve"> Metodická příručka č. 1/2010, ředitele ředitelství služby pořádkové policie Policejního prezidia České republiky k realizaci závazného pokynu policejního prezidenta č. 166/2009, o provádění vykázání</w:t>
      </w:r>
    </w:p>
  </w:footnote>
  <w:footnote w:id="46">
    <w:p w:rsidR="000762A9" w:rsidRDefault="000762A9">
      <w:pPr>
        <w:pStyle w:val="Textpoznpodarou"/>
      </w:pPr>
      <w:r>
        <w:rPr>
          <w:rStyle w:val="Znakapoznpodarou"/>
        </w:rPr>
        <w:footnoteRef/>
      </w:r>
      <w:r>
        <w:t xml:space="preserve"> § 79 zákona č. 141/1961 Sb., o trestním řízení soudním, ve znění pozdějších předpisů</w:t>
      </w:r>
    </w:p>
  </w:footnote>
  <w:footnote w:id="47">
    <w:p w:rsidR="000762A9" w:rsidRDefault="000762A9">
      <w:pPr>
        <w:pStyle w:val="Textpoznpodarou"/>
      </w:pPr>
      <w:r>
        <w:rPr>
          <w:rStyle w:val="Znakapoznpodarou"/>
        </w:rPr>
        <w:footnoteRef/>
      </w:r>
      <w:r>
        <w:t xml:space="preserve"> Metodická příručka č. 1/2010, ředitele ředitelství služby pořádkové policie Policejního prezidia České republiky k realizaci závazného pokynu policejního prezidenta č. 166/2009, o provádění vykázání</w:t>
      </w:r>
    </w:p>
  </w:footnote>
  <w:footnote w:id="48">
    <w:p w:rsidR="000762A9" w:rsidRDefault="000762A9" w:rsidP="00E20CDE">
      <w:pPr>
        <w:pStyle w:val="Textpoznpodarou"/>
      </w:pPr>
      <w:r>
        <w:rPr>
          <w:rStyle w:val="Znakapoznpodarou"/>
        </w:rPr>
        <w:footnoteRef/>
      </w:r>
      <w:r>
        <w:rPr>
          <w:i/>
        </w:rPr>
        <w:t xml:space="preserve">Manuál pro příslušníky PČR </w:t>
      </w:r>
      <w:r w:rsidRPr="009A4120">
        <w:t>[onl</w:t>
      </w:r>
      <w:r>
        <w:t>ine]. domacinasili.cz [cit. 17. 6</w:t>
      </w:r>
      <w:r w:rsidRPr="009A4120">
        <w:t>.</w:t>
      </w:r>
      <w:r>
        <w:t xml:space="preserve"> </w:t>
      </w:r>
      <w:r w:rsidRPr="009A4120">
        <w:t>2015]. Dostupné na &lt;</w:t>
      </w:r>
      <w:hyperlink r:id="rId1" w:history="1">
        <w:r w:rsidRPr="009A4120">
          <w:rPr>
            <w:rStyle w:val="Hypertextovodkaz"/>
          </w:rPr>
          <w:t>http://www.domacinasili.cz/pomahajici-profesionalove/manualy/</w:t>
        </w:r>
      </w:hyperlink>
      <w:r w:rsidRPr="009A4120">
        <w:t xml:space="preserve">&gt;. </w:t>
      </w:r>
    </w:p>
  </w:footnote>
  <w:footnote w:id="49">
    <w:p w:rsidR="000762A9" w:rsidRDefault="000762A9">
      <w:pPr>
        <w:pStyle w:val="Textpoznpodarou"/>
      </w:pPr>
      <w:r>
        <w:rPr>
          <w:rStyle w:val="Znakapoznpodarou"/>
        </w:rPr>
        <w:footnoteRef/>
      </w:r>
      <w:r>
        <w:t xml:space="preserve">ŠEVČÍK, Drahomír. </w:t>
      </w:r>
      <w:r w:rsidRPr="006376F3">
        <w:rPr>
          <w:i/>
        </w:rPr>
        <w:t>Domácí násilí</w:t>
      </w:r>
      <w:r>
        <w:t>. 1. vydání. Praha: Portál, s.r.o., 2011. 136 s.</w:t>
      </w:r>
    </w:p>
  </w:footnote>
  <w:footnote w:id="50">
    <w:p w:rsidR="000762A9" w:rsidRDefault="000762A9">
      <w:pPr>
        <w:pStyle w:val="Textpoznpodarou"/>
      </w:pPr>
      <w:r>
        <w:rPr>
          <w:rStyle w:val="Znakapoznpodarou"/>
        </w:rPr>
        <w:footnoteRef/>
      </w:r>
      <w:r w:rsidRPr="00C153A1">
        <w:t>Metodická příručka č. 1/2010, ředitele ředitelství služby pořádkové policie Policejního prezidia České republiky k realizaci závazného pokynu policejního prezidenta č. 166/2009, o provádění vykázání</w:t>
      </w:r>
    </w:p>
  </w:footnote>
  <w:footnote w:id="51">
    <w:p w:rsidR="000762A9" w:rsidRDefault="000762A9">
      <w:pPr>
        <w:pStyle w:val="Textpoznpodarou"/>
      </w:pPr>
      <w:r>
        <w:rPr>
          <w:rStyle w:val="Znakapoznpodarou"/>
        </w:rPr>
        <w:footnoteRef/>
      </w:r>
      <w:r>
        <w:t>Tamtéž.</w:t>
      </w:r>
    </w:p>
  </w:footnote>
  <w:footnote w:id="52">
    <w:p w:rsidR="000762A9" w:rsidRDefault="000762A9">
      <w:pPr>
        <w:pStyle w:val="Textpoznpodarou"/>
      </w:pPr>
      <w:r>
        <w:rPr>
          <w:rStyle w:val="Znakapoznpodarou"/>
        </w:rPr>
        <w:footnoteRef/>
      </w:r>
      <w:r w:rsidRPr="008B0FE8">
        <w:t>VANGELI, Benedikt</w:t>
      </w:r>
      <w:r w:rsidRPr="006376F3">
        <w:rPr>
          <w:i/>
        </w:rPr>
        <w:t>. Zákon o Policii České republiky</w:t>
      </w:r>
      <w:r w:rsidRPr="008B0FE8">
        <w:t>. 1.</w:t>
      </w:r>
      <w:r>
        <w:t xml:space="preserve"> </w:t>
      </w:r>
      <w:r w:rsidRPr="008B0FE8">
        <w:t>vy</w:t>
      </w:r>
      <w:r>
        <w:t>dání. Praha: C. H. Beck, 2009. 189</w:t>
      </w:r>
      <w:r w:rsidRPr="008B0FE8">
        <w:t xml:space="preserve"> s.</w:t>
      </w:r>
    </w:p>
  </w:footnote>
  <w:footnote w:id="53">
    <w:p w:rsidR="000762A9" w:rsidRDefault="000762A9">
      <w:pPr>
        <w:pStyle w:val="Textpoznpodarou"/>
      </w:pPr>
      <w:r>
        <w:rPr>
          <w:rStyle w:val="Znakapoznpodarou"/>
        </w:rPr>
        <w:footnoteRef/>
      </w:r>
      <w:r>
        <w:t>Metodická příručka č. 1/2010, ředitele ředitelství služby pořádkové policie Policejního prezidia České republiky k realizaci závazného pokynu policejního prezidenta č. 166/2009, o provádění vykázání</w:t>
      </w:r>
    </w:p>
  </w:footnote>
  <w:footnote w:id="54">
    <w:p w:rsidR="000762A9" w:rsidRDefault="000762A9">
      <w:pPr>
        <w:pStyle w:val="Textpoznpodarou"/>
      </w:pPr>
      <w:r>
        <w:rPr>
          <w:rStyle w:val="Znakapoznpodarou"/>
        </w:rPr>
        <w:footnoteRef/>
      </w:r>
      <w:r w:rsidRPr="003C6DF1">
        <w:rPr>
          <w:rStyle w:val="Siln"/>
          <w:b w:val="0"/>
        </w:rPr>
        <w:t>Kancelář veřejného ochránce práv</w:t>
      </w:r>
      <w:r>
        <w:rPr>
          <w:rStyle w:val="Siln"/>
          <w:b w:val="0"/>
        </w:rPr>
        <w:t xml:space="preserve">. </w:t>
      </w:r>
      <w:r w:rsidRPr="00DA4C33">
        <w:rPr>
          <w:rStyle w:val="Siln"/>
          <w:rFonts w:cs="Times New Roman"/>
          <w:b w:val="0"/>
          <w:i/>
        </w:rPr>
        <w:t>Domácí násilí</w:t>
      </w:r>
      <w:r w:rsidRPr="003C6DF1">
        <w:rPr>
          <w:rStyle w:val="Siln"/>
          <w:rFonts w:cs="Times New Roman"/>
          <w:b w:val="0"/>
        </w:rPr>
        <w:t xml:space="preserve"> </w:t>
      </w:r>
      <w:r w:rsidRPr="003C6DF1">
        <w:rPr>
          <w:rFonts w:cs="Times New Roman"/>
          <w:szCs w:val="24"/>
        </w:rPr>
        <w:t>[online].</w:t>
      </w:r>
      <w:r w:rsidRPr="003C6DF1">
        <w:rPr>
          <w:rStyle w:val="Siln"/>
          <w:rFonts w:cs="Times New Roman"/>
          <w:b w:val="0"/>
        </w:rPr>
        <w:t xml:space="preserve"> </w:t>
      </w:r>
      <w:r>
        <w:rPr>
          <w:rStyle w:val="Siln"/>
          <w:rFonts w:cs="Times New Roman"/>
          <w:b w:val="0"/>
        </w:rPr>
        <w:t>ochrance.cz</w:t>
      </w:r>
      <w:r w:rsidRPr="003C6DF1">
        <w:rPr>
          <w:rStyle w:val="Siln"/>
          <w:rFonts w:cs="Times New Roman"/>
          <w:b w:val="0"/>
        </w:rPr>
        <w:t xml:space="preserve"> </w:t>
      </w:r>
      <w:r>
        <w:rPr>
          <w:rFonts w:cs="Times New Roman"/>
          <w:szCs w:val="24"/>
        </w:rPr>
        <w:t>[cit. 16. 6. 2015</w:t>
      </w:r>
      <w:r w:rsidRPr="003C6DF1">
        <w:rPr>
          <w:rFonts w:cs="Times New Roman"/>
          <w:szCs w:val="24"/>
        </w:rPr>
        <w:t>]</w:t>
      </w:r>
      <w:r w:rsidRPr="003C6DF1">
        <w:rPr>
          <w:rStyle w:val="Siln"/>
          <w:rFonts w:cs="Times New Roman"/>
          <w:b w:val="0"/>
        </w:rPr>
        <w:t>. Dostupné</w:t>
      </w:r>
      <w:r>
        <w:rPr>
          <w:rStyle w:val="Siln"/>
          <w:rFonts w:cs="Times New Roman"/>
          <w:b w:val="0"/>
        </w:rPr>
        <w:t xml:space="preserve"> na</w:t>
      </w:r>
      <w:r w:rsidRPr="003C6DF1">
        <w:rPr>
          <w:rFonts w:cs="Times New Roman"/>
        </w:rPr>
        <w:t xml:space="preserve"> </w:t>
      </w:r>
      <w:r>
        <w:rPr>
          <w:rFonts w:ascii="Garamond" w:hAnsi="Garamond" w:cs="Garamond"/>
          <w:szCs w:val="24"/>
        </w:rPr>
        <w:t>&lt;</w:t>
      </w:r>
      <w:r w:rsidRPr="003C6DF1">
        <w:rPr>
          <w:rFonts w:cs="Times New Roman"/>
        </w:rPr>
        <w:t xml:space="preserve"> http://www.ochrance.cz/stiznosti-na-urady/chcete-si-stezovat/zivotni-situace-problemy-a-jejich-reseni/domaci-nasili/</w:t>
      </w:r>
      <w:r w:rsidRPr="003C6DF1">
        <w:rPr>
          <w:rFonts w:ascii="Garamond" w:hAnsi="Garamond" w:cs="Garamond"/>
          <w:szCs w:val="24"/>
        </w:rPr>
        <w:t xml:space="preserve"> </w:t>
      </w:r>
      <w:r>
        <w:rPr>
          <w:rFonts w:ascii="Garamond" w:hAnsi="Garamond" w:cs="Garamond"/>
          <w:szCs w:val="24"/>
        </w:rPr>
        <w:t>&gt;.</w:t>
      </w:r>
    </w:p>
  </w:footnote>
  <w:footnote w:id="55">
    <w:p w:rsidR="000762A9" w:rsidRDefault="000762A9">
      <w:pPr>
        <w:pStyle w:val="Textpoznpodarou"/>
      </w:pPr>
      <w:r>
        <w:rPr>
          <w:rStyle w:val="Znakapoznpodarou"/>
        </w:rPr>
        <w:footnoteRef/>
      </w:r>
      <w:r>
        <w:t xml:space="preserve">FRYŠTÁK, Marek. </w:t>
      </w:r>
      <w:r w:rsidRPr="006376F3">
        <w:rPr>
          <w:i/>
        </w:rPr>
        <w:t>Vykázání jako prostředek ochrany před domácím násilím</w:t>
      </w:r>
      <w:r>
        <w:t xml:space="preserve">. 1. vydání. Ostrava: KEY Publishing s.r.o., 2009. 41 s. </w:t>
      </w:r>
    </w:p>
  </w:footnote>
  <w:footnote w:id="56">
    <w:p w:rsidR="000762A9" w:rsidRPr="003C6DF1" w:rsidRDefault="000762A9" w:rsidP="00780FB2">
      <w:pPr>
        <w:pStyle w:val="Textpoznpodarou"/>
        <w:rPr>
          <w:rFonts w:cs="Times New Roman"/>
        </w:rPr>
      </w:pPr>
      <w:r>
        <w:rPr>
          <w:rStyle w:val="Znakapoznpodarou"/>
        </w:rPr>
        <w:footnoteRef/>
      </w:r>
      <w:r w:rsidRPr="003C6DF1">
        <w:rPr>
          <w:rStyle w:val="Siln"/>
          <w:b w:val="0"/>
        </w:rPr>
        <w:t>Kancelář veřejného ochránce práv</w:t>
      </w:r>
      <w:r>
        <w:rPr>
          <w:rStyle w:val="Siln"/>
          <w:b w:val="0"/>
        </w:rPr>
        <w:t xml:space="preserve">. </w:t>
      </w:r>
      <w:r w:rsidRPr="00DA4C33">
        <w:rPr>
          <w:rStyle w:val="Siln"/>
          <w:rFonts w:cs="Times New Roman"/>
          <w:b w:val="0"/>
          <w:i/>
        </w:rPr>
        <w:t>Domácí násilí</w:t>
      </w:r>
      <w:r w:rsidRPr="003C6DF1">
        <w:rPr>
          <w:rStyle w:val="Siln"/>
          <w:rFonts w:cs="Times New Roman"/>
          <w:b w:val="0"/>
        </w:rPr>
        <w:t xml:space="preserve"> </w:t>
      </w:r>
      <w:r w:rsidRPr="003C6DF1">
        <w:rPr>
          <w:rFonts w:cs="Times New Roman"/>
          <w:szCs w:val="24"/>
        </w:rPr>
        <w:t>[online].</w:t>
      </w:r>
      <w:r w:rsidRPr="003C6DF1">
        <w:rPr>
          <w:rStyle w:val="Siln"/>
          <w:rFonts w:cs="Times New Roman"/>
          <w:b w:val="0"/>
        </w:rPr>
        <w:t xml:space="preserve"> </w:t>
      </w:r>
      <w:r>
        <w:rPr>
          <w:rStyle w:val="Siln"/>
          <w:rFonts w:cs="Times New Roman"/>
          <w:b w:val="0"/>
        </w:rPr>
        <w:t>ochrance.cz</w:t>
      </w:r>
      <w:r w:rsidRPr="003C6DF1">
        <w:rPr>
          <w:rStyle w:val="Siln"/>
          <w:rFonts w:cs="Times New Roman"/>
          <w:b w:val="0"/>
        </w:rPr>
        <w:t xml:space="preserve"> </w:t>
      </w:r>
      <w:r>
        <w:rPr>
          <w:rFonts w:cs="Times New Roman"/>
          <w:szCs w:val="24"/>
        </w:rPr>
        <w:t>[cit. 16. 6. 2015</w:t>
      </w:r>
      <w:r w:rsidRPr="003C6DF1">
        <w:rPr>
          <w:rFonts w:cs="Times New Roman"/>
          <w:szCs w:val="24"/>
        </w:rPr>
        <w:t>]</w:t>
      </w:r>
      <w:r w:rsidRPr="003C6DF1">
        <w:rPr>
          <w:rStyle w:val="Siln"/>
          <w:rFonts w:cs="Times New Roman"/>
          <w:b w:val="0"/>
        </w:rPr>
        <w:t>. Dostupné</w:t>
      </w:r>
      <w:r>
        <w:rPr>
          <w:rStyle w:val="Siln"/>
          <w:rFonts w:cs="Times New Roman"/>
          <w:b w:val="0"/>
        </w:rPr>
        <w:t xml:space="preserve"> na</w:t>
      </w:r>
      <w:r w:rsidRPr="003C6DF1">
        <w:rPr>
          <w:rFonts w:cs="Times New Roman"/>
        </w:rPr>
        <w:t xml:space="preserve"> </w:t>
      </w:r>
      <w:r>
        <w:rPr>
          <w:rFonts w:ascii="Garamond" w:hAnsi="Garamond" w:cs="Garamond"/>
          <w:szCs w:val="24"/>
        </w:rPr>
        <w:t>&lt;</w:t>
      </w:r>
      <w:r w:rsidRPr="003C6DF1">
        <w:rPr>
          <w:rFonts w:cs="Times New Roman"/>
        </w:rPr>
        <w:t xml:space="preserve"> http://www.ochrance.cz/stiznosti-na-urady/chcete-si-stezovat/zivotni-situace-problemy-a-jejich-reseni/domaci-nasili/</w:t>
      </w:r>
      <w:r w:rsidRPr="003C6DF1">
        <w:rPr>
          <w:rFonts w:ascii="Garamond" w:hAnsi="Garamond" w:cs="Garamond"/>
          <w:szCs w:val="24"/>
        </w:rPr>
        <w:t xml:space="preserve"> </w:t>
      </w:r>
      <w:r>
        <w:rPr>
          <w:rFonts w:ascii="Garamond" w:hAnsi="Garamond" w:cs="Garamond"/>
          <w:szCs w:val="24"/>
        </w:rPr>
        <w:t>&gt;.</w:t>
      </w:r>
    </w:p>
  </w:footnote>
  <w:footnote w:id="57">
    <w:p w:rsidR="000762A9" w:rsidRDefault="000762A9">
      <w:pPr>
        <w:pStyle w:val="Textpoznpodarou"/>
      </w:pPr>
      <w:r>
        <w:rPr>
          <w:rStyle w:val="Znakapoznpodarou"/>
        </w:rPr>
        <w:footnoteRef/>
      </w:r>
      <w:r>
        <w:t xml:space="preserve"> Metodická příručka č. 1/2010, ředitele ředitelství služby pořádkové policie Policejního prezidia České republiky k realizaci závazného pokynu policejního prezidenta č. 166/2009, o provádění vykázání</w:t>
      </w:r>
    </w:p>
  </w:footnote>
  <w:footnote w:id="58">
    <w:p w:rsidR="000762A9" w:rsidRDefault="000762A9">
      <w:pPr>
        <w:pStyle w:val="Textpoznpodarou"/>
      </w:pPr>
      <w:r>
        <w:rPr>
          <w:rStyle w:val="Znakapoznpodarou"/>
        </w:rPr>
        <w:footnoteRef/>
      </w:r>
      <w:r>
        <w:t xml:space="preserve"> § 52 z</w:t>
      </w:r>
      <w:r w:rsidRPr="009A21E7">
        <w:t>ákon</w:t>
      </w:r>
      <w:r>
        <w:t>a</w:t>
      </w:r>
      <w:r w:rsidRPr="009A21E7">
        <w:t xml:space="preserve"> č. 273/2008 Sb., o Policii České republiky, ve znění pozdějších předpisů</w:t>
      </w:r>
    </w:p>
  </w:footnote>
  <w:footnote w:id="59">
    <w:p w:rsidR="000762A9" w:rsidRDefault="000762A9" w:rsidP="00FB11A6">
      <w:pPr>
        <w:pStyle w:val="Textpoznpodarou"/>
      </w:pPr>
      <w:r>
        <w:rPr>
          <w:rStyle w:val="Znakapoznpodarou"/>
        </w:rPr>
        <w:footnoteRef/>
      </w:r>
      <w:r>
        <w:t xml:space="preserve"> Metodická příručka č. 1/2010, ředitele ředitelství služby pořádkové policie Policejního prezidia České republiky k realizaci závazného pokynu policejního prezidenta č. 166/2009, o provádění vykázání</w:t>
      </w:r>
    </w:p>
  </w:footnote>
  <w:footnote w:id="60">
    <w:p w:rsidR="000762A9" w:rsidRDefault="000762A9">
      <w:pPr>
        <w:pStyle w:val="Textpoznpodarou"/>
      </w:pPr>
      <w:r>
        <w:rPr>
          <w:rStyle w:val="Znakapoznpodarou"/>
        </w:rPr>
        <w:footnoteRef/>
      </w:r>
      <w:r>
        <w:t xml:space="preserve"> Tamtéž.</w:t>
      </w:r>
    </w:p>
  </w:footnote>
  <w:footnote w:id="61">
    <w:p w:rsidR="000762A9" w:rsidRDefault="000762A9" w:rsidP="004548EC">
      <w:pPr>
        <w:pStyle w:val="Textpoznpodarou"/>
      </w:pPr>
      <w:r>
        <w:rPr>
          <w:rStyle w:val="Znakapoznpodarou"/>
        </w:rPr>
        <w:footnoteRef/>
      </w:r>
      <w:r>
        <w:t xml:space="preserve"> § 337 zákona č. 40/2009 Sb., trestní zákoník, ve znění pozdějších předpisů</w:t>
      </w:r>
    </w:p>
  </w:footnote>
  <w:footnote w:id="62">
    <w:p w:rsidR="000762A9" w:rsidRDefault="000762A9">
      <w:pPr>
        <w:pStyle w:val="Textpoznpodarou"/>
      </w:pPr>
      <w:r>
        <w:rPr>
          <w:rStyle w:val="Znakapoznpodarou"/>
        </w:rPr>
        <w:footnoteRef/>
      </w:r>
      <w:r>
        <w:t xml:space="preserve"> </w:t>
      </w:r>
      <w:r w:rsidRPr="00545F76">
        <w:t xml:space="preserve">ŠEVČÍK, Drahomír. </w:t>
      </w:r>
      <w:r w:rsidRPr="006376F3">
        <w:rPr>
          <w:i/>
        </w:rPr>
        <w:t>Domácí násilí</w:t>
      </w:r>
      <w:r w:rsidRPr="00545F76">
        <w:t>. 1.</w:t>
      </w:r>
      <w:r>
        <w:t xml:space="preserve"> </w:t>
      </w:r>
      <w:r w:rsidRPr="00545F76">
        <w:t>vydání. Praha: Portál, s.r.o., 2011. 135 s.</w:t>
      </w:r>
    </w:p>
  </w:footnote>
  <w:footnote w:id="63">
    <w:p w:rsidR="000762A9" w:rsidRDefault="000762A9">
      <w:pPr>
        <w:pStyle w:val="Textpoznpodarou"/>
      </w:pPr>
      <w:r>
        <w:rPr>
          <w:rStyle w:val="Znakapoznpodarou"/>
        </w:rPr>
        <w:footnoteRef/>
      </w:r>
      <w:r>
        <w:t xml:space="preserve"> ČÍRTKOVÁ, Ludmila. </w:t>
      </w:r>
      <w:r w:rsidRPr="006376F3">
        <w:rPr>
          <w:i/>
        </w:rPr>
        <w:t>Policejní psychologie</w:t>
      </w:r>
      <w:r>
        <w:t>. Plzeň: Aleš Čeněk, 2006. 221 - 223 s.</w:t>
      </w:r>
    </w:p>
  </w:footnote>
  <w:footnote w:id="64">
    <w:p w:rsidR="000762A9" w:rsidRDefault="000762A9">
      <w:pPr>
        <w:pStyle w:val="Textpoznpodarou"/>
      </w:pPr>
      <w:r>
        <w:rPr>
          <w:rStyle w:val="Znakapoznpodarou"/>
        </w:rPr>
        <w:footnoteRef/>
      </w:r>
      <w:r>
        <w:rPr>
          <w:i/>
        </w:rPr>
        <w:t>Manuál pro příslušníky PČR</w:t>
      </w:r>
      <w:r w:rsidRPr="00AB09B7">
        <w:t xml:space="preserve"> [o</w:t>
      </w:r>
      <w:r>
        <w:t>nline]. domacinasili.cz [cit. 16. 6</w:t>
      </w:r>
      <w:r w:rsidRPr="00AB09B7">
        <w:t>.</w:t>
      </w:r>
      <w:r>
        <w:t xml:space="preserve"> </w:t>
      </w:r>
      <w:r w:rsidRPr="00AB09B7">
        <w:t>2015]. Dostupné na &lt;</w:t>
      </w:r>
      <w:hyperlink r:id="rId2" w:history="1">
        <w:r w:rsidRPr="00AB09B7">
          <w:rPr>
            <w:rStyle w:val="Hypertextovodkaz"/>
          </w:rPr>
          <w:t>http://www.domacinasili.cz/pomahajici-profesionalove/manualy/</w:t>
        </w:r>
      </w:hyperlink>
      <w:r w:rsidRPr="00AB09B7">
        <w:t>&gt;.</w:t>
      </w:r>
    </w:p>
  </w:footnote>
  <w:footnote w:id="65">
    <w:p w:rsidR="000762A9" w:rsidRDefault="000762A9" w:rsidP="000F5D20">
      <w:pPr>
        <w:pStyle w:val="Textpoznpodarou"/>
      </w:pPr>
      <w:r>
        <w:rPr>
          <w:rStyle w:val="Znakapoznpodarou"/>
        </w:rPr>
        <w:footnoteRef/>
      </w:r>
      <w:r>
        <w:t xml:space="preserve"> </w:t>
      </w:r>
      <w:r w:rsidRPr="00F147B9">
        <w:t xml:space="preserve">ANDERLE, Pavel. </w:t>
      </w:r>
      <w:r w:rsidRPr="00F147B9">
        <w:rPr>
          <w:i/>
        </w:rPr>
        <w:t>Právní úprava postupu Policie České republiky v případech domácího násilí.</w:t>
      </w:r>
      <w:r w:rsidRPr="00F147B9">
        <w:t xml:space="preserve"> Dny práva – 2010 – Days of Law [online]. Brno: Masarykova un</w:t>
      </w:r>
      <w:r>
        <w:t>iverzita, 2010 [cit. 16. 6</w:t>
      </w:r>
      <w:r w:rsidRPr="00F147B9">
        <w:t>.</w:t>
      </w:r>
      <w:r>
        <w:t xml:space="preserve"> </w:t>
      </w:r>
      <w:r w:rsidRPr="00F147B9">
        <w:t>2015]. Dostupné na &lt;</w:t>
      </w:r>
      <w:hyperlink r:id="rId3" w:history="1">
        <w:r w:rsidRPr="00F147B9">
          <w:rPr>
            <w:rStyle w:val="Hypertextovodkaz"/>
          </w:rPr>
          <w:t>http://www.law.muni.cz/sborniky/dny_prava_2010/files/07_nasili.html</w:t>
        </w:r>
      </w:hyperlink>
      <w:r w:rsidRPr="00F147B9">
        <w:t>&gt;.</w:t>
      </w:r>
    </w:p>
  </w:footnote>
  <w:footnote w:id="66">
    <w:p w:rsidR="000762A9" w:rsidRDefault="000762A9">
      <w:pPr>
        <w:pStyle w:val="Textpoznpodarou"/>
      </w:pPr>
      <w:r>
        <w:rPr>
          <w:rStyle w:val="Znakapoznpodarou"/>
        </w:rPr>
        <w:footnoteRef/>
      </w:r>
      <w:r>
        <w:t xml:space="preserve"> </w:t>
      </w:r>
      <w:r>
        <w:rPr>
          <w:i/>
        </w:rPr>
        <w:t>Manuál pro příslušníky PČR</w:t>
      </w:r>
      <w:r w:rsidRPr="003F19E3">
        <w:t xml:space="preserve"> [o</w:t>
      </w:r>
      <w:r>
        <w:t>nline]. domacinasili.cz [cit. 16. 6</w:t>
      </w:r>
      <w:r w:rsidRPr="003F19E3">
        <w:t>.</w:t>
      </w:r>
      <w:r>
        <w:t xml:space="preserve"> </w:t>
      </w:r>
      <w:r w:rsidRPr="003F19E3">
        <w:t>2015]. Dostupné na &lt;</w:t>
      </w:r>
      <w:hyperlink r:id="rId4" w:history="1">
        <w:r w:rsidRPr="003F19E3">
          <w:rPr>
            <w:rStyle w:val="Hypertextovodkaz"/>
          </w:rPr>
          <w:t>http://www.domacinasili.cz/pomahajici-profesionalove/manualy/</w:t>
        </w:r>
      </w:hyperlink>
      <w:r w:rsidRPr="003F19E3">
        <w:t xml:space="preserve">&gt;. </w:t>
      </w:r>
    </w:p>
  </w:footnote>
  <w:footnote w:id="67">
    <w:p w:rsidR="000762A9" w:rsidRDefault="000762A9">
      <w:pPr>
        <w:pStyle w:val="Textpoznpodarou"/>
      </w:pPr>
      <w:r>
        <w:rPr>
          <w:rStyle w:val="Znakapoznpodarou"/>
        </w:rPr>
        <w:footnoteRef/>
      </w:r>
      <w:r>
        <w:t xml:space="preserve"> </w:t>
      </w:r>
      <w:r w:rsidRPr="00402076">
        <w:t xml:space="preserve">MATES, Pavel. </w:t>
      </w:r>
      <w:r w:rsidRPr="008E6910">
        <w:rPr>
          <w:i/>
        </w:rPr>
        <w:t>Nové policejní právo</w:t>
      </w:r>
      <w:r>
        <w:t>. Praha: Linde, 2009. 96</w:t>
      </w:r>
      <w:r w:rsidRPr="00402076">
        <w:t xml:space="preserve"> s.</w:t>
      </w:r>
    </w:p>
  </w:footnote>
  <w:footnote w:id="68">
    <w:p w:rsidR="000762A9" w:rsidRDefault="000762A9" w:rsidP="007B63F8">
      <w:pPr>
        <w:pStyle w:val="Textpoznpodarou"/>
      </w:pPr>
      <w:r>
        <w:rPr>
          <w:rStyle w:val="Znakapoznpodarou"/>
        </w:rPr>
        <w:footnoteRef/>
      </w:r>
      <w:r>
        <w:t xml:space="preserve"> HOLČÁKOVÁ, Gabriela. </w:t>
      </w:r>
      <w:r w:rsidRPr="0065584B">
        <w:rPr>
          <w:i/>
        </w:rPr>
        <w:t>Ostrava jako kolébka dobré praxe při řešení případů domácího násilí</w:t>
      </w:r>
      <w:r>
        <w:t xml:space="preserve"> </w:t>
      </w:r>
      <w:r w:rsidRPr="007B0E64">
        <w:t>[online].</w:t>
      </w:r>
      <w:r>
        <w:t xml:space="preserve"> policie.cz [cit. 17. 6</w:t>
      </w:r>
      <w:r w:rsidRPr="007B0E64">
        <w:t>.</w:t>
      </w:r>
      <w:r>
        <w:t xml:space="preserve"> </w:t>
      </w:r>
      <w:r w:rsidRPr="007B0E64">
        <w:t>2015]. Dostupné na &lt;</w:t>
      </w:r>
      <w:r w:rsidRPr="0065584B">
        <w:t>http://www.policie.cz/clanek/ostrava-jako-kolebka-dobre-praxe-pri-reseni-pripadu-domaciho-nasili.aspx</w:t>
      </w:r>
      <w:r w:rsidRPr="007B0E64">
        <w:t xml:space="preserve">&gt;. </w:t>
      </w:r>
    </w:p>
  </w:footnote>
  <w:footnote w:id="69">
    <w:p w:rsidR="000762A9" w:rsidRDefault="000762A9">
      <w:pPr>
        <w:pStyle w:val="Textpoznpodarou"/>
      </w:pPr>
      <w:r>
        <w:rPr>
          <w:rStyle w:val="Znakapoznpodarou"/>
        </w:rPr>
        <w:footnoteRef/>
      </w:r>
      <w:r>
        <w:t xml:space="preserve"> STŘÍLKOVÁ, Patricie. </w:t>
      </w:r>
      <w:r w:rsidRPr="008E6910">
        <w:rPr>
          <w:i/>
        </w:rPr>
        <w:t>Vykázání jako prostředek ochrany před domácím násilím</w:t>
      </w:r>
      <w:r>
        <w:t>. 1. vydání. Ostrava: KEY Publishing s.r.o., 2009. 46 s.</w:t>
      </w:r>
    </w:p>
  </w:footnote>
  <w:footnote w:id="70">
    <w:p w:rsidR="000762A9" w:rsidRDefault="000762A9">
      <w:pPr>
        <w:pStyle w:val="Textpoznpodarou"/>
      </w:pPr>
      <w:r>
        <w:rPr>
          <w:rStyle w:val="Znakapoznpodarou"/>
        </w:rPr>
        <w:footnoteRef/>
      </w:r>
      <w:r>
        <w:t xml:space="preserve"> VOJTÍŠKOVÁ, Martina. </w:t>
      </w:r>
      <w:r w:rsidRPr="003524B1">
        <w:rPr>
          <w:i/>
        </w:rPr>
        <w:t>Zlepšení praxe při prevenci, intervenci a potírání domácího násilí prostřednictvím specializace</w:t>
      </w:r>
      <w:r>
        <w:rPr>
          <w:i/>
        </w:rPr>
        <w:t xml:space="preserve"> </w:t>
      </w:r>
      <w:r w:rsidRPr="007B0E64">
        <w:t>[online].</w:t>
      </w:r>
      <w:r>
        <w:t xml:space="preserve"> domaci-nasili.cz [cit. 17. 6. 2015]. </w:t>
      </w:r>
      <w:r w:rsidRPr="007B0E64">
        <w:t>Dostupné na &lt;</w:t>
      </w:r>
      <w:r w:rsidRPr="00541CAF">
        <w:t>http://www.domaci-nasili.cz/?page_id=373</w:t>
      </w:r>
      <w:r w:rsidRPr="007B0E64">
        <w:t xml:space="preserve">&gt;. </w:t>
      </w:r>
    </w:p>
  </w:footnote>
  <w:footnote w:id="71">
    <w:p w:rsidR="000762A9" w:rsidRDefault="000762A9">
      <w:pPr>
        <w:pStyle w:val="Textpoznpodarou"/>
      </w:pPr>
      <w:r>
        <w:rPr>
          <w:rStyle w:val="Znakapoznpodarou"/>
        </w:rPr>
        <w:footnoteRef/>
      </w:r>
      <w:r>
        <w:t xml:space="preserve"> ŠPATENKOVÁ, Naděžda, ŠEVČÍK, Drahomír. </w:t>
      </w:r>
      <w:r w:rsidRPr="006C22B1">
        <w:rPr>
          <w:i/>
        </w:rPr>
        <w:t>Domácí násilí</w:t>
      </w:r>
      <w:r w:rsidRPr="00545F76">
        <w:t>. 1.</w:t>
      </w:r>
      <w:r>
        <w:t xml:space="preserve"> </w:t>
      </w:r>
      <w:r w:rsidRPr="00545F76">
        <w:t xml:space="preserve">vydání. </w:t>
      </w:r>
      <w:r>
        <w:t>Praha: Portál, s.r.o., 2011. 55</w:t>
      </w:r>
      <w:r w:rsidRPr="00545F76">
        <w:t xml:space="preserve"> s.</w:t>
      </w:r>
    </w:p>
  </w:footnote>
  <w:footnote w:id="72">
    <w:p w:rsidR="000762A9" w:rsidRDefault="000762A9">
      <w:pPr>
        <w:pStyle w:val="Textpoznpodarou"/>
      </w:pPr>
      <w:r>
        <w:rPr>
          <w:rStyle w:val="Znakapoznpodarou"/>
        </w:rPr>
        <w:footnoteRef/>
      </w:r>
      <w:r>
        <w:t xml:space="preserve"> VITOUŠOVÁ, Petra, ZIMA, Vlastimil. </w:t>
      </w:r>
      <w:r w:rsidRPr="00A330A4">
        <w:rPr>
          <w:i/>
        </w:rPr>
        <w:t>Adaptace metody SARA pro ČR</w:t>
      </w:r>
      <w:r>
        <w:t xml:space="preserve"> </w:t>
      </w:r>
      <w:r w:rsidRPr="007B0E64">
        <w:t>[online].</w:t>
      </w:r>
      <w:r>
        <w:t xml:space="preserve"> domacinasili.cz [cit. 19. 6</w:t>
      </w:r>
      <w:r w:rsidRPr="007B0E64">
        <w:t>.</w:t>
      </w:r>
      <w:r>
        <w:t xml:space="preserve"> </w:t>
      </w:r>
      <w:r w:rsidRPr="007B0E64">
        <w:t xml:space="preserve">2015]. </w:t>
      </w:r>
      <w:r>
        <w:t xml:space="preserve"> </w:t>
      </w:r>
      <w:r w:rsidRPr="007B0E64">
        <w:t>Dostupné na &lt;</w:t>
      </w:r>
      <w:r w:rsidRPr="00A330A4">
        <w:t>http://www.domacinasili.cz/pomahajici-profesionalove/odhad-rizika-hrozby/</w:t>
      </w:r>
      <w:r w:rsidRPr="007B0E64">
        <w:t xml:space="preserve"> &gt;. </w:t>
      </w:r>
    </w:p>
  </w:footnote>
  <w:footnote w:id="73">
    <w:p w:rsidR="000762A9" w:rsidRDefault="000762A9">
      <w:pPr>
        <w:pStyle w:val="Textpoznpodarou"/>
      </w:pPr>
      <w:r>
        <w:rPr>
          <w:rStyle w:val="Znakapoznpodarou"/>
        </w:rPr>
        <w:footnoteRef/>
      </w:r>
      <w:r>
        <w:t xml:space="preserve"> ŠPATENKOVÁ, Naděžda, ŠEVČÍK, Drahomír. </w:t>
      </w:r>
      <w:r w:rsidRPr="006C22B1">
        <w:rPr>
          <w:i/>
        </w:rPr>
        <w:t>Domácí násilí</w:t>
      </w:r>
      <w:r w:rsidRPr="00545F76">
        <w:t>. 1.</w:t>
      </w:r>
      <w:r>
        <w:t xml:space="preserve"> </w:t>
      </w:r>
      <w:r w:rsidRPr="00545F76">
        <w:t xml:space="preserve">vydání. </w:t>
      </w:r>
      <w:r>
        <w:t>Praha: Portál, s.r.o., 2011. 55</w:t>
      </w:r>
      <w:r w:rsidRPr="00545F76">
        <w:t xml:space="preserve"> s.</w:t>
      </w:r>
    </w:p>
  </w:footnote>
  <w:footnote w:id="74">
    <w:p w:rsidR="000762A9" w:rsidRDefault="000762A9">
      <w:pPr>
        <w:pStyle w:val="Textpoznpodarou"/>
      </w:pPr>
      <w:r>
        <w:rPr>
          <w:rStyle w:val="Znakapoznpodarou"/>
        </w:rPr>
        <w:footnoteRef/>
      </w:r>
      <w:r>
        <w:t xml:space="preserve"> VITOUŠOVÁ, Petra, ZIMA, Vlastimil. </w:t>
      </w:r>
      <w:r w:rsidRPr="00A330A4">
        <w:rPr>
          <w:i/>
        </w:rPr>
        <w:t>Adaptace metody SARA pro ČR</w:t>
      </w:r>
      <w:r>
        <w:t xml:space="preserve"> </w:t>
      </w:r>
      <w:r w:rsidRPr="007B0E64">
        <w:t>[online].</w:t>
      </w:r>
      <w:r>
        <w:t xml:space="preserve"> domacinasili.cz [cit. 19. 6</w:t>
      </w:r>
      <w:r w:rsidRPr="007B0E64">
        <w:t>.</w:t>
      </w:r>
      <w:r>
        <w:t xml:space="preserve"> </w:t>
      </w:r>
      <w:r w:rsidRPr="007B0E64">
        <w:t xml:space="preserve">2015]. </w:t>
      </w:r>
      <w:r>
        <w:t xml:space="preserve"> </w:t>
      </w:r>
      <w:r w:rsidRPr="007B0E64">
        <w:t>Dostupné na &lt;</w:t>
      </w:r>
      <w:r w:rsidRPr="00A330A4">
        <w:t>http://www.domacinasili.cz/pomahajici-profesionalove/odhad-rizika-hrozby/</w:t>
      </w:r>
      <w:r w:rsidRPr="007B0E64">
        <w:t xml:space="preserve"> &gt;.</w:t>
      </w:r>
    </w:p>
  </w:footnote>
  <w:footnote w:id="75">
    <w:p w:rsidR="000762A9" w:rsidRDefault="000762A9">
      <w:pPr>
        <w:pStyle w:val="Textpoznpodarou"/>
      </w:pPr>
      <w:r>
        <w:rPr>
          <w:rStyle w:val="Znakapoznpodarou"/>
        </w:rPr>
        <w:footnoteRef/>
      </w:r>
      <w:r w:rsidRPr="002A0C58">
        <w:rPr>
          <w:rFonts w:cs="Times New Roman"/>
          <w:i/>
        </w:rPr>
        <w:t>Metoda SARA DN.</w:t>
      </w:r>
      <w:r>
        <w:rPr>
          <w:rFonts w:cs="Times New Roman"/>
        </w:rPr>
        <w:t xml:space="preserve"> [online]. donalinka.cz [cit. 19. 6</w:t>
      </w:r>
      <w:r w:rsidRPr="00735DEF">
        <w:rPr>
          <w:rFonts w:cs="Times New Roman"/>
        </w:rPr>
        <w:t>.</w:t>
      </w:r>
      <w:r>
        <w:rPr>
          <w:rFonts w:cs="Times New Roman"/>
        </w:rPr>
        <w:t xml:space="preserve"> </w:t>
      </w:r>
      <w:r w:rsidRPr="00735DEF">
        <w:rPr>
          <w:rFonts w:cs="Times New Roman"/>
        </w:rPr>
        <w:t xml:space="preserve">2015]. &lt;Dostupné na </w:t>
      </w:r>
      <w:hyperlink r:id="rId5" w:history="1">
        <w:r w:rsidRPr="00735DEF">
          <w:rPr>
            <w:rStyle w:val="Hypertextovodkaz"/>
            <w:rFonts w:cs="Times New Roman"/>
          </w:rPr>
          <w:t>http://www.donalinka.cz/nova-praxe/metoda-sara-dn/</w:t>
        </w:r>
      </w:hyperlink>
      <w:r w:rsidRPr="00735DEF">
        <w:rPr>
          <w:rFonts w:cs="Times New Roman"/>
        </w:rPr>
        <w:t>&gt;.</w:t>
      </w:r>
    </w:p>
  </w:footnote>
  <w:footnote w:id="76">
    <w:p w:rsidR="000762A9" w:rsidRDefault="000762A9">
      <w:pPr>
        <w:pStyle w:val="Textpoznpodarou"/>
      </w:pPr>
      <w:r>
        <w:rPr>
          <w:rStyle w:val="Znakapoznpodarou"/>
        </w:rPr>
        <w:footnoteRef/>
      </w:r>
      <w:r>
        <w:t xml:space="preserve"> Tamtéž.</w:t>
      </w:r>
    </w:p>
  </w:footnote>
  <w:footnote w:id="77">
    <w:p w:rsidR="000762A9" w:rsidRDefault="000762A9" w:rsidP="00FE17DD">
      <w:pPr>
        <w:pStyle w:val="Textpoznpodarou"/>
      </w:pPr>
      <w:r>
        <w:rPr>
          <w:rStyle w:val="Znakapoznpodarou"/>
        </w:rPr>
        <w:footnoteRef/>
      </w:r>
      <w:r>
        <w:t xml:space="preserve"> ČÍRTKOVÁ, Ludmila. </w:t>
      </w:r>
      <w:r w:rsidRPr="006C22B1">
        <w:rPr>
          <w:i/>
        </w:rPr>
        <w:t>Moderní psychologie pro právníky</w:t>
      </w:r>
      <w:r>
        <w:t>. 1. vydání. Praha: Grada, 2008. 20 s.</w:t>
      </w:r>
    </w:p>
  </w:footnote>
  <w:footnote w:id="78">
    <w:p w:rsidR="000762A9" w:rsidRDefault="000762A9">
      <w:pPr>
        <w:pStyle w:val="Textpoznpodarou"/>
      </w:pPr>
      <w:r>
        <w:rPr>
          <w:rStyle w:val="Znakapoznpodarou"/>
        </w:rPr>
        <w:footnoteRef/>
      </w:r>
      <w:r>
        <w:t xml:space="preserve"> FRYŠTÁK, Marek. </w:t>
      </w:r>
      <w:r w:rsidRPr="008E6910">
        <w:rPr>
          <w:i/>
        </w:rPr>
        <w:t>Vykázání jako prostředek ochrany před domácím násilím</w:t>
      </w:r>
      <w:r>
        <w:t>. 1. vydání. Ostrava: KEY Publishing s.r.o., 2009. 44 s.</w:t>
      </w:r>
    </w:p>
  </w:footnote>
  <w:footnote w:id="79">
    <w:p w:rsidR="000762A9" w:rsidRDefault="000762A9">
      <w:pPr>
        <w:pStyle w:val="Textpoznpodarou"/>
      </w:pPr>
      <w:r>
        <w:rPr>
          <w:rStyle w:val="Znakapoznpodarou"/>
        </w:rPr>
        <w:footnoteRef/>
      </w:r>
      <w:r>
        <w:t xml:space="preserve"> ČÍRTKOVÁ, Ludmila. </w:t>
      </w:r>
      <w:r w:rsidRPr="008E6910">
        <w:rPr>
          <w:i/>
        </w:rPr>
        <w:t>Policejní psychologie</w:t>
      </w:r>
      <w:r>
        <w:t>. Plzeň: Aleš Čeněk, 2006. 221 - 223 s.</w:t>
      </w:r>
    </w:p>
  </w:footnote>
  <w:footnote w:id="80">
    <w:p w:rsidR="000762A9" w:rsidRDefault="000762A9">
      <w:pPr>
        <w:pStyle w:val="Textpoznpodarou"/>
      </w:pPr>
      <w:r>
        <w:rPr>
          <w:rStyle w:val="Znakapoznpodarou"/>
        </w:rPr>
        <w:footnoteRef/>
      </w:r>
      <w:r>
        <w:t xml:space="preserve"> § 60a odst. 1 z</w:t>
      </w:r>
      <w:r w:rsidRPr="00B42DED">
        <w:t>ákon</w:t>
      </w:r>
      <w:r>
        <w:t>a</w:t>
      </w:r>
      <w:r w:rsidRPr="00B42DED">
        <w:t xml:space="preserve"> č. 108/2006 Sb., o sociálních službách, ve znění pozdějších předpisů</w:t>
      </w:r>
    </w:p>
  </w:footnote>
  <w:footnote w:id="81">
    <w:p w:rsidR="000762A9" w:rsidRDefault="000762A9" w:rsidP="00304693">
      <w:pPr>
        <w:pStyle w:val="Textpoznpodarou"/>
      </w:pPr>
      <w:r>
        <w:rPr>
          <w:rStyle w:val="Znakapoznpodarou"/>
        </w:rPr>
        <w:footnoteRef/>
      </w:r>
      <w:r>
        <w:t xml:space="preserve"> ŠKODA, Jindřich, VAVERA, František, ŠMERDA, Radek. </w:t>
      </w:r>
      <w:r w:rsidRPr="008E6910">
        <w:rPr>
          <w:i/>
        </w:rPr>
        <w:t>Zákon o Policii s komentářem</w:t>
      </w:r>
      <w:r>
        <w:t>. Plzeň: Aleš Čeněk, 2009. 161 s.</w:t>
      </w:r>
    </w:p>
  </w:footnote>
  <w:footnote w:id="82">
    <w:p w:rsidR="000762A9" w:rsidRDefault="000762A9">
      <w:pPr>
        <w:pStyle w:val="Textpoznpodarou"/>
      </w:pPr>
      <w:r>
        <w:rPr>
          <w:rStyle w:val="Znakapoznpodarou"/>
        </w:rPr>
        <w:footnoteRef/>
      </w:r>
      <w:r>
        <w:t xml:space="preserve"> </w:t>
      </w:r>
      <w:r w:rsidRPr="008B0FE8">
        <w:t xml:space="preserve">VANGELI, Benedikt. </w:t>
      </w:r>
      <w:r w:rsidRPr="008E6910">
        <w:rPr>
          <w:i/>
        </w:rPr>
        <w:t>Zákon o Policii České republiky</w:t>
      </w:r>
      <w:r w:rsidRPr="008B0FE8">
        <w:t>. 1.</w:t>
      </w:r>
      <w:r>
        <w:t xml:space="preserve"> </w:t>
      </w:r>
      <w:r w:rsidRPr="008B0FE8">
        <w:t>vy</w:t>
      </w:r>
      <w:r>
        <w:t>dání. Praha: C. H. Beck, 2009. 190</w:t>
      </w:r>
      <w:r w:rsidRPr="008B0FE8">
        <w:t xml:space="preserve"> s.</w:t>
      </w:r>
    </w:p>
  </w:footnote>
  <w:footnote w:id="83">
    <w:p w:rsidR="000762A9" w:rsidRDefault="000762A9">
      <w:pPr>
        <w:pStyle w:val="Textpoznpodarou"/>
      </w:pPr>
      <w:r>
        <w:rPr>
          <w:rStyle w:val="Znakapoznpodarou"/>
        </w:rPr>
        <w:footnoteRef/>
      </w:r>
      <w:r>
        <w:t xml:space="preserve"> § 60a zákona č. 108/2006 Sb., o sociálních službách, ve znění pozdějších předpisů</w:t>
      </w:r>
    </w:p>
  </w:footnote>
  <w:footnote w:id="84">
    <w:p w:rsidR="000762A9" w:rsidRDefault="000762A9">
      <w:pPr>
        <w:pStyle w:val="Textpoznpodarou"/>
      </w:pPr>
      <w:r>
        <w:rPr>
          <w:rStyle w:val="Znakapoznpodarou"/>
        </w:rPr>
        <w:footnoteRef/>
      </w:r>
      <w:r>
        <w:t xml:space="preserve"> Vyhláška č. 505/2006 Sb., kterou se provádějí některá ustanovení zákona o sociálních službách</w:t>
      </w:r>
    </w:p>
  </w:footnote>
  <w:footnote w:id="85">
    <w:p w:rsidR="000762A9" w:rsidRDefault="000762A9" w:rsidP="008F4813">
      <w:pPr>
        <w:pStyle w:val="Textpoznpodarou"/>
      </w:pPr>
      <w:r>
        <w:rPr>
          <w:rStyle w:val="Znakapoznpodarou"/>
        </w:rPr>
        <w:footnoteRef/>
      </w:r>
      <w:r>
        <w:t xml:space="preserve"> ŠEVČÍK, Drahomír. </w:t>
      </w:r>
      <w:r w:rsidRPr="008E6910">
        <w:rPr>
          <w:i/>
        </w:rPr>
        <w:t>Domácí násilí</w:t>
      </w:r>
      <w:r>
        <w:t>. 1. vydání. Praha: Portál, s.r.o., 2011. 145 s.</w:t>
      </w:r>
    </w:p>
  </w:footnote>
  <w:footnote w:id="86">
    <w:p w:rsidR="000762A9" w:rsidRDefault="000762A9" w:rsidP="00BD7DD1">
      <w:pPr>
        <w:pStyle w:val="Textpoznpodarou"/>
      </w:pPr>
      <w:r>
        <w:rPr>
          <w:rStyle w:val="Znakapoznpodarou"/>
        </w:rPr>
        <w:footnoteRef/>
      </w:r>
      <w:r>
        <w:t xml:space="preserve"> Tamtéž s. 146.</w:t>
      </w:r>
    </w:p>
  </w:footnote>
  <w:footnote w:id="87">
    <w:p w:rsidR="000762A9" w:rsidRDefault="000762A9" w:rsidP="00BD7DD1">
      <w:pPr>
        <w:pStyle w:val="Textpoznpodarou"/>
      </w:pPr>
      <w:r>
        <w:rPr>
          <w:rStyle w:val="Znakapoznpodarou"/>
        </w:rPr>
        <w:footnoteRef/>
      </w:r>
      <w:r>
        <w:t xml:space="preserve"> Tamtéž s. 146.</w:t>
      </w:r>
    </w:p>
  </w:footnote>
  <w:footnote w:id="88">
    <w:p w:rsidR="000762A9" w:rsidRDefault="000762A9" w:rsidP="0031042A">
      <w:pPr>
        <w:pStyle w:val="Textpoznpodarou"/>
      </w:pPr>
      <w:r>
        <w:rPr>
          <w:rStyle w:val="Znakapoznpodarou"/>
        </w:rPr>
        <w:footnoteRef/>
      </w:r>
      <w:r>
        <w:t xml:space="preserve"> Tamtéž s. 146.</w:t>
      </w:r>
    </w:p>
  </w:footnote>
  <w:footnote w:id="89">
    <w:p w:rsidR="000762A9" w:rsidRDefault="000762A9">
      <w:pPr>
        <w:pStyle w:val="Textpoznpodarou"/>
      </w:pPr>
      <w:r>
        <w:rPr>
          <w:rStyle w:val="Znakapoznpodarou"/>
        </w:rPr>
        <w:footnoteRef/>
      </w:r>
      <w:r>
        <w:t xml:space="preserve"> Tamtéž s. 148.</w:t>
      </w:r>
    </w:p>
  </w:footnote>
  <w:footnote w:id="90">
    <w:p w:rsidR="000762A9" w:rsidRDefault="000762A9">
      <w:pPr>
        <w:pStyle w:val="Textpoznpodarou"/>
      </w:pPr>
      <w:r>
        <w:rPr>
          <w:rStyle w:val="Znakapoznpodarou"/>
        </w:rPr>
        <w:footnoteRef/>
      </w:r>
      <w:r>
        <w:t xml:space="preserve"> Projekt probíhal v letech 2003</w:t>
      </w:r>
      <w:r w:rsidR="00305795">
        <w:t xml:space="preserve"> </w:t>
      </w:r>
      <w:r>
        <w:t>-</w:t>
      </w:r>
      <w:r w:rsidR="00305795">
        <w:t xml:space="preserve"> </w:t>
      </w:r>
      <w:r>
        <w:t>2006 na území města Ostravy.</w:t>
      </w:r>
    </w:p>
  </w:footnote>
  <w:footnote w:id="91">
    <w:p w:rsidR="000762A9" w:rsidRDefault="000762A9">
      <w:pPr>
        <w:pStyle w:val="Textpoznpodarou"/>
      </w:pPr>
      <w:r>
        <w:rPr>
          <w:rStyle w:val="Znakapoznpodarou"/>
        </w:rPr>
        <w:footnoteRef/>
      </w:r>
      <w:r>
        <w:t xml:space="preserve"> ŠEVČÍK, Drahomír. </w:t>
      </w:r>
      <w:r w:rsidRPr="008E6910">
        <w:rPr>
          <w:i/>
        </w:rPr>
        <w:t>Domácí násilí</w:t>
      </w:r>
      <w:r>
        <w:t>. 1. vydání. Praha: Portál, s.r.o., 2011. 148 - 149 s.</w:t>
      </w:r>
    </w:p>
  </w:footnote>
  <w:footnote w:id="92">
    <w:p w:rsidR="000762A9" w:rsidRDefault="000762A9">
      <w:pPr>
        <w:pStyle w:val="Textpoznpodarou"/>
      </w:pPr>
      <w:r>
        <w:rPr>
          <w:rStyle w:val="Znakapoznpodarou"/>
        </w:rPr>
        <w:footnoteRef/>
      </w:r>
      <w:r>
        <w:t xml:space="preserve"> ŠEVČÍK, Drahomír. </w:t>
      </w:r>
      <w:r w:rsidRPr="008E6910">
        <w:rPr>
          <w:i/>
        </w:rPr>
        <w:t>Domácí násilí</w:t>
      </w:r>
      <w:r>
        <w:t>. 1. vydání. Praha: Portál, s.r.o., 2011. 149 s.</w:t>
      </w:r>
    </w:p>
  </w:footnote>
  <w:footnote w:id="93">
    <w:p w:rsidR="000762A9" w:rsidRDefault="000762A9" w:rsidP="006A4F2B">
      <w:pPr>
        <w:pStyle w:val="Textpoznpodarou"/>
      </w:pPr>
      <w:r>
        <w:rPr>
          <w:rStyle w:val="Znakapoznpodarou"/>
        </w:rPr>
        <w:footnoteRef/>
      </w:r>
      <w:r>
        <w:t xml:space="preserve"> Tamtéž s. 150 – 151.</w:t>
      </w:r>
    </w:p>
  </w:footnote>
  <w:footnote w:id="94">
    <w:p w:rsidR="000762A9" w:rsidRPr="005A28E9" w:rsidRDefault="000762A9" w:rsidP="001A0AB0">
      <w:pPr>
        <w:spacing w:after="0" w:line="240" w:lineRule="auto"/>
        <w:contextualSpacing/>
        <w:mirrorIndents/>
        <w:rPr>
          <w:rFonts w:cs="Times New Roman"/>
          <w:sz w:val="20"/>
          <w:szCs w:val="20"/>
        </w:rPr>
      </w:pPr>
      <w:r>
        <w:rPr>
          <w:rStyle w:val="Znakapoznpodarou"/>
        </w:rPr>
        <w:footnoteRef/>
      </w:r>
      <w:r>
        <w:t xml:space="preserve"> </w:t>
      </w:r>
      <w:r>
        <w:rPr>
          <w:rFonts w:cs="Times New Roman"/>
          <w:sz w:val="20"/>
          <w:szCs w:val="20"/>
        </w:rPr>
        <w:t>WESTPHALOVÁ, Lenka</w:t>
      </w:r>
      <w:r w:rsidRPr="009F5E90">
        <w:rPr>
          <w:rFonts w:cs="Times New Roman"/>
          <w:i/>
          <w:sz w:val="20"/>
          <w:szCs w:val="20"/>
        </w:rPr>
        <w:t xml:space="preserve">. </w:t>
      </w:r>
      <w:r>
        <w:rPr>
          <w:rFonts w:cs="Times New Roman"/>
          <w:i/>
          <w:sz w:val="20"/>
          <w:szCs w:val="20"/>
        </w:rPr>
        <w:t>Sociálně-právní ochrana dětí postižených domácím násilím</w:t>
      </w:r>
      <w:r w:rsidRPr="009F5E90">
        <w:rPr>
          <w:rFonts w:cs="Times New Roman"/>
          <w:sz w:val="20"/>
          <w:szCs w:val="20"/>
        </w:rPr>
        <w:t>. Dny práva – 2010 – Days of Law [online]. Brno: Mas</w:t>
      </w:r>
      <w:r>
        <w:rPr>
          <w:rFonts w:cs="Times New Roman"/>
          <w:sz w:val="20"/>
          <w:szCs w:val="20"/>
        </w:rPr>
        <w:t>arykova univerzita, 2010 [cit. 8. 7</w:t>
      </w:r>
      <w:r w:rsidRPr="009F5E90">
        <w:rPr>
          <w:rFonts w:cs="Times New Roman"/>
          <w:sz w:val="20"/>
          <w:szCs w:val="20"/>
        </w:rPr>
        <w:t>.</w:t>
      </w:r>
      <w:r>
        <w:rPr>
          <w:rFonts w:cs="Times New Roman"/>
          <w:sz w:val="20"/>
          <w:szCs w:val="20"/>
        </w:rPr>
        <w:t xml:space="preserve"> </w:t>
      </w:r>
      <w:r w:rsidRPr="009F5E90">
        <w:rPr>
          <w:rFonts w:cs="Times New Roman"/>
          <w:sz w:val="20"/>
          <w:szCs w:val="20"/>
        </w:rPr>
        <w:t>2015]. Dostupné na &lt;</w:t>
      </w:r>
      <w:hyperlink r:id="rId6" w:history="1">
        <w:r w:rsidRPr="009F5E90">
          <w:rPr>
            <w:rStyle w:val="Hypertextovodkaz"/>
            <w:rFonts w:cs="Times New Roman"/>
            <w:sz w:val="20"/>
            <w:szCs w:val="20"/>
          </w:rPr>
          <w:t>http://www.law.muni.cz/sborniky/dny_prava_2010/files/07_nasili.html</w:t>
        </w:r>
      </w:hyperlink>
      <w:r w:rsidRPr="009F5E90">
        <w:rPr>
          <w:rFonts w:cs="Times New Roman"/>
          <w:sz w:val="20"/>
          <w:szCs w:val="20"/>
        </w:rPr>
        <w:t>&gt;.</w:t>
      </w:r>
    </w:p>
  </w:footnote>
  <w:footnote w:id="95">
    <w:p w:rsidR="000762A9" w:rsidRPr="009B4B47" w:rsidRDefault="000762A9" w:rsidP="00157DB7">
      <w:pPr>
        <w:spacing w:after="0" w:line="240" w:lineRule="auto"/>
        <w:contextualSpacing/>
        <w:mirrorIndents/>
        <w:rPr>
          <w:rFonts w:cs="Times New Roman"/>
          <w:sz w:val="20"/>
          <w:szCs w:val="20"/>
        </w:rPr>
      </w:pPr>
      <w:r>
        <w:rPr>
          <w:rStyle w:val="Znakapoznpodarou"/>
        </w:rPr>
        <w:footnoteRef/>
      </w:r>
      <w:r>
        <w:t xml:space="preserve"> </w:t>
      </w:r>
      <w:r>
        <w:rPr>
          <w:rFonts w:cs="Times New Roman"/>
          <w:sz w:val="20"/>
          <w:szCs w:val="20"/>
        </w:rPr>
        <w:t>Tamtéž.</w:t>
      </w:r>
    </w:p>
  </w:footnote>
  <w:footnote w:id="96">
    <w:p w:rsidR="000762A9" w:rsidRPr="00AD6554" w:rsidRDefault="000762A9" w:rsidP="00AD6554">
      <w:pPr>
        <w:spacing w:after="0" w:line="240" w:lineRule="auto"/>
        <w:contextualSpacing/>
        <w:mirrorIndents/>
        <w:rPr>
          <w:rFonts w:cs="Times New Roman"/>
          <w:sz w:val="20"/>
          <w:szCs w:val="20"/>
        </w:rPr>
      </w:pPr>
      <w:r>
        <w:rPr>
          <w:rStyle w:val="Znakapoznpodarou"/>
        </w:rPr>
        <w:footnoteRef/>
      </w:r>
      <w:r>
        <w:t xml:space="preserve"> </w:t>
      </w:r>
      <w:r>
        <w:rPr>
          <w:rFonts w:cs="Times New Roman"/>
          <w:sz w:val="20"/>
          <w:szCs w:val="20"/>
        </w:rPr>
        <w:t>T</w:t>
      </w:r>
      <w:r w:rsidRPr="00610FF1">
        <w:rPr>
          <w:sz w:val="20"/>
          <w:szCs w:val="20"/>
        </w:rPr>
        <w:t>amtéž</w:t>
      </w:r>
      <w:r>
        <w:rPr>
          <w:rFonts w:cs="Times New Roman"/>
          <w:sz w:val="20"/>
          <w:szCs w:val="20"/>
        </w:rPr>
        <w:t>.</w:t>
      </w:r>
    </w:p>
  </w:footnote>
  <w:footnote w:id="97">
    <w:p w:rsidR="000762A9" w:rsidRDefault="000762A9" w:rsidP="005D5062">
      <w:pPr>
        <w:pStyle w:val="Textpoznpodarou"/>
      </w:pPr>
      <w:r>
        <w:rPr>
          <w:rStyle w:val="Znakapoznpodarou"/>
        </w:rPr>
        <w:footnoteRef/>
      </w:r>
      <w:r>
        <w:t xml:space="preserve"> ŠEVČÍK, Drahomír. </w:t>
      </w:r>
      <w:r w:rsidRPr="008E6910">
        <w:rPr>
          <w:i/>
        </w:rPr>
        <w:t>Domácí násilí</w:t>
      </w:r>
      <w:r>
        <w:t>. 1. vydání. Praha: Portál, s.r.o., 2011. 149 - 150 s.</w:t>
      </w:r>
    </w:p>
  </w:footnote>
  <w:footnote w:id="98">
    <w:p w:rsidR="000762A9" w:rsidRPr="00477FA3" w:rsidRDefault="000762A9" w:rsidP="005D5062">
      <w:pPr>
        <w:spacing w:after="0" w:line="240" w:lineRule="auto"/>
        <w:contextualSpacing/>
        <w:mirrorIndents/>
        <w:rPr>
          <w:rFonts w:cs="Times New Roman"/>
          <w:sz w:val="20"/>
          <w:szCs w:val="20"/>
        </w:rPr>
      </w:pPr>
      <w:r>
        <w:rPr>
          <w:rStyle w:val="Znakapoznpodarou"/>
        </w:rPr>
        <w:footnoteRef/>
      </w:r>
      <w:r>
        <w:t xml:space="preserve"> </w:t>
      </w:r>
      <w:r w:rsidRPr="009F5E90">
        <w:rPr>
          <w:rFonts w:cs="Times New Roman"/>
          <w:sz w:val="20"/>
          <w:szCs w:val="20"/>
        </w:rPr>
        <w:t>ÚLEHLOVÁ, Dagmar</w:t>
      </w:r>
      <w:r w:rsidRPr="009F5E90">
        <w:rPr>
          <w:rFonts w:cs="Times New Roman"/>
          <w:i/>
          <w:sz w:val="20"/>
          <w:szCs w:val="20"/>
        </w:rPr>
        <w:t>. Domácí násilí a intervenční centra</w:t>
      </w:r>
      <w:r w:rsidRPr="009F5E90">
        <w:rPr>
          <w:rFonts w:cs="Times New Roman"/>
          <w:sz w:val="20"/>
          <w:szCs w:val="20"/>
        </w:rPr>
        <w:t>. Dny práva – 2010 – Days of Law [online]. Brno: Mas</w:t>
      </w:r>
      <w:r>
        <w:rPr>
          <w:rFonts w:cs="Times New Roman"/>
          <w:sz w:val="20"/>
          <w:szCs w:val="20"/>
        </w:rPr>
        <w:t>arykova univerzita, 2010 [cit. 8. 7</w:t>
      </w:r>
      <w:r w:rsidRPr="009F5E90">
        <w:rPr>
          <w:rFonts w:cs="Times New Roman"/>
          <w:sz w:val="20"/>
          <w:szCs w:val="20"/>
        </w:rPr>
        <w:t>.</w:t>
      </w:r>
      <w:r>
        <w:rPr>
          <w:rFonts w:cs="Times New Roman"/>
          <w:sz w:val="20"/>
          <w:szCs w:val="20"/>
        </w:rPr>
        <w:t xml:space="preserve"> </w:t>
      </w:r>
      <w:r w:rsidRPr="009F5E90">
        <w:rPr>
          <w:rFonts w:cs="Times New Roman"/>
          <w:sz w:val="20"/>
          <w:szCs w:val="20"/>
        </w:rPr>
        <w:t>2015]. Dostupné na &lt;</w:t>
      </w:r>
      <w:hyperlink r:id="rId7" w:history="1">
        <w:r w:rsidRPr="00A574C2">
          <w:rPr>
            <w:rStyle w:val="Hypertextovodkaz"/>
            <w:rFonts w:cs="Times New Roman"/>
            <w:sz w:val="20"/>
            <w:szCs w:val="20"/>
          </w:rPr>
          <w:t>http://www.law.muni.cz/sborniky/dny_prava_2010/files/07_nasili.html</w:t>
        </w:r>
      </w:hyperlink>
      <w:r w:rsidRPr="009F5E90">
        <w:rPr>
          <w:rFonts w:cs="Times New Roman"/>
          <w:sz w:val="20"/>
          <w:szCs w:val="20"/>
        </w:rPr>
        <w:t>&gt;.</w:t>
      </w:r>
    </w:p>
  </w:footnote>
  <w:footnote w:id="99">
    <w:p w:rsidR="000762A9" w:rsidRDefault="000762A9" w:rsidP="00EB63DC">
      <w:pPr>
        <w:pStyle w:val="Textpoznpodarou"/>
      </w:pPr>
      <w:r>
        <w:rPr>
          <w:rStyle w:val="Znakapoznpodarou"/>
        </w:rPr>
        <w:footnoteRef/>
      </w:r>
      <w:r>
        <w:t xml:space="preserve"> ŠEVČÍK, Drahomír. </w:t>
      </w:r>
      <w:r w:rsidRPr="008E6910">
        <w:rPr>
          <w:i/>
        </w:rPr>
        <w:t>Domácí násilí</w:t>
      </w:r>
      <w:r>
        <w:t>. 1. vydání. Praha: Portál, s.r.o., 2011. 144 s.</w:t>
      </w:r>
    </w:p>
  </w:footnote>
  <w:footnote w:id="100">
    <w:p w:rsidR="000762A9" w:rsidRPr="00FC11BF" w:rsidRDefault="000762A9" w:rsidP="00FC11BF">
      <w:pPr>
        <w:pStyle w:val="Textpoznpodarou"/>
        <w:contextualSpacing/>
        <w:mirrorIndents/>
        <w:rPr>
          <w:rFonts w:cs="Times New Roman"/>
        </w:rPr>
      </w:pPr>
      <w:r>
        <w:rPr>
          <w:rStyle w:val="Znakapoznpodarou"/>
        </w:rPr>
        <w:footnoteRef/>
      </w:r>
      <w:r>
        <w:t xml:space="preserve"> </w:t>
      </w:r>
      <w:r w:rsidRPr="00A56BA0">
        <w:rPr>
          <w:rFonts w:cs="Times New Roman"/>
          <w:i/>
        </w:rPr>
        <w:t>Registr poskytovatelů sociálních služeb.</w:t>
      </w:r>
      <w:r w:rsidRPr="00A56BA0">
        <w:rPr>
          <w:rFonts w:cs="Times New Roman"/>
        </w:rPr>
        <w:t xml:space="preserve"> [on</w:t>
      </w:r>
      <w:r>
        <w:rPr>
          <w:rFonts w:cs="Times New Roman"/>
        </w:rPr>
        <w:t>line]. iregistr.mpsv.cz [cit. 30. 7</w:t>
      </w:r>
      <w:r w:rsidRPr="00A56BA0">
        <w:rPr>
          <w:rFonts w:cs="Times New Roman"/>
        </w:rPr>
        <w:t>.</w:t>
      </w:r>
      <w:r>
        <w:rPr>
          <w:rFonts w:cs="Times New Roman"/>
        </w:rPr>
        <w:t xml:space="preserve"> </w:t>
      </w:r>
      <w:r w:rsidRPr="00A56BA0">
        <w:rPr>
          <w:rFonts w:cs="Times New Roman"/>
        </w:rPr>
        <w:t>2015]. Dostupné na &lt;</w:t>
      </w:r>
      <w:r w:rsidRPr="00AD78D3">
        <w:t xml:space="preserve"> </w:t>
      </w:r>
      <w:r w:rsidRPr="00AD78D3">
        <w:rPr>
          <w:rFonts w:cs="Times New Roman"/>
        </w:rPr>
        <w:t>http://iregistr.mpsv.cz/socreg/rozsirene_hledani_sluzby.do?pg=1&amp;zn=&amp;zao=&amp;sd=interven%C4%8Dn%C3%AD+centra&amp;pic=&amp;zak=&amp;spd=&amp;spo=&amp;zaok=&amp;zau=&amp;pn=&amp;si=&amp;srp=pdaz&amp;SUBSESSION_ID=1438266745235_2#results</w:t>
      </w:r>
      <w:r w:rsidRPr="00A56BA0">
        <w:rPr>
          <w:rFonts w:cs="Times New Roman"/>
        </w:rPr>
        <w:t>&gt;.</w:t>
      </w:r>
      <w:r>
        <w:rPr>
          <w:rFonts w:cs="Times New Roman"/>
        </w:rPr>
        <w:t xml:space="preserve"> </w:t>
      </w:r>
    </w:p>
  </w:footnote>
  <w:footnote w:id="101">
    <w:p w:rsidR="000762A9" w:rsidRPr="00A30437" w:rsidRDefault="000762A9" w:rsidP="00E13322">
      <w:pPr>
        <w:spacing w:after="0" w:line="240" w:lineRule="auto"/>
        <w:contextualSpacing/>
        <w:mirrorIndents/>
        <w:rPr>
          <w:rFonts w:cs="Times New Roman"/>
          <w:sz w:val="20"/>
          <w:szCs w:val="20"/>
        </w:rPr>
      </w:pPr>
      <w:r>
        <w:rPr>
          <w:rStyle w:val="Znakapoznpodarou"/>
        </w:rPr>
        <w:footnoteRef/>
      </w:r>
      <w:r>
        <w:t xml:space="preserve"> </w:t>
      </w:r>
      <w:r w:rsidRPr="009F5E90">
        <w:rPr>
          <w:rFonts w:cs="Times New Roman"/>
          <w:sz w:val="20"/>
          <w:szCs w:val="20"/>
        </w:rPr>
        <w:t>ÚLEHLOVÁ, Dagmar</w:t>
      </w:r>
      <w:r w:rsidRPr="009F5E90">
        <w:rPr>
          <w:rFonts w:cs="Times New Roman"/>
          <w:i/>
          <w:sz w:val="20"/>
          <w:szCs w:val="20"/>
        </w:rPr>
        <w:t>. Domácí násilí a intervenční centra</w:t>
      </w:r>
      <w:r w:rsidRPr="009F5E90">
        <w:rPr>
          <w:rFonts w:cs="Times New Roman"/>
          <w:sz w:val="20"/>
          <w:szCs w:val="20"/>
        </w:rPr>
        <w:t>. Dny práva – 2010 – Days of Law [online]. Brno: Mas</w:t>
      </w:r>
      <w:r>
        <w:rPr>
          <w:rFonts w:cs="Times New Roman"/>
          <w:sz w:val="20"/>
          <w:szCs w:val="20"/>
        </w:rPr>
        <w:t>arykova univerzita, 2010 [cit. 8. 7</w:t>
      </w:r>
      <w:r w:rsidRPr="009F5E90">
        <w:rPr>
          <w:rFonts w:cs="Times New Roman"/>
          <w:sz w:val="20"/>
          <w:szCs w:val="20"/>
        </w:rPr>
        <w:t>.</w:t>
      </w:r>
      <w:r>
        <w:rPr>
          <w:rFonts w:cs="Times New Roman"/>
          <w:sz w:val="20"/>
          <w:szCs w:val="20"/>
        </w:rPr>
        <w:t xml:space="preserve"> </w:t>
      </w:r>
      <w:r w:rsidRPr="009F5E90">
        <w:rPr>
          <w:rFonts w:cs="Times New Roman"/>
          <w:sz w:val="20"/>
          <w:szCs w:val="20"/>
        </w:rPr>
        <w:t>2015]. Dostupné na &lt;</w:t>
      </w:r>
      <w:hyperlink r:id="rId8" w:history="1">
        <w:r w:rsidRPr="009F5E90">
          <w:rPr>
            <w:rStyle w:val="Hypertextovodkaz"/>
            <w:rFonts w:cs="Times New Roman"/>
            <w:sz w:val="20"/>
            <w:szCs w:val="20"/>
          </w:rPr>
          <w:t>http://www.law.muni.cz/sborniky/dny_prava_2010/files/07_nasili.html</w:t>
        </w:r>
      </w:hyperlink>
      <w:r w:rsidRPr="009F5E90">
        <w:rPr>
          <w:rFonts w:cs="Times New Roman"/>
          <w:sz w:val="20"/>
          <w:szCs w:val="20"/>
        </w:rPr>
        <w:t>&gt;.</w:t>
      </w:r>
    </w:p>
  </w:footnote>
  <w:footnote w:id="102">
    <w:p w:rsidR="000762A9" w:rsidRDefault="000762A9">
      <w:pPr>
        <w:pStyle w:val="Textpoznpodarou"/>
      </w:pPr>
      <w:r>
        <w:rPr>
          <w:rStyle w:val="Znakapoznpodarou"/>
        </w:rPr>
        <w:footnoteRef/>
      </w:r>
      <w:r>
        <w:t xml:space="preserve"> </w:t>
      </w:r>
      <w:r>
        <w:rPr>
          <w:rFonts w:cs="Times New Roman"/>
          <w:i/>
        </w:rPr>
        <w:t>Poslání a činnost</w:t>
      </w:r>
      <w:r>
        <w:rPr>
          <w:rFonts w:cs="Times New Roman"/>
        </w:rPr>
        <w:t xml:space="preserve"> [online]. bkb.cz [cit. 30. 7</w:t>
      </w:r>
      <w:r w:rsidRPr="00B87293">
        <w:rPr>
          <w:rFonts w:cs="Times New Roman"/>
        </w:rPr>
        <w:t>.</w:t>
      </w:r>
      <w:r>
        <w:rPr>
          <w:rFonts w:cs="Times New Roman"/>
        </w:rPr>
        <w:t xml:space="preserve"> </w:t>
      </w:r>
      <w:r w:rsidRPr="00B87293">
        <w:rPr>
          <w:rFonts w:cs="Times New Roman"/>
        </w:rPr>
        <w:t xml:space="preserve">2015]. Dostupné na &lt; </w:t>
      </w:r>
      <w:hyperlink r:id="rId9" w:history="1">
        <w:r w:rsidRPr="00B87293">
          <w:rPr>
            <w:rStyle w:val="Hypertextovodkaz"/>
            <w:rFonts w:cs="Times New Roman"/>
          </w:rPr>
          <w:t>http://www.bkb.cz/o-nas/poslani-a-cinnost/</w:t>
        </w:r>
      </w:hyperlink>
      <w:r w:rsidRPr="00B87293">
        <w:rPr>
          <w:rFonts w:cs="Times New Roman"/>
        </w:rPr>
        <w:t>&gt;.</w:t>
      </w:r>
    </w:p>
  </w:footnote>
  <w:footnote w:id="103">
    <w:p w:rsidR="000762A9" w:rsidRDefault="000762A9">
      <w:pPr>
        <w:pStyle w:val="Textpoznpodarou"/>
      </w:pPr>
      <w:r>
        <w:rPr>
          <w:rStyle w:val="Znakapoznpodarou"/>
        </w:rPr>
        <w:footnoteRef/>
      </w:r>
      <w:r>
        <w:t xml:space="preserve"> Tamtéž.</w:t>
      </w:r>
    </w:p>
  </w:footnote>
  <w:footnote w:id="104">
    <w:p w:rsidR="000762A9" w:rsidRDefault="000762A9">
      <w:pPr>
        <w:pStyle w:val="Textpoznpodarou"/>
      </w:pPr>
      <w:r>
        <w:rPr>
          <w:rStyle w:val="Znakapoznpodarou"/>
        </w:rPr>
        <w:footnoteRef/>
      </w:r>
      <w:r>
        <w:t xml:space="preserve"> </w:t>
      </w:r>
      <w:r>
        <w:rPr>
          <w:rFonts w:cs="Times New Roman"/>
          <w:i/>
        </w:rPr>
        <w:t>Poslání a činnost</w:t>
      </w:r>
      <w:r>
        <w:rPr>
          <w:rFonts w:cs="Times New Roman"/>
        </w:rPr>
        <w:t xml:space="preserve"> [online]. bkb.cz [cit. 30. 7</w:t>
      </w:r>
      <w:r w:rsidRPr="00B87293">
        <w:rPr>
          <w:rFonts w:cs="Times New Roman"/>
        </w:rPr>
        <w:t>.</w:t>
      </w:r>
      <w:r>
        <w:rPr>
          <w:rFonts w:cs="Times New Roman"/>
        </w:rPr>
        <w:t xml:space="preserve"> </w:t>
      </w:r>
      <w:r w:rsidRPr="00B87293">
        <w:rPr>
          <w:rFonts w:cs="Times New Roman"/>
        </w:rPr>
        <w:t xml:space="preserve">2015]. Dostupné na &lt; </w:t>
      </w:r>
      <w:hyperlink r:id="rId10" w:history="1">
        <w:r w:rsidRPr="00B87293">
          <w:rPr>
            <w:rStyle w:val="Hypertextovodkaz"/>
            <w:rFonts w:cs="Times New Roman"/>
          </w:rPr>
          <w:t>http://www.bkb.cz/o-nas/poslani-a-cinnost/</w:t>
        </w:r>
      </w:hyperlink>
      <w:r w:rsidRPr="00B87293">
        <w:rPr>
          <w:rFonts w:cs="Times New Roman"/>
        </w:rPr>
        <w:t>&gt;.</w:t>
      </w:r>
    </w:p>
  </w:footnote>
  <w:footnote w:id="105">
    <w:p w:rsidR="000762A9" w:rsidRDefault="000762A9">
      <w:pPr>
        <w:pStyle w:val="Textpoznpodarou"/>
      </w:pPr>
      <w:r>
        <w:rPr>
          <w:rStyle w:val="Znakapoznpodarou"/>
        </w:rPr>
        <w:footnoteRef/>
      </w:r>
      <w:r>
        <w:t xml:space="preserve"> </w:t>
      </w:r>
      <w:r>
        <w:rPr>
          <w:rFonts w:cs="Times New Roman"/>
          <w:i/>
        </w:rPr>
        <w:t xml:space="preserve">Victim Support Europe </w:t>
      </w:r>
      <w:r>
        <w:rPr>
          <w:rFonts w:cs="Times New Roman"/>
        </w:rPr>
        <w:t xml:space="preserve"> [online]. bkb.cz [cit. 31. 7</w:t>
      </w:r>
      <w:r w:rsidRPr="00B87293">
        <w:rPr>
          <w:rFonts w:cs="Times New Roman"/>
        </w:rPr>
        <w:t>.</w:t>
      </w:r>
      <w:r>
        <w:rPr>
          <w:rFonts w:cs="Times New Roman"/>
        </w:rPr>
        <w:t xml:space="preserve"> </w:t>
      </w:r>
      <w:r w:rsidRPr="00B87293">
        <w:rPr>
          <w:rFonts w:cs="Times New Roman"/>
        </w:rPr>
        <w:t>2015]. Dostupné na &lt;</w:t>
      </w:r>
      <w:r w:rsidRPr="00BB5936">
        <w:t xml:space="preserve"> </w:t>
      </w:r>
      <w:r w:rsidRPr="002E1B89">
        <w:t>http://www.bkb.cz/o-nas/poslani-a-cinnost/evropske-forum-pro-sluzby-obetem/</w:t>
      </w:r>
      <w:r w:rsidRPr="00B87293">
        <w:rPr>
          <w:rFonts w:cs="Times New Roman"/>
        </w:rPr>
        <w:t>&gt;.</w:t>
      </w:r>
    </w:p>
  </w:footnote>
  <w:footnote w:id="106">
    <w:p w:rsidR="000762A9" w:rsidRDefault="000762A9" w:rsidP="00886B32">
      <w:pPr>
        <w:pStyle w:val="Textpoznpodarou"/>
      </w:pPr>
      <w:r>
        <w:rPr>
          <w:rStyle w:val="Znakapoznpodarou"/>
        </w:rPr>
        <w:footnoteRef/>
      </w:r>
      <w:r>
        <w:t xml:space="preserve"> § 762 odst. 2, § 1482 odst. 1 ObčZ</w:t>
      </w:r>
    </w:p>
  </w:footnote>
  <w:footnote w:id="107">
    <w:p w:rsidR="000762A9" w:rsidRDefault="000762A9" w:rsidP="00886B32">
      <w:pPr>
        <w:pStyle w:val="Textpoznpodarou"/>
      </w:pPr>
      <w:r>
        <w:rPr>
          <w:rStyle w:val="Znakapoznpodarou"/>
        </w:rPr>
        <w:footnoteRef/>
      </w:r>
      <w:r>
        <w:t xml:space="preserve"> § 751, § 753 ObčZ</w:t>
      </w:r>
    </w:p>
  </w:footnote>
  <w:footnote w:id="108">
    <w:p w:rsidR="000762A9" w:rsidRDefault="000762A9" w:rsidP="00886B32">
      <w:pPr>
        <w:pStyle w:val="Textpoznpodarou"/>
      </w:pPr>
      <w:r>
        <w:rPr>
          <w:rStyle w:val="Znakapoznpodarou"/>
        </w:rPr>
        <w:footnoteRef/>
      </w:r>
      <w:r>
        <w:t xml:space="preserve"> ČUHELOVÁ, Kateřina, ŠÍNOVÁ, Renáta. Ochrana proti domácímu násilí v kontextu harmonizace právní úpravy civilního procesu s rekodifikací soukromého práva. </w:t>
      </w:r>
      <w:r w:rsidRPr="00F73216">
        <w:rPr>
          <w:i/>
        </w:rPr>
        <w:t>Právní rozhledy</w:t>
      </w:r>
      <w:r>
        <w:t>, č. 3, 2013, s. 104.</w:t>
      </w:r>
    </w:p>
  </w:footnote>
  <w:footnote w:id="109">
    <w:p w:rsidR="000762A9" w:rsidRDefault="000762A9" w:rsidP="00886B32">
      <w:pPr>
        <w:pStyle w:val="Textpoznpodarou"/>
      </w:pPr>
      <w:r>
        <w:rPr>
          <w:rStyle w:val="Znakapoznpodarou"/>
        </w:rPr>
        <w:footnoteRef/>
      </w:r>
      <w:r>
        <w:t xml:space="preserve"> ČUHELOVÁ, Kateřina, ŠÍNOVÁ, Renáta. Ochrana proti domácímu násilí v kontextu harmonizace právní úpravy civilního procesu s rekodifikací soukromého práva. </w:t>
      </w:r>
      <w:r w:rsidRPr="00F73216">
        <w:rPr>
          <w:i/>
        </w:rPr>
        <w:t>Právní rozhledy</w:t>
      </w:r>
      <w:r>
        <w:t>, č. 3, 2013, s. 104.</w:t>
      </w:r>
    </w:p>
  </w:footnote>
  <w:footnote w:id="110">
    <w:p w:rsidR="000762A9" w:rsidRDefault="000762A9" w:rsidP="00886B32">
      <w:pPr>
        <w:pStyle w:val="Textpoznpodarou"/>
      </w:pPr>
      <w:r>
        <w:rPr>
          <w:rStyle w:val="Znakapoznpodarou"/>
        </w:rPr>
        <w:footnoteRef/>
      </w:r>
      <w:r>
        <w:t xml:space="preserve"> § 751 - § 753, § 3021 ObčZ </w:t>
      </w:r>
    </w:p>
  </w:footnote>
  <w:footnote w:id="111">
    <w:p w:rsidR="000762A9" w:rsidRDefault="000762A9">
      <w:pPr>
        <w:pStyle w:val="Textpoznpodarou"/>
      </w:pPr>
      <w:r>
        <w:rPr>
          <w:rStyle w:val="Znakapoznpodarou"/>
        </w:rPr>
        <w:footnoteRef/>
      </w:r>
      <w:r>
        <w:t xml:space="preserve"> Zákon č. 292/2013 Sb., o zvláštních řízeních soudních, ve znění pozdějších předpisů</w:t>
      </w:r>
    </w:p>
  </w:footnote>
  <w:footnote w:id="112">
    <w:p w:rsidR="000762A9" w:rsidRDefault="000762A9">
      <w:pPr>
        <w:pStyle w:val="Textpoznpodarou"/>
      </w:pPr>
      <w:r>
        <w:rPr>
          <w:rStyle w:val="Znakapoznpodarou"/>
        </w:rPr>
        <w:footnoteRef/>
      </w:r>
      <w:r>
        <w:t xml:space="preserve"> </w:t>
      </w:r>
      <w:r w:rsidRPr="001760CB">
        <w:t>ZAHRADNÍKOVÁ, Radka</w:t>
      </w:r>
      <w:r w:rsidRPr="001760CB">
        <w:rPr>
          <w:i/>
        </w:rPr>
        <w:t>. Zvláštní řízení soudní</w:t>
      </w:r>
      <w:r w:rsidRPr="001760CB">
        <w:t>. 1. vydání. Prah</w:t>
      </w:r>
      <w:r>
        <w:t>a: Wolters Kluwer, 2014. 145</w:t>
      </w:r>
      <w:r w:rsidRPr="001760CB">
        <w:t xml:space="preserve"> s.</w:t>
      </w:r>
    </w:p>
  </w:footnote>
  <w:footnote w:id="113">
    <w:p w:rsidR="000762A9" w:rsidRDefault="000762A9">
      <w:pPr>
        <w:pStyle w:val="Textpoznpodarou"/>
      </w:pPr>
      <w:r>
        <w:rPr>
          <w:rStyle w:val="Znakapoznpodarou"/>
        </w:rPr>
        <w:footnoteRef/>
      </w:r>
      <w:r>
        <w:t xml:space="preserve"> </w:t>
      </w:r>
      <w:r w:rsidRPr="001760CB">
        <w:t>ZAHRADNÍKOVÁ, Radka</w:t>
      </w:r>
      <w:r w:rsidRPr="001760CB">
        <w:rPr>
          <w:i/>
        </w:rPr>
        <w:t>. Zvláštní řízení soudní</w:t>
      </w:r>
      <w:r w:rsidRPr="001760CB">
        <w:t>. 1. vydání. Prah</w:t>
      </w:r>
      <w:r>
        <w:t>a: Wolters Kluwer, 2014. 145 – 146 s.</w:t>
      </w:r>
    </w:p>
  </w:footnote>
  <w:footnote w:id="114">
    <w:p w:rsidR="000762A9" w:rsidRDefault="000762A9">
      <w:pPr>
        <w:pStyle w:val="Textpoznpodarou"/>
      </w:pPr>
      <w:r>
        <w:rPr>
          <w:rStyle w:val="Znakapoznpodarou"/>
        </w:rPr>
        <w:footnoteRef/>
      </w:r>
      <w:r>
        <w:t xml:space="preserve"> WINTEROVÁ, Alena. </w:t>
      </w:r>
      <w:r w:rsidRPr="00A56458">
        <w:rPr>
          <w:i/>
        </w:rPr>
        <w:t>Civilní právo procesní.</w:t>
      </w:r>
      <w:r>
        <w:t xml:space="preserve"> </w:t>
      </w:r>
      <w:r w:rsidRPr="00A56458">
        <w:t>7. vydání</w:t>
      </w:r>
      <w:r>
        <w:t>. Praha: Linde, 2014. 439 s.</w:t>
      </w:r>
    </w:p>
  </w:footnote>
  <w:footnote w:id="115">
    <w:p w:rsidR="000762A9" w:rsidRPr="004C65FB" w:rsidRDefault="000762A9">
      <w:pPr>
        <w:pStyle w:val="Textpoznpodarou"/>
      </w:pPr>
      <w:r>
        <w:rPr>
          <w:rStyle w:val="Znakapoznpodarou"/>
        </w:rPr>
        <w:footnoteRef/>
      </w:r>
      <w:r>
        <w:t xml:space="preserve"> ČUHELOVÁ, Kateřina. </w:t>
      </w:r>
      <w:r w:rsidRPr="004B2D68">
        <w:t xml:space="preserve">Prodlužování předběžných opatření podle 76 OSŘ. Aktuální problémy aplikační praxe. </w:t>
      </w:r>
      <w:r w:rsidRPr="004B2D68">
        <w:rPr>
          <w:i/>
        </w:rPr>
        <w:t>Právní rozhledy</w:t>
      </w:r>
      <w:r>
        <w:t>, 2013, č. 7, s. 247.</w:t>
      </w:r>
    </w:p>
  </w:footnote>
  <w:footnote w:id="116">
    <w:p w:rsidR="000762A9" w:rsidRDefault="000762A9">
      <w:pPr>
        <w:pStyle w:val="Textpoznpodarou"/>
      </w:pPr>
      <w:r>
        <w:rPr>
          <w:rStyle w:val="Znakapoznpodarou"/>
        </w:rPr>
        <w:footnoteRef/>
      </w:r>
      <w:r>
        <w:t xml:space="preserve"> § 3, § 4, § 400 ZŘS, § 85 odst. 1 OSŘ</w:t>
      </w:r>
    </w:p>
  </w:footnote>
  <w:footnote w:id="117">
    <w:p w:rsidR="000762A9" w:rsidRDefault="000762A9">
      <w:pPr>
        <w:pStyle w:val="Textpoznpodarou"/>
      </w:pPr>
      <w:r>
        <w:rPr>
          <w:rStyle w:val="Znakapoznpodarou"/>
        </w:rPr>
        <w:footnoteRef/>
      </w:r>
      <w:r>
        <w:t xml:space="preserve"> ZAHRADNÍKOVÁ, Radka</w:t>
      </w:r>
      <w:r w:rsidRPr="00F10AA5">
        <w:rPr>
          <w:i/>
        </w:rPr>
        <w:t>. Zvláštní řízení soudní</w:t>
      </w:r>
      <w:r>
        <w:t>. 1. vydání. Praha: Wolters Kluwer, 2014. 146 s.</w:t>
      </w:r>
    </w:p>
  </w:footnote>
  <w:footnote w:id="118">
    <w:p w:rsidR="000762A9" w:rsidRDefault="000762A9">
      <w:pPr>
        <w:pStyle w:val="Textpoznpodarou"/>
      </w:pPr>
      <w:r>
        <w:rPr>
          <w:rStyle w:val="Znakapoznpodarou"/>
        </w:rPr>
        <w:footnoteRef/>
      </w:r>
      <w:r>
        <w:t xml:space="preserve"> § 402 ZŘS</w:t>
      </w:r>
    </w:p>
  </w:footnote>
  <w:footnote w:id="119">
    <w:p w:rsidR="000762A9" w:rsidRDefault="000762A9">
      <w:pPr>
        <w:pStyle w:val="Textpoznpodarou"/>
      </w:pPr>
      <w:r>
        <w:rPr>
          <w:rStyle w:val="Znakapoznpodarou"/>
        </w:rPr>
        <w:footnoteRef/>
      </w:r>
      <w:r>
        <w:t xml:space="preserve"> HRUŠÁKOVÁ, Milana a kol (ed). </w:t>
      </w:r>
      <w:r w:rsidRPr="000C3B75">
        <w:rPr>
          <w:i/>
        </w:rPr>
        <w:t>Občanský zákoník II. Rodinné právo (§ 655 - § 975). Komentář</w:t>
      </w:r>
      <w:r>
        <w:t>. 1. vydání. Praha: C. H. Beck, 2014, s. 436.</w:t>
      </w:r>
    </w:p>
  </w:footnote>
  <w:footnote w:id="120">
    <w:p w:rsidR="000762A9" w:rsidRDefault="000762A9">
      <w:pPr>
        <w:pStyle w:val="Textpoznpodarou"/>
      </w:pPr>
      <w:r>
        <w:rPr>
          <w:rStyle w:val="Znakapoznpodarou"/>
        </w:rPr>
        <w:footnoteRef/>
      </w:r>
      <w:r>
        <w:t xml:space="preserve"> ZAHRADNÍKOVÁ, Radka</w:t>
      </w:r>
      <w:r w:rsidRPr="00F10AA5">
        <w:rPr>
          <w:i/>
        </w:rPr>
        <w:t>. Zvláštní řízení soudní</w:t>
      </w:r>
      <w:r>
        <w:t>. 1. vydání. Praha: Wolters Kluwer, 2014. 146 - 147 s.</w:t>
      </w:r>
    </w:p>
  </w:footnote>
  <w:footnote w:id="121">
    <w:p w:rsidR="000762A9" w:rsidRDefault="000762A9">
      <w:pPr>
        <w:pStyle w:val="Textpoznpodarou"/>
      </w:pPr>
      <w:r>
        <w:rPr>
          <w:rStyle w:val="Znakapoznpodarou"/>
        </w:rPr>
        <w:footnoteRef/>
      </w:r>
      <w:r>
        <w:t xml:space="preserve"> Důvodová zpráva k zákonu č. 292/2013 Sb., o zvláštních řízeních soudních [online]. beck-online.cz [cit. 3. 8. 2015] Dostupné na &lt;</w:t>
      </w:r>
      <w:r w:rsidRPr="004D193D">
        <w:t>https://www.beck-online.cz/bo/chapterview-document.seam?documentId=oz5f6mrqgezv6mrzgjpwi6rnga</w:t>
      </w:r>
      <w:r>
        <w:t>&gt; .</w:t>
      </w:r>
    </w:p>
  </w:footnote>
  <w:footnote w:id="122">
    <w:p w:rsidR="000762A9" w:rsidRDefault="000762A9">
      <w:pPr>
        <w:pStyle w:val="Textpoznpodarou"/>
      </w:pPr>
      <w:r>
        <w:rPr>
          <w:rStyle w:val="Znakapoznpodarou"/>
        </w:rPr>
        <w:footnoteRef/>
      </w:r>
      <w:r>
        <w:t xml:space="preserve"> ČUHELOVÁ, Kateřina. In ŠMÍD, Ondřej, ŠÍNOVÁ, Renáta a kol. </w:t>
      </w:r>
      <w:r w:rsidRPr="00565C9E">
        <w:rPr>
          <w:i/>
        </w:rPr>
        <w:t>Rozvod manželství</w:t>
      </w:r>
      <w:r>
        <w:t>. Praha: Leges, 2013, s. 110.</w:t>
      </w:r>
    </w:p>
  </w:footnote>
  <w:footnote w:id="123">
    <w:p w:rsidR="000762A9" w:rsidRDefault="000762A9">
      <w:pPr>
        <w:pStyle w:val="Textpoznpodarou"/>
      </w:pPr>
      <w:r>
        <w:rPr>
          <w:rStyle w:val="Znakapoznpodarou"/>
        </w:rPr>
        <w:footnoteRef/>
      </w:r>
      <w:r>
        <w:t xml:space="preserve"> ZAHRADNÍKOVÁ, Radka</w:t>
      </w:r>
      <w:r w:rsidRPr="00F10AA5">
        <w:rPr>
          <w:i/>
        </w:rPr>
        <w:t>. Zvláštní řízení soudní</w:t>
      </w:r>
      <w:r>
        <w:t>. 1. vydání. Praha: Wolters Kluwer, 2014. 147 s.</w:t>
      </w:r>
    </w:p>
  </w:footnote>
  <w:footnote w:id="124">
    <w:p w:rsidR="000762A9" w:rsidRDefault="000762A9">
      <w:pPr>
        <w:pStyle w:val="Textpoznpodarou"/>
      </w:pPr>
      <w:r>
        <w:rPr>
          <w:rStyle w:val="Znakapoznpodarou"/>
        </w:rPr>
        <w:footnoteRef/>
      </w:r>
      <w:r>
        <w:t xml:space="preserve"> ČUHELOVÁ, Kateřina. Jak postupovat pokud v rodině s nezletilými dětmi dochází k domácímu násilí? </w:t>
      </w:r>
      <w:r w:rsidRPr="002C577C">
        <w:rPr>
          <w:i/>
        </w:rPr>
        <w:t>Právní rozhledy</w:t>
      </w:r>
      <w:r>
        <w:t>, č. 7, 2011, roč. 19, s. 253 - 254.</w:t>
      </w:r>
    </w:p>
  </w:footnote>
  <w:footnote w:id="125">
    <w:p w:rsidR="000762A9" w:rsidRDefault="000762A9">
      <w:pPr>
        <w:pStyle w:val="Textpoznpodarou"/>
      </w:pPr>
      <w:r>
        <w:rPr>
          <w:rStyle w:val="Znakapoznpodarou"/>
        </w:rPr>
        <w:footnoteRef/>
      </w:r>
      <w:r>
        <w:t xml:space="preserve"> ZAHRADNÍKOVÁ, Radka</w:t>
      </w:r>
      <w:r w:rsidRPr="00F10AA5">
        <w:rPr>
          <w:i/>
        </w:rPr>
        <w:t>. Zvláštní řízení soudní</w:t>
      </w:r>
      <w:r>
        <w:t>. 1. vydání. Praha: Wolters Kluwer, 2014. 148 s.</w:t>
      </w:r>
    </w:p>
  </w:footnote>
  <w:footnote w:id="126">
    <w:p w:rsidR="000762A9" w:rsidRDefault="000762A9" w:rsidP="00454905">
      <w:pPr>
        <w:pStyle w:val="Textpoznpodarou"/>
        <w:tabs>
          <w:tab w:val="left" w:pos="5880"/>
        </w:tabs>
      </w:pPr>
      <w:r>
        <w:rPr>
          <w:rStyle w:val="Znakapoznpodarou"/>
        </w:rPr>
        <w:footnoteRef/>
      </w:r>
      <w:r>
        <w:t xml:space="preserve"> § 406 ZŘS</w:t>
      </w:r>
      <w:r>
        <w:tab/>
      </w:r>
    </w:p>
  </w:footnote>
  <w:footnote w:id="127">
    <w:p w:rsidR="000762A9" w:rsidRDefault="000762A9">
      <w:pPr>
        <w:pStyle w:val="Textpoznpodarou"/>
      </w:pPr>
      <w:r>
        <w:rPr>
          <w:rStyle w:val="Znakapoznpodarou"/>
        </w:rPr>
        <w:footnoteRef/>
      </w:r>
      <w:r>
        <w:t xml:space="preserve"> § 8 ZŘS</w:t>
      </w:r>
    </w:p>
  </w:footnote>
  <w:footnote w:id="128">
    <w:p w:rsidR="000762A9" w:rsidRDefault="000762A9">
      <w:pPr>
        <w:pStyle w:val="Textpoznpodarou"/>
      </w:pPr>
      <w:r>
        <w:rPr>
          <w:rStyle w:val="Znakapoznpodarou"/>
        </w:rPr>
        <w:footnoteRef/>
      </w:r>
      <w:r>
        <w:t xml:space="preserve"> Jistota je částka, kterou je nutno složit pro případ vzniku škody či jiné újmy, způsobené nařízením předběžného opatření.</w:t>
      </w:r>
    </w:p>
  </w:footnote>
  <w:footnote w:id="129">
    <w:p w:rsidR="000762A9" w:rsidRDefault="000762A9">
      <w:pPr>
        <w:pStyle w:val="Textpoznpodarou"/>
      </w:pPr>
      <w:r>
        <w:rPr>
          <w:rStyle w:val="Znakapoznpodarou"/>
        </w:rPr>
        <w:footnoteRef/>
      </w:r>
      <w:r>
        <w:t xml:space="preserve"> § 12 odst. 3 ZŘS</w:t>
      </w:r>
    </w:p>
  </w:footnote>
  <w:footnote w:id="130">
    <w:p w:rsidR="000762A9" w:rsidRDefault="000762A9">
      <w:pPr>
        <w:pStyle w:val="Textpoznpodarou"/>
      </w:pPr>
      <w:r>
        <w:rPr>
          <w:rStyle w:val="Znakapoznpodarou"/>
        </w:rPr>
        <w:footnoteRef/>
      </w:r>
      <w:r>
        <w:t xml:space="preserve"> § 404 ZŘS</w:t>
      </w:r>
    </w:p>
  </w:footnote>
  <w:footnote w:id="131">
    <w:p w:rsidR="000762A9" w:rsidRDefault="000762A9">
      <w:pPr>
        <w:pStyle w:val="Textpoznpodarou"/>
      </w:pPr>
      <w:r>
        <w:rPr>
          <w:rStyle w:val="Znakapoznpodarou"/>
        </w:rPr>
        <w:footnoteRef/>
      </w:r>
      <w:r>
        <w:t xml:space="preserve"> WINTEROVÁ, Alena. </w:t>
      </w:r>
      <w:r w:rsidRPr="00A56458">
        <w:rPr>
          <w:i/>
        </w:rPr>
        <w:t>Civilní právo procesní.</w:t>
      </w:r>
      <w:r>
        <w:t xml:space="preserve"> </w:t>
      </w:r>
      <w:r w:rsidRPr="00A56458">
        <w:t>7. vydání</w:t>
      </w:r>
      <w:r>
        <w:t>. Praha: Linde, 2014. 440 s.</w:t>
      </w:r>
    </w:p>
  </w:footnote>
  <w:footnote w:id="132">
    <w:p w:rsidR="000762A9" w:rsidRDefault="000762A9">
      <w:pPr>
        <w:pStyle w:val="Textpoznpodarou"/>
      </w:pPr>
      <w:r>
        <w:rPr>
          <w:rStyle w:val="Znakapoznpodarou"/>
        </w:rPr>
        <w:footnoteRef/>
      </w:r>
      <w:r>
        <w:t xml:space="preserve"> ČUHELOVÁ, Kateřina. Jak se rychle zorientovat v nové právní úpravě domácího násilí. </w:t>
      </w:r>
      <w:r w:rsidRPr="00A730D1">
        <w:rPr>
          <w:i/>
        </w:rPr>
        <w:t>Rekodifikace a praxe</w:t>
      </w:r>
      <w:r>
        <w:t>, 2013, roč. 1, č. 1, s. 13 - 15.</w:t>
      </w:r>
    </w:p>
  </w:footnote>
  <w:footnote w:id="133">
    <w:p w:rsidR="000762A9" w:rsidRDefault="000762A9">
      <w:pPr>
        <w:pStyle w:val="Textpoznpodarou"/>
      </w:pPr>
      <w:r>
        <w:rPr>
          <w:rStyle w:val="Znakapoznpodarou"/>
        </w:rPr>
        <w:footnoteRef/>
      </w:r>
      <w:r>
        <w:t xml:space="preserve"> Důvodová zpráva k zákonu č. 292/2013 Sb., o zvláštních řízeních soudních [online]. beck-online.cz [cit. 3. 8. 2015] Dostupné na &lt;</w:t>
      </w:r>
      <w:r w:rsidRPr="004D193D">
        <w:t>https://www.beck-online.cz/bo/chapterview-document.seam?documentId=oz5f6mrqgezv6mrzgjpwi6rnga</w:t>
      </w:r>
      <w:r>
        <w:t>&gt;.</w:t>
      </w:r>
    </w:p>
  </w:footnote>
  <w:footnote w:id="134">
    <w:p w:rsidR="000762A9" w:rsidRDefault="000762A9">
      <w:pPr>
        <w:pStyle w:val="Textpoznpodarou"/>
      </w:pPr>
      <w:r>
        <w:rPr>
          <w:rStyle w:val="Znakapoznpodarou"/>
        </w:rPr>
        <w:footnoteRef/>
      </w:r>
      <w:r>
        <w:t xml:space="preserve"> § 405 odst. 2, § 493 ZŘS</w:t>
      </w:r>
    </w:p>
  </w:footnote>
  <w:footnote w:id="135">
    <w:p w:rsidR="000762A9" w:rsidRDefault="000762A9">
      <w:pPr>
        <w:pStyle w:val="Textpoznpodarou"/>
      </w:pPr>
      <w:r>
        <w:rPr>
          <w:rStyle w:val="Znakapoznpodarou"/>
        </w:rPr>
        <w:footnoteRef/>
      </w:r>
      <w:r>
        <w:t xml:space="preserve"> Tamtéž.</w:t>
      </w:r>
    </w:p>
  </w:footnote>
  <w:footnote w:id="136">
    <w:p w:rsidR="000762A9" w:rsidRDefault="000762A9">
      <w:pPr>
        <w:pStyle w:val="Textpoznpodarou"/>
      </w:pPr>
      <w:r>
        <w:rPr>
          <w:rStyle w:val="Znakapoznpodarou"/>
        </w:rPr>
        <w:footnoteRef/>
      </w:r>
      <w:r>
        <w:t xml:space="preserve"> Důvodová zpráva k zákonu č. 292/2013 Sb., o zvláštních řízeních soudních [online]. beck-online.cz [cit. 3. 8. 2015] Dostupné na &lt;</w:t>
      </w:r>
      <w:r w:rsidRPr="004D193D">
        <w:t>https://www.beck-online.cz/bo/chapterview-document.seam?documentId=oz5f6mrqgezv6mrzgjpwi6rnga</w:t>
      </w:r>
      <w:r>
        <w:t xml:space="preserve">&gt; </w:t>
      </w:r>
    </w:p>
  </w:footnote>
  <w:footnote w:id="137">
    <w:p w:rsidR="000762A9" w:rsidRDefault="000762A9">
      <w:pPr>
        <w:pStyle w:val="Textpoznpodarou"/>
      </w:pPr>
      <w:r>
        <w:rPr>
          <w:rStyle w:val="Znakapoznpodarou"/>
        </w:rPr>
        <w:footnoteRef/>
      </w:r>
      <w:r>
        <w:t xml:space="preserve"> § 408 ZŘS</w:t>
      </w:r>
    </w:p>
  </w:footnote>
  <w:footnote w:id="138">
    <w:p w:rsidR="000762A9" w:rsidRDefault="000762A9">
      <w:pPr>
        <w:pStyle w:val="Textpoznpodarou"/>
      </w:pPr>
      <w:r>
        <w:rPr>
          <w:rStyle w:val="Znakapoznpodarou"/>
        </w:rPr>
        <w:footnoteRef/>
      </w:r>
      <w:r>
        <w:t xml:space="preserve"> § 409 ZŘS</w:t>
      </w:r>
    </w:p>
  </w:footnote>
  <w:footnote w:id="139">
    <w:p w:rsidR="000762A9" w:rsidRDefault="000762A9">
      <w:pPr>
        <w:pStyle w:val="Textpoznpodarou"/>
      </w:pPr>
      <w:r>
        <w:rPr>
          <w:rStyle w:val="Znakapoznpodarou"/>
        </w:rPr>
        <w:footnoteRef/>
      </w:r>
      <w:r>
        <w:t xml:space="preserve"> ČUHELOVÁ, Kateřina, ŠÍNOVÁ, Renáta. Ochrana proti domácímu násilí v kontextu harmonizace právní úpravy civilního procesu s rekodifikací soukromého práva. </w:t>
      </w:r>
      <w:r w:rsidRPr="00F73216">
        <w:rPr>
          <w:i/>
        </w:rPr>
        <w:t>Právní rozhledy</w:t>
      </w:r>
      <w:r>
        <w:t>, č. 3, 2013, s. 104.</w:t>
      </w:r>
    </w:p>
  </w:footnote>
  <w:footnote w:id="140">
    <w:p w:rsidR="000762A9" w:rsidRDefault="000762A9">
      <w:pPr>
        <w:pStyle w:val="Textpoznpodarou"/>
      </w:pPr>
      <w:r>
        <w:rPr>
          <w:rStyle w:val="Znakapoznpodarou"/>
        </w:rPr>
        <w:footnoteRef/>
      </w:r>
      <w:r>
        <w:t xml:space="preserve"> Důvodová zpráva k zákonu č. 292/2013 Sb., o zvláštních řízeních soudních [online]. beck-online.cz [cit. 3. 8. 2015] Dostupné na &lt;</w:t>
      </w:r>
      <w:r w:rsidRPr="004D193D">
        <w:t>https://www.beck-online.cz/bo/chapterview-document.seam?documentId=oz5f6mrqgezv6mrzgjpwi6rnga</w:t>
      </w:r>
      <w:r>
        <w:t>&gt;</w:t>
      </w:r>
    </w:p>
  </w:footnote>
  <w:footnote w:id="141">
    <w:p w:rsidR="000762A9" w:rsidRDefault="000762A9">
      <w:pPr>
        <w:pStyle w:val="Textpoznpodarou"/>
      </w:pPr>
      <w:r>
        <w:rPr>
          <w:rStyle w:val="Znakapoznpodarou"/>
        </w:rPr>
        <w:footnoteRef/>
      </w:r>
      <w:r>
        <w:t xml:space="preserve"> ZAHRADNÍKOVÁ, Radka</w:t>
      </w:r>
      <w:r w:rsidRPr="00F10AA5">
        <w:rPr>
          <w:i/>
        </w:rPr>
        <w:t>. Zvláštní řízení soudní</w:t>
      </w:r>
      <w:r>
        <w:t>. 1. vydání. Praha: Wolters Kluwer, 2014. 149 s.</w:t>
      </w:r>
    </w:p>
  </w:footnote>
  <w:footnote w:id="142">
    <w:p w:rsidR="000762A9" w:rsidRDefault="000762A9">
      <w:pPr>
        <w:pStyle w:val="Textpoznpodarou"/>
      </w:pPr>
      <w:r>
        <w:rPr>
          <w:rStyle w:val="Znakapoznpodarou"/>
        </w:rPr>
        <w:footnoteRef/>
      </w:r>
      <w:r>
        <w:t xml:space="preserve"> § 76b odst. 4 OSŘ ve znění do 31. 12. 2013</w:t>
      </w:r>
    </w:p>
  </w:footnote>
  <w:footnote w:id="143">
    <w:p w:rsidR="000762A9" w:rsidRDefault="000762A9">
      <w:pPr>
        <w:pStyle w:val="Textpoznpodarou"/>
      </w:pPr>
      <w:r>
        <w:rPr>
          <w:rStyle w:val="Znakapoznpodarou"/>
        </w:rPr>
        <w:footnoteRef/>
      </w:r>
      <w:r>
        <w:t xml:space="preserve"> ZAHRADNÍKOVÁ, Radka</w:t>
      </w:r>
      <w:r w:rsidRPr="00F10AA5">
        <w:rPr>
          <w:i/>
        </w:rPr>
        <w:t>. Zvláštní řízení soudní</w:t>
      </w:r>
      <w:r>
        <w:t>. 1. vydání. Praha: Wolters Kluwer, 2014. 150 s.</w:t>
      </w:r>
    </w:p>
  </w:footnote>
  <w:footnote w:id="144">
    <w:p w:rsidR="000762A9" w:rsidRDefault="000762A9" w:rsidP="00F93089">
      <w:pPr>
        <w:pStyle w:val="Textpoznpodarou"/>
      </w:pPr>
      <w:r>
        <w:rPr>
          <w:rStyle w:val="Znakapoznpodarou"/>
        </w:rPr>
        <w:footnoteRef/>
      </w:r>
      <w:r>
        <w:t xml:space="preserve"> § 115 odst. 1 OSŘ ve znění účinném do 31. 12. 2013</w:t>
      </w:r>
    </w:p>
  </w:footnote>
  <w:footnote w:id="145">
    <w:p w:rsidR="000762A9" w:rsidRDefault="000762A9">
      <w:pPr>
        <w:pStyle w:val="Textpoznpodarou"/>
      </w:pPr>
      <w:r>
        <w:rPr>
          <w:rStyle w:val="Znakapoznpodarou"/>
        </w:rPr>
        <w:footnoteRef/>
      </w:r>
      <w:r>
        <w:t xml:space="preserve"> ČUHELOVÁ, Kateřina. </w:t>
      </w:r>
      <w:r w:rsidRPr="004B2D68">
        <w:t xml:space="preserve">Prodlužování předběžných opatření podle 76 OSŘ. Aktuální problémy aplikační praxe. </w:t>
      </w:r>
      <w:r w:rsidRPr="004B2D68">
        <w:rPr>
          <w:i/>
        </w:rPr>
        <w:t>Právní rozhledy</w:t>
      </w:r>
      <w:r>
        <w:t>, 2013, č. 7, s. 247.</w:t>
      </w:r>
    </w:p>
  </w:footnote>
  <w:footnote w:id="146">
    <w:p w:rsidR="000762A9" w:rsidRDefault="000762A9">
      <w:pPr>
        <w:pStyle w:val="Textpoznpodarou"/>
      </w:pPr>
      <w:r>
        <w:rPr>
          <w:rStyle w:val="Znakapoznpodarou"/>
        </w:rPr>
        <w:footnoteRef/>
      </w:r>
      <w:r>
        <w:t xml:space="preserve"> DRÁPAL, Ljubomír. In: DRÁPAL, Ljubomír a kol. </w:t>
      </w:r>
      <w:r w:rsidRPr="00AD1EC4">
        <w:rPr>
          <w:i/>
        </w:rPr>
        <w:t>Občanský soudní řád I. §</w:t>
      </w:r>
      <w:r>
        <w:rPr>
          <w:i/>
        </w:rPr>
        <w:t xml:space="preserve"> </w:t>
      </w:r>
      <w:r w:rsidRPr="00AD1EC4">
        <w:rPr>
          <w:i/>
        </w:rPr>
        <w:t>1</w:t>
      </w:r>
      <w:r>
        <w:rPr>
          <w:i/>
        </w:rPr>
        <w:t xml:space="preserve"> </w:t>
      </w:r>
      <w:r w:rsidRPr="00AD1EC4">
        <w:rPr>
          <w:i/>
        </w:rPr>
        <w:t>-</w:t>
      </w:r>
      <w:r>
        <w:rPr>
          <w:i/>
        </w:rPr>
        <w:t xml:space="preserve"> </w:t>
      </w:r>
      <w:r w:rsidRPr="00AD1EC4">
        <w:rPr>
          <w:i/>
        </w:rPr>
        <w:t>200za. Komentář</w:t>
      </w:r>
      <w:r>
        <w:t>. 1. vydání. Praha: C. H. Beck, 2009, 458 s.</w:t>
      </w:r>
    </w:p>
  </w:footnote>
  <w:footnote w:id="147">
    <w:p w:rsidR="000762A9" w:rsidRDefault="000762A9">
      <w:pPr>
        <w:pStyle w:val="Textpoznpodarou"/>
      </w:pPr>
      <w:r>
        <w:rPr>
          <w:rStyle w:val="Znakapoznpodarou"/>
        </w:rPr>
        <w:footnoteRef/>
      </w:r>
      <w:r>
        <w:t xml:space="preserve"> ČUHELOVÁ, Kateřina. </w:t>
      </w:r>
      <w:r w:rsidRPr="004B2D68">
        <w:t xml:space="preserve">Prodlužování předběžných opatření podle 76 OSŘ. Aktuální problémy aplikační praxe. </w:t>
      </w:r>
      <w:r>
        <w:t xml:space="preserve"> </w:t>
      </w:r>
      <w:r w:rsidRPr="004B2D68">
        <w:rPr>
          <w:i/>
        </w:rPr>
        <w:t>Právní rozhledy</w:t>
      </w:r>
      <w:r>
        <w:t>, 2013, č. 7, s. 247.</w:t>
      </w:r>
    </w:p>
  </w:footnote>
  <w:footnote w:id="148">
    <w:p w:rsidR="000762A9" w:rsidRDefault="000762A9">
      <w:pPr>
        <w:pStyle w:val="Textpoznpodarou"/>
      </w:pPr>
      <w:r>
        <w:rPr>
          <w:rStyle w:val="Znakapoznpodarou"/>
        </w:rPr>
        <w:footnoteRef/>
      </w:r>
      <w:r>
        <w:t xml:space="preserve"> § 411 odst. 1 ZŘS</w:t>
      </w:r>
    </w:p>
  </w:footnote>
  <w:footnote w:id="149">
    <w:p w:rsidR="000762A9" w:rsidRDefault="000762A9">
      <w:pPr>
        <w:pStyle w:val="Textpoznpodarou"/>
      </w:pPr>
      <w:r>
        <w:rPr>
          <w:rStyle w:val="Znakapoznpodarou"/>
        </w:rPr>
        <w:footnoteRef/>
      </w:r>
      <w:r>
        <w:t xml:space="preserve"> ČUHELOVÁ, Kateřina. </w:t>
      </w:r>
      <w:r w:rsidRPr="004B2D68">
        <w:t xml:space="preserve">Prodlužování předběžných opatření podle 76 OSŘ. Aktuální problémy aplikační praxe. </w:t>
      </w:r>
      <w:r w:rsidRPr="004B2D68">
        <w:rPr>
          <w:i/>
        </w:rPr>
        <w:t>Právní rozhledy</w:t>
      </w:r>
      <w:r>
        <w:t>, 2013, č. 7, s. 247.</w:t>
      </w:r>
    </w:p>
  </w:footnote>
  <w:footnote w:id="150">
    <w:p w:rsidR="000762A9" w:rsidRDefault="000762A9">
      <w:pPr>
        <w:pStyle w:val="Textpoznpodarou"/>
      </w:pPr>
      <w:r>
        <w:rPr>
          <w:rStyle w:val="Znakapoznpodarou"/>
        </w:rPr>
        <w:footnoteRef/>
      </w:r>
      <w:r>
        <w:t xml:space="preserve"> ČUHELOVÁ, Kateřina. </w:t>
      </w:r>
      <w:r w:rsidRPr="004B2D68">
        <w:t xml:space="preserve">Prodlužování předběžných opatření podle 76 OSŘ. Aktuální problémy aplikační praxe. </w:t>
      </w:r>
      <w:r>
        <w:t xml:space="preserve"> </w:t>
      </w:r>
      <w:r w:rsidRPr="004B2D68">
        <w:rPr>
          <w:i/>
        </w:rPr>
        <w:t>Právní rozhledy</w:t>
      </w:r>
      <w:r>
        <w:t>, 2013, č. 7, s. 247.</w:t>
      </w:r>
    </w:p>
  </w:footnote>
  <w:footnote w:id="151">
    <w:p w:rsidR="000762A9" w:rsidRDefault="000762A9">
      <w:pPr>
        <w:pStyle w:val="Textpoznpodarou"/>
      </w:pPr>
      <w:r>
        <w:rPr>
          <w:rStyle w:val="Znakapoznpodarou"/>
        </w:rPr>
        <w:footnoteRef/>
      </w:r>
      <w:r>
        <w:t xml:space="preserve"> Důvodová zpráva k zákonu č. 292/2013 Sb., o zvláštních řízeních soudních [online]. beck-online.cz [cit. 3. 8. 2015] Dostupné na &lt;</w:t>
      </w:r>
      <w:r w:rsidRPr="004D193D">
        <w:t>https://www.beck-online.cz/bo/chapterview-document.seam?documentId=oz5f6mrqgezv6mrzgjpwi6rnga</w:t>
      </w:r>
      <w:r>
        <w:t>&gt;.</w:t>
      </w:r>
    </w:p>
  </w:footnote>
  <w:footnote w:id="152">
    <w:p w:rsidR="000762A9" w:rsidRDefault="000762A9">
      <w:pPr>
        <w:pStyle w:val="Textpoznpodarou"/>
      </w:pPr>
      <w:r>
        <w:rPr>
          <w:rStyle w:val="Znakapoznpodarou"/>
        </w:rPr>
        <w:footnoteRef/>
      </w:r>
      <w:r>
        <w:t xml:space="preserve"> Tamtéž.</w:t>
      </w:r>
    </w:p>
  </w:footnote>
  <w:footnote w:id="153">
    <w:p w:rsidR="000762A9" w:rsidRDefault="000762A9">
      <w:pPr>
        <w:pStyle w:val="Textpoznpodarou"/>
      </w:pPr>
      <w:r>
        <w:rPr>
          <w:rStyle w:val="Znakapoznpodarou"/>
        </w:rPr>
        <w:footnoteRef/>
      </w:r>
      <w:r>
        <w:t xml:space="preserve"> ZAHRADNÍKOVÁ, Radka</w:t>
      </w:r>
      <w:r w:rsidRPr="00F10AA5">
        <w:rPr>
          <w:i/>
        </w:rPr>
        <w:t>. Zvláštní řízení soudní</w:t>
      </w:r>
      <w:r>
        <w:t>. 1. vydání. Praha: Wolters Kluwer, 2014. 151 s.</w:t>
      </w:r>
    </w:p>
  </w:footnote>
  <w:footnote w:id="154">
    <w:p w:rsidR="000762A9" w:rsidRDefault="000762A9">
      <w:pPr>
        <w:pStyle w:val="Textpoznpodarou"/>
      </w:pPr>
      <w:r>
        <w:rPr>
          <w:rStyle w:val="Znakapoznpodarou"/>
        </w:rPr>
        <w:footnoteRef/>
      </w:r>
      <w:r>
        <w:t xml:space="preserve"> Důvodová zpráva k zákonu č. 292/2013 Sb., o zvláštních řízeních soudních [online]. beck-online.cz [cit. 3. 8. 2015] Dostupné na &lt;</w:t>
      </w:r>
      <w:r w:rsidRPr="004D193D">
        <w:t>https://www.beck-online.cz/bo/chapterview-document.seam?documentId=oz5f6mrqgezv6mrzgjpwi6rnga</w:t>
      </w:r>
      <w:r>
        <w:t>&gt;.</w:t>
      </w:r>
    </w:p>
  </w:footnote>
  <w:footnote w:id="155">
    <w:p w:rsidR="000762A9" w:rsidRDefault="000762A9">
      <w:pPr>
        <w:pStyle w:val="Textpoznpodarou"/>
      </w:pPr>
      <w:r>
        <w:rPr>
          <w:rStyle w:val="Znakapoznpodarou"/>
        </w:rPr>
        <w:footnoteRef/>
      </w:r>
      <w:r>
        <w:t xml:space="preserve"> ZAHRADNÍKOVÁ, Radka</w:t>
      </w:r>
      <w:r w:rsidRPr="00F10AA5">
        <w:rPr>
          <w:i/>
        </w:rPr>
        <w:t>. Zvláštní řízení soudní</w:t>
      </w:r>
      <w:r>
        <w:t>. 1. vydání. Praha: Wolters Kluwer, 2014. 151 s.</w:t>
      </w:r>
    </w:p>
  </w:footnote>
  <w:footnote w:id="156">
    <w:p w:rsidR="000762A9" w:rsidRDefault="000762A9">
      <w:pPr>
        <w:pStyle w:val="Textpoznpodarou"/>
      </w:pPr>
      <w:r>
        <w:rPr>
          <w:rStyle w:val="Znakapoznpodarou"/>
        </w:rPr>
        <w:footnoteRef/>
      </w:r>
      <w:r>
        <w:t xml:space="preserve"> § 752 ObčZ</w:t>
      </w:r>
    </w:p>
  </w:footnote>
  <w:footnote w:id="157">
    <w:p w:rsidR="000762A9" w:rsidRDefault="000762A9">
      <w:pPr>
        <w:pStyle w:val="Textpoznpodarou"/>
      </w:pPr>
      <w:r>
        <w:rPr>
          <w:rStyle w:val="Znakapoznpodarou"/>
        </w:rPr>
        <w:footnoteRef/>
      </w:r>
      <w:r>
        <w:t xml:space="preserve"> § 413 ZŘS</w:t>
      </w:r>
    </w:p>
  </w:footnote>
  <w:footnote w:id="158">
    <w:p w:rsidR="000762A9" w:rsidRDefault="000762A9">
      <w:pPr>
        <w:pStyle w:val="Textpoznpodarou"/>
      </w:pPr>
      <w:r>
        <w:rPr>
          <w:rStyle w:val="Znakapoznpodarou"/>
        </w:rPr>
        <w:footnoteRef/>
      </w:r>
      <w:r>
        <w:t xml:space="preserve"> Důvodová zpráva k zákonu č. 292/2013 Sb., o zvláštních řízeních soudních [online]. beck-online.cz [cit. 3. 8. 2015] Dostupné na &lt;</w:t>
      </w:r>
      <w:r w:rsidRPr="004D193D">
        <w:t>https://www.beck-online.cz/bo/chapterview-document.seam?documentId=oz5f6mrqgezv6mrzgjpwi6rnga</w:t>
      </w:r>
      <w:r>
        <w:t>&gt;.</w:t>
      </w:r>
    </w:p>
  </w:footnote>
  <w:footnote w:id="159">
    <w:p w:rsidR="000762A9" w:rsidRDefault="000762A9">
      <w:pPr>
        <w:pStyle w:val="Textpoznpodarou"/>
      </w:pPr>
      <w:r>
        <w:rPr>
          <w:rStyle w:val="Znakapoznpodarou"/>
        </w:rPr>
        <w:footnoteRef/>
      </w:r>
      <w:r>
        <w:t xml:space="preserve"> ČUHELOVÁ, Kateřina, ŠÍNOVÁ, Renáta. Ochrana proti domácímu násilí v kontextu harmonizace právní úpravy civilního procesu s rekodifikací soukromého práva. </w:t>
      </w:r>
      <w:r w:rsidRPr="00F73216">
        <w:rPr>
          <w:i/>
        </w:rPr>
        <w:t>Právní rozhledy</w:t>
      </w:r>
      <w:r>
        <w:t>, č. 3, 2013, s. 104.</w:t>
      </w:r>
    </w:p>
  </w:footnote>
  <w:footnote w:id="160">
    <w:p w:rsidR="000762A9" w:rsidRDefault="000762A9">
      <w:pPr>
        <w:pStyle w:val="Textpoznpodarou"/>
      </w:pPr>
      <w:r>
        <w:rPr>
          <w:rStyle w:val="Znakapoznpodarou"/>
        </w:rPr>
        <w:footnoteRef/>
      </w:r>
      <w:r>
        <w:t xml:space="preserve"> Důvodová zpráva k zákonu č. 292/2013 Sb., o zvláštních řízeních soudních [online]. Beck-online.cz [cit. 3. 8. 2015] Dostupné na &lt;</w:t>
      </w:r>
      <w:r w:rsidRPr="004D193D">
        <w:t>https://www.beck-online.cz/bo/chapterview-document.seam?documentId=oz5f6mrqgezv6mrzgjpwi6rnga</w:t>
      </w:r>
      <w:r>
        <w:t>&gt;.</w:t>
      </w:r>
    </w:p>
  </w:footnote>
  <w:footnote w:id="161">
    <w:p w:rsidR="000762A9" w:rsidRDefault="000762A9">
      <w:pPr>
        <w:pStyle w:val="Textpoznpodarou"/>
      </w:pPr>
      <w:r>
        <w:rPr>
          <w:rStyle w:val="Znakapoznpodarou"/>
        </w:rPr>
        <w:footnoteRef/>
      </w:r>
      <w:r>
        <w:t xml:space="preserve"> ZAHRADNÍKOVÁ, Radka</w:t>
      </w:r>
      <w:r w:rsidRPr="00F10AA5">
        <w:rPr>
          <w:i/>
        </w:rPr>
        <w:t>. Zvláštní řízení soudní</w:t>
      </w:r>
      <w:r>
        <w:t>. 1. vydání. Praha: Wolters Kluwer, 2014. 153 - 154 s.</w:t>
      </w:r>
    </w:p>
  </w:footnote>
  <w:footnote w:id="162">
    <w:p w:rsidR="000762A9" w:rsidRDefault="000762A9">
      <w:pPr>
        <w:pStyle w:val="Textpoznpodarou"/>
      </w:pPr>
      <w:r>
        <w:rPr>
          <w:rStyle w:val="Znakapoznpodarou"/>
        </w:rPr>
        <w:footnoteRef/>
      </w:r>
      <w:r>
        <w:t xml:space="preserve"> ZAHRADNÍKOVÁ, Radka</w:t>
      </w:r>
      <w:r w:rsidRPr="00F10AA5">
        <w:rPr>
          <w:i/>
        </w:rPr>
        <w:t>. Zvláštní řízení soudní</w:t>
      </w:r>
      <w:r>
        <w:t>. 1. vydání. Praha: Wolters Kluwer, 2014. 153 - 154 s.</w:t>
      </w:r>
    </w:p>
  </w:footnote>
  <w:footnote w:id="163">
    <w:p w:rsidR="000762A9" w:rsidRDefault="000762A9">
      <w:pPr>
        <w:pStyle w:val="Textpoznpodarou"/>
      </w:pPr>
      <w:r>
        <w:rPr>
          <w:rStyle w:val="Znakapoznpodarou"/>
        </w:rPr>
        <w:footnoteRef/>
      </w:r>
      <w:r>
        <w:t xml:space="preserve"> Tamtéž.</w:t>
      </w:r>
    </w:p>
  </w:footnote>
  <w:footnote w:id="164">
    <w:p w:rsidR="000762A9" w:rsidRDefault="000762A9">
      <w:pPr>
        <w:pStyle w:val="Textpoznpodarou"/>
      </w:pPr>
      <w:r>
        <w:rPr>
          <w:rStyle w:val="Znakapoznpodarou"/>
        </w:rPr>
        <w:footnoteRef/>
      </w:r>
      <w:r>
        <w:t xml:space="preserve"> Tamtéž.</w:t>
      </w:r>
    </w:p>
  </w:footnote>
  <w:footnote w:id="165">
    <w:p w:rsidR="000762A9" w:rsidRDefault="000762A9">
      <w:pPr>
        <w:pStyle w:val="Textpoznpodarou"/>
      </w:pPr>
      <w:r>
        <w:rPr>
          <w:rStyle w:val="Znakapoznpodarou"/>
        </w:rPr>
        <w:footnoteRef/>
      </w:r>
      <w:r>
        <w:t xml:space="preserve"> GewSchG</w:t>
      </w:r>
    </w:p>
  </w:footnote>
  <w:footnote w:id="166">
    <w:p w:rsidR="000762A9" w:rsidRDefault="000762A9">
      <w:pPr>
        <w:pStyle w:val="Textpoznpodarou"/>
      </w:pPr>
      <w:r>
        <w:rPr>
          <w:rStyle w:val="Znakapoznpodarou"/>
        </w:rPr>
        <w:footnoteRef/>
      </w:r>
      <w:r>
        <w:t xml:space="preserve"> </w:t>
      </w:r>
      <w:r w:rsidRPr="00992AC4">
        <w:t>GewSchG</w:t>
      </w:r>
    </w:p>
  </w:footnote>
  <w:footnote w:id="167">
    <w:p w:rsidR="000762A9" w:rsidRDefault="000762A9" w:rsidP="00C93DE5">
      <w:pPr>
        <w:pStyle w:val="Textpoznpodarou"/>
      </w:pPr>
      <w:r>
        <w:rPr>
          <w:rStyle w:val="Znakapoznpodarou"/>
        </w:rPr>
        <w:footnoteRef/>
      </w:r>
      <w:r>
        <w:t xml:space="preserve"> § 1 odst. 3 </w:t>
      </w:r>
      <w:r w:rsidRPr="003C063C">
        <w:t>GewSchG</w:t>
      </w:r>
      <w:r>
        <w:t xml:space="preserve"> </w:t>
      </w:r>
    </w:p>
  </w:footnote>
  <w:footnote w:id="168">
    <w:p w:rsidR="000762A9" w:rsidRDefault="000762A9">
      <w:pPr>
        <w:pStyle w:val="Textpoznpodarou"/>
      </w:pPr>
      <w:r>
        <w:rPr>
          <w:rStyle w:val="Znakapoznpodarou"/>
        </w:rPr>
        <w:footnoteRef/>
      </w:r>
      <w:r>
        <w:t xml:space="preserve"> § 1 </w:t>
      </w:r>
      <w:r w:rsidRPr="00384415">
        <w:t>GewSchG</w:t>
      </w:r>
    </w:p>
  </w:footnote>
  <w:footnote w:id="169">
    <w:p w:rsidR="000762A9" w:rsidRDefault="000762A9">
      <w:pPr>
        <w:pStyle w:val="Textpoznpodarou"/>
      </w:pPr>
      <w:r>
        <w:rPr>
          <w:rStyle w:val="Znakapoznpodarou"/>
        </w:rPr>
        <w:footnoteRef/>
      </w:r>
      <w:r>
        <w:t xml:space="preserve"> L</w:t>
      </w:r>
      <w:r>
        <w:rPr>
          <w:rFonts w:cs="Times New Roman"/>
        </w:rPr>
        <w:t>Ӧ</w:t>
      </w:r>
      <w:r>
        <w:t xml:space="preserve">HNIG, Martin. </w:t>
      </w:r>
      <w:r w:rsidRPr="00384415">
        <w:rPr>
          <w:i/>
        </w:rPr>
        <w:t>Zivilrechtlicher Gewaltschutz</w:t>
      </w:r>
      <w:r>
        <w:t>. Berlin: Erich Schmidt Verlag, 2004. 54 s.</w:t>
      </w:r>
    </w:p>
  </w:footnote>
  <w:footnote w:id="170">
    <w:p w:rsidR="000762A9" w:rsidRDefault="000762A9">
      <w:pPr>
        <w:pStyle w:val="Textpoznpodarou"/>
      </w:pPr>
      <w:r>
        <w:rPr>
          <w:rStyle w:val="Znakapoznpodarou"/>
        </w:rPr>
        <w:footnoteRef/>
      </w:r>
      <w:r>
        <w:t xml:space="preserve"> § 823, §1004 BGB</w:t>
      </w:r>
    </w:p>
  </w:footnote>
  <w:footnote w:id="171">
    <w:p w:rsidR="000762A9" w:rsidRDefault="000762A9">
      <w:pPr>
        <w:pStyle w:val="Textpoznpodarou"/>
      </w:pPr>
      <w:r>
        <w:rPr>
          <w:rStyle w:val="Znakapoznpodarou"/>
        </w:rPr>
        <w:footnoteRef/>
      </w:r>
      <w:r>
        <w:t xml:space="preserve"> ZAHRADNÍKOVÁ, Radka. </w:t>
      </w:r>
      <w:r w:rsidRPr="008E6910">
        <w:rPr>
          <w:i/>
        </w:rPr>
        <w:t>Zvláštní řízení soudní</w:t>
      </w:r>
      <w:r>
        <w:t>. 1. vydání. Praha: Wolters Kluwer, 2014. 146 s.</w:t>
      </w:r>
    </w:p>
  </w:footnote>
  <w:footnote w:id="172">
    <w:p w:rsidR="000762A9" w:rsidRDefault="000762A9">
      <w:pPr>
        <w:pStyle w:val="Textpoznpodarou"/>
      </w:pPr>
      <w:r>
        <w:rPr>
          <w:rStyle w:val="Znakapoznpodarou"/>
        </w:rPr>
        <w:footnoteRef/>
      </w:r>
      <w:r>
        <w:t xml:space="preserve"> § 1 odst. 1 </w:t>
      </w:r>
      <w:r w:rsidRPr="00224763">
        <w:t>GewSchG</w:t>
      </w:r>
    </w:p>
  </w:footnote>
  <w:footnote w:id="173">
    <w:p w:rsidR="000762A9" w:rsidRDefault="000762A9">
      <w:pPr>
        <w:pStyle w:val="Textpoznpodarou"/>
      </w:pPr>
      <w:r>
        <w:rPr>
          <w:rStyle w:val="Znakapoznpodarou"/>
        </w:rPr>
        <w:footnoteRef/>
      </w:r>
      <w:r>
        <w:t xml:space="preserve"> L</w:t>
      </w:r>
      <w:r>
        <w:rPr>
          <w:rFonts w:cs="Times New Roman"/>
        </w:rPr>
        <w:t>Ӧ</w:t>
      </w:r>
      <w:r>
        <w:t xml:space="preserve">HNIG, Martin. </w:t>
      </w:r>
      <w:r w:rsidRPr="00384415">
        <w:rPr>
          <w:i/>
        </w:rPr>
        <w:t>Zivilrechtlicher Gewaltschutz</w:t>
      </w:r>
      <w:r>
        <w:t>. Berlin: Erich Schmidt Verlag, 2004. 58 s.</w:t>
      </w:r>
    </w:p>
  </w:footnote>
  <w:footnote w:id="174">
    <w:p w:rsidR="000762A9" w:rsidRDefault="000762A9">
      <w:pPr>
        <w:pStyle w:val="Textpoznpodarou"/>
      </w:pPr>
      <w:r>
        <w:rPr>
          <w:rStyle w:val="Znakapoznpodarou"/>
        </w:rPr>
        <w:footnoteRef/>
      </w:r>
      <w:r>
        <w:t xml:space="preserve"> § 408, § 410 - § 414 ZŘS</w:t>
      </w:r>
    </w:p>
  </w:footnote>
  <w:footnote w:id="175">
    <w:p w:rsidR="000762A9" w:rsidRDefault="000762A9">
      <w:pPr>
        <w:pStyle w:val="Textpoznpodarou"/>
      </w:pPr>
      <w:r>
        <w:rPr>
          <w:rStyle w:val="Znakapoznpodarou"/>
        </w:rPr>
        <w:footnoteRef/>
      </w:r>
      <w:r>
        <w:t xml:space="preserve"> § 2 odst. 1, 3 </w:t>
      </w:r>
      <w:r w:rsidRPr="00C35EFC">
        <w:t>GewSchG</w:t>
      </w:r>
    </w:p>
  </w:footnote>
  <w:footnote w:id="176">
    <w:p w:rsidR="000762A9" w:rsidRDefault="000762A9" w:rsidP="00F01859">
      <w:pPr>
        <w:pStyle w:val="Textpoznpodarou"/>
      </w:pPr>
      <w:r>
        <w:rPr>
          <w:rStyle w:val="Znakapoznpodarou"/>
        </w:rPr>
        <w:footnoteRef/>
      </w:r>
      <w:r>
        <w:t xml:space="preserve"> § 2 odst. 2, 4, 5 </w:t>
      </w:r>
      <w:r w:rsidRPr="004F2EF4">
        <w:t>GewSchG</w:t>
      </w:r>
    </w:p>
  </w:footnote>
  <w:footnote w:id="177">
    <w:p w:rsidR="000762A9" w:rsidRDefault="000762A9">
      <w:pPr>
        <w:pStyle w:val="Textpoznpodarou"/>
      </w:pPr>
      <w:r>
        <w:rPr>
          <w:rStyle w:val="Znakapoznpodarou"/>
        </w:rPr>
        <w:footnoteRef/>
      </w:r>
      <w:r>
        <w:t xml:space="preserve"> </w:t>
      </w:r>
      <w:r w:rsidRPr="00723E13">
        <w:t xml:space="preserve">LӦHNIG, Martin. </w:t>
      </w:r>
      <w:r w:rsidRPr="00723E13">
        <w:rPr>
          <w:i/>
        </w:rPr>
        <w:t>Zivilrechtlicher Gewaltschutz</w:t>
      </w:r>
      <w:r w:rsidRPr="00723E13">
        <w:t>. Berlin: Erich Schm</w:t>
      </w:r>
      <w:r>
        <w:t xml:space="preserve">idt Verlag, 2004. </w:t>
      </w:r>
      <w:r w:rsidRPr="00723E13">
        <w:t>8</w:t>
      </w:r>
      <w:r>
        <w:t>0</w:t>
      </w:r>
      <w:r w:rsidRPr="00723E13">
        <w:t xml:space="preserve"> s.</w:t>
      </w:r>
    </w:p>
  </w:footnote>
  <w:footnote w:id="178">
    <w:p w:rsidR="000762A9" w:rsidRDefault="000762A9">
      <w:pPr>
        <w:pStyle w:val="Textpoznpodarou"/>
      </w:pPr>
      <w:r>
        <w:rPr>
          <w:rStyle w:val="Znakapoznpodarou"/>
        </w:rPr>
        <w:footnoteRef/>
      </w:r>
      <w:r>
        <w:t xml:space="preserve"> Tamtéž s. 79.</w:t>
      </w:r>
    </w:p>
  </w:footnote>
  <w:footnote w:id="179">
    <w:p w:rsidR="000762A9" w:rsidRDefault="000762A9">
      <w:pPr>
        <w:pStyle w:val="Textpoznpodarou"/>
      </w:pPr>
      <w:r>
        <w:rPr>
          <w:rStyle w:val="Znakapoznpodarou"/>
        </w:rPr>
        <w:footnoteRef/>
      </w:r>
      <w:r>
        <w:t xml:space="preserve"> § 2 odst. 3 </w:t>
      </w:r>
      <w:r w:rsidRPr="00C35EFC">
        <w:t>GewSchG</w:t>
      </w:r>
    </w:p>
  </w:footnote>
  <w:footnote w:id="180">
    <w:p w:rsidR="000762A9" w:rsidRPr="00C541C7" w:rsidRDefault="000762A9">
      <w:pPr>
        <w:pStyle w:val="Textpoznpodarou"/>
        <w:rPr>
          <w:rFonts w:cs="Times New Roman"/>
        </w:rPr>
      </w:pPr>
      <w:r>
        <w:rPr>
          <w:rStyle w:val="Znakapoznpodarou"/>
        </w:rPr>
        <w:footnoteRef/>
      </w:r>
      <w:r>
        <w:rPr>
          <w:i/>
        </w:rPr>
        <w:t>H</w:t>
      </w:r>
      <w:r>
        <w:rPr>
          <w:rFonts w:cs="Times New Roman"/>
          <w:i/>
        </w:rPr>
        <w:t>ä</w:t>
      </w:r>
      <w:r>
        <w:rPr>
          <w:i/>
        </w:rPr>
        <w:t xml:space="preserve">usliche Gewalt </w:t>
      </w:r>
      <w:r w:rsidRPr="003C6DF1">
        <w:rPr>
          <w:rFonts w:cs="Times New Roman"/>
          <w:szCs w:val="24"/>
        </w:rPr>
        <w:t>[online].</w:t>
      </w:r>
      <w:r w:rsidRPr="003C6DF1">
        <w:rPr>
          <w:rStyle w:val="Siln"/>
          <w:rFonts w:cs="Times New Roman"/>
          <w:b w:val="0"/>
        </w:rPr>
        <w:t xml:space="preserve"> </w:t>
      </w:r>
      <w:r>
        <w:rPr>
          <w:rStyle w:val="Siln"/>
          <w:rFonts w:cs="Times New Roman"/>
          <w:b w:val="0"/>
        </w:rPr>
        <w:t>berlin.de</w:t>
      </w:r>
      <w:r w:rsidRPr="003C6DF1">
        <w:rPr>
          <w:rStyle w:val="Siln"/>
          <w:rFonts w:cs="Times New Roman"/>
          <w:b w:val="0"/>
        </w:rPr>
        <w:t xml:space="preserve"> </w:t>
      </w:r>
      <w:r>
        <w:rPr>
          <w:rFonts w:cs="Times New Roman"/>
          <w:szCs w:val="24"/>
        </w:rPr>
        <w:t>[cit. 25. 6. 2015</w:t>
      </w:r>
      <w:r w:rsidRPr="003C6DF1">
        <w:rPr>
          <w:rFonts w:cs="Times New Roman"/>
          <w:szCs w:val="24"/>
        </w:rPr>
        <w:t>]</w:t>
      </w:r>
      <w:r w:rsidRPr="003C6DF1">
        <w:rPr>
          <w:rStyle w:val="Siln"/>
          <w:rFonts w:cs="Times New Roman"/>
          <w:b w:val="0"/>
        </w:rPr>
        <w:t>. Dostupné</w:t>
      </w:r>
      <w:r>
        <w:rPr>
          <w:rStyle w:val="Siln"/>
          <w:rFonts w:cs="Times New Roman"/>
          <w:b w:val="0"/>
        </w:rPr>
        <w:t xml:space="preserve"> na</w:t>
      </w:r>
      <w:r w:rsidRPr="003C6DF1">
        <w:rPr>
          <w:rFonts w:cs="Times New Roman"/>
        </w:rPr>
        <w:t xml:space="preserve"> </w:t>
      </w:r>
      <w:r>
        <w:rPr>
          <w:rFonts w:ascii="Garamond" w:hAnsi="Garamond" w:cs="Garamond"/>
          <w:szCs w:val="24"/>
        </w:rPr>
        <w:t>&lt;</w:t>
      </w:r>
      <w:r w:rsidRPr="003C6DF1">
        <w:rPr>
          <w:rFonts w:cs="Times New Roman"/>
        </w:rPr>
        <w:t xml:space="preserve"> http://www.</w:t>
      </w:r>
      <w:r>
        <w:rPr>
          <w:rFonts w:cs="Times New Roman"/>
        </w:rPr>
        <w:t>berlin.de</w:t>
      </w:r>
      <w:r w:rsidRPr="003C6DF1">
        <w:rPr>
          <w:rFonts w:cs="Times New Roman"/>
        </w:rPr>
        <w:t>/</w:t>
      </w:r>
      <w:r>
        <w:rPr>
          <w:rFonts w:cs="Times New Roman"/>
        </w:rPr>
        <w:t>polizei</w:t>
      </w:r>
      <w:r w:rsidRPr="003C6DF1">
        <w:rPr>
          <w:rFonts w:cs="Times New Roman"/>
        </w:rPr>
        <w:t>/</w:t>
      </w:r>
      <w:r>
        <w:rPr>
          <w:rFonts w:cs="Times New Roman"/>
        </w:rPr>
        <w:t>aufgaben</w:t>
      </w:r>
      <w:r w:rsidRPr="003C6DF1">
        <w:rPr>
          <w:rFonts w:cs="Times New Roman"/>
        </w:rPr>
        <w:t>/</w:t>
      </w:r>
      <w:r>
        <w:rPr>
          <w:rFonts w:cs="Times New Roman"/>
        </w:rPr>
        <w:t>praevention</w:t>
      </w:r>
      <w:r w:rsidRPr="003C6DF1">
        <w:rPr>
          <w:rFonts w:cs="Times New Roman"/>
        </w:rPr>
        <w:t>/</w:t>
      </w:r>
      <w:r>
        <w:rPr>
          <w:rFonts w:cs="Times New Roman"/>
        </w:rPr>
        <w:t>gewalt</w:t>
      </w:r>
      <w:r w:rsidRPr="003C6DF1">
        <w:rPr>
          <w:rFonts w:cs="Times New Roman"/>
        </w:rPr>
        <w:t>/</w:t>
      </w:r>
      <w:r>
        <w:rPr>
          <w:rFonts w:cs="Times New Roman"/>
        </w:rPr>
        <w:t>artikel.125028.php</w:t>
      </w:r>
      <w:r>
        <w:rPr>
          <w:rFonts w:ascii="Garamond" w:hAnsi="Garamond" w:cs="Garamond"/>
          <w:szCs w:val="24"/>
        </w:rPr>
        <w:t>&gt;.</w:t>
      </w:r>
    </w:p>
  </w:footnote>
  <w:footnote w:id="181">
    <w:p w:rsidR="000762A9" w:rsidRDefault="000762A9">
      <w:pPr>
        <w:pStyle w:val="Textpoznpodarou"/>
      </w:pPr>
      <w:r>
        <w:rPr>
          <w:rStyle w:val="Znakapoznpodarou"/>
        </w:rPr>
        <w:footnoteRef/>
      </w:r>
      <w:r>
        <w:t xml:space="preserve"> § 4 </w:t>
      </w:r>
      <w:r w:rsidRPr="00C35EFC">
        <w:t>GewSchG</w:t>
      </w:r>
    </w:p>
  </w:footnote>
  <w:footnote w:id="182">
    <w:p w:rsidR="000762A9" w:rsidRDefault="000762A9">
      <w:pPr>
        <w:pStyle w:val="Textpoznpodarou"/>
      </w:pPr>
      <w:r>
        <w:rPr>
          <w:rStyle w:val="Znakapoznpodarou"/>
        </w:rPr>
        <w:footnoteRef/>
      </w:r>
      <w:r>
        <w:t xml:space="preserve"> § 1361b BGB, § 14 LParG</w:t>
      </w:r>
    </w:p>
  </w:footnote>
  <w:footnote w:id="183">
    <w:p w:rsidR="000762A9" w:rsidRDefault="000762A9">
      <w:pPr>
        <w:pStyle w:val="Textpoznpodarou"/>
      </w:pPr>
      <w:r>
        <w:rPr>
          <w:rStyle w:val="Znakapoznpodarou"/>
        </w:rPr>
        <w:footnoteRef/>
      </w:r>
      <w:r>
        <w:t xml:space="preserve"> </w:t>
      </w:r>
      <w:r w:rsidRPr="00D6021C">
        <w:rPr>
          <w:rFonts w:cs="Times New Roman"/>
          <w:iCs/>
        </w:rPr>
        <w:t>M</w:t>
      </w:r>
      <w:r>
        <w:rPr>
          <w:rFonts w:cs="Times New Roman"/>
          <w:iCs/>
        </w:rPr>
        <w:t>ÜLLER</w:t>
      </w:r>
      <w:r w:rsidRPr="00D6021C">
        <w:rPr>
          <w:rFonts w:cs="Times New Roman"/>
          <w:iCs/>
        </w:rPr>
        <w:t>, Lothar.</w:t>
      </w:r>
      <w:r w:rsidRPr="00D6021C">
        <w:rPr>
          <w:rFonts w:cs="Times New Roman"/>
        </w:rPr>
        <w:t xml:space="preserve"> </w:t>
      </w:r>
      <w:r w:rsidRPr="00D6021C">
        <w:rPr>
          <w:rFonts w:cs="Times New Roman"/>
          <w:i/>
        </w:rPr>
        <w:t>Die Neuregelung der Zuweisung der gemeinsamen Wohnung an einen Ehegatte</w:t>
      </w:r>
      <w:r>
        <w:rPr>
          <w:rFonts w:cs="Times New Roman"/>
          <w:i/>
        </w:rPr>
        <w:t>n</w:t>
      </w:r>
      <w:r w:rsidRPr="00D6021C">
        <w:t xml:space="preserve"> </w:t>
      </w:r>
      <w:r w:rsidRPr="00AB09B7">
        <w:t>[o</w:t>
      </w:r>
      <w:r>
        <w:t>nline]. iww.de [cit. 21. 6</w:t>
      </w:r>
      <w:r w:rsidRPr="00AB09B7">
        <w:t>.</w:t>
      </w:r>
      <w:r>
        <w:t xml:space="preserve"> </w:t>
      </w:r>
      <w:r w:rsidRPr="00AB09B7">
        <w:t>2015]. Dostupné na &lt;</w:t>
      </w:r>
      <w:r w:rsidRPr="00D6021C">
        <w:t>http://www.iww.de/fk/archiv/gewaltschutz-nach-bgb-die-neuregelung-der-zuweisung-der-gemeinsamen-wohnung-an-einen-ehegatten-f30674</w:t>
      </w:r>
      <w:r w:rsidRPr="00AB09B7">
        <w:t xml:space="preserve"> &gt;.</w:t>
      </w:r>
    </w:p>
  </w:footnote>
  <w:footnote w:id="184">
    <w:p w:rsidR="000762A9" w:rsidRDefault="000762A9">
      <w:pPr>
        <w:pStyle w:val="Textpoznpodarou"/>
      </w:pPr>
      <w:r>
        <w:rPr>
          <w:rStyle w:val="Znakapoznpodarou"/>
        </w:rPr>
        <w:footnoteRef/>
      </w:r>
      <w:r>
        <w:t xml:space="preserve"> § 1361b odst. 4 BGB</w:t>
      </w:r>
    </w:p>
  </w:footnote>
  <w:footnote w:id="185">
    <w:p w:rsidR="000762A9" w:rsidRDefault="000762A9">
      <w:pPr>
        <w:pStyle w:val="Textpoznpodarou"/>
      </w:pPr>
      <w:r>
        <w:rPr>
          <w:rStyle w:val="Znakapoznpodarou"/>
        </w:rPr>
        <w:footnoteRef/>
      </w:r>
      <w:r>
        <w:t xml:space="preserve"> FamFG</w:t>
      </w:r>
    </w:p>
  </w:footnote>
  <w:footnote w:id="186">
    <w:p w:rsidR="000762A9" w:rsidRDefault="000762A9">
      <w:pPr>
        <w:pStyle w:val="Textpoznpodarou"/>
      </w:pPr>
      <w:r>
        <w:rPr>
          <w:rStyle w:val="Znakapoznpodarou"/>
        </w:rPr>
        <w:footnoteRef/>
      </w:r>
      <w:r>
        <w:t xml:space="preserve"> REINHOLD, Klaus. </w:t>
      </w:r>
      <w:r w:rsidRPr="00455AF5">
        <w:rPr>
          <w:i/>
        </w:rPr>
        <w:t>Infor</w:t>
      </w:r>
      <w:r>
        <w:rPr>
          <w:i/>
        </w:rPr>
        <w:t xml:space="preserve">mationen zum Gewaltschutzgesetz </w:t>
      </w:r>
      <w:r w:rsidRPr="00AB09B7">
        <w:t>[o</w:t>
      </w:r>
      <w:r>
        <w:t xml:space="preserve">nline]. </w:t>
      </w:r>
      <w:r w:rsidRPr="00455AF5">
        <w:t xml:space="preserve">amtsgericht-otterndorf.niedersachsen.de </w:t>
      </w:r>
      <w:r>
        <w:t>[cit. 23. 6</w:t>
      </w:r>
      <w:r w:rsidRPr="00AB09B7">
        <w:t>.</w:t>
      </w:r>
      <w:r>
        <w:t xml:space="preserve"> </w:t>
      </w:r>
      <w:r w:rsidRPr="00AB09B7">
        <w:t>2015]. Dostupné na &lt;</w:t>
      </w:r>
      <w:r w:rsidRPr="00CB48E2">
        <w:t>http://www.amtsgericht-otterndorf.niedersachsen.de/portal/live.php?navigation_id=14312&amp;article_id=59264&amp;_psmand=62</w:t>
      </w:r>
      <w:r w:rsidRPr="00AB09B7">
        <w:t>&gt;.</w:t>
      </w:r>
    </w:p>
  </w:footnote>
  <w:footnote w:id="187">
    <w:p w:rsidR="000762A9" w:rsidRDefault="000762A9">
      <w:pPr>
        <w:pStyle w:val="Textpoznpodarou"/>
      </w:pPr>
      <w:r>
        <w:rPr>
          <w:rStyle w:val="Znakapoznpodarou"/>
        </w:rPr>
        <w:footnoteRef/>
      </w:r>
      <w:r>
        <w:t xml:space="preserve"> § 7, § 38, § 63 § 211, § 212, § 216, § 216a FamFG</w:t>
      </w:r>
    </w:p>
  </w:footnote>
  <w:footnote w:id="188">
    <w:p w:rsidR="000762A9" w:rsidRDefault="000762A9">
      <w:pPr>
        <w:pStyle w:val="Textpoznpodarou"/>
      </w:pPr>
      <w:r>
        <w:rPr>
          <w:rStyle w:val="Znakapoznpodarou"/>
        </w:rPr>
        <w:footnoteRef/>
      </w:r>
      <w:r>
        <w:t xml:space="preserve"> § 96 FamFG</w:t>
      </w:r>
    </w:p>
  </w:footnote>
  <w:footnote w:id="189">
    <w:p w:rsidR="000762A9" w:rsidRDefault="000762A9">
      <w:pPr>
        <w:pStyle w:val="Textpoznpodarou"/>
      </w:pPr>
      <w:r>
        <w:rPr>
          <w:rStyle w:val="Znakapoznpodarou"/>
        </w:rPr>
        <w:footnoteRef/>
      </w:r>
      <w:r>
        <w:t xml:space="preserve"> § 890 Zivilprozessordnung</w:t>
      </w:r>
    </w:p>
  </w:footnote>
  <w:footnote w:id="190">
    <w:p w:rsidR="000762A9" w:rsidRDefault="000762A9" w:rsidP="00236C74">
      <w:pPr>
        <w:pStyle w:val="Textpoznpodarou"/>
      </w:pPr>
      <w:r>
        <w:rPr>
          <w:rStyle w:val="Znakapoznpodarou"/>
        </w:rPr>
        <w:footnoteRef/>
      </w:r>
      <w:r>
        <w:t xml:space="preserve"> § 49, § 51, § 214 FamFG</w:t>
      </w:r>
    </w:p>
  </w:footnote>
  <w:footnote w:id="191">
    <w:p w:rsidR="000762A9" w:rsidRDefault="000762A9">
      <w:pPr>
        <w:pStyle w:val="Textpoznpodarou"/>
      </w:pPr>
      <w:r>
        <w:rPr>
          <w:rStyle w:val="Znakapoznpodarou"/>
        </w:rPr>
        <w:footnoteRef/>
      </w:r>
      <w:r>
        <w:t xml:space="preserve"> § 50, § 51, § 53, § 54, § 57 FamFG</w:t>
      </w:r>
    </w:p>
  </w:footnote>
  <w:footnote w:id="192">
    <w:p w:rsidR="000762A9" w:rsidRDefault="000762A9">
      <w:pPr>
        <w:pStyle w:val="Textpoznpodarou"/>
      </w:pPr>
      <w:r>
        <w:rPr>
          <w:rStyle w:val="Znakapoznpodarou"/>
        </w:rPr>
        <w:footnoteRef/>
      </w:r>
      <w:r>
        <w:t xml:space="preserve"> § 56 FamFG</w:t>
      </w:r>
    </w:p>
  </w:footnote>
  <w:footnote w:id="193">
    <w:p w:rsidR="000762A9" w:rsidRDefault="000762A9">
      <w:pPr>
        <w:pStyle w:val="Textpoznpodarou"/>
      </w:pPr>
      <w:r>
        <w:rPr>
          <w:rStyle w:val="Znakapoznpodarou"/>
        </w:rPr>
        <w:footnoteRef/>
      </w:r>
      <w:r>
        <w:t xml:space="preserve"> § 214 FamFG</w:t>
      </w:r>
    </w:p>
  </w:footnote>
  <w:footnote w:id="194">
    <w:p w:rsidR="000762A9" w:rsidRDefault="000762A9">
      <w:pPr>
        <w:pStyle w:val="Textpoznpodarou"/>
      </w:pPr>
      <w:r>
        <w:rPr>
          <w:rStyle w:val="Znakapoznpodarou"/>
        </w:rPr>
        <w:footnoteRef/>
      </w:r>
      <w:r>
        <w:t xml:space="preserve"> REINHOLD, Klaus. </w:t>
      </w:r>
      <w:r w:rsidRPr="00455AF5">
        <w:rPr>
          <w:i/>
        </w:rPr>
        <w:t>Infor</w:t>
      </w:r>
      <w:r>
        <w:rPr>
          <w:i/>
        </w:rPr>
        <w:t xml:space="preserve">mationen zum Gewaltschutzgesetz </w:t>
      </w:r>
      <w:r w:rsidRPr="00AB09B7">
        <w:t>[o</w:t>
      </w:r>
      <w:r>
        <w:t xml:space="preserve">nline]. </w:t>
      </w:r>
      <w:r w:rsidRPr="00455AF5">
        <w:t xml:space="preserve">amtsgericht-otterndorf.niedersachsen.de </w:t>
      </w:r>
      <w:r>
        <w:t>[cit. 23. 6</w:t>
      </w:r>
      <w:r w:rsidRPr="00AB09B7">
        <w:t>.</w:t>
      </w:r>
      <w:r>
        <w:t xml:space="preserve"> </w:t>
      </w:r>
      <w:r w:rsidRPr="00AB09B7">
        <w:t>2015]. Dostupné na &lt;</w:t>
      </w:r>
      <w:r w:rsidRPr="00CB48E2">
        <w:t>http://www.amtsgericht-otterndorf.niedersachsen.de/portal/live.php?navigation_id=14312&amp;article_id=59264&amp;_psmand=62</w:t>
      </w:r>
      <w:r w:rsidRPr="00AB09B7">
        <w:t>&gt;.</w:t>
      </w:r>
    </w:p>
  </w:footnote>
  <w:footnote w:id="195">
    <w:p w:rsidR="000762A9" w:rsidRDefault="000762A9">
      <w:pPr>
        <w:pStyle w:val="Textpoznpodarou"/>
      </w:pPr>
      <w:r>
        <w:rPr>
          <w:rStyle w:val="Znakapoznpodarou"/>
        </w:rPr>
        <w:footnoteRef/>
      </w:r>
      <w:r>
        <w:rPr>
          <w:i/>
        </w:rPr>
        <w:t>H</w:t>
      </w:r>
      <w:r>
        <w:rPr>
          <w:rFonts w:cs="Times New Roman"/>
          <w:i/>
        </w:rPr>
        <w:t>ä</w:t>
      </w:r>
      <w:r>
        <w:rPr>
          <w:i/>
        </w:rPr>
        <w:t xml:space="preserve">usliche Gewalt </w:t>
      </w:r>
      <w:r w:rsidRPr="003C6DF1">
        <w:rPr>
          <w:rFonts w:cs="Times New Roman"/>
          <w:szCs w:val="24"/>
        </w:rPr>
        <w:t>[online].</w:t>
      </w:r>
      <w:r w:rsidRPr="003C6DF1">
        <w:rPr>
          <w:rStyle w:val="Siln"/>
          <w:rFonts w:cs="Times New Roman"/>
          <w:b w:val="0"/>
        </w:rPr>
        <w:t xml:space="preserve"> </w:t>
      </w:r>
      <w:r>
        <w:rPr>
          <w:rStyle w:val="Siln"/>
          <w:rFonts w:cs="Times New Roman"/>
          <w:b w:val="0"/>
        </w:rPr>
        <w:t>berlin.de</w:t>
      </w:r>
      <w:r w:rsidRPr="003C6DF1">
        <w:rPr>
          <w:rStyle w:val="Siln"/>
          <w:rFonts w:cs="Times New Roman"/>
          <w:b w:val="0"/>
        </w:rPr>
        <w:t xml:space="preserve"> </w:t>
      </w:r>
      <w:r>
        <w:rPr>
          <w:rFonts w:cs="Times New Roman"/>
          <w:szCs w:val="24"/>
        </w:rPr>
        <w:t>[cit. 25. 6. 2015</w:t>
      </w:r>
      <w:r w:rsidRPr="003C6DF1">
        <w:rPr>
          <w:rFonts w:cs="Times New Roman"/>
          <w:szCs w:val="24"/>
        </w:rPr>
        <w:t>]</w:t>
      </w:r>
      <w:r w:rsidRPr="003C6DF1">
        <w:rPr>
          <w:rStyle w:val="Siln"/>
          <w:rFonts w:cs="Times New Roman"/>
          <w:b w:val="0"/>
        </w:rPr>
        <w:t>. Dostupné</w:t>
      </w:r>
      <w:r>
        <w:rPr>
          <w:rStyle w:val="Siln"/>
          <w:rFonts w:cs="Times New Roman"/>
          <w:b w:val="0"/>
        </w:rPr>
        <w:t xml:space="preserve"> na</w:t>
      </w:r>
      <w:r>
        <w:rPr>
          <w:rFonts w:cs="Times New Roman"/>
        </w:rPr>
        <w:t xml:space="preserve"> </w:t>
      </w:r>
      <w:r>
        <w:rPr>
          <w:rFonts w:ascii="Garamond" w:hAnsi="Garamond" w:cs="Garamond"/>
          <w:szCs w:val="24"/>
        </w:rPr>
        <w:t>&lt;</w:t>
      </w:r>
      <w:r w:rsidRPr="003C6DF1">
        <w:rPr>
          <w:rFonts w:cs="Times New Roman"/>
        </w:rPr>
        <w:t xml:space="preserve"> http://www.</w:t>
      </w:r>
      <w:r>
        <w:rPr>
          <w:rFonts w:cs="Times New Roman"/>
        </w:rPr>
        <w:t>berlin.de</w:t>
      </w:r>
      <w:r w:rsidRPr="003C6DF1">
        <w:rPr>
          <w:rFonts w:cs="Times New Roman"/>
        </w:rPr>
        <w:t>/</w:t>
      </w:r>
      <w:r>
        <w:rPr>
          <w:rFonts w:cs="Times New Roman"/>
        </w:rPr>
        <w:t>polizei</w:t>
      </w:r>
      <w:r w:rsidRPr="003C6DF1">
        <w:rPr>
          <w:rFonts w:cs="Times New Roman"/>
        </w:rPr>
        <w:t>/</w:t>
      </w:r>
      <w:r>
        <w:rPr>
          <w:rFonts w:cs="Times New Roman"/>
        </w:rPr>
        <w:t>aufgaben</w:t>
      </w:r>
      <w:r w:rsidRPr="003C6DF1">
        <w:rPr>
          <w:rFonts w:cs="Times New Roman"/>
        </w:rPr>
        <w:t>/</w:t>
      </w:r>
      <w:r>
        <w:rPr>
          <w:rFonts w:cs="Times New Roman"/>
        </w:rPr>
        <w:t>praevention</w:t>
      </w:r>
      <w:r w:rsidRPr="003C6DF1">
        <w:rPr>
          <w:rFonts w:cs="Times New Roman"/>
        </w:rPr>
        <w:t>/</w:t>
      </w:r>
      <w:r>
        <w:rPr>
          <w:rFonts w:cs="Times New Roman"/>
        </w:rPr>
        <w:t>gewalt</w:t>
      </w:r>
      <w:r w:rsidRPr="003C6DF1">
        <w:rPr>
          <w:rFonts w:cs="Times New Roman"/>
        </w:rPr>
        <w:t>/</w:t>
      </w:r>
      <w:r>
        <w:rPr>
          <w:rFonts w:cs="Times New Roman"/>
        </w:rPr>
        <w:t>artikel.125028.php</w:t>
      </w:r>
      <w:r>
        <w:rPr>
          <w:rFonts w:ascii="Garamond" w:hAnsi="Garamond" w:cs="Garamond"/>
          <w:szCs w:val="24"/>
        </w:rPr>
        <w:t>&gt;.</w:t>
      </w:r>
    </w:p>
  </w:footnote>
  <w:footnote w:id="196">
    <w:p w:rsidR="000762A9" w:rsidRPr="00576310" w:rsidRDefault="000762A9">
      <w:pPr>
        <w:pStyle w:val="Textpoznpodarou"/>
      </w:pPr>
      <w:r>
        <w:rPr>
          <w:rStyle w:val="Znakapoznpodarou"/>
        </w:rPr>
        <w:footnoteRef/>
      </w:r>
      <w:r>
        <w:t xml:space="preserve"> </w:t>
      </w:r>
      <w:r>
        <w:rPr>
          <w:i/>
        </w:rPr>
        <w:t>Opfer h</w:t>
      </w:r>
      <w:r>
        <w:rPr>
          <w:rFonts w:cs="Times New Roman"/>
          <w:i/>
        </w:rPr>
        <w:t>ä</w:t>
      </w:r>
      <w:r>
        <w:rPr>
          <w:i/>
        </w:rPr>
        <w:t xml:space="preserve">uslicher Gewalt </w:t>
      </w:r>
      <w:r w:rsidRPr="003C6DF1">
        <w:rPr>
          <w:rFonts w:cs="Times New Roman"/>
          <w:szCs w:val="24"/>
        </w:rPr>
        <w:t>[online].</w:t>
      </w:r>
      <w:r w:rsidRPr="003C6DF1">
        <w:rPr>
          <w:rStyle w:val="Siln"/>
          <w:rFonts w:cs="Times New Roman"/>
          <w:b w:val="0"/>
        </w:rPr>
        <w:t xml:space="preserve"> </w:t>
      </w:r>
      <w:r>
        <w:rPr>
          <w:rStyle w:val="Siln"/>
          <w:rFonts w:cs="Times New Roman"/>
          <w:b w:val="0"/>
        </w:rPr>
        <w:t>brandenburg.de</w:t>
      </w:r>
      <w:r w:rsidRPr="003C6DF1">
        <w:rPr>
          <w:rStyle w:val="Siln"/>
          <w:rFonts w:cs="Times New Roman"/>
          <w:b w:val="0"/>
        </w:rPr>
        <w:t xml:space="preserve"> </w:t>
      </w:r>
      <w:r>
        <w:rPr>
          <w:rFonts w:cs="Times New Roman"/>
          <w:szCs w:val="24"/>
        </w:rPr>
        <w:t>[cit. 25. 6. 2015</w:t>
      </w:r>
      <w:r w:rsidRPr="003C6DF1">
        <w:rPr>
          <w:rFonts w:cs="Times New Roman"/>
          <w:szCs w:val="24"/>
        </w:rPr>
        <w:t>]</w:t>
      </w:r>
      <w:r w:rsidRPr="003C6DF1">
        <w:rPr>
          <w:rStyle w:val="Siln"/>
          <w:rFonts w:cs="Times New Roman"/>
          <w:b w:val="0"/>
        </w:rPr>
        <w:t>. Dostupné</w:t>
      </w:r>
      <w:r>
        <w:rPr>
          <w:rStyle w:val="Siln"/>
          <w:rFonts w:cs="Times New Roman"/>
          <w:b w:val="0"/>
        </w:rPr>
        <w:t xml:space="preserve"> na</w:t>
      </w:r>
      <w:r>
        <w:rPr>
          <w:rFonts w:cs="Times New Roman"/>
        </w:rPr>
        <w:t xml:space="preserve"> </w:t>
      </w:r>
      <w:r>
        <w:rPr>
          <w:rFonts w:ascii="Garamond" w:hAnsi="Garamond" w:cs="Garamond"/>
          <w:szCs w:val="24"/>
        </w:rPr>
        <w:t>&lt;</w:t>
      </w:r>
      <w:r w:rsidRPr="003C6DF1">
        <w:rPr>
          <w:rFonts w:cs="Times New Roman"/>
        </w:rPr>
        <w:t xml:space="preserve"> http://www.</w:t>
      </w:r>
      <w:r>
        <w:rPr>
          <w:rFonts w:cs="Times New Roman"/>
        </w:rPr>
        <w:t>internetwache.brandenburg.de</w:t>
      </w:r>
      <w:r w:rsidRPr="003C6DF1">
        <w:rPr>
          <w:rFonts w:cs="Times New Roman"/>
        </w:rPr>
        <w:t>/</w:t>
      </w:r>
      <w:r>
        <w:rPr>
          <w:rFonts w:cs="Times New Roman"/>
        </w:rPr>
        <w:t>sixcms</w:t>
      </w:r>
      <w:r w:rsidRPr="003C6DF1">
        <w:rPr>
          <w:rFonts w:cs="Times New Roman"/>
        </w:rPr>
        <w:t>/</w:t>
      </w:r>
      <w:r>
        <w:rPr>
          <w:rFonts w:cs="Times New Roman"/>
        </w:rPr>
        <w:t>detail.php?id=102430</w:t>
      </w:r>
      <w:r>
        <w:rPr>
          <w:rFonts w:ascii="Garamond" w:hAnsi="Garamond" w:cs="Garamond"/>
          <w:szCs w:val="24"/>
        </w:rPr>
        <w:t>&gt;.</w:t>
      </w:r>
    </w:p>
  </w:footnote>
  <w:footnote w:id="197">
    <w:p w:rsidR="000762A9" w:rsidRDefault="000762A9">
      <w:pPr>
        <w:pStyle w:val="Textpoznpodarou"/>
      </w:pPr>
      <w:r>
        <w:rPr>
          <w:rStyle w:val="Znakapoznpodarou"/>
        </w:rPr>
        <w:footnoteRef/>
      </w:r>
      <w:r>
        <w:rPr>
          <w:i/>
        </w:rPr>
        <w:t>H</w:t>
      </w:r>
      <w:r>
        <w:rPr>
          <w:rFonts w:cs="Times New Roman"/>
          <w:i/>
        </w:rPr>
        <w:t>ä</w:t>
      </w:r>
      <w:r>
        <w:rPr>
          <w:i/>
        </w:rPr>
        <w:t xml:space="preserve">usliche Gewalt </w:t>
      </w:r>
      <w:r w:rsidRPr="003C6DF1">
        <w:rPr>
          <w:rFonts w:cs="Times New Roman"/>
          <w:szCs w:val="24"/>
        </w:rPr>
        <w:t>[online].</w:t>
      </w:r>
      <w:r w:rsidRPr="003C6DF1">
        <w:rPr>
          <w:rStyle w:val="Siln"/>
          <w:rFonts w:cs="Times New Roman"/>
          <w:b w:val="0"/>
        </w:rPr>
        <w:t xml:space="preserve"> </w:t>
      </w:r>
      <w:r>
        <w:rPr>
          <w:rStyle w:val="Siln"/>
          <w:rFonts w:cs="Times New Roman"/>
          <w:b w:val="0"/>
        </w:rPr>
        <w:t>berlin.de</w:t>
      </w:r>
      <w:r w:rsidRPr="003C6DF1">
        <w:rPr>
          <w:rStyle w:val="Siln"/>
          <w:rFonts w:cs="Times New Roman"/>
          <w:b w:val="0"/>
        </w:rPr>
        <w:t xml:space="preserve"> </w:t>
      </w:r>
      <w:r>
        <w:rPr>
          <w:rFonts w:cs="Times New Roman"/>
          <w:szCs w:val="24"/>
        </w:rPr>
        <w:t>[cit. 25. 6. 2015</w:t>
      </w:r>
      <w:r w:rsidRPr="003C6DF1">
        <w:rPr>
          <w:rFonts w:cs="Times New Roman"/>
          <w:szCs w:val="24"/>
        </w:rPr>
        <w:t>]</w:t>
      </w:r>
      <w:r w:rsidRPr="003C6DF1">
        <w:rPr>
          <w:rStyle w:val="Siln"/>
          <w:rFonts w:cs="Times New Roman"/>
          <w:b w:val="0"/>
        </w:rPr>
        <w:t>. Dostupné</w:t>
      </w:r>
      <w:r>
        <w:rPr>
          <w:rStyle w:val="Siln"/>
          <w:rFonts w:cs="Times New Roman"/>
          <w:b w:val="0"/>
        </w:rPr>
        <w:t xml:space="preserve"> na</w:t>
      </w:r>
      <w:r>
        <w:rPr>
          <w:rFonts w:cs="Times New Roman"/>
        </w:rPr>
        <w:t xml:space="preserve"> </w:t>
      </w:r>
      <w:r>
        <w:rPr>
          <w:rFonts w:ascii="Garamond" w:hAnsi="Garamond" w:cs="Garamond"/>
          <w:szCs w:val="24"/>
        </w:rPr>
        <w:t>&lt;</w:t>
      </w:r>
      <w:r w:rsidRPr="003C6DF1">
        <w:rPr>
          <w:rFonts w:cs="Times New Roman"/>
        </w:rPr>
        <w:t xml:space="preserve"> http://www.</w:t>
      </w:r>
      <w:r>
        <w:rPr>
          <w:rFonts w:cs="Times New Roman"/>
        </w:rPr>
        <w:t>berlin.de</w:t>
      </w:r>
      <w:r w:rsidRPr="003C6DF1">
        <w:rPr>
          <w:rFonts w:cs="Times New Roman"/>
        </w:rPr>
        <w:t>/</w:t>
      </w:r>
      <w:r>
        <w:rPr>
          <w:rFonts w:cs="Times New Roman"/>
        </w:rPr>
        <w:t>polizei</w:t>
      </w:r>
      <w:r w:rsidRPr="003C6DF1">
        <w:rPr>
          <w:rFonts w:cs="Times New Roman"/>
        </w:rPr>
        <w:t>/</w:t>
      </w:r>
      <w:r>
        <w:rPr>
          <w:rFonts w:cs="Times New Roman"/>
        </w:rPr>
        <w:t>aufgaben</w:t>
      </w:r>
      <w:r w:rsidRPr="003C6DF1">
        <w:rPr>
          <w:rFonts w:cs="Times New Roman"/>
        </w:rPr>
        <w:t>/</w:t>
      </w:r>
      <w:r>
        <w:rPr>
          <w:rFonts w:cs="Times New Roman"/>
        </w:rPr>
        <w:t>praevention</w:t>
      </w:r>
      <w:r w:rsidRPr="003C6DF1">
        <w:rPr>
          <w:rFonts w:cs="Times New Roman"/>
        </w:rPr>
        <w:t>/</w:t>
      </w:r>
      <w:r>
        <w:rPr>
          <w:rFonts w:cs="Times New Roman"/>
        </w:rPr>
        <w:t>gewalt</w:t>
      </w:r>
      <w:r w:rsidRPr="003C6DF1">
        <w:rPr>
          <w:rFonts w:cs="Times New Roman"/>
        </w:rPr>
        <w:t>/</w:t>
      </w:r>
      <w:r>
        <w:rPr>
          <w:rFonts w:cs="Times New Roman"/>
        </w:rPr>
        <w:t>artikel.125028.php</w:t>
      </w:r>
      <w:r>
        <w:rPr>
          <w:rFonts w:ascii="Garamond" w:hAnsi="Garamond" w:cs="Garamond"/>
          <w:szCs w:val="24"/>
        </w:rPr>
        <w:t>&gt;.</w:t>
      </w:r>
    </w:p>
  </w:footnote>
  <w:footnote w:id="198">
    <w:p w:rsidR="000762A9" w:rsidRDefault="000762A9">
      <w:pPr>
        <w:pStyle w:val="Textpoznpodarou"/>
      </w:pPr>
      <w:r>
        <w:rPr>
          <w:rStyle w:val="Znakapoznpodarou"/>
        </w:rPr>
        <w:footnoteRef/>
      </w:r>
      <w:r>
        <w:t xml:space="preserve"> </w:t>
      </w:r>
      <w:r>
        <w:rPr>
          <w:i/>
        </w:rPr>
        <w:t>H</w:t>
      </w:r>
      <w:r>
        <w:rPr>
          <w:rFonts w:cs="Times New Roman"/>
          <w:i/>
        </w:rPr>
        <w:t>ä</w:t>
      </w:r>
      <w:r>
        <w:rPr>
          <w:i/>
        </w:rPr>
        <w:t xml:space="preserve">usliche Gewalt </w:t>
      </w:r>
      <w:r w:rsidRPr="003C6DF1">
        <w:rPr>
          <w:rFonts w:cs="Times New Roman"/>
          <w:szCs w:val="24"/>
        </w:rPr>
        <w:t>[online].</w:t>
      </w:r>
      <w:r w:rsidRPr="003C6DF1">
        <w:rPr>
          <w:rStyle w:val="Siln"/>
          <w:rFonts w:cs="Times New Roman"/>
          <w:b w:val="0"/>
        </w:rPr>
        <w:t xml:space="preserve"> </w:t>
      </w:r>
      <w:r>
        <w:rPr>
          <w:rStyle w:val="Siln"/>
          <w:rFonts w:cs="Times New Roman"/>
          <w:b w:val="0"/>
        </w:rPr>
        <w:t>polizei-beratung.de</w:t>
      </w:r>
      <w:r w:rsidRPr="003C6DF1">
        <w:rPr>
          <w:rStyle w:val="Siln"/>
          <w:rFonts w:cs="Times New Roman"/>
          <w:b w:val="0"/>
        </w:rPr>
        <w:t xml:space="preserve"> </w:t>
      </w:r>
      <w:r>
        <w:rPr>
          <w:rFonts w:cs="Times New Roman"/>
          <w:szCs w:val="24"/>
        </w:rPr>
        <w:t>[cit. 25. 6. 2015</w:t>
      </w:r>
      <w:r w:rsidRPr="003C6DF1">
        <w:rPr>
          <w:rFonts w:cs="Times New Roman"/>
          <w:szCs w:val="24"/>
        </w:rPr>
        <w:t>]</w:t>
      </w:r>
      <w:r w:rsidRPr="003C6DF1">
        <w:rPr>
          <w:rStyle w:val="Siln"/>
          <w:rFonts w:cs="Times New Roman"/>
          <w:b w:val="0"/>
        </w:rPr>
        <w:t>. Dostupné</w:t>
      </w:r>
      <w:r>
        <w:rPr>
          <w:rStyle w:val="Siln"/>
          <w:rFonts w:cs="Times New Roman"/>
          <w:b w:val="0"/>
        </w:rPr>
        <w:t xml:space="preserve"> na</w:t>
      </w:r>
      <w:r>
        <w:rPr>
          <w:rFonts w:cs="Times New Roman"/>
        </w:rPr>
        <w:t xml:space="preserve"> </w:t>
      </w:r>
      <w:r>
        <w:rPr>
          <w:rFonts w:ascii="Garamond" w:hAnsi="Garamond" w:cs="Garamond"/>
          <w:szCs w:val="24"/>
        </w:rPr>
        <w:t>&lt;</w:t>
      </w:r>
      <w:r w:rsidRPr="003C6DF1">
        <w:rPr>
          <w:rFonts w:cs="Times New Roman"/>
        </w:rPr>
        <w:t xml:space="preserve"> http://www.</w:t>
      </w:r>
      <w:r>
        <w:rPr>
          <w:rFonts w:cs="Times New Roman"/>
        </w:rPr>
        <w:t>polizei-beratung.de</w:t>
      </w:r>
      <w:r w:rsidRPr="003C6DF1">
        <w:rPr>
          <w:rFonts w:cs="Times New Roman"/>
        </w:rPr>
        <w:t>/</w:t>
      </w:r>
      <w:r>
        <w:rPr>
          <w:rFonts w:cs="Times New Roman"/>
        </w:rPr>
        <w:t>opferinformationen</w:t>
      </w:r>
      <w:r w:rsidRPr="003C6DF1">
        <w:rPr>
          <w:rFonts w:cs="Times New Roman"/>
        </w:rPr>
        <w:t>/</w:t>
      </w:r>
      <w:r>
        <w:rPr>
          <w:rFonts w:cs="Times New Roman"/>
        </w:rPr>
        <w:t>haeusliche-gewalt.html</w:t>
      </w:r>
      <w:r>
        <w:rPr>
          <w:rFonts w:ascii="Garamond" w:hAnsi="Garamond" w:cs="Garamond"/>
          <w:szCs w:val="24"/>
        </w:rPr>
        <w:t>&gt;.</w:t>
      </w:r>
    </w:p>
  </w:footnote>
  <w:footnote w:id="199">
    <w:p w:rsidR="000762A9" w:rsidRPr="00477FA3" w:rsidRDefault="000762A9" w:rsidP="00477FA3">
      <w:pPr>
        <w:spacing w:after="0" w:line="240" w:lineRule="auto"/>
        <w:contextualSpacing/>
        <w:mirrorIndents/>
        <w:rPr>
          <w:rFonts w:cs="Times New Roman"/>
          <w:sz w:val="20"/>
          <w:szCs w:val="20"/>
        </w:rPr>
      </w:pPr>
      <w:r>
        <w:rPr>
          <w:rStyle w:val="Znakapoznpodarou"/>
        </w:rPr>
        <w:footnoteRef/>
      </w:r>
      <w:r>
        <w:t xml:space="preserve"> </w:t>
      </w:r>
      <w:r w:rsidRPr="009F5E90">
        <w:rPr>
          <w:rFonts w:cs="Times New Roman"/>
          <w:sz w:val="20"/>
          <w:szCs w:val="20"/>
        </w:rPr>
        <w:t>ÚLEHLOVÁ, Dagmar</w:t>
      </w:r>
      <w:r w:rsidRPr="009F5E90">
        <w:rPr>
          <w:rFonts w:cs="Times New Roman"/>
          <w:i/>
          <w:sz w:val="20"/>
          <w:szCs w:val="20"/>
        </w:rPr>
        <w:t>. Domácí násilí a intervenční centra</w:t>
      </w:r>
      <w:r w:rsidRPr="009F5E90">
        <w:rPr>
          <w:rFonts w:cs="Times New Roman"/>
          <w:sz w:val="20"/>
          <w:szCs w:val="20"/>
        </w:rPr>
        <w:t>. Dny práva – 2010 – Days of Law [online]. Brno: Mas</w:t>
      </w:r>
      <w:r>
        <w:rPr>
          <w:rFonts w:cs="Times New Roman"/>
          <w:sz w:val="20"/>
          <w:szCs w:val="20"/>
        </w:rPr>
        <w:t>arykova univerzita, 2010 [cit. 8. 7</w:t>
      </w:r>
      <w:r w:rsidRPr="009F5E90">
        <w:rPr>
          <w:rFonts w:cs="Times New Roman"/>
          <w:sz w:val="20"/>
          <w:szCs w:val="20"/>
        </w:rPr>
        <w:t>.</w:t>
      </w:r>
      <w:r>
        <w:rPr>
          <w:rFonts w:cs="Times New Roman"/>
          <w:sz w:val="20"/>
          <w:szCs w:val="20"/>
        </w:rPr>
        <w:t xml:space="preserve"> </w:t>
      </w:r>
      <w:r w:rsidRPr="009F5E90">
        <w:rPr>
          <w:rFonts w:cs="Times New Roman"/>
          <w:sz w:val="20"/>
          <w:szCs w:val="20"/>
        </w:rPr>
        <w:t>2015]. Dostupné na &lt;</w:t>
      </w:r>
      <w:hyperlink r:id="rId11" w:history="1">
        <w:r w:rsidRPr="009F5E90">
          <w:rPr>
            <w:rStyle w:val="Hypertextovodkaz"/>
            <w:rFonts w:cs="Times New Roman"/>
            <w:sz w:val="20"/>
            <w:szCs w:val="20"/>
          </w:rPr>
          <w:t>http://www.law.muni.cz/sborniky/dny_prava_2010/files/07_nasili.html</w:t>
        </w:r>
      </w:hyperlink>
      <w:r w:rsidRPr="009F5E90">
        <w:rPr>
          <w:rFonts w:cs="Times New Roman"/>
          <w:sz w:val="20"/>
          <w:szCs w:val="20"/>
        </w:rP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A9" w:rsidRDefault="000762A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6CCC"/>
    <w:multiLevelType w:val="hybridMultilevel"/>
    <w:tmpl w:val="BD8649F2"/>
    <w:lvl w:ilvl="0" w:tplc="E408A79C">
      <w:start w:val="597"/>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FD146A8"/>
    <w:multiLevelType w:val="hybridMultilevel"/>
    <w:tmpl w:val="2AFC789E"/>
    <w:lvl w:ilvl="0" w:tplc="29A06280">
      <w:start w:val="597"/>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34806DF"/>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34501615"/>
    <w:multiLevelType w:val="hybridMultilevel"/>
    <w:tmpl w:val="F64A0F40"/>
    <w:lvl w:ilvl="0" w:tplc="11E85248">
      <w:start w:val="597"/>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F5A1E39"/>
    <w:multiLevelType w:val="hybridMultilevel"/>
    <w:tmpl w:val="4DDAFA9A"/>
    <w:lvl w:ilvl="0" w:tplc="21E265AE">
      <w:start w:val="597"/>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C6A"/>
    <w:rsid w:val="00001CD7"/>
    <w:rsid w:val="0000217E"/>
    <w:rsid w:val="0000353A"/>
    <w:rsid w:val="0001050A"/>
    <w:rsid w:val="0001077B"/>
    <w:rsid w:val="00011B3D"/>
    <w:rsid w:val="00011F57"/>
    <w:rsid w:val="0001459F"/>
    <w:rsid w:val="00016380"/>
    <w:rsid w:val="00016D38"/>
    <w:rsid w:val="00017100"/>
    <w:rsid w:val="00017D18"/>
    <w:rsid w:val="00017D7D"/>
    <w:rsid w:val="0002103A"/>
    <w:rsid w:val="00023BD0"/>
    <w:rsid w:val="00024C26"/>
    <w:rsid w:val="00024D47"/>
    <w:rsid w:val="000254E9"/>
    <w:rsid w:val="000344EC"/>
    <w:rsid w:val="000354B5"/>
    <w:rsid w:val="00035A37"/>
    <w:rsid w:val="00035AD5"/>
    <w:rsid w:val="000361AB"/>
    <w:rsid w:val="0003637F"/>
    <w:rsid w:val="00037583"/>
    <w:rsid w:val="00040591"/>
    <w:rsid w:val="00041B47"/>
    <w:rsid w:val="00041E48"/>
    <w:rsid w:val="00041FAD"/>
    <w:rsid w:val="00044532"/>
    <w:rsid w:val="00044560"/>
    <w:rsid w:val="00044DE0"/>
    <w:rsid w:val="00044E48"/>
    <w:rsid w:val="00044E5E"/>
    <w:rsid w:val="00046988"/>
    <w:rsid w:val="00047591"/>
    <w:rsid w:val="00047A81"/>
    <w:rsid w:val="00050193"/>
    <w:rsid w:val="00050CCC"/>
    <w:rsid w:val="00052283"/>
    <w:rsid w:val="00052680"/>
    <w:rsid w:val="00052B3F"/>
    <w:rsid w:val="00052E34"/>
    <w:rsid w:val="00057118"/>
    <w:rsid w:val="00060228"/>
    <w:rsid w:val="00060F54"/>
    <w:rsid w:val="0006100D"/>
    <w:rsid w:val="00065BA1"/>
    <w:rsid w:val="0006695E"/>
    <w:rsid w:val="00066A78"/>
    <w:rsid w:val="000670DC"/>
    <w:rsid w:val="00067C6A"/>
    <w:rsid w:val="000710AA"/>
    <w:rsid w:val="00073682"/>
    <w:rsid w:val="00073FE7"/>
    <w:rsid w:val="00074537"/>
    <w:rsid w:val="00074D15"/>
    <w:rsid w:val="0007623C"/>
    <w:rsid w:val="000762A9"/>
    <w:rsid w:val="00076B8F"/>
    <w:rsid w:val="00081A42"/>
    <w:rsid w:val="00082B28"/>
    <w:rsid w:val="0008304E"/>
    <w:rsid w:val="00083B6F"/>
    <w:rsid w:val="00085D94"/>
    <w:rsid w:val="00086F64"/>
    <w:rsid w:val="00090416"/>
    <w:rsid w:val="000956BC"/>
    <w:rsid w:val="000958AD"/>
    <w:rsid w:val="00095D2A"/>
    <w:rsid w:val="00097CBA"/>
    <w:rsid w:val="000A0302"/>
    <w:rsid w:val="000A090C"/>
    <w:rsid w:val="000A1E62"/>
    <w:rsid w:val="000A211D"/>
    <w:rsid w:val="000A2544"/>
    <w:rsid w:val="000A2FA6"/>
    <w:rsid w:val="000A37EC"/>
    <w:rsid w:val="000A3C19"/>
    <w:rsid w:val="000B103F"/>
    <w:rsid w:val="000B2122"/>
    <w:rsid w:val="000B225F"/>
    <w:rsid w:val="000B4FD6"/>
    <w:rsid w:val="000B764D"/>
    <w:rsid w:val="000B76F0"/>
    <w:rsid w:val="000B7AF8"/>
    <w:rsid w:val="000C3B75"/>
    <w:rsid w:val="000D0EFB"/>
    <w:rsid w:val="000D2341"/>
    <w:rsid w:val="000D368B"/>
    <w:rsid w:val="000D504F"/>
    <w:rsid w:val="000D6935"/>
    <w:rsid w:val="000D76B8"/>
    <w:rsid w:val="000E08D6"/>
    <w:rsid w:val="000E1754"/>
    <w:rsid w:val="000E2175"/>
    <w:rsid w:val="000E3227"/>
    <w:rsid w:val="000E35F0"/>
    <w:rsid w:val="000E4E37"/>
    <w:rsid w:val="000E5977"/>
    <w:rsid w:val="000E6277"/>
    <w:rsid w:val="000E63AC"/>
    <w:rsid w:val="000E6D72"/>
    <w:rsid w:val="000E7112"/>
    <w:rsid w:val="000F1791"/>
    <w:rsid w:val="000F2CBD"/>
    <w:rsid w:val="000F4485"/>
    <w:rsid w:val="000F5A38"/>
    <w:rsid w:val="000F5D20"/>
    <w:rsid w:val="000F5F2C"/>
    <w:rsid w:val="000F6410"/>
    <w:rsid w:val="000F66B0"/>
    <w:rsid w:val="001026FA"/>
    <w:rsid w:val="00102B73"/>
    <w:rsid w:val="0010364E"/>
    <w:rsid w:val="001069C0"/>
    <w:rsid w:val="00110857"/>
    <w:rsid w:val="00113C4B"/>
    <w:rsid w:val="00115644"/>
    <w:rsid w:val="001177D8"/>
    <w:rsid w:val="001227A7"/>
    <w:rsid w:val="00122867"/>
    <w:rsid w:val="00124232"/>
    <w:rsid w:val="0012579C"/>
    <w:rsid w:val="00130360"/>
    <w:rsid w:val="001316BD"/>
    <w:rsid w:val="001317E5"/>
    <w:rsid w:val="00133A0E"/>
    <w:rsid w:val="00133CAD"/>
    <w:rsid w:val="0013556F"/>
    <w:rsid w:val="00136162"/>
    <w:rsid w:val="00137662"/>
    <w:rsid w:val="00140DAE"/>
    <w:rsid w:val="00143710"/>
    <w:rsid w:val="001442D6"/>
    <w:rsid w:val="0014476F"/>
    <w:rsid w:val="0014531E"/>
    <w:rsid w:val="00145B85"/>
    <w:rsid w:val="0015151C"/>
    <w:rsid w:val="00156EC9"/>
    <w:rsid w:val="001570B0"/>
    <w:rsid w:val="00157DB7"/>
    <w:rsid w:val="00161672"/>
    <w:rsid w:val="0016230A"/>
    <w:rsid w:val="001637A1"/>
    <w:rsid w:val="00163902"/>
    <w:rsid w:val="00164342"/>
    <w:rsid w:val="00165062"/>
    <w:rsid w:val="00166F22"/>
    <w:rsid w:val="001672AB"/>
    <w:rsid w:val="00167594"/>
    <w:rsid w:val="001744A0"/>
    <w:rsid w:val="00175106"/>
    <w:rsid w:val="0017569F"/>
    <w:rsid w:val="00175752"/>
    <w:rsid w:val="001760CB"/>
    <w:rsid w:val="00176C3A"/>
    <w:rsid w:val="00181EB7"/>
    <w:rsid w:val="001839CB"/>
    <w:rsid w:val="00183F58"/>
    <w:rsid w:val="00186193"/>
    <w:rsid w:val="00186BE2"/>
    <w:rsid w:val="00187F09"/>
    <w:rsid w:val="00191B60"/>
    <w:rsid w:val="00191F7E"/>
    <w:rsid w:val="00194F65"/>
    <w:rsid w:val="001955B9"/>
    <w:rsid w:val="00197143"/>
    <w:rsid w:val="001A0AB0"/>
    <w:rsid w:val="001A2A4C"/>
    <w:rsid w:val="001A3D12"/>
    <w:rsid w:val="001A5319"/>
    <w:rsid w:val="001A5995"/>
    <w:rsid w:val="001A7B69"/>
    <w:rsid w:val="001B2AAC"/>
    <w:rsid w:val="001B3E4A"/>
    <w:rsid w:val="001B68BF"/>
    <w:rsid w:val="001C0581"/>
    <w:rsid w:val="001C1AF6"/>
    <w:rsid w:val="001C1E3A"/>
    <w:rsid w:val="001C221A"/>
    <w:rsid w:val="001C2B51"/>
    <w:rsid w:val="001C2BAF"/>
    <w:rsid w:val="001C5EC6"/>
    <w:rsid w:val="001C6784"/>
    <w:rsid w:val="001D16A4"/>
    <w:rsid w:val="001D24BB"/>
    <w:rsid w:val="001D2671"/>
    <w:rsid w:val="001D2E34"/>
    <w:rsid w:val="001D32A6"/>
    <w:rsid w:val="001D38DC"/>
    <w:rsid w:val="001D5161"/>
    <w:rsid w:val="001E2BE6"/>
    <w:rsid w:val="001E3422"/>
    <w:rsid w:val="001E3FD3"/>
    <w:rsid w:val="001E41AF"/>
    <w:rsid w:val="001E51F5"/>
    <w:rsid w:val="001E5F3A"/>
    <w:rsid w:val="001E772E"/>
    <w:rsid w:val="001F0E10"/>
    <w:rsid w:val="001F40DF"/>
    <w:rsid w:val="001F42BA"/>
    <w:rsid w:val="001F4EE2"/>
    <w:rsid w:val="001F7EC2"/>
    <w:rsid w:val="002006CD"/>
    <w:rsid w:val="00202D92"/>
    <w:rsid w:val="00210F47"/>
    <w:rsid w:val="002146A0"/>
    <w:rsid w:val="00214C91"/>
    <w:rsid w:val="00215773"/>
    <w:rsid w:val="00215BF1"/>
    <w:rsid w:val="00216C02"/>
    <w:rsid w:val="00220A09"/>
    <w:rsid w:val="002216DF"/>
    <w:rsid w:val="00221724"/>
    <w:rsid w:val="00221FE9"/>
    <w:rsid w:val="00224367"/>
    <w:rsid w:val="00224763"/>
    <w:rsid w:val="0022482C"/>
    <w:rsid w:val="00224CB8"/>
    <w:rsid w:val="002266B0"/>
    <w:rsid w:val="00230E8C"/>
    <w:rsid w:val="0023164B"/>
    <w:rsid w:val="0023201F"/>
    <w:rsid w:val="00232ADD"/>
    <w:rsid w:val="00232F33"/>
    <w:rsid w:val="00233ECD"/>
    <w:rsid w:val="002344EB"/>
    <w:rsid w:val="0023544C"/>
    <w:rsid w:val="00235D5A"/>
    <w:rsid w:val="00236C74"/>
    <w:rsid w:val="0023732E"/>
    <w:rsid w:val="00240F3A"/>
    <w:rsid w:val="00242079"/>
    <w:rsid w:val="0024338A"/>
    <w:rsid w:val="00245276"/>
    <w:rsid w:val="00246036"/>
    <w:rsid w:val="00250C4F"/>
    <w:rsid w:val="00252143"/>
    <w:rsid w:val="00252421"/>
    <w:rsid w:val="0025297F"/>
    <w:rsid w:val="00253190"/>
    <w:rsid w:val="00253483"/>
    <w:rsid w:val="002569BD"/>
    <w:rsid w:val="00260FAC"/>
    <w:rsid w:val="00262077"/>
    <w:rsid w:val="0026410B"/>
    <w:rsid w:val="00264208"/>
    <w:rsid w:val="002645C6"/>
    <w:rsid w:val="00264B07"/>
    <w:rsid w:val="00267D71"/>
    <w:rsid w:val="00270D27"/>
    <w:rsid w:val="00271D98"/>
    <w:rsid w:val="002724CA"/>
    <w:rsid w:val="0027314E"/>
    <w:rsid w:val="0027436D"/>
    <w:rsid w:val="00276C54"/>
    <w:rsid w:val="002776DC"/>
    <w:rsid w:val="00277DBF"/>
    <w:rsid w:val="00280FF4"/>
    <w:rsid w:val="002826C8"/>
    <w:rsid w:val="0028579E"/>
    <w:rsid w:val="002870DA"/>
    <w:rsid w:val="00287548"/>
    <w:rsid w:val="00287DA6"/>
    <w:rsid w:val="00290C52"/>
    <w:rsid w:val="00290F08"/>
    <w:rsid w:val="00292BE3"/>
    <w:rsid w:val="00293576"/>
    <w:rsid w:val="0029364E"/>
    <w:rsid w:val="0029372A"/>
    <w:rsid w:val="002951AA"/>
    <w:rsid w:val="002A0E5E"/>
    <w:rsid w:val="002A1CBE"/>
    <w:rsid w:val="002A2252"/>
    <w:rsid w:val="002A26CD"/>
    <w:rsid w:val="002A28B2"/>
    <w:rsid w:val="002A32CF"/>
    <w:rsid w:val="002A3C23"/>
    <w:rsid w:val="002A4543"/>
    <w:rsid w:val="002A632F"/>
    <w:rsid w:val="002A67FC"/>
    <w:rsid w:val="002A7534"/>
    <w:rsid w:val="002A7E4D"/>
    <w:rsid w:val="002B0712"/>
    <w:rsid w:val="002B3063"/>
    <w:rsid w:val="002B4F81"/>
    <w:rsid w:val="002B50C8"/>
    <w:rsid w:val="002B547F"/>
    <w:rsid w:val="002B5842"/>
    <w:rsid w:val="002B5CED"/>
    <w:rsid w:val="002B62A2"/>
    <w:rsid w:val="002B6D18"/>
    <w:rsid w:val="002C2D15"/>
    <w:rsid w:val="002C3753"/>
    <w:rsid w:val="002C45E4"/>
    <w:rsid w:val="002C577C"/>
    <w:rsid w:val="002C6B24"/>
    <w:rsid w:val="002C74D1"/>
    <w:rsid w:val="002D0A92"/>
    <w:rsid w:val="002D2B61"/>
    <w:rsid w:val="002D3702"/>
    <w:rsid w:val="002D45C2"/>
    <w:rsid w:val="002D5893"/>
    <w:rsid w:val="002D6675"/>
    <w:rsid w:val="002D75F3"/>
    <w:rsid w:val="002E0DF3"/>
    <w:rsid w:val="002E1B89"/>
    <w:rsid w:val="002E2970"/>
    <w:rsid w:val="002E3859"/>
    <w:rsid w:val="002E6661"/>
    <w:rsid w:val="002E6BF7"/>
    <w:rsid w:val="002E6FB7"/>
    <w:rsid w:val="002F028E"/>
    <w:rsid w:val="002F12CD"/>
    <w:rsid w:val="002F6954"/>
    <w:rsid w:val="002F77BD"/>
    <w:rsid w:val="002F7AFC"/>
    <w:rsid w:val="003004B8"/>
    <w:rsid w:val="00300AF4"/>
    <w:rsid w:val="0030285D"/>
    <w:rsid w:val="003039C3"/>
    <w:rsid w:val="003040C1"/>
    <w:rsid w:val="00304693"/>
    <w:rsid w:val="00304FD0"/>
    <w:rsid w:val="00305795"/>
    <w:rsid w:val="00307CB4"/>
    <w:rsid w:val="0031042A"/>
    <w:rsid w:val="00313F66"/>
    <w:rsid w:val="00314AAB"/>
    <w:rsid w:val="00315768"/>
    <w:rsid w:val="003157C1"/>
    <w:rsid w:val="0032068D"/>
    <w:rsid w:val="00323D0F"/>
    <w:rsid w:val="00326586"/>
    <w:rsid w:val="00327C78"/>
    <w:rsid w:val="003305D7"/>
    <w:rsid w:val="003321FD"/>
    <w:rsid w:val="00332866"/>
    <w:rsid w:val="003331E1"/>
    <w:rsid w:val="0033518E"/>
    <w:rsid w:val="00337508"/>
    <w:rsid w:val="003400AA"/>
    <w:rsid w:val="0034024D"/>
    <w:rsid w:val="00343262"/>
    <w:rsid w:val="00343457"/>
    <w:rsid w:val="003454E7"/>
    <w:rsid w:val="00346F3E"/>
    <w:rsid w:val="003479DE"/>
    <w:rsid w:val="00350EEB"/>
    <w:rsid w:val="00351C61"/>
    <w:rsid w:val="003524B1"/>
    <w:rsid w:val="00353C36"/>
    <w:rsid w:val="003547CF"/>
    <w:rsid w:val="003552EF"/>
    <w:rsid w:val="00355C04"/>
    <w:rsid w:val="00360F6F"/>
    <w:rsid w:val="003610CE"/>
    <w:rsid w:val="003619F8"/>
    <w:rsid w:val="0036241C"/>
    <w:rsid w:val="00365FEE"/>
    <w:rsid w:val="00366359"/>
    <w:rsid w:val="00367A5A"/>
    <w:rsid w:val="0037231F"/>
    <w:rsid w:val="00373CE9"/>
    <w:rsid w:val="00373E8D"/>
    <w:rsid w:val="003744A6"/>
    <w:rsid w:val="003744F8"/>
    <w:rsid w:val="003745AD"/>
    <w:rsid w:val="00376D79"/>
    <w:rsid w:val="00377270"/>
    <w:rsid w:val="00377DB3"/>
    <w:rsid w:val="00382E2A"/>
    <w:rsid w:val="003836F5"/>
    <w:rsid w:val="00384415"/>
    <w:rsid w:val="00386215"/>
    <w:rsid w:val="00386E78"/>
    <w:rsid w:val="00390624"/>
    <w:rsid w:val="0039150B"/>
    <w:rsid w:val="003925E9"/>
    <w:rsid w:val="003928D5"/>
    <w:rsid w:val="003929A9"/>
    <w:rsid w:val="003929B3"/>
    <w:rsid w:val="00392FE3"/>
    <w:rsid w:val="00393684"/>
    <w:rsid w:val="0039399E"/>
    <w:rsid w:val="00394C33"/>
    <w:rsid w:val="0039620E"/>
    <w:rsid w:val="00396CA9"/>
    <w:rsid w:val="00397364"/>
    <w:rsid w:val="003975E3"/>
    <w:rsid w:val="00397D4F"/>
    <w:rsid w:val="003A09D2"/>
    <w:rsid w:val="003A1B1F"/>
    <w:rsid w:val="003A201C"/>
    <w:rsid w:val="003A2682"/>
    <w:rsid w:val="003A289F"/>
    <w:rsid w:val="003A3ADA"/>
    <w:rsid w:val="003A4D81"/>
    <w:rsid w:val="003A5232"/>
    <w:rsid w:val="003A6561"/>
    <w:rsid w:val="003A6F05"/>
    <w:rsid w:val="003A7338"/>
    <w:rsid w:val="003B03FC"/>
    <w:rsid w:val="003B18C0"/>
    <w:rsid w:val="003B1E10"/>
    <w:rsid w:val="003B1FB1"/>
    <w:rsid w:val="003B247B"/>
    <w:rsid w:val="003B26C4"/>
    <w:rsid w:val="003B36DD"/>
    <w:rsid w:val="003B3762"/>
    <w:rsid w:val="003B4CA1"/>
    <w:rsid w:val="003B6F85"/>
    <w:rsid w:val="003C063C"/>
    <w:rsid w:val="003C0C88"/>
    <w:rsid w:val="003C173C"/>
    <w:rsid w:val="003C2266"/>
    <w:rsid w:val="003C44BA"/>
    <w:rsid w:val="003C613E"/>
    <w:rsid w:val="003C6DF1"/>
    <w:rsid w:val="003C788E"/>
    <w:rsid w:val="003C7A98"/>
    <w:rsid w:val="003D154D"/>
    <w:rsid w:val="003D178B"/>
    <w:rsid w:val="003D3326"/>
    <w:rsid w:val="003D41E1"/>
    <w:rsid w:val="003D5A03"/>
    <w:rsid w:val="003E0424"/>
    <w:rsid w:val="003E096C"/>
    <w:rsid w:val="003E0B46"/>
    <w:rsid w:val="003E15AA"/>
    <w:rsid w:val="003E1FF9"/>
    <w:rsid w:val="003E490A"/>
    <w:rsid w:val="003E4FEB"/>
    <w:rsid w:val="003E565E"/>
    <w:rsid w:val="003E6EE9"/>
    <w:rsid w:val="003F075E"/>
    <w:rsid w:val="003F0DB3"/>
    <w:rsid w:val="003F19E3"/>
    <w:rsid w:val="003F1CF2"/>
    <w:rsid w:val="003F26DB"/>
    <w:rsid w:val="003F3814"/>
    <w:rsid w:val="003F3DFE"/>
    <w:rsid w:val="003F4DFF"/>
    <w:rsid w:val="003F6107"/>
    <w:rsid w:val="003F7274"/>
    <w:rsid w:val="003F72F3"/>
    <w:rsid w:val="003F736B"/>
    <w:rsid w:val="004007B1"/>
    <w:rsid w:val="0040192B"/>
    <w:rsid w:val="00402076"/>
    <w:rsid w:val="0040217D"/>
    <w:rsid w:val="00403582"/>
    <w:rsid w:val="004044CF"/>
    <w:rsid w:val="004053B9"/>
    <w:rsid w:val="00405547"/>
    <w:rsid w:val="0040647E"/>
    <w:rsid w:val="00407F7C"/>
    <w:rsid w:val="00411FF0"/>
    <w:rsid w:val="004124DF"/>
    <w:rsid w:val="00413879"/>
    <w:rsid w:val="004138F2"/>
    <w:rsid w:val="00414FF3"/>
    <w:rsid w:val="00415BC1"/>
    <w:rsid w:val="00415D26"/>
    <w:rsid w:val="004166E8"/>
    <w:rsid w:val="004205E7"/>
    <w:rsid w:val="00423B83"/>
    <w:rsid w:val="00424ED5"/>
    <w:rsid w:val="00426757"/>
    <w:rsid w:val="004270B2"/>
    <w:rsid w:val="00427956"/>
    <w:rsid w:val="0043122C"/>
    <w:rsid w:val="0043211A"/>
    <w:rsid w:val="004353C6"/>
    <w:rsid w:val="00436BAC"/>
    <w:rsid w:val="00441001"/>
    <w:rsid w:val="00443FF9"/>
    <w:rsid w:val="00445547"/>
    <w:rsid w:val="00445748"/>
    <w:rsid w:val="00447FAF"/>
    <w:rsid w:val="0045105D"/>
    <w:rsid w:val="00454102"/>
    <w:rsid w:val="004548EC"/>
    <w:rsid w:val="00454905"/>
    <w:rsid w:val="00455A4D"/>
    <w:rsid w:val="00455AF5"/>
    <w:rsid w:val="00456013"/>
    <w:rsid w:val="00456C0F"/>
    <w:rsid w:val="004579C8"/>
    <w:rsid w:val="00457AEC"/>
    <w:rsid w:val="00457BB2"/>
    <w:rsid w:val="0046150B"/>
    <w:rsid w:val="00462561"/>
    <w:rsid w:val="004635F0"/>
    <w:rsid w:val="00463DB7"/>
    <w:rsid w:val="0046421B"/>
    <w:rsid w:val="0046458C"/>
    <w:rsid w:val="0046515D"/>
    <w:rsid w:val="004679F0"/>
    <w:rsid w:val="00470CB5"/>
    <w:rsid w:val="00471D05"/>
    <w:rsid w:val="004733A4"/>
    <w:rsid w:val="00473BD0"/>
    <w:rsid w:val="004746D1"/>
    <w:rsid w:val="0047660E"/>
    <w:rsid w:val="00477FA3"/>
    <w:rsid w:val="00481E0E"/>
    <w:rsid w:val="00482590"/>
    <w:rsid w:val="00482935"/>
    <w:rsid w:val="00483D06"/>
    <w:rsid w:val="0048446C"/>
    <w:rsid w:val="004861BE"/>
    <w:rsid w:val="00493497"/>
    <w:rsid w:val="00494283"/>
    <w:rsid w:val="00494932"/>
    <w:rsid w:val="00494BC9"/>
    <w:rsid w:val="00496FAB"/>
    <w:rsid w:val="004976CF"/>
    <w:rsid w:val="004A036E"/>
    <w:rsid w:val="004A0FBC"/>
    <w:rsid w:val="004A1F33"/>
    <w:rsid w:val="004A1FB1"/>
    <w:rsid w:val="004A285F"/>
    <w:rsid w:val="004A3031"/>
    <w:rsid w:val="004A4D34"/>
    <w:rsid w:val="004B038A"/>
    <w:rsid w:val="004B0402"/>
    <w:rsid w:val="004B1A36"/>
    <w:rsid w:val="004B251E"/>
    <w:rsid w:val="004B2D68"/>
    <w:rsid w:val="004B5A20"/>
    <w:rsid w:val="004B6354"/>
    <w:rsid w:val="004B78B5"/>
    <w:rsid w:val="004C06AD"/>
    <w:rsid w:val="004C154D"/>
    <w:rsid w:val="004C2903"/>
    <w:rsid w:val="004C35ED"/>
    <w:rsid w:val="004C3E91"/>
    <w:rsid w:val="004C437F"/>
    <w:rsid w:val="004C4BFF"/>
    <w:rsid w:val="004C6191"/>
    <w:rsid w:val="004C6256"/>
    <w:rsid w:val="004C65FB"/>
    <w:rsid w:val="004C7280"/>
    <w:rsid w:val="004D0578"/>
    <w:rsid w:val="004D0B98"/>
    <w:rsid w:val="004D193D"/>
    <w:rsid w:val="004D1D3D"/>
    <w:rsid w:val="004D251E"/>
    <w:rsid w:val="004D38D9"/>
    <w:rsid w:val="004D4316"/>
    <w:rsid w:val="004D5535"/>
    <w:rsid w:val="004D5DA3"/>
    <w:rsid w:val="004D6E4A"/>
    <w:rsid w:val="004D7878"/>
    <w:rsid w:val="004D7BC6"/>
    <w:rsid w:val="004E01E6"/>
    <w:rsid w:val="004E01FA"/>
    <w:rsid w:val="004E06BE"/>
    <w:rsid w:val="004E216E"/>
    <w:rsid w:val="004E3C57"/>
    <w:rsid w:val="004F0740"/>
    <w:rsid w:val="004F0D01"/>
    <w:rsid w:val="004F1830"/>
    <w:rsid w:val="004F2B1A"/>
    <w:rsid w:val="004F2EF4"/>
    <w:rsid w:val="004F6242"/>
    <w:rsid w:val="004F6EAA"/>
    <w:rsid w:val="004F7062"/>
    <w:rsid w:val="00500176"/>
    <w:rsid w:val="00500513"/>
    <w:rsid w:val="005008D3"/>
    <w:rsid w:val="00500B07"/>
    <w:rsid w:val="00501298"/>
    <w:rsid w:val="00501804"/>
    <w:rsid w:val="005026D5"/>
    <w:rsid w:val="00503D0F"/>
    <w:rsid w:val="00504DE5"/>
    <w:rsid w:val="00506655"/>
    <w:rsid w:val="00510996"/>
    <w:rsid w:val="005111A8"/>
    <w:rsid w:val="00511D43"/>
    <w:rsid w:val="0051244C"/>
    <w:rsid w:val="00512A88"/>
    <w:rsid w:val="00514D9D"/>
    <w:rsid w:val="00516122"/>
    <w:rsid w:val="00516846"/>
    <w:rsid w:val="00516A63"/>
    <w:rsid w:val="00516C37"/>
    <w:rsid w:val="00516F2C"/>
    <w:rsid w:val="00517384"/>
    <w:rsid w:val="00517988"/>
    <w:rsid w:val="00517F5B"/>
    <w:rsid w:val="00520FF8"/>
    <w:rsid w:val="005210C8"/>
    <w:rsid w:val="0052387F"/>
    <w:rsid w:val="005256AD"/>
    <w:rsid w:val="005257EA"/>
    <w:rsid w:val="00530D50"/>
    <w:rsid w:val="005311FD"/>
    <w:rsid w:val="00531452"/>
    <w:rsid w:val="005316D2"/>
    <w:rsid w:val="00541CAF"/>
    <w:rsid w:val="00541FD4"/>
    <w:rsid w:val="00545F76"/>
    <w:rsid w:val="00546302"/>
    <w:rsid w:val="00547850"/>
    <w:rsid w:val="00551611"/>
    <w:rsid w:val="00552131"/>
    <w:rsid w:val="00553691"/>
    <w:rsid w:val="00554C35"/>
    <w:rsid w:val="00556954"/>
    <w:rsid w:val="00557A13"/>
    <w:rsid w:val="00560286"/>
    <w:rsid w:val="005602EF"/>
    <w:rsid w:val="00560E63"/>
    <w:rsid w:val="00561835"/>
    <w:rsid w:val="005635AA"/>
    <w:rsid w:val="00565B8E"/>
    <w:rsid w:val="00565C9E"/>
    <w:rsid w:val="00567C9B"/>
    <w:rsid w:val="0057047B"/>
    <w:rsid w:val="00571198"/>
    <w:rsid w:val="00571A1C"/>
    <w:rsid w:val="00571EDC"/>
    <w:rsid w:val="005729CE"/>
    <w:rsid w:val="00573118"/>
    <w:rsid w:val="00576310"/>
    <w:rsid w:val="005774DC"/>
    <w:rsid w:val="00577F62"/>
    <w:rsid w:val="00584C0E"/>
    <w:rsid w:val="005853F3"/>
    <w:rsid w:val="0058546A"/>
    <w:rsid w:val="00585D8C"/>
    <w:rsid w:val="00586072"/>
    <w:rsid w:val="005866B9"/>
    <w:rsid w:val="00586A17"/>
    <w:rsid w:val="00586B53"/>
    <w:rsid w:val="005900A8"/>
    <w:rsid w:val="005923A2"/>
    <w:rsid w:val="00596176"/>
    <w:rsid w:val="005968F1"/>
    <w:rsid w:val="00596EE7"/>
    <w:rsid w:val="005A05CA"/>
    <w:rsid w:val="005A1A50"/>
    <w:rsid w:val="005A28E9"/>
    <w:rsid w:val="005A36D5"/>
    <w:rsid w:val="005A40CA"/>
    <w:rsid w:val="005A47BF"/>
    <w:rsid w:val="005A4985"/>
    <w:rsid w:val="005A54DE"/>
    <w:rsid w:val="005A61AE"/>
    <w:rsid w:val="005B2414"/>
    <w:rsid w:val="005B253B"/>
    <w:rsid w:val="005B3464"/>
    <w:rsid w:val="005B3AB6"/>
    <w:rsid w:val="005B3CEF"/>
    <w:rsid w:val="005B4AD3"/>
    <w:rsid w:val="005B6536"/>
    <w:rsid w:val="005B69D4"/>
    <w:rsid w:val="005B73AB"/>
    <w:rsid w:val="005B7D85"/>
    <w:rsid w:val="005C0DDD"/>
    <w:rsid w:val="005C24DE"/>
    <w:rsid w:val="005C6A6E"/>
    <w:rsid w:val="005C725F"/>
    <w:rsid w:val="005C7AA3"/>
    <w:rsid w:val="005C7DA9"/>
    <w:rsid w:val="005D1773"/>
    <w:rsid w:val="005D1785"/>
    <w:rsid w:val="005D186C"/>
    <w:rsid w:val="005D1D95"/>
    <w:rsid w:val="005D31F1"/>
    <w:rsid w:val="005D3C22"/>
    <w:rsid w:val="005D4444"/>
    <w:rsid w:val="005D4466"/>
    <w:rsid w:val="005D5062"/>
    <w:rsid w:val="005D6340"/>
    <w:rsid w:val="005E12C2"/>
    <w:rsid w:val="005E1ADB"/>
    <w:rsid w:val="005E1B85"/>
    <w:rsid w:val="005E2CE1"/>
    <w:rsid w:val="005E5D1A"/>
    <w:rsid w:val="005E7B57"/>
    <w:rsid w:val="005F1A68"/>
    <w:rsid w:val="005F483A"/>
    <w:rsid w:val="005F4B23"/>
    <w:rsid w:val="005F67D1"/>
    <w:rsid w:val="005F6A01"/>
    <w:rsid w:val="005F7227"/>
    <w:rsid w:val="005F7AB3"/>
    <w:rsid w:val="006028EA"/>
    <w:rsid w:val="00603BB1"/>
    <w:rsid w:val="00604001"/>
    <w:rsid w:val="00604632"/>
    <w:rsid w:val="00604BA8"/>
    <w:rsid w:val="00604F4C"/>
    <w:rsid w:val="00605B46"/>
    <w:rsid w:val="00605B5D"/>
    <w:rsid w:val="00605D63"/>
    <w:rsid w:val="00607A57"/>
    <w:rsid w:val="00610FF1"/>
    <w:rsid w:val="00611C3F"/>
    <w:rsid w:val="00612661"/>
    <w:rsid w:val="00613BD1"/>
    <w:rsid w:val="0061474C"/>
    <w:rsid w:val="00614934"/>
    <w:rsid w:val="00615CC1"/>
    <w:rsid w:val="00616227"/>
    <w:rsid w:val="006173F7"/>
    <w:rsid w:val="006200ED"/>
    <w:rsid w:val="00620B51"/>
    <w:rsid w:val="00621934"/>
    <w:rsid w:val="006229F9"/>
    <w:rsid w:val="0062351E"/>
    <w:rsid w:val="006278BA"/>
    <w:rsid w:val="00631633"/>
    <w:rsid w:val="006372E7"/>
    <w:rsid w:val="006376F3"/>
    <w:rsid w:val="006422D5"/>
    <w:rsid w:val="00642753"/>
    <w:rsid w:val="006446F4"/>
    <w:rsid w:val="006464E7"/>
    <w:rsid w:val="00651B53"/>
    <w:rsid w:val="0065584B"/>
    <w:rsid w:val="00657575"/>
    <w:rsid w:val="006579A4"/>
    <w:rsid w:val="006628D6"/>
    <w:rsid w:val="00663725"/>
    <w:rsid w:val="0066440A"/>
    <w:rsid w:val="00664595"/>
    <w:rsid w:val="00667486"/>
    <w:rsid w:val="0066764D"/>
    <w:rsid w:val="0067112C"/>
    <w:rsid w:val="006734BA"/>
    <w:rsid w:val="00673FBE"/>
    <w:rsid w:val="006747D0"/>
    <w:rsid w:val="00674C27"/>
    <w:rsid w:val="00674FCC"/>
    <w:rsid w:val="0067528D"/>
    <w:rsid w:val="00675F7F"/>
    <w:rsid w:val="00676312"/>
    <w:rsid w:val="0067680D"/>
    <w:rsid w:val="00676C2E"/>
    <w:rsid w:val="00681D75"/>
    <w:rsid w:val="0068277E"/>
    <w:rsid w:val="00682DAB"/>
    <w:rsid w:val="006832D4"/>
    <w:rsid w:val="0068388F"/>
    <w:rsid w:val="00683E6C"/>
    <w:rsid w:val="00684770"/>
    <w:rsid w:val="00684813"/>
    <w:rsid w:val="00684B57"/>
    <w:rsid w:val="0068622C"/>
    <w:rsid w:val="006874C9"/>
    <w:rsid w:val="00687701"/>
    <w:rsid w:val="00690454"/>
    <w:rsid w:val="006946A7"/>
    <w:rsid w:val="0069496A"/>
    <w:rsid w:val="0069759F"/>
    <w:rsid w:val="006A25B2"/>
    <w:rsid w:val="006A2918"/>
    <w:rsid w:val="006A2EF4"/>
    <w:rsid w:val="006A3B7C"/>
    <w:rsid w:val="006A4F2B"/>
    <w:rsid w:val="006A500E"/>
    <w:rsid w:val="006A5BB8"/>
    <w:rsid w:val="006A6D50"/>
    <w:rsid w:val="006A7AAC"/>
    <w:rsid w:val="006B07A5"/>
    <w:rsid w:val="006B10A0"/>
    <w:rsid w:val="006B58E8"/>
    <w:rsid w:val="006C0F20"/>
    <w:rsid w:val="006C0F99"/>
    <w:rsid w:val="006C1389"/>
    <w:rsid w:val="006C1A99"/>
    <w:rsid w:val="006C22B1"/>
    <w:rsid w:val="006C2CEE"/>
    <w:rsid w:val="006C2CF1"/>
    <w:rsid w:val="006C6611"/>
    <w:rsid w:val="006D11B8"/>
    <w:rsid w:val="006D4329"/>
    <w:rsid w:val="006D668D"/>
    <w:rsid w:val="006D7FA3"/>
    <w:rsid w:val="006E00BD"/>
    <w:rsid w:val="006E0804"/>
    <w:rsid w:val="006E0CFC"/>
    <w:rsid w:val="006E1BDC"/>
    <w:rsid w:val="006E228F"/>
    <w:rsid w:val="006E30EC"/>
    <w:rsid w:val="006E39BC"/>
    <w:rsid w:val="006E4CDC"/>
    <w:rsid w:val="006E7385"/>
    <w:rsid w:val="006F24E5"/>
    <w:rsid w:val="006F41C3"/>
    <w:rsid w:val="006F4C9D"/>
    <w:rsid w:val="006F5D1D"/>
    <w:rsid w:val="006F7A82"/>
    <w:rsid w:val="00700D78"/>
    <w:rsid w:val="007037AE"/>
    <w:rsid w:val="007049CC"/>
    <w:rsid w:val="00705211"/>
    <w:rsid w:val="0071137B"/>
    <w:rsid w:val="00713A93"/>
    <w:rsid w:val="00714DD8"/>
    <w:rsid w:val="007167B8"/>
    <w:rsid w:val="00720C71"/>
    <w:rsid w:val="00721073"/>
    <w:rsid w:val="007219BA"/>
    <w:rsid w:val="00723E13"/>
    <w:rsid w:val="00724AD0"/>
    <w:rsid w:val="00724BA3"/>
    <w:rsid w:val="007257AB"/>
    <w:rsid w:val="007263F2"/>
    <w:rsid w:val="00726629"/>
    <w:rsid w:val="0072677E"/>
    <w:rsid w:val="00726F6E"/>
    <w:rsid w:val="00733E2E"/>
    <w:rsid w:val="0073423A"/>
    <w:rsid w:val="00734704"/>
    <w:rsid w:val="00734DD8"/>
    <w:rsid w:val="00734E6B"/>
    <w:rsid w:val="007363FF"/>
    <w:rsid w:val="00740E01"/>
    <w:rsid w:val="007416CB"/>
    <w:rsid w:val="00741B68"/>
    <w:rsid w:val="00742E94"/>
    <w:rsid w:val="00743167"/>
    <w:rsid w:val="007472E3"/>
    <w:rsid w:val="00750321"/>
    <w:rsid w:val="007505F4"/>
    <w:rsid w:val="00750630"/>
    <w:rsid w:val="007542C3"/>
    <w:rsid w:val="0076018B"/>
    <w:rsid w:val="0076038C"/>
    <w:rsid w:val="007612F7"/>
    <w:rsid w:val="00761E9F"/>
    <w:rsid w:val="00762302"/>
    <w:rsid w:val="00762F7F"/>
    <w:rsid w:val="00763959"/>
    <w:rsid w:val="0076455F"/>
    <w:rsid w:val="00764CA5"/>
    <w:rsid w:val="00765093"/>
    <w:rsid w:val="0076634F"/>
    <w:rsid w:val="00766D67"/>
    <w:rsid w:val="00766F56"/>
    <w:rsid w:val="00771295"/>
    <w:rsid w:val="00774184"/>
    <w:rsid w:val="00775527"/>
    <w:rsid w:val="007763C6"/>
    <w:rsid w:val="007807FC"/>
    <w:rsid w:val="00780EC0"/>
    <w:rsid w:val="00780FB2"/>
    <w:rsid w:val="00782711"/>
    <w:rsid w:val="007842FB"/>
    <w:rsid w:val="00784326"/>
    <w:rsid w:val="00787EC1"/>
    <w:rsid w:val="00790734"/>
    <w:rsid w:val="0079324A"/>
    <w:rsid w:val="007944B1"/>
    <w:rsid w:val="0079565A"/>
    <w:rsid w:val="00796FFA"/>
    <w:rsid w:val="00797378"/>
    <w:rsid w:val="00797DA3"/>
    <w:rsid w:val="007A0F3E"/>
    <w:rsid w:val="007A25ED"/>
    <w:rsid w:val="007B0E64"/>
    <w:rsid w:val="007B1213"/>
    <w:rsid w:val="007B16F6"/>
    <w:rsid w:val="007B1C23"/>
    <w:rsid w:val="007B30FC"/>
    <w:rsid w:val="007B40AF"/>
    <w:rsid w:val="007B4708"/>
    <w:rsid w:val="007B63F8"/>
    <w:rsid w:val="007B66FE"/>
    <w:rsid w:val="007B6D33"/>
    <w:rsid w:val="007B743C"/>
    <w:rsid w:val="007C16F1"/>
    <w:rsid w:val="007C375D"/>
    <w:rsid w:val="007C5DB1"/>
    <w:rsid w:val="007C5E81"/>
    <w:rsid w:val="007C5F8A"/>
    <w:rsid w:val="007C6B00"/>
    <w:rsid w:val="007C7724"/>
    <w:rsid w:val="007D04D7"/>
    <w:rsid w:val="007D14F2"/>
    <w:rsid w:val="007D236F"/>
    <w:rsid w:val="007D23C0"/>
    <w:rsid w:val="007D6FB9"/>
    <w:rsid w:val="007E0691"/>
    <w:rsid w:val="007E59FD"/>
    <w:rsid w:val="007E6692"/>
    <w:rsid w:val="007F02E9"/>
    <w:rsid w:val="007F03B6"/>
    <w:rsid w:val="007F1057"/>
    <w:rsid w:val="007F15FE"/>
    <w:rsid w:val="007F21E6"/>
    <w:rsid w:val="007F2DB7"/>
    <w:rsid w:val="007F36DD"/>
    <w:rsid w:val="007F4119"/>
    <w:rsid w:val="007F47CA"/>
    <w:rsid w:val="007F74AF"/>
    <w:rsid w:val="00800D8E"/>
    <w:rsid w:val="00801CBD"/>
    <w:rsid w:val="00801FCA"/>
    <w:rsid w:val="00804BC0"/>
    <w:rsid w:val="00806B71"/>
    <w:rsid w:val="008114E5"/>
    <w:rsid w:val="00811A2B"/>
    <w:rsid w:val="00812C56"/>
    <w:rsid w:val="008154EF"/>
    <w:rsid w:val="00815724"/>
    <w:rsid w:val="00816EC6"/>
    <w:rsid w:val="008179AC"/>
    <w:rsid w:val="008209AB"/>
    <w:rsid w:val="00820FFC"/>
    <w:rsid w:val="008211F6"/>
    <w:rsid w:val="008224B7"/>
    <w:rsid w:val="00822912"/>
    <w:rsid w:val="008231E9"/>
    <w:rsid w:val="008235B3"/>
    <w:rsid w:val="00823EEA"/>
    <w:rsid w:val="00826071"/>
    <w:rsid w:val="00826D7C"/>
    <w:rsid w:val="00830215"/>
    <w:rsid w:val="00830FF6"/>
    <w:rsid w:val="008322D7"/>
    <w:rsid w:val="0083279F"/>
    <w:rsid w:val="00833220"/>
    <w:rsid w:val="00833E12"/>
    <w:rsid w:val="008353DC"/>
    <w:rsid w:val="00836583"/>
    <w:rsid w:val="00836EC1"/>
    <w:rsid w:val="00836FC9"/>
    <w:rsid w:val="0083796A"/>
    <w:rsid w:val="0084034F"/>
    <w:rsid w:val="00841623"/>
    <w:rsid w:val="0084176C"/>
    <w:rsid w:val="00843467"/>
    <w:rsid w:val="00847E3C"/>
    <w:rsid w:val="00850260"/>
    <w:rsid w:val="008506A8"/>
    <w:rsid w:val="00850B5A"/>
    <w:rsid w:val="0085166C"/>
    <w:rsid w:val="00851D71"/>
    <w:rsid w:val="008520F3"/>
    <w:rsid w:val="008533C3"/>
    <w:rsid w:val="00853BC0"/>
    <w:rsid w:val="00854EC3"/>
    <w:rsid w:val="00857574"/>
    <w:rsid w:val="008577FC"/>
    <w:rsid w:val="00857EF4"/>
    <w:rsid w:val="00862272"/>
    <w:rsid w:val="008623DA"/>
    <w:rsid w:val="008638D2"/>
    <w:rsid w:val="00863FA9"/>
    <w:rsid w:val="008648AC"/>
    <w:rsid w:val="00865ADA"/>
    <w:rsid w:val="008678AF"/>
    <w:rsid w:val="00872CAB"/>
    <w:rsid w:val="00873C0B"/>
    <w:rsid w:val="00873F0E"/>
    <w:rsid w:val="00875212"/>
    <w:rsid w:val="00876C16"/>
    <w:rsid w:val="0088180F"/>
    <w:rsid w:val="00882040"/>
    <w:rsid w:val="00882755"/>
    <w:rsid w:val="008848D8"/>
    <w:rsid w:val="0088644A"/>
    <w:rsid w:val="00886B32"/>
    <w:rsid w:val="00886D1D"/>
    <w:rsid w:val="00890BB9"/>
    <w:rsid w:val="00890BFD"/>
    <w:rsid w:val="0089270B"/>
    <w:rsid w:val="008937D3"/>
    <w:rsid w:val="008939C0"/>
    <w:rsid w:val="008944A8"/>
    <w:rsid w:val="008A03CB"/>
    <w:rsid w:val="008A059C"/>
    <w:rsid w:val="008A106F"/>
    <w:rsid w:val="008A2C74"/>
    <w:rsid w:val="008A2F34"/>
    <w:rsid w:val="008A33AB"/>
    <w:rsid w:val="008A3478"/>
    <w:rsid w:val="008A3489"/>
    <w:rsid w:val="008A4764"/>
    <w:rsid w:val="008A4E0A"/>
    <w:rsid w:val="008B0FE8"/>
    <w:rsid w:val="008B2BF2"/>
    <w:rsid w:val="008B43AF"/>
    <w:rsid w:val="008B6E12"/>
    <w:rsid w:val="008B7F3E"/>
    <w:rsid w:val="008C1416"/>
    <w:rsid w:val="008C2C6E"/>
    <w:rsid w:val="008C2FE1"/>
    <w:rsid w:val="008C6DE9"/>
    <w:rsid w:val="008C7389"/>
    <w:rsid w:val="008D068B"/>
    <w:rsid w:val="008D10D6"/>
    <w:rsid w:val="008D5B21"/>
    <w:rsid w:val="008D5C53"/>
    <w:rsid w:val="008D6E15"/>
    <w:rsid w:val="008D7630"/>
    <w:rsid w:val="008E1C09"/>
    <w:rsid w:val="008E3553"/>
    <w:rsid w:val="008E6910"/>
    <w:rsid w:val="008F14A8"/>
    <w:rsid w:val="008F1652"/>
    <w:rsid w:val="008F1805"/>
    <w:rsid w:val="008F4114"/>
    <w:rsid w:val="008F4813"/>
    <w:rsid w:val="008F5120"/>
    <w:rsid w:val="008F5B59"/>
    <w:rsid w:val="008F5FD8"/>
    <w:rsid w:val="008F6166"/>
    <w:rsid w:val="008F660F"/>
    <w:rsid w:val="008F70BC"/>
    <w:rsid w:val="008F7DD9"/>
    <w:rsid w:val="00904823"/>
    <w:rsid w:val="00904A2A"/>
    <w:rsid w:val="00904B58"/>
    <w:rsid w:val="00905239"/>
    <w:rsid w:val="009059FF"/>
    <w:rsid w:val="00905EC4"/>
    <w:rsid w:val="00906262"/>
    <w:rsid w:val="00906B35"/>
    <w:rsid w:val="00906D71"/>
    <w:rsid w:val="00906E09"/>
    <w:rsid w:val="00912608"/>
    <w:rsid w:val="009170DA"/>
    <w:rsid w:val="009220FB"/>
    <w:rsid w:val="00922412"/>
    <w:rsid w:val="00927158"/>
    <w:rsid w:val="0093191A"/>
    <w:rsid w:val="00931A89"/>
    <w:rsid w:val="0093599E"/>
    <w:rsid w:val="0093758A"/>
    <w:rsid w:val="00940BCB"/>
    <w:rsid w:val="00940F4A"/>
    <w:rsid w:val="00941A9F"/>
    <w:rsid w:val="00942663"/>
    <w:rsid w:val="0094387D"/>
    <w:rsid w:val="00943E0D"/>
    <w:rsid w:val="00945858"/>
    <w:rsid w:val="00945B57"/>
    <w:rsid w:val="009513A6"/>
    <w:rsid w:val="00953F73"/>
    <w:rsid w:val="009544D7"/>
    <w:rsid w:val="009554C2"/>
    <w:rsid w:val="00956E6D"/>
    <w:rsid w:val="00960109"/>
    <w:rsid w:val="009615CF"/>
    <w:rsid w:val="00965219"/>
    <w:rsid w:val="0096522F"/>
    <w:rsid w:val="00966CE6"/>
    <w:rsid w:val="009726D3"/>
    <w:rsid w:val="00972E07"/>
    <w:rsid w:val="00975864"/>
    <w:rsid w:val="0097589C"/>
    <w:rsid w:val="00975BEB"/>
    <w:rsid w:val="00975D49"/>
    <w:rsid w:val="00975D83"/>
    <w:rsid w:val="0097621B"/>
    <w:rsid w:val="00976556"/>
    <w:rsid w:val="00976B3A"/>
    <w:rsid w:val="009802D1"/>
    <w:rsid w:val="009837C0"/>
    <w:rsid w:val="00984B50"/>
    <w:rsid w:val="009853EA"/>
    <w:rsid w:val="00985735"/>
    <w:rsid w:val="00987E60"/>
    <w:rsid w:val="00992AC4"/>
    <w:rsid w:val="00992FF9"/>
    <w:rsid w:val="00995B52"/>
    <w:rsid w:val="0099651B"/>
    <w:rsid w:val="00997223"/>
    <w:rsid w:val="009A14E3"/>
    <w:rsid w:val="009A21E7"/>
    <w:rsid w:val="009A286E"/>
    <w:rsid w:val="009A2995"/>
    <w:rsid w:val="009A2D9D"/>
    <w:rsid w:val="009A2E3D"/>
    <w:rsid w:val="009A3580"/>
    <w:rsid w:val="009A38B6"/>
    <w:rsid w:val="009A402A"/>
    <w:rsid w:val="009A4120"/>
    <w:rsid w:val="009A4513"/>
    <w:rsid w:val="009A47C5"/>
    <w:rsid w:val="009A5917"/>
    <w:rsid w:val="009B01E3"/>
    <w:rsid w:val="009B1747"/>
    <w:rsid w:val="009B3FD4"/>
    <w:rsid w:val="009B47AC"/>
    <w:rsid w:val="009B4B47"/>
    <w:rsid w:val="009B4E3F"/>
    <w:rsid w:val="009B6678"/>
    <w:rsid w:val="009B77EC"/>
    <w:rsid w:val="009C14DE"/>
    <w:rsid w:val="009C1E3E"/>
    <w:rsid w:val="009C2674"/>
    <w:rsid w:val="009C3689"/>
    <w:rsid w:val="009C3F77"/>
    <w:rsid w:val="009C508F"/>
    <w:rsid w:val="009C70E6"/>
    <w:rsid w:val="009C725D"/>
    <w:rsid w:val="009D117B"/>
    <w:rsid w:val="009D33AE"/>
    <w:rsid w:val="009D6573"/>
    <w:rsid w:val="009D7E7A"/>
    <w:rsid w:val="009E1B1D"/>
    <w:rsid w:val="009E22F8"/>
    <w:rsid w:val="009E2A9C"/>
    <w:rsid w:val="009E3328"/>
    <w:rsid w:val="009E4400"/>
    <w:rsid w:val="009E510D"/>
    <w:rsid w:val="009E60AA"/>
    <w:rsid w:val="009E6931"/>
    <w:rsid w:val="009E6F9D"/>
    <w:rsid w:val="009E7942"/>
    <w:rsid w:val="009E7C52"/>
    <w:rsid w:val="009F0B63"/>
    <w:rsid w:val="009F0E81"/>
    <w:rsid w:val="009F2525"/>
    <w:rsid w:val="009F2EAD"/>
    <w:rsid w:val="009F6577"/>
    <w:rsid w:val="009F72F7"/>
    <w:rsid w:val="009F7EF0"/>
    <w:rsid w:val="00A01D57"/>
    <w:rsid w:val="00A06F42"/>
    <w:rsid w:val="00A07FE2"/>
    <w:rsid w:val="00A1178E"/>
    <w:rsid w:val="00A120F5"/>
    <w:rsid w:val="00A169E2"/>
    <w:rsid w:val="00A16A4D"/>
    <w:rsid w:val="00A16C52"/>
    <w:rsid w:val="00A17FEC"/>
    <w:rsid w:val="00A203DF"/>
    <w:rsid w:val="00A25049"/>
    <w:rsid w:val="00A25670"/>
    <w:rsid w:val="00A268D3"/>
    <w:rsid w:val="00A26C4F"/>
    <w:rsid w:val="00A30437"/>
    <w:rsid w:val="00A304E5"/>
    <w:rsid w:val="00A3060E"/>
    <w:rsid w:val="00A31068"/>
    <w:rsid w:val="00A3145A"/>
    <w:rsid w:val="00A32F44"/>
    <w:rsid w:val="00A330A4"/>
    <w:rsid w:val="00A339F4"/>
    <w:rsid w:val="00A361DF"/>
    <w:rsid w:val="00A365BF"/>
    <w:rsid w:val="00A369A9"/>
    <w:rsid w:val="00A373C9"/>
    <w:rsid w:val="00A37922"/>
    <w:rsid w:val="00A429F0"/>
    <w:rsid w:val="00A43CBA"/>
    <w:rsid w:val="00A4481A"/>
    <w:rsid w:val="00A44D2F"/>
    <w:rsid w:val="00A44FE0"/>
    <w:rsid w:val="00A45711"/>
    <w:rsid w:val="00A45EFD"/>
    <w:rsid w:val="00A474C5"/>
    <w:rsid w:val="00A51203"/>
    <w:rsid w:val="00A512B0"/>
    <w:rsid w:val="00A5247F"/>
    <w:rsid w:val="00A5345D"/>
    <w:rsid w:val="00A544D5"/>
    <w:rsid w:val="00A55349"/>
    <w:rsid w:val="00A56458"/>
    <w:rsid w:val="00A564E1"/>
    <w:rsid w:val="00A56FF8"/>
    <w:rsid w:val="00A6004A"/>
    <w:rsid w:val="00A602AE"/>
    <w:rsid w:val="00A6139C"/>
    <w:rsid w:val="00A64A33"/>
    <w:rsid w:val="00A65BB1"/>
    <w:rsid w:val="00A6627C"/>
    <w:rsid w:val="00A66875"/>
    <w:rsid w:val="00A707B2"/>
    <w:rsid w:val="00A70DA3"/>
    <w:rsid w:val="00A72633"/>
    <w:rsid w:val="00A730D1"/>
    <w:rsid w:val="00A735B5"/>
    <w:rsid w:val="00A7620D"/>
    <w:rsid w:val="00A76254"/>
    <w:rsid w:val="00A76AF5"/>
    <w:rsid w:val="00A779D0"/>
    <w:rsid w:val="00A77C7F"/>
    <w:rsid w:val="00A81EA8"/>
    <w:rsid w:val="00A83E5D"/>
    <w:rsid w:val="00A8477F"/>
    <w:rsid w:val="00A855EE"/>
    <w:rsid w:val="00A85B85"/>
    <w:rsid w:val="00A87A46"/>
    <w:rsid w:val="00A87CE3"/>
    <w:rsid w:val="00A90291"/>
    <w:rsid w:val="00A907CB"/>
    <w:rsid w:val="00A90CCC"/>
    <w:rsid w:val="00A91B53"/>
    <w:rsid w:val="00A94746"/>
    <w:rsid w:val="00A96118"/>
    <w:rsid w:val="00A96A48"/>
    <w:rsid w:val="00A97052"/>
    <w:rsid w:val="00AA017E"/>
    <w:rsid w:val="00AA030E"/>
    <w:rsid w:val="00AA1FBA"/>
    <w:rsid w:val="00AA3B4F"/>
    <w:rsid w:val="00AA433B"/>
    <w:rsid w:val="00AA4568"/>
    <w:rsid w:val="00AA534E"/>
    <w:rsid w:val="00AA5501"/>
    <w:rsid w:val="00AA69BD"/>
    <w:rsid w:val="00AB09B7"/>
    <w:rsid w:val="00AB241C"/>
    <w:rsid w:val="00AB2F9D"/>
    <w:rsid w:val="00AB4050"/>
    <w:rsid w:val="00AB62BD"/>
    <w:rsid w:val="00AB6B73"/>
    <w:rsid w:val="00AB7204"/>
    <w:rsid w:val="00AC0937"/>
    <w:rsid w:val="00AC104C"/>
    <w:rsid w:val="00AC13DB"/>
    <w:rsid w:val="00AC3769"/>
    <w:rsid w:val="00AC4D5F"/>
    <w:rsid w:val="00AC4EC1"/>
    <w:rsid w:val="00AC5F00"/>
    <w:rsid w:val="00AC7743"/>
    <w:rsid w:val="00AD0C2C"/>
    <w:rsid w:val="00AD16EE"/>
    <w:rsid w:val="00AD1EC4"/>
    <w:rsid w:val="00AD297A"/>
    <w:rsid w:val="00AD2CC6"/>
    <w:rsid w:val="00AD3149"/>
    <w:rsid w:val="00AD318E"/>
    <w:rsid w:val="00AD3634"/>
    <w:rsid w:val="00AD5720"/>
    <w:rsid w:val="00AD6554"/>
    <w:rsid w:val="00AD7430"/>
    <w:rsid w:val="00AD78D3"/>
    <w:rsid w:val="00AD78FD"/>
    <w:rsid w:val="00AD7DC9"/>
    <w:rsid w:val="00AE176B"/>
    <w:rsid w:val="00AE1D99"/>
    <w:rsid w:val="00AE3125"/>
    <w:rsid w:val="00AE3637"/>
    <w:rsid w:val="00AE5835"/>
    <w:rsid w:val="00AE6DE2"/>
    <w:rsid w:val="00AE6E5D"/>
    <w:rsid w:val="00AE6F22"/>
    <w:rsid w:val="00AF0569"/>
    <w:rsid w:val="00AF1FBA"/>
    <w:rsid w:val="00AF3F95"/>
    <w:rsid w:val="00AF4328"/>
    <w:rsid w:val="00AF59C2"/>
    <w:rsid w:val="00AF67FE"/>
    <w:rsid w:val="00AF714B"/>
    <w:rsid w:val="00AF7D63"/>
    <w:rsid w:val="00B00840"/>
    <w:rsid w:val="00B0217D"/>
    <w:rsid w:val="00B02C25"/>
    <w:rsid w:val="00B04F12"/>
    <w:rsid w:val="00B0613F"/>
    <w:rsid w:val="00B07ABA"/>
    <w:rsid w:val="00B105C3"/>
    <w:rsid w:val="00B1069C"/>
    <w:rsid w:val="00B138C5"/>
    <w:rsid w:val="00B14773"/>
    <w:rsid w:val="00B16760"/>
    <w:rsid w:val="00B2041A"/>
    <w:rsid w:val="00B21179"/>
    <w:rsid w:val="00B227D9"/>
    <w:rsid w:val="00B22D91"/>
    <w:rsid w:val="00B2360A"/>
    <w:rsid w:val="00B25B68"/>
    <w:rsid w:val="00B26930"/>
    <w:rsid w:val="00B26F33"/>
    <w:rsid w:val="00B2740A"/>
    <w:rsid w:val="00B27A10"/>
    <w:rsid w:val="00B30E70"/>
    <w:rsid w:val="00B31E34"/>
    <w:rsid w:val="00B3236A"/>
    <w:rsid w:val="00B328BD"/>
    <w:rsid w:val="00B33C9F"/>
    <w:rsid w:val="00B34EB9"/>
    <w:rsid w:val="00B3798D"/>
    <w:rsid w:val="00B37C3A"/>
    <w:rsid w:val="00B37CC2"/>
    <w:rsid w:val="00B42092"/>
    <w:rsid w:val="00B42DED"/>
    <w:rsid w:val="00B4348A"/>
    <w:rsid w:val="00B451D8"/>
    <w:rsid w:val="00B45DFC"/>
    <w:rsid w:val="00B47479"/>
    <w:rsid w:val="00B47DBB"/>
    <w:rsid w:val="00B50AB4"/>
    <w:rsid w:val="00B54323"/>
    <w:rsid w:val="00B55013"/>
    <w:rsid w:val="00B550CA"/>
    <w:rsid w:val="00B57B1B"/>
    <w:rsid w:val="00B6088E"/>
    <w:rsid w:val="00B60D15"/>
    <w:rsid w:val="00B62138"/>
    <w:rsid w:val="00B6546F"/>
    <w:rsid w:val="00B6570A"/>
    <w:rsid w:val="00B66712"/>
    <w:rsid w:val="00B66AD6"/>
    <w:rsid w:val="00B7007E"/>
    <w:rsid w:val="00B72B18"/>
    <w:rsid w:val="00B74B92"/>
    <w:rsid w:val="00B75794"/>
    <w:rsid w:val="00B76145"/>
    <w:rsid w:val="00B779AD"/>
    <w:rsid w:val="00B8144B"/>
    <w:rsid w:val="00B81DAD"/>
    <w:rsid w:val="00B8325B"/>
    <w:rsid w:val="00B84904"/>
    <w:rsid w:val="00B8779F"/>
    <w:rsid w:val="00B91550"/>
    <w:rsid w:val="00BA01A3"/>
    <w:rsid w:val="00BA036F"/>
    <w:rsid w:val="00BA0A20"/>
    <w:rsid w:val="00BA18DE"/>
    <w:rsid w:val="00BA2778"/>
    <w:rsid w:val="00BA61E2"/>
    <w:rsid w:val="00BB1BDE"/>
    <w:rsid w:val="00BB5936"/>
    <w:rsid w:val="00BB61FF"/>
    <w:rsid w:val="00BC0B2D"/>
    <w:rsid w:val="00BC17D2"/>
    <w:rsid w:val="00BC25EF"/>
    <w:rsid w:val="00BC2F4F"/>
    <w:rsid w:val="00BC3099"/>
    <w:rsid w:val="00BC4CBD"/>
    <w:rsid w:val="00BC7324"/>
    <w:rsid w:val="00BC74F9"/>
    <w:rsid w:val="00BC7CFA"/>
    <w:rsid w:val="00BD0DB1"/>
    <w:rsid w:val="00BD15DB"/>
    <w:rsid w:val="00BD1CB8"/>
    <w:rsid w:val="00BD2B6A"/>
    <w:rsid w:val="00BD30B0"/>
    <w:rsid w:val="00BD3183"/>
    <w:rsid w:val="00BD4E9E"/>
    <w:rsid w:val="00BD5586"/>
    <w:rsid w:val="00BD60AE"/>
    <w:rsid w:val="00BD62BE"/>
    <w:rsid w:val="00BD6B5D"/>
    <w:rsid w:val="00BD74A4"/>
    <w:rsid w:val="00BD7DD1"/>
    <w:rsid w:val="00BE007E"/>
    <w:rsid w:val="00BE04FD"/>
    <w:rsid w:val="00BE29AA"/>
    <w:rsid w:val="00BE3626"/>
    <w:rsid w:val="00BE4473"/>
    <w:rsid w:val="00BE6354"/>
    <w:rsid w:val="00BE6AC4"/>
    <w:rsid w:val="00BE7E7F"/>
    <w:rsid w:val="00BF119F"/>
    <w:rsid w:val="00BF1943"/>
    <w:rsid w:val="00BF1FC1"/>
    <w:rsid w:val="00BF4FD0"/>
    <w:rsid w:val="00BF5CEF"/>
    <w:rsid w:val="00BF5E2D"/>
    <w:rsid w:val="00BF67F8"/>
    <w:rsid w:val="00BF7705"/>
    <w:rsid w:val="00BF7927"/>
    <w:rsid w:val="00BF7935"/>
    <w:rsid w:val="00BF7E0F"/>
    <w:rsid w:val="00C0188D"/>
    <w:rsid w:val="00C02532"/>
    <w:rsid w:val="00C02DB7"/>
    <w:rsid w:val="00C0402A"/>
    <w:rsid w:val="00C04867"/>
    <w:rsid w:val="00C06EDC"/>
    <w:rsid w:val="00C07B39"/>
    <w:rsid w:val="00C10987"/>
    <w:rsid w:val="00C153A1"/>
    <w:rsid w:val="00C16670"/>
    <w:rsid w:val="00C17A82"/>
    <w:rsid w:val="00C2091B"/>
    <w:rsid w:val="00C21C53"/>
    <w:rsid w:val="00C226E3"/>
    <w:rsid w:val="00C22969"/>
    <w:rsid w:val="00C25A95"/>
    <w:rsid w:val="00C26124"/>
    <w:rsid w:val="00C26872"/>
    <w:rsid w:val="00C26E9F"/>
    <w:rsid w:val="00C27768"/>
    <w:rsid w:val="00C32ECF"/>
    <w:rsid w:val="00C33C76"/>
    <w:rsid w:val="00C34DD4"/>
    <w:rsid w:val="00C34FBD"/>
    <w:rsid w:val="00C354BA"/>
    <w:rsid w:val="00C358D5"/>
    <w:rsid w:val="00C35EFC"/>
    <w:rsid w:val="00C40685"/>
    <w:rsid w:val="00C41046"/>
    <w:rsid w:val="00C42B2E"/>
    <w:rsid w:val="00C469B6"/>
    <w:rsid w:val="00C47B2E"/>
    <w:rsid w:val="00C50A1D"/>
    <w:rsid w:val="00C50AF6"/>
    <w:rsid w:val="00C53DFF"/>
    <w:rsid w:val="00C541C7"/>
    <w:rsid w:val="00C54246"/>
    <w:rsid w:val="00C55B0D"/>
    <w:rsid w:val="00C56DE2"/>
    <w:rsid w:val="00C62190"/>
    <w:rsid w:val="00C62B05"/>
    <w:rsid w:val="00C63B72"/>
    <w:rsid w:val="00C63E4F"/>
    <w:rsid w:val="00C700FB"/>
    <w:rsid w:val="00C70A1D"/>
    <w:rsid w:val="00C71B42"/>
    <w:rsid w:val="00C72927"/>
    <w:rsid w:val="00C74142"/>
    <w:rsid w:val="00C75AF2"/>
    <w:rsid w:val="00C761A9"/>
    <w:rsid w:val="00C76940"/>
    <w:rsid w:val="00C7772F"/>
    <w:rsid w:val="00C7775B"/>
    <w:rsid w:val="00C802E8"/>
    <w:rsid w:val="00C830D7"/>
    <w:rsid w:val="00C839A4"/>
    <w:rsid w:val="00C84850"/>
    <w:rsid w:val="00C84C58"/>
    <w:rsid w:val="00C85CC8"/>
    <w:rsid w:val="00C863CF"/>
    <w:rsid w:val="00C86988"/>
    <w:rsid w:val="00C87533"/>
    <w:rsid w:val="00C9013E"/>
    <w:rsid w:val="00C92C23"/>
    <w:rsid w:val="00C92D4C"/>
    <w:rsid w:val="00C9304D"/>
    <w:rsid w:val="00C93DE5"/>
    <w:rsid w:val="00C944AE"/>
    <w:rsid w:val="00C94998"/>
    <w:rsid w:val="00C94B0F"/>
    <w:rsid w:val="00C964A6"/>
    <w:rsid w:val="00C97A82"/>
    <w:rsid w:val="00CA184F"/>
    <w:rsid w:val="00CA4E99"/>
    <w:rsid w:val="00CA62ED"/>
    <w:rsid w:val="00CA6601"/>
    <w:rsid w:val="00CA6813"/>
    <w:rsid w:val="00CA6834"/>
    <w:rsid w:val="00CA69B4"/>
    <w:rsid w:val="00CA796B"/>
    <w:rsid w:val="00CA7A8B"/>
    <w:rsid w:val="00CB23B4"/>
    <w:rsid w:val="00CB2736"/>
    <w:rsid w:val="00CB3A6F"/>
    <w:rsid w:val="00CB48E2"/>
    <w:rsid w:val="00CB5EDC"/>
    <w:rsid w:val="00CC0B40"/>
    <w:rsid w:val="00CC2DFA"/>
    <w:rsid w:val="00CC3836"/>
    <w:rsid w:val="00CC3952"/>
    <w:rsid w:val="00CC6054"/>
    <w:rsid w:val="00CD281D"/>
    <w:rsid w:val="00CD2F2D"/>
    <w:rsid w:val="00CD7572"/>
    <w:rsid w:val="00CE00A5"/>
    <w:rsid w:val="00CE0D35"/>
    <w:rsid w:val="00CE2371"/>
    <w:rsid w:val="00CE25D5"/>
    <w:rsid w:val="00CE2AFD"/>
    <w:rsid w:val="00CE3D76"/>
    <w:rsid w:val="00CE3EC5"/>
    <w:rsid w:val="00CE45A7"/>
    <w:rsid w:val="00CE5901"/>
    <w:rsid w:val="00CE62C5"/>
    <w:rsid w:val="00CE63BD"/>
    <w:rsid w:val="00CE6B82"/>
    <w:rsid w:val="00CE6E84"/>
    <w:rsid w:val="00CE757C"/>
    <w:rsid w:val="00CE7B0D"/>
    <w:rsid w:val="00CF1640"/>
    <w:rsid w:val="00CF368E"/>
    <w:rsid w:val="00CF4EB5"/>
    <w:rsid w:val="00CF513B"/>
    <w:rsid w:val="00CF5640"/>
    <w:rsid w:val="00CF6C78"/>
    <w:rsid w:val="00CF797A"/>
    <w:rsid w:val="00D001C2"/>
    <w:rsid w:val="00D01CA6"/>
    <w:rsid w:val="00D0268F"/>
    <w:rsid w:val="00D0281D"/>
    <w:rsid w:val="00D04B5B"/>
    <w:rsid w:val="00D067B9"/>
    <w:rsid w:val="00D10018"/>
    <w:rsid w:val="00D11D56"/>
    <w:rsid w:val="00D12CC9"/>
    <w:rsid w:val="00D13BBD"/>
    <w:rsid w:val="00D13EA8"/>
    <w:rsid w:val="00D142FA"/>
    <w:rsid w:val="00D16E2A"/>
    <w:rsid w:val="00D17178"/>
    <w:rsid w:val="00D17214"/>
    <w:rsid w:val="00D174F6"/>
    <w:rsid w:val="00D218FD"/>
    <w:rsid w:val="00D22343"/>
    <w:rsid w:val="00D2295F"/>
    <w:rsid w:val="00D23108"/>
    <w:rsid w:val="00D23718"/>
    <w:rsid w:val="00D25FCD"/>
    <w:rsid w:val="00D30091"/>
    <w:rsid w:val="00D30158"/>
    <w:rsid w:val="00D30990"/>
    <w:rsid w:val="00D32F5F"/>
    <w:rsid w:val="00D341A6"/>
    <w:rsid w:val="00D35495"/>
    <w:rsid w:val="00D35AA1"/>
    <w:rsid w:val="00D370AC"/>
    <w:rsid w:val="00D406BB"/>
    <w:rsid w:val="00D410F8"/>
    <w:rsid w:val="00D41268"/>
    <w:rsid w:val="00D41503"/>
    <w:rsid w:val="00D433AE"/>
    <w:rsid w:val="00D43A16"/>
    <w:rsid w:val="00D47B5C"/>
    <w:rsid w:val="00D50346"/>
    <w:rsid w:val="00D5074F"/>
    <w:rsid w:val="00D50DFF"/>
    <w:rsid w:val="00D53B7F"/>
    <w:rsid w:val="00D53CD7"/>
    <w:rsid w:val="00D54A65"/>
    <w:rsid w:val="00D5570A"/>
    <w:rsid w:val="00D56B90"/>
    <w:rsid w:val="00D56EA4"/>
    <w:rsid w:val="00D57928"/>
    <w:rsid w:val="00D57CEB"/>
    <w:rsid w:val="00D61045"/>
    <w:rsid w:val="00D61C24"/>
    <w:rsid w:val="00D61C48"/>
    <w:rsid w:val="00D61D95"/>
    <w:rsid w:val="00D624A7"/>
    <w:rsid w:val="00D6375D"/>
    <w:rsid w:val="00D64685"/>
    <w:rsid w:val="00D66922"/>
    <w:rsid w:val="00D71B12"/>
    <w:rsid w:val="00D740E6"/>
    <w:rsid w:val="00D75967"/>
    <w:rsid w:val="00D819DB"/>
    <w:rsid w:val="00D84235"/>
    <w:rsid w:val="00D8424C"/>
    <w:rsid w:val="00D865C5"/>
    <w:rsid w:val="00D87793"/>
    <w:rsid w:val="00D90174"/>
    <w:rsid w:val="00D9773A"/>
    <w:rsid w:val="00DA0912"/>
    <w:rsid w:val="00DA27F8"/>
    <w:rsid w:val="00DA3B1A"/>
    <w:rsid w:val="00DA4C33"/>
    <w:rsid w:val="00DA59A9"/>
    <w:rsid w:val="00DA59EA"/>
    <w:rsid w:val="00DA6891"/>
    <w:rsid w:val="00DB0575"/>
    <w:rsid w:val="00DB38D8"/>
    <w:rsid w:val="00DB45C8"/>
    <w:rsid w:val="00DB5315"/>
    <w:rsid w:val="00DB7415"/>
    <w:rsid w:val="00DB7ED7"/>
    <w:rsid w:val="00DC0C1E"/>
    <w:rsid w:val="00DC27F1"/>
    <w:rsid w:val="00DC3771"/>
    <w:rsid w:val="00DC45E9"/>
    <w:rsid w:val="00DC69F2"/>
    <w:rsid w:val="00DC7A4C"/>
    <w:rsid w:val="00DD076B"/>
    <w:rsid w:val="00DD13CF"/>
    <w:rsid w:val="00DD159C"/>
    <w:rsid w:val="00DD2924"/>
    <w:rsid w:val="00DD3D69"/>
    <w:rsid w:val="00DD438A"/>
    <w:rsid w:val="00DE2201"/>
    <w:rsid w:val="00DE5818"/>
    <w:rsid w:val="00DE5F3D"/>
    <w:rsid w:val="00DE6977"/>
    <w:rsid w:val="00DE69B4"/>
    <w:rsid w:val="00DF20C0"/>
    <w:rsid w:val="00DF3208"/>
    <w:rsid w:val="00DF326D"/>
    <w:rsid w:val="00DF7DB9"/>
    <w:rsid w:val="00E01C55"/>
    <w:rsid w:val="00E02590"/>
    <w:rsid w:val="00E0427F"/>
    <w:rsid w:val="00E049C6"/>
    <w:rsid w:val="00E04AFF"/>
    <w:rsid w:val="00E04B6F"/>
    <w:rsid w:val="00E0538D"/>
    <w:rsid w:val="00E05D97"/>
    <w:rsid w:val="00E05F0B"/>
    <w:rsid w:val="00E12597"/>
    <w:rsid w:val="00E131A1"/>
    <w:rsid w:val="00E13322"/>
    <w:rsid w:val="00E1369E"/>
    <w:rsid w:val="00E13823"/>
    <w:rsid w:val="00E13F66"/>
    <w:rsid w:val="00E14EC1"/>
    <w:rsid w:val="00E15206"/>
    <w:rsid w:val="00E168C3"/>
    <w:rsid w:val="00E1691F"/>
    <w:rsid w:val="00E20CDE"/>
    <w:rsid w:val="00E2141B"/>
    <w:rsid w:val="00E21D33"/>
    <w:rsid w:val="00E229B1"/>
    <w:rsid w:val="00E249AB"/>
    <w:rsid w:val="00E250DC"/>
    <w:rsid w:val="00E25C8E"/>
    <w:rsid w:val="00E26401"/>
    <w:rsid w:val="00E30188"/>
    <w:rsid w:val="00E305B3"/>
    <w:rsid w:val="00E32F68"/>
    <w:rsid w:val="00E33FAD"/>
    <w:rsid w:val="00E4114D"/>
    <w:rsid w:val="00E41A92"/>
    <w:rsid w:val="00E41F46"/>
    <w:rsid w:val="00E42E39"/>
    <w:rsid w:val="00E446D2"/>
    <w:rsid w:val="00E45C9D"/>
    <w:rsid w:val="00E50A4A"/>
    <w:rsid w:val="00E52898"/>
    <w:rsid w:val="00E537F3"/>
    <w:rsid w:val="00E5485C"/>
    <w:rsid w:val="00E54999"/>
    <w:rsid w:val="00E5537E"/>
    <w:rsid w:val="00E553EF"/>
    <w:rsid w:val="00E605EB"/>
    <w:rsid w:val="00E60FA0"/>
    <w:rsid w:val="00E7070C"/>
    <w:rsid w:val="00E71A9F"/>
    <w:rsid w:val="00E722EC"/>
    <w:rsid w:val="00E723F0"/>
    <w:rsid w:val="00E72BD6"/>
    <w:rsid w:val="00E75873"/>
    <w:rsid w:val="00E75C7F"/>
    <w:rsid w:val="00E76469"/>
    <w:rsid w:val="00E76C3F"/>
    <w:rsid w:val="00E76DCB"/>
    <w:rsid w:val="00E77F0F"/>
    <w:rsid w:val="00E813B6"/>
    <w:rsid w:val="00E81488"/>
    <w:rsid w:val="00E8303B"/>
    <w:rsid w:val="00E8360D"/>
    <w:rsid w:val="00E850DE"/>
    <w:rsid w:val="00E87B4B"/>
    <w:rsid w:val="00E90E94"/>
    <w:rsid w:val="00E922DA"/>
    <w:rsid w:val="00E92D17"/>
    <w:rsid w:val="00E92D9A"/>
    <w:rsid w:val="00E954CA"/>
    <w:rsid w:val="00E97566"/>
    <w:rsid w:val="00E9756F"/>
    <w:rsid w:val="00EA1064"/>
    <w:rsid w:val="00EA1346"/>
    <w:rsid w:val="00EA4350"/>
    <w:rsid w:val="00EA7D45"/>
    <w:rsid w:val="00EB0AC8"/>
    <w:rsid w:val="00EB1A16"/>
    <w:rsid w:val="00EB2A0A"/>
    <w:rsid w:val="00EB2E38"/>
    <w:rsid w:val="00EB3A7D"/>
    <w:rsid w:val="00EB5275"/>
    <w:rsid w:val="00EB63DC"/>
    <w:rsid w:val="00EB7400"/>
    <w:rsid w:val="00EB75B3"/>
    <w:rsid w:val="00EB7C43"/>
    <w:rsid w:val="00EC0DF9"/>
    <w:rsid w:val="00EC206F"/>
    <w:rsid w:val="00EC242D"/>
    <w:rsid w:val="00EC2EF5"/>
    <w:rsid w:val="00EC46CB"/>
    <w:rsid w:val="00EC489E"/>
    <w:rsid w:val="00EC547A"/>
    <w:rsid w:val="00EC5EDD"/>
    <w:rsid w:val="00EC6218"/>
    <w:rsid w:val="00EC7146"/>
    <w:rsid w:val="00ED1F5F"/>
    <w:rsid w:val="00ED3124"/>
    <w:rsid w:val="00ED48C1"/>
    <w:rsid w:val="00ED517F"/>
    <w:rsid w:val="00ED5680"/>
    <w:rsid w:val="00ED6447"/>
    <w:rsid w:val="00ED692B"/>
    <w:rsid w:val="00ED6B2E"/>
    <w:rsid w:val="00EE1DA6"/>
    <w:rsid w:val="00EE23F4"/>
    <w:rsid w:val="00EE316C"/>
    <w:rsid w:val="00EE49C5"/>
    <w:rsid w:val="00EE5DCF"/>
    <w:rsid w:val="00EE777B"/>
    <w:rsid w:val="00EF0B16"/>
    <w:rsid w:val="00EF10AC"/>
    <w:rsid w:val="00EF1FD9"/>
    <w:rsid w:val="00EF2B99"/>
    <w:rsid w:val="00EF30DD"/>
    <w:rsid w:val="00EF3333"/>
    <w:rsid w:val="00EF429A"/>
    <w:rsid w:val="00EF5088"/>
    <w:rsid w:val="00EF6476"/>
    <w:rsid w:val="00EF7230"/>
    <w:rsid w:val="00EF7B5C"/>
    <w:rsid w:val="00F01859"/>
    <w:rsid w:val="00F0330F"/>
    <w:rsid w:val="00F03386"/>
    <w:rsid w:val="00F04374"/>
    <w:rsid w:val="00F048E9"/>
    <w:rsid w:val="00F06C65"/>
    <w:rsid w:val="00F06ECC"/>
    <w:rsid w:val="00F10AA5"/>
    <w:rsid w:val="00F1117B"/>
    <w:rsid w:val="00F11564"/>
    <w:rsid w:val="00F127E2"/>
    <w:rsid w:val="00F147B9"/>
    <w:rsid w:val="00F16D8D"/>
    <w:rsid w:val="00F207C0"/>
    <w:rsid w:val="00F20C55"/>
    <w:rsid w:val="00F21359"/>
    <w:rsid w:val="00F24B43"/>
    <w:rsid w:val="00F25424"/>
    <w:rsid w:val="00F26549"/>
    <w:rsid w:val="00F26AAB"/>
    <w:rsid w:val="00F27602"/>
    <w:rsid w:val="00F304EF"/>
    <w:rsid w:val="00F349E9"/>
    <w:rsid w:val="00F35CD9"/>
    <w:rsid w:val="00F3689D"/>
    <w:rsid w:val="00F369EB"/>
    <w:rsid w:val="00F444DF"/>
    <w:rsid w:val="00F45FFF"/>
    <w:rsid w:val="00F50EF9"/>
    <w:rsid w:val="00F512BE"/>
    <w:rsid w:val="00F51786"/>
    <w:rsid w:val="00F523EC"/>
    <w:rsid w:val="00F52AF5"/>
    <w:rsid w:val="00F53040"/>
    <w:rsid w:val="00F54698"/>
    <w:rsid w:val="00F54D29"/>
    <w:rsid w:val="00F55D30"/>
    <w:rsid w:val="00F566A8"/>
    <w:rsid w:val="00F56AF4"/>
    <w:rsid w:val="00F60CD0"/>
    <w:rsid w:val="00F61E3D"/>
    <w:rsid w:val="00F66649"/>
    <w:rsid w:val="00F67BED"/>
    <w:rsid w:val="00F71126"/>
    <w:rsid w:val="00F715E6"/>
    <w:rsid w:val="00F71B3E"/>
    <w:rsid w:val="00F7250F"/>
    <w:rsid w:val="00F72B1B"/>
    <w:rsid w:val="00F73216"/>
    <w:rsid w:val="00F73CA1"/>
    <w:rsid w:val="00F75708"/>
    <w:rsid w:val="00F80017"/>
    <w:rsid w:val="00F8088C"/>
    <w:rsid w:val="00F80918"/>
    <w:rsid w:val="00F8230D"/>
    <w:rsid w:val="00F83AFD"/>
    <w:rsid w:val="00F84520"/>
    <w:rsid w:val="00F85FC8"/>
    <w:rsid w:val="00F86C38"/>
    <w:rsid w:val="00F87AA3"/>
    <w:rsid w:val="00F92537"/>
    <w:rsid w:val="00F93089"/>
    <w:rsid w:val="00F93E31"/>
    <w:rsid w:val="00F9487C"/>
    <w:rsid w:val="00F94A0C"/>
    <w:rsid w:val="00F95F65"/>
    <w:rsid w:val="00FA039F"/>
    <w:rsid w:val="00FA09FF"/>
    <w:rsid w:val="00FA1328"/>
    <w:rsid w:val="00FA1DE6"/>
    <w:rsid w:val="00FA33E7"/>
    <w:rsid w:val="00FA4A96"/>
    <w:rsid w:val="00FA628D"/>
    <w:rsid w:val="00FA65D3"/>
    <w:rsid w:val="00FA70EE"/>
    <w:rsid w:val="00FA7BA0"/>
    <w:rsid w:val="00FB0E80"/>
    <w:rsid w:val="00FB11A6"/>
    <w:rsid w:val="00FB1967"/>
    <w:rsid w:val="00FB29AC"/>
    <w:rsid w:val="00FB31E2"/>
    <w:rsid w:val="00FB3D36"/>
    <w:rsid w:val="00FB4427"/>
    <w:rsid w:val="00FB4552"/>
    <w:rsid w:val="00FB7742"/>
    <w:rsid w:val="00FC0E48"/>
    <w:rsid w:val="00FC11BF"/>
    <w:rsid w:val="00FC1920"/>
    <w:rsid w:val="00FC60D5"/>
    <w:rsid w:val="00FC618D"/>
    <w:rsid w:val="00FD0469"/>
    <w:rsid w:val="00FD06DC"/>
    <w:rsid w:val="00FD1566"/>
    <w:rsid w:val="00FD25B1"/>
    <w:rsid w:val="00FD27C2"/>
    <w:rsid w:val="00FD2C62"/>
    <w:rsid w:val="00FD2D59"/>
    <w:rsid w:val="00FD2D9A"/>
    <w:rsid w:val="00FD3C55"/>
    <w:rsid w:val="00FD5A59"/>
    <w:rsid w:val="00FD6C5A"/>
    <w:rsid w:val="00FD7351"/>
    <w:rsid w:val="00FD77F1"/>
    <w:rsid w:val="00FD7E87"/>
    <w:rsid w:val="00FE17DD"/>
    <w:rsid w:val="00FE1E39"/>
    <w:rsid w:val="00FE3B24"/>
    <w:rsid w:val="00FF3B20"/>
    <w:rsid w:val="00FF3F30"/>
    <w:rsid w:val="00FF53E7"/>
    <w:rsid w:val="00FF56C0"/>
    <w:rsid w:val="00FF5FD2"/>
    <w:rsid w:val="00FF7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6447"/>
    <w:pPr>
      <w:jc w:val="both"/>
    </w:pPr>
    <w:rPr>
      <w:rFonts w:ascii="Times New Roman" w:hAnsi="Times New Roman"/>
      <w:sz w:val="24"/>
    </w:rPr>
  </w:style>
  <w:style w:type="paragraph" w:styleId="Nadpis1">
    <w:name w:val="heading 1"/>
    <w:basedOn w:val="Normln"/>
    <w:next w:val="Normln"/>
    <w:link w:val="Nadpis1Char"/>
    <w:uiPriority w:val="9"/>
    <w:qFormat/>
    <w:rsid w:val="008A2F34"/>
    <w:pPr>
      <w:numPr>
        <w:numId w:val="1"/>
      </w:numPr>
      <w:spacing w:before="480" w:after="0"/>
      <w:contextualSpacing/>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A2F34"/>
    <w:pPr>
      <w:numPr>
        <w:ilvl w:val="1"/>
        <w:numId w:val="1"/>
      </w:numPr>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semiHidden/>
    <w:unhideWhenUsed/>
    <w:qFormat/>
    <w:rsid w:val="00D17214"/>
    <w:pPr>
      <w:numPr>
        <w:ilvl w:val="2"/>
        <w:numId w:val="1"/>
      </w:num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D17214"/>
    <w:pPr>
      <w:numPr>
        <w:ilvl w:val="3"/>
        <w:numId w:val="1"/>
      </w:num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D17214"/>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D17214"/>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D17214"/>
    <w:pPr>
      <w:numPr>
        <w:ilvl w:val="6"/>
        <w:numId w:val="1"/>
      </w:num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D17214"/>
    <w:pPr>
      <w:numPr>
        <w:ilvl w:val="7"/>
        <w:numId w:val="1"/>
      </w:num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D17214"/>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2F34"/>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8A2F34"/>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semiHidden/>
    <w:rsid w:val="00D17214"/>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D17214"/>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D17214"/>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D17214"/>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D17214"/>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D17214"/>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D17214"/>
    <w:rPr>
      <w:rFonts w:asciiTheme="majorHAnsi" w:eastAsiaTheme="majorEastAsia" w:hAnsiTheme="majorHAnsi" w:cstheme="majorBidi"/>
      <w:i/>
      <w:iCs/>
      <w:spacing w:val="5"/>
      <w:sz w:val="20"/>
      <w:szCs w:val="20"/>
    </w:rPr>
  </w:style>
  <w:style w:type="paragraph" w:styleId="Nzev">
    <w:name w:val="Title"/>
    <w:aliases w:val="Nadpisy bez čísla"/>
    <w:basedOn w:val="Normln"/>
    <w:next w:val="Normln"/>
    <w:link w:val="NzevChar"/>
    <w:uiPriority w:val="10"/>
    <w:qFormat/>
    <w:rsid w:val="00314AAB"/>
    <w:pPr>
      <w:pBdr>
        <w:bottom w:val="single" w:sz="4" w:space="1" w:color="auto"/>
      </w:pBdr>
      <w:spacing w:line="240" w:lineRule="auto"/>
      <w:contextualSpacing/>
      <w:jc w:val="left"/>
    </w:pPr>
    <w:rPr>
      <w:rFonts w:eastAsiaTheme="majorEastAsia" w:cstheme="majorBidi"/>
      <w:spacing w:val="5"/>
      <w:sz w:val="32"/>
      <w:szCs w:val="52"/>
    </w:rPr>
  </w:style>
  <w:style w:type="character" w:customStyle="1" w:styleId="NzevChar">
    <w:name w:val="Název Char"/>
    <w:aliases w:val="Nadpisy bez čísla Char"/>
    <w:basedOn w:val="Standardnpsmoodstavce"/>
    <w:link w:val="Nzev"/>
    <w:uiPriority w:val="10"/>
    <w:rsid w:val="00314AAB"/>
    <w:rPr>
      <w:rFonts w:ascii="Times New Roman" w:eastAsiaTheme="majorEastAsia" w:hAnsi="Times New Roman" w:cstheme="majorBidi"/>
      <w:spacing w:val="5"/>
      <w:sz w:val="32"/>
      <w:szCs w:val="52"/>
    </w:rPr>
  </w:style>
  <w:style w:type="paragraph" w:styleId="Podtitul">
    <w:name w:val="Subtitle"/>
    <w:basedOn w:val="Normln"/>
    <w:next w:val="Normln"/>
    <w:link w:val="PodtitulChar"/>
    <w:uiPriority w:val="11"/>
    <w:qFormat/>
    <w:rsid w:val="00D17214"/>
    <w:pPr>
      <w:spacing w:after="600"/>
    </w:pPr>
    <w:rPr>
      <w:rFonts w:asciiTheme="majorHAnsi" w:eastAsiaTheme="majorEastAsia" w:hAnsiTheme="majorHAnsi" w:cstheme="majorBidi"/>
      <w:i/>
      <w:iCs/>
      <w:spacing w:val="13"/>
      <w:szCs w:val="24"/>
    </w:rPr>
  </w:style>
  <w:style w:type="character" w:customStyle="1" w:styleId="PodtitulChar">
    <w:name w:val="Podtitul Char"/>
    <w:basedOn w:val="Standardnpsmoodstavce"/>
    <w:link w:val="Podtitul"/>
    <w:uiPriority w:val="11"/>
    <w:rsid w:val="00D17214"/>
    <w:rPr>
      <w:rFonts w:asciiTheme="majorHAnsi" w:eastAsiaTheme="majorEastAsia" w:hAnsiTheme="majorHAnsi" w:cstheme="majorBidi"/>
      <w:i/>
      <w:iCs/>
      <w:spacing w:val="13"/>
      <w:sz w:val="24"/>
      <w:szCs w:val="24"/>
    </w:rPr>
  </w:style>
  <w:style w:type="character" w:styleId="Siln">
    <w:name w:val="Strong"/>
    <w:uiPriority w:val="22"/>
    <w:qFormat/>
    <w:rsid w:val="00D17214"/>
    <w:rPr>
      <w:b/>
      <w:bCs/>
    </w:rPr>
  </w:style>
  <w:style w:type="character" w:styleId="Zvraznn">
    <w:name w:val="Emphasis"/>
    <w:uiPriority w:val="20"/>
    <w:qFormat/>
    <w:rsid w:val="00D17214"/>
    <w:rPr>
      <w:b/>
      <w:bCs/>
      <w:i/>
      <w:iCs/>
      <w:spacing w:val="10"/>
      <w:bdr w:val="none" w:sz="0" w:space="0" w:color="auto"/>
      <w:shd w:val="clear" w:color="auto" w:fill="auto"/>
    </w:rPr>
  </w:style>
  <w:style w:type="paragraph" w:styleId="Bezmezer">
    <w:name w:val="No Spacing"/>
    <w:basedOn w:val="Normln"/>
    <w:uiPriority w:val="1"/>
    <w:qFormat/>
    <w:rsid w:val="00D17214"/>
    <w:pPr>
      <w:spacing w:after="0" w:line="240" w:lineRule="auto"/>
    </w:pPr>
  </w:style>
  <w:style w:type="paragraph" w:styleId="Odstavecseseznamem">
    <w:name w:val="List Paragraph"/>
    <w:basedOn w:val="Normln"/>
    <w:uiPriority w:val="34"/>
    <w:qFormat/>
    <w:rsid w:val="00D17214"/>
    <w:pPr>
      <w:ind w:left="720"/>
      <w:contextualSpacing/>
    </w:pPr>
  </w:style>
  <w:style w:type="paragraph" w:styleId="Citt">
    <w:name w:val="Quote"/>
    <w:basedOn w:val="Normln"/>
    <w:next w:val="Normln"/>
    <w:link w:val="CittChar"/>
    <w:uiPriority w:val="29"/>
    <w:qFormat/>
    <w:rsid w:val="00D17214"/>
    <w:pPr>
      <w:spacing w:before="200" w:after="0"/>
      <w:ind w:left="360" w:right="360"/>
    </w:pPr>
    <w:rPr>
      <w:i/>
      <w:iCs/>
    </w:rPr>
  </w:style>
  <w:style w:type="character" w:customStyle="1" w:styleId="CittChar">
    <w:name w:val="Citát Char"/>
    <w:basedOn w:val="Standardnpsmoodstavce"/>
    <w:link w:val="Citt"/>
    <w:uiPriority w:val="29"/>
    <w:rsid w:val="00D17214"/>
    <w:rPr>
      <w:i/>
      <w:iCs/>
    </w:rPr>
  </w:style>
  <w:style w:type="paragraph" w:styleId="Vrazncitt">
    <w:name w:val="Intense Quote"/>
    <w:basedOn w:val="Normln"/>
    <w:next w:val="Normln"/>
    <w:link w:val="VrazncittChar"/>
    <w:uiPriority w:val="30"/>
    <w:qFormat/>
    <w:rsid w:val="00D17214"/>
    <w:pPr>
      <w:pBdr>
        <w:bottom w:val="single" w:sz="4" w:space="1" w:color="auto"/>
      </w:pBdr>
      <w:spacing w:before="200" w:after="280"/>
      <w:ind w:left="1008" w:right="1152"/>
    </w:pPr>
    <w:rPr>
      <w:b/>
      <w:bCs/>
      <w:i/>
      <w:iCs/>
    </w:rPr>
  </w:style>
  <w:style w:type="character" w:customStyle="1" w:styleId="VrazncittChar">
    <w:name w:val="Výrazný citát Char"/>
    <w:basedOn w:val="Standardnpsmoodstavce"/>
    <w:link w:val="Vrazncitt"/>
    <w:uiPriority w:val="30"/>
    <w:rsid w:val="00D17214"/>
    <w:rPr>
      <w:b/>
      <w:bCs/>
      <w:i/>
      <w:iCs/>
    </w:rPr>
  </w:style>
  <w:style w:type="character" w:styleId="Zdraznnjemn">
    <w:name w:val="Subtle Emphasis"/>
    <w:uiPriority w:val="19"/>
    <w:qFormat/>
    <w:rsid w:val="00D17214"/>
    <w:rPr>
      <w:i/>
      <w:iCs/>
    </w:rPr>
  </w:style>
  <w:style w:type="character" w:styleId="Zdraznnintenzivn">
    <w:name w:val="Intense Emphasis"/>
    <w:uiPriority w:val="21"/>
    <w:qFormat/>
    <w:rsid w:val="00D17214"/>
    <w:rPr>
      <w:b/>
      <w:bCs/>
    </w:rPr>
  </w:style>
  <w:style w:type="character" w:styleId="Odkazjemn">
    <w:name w:val="Subtle Reference"/>
    <w:uiPriority w:val="31"/>
    <w:qFormat/>
    <w:rsid w:val="00D17214"/>
    <w:rPr>
      <w:smallCaps/>
    </w:rPr>
  </w:style>
  <w:style w:type="character" w:styleId="Odkazintenzivn">
    <w:name w:val="Intense Reference"/>
    <w:uiPriority w:val="32"/>
    <w:qFormat/>
    <w:rsid w:val="00D17214"/>
    <w:rPr>
      <w:smallCaps/>
      <w:spacing w:val="5"/>
      <w:u w:val="single"/>
    </w:rPr>
  </w:style>
  <w:style w:type="character" w:styleId="Nzevknihy">
    <w:name w:val="Book Title"/>
    <w:uiPriority w:val="33"/>
    <w:qFormat/>
    <w:rsid w:val="00D17214"/>
    <w:rPr>
      <w:i/>
      <w:iCs/>
      <w:smallCaps/>
      <w:spacing w:val="5"/>
    </w:rPr>
  </w:style>
  <w:style w:type="paragraph" w:styleId="Nadpisobsahu">
    <w:name w:val="TOC Heading"/>
    <w:basedOn w:val="Nadpis1"/>
    <w:next w:val="Normln"/>
    <w:uiPriority w:val="39"/>
    <w:unhideWhenUsed/>
    <w:qFormat/>
    <w:rsid w:val="00D17214"/>
    <w:pPr>
      <w:outlineLvl w:val="9"/>
    </w:pPr>
    <w:rPr>
      <w:lang w:bidi="en-US"/>
    </w:rPr>
  </w:style>
  <w:style w:type="paragraph" w:styleId="Textpoznpodarou">
    <w:name w:val="footnote text"/>
    <w:aliases w:val="Text pozn. pod čarou Char1,Text pozn. pod čarou Char Char,Text pozn. pod čarou Char1 Char Char,Text pozn. pod čarou Char Char Char Char,Text pozn. pod čarou Char1 Char Char Char Char, Char Char1 Char1 Char"/>
    <w:basedOn w:val="Normln"/>
    <w:link w:val="TextpoznpodarouChar"/>
    <w:unhideWhenUsed/>
    <w:rsid w:val="00D50DFF"/>
    <w:pPr>
      <w:spacing w:after="0" w:line="240" w:lineRule="auto"/>
    </w:pPr>
    <w:rPr>
      <w:sz w:val="20"/>
      <w:szCs w:val="20"/>
    </w:rPr>
  </w:style>
  <w:style w:type="character" w:customStyle="1" w:styleId="TextpoznpodarouChar">
    <w:name w:val="Text pozn. pod čarou Char"/>
    <w:aliases w:val="Text pozn. pod čarou Char1 Char,Text pozn. pod čarou Char Char Char,Text pozn. pod čarou Char1 Char Char Char,Text pozn. pod čarou Char Char Char Char Char,Text pozn. pod čarou Char1 Char Char Char Char Char"/>
    <w:basedOn w:val="Standardnpsmoodstavce"/>
    <w:link w:val="Textpoznpodarou"/>
    <w:rsid w:val="00D50DFF"/>
    <w:rPr>
      <w:rFonts w:ascii="Times New Roman" w:hAnsi="Times New Roman"/>
      <w:sz w:val="20"/>
      <w:szCs w:val="20"/>
    </w:rPr>
  </w:style>
  <w:style w:type="character" w:styleId="Znakapoznpodarou">
    <w:name w:val="footnote reference"/>
    <w:basedOn w:val="Standardnpsmoodstavce"/>
    <w:uiPriority w:val="99"/>
    <w:semiHidden/>
    <w:unhideWhenUsed/>
    <w:rsid w:val="00D50DFF"/>
    <w:rPr>
      <w:vertAlign w:val="superscript"/>
    </w:rPr>
  </w:style>
  <w:style w:type="paragraph" w:styleId="Textbubliny">
    <w:name w:val="Balloon Text"/>
    <w:basedOn w:val="Normln"/>
    <w:link w:val="TextbublinyChar"/>
    <w:uiPriority w:val="99"/>
    <w:semiHidden/>
    <w:unhideWhenUsed/>
    <w:rsid w:val="00AE17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176B"/>
    <w:rPr>
      <w:rFonts w:ascii="Tahoma" w:hAnsi="Tahoma" w:cs="Tahoma"/>
      <w:sz w:val="16"/>
      <w:szCs w:val="16"/>
    </w:rPr>
  </w:style>
  <w:style w:type="character" w:styleId="Hypertextovodkaz">
    <w:name w:val="Hyperlink"/>
    <w:basedOn w:val="Standardnpsmoodstavce"/>
    <w:uiPriority w:val="99"/>
    <w:unhideWhenUsed/>
    <w:rsid w:val="00F147B9"/>
    <w:rPr>
      <w:color w:val="0000FF" w:themeColor="hyperlink"/>
      <w:u w:val="single"/>
    </w:rPr>
  </w:style>
  <w:style w:type="character" w:styleId="Sledovanodkaz">
    <w:name w:val="FollowedHyperlink"/>
    <w:basedOn w:val="Standardnpsmoodstavce"/>
    <w:uiPriority w:val="99"/>
    <w:semiHidden/>
    <w:unhideWhenUsed/>
    <w:rsid w:val="00F147B9"/>
    <w:rPr>
      <w:color w:val="800080" w:themeColor="followedHyperlink"/>
      <w:u w:val="single"/>
    </w:rPr>
  </w:style>
  <w:style w:type="paragraph" w:customStyle="1" w:styleId="Default">
    <w:name w:val="Default"/>
    <w:rsid w:val="002452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nlangue">
    <w:name w:val="jnlangue"/>
    <w:basedOn w:val="Standardnpsmoodstavce"/>
    <w:rsid w:val="0046421B"/>
  </w:style>
  <w:style w:type="paragraph" w:styleId="Obsah1">
    <w:name w:val="toc 1"/>
    <w:basedOn w:val="Normln"/>
    <w:next w:val="Normln"/>
    <w:autoRedefine/>
    <w:uiPriority w:val="39"/>
    <w:unhideWhenUsed/>
    <w:rsid w:val="00C56DE2"/>
    <w:pPr>
      <w:spacing w:after="100"/>
    </w:pPr>
  </w:style>
  <w:style w:type="paragraph" w:styleId="Obsah2">
    <w:name w:val="toc 2"/>
    <w:basedOn w:val="Normln"/>
    <w:next w:val="Normln"/>
    <w:autoRedefine/>
    <w:uiPriority w:val="39"/>
    <w:unhideWhenUsed/>
    <w:rsid w:val="00C56DE2"/>
    <w:pPr>
      <w:spacing w:after="100"/>
      <w:ind w:left="240"/>
    </w:pPr>
  </w:style>
  <w:style w:type="paragraph" w:styleId="Zhlav">
    <w:name w:val="header"/>
    <w:basedOn w:val="Normln"/>
    <w:link w:val="ZhlavChar"/>
    <w:uiPriority w:val="99"/>
    <w:unhideWhenUsed/>
    <w:rsid w:val="006219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1934"/>
    <w:rPr>
      <w:rFonts w:ascii="Times New Roman" w:hAnsi="Times New Roman"/>
      <w:sz w:val="24"/>
    </w:rPr>
  </w:style>
  <w:style w:type="paragraph" w:styleId="Zpat">
    <w:name w:val="footer"/>
    <w:basedOn w:val="Normln"/>
    <w:link w:val="ZpatChar"/>
    <w:uiPriority w:val="99"/>
    <w:unhideWhenUsed/>
    <w:rsid w:val="00621934"/>
    <w:pPr>
      <w:tabs>
        <w:tab w:val="center" w:pos="4536"/>
        <w:tab w:val="right" w:pos="9072"/>
      </w:tabs>
      <w:spacing w:after="0" w:line="240" w:lineRule="auto"/>
    </w:pPr>
  </w:style>
  <w:style w:type="character" w:customStyle="1" w:styleId="ZpatChar">
    <w:name w:val="Zápatí Char"/>
    <w:basedOn w:val="Standardnpsmoodstavce"/>
    <w:link w:val="Zpat"/>
    <w:uiPriority w:val="99"/>
    <w:rsid w:val="00621934"/>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6447"/>
    <w:pPr>
      <w:jc w:val="both"/>
    </w:pPr>
    <w:rPr>
      <w:rFonts w:ascii="Times New Roman" w:hAnsi="Times New Roman"/>
      <w:sz w:val="24"/>
    </w:rPr>
  </w:style>
  <w:style w:type="paragraph" w:styleId="Nadpis1">
    <w:name w:val="heading 1"/>
    <w:basedOn w:val="Normln"/>
    <w:next w:val="Normln"/>
    <w:link w:val="Nadpis1Char"/>
    <w:uiPriority w:val="9"/>
    <w:qFormat/>
    <w:rsid w:val="008A2F34"/>
    <w:pPr>
      <w:numPr>
        <w:numId w:val="1"/>
      </w:numPr>
      <w:spacing w:before="480" w:after="0"/>
      <w:contextualSpacing/>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A2F34"/>
    <w:pPr>
      <w:numPr>
        <w:ilvl w:val="1"/>
        <w:numId w:val="1"/>
      </w:numPr>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semiHidden/>
    <w:unhideWhenUsed/>
    <w:qFormat/>
    <w:rsid w:val="00D17214"/>
    <w:pPr>
      <w:numPr>
        <w:ilvl w:val="2"/>
        <w:numId w:val="1"/>
      </w:num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D17214"/>
    <w:pPr>
      <w:numPr>
        <w:ilvl w:val="3"/>
        <w:numId w:val="1"/>
      </w:num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D17214"/>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D17214"/>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D17214"/>
    <w:pPr>
      <w:numPr>
        <w:ilvl w:val="6"/>
        <w:numId w:val="1"/>
      </w:num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D17214"/>
    <w:pPr>
      <w:numPr>
        <w:ilvl w:val="7"/>
        <w:numId w:val="1"/>
      </w:num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D17214"/>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2F34"/>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8A2F34"/>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semiHidden/>
    <w:rsid w:val="00D17214"/>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D17214"/>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D17214"/>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D17214"/>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D17214"/>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D17214"/>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D17214"/>
    <w:rPr>
      <w:rFonts w:asciiTheme="majorHAnsi" w:eastAsiaTheme="majorEastAsia" w:hAnsiTheme="majorHAnsi" w:cstheme="majorBidi"/>
      <w:i/>
      <w:iCs/>
      <w:spacing w:val="5"/>
      <w:sz w:val="20"/>
      <w:szCs w:val="20"/>
    </w:rPr>
  </w:style>
  <w:style w:type="paragraph" w:styleId="Nzev">
    <w:name w:val="Title"/>
    <w:aliases w:val="Nadpisy bez čísla"/>
    <w:basedOn w:val="Normln"/>
    <w:next w:val="Normln"/>
    <w:link w:val="NzevChar"/>
    <w:uiPriority w:val="10"/>
    <w:qFormat/>
    <w:rsid w:val="00314AAB"/>
    <w:pPr>
      <w:pBdr>
        <w:bottom w:val="single" w:sz="4" w:space="1" w:color="auto"/>
      </w:pBdr>
      <w:spacing w:line="240" w:lineRule="auto"/>
      <w:contextualSpacing/>
      <w:jc w:val="left"/>
    </w:pPr>
    <w:rPr>
      <w:rFonts w:eastAsiaTheme="majorEastAsia" w:cstheme="majorBidi"/>
      <w:spacing w:val="5"/>
      <w:sz w:val="32"/>
      <w:szCs w:val="52"/>
    </w:rPr>
  </w:style>
  <w:style w:type="character" w:customStyle="1" w:styleId="NzevChar">
    <w:name w:val="Název Char"/>
    <w:aliases w:val="Nadpisy bez čísla Char"/>
    <w:basedOn w:val="Standardnpsmoodstavce"/>
    <w:link w:val="Nzev"/>
    <w:uiPriority w:val="10"/>
    <w:rsid w:val="00314AAB"/>
    <w:rPr>
      <w:rFonts w:ascii="Times New Roman" w:eastAsiaTheme="majorEastAsia" w:hAnsi="Times New Roman" w:cstheme="majorBidi"/>
      <w:spacing w:val="5"/>
      <w:sz w:val="32"/>
      <w:szCs w:val="52"/>
    </w:rPr>
  </w:style>
  <w:style w:type="paragraph" w:styleId="Podtitul">
    <w:name w:val="Subtitle"/>
    <w:basedOn w:val="Normln"/>
    <w:next w:val="Normln"/>
    <w:link w:val="PodtitulChar"/>
    <w:uiPriority w:val="11"/>
    <w:qFormat/>
    <w:rsid w:val="00D17214"/>
    <w:pPr>
      <w:spacing w:after="600"/>
    </w:pPr>
    <w:rPr>
      <w:rFonts w:asciiTheme="majorHAnsi" w:eastAsiaTheme="majorEastAsia" w:hAnsiTheme="majorHAnsi" w:cstheme="majorBidi"/>
      <w:i/>
      <w:iCs/>
      <w:spacing w:val="13"/>
      <w:szCs w:val="24"/>
    </w:rPr>
  </w:style>
  <w:style w:type="character" w:customStyle="1" w:styleId="PodtitulChar">
    <w:name w:val="Podtitul Char"/>
    <w:basedOn w:val="Standardnpsmoodstavce"/>
    <w:link w:val="Podtitul"/>
    <w:uiPriority w:val="11"/>
    <w:rsid w:val="00D17214"/>
    <w:rPr>
      <w:rFonts w:asciiTheme="majorHAnsi" w:eastAsiaTheme="majorEastAsia" w:hAnsiTheme="majorHAnsi" w:cstheme="majorBidi"/>
      <w:i/>
      <w:iCs/>
      <w:spacing w:val="13"/>
      <w:sz w:val="24"/>
      <w:szCs w:val="24"/>
    </w:rPr>
  </w:style>
  <w:style w:type="character" w:styleId="Siln">
    <w:name w:val="Strong"/>
    <w:uiPriority w:val="22"/>
    <w:qFormat/>
    <w:rsid w:val="00D17214"/>
    <w:rPr>
      <w:b/>
      <w:bCs/>
    </w:rPr>
  </w:style>
  <w:style w:type="character" w:styleId="Zvraznn">
    <w:name w:val="Emphasis"/>
    <w:uiPriority w:val="20"/>
    <w:qFormat/>
    <w:rsid w:val="00D17214"/>
    <w:rPr>
      <w:b/>
      <w:bCs/>
      <w:i/>
      <w:iCs/>
      <w:spacing w:val="10"/>
      <w:bdr w:val="none" w:sz="0" w:space="0" w:color="auto"/>
      <w:shd w:val="clear" w:color="auto" w:fill="auto"/>
    </w:rPr>
  </w:style>
  <w:style w:type="paragraph" w:styleId="Bezmezer">
    <w:name w:val="No Spacing"/>
    <w:basedOn w:val="Normln"/>
    <w:uiPriority w:val="1"/>
    <w:qFormat/>
    <w:rsid w:val="00D17214"/>
    <w:pPr>
      <w:spacing w:after="0" w:line="240" w:lineRule="auto"/>
    </w:pPr>
  </w:style>
  <w:style w:type="paragraph" w:styleId="Odstavecseseznamem">
    <w:name w:val="List Paragraph"/>
    <w:basedOn w:val="Normln"/>
    <w:uiPriority w:val="34"/>
    <w:qFormat/>
    <w:rsid w:val="00D17214"/>
    <w:pPr>
      <w:ind w:left="720"/>
      <w:contextualSpacing/>
    </w:pPr>
  </w:style>
  <w:style w:type="paragraph" w:styleId="Citt">
    <w:name w:val="Quote"/>
    <w:basedOn w:val="Normln"/>
    <w:next w:val="Normln"/>
    <w:link w:val="CittChar"/>
    <w:uiPriority w:val="29"/>
    <w:qFormat/>
    <w:rsid w:val="00D17214"/>
    <w:pPr>
      <w:spacing w:before="200" w:after="0"/>
      <w:ind w:left="360" w:right="360"/>
    </w:pPr>
    <w:rPr>
      <w:i/>
      <w:iCs/>
    </w:rPr>
  </w:style>
  <w:style w:type="character" w:customStyle="1" w:styleId="CittChar">
    <w:name w:val="Citát Char"/>
    <w:basedOn w:val="Standardnpsmoodstavce"/>
    <w:link w:val="Citt"/>
    <w:uiPriority w:val="29"/>
    <w:rsid w:val="00D17214"/>
    <w:rPr>
      <w:i/>
      <w:iCs/>
    </w:rPr>
  </w:style>
  <w:style w:type="paragraph" w:styleId="Vrazncitt">
    <w:name w:val="Intense Quote"/>
    <w:basedOn w:val="Normln"/>
    <w:next w:val="Normln"/>
    <w:link w:val="VrazncittChar"/>
    <w:uiPriority w:val="30"/>
    <w:qFormat/>
    <w:rsid w:val="00D17214"/>
    <w:pPr>
      <w:pBdr>
        <w:bottom w:val="single" w:sz="4" w:space="1" w:color="auto"/>
      </w:pBdr>
      <w:spacing w:before="200" w:after="280"/>
      <w:ind w:left="1008" w:right="1152"/>
    </w:pPr>
    <w:rPr>
      <w:b/>
      <w:bCs/>
      <w:i/>
      <w:iCs/>
    </w:rPr>
  </w:style>
  <w:style w:type="character" w:customStyle="1" w:styleId="VrazncittChar">
    <w:name w:val="Výrazný citát Char"/>
    <w:basedOn w:val="Standardnpsmoodstavce"/>
    <w:link w:val="Vrazncitt"/>
    <w:uiPriority w:val="30"/>
    <w:rsid w:val="00D17214"/>
    <w:rPr>
      <w:b/>
      <w:bCs/>
      <w:i/>
      <w:iCs/>
    </w:rPr>
  </w:style>
  <w:style w:type="character" w:styleId="Zdraznnjemn">
    <w:name w:val="Subtle Emphasis"/>
    <w:uiPriority w:val="19"/>
    <w:qFormat/>
    <w:rsid w:val="00D17214"/>
    <w:rPr>
      <w:i/>
      <w:iCs/>
    </w:rPr>
  </w:style>
  <w:style w:type="character" w:styleId="Zdraznnintenzivn">
    <w:name w:val="Intense Emphasis"/>
    <w:uiPriority w:val="21"/>
    <w:qFormat/>
    <w:rsid w:val="00D17214"/>
    <w:rPr>
      <w:b/>
      <w:bCs/>
    </w:rPr>
  </w:style>
  <w:style w:type="character" w:styleId="Odkazjemn">
    <w:name w:val="Subtle Reference"/>
    <w:uiPriority w:val="31"/>
    <w:qFormat/>
    <w:rsid w:val="00D17214"/>
    <w:rPr>
      <w:smallCaps/>
    </w:rPr>
  </w:style>
  <w:style w:type="character" w:styleId="Odkazintenzivn">
    <w:name w:val="Intense Reference"/>
    <w:uiPriority w:val="32"/>
    <w:qFormat/>
    <w:rsid w:val="00D17214"/>
    <w:rPr>
      <w:smallCaps/>
      <w:spacing w:val="5"/>
      <w:u w:val="single"/>
    </w:rPr>
  </w:style>
  <w:style w:type="character" w:styleId="Nzevknihy">
    <w:name w:val="Book Title"/>
    <w:uiPriority w:val="33"/>
    <w:qFormat/>
    <w:rsid w:val="00D17214"/>
    <w:rPr>
      <w:i/>
      <w:iCs/>
      <w:smallCaps/>
      <w:spacing w:val="5"/>
    </w:rPr>
  </w:style>
  <w:style w:type="paragraph" w:styleId="Nadpisobsahu">
    <w:name w:val="TOC Heading"/>
    <w:basedOn w:val="Nadpis1"/>
    <w:next w:val="Normln"/>
    <w:uiPriority w:val="39"/>
    <w:unhideWhenUsed/>
    <w:qFormat/>
    <w:rsid w:val="00D17214"/>
    <w:pPr>
      <w:outlineLvl w:val="9"/>
    </w:pPr>
    <w:rPr>
      <w:lang w:bidi="en-US"/>
    </w:rPr>
  </w:style>
  <w:style w:type="paragraph" w:styleId="Textpoznpodarou">
    <w:name w:val="footnote text"/>
    <w:aliases w:val="Text pozn. pod čarou Char1,Text pozn. pod čarou Char Char,Text pozn. pod čarou Char1 Char Char,Text pozn. pod čarou Char Char Char Char,Text pozn. pod čarou Char1 Char Char Char Char, Char Char1 Char1 Char"/>
    <w:basedOn w:val="Normln"/>
    <w:link w:val="TextpoznpodarouChar"/>
    <w:unhideWhenUsed/>
    <w:rsid w:val="00D50DFF"/>
    <w:pPr>
      <w:spacing w:after="0" w:line="240" w:lineRule="auto"/>
    </w:pPr>
    <w:rPr>
      <w:sz w:val="20"/>
      <w:szCs w:val="20"/>
    </w:rPr>
  </w:style>
  <w:style w:type="character" w:customStyle="1" w:styleId="TextpoznpodarouChar">
    <w:name w:val="Text pozn. pod čarou Char"/>
    <w:aliases w:val="Text pozn. pod čarou Char1 Char,Text pozn. pod čarou Char Char Char,Text pozn. pod čarou Char1 Char Char Char,Text pozn. pod čarou Char Char Char Char Char,Text pozn. pod čarou Char1 Char Char Char Char Char"/>
    <w:basedOn w:val="Standardnpsmoodstavce"/>
    <w:link w:val="Textpoznpodarou"/>
    <w:rsid w:val="00D50DFF"/>
    <w:rPr>
      <w:rFonts w:ascii="Times New Roman" w:hAnsi="Times New Roman"/>
      <w:sz w:val="20"/>
      <w:szCs w:val="20"/>
    </w:rPr>
  </w:style>
  <w:style w:type="character" w:styleId="Znakapoznpodarou">
    <w:name w:val="footnote reference"/>
    <w:basedOn w:val="Standardnpsmoodstavce"/>
    <w:uiPriority w:val="99"/>
    <w:semiHidden/>
    <w:unhideWhenUsed/>
    <w:rsid w:val="00D50DFF"/>
    <w:rPr>
      <w:vertAlign w:val="superscript"/>
    </w:rPr>
  </w:style>
  <w:style w:type="paragraph" w:styleId="Textbubliny">
    <w:name w:val="Balloon Text"/>
    <w:basedOn w:val="Normln"/>
    <w:link w:val="TextbublinyChar"/>
    <w:uiPriority w:val="99"/>
    <w:semiHidden/>
    <w:unhideWhenUsed/>
    <w:rsid w:val="00AE17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176B"/>
    <w:rPr>
      <w:rFonts w:ascii="Tahoma" w:hAnsi="Tahoma" w:cs="Tahoma"/>
      <w:sz w:val="16"/>
      <w:szCs w:val="16"/>
    </w:rPr>
  </w:style>
  <w:style w:type="character" w:styleId="Hypertextovodkaz">
    <w:name w:val="Hyperlink"/>
    <w:basedOn w:val="Standardnpsmoodstavce"/>
    <w:uiPriority w:val="99"/>
    <w:unhideWhenUsed/>
    <w:rsid w:val="00F147B9"/>
    <w:rPr>
      <w:color w:val="0000FF" w:themeColor="hyperlink"/>
      <w:u w:val="single"/>
    </w:rPr>
  </w:style>
  <w:style w:type="character" w:styleId="Sledovanodkaz">
    <w:name w:val="FollowedHyperlink"/>
    <w:basedOn w:val="Standardnpsmoodstavce"/>
    <w:uiPriority w:val="99"/>
    <w:semiHidden/>
    <w:unhideWhenUsed/>
    <w:rsid w:val="00F147B9"/>
    <w:rPr>
      <w:color w:val="800080" w:themeColor="followedHyperlink"/>
      <w:u w:val="single"/>
    </w:rPr>
  </w:style>
  <w:style w:type="paragraph" w:customStyle="1" w:styleId="Default">
    <w:name w:val="Default"/>
    <w:rsid w:val="002452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nlangue">
    <w:name w:val="jnlangue"/>
    <w:basedOn w:val="Standardnpsmoodstavce"/>
    <w:rsid w:val="0046421B"/>
  </w:style>
  <w:style w:type="paragraph" w:styleId="Obsah1">
    <w:name w:val="toc 1"/>
    <w:basedOn w:val="Normln"/>
    <w:next w:val="Normln"/>
    <w:autoRedefine/>
    <w:uiPriority w:val="39"/>
    <w:unhideWhenUsed/>
    <w:rsid w:val="00C56DE2"/>
    <w:pPr>
      <w:spacing w:after="100"/>
    </w:pPr>
  </w:style>
  <w:style w:type="paragraph" w:styleId="Obsah2">
    <w:name w:val="toc 2"/>
    <w:basedOn w:val="Normln"/>
    <w:next w:val="Normln"/>
    <w:autoRedefine/>
    <w:uiPriority w:val="39"/>
    <w:unhideWhenUsed/>
    <w:rsid w:val="00C56DE2"/>
    <w:pPr>
      <w:spacing w:after="100"/>
      <w:ind w:left="240"/>
    </w:pPr>
  </w:style>
  <w:style w:type="paragraph" w:styleId="Zhlav">
    <w:name w:val="header"/>
    <w:basedOn w:val="Normln"/>
    <w:link w:val="ZhlavChar"/>
    <w:uiPriority w:val="99"/>
    <w:unhideWhenUsed/>
    <w:rsid w:val="006219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1934"/>
    <w:rPr>
      <w:rFonts w:ascii="Times New Roman" w:hAnsi="Times New Roman"/>
      <w:sz w:val="24"/>
    </w:rPr>
  </w:style>
  <w:style w:type="paragraph" w:styleId="Zpat">
    <w:name w:val="footer"/>
    <w:basedOn w:val="Normln"/>
    <w:link w:val="ZpatChar"/>
    <w:uiPriority w:val="99"/>
    <w:unhideWhenUsed/>
    <w:rsid w:val="00621934"/>
    <w:pPr>
      <w:tabs>
        <w:tab w:val="center" w:pos="4536"/>
        <w:tab w:val="right" w:pos="9072"/>
      </w:tabs>
      <w:spacing w:after="0" w:line="240" w:lineRule="auto"/>
    </w:pPr>
  </w:style>
  <w:style w:type="character" w:customStyle="1" w:styleId="ZpatChar">
    <w:name w:val="Zápatí Char"/>
    <w:basedOn w:val="Standardnpsmoodstavce"/>
    <w:link w:val="Zpat"/>
    <w:uiPriority w:val="99"/>
    <w:rsid w:val="0062193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3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lizei-beratung.de/opferinformationen/haeusliche-gewalt.html" TargetMode="External"/><Relationship Id="rId18" Type="http://schemas.openxmlformats.org/officeDocument/2006/relationships/hyperlink" Target="http://www.bkb.cz/o-nas/poslani-a-cinnost/evropske-forum-pro-sluzby-obete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erlin.de/polizei/aufgaben/praevention/gewalt/artikel.125028.php" TargetMode="External"/><Relationship Id="rId17" Type="http://schemas.openxmlformats.org/officeDocument/2006/relationships/hyperlink" Target="http://iregistr.mpsv.cz/socreg/rozsirene_hledani_sluzby.do?pg=1&amp;zn=&amp;zao=&amp;sd=interven%C4%8Dn%C3%AD+centra&amp;pic=&amp;zak=&amp;spd=&amp;spo=&amp;zaok=&amp;zau=&amp;pn=&amp;si=&amp;srp=pdaz&amp;SUBSESSION_ID=1438266745235_2" TargetMode="External"/><Relationship Id="rId2" Type="http://schemas.openxmlformats.org/officeDocument/2006/relationships/numbering" Target="numbering.xml"/><Relationship Id="rId16" Type="http://schemas.openxmlformats.org/officeDocument/2006/relationships/hyperlink" Target="http://www.bkb.cz/o-nas/poslani-a-cinno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muni.cz/sborniky/dny_prava_2010/files/07_nasili.html" TargetMode="External"/><Relationship Id="rId5" Type="http://schemas.openxmlformats.org/officeDocument/2006/relationships/settings" Target="settings.xml"/><Relationship Id="rId15" Type="http://schemas.openxmlformats.org/officeDocument/2006/relationships/hyperlink" Target="http://www.donalinka.cz/nova-praxe/metoda-sara-dn/" TargetMode="External"/><Relationship Id="rId10" Type="http://schemas.openxmlformats.org/officeDocument/2006/relationships/hyperlink" Target="http://www.law.muni.cz/sborniky/dny_prava_2010/files/07_nasili.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aw.muni.cz/sborniky/dny_prava_2010/files/07_nasili.html" TargetMode="External"/><Relationship Id="rId14" Type="http://schemas.openxmlformats.org/officeDocument/2006/relationships/hyperlink" Target="http://www.domacinasili.cz/pomahajici-profesionalove/manualy/"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law.muni.cz/sborniky/dny_prava_2010/files/07_nasili.html" TargetMode="External"/><Relationship Id="rId3" Type="http://schemas.openxmlformats.org/officeDocument/2006/relationships/hyperlink" Target="http://www.law.muni.cz/sborniky/dny_prava_2010/files/07_nasili.html" TargetMode="External"/><Relationship Id="rId7" Type="http://schemas.openxmlformats.org/officeDocument/2006/relationships/hyperlink" Target="http://www.law.muni.cz/sborniky/dny_prava_2010/files/07_nasili.html" TargetMode="External"/><Relationship Id="rId2" Type="http://schemas.openxmlformats.org/officeDocument/2006/relationships/hyperlink" Target="http://www.domacinasili.cz/pomahajici-profesionalove/manualy/" TargetMode="External"/><Relationship Id="rId1" Type="http://schemas.openxmlformats.org/officeDocument/2006/relationships/hyperlink" Target="http://www.domacinasili.cz/pomahajici-profesionalove/manualy/" TargetMode="External"/><Relationship Id="rId6" Type="http://schemas.openxmlformats.org/officeDocument/2006/relationships/hyperlink" Target="http://www.law.muni.cz/sborniky/dny_prava_2010/files/07_nasili.html" TargetMode="External"/><Relationship Id="rId11" Type="http://schemas.openxmlformats.org/officeDocument/2006/relationships/hyperlink" Target="http://www.law.muni.cz/sborniky/dny_prava_2010/files/07_nasili.html" TargetMode="External"/><Relationship Id="rId5" Type="http://schemas.openxmlformats.org/officeDocument/2006/relationships/hyperlink" Target="http://www.donalinka.cz/nova-praxe/metoda-sara-dn/" TargetMode="External"/><Relationship Id="rId10" Type="http://schemas.openxmlformats.org/officeDocument/2006/relationships/hyperlink" Target="http://www.bkb.cz/o-nas/poslani-a-cinnost/" TargetMode="External"/><Relationship Id="rId4" Type="http://schemas.openxmlformats.org/officeDocument/2006/relationships/hyperlink" Target="http://www.domacinasili.cz/pomahajici-profesionalove/manualy/" TargetMode="External"/><Relationship Id="rId9" Type="http://schemas.openxmlformats.org/officeDocument/2006/relationships/hyperlink" Target="http://www.bkb.cz/o-nas/poslani-a-cinnos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Met10</b:Tag>
    <b:SourceType>Misc</b:SourceType>
    <b:Guid>{0190434B-B516-4E86-9445-DF84B1BA54A9}</b:Guid>
    <b:Title>Metodická příručka č.1/2010 ředitele ředitelství služby pořádkové policie Policejního prezidia České republiky k realizaci závazného pokynu policejního prezidenta č. 166/2009 o provádění vykázání</b:Title>
    <b:Year>2010</b:Year>
    <b:City>Praha</b:City>
    <b:RefOrder>1</b:RefOrder>
  </b:Source>
</b:Sources>
</file>

<file path=customXml/itemProps1.xml><?xml version="1.0" encoding="utf-8"?>
<ds:datastoreItem xmlns:ds="http://schemas.openxmlformats.org/officeDocument/2006/customXml" ds:itemID="{8EF71BED-4259-4538-885C-6BFE20CB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26952</TotalTime>
  <Pages>56</Pages>
  <Words>14182</Words>
  <Characters>83680</Characters>
  <Application>Microsoft Office Word</Application>
  <DocSecurity>0</DocSecurity>
  <Lines>697</Lines>
  <Paragraphs>195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1744</cp:revision>
  <dcterms:created xsi:type="dcterms:W3CDTF">2015-06-14T09:29:00Z</dcterms:created>
  <dcterms:modified xsi:type="dcterms:W3CDTF">2015-09-03T08:49:00Z</dcterms:modified>
</cp:coreProperties>
</file>