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4559" w14:textId="5C312BFB" w:rsidR="00D123DD" w:rsidRPr="00CF216F" w:rsidRDefault="00D123DD" w:rsidP="00CF216F">
      <w:pPr>
        <w:jc w:val="center"/>
        <w:rPr>
          <w:b/>
          <w:sz w:val="32"/>
          <w:szCs w:val="28"/>
        </w:rPr>
      </w:pPr>
      <w:r w:rsidRPr="00CF216F">
        <w:rPr>
          <w:sz w:val="32"/>
          <w:szCs w:val="28"/>
        </w:rPr>
        <w:t>UNIVERZITA PALACKÉHO V OLOMOUCI</w:t>
      </w:r>
    </w:p>
    <w:p w14:paraId="02CF057B" w14:textId="3D2EC95C" w:rsidR="00D123DD" w:rsidRPr="00D123DD" w:rsidRDefault="00D123DD" w:rsidP="00D123DD">
      <w:pPr>
        <w:jc w:val="center"/>
        <w:rPr>
          <w:sz w:val="22"/>
          <w:szCs w:val="20"/>
        </w:rPr>
      </w:pPr>
      <w:r>
        <w:rPr>
          <w:sz w:val="22"/>
          <w:szCs w:val="20"/>
        </w:rPr>
        <w:t>FAKULTA ZDRAVOTNICKÝCH VĚD</w:t>
      </w:r>
    </w:p>
    <w:p w14:paraId="33A18F4D" w14:textId="77777777" w:rsidR="00CF216F" w:rsidRDefault="00D123DD" w:rsidP="00D123DD">
      <w:pPr>
        <w:jc w:val="center"/>
      </w:pPr>
      <w:r>
        <w:t>Ústav porodní asistence</w:t>
      </w:r>
    </w:p>
    <w:p w14:paraId="116DF00B" w14:textId="77777777" w:rsidR="00CF216F" w:rsidRDefault="00CF216F" w:rsidP="00D123DD">
      <w:pPr>
        <w:jc w:val="center"/>
      </w:pPr>
    </w:p>
    <w:p w14:paraId="7BB3459D" w14:textId="77777777" w:rsidR="00CF216F" w:rsidRDefault="00CF216F" w:rsidP="00D123DD">
      <w:pPr>
        <w:jc w:val="center"/>
      </w:pPr>
    </w:p>
    <w:p w14:paraId="593980C5" w14:textId="210E3D71" w:rsidR="00CF216F" w:rsidRDefault="00CF216F" w:rsidP="00D123DD">
      <w:pPr>
        <w:jc w:val="center"/>
      </w:pPr>
    </w:p>
    <w:p w14:paraId="3A57E574" w14:textId="77777777" w:rsidR="00CF216F" w:rsidRDefault="00CF216F" w:rsidP="00D123DD">
      <w:pPr>
        <w:jc w:val="center"/>
      </w:pPr>
    </w:p>
    <w:p w14:paraId="460C8145" w14:textId="77777777" w:rsidR="00CF216F" w:rsidRDefault="00CF216F" w:rsidP="00D123DD">
      <w:pPr>
        <w:jc w:val="center"/>
      </w:pPr>
    </w:p>
    <w:p w14:paraId="5FDE1707" w14:textId="13DCF1FB" w:rsidR="00CF216F" w:rsidRPr="00CF216F" w:rsidRDefault="00CF216F" w:rsidP="00D123DD">
      <w:pPr>
        <w:jc w:val="center"/>
        <w:rPr>
          <w:sz w:val="28"/>
          <w:szCs w:val="24"/>
        </w:rPr>
      </w:pPr>
      <w:r w:rsidRPr="00CF216F">
        <w:rPr>
          <w:sz w:val="28"/>
          <w:szCs w:val="24"/>
        </w:rPr>
        <w:t>Veronika Janošíková</w:t>
      </w:r>
    </w:p>
    <w:p w14:paraId="1E3BDE43" w14:textId="77777777" w:rsidR="00CF216F" w:rsidRDefault="00CF216F" w:rsidP="00D123DD">
      <w:pPr>
        <w:jc w:val="center"/>
      </w:pPr>
    </w:p>
    <w:p w14:paraId="6550B6A4" w14:textId="590A5EF8" w:rsidR="00CF216F" w:rsidRDefault="00CF216F" w:rsidP="00D123DD">
      <w:pPr>
        <w:jc w:val="center"/>
      </w:pPr>
    </w:p>
    <w:p w14:paraId="7DEA2309" w14:textId="77777777" w:rsidR="00CF216F" w:rsidRDefault="00CF216F" w:rsidP="00D123DD">
      <w:pPr>
        <w:jc w:val="center"/>
      </w:pPr>
    </w:p>
    <w:p w14:paraId="4BB6C7BD" w14:textId="3E197EFE" w:rsidR="00CF216F" w:rsidRDefault="00CF216F" w:rsidP="00CF216F"/>
    <w:p w14:paraId="7329AE3D" w14:textId="77777777" w:rsidR="00CF216F" w:rsidRDefault="00CF216F" w:rsidP="00D123DD">
      <w:pPr>
        <w:jc w:val="center"/>
      </w:pPr>
    </w:p>
    <w:p w14:paraId="7C0CDF7D" w14:textId="1A4F1366" w:rsidR="00CF216F" w:rsidRDefault="00CF216F" w:rsidP="00D123DD">
      <w:pPr>
        <w:jc w:val="center"/>
        <w:rPr>
          <w:b/>
          <w:bCs/>
          <w:sz w:val="32"/>
          <w:szCs w:val="28"/>
        </w:rPr>
      </w:pPr>
      <w:r w:rsidRPr="00CF216F">
        <w:rPr>
          <w:b/>
          <w:bCs/>
          <w:sz w:val="32"/>
          <w:szCs w:val="28"/>
        </w:rPr>
        <w:t xml:space="preserve">Terapie mimoděložního těhotenství </w:t>
      </w:r>
    </w:p>
    <w:p w14:paraId="66A7DEBC" w14:textId="5118B25B" w:rsidR="00CF216F" w:rsidRDefault="00CF216F" w:rsidP="00D123DD">
      <w:pPr>
        <w:jc w:val="center"/>
        <w:rPr>
          <w:b/>
          <w:bCs/>
          <w:sz w:val="32"/>
          <w:szCs w:val="28"/>
        </w:rPr>
      </w:pPr>
    </w:p>
    <w:p w14:paraId="3B7F21A7" w14:textId="1C2712D9" w:rsidR="00CF216F" w:rsidRDefault="00CF216F" w:rsidP="00D123DD">
      <w:pPr>
        <w:jc w:val="center"/>
      </w:pPr>
      <w:r>
        <w:t xml:space="preserve">Bakalářská práce </w:t>
      </w:r>
    </w:p>
    <w:p w14:paraId="220AC1B6" w14:textId="77777777" w:rsidR="00CF216F" w:rsidRPr="00CF216F" w:rsidRDefault="00CF216F" w:rsidP="00D123DD">
      <w:pPr>
        <w:jc w:val="center"/>
      </w:pPr>
    </w:p>
    <w:p w14:paraId="137920C7" w14:textId="77777777" w:rsidR="00CF216F" w:rsidRDefault="00CF216F" w:rsidP="00D123DD">
      <w:pPr>
        <w:jc w:val="center"/>
      </w:pPr>
    </w:p>
    <w:p w14:paraId="63A3FF3D" w14:textId="77777777" w:rsidR="00CF216F" w:rsidRDefault="00CF216F" w:rsidP="00D123DD">
      <w:pPr>
        <w:jc w:val="center"/>
      </w:pPr>
    </w:p>
    <w:p w14:paraId="4B2530B9" w14:textId="77777777" w:rsidR="00CF216F" w:rsidRDefault="00CF216F" w:rsidP="00D123DD">
      <w:pPr>
        <w:jc w:val="center"/>
      </w:pPr>
    </w:p>
    <w:p w14:paraId="465171BA" w14:textId="77777777" w:rsidR="00CF216F" w:rsidRDefault="00CF216F" w:rsidP="00D123DD">
      <w:pPr>
        <w:jc w:val="center"/>
      </w:pPr>
    </w:p>
    <w:p w14:paraId="6B6B1AFA" w14:textId="77777777" w:rsidR="00CF216F" w:rsidRDefault="00CF216F" w:rsidP="00D123DD">
      <w:pPr>
        <w:jc w:val="center"/>
      </w:pPr>
      <w:r>
        <w:t>Vedoucí práce: Mgr. Kateřina Janoušková</w:t>
      </w:r>
    </w:p>
    <w:p w14:paraId="4836E9DC" w14:textId="77777777" w:rsidR="00CF216F" w:rsidRDefault="00CF216F" w:rsidP="00D123DD">
      <w:pPr>
        <w:jc w:val="center"/>
      </w:pPr>
    </w:p>
    <w:p w14:paraId="5B758E54" w14:textId="77777777" w:rsidR="00CF216F" w:rsidRDefault="00CF216F" w:rsidP="00D123DD">
      <w:pPr>
        <w:jc w:val="center"/>
      </w:pPr>
    </w:p>
    <w:p w14:paraId="49D7AC28" w14:textId="77777777" w:rsidR="00CF216F" w:rsidRDefault="00CF216F" w:rsidP="00D123DD">
      <w:pPr>
        <w:jc w:val="center"/>
      </w:pPr>
    </w:p>
    <w:p w14:paraId="435BA8F2" w14:textId="77777777" w:rsidR="00CF216F" w:rsidRDefault="00CF216F" w:rsidP="00D123DD">
      <w:pPr>
        <w:jc w:val="center"/>
      </w:pPr>
    </w:p>
    <w:p w14:paraId="2BB8B583" w14:textId="77777777" w:rsidR="00CF216F" w:rsidRDefault="00CF216F" w:rsidP="00D123DD">
      <w:pPr>
        <w:jc w:val="center"/>
      </w:pPr>
    </w:p>
    <w:p w14:paraId="560E4259" w14:textId="77777777" w:rsidR="00CF216F" w:rsidRDefault="00CF216F" w:rsidP="00D123DD">
      <w:pPr>
        <w:jc w:val="center"/>
        <w:rPr>
          <w:sz w:val="28"/>
          <w:szCs w:val="24"/>
        </w:rPr>
      </w:pPr>
      <w:r w:rsidRPr="00CF216F">
        <w:rPr>
          <w:sz w:val="28"/>
          <w:szCs w:val="24"/>
        </w:rPr>
        <w:t>Olomouc 2021</w:t>
      </w:r>
    </w:p>
    <w:p w14:paraId="30C19C32" w14:textId="77777777" w:rsidR="00CF216F" w:rsidRDefault="00CF216F">
      <w:pPr>
        <w:rPr>
          <w:sz w:val="28"/>
          <w:szCs w:val="24"/>
        </w:rPr>
      </w:pPr>
      <w:r>
        <w:rPr>
          <w:sz w:val="28"/>
          <w:szCs w:val="24"/>
        </w:rPr>
        <w:br w:type="page"/>
      </w:r>
    </w:p>
    <w:p w14:paraId="103248C0" w14:textId="77777777" w:rsidR="00CF216F" w:rsidRDefault="00CF216F" w:rsidP="00D123DD">
      <w:pPr>
        <w:jc w:val="center"/>
        <w:rPr>
          <w:sz w:val="28"/>
          <w:szCs w:val="24"/>
        </w:rPr>
      </w:pPr>
    </w:p>
    <w:p w14:paraId="2ECD8A9B" w14:textId="77777777" w:rsidR="00CF216F" w:rsidRDefault="00CF216F" w:rsidP="00D123DD">
      <w:pPr>
        <w:jc w:val="center"/>
        <w:rPr>
          <w:sz w:val="28"/>
          <w:szCs w:val="24"/>
        </w:rPr>
      </w:pPr>
    </w:p>
    <w:p w14:paraId="46802071" w14:textId="77777777" w:rsidR="00CF216F" w:rsidRDefault="00CF216F" w:rsidP="00D123DD">
      <w:pPr>
        <w:jc w:val="center"/>
        <w:rPr>
          <w:sz w:val="28"/>
          <w:szCs w:val="24"/>
        </w:rPr>
      </w:pPr>
    </w:p>
    <w:p w14:paraId="33A77BF7" w14:textId="28E33EA7" w:rsidR="00CF216F" w:rsidRDefault="00CF216F" w:rsidP="00D123DD">
      <w:pPr>
        <w:jc w:val="center"/>
        <w:rPr>
          <w:sz w:val="28"/>
          <w:szCs w:val="24"/>
        </w:rPr>
      </w:pPr>
    </w:p>
    <w:p w14:paraId="30E74CBC" w14:textId="34778763" w:rsidR="00CF216F" w:rsidRDefault="00CF216F" w:rsidP="00D123DD">
      <w:pPr>
        <w:jc w:val="center"/>
        <w:rPr>
          <w:sz w:val="28"/>
          <w:szCs w:val="24"/>
        </w:rPr>
      </w:pPr>
    </w:p>
    <w:p w14:paraId="6891B88E" w14:textId="39620663" w:rsidR="00CF216F" w:rsidRDefault="00CF216F" w:rsidP="00D123DD">
      <w:pPr>
        <w:jc w:val="center"/>
        <w:rPr>
          <w:sz w:val="28"/>
          <w:szCs w:val="24"/>
        </w:rPr>
      </w:pPr>
    </w:p>
    <w:p w14:paraId="009BE5E6" w14:textId="77CF6B8A" w:rsidR="00CF216F" w:rsidRDefault="00CF216F" w:rsidP="00D123DD">
      <w:pPr>
        <w:jc w:val="center"/>
        <w:rPr>
          <w:sz w:val="28"/>
          <w:szCs w:val="24"/>
        </w:rPr>
      </w:pPr>
    </w:p>
    <w:p w14:paraId="6B5D75CE" w14:textId="7B7D6222" w:rsidR="00CF216F" w:rsidRDefault="00CF216F" w:rsidP="00D123DD">
      <w:pPr>
        <w:jc w:val="center"/>
        <w:rPr>
          <w:sz w:val="28"/>
          <w:szCs w:val="24"/>
        </w:rPr>
      </w:pPr>
    </w:p>
    <w:p w14:paraId="142AADC3" w14:textId="4458CB9C" w:rsidR="00CF216F" w:rsidRDefault="00CF216F" w:rsidP="00D123DD">
      <w:pPr>
        <w:jc w:val="center"/>
        <w:rPr>
          <w:sz w:val="28"/>
          <w:szCs w:val="24"/>
        </w:rPr>
      </w:pPr>
    </w:p>
    <w:p w14:paraId="1D87FB3D" w14:textId="04BE054B" w:rsidR="00CF216F" w:rsidRDefault="00CF216F" w:rsidP="00D123DD">
      <w:pPr>
        <w:jc w:val="center"/>
        <w:rPr>
          <w:sz w:val="28"/>
          <w:szCs w:val="24"/>
        </w:rPr>
      </w:pPr>
    </w:p>
    <w:p w14:paraId="08DDAF38" w14:textId="3B97A7D3" w:rsidR="00CF216F" w:rsidRDefault="00CF216F" w:rsidP="00D123DD">
      <w:pPr>
        <w:jc w:val="center"/>
        <w:rPr>
          <w:sz w:val="28"/>
          <w:szCs w:val="24"/>
        </w:rPr>
      </w:pPr>
    </w:p>
    <w:p w14:paraId="440E1122" w14:textId="6AB42A21" w:rsidR="00CF216F" w:rsidRDefault="00CF216F" w:rsidP="00D123DD">
      <w:pPr>
        <w:jc w:val="center"/>
        <w:rPr>
          <w:sz w:val="28"/>
          <w:szCs w:val="24"/>
        </w:rPr>
      </w:pPr>
    </w:p>
    <w:p w14:paraId="1CC11998" w14:textId="36FF9B62" w:rsidR="00CF216F" w:rsidRDefault="00CF216F" w:rsidP="00D123DD">
      <w:pPr>
        <w:jc w:val="center"/>
        <w:rPr>
          <w:sz w:val="28"/>
          <w:szCs w:val="24"/>
        </w:rPr>
      </w:pPr>
    </w:p>
    <w:p w14:paraId="06F8DD2A" w14:textId="14495094" w:rsidR="00CF216F" w:rsidRDefault="00CF216F" w:rsidP="00D123DD">
      <w:pPr>
        <w:jc w:val="center"/>
        <w:rPr>
          <w:sz w:val="28"/>
          <w:szCs w:val="24"/>
        </w:rPr>
      </w:pPr>
    </w:p>
    <w:p w14:paraId="5BA4F9B5" w14:textId="630C7A94" w:rsidR="00CF216F" w:rsidRDefault="00CF216F" w:rsidP="00D123DD">
      <w:pPr>
        <w:jc w:val="center"/>
        <w:rPr>
          <w:sz w:val="28"/>
          <w:szCs w:val="24"/>
        </w:rPr>
      </w:pPr>
    </w:p>
    <w:p w14:paraId="70C77A32" w14:textId="2FA7C8BA" w:rsidR="00CF216F" w:rsidRDefault="00CF216F" w:rsidP="00D123DD">
      <w:pPr>
        <w:jc w:val="center"/>
        <w:rPr>
          <w:sz w:val="28"/>
          <w:szCs w:val="24"/>
        </w:rPr>
      </w:pPr>
    </w:p>
    <w:p w14:paraId="52CC4516" w14:textId="01833BB5" w:rsidR="00CF216F" w:rsidRDefault="00CF216F" w:rsidP="00D123DD">
      <w:pPr>
        <w:jc w:val="center"/>
        <w:rPr>
          <w:sz w:val="28"/>
          <w:szCs w:val="24"/>
        </w:rPr>
      </w:pPr>
    </w:p>
    <w:p w14:paraId="229632A6" w14:textId="7721BE01" w:rsidR="00CF216F" w:rsidRDefault="00CF216F" w:rsidP="00D123DD">
      <w:pPr>
        <w:jc w:val="center"/>
        <w:rPr>
          <w:sz w:val="28"/>
          <w:szCs w:val="24"/>
        </w:rPr>
      </w:pPr>
    </w:p>
    <w:p w14:paraId="64831E71" w14:textId="1533B0D7" w:rsidR="00CF216F" w:rsidRDefault="00CF216F" w:rsidP="00D123DD">
      <w:pPr>
        <w:jc w:val="center"/>
        <w:rPr>
          <w:sz w:val="28"/>
          <w:szCs w:val="24"/>
        </w:rPr>
      </w:pPr>
    </w:p>
    <w:p w14:paraId="7B13EF22" w14:textId="46C9F30C" w:rsidR="00CF216F" w:rsidRDefault="00CF216F" w:rsidP="00D123DD">
      <w:pPr>
        <w:jc w:val="center"/>
        <w:rPr>
          <w:sz w:val="28"/>
          <w:szCs w:val="24"/>
        </w:rPr>
      </w:pPr>
    </w:p>
    <w:p w14:paraId="62E8A59B" w14:textId="715A9BA9" w:rsidR="00CF216F" w:rsidRPr="00B516FA" w:rsidRDefault="00CF216F" w:rsidP="00B516FA">
      <w:pPr>
        <w:spacing w:line="360" w:lineRule="auto"/>
        <w:ind w:firstLine="709"/>
        <w:rPr>
          <w:szCs w:val="24"/>
        </w:rPr>
      </w:pPr>
      <w:r w:rsidRPr="00B516FA">
        <w:rPr>
          <w:szCs w:val="24"/>
        </w:rPr>
        <w:t>Prohlašuji, že jsem bakalářskou práci vypracovala samostatně a použila jen uvedené biografické a elektronické zdroje.</w:t>
      </w:r>
    </w:p>
    <w:p w14:paraId="337C5406" w14:textId="1792304B" w:rsidR="00B516FA" w:rsidRDefault="00BC002F" w:rsidP="00B516FA">
      <w:pPr>
        <w:spacing w:line="360" w:lineRule="auto"/>
        <w:jc w:val="both"/>
        <w:rPr>
          <w:szCs w:val="24"/>
        </w:rPr>
      </w:pPr>
      <w:r>
        <w:rPr>
          <w:szCs w:val="24"/>
        </w:rPr>
        <w:t>Olomouc</w:t>
      </w:r>
      <w:r w:rsidR="00B516FA">
        <w:rPr>
          <w:szCs w:val="24"/>
        </w:rPr>
        <w:t xml:space="preserve"> 30. dubna 2021</w:t>
      </w:r>
      <w:r w:rsidR="00B516FA">
        <w:rPr>
          <w:szCs w:val="24"/>
        </w:rPr>
        <w:tab/>
      </w:r>
    </w:p>
    <w:p w14:paraId="2AD7361A" w14:textId="77777777" w:rsidR="00B516FA" w:rsidRDefault="00B516FA" w:rsidP="00B516FA">
      <w:pPr>
        <w:spacing w:after="0"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w:t>
      </w:r>
    </w:p>
    <w:p w14:paraId="486C2139" w14:textId="40A8501D" w:rsidR="00B516FA" w:rsidRPr="00CF216F" w:rsidRDefault="00B516FA" w:rsidP="00B516FA">
      <w:pPr>
        <w:spacing w:after="0" w:line="24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podpis </w:t>
      </w:r>
      <w:r>
        <w:rPr>
          <w:szCs w:val="24"/>
        </w:rPr>
        <w:tab/>
      </w:r>
      <w:r>
        <w:rPr>
          <w:szCs w:val="24"/>
        </w:rPr>
        <w:tab/>
      </w:r>
    </w:p>
    <w:p w14:paraId="5BC7156F" w14:textId="28FD68DA" w:rsidR="00B516FA" w:rsidRDefault="00B516FA">
      <w:pPr>
        <w:rPr>
          <w:sz w:val="28"/>
          <w:szCs w:val="24"/>
        </w:rPr>
      </w:pPr>
      <w:r>
        <w:rPr>
          <w:sz w:val="28"/>
          <w:szCs w:val="24"/>
        </w:rPr>
        <w:br w:type="page"/>
      </w:r>
    </w:p>
    <w:p w14:paraId="1CAC3EBA" w14:textId="77777777" w:rsidR="00CF216F" w:rsidRDefault="00CF216F" w:rsidP="00D123DD">
      <w:pPr>
        <w:jc w:val="center"/>
        <w:rPr>
          <w:sz w:val="28"/>
          <w:szCs w:val="24"/>
        </w:rPr>
      </w:pPr>
    </w:p>
    <w:p w14:paraId="0D4EBFE9" w14:textId="77777777" w:rsidR="00CF216F" w:rsidRDefault="00CF216F" w:rsidP="00D123DD">
      <w:pPr>
        <w:jc w:val="center"/>
        <w:rPr>
          <w:sz w:val="28"/>
          <w:szCs w:val="24"/>
        </w:rPr>
      </w:pPr>
    </w:p>
    <w:p w14:paraId="25FEB909" w14:textId="77777777" w:rsidR="00CF216F" w:rsidRDefault="00CF216F" w:rsidP="00D123DD">
      <w:pPr>
        <w:jc w:val="center"/>
        <w:rPr>
          <w:sz w:val="28"/>
          <w:szCs w:val="24"/>
        </w:rPr>
      </w:pPr>
    </w:p>
    <w:p w14:paraId="7354A361" w14:textId="77777777" w:rsidR="00CF216F" w:rsidRDefault="00CF216F" w:rsidP="00D123DD">
      <w:pPr>
        <w:jc w:val="center"/>
        <w:rPr>
          <w:sz w:val="28"/>
          <w:szCs w:val="24"/>
        </w:rPr>
      </w:pPr>
    </w:p>
    <w:p w14:paraId="2E991F52" w14:textId="77777777" w:rsidR="00CF216F" w:rsidRDefault="00CF216F" w:rsidP="00D123DD">
      <w:pPr>
        <w:jc w:val="center"/>
        <w:rPr>
          <w:sz w:val="28"/>
          <w:szCs w:val="24"/>
        </w:rPr>
      </w:pPr>
    </w:p>
    <w:p w14:paraId="6ED4BFD8" w14:textId="77777777" w:rsidR="00CF216F" w:rsidRDefault="00CF216F" w:rsidP="00D123DD">
      <w:pPr>
        <w:jc w:val="center"/>
        <w:rPr>
          <w:sz w:val="28"/>
          <w:szCs w:val="24"/>
        </w:rPr>
      </w:pPr>
    </w:p>
    <w:p w14:paraId="49A64311" w14:textId="77777777" w:rsidR="00CF216F" w:rsidRDefault="00CF216F" w:rsidP="00D123DD">
      <w:pPr>
        <w:jc w:val="center"/>
        <w:rPr>
          <w:sz w:val="28"/>
          <w:szCs w:val="24"/>
        </w:rPr>
      </w:pPr>
    </w:p>
    <w:p w14:paraId="49830BD9" w14:textId="77777777" w:rsidR="00CF216F" w:rsidRDefault="00CF216F" w:rsidP="00D123DD">
      <w:pPr>
        <w:jc w:val="center"/>
        <w:rPr>
          <w:sz w:val="28"/>
          <w:szCs w:val="24"/>
        </w:rPr>
      </w:pPr>
    </w:p>
    <w:p w14:paraId="633F19A7" w14:textId="77777777" w:rsidR="00CF216F" w:rsidRDefault="00CF216F" w:rsidP="00D123DD">
      <w:pPr>
        <w:jc w:val="center"/>
        <w:rPr>
          <w:sz w:val="28"/>
          <w:szCs w:val="24"/>
        </w:rPr>
      </w:pPr>
    </w:p>
    <w:p w14:paraId="447D9BB8" w14:textId="77777777" w:rsidR="00CF216F" w:rsidRDefault="00CF216F" w:rsidP="00D123DD">
      <w:pPr>
        <w:jc w:val="center"/>
        <w:rPr>
          <w:sz w:val="28"/>
          <w:szCs w:val="24"/>
        </w:rPr>
      </w:pPr>
    </w:p>
    <w:p w14:paraId="21B225D1" w14:textId="77777777" w:rsidR="00CF216F" w:rsidRDefault="00CF216F" w:rsidP="00D123DD">
      <w:pPr>
        <w:jc w:val="center"/>
        <w:rPr>
          <w:sz w:val="28"/>
          <w:szCs w:val="24"/>
        </w:rPr>
      </w:pPr>
    </w:p>
    <w:p w14:paraId="181F1E0F" w14:textId="77777777" w:rsidR="00CF216F" w:rsidRDefault="00CF216F" w:rsidP="00D123DD">
      <w:pPr>
        <w:jc w:val="center"/>
        <w:rPr>
          <w:sz w:val="28"/>
          <w:szCs w:val="24"/>
        </w:rPr>
      </w:pPr>
    </w:p>
    <w:p w14:paraId="73DC853B" w14:textId="77777777" w:rsidR="00CF216F" w:rsidRDefault="00CF216F" w:rsidP="00D123DD">
      <w:pPr>
        <w:jc w:val="center"/>
        <w:rPr>
          <w:sz w:val="28"/>
          <w:szCs w:val="24"/>
        </w:rPr>
      </w:pPr>
    </w:p>
    <w:p w14:paraId="30BE4DB0" w14:textId="77777777" w:rsidR="00CF216F" w:rsidRDefault="00CF216F" w:rsidP="00D123DD">
      <w:pPr>
        <w:jc w:val="center"/>
        <w:rPr>
          <w:sz w:val="28"/>
          <w:szCs w:val="24"/>
        </w:rPr>
      </w:pPr>
    </w:p>
    <w:p w14:paraId="00BF5E01" w14:textId="77777777" w:rsidR="00CF216F" w:rsidRDefault="00CF216F" w:rsidP="00D123DD">
      <w:pPr>
        <w:jc w:val="center"/>
        <w:rPr>
          <w:sz w:val="28"/>
          <w:szCs w:val="24"/>
        </w:rPr>
      </w:pPr>
    </w:p>
    <w:p w14:paraId="597AD858" w14:textId="77777777" w:rsidR="00CF216F" w:rsidRDefault="00CF216F" w:rsidP="00D123DD">
      <w:pPr>
        <w:jc w:val="center"/>
        <w:rPr>
          <w:sz w:val="28"/>
          <w:szCs w:val="24"/>
        </w:rPr>
      </w:pPr>
    </w:p>
    <w:p w14:paraId="6DB17F0C" w14:textId="77777777" w:rsidR="00CF216F" w:rsidRDefault="00CF216F" w:rsidP="00D123DD">
      <w:pPr>
        <w:jc w:val="center"/>
        <w:rPr>
          <w:sz w:val="28"/>
          <w:szCs w:val="24"/>
        </w:rPr>
      </w:pPr>
    </w:p>
    <w:p w14:paraId="0C26ED71" w14:textId="77777777" w:rsidR="00CF216F" w:rsidRDefault="00CF216F" w:rsidP="00D123DD">
      <w:pPr>
        <w:jc w:val="center"/>
        <w:rPr>
          <w:sz w:val="28"/>
          <w:szCs w:val="24"/>
        </w:rPr>
      </w:pPr>
    </w:p>
    <w:p w14:paraId="76B90D5B" w14:textId="77777777" w:rsidR="00CF216F" w:rsidRDefault="00CF216F" w:rsidP="00D123DD">
      <w:pPr>
        <w:jc w:val="center"/>
        <w:rPr>
          <w:sz w:val="28"/>
          <w:szCs w:val="24"/>
        </w:rPr>
      </w:pPr>
    </w:p>
    <w:p w14:paraId="713923BE" w14:textId="77777777" w:rsidR="00CF216F" w:rsidRDefault="00CF216F" w:rsidP="00D123DD">
      <w:pPr>
        <w:jc w:val="center"/>
        <w:rPr>
          <w:sz w:val="28"/>
          <w:szCs w:val="24"/>
        </w:rPr>
      </w:pPr>
    </w:p>
    <w:p w14:paraId="4F9CB7C0" w14:textId="77777777" w:rsidR="00CF216F" w:rsidRDefault="00CF216F" w:rsidP="00D123DD">
      <w:pPr>
        <w:jc w:val="center"/>
        <w:rPr>
          <w:sz w:val="28"/>
          <w:szCs w:val="24"/>
        </w:rPr>
      </w:pPr>
    </w:p>
    <w:p w14:paraId="04024C34" w14:textId="7634EE0B" w:rsidR="00D123DD" w:rsidRDefault="00D123DD" w:rsidP="00CF216F"/>
    <w:p w14:paraId="42B8CA62" w14:textId="089E2D74" w:rsidR="00B516FA" w:rsidRDefault="00B516FA" w:rsidP="00B516FA">
      <w:pPr>
        <w:spacing w:line="360" w:lineRule="auto"/>
        <w:ind w:firstLine="708"/>
        <w:jc w:val="both"/>
      </w:pPr>
      <w:r>
        <w:t>Děkuji vedoucí mé bakalářské práce, Mgr. Kateřině Janouškové, za odborné vedení a</w:t>
      </w:r>
      <w:r w:rsidR="006460C2">
        <w:t> </w:t>
      </w:r>
      <w:r>
        <w:t xml:space="preserve">za cenné rady, připomínky a podněty. Také děkuji všem ostatním za pomoc při tvorbě této práce a za podporu při studiu. </w:t>
      </w:r>
    </w:p>
    <w:p w14:paraId="00A59C3C" w14:textId="069C5131" w:rsidR="00B516FA" w:rsidRDefault="00B516FA" w:rsidP="00BC65AA">
      <w:r>
        <w:br w:type="page"/>
      </w:r>
    </w:p>
    <w:p w14:paraId="061586C8" w14:textId="133D4BD8" w:rsidR="00BC65AA" w:rsidRPr="00C10AFB" w:rsidRDefault="00C10AFB" w:rsidP="00C10AFB">
      <w:pPr>
        <w:rPr>
          <w:b/>
          <w:bCs/>
          <w:sz w:val="32"/>
          <w:szCs w:val="32"/>
        </w:rPr>
      </w:pPr>
      <w:r w:rsidRPr="00C10AFB">
        <w:rPr>
          <w:b/>
          <w:bCs/>
          <w:sz w:val="32"/>
          <w:szCs w:val="32"/>
        </w:rPr>
        <w:lastRenderedPageBreak/>
        <w:t>ANOTACE</w:t>
      </w:r>
    </w:p>
    <w:p w14:paraId="00B5C904" w14:textId="77777777" w:rsidR="00BC65AA" w:rsidRDefault="00BC65AA" w:rsidP="00BC65AA"/>
    <w:p w14:paraId="50201C13" w14:textId="7AE1D320" w:rsidR="00BC65AA" w:rsidRDefault="00BC65AA" w:rsidP="00824B9C">
      <w:pPr>
        <w:spacing w:line="360" w:lineRule="auto"/>
        <w:jc w:val="both"/>
      </w:pPr>
      <w:r w:rsidRPr="00BC65AA">
        <w:rPr>
          <w:b/>
          <w:bCs/>
        </w:rPr>
        <w:t>Typ závěrečné práce:</w:t>
      </w:r>
      <w:r>
        <w:t xml:space="preserve"> Bakalářská práce</w:t>
      </w:r>
    </w:p>
    <w:p w14:paraId="446D64BE" w14:textId="65A38DD8" w:rsidR="00BC65AA" w:rsidRDefault="00BC65AA" w:rsidP="00824B9C">
      <w:pPr>
        <w:spacing w:line="360" w:lineRule="auto"/>
        <w:jc w:val="both"/>
      </w:pPr>
      <w:r w:rsidRPr="00BC65AA">
        <w:rPr>
          <w:b/>
          <w:bCs/>
        </w:rPr>
        <w:t>Téma práce:</w:t>
      </w:r>
      <w:r>
        <w:t xml:space="preserve"> Akutní stavy v gynekologii </w:t>
      </w:r>
    </w:p>
    <w:p w14:paraId="4E8573DB" w14:textId="6878A420" w:rsidR="00BC65AA" w:rsidRDefault="00BC65AA" w:rsidP="00824B9C">
      <w:pPr>
        <w:spacing w:line="360" w:lineRule="auto"/>
        <w:jc w:val="both"/>
      </w:pPr>
      <w:r w:rsidRPr="00BC65AA">
        <w:rPr>
          <w:b/>
          <w:bCs/>
        </w:rPr>
        <w:t>Název práce:</w:t>
      </w:r>
      <w:r>
        <w:t xml:space="preserve"> Terapie mimoděložního těhotenství </w:t>
      </w:r>
    </w:p>
    <w:p w14:paraId="4FDFEF4D" w14:textId="23B244F6" w:rsidR="00BC65AA" w:rsidRDefault="00BC65AA" w:rsidP="00824B9C">
      <w:pPr>
        <w:spacing w:line="360" w:lineRule="auto"/>
        <w:jc w:val="both"/>
      </w:pPr>
      <w:r w:rsidRPr="00BC65AA">
        <w:rPr>
          <w:b/>
          <w:bCs/>
        </w:rPr>
        <w:t xml:space="preserve">Název práce v AJ: </w:t>
      </w:r>
      <w:proofErr w:type="spellStart"/>
      <w:r>
        <w:t>Treatment</w:t>
      </w:r>
      <w:proofErr w:type="spellEnd"/>
      <w:r>
        <w:t xml:space="preserve"> </w:t>
      </w:r>
      <w:proofErr w:type="spellStart"/>
      <w:r>
        <w:t>of</w:t>
      </w:r>
      <w:proofErr w:type="spellEnd"/>
      <w:r>
        <w:t xml:space="preserve"> </w:t>
      </w:r>
      <w:proofErr w:type="spellStart"/>
      <w:r>
        <w:t>ectopic</w:t>
      </w:r>
      <w:proofErr w:type="spellEnd"/>
      <w:r>
        <w:t xml:space="preserve"> </w:t>
      </w:r>
      <w:proofErr w:type="spellStart"/>
      <w:r>
        <w:t>pregnancy</w:t>
      </w:r>
      <w:proofErr w:type="spellEnd"/>
      <w:r>
        <w:t xml:space="preserve"> </w:t>
      </w:r>
    </w:p>
    <w:p w14:paraId="090C684A" w14:textId="02FBB5B2" w:rsidR="00BC65AA" w:rsidRDefault="00BC65AA" w:rsidP="00824B9C">
      <w:pPr>
        <w:spacing w:line="360" w:lineRule="auto"/>
        <w:jc w:val="both"/>
      </w:pPr>
      <w:r w:rsidRPr="00BC65AA">
        <w:rPr>
          <w:b/>
          <w:bCs/>
        </w:rPr>
        <w:t xml:space="preserve">Datum zadání: </w:t>
      </w:r>
      <w:r>
        <w:t>2020-11-30</w:t>
      </w:r>
    </w:p>
    <w:p w14:paraId="2FEB5A9D" w14:textId="2D136426" w:rsidR="00BC65AA" w:rsidRDefault="00BC65AA" w:rsidP="00824B9C">
      <w:pPr>
        <w:spacing w:line="360" w:lineRule="auto"/>
        <w:jc w:val="both"/>
      </w:pPr>
      <w:r w:rsidRPr="00BC65AA">
        <w:rPr>
          <w:b/>
          <w:bCs/>
        </w:rPr>
        <w:t xml:space="preserve">Datum odevzdání: </w:t>
      </w:r>
      <w:r>
        <w:t>2021-04-30</w:t>
      </w:r>
    </w:p>
    <w:p w14:paraId="5BF5DC32" w14:textId="67895B45" w:rsidR="00BC65AA" w:rsidRDefault="00BC65AA" w:rsidP="00824B9C">
      <w:pPr>
        <w:spacing w:line="360" w:lineRule="auto"/>
        <w:jc w:val="both"/>
      </w:pPr>
      <w:r w:rsidRPr="00BC65AA">
        <w:rPr>
          <w:b/>
          <w:bCs/>
        </w:rPr>
        <w:t xml:space="preserve">Vysoká škola, fakulta, ústav: </w:t>
      </w:r>
      <w:r>
        <w:t>Univerzita Palackého</w:t>
      </w:r>
    </w:p>
    <w:p w14:paraId="1B7F673F" w14:textId="7C11A6DE" w:rsidR="00BC65AA" w:rsidRDefault="00BC65AA" w:rsidP="00824B9C">
      <w:pPr>
        <w:spacing w:line="360" w:lineRule="auto"/>
        <w:jc w:val="both"/>
      </w:pPr>
      <w:r>
        <w:tab/>
      </w:r>
      <w:r>
        <w:tab/>
      </w:r>
      <w:r>
        <w:tab/>
      </w:r>
      <w:r>
        <w:tab/>
        <w:t xml:space="preserve">   Fakulta zdravotnických věd </w:t>
      </w:r>
    </w:p>
    <w:p w14:paraId="4C3B7C39" w14:textId="08459FF1" w:rsidR="00BC65AA" w:rsidRDefault="00BC65AA" w:rsidP="00824B9C">
      <w:pPr>
        <w:spacing w:line="360" w:lineRule="auto"/>
        <w:jc w:val="both"/>
      </w:pPr>
      <w:r>
        <w:tab/>
      </w:r>
      <w:r>
        <w:tab/>
      </w:r>
      <w:r>
        <w:tab/>
      </w:r>
      <w:r>
        <w:tab/>
        <w:t xml:space="preserve">   Ústav porodní asistence </w:t>
      </w:r>
    </w:p>
    <w:p w14:paraId="721584D0" w14:textId="1DD764BB" w:rsidR="00BC65AA" w:rsidRDefault="00824B9C" w:rsidP="00824B9C">
      <w:pPr>
        <w:spacing w:line="360" w:lineRule="auto"/>
        <w:jc w:val="both"/>
      </w:pPr>
      <w:r w:rsidRPr="00824B9C">
        <w:rPr>
          <w:b/>
          <w:bCs/>
        </w:rPr>
        <w:t>Autor práce:</w:t>
      </w:r>
      <w:r>
        <w:rPr>
          <w:b/>
          <w:bCs/>
        </w:rPr>
        <w:t xml:space="preserve"> </w:t>
      </w:r>
      <w:r>
        <w:t xml:space="preserve">Janošíková, Veronika </w:t>
      </w:r>
    </w:p>
    <w:p w14:paraId="6B401653" w14:textId="5CA6E0DB" w:rsidR="00824B9C" w:rsidRDefault="00824B9C" w:rsidP="00824B9C">
      <w:pPr>
        <w:spacing w:line="360" w:lineRule="auto"/>
        <w:jc w:val="both"/>
      </w:pPr>
      <w:r w:rsidRPr="00824B9C">
        <w:rPr>
          <w:b/>
          <w:bCs/>
        </w:rPr>
        <w:t xml:space="preserve">Vedoucí práce: </w:t>
      </w:r>
      <w:r>
        <w:t xml:space="preserve">Mgr. Kateřina Janoušková </w:t>
      </w:r>
    </w:p>
    <w:p w14:paraId="090D1358" w14:textId="0F8A70A1" w:rsidR="00824B9C" w:rsidRDefault="00824B9C" w:rsidP="00824B9C">
      <w:pPr>
        <w:spacing w:line="360" w:lineRule="auto"/>
        <w:jc w:val="both"/>
        <w:rPr>
          <w:b/>
          <w:bCs/>
        </w:rPr>
      </w:pPr>
      <w:r w:rsidRPr="00824B9C">
        <w:rPr>
          <w:b/>
          <w:bCs/>
        </w:rPr>
        <w:t xml:space="preserve">Oponent práce: </w:t>
      </w:r>
    </w:p>
    <w:p w14:paraId="4D0F9965" w14:textId="6A7C876A" w:rsidR="00824B9C" w:rsidRDefault="00824B9C" w:rsidP="00824B9C">
      <w:pPr>
        <w:spacing w:line="360" w:lineRule="auto"/>
        <w:jc w:val="both"/>
        <w:rPr>
          <w:b/>
          <w:bCs/>
        </w:rPr>
      </w:pPr>
    </w:p>
    <w:p w14:paraId="11B393AC" w14:textId="6C99A8BC" w:rsidR="00824B9C" w:rsidRPr="00E7234A" w:rsidRDefault="00824B9C" w:rsidP="00824B9C">
      <w:pPr>
        <w:spacing w:line="360" w:lineRule="auto"/>
        <w:jc w:val="both"/>
      </w:pPr>
      <w:r>
        <w:rPr>
          <w:b/>
          <w:bCs/>
        </w:rPr>
        <w:t xml:space="preserve">Abstrakt v ČJ: </w:t>
      </w:r>
      <w:r w:rsidR="00E7234A">
        <w:t>Mimoděložní těhotenství je nejčastější příčinou mort</w:t>
      </w:r>
      <w:r w:rsidR="000A7D7F">
        <w:t>a</w:t>
      </w:r>
      <w:r w:rsidR="00E7234A">
        <w:t xml:space="preserve">lity a morbidity žen </w:t>
      </w:r>
      <w:r w:rsidR="000A7D7F">
        <w:t xml:space="preserve">v těhotenství. Přehledová bakalářská práce se zabývá terapií ektopické gravidity. Práce předkládá nejnovější publikované poznatky o medikamentózní léčbě </w:t>
      </w:r>
      <w:proofErr w:type="spellStart"/>
      <w:r w:rsidR="000A7D7F">
        <w:t>methotrexátem</w:t>
      </w:r>
      <w:proofErr w:type="spellEnd"/>
      <w:r w:rsidR="000A7D7F">
        <w:t xml:space="preserve">, </w:t>
      </w:r>
      <w:r w:rsidR="006F3083">
        <w:t xml:space="preserve">o její účinnosti, </w:t>
      </w:r>
      <w:r w:rsidR="000A7D7F">
        <w:t xml:space="preserve">o způsobu aplikace a o jeho možném dávkování. Pojednává také o </w:t>
      </w:r>
      <w:r w:rsidR="006F3083">
        <w:t xml:space="preserve">chirurgickém způsobu léčby a její úspěšnosti, dále také popisuje souvislosti mezi typem operačního výkonu a </w:t>
      </w:r>
      <w:r w:rsidR="005B68F5">
        <w:t xml:space="preserve">následnou </w:t>
      </w:r>
      <w:r w:rsidR="001850DC">
        <w:t>plodností</w:t>
      </w:r>
      <w:r w:rsidR="006F3083">
        <w:t xml:space="preserve"> či </w:t>
      </w:r>
      <w:proofErr w:type="spellStart"/>
      <w:r w:rsidR="006F3083">
        <w:t>rekurencí</w:t>
      </w:r>
      <w:proofErr w:type="spellEnd"/>
      <w:r w:rsidR="006F3083">
        <w:t xml:space="preserve">. Práce obsahuje studie, které oba způsoby terapie srovnávají. Poznatky byly dohledávány v databázích EBSCO, </w:t>
      </w:r>
      <w:proofErr w:type="spellStart"/>
      <w:r w:rsidR="006F3083">
        <w:t>PubMed</w:t>
      </w:r>
      <w:proofErr w:type="spellEnd"/>
      <w:r w:rsidR="0034131A">
        <w:t xml:space="preserve">, </w:t>
      </w:r>
      <w:proofErr w:type="spellStart"/>
      <w:r w:rsidR="006F3083">
        <w:t>Medvik</w:t>
      </w:r>
      <w:proofErr w:type="spellEnd"/>
      <w:r w:rsidR="0034131A">
        <w:t xml:space="preserve"> a Google</w:t>
      </w:r>
      <w:r w:rsidR="006F3083">
        <w:t xml:space="preserve">. Bylo čerpáno z 37 dohledatelných dokumentů, z toho 31 bylo publikovaných v angličtině. </w:t>
      </w:r>
    </w:p>
    <w:p w14:paraId="57533042" w14:textId="77777777" w:rsidR="00824B9C" w:rsidRDefault="00824B9C" w:rsidP="00824B9C">
      <w:pPr>
        <w:spacing w:line="360" w:lineRule="auto"/>
        <w:jc w:val="both"/>
        <w:rPr>
          <w:b/>
          <w:bCs/>
        </w:rPr>
      </w:pPr>
    </w:p>
    <w:p w14:paraId="551F8475" w14:textId="2A18A65F" w:rsidR="00824B9C" w:rsidRPr="006F3083" w:rsidRDefault="00824B9C" w:rsidP="00824B9C">
      <w:pPr>
        <w:spacing w:line="360" w:lineRule="auto"/>
        <w:jc w:val="both"/>
      </w:pPr>
      <w:r>
        <w:rPr>
          <w:b/>
          <w:bCs/>
        </w:rPr>
        <w:t xml:space="preserve">Abstrakt v AJ: </w:t>
      </w:r>
      <w:proofErr w:type="spellStart"/>
      <w:r w:rsidR="006F3083">
        <w:t>Ectopic</w:t>
      </w:r>
      <w:proofErr w:type="spellEnd"/>
      <w:r w:rsidR="006F3083">
        <w:t xml:space="preserve"> </w:t>
      </w:r>
      <w:proofErr w:type="spellStart"/>
      <w:r w:rsidR="006F3083">
        <w:t>pregnancy</w:t>
      </w:r>
      <w:proofErr w:type="spellEnd"/>
      <w:r w:rsidR="006F3083">
        <w:t xml:space="preserve"> </w:t>
      </w:r>
      <w:proofErr w:type="spellStart"/>
      <w:r w:rsidR="006F3083">
        <w:t>is</w:t>
      </w:r>
      <w:proofErr w:type="spellEnd"/>
      <w:r w:rsidR="006F3083">
        <w:t xml:space="preserve"> </w:t>
      </w:r>
      <w:proofErr w:type="spellStart"/>
      <w:r w:rsidR="006F3083">
        <w:t>the</w:t>
      </w:r>
      <w:proofErr w:type="spellEnd"/>
      <w:r w:rsidR="006F3083">
        <w:t xml:space="preserve"> most </w:t>
      </w:r>
      <w:proofErr w:type="spellStart"/>
      <w:r w:rsidR="006F3083">
        <w:t>common</w:t>
      </w:r>
      <w:proofErr w:type="spellEnd"/>
      <w:r w:rsidR="006F3083">
        <w:t xml:space="preserve"> caus</w:t>
      </w:r>
      <w:r w:rsidR="00F35166">
        <w:t>e</w:t>
      </w:r>
      <w:r w:rsidR="006F3083">
        <w:t xml:space="preserve"> </w:t>
      </w:r>
      <w:proofErr w:type="spellStart"/>
      <w:r w:rsidR="006F3083">
        <w:t>of</w:t>
      </w:r>
      <w:proofErr w:type="spellEnd"/>
      <w:r w:rsidR="006F3083">
        <w:t xml:space="preserve"> mortality a </w:t>
      </w:r>
      <w:proofErr w:type="spellStart"/>
      <w:r w:rsidR="006F3083">
        <w:t>morbi</w:t>
      </w:r>
      <w:r w:rsidR="00F35166">
        <w:t>ty</w:t>
      </w:r>
      <w:proofErr w:type="spellEnd"/>
      <w:r w:rsidR="00F35166">
        <w:t xml:space="preserve"> </w:t>
      </w:r>
      <w:proofErr w:type="spellStart"/>
      <w:r w:rsidR="00F35166">
        <w:t>of</w:t>
      </w:r>
      <w:proofErr w:type="spellEnd"/>
      <w:r w:rsidR="00F35166">
        <w:t xml:space="preserve"> </w:t>
      </w:r>
      <w:proofErr w:type="spellStart"/>
      <w:r w:rsidR="00F35166">
        <w:t>women</w:t>
      </w:r>
      <w:proofErr w:type="spellEnd"/>
      <w:r w:rsidR="00F35166">
        <w:t xml:space="preserve"> </w:t>
      </w:r>
      <w:proofErr w:type="spellStart"/>
      <w:r w:rsidR="00F35166">
        <w:t>during</w:t>
      </w:r>
      <w:proofErr w:type="spellEnd"/>
      <w:r w:rsidR="00F35166">
        <w:t xml:space="preserve"> </w:t>
      </w:r>
      <w:proofErr w:type="spellStart"/>
      <w:r w:rsidR="00F35166">
        <w:t>pregnancy</w:t>
      </w:r>
      <w:proofErr w:type="spellEnd"/>
      <w:r w:rsidR="00F35166">
        <w:t xml:space="preserve">. </w:t>
      </w:r>
      <w:proofErr w:type="spellStart"/>
      <w:r w:rsidR="00F35166">
        <w:t>The</w:t>
      </w:r>
      <w:proofErr w:type="spellEnd"/>
      <w:r w:rsidR="00F35166">
        <w:t xml:space="preserve"> </w:t>
      </w:r>
      <w:proofErr w:type="spellStart"/>
      <w:r w:rsidR="00F35166">
        <w:t>research</w:t>
      </w:r>
      <w:proofErr w:type="spellEnd"/>
      <w:r w:rsidR="00F35166">
        <w:t xml:space="preserve"> </w:t>
      </w:r>
      <w:proofErr w:type="spellStart"/>
      <w:r w:rsidR="00F35166">
        <w:t>bachelor</w:t>
      </w:r>
      <w:proofErr w:type="spellEnd"/>
      <w:r w:rsidR="00F35166">
        <w:t xml:space="preserve"> thesis </w:t>
      </w:r>
      <w:proofErr w:type="spellStart"/>
      <w:r w:rsidR="00F35166">
        <w:t>deals</w:t>
      </w:r>
      <w:proofErr w:type="spellEnd"/>
      <w:r w:rsidR="00F35166">
        <w:t xml:space="preserve"> </w:t>
      </w:r>
      <w:proofErr w:type="spellStart"/>
      <w:r w:rsidR="00F35166">
        <w:t>with</w:t>
      </w:r>
      <w:proofErr w:type="spellEnd"/>
      <w:r w:rsidR="00F35166">
        <w:t xml:space="preserve"> a </w:t>
      </w:r>
      <w:proofErr w:type="spellStart"/>
      <w:r w:rsidR="00F35166">
        <w:t>treatment</w:t>
      </w:r>
      <w:proofErr w:type="spellEnd"/>
      <w:r w:rsidR="00F35166">
        <w:t xml:space="preserve"> </w:t>
      </w:r>
      <w:proofErr w:type="spellStart"/>
      <w:r w:rsidR="00F35166">
        <w:t>for</w:t>
      </w:r>
      <w:proofErr w:type="spellEnd"/>
      <w:r w:rsidR="00F35166">
        <w:t xml:space="preserve"> </w:t>
      </w:r>
      <w:proofErr w:type="spellStart"/>
      <w:r w:rsidR="00F35166">
        <w:t>ectopic</w:t>
      </w:r>
      <w:proofErr w:type="spellEnd"/>
      <w:r w:rsidR="00F35166">
        <w:t xml:space="preserve"> </w:t>
      </w:r>
      <w:proofErr w:type="spellStart"/>
      <w:r w:rsidR="00F35166">
        <w:t>pregnancy</w:t>
      </w:r>
      <w:proofErr w:type="spellEnd"/>
      <w:r w:rsidR="00F35166">
        <w:t xml:space="preserve">. </w:t>
      </w:r>
      <w:proofErr w:type="spellStart"/>
      <w:r w:rsidR="00F35166">
        <w:t>The</w:t>
      </w:r>
      <w:proofErr w:type="spellEnd"/>
      <w:r w:rsidR="00F35166">
        <w:t xml:space="preserve"> thesis </w:t>
      </w:r>
      <w:proofErr w:type="spellStart"/>
      <w:r w:rsidR="00F35166">
        <w:t>presents</w:t>
      </w:r>
      <w:proofErr w:type="spellEnd"/>
      <w:r w:rsidR="00F35166">
        <w:t xml:space="preserve"> </w:t>
      </w:r>
      <w:proofErr w:type="spellStart"/>
      <w:r w:rsidR="00F35166">
        <w:t>the</w:t>
      </w:r>
      <w:proofErr w:type="spellEnd"/>
      <w:r w:rsidR="00F35166">
        <w:t xml:space="preserve"> </w:t>
      </w:r>
      <w:proofErr w:type="spellStart"/>
      <w:r w:rsidR="00F35166">
        <w:t>latest</w:t>
      </w:r>
      <w:proofErr w:type="spellEnd"/>
      <w:r w:rsidR="00F35166">
        <w:t xml:space="preserve"> </w:t>
      </w:r>
      <w:proofErr w:type="spellStart"/>
      <w:r w:rsidR="00F35166">
        <w:t>published</w:t>
      </w:r>
      <w:proofErr w:type="spellEnd"/>
      <w:r w:rsidR="00F35166">
        <w:t xml:space="preserve"> </w:t>
      </w:r>
      <w:proofErr w:type="spellStart"/>
      <w:r w:rsidR="00F35166">
        <w:t>findings</w:t>
      </w:r>
      <w:proofErr w:type="spellEnd"/>
      <w:r w:rsidR="00F35166">
        <w:t xml:space="preserve"> on a </w:t>
      </w:r>
      <w:proofErr w:type="spellStart"/>
      <w:r w:rsidR="00F35166">
        <w:t>methotrexate</w:t>
      </w:r>
      <w:proofErr w:type="spellEnd"/>
      <w:r w:rsidR="00F35166">
        <w:t xml:space="preserve"> </w:t>
      </w:r>
      <w:proofErr w:type="spellStart"/>
      <w:r w:rsidR="00F35166">
        <w:t>drug</w:t>
      </w:r>
      <w:proofErr w:type="spellEnd"/>
      <w:r w:rsidR="00F35166">
        <w:t xml:space="preserve"> </w:t>
      </w:r>
      <w:proofErr w:type="spellStart"/>
      <w:r w:rsidR="00F35166">
        <w:t>therapy</w:t>
      </w:r>
      <w:proofErr w:type="spellEnd"/>
      <w:r w:rsidR="00F35166">
        <w:t xml:space="preserve">, </w:t>
      </w:r>
      <w:proofErr w:type="spellStart"/>
      <w:r w:rsidR="00F35166">
        <w:t>its</w:t>
      </w:r>
      <w:proofErr w:type="spellEnd"/>
      <w:r w:rsidR="00F35166">
        <w:t xml:space="preserve"> </w:t>
      </w:r>
      <w:proofErr w:type="spellStart"/>
      <w:r w:rsidR="00F35166">
        <w:t>efficiency</w:t>
      </w:r>
      <w:proofErr w:type="spellEnd"/>
      <w:r w:rsidR="00F35166">
        <w:t xml:space="preserve">, </w:t>
      </w:r>
      <w:proofErr w:type="spellStart"/>
      <w:r w:rsidR="00F35166">
        <w:lastRenderedPageBreak/>
        <w:t>application</w:t>
      </w:r>
      <w:proofErr w:type="spellEnd"/>
      <w:r w:rsidR="00F35166">
        <w:t xml:space="preserve"> and </w:t>
      </w:r>
      <w:proofErr w:type="spellStart"/>
      <w:r w:rsidR="00F35166">
        <w:t>possible</w:t>
      </w:r>
      <w:proofErr w:type="spellEnd"/>
      <w:r w:rsidR="00F35166">
        <w:t xml:space="preserve"> </w:t>
      </w:r>
      <w:proofErr w:type="spellStart"/>
      <w:r w:rsidR="00F35166">
        <w:t>dosing</w:t>
      </w:r>
      <w:proofErr w:type="spellEnd"/>
      <w:r w:rsidR="00F35166">
        <w:t xml:space="preserve">. It </w:t>
      </w:r>
      <w:proofErr w:type="spellStart"/>
      <w:r w:rsidR="00F35166">
        <w:t>also</w:t>
      </w:r>
      <w:proofErr w:type="spellEnd"/>
      <w:r w:rsidR="00F35166">
        <w:t xml:space="preserve"> </w:t>
      </w:r>
      <w:proofErr w:type="spellStart"/>
      <w:r w:rsidR="00F35166">
        <w:t>summarize</w:t>
      </w:r>
      <w:r w:rsidR="001371ED">
        <w:t>s</w:t>
      </w:r>
      <w:proofErr w:type="spellEnd"/>
      <w:r w:rsidR="00F35166">
        <w:t xml:space="preserve"> </w:t>
      </w:r>
      <w:proofErr w:type="spellStart"/>
      <w:r w:rsidR="00F35166">
        <w:t>information</w:t>
      </w:r>
      <w:proofErr w:type="spellEnd"/>
      <w:r w:rsidR="00F35166">
        <w:t xml:space="preserve"> </w:t>
      </w:r>
      <w:proofErr w:type="spellStart"/>
      <w:r w:rsidR="00F35166">
        <w:t>about</w:t>
      </w:r>
      <w:proofErr w:type="spellEnd"/>
      <w:r w:rsidR="00F35166">
        <w:t xml:space="preserve"> </w:t>
      </w:r>
      <w:r w:rsidR="001371ED">
        <w:t xml:space="preserve">a </w:t>
      </w:r>
      <w:proofErr w:type="spellStart"/>
      <w:r w:rsidR="00F35166">
        <w:t>surgical</w:t>
      </w:r>
      <w:proofErr w:type="spellEnd"/>
      <w:r w:rsidR="00F35166">
        <w:t xml:space="preserve"> </w:t>
      </w:r>
      <w:proofErr w:type="spellStart"/>
      <w:r w:rsidR="00F35166">
        <w:t>treatment</w:t>
      </w:r>
      <w:proofErr w:type="spellEnd"/>
      <w:r w:rsidR="00F35166">
        <w:t xml:space="preserve"> and </w:t>
      </w:r>
      <w:proofErr w:type="spellStart"/>
      <w:r w:rsidR="00F35166">
        <w:t>its</w:t>
      </w:r>
      <w:proofErr w:type="spellEnd"/>
      <w:r w:rsidR="00F35166">
        <w:t xml:space="preserve"> </w:t>
      </w:r>
      <w:proofErr w:type="spellStart"/>
      <w:r w:rsidR="00F35166">
        <w:t>success</w:t>
      </w:r>
      <w:proofErr w:type="spellEnd"/>
      <w:r w:rsidR="00F35166">
        <w:t xml:space="preserve">, </w:t>
      </w:r>
      <w:proofErr w:type="spellStart"/>
      <w:r w:rsidR="00F35166">
        <w:t>it</w:t>
      </w:r>
      <w:proofErr w:type="spellEnd"/>
      <w:r w:rsidR="00F35166">
        <w:t xml:space="preserve"> </w:t>
      </w:r>
      <w:proofErr w:type="spellStart"/>
      <w:r w:rsidR="00F35166">
        <w:t>describes</w:t>
      </w:r>
      <w:proofErr w:type="spellEnd"/>
      <w:r w:rsidR="00F35166">
        <w:t xml:space="preserve"> </w:t>
      </w:r>
      <w:proofErr w:type="spellStart"/>
      <w:r w:rsidR="00F35166">
        <w:t>the</w:t>
      </w:r>
      <w:proofErr w:type="spellEnd"/>
      <w:r w:rsidR="00F35166">
        <w:t xml:space="preserve"> </w:t>
      </w:r>
      <w:proofErr w:type="spellStart"/>
      <w:r w:rsidR="00F35166">
        <w:t>relationship</w:t>
      </w:r>
      <w:proofErr w:type="spellEnd"/>
      <w:r w:rsidR="00F35166">
        <w:t xml:space="preserve"> </w:t>
      </w:r>
      <w:proofErr w:type="spellStart"/>
      <w:r w:rsidR="00F35166">
        <w:t>between</w:t>
      </w:r>
      <w:proofErr w:type="spellEnd"/>
      <w:r w:rsidR="00F35166">
        <w:t xml:space="preserve"> </w:t>
      </w:r>
      <w:proofErr w:type="spellStart"/>
      <w:r w:rsidR="00F35166">
        <w:t>the</w:t>
      </w:r>
      <w:proofErr w:type="spellEnd"/>
      <w:r w:rsidR="00F35166">
        <w:t xml:space="preserve"> type </w:t>
      </w:r>
      <w:proofErr w:type="spellStart"/>
      <w:r w:rsidR="00F35166">
        <w:t>of</w:t>
      </w:r>
      <w:proofErr w:type="spellEnd"/>
      <w:r w:rsidR="00F35166">
        <w:t xml:space="preserve"> </w:t>
      </w:r>
      <w:proofErr w:type="spellStart"/>
      <w:r w:rsidR="00F35166">
        <w:t>surgery</w:t>
      </w:r>
      <w:proofErr w:type="spellEnd"/>
      <w:r w:rsidR="00F35166">
        <w:t xml:space="preserve"> </w:t>
      </w:r>
      <w:r w:rsidR="0099168C">
        <w:t xml:space="preserve">and fertility </w:t>
      </w:r>
      <w:proofErr w:type="spellStart"/>
      <w:r w:rsidR="0099168C">
        <w:t>or</w:t>
      </w:r>
      <w:proofErr w:type="spellEnd"/>
      <w:r w:rsidR="0099168C">
        <w:t xml:space="preserve"> </w:t>
      </w:r>
      <w:proofErr w:type="spellStart"/>
      <w:r w:rsidR="0099168C">
        <w:t>reccurence</w:t>
      </w:r>
      <w:proofErr w:type="spellEnd"/>
      <w:r w:rsidR="0099168C">
        <w:t xml:space="preserve">. </w:t>
      </w:r>
      <w:proofErr w:type="spellStart"/>
      <w:r w:rsidR="0099168C">
        <w:t>The</w:t>
      </w:r>
      <w:proofErr w:type="spellEnd"/>
      <w:r w:rsidR="0099168C">
        <w:t xml:space="preserve"> thesis </w:t>
      </w:r>
      <w:proofErr w:type="spellStart"/>
      <w:r w:rsidR="0099168C">
        <w:t>contains</w:t>
      </w:r>
      <w:proofErr w:type="spellEnd"/>
      <w:r w:rsidR="0099168C">
        <w:t xml:space="preserve"> </w:t>
      </w:r>
      <w:proofErr w:type="spellStart"/>
      <w:r w:rsidR="0099168C">
        <w:t>studies</w:t>
      </w:r>
      <w:proofErr w:type="spellEnd"/>
      <w:r w:rsidR="0099168C">
        <w:t xml:space="preserve"> </w:t>
      </w:r>
      <w:proofErr w:type="spellStart"/>
      <w:r w:rsidR="0099168C">
        <w:t>that</w:t>
      </w:r>
      <w:proofErr w:type="spellEnd"/>
      <w:r w:rsidR="0099168C">
        <w:t xml:space="preserve"> </w:t>
      </w:r>
      <w:proofErr w:type="spellStart"/>
      <w:r w:rsidR="0099168C">
        <w:t>compare</w:t>
      </w:r>
      <w:proofErr w:type="spellEnd"/>
      <w:r w:rsidR="0099168C">
        <w:t xml:space="preserve"> </w:t>
      </w:r>
      <w:proofErr w:type="spellStart"/>
      <w:r w:rsidR="0099168C">
        <w:t>both</w:t>
      </w:r>
      <w:proofErr w:type="spellEnd"/>
      <w:r w:rsidR="0099168C">
        <w:t xml:space="preserve"> </w:t>
      </w:r>
      <w:proofErr w:type="spellStart"/>
      <w:r w:rsidR="0099168C">
        <w:t>types</w:t>
      </w:r>
      <w:proofErr w:type="spellEnd"/>
      <w:r w:rsidR="0099168C">
        <w:t xml:space="preserve"> </w:t>
      </w:r>
      <w:proofErr w:type="spellStart"/>
      <w:r w:rsidR="0099168C">
        <w:t>of</w:t>
      </w:r>
      <w:proofErr w:type="spellEnd"/>
      <w:r w:rsidR="0099168C">
        <w:t xml:space="preserve"> </w:t>
      </w:r>
      <w:proofErr w:type="spellStart"/>
      <w:r w:rsidR="0099168C">
        <w:t>therapy</w:t>
      </w:r>
      <w:proofErr w:type="spellEnd"/>
      <w:r w:rsidR="0099168C">
        <w:t xml:space="preserve">. </w:t>
      </w:r>
      <w:proofErr w:type="spellStart"/>
      <w:r w:rsidR="0099168C">
        <w:t>The</w:t>
      </w:r>
      <w:proofErr w:type="spellEnd"/>
      <w:r w:rsidR="0099168C">
        <w:t xml:space="preserve"> </w:t>
      </w:r>
      <w:proofErr w:type="spellStart"/>
      <w:r w:rsidR="0099168C">
        <w:t>information</w:t>
      </w:r>
      <w:proofErr w:type="spellEnd"/>
      <w:r w:rsidR="0099168C">
        <w:t xml:space="preserve"> </w:t>
      </w:r>
      <w:proofErr w:type="spellStart"/>
      <w:r w:rsidR="0099168C">
        <w:t>was</w:t>
      </w:r>
      <w:proofErr w:type="spellEnd"/>
      <w:r w:rsidR="0099168C">
        <w:t xml:space="preserve"> </w:t>
      </w:r>
      <w:proofErr w:type="spellStart"/>
      <w:r w:rsidR="0099168C">
        <w:t>searched</w:t>
      </w:r>
      <w:proofErr w:type="spellEnd"/>
      <w:r w:rsidR="0099168C">
        <w:t xml:space="preserve"> in EBSCO, </w:t>
      </w:r>
      <w:proofErr w:type="spellStart"/>
      <w:r w:rsidR="0099168C">
        <w:t>PubMed</w:t>
      </w:r>
      <w:proofErr w:type="spellEnd"/>
      <w:r w:rsidR="0034131A">
        <w:t xml:space="preserve">, </w:t>
      </w:r>
      <w:proofErr w:type="spellStart"/>
      <w:r w:rsidR="0099168C">
        <w:t>Medvik</w:t>
      </w:r>
      <w:proofErr w:type="spellEnd"/>
      <w:r w:rsidR="0034131A">
        <w:t xml:space="preserve"> and Google</w:t>
      </w:r>
      <w:r w:rsidR="0099168C">
        <w:t xml:space="preserve"> </w:t>
      </w:r>
      <w:proofErr w:type="spellStart"/>
      <w:r w:rsidR="0099168C">
        <w:t>databases</w:t>
      </w:r>
      <w:proofErr w:type="spellEnd"/>
      <w:r w:rsidR="0099168C">
        <w:t xml:space="preserve">. It </w:t>
      </w:r>
      <w:proofErr w:type="spellStart"/>
      <w:r w:rsidR="0099168C">
        <w:t>was</w:t>
      </w:r>
      <w:proofErr w:type="spellEnd"/>
      <w:r w:rsidR="0099168C">
        <w:t xml:space="preserve"> </w:t>
      </w:r>
      <w:proofErr w:type="spellStart"/>
      <w:r w:rsidR="0099168C">
        <w:t>derived</w:t>
      </w:r>
      <w:proofErr w:type="spellEnd"/>
      <w:r w:rsidR="0099168C">
        <w:t xml:space="preserve"> </w:t>
      </w:r>
      <w:proofErr w:type="spellStart"/>
      <w:r w:rsidR="0099168C">
        <w:t>from</w:t>
      </w:r>
      <w:proofErr w:type="spellEnd"/>
      <w:r w:rsidR="0099168C">
        <w:t xml:space="preserve"> 37 </w:t>
      </w:r>
      <w:proofErr w:type="spellStart"/>
      <w:r w:rsidR="0099168C">
        <w:t>traceable</w:t>
      </w:r>
      <w:proofErr w:type="spellEnd"/>
      <w:r w:rsidR="0099168C">
        <w:t xml:space="preserve"> </w:t>
      </w:r>
      <w:proofErr w:type="spellStart"/>
      <w:r w:rsidR="0099168C">
        <w:t>documents</w:t>
      </w:r>
      <w:proofErr w:type="spellEnd"/>
      <w:r w:rsidR="0099168C">
        <w:t xml:space="preserve">, 31 </w:t>
      </w:r>
      <w:proofErr w:type="spellStart"/>
      <w:r w:rsidR="0099168C">
        <w:t>were</w:t>
      </w:r>
      <w:proofErr w:type="spellEnd"/>
      <w:r w:rsidR="0099168C">
        <w:t xml:space="preserve"> </w:t>
      </w:r>
      <w:proofErr w:type="spellStart"/>
      <w:r w:rsidR="0099168C">
        <w:t>published</w:t>
      </w:r>
      <w:proofErr w:type="spellEnd"/>
      <w:r w:rsidR="0099168C">
        <w:t xml:space="preserve"> in </w:t>
      </w:r>
      <w:proofErr w:type="spellStart"/>
      <w:r w:rsidR="0099168C">
        <w:t>English</w:t>
      </w:r>
      <w:proofErr w:type="spellEnd"/>
      <w:r w:rsidR="0099168C">
        <w:t xml:space="preserve">.  </w:t>
      </w:r>
    </w:p>
    <w:p w14:paraId="689E5926" w14:textId="77777777" w:rsidR="00824B9C" w:rsidRPr="00824B9C" w:rsidRDefault="00824B9C" w:rsidP="00824B9C">
      <w:pPr>
        <w:spacing w:line="360" w:lineRule="auto"/>
        <w:jc w:val="both"/>
        <w:rPr>
          <w:b/>
          <w:bCs/>
        </w:rPr>
      </w:pPr>
    </w:p>
    <w:p w14:paraId="5B5F86C2" w14:textId="566D4B4D" w:rsidR="00824B9C" w:rsidRPr="00824B9C" w:rsidRDefault="00824B9C" w:rsidP="00E656C5">
      <w:pPr>
        <w:spacing w:line="360" w:lineRule="auto"/>
        <w:jc w:val="both"/>
        <w:rPr>
          <w:b/>
          <w:bCs/>
        </w:rPr>
      </w:pPr>
      <w:r w:rsidRPr="00824B9C">
        <w:rPr>
          <w:b/>
          <w:bCs/>
        </w:rPr>
        <w:t>Klíčová slova v ČJ:</w:t>
      </w:r>
      <w:r w:rsidR="00E656C5">
        <w:rPr>
          <w:b/>
          <w:bCs/>
        </w:rPr>
        <w:t xml:space="preserve"> </w:t>
      </w:r>
      <w:r w:rsidR="00E656C5">
        <w:t xml:space="preserve">mimoděložní těhotenství, terapie mimoděložního těhotenství, medikamentózní terapie, chirurgická terapie, </w:t>
      </w:r>
      <w:proofErr w:type="spellStart"/>
      <w:r w:rsidR="00E656C5">
        <w:t>methotrexát</w:t>
      </w:r>
      <w:proofErr w:type="spellEnd"/>
      <w:r w:rsidR="00E656C5">
        <w:t xml:space="preserve">, </w:t>
      </w:r>
      <w:proofErr w:type="spellStart"/>
      <w:r w:rsidR="00E656C5">
        <w:t>salpingektomie</w:t>
      </w:r>
      <w:proofErr w:type="spellEnd"/>
      <w:r w:rsidR="00E656C5">
        <w:t xml:space="preserve">, </w:t>
      </w:r>
      <w:proofErr w:type="spellStart"/>
      <w:r w:rsidR="00E656C5">
        <w:t>salpingostomie</w:t>
      </w:r>
      <w:proofErr w:type="spellEnd"/>
      <w:r w:rsidR="00E656C5">
        <w:t xml:space="preserve">, </w:t>
      </w:r>
      <w:proofErr w:type="spellStart"/>
      <w:r w:rsidR="00E656C5">
        <w:t>salpingotomie</w:t>
      </w:r>
      <w:proofErr w:type="spellEnd"/>
      <w:r w:rsidR="00894111">
        <w:t xml:space="preserve">, </w:t>
      </w:r>
      <w:proofErr w:type="spellStart"/>
      <w:r w:rsidR="00894111">
        <w:t>hemodynamická</w:t>
      </w:r>
      <w:proofErr w:type="spellEnd"/>
      <w:r w:rsidR="00894111">
        <w:t xml:space="preserve"> stabilita</w:t>
      </w:r>
      <w:r w:rsidR="00E656C5">
        <w:t xml:space="preserve">  </w:t>
      </w:r>
      <w:r w:rsidRPr="00824B9C">
        <w:rPr>
          <w:b/>
          <w:bCs/>
        </w:rPr>
        <w:t xml:space="preserve"> </w:t>
      </w:r>
      <w:r w:rsidR="00BC65AA" w:rsidRPr="00824B9C">
        <w:rPr>
          <w:b/>
          <w:bCs/>
        </w:rPr>
        <w:t xml:space="preserve"> </w:t>
      </w:r>
    </w:p>
    <w:p w14:paraId="24E047DD" w14:textId="77777777" w:rsidR="00824B9C" w:rsidRDefault="00824B9C" w:rsidP="00824B9C">
      <w:pPr>
        <w:spacing w:line="360" w:lineRule="auto"/>
      </w:pPr>
    </w:p>
    <w:p w14:paraId="4E5C9CB4" w14:textId="6BD72FC4" w:rsidR="00824B9C" w:rsidRDefault="00824B9C" w:rsidP="00E7234A">
      <w:pPr>
        <w:spacing w:line="360" w:lineRule="auto"/>
        <w:jc w:val="both"/>
        <w:rPr>
          <w:b/>
          <w:bCs/>
        </w:rPr>
      </w:pPr>
      <w:r w:rsidRPr="00824B9C">
        <w:rPr>
          <w:b/>
          <w:bCs/>
        </w:rPr>
        <w:t>Klíčová slova v AJ:</w:t>
      </w:r>
      <w:r w:rsidR="00F92344">
        <w:rPr>
          <w:b/>
          <w:bCs/>
        </w:rPr>
        <w:t xml:space="preserve"> </w:t>
      </w:r>
      <w:proofErr w:type="spellStart"/>
      <w:r w:rsidR="00F92344">
        <w:t>ectopic</w:t>
      </w:r>
      <w:proofErr w:type="spellEnd"/>
      <w:r w:rsidR="00F92344">
        <w:t xml:space="preserve"> </w:t>
      </w:r>
      <w:proofErr w:type="spellStart"/>
      <w:r w:rsidR="00F92344">
        <w:t>pregnancy</w:t>
      </w:r>
      <w:proofErr w:type="spellEnd"/>
      <w:r w:rsidR="00F92344">
        <w:t xml:space="preserve">, </w:t>
      </w:r>
      <w:proofErr w:type="spellStart"/>
      <w:r w:rsidR="00F92344">
        <w:t>treatment</w:t>
      </w:r>
      <w:proofErr w:type="spellEnd"/>
      <w:r w:rsidR="00F92344">
        <w:t xml:space="preserve"> </w:t>
      </w:r>
      <w:proofErr w:type="spellStart"/>
      <w:r w:rsidR="00F92344">
        <w:t>for</w:t>
      </w:r>
      <w:proofErr w:type="spellEnd"/>
      <w:r w:rsidR="00F92344">
        <w:t xml:space="preserve"> </w:t>
      </w:r>
      <w:proofErr w:type="spellStart"/>
      <w:r w:rsidR="00F92344">
        <w:t>ectopic</w:t>
      </w:r>
      <w:proofErr w:type="spellEnd"/>
      <w:r w:rsidR="00F92344">
        <w:t xml:space="preserve"> </w:t>
      </w:r>
      <w:proofErr w:type="spellStart"/>
      <w:r w:rsidR="00F92344">
        <w:t>pregnancy</w:t>
      </w:r>
      <w:proofErr w:type="spellEnd"/>
      <w:r w:rsidR="00F92344">
        <w:t xml:space="preserve">, </w:t>
      </w:r>
      <w:proofErr w:type="spellStart"/>
      <w:r w:rsidR="00E7234A">
        <w:t>drug</w:t>
      </w:r>
      <w:proofErr w:type="spellEnd"/>
      <w:r w:rsidR="00E7234A">
        <w:t xml:space="preserve"> </w:t>
      </w:r>
      <w:proofErr w:type="spellStart"/>
      <w:r w:rsidR="00E7234A">
        <w:t>therapy</w:t>
      </w:r>
      <w:proofErr w:type="spellEnd"/>
      <w:r w:rsidR="00E7234A">
        <w:t xml:space="preserve">, </w:t>
      </w:r>
      <w:proofErr w:type="spellStart"/>
      <w:r w:rsidR="0099168C">
        <w:t>surgical</w:t>
      </w:r>
      <w:proofErr w:type="spellEnd"/>
      <w:r w:rsidR="0099168C">
        <w:t xml:space="preserve"> </w:t>
      </w:r>
      <w:proofErr w:type="spellStart"/>
      <w:r w:rsidR="0099168C">
        <w:t>treatment</w:t>
      </w:r>
      <w:proofErr w:type="spellEnd"/>
      <w:r w:rsidR="00E7234A">
        <w:t xml:space="preserve">, </w:t>
      </w:r>
      <w:proofErr w:type="spellStart"/>
      <w:r w:rsidR="00E7234A">
        <w:t>methotrexate</w:t>
      </w:r>
      <w:proofErr w:type="spellEnd"/>
      <w:r w:rsidR="00E7234A">
        <w:t xml:space="preserve">, </w:t>
      </w:r>
      <w:proofErr w:type="spellStart"/>
      <w:r w:rsidR="00E7234A">
        <w:t>salpingectomy</w:t>
      </w:r>
      <w:proofErr w:type="spellEnd"/>
      <w:r w:rsidR="00E7234A">
        <w:t xml:space="preserve">, </w:t>
      </w:r>
      <w:proofErr w:type="spellStart"/>
      <w:r w:rsidR="00E7234A">
        <w:t>salpingostomy</w:t>
      </w:r>
      <w:proofErr w:type="spellEnd"/>
      <w:r w:rsidR="00E7234A">
        <w:t xml:space="preserve">, </w:t>
      </w:r>
      <w:proofErr w:type="spellStart"/>
      <w:r w:rsidR="00E7234A">
        <w:t>salpingotomy</w:t>
      </w:r>
      <w:proofErr w:type="spellEnd"/>
      <w:r w:rsidR="00894111">
        <w:t xml:space="preserve">, </w:t>
      </w:r>
      <w:proofErr w:type="spellStart"/>
      <w:r w:rsidR="00894111">
        <w:t>hemodynamic</w:t>
      </w:r>
      <w:proofErr w:type="spellEnd"/>
      <w:r w:rsidR="00894111">
        <w:t xml:space="preserve"> stability </w:t>
      </w:r>
      <w:r w:rsidR="00E7234A">
        <w:t xml:space="preserve"> </w:t>
      </w:r>
    </w:p>
    <w:p w14:paraId="01412709" w14:textId="77777777" w:rsidR="00824B9C" w:rsidRDefault="00824B9C" w:rsidP="00824B9C">
      <w:pPr>
        <w:spacing w:line="360" w:lineRule="auto"/>
        <w:rPr>
          <w:b/>
          <w:bCs/>
        </w:rPr>
      </w:pPr>
    </w:p>
    <w:p w14:paraId="731C8050" w14:textId="4D69731B" w:rsidR="00B74782" w:rsidRPr="0099168C" w:rsidRDefault="00824B9C" w:rsidP="00824B9C">
      <w:pPr>
        <w:spacing w:line="360" w:lineRule="auto"/>
      </w:pPr>
      <w:r>
        <w:rPr>
          <w:b/>
          <w:bCs/>
        </w:rPr>
        <w:t xml:space="preserve">Rozsah: </w:t>
      </w:r>
      <w:r w:rsidR="00EB6E18">
        <w:t>40</w:t>
      </w:r>
      <w:r w:rsidR="001850DC">
        <w:rPr>
          <w:b/>
          <w:bCs/>
        </w:rPr>
        <w:t xml:space="preserve"> </w:t>
      </w:r>
      <w:r w:rsidR="0099168C">
        <w:t>stran/ 0 příloh</w:t>
      </w:r>
    </w:p>
    <w:p w14:paraId="121E281C" w14:textId="77777777" w:rsidR="00B74782" w:rsidRDefault="00B74782" w:rsidP="00824B9C">
      <w:pPr>
        <w:spacing w:line="360" w:lineRule="auto"/>
        <w:rPr>
          <w:b/>
          <w:bCs/>
        </w:rPr>
        <w:sectPr w:rsidR="00B74782" w:rsidSect="0019254A">
          <w:footerReference w:type="default" r:id="rId8"/>
          <w:pgSz w:w="11906" w:h="16838"/>
          <w:pgMar w:top="1418" w:right="1134" w:bottom="1418" w:left="1701" w:header="709" w:footer="709" w:gutter="0"/>
          <w:cols w:space="708"/>
          <w:docGrid w:linePitch="360"/>
        </w:sectPr>
      </w:pPr>
    </w:p>
    <w:p w14:paraId="07FE9459" w14:textId="6FC00C54" w:rsidR="00824B9C" w:rsidRPr="00C10AFB" w:rsidRDefault="00C10AFB" w:rsidP="00C10AFB">
      <w:pPr>
        <w:rPr>
          <w:b/>
          <w:bCs/>
          <w:sz w:val="32"/>
          <w:szCs w:val="32"/>
        </w:rPr>
      </w:pPr>
      <w:r w:rsidRPr="00C10AFB">
        <w:rPr>
          <w:b/>
          <w:bCs/>
          <w:sz w:val="32"/>
          <w:szCs w:val="32"/>
        </w:rPr>
        <w:lastRenderedPageBreak/>
        <w:t>OBSAH</w:t>
      </w:r>
    </w:p>
    <w:sdt>
      <w:sdtPr>
        <w:rPr>
          <w:rFonts w:ascii="Times New Roman" w:eastAsiaTheme="minorHAnsi" w:hAnsi="Times New Roman" w:cstheme="minorBidi"/>
          <w:color w:val="auto"/>
          <w:sz w:val="24"/>
          <w:szCs w:val="22"/>
          <w:lang w:eastAsia="en-US"/>
        </w:rPr>
        <w:id w:val="-1464111032"/>
        <w:docPartObj>
          <w:docPartGallery w:val="Table of Contents"/>
          <w:docPartUnique/>
        </w:docPartObj>
      </w:sdtPr>
      <w:sdtEndPr>
        <w:rPr>
          <w:b/>
          <w:bCs/>
        </w:rPr>
      </w:sdtEndPr>
      <w:sdtContent>
        <w:p w14:paraId="74493CA8" w14:textId="5F8632A4" w:rsidR="00C10AFB" w:rsidRDefault="00C10AFB">
          <w:pPr>
            <w:pStyle w:val="Nadpisobsahu"/>
          </w:pPr>
        </w:p>
        <w:p w14:paraId="76FE822B" w14:textId="7036E034" w:rsidR="006460C2" w:rsidRDefault="00C10AFB">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70604459" w:history="1">
            <w:r w:rsidR="006460C2" w:rsidRPr="002E6935">
              <w:rPr>
                <w:rStyle w:val="Hypertextovodkaz"/>
                <w:noProof/>
              </w:rPr>
              <w:t>ÚVOD</w:t>
            </w:r>
            <w:r w:rsidR="006460C2">
              <w:rPr>
                <w:noProof/>
                <w:webHidden/>
              </w:rPr>
              <w:tab/>
            </w:r>
            <w:r w:rsidR="006460C2">
              <w:rPr>
                <w:noProof/>
                <w:webHidden/>
              </w:rPr>
              <w:fldChar w:fldCharType="begin"/>
            </w:r>
            <w:r w:rsidR="006460C2">
              <w:rPr>
                <w:noProof/>
                <w:webHidden/>
              </w:rPr>
              <w:instrText xml:space="preserve"> PAGEREF _Toc70604459 \h </w:instrText>
            </w:r>
            <w:r w:rsidR="006460C2">
              <w:rPr>
                <w:noProof/>
                <w:webHidden/>
              </w:rPr>
            </w:r>
            <w:r w:rsidR="006460C2">
              <w:rPr>
                <w:noProof/>
                <w:webHidden/>
              </w:rPr>
              <w:fldChar w:fldCharType="separate"/>
            </w:r>
            <w:r w:rsidR="006460C2">
              <w:rPr>
                <w:noProof/>
                <w:webHidden/>
              </w:rPr>
              <w:t>7</w:t>
            </w:r>
            <w:r w:rsidR="006460C2">
              <w:rPr>
                <w:noProof/>
                <w:webHidden/>
              </w:rPr>
              <w:fldChar w:fldCharType="end"/>
            </w:r>
          </w:hyperlink>
        </w:p>
        <w:p w14:paraId="1CD4A8D4" w14:textId="478DC207" w:rsidR="006460C2" w:rsidRDefault="006460C2">
          <w:pPr>
            <w:pStyle w:val="Obsah1"/>
            <w:tabs>
              <w:tab w:val="right" w:leader="dot" w:pos="9061"/>
            </w:tabs>
            <w:rPr>
              <w:rFonts w:asciiTheme="minorHAnsi" w:eastAsiaTheme="minorEastAsia" w:hAnsiTheme="minorHAnsi"/>
              <w:noProof/>
              <w:sz w:val="22"/>
              <w:lang w:eastAsia="cs-CZ"/>
            </w:rPr>
          </w:pPr>
          <w:hyperlink w:anchor="_Toc70604460" w:history="1">
            <w:r w:rsidRPr="002E6935">
              <w:rPr>
                <w:rStyle w:val="Hypertextovodkaz"/>
                <w:rFonts w:eastAsia="Times New Roman"/>
                <w:noProof/>
                <w:lang w:eastAsia="cs-CZ"/>
              </w:rPr>
              <w:t>1 POPIS REŠERŠNÍ STRATEGIE</w:t>
            </w:r>
            <w:r>
              <w:rPr>
                <w:noProof/>
                <w:webHidden/>
              </w:rPr>
              <w:tab/>
            </w:r>
            <w:r>
              <w:rPr>
                <w:noProof/>
                <w:webHidden/>
              </w:rPr>
              <w:fldChar w:fldCharType="begin"/>
            </w:r>
            <w:r>
              <w:rPr>
                <w:noProof/>
                <w:webHidden/>
              </w:rPr>
              <w:instrText xml:space="preserve"> PAGEREF _Toc70604460 \h </w:instrText>
            </w:r>
            <w:r>
              <w:rPr>
                <w:noProof/>
                <w:webHidden/>
              </w:rPr>
            </w:r>
            <w:r>
              <w:rPr>
                <w:noProof/>
                <w:webHidden/>
              </w:rPr>
              <w:fldChar w:fldCharType="separate"/>
            </w:r>
            <w:r>
              <w:rPr>
                <w:noProof/>
                <w:webHidden/>
              </w:rPr>
              <w:t>9</w:t>
            </w:r>
            <w:r>
              <w:rPr>
                <w:noProof/>
                <w:webHidden/>
              </w:rPr>
              <w:fldChar w:fldCharType="end"/>
            </w:r>
          </w:hyperlink>
        </w:p>
        <w:p w14:paraId="255D9493" w14:textId="41B5236C" w:rsidR="006460C2" w:rsidRDefault="006460C2">
          <w:pPr>
            <w:pStyle w:val="Obsah1"/>
            <w:tabs>
              <w:tab w:val="right" w:leader="dot" w:pos="9061"/>
            </w:tabs>
            <w:rPr>
              <w:rFonts w:asciiTheme="minorHAnsi" w:eastAsiaTheme="minorEastAsia" w:hAnsiTheme="minorHAnsi"/>
              <w:noProof/>
              <w:sz w:val="22"/>
              <w:lang w:eastAsia="cs-CZ"/>
            </w:rPr>
          </w:pPr>
          <w:hyperlink w:anchor="_Toc70604461" w:history="1">
            <w:r w:rsidRPr="002E6935">
              <w:rPr>
                <w:rStyle w:val="Hypertextovodkaz"/>
                <w:noProof/>
              </w:rPr>
              <w:t>2 MEDIKAMENTÓZNÍ TERAPIE MIMODĚLOŽNÍHO TĚHOTENSTVÍ</w:t>
            </w:r>
            <w:r>
              <w:rPr>
                <w:noProof/>
                <w:webHidden/>
              </w:rPr>
              <w:tab/>
            </w:r>
            <w:r>
              <w:rPr>
                <w:noProof/>
                <w:webHidden/>
              </w:rPr>
              <w:fldChar w:fldCharType="begin"/>
            </w:r>
            <w:r>
              <w:rPr>
                <w:noProof/>
                <w:webHidden/>
              </w:rPr>
              <w:instrText xml:space="preserve"> PAGEREF _Toc70604461 \h </w:instrText>
            </w:r>
            <w:r>
              <w:rPr>
                <w:noProof/>
                <w:webHidden/>
              </w:rPr>
            </w:r>
            <w:r>
              <w:rPr>
                <w:noProof/>
                <w:webHidden/>
              </w:rPr>
              <w:fldChar w:fldCharType="separate"/>
            </w:r>
            <w:r>
              <w:rPr>
                <w:noProof/>
                <w:webHidden/>
              </w:rPr>
              <w:t>11</w:t>
            </w:r>
            <w:r>
              <w:rPr>
                <w:noProof/>
                <w:webHidden/>
              </w:rPr>
              <w:fldChar w:fldCharType="end"/>
            </w:r>
          </w:hyperlink>
        </w:p>
        <w:p w14:paraId="121990CA" w14:textId="3A6AAAC8" w:rsidR="006460C2" w:rsidRDefault="006460C2">
          <w:pPr>
            <w:pStyle w:val="Obsah2"/>
            <w:tabs>
              <w:tab w:val="right" w:leader="dot" w:pos="9061"/>
            </w:tabs>
            <w:rPr>
              <w:rFonts w:asciiTheme="minorHAnsi" w:eastAsiaTheme="minorEastAsia" w:hAnsiTheme="minorHAnsi"/>
              <w:noProof/>
              <w:sz w:val="22"/>
              <w:lang w:eastAsia="cs-CZ"/>
            </w:rPr>
          </w:pPr>
          <w:hyperlink w:anchor="_Toc70604462" w:history="1">
            <w:r w:rsidRPr="002E6935">
              <w:rPr>
                <w:rStyle w:val="Hypertextovodkaz"/>
                <w:noProof/>
              </w:rPr>
              <w:t>2.1 Medikamentózní terapie GEU lokalizovaných ve vejcovodu</w:t>
            </w:r>
            <w:r>
              <w:rPr>
                <w:noProof/>
                <w:webHidden/>
              </w:rPr>
              <w:tab/>
            </w:r>
            <w:r>
              <w:rPr>
                <w:noProof/>
                <w:webHidden/>
              </w:rPr>
              <w:fldChar w:fldCharType="begin"/>
            </w:r>
            <w:r>
              <w:rPr>
                <w:noProof/>
                <w:webHidden/>
              </w:rPr>
              <w:instrText xml:space="preserve"> PAGEREF _Toc70604462 \h </w:instrText>
            </w:r>
            <w:r>
              <w:rPr>
                <w:noProof/>
                <w:webHidden/>
              </w:rPr>
            </w:r>
            <w:r>
              <w:rPr>
                <w:noProof/>
                <w:webHidden/>
              </w:rPr>
              <w:fldChar w:fldCharType="separate"/>
            </w:r>
            <w:r>
              <w:rPr>
                <w:noProof/>
                <w:webHidden/>
              </w:rPr>
              <w:t>15</w:t>
            </w:r>
            <w:r>
              <w:rPr>
                <w:noProof/>
                <w:webHidden/>
              </w:rPr>
              <w:fldChar w:fldCharType="end"/>
            </w:r>
          </w:hyperlink>
        </w:p>
        <w:p w14:paraId="79D4507F" w14:textId="12F6D054" w:rsidR="006460C2" w:rsidRDefault="006460C2">
          <w:pPr>
            <w:pStyle w:val="Obsah2"/>
            <w:tabs>
              <w:tab w:val="right" w:leader="dot" w:pos="9061"/>
            </w:tabs>
            <w:rPr>
              <w:rFonts w:asciiTheme="minorHAnsi" w:eastAsiaTheme="minorEastAsia" w:hAnsiTheme="minorHAnsi"/>
              <w:noProof/>
              <w:sz w:val="22"/>
              <w:lang w:eastAsia="cs-CZ"/>
            </w:rPr>
          </w:pPr>
          <w:hyperlink w:anchor="_Toc70604463" w:history="1">
            <w:r w:rsidRPr="002E6935">
              <w:rPr>
                <w:rStyle w:val="Hypertextovodkaz"/>
                <w:noProof/>
              </w:rPr>
              <w:t>2.2 Medikamentózní terapie GEU lokalizovaných mimo vejcovod</w:t>
            </w:r>
            <w:r>
              <w:rPr>
                <w:noProof/>
                <w:webHidden/>
              </w:rPr>
              <w:tab/>
            </w:r>
            <w:r>
              <w:rPr>
                <w:noProof/>
                <w:webHidden/>
              </w:rPr>
              <w:fldChar w:fldCharType="begin"/>
            </w:r>
            <w:r>
              <w:rPr>
                <w:noProof/>
                <w:webHidden/>
              </w:rPr>
              <w:instrText xml:space="preserve"> PAGEREF _Toc70604463 \h </w:instrText>
            </w:r>
            <w:r>
              <w:rPr>
                <w:noProof/>
                <w:webHidden/>
              </w:rPr>
            </w:r>
            <w:r>
              <w:rPr>
                <w:noProof/>
                <w:webHidden/>
              </w:rPr>
              <w:fldChar w:fldCharType="separate"/>
            </w:r>
            <w:r>
              <w:rPr>
                <w:noProof/>
                <w:webHidden/>
              </w:rPr>
              <w:t>18</w:t>
            </w:r>
            <w:r>
              <w:rPr>
                <w:noProof/>
                <w:webHidden/>
              </w:rPr>
              <w:fldChar w:fldCharType="end"/>
            </w:r>
          </w:hyperlink>
        </w:p>
        <w:p w14:paraId="61212467" w14:textId="0426DA0A" w:rsidR="006460C2" w:rsidRDefault="006460C2">
          <w:pPr>
            <w:pStyle w:val="Obsah1"/>
            <w:tabs>
              <w:tab w:val="right" w:leader="dot" w:pos="9061"/>
            </w:tabs>
            <w:rPr>
              <w:rFonts w:asciiTheme="minorHAnsi" w:eastAsiaTheme="minorEastAsia" w:hAnsiTheme="minorHAnsi"/>
              <w:noProof/>
              <w:sz w:val="22"/>
              <w:lang w:eastAsia="cs-CZ"/>
            </w:rPr>
          </w:pPr>
          <w:hyperlink w:anchor="_Toc70604464" w:history="1">
            <w:r w:rsidRPr="002E6935">
              <w:rPr>
                <w:rStyle w:val="Hypertextovodkaz"/>
                <w:noProof/>
              </w:rPr>
              <w:t>3 CHIRURGICKÁ TERAPIE MIMODĚLOŽNÍHO TĚHOTENSTVÍ</w:t>
            </w:r>
            <w:r>
              <w:rPr>
                <w:noProof/>
                <w:webHidden/>
              </w:rPr>
              <w:tab/>
            </w:r>
            <w:r>
              <w:rPr>
                <w:noProof/>
                <w:webHidden/>
              </w:rPr>
              <w:fldChar w:fldCharType="begin"/>
            </w:r>
            <w:r>
              <w:rPr>
                <w:noProof/>
                <w:webHidden/>
              </w:rPr>
              <w:instrText xml:space="preserve"> PAGEREF _Toc70604464 \h </w:instrText>
            </w:r>
            <w:r>
              <w:rPr>
                <w:noProof/>
                <w:webHidden/>
              </w:rPr>
            </w:r>
            <w:r>
              <w:rPr>
                <w:noProof/>
                <w:webHidden/>
              </w:rPr>
              <w:fldChar w:fldCharType="separate"/>
            </w:r>
            <w:r>
              <w:rPr>
                <w:noProof/>
                <w:webHidden/>
              </w:rPr>
              <w:t>23</w:t>
            </w:r>
            <w:r>
              <w:rPr>
                <w:noProof/>
                <w:webHidden/>
              </w:rPr>
              <w:fldChar w:fldCharType="end"/>
            </w:r>
          </w:hyperlink>
        </w:p>
        <w:p w14:paraId="4F7E5E75" w14:textId="03ADA569" w:rsidR="006460C2" w:rsidRDefault="006460C2">
          <w:pPr>
            <w:pStyle w:val="Obsah2"/>
            <w:tabs>
              <w:tab w:val="right" w:leader="dot" w:pos="9061"/>
            </w:tabs>
            <w:rPr>
              <w:rFonts w:asciiTheme="minorHAnsi" w:eastAsiaTheme="minorEastAsia" w:hAnsiTheme="minorHAnsi"/>
              <w:noProof/>
              <w:sz w:val="22"/>
              <w:lang w:eastAsia="cs-CZ"/>
            </w:rPr>
          </w:pPr>
          <w:hyperlink w:anchor="_Toc70604465" w:history="1">
            <w:r w:rsidRPr="002E6935">
              <w:rPr>
                <w:rStyle w:val="Hypertextovodkaz"/>
                <w:noProof/>
              </w:rPr>
              <w:t>3.1 Chirurgická terapie GEU lokalizovaných ve vejcovodu</w:t>
            </w:r>
            <w:r>
              <w:rPr>
                <w:noProof/>
                <w:webHidden/>
              </w:rPr>
              <w:tab/>
            </w:r>
            <w:r>
              <w:rPr>
                <w:noProof/>
                <w:webHidden/>
              </w:rPr>
              <w:fldChar w:fldCharType="begin"/>
            </w:r>
            <w:r>
              <w:rPr>
                <w:noProof/>
                <w:webHidden/>
              </w:rPr>
              <w:instrText xml:space="preserve"> PAGEREF _Toc70604465 \h </w:instrText>
            </w:r>
            <w:r>
              <w:rPr>
                <w:noProof/>
                <w:webHidden/>
              </w:rPr>
            </w:r>
            <w:r>
              <w:rPr>
                <w:noProof/>
                <w:webHidden/>
              </w:rPr>
              <w:fldChar w:fldCharType="separate"/>
            </w:r>
            <w:r>
              <w:rPr>
                <w:noProof/>
                <w:webHidden/>
              </w:rPr>
              <w:t>26</w:t>
            </w:r>
            <w:r>
              <w:rPr>
                <w:noProof/>
                <w:webHidden/>
              </w:rPr>
              <w:fldChar w:fldCharType="end"/>
            </w:r>
          </w:hyperlink>
        </w:p>
        <w:p w14:paraId="3DFA7C94" w14:textId="7F50AEB3" w:rsidR="006460C2" w:rsidRDefault="006460C2">
          <w:pPr>
            <w:pStyle w:val="Obsah2"/>
            <w:tabs>
              <w:tab w:val="right" w:leader="dot" w:pos="9061"/>
            </w:tabs>
            <w:rPr>
              <w:rFonts w:asciiTheme="minorHAnsi" w:eastAsiaTheme="minorEastAsia" w:hAnsiTheme="minorHAnsi"/>
              <w:noProof/>
              <w:sz w:val="22"/>
              <w:lang w:eastAsia="cs-CZ"/>
            </w:rPr>
          </w:pPr>
          <w:hyperlink w:anchor="_Toc70604466" w:history="1">
            <w:r w:rsidRPr="002E6935">
              <w:rPr>
                <w:rStyle w:val="Hypertextovodkaz"/>
                <w:noProof/>
              </w:rPr>
              <w:t>3.2 Chirurgická terapie GEU lokalizovaných mimo vejcovod</w:t>
            </w:r>
            <w:r>
              <w:rPr>
                <w:noProof/>
                <w:webHidden/>
              </w:rPr>
              <w:tab/>
            </w:r>
            <w:r>
              <w:rPr>
                <w:noProof/>
                <w:webHidden/>
              </w:rPr>
              <w:fldChar w:fldCharType="begin"/>
            </w:r>
            <w:r>
              <w:rPr>
                <w:noProof/>
                <w:webHidden/>
              </w:rPr>
              <w:instrText xml:space="preserve"> PAGEREF _Toc70604466 \h </w:instrText>
            </w:r>
            <w:r>
              <w:rPr>
                <w:noProof/>
                <w:webHidden/>
              </w:rPr>
            </w:r>
            <w:r>
              <w:rPr>
                <w:noProof/>
                <w:webHidden/>
              </w:rPr>
              <w:fldChar w:fldCharType="separate"/>
            </w:r>
            <w:r>
              <w:rPr>
                <w:noProof/>
                <w:webHidden/>
              </w:rPr>
              <w:t>28</w:t>
            </w:r>
            <w:r>
              <w:rPr>
                <w:noProof/>
                <w:webHidden/>
              </w:rPr>
              <w:fldChar w:fldCharType="end"/>
            </w:r>
          </w:hyperlink>
        </w:p>
        <w:p w14:paraId="4D8A1DF2" w14:textId="7368EB3F" w:rsidR="006460C2" w:rsidRDefault="006460C2">
          <w:pPr>
            <w:pStyle w:val="Obsah1"/>
            <w:tabs>
              <w:tab w:val="right" w:leader="dot" w:pos="9061"/>
            </w:tabs>
            <w:rPr>
              <w:rFonts w:asciiTheme="minorHAnsi" w:eastAsiaTheme="minorEastAsia" w:hAnsiTheme="minorHAnsi"/>
              <w:noProof/>
              <w:sz w:val="22"/>
              <w:lang w:eastAsia="cs-CZ"/>
            </w:rPr>
          </w:pPr>
          <w:hyperlink w:anchor="_Toc70604467" w:history="1">
            <w:r w:rsidRPr="002E6935">
              <w:rPr>
                <w:rStyle w:val="Hypertextovodkaz"/>
                <w:noProof/>
              </w:rPr>
              <w:t>4 VÝZNAM A LIMITACE DOHLEDANÝCH POZNATKŮ</w:t>
            </w:r>
            <w:r>
              <w:rPr>
                <w:noProof/>
                <w:webHidden/>
              </w:rPr>
              <w:tab/>
            </w:r>
            <w:r>
              <w:rPr>
                <w:noProof/>
                <w:webHidden/>
              </w:rPr>
              <w:fldChar w:fldCharType="begin"/>
            </w:r>
            <w:r>
              <w:rPr>
                <w:noProof/>
                <w:webHidden/>
              </w:rPr>
              <w:instrText xml:space="preserve"> PAGEREF _Toc70604467 \h </w:instrText>
            </w:r>
            <w:r>
              <w:rPr>
                <w:noProof/>
                <w:webHidden/>
              </w:rPr>
            </w:r>
            <w:r>
              <w:rPr>
                <w:noProof/>
                <w:webHidden/>
              </w:rPr>
              <w:fldChar w:fldCharType="separate"/>
            </w:r>
            <w:r>
              <w:rPr>
                <w:noProof/>
                <w:webHidden/>
              </w:rPr>
              <w:t>32</w:t>
            </w:r>
            <w:r>
              <w:rPr>
                <w:noProof/>
                <w:webHidden/>
              </w:rPr>
              <w:fldChar w:fldCharType="end"/>
            </w:r>
          </w:hyperlink>
        </w:p>
        <w:p w14:paraId="46ABA122" w14:textId="05DD4352" w:rsidR="006460C2" w:rsidRDefault="006460C2">
          <w:pPr>
            <w:pStyle w:val="Obsah1"/>
            <w:tabs>
              <w:tab w:val="right" w:leader="dot" w:pos="9061"/>
            </w:tabs>
            <w:rPr>
              <w:rFonts w:asciiTheme="minorHAnsi" w:eastAsiaTheme="minorEastAsia" w:hAnsiTheme="minorHAnsi"/>
              <w:noProof/>
              <w:sz w:val="22"/>
              <w:lang w:eastAsia="cs-CZ"/>
            </w:rPr>
          </w:pPr>
          <w:hyperlink w:anchor="_Toc70604468" w:history="1">
            <w:r w:rsidRPr="002E6935">
              <w:rPr>
                <w:rStyle w:val="Hypertextovodkaz"/>
                <w:noProof/>
              </w:rPr>
              <w:t>ZÁVĚR</w:t>
            </w:r>
            <w:r>
              <w:rPr>
                <w:noProof/>
                <w:webHidden/>
              </w:rPr>
              <w:tab/>
            </w:r>
            <w:r>
              <w:rPr>
                <w:noProof/>
                <w:webHidden/>
              </w:rPr>
              <w:fldChar w:fldCharType="begin"/>
            </w:r>
            <w:r>
              <w:rPr>
                <w:noProof/>
                <w:webHidden/>
              </w:rPr>
              <w:instrText xml:space="preserve"> PAGEREF _Toc70604468 \h </w:instrText>
            </w:r>
            <w:r>
              <w:rPr>
                <w:noProof/>
                <w:webHidden/>
              </w:rPr>
            </w:r>
            <w:r>
              <w:rPr>
                <w:noProof/>
                <w:webHidden/>
              </w:rPr>
              <w:fldChar w:fldCharType="separate"/>
            </w:r>
            <w:r>
              <w:rPr>
                <w:noProof/>
                <w:webHidden/>
              </w:rPr>
              <w:t>33</w:t>
            </w:r>
            <w:r>
              <w:rPr>
                <w:noProof/>
                <w:webHidden/>
              </w:rPr>
              <w:fldChar w:fldCharType="end"/>
            </w:r>
          </w:hyperlink>
        </w:p>
        <w:p w14:paraId="4151757C" w14:textId="37442475" w:rsidR="006460C2" w:rsidRDefault="006460C2">
          <w:pPr>
            <w:pStyle w:val="Obsah1"/>
            <w:tabs>
              <w:tab w:val="right" w:leader="dot" w:pos="9061"/>
            </w:tabs>
            <w:rPr>
              <w:rFonts w:asciiTheme="minorHAnsi" w:eastAsiaTheme="minorEastAsia" w:hAnsiTheme="minorHAnsi"/>
              <w:noProof/>
              <w:sz w:val="22"/>
              <w:lang w:eastAsia="cs-CZ"/>
            </w:rPr>
          </w:pPr>
          <w:hyperlink w:anchor="_Toc70604469" w:history="1">
            <w:r w:rsidRPr="002E6935">
              <w:rPr>
                <w:rStyle w:val="Hypertextovodkaz"/>
                <w:noProof/>
              </w:rPr>
              <w:t>REFERENČNÍ SEZNAM</w:t>
            </w:r>
            <w:r>
              <w:rPr>
                <w:noProof/>
                <w:webHidden/>
              </w:rPr>
              <w:tab/>
            </w:r>
            <w:r>
              <w:rPr>
                <w:noProof/>
                <w:webHidden/>
              </w:rPr>
              <w:fldChar w:fldCharType="begin"/>
            </w:r>
            <w:r>
              <w:rPr>
                <w:noProof/>
                <w:webHidden/>
              </w:rPr>
              <w:instrText xml:space="preserve"> PAGEREF _Toc70604469 \h </w:instrText>
            </w:r>
            <w:r>
              <w:rPr>
                <w:noProof/>
                <w:webHidden/>
              </w:rPr>
            </w:r>
            <w:r>
              <w:rPr>
                <w:noProof/>
                <w:webHidden/>
              </w:rPr>
              <w:fldChar w:fldCharType="separate"/>
            </w:r>
            <w:r>
              <w:rPr>
                <w:noProof/>
                <w:webHidden/>
              </w:rPr>
              <w:t>34</w:t>
            </w:r>
            <w:r>
              <w:rPr>
                <w:noProof/>
                <w:webHidden/>
              </w:rPr>
              <w:fldChar w:fldCharType="end"/>
            </w:r>
          </w:hyperlink>
        </w:p>
        <w:p w14:paraId="6D14F19B" w14:textId="1080CEEE" w:rsidR="006460C2" w:rsidRDefault="006460C2">
          <w:pPr>
            <w:pStyle w:val="Obsah1"/>
            <w:tabs>
              <w:tab w:val="right" w:leader="dot" w:pos="9061"/>
            </w:tabs>
            <w:rPr>
              <w:rFonts w:asciiTheme="minorHAnsi" w:eastAsiaTheme="minorEastAsia" w:hAnsiTheme="minorHAnsi"/>
              <w:noProof/>
              <w:sz w:val="22"/>
              <w:lang w:eastAsia="cs-CZ"/>
            </w:rPr>
          </w:pPr>
          <w:hyperlink w:anchor="_Toc70604470" w:history="1">
            <w:r w:rsidRPr="002E6935">
              <w:rPr>
                <w:rStyle w:val="Hypertextovodkaz"/>
                <w:noProof/>
              </w:rPr>
              <w:t>SEZNAM ZKRATEK</w:t>
            </w:r>
            <w:r>
              <w:rPr>
                <w:noProof/>
                <w:webHidden/>
              </w:rPr>
              <w:tab/>
            </w:r>
            <w:r>
              <w:rPr>
                <w:noProof/>
                <w:webHidden/>
              </w:rPr>
              <w:fldChar w:fldCharType="begin"/>
            </w:r>
            <w:r>
              <w:rPr>
                <w:noProof/>
                <w:webHidden/>
              </w:rPr>
              <w:instrText xml:space="preserve"> PAGEREF _Toc70604470 \h </w:instrText>
            </w:r>
            <w:r>
              <w:rPr>
                <w:noProof/>
                <w:webHidden/>
              </w:rPr>
            </w:r>
            <w:r>
              <w:rPr>
                <w:noProof/>
                <w:webHidden/>
              </w:rPr>
              <w:fldChar w:fldCharType="separate"/>
            </w:r>
            <w:r>
              <w:rPr>
                <w:noProof/>
                <w:webHidden/>
              </w:rPr>
              <w:t>39</w:t>
            </w:r>
            <w:r>
              <w:rPr>
                <w:noProof/>
                <w:webHidden/>
              </w:rPr>
              <w:fldChar w:fldCharType="end"/>
            </w:r>
          </w:hyperlink>
        </w:p>
        <w:p w14:paraId="008D899A" w14:textId="5785C629" w:rsidR="00824B9C" w:rsidRDefault="00C10AFB" w:rsidP="00A1197A">
          <w:r>
            <w:rPr>
              <w:b/>
              <w:bCs/>
            </w:rPr>
            <w:fldChar w:fldCharType="end"/>
          </w:r>
        </w:p>
      </w:sdtContent>
    </w:sdt>
    <w:p w14:paraId="6A1A0659" w14:textId="3CE7D4FE" w:rsidR="00824B9C" w:rsidRPr="00B93509" w:rsidRDefault="00B93509">
      <w:r>
        <w:br w:type="page"/>
      </w:r>
    </w:p>
    <w:p w14:paraId="56B86A05" w14:textId="77777777" w:rsidR="00824B9C" w:rsidRDefault="00824B9C" w:rsidP="00824B9C">
      <w:pPr>
        <w:pStyle w:val="Nadpis1"/>
      </w:pPr>
      <w:bookmarkStart w:id="0" w:name="_Toc70604459"/>
      <w:r>
        <w:lastRenderedPageBreak/>
        <w:t>ÚVOD</w:t>
      </w:r>
      <w:bookmarkEnd w:id="0"/>
      <w:r>
        <w:t xml:space="preserve"> </w:t>
      </w:r>
    </w:p>
    <w:p w14:paraId="43E154D0" w14:textId="77777777" w:rsidR="00824B9C" w:rsidRDefault="00824B9C" w:rsidP="00824B9C"/>
    <w:p w14:paraId="3E7FB5BE" w14:textId="21A106F6" w:rsidR="003179B1" w:rsidRDefault="00824B9C" w:rsidP="003179B1">
      <w:pPr>
        <w:spacing w:after="0" w:line="360" w:lineRule="auto"/>
        <w:contextualSpacing/>
        <w:jc w:val="both"/>
      </w:pPr>
      <w:r>
        <w:tab/>
      </w:r>
      <w:r w:rsidR="003179B1" w:rsidRPr="005A7C76">
        <w:t xml:space="preserve">Mimoděložní těhotenství (ektopická gravidita, </w:t>
      </w:r>
      <w:proofErr w:type="spellStart"/>
      <w:r w:rsidR="003179B1" w:rsidRPr="005A7C76">
        <w:t>graviditas</w:t>
      </w:r>
      <w:proofErr w:type="spellEnd"/>
      <w:r w:rsidR="003179B1" w:rsidRPr="005A7C76">
        <w:t xml:space="preserve"> </w:t>
      </w:r>
      <w:proofErr w:type="spellStart"/>
      <w:r w:rsidR="003179B1" w:rsidRPr="005A7C76">
        <w:t>extrauterina</w:t>
      </w:r>
      <w:proofErr w:type="spellEnd"/>
      <w:r w:rsidR="003179B1" w:rsidRPr="005A7C76">
        <w:t>, GEU) patří mezi velmi časté akutní stavy, které se v oblasti gynekologie objevují. Je</w:t>
      </w:r>
      <w:r w:rsidR="00017E02">
        <w:t xml:space="preserve">dná se </w:t>
      </w:r>
      <w:r w:rsidR="003179B1" w:rsidRPr="005A7C76">
        <w:t>o těhotenství vyskytující se mimo dutinu děložní. Dle Centra pro kontrolu a prevenci</w:t>
      </w:r>
      <w:r w:rsidR="003179B1">
        <w:t xml:space="preserve"> </w:t>
      </w:r>
      <w:r w:rsidR="003179B1" w:rsidRPr="005A7C76">
        <w:t xml:space="preserve">nemocí </w:t>
      </w:r>
      <w:r w:rsidR="004B4EA4">
        <w:t>(CDC)</w:t>
      </w:r>
      <w:r w:rsidR="004B4EA4" w:rsidRPr="005A7C76">
        <w:t xml:space="preserve"> </w:t>
      </w:r>
      <w:r w:rsidR="003179B1" w:rsidRPr="005A7C76">
        <w:t xml:space="preserve">se ektopická gravidita vyskytuje ve </w:t>
      </w:r>
      <w:r w:rsidR="00017E02">
        <w:t>2 %</w:t>
      </w:r>
      <w:r w:rsidR="003179B1" w:rsidRPr="005A7C76">
        <w:t xml:space="preserve"> ze všech sledovaných těhotenství</w:t>
      </w:r>
      <w:r w:rsidR="003179B1">
        <w:t xml:space="preserve">. </w:t>
      </w:r>
      <w:r w:rsidR="003179B1" w:rsidRPr="005A7C76">
        <w:t xml:space="preserve">(ACOG </w:t>
      </w:r>
      <w:proofErr w:type="spellStart"/>
      <w:r w:rsidR="003179B1" w:rsidRPr="005A7C76">
        <w:t>Practice</w:t>
      </w:r>
      <w:proofErr w:type="spellEnd"/>
      <w:r w:rsidR="003179B1" w:rsidRPr="005A7C76">
        <w:t xml:space="preserve"> Bulletin, 2018, s. 91)</w:t>
      </w:r>
    </w:p>
    <w:p w14:paraId="237EA745" w14:textId="4D1C767A" w:rsidR="00810F69" w:rsidRDefault="0015653D" w:rsidP="00810F69">
      <w:pPr>
        <w:spacing w:after="0" w:line="360" w:lineRule="auto"/>
        <w:ind w:firstLine="708"/>
        <w:contextualSpacing/>
        <w:jc w:val="both"/>
      </w:pPr>
      <w:r>
        <w:t xml:space="preserve">Mezi faktory podporující vznik GEU patří pánevní zánětlivá nemoc (PID) v anamnéze, kouření, chirurgické zákroky na vejcovodech, předchozí mimoděložní těhotenství a infertilita. </w:t>
      </w:r>
      <w:r w:rsidR="00017E02">
        <w:t>D</w:t>
      </w:r>
      <w:r>
        <w:t xml:space="preserve">iagnóza bývá určena pomocí </w:t>
      </w:r>
      <w:proofErr w:type="spellStart"/>
      <w:r>
        <w:t>transvaginálního</w:t>
      </w:r>
      <w:proofErr w:type="spellEnd"/>
      <w:r>
        <w:t xml:space="preserve"> ultrazvukového vyšetření a stanovením sérové hladiny </w:t>
      </w:r>
      <w:r>
        <w:rPr>
          <w:rFonts w:cs="Times New Roman"/>
        </w:rPr>
        <w:t>β</w:t>
      </w:r>
      <w:r>
        <w:t>-</w:t>
      </w:r>
      <w:proofErr w:type="spellStart"/>
      <w:r>
        <w:t>hCG</w:t>
      </w:r>
      <w:proofErr w:type="spellEnd"/>
      <w:r w:rsidR="00F01235">
        <w:t xml:space="preserve">, </w:t>
      </w:r>
      <w:r>
        <w:t>podjednotka beta lidského choriového gonadotropinu.</w:t>
      </w:r>
      <w:r w:rsidR="005B68F5">
        <w:t xml:space="preserve"> Definitivně může být diagnóza potvrzena až během chirurgického zákroku. </w:t>
      </w:r>
      <w:r w:rsidR="00F01235">
        <w:t>(</w:t>
      </w:r>
      <w:proofErr w:type="spellStart"/>
      <w:r w:rsidR="00F01235">
        <w:t>Hendriks</w:t>
      </w:r>
      <w:proofErr w:type="spellEnd"/>
      <w:r w:rsidR="00F01235">
        <w:t>, 2020, s. 599)</w:t>
      </w:r>
      <w:r>
        <w:t xml:space="preserve">     </w:t>
      </w:r>
    </w:p>
    <w:p w14:paraId="04B4CD49" w14:textId="3832C6FF" w:rsidR="00DF57F5" w:rsidRDefault="00810F69" w:rsidP="00810F69">
      <w:pPr>
        <w:spacing w:after="0" w:line="360" w:lineRule="auto"/>
        <w:ind w:firstLine="708"/>
        <w:contextualSpacing/>
        <w:jc w:val="both"/>
      </w:pPr>
      <w:r>
        <w:t xml:space="preserve">Podle Českého statistického úřadu </w:t>
      </w:r>
      <w:r w:rsidR="00145782">
        <w:t>(ČSU) množství ukončených mimoděložních těhotenství stagnuje</w:t>
      </w:r>
      <w:r w:rsidR="004F38D0">
        <w:t xml:space="preserve"> a pohybuje se v posledních letech okolo 1,3 tisíc</w:t>
      </w:r>
      <w:r w:rsidR="00017E02">
        <w:t xml:space="preserve"> ročně</w:t>
      </w:r>
      <w:r w:rsidR="00145782">
        <w:t xml:space="preserve">. </w:t>
      </w:r>
      <w:r w:rsidR="0055167D">
        <w:t xml:space="preserve">V roce 2019 </w:t>
      </w:r>
      <w:r w:rsidR="004F38D0">
        <w:t>došlo k ukončení</w:t>
      </w:r>
      <w:r w:rsidR="0055167D">
        <w:t xml:space="preserve"> </w:t>
      </w:r>
      <w:r w:rsidR="004F38D0">
        <w:t>1 320 mimoděložních těhotenství, v roce 2018 to bylo o jedno více. Za posledních 10 let byl počet ukončených GEU nejvyšší v roce 2017 – 1 405 případů. Nejméně ektopických gravidit bylo registrováno v roce 2011, konkrétně 1</w:t>
      </w:r>
      <w:r w:rsidR="00D2350B">
        <w:t> </w:t>
      </w:r>
      <w:r w:rsidR="004F38D0">
        <w:t>172</w:t>
      </w:r>
      <w:r w:rsidR="00D2350B">
        <w:t>.</w:t>
      </w:r>
      <w:r w:rsidR="006A133B">
        <w:t xml:space="preserve"> </w:t>
      </w:r>
      <w:r w:rsidR="0095789F">
        <w:t xml:space="preserve">(ČSÚ, 2019, s. </w:t>
      </w:r>
      <w:r w:rsidR="00DF57F5">
        <w:t xml:space="preserve">46–47, 54) </w:t>
      </w:r>
    </w:p>
    <w:p w14:paraId="74B7B517" w14:textId="2D04BE15" w:rsidR="00E861F4" w:rsidRDefault="00A74A24" w:rsidP="00810F69">
      <w:pPr>
        <w:spacing w:after="0" w:line="360" w:lineRule="auto"/>
        <w:ind w:firstLine="708"/>
        <w:contextualSpacing/>
        <w:jc w:val="both"/>
      </w:pPr>
      <w:r>
        <w:t xml:space="preserve">Ektopickou graviditu lze léčit medikamentózním způsobem, chirurgicky nebo observací. U chirurgické léčby, která je v ČR nejčastější, operatér volí mezi </w:t>
      </w:r>
      <w:proofErr w:type="spellStart"/>
      <w:r>
        <w:t>salpingostomií</w:t>
      </w:r>
      <w:proofErr w:type="spellEnd"/>
      <w:r>
        <w:t xml:space="preserve">, </w:t>
      </w:r>
      <w:proofErr w:type="spellStart"/>
      <w:r>
        <w:t>salpingotomií</w:t>
      </w:r>
      <w:proofErr w:type="spellEnd"/>
      <w:r>
        <w:t xml:space="preserve"> a </w:t>
      </w:r>
      <w:proofErr w:type="spellStart"/>
      <w:r>
        <w:t>salpingektomií</w:t>
      </w:r>
      <w:proofErr w:type="spellEnd"/>
      <w:r>
        <w:t xml:space="preserve">. </w:t>
      </w:r>
      <w:r w:rsidR="000C2305">
        <w:t xml:space="preserve">Za </w:t>
      </w:r>
      <w:r>
        <w:t xml:space="preserve">medikamentózní léčbu </w:t>
      </w:r>
      <w:r w:rsidR="000C2305">
        <w:t>se</w:t>
      </w:r>
      <w:r>
        <w:t xml:space="preserve"> </w:t>
      </w:r>
      <w:r w:rsidR="000C2305">
        <w:t>považuje</w:t>
      </w:r>
      <w:r w:rsidR="00ED6CC9">
        <w:t xml:space="preserve"> parenterální</w:t>
      </w:r>
      <w:r>
        <w:t xml:space="preserve"> podání </w:t>
      </w:r>
      <w:proofErr w:type="spellStart"/>
      <w:r>
        <w:t>methotrexátu</w:t>
      </w:r>
      <w:proofErr w:type="spellEnd"/>
      <w:r>
        <w:t xml:space="preserve">. </w:t>
      </w:r>
      <w:r w:rsidR="00ED6CC9">
        <w:t>Ve většině případů je aplikováno intramuskulárně 50 mg/m</w:t>
      </w:r>
      <w:r w:rsidR="00ED6CC9">
        <w:rPr>
          <w:vertAlign w:val="superscript"/>
        </w:rPr>
        <w:t xml:space="preserve">2 </w:t>
      </w:r>
      <w:r w:rsidR="00ED6CC9">
        <w:t xml:space="preserve">nebo 1 mg/kg. </w:t>
      </w:r>
      <w:r w:rsidR="00E861F4">
        <w:t xml:space="preserve">(Racková et al., 2016, s. 142, 145) </w:t>
      </w:r>
    </w:p>
    <w:p w14:paraId="2F3EC884" w14:textId="4D7B8099" w:rsidR="00FA3BC0" w:rsidRDefault="001D54D4" w:rsidP="00810F69">
      <w:pPr>
        <w:spacing w:after="0" w:line="360" w:lineRule="auto"/>
        <w:ind w:firstLine="708"/>
        <w:contextualSpacing/>
        <w:jc w:val="both"/>
      </w:pPr>
      <w:r>
        <w:t>V souvislosti s problematikou mimoděložního těhotenství vyvstáv</w:t>
      </w:r>
      <w:r w:rsidR="005B68F5">
        <w:t>ají</w:t>
      </w:r>
      <w:r>
        <w:t xml:space="preserve"> otázk</w:t>
      </w:r>
      <w:r w:rsidR="005B68F5">
        <w:t>y</w:t>
      </w:r>
      <w:r>
        <w:t xml:space="preserve">: </w:t>
      </w:r>
      <w:r w:rsidR="00FA3BC0">
        <w:t>Jak</w:t>
      </w:r>
      <w:r w:rsidR="00017E02">
        <w:t>é</w:t>
      </w:r>
      <w:r w:rsidR="00FA3BC0">
        <w:t xml:space="preserve"> </w:t>
      </w:r>
      <w:r w:rsidR="009870C7">
        <w:t xml:space="preserve">jsou možnosti v oblasti </w:t>
      </w:r>
      <w:r w:rsidR="00FA3BC0">
        <w:t>terapie mimoděložního těhotenství? Jaké jsou výhody a nevýhody medikamentózní a chirurgické terapi</w:t>
      </w:r>
      <w:r w:rsidR="000C2305">
        <w:t>e?</w:t>
      </w:r>
      <w:r w:rsidR="00FA3BC0">
        <w:t xml:space="preserve"> Cílem mé bakalářské práce je sumarizovat a předložit aktuální dohledatelné poznatky týkající se problematiky léčby mimoděložního těhotenství. Cíl bakalářské práce je specifikován dvěma dílčími cíli: </w:t>
      </w:r>
    </w:p>
    <w:p w14:paraId="7585FD72" w14:textId="77777777" w:rsidR="00FA3BC0" w:rsidRDefault="00FA3BC0" w:rsidP="00FA3BC0">
      <w:pPr>
        <w:spacing w:after="0" w:line="360" w:lineRule="auto"/>
        <w:contextualSpacing/>
        <w:jc w:val="both"/>
      </w:pPr>
    </w:p>
    <w:p w14:paraId="4A444D0E" w14:textId="43C229F3" w:rsidR="00FA3BC0" w:rsidRPr="00FA3BC0" w:rsidRDefault="00FA3BC0" w:rsidP="00FA3BC0">
      <w:pPr>
        <w:spacing w:after="0" w:line="360" w:lineRule="auto"/>
        <w:contextualSpacing/>
        <w:jc w:val="both"/>
      </w:pPr>
      <w:r w:rsidRPr="00FA3BC0">
        <w:rPr>
          <w:b/>
          <w:bCs/>
        </w:rPr>
        <w:t xml:space="preserve">Cíl 1: </w:t>
      </w:r>
      <w:r>
        <w:t>Předlož</w:t>
      </w:r>
      <w:r w:rsidR="00054A31">
        <w:t>ení</w:t>
      </w:r>
      <w:r>
        <w:t xml:space="preserve"> aktuální</w:t>
      </w:r>
      <w:r w:rsidR="00054A31">
        <w:t>ch dohledatelných poznatků o medikamentózní terapii mimoděložního těhotenství</w:t>
      </w:r>
      <w:r w:rsidR="00D17420">
        <w:t>.</w:t>
      </w:r>
      <w:r>
        <w:t xml:space="preserve"> </w:t>
      </w:r>
    </w:p>
    <w:p w14:paraId="5673FB3C" w14:textId="77777777" w:rsidR="00FA3BC0" w:rsidRDefault="00FA3BC0" w:rsidP="00FA3BC0">
      <w:pPr>
        <w:spacing w:after="0" w:line="360" w:lineRule="auto"/>
        <w:contextualSpacing/>
        <w:jc w:val="both"/>
      </w:pPr>
    </w:p>
    <w:p w14:paraId="036DF70B" w14:textId="0AD01C62" w:rsidR="00054A31" w:rsidRDefault="00FA3BC0" w:rsidP="00054A31">
      <w:pPr>
        <w:spacing w:after="0" w:line="360" w:lineRule="auto"/>
        <w:contextualSpacing/>
        <w:jc w:val="both"/>
      </w:pPr>
      <w:r w:rsidRPr="00FA3BC0">
        <w:rPr>
          <w:b/>
          <w:bCs/>
        </w:rPr>
        <w:t xml:space="preserve">Cíl 2: </w:t>
      </w:r>
      <w:r w:rsidR="00054A31">
        <w:t>Předložení aktuálních dohledatelných poznatků o medikamentózní terapii mimoděložního těhotenství</w:t>
      </w:r>
      <w:r w:rsidR="00D17420">
        <w:t>.</w:t>
      </w:r>
      <w:r w:rsidR="00054A31">
        <w:t xml:space="preserve"> </w:t>
      </w:r>
    </w:p>
    <w:p w14:paraId="0C9BFCA7" w14:textId="57384B3D" w:rsidR="00054A31" w:rsidRDefault="00054A31" w:rsidP="00054A31">
      <w:pPr>
        <w:spacing w:after="0" w:line="360" w:lineRule="auto"/>
        <w:contextualSpacing/>
        <w:jc w:val="both"/>
      </w:pPr>
    </w:p>
    <w:p w14:paraId="40432D49" w14:textId="77777777" w:rsidR="00A132F3" w:rsidRDefault="00A132F3" w:rsidP="00054A31">
      <w:pPr>
        <w:spacing w:after="0" w:line="360" w:lineRule="auto"/>
        <w:contextualSpacing/>
        <w:jc w:val="both"/>
        <w:rPr>
          <w:b/>
          <w:bCs/>
        </w:rPr>
      </w:pPr>
    </w:p>
    <w:p w14:paraId="28DFD098" w14:textId="071809F8" w:rsidR="00054A31" w:rsidRDefault="00054A31" w:rsidP="00054A31">
      <w:pPr>
        <w:spacing w:after="0" w:line="360" w:lineRule="auto"/>
        <w:contextualSpacing/>
        <w:jc w:val="both"/>
        <w:rPr>
          <w:b/>
          <w:bCs/>
        </w:rPr>
      </w:pPr>
      <w:r w:rsidRPr="00054A31">
        <w:rPr>
          <w:b/>
          <w:bCs/>
        </w:rPr>
        <w:t>Vstupní literatura:</w:t>
      </w:r>
    </w:p>
    <w:p w14:paraId="716767F4" w14:textId="77777777" w:rsidR="00D6089F" w:rsidRDefault="00D6089F" w:rsidP="00054A31">
      <w:pPr>
        <w:spacing w:after="0" w:line="360" w:lineRule="auto"/>
        <w:contextualSpacing/>
        <w:jc w:val="both"/>
        <w:rPr>
          <w:rFonts w:ascii="Open Sans" w:hAnsi="Open Sans"/>
          <w:color w:val="454545"/>
        </w:rPr>
      </w:pPr>
    </w:p>
    <w:p w14:paraId="42724B05" w14:textId="73E69ECF" w:rsidR="00054A31" w:rsidRPr="00A132F3" w:rsidRDefault="00054A31" w:rsidP="00A132F3">
      <w:pPr>
        <w:spacing w:after="0" w:line="360" w:lineRule="auto"/>
        <w:contextualSpacing/>
        <w:jc w:val="both"/>
        <w:rPr>
          <w:rFonts w:cs="Times New Roman"/>
        </w:rPr>
      </w:pPr>
      <w:r w:rsidRPr="00A132F3">
        <w:rPr>
          <w:rFonts w:cs="Times New Roman"/>
        </w:rPr>
        <w:t>PILKA, Radovan. </w:t>
      </w:r>
      <w:r w:rsidRPr="00A132F3">
        <w:rPr>
          <w:rFonts w:cs="Times New Roman"/>
          <w:i/>
          <w:iCs/>
        </w:rPr>
        <w:t>Gynekologie</w:t>
      </w:r>
      <w:r w:rsidRPr="00A132F3">
        <w:rPr>
          <w:rFonts w:cs="Times New Roman"/>
        </w:rPr>
        <w:t xml:space="preserve">. Praha: </w:t>
      </w:r>
      <w:proofErr w:type="spellStart"/>
      <w:r w:rsidRPr="00A132F3">
        <w:rPr>
          <w:rFonts w:cs="Times New Roman"/>
        </w:rPr>
        <w:t>Maxdorf</w:t>
      </w:r>
      <w:proofErr w:type="spellEnd"/>
      <w:r w:rsidRPr="00A132F3">
        <w:rPr>
          <w:rFonts w:cs="Times New Roman"/>
        </w:rPr>
        <w:t>, [2017]. Jessenius. ISBN 978-80-7345-530-9.</w:t>
      </w:r>
    </w:p>
    <w:p w14:paraId="1916CD0B" w14:textId="77777777" w:rsidR="00A132F3" w:rsidRPr="00A132F3" w:rsidRDefault="00A132F3" w:rsidP="00A132F3">
      <w:pPr>
        <w:shd w:val="clear" w:color="auto" w:fill="FFFFFF"/>
        <w:spacing w:before="100" w:beforeAutospacing="1" w:after="100" w:afterAutospacing="1" w:line="360" w:lineRule="auto"/>
        <w:contextualSpacing/>
        <w:jc w:val="both"/>
        <w:rPr>
          <w:rFonts w:eastAsia="Times New Roman" w:cs="Times New Roman"/>
          <w:szCs w:val="24"/>
          <w:lang w:eastAsia="cs-CZ"/>
        </w:rPr>
      </w:pPr>
    </w:p>
    <w:p w14:paraId="39B8D010" w14:textId="4B3A5D36" w:rsidR="00D6089F" w:rsidRPr="00D6089F" w:rsidRDefault="00D6089F" w:rsidP="00A132F3">
      <w:pPr>
        <w:shd w:val="clear" w:color="auto" w:fill="FFFFFF"/>
        <w:spacing w:before="100" w:beforeAutospacing="1" w:after="100" w:afterAutospacing="1" w:line="360" w:lineRule="auto"/>
        <w:contextualSpacing/>
        <w:jc w:val="both"/>
        <w:rPr>
          <w:rFonts w:eastAsia="Times New Roman" w:cs="Times New Roman"/>
          <w:szCs w:val="24"/>
          <w:lang w:eastAsia="cs-CZ"/>
        </w:rPr>
      </w:pPr>
      <w:r w:rsidRPr="00D6089F">
        <w:rPr>
          <w:rFonts w:eastAsia="Times New Roman" w:cs="Times New Roman"/>
          <w:szCs w:val="24"/>
          <w:lang w:eastAsia="cs-CZ"/>
        </w:rPr>
        <w:t>ROZTOČIL, Aleš a Pavel BARTOŠ. </w:t>
      </w:r>
      <w:r w:rsidRPr="00D6089F">
        <w:rPr>
          <w:rFonts w:eastAsia="Times New Roman" w:cs="Times New Roman"/>
          <w:i/>
          <w:iCs/>
          <w:szCs w:val="24"/>
          <w:lang w:eastAsia="cs-CZ"/>
        </w:rPr>
        <w:t>Moderní gynekologie</w:t>
      </w:r>
      <w:r w:rsidRPr="00D6089F">
        <w:rPr>
          <w:rFonts w:eastAsia="Times New Roman" w:cs="Times New Roman"/>
          <w:szCs w:val="24"/>
          <w:lang w:eastAsia="cs-CZ"/>
        </w:rPr>
        <w:t>. Praha: Grada, 2011. ISBN 978-80-247-2832-2.</w:t>
      </w:r>
    </w:p>
    <w:p w14:paraId="0AD6E8A0" w14:textId="77777777" w:rsidR="00A132F3" w:rsidRPr="00A132F3" w:rsidRDefault="00A132F3" w:rsidP="00A132F3">
      <w:pPr>
        <w:shd w:val="clear" w:color="auto" w:fill="FFFFFF"/>
        <w:spacing w:after="0" w:line="360" w:lineRule="auto"/>
        <w:contextualSpacing/>
        <w:jc w:val="both"/>
        <w:rPr>
          <w:rFonts w:eastAsia="Times New Roman" w:cs="Times New Roman"/>
          <w:szCs w:val="24"/>
          <w:lang w:eastAsia="cs-CZ"/>
        </w:rPr>
      </w:pPr>
    </w:p>
    <w:p w14:paraId="0CE95E98" w14:textId="2592AF8F" w:rsidR="00A132F3" w:rsidRPr="007725C1" w:rsidRDefault="00D6089F" w:rsidP="00A132F3">
      <w:pPr>
        <w:shd w:val="clear" w:color="auto" w:fill="FFFFFF"/>
        <w:spacing w:after="0" w:line="360" w:lineRule="auto"/>
        <w:contextualSpacing/>
        <w:jc w:val="both"/>
        <w:rPr>
          <w:rFonts w:cs="Times New Roman"/>
        </w:rPr>
      </w:pPr>
      <w:r w:rsidRPr="00D6089F">
        <w:rPr>
          <w:rFonts w:eastAsia="Times New Roman" w:cs="Times New Roman"/>
          <w:szCs w:val="24"/>
          <w:lang w:eastAsia="cs-CZ"/>
        </w:rPr>
        <w:t xml:space="preserve">RACKOVÁ, Jana, Daniel DRIÁK, Helena NEUMANNOVÁ, Karel HURT, Borek SEHNAL a Michael HALAŠKA. Použití </w:t>
      </w:r>
      <w:proofErr w:type="spellStart"/>
      <w:r w:rsidRPr="00D6089F">
        <w:rPr>
          <w:rFonts w:eastAsia="Times New Roman" w:cs="Times New Roman"/>
          <w:szCs w:val="24"/>
          <w:lang w:eastAsia="cs-CZ"/>
        </w:rPr>
        <w:t>metotrexátu</w:t>
      </w:r>
      <w:proofErr w:type="spellEnd"/>
      <w:r w:rsidRPr="00D6089F">
        <w:rPr>
          <w:rFonts w:eastAsia="Times New Roman" w:cs="Times New Roman"/>
          <w:szCs w:val="24"/>
          <w:lang w:eastAsia="cs-CZ"/>
        </w:rPr>
        <w:t xml:space="preserve"> u ektopické gravidity a těhotenství neznámé lokalizace. </w:t>
      </w:r>
      <w:r w:rsidRPr="00D6089F">
        <w:rPr>
          <w:rFonts w:eastAsia="Times New Roman" w:cs="Times New Roman"/>
          <w:i/>
          <w:iCs/>
          <w:szCs w:val="24"/>
          <w:lang w:eastAsia="cs-CZ"/>
        </w:rPr>
        <w:t>Česká gynekologie</w:t>
      </w:r>
      <w:r w:rsidRPr="00D6089F">
        <w:rPr>
          <w:rFonts w:eastAsia="Times New Roman" w:cs="Times New Roman"/>
          <w:szCs w:val="24"/>
          <w:lang w:eastAsia="cs-CZ"/>
        </w:rPr>
        <w:t>. 2016, </w:t>
      </w:r>
      <w:r w:rsidRPr="00D6089F">
        <w:rPr>
          <w:rFonts w:eastAsia="Times New Roman" w:cs="Times New Roman"/>
          <w:b/>
          <w:bCs/>
          <w:szCs w:val="24"/>
          <w:lang w:eastAsia="cs-CZ"/>
        </w:rPr>
        <w:t>81</w:t>
      </w:r>
      <w:r w:rsidRPr="00D6089F">
        <w:rPr>
          <w:rFonts w:eastAsia="Times New Roman" w:cs="Times New Roman"/>
          <w:szCs w:val="24"/>
          <w:lang w:eastAsia="cs-CZ"/>
        </w:rPr>
        <w:t>(2), 140-146. ISSN 1210-7832</w:t>
      </w:r>
      <w:r w:rsidR="007725C1">
        <w:rPr>
          <w:rFonts w:cs="Times New Roman"/>
          <w:i/>
          <w:iCs/>
        </w:rPr>
        <w:t xml:space="preserve">. </w:t>
      </w:r>
      <w:r w:rsidR="007725C1">
        <w:rPr>
          <w:rFonts w:cs="Times New Roman"/>
        </w:rPr>
        <w:t xml:space="preserve">Dostupné z: </w:t>
      </w:r>
      <w:r w:rsidR="007725C1" w:rsidRPr="007725C1">
        <w:rPr>
          <w:rFonts w:cs="Times New Roman"/>
        </w:rPr>
        <w:t>https://www.cs-gynekologie.cz/casopisy/ceska-gynekologie/2016-2/pouziti-metotrexatu-u-ektopicke-gravidity-a-tehotenstvi-nezname-lokalizace-58689</w:t>
      </w:r>
    </w:p>
    <w:p w14:paraId="29E7C168" w14:textId="77777777" w:rsidR="00AD73B4" w:rsidRDefault="00AD73B4" w:rsidP="00A132F3">
      <w:pPr>
        <w:shd w:val="clear" w:color="auto" w:fill="FFFFFF"/>
        <w:spacing w:before="100" w:beforeAutospacing="1" w:after="100" w:afterAutospacing="1" w:line="360" w:lineRule="auto"/>
        <w:contextualSpacing/>
        <w:jc w:val="both"/>
        <w:rPr>
          <w:rFonts w:eastAsia="Times New Roman" w:cs="Times New Roman"/>
          <w:szCs w:val="24"/>
          <w:lang w:eastAsia="cs-CZ"/>
        </w:rPr>
      </w:pPr>
    </w:p>
    <w:p w14:paraId="4A6B94D5" w14:textId="20459EBF" w:rsidR="00A132F3" w:rsidRPr="00A132F3" w:rsidRDefault="00A132F3" w:rsidP="00A132F3">
      <w:pPr>
        <w:shd w:val="clear" w:color="auto" w:fill="FFFFFF"/>
        <w:spacing w:before="100" w:beforeAutospacing="1" w:after="100" w:afterAutospacing="1" w:line="360" w:lineRule="auto"/>
        <w:contextualSpacing/>
        <w:jc w:val="both"/>
        <w:rPr>
          <w:rFonts w:eastAsia="Times New Roman" w:cs="Times New Roman"/>
          <w:szCs w:val="24"/>
          <w:lang w:eastAsia="cs-CZ"/>
        </w:rPr>
      </w:pPr>
      <w:r w:rsidRPr="00A132F3">
        <w:rPr>
          <w:rFonts w:eastAsia="Times New Roman" w:cs="Times New Roman"/>
          <w:szCs w:val="24"/>
          <w:lang w:eastAsia="cs-CZ"/>
        </w:rPr>
        <w:t xml:space="preserve">BAGGIO, Silvia, Simone GARZON, Anna RUSSO, </w:t>
      </w:r>
      <w:proofErr w:type="spellStart"/>
      <w:r w:rsidRPr="00A132F3">
        <w:rPr>
          <w:rFonts w:eastAsia="Times New Roman" w:cs="Times New Roman"/>
          <w:szCs w:val="24"/>
          <w:lang w:eastAsia="cs-CZ"/>
        </w:rPr>
        <w:t>Cesare</w:t>
      </w:r>
      <w:proofErr w:type="spellEnd"/>
      <w:r w:rsidRPr="00A132F3">
        <w:rPr>
          <w:rFonts w:eastAsia="Times New Roman" w:cs="Times New Roman"/>
          <w:szCs w:val="24"/>
          <w:lang w:eastAsia="cs-CZ"/>
        </w:rPr>
        <w:t xml:space="preserve"> </w:t>
      </w:r>
      <w:proofErr w:type="spellStart"/>
      <w:r w:rsidRPr="00A132F3">
        <w:rPr>
          <w:rFonts w:eastAsia="Times New Roman" w:cs="Times New Roman"/>
          <w:szCs w:val="24"/>
          <w:lang w:eastAsia="cs-CZ"/>
        </w:rPr>
        <w:t>Quintino</w:t>
      </w:r>
      <w:proofErr w:type="spellEnd"/>
      <w:r w:rsidRPr="00A132F3">
        <w:rPr>
          <w:rFonts w:eastAsia="Times New Roman" w:cs="Times New Roman"/>
          <w:szCs w:val="24"/>
          <w:lang w:eastAsia="cs-CZ"/>
        </w:rPr>
        <w:t xml:space="preserve"> IANNICIELLO, Lorenza SANTI, Antonio Simone LAGANÀ, </w:t>
      </w:r>
      <w:proofErr w:type="spellStart"/>
      <w:r w:rsidRPr="00A132F3">
        <w:rPr>
          <w:rFonts w:eastAsia="Times New Roman" w:cs="Times New Roman"/>
          <w:szCs w:val="24"/>
          <w:lang w:eastAsia="cs-CZ"/>
        </w:rPr>
        <w:t>Ricciarda</w:t>
      </w:r>
      <w:proofErr w:type="spellEnd"/>
      <w:r w:rsidRPr="00A132F3">
        <w:rPr>
          <w:rFonts w:eastAsia="Times New Roman" w:cs="Times New Roman"/>
          <w:szCs w:val="24"/>
          <w:lang w:eastAsia="cs-CZ"/>
        </w:rPr>
        <w:t xml:space="preserve"> RAFFAELLI a Massimo FRANCHI. Fertility and </w:t>
      </w:r>
      <w:proofErr w:type="spellStart"/>
      <w:r w:rsidRPr="00A132F3">
        <w:rPr>
          <w:rFonts w:eastAsia="Times New Roman" w:cs="Times New Roman"/>
          <w:szCs w:val="24"/>
          <w:lang w:eastAsia="cs-CZ"/>
        </w:rPr>
        <w:t>reproductive</w:t>
      </w:r>
      <w:proofErr w:type="spellEnd"/>
      <w:r w:rsidRPr="00A132F3">
        <w:rPr>
          <w:rFonts w:eastAsia="Times New Roman" w:cs="Times New Roman"/>
          <w:szCs w:val="24"/>
          <w:lang w:eastAsia="cs-CZ"/>
        </w:rPr>
        <w:t xml:space="preserve"> </w:t>
      </w:r>
      <w:proofErr w:type="spellStart"/>
      <w:r w:rsidRPr="00A132F3">
        <w:rPr>
          <w:rFonts w:eastAsia="Times New Roman" w:cs="Times New Roman"/>
          <w:szCs w:val="24"/>
          <w:lang w:eastAsia="cs-CZ"/>
        </w:rPr>
        <w:t>outcome</w:t>
      </w:r>
      <w:proofErr w:type="spellEnd"/>
      <w:r w:rsidRPr="00A132F3">
        <w:rPr>
          <w:rFonts w:eastAsia="Times New Roman" w:cs="Times New Roman"/>
          <w:szCs w:val="24"/>
          <w:lang w:eastAsia="cs-CZ"/>
        </w:rPr>
        <w:t xml:space="preserve"> </w:t>
      </w:r>
      <w:proofErr w:type="spellStart"/>
      <w:r w:rsidRPr="00A132F3">
        <w:rPr>
          <w:rFonts w:eastAsia="Times New Roman" w:cs="Times New Roman"/>
          <w:szCs w:val="24"/>
          <w:lang w:eastAsia="cs-CZ"/>
        </w:rPr>
        <w:t>after</w:t>
      </w:r>
      <w:proofErr w:type="spellEnd"/>
      <w:r w:rsidRPr="00A132F3">
        <w:rPr>
          <w:rFonts w:eastAsia="Times New Roman" w:cs="Times New Roman"/>
          <w:szCs w:val="24"/>
          <w:lang w:eastAsia="cs-CZ"/>
        </w:rPr>
        <w:t xml:space="preserve"> </w:t>
      </w:r>
      <w:proofErr w:type="spellStart"/>
      <w:r w:rsidRPr="00A132F3">
        <w:rPr>
          <w:rFonts w:eastAsia="Times New Roman" w:cs="Times New Roman"/>
          <w:szCs w:val="24"/>
          <w:lang w:eastAsia="cs-CZ"/>
        </w:rPr>
        <w:t>tubal</w:t>
      </w:r>
      <w:proofErr w:type="spellEnd"/>
      <w:r w:rsidRPr="00A132F3">
        <w:rPr>
          <w:rFonts w:eastAsia="Times New Roman" w:cs="Times New Roman"/>
          <w:szCs w:val="24"/>
          <w:lang w:eastAsia="cs-CZ"/>
        </w:rPr>
        <w:t xml:space="preserve"> </w:t>
      </w:r>
      <w:proofErr w:type="spellStart"/>
      <w:r w:rsidRPr="00A132F3">
        <w:rPr>
          <w:rFonts w:eastAsia="Times New Roman" w:cs="Times New Roman"/>
          <w:szCs w:val="24"/>
          <w:lang w:eastAsia="cs-CZ"/>
        </w:rPr>
        <w:t>ectopic</w:t>
      </w:r>
      <w:proofErr w:type="spellEnd"/>
      <w:r w:rsidRPr="00A132F3">
        <w:rPr>
          <w:rFonts w:eastAsia="Times New Roman" w:cs="Times New Roman"/>
          <w:szCs w:val="24"/>
          <w:lang w:eastAsia="cs-CZ"/>
        </w:rPr>
        <w:t xml:space="preserve"> </w:t>
      </w:r>
      <w:proofErr w:type="spellStart"/>
      <w:r w:rsidRPr="00A132F3">
        <w:rPr>
          <w:rFonts w:eastAsia="Times New Roman" w:cs="Times New Roman"/>
          <w:szCs w:val="24"/>
          <w:lang w:eastAsia="cs-CZ"/>
        </w:rPr>
        <w:t>pregnancy</w:t>
      </w:r>
      <w:proofErr w:type="spellEnd"/>
      <w:r w:rsidRPr="00A132F3">
        <w:rPr>
          <w:rFonts w:eastAsia="Times New Roman" w:cs="Times New Roman"/>
          <w:szCs w:val="24"/>
          <w:lang w:eastAsia="cs-CZ"/>
        </w:rPr>
        <w:t xml:space="preserve">: </w:t>
      </w:r>
      <w:proofErr w:type="spellStart"/>
      <w:r w:rsidRPr="00A132F3">
        <w:rPr>
          <w:rFonts w:eastAsia="Times New Roman" w:cs="Times New Roman"/>
          <w:szCs w:val="24"/>
          <w:lang w:eastAsia="cs-CZ"/>
        </w:rPr>
        <w:t>comparison</w:t>
      </w:r>
      <w:proofErr w:type="spellEnd"/>
      <w:r w:rsidRPr="00A132F3">
        <w:rPr>
          <w:rFonts w:eastAsia="Times New Roman" w:cs="Times New Roman"/>
          <w:szCs w:val="24"/>
          <w:lang w:eastAsia="cs-CZ"/>
        </w:rPr>
        <w:t xml:space="preserve"> </w:t>
      </w:r>
      <w:proofErr w:type="spellStart"/>
      <w:r w:rsidRPr="00A132F3">
        <w:rPr>
          <w:rFonts w:eastAsia="Times New Roman" w:cs="Times New Roman"/>
          <w:szCs w:val="24"/>
          <w:lang w:eastAsia="cs-CZ"/>
        </w:rPr>
        <w:t>among</w:t>
      </w:r>
      <w:proofErr w:type="spellEnd"/>
      <w:r w:rsidRPr="00A132F3">
        <w:rPr>
          <w:rFonts w:eastAsia="Times New Roman" w:cs="Times New Roman"/>
          <w:szCs w:val="24"/>
          <w:lang w:eastAsia="cs-CZ"/>
        </w:rPr>
        <w:t xml:space="preserve"> </w:t>
      </w:r>
      <w:proofErr w:type="spellStart"/>
      <w:r w:rsidRPr="00A132F3">
        <w:rPr>
          <w:rFonts w:eastAsia="Times New Roman" w:cs="Times New Roman"/>
          <w:szCs w:val="24"/>
          <w:lang w:eastAsia="cs-CZ"/>
        </w:rPr>
        <w:t>methotrexate</w:t>
      </w:r>
      <w:proofErr w:type="spellEnd"/>
      <w:r w:rsidRPr="00A132F3">
        <w:rPr>
          <w:rFonts w:eastAsia="Times New Roman" w:cs="Times New Roman"/>
          <w:szCs w:val="24"/>
          <w:lang w:eastAsia="cs-CZ"/>
        </w:rPr>
        <w:t xml:space="preserve">, </w:t>
      </w:r>
      <w:proofErr w:type="spellStart"/>
      <w:r w:rsidRPr="00A132F3">
        <w:rPr>
          <w:rFonts w:eastAsia="Times New Roman" w:cs="Times New Roman"/>
          <w:szCs w:val="24"/>
          <w:lang w:eastAsia="cs-CZ"/>
        </w:rPr>
        <w:t>surgery</w:t>
      </w:r>
      <w:proofErr w:type="spellEnd"/>
      <w:r w:rsidRPr="00A132F3">
        <w:rPr>
          <w:rFonts w:eastAsia="Times New Roman" w:cs="Times New Roman"/>
          <w:szCs w:val="24"/>
          <w:lang w:eastAsia="cs-CZ"/>
        </w:rPr>
        <w:t xml:space="preserve"> and </w:t>
      </w:r>
      <w:proofErr w:type="spellStart"/>
      <w:r w:rsidRPr="00A132F3">
        <w:rPr>
          <w:rFonts w:eastAsia="Times New Roman" w:cs="Times New Roman"/>
          <w:szCs w:val="24"/>
          <w:lang w:eastAsia="cs-CZ"/>
        </w:rPr>
        <w:t>expectant</w:t>
      </w:r>
      <w:proofErr w:type="spellEnd"/>
      <w:r w:rsidRPr="00A132F3">
        <w:rPr>
          <w:rFonts w:eastAsia="Times New Roman" w:cs="Times New Roman"/>
          <w:szCs w:val="24"/>
          <w:lang w:eastAsia="cs-CZ"/>
        </w:rPr>
        <w:t xml:space="preserve"> management. </w:t>
      </w:r>
      <w:proofErr w:type="spellStart"/>
      <w:r w:rsidRPr="00A132F3">
        <w:rPr>
          <w:rFonts w:eastAsia="Times New Roman" w:cs="Times New Roman"/>
          <w:i/>
          <w:iCs/>
          <w:szCs w:val="24"/>
          <w:lang w:eastAsia="cs-CZ"/>
        </w:rPr>
        <w:t>Archives</w:t>
      </w:r>
      <w:proofErr w:type="spellEnd"/>
      <w:r w:rsidRPr="00A132F3">
        <w:rPr>
          <w:rFonts w:eastAsia="Times New Roman" w:cs="Times New Roman"/>
          <w:i/>
          <w:iCs/>
          <w:szCs w:val="24"/>
          <w:lang w:eastAsia="cs-CZ"/>
        </w:rPr>
        <w:t xml:space="preserve"> </w:t>
      </w:r>
      <w:proofErr w:type="spellStart"/>
      <w:r w:rsidRPr="00A132F3">
        <w:rPr>
          <w:rFonts w:eastAsia="Times New Roman" w:cs="Times New Roman"/>
          <w:i/>
          <w:iCs/>
          <w:szCs w:val="24"/>
          <w:lang w:eastAsia="cs-CZ"/>
        </w:rPr>
        <w:t>of</w:t>
      </w:r>
      <w:proofErr w:type="spellEnd"/>
      <w:r w:rsidRPr="00A132F3">
        <w:rPr>
          <w:rFonts w:eastAsia="Times New Roman" w:cs="Times New Roman"/>
          <w:i/>
          <w:iCs/>
          <w:szCs w:val="24"/>
          <w:lang w:eastAsia="cs-CZ"/>
        </w:rPr>
        <w:t xml:space="preserve"> </w:t>
      </w:r>
      <w:proofErr w:type="spellStart"/>
      <w:r w:rsidRPr="00A132F3">
        <w:rPr>
          <w:rFonts w:eastAsia="Times New Roman" w:cs="Times New Roman"/>
          <w:i/>
          <w:iCs/>
          <w:szCs w:val="24"/>
          <w:lang w:eastAsia="cs-CZ"/>
        </w:rPr>
        <w:t>Gynecology</w:t>
      </w:r>
      <w:proofErr w:type="spellEnd"/>
      <w:r w:rsidRPr="00A132F3">
        <w:rPr>
          <w:rFonts w:eastAsia="Times New Roman" w:cs="Times New Roman"/>
          <w:i/>
          <w:iCs/>
          <w:szCs w:val="24"/>
          <w:lang w:eastAsia="cs-CZ"/>
        </w:rPr>
        <w:t xml:space="preserve"> and </w:t>
      </w:r>
      <w:proofErr w:type="spellStart"/>
      <w:r w:rsidRPr="00A132F3">
        <w:rPr>
          <w:rFonts w:eastAsia="Times New Roman" w:cs="Times New Roman"/>
          <w:i/>
          <w:iCs/>
          <w:szCs w:val="24"/>
          <w:lang w:eastAsia="cs-CZ"/>
        </w:rPr>
        <w:t>Obstetrics</w:t>
      </w:r>
      <w:proofErr w:type="spellEnd"/>
      <w:r w:rsidRPr="00A132F3">
        <w:rPr>
          <w:rFonts w:eastAsia="Times New Roman" w:cs="Times New Roman"/>
          <w:szCs w:val="24"/>
          <w:lang w:eastAsia="cs-CZ"/>
        </w:rPr>
        <w:t> [online]. 2021, </w:t>
      </w:r>
      <w:r w:rsidRPr="00A132F3">
        <w:rPr>
          <w:rFonts w:eastAsia="Times New Roman" w:cs="Times New Roman"/>
          <w:b/>
          <w:bCs/>
          <w:szCs w:val="24"/>
          <w:lang w:eastAsia="cs-CZ"/>
        </w:rPr>
        <w:t>303</w:t>
      </w:r>
      <w:r w:rsidRPr="00A132F3">
        <w:rPr>
          <w:rFonts w:eastAsia="Times New Roman" w:cs="Times New Roman"/>
          <w:szCs w:val="24"/>
          <w:lang w:eastAsia="cs-CZ"/>
        </w:rPr>
        <w:t>(1), 259-268 [cit. 2021-03-01]. ISSN 0932-0067. Dostupné z: doi:10.1007/s00404-020-05749-2</w:t>
      </w:r>
    </w:p>
    <w:p w14:paraId="297E02EE" w14:textId="77777777" w:rsidR="00AD73B4" w:rsidRDefault="00AD73B4" w:rsidP="00A132F3">
      <w:pPr>
        <w:shd w:val="clear" w:color="auto" w:fill="FFFFFF"/>
        <w:spacing w:after="0" w:line="360" w:lineRule="auto"/>
        <w:contextualSpacing/>
        <w:jc w:val="both"/>
        <w:rPr>
          <w:rFonts w:eastAsia="Times New Roman" w:cs="Times New Roman"/>
          <w:szCs w:val="24"/>
          <w:lang w:eastAsia="cs-CZ"/>
        </w:rPr>
      </w:pPr>
    </w:p>
    <w:p w14:paraId="3A01C962" w14:textId="003FD452" w:rsidR="0015653D" w:rsidRDefault="00A132F3" w:rsidP="00A132F3">
      <w:pPr>
        <w:shd w:val="clear" w:color="auto" w:fill="FFFFFF"/>
        <w:spacing w:after="0" w:line="360" w:lineRule="auto"/>
        <w:contextualSpacing/>
        <w:jc w:val="both"/>
        <w:rPr>
          <w:rFonts w:eastAsia="Times New Roman" w:cs="Times New Roman"/>
          <w:szCs w:val="24"/>
          <w:lang w:eastAsia="cs-CZ"/>
        </w:rPr>
      </w:pPr>
      <w:r w:rsidRPr="0015653D">
        <w:rPr>
          <w:rFonts w:eastAsia="Times New Roman" w:cs="Times New Roman"/>
          <w:szCs w:val="24"/>
          <w:lang w:eastAsia="cs-CZ"/>
        </w:rPr>
        <w:t xml:space="preserve">HENDRIKS, Erin, Rachel ROSENBERG a Linda PRINE. </w:t>
      </w:r>
      <w:proofErr w:type="spellStart"/>
      <w:r w:rsidRPr="0015653D">
        <w:rPr>
          <w:rFonts w:eastAsia="Times New Roman" w:cs="Times New Roman"/>
          <w:szCs w:val="24"/>
          <w:lang w:eastAsia="cs-CZ"/>
        </w:rPr>
        <w:t>Ectopic</w:t>
      </w:r>
      <w:proofErr w:type="spellEnd"/>
      <w:r w:rsidRPr="0015653D">
        <w:rPr>
          <w:rFonts w:eastAsia="Times New Roman" w:cs="Times New Roman"/>
          <w:szCs w:val="24"/>
          <w:lang w:eastAsia="cs-CZ"/>
        </w:rPr>
        <w:t xml:space="preserve"> </w:t>
      </w:r>
      <w:proofErr w:type="spellStart"/>
      <w:r w:rsidRPr="0015653D">
        <w:rPr>
          <w:rFonts w:eastAsia="Times New Roman" w:cs="Times New Roman"/>
          <w:szCs w:val="24"/>
          <w:lang w:eastAsia="cs-CZ"/>
        </w:rPr>
        <w:t>Pregnancy</w:t>
      </w:r>
      <w:proofErr w:type="spellEnd"/>
      <w:r w:rsidRPr="0015653D">
        <w:rPr>
          <w:rFonts w:eastAsia="Times New Roman" w:cs="Times New Roman"/>
          <w:szCs w:val="24"/>
          <w:lang w:eastAsia="cs-CZ"/>
        </w:rPr>
        <w:t xml:space="preserve">: </w:t>
      </w:r>
      <w:proofErr w:type="spellStart"/>
      <w:r w:rsidRPr="0015653D">
        <w:rPr>
          <w:rFonts w:eastAsia="Times New Roman" w:cs="Times New Roman"/>
          <w:szCs w:val="24"/>
          <w:lang w:eastAsia="cs-CZ"/>
        </w:rPr>
        <w:t>Diagnosis</w:t>
      </w:r>
      <w:proofErr w:type="spellEnd"/>
      <w:r w:rsidRPr="0015653D">
        <w:rPr>
          <w:rFonts w:eastAsia="Times New Roman" w:cs="Times New Roman"/>
          <w:szCs w:val="24"/>
          <w:lang w:eastAsia="cs-CZ"/>
        </w:rPr>
        <w:t xml:space="preserve"> and Management. </w:t>
      </w:r>
      <w:proofErr w:type="spellStart"/>
      <w:r w:rsidRPr="0015653D">
        <w:rPr>
          <w:rFonts w:eastAsia="Times New Roman" w:cs="Times New Roman"/>
          <w:i/>
          <w:iCs/>
          <w:szCs w:val="24"/>
          <w:lang w:eastAsia="cs-CZ"/>
        </w:rPr>
        <w:t>American</w:t>
      </w:r>
      <w:proofErr w:type="spellEnd"/>
      <w:r w:rsidRPr="0015653D">
        <w:rPr>
          <w:rFonts w:eastAsia="Times New Roman" w:cs="Times New Roman"/>
          <w:i/>
          <w:iCs/>
          <w:szCs w:val="24"/>
          <w:lang w:eastAsia="cs-CZ"/>
        </w:rPr>
        <w:t xml:space="preserve"> </w:t>
      </w:r>
      <w:proofErr w:type="spellStart"/>
      <w:r w:rsidRPr="0015653D">
        <w:rPr>
          <w:rFonts w:eastAsia="Times New Roman" w:cs="Times New Roman"/>
          <w:i/>
          <w:iCs/>
          <w:szCs w:val="24"/>
          <w:lang w:eastAsia="cs-CZ"/>
        </w:rPr>
        <w:t>family</w:t>
      </w:r>
      <w:proofErr w:type="spellEnd"/>
      <w:r w:rsidRPr="0015653D">
        <w:rPr>
          <w:rFonts w:eastAsia="Times New Roman" w:cs="Times New Roman"/>
          <w:i/>
          <w:iCs/>
          <w:szCs w:val="24"/>
          <w:lang w:eastAsia="cs-CZ"/>
        </w:rPr>
        <w:t xml:space="preserve"> </w:t>
      </w:r>
      <w:proofErr w:type="spellStart"/>
      <w:r w:rsidRPr="0015653D">
        <w:rPr>
          <w:rFonts w:eastAsia="Times New Roman" w:cs="Times New Roman"/>
          <w:i/>
          <w:iCs/>
          <w:szCs w:val="24"/>
          <w:lang w:eastAsia="cs-CZ"/>
        </w:rPr>
        <w:t>physican</w:t>
      </w:r>
      <w:proofErr w:type="spellEnd"/>
      <w:r w:rsidRPr="0015653D">
        <w:rPr>
          <w:rFonts w:eastAsia="Times New Roman" w:cs="Times New Roman"/>
          <w:szCs w:val="24"/>
          <w:lang w:eastAsia="cs-CZ"/>
        </w:rPr>
        <w:t>. 2020, </w:t>
      </w:r>
      <w:r w:rsidRPr="0015653D">
        <w:rPr>
          <w:rFonts w:eastAsia="Times New Roman" w:cs="Times New Roman"/>
          <w:b/>
          <w:bCs/>
          <w:szCs w:val="24"/>
          <w:lang w:eastAsia="cs-CZ"/>
        </w:rPr>
        <w:t>101</w:t>
      </w:r>
      <w:r w:rsidRPr="0015653D">
        <w:rPr>
          <w:rFonts w:eastAsia="Times New Roman" w:cs="Times New Roman"/>
          <w:szCs w:val="24"/>
          <w:lang w:eastAsia="cs-CZ"/>
        </w:rPr>
        <w:t>(10), 599-606. ISSN 1532-0650.</w:t>
      </w:r>
      <w:r w:rsidR="0015653D" w:rsidRPr="0015653D">
        <w:rPr>
          <w:rFonts w:eastAsia="Times New Roman" w:cs="Times New Roman"/>
          <w:szCs w:val="24"/>
          <w:lang w:eastAsia="cs-CZ"/>
        </w:rPr>
        <w:t xml:space="preserve"> Dostupné z: </w:t>
      </w:r>
      <w:r w:rsidR="007725C1" w:rsidRPr="007725C1">
        <w:t>https://www.aafp.org/afp/2020/0515/p599.html</w:t>
      </w:r>
    </w:p>
    <w:p w14:paraId="47A30E30" w14:textId="556430F0" w:rsidR="00AD73B4" w:rsidRDefault="00AD73B4" w:rsidP="00A132F3">
      <w:pPr>
        <w:shd w:val="clear" w:color="auto" w:fill="FFFFFF"/>
        <w:spacing w:after="0" w:line="360" w:lineRule="auto"/>
        <w:contextualSpacing/>
        <w:jc w:val="both"/>
        <w:rPr>
          <w:rFonts w:eastAsia="Times New Roman" w:cs="Times New Roman"/>
          <w:szCs w:val="24"/>
          <w:lang w:eastAsia="cs-CZ"/>
        </w:rPr>
      </w:pPr>
    </w:p>
    <w:p w14:paraId="2DF3D484" w14:textId="3AB9296D" w:rsidR="00AD73B4" w:rsidRDefault="00AD73B4" w:rsidP="00AD73B4">
      <w:pPr>
        <w:rPr>
          <w:rFonts w:eastAsia="Times New Roman" w:cs="Times New Roman"/>
          <w:szCs w:val="24"/>
          <w:lang w:eastAsia="cs-CZ"/>
        </w:rPr>
      </w:pPr>
      <w:r>
        <w:rPr>
          <w:rFonts w:eastAsia="Times New Roman" w:cs="Times New Roman"/>
          <w:szCs w:val="24"/>
          <w:lang w:eastAsia="cs-CZ"/>
        </w:rPr>
        <w:br w:type="page"/>
      </w:r>
    </w:p>
    <w:p w14:paraId="6C76FEDB" w14:textId="53DBE86A" w:rsidR="00AD73B4" w:rsidRPr="00AD73B4" w:rsidRDefault="00AD73B4" w:rsidP="00AD73B4">
      <w:pPr>
        <w:pStyle w:val="Nadpis1"/>
        <w:rPr>
          <w:rFonts w:eastAsia="Times New Roman"/>
          <w:lang w:eastAsia="cs-CZ"/>
        </w:rPr>
      </w:pPr>
      <w:bookmarkStart w:id="1" w:name="_Toc70604460"/>
      <w:r>
        <w:rPr>
          <w:rFonts w:eastAsia="Times New Roman"/>
          <w:lang w:eastAsia="cs-CZ"/>
        </w:rPr>
        <w:lastRenderedPageBreak/>
        <w:t xml:space="preserve">1 </w:t>
      </w:r>
      <w:r w:rsidRPr="00AD73B4">
        <w:rPr>
          <w:rFonts w:eastAsia="Times New Roman"/>
          <w:lang w:eastAsia="cs-CZ"/>
        </w:rPr>
        <w:t>P</w:t>
      </w:r>
      <w:r>
        <w:rPr>
          <w:rFonts w:eastAsia="Times New Roman"/>
          <w:lang w:eastAsia="cs-CZ"/>
        </w:rPr>
        <w:t>OPIS REŠERŠNÍ STRATEGIE</w:t>
      </w:r>
      <w:bookmarkEnd w:id="1"/>
      <w:r>
        <w:rPr>
          <w:rFonts w:eastAsia="Times New Roman"/>
          <w:lang w:eastAsia="cs-CZ"/>
        </w:rPr>
        <w:t xml:space="preserve"> </w:t>
      </w:r>
    </w:p>
    <w:p w14:paraId="1D830FCC" w14:textId="77777777" w:rsidR="00EB6E18" w:rsidRDefault="00EB6E18" w:rsidP="00EB6E18">
      <w:pPr>
        <w:rPr>
          <w:lang w:eastAsia="cs-CZ"/>
        </w:rPr>
      </w:pPr>
    </w:p>
    <w:p w14:paraId="3CFE725A" w14:textId="13396FCF" w:rsidR="002E6DEA" w:rsidRPr="00A132F3" w:rsidRDefault="002E6DEA" w:rsidP="002E6DEA">
      <w:pPr>
        <w:shd w:val="clear" w:color="auto" w:fill="FFFFFF"/>
        <w:spacing w:before="100" w:beforeAutospacing="1" w:after="100" w:afterAutospacing="1" w:line="360" w:lineRule="auto"/>
        <w:contextualSpacing/>
        <w:jc w:val="both"/>
        <w:rPr>
          <w:rFonts w:eastAsia="Times New Roman" w:cs="Times New Roman"/>
          <w:b/>
          <w:bCs/>
          <w:szCs w:val="24"/>
          <w:lang w:eastAsia="cs-CZ"/>
        </w:rPr>
      </w:pPr>
      <w:r w:rsidRPr="002E6DEA">
        <w:rPr>
          <w:rFonts w:eastAsia="Times New Roman" w:cs="Times New Roman"/>
          <w:b/>
          <w:bCs/>
          <w:szCs w:val="24"/>
          <w:lang w:eastAsia="cs-CZ"/>
        </w:rPr>
        <w:t>Vyhledávací kritéria:</w:t>
      </w:r>
    </w:p>
    <w:p w14:paraId="1953A1E0" w14:textId="223294BB" w:rsidR="00A132F3" w:rsidRPr="001850DC" w:rsidRDefault="002E6DEA" w:rsidP="002E6DEA">
      <w:pPr>
        <w:shd w:val="clear" w:color="auto" w:fill="FFFFFF"/>
        <w:spacing w:after="0" w:line="360" w:lineRule="auto"/>
        <w:ind w:firstLine="708"/>
        <w:contextualSpacing/>
        <w:jc w:val="both"/>
        <w:rPr>
          <w:rFonts w:cs="Times New Roman"/>
        </w:rPr>
      </w:pPr>
      <w:r w:rsidRPr="002E6DEA">
        <w:rPr>
          <w:rFonts w:cs="Times New Roman"/>
          <w:b/>
          <w:bCs/>
        </w:rPr>
        <w:t xml:space="preserve">klíčová slova v ČJ: </w:t>
      </w:r>
      <w:r w:rsidR="001850DC">
        <w:rPr>
          <w:rFonts w:cs="Times New Roman"/>
        </w:rPr>
        <w:t xml:space="preserve">mimoděložní těhotenství, ektopická gravidita, léčba, medikamentózní gravidita, </w:t>
      </w:r>
      <w:proofErr w:type="spellStart"/>
      <w:r w:rsidR="001850DC">
        <w:rPr>
          <w:rFonts w:cs="Times New Roman"/>
        </w:rPr>
        <w:t>methotrexát</w:t>
      </w:r>
      <w:proofErr w:type="spellEnd"/>
      <w:r w:rsidR="001850DC">
        <w:rPr>
          <w:rFonts w:cs="Times New Roman"/>
        </w:rPr>
        <w:t xml:space="preserve">, chirurgická léčba, </w:t>
      </w:r>
      <w:proofErr w:type="spellStart"/>
      <w:r w:rsidR="001850DC">
        <w:rPr>
          <w:rFonts w:cs="Times New Roman"/>
        </w:rPr>
        <w:t>rekurence</w:t>
      </w:r>
      <w:proofErr w:type="spellEnd"/>
      <w:r w:rsidR="001850DC">
        <w:rPr>
          <w:rFonts w:cs="Times New Roman"/>
        </w:rPr>
        <w:t>, plodnost, β-</w:t>
      </w:r>
      <w:proofErr w:type="spellStart"/>
      <w:r w:rsidR="001850DC">
        <w:rPr>
          <w:rFonts w:cs="Times New Roman"/>
        </w:rPr>
        <w:t>hCG</w:t>
      </w:r>
      <w:proofErr w:type="spellEnd"/>
      <w:r w:rsidR="001850DC">
        <w:rPr>
          <w:rFonts w:cs="Times New Roman"/>
        </w:rPr>
        <w:t xml:space="preserve">, </w:t>
      </w:r>
      <w:r w:rsidR="00894111">
        <w:rPr>
          <w:rFonts w:cs="Times New Roman"/>
        </w:rPr>
        <w:t>účinnost</w:t>
      </w:r>
      <w:r w:rsidR="001850DC">
        <w:rPr>
          <w:rFonts w:cs="Times New Roman"/>
        </w:rPr>
        <w:t xml:space="preserve"> </w:t>
      </w:r>
    </w:p>
    <w:p w14:paraId="59635C3C" w14:textId="53D65ED5" w:rsidR="002E6DEA" w:rsidRDefault="002E6DEA" w:rsidP="002E6DEA">
      <w:pPr>
        <w:shd w:val="clear" w:color="auto" w:fill="FFFFFF"/>
        <w:spacing w:after="0" w:line="360" w:lineRule="auto"/>
        <w:contextualSpacing/>
        <w:jc w:val="both"/>
        <w:rPr>
          <w:rFonts w:cs="Times New Roman"/>
        </w:rPr>
      </w:pPr>
    </w:p>
    <w:p w14:paraId="620106F1" w14:textId="7B88E483" w:rsidR="002E6DEA" w:rsidRPr="001850DC" w:rsidRDefault="002E6DEA" w:rsidP="002E6DEA">
      <w:pPr>
        <w:shd w:val="clear" w:color="auto" w:fill="FFFFFF"/>
        <w:spacing w:after="0" w:line="360" w:lineRule="auto"/>
        <w:ind w:firstLine="708"/>
        <w:contextualSpacing/>
        <w:jc w:val="both"/>
        <w:rPr>
          <w:rFonts w:cs="Times New Roman"/>
        </w:rPr>
      </w:pPr>
      <w:r w:rsidRPr="002E6DEA">
        <w:rPr>
          <w:rFonts w:cs="Times New Roman"/>
          <w:b/>
          <w:bCs/>
        </w:rPr>
        <w:t>klíčová slova v AJ:</w:t>
      </w:r>
      <w:r w:rsidR="001850DC">
        <w:rPr>
          <w:rFonts w:cs="Times New Roman"/>
          <w:b/>
          <w:bCs/>
        </w:rPr>
        <w:t xml:space="preserve"> </w:t>
      </w:r>
      <w:proofErr w:type="spellStart"/>
      <w:r w:rsidR="001850DC">
        <w:rPr>
          <w:rFonts w:cs="Times New Roman"/>
        </w:rPr>
        <w:t>ectopic</w:t>
      </w:r>
      <w:proofErr w:type="spellEnd"/>
      <w:r w:rsidR="001850DC">
        <w:rPr>
          <w:rFonts w:cs="Times New Roman"/>
        </w:rPr>
        <w:t xml:space="preserve"> </w:t>
      </w:r>
      <w:proofErr w:type="spellStart"/>
      <w:r w:rsidR="001850DC">
        <w:rPr>
          <w:rFonts w:cs="Times New Roman"/>
        </w:rPr>
        <w:t>pregnancy</w:t>
      </w:r>
      <w:proofErr w:type="spellEnd"/>
      <w:r w:rsidR="001850DC">
        <w:rPr>
          <w:rFonts w:cs="Times New Roman"/>
        </w:rPr>
        <w:t xml:space="preserve">, </w:t>
      </w:r>
      <w:proofErr w:type="spellStart"/>
      <w:r w:rsidR="001850DC">
        <w:rPr>
          <w:rFonts w:cs="Times New Roman"/>
        </w:rPr>
        <w:t>treatment</w:t>
      </w:r>
      <w:proofErr w:type="spellEnd"/>
      <w:r w:rsidR="001850DC">
        <w:rPr>
          <w:rFonts w:cs="Times New Roman"/>
        </w:rPr>
        <w:t xml:space="preserve">, </w:t>
      </w:r>
      <w:proofErr w:type="spellStart"/>
      <w:r w:rsidR="001850DC">
        <w:rPr>
          <w:rFonts w:cs="Times New Roman"/>
        </w:rPr>
        <w:t>drug</w:t>
      </w:r>
      <w:proofErr w:type="spellEnd"/>
      <w:r w:rsidR="001850DC">
        <w:rPr>
          <w:rFonts w:cs="Times New Roman"/>
        </w:rPr>
        <w:t xml:space="preserve"> </w:t>
      </w:r>
      <w:proofErr w:type="spellStart"/>
      <w:r w:rsidR="001850DC">
        <w:rPr>
          <w:rFonts w:cs="Times New Roman"/>
        </w:rPr>
        <w:t>treatment</w:t>
      </w:r>
      <w:proofErr w:type="spellEnd"/>
      <w:r w:rsidR="001850DC">
        <w:rPr>
          <w:rFonts w:cs="Times New Roman"/>
        </w:rPr>
        <w:t xml:space="preserve">, </w:t>
      </w:r>
      <w:proofErr w:type="spellStart"/>
      <w:r w:rsidR="001850DC">
        <w:rPr>
          <w:rFonts w:cs="Times New Roman"/>
        </w:rPr>
        <w:t>methotrexate</w:t>
      </w:r>
      <w:proofErr w:type="spellEnd"/>
      <w:r w:rsidR="001850DC">
        <w:rPr>
          <w:rFonts w:cs="Times New Roman"/>
        </w:rPr>
        <w:t xml:space="preserve">, </w:t>
      </w:r>
      <w:proofErr w:type="spellStart"/>
      <w:r w:rsidR="001850DC">
        <w:rPr>
          <w:rFonts w:cs="Times New Roman"/>
        </w:rPr>
        <w:t>surgical</w:t>
      </w:r>
      <w:proofErr w:type="spellEnd"/>
      <w:r w:rsidR="001850DC">
        <w:rPr>
          <w:rFonts w:cs="Times New Roman"/>
        </w:rPr>
        <w:t xml:space="preserve"> </w:t>
      </w:r>
      <w:proofErr w:type="spellStart"/>
      <w:r w:rsidR="001850DC">
        <w:rPr>
          <w:rFonts w:cs="Times New Roman"/>
        </w:rPr>
        <w:t>treatment</w:t>
      </w:r>
      <w:proofErr w:type="spellEnd"/>
      <w:r w:rsidR="001850DC">
        <w:rPr>
          <w:rFonts w:cs="Times New Roman"/>
        </w:rPr>
        <w:t xml:space="preserve">, </w:t>
      </w:r>
      <w:proofErr w:type="spellStart"/>
      <w:r w:rsidR="001850DC">
        <w:rPr>
          <w:rFonts w:cs="Times New Roman"/>
        </w:rPr>
        <w:t>reccurence</w:t>
      </w:r>
      <w:proofErr w:type="spellEnd"/>
      <w:r w:rsidR="001850DC">
        <w:rPr>
          <w:rFonts w:cs="Times New Roman"/>
        </w:rPr>
        <w:t>, fertility, β-</w:t>
      </w:r>
      <w:proofErr w:type="spellStart"/>
      <w:r w:rsidR="001850DC">
        <w:rPr>
          <w:rFonts w:cs="Times New Roman"/>
        </w:rPr>
        <w:t>hCG</w:t>
      </w:r>
      <w:proofErr w:type="spellEnd"/>
      <w:r w:rsidR="001850DC">
        <w:rPr>
          <w:rFonts w:cs="Times New Roman"/>
        </w:rPr>
        <w:t xml:space="preserve">, </w:t>
      </w:r>
      <w:proofErr w:type="spellStart"/>
      <w:r w:rsidR="001850DC">
        <w:rPr>
          <w:rFonts w:cs="Times New Roman"/>
        </w:rPr>
        <w:t>efficiency</w:t>
      </w:r>
      <w:proofErr w:type="spellEnd"/>
      <w:r w:rsidR="001850DC">
        <w:rPr>
          <w:rFonts w:cs="Times New Roman"/>
        </w:rPr>
        <w:t xml:space="preserve">   </w:t>
      </w:r>
    </w:p>
    <w:p w14:paraId="192493AA" w14:textId="31125ACA" w:rsidR="00A132F3" w:rsidRDefault="00A132F3" w:rsidP="002E6DEA">
      <w:pPr>
        <w:shd w:val="clear" w:color="auto" w:fill="FFFFFF"/>
        <w:spacing w:after="0" w:line="360" w:lineRule="auto"/>
        <w:contextualSpacing/>
        <w:jc w:val="both"/>
        <w:rPr>
          <w:rFonts w:cs="Times New Roman"/>
        </w:rPr>
      </w:pPr>
    </w:p>
    <w:p w14:paraId="2831C875" w14:textId="5D89559E" w:rsidR="002E6DEA" w:rsidRDefault="002E6DEA" w:rsidP="002E6DEA">
      <w:pPr>
        <w:shd w:val="clear" w:color="auto" w:fill="FFFFFF"/>
        <w:spacing w:after="0" w:line="360" w:lineRule="auto"/>
        <w:ind w:firstLine="708"/>
        <w:contextualSpacing/>
        <w:jc w:val="both"/>
        <w:rPr>
          <w:rFonts w:cs="Times New Roman"/>
        </w:rPr>
      </w:pPr>
      <w:r w:rsidRPr="002E6DEA">
        <w:rPr>
          <w:rFonts w:cs="Times New Roman"/>
          <w:b/>
          <w:bCs/>
        </w:rPr>
        <w:t>jazyk:</w:t>
      </w:r>
      <w:r>
        <w:rPr>
          <w:rFonts w:cs="Times New Roman"/>
        </w:rPr>
        <w:t xml:space="preserve"> čeština, angličtina </w:t>
      </w:r>
    </w:p>
    <w:p w14:paraId="78A67D84" w14:textId="3A1E4237" w:rsidR="002E6DEA" w:rsidRDefault="002E6DEA" w:rsidP="002E6DEA">
      <w:pPr>
        <w:shd w:val="clear" w:color="auto" w:fill="FFFFFF"/>
        <w:spacing w:after="0" w:line="360" w:lineRule="auto"/>
        <w:ind w:firstLine="708"/>
        <w:contextualSpacing/>
        <w:jc w:val="both"/>
        <w:rPr>
          <w:rFonts w:cs="Times New Roman"/>
        </w:rPr>
      </w:pPr>
      <w:r w:rsidRPr="002E6DEA">
        <w:rPr>
          <w:rFonts w:cs="Times New Roman"/>
          <w:b/>
          <w:bCs/>
        </w:rPr>
        <w:t>období:</w:t>
      </w:r>
      <w:r>
        <w:rPr>
          <w:rFonts w:cs="Times New Roman"/>
        </w:rPr>
        <w:t xml:space="preserve"> 2015–2021 </w:t>
      </w:r>
    </w:p>
    <w:p w14:paraId="1687F934" w14:textId="796FFF80" w:rsidR="00A132F3" w:rsidRDefault="00A132F3" w:rsidP="00D6089F">
      <w:pPr>
        <w:shd w:val="clear" w:color="auto" w:fill="FFFFFF"/>
        <w:spacing w:after="0" w:line="360" w:lineRule="auto"/>
        <w:contextualSpacing/>
        <w:jc w:val="both"/>
        <w:rPr>
          <w:rFonts w:cs="Times New Roman"/>
        </w:rPr>
      </w:pPr>
    </w:p>
    <w:p w14:paraId="58A9D9DE" w14:textId="71570F85" w:rsidR="00A132F3" w:rsidRPr="002E6DEA" w:rsidRDefault="002E6DEA" w:rsidP="00D6089F">
      <w:pPr>
        <w:shd w:val="clear" w:color="auto" w:fill="FFFFFF"/>
        <w:spacing w:after="0" w:line="360" w:lineRule="auto"/>
        <w:contextualSpacing/>
        <w:jc w:val="both"/>
        <w:rPr>
          <w:rFonts w:eastAsia="Times New Roman" w:cs="Times New Roman"/>
          <w:szCs w:val="24"/>
          <w:lang w:eastAsia="cs-CZ"/>
        </w:rPr>
      </w:pPr>
      <w:r w:rsidRPr="002E6DEA">
        <w:rPr>
          <w:rFonts w:eastAsia="Times New Roman" w:cs="Times New Roman"/>
          <w:b/>
          <w:bCs/>
          <w:szCs w:val="24"/>
          <w:lang w:eastAsia="cs-CZ"/>
        </w:rPr>
        <w:t xml:space="preserve">Databáze: </w:t>
      </w:r>
      <w:r>
        <w:rPr>
          <w:rFonts w:eastAsia="Times New Roman" w:cs="Times New Roman"/>
          <w:szCs w:val="24"/>
          <w:lang w:eastAsia="cs-CZ"/>
        </w:rPr>
        <w:t xml:space="preserve">EBSCO, </w:t>
      </w:r>
      <w:proofErr w:type="spellStart"/>
      <w:r>
        <w:rPr>
          <w:rFonts w:eastAsia="Times New Roman" w:cs="Times New Roman"/>
          <w:szCs w:val="24"/>
          <w:lang w:eastAsia="cs-CZ"/>
        </w:rPr>
        <w:t>PubMed</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Medvik</w:t>
      </w:r>
      <w:proofErr w:type="spellEnd"/>
    </w:p>
    <w:p w14:paraId="0E87C4B9" w14:textId="4400008E" w:rsidR="00D6089F" w:rsidRDefault="002E6DEA" w:rsidP="00D6089F">
      <w:pPr>
        <w:spacing w:after="0" w:line="360" w:lineRule="auto"/>
        <w:contextualSpacing/>
        <w:jc w:val="both"/>
        <w:rPr>
          <w:rFonts w:cs="Times New Roman"/>
        </w:rPr>
      </w:pPr>
      <w:r>
        <w:rPr>
          <w:rFonts w:cs="Times New Roman"/>
          <w:b/>
          <w:bCs/>
        </w:rPr>
        <w:tab/>
      </w:r>
      <w:r>
        <w:rPr>
          <w:rFonts w:cs="Times New Roman"/>
        </w:rPr>
        <w:t xml:space="preserve">Celkem nalezeno </w:t>
      </w:r>
      <w:r w:rsidR="00937118">
        <w:rPr>
          <w:rFonts w:cs="Times New Roman"/>
        </w:rPr>
        <w:t>93</w:t>
      </w:r>
      <w:r>
        <w:rPr>
          <w:rFonts w:cs="Times New Roman"/>
        </w:rPr>
        <w:t xml:space="preserve"> dokumentů. </w:t>
      </w:r>
    </w:p>
    <w:p w14:paraId="317AB54A" w14:textId="77777777" w:rsidR="002E6DEA" w:rsidRDefault="002E6DEA" w:rsidP="00D6089F">
      <w:pPr>
        <w:spacing w:after="0" w:line="360" w:lineRule="auto"/>
        <w:contextualSpacing/>
        <w:jc w:val="both"/>
        <w:rPr>
          <w:rFonts w:cs="Times New Roman"/>
          <w:b/>
          <w:bCs/>
        </w:rPr>
      </w:pPr>
    </w:p>
    <w:p w14:paraId="7ACA6B04" w14:textId="33FB566E" w:rsidR="002E6DEA" w:rsidRDefault="002E6DEA" w:rsidP="00D6089F">
      <w:pPr>
        <w:spacing w:after="0" w:line="360" w:lineRule="auto"/>
        <w:contextualSpacing/>
        <w:jc w:val="both"/>
        <w:rPr>
          <w:rFonts w:cs="Times New Roman"/>
          <w:b/>
          <w:bCs/>
        </w:rPr>
      </w:pPr>
      <w:r w:rsidRPr="002E6DEA">
        <w:rPr>
          <w:rFonts w:cs="Times New Roman"/>
          <w:b/>
          <w:bCs/>
        </w:rPr>
        <w:t>Vyřazující kritéria:</w:t>
      </w:r>
    </w:p>
    <w:p w14:paraId="3E70BF1D" w14:textId="77777777" w:rsidR="002E6DEA" w:rsidRDefault="002E6DEA" w:rsidP="00D6089F">
      <w:pPr>
        <w:spacing w:after="0" w:line="360" w:lineRule="auto"/>
        <w:contextualSpacing/>
        <w:jc w:val="both"/>
        <w:rPr>
          <w:rFonts w:cs="Times New Roman"/>
        </w:rPr>
      </w:pPr>
      <w:r>
        <w:rPr>
          <w:rFonts w:cs="Times New Roman"/>
          <w:b/>
          <w:bCs/>
        </w:rPr>
        <w:tab/>
      </w:r>
      <w:r>
        <w:rPr>
          <w:rFonts w:cs="Times New Roman"/>
        </w:rPr>
        <w:t>duplicitní dokumenty</w:t>
      </w:r>
    </w:p>
    <w:p w14:paraId="719B217E" w14:textId="77777777" w:rsidR="002E6DEA" w:rsidRDefault="002E6DEA" w:rsidP="00D6089F">
      <w:pPr>
        <w:spacing w:after="0" w:line="360" w:lineRule="auto"/>
        <w:contextualSpacing/>
        <w:jc w:val="both"/>
        <w:rPr>
          <w:rFonts w:cs="Times New Roman"/>
        </w:rPr>
      </w:pPr>
      <w:r>
        <w:rPr>
          <w:rFonts w:cs="Times New Roman"/>
        </w:rPr>
        <w:tab/>
        <w:t xml:space="preserve">dokumenty, které nesplnily kritéria </w:t>
      </w:r>
    </w:p>
    <w:p w14:paraId="3D79F171" w14:textId="77777777" w:rsidR="002E6DEA" w:rsidRDefault="002E6DEA" w:rsidP="00D6089F">
      <w:pPr>
        <w:spacing w:after="0" w:line="360" w:lineRule="auto"/>
        <w:contextualSpacing/>
        <w:jc w:val="both"/>
        <w:rPr>
          <w:rFonts w:cs="Times New Roman"/>
        </w:rPr>
      </w:pPr>
      <w:r>
        <w:rPr>
          <w:rFonts w:cs="Times New Roman"/>
        </w:rPr>
        <w:tab/>
        <w:t>dokumenty netýkající se cílů</w:t>
      </w:r>
    </w:p>
    <w:p w14:paraId="6D021563" w14:textId="77777777" w:rsidR="002E6DEA" w:rsidRDefault="002E6DEA" w:rsidP="00D6089F">
      <w:pPr>
        <w:spacing w:after="0" w:line="360" w:lineRule="auto"/>
        <w:contextualSpacing/>
        <w:jc w:val="both"/>
        <w:rPr>
          <w:rFonts w:cs="Times New Roman"/>
        </w:rPr>
      </w:pPr>
      <w:r>
        <w:rPr>
          <w:rFonts w:cs="Times New Roman"/>
        </w:rPr>
        <w:tab/>
        <w:t>kvalifikační práce</w:t>
      </w:r>
    </w:p>
    <w:p w14:paraId="5EFAAC07" w14:textId="77777777" w:rsidR="002E6DEA" w:rsidRDefault="002E6DEA" w:rsidP="00D6089F">
      <w:pPr>
        <w:spacing w:after="0" w:line="360" w:lineRule="auto"/>
        <w:contextualSpacing/>
        <w:jc w:val="both"/>
        <w:rPr>
          <w:b/>
          <w:bCs/>
        </w:rPr>
      </w:pPr>
    </w:p>
    <w:p w14:paraId="4C2F9034" w14:textId="10902E2C" w:rsidR="002E6DEA" w:rsidRDefault="002E6DEA" w:rsidP="00D6089F">
      <w:pPr>
        <w:spacing w:after="0" w:line="360" w:lineRule="auto"/>
        <w:contextualSpacing/>
        <w:jc w:val="both"/>
        <w:rPr>
          <w:rFonts w:cs="Times New Roman"/>
          <w:b/>
          <w:bCs/>
        </w:rPr>
      </w:pPr>
      <w:r w:rsidRPr="002E6DEA">
        <w:rPr>
          <w:b/>
          <w:bCs/>
        </w:rPr>
        <w:t>Sumarizace využitých databází a dohledaných dokumentů:</w:t>
      </w:r>
      <w:r w:rsidRPr="002E6DEA">
        <w:rPr>
          <w:rFonts w:cs="Times New Roman"/>
          <w:b/>
          <w:bCs/>
        </w:rPr>
        <w:t xml:space="preserve">  </w:t>
      </w:r>
    </w:p>
    <w:p w14:paraId="06480B5B" w14:textId="34B10161" w:rsidR="002E6DEA" w:rsidRDefault="002E6DEA" w:rsidP="00D6089F">
      <w:pPr>
        <w:spacing w:after="0" w:line="360" w:lineRule="auto"/>
        <w:contextualSpacing/>
        <w:jc w:val="both"/>
        <w:rPr>
          <w:rFonts w:cs="Times New Roman"/>
        </w:rPr>
      </w:pPr>
      <w:r>
        <w:rPr>
          <w:rFonts w:cs="Times New Roman"/>
          <w:b/>
          <w:bCs/>
        </w:rPr>
        <w:tab/>
      </w:r>
      <w:r w:rsidR="00464305">
        <w:rPr>
          <w:rFonts w:cs="Times New Roman"/>
        </w:rPr>
        <w:t xml:space="preserve">EBSCO – </w:t>
      </w:r>
      <w:r w:rsidR="00D0316E">
        <w:rPr>
          <w:rFonts w:cs="Times New Roman"/>
        </w:rPr>
        <w:t>21 dokumentů</w:t>
      </w:r>
    </w:p>
    <w:p w14:paraId="66262D02" w14:textId="15E60B2B" w:rsidR="00464305" w:rsidRDefault="00464305" w:rsidP="00D6089F">
      <w:pPr>
        <w:spacing w:after="0" w:line="360" w:lineRule="auto"/>
        <w:contextualSpacing/>
        <w:jc w:val="both"/>
        <w:rPr>
          <w:rFonts w:cs="Times New Roman"/>
        </w:rPr>
      </w:pPr>
      <w:r>
        <w:rPr>
          <w:rFonts w:cs="Times New Roman"/>
        </w:rPr>
        <w:tab/>
      </w:r>
      <w:proofErr w:type="spellStart"/>
      <w:r>
        <w:rPr>
          <w:rFonts w:cs="Times New Roman"/>
        </w:rPr>
        <w:t>PubMed</w:t>
      </w:r>
      <w:proofErr w:type="spellEnd"/>
      <w:r>
        <w:rPr>
          <w:rFonts w:cs="Times New Roman"/>
        </w:rPr>
        <w:t xml:space="preserve"> – </w:t>
      </w:r>
      <w:r w:rsidR="00D0316E">
        <w:rPr>
          <w:rFonts w:cs="Times New Roman"/>
        </w:rPr>
        <w:t>11 dokumentů</w:t>
      </w:r>
    </w:p>
    <w:p w14:paraId="7315E480" w14:textId="443345A3" w:rsidR="00464305" w:rsidRDefault="00464305" w:rsidP="00D6089F">
      <w:pPr>
        <w:spacing w:after="0" w:line="360" w:lineRule="auto"/>
        <w:contextualSpacing/>
        <w:jc w:val="both"/>
        <w:rPr>
          <w:rFonts w:cs="Times New Roman"/>
        </w:rPr>
      </w:pPr>
      <w:r>
        <w:rPr>
          <w:rFonts w:cs="Times New Roman"/>
        </w:rPr>
        <w:tab/>
      </w:r>
      <w:proofErr w:type="spellStart"/>
      <w:r>
        <w:rPr>
          <w:rFonts w:cs="Times New Roman"/>
        </w:rPr>
        <w:t>Medvik</w:t>
      </w:r>
      <w:proofErr w:type="spellEnd"/>
      <w:r>
        <w:rPr>
          <w:rFonts w:cs="Times New Roman"/>
        </w:rPr>
        <w:t xml:space="preserve"> – </w:t>
      </w:r>
      <w:r w:rsidR="00A72028">
        <w:rPr>
          <w:rFonts w:cs="Times New Roman"/>
        </w:rPr>
        <w:t>2</w:t>
      </w:r>
      <w:r w:rsidR="0034131A">
        <w:rPr>
          <w:rFonts w:cs="Times New Roman"/>
        </w:rPr>
        <w:t xml:space="preserve"> dokumenty</w:t>
      </w:r>
    </w:p>
    <w:p w14:paraId="534C0FFF" w14:textId="6EE711A4" w:rsidR="00937118" w:rsidRDefault="00937118" w:rsidP="00D6089F">
      <w:pPr>
        <w:spacing w:after="0" w:line="360" w:lineRule="auto"/>
        <w:contextualSpacing/>
        <w:jc w:val="both"/>
        <w:rPr>
          <w:rFonts w:cs="Times New Roman"/>
        </w:rPr>
      </w:pPr>
      <w:r>
        <w:rPr>
          <w:rFonts w:cs="Times New Roman"/>
        </w:rPr>
        <w:tab/>
        <w:t>Google – 1 dokument</w:t>
      </w:r>
    </w:p>
    <w:p w14:paraId="0FBC599A" w14:textId="4278744F" w:rsidR="002E6DEA" w:rsidRPr="002E6DEA" w:rsidRDefault="002E6DEA" w:rsidP="00D6089F">
      <w:pPr>
        <w:spacing w:after="0" w:line="360" w:lineRule="auto"/>
        <w:contextualSpacing/>
        <w:jc w:val="both"/>
        <w:rPr>
          <w:rFonts w:cs="Times New Roman"/>
          <w:b/>
          <w:bCs/>
        </w:rPr>
      </w:pPr>
      <w:r>
        <w:rPr>
          <w:rFonts w:cs="Times New Roman"/>
          <w:b/>
          <w:bCs/>
        </w:rPr>
        <w:tab/>
      </w:r>
      <w:r w:rsidRPr="002E6DEA">
        <w:rPr>
          <w:rFonts w:cs="Times New Roman"/>
          <w:b/>
          <w:bCs/>
        </w:rPr>
        <w:t xml:space="preserve"> </w:t>
      </w:r>
    </w:p>
    <w:p w14:paraId="7CDFCD65" w14:textId="2EF0CEC7" w:rsidR="00D6089F" w:rsidRDefault="002E6DEA" w:rsidP="00FA3BC0">
      <w:pPr>
        <w:spacing w:after="0" w:line="360" w:lineRule="auto"/>
        <w:contextualSpacing/>
        <w:jc w:val="both"/>
        <w:rPr>
          <w:b/>
          <w:bCs/>
        </w:rPr>
      </w:pPr>
      <w:r w:rsidRPr="002E6DEA">
        <w:rPr>
          <w:b/>
          <w:bCs/>
        </w:rPr>
        <w:t>Sumarizace dohledaných periodik a dokumentů:</w:t>
      </w:r>
    </w:p>
    <w:p w14:paraId="31D00EE0" w14:textId="58231C3D" w:rsidR="006D4A8B" w:rsidRPr="006D4A8B" w:rsidRDefault="006D4A8B" w:rsidP="00FA3BC0">
      <w:pPr>
        <w:spacing w:after="0" w:line="360" w:lineRule="auto"/>
        <w:contextualSpacing/>
        <w:jc w:val="both"/>
        <w:rPr>
          <w:b/>
          <w:bCs/>
        </w:rPr>
      </w:pPr>
      <w:r w:rsidRPr="006D4A8B">
        <w:rPr>
          <w:b/>
          <w:bCs/>
        </w:rPr>
        <w:tab/>
      </w:r>
      <w:proofErr w:type="spellStart"/>
      <w:r w:rsidRPr="006D4A8B">
        <w:rPr>
          <w:rFonts w:cs="Times New Roman"/>
          <w:szCs w:val="24"/>
          <w:shd w:val="clear" w:color="auto" w:fill="FFFFFF"/>
        </w:rPr>
        <w:t>Actual</w:t>
      </w:r>
      <w:proofErr w:type="spellEnd"/>
      <w:r w:rsidRPr="006D4A8B">
        <w:rPr>
          <w:rFonts w:cs="Times New Roman"/>
          <w:szCs w:val="24"/>
          <w:shd w:val="clear" w:color="auto" w:fill="FFFFFF"/>
        </w:rPr>
        <w:t xml:space="preserve"> </w:t>
      </w:r>
      <w:proofErr w:type="spellStart"/>
      <w:r w:rsidRPr="006D4A8B">
        <w:rPr>
          <w:rFonts w:cs="Times New Roman"/>
          <w:szCs w:val="24"/>
          <w:shd w:val="clear" w:color="auto" w:fill="FFFFFF"/>
        </w:rPr>
        <w:t>Gyn</w:t>
      </w:r>
      <w:proofErr w:type="spellEnd"/>
      <w:r>
        <w:rPr>
          <w:rFonts w:cs="Times New Roman"/>
          <w:szCs w:val="24"/>
          <w:shd w:val="clear" w:color="auto" w:fill="FFFFFF"/>
        </w:rPr>
        <w:t xml:space="preserve"> – 1 dokument </w:t>
      </w:r>
    </w:p>
    <w:p w14:paraId="10CD53E5" w14:textId="1FCB75D8" w:rsidR="00177667" w:rsidRPr="00177667" w:rsidRDefault="00177667" w:rsidP="006D4A8B">
      <w:pPr>
        <w:spacing w:after="0" w:line="360" w:lineRule="auto"/>
        <w:ind w:firstLine="708"/>
        <w:contextualSpacing/>
        <w:jc w:val="both"/>
        <w:rPr>
          <w:rFonts w:eastAsia="Times New Roman" w:cs="Times New Roman"/>
          <w:szCs w:val="28"/>
          <w:lang w:eastAsia="cs-CZ"/>
        </w:rPr>
      </w:pPr>
      <w:proofErr w:type="spellStart"/>
      <w:r w:rsidRPr="00177667">
        <w:rPr>
          <w:rFonts w:eastAsia="Times New Roman" w:cs="Times New Roman"/>
          <w:color w:val="212529"/>
          <w:szCs w:val="24"/>
          <w:lang w:eastAsia="cs-CZ"/>
        </w:rPr>
        <w:t>African</w:t>
      </w:r>
      <w:proofErr w:type="spellEnd"/>
      <w:r w:rsidRPr="00177667">
        <w:rPr>
          <w:rFonts w:eastAsia="Times New Roman" w:cs="Times New Roman"/>
          <w:color w:val="212529"/>
          <w:szCs w:val="24"/>
          <w:lang w:eastAsia="cs-CZ"/>
        </w:rPr>
        <w:t xml:space="preserve"> </w:t>
      </w:r>
      <w:proofErr w:type="spellStart"/>
      <w:r w:rsidRPr="00177667">
        <w:rPr>
          <w:rFonts w:eastAsia="Times New Roman" w:cs="Times New Roman"/>
          <w:color w:val="212529"/>
          <w:szCs w:val="24"/>
          <w:lang w:eastAsia="cs-CZ"/>
        </w:rPr>
        <w:t>Journal</w:t>
      </w:r>
      <w:proofErr w:type="spellEnd"/>
      <w:r w:rsidRPr="00177667">
        <w:rPr>
          <w:rFonts w:eastAsia="Times New Roman" w:cs="Times New Roman"/>
          <w:color w:val="212529"/>
          <w:szCs w:val="24"/>
          <w:lang w:eastAsia="cs-CZ"/>
        </w:rPr>
        <w:t xml:space="preserve"> </w:t>
      </w:r>
      <w:proofErr w:type="spellStart"/>
      <w:r w:rsidRPr="00177667">
        <w:rPr>
          <w:rFonts w:eastAsia="Times New Roman" w:cs="Times New Roman"/>
          <w:color w:val="212529"/>
          <w:szCs w:val="24"/>
          <w:lang w:eastAsia="cs-CZ"/>
        </w:rPr>
        <w:t>of</w:t>
      </w:r>
      <w:proofErr w:type="spellEnd"/>
      <w:r w:rsidRPr="00177667">
        <w:rPr>
          <w:rFonts w:eastAsia="Times New Roman" w:cs="Times New Roman"/>
          <w:color w:val="212529"/>
          <w:szCs w:val="24"/>
          <w:lang w:eastAsia="cs-CZ"/>
        </w:rPr>
        <w:t xml:space="preserve"> </w:t>
      </w:r>
      <w:proofErr w:type="spellStart"/>
      <w:r w:rsidRPr="00177667">
        <w:rPr>
          <w:rFonts w:eastAsia="Times New Roman" w:cs="Times New Roman"/>
          <w:color w:val="212529"/>
          <w:szCs w:val="24"/>
          <w:lang w:eastAsia="cs-CZ"/>
        </w:rPr>
        <w:t>Reproductive</w:t>
      </w:r>
      <w:proofErr w:type="spellEnd"/>
      <w:r w:rsidRPr="00177667">
        <w:rPr>
          <w:rFonts w:eastAsia="Times New Roman" w:cs="Times New Roman"/>
          <w:color w:val="212529"/>
          <w:szCs w:val="24"/>
          <w:lang w:eastAsia="cs-CZ"/>
        </w:rPr>
        <w:t xml:space="preserve"> </w:t>
      </w:r>
      <w:proofErr w:type="spellStart"/>
      <w:r w:rsidRPr="00177667">
        <w:rPr>
          <w:rFonts w:eastAsia="Times New Roman" w:cs="Times New Roman"/>
          <w:color w:val="212529"/>
          <w:szCs w:val="24"/>
          <w:lang w:eastAsia="cs-CZ"/>
        </w:rPr>
        <w:t>Health</w:t>
      </w:r>
      <w:proofErr w:type="spellEnd"/>
      <w:r>
        <w:rPr>
          <w:rFonts w:eastAsia="Times New Roman" w:cs="Times New Roman"/>
          <w:color w:val="212529"/>
          <w:szCs w:val="24"/>
          <w:lang w:eastAsia="cs-CZ"/>
        </w:rPr>
        <w:t xml:space="preserve"> – 1 dokument</w:t>
      </w:r>
    </w:p>
    <w:p w14:paraId="09E9EDDF" w14:textId="4B9AE844" w:rsidR="006D4A8B" w:rsidRPr="006D4A8B" w:rsidRDefault="006D4A8B" w:rsidP="006D4A8B">
      <w:pPr>
        <w:spacing w:after="0" w:line="360" w:lineRule="auto"/>
        <w:ind w:firstLine="708"/>
        <w:contextualSpacing/>
        <w:jc w:val="both"/>
        <w:rPr>
          <w:b/>
          <w:bCs/>
        </w:rPr>
      </w:pPr>
      <w:proofErr w:type="spellStart"/>
      <w:r w:rsidRPr="006D4A8B">
        <w:rPr>
          <w:rFonts w:eastAsia="Times New Roman" w:cs="Times New Roman"/>
          <w:szCs w:val="28"/>
          <w:lang w:eastAsia="cs-CZ"/>
        </w:rPr>
        <w:t>American</w:t>
      </w:r>
      <w:proofErr w:type="spellEnd"/>
      <w:r w:rsidRPr="006D4A8B">
        <w:rPr>
          <w:rFonts w:eastAsia="Times New Roman" w:cs="Times New Roman"/>
          <w:szCs w:val="28"/>
          <w:lang w:eastAsia="cs-CZ"/>
        </w:rPr>
        <w:t xml:space="preserve"> </w:t>
      </w:r>
      <w:proofErr w:type="spellStart"/>
      <w:r w:rsidRPr="006D4A8B">
        <w:rPr>
          <w:rFonts w:eastAsia="Times New Roman" w:cs="Times New Roman"/>
          <w:szCs w:val="28"/>
          <w:lang w:eastAsia="cs-CZ"/>
        </w:rPr>
        <w:t>family</w:t>
      </w:r>
      <w:proofErr w:type="spellEnd"/>
      <w:r w:rsidRPr="006D4A8B">
        <w:rPr>
          <w:rFonts w:eastAsia="Times New Roman" w:cs="Times New Roman"/>
          <w:szCs w:val="28"/>
          <w:lang w:eastAsia="cs-CZ"/>
        </w:rPr>
        <w:t xml:space="preserve"> </w:t>
      </w:r>
      <w:proofErr w:type="spellStart"/>
      <w:r w:rsidRPr="006D4A8B">
        <w:rPr>
          <w:rFonts w:eastAsia="Times New Roman" w:cs="Times New Roman"/>
          <w:szCs w:val="28"/>
          <w:lang w:eastAsia="cs-CZ"/>
        </w:rPr>
        <w:t>physican</w:t>
      </w:r>
      <w:proofErr w:type="spellEnd"/>
      <w:r>
        <w:rPr>
          <w:rFonts w:eastAsia="Times New Roman" w:cs="Times New Roman"/>
          <w:szCs w:val="28"/>
          <w:lang w:eastAsia="cs-CZ"/>
        </w:rPr>
        <w:t xml:space="preserve"> – 1 dokument </w:t>
      </w:r>
    </w:p>
    <w:p w14:paraId="2CEBCD5B" w14:textId="41086E4E" w:rsidR="006D4A8B" w:rsidRPr="006D4A8B" w:rsidRDefault="006D4A8B" w:rsidP="006D4A8B">
      <w:pPr>
        <w:spacing w:after="0" w:line="360" w:lineRule="auto"/>
        <w:ind w:firstLine="708"/>
        <w:contextualSpacing/>
        <w:jc w:val="both"/>
        <w:rPr>
          <w:rFonts w:eastAsia="Times New Roman" w:cs="Times New Roman"/>
          <w:color w:val="212529"/>
          <w:szCs w:val="24"/>
          <w:lang w:eastAsia="cs-CZ"/>
        </w:rPr>
      </w:pPr>
      <w:proofErr w:type="spellStart"/>
      <w:r w:rsidRPr="006D4A8B">
        <w:rPr>
          <w:rFonts w:eastAsia="Times New Roman" w:cs="Times New Roman"/>
          <w:szCs w:val="24"/>
          <w:lang w:eastAsia="cs-CZ"/>
        </w:rPr>
        <w:t>Archives</w:t>
      </w:r>
      <w:proofErr w:type="spellEnd"/>
      <w:r w:rsidRPr="006D4A8B">
        <w:rPr>
          <w:rFonts w:eastAsia="Times New Roman" w:cs="Times New Roman"/>
          <w:szCs w:val="24"/>
          <w:lang w:eastAsia="cs-CZ"/>
        </w:rPr>
        <w:t xml:space="preserve"> </w:t>
      </w:r>
      <w:proofErr w:type="spellStart"/>
      <w:r w:rsidRPr="006D4A8B">
        <w:rPr>
          <w:rFonts w:eastAsia="Times New Roman" w:cs="Times New Roman"/>
          <w:szCs w:val="24"/>
          <w:lang w:eastAsia="cs-CZ"/>
        </w:rPr>
        <w:t>of</w:t>
      </w:r>
      <w:proofErr w:type="spellEnd"/>
      <w:r w:rsidRPr="006D4A8B">
        <w:rPr>
          <w:rFonts w:eastAsia="Times New Roman" w:cs="Times New Roman"/>
          <w:szCs w:val="24"/>
          <w:lang w:eastAsia="cs-CZ"/>
        </w:rPr>
        <w:t xml:space="preserve"> </w:t>
      </w:r>
      <w:proofErr w:type="spellStart"/>
      <w:r w:rsidRPr="006D4A8B">
        <w:rPr>
          <w:rFonts w:eastAsia="Times New Roman" w:cs="Times New Roman"/>
          <w:szCs w:val="24"/>
          <w:lang w:eastAsia="cs-CZ"/>
        </w:rPr>
        <w:t>Gynecology</w:t>
      </w:r>
      <w:proofErr w:type="spellEnd"/>
      <w:r w:rsidRPr="006D4A8B">
        <w:rPr>
          <w:rFonts w:eastAsia="Times New Roman" w:cs="Times New Roman"/>
          <w:szCs w:val="24"/>
          <w:lang w:eastAsia="cs-CZ"/>
        </w:rPr>
        <w:t xml:space="preserve"> and </w:t>
      </w:r>
      <w:proofErr w:type="spellStart"/>
      <w:r w:rsidRPr="006D4A8B">
        <w:rPr>
          <w:rFonts w:eastAsia="Times New Roman" w:cs="Times New Roman"/>
          <w:szCs w:val="24"/>
          <w:lang w:eastAsia="cs-CZ"/>
        </w:rPr>
        <w:t>Obstetrics</w:t>
      </w:r>
      <w:proofErr w:type="spellEnd"/>
      <w:r w:rsidRPr="006D4A8B">
        <w:rPr>
          <w:rFonts w:eastAsia="Times New Roman" w:cs="Times New Roman"/>
          <w:szCs w:val="24"/>
          <w:lang w:eastAsia="cs-CZ"/>
        </w:rPr>
        <w:t> </w:t>
      </w:r>
      <w:r>
        <w:rPr>
          <w:rFonts w:eastAsia="Times New Roman" w:cs="Times New Roman"/>
          <w:szCs w:val="24"/>
          <w:lang w:eastAsia="cs-CZ"/>
        </w:rPr>
        <w:t xml:space="preserve">– </w:t>
      </w:r>
      <w:r w:rsidR="00177667">
        <w:rPr>
          <w:rFonts w:eastAsia="Times New Roman" w:cs="Times New Roman"/>
          <w:szCs w:val="24"/>
          <w:lang w:eastAsia="cs-CZ"/>
        </w:rPr>
        <w:t>4</w:t>
      </w:r>
      <w:r>
        <w:rPr>
          <w:rFonts w:eastAsia="Times New Roman" w:cs="Times New Roman"/>
          <w:szCs w:val="24"/>
          <w:lang w:eastAsia="cs-CZ"/>
        </w:rPr>
        <w:t xml:space="preserve"> dokument</w:t>
      </w:r>
      <w:r w:rsidR="00177667">
        <w:rPr>
          <w:rFonts w:eastAsia="Times New Roman" w:cs="Times New Roman"/>
          <w:szCs w:val="24"/>
          <w:lang w:eastAsia="cs-CZ"/>
        </w:rPr>
        <w:t>y</w:t>
      </w:r>
      <w:r>
        <w:rPr>
          <w:rFonts w:eastAsia="Times New Roman" w:cs="Times New Roman"/>
          <w:szCs w:val="24"/>
          <w:lang w:eastAsia="cs-CZ"/>
        </w:rPr>
        <w:t xml:space="preserve"> </w:t>
      </w:r>
    </w:p>
    <w:p w14:paraId="1257E24D" w14:textId="3B3B8186" w:rsidR="00177667" w:rsidRPr="00177667" w:rsidRDefault="00177667" w:rsidP="006D4A8B">
      <w:pPr>
        <w:spacing w:after="0" w:line="360" w:lineRule="auto"/>
        <w:ind w:firstLine="708"/>
        <w:contextualSpacing/>
        <w:jc w:val="both"/>
        <w:rPr>
          <w:rFonts w:eastAsia="Times New Roman" w:cs="Times New Roman"/>
          <w:color w:val="212529"/>
          <w:szCs w:val="28"/>
          <w:lang w:eastAsia="cs-CZ"/>
        </w:rPr>
      </w:pPr>
      <w:proofErr w:type="spellStart"/>
      <w:r w:rsidRPr="00177667">
        <w:rPr>
          <w:rFonts w:eastAsia="Times New Roman" w:cs="Times New Roman"/>
          <w:color w:val="212529"/>
          <w:szCs w:val="28"/>
          <w:lang w:eastAsia="cs-CZ"/>
        </w:rPr>
        <w:t>BioMed</w:t>
      </w:r>
      <w:proofErr w:type="spellEnd"/>
      <w:r w:rsidRPr="00177667">
        <w:rPr>
          <w:rFonts w:eastAsia="Times New Roman" w:cs="Times New Roman"/>
          <w:color w:val="212529"/>
          <w:szCs w:val="28"/>
          <w:lang w:eastAsia="cs-CZ"/>
        </w:rPr>
        <w:t xml:space="preserve"> </w:t>
      </w:r>
      <w:proofErr w:type="spellStart"/>
      <w:r w:rsidRPr="00177667">
        <w:rPr>
          <w:rFonts w:eastAsia="Times New Roman" w:cs="Times New Roman"/>
          <w:color w:val="212529"/>
          <w:szCs w:val="28"/>
          <w:lang w:eastAsia="cs-CZ"/>
        </w:rPr>
        <w:t>Research</w:t>
      </w:r>
      <w:proofErr w:type="spellEnd"/>
      <w:r w:rsidRPr="00177667">
        <w:rPr>
          <w:rFonts w:eastAsia="Times New Roman" w:cs="Times New Roman"/>
          <w:color w:val="212529"/>
          <w:szCs w:val="28"/>
          <w:lang w:eastAsia="cs-CZ"/>
        </w:rPr>
        <w:t xml:space="preserve"> International </w:t>
      </w:r>
      <w:r>
        <w:rPr>
          <w:rFonts w:eastAsia="Times New Roman" w:cs="Times New Roman"/>
          <w:color w:val="212529"/>
          <w:szCs w:val="28"/>
          <w:lang w:eastAsia="cs-CZ"/>
        </w:rPr>
        <w:t>– 1 dokument</w:t>
      </w:r>
    </w:p>
    <w:p w14:paraId="5DDC7BA8" w14:textId="5AADBB08" w:rsidR="00177667" w:rsidRPr="00177667" w:rsidRDefault="00177667" w:rsidP="006D4A8B">
      <w:pPr>
        <w:spacing w:after="0" w:line="360" w:lineRule="auto"/>
        <w:ind w:firstLine="708"/>
        <w:contextualSpacing/>
        <w:jc w:val="both"/>
        <w:rPr>
          <w:rFonts w:eastAsia="Times New Roman" w:cs="Times New Roman"/>
          <w:color w:val="212529"/>
          <w:szCs w:val="28"/>
          <w:lang w:eastAsia="cs-CZ"/>
        </w:rPr>
      </w:pPr>
      <w:r>
        <w:rPr>
          <w:rFonts w:cs="Times New Roman"/>
          <w:szCs w:val="24"/>
        </w:rPr>
        <w:lastRenderedPageBreak/>
        <w:t>BMJ Open – 1 dokument</w:t>
      </w:r>
    </w:p>
    <w:p w14:paraId="72F7BB24" w14:textId="3322ECA0" w:rsidR="006478E0" w:rsidRPr="006478E0" w:rsidRDefault="006478E0" w:rsidP="006D4A8B">
      <w:pPr>
        <w:spacing w:after="0" w:line="360" w:lineRule="auto"/>
        <w:ind w:firstLine="708"/>
        <w:contextualSpacing/>
        <w:jc w:val="both"/>
        <w:rPr>
          <w:rFonts w:eastAsia="Times New Roman" w:cs="Times New Roman"/>
          <w:color w:val="212529"/>
          <w:szCs w:val="24"/>
          <w:lang w:eastAsia="cs-CZ"/>
        </w:rPr>
      </w:pPr>
      <w:proofErr w:type="spellStart"/>
      <w:r>
        <w:rPr>
          <w:rFonts w:eastAsia="Times New Roman" w:cs="Times New Roman"/>
          <w:color w:val="212529"/>
          <w:szCs w:val="28"/>
          <w:lang w:eastAsia="cs-CZ"/>
        </w:rPr>
        <w:t>Canadian</w:t>
      </w:r>
      <w:proofErr w:type="spellEnd"/>
      <w:r>
        <w:rPr>
          <w:rFonts w:eastAsia="Times New Roman" w:cs="Times New Roman"/>
          <w:color w:val="212529"/>
          <w:szCs w:val="28"/>
          <w:lang w:eastAsia="cs-CZ"/>
        </w:rPr>
        <w:t xml:space="preserve"> </w:t>
      </w:r>
      <w:proofErr w:type="spellStart"/>
      <w:r>
        <w:rPr>
          <w:rFonts w:eastAsia="Times New Roman" w:cs="Times New Roman"/>
          <w:color w:val="212529"/>
          <w:szCs w:val="28"/>
          <w:lang w:eastAsia="cs-CZ"/>
        </w:rPr>
        <w:t>Journal</w:t>
      </w:r>
      <w:proofErr w:type="spellEnd"/>
      <w:r>
        <w:rPr>
          <w:rFonts w:eastAsia="Times New Roman" w:cs="Times New Roman"/>
          <w:color w:val="212529"/>
          <w:szCs w:val="28"/>
          <w:lang w:eastAsia="cs-CZ"/>
        </w:rPr>
        <w:t xml:space="preserve"> </w:t>
      </w:r>
      <w:proofErr w:type="spellStart"/>
      <w:r>
        <w:rPr>
          <w:rFonts w:eastAsia="Times New Roman" w:cs="Times New Roman"/>
          <w:color w:val="212529"/>
          <w:szCs w:val="28"/>
          <w:lang w:eastAsia="cs-CZ"/>
        </w:rPr>
        <w:t>of</w:t>
      </w:r>
      <w:proofErr w:type="spellEnd"/>
      <w:r>
        <w:rPr>
          <w:rFonts w:eastAsia="Times New Roman" w:cs="Times New Roman"/>
          <w:color w:val="212529"/>
          <w:szCs w:val="28"/>
          <w:lang w:eastAsia="cs-CZ"/>
        </w:rPr>
        <w:t xml:space="preserve"> </w:t>
      </w:r>
      <w:proofErr w:type="spellStart"/>
      <w:r>
        <w:rPr>
          <w:rFonts w:eastAsia="Times New Roman" w:cs="Times New Roman"/>
          <w:color w:val="212529"/>
          <w:szCs w:val="28"/>
          <w:lang w:eastAsia="cs-CZ"/>
        </w:rPr>
        <w:t>Emergency</w:t>
      </w:r>
      <w:proofErr w:type="spellEnd"/>
      <w:r>
        <w:rPr>
          <w:rFonts w:eastAsia="Times New Roman" w:cs="Times New Roman"/>
          <w:color w:val="212529"/>
          <w:szCs w:val="28"/>
          <w:lang w:eastAsia="cs-CZ"/>
        </w:rPr>
        <w:t xml:space="preserve"> </w:t>
      </w:r>
      <w:proofErr w:type="spellStart"/>
      <w:r>
        <w:rPr>
          <w:rFonts w:eastAsia="Times New Roman" w:cs="Times New Roman"/>
          <w:color w:val="212529"/>
          <w:szCs w:val="28"/>
          <w:lang w:eastAsia="cs-CZ"/>
        </w:rPr>
        <w:t>Medicine</w:t>
      </w:r>
      <w:proofErr w:type="spellEnd"/>
      <w:r>
        <w:rPr>
          <w:rFonts w:eastAsia="Times New Roman" w:cs="Times New Roman"/>
          <w:color w:val="212529"/>
          <w:szCs w:val="28"/>
          <w:lang w:eastAsia="cs-CZ"/>
        </w:rPr>
        <w:t xml:space="preserve"> – 1 dokument </w:t>
      </w:r>
    </w:p>
    <w:p w14:paraId="3CD14AA7" w14:textId="11A3A59B" w:rsidR="006D4A8B" w:rsidRPr="006D4A8B" w:rsidRDefault="006D4A8B" w:rsidP="006D4A8B">
      <w:pPr>
        <w:spacing w:after="0" w:line="360" w:lineRule="auto"/>
        <w:ind w:firstLine="708"/>
        <w:contextualSpacing/>
        <w:jc w:val="both"/>
        <w:rPr>
          <w:shd w:val="clear" w:color="auto" w:fill="FFFFFF"/>
        </w:rPr>
      </w:pPr>
      <w:r w:rsidRPr="006D4A8B">
        <w:rPr>
          <w:rFonts w:eastAsia="Times New Roman" w:cs="Times New Roman"/>
          <w:color w:val="212529"/>
          <w:szCs w:val="24"/>
          <w:lang w:eastAsia="cs-CZ"/>
        </w:rPr>
        <w:t>Česká gynekologie</w:t>
      </w:r>
      <w:r>
        <w:rPr>
          <w:rFonts w:eastAsia="Times New Roman" w:cs="Times New Roman"/>
          <w:color w:val="212529"/>
          <w:szCs w:val="24"/>
          <w:lang w:eastAsia="cs-CZ"/>
        </w:rPr>
        <w:t xml:space="preserve"> – </w:t>
      </w:r>
      <w:r w:rsidR="00177667">
        <w:rPr>
          <w:rFonts w:eastAsia="Times New Roman" w:cs="Times New Roman"/>
          <w:color w:val="212529"/>
          <w:szCs w:val="24"/>
          <w:lang w:eastAsia="cs-CZ"/>
        </w:rPr>
        <w:t>2</w:t>
      </w:r>
      <w:r>
        <w:rPr>
          <w:rFonts w:eastAsia="Times New Roman" w:cs="Times New Roman"/>
          <w:color w:val="212529"/>
          <w:szCs w:val="24"/>
          <w:lang w:eastAsia="cs-CZ"/>
        </w:rPr>
        <w:t xml:space="preserve"> dokument</w:t>
      </w:r>
      <w:r w:rsidR="00177667">
        <w:rPr>
          <w:rFonts w:eastAsia="Times New Roman" w:cs="Times New Roman"/>
          <w:color w:val="212529"/>
          <w:szCs w:val="24"/>
          <w:lang w:eastAsia="cs-CZ"/>
        </w:rPr>
        <w:t>y</w:t>
      </w:r>
      <w:r>
        <w:rPr>
          <w:rFonts w:eastAsia="Times New Roman" w:cs="Times New Roman"/>
          <w:color w:val="212529"/>
          <w:szCs w:val="24"/>
          <w:lang w:eastAsia="cs-CZ"/>
        </w:rPr>
        <w:t xml:space="preserve"> </w:t>
      </w:r>
    </w:p>
    <w:p w14:paraId="68327C53" w14:textId="1334EFB0" w:rsidR="006D4A8B" w:rsidRDefault="006D4A8B" w:rsidP="006D4A8B">
      <w:pPr>
        <w:spacing w:after="0" w:line="360" w:lineRule="auto"/>
        <w:ind w:firstLine="708"/>
        <w:contextualSpacing/>
        <w:jc w:val="both"/>
        <w:rPr>
          <w:shd w:val="clear" w:color="auto" w:fill="FFFFFF"/>
        </w:rPr>
      </w:pPr>
      <w:r w:rsidRPr="00F80B43">
        <w:rPr>
          <w:shd w:val="clear" w:color="auto" w:fill="FFFFFF"/>
        </w:rPr>
        <w:t>Český statistický úřad</w:t>
      </w:r>
      <w:r>
        <w:rPr>
          <w:shd w:val="clear" w:color="auto" w:fill="FFFFFF"/>
        </w:rPr>
        <w:t xml:space="preserve"> – 1 dokument </w:t>
      </w:r>
    </w:p>
    <w:p w14:paraId="361F2457" w14:textId="1E47A569" w:rsidR="006478E0" w:rsidRPr="006478E0" w:rsidRDefault="006478E0" w:rsidP="006D4A8B">
      <w:pPr>
        <w:spacing w:after="0" w:line="360" w:lineRule="auto"/>
        <w:ind w:firstLine="708"/>
        <w:contextualSpacing/>
        <w:jc w:val="both"/>
        <w:rPr>
          <w:rFonts w:eastAsia="Times New Roman" w:cs="Times New Roman"/>
          <w:szCs w:val="24"/>
          <w:lang w:eastAsia="cs-CZ"/>
        </w:rPr>
      </w:pPr>
      <w:proofErr w:type="spellStart"/>
      <w:r w:rsidRPr="006478E0">
        <w:rPr>
          <w:rFonts w:eastAsia="Times New Roman" w:cs="Times New Roman"/>
          <w:szCs w:val="28"/>
          <w:lang w:eastAsia="cs-CZ"/>
        </w:rPr>
        <w:t>Eastern</w:t>
      </w:r>
      <w:proofErr w:type="spellEnd"/>
      <w:r w:rsidRPr="006478E0">
        <w:rPr>
          <w:rFonts w:eastAsia="Times New Roman" w:cs="Times New Roman"/>
          <w:szCs w:val="28"/>
          <w:lang w:eastAsia="cs-CZ"/>
        </w:rPr>
        <w:t xml:space="preserve"> </w:t>
      </w:r>
      <w:proofErr w:type="spellStart"/>
      <w:r w:rsidRPr="006478E0">
        <w:rPr>
          <w:rFonts w:eastAsia="Times New Roman" w:cs="Times New Roman"/>
          <w:szCs w:val="28"/>
          <w:lang w:eastAsia="cs-CZ"/>
        </w:rPr>
        <w:t>Journal</w:t>
      </w:r>
      <w:proofErr w:type="spellEnd"/>
      <w:r w:rsidRPr="006478E0">
        <w:rPr>
          <w:rFonts w:eastAsia="Times New Roman" w:cs="Times New Roman"/>
          <w:szCs w:val="28"/>
          <w:lang w:eastAsia="cs-CZ"/>
        </w:rPr>
        <w:t xml:space="preserve"> </w:t>
      </w:r>
      <w:proofErr w:type="spellStart"/>
      <w:r w:rsidRPr="006478E0">
        <w:rPr>
          <w:rFonts w:eastAsia="Times New Roman" w:cs="Times New Roman"/>
          <w:szCs w:val="28"/>
          <w:lang w:eastAsia="cs-CZ"/>
        </w:rPr>
        <w:t>Of</w:t>
      </w:r>
      <w:proofErr w:type="spellEnd"/>
      <w:r w:rsidRPr="006478E0">
        <w:rPr>
          <w:rFonts w:eastAsia="Times New Roman" w:cs="Times New Roman"/>
          <w:szCs w:val="28"/>
          <w:lang w:eastAsia="cs-CZ"/>
        </w:rPr>
        <w:t xml:space="preserve"> </w:t>
      </w:r>
      <w:proofErr w:type="spellStart"/>
      <w:r w:rsidRPr="006478E0">
        <w:rPr>
          <w:rFonts w:eastAsia="Times New Roman" w:cs="Times New Roman"/>
          <w:szCs w:val="28"/>
          <w:lang w:eastAsia="cs-CZ"/>
        </w:rPr>
        <w:t>Medicine</w:t>
      </w:r>
      <w:proofErr w:type="spellEnd"/>
      <w:r w:rsidRPr="006478E0">
        <w:rPr>
          <w:rFonts w:eastAsia="Times New Roman" w:cs="Times New Roman"/>
          <w:szCs w:val="28"/>
          <w:lang w:eastAsia="cs-CZ"/>
        </w:rPr>
        <w:t> </w:t>
      </w:r>
      <w:r>
        <w:rPr>
          <w:rFonts w:eastAsia="Times New Roman" w:cs="Times New Roman"/>
          <w:szCs w:val="28"/>
          <w:lang w:eastAsia="cs-CZ"/>
        </w:rPr>
        <w:t>– 1 dokument</w:t>
      </w:r>
    </w:p>
    <w:p w14:paraId="70DBDF11" w14:textId="1F20530F" w:rsidR="00D556DD" w:rsidRDefault="00D556DD" w:rsidP="006D4A8B">
      <w:pPr>
        <w:spacing w:after="0" w:line="360" w:lineRule="auto"/>
        <w:ind w:firstLine="708"/>
        <w:contextualSpacing/>
        <w:jc w:val="both"/>
        <w:rPr>
          <w:rFonts w:eastAsia="Times New Roman" w:cs="Times New Roman"/>
          <w:szCs w:val="24"/>
          <w:lang w:eastAsia="cs-CZ"/>
        </w:rPr>
      </w:pPr>
      <w:proofErr w:type="spellStart"/>
      <w:r w:rsidRPr="00D556DD">
        <w:rPr>
          <w:rFonts w:eastAsia="Times New Roman" w:cs="Times New Roman"/>
          <w:szCs w:val="24"/>
          <w:lang w:eastAsia="cs-CZ"/>
        </w:rPr>
        <w:t>European</w:t>
      </w:r>
      <w:proofErr w:type="spellEnd"/>
      <w:r w:rsidRPr="00D556DD">
        <w:rPr>
          <w:rFonts w:eastAsia="Times New Roman" w:cs="Times New Roman"/>
          <w:szCs w:val="24"/>
          <w:lang w:eastAsia="cs-CZ"/>
        </w:rPr>
        <w:t xml:space="preserve"> </w:t>
      </w:r>
      <w:proofErr w:type="spellStart"/>
      <w:r w:rsidRPr="00D556DD">
        <w:rPr>
          <w:rFonts w:eastAsia="Times New Roman" w:cs="Times New Roman"/>
          <w:szCs w:val="24"/>
          <w:lang w:eastAsia="cs-CZ"/>
        </w:rPr>
        <w:t>Archives</w:t>
      </w:r>
      <w:proofErr w:type="spellEnd"/>
      <w:r w:rsidRPr="00D556DD">
        <w:rPr>
          <w:rFonts w:eastAsia="Times New Roman" w:cs="Times New Roman"/>
          <w:szCs w:val="24"/>
          <w:lang w:eastAsia="cs-CZ"/>
        </w:rPr>
        <w:t xml:space="preserve"> </w:t>
      </w:r>
      <w:proofErr w:type="spellStart"/>
      <w:r w:rsidRPr="00D556DD">
        <w:rPr>
          <w:rFonts w:eastAsia="Times New Roman" w:cs="Times New Roman"/>
          <w:szCs w:val="24"/>
          <w:lang w:eastAsia="cs-CZ"/>
        </w:rPr>
        <w:t>of</w:t>
      </w:r>
      <w:proofErr w:type="spellEnd"/>
      <w:r w:rsidRPr="00D556DD">
        <w:rPr>
          <w:rFonts w:eastAsia="Times New Roman" w:cs="Times New Roman"/>
          <w:szCs w:val="24"/>
          <w:lang w:eastAsia="cs-CZ"/>
        </w:rPr>
        <w:t xml:space="preserve"> </w:t>
      </w:r>
      <w:proofErr w:type="spellStart"/>
      <w:r w:rsidRPr="00D556DD">
        <w:rPr>
          <w:rFonts w:eastAsia="Times New Roman" w:cs="Times New Roman"/>
          <w:szCs w:val="24"/>
          <w:lang w:eastAsia="cs-CZ"/>
        </w:rPr>
        <w:t>Medical</w:t>
      </w:r>
      <w:proofErr w:type="spellEnd"/>
      <w:r w:rsidRPr="00D556DD">
        <w:rPr>
          <w:rFonts w:eastAsia="Times New Roman" w:cs="Times New Roman"/>
          <w:szCs w:val="24"/>
          <w:lang w:eastAsia="cs-CZ"/>
        </w:rPr>
        <w:t xml:space="preserve"> </w:t>
      </w:r>
      <w:proofErr w:type="spellStart"/>
      <w:r w:rsidRPr="00D556DD">
        <w:rPr>
          <w:rFonts w:eastAsia="Times New Roman" w:cs="Times New Roman"/>
          <w:szCs w:val="24"/>
          <w:lang w:eastAsia="cs-CZ"/>
        </w:rPr>
        <w:t>Research</w:t>
      </w:r>
      <w:proofErr w:type="spellEnd"/>
      <w:r>
        <w:rPr>
          <w:rFonts w:eastAsia="Times New Roman" w:cs="Times New Roman"/>
          <w:szCs w:val="24"/>
          <w:lang w:eastAsia="cs-CZ"/>
        </w:rPr>
        <w:t xml:space="preserve"> – 1 dokument</w:t>
      </w:r>
    </w:p>
    <w:p w14:paraId="5BEF14B7" w14:textId="44C5F35B" w:rsidR="006478E0" w:rsidRPr="006478E0" w:rsidRDefault="006478E0" w:rsidP="006D4A8B">
      <w:pPr>
        <w:spacing w:after="0" w:line="360" w:lineRule="auto"/>
        <w:ind w:firstLine="708"/>
        <w:contextualSpacing/>
        <w:jc w:val="both"/>
      </w:pPr>
      <w:proofErr w:type="spellStart"/>
      <w:r w:rsidRPr="006478E0">
        <w:rPr>
          <w:rFonts w:eastAsia="Times New Roman" w:cs="Times New Roman"/>
          <w:color w:val="212529"/>
          <w:szCs w:val="28"/>
          <w:lang w:eastAsia="cs-CZ"/>
        </w:rPr>
        <w:t>European</w:t>
      </w:r>
      <w:proofErr w:type="spellEnd"/>
      <w:r w:rsidRPr="006478E0">
        <w:rPr>
          <w:rFonts w:eastAsia="Times New Roman" w:cs="Times New Roman"/>
          <w:color w:val="212529"/>
          <w:szCs w:val="28"/>
          <w:lang w:eastAsia="cs-CZ"/>
        </w:rPr>
        <w:t xml:space="preserve"> </w:t>
      </w:r>
      <w:proofErr w:type="spellStart"/>
      <w:r w:rsidRPr="006478E0">
        <w:rPr>
          <w:rFonts w:eastAsia="Times New Roman" w:cs="Times New Roman"/>
          <w:color w:val="212529"/>
          <w:szCs w:val="28"/>
          <w:lang w:eastAsia="cs-CZ"/>
        </w:rPr>
        <w:t>Journal</w:t>
      </w:r>
      <w:proofErr w:type="spellEnd"/>
      <w:r w:rsidRPr="006478E0">
        <w:rPr>
          <w:rFonts w:eastAsia="Times New Roman" w:cs="Times New Roman"/>
          <w:color w:val="212529"/>
          <w:szCs w:val="28"/>
          <w:lang w:eastAsia="cs-CZ"/>
        </w:rPr>
        <w:t xml:space="preserve"> </w:t>
      </w:r>
      <w:proofErr w:type="spellStart"/>
      <w:r w:rsidRPr="006478E0">
        <w:rPr>
          <w:rFonts w:eastAsia="Times New Roman" w:cs="Times New Roman"/>
          <w:color w:val="212529"/>
          <w:szCs w:val="28"/>
          <w:lang w:eastAsia="cs-CZ"/>
        </w:rPr>
        <w:t>of</w:t>
      </w:r>
      <w:proofErr w:type="spellEnd"/>
      <w:r w:rsidRPr="006478E0">
        <w:rPr>
          <w:rFonts w:eastAsia="Times New Roman" w:cs="Times New Roman"/>
          <w:color w:val="212529"/>
          <w:szCs w:val="28"/>
          <w:lang w:eastAsia="cs-CZ"/>
        </w:rPr>
        <w:t xml:space="preserve"> </w:t>
      </w:r>
      <w:proofErr w:type="spellStart"/>
      <w:r w:rsidRPr="006478E0">
        <w:rPr>
          <w:rFonts w:eastAsia="Times New Roman" w:cs="Times New Roman"/>
          <w:color w:val="212529"/>
          <w:szCs w:val="28"/>
          <w:lang w:eastAsia="cs-CZ"/>
        </w:rPr>
        <w:t>Obstetrics</w:t>
      </w:r>
      <w:proofErr w:type="spellEnd"/>
      <w:r w:rsidRPr="006478E0">
        <w:rPr>
          <w:rFonts w:eastAsia="Times New Roman" w:cs="Times New Roman"/>
          <w:color w:val="212529"/>
          <w:szCs w:val="28"/>
          <w:lang w:eastAsia="cs-CZ"/>
        </w:rPr>
        <w:t xml:space="preserve"> &amp; </w:t>
      </w:r>
      <w:proofErr w:type="spellStart"/>
      <w:r w:rsidRPr="006478E0">
        <w:rPr>
          <w:rFonts w:eastAsia="Times New Roman" w:cs="Times New Roman"/>
          <w:color w:val="212529"/>
          <w:szCs w:val="28"/>
          <w:lang w:eastAsia="cs-CZ"/>
        </w:rPr>
        <w:t>Gynecology</w:t>
      </w:r>
      <w:proofErr w:type="spellEnd"/>
      <w:r w:rsidRPr="006478E0">
        <w:rPr>
          <w:rFonts w:eastAsia="Times New Roman" w:cs="Times New Roman"/>
          <w:color w:val="212529"/>
          <w:szCs w:val="28"/>
          <w:lang w:eastAsia="cs-CZ"/>
        </w:rPr>
        <w:t xml:space="preserve"> and </w:t>
      </w:r>
      <w:proofErr w:type="spellStart"/>
      <w:r w:rsidRPr="006478E0">
        <w:rPr>
          <w:rFonts w:eastAsia="Times New Roman" w:cs="Times New Roman"/>
          <w:color w:val="212529"/>
          <w:szCs w:val="28"/>
          <w:lang w:eastAsia="cs-CZ"/>
        </w:rPr>
        <w:t>Reproductive</w:t>
      </w:r>
      <w:proofErr w:type="spellEnd"/>
      <w:r>
        <w:rPr>
          <w:rFonts w:eastAsia="Times New Roman" w:cs="Times New Roman"/>
          <w:color w:val="212529"/>
          <w:szCs w:val="28"/>
          <w:lang w:eastAsia="cs-CZ"/>
        </w:rPr>
        <w:t xml:space="preserve"> – 2 dokumenty</w:t>
      </w:r>
    </w:p>
    <w:p w14:paraId="0135A48A" w14:textId="5EA8D167" w:rsidR="006478E0" w:rsidRPr="006478E0" w:rsidRDefault="006478E0" w:rsidP="006D4A8B">
      <w:pPr>
        <w:spacing w:after="0" w:line="360" w:lineRule="auto"/>
        <w:ind w:firstLine="708"/>
        <w:contextualSpacing/>
        <w:jc w:val="both"/>
      </w:pPr>
      <w:proofErr w:type="spellStart"/>
      <w:r w:rsidRPr="006478E0">
        <w:rPr>
          <w:rFonts w:eastAsia="Times New Roman" w:cs="Times New Roman"/>
          <w:szCs w:val="24"/>
          <w:lang w:eastAsia="cs-CZ"/>
        </w:rPr>
        <w:t>Human</w:t>
      </w:r>
      <w:proofErr w:type="spellEnd"/>
      <w:r w:rsidRPr="006478E0">
        <w:rPr>
          <w:rFonts w:eastAsia="Times New Roman" w:cs="Times New Roman"/>
          <w:szCs w:val="24"/>
          <w:lang w:eastAsia="cs-CZ"/>
        </w:rPr>
        <w:t xml:space="preserve"> </w:t>
      </w:r>
      <w:proofErr w:type="spellStart"/>
      <w:r w:rsidRPr="006478E0">
        <w:rPr>
          <w:rFonts w:eastAsia="Times New Roman" w:cs="Times New Roman"/>
          <w:szCs w:val="24"/>
          <w:lang w:eastAsia="cs-CZ"/>
        </w:rPr>
        <w:t>Reproduction</w:t>
      </w:r>
      <w:proofErr w:type="spellEnd"/>
      <w:r w:rsidRPr="006478E0">
        <w:rPr>
          <w:rFonts w:eastAsia="Times New Roman" w:cs="Times New Roman"/>
          <w:szCs w:val="24"/>
          <w:lang w:eastAsia="cs-CZ"/>
        </w:rPr>
        <w:t> </w:t>
      </w:r>
      <w:r>
        <w:rPr>
          <w:rFonts w:eastAsia="Times New Roman" w:cs="Times New Roman"/>
          <w:szCs w:val="24"/>
          <w:lang w:eastAsia="cs-CZ"/>
        </w:rPr>
        <w:t>– 1 dokument</w:t>
      </w:r>
    </w:p>
    <w:p w14:paraId="67BAFB7A" w14:textId="231DDA86" w:rsidR="00BA746D" w:rsidRPr="00BA746D" w:rsidRDefault="00BA746D" w:rsidP="006D4A8B">
      <w:pPr>
        <w:spacing w:after="0" w:line="360" w:lineRule="auto"/>
        <w:ind w:firstLine="708"/>
        <w:contextualSpacing/>
        <w:jc w:val="both"/>
        <w:rPr>
          <w:rFonts w:eastAsia="Times New Roman" w:cs="Times New Roman"/>
          <w:szCs w:val="24"/>
          <w:lang w:eastAsia="cs-CZ"/>
        </w:rPr>
      </w:pPr>
      <w:proofErr w:type="spellStart"/>
      <w:r w:rsidRPr="00BA746D">
        <w:rPr>
          <w:rFonts w:eastAsia="Times New Roman" w:cs="Times New Roman"/>
          <w:color w:val="212529"/>
          <w:szCs w:val="28"/>
          <w:lang w:eastAsia="cs-CZ"/>
        </w:rPr>
        <w:t>Irish</w:t>
      </w:r>
      <w:proofErr w:type="spellEnd"/>
      <w:r w:rsidRPr="00BA746D">
        <w:rPr>
          <w:rFonts w:eastAsia="Times New Roman" w:cs="Times New Roman"/>
          <w:color w:val="212529"/>
          <w:szCs w:val="28"/>
          <w:lang w:eastAsia="cs-CZ"/>
        </w:rPr>
        <w:t xml:space="preserve"> </w:t>
      </w:r>
      <w:proofErr w:type="spellStart"/>
      <w:r w:rsidRPr="00BA746D">
        <w:rPr>
          <w:rFonts w:eastAsia="Times New Roman" w:cs="Times New Roman"/>
          <w:color w:val="212529"/>
          <w:szCs w:val="28"/>
          <w:lang w:eastAsia="cs-CZ"/>
        </w:rPr>
        <w:t>Journal</w:t>
      </w:r>
      <w:proofErr w:type="spellEnd"/>
      <w:r w:rsidRPr="00BA746D">
        <w:rPr>
          <w:rFonts w:eastAsia="Times New Roman" w:cs="Times New Roman"/>
          <w:color w:val="212529"/>
          <w:szCs w:val="28"/>
          <w:lang w:eastAsia="cs-CZ"/>
        </w:rPr>
        <w:t xml:space="preserve"> </w:t>
      </w:r>
      <w:proofErr w:type="spellStart"/>
      <w:r w:rsidRPr="00BA746D">
        <w:rPr>
          <w:rFonts w:eastAsia="Times New Roman" w:cs="Times New Roman"/>
          <w:color w:val="212529"/>
          <w:szCs w:val="28"/>
          <w:lang w:eastAsia="cs-CZ"/>
        </w:rPr>
        <w:t>of</w:t>
      </w:r>
      <w:proofErr w:type="spellEnd"/>
      <w:r w:rsidRPr="00BA746D">
        <w:rPr>
          <w:rFonts w:eastAsia="Times New Roman" w:cs="Times New Roman"/>
          <w:color w:val="212529"/>
          <w:szCs w:val="28"/>
          <w:lang w:eastAsia="cs-CZ"/>
        </w:rPr>
        <w:t xml:space="preserve"> </w:t>
      </w:r>
      <w:proofErr w:type="spellStart"/>
      <w:r w:rsidRPr="00BA746D">
        <w:rPr>
          <w:rFonts w:eastAsia="Times New Roman" w:cs="Times New Roman"/>
          <w:color w:val="212529"/>
          <w:szCs w:val="28"/>
          <w:lang w:eastAsia="cs-CZ"/>
        </w:rPr>
        <w:t>Medical</w:t>
      </w:r>
      <w:proofErr w:type="spellEnd"/>
      <w:r w:rsidRPr="00BA746D">
        <w:rPr>
          <w:rFonts w:eastAsia="Times New Roman" w:cs="Times New Roman"/>
          <w:color w:val="212529"/>
          <w:szCs w:val="28"/>
          <w:lang w:eastAsia="cs-CZ"/>
        </w:rPr>
        <w:t xml:space="preserve"> Science</w:t>
      </w:r>
      <w:r>
        <w:rPr>
          <w:rFonts w:eastAsia="Times New Roman" w:cs="Times New Roman"/>
          <w:color w:val="212529"/>
          <w:szCs w:val="28"/>
          <w:lang w:eastAsia="cs-CZ"/>
        </w:rPr>
        <w:t xml:space="preserve"> – 1 dokument</w:t>
      </w:r>
    </w:p>
    <w:p w14:paraId="48027628" w14:textId="04FFE32D" w:rsidR="00177667" w:rsidRPr="00177667" w:rsidRDefault="00177667" w:rsidP="006D4A8B">
      <w:pPr>
        <w:spacing w:after="0" w:line="360" w:lineRule="auto"/>
        <w:ind w:firstLine="708"/>
        <w:contextualSpacing/>
        <w:jc w:val="both"/>
        <w:rPr>
          <w:rFonts w:eastAsia="Times New Roman" w:cs="Times New Roman"/>
          <w:szCs w:val="24"/>
          <w:lang w:eastAsia="cs-CZ"/>
        </w:rPr>
      </w:pPr>
      <w:proofErr w:type="spellStart"/>
      <w:r w:rsidRPr="00177667">
        <w:rPr>
          <w:rFonts w:eastAsia="Times New Roman" w:cs="Times New Roman"/>
          <w:szCs w:val="24"/>
          <w:lang w:eastAsia="cs-CZ"/>
        </w:rPr>
        <w:t>Journal</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of</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Assisted</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Reproduction</w:t>
      </w:r>
      <w:proofErr w:type="spellEnd"/>
      <w:r w:rsidRPr="00177667">
        <w:rPr>
          <w:rFonts w:eastAsia="Times New Roman" w:cs="Times New Roman"/>
          <w:szCs w:val="24"/>
          <w:lang w:eastAsia="cs-CZ"/>
        </w:rPr>
        <w:t xml:space="preserve"> and </w:t>
      </w:r>
      <w:proofErr w:type="spellStart"/>
      <w:r w:rsidRPr="00177667">
        <w:rPr>
          <w:rFonts w:eastAsia="Times New Roman" w:cs="Times New Roman"/>
          <w:szCs w:val="24"/>
          <w:lang w:eastAsia="cs-CZ"/>
        </w:rPr>
        <w:t>Genetics</w:t>
      </w:r>
      <w:proofErr w:type="spellEnd"/>
      <w:r w:rsidRPr="00177667">
        <w:rPr>
          <w:rFonts w:eastAsia="Times New Roman" w:cs="Times New Roman"/>
          <w:szCs w:val="24"/>
          <w:lang w:eastAsia="cs-CZ"/>
        </w:rPr>
        <w:t> </w:t>
      </w:r>
      <w:r>
        <w:rPr>
          <w:rFonts w:eastAsia="Times New Roman" w:cs="Times New Roman"/>
          <w:szCs w:val="24"/>
          <w:lang w:eastAsia="cs-CZ"/>
        </w:rPr>
        <w:t>– 1 dokument</w:t>
      </w:r>
    </w:p>
    <w:p w14:paraId="2CE7FA0C" w14:textId="337D5067" w:rsidR="00177667" w:rsidRPr="00177667" w:rsidRDefault="00177667" w:rsidP="006D4A8B">
      <w:pPr>
        <w:spacing w:after="0" w:line="360" w:lineRule="auto"/>
        <w:ind w:firstLine="708"/>
        <w:contextualSpacing/>
        <w:jc w:val="both"/>
        <w:rPr>
          <w:rFonts w:eastAsia="Times New Roman" w:cs="Times New Roman"/>
          <w:szCs w:val="24"/>
          <w:lang w:eastAsia="cs-CZ"/>
        </w:rPr>
      </w:pPr>
      <w:proofErr w:type="spellStart"/>
      <w:r w:rsidRPr="00177667">
        <w:rPr>
          <w:rFonts w:eastAsia="Times New Roman" w:cs="Times New Roman"/>
          <w:szCs w:val="24"/>
          <w:lang w:eastAsia="cs-CZ"/>
        </w:rPr>
        <w:t>Journal</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of</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Gynecology</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Obstetrics</w:t>
      </w:r>
      <w:proofErr w:type="spellEnd"/>
      <w:r w:rsidRPr="00177667">
        <w:rPr>
          <w:rFonts w:eastAsia="Times New Roman" w:cs="Times New Roman"/>
          <w:szCs w:val="24"/>
          <w:lang w:eastAsia="cs-CZ"/>
        </w:rPr>
        <w:t xml:space="preserve"> and </w:t>
      </w:r>
      <w:proofErr w:type="spellStart"/>
      <w:r w:rsidRPr="00177667">
        <w:rPr>
          <w:rFonts w:eastAsia="Times New Roman" w:cs="Times New Roman"/>
          <w:szCs w:val="24"/>
          <w:lang w:eastAsia="cs-CZ"/>
        </w:rPr>
        <w:t>Human</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Reproduction</w:t>
      </w:r>
      <w:proofErr w:type="spellEnd"/>
      <w:r>
        <w:rPr>
          <w:rFonts w:eastAsia="Times New Roman" w:cs="Times New Roman"/>
          <w:szCs w:val="24"/>
          <w:lang w:eastAsia="cs-CZ"/>
        </w:rPr>
        <w:t xml:space="preserve"> – 1 dokument </w:t>
      </w:r>
    </w:p>
    <w:p w14:paraId="61DD086C" w14:textId="387B2DBF" w:rsidR="00177667" w:rsidRPr="00177667" w:rsidRDefault="00177667" w:rsidP="006D4A8B">
      <w:pPr>
        <w:spacing w:after="0" w:line="360" w:lineRule="auto"/>
        <w:ind w:firstLine="708"/>
        <w:contextualSpacing/>
        <w:jc w:val="both"/>
        <w:rPr>
          <w:rFonts w:eastAsia="Times New Roman" w:cs="Times New Roman"/>
          <w:szCs w:val="24"/>
          <w:lang w:eastAsia="cs-CZ"/>
        </w:rPr>
      </w:pPr>
      <w:proofErr w:type="spellStart"/>
      <w:r w:rsidRPr="00177667">
        <w:rPr>
          <w:rFonts w:cs="Times New Roman"/>
          <w:color w:val="212529"/>
          <w:szCs w:val="24"/>
          <w:shd w:val="clear" w:color="auto" w:fill="FFFFFF"/>
        </w:rPr>
        <w:t>Journal</w:t>
      </w:r>
      <w:proofErr w:type="spellEnd"/>
      <w:r w:rsidRPr="00177667">
        <w:rPr>
          <w:rFonts w:cs="Times New Roman"/>
          <w:color w:val="212529"/>
          <w:szCs w:val="24"/>
          <w:shd w:val="clear" w:color="auto" w:fill="FFFFFF"/>
        </w:rPr>
        <w:t xml:space="preserve"> </w:t>
      </w:r>
      <w:proofErr w:type="spellStart"/>
      <w:r w:rsidRPr="00177667">
        <w:rPr>
          <w:rFonts w:cs="Times New Roman"/>
          <w:color w:val="212529"/>
          <w:szCs w:val="24"/>
          <w:shd w:val="clear" w:color="auto" w:fill="FFFFFF"/>
        </w:rPr>
        <w:t>of</w:t>
      </w:r>
      <w:proofErr w:type="spellEnd"/>
      <w:r w:rsidRPr="00177667">
        <w:rPr>
          <w:rFonts w:cs="Times New Roman"/>
          <w:color w:val="212529"/>
          <w:szCs w:val="24"/>
          <w:shd w:val="clear" w:color="auto" w:fill="FFFFFF"/>
        </w:rPr>
        <w:t xml:space="preserve"> </w:t>
      </w:r>
      <w:proofErr w:type="spellStart"/>
      <w:r w:rsidRPr="00177667">
        <w:rPr>
          <w:rFonts w:cs="Times New Roman"/>
          <w:color w:val="212529"/>
          <w:szCs w:val="24"/>
          <w:shd w:val="clear" w:color="auto" w:fill="FFFFFF"/>
        </w:rPr>
        <w:t>Kerman</w:t>
      </w:r>
      <w:proofErr w:type="spellEnd"/>
      <w:r w:rsidRPr="00177667">
        <w:rPr>
          <w:rFonts w:cs="Times New Roman"/>
          <w:color w:val="212529"/>
          <w:szCs w:val="24"/>
          <w:shd w:val="clear" w:color="auto" w:fill="FFFFFF"/>
        </w:rPr>
        <w:t xml:space="preserve"> University </w:t>
      </w:r>
      <w:proofErr w:type="spellStart"/>
      <w:r w:rsidRPr="00177667">
        <w:rPr>
          <w:rFonts w:cs="Times New Roman"/>
          <w:color w:val="212529"/>
          <w:szCs w:val="24"/>
          <w:shd w:val="clear" w:color="auto" w:fill="FFFFFF"/>
        </w:rPr>
        <w:t>of</w:t>
      </w:r>
      <w:proofErr w:type="spellEnd"/>
      <w:r w:rsidRPr="00177667">
        <w:rPr>
          <w:rFonts w:cs="Times New Roman"/>
          <w:color w:val="212529"/>
          <w:szCs w:val="24"/>
          <w:shd w:val="clear" w:color="auto" w:fill="FFFFFF"/>
        </w:rPr>
        <w:t xml:space="preserve"> </w:t>
      </w:r>
      <w:proofErr w:type="spellStart"/>
      <w:r w:rsidRPr="00177667">
        <w:rPr>
          <w:rFonts w:cs="Times New Roman"/>
          <w:color w:val="212529"/>
          <w:szCs w:val="24"/>
          <w:shd w:val="clear" w:color="auto" w:fill="FFFFFF"/>
        </w:rPr>
        <w:t>Medical</w:t>
      </w:r>
      <w:proofErr w:type="spellEnd"/>
      <w:r w:rsidRPr="00177667">
        <w:rPr>
          <w:rFonts w:cs="Times New Roman"/>
          <w:color w:val="212529"/>
          <w:szCs w:val="24"/>
          <w:shd w:val="clear" w:color="auto" w:fill="FFFFFF"/>
        </w:rPr>
        <w:t xml:space="preserve"> </w:t>
      </w:r>
      <w:proofErr w:type="spellStart"/>
      <w:r w:rsidRPr="00177667">
        <w:rPr>
          <w:rFonts w:cs="Times New Roman"/>
          <w:color w:val="212529"/>
          <w:szCs w:val="24"/>
          <w:shd w:val="clear" w:color="auto" w:fill="FFFFFF"/>
        </w:rPr>
        <w:t>Sciences</w:t>
      </w:r>
      <w:proofErr w:type="spellEnd"/>
      <w:r>
        <w:rPr>
          <w:rFonts w:cs="Times New Roman"/>
          <w:color w:val="212529"/>
          <w:szCs w:val="24"/>
          <w:shd w:val="clear" w:color="auto" w:fill="FFFFFF"/>
        </w:rPr>
        <w:t xml:space="preserve"> – 1 dokument </w:t>
      </w:r>
    </w:p>
    <w:p w14:paraId="62B8FF4E" w14:textId="72773299" w:rsidR="00177667" w:rsidRPr="00177667" w:rsidRDefault="00177667" w:rsidP="006D4A8B">
      <w:pPr>
        <w:spacing w:after="0" w:line="360" w:lineRule="auto"/>
        <w:ind w:firstLine="708"/>
        <w:contextualSpacing/>
        <w:jc w:val="both"/>
      </w:pPr>
      <w:proofErr w:type="spellStart"/>
      <w:r w:rsidRPr="00177667">
        <w:rPr>
          <w:rFonts w:eastAsia="Times New Roman" w:cs="Times New Roman"/>
          <w:szCs w:val="24"/>
          <w:lang w:eastAsia="cs-CZ"/>
        </w:rPr>
        <w:t>Journal</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of</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Minimally</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Invasive</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Gynecology</w:t>
      </w:r>
      <w:proofErr w:type="spellEnd"/>
      <w:r w:rsidRPr="00177667">
        <w:rPr>
          <w:rFonts w:eastAsia="Times New Roman" w:cs="Times New Roman"/>
          <w:szCs w:val="24"/>
          <w:lang w:eastAsia="cs-CZ"/>
        </w:rPr>
        <w:t> </w:t>
      </w:r>
      <w:r>
        <w:rPr>
          <w:rFonts w:eastAsia="Times New Roman" w:cs="Times New Roman"/>
          <w:szCs w:val="24"/>
          <w:lang w:eastAsia="cs-CZ"/>
        </w:rPr>
        <w:t>– 1 dokument</w:t>
      </w:r>
    </w:p>
    <w:p w14:paraId="689E0CB7" w14:textId="0AEA2D54" w:rsidR="00BA746D" w:rsidRPr="00BA746D" w:rsidRDefault="00BA746D" w:rsidP="006D4A8B">
      <w:pPr>
        <w:spacing w:after="0" w:line="360" w:lineRule="auto"/>
        <w:ind w:firstLine="708"/>
        <w:contextualSpacing/>
        <w:jc w:val="both"/>
      </w:pPr>
      <w:proofErr w:type="spellStart"/>
      <w:r w:rsidRPr="00BA746D">
        <w:rPr>
          <w:rFonts w:eastAsia="Times New Roman" w:cs="Times New Roman"/>
          <w:szCs w:val="24"/>
          <w:lang w:eastAsia="cs-CZ"/>
        </w:rPr>
        <w:t>Journal</w:t>
      </w:r>
      <w:proofErr w:type="spellEnd"/>
      <w:r w:rsidRPr="00BA746D">
        <w:rPr>
          <w:rFonts w:eastAsia="Times New Roman" w:cs="Times New Roman"/>
          <w:szCs w:val="24"/>
          <w:lang w:eastAsia="cs-CZ"/>
        </w:rPr>
        <w:t xml:space="preserve"> </w:t>
      </w:r>
      <w:proofErr w:type="spellStart"/>
      <w:r w:rsidRPr="00BA746D">
        <w:rPr>
          <w:rFonts w:eastAsia="Times New Roman" w:cs="Times New Roman"/>
          <w:szCs w:val="24"/>
          <w:lang w:eastAsia="cs-CZ"/>
        </w:rPr>
        <w:t>of</w:t>
      </w:r>
      <w:proofErr w:type="spellEnd"/>
      <w:r w:rsidRPr="00BA746D">
        <w:rPr>
          <w:rFonts w:eastAsia="Times New Roman" w:cs="Times New Roman"/>
          <w:szCs w:val="24"/>
          <w:lang w:eastAsia="cs-CZ"/>
        </w:rPr>
        <w:t xml:space="preserve"> </w:t>
      </w:r>
      <w:proofErr w:type="spellStart"/>
      <w:r w:rsidRPr="00BA746D">
        <w:rPr>
          <w:rFonts w:eastAsia="Times New Roman" w:cs="Times New Roman"/>
          <w:szCs w:val="24"/>
          <w:lang w:eastAsia="cs-CZ"/>
        </w:rPr>
        <w:t>Obstetrics</w:t>
      </w:r>
      <w:proofErr w:type="spellEnd"/>
      <w:r w:rsidRPr="00BA746D">
        <w:rPr>
          <w:rFonts w:eastAsia="Times New Roman" w:cs="Times New Roman"/>
          <w:szCs w:val="24"/>
          <w:lang w:eastAsia="cs-CZ"/>
        </w:rPr>
        <w:t xml:space="preserve"> and </w:t>
      </w:r>
      <w:proofErr w:type="spellStart"/>
      <w:r w:rsidRPr="00BA746D">
        <w:rPr>
          <w:rFonts w:eastAsia="Times New Roman" w:cs="Times New Roman"/>
          <w:szCs w:val="24"/>
          <w:lang w:eastAsia="cs-CZ"/>
        </w:rPr>
        <w:t>Gynaecology</w:t>
      </w:r>
      <w:proofErr w:type="spellEnd"/>
      <w:r w:rsidRPr="00BA746D">
        <w:rPr>
          <w:rFonts w:eastAsia="Times New Roman" w:cs="Times New Roman"/>
          <w:szCs w:val="24"/>
          <w:lang w:eastAsia="cs-CZ"/>
        </w:rPr>
        <w:t xml:space="preserve"> </w:t>
      </w:r>
      <w:proofErr w:type="spellStart"/>
      <w:r w:rsidRPr="00BA746D">
        <w:rPr>
          <w:rFonts w:eastAsia="Times New Roman" w:cs="Times New Roman"/>
          <w:szCs w:val="24"/>
          <w:lang w:eastAsia="cs-CZ"/>
        </w:rPr>
        <w:t>Research</w:t>
      </w:r>
      <w:proofErr w:type="spellEnd"/>
      <w:r w:rsidRPr="00BA746D">
        <w:rPr>
          <w:rFonts w:eastAsia="Times New Roman" w:cs="Times New Roman"/>
          <w:szCs w:val="24"/>
          <w:lang w:eastAsia="cs-CZ"/>
        </w:rPr>
        <w:t> </w:t>
      </w:r>
      <w:r>
        <w:rPr>
          <w:rFonts w:eastAsia="Times New Roman" w:cs="Times New Roman"/>
          <w:szCs w:val="24"/>
          <w:lang w:eastAsia="cs-CZ"/>
        </w:rPr>
        <w:t xml:space="preserve">– 1 dokument </w:t>
      </w:r>
    </w:p>
    <w:p w14:paraId="69335B6B" w14:textId="7AC1671F" w:rsidR="00177667" w:rsidRPr="00177667" w:rsidRDefault="00177667" w:rsidP="006D4A8B">
      <w:pPr>
        <w:spacing w:after="0" w:line="360" w:lineRule="auto"/>
        <w:ind w:firstLine="708"/>
        <w:contextualSpacing/>
        <w:jc w:val="both"/>
      </w:pPr>
      <w:proofErr w:type="spellStart"/>
      <w:r w:rsidRPr="00177667">
        <w:t>Marshall</w:t>
      </w:r>
      <w:proofErr w:type="spellEnd"/>
      <w:r w:rsidRPr="00177667">
        <w:t xml:space="preserve"> </w:t>
      </w:r>
      <w:proofErr w:type="spellStart"/>
      <w:r w:rsidRPr="00177667">
        <w:t>Journal</w:t>
      </w:r>
      <w:proofErr w:type="spellEnd"/>
      <w:r w:rsidRPr="00177667">
        <w:t xml:space="preserve"> </w:t>
      </w:r>
      <w:proofErr w:type="spellStart"/>
      <w:r w:rsidRPr="00177667">
        <w:t>of</w:t>
      </w:r>
      <w:proofErr w:type="spellEnd"/>
      <w:r w:rsidRPr="00177667">
        <w:t xml:space="preserve"> </w:t>
      </w:r>
      <w:proofErr w:type="spellStart"/>
      <w:r w:rsidRPr="00177667">
        <w:t>Medicine</w:t>
      </w:r>
      <w:proofErr w:type="spellEnd"/>
      <w:r w:rsidRPr="00177667">
        <w:t> </w:t>
      </w:r>
      <w:r>
        <w:t xml:space="preserve">– 1 dokument </w:t>
      </w:r>
    </w:p>
    <w:p w14:paraId="6A41475A" w14:textId="53F0ABB4" w:rsidR="00BA746D" w:rsidRDefault="00BA746D" w:rsidP="006D4A8B">
      <w:pPr>
        <w:spacing w:after="0" w:line="360" w:lineRule="auto"/>
        <w:ind w:firstLine="708"/>
        <w:contextualSpacing/>
        <w:jc w:val="both"/>
      </w:pPr>
      <w:proofErr w:type="spellStart"/>
      <w:r w:rsidRPr="00BA746D">
        <w:rPr>
          <w:rFonts w:eastAsia="Times New Roman" w:cs="Times New Roman"/>
          <w:szCs w:val="24"/>
          <w:lang w:eastAsia="cs-CZ"/>
        </w:rPr>
        <w:t>Medicine</w:t>
      </w:r>
      <w:proofErr w:type="spellEnd"/>
      <w:r w:rsidRPr="00F80B43">
        <w:rPr>
          <w:rFonts w:eastAsia="Times New Roman" w:cs="Times New Roman"/>
          <w:szCs w:val="24"/>
          <w:lang w:eastAsia="cs-CZ"/>
        </w:rPr>
        <w:t> </w:t>
      </w:r>
      <w:r>
        <w:rPr>
          <w:rFonts w:eastAsia="Times New Roman" w:cs="Times New Roman"/>
          <w:szCs w:val="24"/>
          <w:lang w:eastAsia="cs-CZ"/>
        </w:rPr>
        <w:t>– 1 dokument</w:t>
      </w:r>
    </w:p>
    <w:p w14:paraId="3029FC5E" w14:textId="2DBA970B" w:rsidR="00177667" w:rsidRDefault="006D4A8B" w:rsidP="006D4A8B">
      <w:pPr>
        <w:spacing w:after="0" w:line="360" w:lineRule="auto"/>
        <w:ind w:firstLine="708"/>
        <w:contextualSpacing/>
        <w:jc w:val="both"/>
      </w:pPr>
      <w:proofErr w:type="spellStart"/>
      <w:r>
        <w:t>Obstetrics</w:t>
      </w:r>
      <w:proofErr w:type="spellEnd"/>
      <w:r>
        <w:t xml:space="preserve"> </w:t>
      </w:r>
      <w:r w:rsidRPr="006D4A8B">
        <w:t>&amp;</w:t>
      </w:r>
      <w:r>
        <w:t xml:space="preserve"> </w:t>
      </w:r>
      <w:proofErr w:type="spellStart"/>
      <w:r>
        <w:t>Gynecology</w:t>
      </w:r>
      <w:proofErr w:type="spellEnd"/>
      <w:r>
        <w:t xml:space="preserve"> – 2 dokumenty</w:t>
      </w:r>
    </w:p>
    <w:p w14:paraId="67397FA8" w14:textId="469CD903" w:rsidR="006D4A8B" w:rsidRDefault="00177667" w:rsidP="006D4A8B">
      <w:pPr>
        <w:spacing w:after="0" w:line="360" w:lineRule="auto"/>
        <w:ind w:firstLine="708"/>
        <w:contextualSpacing/>
        <w:jc w:val="both"/>
      </w:pPr>
      <w:r w:rsidRPr="00177667">
        <w:rPr>
          <w:rFonts w:eastAsia="Times New Roman" w:cs="Times New Roman"/>
          <w:szCs w:val="24"/>
          <w:lang w:eastAsia="cs-CZ"/>
        </w:rPr>
        <w:t xml:space="preserve">Oman </w:t>
      </w:r>
      <w:proofErr w:type="spellStart"/>
      <w:r w:rsidRPr="00177667">
        <w:rPr>
          <w:rFonts w:eastAsia="Times New Roman" w:cs="Times New Roman"/>
          <w:szCs w:val="24"/>
          <w:lang w:eastAsia="cs-CZ"/>
        </w:rPr>
        <w:t>Medical</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Journal</w:t>
      </w:r>
      <w:proofErr w:type="spellEnd"/>
      <w:r w:rsidRPr="00F80B43">
        <w:rPr>
          <w:rFonts w:eastAsia="Times New Roman" w:cs="Times New Roman"/>
          <w:szCs w:val="24"/>
          <w:lang w:eastAsia="cs-CZ"/>
        </w:rPr>
        <w:t> </w:t>
      </w:r>
      <w:r>
        <w:rPr>
          <w:rFonts w:eastAsia="Times New Roman" w:cs="Times New Roman"/>
          <w:szCs w:val="24"/>
          <w:lang w:eastAsia="cs-CZ"/>
        </w:rPr>
        <w:t>– 1 dokument</w:t>
      </w:r>
      <w:r w:rsidR="006D4A8B">
        <w:t xml:space="preserve"> </w:t>
      </w:r>
    </w:p>
    <w:p w14:paraId="1363CC4C" w14:textId="553D796D" w:rsidR="00177667" w:rsidRPr="00177667" w:rsidRDefault="00177667" w:rsidP="006D4A8B">
      <w:pPr>
        <w:spacing w:after="0" w:line="360" w:lineRule="auto"/>
        <w:ind w:firstLine="708"/>
        <w:contextualSpacing/>
        <w:jc w:val="both"/>
        <w:rPr>
          <w:rFonts w:eastAsia="Times New Roman" w:cs="Times New Roman"/>
          <w:szCs w:val="24"/>
          <w:lang w:eastAsia="cs-CZ"/>
        </w:rPr>
      </w:pPr>
      <w:proofErr w:type="spellStart"/>
      <w:r w:rsidRPr="00177667">
        <w:rPr>
          <w:rFonts w:eastAsia="Times New Roman" w:cs="Times New Roman"/>
          <w:szCs w:val="24"/>
          <w:lang w:eastAsia="cs-CZ"/>
        </w:rPr>
        <w:t>Pakistan</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Journal</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of</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Medical</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Sciences</w:t>
      </w:r>
      <w:proofErr w:type="spellEnd"/>
      <w:r w:rsidRPr="00177667">
        <w:rPr>
          <w:rFonts w:eastAsia="Times New Roman" w:cs="Times New Roman"/>
          <w:szCs w:val="24"/>
          <w:lang w:eastAsia="cs-CZ"/>
        </w:rPr>
        <w:t> </w:t>
      </w:r>
      <w:r>
        <w:rPr>
          <w:rFonts w:eastAsia="Times New Roman" w:cs="Times New Roman"/>
          <w:szCs w:val="24"/>
          <w:lang w:eastAsia="cs-CZ"/>
        </w:rPr>
        <w:t>– 1 dokument</w:t>
      </w:r>
    </w:p>
    <w:p w14:paraId="0A3E1498" w14:textId="50E8F09E" w:rsidR="00177667" w:rsidRDefault="00177667" w:rsidP="006D4A8B">
      <w:pPr>
        <w:spacing w:after="0" w:line="360" w:lineRule="auto"/>
        <w:ind w:firstLine="708"/>
        <w:contextualSpacing/>
        <w:jc w:val="both"/>
        <w:rPr>
          <w:rFonts w:eastAsia="Times New Roman" w:cs="Times New Roman"/>
          <w:szCs w:val="24"/>
          <w:lang w:eastAsia="cs-CZ"/>
        </w:rPr>
      </w:pPr>
      <w:r w:rsidRPr="00177667">
        <w:rPr>
          <w:rFonts w:eastAsia="Times New Roman" w:cs="Times New Roman"/>
          <w:szCs w:val="24"/>
          <w:lang w:eastAsia="cs-CZ"/>
        </w:rPr>
        <w:t xml:space="preserve">Pan </w:t>
      </w:r>
      <w:proofErr w:type="spellStart"/>
      <w:r w:rsidRPr="00177667">
        <w:rPr>
          <w:rFonts w:eastAsia="Times New Roman" w:cs="Times New Roman"/>
          <w:szCs w:val="24"/>
          <w:lang w:eastAsia="cs-CZ"/>
        </w:rPr>
        <w:t>African</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Medical</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Journal</w:t>
      </w:r>
      <w:proofErr w:type="spellEnd"/>
      <w:r w:rsidRPr="00177667">
        <w:rPr>
          <w:rFonts w:eastAsia="Times New Roman" w:cs="Times New Roman"/>
          <w:szCs w:val="24"/>
          <w:lang w:eastAsia="cs-CZ"/>
        </w:rPr>
        <w:t> </w:t>
      </w:r>
      <w:r>
        <w:rPr>
          <w:rFonts w:eastAsia="Times New Roman" w:cs="Times New Roman"/>
          <w:szCs w:val="24"/>
          <w:lang w:eastAsia="cs-CZ"/>
        </w:rPr>
        <w:t>– 1 dokument</w:t>
      </w:r>
    </w:p>
    <w:p w14:paraId="56244FB9" w14:textId="2347D485" w:rsidR="00BA746D" w:rsidRPr="00BA746D" w:rsidRDefault="00BA746D" w:rsidP="006D4A8B">
      <w:pPr>
        <w:spacing w:after="0" w:line="360" w:lineRule="auto"/>
        <w:ind w:firstLine="708"/>
        <w:contextualSpacing/>
        <w:jc w:val="both"/>
        <w:rPr>
          <w:rFonts w:cs="Times New Roman"/>
          <w:szCs w:val="24"/>
        </w:rPr>
      </w:pPr>
      <w:proofErr w:type="spellStart"/>
      <w:r w:rsidRPr="00BA746D">
        <w:rPr>
          <w:rFonts w:cs="Times New Roman"/>
          <w:szCs w:val="24"/>
          <w:shd w:val="clear" w:color="auto" w:fill="FFFFFF"/>
        </w:rPr>
        <w:t>Romanian</w:t>
      </w:r>
      <w:proofErr w:type="spellEnd"/>
      <w:r w:rsidRPr="00BA746D">
        <w:rPr>
          <w:rFonts w:cs="Times New Roman"/>
          <w:szCs w:val="24"/>
          <w:shd w:val="clear" w:color="auto" w:fill="FFFFFF"/>
        </w:rPr>
        <w:t xml:space="preserve"> </w:t>
      </w:r>
      <w:proofErr w:type="spellStart"/>
      <w:r w:rsidRPr="00BA746D">
        <w:rPr>
          <w:rFonts w:cs="Times New Roman"/>
          <w:szCs w:val="24"/>
          <w:shd w:val="clear" w:color="auto" w:fill="FFFFFF"/>
        </w:rPr>
        <w:t>Journal</w:t>
      </w:r>
      <w:proofErr w:type="spellEnd"/>
      <w:r w:rsidRPr="00BA746D">
        <w:rPr>
          <w:rFonts w:cs="Times New Roman"/>
          <w:szCs w:val="24"/>
          <w:shd w:val="clear" w:color="auto" w:fill="FFFFFF"/>
        </w:rPr>
        <w:t xml:space="preserve"> </w:t>
      </w:r>
      <w:proofErr w:type="spellStart"/>
      <w:r w:rsidRPr="00BA746D">
        <w:rPr>
          <w:rFonts w:cs="Times New Roman"/>
          <w:szCs w:val="24"/>
          <w:shd w:val="clear" w:color="auto" w:fill="FFFFFF"/>
        </w:rPr>
        <w:t>of</w:t>
      </w:r>
      <w:proofErr w:type="spellEnd"/>
      <w:r w:rsidRPr="00BA746D">
        <w:rPr>
          <w:rFonts w:cs="Times New Roman"/>
          <w:szCs w:val="24"/>
          <w:shd w:val="clear" w:color="auto" w:fill="FFFFFF"/>
        </w:rPr>
        <w:t xml:space="preserve"> </w:t>
      </w:r>
      <w:proofErr w:type="spellStart"/>
      <w:r w:rsidRPr="00BA746D">
        <w:rPr>
          <w:rFonts w:cs="Times New Roman"/>
          <w:szCs w:val="24"/>
          <w:shd w:val="clear" w:color="auto" w:fill="FFFFFF"/>
        </w:rPr>
        <w:t>Medical</w:t>
      </w:r>
      <w:proofErr w:type="spellEnd"/>
      <w:r w:rsidRPr="00BA746D">
        <w:rPr>
          <w:rFonts w:cs="Times New Roman"/>
          <w:szCs w:val="24"/>
          <w:shd w:val="clear" w:color="auto" w:fill="FFFFFF"/>
        </w:rPr>
        <w:t xml:space="preserve"> </w:t>
      </w:r>
      <w:proofErr w:type="spellStart"/>
      <w:r w:rsidRPr="00BA746D">
        <w:rPr>
          <w:rFonts w:cs="Times New Roman"/>
          <w:szCs w:val="24"/>
          <w:shd w:val="clear" w:color="auto" w:fill="FFFFFF"/>
        </w:rPr>
        <w:t>Practice</w:t>
      </w:r>
      <w:proofErr w:type="spellEnd"/>
      <w:r>
        <w:rPr>
          <w:rFonts w:cs="Times New Roman"/>
          <w:szCs w:val="24"/>
          <w:shd w:val="clear" w:color="auto" w:fill="FFFFFF"/>
        </w:rPr>
        <w:t xml:space="preserve"> – 1 dokument </w:t>
      </w:r>
    </w:p>
    <w:p w14:paraId="4226EA36" w14:textId="6C24AD96" w:rsidR="00177667" w:rsidRPr="00177667" w:rsidRDefault="00177667" w:rsidP="006D4A8B">
      <w:pPr>
        <w:spacing w:after="0" w:line="360" w:lineRule="auto"/>
        <w:ind w:firstLine="708"/>
        <w:contextualSpacing/>
        <w:jc w:val="both"/>
        <w:rPr>
          <w:rFonts w:eastAsia="Times New Roman" w:cs="Times New Roman"/>
          <w:szCs w:val="24"/>
          <w:lang w:eastAsia="cs-CZ"/>
        </w:rPr>
      </w:pPr>
      <w:proofErr w:type="spellStart"/>
      <w:r w:rsidRPr="00177667">
        <w:rPr>
          <w:rFonts w:cs="Times New Roman"/>
          <w:szCs w:val="24"/>
        </w:rPr>
        <w:t>Taiwanese</w:t>
      </w:r>
      <w:proofErr w:type="spellEnd"/>
      <w:r w:rsidRPr="00177667">
        <w:rPr>
          <w:rFonts w:cs="Times New Roman"/>
          <w:szCs w:val="24"/>
        </w:rPr>
        <w:t xml:space="preserve"> </w:t>
      </w:r>
      <w:proofErr w:type="spellStart"/>
      <w:r w:rsidRPr="00177667">
        <w:rPr>
          <w:rFonts w:cs="Times New Roman"/>
          <w:szCs w:val="24"/>
        </w:rPr>
        <w:t>Journal</w:t>
      </w:r>
      <w:proofErr w:type="spellEnd"/>
      <w:r w:rsidRPr="00177667">
        <w:rPr>
          <w:rFonts w:cs="Times New Roman"/>
          <w:szCs w:val="24"/>
        </w:rPr>
        <w:t xml:space="preserve"> </w:t>
      </w:r>
      <w:proofErr w:type="spellStart"/>
      <w:r w:rsidRPr="00177667">
        <w:rPr>
          <w:rFonts w:cs="Times New Roman"/>
          <w:szCs w:val="24"/>
        </w:rPr>
        <w:t>of</w:t>
      </w:r>
      <w:proofErr w:type="spellEnd"/>
      <w:r w:rsidRPr="00177667">
        <w:rPr>
          <w:rFonts w:cs="Times New Roman"/>
          <w:szCs w:val="24"/>
        </w:rPr>
        <w:t xml:space="preserve"> </w:t>
      </w:r>
      <w:proofErr w:type="spellStart"/>
      <w:r w:rsidRPr="00177667">
        <w:rPr>
          <w:rFonts w:cs="Times New Roman"/>
          <w:szCs w:val="24"/>
        </w:rPr>
        <w:t>Obstetrics</w:t>
      </w:r>
      <w:proofErr w:type="spellEnd"/>
      <w:r w:rsidRPr="00177667">
        <w:rPr>
          <w:rFonts w:cs="Times New Roman"/>
          <w:szCs w:val="24"/>
        </w:rPr>
        <w:t xml:space="preserve"> and </w:t>
      </w:r>
      <w:proofErr w:type="spellStart"/>
      <w:r w:rsidRPr="00177667">
        <w:rPr>
          <w:rFonts w:cs="Times New Roman"/>
          <w:szCs w:val="24"/>
        </w:rPr>
        <w:t>Gynecology</w:t>
      </w:r>
      <w:proofErr w:type="spellEnd"/>
      <w:r w:rsidRPr="00177667">
        <w:rPr>
          <w:rFonts w:cs="Times New Roman"/>
          <w:szCs w:val="24"/>
        </w:rPr>
        <w:t> </w:t>
      </w:r>
      <w:r>
        <w:rPr>
          <w:rFonts w:cs="Times New Roman"/>
          <w:szCs w:val="24"/>
        </w:rPr>
        <w:t xml:space="preserve">– 1 dokument </w:t>
      </w:r>
    </w:p>
    <w:p w14:paraId="45D4DF00" w14:textId="5D348032" w:rsidR="00177667" w:rsidRPr="00177667" w:rsidRDefault="00177667" w:rsidP="006D4A8B">
      <w:pPr>
        <w:spacing w:after="0" w:line="360" w:lineRule="auto"/>
        <w:ind w:firstLine="708"/>
        <w:contextualSpacing/>
        <w:jc w:val="both"/>
      </w:pPr>
      <w:proofErr w:type="spellStart"/>
      <w:r w:rsidRPr="00177667">
        <w:rPr>
          <w:rFonts w:eastAsia="Times New Roman" w:cs="Times New Roman"/>
          <w:szCs w:val="24"/>
          <w:lang w:eastAsia="cs-CZ"/>
        </w:rPr>
        <w:t>The</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European</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Journal</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of</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Contraception</w:t>
      </w:r>
      <w:proofErr w:type="spellEnd"/>
      <w:r w:rsidRPr="00177667">
        <w:rPr>
          <w:rFonts w:eastAsia="Times New Roman" w:cs="Times New Roman"/>
          <w:szCs w:val="24"/>
          <w:lang w:eastAsia="cs-CZ"/>
        </w:rPr>
        <w:t xml:space="preserve"> &amp; </w:t>
      </w:r>
      <w:proofErr w:type="spellStart"/>
      <w:r w:rsidRPr="00177667">
        <w:rPr>
          <w:rFonts w:eastAsia="Times New Roman" w:cs="Times New Roman"/>
          <w:szCs w:val="24"/>
          <w:lang w:eastAsia="cs-CZ"/>
        </w:rPr>
        <w:t>Reproductive</w:t>
      </w:r>
      <w:proofErr w:type="spellEnd"/>
      <w:r w:rsidRPr="00177667">
        <w:rPr>
          <w:rFonts w:eastAsia="Times New Roman" w:cs="Times New Roman"/>
          <w:szCs w:val="24"/>
          <w:lang w:eastAsia="cs-CZ"/>
        </w:rPr>
        <w:t xml:space="preserve"> </w:t>
      </w:r>
      <w:proofErr w:type="spellStart"/>
      <w:r w:rsidRPr="00177667">
        <w:rPr>
          <w:rFonts w:eastAsia="Times New Roman" w:cs="Times New Roman"/>
          <w:szCs w:val="24"/>
          <w:lang w:eastAsia="cs-CZ"/>
        </w:rPr>
        <w:t>Health</w:t>
      </w:r>
      <w:proofErr w:type="spellEnd"/>
      <w:r w:rsidRPr="00177667">
        <w:rPr>
          <w:rFonts w:eastAsia="Times New Roman" w:cs="Times New Roman"/>
          <w:szCs w:val="24"/>
          <w:lang w:eastAsia="cs-CZ"/>
        </w:rPr>
        <w:t xml:space="preserve"> Care </w:t>
      </w:r>
      <w:r>
        <w:rPr>
          <w:rFonts w:eastAsia="Times New Roman" w:cs="Times New Roman"/>
          <w:szCs w:val="24"/>
          <w:lang w:eastAsia="cs-CZ"/>
        </w:rPr>
        <w:t>– 1 dokument</w:t>
      </w:r>
    </w:p>
    <w:p w14:paraId="665E598F" w14:textId="74BA2404" w:rsidR="00A74A24" w:rsidRPr="00BA746D" w:rsidRDefault="00BA746D" w:rsidP="00810F69">
      <w:pPr>
        <w:spacing w:after="0" w:line="360" w:lineRule="auto"/>
        <w:ind w:firstLine="708"/>
        <w:contextualSpacing/>
        <w:jc w:val="both"/>
      </w:pPr>
      <w:proofErr w:type="spellStart"/>
      <w:r w:rsidRPr="00BA746D">
        <w:rPr>
          <w:rFonts w:eastAsia="Times New Roman" w:cs="Times New Roman"/>
          <w:szCs w:val="24"/>
          <w:lang w:eastAsia="cs-CZ"/>
        </w:rPr>
        <w:t>Ultrasound</w:t>
      </w:r>
      <w:proofErr w:type="spellEnd"/>
      <w:r w:rsidRPr="00BA746D">
        <w:rPr>
          <w:rFonts w:eastAsia="Times New Roman" w:cs="Times New Roman"/>
          <w:szCs w:val="24"/>
          <w:lang w:eastAsia="cs-CZ"/>
        </w:rPr>
        <w:t xml:space="preserve"> in </w:t>
      </w:r>
      <w:proofErr w:type="spellStart"/>
      <w:r w:rsidRPr="00BA746D">
        <w:rPr>
          <w:rFonts w:eastAsia="Times New Roman" w:cs="Times New Roman"/>
          <w:szCs w:val="24"/>
          <w:lang w:eastAsia="cs-CZ"/>
        </w:rPr>
        <w:t>Obstetrics</w:t>
      </w:r>
      <w:proofErr w:type="spellEnd"/>
      <w:r w:rsidRPr="00BA746D">
        <w:rPr>
          <w:rFonts w:eastAsia="Times New Roman" w:cs="Times New Roman"/>
          <w:szCs w:val="24"/>
          <w:lang w:eastAsia="cs-CZ"/>
        </w:rPr>
        <w:t xml:space="preserve"> &amp; </w:t>
      </w:r>
      <w:proofErr w:type="spellStart"/>
      <w:r w:rsidRPr="00BA746D">
        <w:rPr>
          <w:rFonts w:eastAsia="Times New Roman" w:cs="Times New Roman"/>
          <w:szCs w:val="24"/>
          <w:lang w:eastAsia="cs-CZ"/>
        </w:rPr>
        <w:t>Gynecology</w:t>
      </w:r>
      <w:proofErr w:type="spellEnd"/>
      <w:r w:rsidRPr="00BA746D">
        <w:rPr>
          <w:rFonts w:eastAsia="Times New Roman" w:cs="Times New Roman"/>
          <w:szCs w:val="24"/>
          <w:lang w:eastAsia="cs-CZ"/>
        </w:rPr>
        <w:t> </w:t>
      </w:r>
      <w:r>
        <w:rPr>
          <w:rFonts w:eastAsia="Times New Roman" w:cs="Times New Roman"/>
          <w:szCs w:val="24"/>
          <w:lang w:eastAsia="cs-CZ"/>
        </w:rPr>
        <w:t xml:space="preserve">– 1 dokument </w:t>
      </w:r>
      <w:r w:rsidR="00ED6CC9" w:rsidRPr="00BA746D">
        <w:t xml:space="preserve">  </w:t>
      </w:r>
      <w:r w:rsidR="00ED6CC9" w:rsidRPr="00BA746D">
        <w:rPr>
          <w:vertAlign w:val="superscript"/>
        </w:rPr>
        <w:t xml:space="preserve"> </w:t>
      </w:r>
      <w:r w:rsidR="00ED6CC9" w:rsidRPr="00BA746D">
        <w:t xml:space="preserve"> </w:t>
      </w:r>
      <w:r w:rsidR="00A74A24" w:rsidRPr="00BA746D">
        <w:t xml:space="preserve">  </w:t>
      </w:r>
    </w:p>
    <w:p w14:paraId="559EBEE7" w14:textId="58746789" w:rsidR="00810F69" w:rsidRPr="00BA746D" w:rsidRDefault="006A133B" w:rsidP="00810F69">
      <w:pPr>
        <w:spacing w:after="0" w:line="360" w:lineRule="auto"/>
        <w:ind w:firstLine="708"/>
        <w:contextualSpacing/>
        <w:jc w:val="both"/>
      </w:pPr>
      <w:r w:rsidRPr="00BA746D">
        <w:t xml:space="preserve">   </w:t>
      </w:r>
    </w:p>
    <w:p w14:paraId="220C5200" w14:textId="22B99EE0" w:rsidR="003179B1" w:rsidRDefault="003179B1" w:rsidP="003179B1">
      <w:pPr>
        <w:spacing w:after="0" w:line="360" w:lineRule="auto"/>
        <w:contextualSpacing/>
        <w:jc w:val="both"/>
      </w:pPr>
    </w:p>
    <w:p w14:paraId="4610B4E4" w14:textId="09F86D8B" w:rsidR="00464305" w:rsidRDefault="00464305" w:rsidP="003179B1">
      <w:pPr>
        <w:spacing w:after="0" w:line="360" w:lineRule="auto"/>
        <w:contextualSpacing/>
        <w:jc w:val="both"/>
      </w:pPr>
    </w:p>
    <w:p w14:paraId="0F62A723" w14:textId="5B0020A2" w:rsidR="00464305" w:rsidRDefault="00464305" w:rsidP="003179B1">
      <w:pPr>
        <w:spacing w:after="0" w:line="360" w:lineRule="auto"/>
        <w:contextualSpacing/>
        <w:jc w:val="both"/>
      </w:pPr>
      <w:r>
        <w:t xml:space="preserve">Pro tvorbu teoretických východisek bylo použito </w:t>
      </w:r>
      <w:r w:rsidR="006D4A8B">
        <w:t>35</w:t>
      </w:r>
      <w:r>
        <w:t xml:space="preserve"> dohledaných dokumentů</w:t>
      </w:r>
      <w:r w:rsidR="00937118">
        <w:t xml:space="preserve"> a 2 knihy</w:t>
      </w:r>
      <w:r>
        <w:t xml:space="preserve">. </w:t>
      </w:r>
    </w:p>
    <w:p w14:paraId="14565C9F" w14:textId="3F3993B0" w:rsidR="00824B9C" w:rsidRPr="00824B9C" w:rsidRDefault="00464305" w:rsidP="00824B9C">
      <w:r>
        <w:br w:type="page"/>
      </w:r>
    </w:p>
    <w:p w14:paraId="7A71CE55" w14:textId="47FB5B86" w:rsidR="00332DE5" w:rsidRPr="005A7C76" w:rsidRDefault="00AD73B4" w:rsidP="00D66236">
      <w:pPr>
        <w:pStyle w:val="Nadpis1"/>
      </w:pPr>
      <w:bookmarkStart w:id="2" w:name="_Toc70604461"/>
      <w:r>
        <w:lastRenderedPageBreak/>
        <w:t xml:space="preserve">2 </w:t>
      </w:r>
      <w:r w:rsidR="00E90059">
        <w:t>MEDIKAMENTÓZNÍ TERAPIE MIMODĚLOŽNÍHO TĚHOTENSTVÍ</w:t>
      </w:r>
      <w:bookmarkEnd w:id="2"/>
      <w:r w:rsidR="00E90059">
        <w:t xml:space="preserve"> </w:t>
      </w:r>
      <w:r w:rsidR="00332DE5" w:rsidRPr="005A7C76">
        <w:t xml:space="preserve"> </w:t>
      </w:r>
    </w:p>
    <w:p w14:paraId="068EF5E3" w14:textId="77777777" w:rsidR="00332DE5" w:rsidRPr="005A7C76" w:rsidRDefault="00332DE5" w:rsidP="005A7C76">
      <w:pPr>
        <w:spacing w:line="360" w:lineRule="auto"/>
        <w:contextualSpacing/>
        <w:jc w:val="both"/>
      </w:pPr>
      <w:r w:rsidRPr="005A7C76">
        <w:tab/>
      </w:r>
    </w:p>
    <w:p w14:paraId="3234185C" w14:textId="673E9113" w:rsidR="00657970" w:rsidRPr="005A7C76" w:rsidRDefault="00332DE5" w:rsidP="001C6E0F">
      <w:pPr>
        <w:spacing w:after="0" w:line="360" w:lineRule="auto"/>
        <w:contextualSpacing/>
        <w:jc w:val="both"/>
      </w:pPr>
      <w:r w:rsidRPr="005A7C76">
        <w:tab/>
      </w:r>
      <w:r w:rsidR="005D585C" w:rsidRPr="005A7C76">
        <w:t>K medikamentózní léčbě mimoděložního těhotenství je užívá</w:t>
      </w:r>
      <w:r w:rsidR="00017E02">
        <w:t>n</w:t>
      </w:r>
      <w:r w:rsidR="005D585C" w:rsidRPr="005A7C76">
        <w:t xml:space="preserve"> </w:t>
      </w:r>
      <w:proofErr w:type="spellStart"/>
      <w:r w:rsidR="005D585C" w:rsidRPr="005A7C76">
        <w:t>methotrexát</w:t>
      </w:r>
      <w:proofErr w:type="spellEnd"/>
      <w:r w:rsidR="00693995" w:rsidRPr="005A7C76">
        <w:t xml:space="preserve"> (MTX)</w:t>
      </w:r>
      <w:r w:rsidR="005D585C" w:rsidRPr="005A7C76">
        <w:t xml:space="preserve">. Prvně byl k tomuto účelu podán v roce 1991 </w:t>
      </w:r>
      <w:proofErr w:type="spellStart"/>
      <w:r w:rsidR="005D585C" w:rsidRPr="005A7C76">
        <w:t>Stovallem</w:t>
      </w:r>
      <w:proofErr w:type="spellEnd"/>
      <w:r w:rsidR="005D585C" w:rsidRPr="005A7C76">
        <w:t xml:space="preserve">. Díky tomu, že je </w:t>
      </w:r>
      <w:r w:rsidR="005B68F5">
        <w:t xml:space="preserve">pacientkami </w:t>
      </w:r>
      <w:r w:rsidR="005D585C" w:rsidRPr="005A7C76">
        <w:t>velmi dobře tolerován a je poměrně hodně účinný, využívá se dodnes. Úspěšnost léčby se uvádí mezi 65</w:t>
      </w:r>
      <w:r w:rsidR="000A7C79" w:rsidRPr="005A7C76">
        <w:t xml:space="preserve"> %</w:t>
      </w:r>
      <w:r w:rsidR="005D585C" w:rsidRPr="005A7C76">
        <w:t xml:space="preserve"> až 96 %. (</w:t>
      </w:r>
      <w:proofErr w:type="spellStart"/>
      <w:r w:rsidR="005D585C" w:rsidRPr="005A7C76">
        <w:t>Brunello</w:t>
      </w:r>
      <w:proofErr w:type="spellEnd"/>
      <w:r w:rsidR="00852C25" w:rsidRPr="005A7C76">
        <w:t xml:space="preserve"> et al.</w:t>
      </w:r>
      <w:r w:rsidR="005D585C" w:rsidRPr="005A7C76">
        <w:t xml:space="preserve">, 2019, s. </w:t>
      </w:r>
      <w:r w:rsidR="003E1F9A" w:rsidRPr="005A7C76">
        <w:t>741)</w:t>
      </w:r>
      <w:r w:rsidR="00852C25" w:rsidRPr="005A7C76">
        <w:t xml:space="preserve"> </w:t>
      </w:r>
      <w:r w:rsidR="00693995" w:rsidRPr="005A7C76">
        <w:t xml:space="preserve">Jedná se o analog kyseliny listové, </w:t>
      </w:r>
      <w:proofErr w:type="spellStart"/>
      <w:r w:rsidR="00693995" w:rsidRPr="005A7C76">
        <w:t>antifolát</w:t>
      </w:r>
      <w:proofErr w:type="spellEnd"/>
      <w:r w:rsidR="00693995" w:rsidRPr="005A7C76">
        <w:t xml:space="preserve">, antimetabolit kyseliny listové, který </w:t>
      </w:r>
      <w:r w:rsidR="00E51360" w:rsidRPr="005A7C76">
        <w:t xml:space="preserve">inhibuje syntézu DNA a reprodukci buněk, především těch aktivně </w:t>
      </w:r>
      <w:proofErr w:type="spellStart"/>
      <w:r w:rsidR="00E51360" w:rsidRPr="005A7C76">
        <w:t>proliferujících</w:t>
      </w:r>
      <w:proofErr w:type="spellEnd"/>
      <w:r w:rsidR="00D2350B">
        <w:t>.</w:t>
      </w:r>
      <w:r w:rsidR="00E51360" w:rsidRPr="005A7C76">
        <w:t xml:space="preserve"> </w:t>
      </w:r>
      <w:r w:rsidR="00D2350B" w:rsidRPr="005A7C76">
        <w:t>K</w:t>
      </w:r>
      <w:r w:rsidR="00E51360" w:rsidRPr="005A7C76">
        <w:t>romě</w:t>
      </w:r>
      <w:r w:rsidR="00D2350B">
        <w:t xml:space="preserve"> </w:t>
      </w:r>
      <w:r w:rsidR="00E51360" w:rsidRPr="005A7C76">
        <w:t>léčby GEU je</w:t>
      </w:r>
      <w:r w:rsidR="00017E02">
        <w:t xml:space="preserve"> </w:t>
      </w:r>
      <w:r w:rsidR="00E51360" w:rsidRPr="005A7C76">
        <w:t>MTX využíván při léčbě nejrůznějších malignit, těžké psoriázy, Crohnovy choroby a revmatoidní artritidy. Je vylučován ledvinami, během prvních 24 hodin po užití je z</w:t>
      </w:r>
      <w:r w:rsidR="005B68F5">
        <w:t> </w:t>
      </w:r>
      <w:r w:rsidR="00E51360" w:rsidRPr="005A7C76">
        <w:t>těla</w:t>
      </w:r>
      <w:r w:rsidR="005B68F5">
        <w:t xml:space="preserve"> z 90 %</w:t>
      </w:r>
      <w:r w:rsidR="00E51360" w:rsidRPr="005A7C76">
        <w:t xml:space="preserve"> odstraněn</w:t>
      </w:r>
      <w:r w:rsidR="005B68F5">
        <w:t>.</w:t>
      </w:r>
      <w:r w:rsidR="00E51360" w:rsidRPr="005A7C76">
        <w:t xml:space="preserve"> </w:t>
      </w:r>
      <w:proofErr w:type="spellStart"/>
      <w:r w:rsidR="00852C25" w:rsidRPr="005A7C76">
        <w:t>Methotrexát</w:t>
      </w:r>
      <w:proofErr w:type="spellEnd"/>
      <w:r w:rsidR="00852C25" w:rsidRPr="005A7C76">
        <w:t xml:space="preserve"> je </w:t>
      </w:r>
      <w:r w:rsidR="00CB1C6F" w:rsidRPr="005A7C76">
        <w:t xml:space="preserve">léčivý přípravek užívaný </w:t>
      </w:r>
      <w:r w:rsidR="00693995" w:rsidRPr="005A7C76">
        <w:t>perorálně</w:t>
      </w:r>
      <w:r w:rsidR="00CB1C6F" w:rsidRPr="005A7C76">
        <w:t>, intramuskulárně</w:t>
      </w:r>
      <w:r w:rsidR="00693995" w:rsidRPr="005A7C76">
        <w:t xml:space="preserve"> nebo</w:t>
      </w:r>
      <w:r w:rsidR="00CB1C6F" w:rsidRPr="005A7C76">
        <w:t xml:space="preserve"> intravenózně</w:t>
      </w:r>
      <w:r w:rsidR="00693995" w:rsidRPr="005A7C76">
        <w:t>, případně jehlou lokálně přímo do místa mimoděložní gravidity</w:t>
      </w:r>
      <w:r w:rsidR="00CB29FE">
        <w:t xml:space="preserve">. K místní aplikaci dochází </w:t>
      </w:r>
      <w:r w:rsidR="00693995" w:rsidRPr="005A7C76">
        <w:t>obvykle v případech, kdy se GEU nenachází přímo ve vejcovodu, ale v oblasti děložního čípku nebo</w:t>
      </w:r>
      <w:r w:rsidR="00CB29FE">
        <w:t xml:space="preserve"> v</w:t>
      </w:r>
      <w:r w:rsidR="00693995" w:rsidRPr="005A7C76">
        <w:t xml:space="preserve"> jizvě po </w:t>
      </w:r>
      <w:r w:rsidR="00017E02">
        <w:t>císařském řezu</w:t>
      </w:r>
      <w:r w:rsidR="005B68F5">
        <w:t>.</w:t>
      </w:r>
      <w:r w:rsidR="00693995" w:rsidRPr="005A7C76">
        <w:t xml:space="preserve"> </w:t>
      </w:r>
      <w:r w:rsidR="005B68F5">
        <w:t>T</w:t>
      </w:r>
      <w:r w:rsidR="00693995" w:rsidRPr="005A7C76">
        <w:t>ento postup vyžaduje odborný přístup lékaře.</w:t>
      </w:r>
      <w:r w:rsidR="00E51360" w:rsidRPr="005A7C76">
        <w:t xml:space="preserve"> Dávka užívaná k léčbě mimoděložní gravidity </w:t>
      </w:r>
      <w:r w:rsidR="00017E02">
        <w:t xml:space="preserve">je </w:t>
      </w:r>
      <w:r w:rsidR="00E51360" w:rsidRPr="005A7C76">
        <w:t>50 g/m</w:t>
      </w:r>
      <w:r w:rsidR="00E51360" w:rsidRPr="005A7C76">
        <w:rPr>
          <w:vertAlign w:val="superscript"/>
        </w:rPr>
        <w:t>2</w:t>
      </w:r>
      <w:r w:rsidR="00E51360" w:rsidRPr="005A7C76">
        <w:t xml:space="preserve"> nebo 1 mg/kg. Kyselina </w:t>
      </w:r>
      <w:proofErr w:type="spellStart"/>
      <w:r w:rsidR="00E51360" w:rsidRPr="005A7C76">
        <w:t>folinová</w:t>
      </w:r>
      <w:proofErr w:type="spellEnd"/>
      <w:r w:rsidR="00E51360" w:rsidRPr="005A7C76">
        <w:t xml:space="preserve"> je antimetabolitem </w:t>
      </w:r>
      <w:proofErr w:type="spellStart"/>
      <w:r w:rsidR="00E51360" w:rsidRPr="005A7C76">
        <w:t>methotrexátu</w:t>
      </w:r>
      <w:proofErr w:type="spellEnd"/>
      <w:r w:rsidR="00E51360" w:rsidRPr="005A7C76">
        <w:t>, která je podávána pacientkám ve více dávkách, neboť MTX proniká do všech buněk organismu</w:t>
      </w:r>
      <w:r w:rsidR="00017E02">
        <w:t>.</w:t>
      </w:r>
      <w:r w:rsidR="00E51360" w:rsidRPr="005A7C76">
        <w:t xml:space="preserve"> </w:t>
      </w:r>
      <w:r w:rsidR="00017E02">
        <w:t>K</w:t>
      </w:r>
      <w:r w:rsidR="00E51360" w:rsidRPr="005A7C76">
        <w:t xml:space="preserve">yselina </w:t>
      </w:r>
      <w:proofErr w:type="spellStart"/>
      <w:r w:rsidR="00E51360" w:rsidRPr="005A7C76">
        <w:t>folinová</w:t>
      </w:r>
      <w:proofErr w:type="spellEnd"/>
      <w:r w:rsidR="00E51360" w:rsidRPr="005A7C76">
        <w:t xml:space="preserve"> naopak </w:t>
      </w:r>
      <w:r w:rsidR="00901D61" w:rsidRPr="005A7C76">
        <w:t xml:space="preserve">obnovuje </w:t>
      </w:r>
      <w:r w:rsidR="00E51360" w:rsidRPr="005A7C76">
        <w:t>metabolismus</w:t>
      </w:r>
      <w:r w:rsidR="00901D61" w:rsidRPr="005A7C76">
        <w:t xml:space="preserve"> ostatních buněk </w:t>
      </w:r>
      <w:r w:rsidR="00E51360" w:rsidRPr="005A7C76">
        <w:t xml:space="preserve">a </w:t>
      </w:r>
      <w:r w:rsidR="00901D61" w:rsidRPr="005A7C76">
        <w:t xml:space="preserve">ty jsou </w:t>
      </w:r>
      <w:r w:rsidR="00E51360" w:rsidRPr="005A7C76">
        <w:t xml:space="preserve">díky tomu </w:t>
      </w:r>
      <w:r w:rsidR="00901D61" w:rsidRPr="005A7C76">
        <w:t>c</w:t>
      </w:r>
      <w:r w:rsidR="00E51360" w:rsidRPr="005A7C76">
        <w:t>hráněny před účinkem MTX.</w:t>
      </w:r>
      <w:r w:rsidR="00901D61" w:rsidRPr="005A7C76">
        <w:t xml:space="preserve"> </w:t>
      </w:r>
      <w:r w:rsidR="003909ED" w:rsidRPr="005A7C76">
        <w:t xml:space="preserve">Farmakologická terapie je vhodná pouze pro ty pacientky s GEU, které jsou </w:t>
      </w:r>
      <w:proofErr w:type="spellStart"/>
      <w:r w:rsidR="003909ED" w:rsidRPr="005A7C76">
        <w:t>hemodynamicky</w:t>
      </w:r>
      <w:proofErr w:type="spellEnd"/>
      <w:r w:rsidR="003909ED" w:rsidRPr="005A7C76">
        <w:t xml:space="preserve"> stabilní a klinicky bezpříznakové, nepociťují silné bolesti a </w:t>
      </w:r>
      <w:r w:rsidR="00B10607">
        <w:t xml:space="preserve">jejich </w:t>
      </w:r>
      <w:r w:rsidR="003909ED" w:rsidRPr="005A7C76">
        <w:t>fyziologick</w:t>
      </w:r>
      <w:r w:rsidR="007365D9">
        <w:t>é</w:t>
      </w:r>
      <w:r w:rsidR="003909ED" w:rsidRPr="005A7C76">
        <w:t xml:space="preserve"> </w:t>
      </w:r>
      <w:r w:rsidR="007365D9">
        <w:t>fun</w:t>
      </w:r>
      <w:r w:rsidR="003909ED" w:rsidRPr="005A7C76">
        <w:t>kc</w:t>
      </w:r>
      <w:r w:rsidR="007365D9">
        <w:t>e</w:t>
      </w:r>
      <w:r w:rsidR="003909ED" w:rsidRPr="005A7C76">
        <w:t xml:space="preserve"> j</w:t>
      </w:r>
      <w:r w:rsidR="007365D9">
        <w:t>sou</w:t>
      </w:r>
      <w:r w:rsidR="003909ED" w:rsidRPr="005A7C76">
        <w:t xml:space="preserve"> </w:t>
      </w:r>
      <w:r w:rsidR="007365D9">
        <w:t>v</w:t>
      </w:r>
      <w:r w:rsidR="00B10607">
        <w:t> </w:t>
      </w:r>
      <w:r w:rsidR="007365D9">
        <w:t>normě</w:t>
      </w:r>
      <w:r w:rsidR="003909ED" w:rsidRPr="005A7C76">
        <w:t xml:space="preserve">. Hladina </w:t>
      </w:r>
      <w:r w:rsidR="003909ED" w:rsidRPr="005A7C76">
        <w:rPr>
          <w:rFonts w:cs="Times New Roman"/>
        </w:rPr>
        <w:t>β</w:t>
      </w:r>
      <w:r w:rsidR="003909ED" w:rsidRPr="005A7C76">
        <w:t>-</w:t>
      </w:r>
      <w:proofErr w:type="spellStart"/>
      <w:r w:rsidR="003909ED" w:rsidRPr="005A7C76">
        <w:t>hCG</w:t>
      </w:r>
      <w:proofErr w:type="spellEnd"/>
      <w:r w:rsidR="00AE6877">
        <w:t xml:space="preserve"> </w:t>
      </w:r>
      <w:r w:rsidR="003909ED" w:rsidRPr="005A7C76">
        <w:t xml:space="preserve">by neměla přesáhnout 5 000 </w:t>
      </w:r>
      <w:proofErr w:type="spellStart"/>
      <w:r w:rsidR="003909ED" w:rsidRPr="005A7C76">
        <w:t>mIU</w:t>
      </w:r>
      <w:proofErr w:type="spellEnd"/>
      <w:r w:rsidR="003909ED" w:rsidRPr="005A7C76">
        <w:t xml:space="preserve">/ml. Metaanalýza, do které bylo zapojeno 1 327 žen s mimoděložním těhotenstvím léčených pomocí </w:t>
      </w:r>
      <w:proofErr w:type="spellStart"/>
      <w:r w:rsidR="003909ED" w:rsidRPr="005A7C76">
        <w:t>methotrexátu</w:t>
      </w:r>
      <w:proofErr w:type="spellEnd"/>
      <w:r w:rsidR="003909ED" w:rsidRPr="005A7C76">
        <w:t>, ukazuje, že</w:t>
      </w:r>
      <w:r w:rsidR="001770F0" w:rsidRPr="005A7C76">
        <w:t xml:space="preserve"> při léčbě medikamentózní cestou platí nepřímá úměrnost, čím nižší je v séru hladina </w:t>
      </w:r>
      <w:r w:rsidR="001770F0" w:rsidRPr="005A7C76">
        <w:rPr>
          <w:rFonts w:cs="Times New Roman"/>
        </w:rPr>
        <w:t>β</w:t>
      </w:r>
      <w:r w:rsidR="001770F0" w:rsidRPr="005A7C76">
        <w:t>-</w:t>
      </w:r>
      <w:proofErr w:type="spellStart"/>
      <w:r w:rsidR="001770F0" w:rsidRPr="005A7C76">
        <w:t>hCG</w:t>
      </w:r>
      <w:proofErr w:type="spellEnd"/>
      <w:r w:rsidR="001770F0" w:rsidRPr="005A7C76">
        <w:t xml:space="preserve">, tím úspěšnější je tento typ terapie. </w:t>
      </w:r>
      <w:r w:rsidR="007B421A" w:rsidRPr="005A7C76">
        <w:t xml:space="preserve">Kontraindikací je příliš vysoká hladina </w:t>
      </w:r>
      <w:r w:rsidR="007B421A" w:rsidRPr="005A7C76">
        <w:rPr>
          <w:rFonts w:cs="Times New Roman"/>
        </w:rPr>
        <w:t>β</w:t>
      </w:r>
      <w:r w:rsidR="007B421A" w:rsidRPr="005A7C76">
        <w:t>-</w:t>
      </w:r>
      <w:proofErr w:type="spellStart"/>
      <w:r w:rsidR="007B421A" w:rsidRPr="005A7C76">
        <w:t>hCG</w:t>
      </w:r>
      <w:proofErr w:type="spellEnd"/>
      <w:r w:rsidR="007B421A" w:rsidRPr="005A7C76">
        <w:t xml:space="preserve">, při jeho hodnotě mezi 2 000 a 4 999 </w:t>
      </w:r>
      <w:proofErr w:type="spellStart"/>
      <w:r w:rsidR="007365D9">
        <w:t>m</w:t>
      </w:r>
      <w:r w:rsidR="007B421A" w:rsidRPr="005A7C76">
        <w:t>IU</w:t>
      </w:r>
      <w:proofErr w:type="spellEnd"/>
      <w:r w:rsidR="007B421A" w:rsidRPr="005A7C76">
        <w:t>/</w:t>
      </w:r>
      <w:r w:rsidR="007365D9">
        <w:t>m</w:t>
      </w:r>
      <w:r w:rsidR="007B421A" w:rsidRPr="005A7C76">
        <w:t xml:space="preserve">l je </w:t>
      </w:r>
      <w:r w:rsidR="00781D74" w:rsidRPr="005A7C76">
        <w:t>účinnost léčby 96 %</w:t>
      </w:r>
      <w:r w:rsidR="005B68F5">
        <w:t xml:space="preserve">. </w:t>
      </w:r>
      <w:r w:rsidR="0088613B" w:rsidRPr="005A7C76">
        <w:t>V</w:t>
      </w:r>
      <w:r w:rsidR="0088613B">
        <w:t xml:space="preserve"> </w:t>
      </w:r>
      <w:r w:rsidR="00781D74" w:rsidRPr="005A7C76">
        <w:t>rozmezí 5 000 – 9</w:t>
      </w:r>
      <w:r w:rsidR="0088613B">
        <w:t> </w:t>
      </w:r>
      <w:r w:rsidR="00781D74" w:rsidRPr="005A7C76">
        <w:t>999</w:t>
      </w:r>
      <w:r w:rsidR="0088613B">
        <w:t> </w:t>
      </w:r>
      <w:proofErr w:type="spellStart"/>
      <w:r w:rsidR="007365D9">
        <w:t>m</w:t>
      </w:r>
      <w:r w:rsidR="00781D74" w:rsidRPr="005A7C76">
        <w:t>IU</w:t>
      </w:r>
      <w:proofErr w:type="spellEnd"/>
      <w:r w:rsidR="00781D74" w:rsidRPr="005A7C76">
        <w:t>/</w:t>
      </w:r>
      <w:r w:rsidR="007365D9">
        <w:t>m</w:t>
      </w:r>
      <w:r w:rsidR="00781D74" w:rsidRPr="005A7C76">
        <w:t xml:space="preserve">l klesá na 86 %. Úspěšnost terapie taktéž </w:t>
      </w:r>
      <w:r w:rsidR="00CB29FE">
        <w:t>závisí</w:t>
      </w:r>
      <w:r w:rsidR="00781D74" w:rsidRPr="005A7C76">
        <w:t xml:space="preserve"> na rychlosti růstu </w:t>
      </w:r>
      <w:r w:rsidR="00781D74" w:rsidRPr="005A7C76">
        <w:rPr>
          <w:rFonts w:cs="Times New Roman"/>
        </w:rPr>
        <w:t>β</w:t>
      </w:r>
      <w:r w:rsidR="00781D74" w:rsidRPr="005A7C76">
        <w:t>-</w:t>
      </w:r>
      <w:proofErr w:type="spellStart"/>
      <w:r w:rsidR="00781D74" w:rsidRPr="005A7C76">
        <w:t>hCG</w:t>
      </w:r>
      <w:proofErr w:type="spellEnd"/>
      <w:r w:rsidR="007365D9">
        <w:t xml:space="preserve">. </w:t>
      </w:r>
      <w:r w:rsidR="007365D9" w:rsidRPr="005A7C76">
        <w:t>P</w:t>
      </w:r>
      <w:r w:rsidR="00BD4FED" w:rsidRPr="005A7C76">
        <w:t>ři</w:t>
      </w:r>
      <w:r w:rsidR="007365D9">
        <w:t xml:space="preserve"> </w:t>
      </w:r>
      <w:r w:rsidR="00BD4FED" w:rsidRPr="005A7C76">
        <w:t xml:space="preserve">vzrůstu </w:t>
      </w:r>
      <w:r w:rsidR="00781D74" w:rsidRPr="005A7C76">
        <w:t>hodnot o</w:t>
      </w:r>
      <w:r w:rsidR="001C6E0F">
        <w:t> </w:t>
      </w:r>
      <w:r w:rsidR="00781D74" w:rsidRPr="005A7C76">
        <w:t>více než 50 % za 48 hodin</w:t>
      </w:r>
      <w:r w:rsidR="007365D9">
        <w:t xml:space="preserve"> bývá terapie neúspěšná</w:t>
      </w:r>
      <w:r w:rsidR="00781D74" w:rsidRPr="005A7C76">
        <w:t xml:space="preserve">. </w:t>
      </w:r>
      <w:r w:rsidR="001770F0" w:rsidRPr="005A7C76">
        <w:t xml:space="preserve">Ultrazvukový nález </w:t>
      </w:r>
      <w:r w:rsidR="007365D9">
        <w:t xml:space="preserve">gestačního váčku </w:t>
      </w:r>
      <w:r w:rsidR="001770F0" w:rsidRPr="005A7C76">
        <w:t xml:space="preserve">by neměl být větší než </w:t>
      </w:r>
      <w:r w:rsidR="002C7B18" w:rsidRPr="005A7C76">
        <w:t>30</w:t>
      </w:r>
      <w:r w:rsidR="002C7B18">
        <w:t>–40</w:t>
      </w:r>
      <w:r w:rsidR="00D2350B">
        <w:t xml:space="preserve"> </w:t>
      </w:r>
      <w:r w:rsidR="00BD4FED" w:rsidRPr="005A7C76">
        <w:t>m</w:t>
      </w:r>
      <w:r w:rsidR="001770F0" w:rsidRPr="005A7C76">
        <w:t>m</w:t>
      </w:r>
      <w:r w:rsidR="005B68F5">
        <w:t>.</w:t>
      </w:r>
      <w:r w:rsidR="001770F0" w:rsidRPr="005A7C76">
        <w:t xml:space="preserve"> </w:t>
      </w:r>
      <w:r w:rsidR="005B68F5">
        <w:t>Z</w:t>
      </w:r>
      <w:r w:rsidR="007B421A" w:rsidRPr="005A7C76">
        <w:t>áleží, zda byl</w:t>
      </w:r>
      <w:r w:rsidR="001770F0" w:rsidRPr="005A7C76">
        <w:t xml:space="preserve"> </w:t>
      </w:r>
      <w:r w:rsidR="007B421A" w:rsidRPr="005A7C76">
        <w:t>nález měřen i s okolním hematomem či ne</w:t>
      </w:r>
      <w:r w:rsidR="005B68F5">
        <w:t>.</w:t>
      </w:r>
      <w:r w:rsidR="007B421A" w:rsidRPr="005A7C76">
        <w:t xml:space="preserve"> </w:t>
      </w:r>
      <w:r w:rsidR="005B68F5" w:rsidRPr="005A7C76">
        <w:t>V</w:t>
      </w:r>
      <w:r w:rsidR="007B421A" w:rsidRPr="005A7C76">
        <w:t>elikost</w:t>
      </w:r>
      <w:r w:rsidR="005B68F5">
        <w:t xml:space="preserve"> gestačního váčku</w:t>
      </w:r>
      <w:r w:rsidR="007B421A" w:rsidRPr="005A7C76">
        <w:t xml:space="preserve"> </w:t>
      </w:r>
      <w:r w:rsidR="005B68F5">
        <w:t xml:space="preserve">ovšem </w:t>
      </w:r>
      <w:r w:rsidR="007B421A" w:rsidRPr="005A7C76">
        <w:t>nemá</w:t>
      </w:r>
      <w:r w:rsidR="005B68F5">
        <w:t xml:space="preserve"> </w:t>
      </w:r>
      <w:r w:rsidR="007B421A" w:rsidRPr="005A7C76">
        <w:t xml:space="preserve">souvislost s hladinou </w:t>
      </w:r>
      <w:r w:rsidR="007B421A" w:rsidRPr="005A7C76">
        <w:rPr>
          <w:rFonts w:cs="Times New Roman"/>
        </w:rPr>
        <w:t>β</w:t>
      </w:r>
      <w:r w:rsidR="007B421A" w:rsidRPr="005A7C76">
        <w:t>-</w:t>
      </w:r>
      <w:proofErr w:type="spellStart"/>
      <w:r w:rsidR="007B421A" w:rsidRPr="005A7C76">
        <w:t>hCG</w:t>
      </w:r>
      <w:proofErr w:type="spellEnd"/>
      <w:r w:rsidR="001770F0" w:rsidRPr="005A7C76">
        <w:t>.</w:t>
      </w:r>
      <w:r w:rsidR="007B421A" w:rsidRPr="005A7C76">
        <w:t xml:space="preserve"> </w:t>
      </w:r>
      <w:r w:rsidR="00CB29FE">
        <w:t>P</w:t>
      </w:r>
      <w:r w:rsidR="007B421A" w:rsidRPr="005A7C76">
        <w:t xml:space="preserve">řed </w:t>
      </w:r>
      <w:r w:rsidR="007365D9">
        <w:t>zahájením</w:t>
      </w:r>
      <w:r w:rsidR="007B421A" w:rsidRPr="005A7C76">
        <w:t xml:space="preserve"> farmakologické léčby musí </w:t>
      </w:r>
      <w:r w:rsidR="00CB29FE">
        <w:t>být</w:t>
      </w:r>
      <w:r w:rsidR="00BD4FED" w:rsidRPr="005A7C76">
        <w:t xml:space="preserve"> </w:t>
      </w:r>
      <w:r w:rsidR="00CB29FE">
        <w:t xml:space="preserve">pacientka </w:t>
      </w:r>
      <w:r w:rsidR="007365D9">
        <w:t>poučena</w:t>
      </w:r>
      <w:r w:rsidR="00BD4FED" w:rsidRPr="005A7C76">
        <w:t xml:space="preserve"> lékaře</w:t>
      </w:r>
      <w:r w:rsidR="00CB29FE">
        <w:t>m</w:t>
      </w:r>
      <w:r w:rsidR="007B421A" w:rsidRPr="005A7C76">
        <w:t xml:space="preserve"> o </w:t>
      </w:r>
      <w:r w:rsidR="00BD4FED" w:rsidRPr="005A7C76">
        <w:t>násled</w:t>
      </w:r>
      <w:r w:rsidR="00CB29FE">
        <w:t>ném</w:t>
      </w:r>
      <w:r w:rsidR="007B421A" w:rsidRPr="005A7C76">
        <w:t xml:space="preserve"> sledování, podstoupení</w:t>
      </w:r>
      <w:r w:rsidR="00CB29FE">
        <w:t xml:space="preserve"> </w:t>
      </w:r>
      <w:r w:rsidR="007B421A" w:rsidRPr="005A7C76">
        <w:t>krevních odběrů a případné</w:t>
      </w:r>
      <w:r w:rsidR="00CB29FE">
        <w:t>m</w:t>
      </w:r>
      <w:r w:rsidR="007B421A" w:rsidRPr="005A7C76">
        <w:t xml:space="preserve"> přechodu na léčbu chirurgickou, selže-li terapie MTX. Kontraindikac</w:t>
      </w:r>
      <w:r w:rsidR="00CB29FE">
        <w:t>í</w:t>
      </w:r>
      <w:r w:rsidR="007B421A" w:rsidRPr="005A7C76">
        <w:t xml:space="preserve"> j</w:t>
      </w:r>
      <w:r w:rsidR="00CB29FE">
        <w:t>e</w:t>
      </w:r>
      <w:r w:rsidR="00BD4FED" w:rsidRPr="005A7C76">
        <w:t xml:space="preserve"> již zmíněná</w:t>
      </w:r>
      <w:r w:rsidR="007B421A" w:rsidRPr="005A7C76">
        <w:t xml:space="preserve"> vysoká hladina </w:t>
      </w:r>
      <w:r w:rsidR="007B421A" w:rsidRPr="005A7C76">
        <w:rPr>
          <w:rFonts w:cs="Times New Roman"/>
        </w:rPr>
        <w:t>β</w:t>
      </w:r>
      <w:r w:rsidR="007B421A" w:rsidRPr="005A7C76">
        <w:t>-</w:t>
      </w:r>
      <w:proofErr w:type="spellStart"/>
      <w:r w:rsidR="007B421A" w:rsidRPr="005A7C76">
        <w:t>hCG</w:t>
      </w:r>
      <w:proofErr w:type="spellEnd"/>
      <w:r w:rsidR="007B421A" w:rsidRPr="005A7C76">
        <w:t xml:space="preserve">. </w:t>
      </w:r>
      <w:r w:rsidR="00781D74" w:rsidRPr="005A7C76">
        <w:t xml:space="preserve">Dalším </w:t>
      </w:r>
      <w:r w:rsidR="00BD4FED" w:rsidRPr="005A7C76">
        <w:t xml:space="preserve">posuzovaným </w:t>
      </w:r>
      <w:r w:rsidR="00781D74" w:rsidRPr="005A7C76">
        <w:t>faktorem</w:t>
      </w:r>
      <w:r w:rsidR="00BD4FED" w:rsidRPr="005A7C76">
        <w:t xml:space="preserve"> </w:t>
      </w:r>
      <w:r w:rsidR="00781D74" w:rsidRPr="005A7C76">
        <w:t>je množství volné tekutiny v peritoneální dutině</w:t>
      </w:r>
      <w:r w:rsidR="005B68F5">
        <w:t>.</w:t>
      </w:r>
      <w:r w:rsidR="00781D74" w:rsidRPr="005A7C76">
        <w:t xml:space="preserve"> </w:t>
      </w:r>
      <w:r w:rsidR="005B68F5" w:rsidRPr="005A7C76">
        <w:t>P</w:t>
      </w:r>
      <w:r w:rsidR="00781D74" w:rsidRPr="005A7C76">
        <w:t>okud</w:t>
      </w:r>
      <w:r w:rsidR="005B68F5">
        <w:t xml:space="preserve"> </w:t>
      </w:r>
      <w:r w:rsidR="00781D74" w:rsidRPr="005A7C76">
        <w:t>je malé až střední, lze přistoupit k podání MTX, přesné množství</w:t>
      </w:r>
      <w:r w:rsidR="005B68F5">
        <w:t xml:space="preserve"> volné tekutiny</w:t>
      </w:r>
      <w:r w:rsidR="00781D74" w:rsidRPr="005A7C76">
        <w:t xml:space="preserve"> není určeno. </w:t>
      </w:r>
      <w:r w:rsidR="00056D80" w:rsidRPr="005A7C76">
        <w:t xml:space="preserve">Naprostou kontraindikací této terapie je </w:t>
      </w:r>
      <w:r w:rsidR="00056D80" w:rsidRPr="005A7C76">
        <w:lastRenderedPageBreak/>
        <w:t xml:space="preserve">kojení, gravidita in </w:t>
      </w:r>
      <w:proofErr w:type="spellStart"/>
      <w:r w:rsidR="00056D80" w:rsidRPr="005A7C76">
        <w:t>utero</w:t>
      </w:r>
      <w:proofErr w:type="spellEnd"/>
      <w:r w:rsidR="00056D80" w:rsidRPr="005A7C76">
        <w:t>, aktivní plicní onemocnění, vředová choroba, abnormality krevního obrazu, elevace jaterních nebo renálních testů</w:t>
      </w:r>
      <w:r w:rsidR="0088613B">
        <w:t>.</w:t>
      </w:r>
      <w:r w:rsidR="00056D80" w:rsidRPr="005A7C76">
        <w:t xml:space="preserve"> </w:t>
      </w:r>
      <w:r w:rsidR="0088613B">
        <w:t>L</w:t>
      </w:r>
      <w:r w:rsidR="00056D80" w:rsidRPr="005A7C76">
        <w:t xml:space="preserve">éčba není vhodná pro pacientky, které trpí nebo v minulosti trpěly poruchou imunity. </w:t>
      </w:r>
      <w:r w:rsidR="0088613B">
        <w:t>T</w:t>
      </w:r>
      <w:r w:rsidR="00056D80" w:rsidRPr="005A7C76">
        <w:t>uto farmakologickou metodu léčby</w:t>
      </w:r>
      <w:r w:rsidR="0088613B">
        <w:t xml:space="preserve"> není vhodné</w:t>
      </w:r>
      <w:r w:rsidR="00056D80" w:rsidRPr="005A7C76">
        <w:t xml:space="preserve"> využít u pacientek, u</w:t>
      </w:r>
      <w:r w:rsidR="002369E9">
        <w:t> </w:t>
      </w:r>
      <w:r w:rsidR="00056D80" w:rsidRPr="005A7C76">
        <w:t xml:space="preserve">kterých lze očekávat, že nebudou docházet na pravidelná kontrolní vyšetření. </w:t>
      </w:r>
      <w:r w:rsidR="007365D9">
        <w:t xml:space="preserve">Věk </w:t>
      </w:r>
      <w:r w:rsidR="00056D80" w:rsidRPr="005A7C76">
        <w:t xml:space="preserve">pacientky ani počet předchozích porodů neovlivňují účinnost MTX. </w:t>
      </w:r>
      <w:r w:rsidR="006E5F96" w:rsidRPr="005A7C76">
        <w:t>(Zdeňková et al., 2015, s. 28</w:t>
      </w:r>
      <w:r w:rsidR="00194413" w:rsidRPr="005A7C76">
        <w:rPr>
          <w:rFonts w:cs="Times New Roman"/>
        </w:rPr>
        <w:t>–</w:t>
      </w:r>
      <w:r w:rsidR="006E5F96" w:rsidRPr="005A7C76">
        <w:t xml:space="preserve">29) </w:t>
      </w:r>
    </w:p>
    <w:p w14:paraId="477F2361" w14:textId="587031A0" w:rsidR="00B41BDB" w:rsidRDefault="00D7051F" w:rsidP="005A7C76">
      <w:pPr>
        <w:spacing w:after="0" w:line="360" w:lineRule="auto"/>
        <w:contextualSpacing/>
        <w:jc w:val="both"/>
        <w:rPr>
          <w:rFonts w:cs="Times New Roman"/>
        </w:rPr>
      </w:pPr>
      <w:r w:rsidRPr="005A7C76">
        <w:tab/>
        <w:t xml:space="preserve">Výhodou farmakologické léčby </w:t>
      </w:r>
      <w:proofErr w:type="spellStart"/>
      <w:r w:rsidR="00962298" w:rsidRPr="005A7C76">
        <w:t>methotrexátem</w:t>
      </w:r>
      <w:proofErr w:type="spellEnd"/>
      <w:r w:rsidR="00962298" w:rsidRPr="005A7C76">
        <w:t xml:space="preserve"> oproti léčbě chirurgické je menší</w:t>
      </w:r>
      <w:r w:rsidR="007365D9">
        <w:t xml:space="preserve"> riziko</w:t>
      </w:r>
      <w:r w:rsidR="00962298" w:rsidRPr="005A7C76">
        <w:t xml:space="preserve"> poškození vejcovodu, nižší cena a zachování reprodukční schopnosti. Při aplikaci jednorázové dávky MTX se úspěšnost pohybuje mezi 64 % a 94 %</w:t>
      </w:r>
      <w:r w:rsidR="0088613B">
        <w:t>.</w:t>
      </w:r>
      <w:r w:rsidR="00962298" w:rsidRPr="005A7C76">
        <w:t xml:space="preserve"> </w:t>
      </w:r>
      <w:r w:rsidR="0088613B">
        <w:t>P</w:t>
      </w:r>
      <w:r w:rsidR="00473484" w:rsidRPr="005A7C76">
        <w:t xml:space="preserve">ři neúspěchu může dojít </w:t>
      </w:r>
      <w:r w:rsidR="00962298" w:rsidRPr="005A7C76">
        <w:t>k podání další dávky</w:t>
      </w:r>
      <w:r w:rsidR="00473484" w:rsidRPr="005A7C76">
        <w:t xml:space="preserve"> nebo chirurgickému zákroku. </w:t>
      </w:r>
      <w:r w:rsidR="0088613B">
        <w:t>Do</w:t>
      </w:r>
      <w:r w:rsidR="00473484" w:rsidRPr="005A7C76">
        <w:t> retrospektivní studi</w:t>
      </w:r>
      <w:r w:rsidR="0088613B">
        <w:t>e,</w:t>
      </w:r>
      <w:r w:rsidR="00473484" w:rsidRPr="005A7C76">
        <w:t xml:space="preserve"> prováděné na gynekologicko-porodnické klinice v Nemocnici </w:t>
      </w:r>
      <w:proofErr w:type="spellStart"/>
      <w:r w:rsidR="00473484" w:rsidRPr="005A7C76">
        <w:t>Kanuni</w:t>
      </w:r>
      <w:proofErr w:type="spellEnd"/>
      <w:r w:rsidR="00473484" w:rsidRPr="005A7C76">
        <w:t xml:space="preserve"> </w:t>
      </w:r>
      <w:proofErr w:type="spellStart"/>
      <w:r w:rsidR="00473484" w:rsidRPr="005A7C76">
        <w:t>Sultan</w:t>
      </w:r>
      <w:proofErr w:type="spellEnd"/>
      <w:r w:rsidR="00473484" w:rsidRPr="005A7C76">
        <w:t xml:space="preserve"> </w:t>
      </w:r>
      <w:proofErr w:type="spellStart"/>
      <w:r w:rsidR="00473484" w:rsidRPr="005A7C76">
        <w:t>Süleyman</w:t>
      </w:r>
      <w:proofErr w:type="spellEnd"/>
      <w:r w:rsidR="00473484" w:rsidRPr="005A7C76">
        <w:t xml:space="preserve"> v</w:t>
      </w:r>
      <w:r w:rsidR="0088613B">
        <w:t> </w:t>
      </w:r>
      <w:r w:rsidR="00473484" w:rsidRPr="005A7C76">
        <w:t>Istanbulu</w:t>
      </w:r>
      <w:r w:rsidR="0088613B">
        <w:t>,</w:t>
      </w:r>
      <w:r w:rsidR="00473484" w:rsidRPr="005A7C76">
        <w:t xml:space="preserve"> bylo zapojeno 46</w:t>
      </w:r>
      <w:r w:rsidR="0088613B">
        <w:t>5</w:t>
      </w:r>
      <w:r w:rsidR="002369E9">
        <w:t> </w:t>
      </w:r>
      <w:r w:rsidR="00473484" w:rsidRPr="005A7C76">
        <w:t xml:space="preserve">pacientek hospitalizovaných s ektopickou graviditou, kterým byl jednorázově podán MTX. GEU bylo diagnostikováno pomocí </w:t>
      </w:r>
      <w:r w:rsidR="009378F1" w:rsidRPr="005A7C76">
        <w:t xml:space="preserve">sérové </w:t>
      </w:r>
      <w:r w:rsidR="00473484" w:rsidRPr="005A7C76">
        <w:t xml:space="preserve">hladiny </w:t>
      </w:r>
      <w:r w:rsidR="00473484" w:rsidRPr="005A7C76">
        <w:rPr>
          <w:rFonts w:cs="Times New Roman"/>
        </w:rPr>
        <w:t>β</w:t>
      </w:r>
      <w:r w:rsidR="00473484" w:rsidRPr="005A7C76">
        <w:t>-</w:t>
      </w:r>
      <w:proofErr w:type="spellStart"/>
      <w:r w:rsidR="00473484" w:rsidRPr="005A7C76">
        <w:t>hCG</w:t>
      </w:r>
      <w:proofErr w:type="spellEnd"/>
      <w:r w:rsidR="00473484" w:rsidRPr="005A7C76">
        <w:t xml:space="preserve">, která byla vyšší než 1 500 </w:t>
      </w:r>
      <w:proofErr w:type="spellStart"/>
      <w:r w:rsidR="00473484" w:rsidRPr="005A7C76">
        <w:t>mIU</w:t>
      </w:r>
      <w:proofErr w:type="spellEnd"/>
      <w:r w:rsidR="00473484" w:rsidRPr="005A7C76">
        <w:t>/ml</w:t>
      </w:r>
      <w:r w:rsidR="0088613B">
        <w:t>.</w:t>
      </w:r>
      <w:r w:rsidR="00473484" w:rsidRPr="005A7C76">
        <w:t xml:space="preserve"> </w:t>
      </w:r>
      <w:r w:rsidR="0088613B">
        <w:t>D</w:t>
      </w:r>
      <w:r w:rsidR="00690C6E">
        <w:t>ále</w:t>
      </w:r>
      <w:r w:rsidR="0088613B">
        <w:t xml:space="preserve"> byla diagnóza určena</w:t>
      </w:r>
      <w:r w:rsidR="00690C6E">
        <w:t xml:space="preserve"> pomocí</w:t>
      </w:r>
      <w:r w:rsidR="00473484" w:rsidRPr="005A7C76">
        <w:t xml:space="preserve"> vaginálního ultrazvuku, který neukázal intrauterinní g</w:t>
      </w:r>
      <w:r w:rsidR="007365D9">
        <w:t>raviditu</w:t>
      </w:r>
      <w:r w:rsidR="009378F1" w:rsidRPr="005A7C76">
        <w:t xml:space="preserve">, popřípadě přímo potvrdil </w:t>
      </w:r>
      <w:proofErr w:type="spellStart"/>
      <w:r w:rsidR="009378F1" w:rsidRPr="005A7C76">
        <w:t>tubární</w:t>
      </w:r>
      <w:proofErr w:type="spellEnd"/>
      <w:r w:rsidR="007365D9">
        <w:t xml:space="preserve"> graviditu</w:t>
      </w:r>
      <w:r w:rsidR="00473484" w:rsidRPr="005A7C76">
        <w:t>.</w:t>
      </w:r>
      <w:r w:rsidR="009378F1" w:rsidRPr="005A7C76">
        <w:t xml:space="preserve"> </w:t>
      </w:r>
      <w:r w:rsidR="00A6180E" w:rsidRPr="005A7C76">
        <w:t>Kontraindik</w:t>
      </w:r>
      <w:r w:rsidR="007365D9">
        <w:t xml:space="preserve">ací </w:t>
      </w:r>
      <w:r w:rsidR="00A6180E" w:rsidRPr="005A7C76">
        <w:t xml:space="preserve">byly </w:t>
      </w:r>
      <w:proofErr w:type="spellStart"/>
      <w:r w:rsidR="00A6180E" w:rsidRPr="005A7C76">
        <w:t>hemodynamicky</w:t>
      </w:r>
      <w:proofErr w:type="spellEnd"/>
      <w:r w:rsidR="00A6180E" w:rsidRPr="005A7C76">
        <w:t xml:space="preserve"> nestabilní pacientky, popřípadě ty s renální či </w:t>
      </w:r>
      <w:proofErr w:type="spellStart"/>
      <w:r w:rsidR="00A6180E" w:rsidRPr="005A7C76">
        <w:t>hepatální</w:t>
      </w:r>
      <w:proofErr w:type="spellEnd"/>
      <w:r w:rsidR="00A6180E" w:rsidRPr="005A7C76">
        <w:t xml:space="preserve"> dysfunkcí</w:t>
      </w:r>
      <w:r w:rsidR="0088613B">
        <w:t>.</w:t>
      </w:r>
      <w:r w:rsidR="00A6180E" w:rsidRPr="005A7C76">
        <w:t xml:space="preserve"> </w:t>
      </w:r>
      <w:r w:rsidR="0088613B" w:rsidRPr="005A7C76">
        <w:t>Č</w:t>
      </w:r>
      <w:r w:rsidR="00A6180E" w:rsidRPr="005A7C76">
        <w:t>ástečně</w:t>
      </w:r>
      <w:r w:rsidR="0088613B">
        <w:t xml:space="preserve"> </w:t>
      </w:r>
      <w:r w:rsidR="00A6180E" w:rsidRPr="005A7C76">
        <w:t xml:space="preserve">kontraindikovány byly ženy s hladinou </w:t>
      </w:r>
      <w:r w:rsidR="00A6180E" w:rsidRPr="005A7C76">
        <w:rPr>
          <w:rFonts w:cs="Times New Roman"/>
        </w:rPr>
        <w:t>β</w:t>
      </w:r>
      <w:r w:rsidR="00A6180E" w:rsidRPr="005A7C76">
        <w:t>-</w:t>
      </w:r>
      <w:proofErr w:type="spellStart"/>
      <w:r w:rsidR="00A6180E" w:rsidRPr="005A7C76">
        <w:t>hCG</w:t>
      </w:r>
      <w:proofErr w:type="spellEnd"/>
      <w:r w:rsidR="00A6180E" w:rsidRPr="005A7C76">
        <w:t xml:space="preserve"> vyšší než 10 000 </w:t>
      </w:r>
      <w:proofErr w:type="spellStart"/>
      <w:r w:rsidR="00A6180E" w:rsidRPr="005A7C76">
        <w:t>mIU</w:t>
      </w:r>
      <w:proofErr w:type="spellEnd"/>
      <w:r w:rsidR="00A6180E" w:rsidRPr="005A7C76">
        <w:t>/ml a fetální srdeční akcí. Pacientkám byl</w:t>
      </w:r>
      <w:r w:rsidR="00870729">
        <w:t>a</w:t>
      </w:r>
      <w:r w:rsidR="00A6180E" w:rsidRPr="005A7C76">
        <w:t xml:space="preserve"> aplikována intramuskulárně dávka 50 mg/m</w:t>
      </w:r>
      <w:r w:rsidR="00A6180E" w:rsidRPr="005A7C76">
        <w:rPr>
          <w:vertAlign w:val="superscript"/>
        </w:rPr>
        <w:t xml:space="preserve">2 </w:t>
      </w:r>
      <w:proofErr w:type="spellStart"/>
      <w:r w:rsidR="00A6180E" w:rsidRPr="005A7C76">
        <w:t>methotrexátu</w:t>
      </w:r>
      <w:proofErr w:type="spellEnd"/>
      <w:r w:rsidR="00A6180E" w:rsidRPr="005A7C76">
        <w:t xml:space="preserve">. Léčba </w:t>
      </w:r>
      <w:r w:rsidR="0088613B">
        <w:t>byla</w:t>
      </w:r>
      <w:r w:rsidR="00A6180E" w:rsidRPr="005A7C76">
        <w:t xml:space="preserve"> úspěšn</w:t>
      </w:r>
      <w:r w:rsidR="0088613B">
        <w:t>á</w:t>
      </w:r>
      <w:r w:rsidR="00A6180E" w:rsidRPr="005A7C76">
        <w:t xml:space="preserve"> u pacientek, </w:t>
      </w:r>
      <w:r w:rsidR="007365D9">
        <w:t xml:space="preserve">kterým </w:t>
      </w:r>
      <w:r w:rsidR="00A6180E" w:rsidRPr="005A7C76">
        <w:t xml:space="preserve">hladina </w:t>
      </w:r>
      <w:r w:rsidR="00A6180E" w:rsidRPr="005A7C76">
        <w:rPr>
          <w:rFonts w:cs="Times New Roman"/>
        </w:rPr>
        <w:t>β</w:t>
      </w:r>
      <w:r w:rsidR="00A6180E" w:rsidRPr="005A7C76">
        <w:t>-</w:t>
      </w:r>
      <w:proofErr w:type="spellStart"/>
      <w:r w:rsidR="00A6180E" w:rsidRPr="005A7C76">
        <w:t>hCG</w:t>
      </w:r>
      <w:proofErr w:type="spellEnd"/>
      <w:r w:rsidR="00A6180E" w:rsidRPr="005A7C76">
        <w:t xml:space="preserve"> v séru klesla o více než 15 % mezi 4. a 7. dnem léčby</w:t>
      </w:r>
      <w:r w:rsidR="00243F7F" w:rsidRPr="005A7C76">
        <w:t>. Pokles o méně než 15 % 7. den terapie</w:t>
      </w:r>
      <w:r w:rsidR="007365D9">
        <w:t xml:space="preserve"> </w:t>
      </w:r>
      <w:r w:rsidR="00243F7F" w:rsidRPr="005A7C76">
        <w:t xml:space="preserve">vedl k podání druhé dávky </w:t>
      </w:r>
      <w:proofErr w:type="spellStart"/>
      <w:r w:rsidR="00951EFF" w:rsidRPr="005A7C76">
        <w:t>methotrexátu</w:t>
      </w:r>
      <w:proofErr w:type="spellEnd"/>
      <w:r w:rsidR="007365D9">
        <w:t>. Při ruptuře tuby bylo přistoupeno</w:t>
      </w:r>
      <w:r w:rsidR="00243F7F" w:rsidRPr="005A7C76">
        <w:t xml:space="preserve"> k chirurgické léčbě. U 350 sledovaných pacientek (75,8 %) </w:t>
      </w:r>
      <w:r w:rsidR="0088613B">
        <w:t>proběhla</w:t>
      </w:r>
      <w:r w:rsidR="00243F7F" w:rsidRPr="005A7C76">
        <w:t xml:space="preserve"> léčba úspěšn</w:t>
      </w:r>
      <w:r w:rsidR="0088613B">
        <w:t>ě</w:t>
      </w:r>
      <w:r w:rsidR="00690C6E">
        <w:t>.</w:t>
      </w:r>
      <w:r w:rsidR="00243F7F" w:rsidRPr="005A7C76">
        <w:t xml:space="preserve"> </w:t>
      </w:r>
      <w:r w:rsidR="00690C6E" w:rsidRPr="005A7C76">
        <w:t>U</w:t>
      </w:r>
      <w:r w:rsidR="00690C6E">
        <w:t xml:space="preserve"> </w:t>
      </w:r>
      <w:r w:rsidR="00243F7F" w:rsidRPr="005A7C76">
        <w:t xml:space="preserve">115 (24,2 %) byla neúspěšná, tedy podání jednorázové dávky selhalo a muselo dojít k aplikaci dávky druhé či k operativě. Studie </w:t>
      </w:r>
      <w:r w:rsidR="0005743A">
        <w:t>u</w:t>
      </w:r>
      <w:r w:rsidR="00243F7F" w:rsidRPr="005A7C76">
        <w:t>k</w:t>
      </w:r>
      <w:r w:rsidR="001C6E0F">
        <w:t>ázala</w:t>
      </w:r>
      <w:r w:rsidR="00243F7F" w:rsidRPr="005A7C76">
        <w:t>, že léčba nebyla účinná u pacientek s ektopickým nálezem gestačního váčku, který byl větší než 23,35</w:t>
      </w:r>
      <w:r w:rsidR="00243F7F" w:rsidRPr="005A7C76">
        <w:rPr>
          <w:rFonts w:cs="Times New Roman"/>
        </w:rPr>
        <w:t>±</w:t>
      </w:r>
      <w:r w:rsidR="00243F7F" w:rsidRPr="005A7C76">
        <w:t>13,03 mm.</w:t>
      </w:r>
      <w:r w:rsidR="00B41BDB" w:rsidRPr="005A7C76">
        <w:t xml:space="preserve"> Úspěšnější </w:t>
      </w:r>
      <w:r w:rsidR="001C6E0F">
        <w:t>byla</w:t>
      </w:r>
      <w:r w:rsidR="00B41BDB" w:rsidRPr="005A7C76">
        <w:t xml:space="preserve"> také léčba ektopické gravidity lokalizované spíše v ampulární oblasti než v istmické. (</w:t>
      </w:r>
      <w:proofErr w:type="spellStart"/>
      <w:r w:rsidR="00B41BDB" w:rsidRPr="005A7C76">
        <w:t>Aslan</w:t>
      </w:r>
      <w:proofErr w:type="spellEnd"/>
      <w:r w:rsidR="00B41BDB" w:rsidRPr="005A7C76">
        <w:t xml:space="preserve"> </w:t>
      </w:r>
      <w:proofErr w:type="spellStart"/>
      <w:r w:rsidR="00B41BDB" w:rsidRPr="005A7C76">
        <w:rPr>
          <w:rFonts w:cs="Times New Roman"/>
        </w:rPr>
        <w:t>Çetin</w:t>
      </w:r>
      <w:proofErr w:type="spellEnd"/>
      <w:r w:rsidR="00B41BDB" w:rsidRPr="005A7C76">
        <w:rPr>
          <w:rFonts w:cs="Times New Roman"/>
        </w:rPr>
        <w:t xml:space="preserve"> </w:t>
      </w:r>
      <w:proofErr w:type="spellStart"/>
      <w:r w:rsidR="00B41BDB" w:rsidRPr="005A7C76">
        <w:rPr>
          <w:rFonts w:cs="Times New Roman"/>
        </w:rPr>
        <w:t>at</w:t>
      </w:r>
      <w:proofErr w:type="spellEnd"/>
      <w:r w:rsidR="00B41BDB" w:rsidRPr="005A7C76">
        <w:rPr>
          <w:rFonts w:cs="Times New Roman"/>
        </w:rPr>
        <w:t xml:space="preserve"> al., 2019, s. 201</w:t>
      </w:r>
      <w:r w:rsidR="00194413" w:rsidRPr="005A7C76">
        <w:rPr>
          <w:rFonts w:cs="Times New Roman"/>
        </w:rPr>
        <w:t>–</w:t>
      </w:r>
      <w:r w:rsidR="00B41BDB" w:rsidRPr="005A7C76">
        <w:rPr>
          <w:rFonts w:cs="Times New Roman"/>
        </w:rPr>
        <w:t xml:space="preserve">203) </w:t>
      </w:r>
    </w:p>
    <w:p w14:paraId="7BA30121" w14:textId="2D125837" w:rsidR="00946B61" w:rsidRDefault="000401A4" w:rsidP="005A7C76">
      <w:pPr>
        <w:spacing w:after="0" w:line="360" w:lineRule="auto"/>
        <w:contextualSpacing/>
        <w:jc w:val="both"/>
        <w:rPr>
          <w:rFonts w:cs="Times New Roman"/>
        </w:rPr>
      </w:pPr>
      <w:r>
        <w:rPr>
          <w:rFonts w:cs="Times New Roman"/>
        </w:rPr>
        <w:tab/>
        <w:t xml:space="preserve">Leonardi </w:t>
      </w:r>
      <w:r w:rsidR="0088613B">
        <w:rPr>
          <w:rFonts w:cs="Times New Roman"/>
        </w:rPr>
        <w:t>a kolektiv</w:t>
      </w:r>
      <w:r>
        <w:rPr>
          <w:rFonts w:cs="Times New Roman"/>
        </w:rPr>
        <w:t xml:space="preserve"> ve studii z roku 2020 popisovali léčbu pacientek s mimoděložní graviditou v nemocnici v Sydney. </w:t>
      </w:r>
      <w:r w:rsidR="00A628DF">
        <w:rPr>
          <w:rFonts w:cs="Times New Roman"/>
        </w:rPr>
        <w:t xml:space="preserve">Do studie bylo zapojeno 301 žen, kterým bylo diagnostikováno mimoděložní těhotenství pomocí </w:t>
      </w:r>
      <w:proofErr w:type="spellStart"/>
      <w:r w:rsidR="00A628DF">
        <w:rPr>
          <w:rFonts w:cs="Times New Roman"/>
        </w:rPr>
        <w:t>transvaginálního</w:t>
      </w:r>
      <w:proofErr w:type="spellEnd"/>
      <w:r w:rsidR="00A628DF">
        <w:rPr>
          <w:rFonts w:cs="Times New Roman"/>
        </w:rPr>
        <w:t xml:space="preserve"> ultrazvuku.  </w:t>
      </w:r>
      <w:r>
        <w:rPr>
          <w:rFonts w:cs="Times New Roman"/>
        </w:rPr>
        <w:t xml:space="preserve"> </w:t>
      </w:r>
      <w:r w:rsidR="00A628DF">
        <w:rPr>
          <w:rFonts w:cs="Times New Roman"/>
        </w:rPr>
        <w:t xml:space="preserve">Chirurgická terapie byla indikována 152 (50,5 %) ženám. Jednalo se o ženy </w:t>
      </w:r>
      <w:proofErr w:type="spellStart"/>
      <w:r w:rsidR="00A628DF">
        <w:rPr>
          <w:rFonts w:cs="Times New Roman"/>
        </w:rPr>
        <w:t>hemodynamicky</w:t>
      </w:r>
      <w:proofErr w:type="spellEnd"/>
      <w:r w:rsidR="00A628DF">
        <w:rPr>
          <w:rFonts w:cs="Times New Roman"/>
        </w:rPr>
        <w:t xml:space="preserve"> nestabilní</w:t>
      </w:r>
      <w:r w:rsidR="0088613B">
        <w:rPr>
          <w:rFonts w:cs="Times New Roman"/>
        </w:rPr>
        <w:t xml:space="preserve"> nebo o ženy,</w:t>
      </w:r>
      <w:r w:rsidR="00A628DF">
        <w:rPr>
          <w:rFonts w:cs="Times New Roman"/>
        </w:rPr>
        <w:t xml:space="preserve"> u kterých se objevily příznaky zasahující do běžného života</w:t>
      </w:r>
      <w:r w:rsidR="0088613B">
        <w:rPr>
          <w:rFonts w:cs="Times New Roman"/>
        </w:rPr>
        <w:t>,</w:t>
      </w:r>
      <w:r w:rsidR="0005743A">
        <w:rPr>
          <w:rFonts w:cs="Times New Roman"/>
        </w:rPr>
        <w:t xml:space="preserve"> jako</w:t>
      </w:r>
      <w:r w:rsidR="0088613B">
        <w:rPr>
          <w:rFonts w:cs="Times New Roman"/>
        </w:rPr>
        <w:t xml:space="preserve"> </w:t>
      </w:r>
      <w:r w:rsidR="0005743A">
        <w:rPr>
          <w:rFonts w:cs="Times New Roman"/>
        </w:rPr>
        <w:t xml:space="preserve">bolest a krvácení. Operační zákrok také podstoupily ženy, u kterých byla přítomna </w:t>
      </w:r>
      <w:r w:rsidR="00A628DF">
        <w:rPr>
          <w:rFonts w:cs="Times New Roman"/>
        </w:rPr>
        <w:t xml:space="preserve">srdeční </w:t>
      </w:r>
      <w:r w:rsidR="001C6E0F">
        <w:rPr>
          <w:rFonts w:cs="Times New Roman"/>
        </w:rPr>
        <w:t>akce</w:t>
      </w:r>
      <w:r w:rsidR="00A628DF">
        <w:rPr>
          <w:rFonts w:cs="Times New Roman"/>
        </w:rPr>
        <w:t xml:space="preserve"> plodu nebo ruptura vejcovodu. Množství β-</w:t>
      </w:r>
      <w:proofErr w:type="spellStart"/>
      <w:r w:rsidR="00A628DF">
        <w:rPr>
          <w:rFonts w:cs="Times New Roman"/>
        </w:rPr>
        <w:t>hCG</w:t>
      </w:r>
      <w:proofErr w:type="spellEnd"/>
      <w:r w:rsidR="00A628DF">
        <w:rPr>
          <w:rFonts w:cs="Times New Roman"/>
        </w:rPr>
        <w:t xml:space="preserve"> v krevním séru nehrálo roli ve volbě terapeutického </w:t>
      </w:r>
      <w:r w:rsidR="00DE0B1D">
        <w:rPr>
          <w:rFonts w:cs="Times New Roman"/>
        </w:rPr>
        <w:t>postupu</w:t>
      </w:r>
      <w:r w:rsidR="00A628DF">
        <w:rPr>
          <w:rFonts w:cs="Times New Roman"/>
        </w:rPr>
        <w:t>.</w:t>
      </w:r>
      <w:r w:rsidR="00DE0B1D">
        <w:rPr>
          <w:rFonts w:cs="Times New Roman"/>
        </w:rPr>
        <w:t xml:space="preserve"> U zbylých 49,5 % pacientek bylo přistoupeno k 48hodinové observaci. Po uplynutí </w:t>
      </w:r>
      <w:r w:rsidR="00DE0B1D">
        <w:rPr>
          <w:rFonts w:cs="Times New Roman"/>
        </w:rPr>
        <w:lastRenderedPageBreak/>
        <w:t>této doby byla odebrána krev pro zjištění hladiny β-</w:t>
      </w:r>
      <w:proofErr w:type="spellStart"/>
      <w:r w:rsidR="00DE0B1D">
        <w:rPr>
          <w:rFonts w:cs="Times New Roman"/>
        </w:rPr>
        <w:t>hCG</w:t>
      </w:r>
      <w:proofErr w:type="spellEnd"/>
      <w:r w:rsidR="00DE0B1D">
        <w:rPr>
          <w:rFonts w:cs="Times New Roman"/>
        </w:rPr>
        <w:t xml:space="preserve">. </w:t>
      </w:r>
      <w:r w:rsidR="0005743A">
        <w:rPr>
          <w:rFonts w:cs="Times New Roman"/>
        </w:rPr>
        <w:t xml:space="preserve">Následně bylo </w:t>
      </w:r>
      <w:r w:rsidR="00DE0B1D">
        <w:rPr>
          <w:rFonts w:cs="Times New Roman"/>
        </w:rPr>
        <w:t xml:space="preserve">rozhodnuto, zda ženám bude podána dávka </w:t>
      </w:r>
      <w:proofErr w:type="spellStart"/>
      <w:r w:rsidR="00DE0B1D">
        <w:rPr>
          <w:rFonts w:cs="Times New Roman"/>
        </w:rPr>
        <w:t>methotrexátu</w:t>
      </w:r>
      <w:proofErr w:type="spellEnd"/>
      <w:r w:rsidR="0088613B">
        <w:rPr>
          <w:rFonts w:cs="Times New Roman"/>
        </w:rPr>
        <w:t>,</w:t>
      </w:r>
      <w:r w:rsidR="00DE0B1D">
        <w:rPr>
          <w:rFonts w:cs="Times New Roman"/>
        </w:rPr>
        <w:t xml:space="preserve"> či bude pokračovat observace. K MTX bylo přistoupeno</w:t>
      </w:r>
      <w:r w:rsidR="008E5311">
        <w:rPr>
          <w:rFonts w:cs="Times New Roman"/>
        </w:rPr>
        <w:t>, pokud se za 48 hodin hladina β-</w:t>
      </w:r>
      <w:proofErr w:type="spellStart"/>
      <w:r w:rsidR="008E5311">
        <w:rPr>
          <w:rFonts w:cs="Times New Roman"/>
        </w:rPr>
        <w:t>hCG</w:t>
      </w:r>
      <w:proofErr w:type="spellEnd"/>
      <w:r w:rsidR="008E5311">
        <w:rPr>
          <w:rFonts w:cs="Times New Roman"/>
        </w:rPr>
        <w:t xml:space="preserve"> zvýšila. Při poklesu β-</w:t>
      </w:r>
      <w:proofErr w:type="spellStart"/>
      <w:r w:rsidR="008E5311">
        <w:rPr>
          <w:rFonts w:cs="Times New Roman"/>
        </w:rPr>
        <w:t>hCG</w:t>
      </w:r>
      <w:proofErr w:type="spellEnd"/>
      <w:r w:rsidR="008E5311">
        <w:rPr>
          <w:rFonts w:cs="Times New Roman"/>
        </w:rPr>
        <w:t xml:space="preserve"> pokračovala observace.  MTX byl podán </w:t>
      </w:r>
      <w:r w:rsidR="0005743A">
        <w:rPr>
          <w:rFonts w:cs="Times New Roman"/>
        </w:rPr>
        <w:t>první den</w:t>
      </w:r>
      <w:r w:rsidR="008E5311">
        <w:rPr>
          <w:rFonts w:cs="Times New Roman"/>
        </w:rPr>
        <w:t>. Následně bylo β-</w:t>
      </w:r>
      <w:proofErr w:type="spellStart"/>
      <w:r w:rsidR="008E5311">
        <w:rPr>
          <w:rFonts w:cs="Times New Roman"/>
        </w:rPr>
        <w:t>hCG</w:t>
      </w:r>
      <w:proofErr w:type="spellEnd"/>
      <w:r w:rsidR="008E5311">
        <w:rPr>
          <w:rFonts w:cs="Times New Roman"/>
        </w:rPr>
        <w:t xml:space="preserve"> kontrolováno </w:t>
      </w:r>
      <w:r w:rsidR="0005743A">
        <w:rPr>
          <w:rFonts w:cs="Times New Roman"/>
        </w:rPr>
        <w:t>čtvrtý</w:t>
      </w:r>
      <w:r w:rsidR="008E5311">
        <w:rPr>
          <w:rFonts w:cs="Times New Roman"/>
        </w:rPr>
        <w:t xml:space="preserve"> a </w:t>
      </w:r>
      <w:r w:rsidR="0005743A">
        <w:rPr>
          <w:rFonts w:cs="Times New Roman"/>
        </w:rPr>
        <w:t>sedmý</w:t>
      </w:r>
      <w:r w:rsidR="008E5311">
        <w:rPr>
          <w:rFonts w:cs="Times New Roman"/>
        </w:rPr>
        <w:t xml:space="preserve"> den. Druhá dávka MTX byla podána v případě, že hladina β-</w:t>
      </w:r>
      <w:proofErr w:type="spellStart"/>
      <w:r w:rsidR="008E5311">
        <w:rPr>
          <w:rFonts w:cs="Times New Roman"/>
        </w:rPr>
        <w:t>hCG</w:t>
      </w:r>
      <w:proofErr w:type="spellEnd"/>
      <w:r w:rsidR="008E5311">
        <w:rPr>
          <w:rFonts w:cs="Times New Roman"/>
        </w:rPr>
        <w:t xml:space="preserve"> neklesla o více než 850 </w:t>
      </w:r>
      <w:proofErr w:type="spellStart"/>
      <w:r w:rsidR="008E5311">
        <w:rPr>
          <w:rFonts w:cs="Times New Roman"/>
        </w:rPr>
        <w:t>mIU</w:t>
      </w:r>
      <w:proofErr w:type="spellEnd"/>
      <w:r w:rsidR="008E5311">
        <w:rPr>
          <w:rFonts w:cs="Times New Roman"/>
        </w:rPr>
        <w:t xml:space="preserve">/ml mezi 4. a 7. dnem. Pokud hladina klesla o více než 850 </w:t>
      </w:r>
      <w:proofErr w:type="spellStart"/>
      <w:r w:rsidR="008E5311">
        <w:rPr>
          <w:rFonts w:cs="Times New Roman"/>
        </w:rPr>
        <w:t>mIU</w:t>
      </w:r>
      <w:proofErr w:type="spellEnd"/>
      <w:r w:rsidR="008E5311">
        <w:rPr>
          <w:rFonts w:cs="Times New Roman"/>
        </w:rPr>
        <w:t xml:space="preserve">/ml, </w:t>
      </w:r>
      <w:r w:rsidR="0005743A">
        <w:rPr>
          <w:rFonts w:cs="Times New Roman"/>
        </w:rPr>
        <w:t xml:space="preserve">byla </w:t>
      </w:r>
      <w:r w:rsidR="008E5311">
        <w:rPr>
          <w:rFonts w:cs="Times New Roman"/>
        </w:rPr>
        <w:t xml:space="preserve">žena </w:t>
      </w:r>
      <w:r w:rsidR="0005743A">
        <w:rPr>
          <w:rFonts w:cs="Times New Roman"/>
        </w:rPr>
        <w:t>pravidelně kontrolována</w:t>
      </w:r>
      <w:r w:rsidR="00647BE9">
        <w:rPr>
          <w:rFonts w:cs="Times New Roman"/>
        </w:rPr>
        <w:t xml:space="preserve">, dokud hladina nebyla nižší než 5 000 </w:t>
      </w:r>
      <w:proofErr w:type="spellStart"/>
      <w:r w:rsidR="00647BE9">
        <w:rPr>
          <w:rFonts w:cs="Times New Roman"/>
        </w:rPr>
        <w:t>mIU</w:t>
      </w:r>
      <w:proofErr w:type="spellEnd"/>
      <w:r w:rsidR="00647BE9">
        <w:rPr>
          <w:rFonts w:cs="Times New Roman"/>
        </w:rPr>
        <w:t xml:space="preserve">/ml. Za úspěšnou terapii byl považován stav, kdy nebylo třeba další intervence (operační zákrok nebo další dávka MTX). U 84 (27,9 %) pacientek byla volena observace. </w:t>
      </w:r>
      <w:r w:rsidR="00444468">
        <w:rPr>
          <w:rFonts w:cs="Times New Roman"/>
        </w:rPr>
        <w:t xml:space="preserve">Pěti z nich byl nakonec podán MTX. </w:t>
      </w:r>
      <w:r w:rsidR="00C91246">
        <w:rPr>
          <w:rFonts w:cs="Times New Roman"/>
        </w:rPr>
        <w:t>Dvanáct</w:t>
      </w:r>
      <w:r w:rsidR="00444468">
        <w:rPr>
          <w:rFonts w:cs="Times New Roman"/>
        </w:rPr>
        <w:t xml:space="preserve"> muselo podstoupit operační zákrok. O dvou z nich nebyly zjištěny další informace, protože již kliniku znovu nenavštívily. Z 65 (21,6 %) pacientek, kterým byl aplikován </w:t>
      </w:r>
      <w:proofErr w:type="spellStart"/>
      <w:r w:rsidR="00444468">
        <w:rPr>
          <w:rFonts w:cs="Times New Roman"/>
        </w:rPr>
        <w:t>methotrexát</w:t>
      </w:r>
      <w:proofErr w:type="spellEnd"/>
      <w:r w:rsidR="00444468">
        <w:rPr>
          <w:rFonts w:cs="Times New Roman"/>
        </w:rPr>
        <w:t>, byl</w:t>
      </w:r>
      <w:r w:rsidR="0088613B">
        <w:rPr>
          <w:rFonts w:cs="Times New Roman"/>
        </w:rPr>
        <w:t xml:space="preserve"> 13</w:t>
      </w:r>
      <w:r w:rsidR="00444468">
        <w:rPr>
          <w:rFonts w:cs="Times New Roman"/>
        </w:rPr>
        <w:t xml:space="preserve"> proveden</w:t>
      </w:r>
      <w:r w:rsidR="00C91246">
        <w:rPr>
          <w:rFonts w:cs="Times New Roman"/>
        </w:rPr>
        <w:t xml:space="preserve"> </w:t>
      </w:r>
      <w:r w:rsidR="00444468">
        <w:rPr>
          <w:rFonts w:cs="Times New Roman"/>
        </w:rPr>
        <w:t>chirurgick</w:t>
      </w:r>
      <w:r w:rsidR="00C91246">
        <w:rPr>
          <w:rFonts w:cs="Times New Roman"/>
        </w:rPr>
        <w:t>ý</w:t>
      </w:r>
      <w:r w:rsidR="00444468">
        <w:rPr>
          <w:rFonts w:cs="Times New Roman"/>
        </w:rPr>
        <w:t xml:space="preserve"> </w:t>
      </w:r>
      <w:r w:rsidR="00C91246">
        <w:rPr>
          <w:rFonts w:cs="Times New Roman"/>
        </w:rPr>
        <w:t>zákrok</w:t>
      </w:r>
      <w:r w:rsidR="00444468">
        <w:rPr>
          <w:rFonts w:cs="Times New Roman"/>
        </w:rPr>
        <w:t xml:space="preserve">. Dalším 13 ženám byla podána druhá dávka </w:t>
      </w:r>
      <w:proofErr w:type="spellStart"/>
      <w:r w:rsidR="00444468">
        <w:rPr>
          <w:rFonts w:cs="Times New Roman"/>
        </w:rPr>
        <w:t>methotrexátu</w:t>
      </w:r>
      <w:proofErr w:type="spellEnd"/>
      <w:r w:rsidR="00444468">
        <w:rPr>
          <w:rFonts w:cs="Times New Roman"/>
        </w:rPr>
        <w:t xml:space="preserve"> </w:t>
      </w:r>
      <w:r w:rsidR="006C1209">
        <w:rPr>
          <w:rFonts w:cs="Times New Roman"/>
        </w:rPr>
        <w:t xml:space="preserve">7. </w:t>
      </w:r>
      <w:r w:rsidR="00444468">
        <w:rPr>
          <w:rFonts w:cs="Times New Roman"/>
        </w:rPr>
        <w:t xml:space="preserve">den léčby, dvě z nich nakonec podstoupily také operační zákrok. </w:t>
      </w:r>
      <w:r w:rsidR="005A29D9">
        <w:rPr>
          <w:rFonts w:cs="Times New Roman"/>
        </w:rPr>
        <w:t>Věk pacientek, gestační týden a porodní anamnéza neměl</w:t>
      </w:r>
      <w:r w:rsidR="006C1209">
        <w:rPr>
          <w:rFonts w:cs="Times New Roman"/>
        </w:rPr>
        <w:t>y</w:t>
      </w:r>
      <w:r w:rsidR="005A29D9">
        <w:rPr>
          <w:rFonts w:cs="Times New Roman"/>
        </w:rPr>
        <w:t xml:space="preserve"> </w:t>
      </w:r>
      <w:r w:rsidR="0088613B">
        <w:rPr>
          <w:rFonts w:cs="Times New Roman"/>
        </w:rPr>
        <w:t>podle</w:t>
      </w:r>
      <w:r w:rsidR="005A29D9">
        <w:rPr>
          <w:rFonts w:cs="Times New Roman"/>
        </w:rPr>
        <w:t xml:space="preserve"> studie vliv na úspěšnost léčby MTX. Signifikantní rozdíl byl zjištěn u množství β-</w:t>
      </w:r>
      <w:proofErr w:type="spellStart"/>
      <w:r w:rsidR="005A29D9">
        <w:rPr>
          <w:rFonts w:cs="Times New Roman"/>
        </w:rPr>
        <w:t>hCG</w:t>
      </w:r>
      <w:proofErr w:type="spellEnd"/>
      <w:r w:rsidR="005A29D9">
        <w:rPr>
          <w:rFonts w:cs="Times New Roman"/>
        </w:rPr>
        <w:t xml:space="preserve"> v krvi. U žen, které byly úspěšně léčeny MTX, byla průměrná hladina 3 880 </w:t>
      </w:r>
      <w:proofErr w:type="spellStart"/>
      <w:r w:rsidR="005A29D9">
        <w:rPr>
          <w:rFonts w:cs="Times New Roman"/>
        </w:rPr>
        <w:t>mIU</w:t>
      </w:r>
      <w:proofErr w:type="spellEnd"/>
      <w:r w:rsidR="005A29D9">
        <w:rPr>
          <w:rFonts w:cs="Times New Roman"/>
        </w:rPr>
        <w:t xml:space="preserve">/ml v den diagnostiky GEU. </w:t>
      </w:r>
      <w:r w:rsidR="00C91246">
        <w:rPr>
          <w:rFonts w:cs="Times New Roman"/>
        </w:rPr>
        <w:t>První den</w:t>
      </w:r>
      <w:r w:rsidR="005A29D9">
        <w:rPr>
          <w:rFonts w:cs="Times New Roman"/>
        </w:rPr>
        <w:t xml:space="preserve"> (den aplikace MTX) bylo průměrné množství β-</w:t>
      </w:r>
      <w:proofErr w:type="spellStart"/>
      <w:r w:rsidR="005A29D9">
        <w:rPr>
          <w:rFonts w:cs="Times New Roman"/>
        </w:rPr>
        <w:t>hCG</w:t>
      </w:r>
      <w:proofErr w:type="spellEnd"/>
      <w:r w:rsidR="005A29D9">
        <w:rPr>
          <w:rFonts w:cs="Times New Roman"/>
        </w:rPr>
        <w:t xml:space="preserve"> 4</w:t>
      </w:r>
      <w:r w:rsidR="0088613B">
        <w:rPr>
          <w:rFonts w:cs="Times New Roman"/>
        </w:rPr>
        <w:t> </w:t>
      </w:r>
      <w:r w:rsidR="005A29D9">
        <w:rPr>
          <w:rFonts w:cs="Times New Roman"/>
        </w:rPr>
        <w:t>940</w:t>
      </w:r>
      <w:r w:rsidR="0088613B">
        <w:rPr>
          <w:rFonts w:cs="Times New Roman"/>
        </w:rPr>
        <w:t> </w:t>
      </w:r>
      <w:proofErr w:type="spellStart"/>
      <w:r w:rsidR="005A29D9">
        <w:rPr>
          <w:rFonts w:cs="Times New Roman"/>
        </w:rPr>
        <w:t>mIU</w:t>
      </w:r>
      <w:proofErr w:type="spellEnd"/>
      <w:r w:rsidR="005A29D9">
        <w:rPr>
          <w:rFonts w:cs="Times New Roman"/>
        </w:rPr>
        <w:t xml:space="preserve">/ml. </w:t>
      </w:r>
      <w:r w:rsidR="00C91246">
        <w:rPr>
          <w:rFonts w:cs="Times New Roman"/>
        </w:rPr>
        <w:t xml:space="preserve">Sedmý </w:t>
      </w:r>
      <w:r w:rsidR="000A69FE">
        <w:rPr>
          <w:rFonts w:cs="Times New Roman"/>
        </w:rPr>
        <w:t>den byla průměrná hladina β-</w:t>
      </w:r>
      <w:proofErr w:type="spellStart"/>
      <w:r w:rsidR="000A69FE">
        <w:rPr>
          <w:rFonts w:cs="Times New Roman"/>
        </w:rPr>
        <w:t>hCG</w:t>
      </w:r>
      <w:proofErr w:type="spellEnd"/>
      <w:r w:rsidR="000A69FE">
        <w:rPr>
          <w:rFonts w:cs="Times New Roman"/>
        </w:rPr>
        <w:t xml:space="preserve"> 3 290 </w:t>
      </w:r>
      <w:proofErr w:type="spellStart"/>
      <w:r w:rsidR="000A69FE">
        <w:rPr>
          <w:rFonts w:cs="Times New Roman"/>
        </w:rPr>
        <w:t>mIU</w:t>
      </w:r>
      <w:proofErr w:type="spellEnd"/>
      <w:r w:rsidR="000A69FE">
        <w:rPr>
          <w:rFonts w:cs="Times New Roman"/>
        </w:rPr>
        <w:t xml:space="preserve">/ml. </w:t>
      </w:r>
      <w:r w:rsidR="005A29D9">
        <w:rPr>
          <w:rFonts w:cs="Times New Roman"/>
        </w:rPr>
        <w:t xml:space="preserve">Ženy, u kterých byla léčba MTX neúspěšná, </w:t>
      </w:r>
      <w:r w:rsidR="000A69FE">
        <w:rPr>
          <w:rFonts w:cs="Times New Roman"/>
        </w:rPr>
        <w:t>měly průměrnou hladinu β-</w:t>
      </w:r>
      <w:proofErr w:type="spellStart"/>
      <w:r w:rsidR="000A69FE">
        <w:rPr>
          <w:rFonts w:cs="Times New Roman"/>
        </w:rPr>
        <w:t>hCG</w:t>
      </w:r>
      <w:proofErr w:type="spellEnd"/>
      <w:r w:rsidR="000A69FE">
        <w:rPr>
          <w:rFonts w:cs="Times New Roman"/>
        </w:rPr>
        <w:t xml:space="preserve"> v den diagnostiky 11 730 </w:t>
      </w:r>
      <w:proofErr w:type="spellStart"/>
      <w:r w:rsidR="000A69FE">
        <w:rPr>
          <w:rFonts w:cs="Times New Roman"/>
        </w:rPr>
        <w:t>mIU</w:t>
      </w:r>
      <w:proofErr w:type="spellEnd"/>
      <w:r w:rsidR="000A69FE">
        <w:rPr>
          <w:rFonts w:cs="Times New Roman"/>
        </w:rPr>
        <w:t>/ml. V den aplikace byla hladina β-</w:t>
      </w:r>
      <w:proofErr w:type="spellStart"/>
      <w:r w:rsidR="000A69FE">
        <w:rPr>
          <w:rFonts w:cs="Times New Roman"/>
        </w:rPr>
        <w:t>hCG</w:t>
      </w:r>
      <w:proofErr w:type="spellEnd"/>
      <w:r w:rsidR="000A69FE">
        <w:rPr>
          <w:rFonts w:cs="Times New Roman"/>
        </w:rPr>
        <w:t xml:space="preserve"> 14 480 </w:t>
      </w:r>
      <w:proofErr w:type="spellStart"/>
      <w:r w:rsidR="000A69FE">
        <w:rPr>
          <w:rFonts w:cs="Times New Roman"/>
        </w:rPr>
        <w:t>mIU</w:t>
      </w:r>
      <w:proofErr w:type="spellEnd"/>
      <w:r w:rsidR="000A69FE">
        <w:rPr>
          <w:rFonts w:cs="Times New Roman"/>
        </w:rPr>
        <w:t xml:space="preserve">/ml v průměru. </w:t>
      </w:r>
      <w:r w:rsidR="008E3AEF">
        <w:rPr>
          <w:rFonts w:cs="Times New Roman"/>
        </w:rPr>
        <w:t>Sedmý den</w:t>
      </w:r>
      <w:r w:rsidR="000A69FE">
        <w:rPr>
          <w:rFonts w:cs="Times New Roman"/>
        </w:rPr>
        <w:t xml:space="preserve"> dosahovalo množství β-</w:t>
      </w:r>
      <w:proofErr w:type="spellStart"/>
      <w:r w:rsidR="000A69FE">
        <w:rPr>
          <w:rFonts w:cs="Times New Roman"/>
        </w:rPr>
        <w:t>hCG</w:t>
      </w:r>
      <w:proofErr w:type="spellEnd"/>
      <w:r w:rsidR="000A69FE">
        <w:rPr>
          <w:rFonts w:cs="Times New Roman"/>
        </w:rPr>
        <w:t xml:space="preserve"> průměrně do výšky 15 700 </w:t>
      </w:r>
      <w:proofErr w:type="spellStart"/>
      <w:r w:rsidR="000A69FE">
        <w:rPr>
          <w:rFonts w:cs="Times New Roman"/>
        </w:rPr>
        <w:t>mIU</w:t>
      </w:r>
      <w:proofErr w:type="spellEnd"/>
      <w:r w:rsidR="000A69FE">
        <w:rPr>
          <w:rFonts w:cs="Times New Roman"/>
        </w:rPr>
        <w:t>/ml</w:t>
      </w:r>
      <w:r w:rsidR="00C91246">
        <w:rPr>
          <w:rFonts w:cs="Times New Roman"/>
        </w:rPr>
        <w:t xml:space="preserve"> u neúspěšně léčených žen</w:t>
      </w:r>
      <w:r w:rsidR="000A69FE">
        <w:rPr>
          <w:rFonts w:cs="Times New Roman"/>
        </w:rPr>
        <w:t xml:space="preserve">. Podle studie je efektivní a bezpečné u </w:t>
      </w:r>
      <w:proofErr w:type="spellStart"/>
      <w:r w:rsidR="000A69FE">
        <w:rPr>
          <w:rFonts w:cs="Times New Roman"/>
        </w:rPr>
        <w:t>hemodynamických</w:t>
      </w:r>
      <w:proofErr w:type="spellEnd"/>
      <w:r w:rsidR="000A69FE">
        <w:rPr>
          <w:rFonts w:cs="Times New Roman"/>
        </w:rPr>
        <w:t xml:space="preserve"> pacientek vyčkat 48 hodin a poté rozhodnout o</w:t>
      </w:r>
      <w:r w:rsidR="002369E9">
        <w:rPr>
          <w:rFonts w:cs="Times New Roman"/>
        </w:rPr>
        <w:t> </w:t>
      </w:r>
      <w:r w:rsidR="000A69FE">
        <w:rPr>
          <w:rFonts w:cs="Times New Roman"/>
        </w:rPr>
        <w:t xml:space="preserve">podání </w:t>
      </w:r>
      <w:proofErr w:type="spellStart"/>
      <w:r w:rsidR="000A69FE">
        <w:rPr>
          <w:rFonts w:cs="Times New Roman"/>
        </w:rPr>
        <w:t>methotrexátu</w:t>
      </w:r>
      <w:proofErr w:type="spellEnd"/>
      <w:r w:rsidR="000A69FE">
        <w:rPr>
          <w:rFonts w:cs="Times New Roman"/>
        </w:rPr>
        <w:t xml:space="preserve"> či observaci. Úspěšně bylo léčeno </w:t>
      </w:r>
      <w:r w:rsidR="008040E7">
        <w:rPr>
          <w:rFonts w:cs="Times New Roman"/>
        </w:rPr>
        <w:t>jednou dávkou MTX 60 % žen. (Leonardi et al., 2020, s. 186–190)</w:t>
      </w:r>
    </w:p>
    <w:p w14:paraId="23CF3FEF" w14:textId="667CC041" w:rsidR="00FA3C5D" w:rsidRDefault="00FA3C5D" w:rsidP="00FA3C5D">
      <w:pPr>
        <w:spacing w:after="0" w:line="360" w:lineRule="auto"/>
        <w:ind w:firstLine="708"/>
        <w:contextualSpacing/>
        <w:jc w:val="both"/>
        <w:rPr>
          <w:rFonts w:cs="Times New Roman"/>
        </w:rPr>
      </w:pPr>
      <w:r w:rsidRPr="005A7C76">
        <w:rPr>
          <w:rFonts w:cs="Times New Roman"/>
        </w:rPr>
        <w:t>Studie prov</w:t>
      </w:r>
      <w:r w:rsidR="008E3AEF">
        <w:rPr>
          <w:rFonts w:cs="Times New Roman"/>
        </w:rPr>
        <w:t>edena</w:t>
      </w:r>
      <w:r w:rsidRPr="005A7C76">
        <w:rPr>
          <w:rFonts w:cs="Times New Roman"/>
        </w:rPr>
        <w:t xml:space="preserve"> na harvardské univerzitě zkoumala úspěšnost jednorázové léčby </w:t>
      </w:r>
      <w:proofErr w:type="spellStart"/>
      <w:r w:rsidRPr="005A7C76">
        <w:rPr>
          <w:rFonts w:cs="Times New Roman"/>
        </w:rPr>
        <w:t>methotrexátem</w:t>
      </w:r>
      <w:proofErr w:type="spellEnd"/>
      <w:r w:rsidRPr="005A7C76">
        <w:rPr>
          <w:rFonts w:cs="Times New Roman"/>
        </w:rPr>
        <w:t xml:space="preserve"> po </w:t>
      </w:r>
      <w:r>
        <w:rPr>
          <w:rFonts w:cs="Times New Roman"/>
        </w:rPr>
        <w:t>in vitro fertilizaci (IVF).</w:t>
      </w:r>
      <w:r w:rsidRPr="005A7C76">
        <w:rPr>
          <w:rFonts w:cs="Times New Roman"/>
        </w:rPr>
        <w:t xml:space="preserve"> </w:t>
      </w:r>
      <w:r>
        <w:rPr>
          <w:rFonts w:cs="Times New Roman"/>
        </w:rPr>
        <w:t>IVF</w:t>
      </w:r>
      <w:r w:rsidRPr="005A7C76">
        <w:rPr>
          <w:rFonts w:cs="Times New Roman"/>
        </w:rPr>
        <w:t xml:space="preserve"> je jeden z rizikových faktorů pro vznik</w:t>
      </w:r>
      <w:r>
        <w:rPr>
          <w:rFonts w:cs="Times New Roman"/>
        </w:rPr>
        <w:t xml:space="preserve"> GEU</w:t>
      </w:r>
      <w:r w:rsidRPr="005A7C76">
        <w:rPr>
          <w:rFonts w:cs="Times New Roman"/>
        </w:rPr>
        <w:t xml:space="preserve"> vzhledem k tomu, že asistované reprodukci předchází hormonální léčba, která může ovlivnit implantaci embrya. </w:t>
      </w:r>
      <w:r w:rsidR="008E3AEF">
        <w:rPr>
          <w:rFonts w:cs="Times New Roman"/>
        </w:rPr>
        <w:t>Do studie bylo z</w:t>
      </w:r>
      <w:r w:rsidRPr="005A7C76">
        <w:rPr>
          <w:rFonts w:cs="Times New Roman"/>
        </w:rPr>
        <w:t>apojeno 64 pacientek po IVF zákroku</w:t>
      </w:r>
      <w:r>
        <w:rPr>
          <w:rFonts w:cs="Times New Roman"/>
        </w:rPr>
        <w:t>.</w:t>
      </w:r>
      <w:r w:rsidRPr="005A7C76">
        <w:rPr>
          <w:rFonts w:cs="Times New Roman"/>
        </w:rPr>
        <w:t xml:space="preserve"> Pouze</w:t>
      </w:r>
      <w:r>
        <w:rPr>
          <w:rFonts w:cs="Times New Roman"/>
        </w:rPr>
        <w:t xml:space="preserve"> </w:t>
      </w:r>
      <w:r w:rsidRPr="005A7C76">
        <w:rPr>
          <w:rFonts w:cs="Times New Roman"/>
        </w:rPr>
        <w:t>jediná dávka byla podána 62,5 % žen</w:t>
      </w:r>
      <w:r>
        <w:rPr>
          <w:rFonts w:cs="Times New Roman"/>
        </w:rPr>
        <w:t>.</w:t>
      </w:r>
      <w:r w:rsidRPr="005A7C76">
        <w:rPr>
          <w:rFonts w:cs="Times New Roman"/>
        </w:rPr>
        <w:t xml:space="preserve"> Patnácti byl aplikován MTX vícekrát, maximálně 4krát. U zbylých devíti pacientek muselo být přistoupeno k operaci. Ektopická gravidita byla pacientkám diagnostikována díky neobvyklému vzrůstu β-</w:t>
      </w:r>
      <w:proofErr w:type="spellStart"/>
      <w:r w:rsidRPr="005A7C76">
        <w:rPr>
          <w:rFonts w:cs="Times New Roman"/>
        </w:rPr>
        <w:t>hCG</w:t>
      </w:r>
      <w:proofErr w:type="spellEnd"/>
      <w:r w:rsidRPr="005A7C76">
        <w:rPr>
          <w:rFonts w:cs="Times New Roman"/>
        </w:rPr>
        <w:t>, který byl za 48 hodin vyšší maximálně o</w:t>
      </w:r>
      <w:r w:rsidR="008E3AEF">
        <w:rPr>
          <w:rFonts w:cs="Times New Roman"/>
        </w:rPr>
        <w:t> </w:t>
      </w:r>
      <w:r w:rsidRPr="005A7C76">
        <w:rPr>
          <w:rFonts w:cs="Times New Roman"/>
        </w:rPr>
        <w:t>53</w:t>
      </w:r>
      <w:r w:rsidR="008E3AEF">
        <w:rPr>
          <w:rFonts w:cs="Times New Roman"/>
        </w:rPr>
        <w:t> </w:t>
      </w:r>
      <w:r w:rsidRPr="005A7C76">
        <w:rPr>
          <w:rFonts w:cs="Times New Roman"/>
        </w:rPr>
        <w:t xml:space="preserve">%, popřípadě klesl o méně než o 15 %. </w:t>
      </w:r>
      <w:r w:rsidR="008E3AEF">
        <w:rPr>
          <w:rFonts w:cs="Times New Roman"/>
        </w:rPr>
        <w:t>K </w:t>
      </w:r>
      <w:r w:rsidRPr="005A7C76">
        <w:rPr>
          <w:rFonts w:cs="Times New Roman"/>
        </w:rPr>
        <w:t>diagnostice</w:t>
      </w:r>
      <w:r w:rsidR="008E3AEF">
        <w:rPr>
          <w:rFonts w:cs="Times New Roman"/>
        </w:rPr>
        <w:t xml:space="preserve"> dále sloužilo</w:t>
      </w:r>
      <w:r w:rsidRPr="005A7C76">
        <w:rPr>
          <w:rFonts w:cs="Times New Roman"/>
        </w:rPr>
        <w:t xml:space="preserve"> ultrazvukové vyšetření, které neprokázalo intrauterinní graviditu nebo potvrdilo </w:t>
      </w:r>
      <w:proofErr w:type="spellStart"/>
      <w:r w:rsidRPr="005A7C76">
        <w:rPr>
          <w:rFonts w:cs="Times New Roman"/>
        </w:rPr>
        <w:t>tubární</w:t>
      </w:r>
      <w:proofErr w:type="spellEnd"/>
      <w:r w:rsidRPr="005A7C76">
        <w:rPr>
          <w:rFonts w:cs="Times New Roman"/>
        </w:rPr>
        <w:t>. Všem zúčastněným ženám byla podána první den iniciální dávka 50 mg/m</w:t>
      </w:r>
      <w:r w:rsidRPr="005A7C76">
        <w:rPr>
          <w:rFonts w:cs="Times New Roman"/>
          <w:vertAlign w:val="superscript"/>
        </w:rPr>
        <w:t xml:space="preserve">2 </w:t>
      </w:r>
      <w:proofErr w:type="spellStart"/>
      <w:r w:rsidRPr="005A7C76">
        <w:rPr>
          <w:rFonts w:cs="Times New Roman"/>
        </w:rPr>
        <w:t>intamuskulárně</w:t>
      </w:r>
      <w:proofErr w:type="spellEnd"/>
      <w:r w:rsidRPr="005A7C76">
        <w:rPr>
          <w:rFonts w:cs="Times New Roman"/>
        </w:rPr>
        <w:t>. Pokud klesla hladina β-</w:t>
      </w:r>
      <w:proofErr w:type="spellStart"/>
      <w:r w:rsidRPr="005A7C76">
        <w:rPr>
          <w:rFonts w:cs="Times New Roman"/>
        </w:rPr>
        <w:t>hCG</w:t>
      </w:r>
      <w:proofErr w:type="spellEnd"/>
      <w:r w:rsidRPr="005A7C76">
        <w:rPr>
          <w:rFonts w:cs="Times New Roman"/>
        </w:rPr>
        <w:t xml:space="preserve"> o více než 15 % mezi čtvrtým a sedmým dnem, jednalo se o úspěšnou terapii</w:t>
      </w:r>
      <w:r>
        <w:rPr>
          <w:rFonts w:cs="Times New Roman"/>
        </w:rPr>
        <w:t>.</w:t>
      </w:r>
      <w:r w:rsidRPr="005A7C76">
        <w:rPr>
          <w:rFonts w:cs="Times New Roman"/>
        </w:rPr>
        <w:t xml:space="preserve"> V</w:t>
      </w:r>
      <w:r>
        <w:rPr>
          <w:rFonts w:cs="Times New Roman"/>
        </w:rPr>
        <w:t xml:space="preserve"> </w:t>
      </w:r>
      <w:r w:rsidRPr="005A7C76">
        <w:rPr>
          <w:rFonts w:cs="Times New Roman"/>
        </w:rPr>
        <w:t xml:space="preserve">opačném </w:t>
      </w:r>
      <w:r w:rsidRPr="005A7C76">
        <w:rPr>
          <w:rFonts w:cs="Times New Roman"/>
        </w:rPr>
        <w:lastRenderedPageBreak/>
        <w:t>případě bylo přistoupeno k dalším třem dávkám</w:t>
      </w:r>
      <w:r>
        <w:rPr>
          <w:rFonts w:cs="Times New Roman"/>
        </w:rPr>
        <w:t>.</w:t>
      </w:r>
      <w:r w:rsidRPr="005A7C76">
        <w:rPr>
          <w:rFonts w:cs="Times New Roman"/>
        </w:rPr>
        <w:t xml:space="preserve"> Celkem</w:t>
      </w:r>
      <w:r>
        <w:rPr>
          <w:rFonts w:cs="Times New Roman"/>
        </w:rPr>
        <w:t xml:space="preserve"> </w:t>
      </w:r>
      <w:r w:rsidRPr="005A7C76">
        <w:rPr>
          <w:rFonts w:cs="Times New Roman"/>
        </w:rPr>
        <w:t xml:space="preserve">byl tedy MTX aplikován 4krát. Výzkum se taktéž zajímal o stáří aplikovaných oocytů, body </w:t>
      </w:r>
      <w:proofErr w:type="spellStart"/>
      <w:r w:rsidRPr="005A7C76">
        <w:rPr>
          <w:rFonts w:cs="Times New Roman"/>
        </w:rPr>
        <w:t>mass</w:t>
      </w:r>
      <w:proofErr w:type="spellEnd"/>
      <w:r w:rsidRPr="005A7C76">
        <w:rPr>
          <w:rFonts w:cs="Times New Roman"/>
        </w:rPr>
        <w:t xml:space="preserve"> index</w:t>
      </w:r>
      <w:r>
        <w:rPr>
          <w:rFonts w:cs="Times New Roman"/>
        </w:rPr>
        <w:t xml:space="preserve"> (BMI),</w:t>
      </w:r>
      <w:r w:rsidRPr="005A7C76">
        <w:rPr>
          <w:rFonts w:cs="Times New Roman"/>
        </w:rPr>
        <w:t xml:space="preserve"> přítomnost volné tekutiny a zda pacientky pociťovaly bolest či ne. Průměrný </w:t>
      </w:r>
      <w:r>
        <w:rPr>
          <w:rFonts w:cs="Times New Roman"/>
        </w:rPr>
        <w:t>věk</w:t>
      </w:r>
      <w:r w:rsidRPr="005A7C76">
        <w:rPr>
          <w:rFonts w:cs="Times New Roman"/>
        </w:rPr>
        <w:t xml:space="preserve"> pacientek úspěšně léčených MTX byl 37,5 roku, u žen vyžadujících další dávku nebo operativní výkon to bylo 35,6 let. BMI bylo průměrně 27,1 kg/m</w:t>
      </w:r>
      <w:r w:rsidRPr="005A7C76">
        <w:rPr>
          <w:rFonts w:cs="Times New Roman"/>
          <w:vertAlign w:val="superscript"/>
        </w:rPr>
        <w:t>2</w:t>
      </w:r>
      <w:r w:rsidRPr="005A7C76">
        <w:rPr>
          <w:rFonts w:cs="Times New Roman"/>
        </w:rPr>
        <w:t xml:space="preserve"> u pacientek léčených pouze jednou dávkou, u zbylých 26,5 kg/m</w:t>
      </w:r>
      <w:r w:rsidRPr="005A7C76">
        <w:rPr>
          <w:rFonts w:cs="Times New Roman"/>
          <w:vertAlign w:val="superscript"/>
        </w:rPr>
        <w:t>2</w:t>
      </w:r>
      <w:r w:rsidRPr="005A7C76">
        <w:rPr>
          <w:rFonts w:cs="Times New Roman"/>
        </w:rPr>
        <w:t xml:space="preserve">. Zbylé faktory neměly žádný nebo pouze minimální vliv na terapii. (Brady et al., 2017, s. 349–352) </w:t>
      </w:r>
    </w:p>
    <w:p w14:paraId="370DDFE4" w14:textId="403496A8" w:rsidR="00280388" w:rsidRDefault="00280388" w:rsidP="00FA3C5D">
      <w:pPr>
        <w:spacing w:after="0" w:line="360" w:lineRule="auto"/>
        <w:ind w:firstLine="708"/>
        <w:contextualSpacing/>
        <w:jc w:val="both"/>
        <w:rPr>
          <w:rFonts w:cs="Times New Roman"/>
        </w:rPr>
      </w:pPr>
      <w:r>
        <w:rPr>
          <w:rFonts w:cs="Times New Roman"/>
        </w:rPr>
        <w:t>Studie z roku 2017 ze Spojených států amerických se zabývala problematikou medikamentózní léčby ektopické gravidity u pacientek s morbidní obezitou. Morbidní obezita je definována jako BMI vyšší než 40 kg/m</w:t>
      </w:r>
      <w:r>
        <w:rPr>
          <w:rFonts w:cs="Times New Roman"/>
          <w:vertAlign w:val="superscript"/>
        </w:rPr>
        <w:t>2</w:t>
      </w:r>
      <w:r>
        <w:rPr>
          <w:rFonts w:cs="Times New Roman"/>
        </w:rPr>
        <w:t>. Prevalence morbidně obézních žen nad 20 let v USA je 8,2 %. Do studie bylo zapojeno 151 pacientek. 135 z nich mělo BMI nižší než 40</w:t>
      </w:r>
      <w:r w:rsidR="008E3AEF">
        <w:rPr>
          <w:rFonts w:cs="Times New Roman"/>
        </w:rPr>
        <w:t> </w:t>
      </w:r>
      <w:r>
        <w:rPr>
          <w:rFonts w:cs="Times New Roman"/>
        </w:rPr>
        <w:t>kg/m</w:t>
      </w:r>
      <w:r>
        <w:rPr>
          <w:rFonts w:cs="Times New Roman"/>
          <w:vertAlign w:val="superscript"/>
        </w:rPr>
        <w:t>2</w:t>
      </w:r>
      <w:r>
        <w:rPr>
          <w:rFonts w:cs="Times New Roman"/>
        </w:rPr>
        <w:t>, zbylých 16 vyšší. U těchto žen nebyl zjištěn žádný statisticky významný rozdíl v jejich věku, etnicitě a přítomnosti srdeční akce plodu. Do studie nebyly zapojeny pacientky s hladinou β-</w:t>
      </w:r>
      <w:proofErr w:type="spellStart"/>
      <w:r>
        <w:rPr>
          <w:rFonts w:cs="Times New Roman"/>
        </w:rPr>
        <w:t>hCG</w:t>
      </w:r>
      <w:proofErr w:type="spellEnd"/>
      <w:r>
        <w:rPr>
          <w:rFonts w:cs="Times New Roman"/>
        </w:rPr>
        <w:t xml:space="preserve"> nižší než 1 000 </w:t>
      </w:r>
      <w:proofErr w:type="spellStart"/>
      <w:r>
        <w:rPr>
          <w:rFonts w:cs="Times New Roman"/>
        </w:rPr>
        <w:t>mIU</w:t>
      </w:r>
      <w:proofErr w:type="spellEnd"/>
      <w:r>
        <w:rPr>
          <w:rFonts w:cs="Times New Roman"/>
        </w:rPr>
        <w:t xml:space="preserve">/ml. </w:t>
      </w:r>
      <w:proofErr w:type="spellStart"/>
      <w:r>
        <w:rPr>
          <w:rFonts w:cs="Times New Roman"/>
        </w:rPr>
        <w:t>Methotrexát</w:t>
      </w:r>
      <w:proofErr w:type="spellEnd"/>
      <w:r>
        <w:rPr>
          <w:rFonts w:cs="Times New Roman"/>
        </w:rPr>
        <w:t xml:space="preserve"> byl aplikován intramuskulárně v množství 50</w:t>
      </w:r>
      <w:r w:rsidR="008E3AEF">
        <w:rPr>
          <w:rFonts w:cs="Times New Roman"/>
        </w:rPr>
        <w:t> </w:t>
      </w:r>
      <w:r>
        <w:rPr>
          <w:rFonts w:cs="Times New Roman"/>
        </w:rPr>
        <w:t>mg/m</w:t>
      </w:r>
      <w:r>
        <w:rPr>
          <w:rFonts w:cs="Times New Roman"/>
          <w:vertAlign w:val="superscript"/>
        </w:rPr>
        <w:t>2</w:t>
      </w:r>
      <w:r>
        <w:rPr>
          <w:rFonts w:cs="Times New Roman"/>
        </w:rPr>
        <w:t xml:space="preserve">. Maximální jednorázová dávka MTX byla omezena na 100 mg. Průměrné BMI 135 pacientek bez morbidní obezity bylo 27,7. U druhé skupiny žen trpících morbidní obezitou bylo zjištěno průměrné BMI 44,9. U pacientek trpících obezitou byla pravděpodobnost podání dalších dávek MTX až pětinásobná oproti pacientkám s nižším BMI. </w:t>
      </w:r>
      <w:r w:rsidR="008E3AEF">
        <w:rPr>
          <w:rFonts w:cs="Times New Roman"/>
        </w:rPr>
        <w:t>Po aplikaci MTX h</w:t>
      </w:r>
      <w:r>
        <w:rPr>
          <w:rFonts w:cs="Times New Roman"/>
        </w:rPr>
        <w:t>ladina β-</w:t>
      </w:r>
      <w:proofErr w:type="spellStart"/>
      <w:r>
        <w:rPr>
          <w:rFonts w:cs="Times New Roman"/>
        </w:rPr>
        <w:t>hCG</w:t>
      </w:r>
      <w:proofErr w:type="spellEnd"/>
      <w:r>
        <w:rPr>
          <w:rFonts w:cs="Times New Roman"/>
        </w:rPr>
        <w:t xml:space="preserve"> poklesla na 80 % a méně</w:t>
      </w:r>
      <w:r w:rsidR="008E3AEF">
        <w:rPr>
          <w:rFonts w:cs="Times New Roman"/>
        </w:rPr>
        <w:t xml:space="preserve"> původní hodnoty</w:t>
      </w:r>
      <w:r>
        <w:rPr>
          <w:rFonts w:cs="Times New Roman"/>
        </w:rPr>
        <w:t xml:space="preserve"> u 63,7 % žen bez morbidní obezity, u druhé skupiny se jednalo o 56,3 % pacientek. Aplikace 2 a více dávek MTX byla nutná u</w:t>
      </w:r>
      <w:r w:rsidR="008E3AEF">
        <w:rPr>
          <w:rFonts w:cs="Times New Roman"/>
        </w:rPr>
        <w:t> </w:t>
      </w:r>
      <w:r>
        <w:rPr>
          <w:rFonts w:cs="Times New Roman"/>
        </w:rPr>
        <w:t>8,2</w:t>
      </w:r>
      <w:r w:rsidR="008E3AEF">
        <w:rPr>
          <w:rFonts w:cs="Times New Roman"/>
        </w:rPr>
        <w:t> </w:t>
      </w:r>
      <w:r>
        <w:rPr>
          <w:rFonts w:cs="Times New Roman"/>
        </w:rPr>
        <w:t xml:space="preserve">% žen s nižším BMI, u druhé skupiny pacientek šlo o 31,3 %. </w:t>
      </w:r>
      <w:r w:rsidR="008E3AEF">
        <w:rPr>
          <w:rFonts w:cs="Times New Roman"/>
        </w:rPr>
        <w:t>U skupiny</w:t>
      </w:r>
      <w:r>
        <w:rPr>
          <w:rFonts w:cs="Times New Roman"/>
        </w:rPr>
        <w:t xml:space="preserve"> žen, které netrpěly morbidní obezitou, muselo být přistoupeno k operačnímu výkonu nebo k další dávce MTX u 33,3 %. Každá druhá </w:t>
      </w:r>
      <w:r w:rsidR="008E3AEF">
        <w:rPr>
          <w:rFonts w:cs="Times New Roman"/>
        </w:rPr>
        <w:t>pacientka</w:t>
      </w:r>
      <w:r>
        <w:rPr>
          <w:rFonts w:cs="Times New Roman"/>
        </w:rPr>
        <w:t xml:space="preserve"> (tedy 50 %</w:t>
      </w:r>
      <w:r w:rsidR="008E3AEF">
        <w:rPr>
          <w:rFonts w:cs="Times New Roman"/>
        </w:rPr>
        <w:t xml:space="preserve"> žen</w:t>
      </w:r>
      <w:r>
        <w:rPr>
          <w:rFonts w:cs="Times New Roman"/>
        </w:rPr>
        <w:t xml:space="preserve">) s BMI ≥ 40 musela podstoupit chirurgický zákrok nebo další aplikaci MTX. Studie vyhodnotila, že u žen s morbidní obezitou je větší pravděpodobnost operačního výkonu či podání více dávek </w:t>
      </w:r>
      <w:proofErr w:type="spellStart"/>
      <w:r>
        <w:rPr>
          <w:rFonts w:cs="Times New Roman"/>
        </w:rPr>
        <w:t>methotrexátu</w:t>
      </w:r>
      <w:proofErr w:type="spellEnd"/>
      <w:r>
        <w:rPr>
          <w:rFonts w:cs="Times New Roman"/>
        </w:rPr>
        <w:t xml:space="preserve"> než u žen, které morbidní obezitou netrpí. (</w:t>
      </w:r>
      <w:proofErr w:type="spellStart"/>
      <w:r>
        <w:rPr>
          <w:rFonts w:cs="Times New Roman"/>
        </w:rPr>
        <w:t>Hoyos</w:t>
      </w:r>
      <w:proofErr w:type="spellEnd"/>
      <w:r>
        <w:rPr>
          <w:rFonts w:cs="Times New Roman"/>
        </w:rPr>
        <w:t xml:space="preserve"> et al., 2017, s. 375–379)  </w:t>
      </w:r>
    </w:p>
    <w:p w14:paraId="2A530C9D" w14:textId="75DD71EF" w:rsidR="00280388" w:rsidRDefault="00280388" w:rsidP="00280388">
      <w:pPr>
        <w:spacing w:after="0" w:line="360" w:lineRule="auto"/>
        <w:ind w:firstLine="708"/>
        <w:contextualSpacing/>
        <w:jc w:val="both"/>
        <w:rPr>
          <w:rFonts w:cs="Times New Roman"/>
        </w:rPr>
      </w:pPr>
      <w:proofErr w:type="spellStart"/>
      <w:r w:rsidRPr="005A7C76">
        <w:rPr>
          <w:rFonts w:cs="Times New Roman"/>
        </w:rPr>
        <w:t>Hansel</w:t>
      </w:r>
      <w:proofErr w:type="spellEnd"/>
      <w:r w:rsidRPr="005A7C76">
        <w:rPr>
          <w:rFonts w:cs="Times New Roman"/>
        </w:rPr>
        <w:t xml:space="preserve"> a </w:t>
      </w:r>
      <w:proofErr w:type="spellStart"/>
      <w:r w:rsidRPr="005A7C76">
        <w:rPr>
          <w:rFonts w:cs="Times New Roman"/>
        </w:rPr>
        <w:t>Stovall</w:t>
      </w:r>
      <w:proofErr w:type="spellEnd"/>
      <w:r w:rsidRPr="005A7C76">
        <w:rPr>
          <w:rFonts w:cs="Times New Roman"/>
        </w:rPr>
        <w:t xml:space="preserve"> se zabývali nejvhodnějším způsobem terapie GEU u pacientek, které byly pozitivně testovány na </w:t>
      </w:r>
      <w:bookmarkStart w:id="3" w:name="_Hlk67663712"/>
      <w:r w:rsidRPr="005A7C76">
        <w:rPr>
          <w:rFonts w:cs="Times New Roman"/>
        </w:rPr>
        <w:t>COVID-19</w:t>
      </w:r>
      <w:bookmarkEnd w:id="3"/>
      <w:r w:rsidRPr="005A7C76">
        <w:rPr>
          <w:rFonts w:cs="Times New Roman"/>
        </w:rPr>
        <w:t xml:space="preserve">. </w:t>
      </w:r>
      <w:bookmarkStart w:id="4" w:name="_Hlk67663771"/>
      <w:r w:rsidRPr="005A7C76">
        <w:rPr>
          <w:rFonts w:cs="Times New Roman"/>
        </w:rPr>
        <w:t xml:space="preserve">SARS-CoV-2 (severe </w:t>
      </w:r>
      <w:proofErr w:type="spellStart"/>
      <w:r w:rsidRPr="005A7C76">
        <w:rPr>
          <w:rFonts w:cs="Times New Roman"/>
        </w:rPr>
        <w:t>acute</w:t>
      </w:r>
      <w:proofErr w:type="spellEnd"/>
      <w:r w:rsidRPr="005A7C76">
        <w:rPr>
          <w:rFonts w:cs="Times New Roman"/>
        </w:rPr>
        <w:t xml:space="preserve"> </w:t>
      </w:r>
      <w:proofErr w:type="spellStart"/>
      <w:r w:rsidRPr="005A7C76">
        <w:rPr>
          <w:rFonts w:cs="Times New Roman"/>
        </w:rPr>
        <w:t>respiratory</w:t>
      </w:r>
      <w:proofErr w:type="spellEnd"/>
      <w:r w:rsidRPr="005A7C76">
        <w:rPr>
          <w:rFonts w:cs="Times New Roman"/>
        </w:rPr>
        <w:t xml:space="preserve"> syndrome coronavirus 2</w:t>
      </w:r>
      <w:bookmarkEnd w:id="4"/>
      <w:r w:rsidRPr="005A7C76">
        <w:rPr>
          <w:rFonts w:cs="Times New Roman"/>
        </w:rPr>
        <w:t>) je způsoben silně infekční</w:t>
      </w:r>
      <w:r>
        <w:rPr>
          <w:rFonts w:cs="Times New Roman"/>
        </w:rPr>
        <w:t>m</w:t>
      </w:r>
      <w:r w:rsidRPr="005A7C76">
        <w:rPr>
          <w:rFonts w:cs="Times New Roman"/>
        </w:rPr>
        <w:t xml:space="preserve"> </w:t>
      </w:r>
      <w:proofErr w:type="spellStart"/>
      <w:r w:rsidRPr="005A7C76">
        <w:rPr>
          <w:rFonts w:cs="Times New Roman"/>
        </w:rPr>
        <w:t>jednovláknový</w:t>
      </w:r>
      <w:r>
        <w:rPr>
          <w:rFonts w:cs="Times New Roman"/>
        </w:rPr>
        <w:t>m</w:t>
      </w:r>
      <w:proofErr w:type="spellEnd"/>
      <w:r w:rsidRPr="005A7C76">
        <w:rPr>
          <w:rFonts w:cs="Times New Roman"/>
        </w:rPr>
        <w:t xml:space="preserve"> RNA virem</w:t>
      </w:r>
      <w:r>
        <w:rPr>
          <w:rFonts w:cs="Times New Roman"/>
        </w:rPr>
        <w:t>.</w:t>
      </w:r>
      <w:r w:rsidRPr="005A7C76">
        <w:rPr>
          <w:rFonts w:cs="Times New Roman"/>
        </w:rPr>
        <w:t xml:space="preserve"> 80 % pozitivních pacient</w:t>
      </w:r>
      <w:r>
        <w:rPr>
          <w:rFonts w:cs="Times New Roman"/>
        </w:rPr>
        <w:t>ek</w:t>
      </w:r>
      <w:r w:rsidRPr="005A7C76">
        <w:rPr>
          <w:rFonts w:cs="Times New Roman"/>
        </w:rPr>
        <w:t xml:space="preserve"> trpí pouze mírnými příznaky tohoto onemocnění, u 14 % nemocných se projeví choroba těžkou formou, </w:t>
      </w:r>
      <w:r>
        <w:rPr>
          <w:rFonts w:cs="Times New Roman"/>
        </w:rPr>
        <w:t>6</w:t>
      </w:r>
      <w:r w:rsidRPr="005A7C76">
        <w:rPr>
          <w:rFonts w:cs="Times New Roman"/>
        </w:rPr>
        <w:t xml:space="preserve"> % se ocitne v</w:t>
      </w:r>
      <w:r>
        <w:rPr>
          <w:rFonts w:cs="Times New Roman"/>
        </w:rPr>
        <w:t>e</w:t>
      </w:r>
      <w:r w:rsidRPr="005A7C76">
        <w:rPr>
          <w:rFonts w:cs="Times New Roman"/>
        </w:rPr>
        <w:t xml:space="preserve"> stavu</w:t>
      </w:r>
      <w:r>
        <w:rPr>
          <w:rFonts w:cs="Times New Roman"/>
        </w:rPr>
        <w:t>, který je ohrožuje na životě</w:t>
      </w:r>
      <w:r w:rsidRPr="005A7C76">
        <w:rPr>
          <w:rFonts w:cs="Times New Roman"/>
        </w:rPr>
        <w:t xml:space="preserve">. Mezi symptomy této nemoci patří horečka, únava, suchý kašel, anorexie, myalgie, dyspnoe, vykašlávání sputa, nevolnost a průjem. Přenášena je kapénkově, přes kontaminované povrchy, případně aerosoly. Coronavirus byl objeven v dýchacím systému infikovaného organismu, v jeho krvi, ale také </w:t>
      </w:r>
      <w:r w:rsidRPr="005A7C76">
        <w:rPr>
          <w:rFonts w:cs="Times New Roman"/>
        </w:rPr>
        <w:lastRenderedPageBreak/>
        <w:t>v gastrointestinálním traktu</w:t>
      </w:r>
      <w:r>
        <w:rPr>
          <w:rFonts w:cs="Times New Roman"/>
        </w:rPr>
        <w:t>.</w:t>
      </w:r>
      <w:r w:rsidRPr="005A7C76">
        <w:rPr>
          <w:rFonts w:cs="Times New Roman"/>
        </w:rPr>
        <w:t xml:space="preserve"> Tento</w:t>
      </w:r>
      <w:r>
        <w:rPr>
          <w:rFonts w:cs="Times New Roman"/>
        </w:rPr>
        <w:t xml:space="preserve"> </w:t>
      </w:r>
      <w:r w:rsidRPr="005A7C76">
        <w:rPr>
          <w:rFonts w:cs="Times New Roman"/>
        </w:rPr>
        <w:t xml:space="preserve">fakt značí, že chirurgická léčba by mohla toto infekční onemocnění jednoduše šířit. </w:t>
      </w:r>
      <w:r>
        <w:rPr>
          <w:rFonts w:cs="Times New Roman"/>
        </w:rPr>
        <w:t>J</w:t>
      </w:r>
      <w:r w:rsidRPr="005A7C76">
        <w:rPr>
          <w:rFonts w:cs="Times New Roman"/>
        </w:rPr>
        <w:t xml:space="preserve">e třeba vyhodnotit všechny výhody a rizika obou typů léčby. Kontraindikací k podání MTX je intrauterinní gravidita, imunodeficience, silná anemie, trombocytopenie, leukopenie, aktivní plicní a ulcerózní onemocnění, alergie na MTX a renální či </w:t>
      </w:r>
      <w:proofErr w:type="spellStart"/>
      <w:r w:rsidRPr="005A7C76">
        <w:rPr>
          <w:rFonts w:cs="Times New Roman"/>
        </w:rPr>
        <w:t>hepatální</w:t>
      </w:r>
      <w:proofErr w:type="spellEnd"/>
      <w:r w:rsidRPr="005A7C76">
        <w:rPr>
          <w:rFonts w:cs="Times New Roman"/>
        </w:rPr>
        <w:t xml:space="preserve"> dysfunkce. V této studii byla sledována 37letá žena s</w:t>
      </w:r>
      <w:r w:rsidR="008E3AEF">
        <w:rPr>
          <w:rFonts w:cs="Times New Roman"/>
        </w:rPr>
        <w:t> </w:t>
      </w:r>
      <w:r w:rsidRPr="005A7C76">
        <w:rPr>
          <w:rFonts w:cs="Times New Roman"/>
        </w:rPr>
        <w:t>DM</w:t>
      </w:r>
      <w:r w:rsidR="008E3AEF">
        <w:rPr>
          <w:rFonts w:cs="Times New Roman"/>
        </w:rPr>
        <w:t xml:space="preserve"> II. typu</w:t>
      </w:r>
      <w:r>
        <w:rPr>
          <w:rFonts w:cs="Times New Roman"/>
        </w:rPr>
        <w:t xml:space="preserve"> (</w:t>
      </w:r>
      <w:r w:rsidR="008E3AEF">
        <w:rPr>
          <w:rFonts w:cs="Times New Roman"/>
        </w:rPr>
        <w:t>d</w:t>
      </w:r>
      <w:r>
        <w:rPr>
          <w:rFonts w:cs="Times New Roman"/>
        </w:rPr>
        <w:t xml:space="preserve">iabetes </w:t>
      </w:r>
      <w:proofErr w:type="spellStart"/>
      <w:r>
        <w:rPr>
          <w:rFonts w:cs="Times New Roman"/>
        </w:rPr>
        <w:t>mellitus</w:t>
      </w:r>
      <w:proofErr w:type="spellEnd"/>
      <w:r w:rsidR="008E3AEF">
        <w:rPr>
          <w:rFonts w:cs="Times New Roman"/>
        </w:rPr>
        <w:t xml:space="preserve"> 2. typu</w:t>
      </w:r>
      <w:r>
        <w:rPr>
          <w:rFonts w:cs="Times New Roman"/>
        </w:rPr>
        <w:t>)</w:t>
      </w:r>
      <w:r w:rsidRPr="005A7C76">
        <w:rPr>
          <w:rFonts w:cs="Times New Roman"/>
        </w:rPr>
        <w:t>, která navštívila gynekologickou pohotovost kvůli vaginálnímu krvácení</w:t>
      </w:r>
      <w:r w:rsidR="008E3AEF">
        <w:rPr>
          <w:rFonts w:cs="Times New Roman"/>
        </w:rPr>
        <w:t xml:space="preserve"> a</w:t>
      </w:r>
      <w:r w:rsidRPr="005A7C76">
        <w:rPr>
          <w:rFonts w:cs="Times New Roman"/>
        </w:rPr>
        <w:t xml:space="preserve"> před dvěma dny jí byl diagnostikován COVID-19. Žena byla afebrilní, </w:t>
      </w:r>
      <w:proofErr w:type="spellStart"/>
      <w:r w:rsidRPr="005A7C76">
        <w:rPr>
          <w:rFonts w:cs="Times New Roman"/>
        </w:rPr>
        <w:t>hemodynamicky</w:t>
      </w:r>
      <w:proofErr w:type="spellEnd"/>
      <w:r w:rsidRPr="005A7C76">
        <w:rPr>
          <w:rFonts w:cs="Times New Roman"/>
        </w:rPr>
        <w:t xml:space="preserve"> stabilní s fyziologickým vyšetřením plic. Pánevní UZ vyšetření prokázalo pravou </w:t>
      </w:r>
      <w:proofErr w:type="spellStart"/>
      <w:r w:rsidR="008E3AEF">
        <w:rPr>
          <w:rFonts w:cs="Times New Roman"/>
        </w:rPr>
        <w:t>tubární</w:t>
      </w:r>
      <w:proofErr w:type="spellEnd"/>
      <w:r w:rsidRPr="005A7C76">
        <w:rPr>
          <w:rFonts w:cs="Times New Roman"/>
        </w:rPr>
        <w:t xml:space="preserve"> graviditu s velikostí nálezu 35 mm. Hladina β-</w:t>
      </w:r>
      <w:proofErr w:type="spellStart"/>
      <w:r w:rsidRPr="005A7C76">
        <w:rPr>
          <w:rFonts w:cs="Times New Roman"/>
        </w:rPr>
        <w:t>hCG</w:t>
      </w:r>
      <w:proofErr w:type="spellEnd"/>
      <w:r w:rsidRPr="005A7C76">
        <w:rPr>
          <w:rFonts w:cs="Times New Roman"/>
        </w:rPr>
        <w:t xml:space="preserve"> byla 6 500 </w:t>
      </w:r>
      <w:proofErr w:type="spellStart"/>
      <w:r w:rsidRPr="005A7C76">
        <w:rPr>
          <w:rFonts w:cs="Times New Roman"/>
        </w:rPr>
        <w:t>mIU</w:t>
      </w:r>
      <w:proofErr w:type="spellEnd"/>
      <w:r w:rsidRPr="005A7C76">
        <w:rPr>
          <w:rFonts w:cs="Times New Roman"/>
        </w:rPr>
        <w:t>/ml</w:t>
      </w:r>
      <w:r>
        <w:rPr>
          <w:rFonts w:cs="Times New Roman"/>
        </w:rPr>
        <w:t>.</w:t>
      </w:r>
      <w:r w:rsidRPr="005A7C76">
        <w:rPr>
          <w:rFonts w:cs="Times New Roman"/>
        </w:rPr>
        <w:t xml:space="preserve"> </w:t>
      </w:r>
      <w:r>
        <w:rPr>
          <w:rFonts w:cs="Times New Roman"/>
        </w:rPr>
        <w:t>H</w:t>
      </w:r>
      <w:r w:rsidRPr="005A7C76">
        <w:rPr>
          <w:rFonts w:cs="Times New Roman"/>
        </w:rPr>
        <w:t xml:space="preserve">rozilo </w:t>
      </w:r>
      <w:r>
        <w:rPr>
          <w:rFonts w:cs="Times New Roman"/>
        </w:rPr>
        <w:t xml:space="preserve">tedy </w:t>
      </w:r>
      <w:r w:rsidRPr="005A7C76">
        <w:rPr>
          <w:rFonts w:cs="Times New Roman"/>
        </w:rPr>
        <w:t xml:space="preserve">riziko neúspěchu jednorázové dávky </w:t>
      </w:r>
      <w:proofErr w:type="spellStart"/>
      <w:r w:rsidRPr="005A7C76">
        <w:rPr>
          <w:rFonts w:cs="Times New Roman"/>
        </w:rPr>
        <w:t>methotrexátu</w:t>
      </w:r>
      <w:proofErr w:type="spellEnd"/>
      <w:r w:rsidRPr="005A7C76">
        <w:rPr>
          <w:rFonts w:cs="Times New Roman"/>
        </w:rPr>
        <w:t xml:space="preserve"> a následná potřeba jeho několikanásobné aplikace, což by dále mohlo vést k </w:t>
      </w:r>
      <w:proofErr w:type="spellStart"/>
      <w:r w:rsidRPr="005A7C76">
        <w:rPr>
          <w:rFonts w:cs="Times New Roman"/>
        </w:rPr>
        <w:t>myelosupresi</w:t>
      </w:r>
      <w:proofErr w:type="spellEnd"/>
      <w:r w:rsidRPr="005A7C76">
        <w:rPr>
          <w:rFonts w:cs="Times New Roman"/>
        </w:rPr>
        <w:t>, útlumu funkce kostní dřeně</w:t>
      </w:r>
      <w:r>
        <w:rPr>
          <w:rFonts w:cs="Times New Roman"/>
        </w:rPr>
        <w:t>.</w:t>
      </w:r>
      <w:r w:rsidRPr="005A7C76">
        <w:rPr>
          <w:rFonts w:cs="Times New Roman"/>
        </w:rPr>
        <w:t xml:space="preserve"> MTX by mohl způsobit imunosupresi a také zhoršení nemoci COVID-19. V tomto případě byl tedy</w:t>
      </w:r>
      <w:r w:rsidR="008E3AEF">
        <w:rPr>
          <w:rFonts w:cs="Times New Roman"/>
        </w:rPr>
        <w:t xml:space="preserve"> </w:t>
      </w:r>
      <w:r w:rsidRPr="005A7C76">
        <w:rPr>
          <w:rFonts w:cs="Times New Roman"/>
        </w:rPr>
        <w:t>chirurgický zákrok</w:t>
      </w:r>
      <w:r w:rsidR="008E3AEF">
        <w:rPr>
          <w:rFonts w:cs="Times New Roman"/>
        </w:rPr>
        <w:t xml:space="preserve"> preferován jako vhodnější metoda</w:t>
      </w:r>
      <w:r>
        <w:rPr>
          <w:rFonts w:cs="Times New Roman"/>
        </w:rPr>
        <w:t>.</w:t>
      </w:r>
      <w:r w:rsidRPr="005A7C76">
        <w:rPr>
          <w:rFonts w:cs="Times New Roman"/>
        </w:rPr>
        <w:t xml:space="preserve"> Laparotomický způsob vedení operace s sebou nesl nižší riziko šíření nákazy než laparoskopie. (</w:t>
      </w:r>
      <w:proofErr w:type="spellStart"/>
      <w:r w:rsidRPr="005A7C76">
        <w:rPr>
          <w:rFonts w:cs="Times New Roman"/>
        </w:rPr>
        <w:t>Hansen</w:t>
      </w:r>
      <w:proofErr w:type="spellEnd"/>
      <w:r w:rsidRPr="005A7C76">
        <w:rPr>
          <w:rFonts w:cs="Times New Roman"/>
        </w:rPr>
        <w:t xml:space="preserve"> et al., 2020, s. 288–290) </w:t>
      </w:r>
    </w:p>
    <w:p w14:paraId="74981D0D" w14:textId="60D46AAC" w:rsidR="00FA3C5D" w:rsidRDefault="00FA3C5D" w:rsidP="005A7C76">
      <w:pPr>
        <w:spacing w:after="0" w:line="360" w:lineRule="auto"/>
        <w:contextualSpacing/>
        <w:jc w:val="both"/>
        <w:rPr>
          <w:rFonts w:cs="Times New Roman"/>
        </w:rPr>
      </w:pPr>
    </w:p>
    <w:p w14:paraId="38D3C00B" w14:textId="77777777" w:rsidR="00657970" w:rsidRDefault="00657970" w:rsidP="005A7C76">
      <w:pPr>
        <w:spacing w:after="0" w:line="360" w:lineRule="auto"/>
        <w:contextualSpacing/>
        <w:jc w:val="both"/>
        <w:rPr>
          <w:rFonts w:cs="Times New Roman"/>
        </w:rPr>
      </w:pPr>
    </w:p>
    <w:p w14:paraId="396E9553" w14:textId="600DDA61" w:rsidR="00657970" w:rsidRDefault="00657970" w:rsidP="00657970">
      <w:pPr>
        <w:pStyle w:val="Nadpis2"/>
      </w:pPr>
      <w:bookmarkStart w:id="5" w:name="_Toc70604462"/>
      <w:r>
        <w:t xml:space="preserve">2.1 </w:t>
      </w:r>
      <w:r w:rsidR="00076F42">
        <w:t xml:space="preserve">Medikamentózní terapie </w:t>
      </w:r>
      <w:r>
        <w:t xml:space="preserve">GEU </w:t>
      </w:r>
      <w:r w:rsidR="00076F42">
        <w:t>lokalizovaných ve vejcovodu</w:t>
      </w:r>
      <w:bookmarkEnd w:id="5"/>
      <w:r w:rsidR="00076F42">
        <w:t xml:space="preserve"> </w:t>
      </w:r>
      <w:r>
        <w:t xml:space="preserve"> </w:t>
      </w:r>
    </w:p>
    <w:p w14:paraId="07D3C6FD" w14:textId="77777777" w:rsidR="00657970" w:rsidRDefault="00657970" w:rsidP="005A7C76">
      <w:pPr>
        <w:spacing w:after="0" w:line="360" w:lineRule="auto"/>
        <w:contextualSpacing/>
        <w:jc w:val="both"/>
        <w:rPr>
          <w:rFonts w:cs="Times New Roman"/>
        </w:rPr>
      </w:pPr>
    </w:p>
    <w:p w14:paraId="1A6A635D" w14:textId="05333819" w:rsidR="000401A4" w:rsidRPr="005A7C76" w:rsidRDefault="00946B61" w:rsidP="005A7C76">
      <w:pPr>
        <w:spacing w:after="0" w:line="360" w:lineRule="auto"/>
        <w:contextualSpacing/>
        <w:jc w:val="both"/>
        <w:rPr>
          <w:rFonts w:cs="Times New Roman"/>
        </w:rPr>
      </w:pPr>
      <w:r>
        <w:rPr>
          <w:rFonts w:cs="Times New Roman"/>
        </w:rPr>
        <w:tab/>
      </w:r>
      <w:r w:rsidR="00405BEF" w:rsidRPr="005A7C76">
        <w:t>Ektopická gravidita ve vejcovodu je nejčastějším typem</w:t>
      </w:r>
      <w:r w:rsidR="00C91246">
        <w:t xml:space="preserve"> mimoděložního těhotenství.</w:t>
      </w:r>
      <w:r w:rsidR="00405BEF" w:rsidRPr="005A7C76">
        <w:t xml:space="preserve"> </w:t>
      </w:r>
      <w:r w:rsidR="00C91246" w:rsidRPr="005A7C76">
        <w:t>V</w:t>
      </w:r>
      <w:r w:rsidR="00405BEF" w:rsidRPr="005A7C76">
        <w:t>yskytuje</w:t>
      </w:r>
      <w:r w:rsidR="00C91246">
        <w:t xml:space="preserve"> </w:t>
      </w:r>
      <w:r w:rsidR="00405BEF" w:rsidRPr="005A7C76">
        <w:t>se téměř</w:t>
      </w:r>
      <w:r w:rsidR="00C91246">
        <w:t xml:space="preserve"> v</w:t>
      </w:r>
      <w:r w:rsidR="00405BEF" w:rsidRPr="005A7C76">
        <w:t xml:space="preserve"> 96 % případů. K implantaci může dojít ve všech částech vejcovodu, nejběžněji (80 % případů) v jeho rozšířené části – </w:t>
      </w:r>
      <w:proofErr w:type="spellStart"/>
      <w:r w:rsidR="00405BEF" w:rsidRPr="005A7C76">
        <w:t>ampulle</w:t>
      </w:r>
      <w:proofErr w:type="spellEnd"/>
      <w:r w:rsidR="00405BEF" w:rsidRPr="005A7C76">
        <w:t xml:space="preserve">, ve 12 % v jeho zúžené části </w:t>
      </w:r>
      <w:proofErr w:type="spellStart"/>
      <w:r w:rsidR="00405BEF" w:rsidRPr="005A7C76">
        <w:t>isthmu</w:t>
      </w:r>
      <w:proofErr w:type="spellEnd"/>
      <w:r w:rsidR="001371BE">
        <w:t xml:space="preserve">. </w:t>
      </w:r>
      <w:r w:rsidR="00405BEF" w:rsidRPr="005A7C76">
        <w:t xml:space="preserve"> </w:t>
      </w:r>
      <w:r w:rsidR="001371BE" w:rsidRPr="005A7C76">
        <w:t>V</w:t>
      </w:r>
      <w:r w:rsidR="00405BEF" w:rsidRPr="005A7C76">
        <w:t xml:space="preserve">e fimbriích, které ohraničují </w:t>
      </w:r>
      <w:proofErr w:type="spellStart"/>
      <w:r w:rsidR="00405BEF" w:rsidRPr="005A7C76">
        <w:t>imfundibulum</w:t>
      </w:r>
      <w:proofErr w:type="spellEnd"/>
      <w:r w:rsidR="00405BEF" w:rsidRPr="005A7C76">
        <w:t xml:space="preserve"> a přilín</w:t>
      </w:r>
      <w:r w:rsidR="00C91246">
        <w:t>ají</w:t>
      </w:r>
      <w:r w:rsidR="00405BEF" w:rsidRPr="005A7C76">
        <w:t xml:space="preserve"> na vaječník, nacházíme mimoděložní těhotenství v 5 %</w:t>
      </w:r>
      <w:r w:rsidR="001371BE">
        <w:t>.</w:t>
      </w:r>
      <w:r w:rsidR="00405BEF" w:rsidRPr="005A7C76">
        <w:t xml:space="preserve"> </w:t>
      </w:r>
      <w:r w:rsidR="001371BE" w:rsidRPr="005A7C76">
        <w:t>N</w:t>
      </w:r>
      <w:r w:rsidR="00405BEF" w:rsidRPr="005A7C76">
        <w:t>ejméně častý (2 %) je výskyt v koncové části vejcovo</w:t>
      </w:r>
      <w:r w:rsidR="001371BE">
        <w:t>d</w:t>
      </w:r>
      <w:r w:rsidR="00405BEF" w:rsidRPr="005A7C76">
        <w:t xml:space="preserve">u, </w:t>
      </w:r>
      <w:r w:rsidR="00C91246">
        <w:t>která je</w:t>
      </w:r>
      <w:r w:rsidR="00405BEF" w:rsidRPr="005A7C76">
        <w:t xml:space="preserve"> označ</w:t>
      </w:r>
      <w:r w:rsidR="00C91246">
        <w:t>ována</w:t>
      </w:r>
      <w:r w:rsidR="00405BEF" w:rsidRPr="005A7C76">
        <w:t xml:space="preserve"> jako </w:t>
      </w:r>
      <w:proofErr w:type="spellStart"/>
      <w:r w:rsidR="00405BEF" w:rsidRPr="005A7C76">
        <w:t>corn</w:t>
      </w:r>
      <w:r w:rsidR="00C91246">
        <w:t>u</w:t>
      </w:r>
      <w:proofErr w:type="spellEnd"/>
      <w:r w:rsidR="00405BEF" w:rsidRPr="005A7C76">
        <w:t xml:space="preserve"> </w:t>
      </w:r>
      <w:proofErr w:type="spellStart"/>
      <w:r w:rsidR="00405BEF" w:rsidRPr="005A7C76">
        <w:t>uteri</w:t>
      </w:r>
      <w:proofErr w:type="spellEnd"/>
      <w:r w:rsidR="00405BEF" w:rsidRPr="005A7C76">
        <w:t>. (Pilka, 2017, s. 15 a 254)</w:t>
      </w:r>
      <w:r w:rsidR="00405BEF">
        <w:t xml:space="preserve"> </w:t>
      </w:r>
      <w:r>
        <w:rPr>
          <w:rFonts w:cs="Times New Roman"/>
        </w:rPr>
        <w:t>Kanadská studie z roku 2019 hodno</w:t>
      </w:r>
      <w:r w:rsidR="00C91246">
        <w:rPr>
          <w:rFonts w:cs="Times New Roman"/>
        </w:rPr>
        <w:t>tila</w:t>
      </w:r>
      <w:r>
        <w:rPr>
          <w:rFonts w:cs="Times New Roman"/>
        </w:rPr>
        <w:t xml:space="preserve">, jaké jsou výsledky léčby </w:t>
      </w:r>
      <w:proofErr w:type="spellStart"/>
      <w:r>
        <w:rPr>
          <w:rFonts w:cs="Times New Roman"/>
        </w:rPr>
        <w:t>methotrexátem</w:t>
      </w:r>
      <w:proofErr w:type="spellEnd"/>
      <w:r>
        <w:rPr>
          <w:rFonts w:cs="Times New Roman"/>
        </w:rPr>
        <w:t xml:space="preserve"> u žen s mimoděložní</w:t>
      </w:r>
      <w:r w:rsidR="005D6F92">
        <w:rPr>
          <w:rFonts w:cs="Times New Roman"/>
        </w:rPr>
        <w:t>m</w:t>
      </w:r>
      <w:r>
        <w:rPr>
          <w:rFonts w:cs="Times New Roman"/>
        </w:rPr>
        <w:t xml:space="preserve"> </w:t>
      </w:r>
      <w:proofErr w:type="spellStart"/>
      <w:r w:rsidR="00DA32D6">
        <w:rPr>
          <w:rFonts w:cs="Times New Roman"/>
        </w:rPr>
        <w:t>tubárním</w:t>
      </w:r>
      <w:proofErr w:type="spellEnd"/>
      <w:r>
        <w:rPr>
          <w:rFonts w:cs="Times New Roman"/>
        </w:rPr>
        <w:t xml:space="preserve"> těhotens</w:t>
      </w:r>
      <w:r w:rsidR="00DA32D6">
        <w:rPr>
          <w:rFonts w:cs="Times New Roman"/>
        </w:rPr>
        <w:t>t</w:t>
      </w:r>
      <w:r>
        <w:rPr>
          <w:rFonts w:cs="Times New Roman"/>
        </w:rPr>
        <w:t xml:space="preserve">vím. </w:t>
      </w:r>
      <w:r w:rsidR="005D6F92">
        <w:rPr>
          <w:rFonts w:cs="Times New Roman"/>
        </w:rPr>
        <w:t>Do s</w:t>
      </w:r>
      <w:r>
        <w:rPr>
          <w:rFonts w:cs="Times New Roman"/>
        </w:rPr>
        <w:t xml:space="preserve">tudie </w:t>
      </w:r>
      <w:r w:rsidR="005D6F92">
        <w:rPr>
          <w:rFonts w:cs="Times New Roman"/>
        </w:rPr>
        <w:t>bylo zařazeno</w:t>
      </w:r>
      <w:r>
        <w:rPr>
          <w:rFonts w:cs="Times New Roman"/>
        </w:rPr>
        <w:t xml:space="preserve"> 238 pacientek. </w:t>
      </w:r>
      <w:r w:rsidR="00FA0C55">
        <w:rPr>
          <w:rFonts w:cs="Times New Roman"/>
        </w:rPr>
        <w:t xml:space="preserve">152 z nich mohlo podstoupit léčbu MTX. </w:t>
      </w:r>
      <w:r>
        <w:rPr>
          <w:rFonts w:cs="Times New Roman"/>
        </w:rPr>
        <w:t>Kontraindikací pro podání MTX bylo množství sérové hladiny β-</w:t>
      </w:r>
      <w:proofErr w:type="spellStart"/>
      <w:r>
        <w:rPr>
          <w:rFonts w:cs="Times New Roman"/>
        </w:rPr>
        <w:t>hCG</w:t>
      </w:r>
      <w:proofErr w:type="spellEnd"/>
      <w:r>
        <w:rPr>
          <w:rFonts w:cs="Times New Roman"/>
        </w:rPr>
        <w:t xml:space="preserve"> vyšší než 5 000 </w:t>
      </w:r>
      <w:proofErr w:type="spellStart"/>
      <w:r>
        <w:rPr>
          <w:rFonts w:cs="Times New Roman"/>
        </w:rPr>
        <w:t>mIU</w:t>
      </w:r>
      <w:proofErr w:type="spellEnd"/>
      <w:r>
        <w:rPr>
          <w:rFonts w:cs="Times New Roman"/>
        </w:rPr>
        <w:t>/ml, přítomnost srdeční akce plodu a velikost ektopické masy větší než 4 cm.</w:t>
      </w:r>
      <w:r w:rsidR="00FA0C55">
        <w:rPr>
          <w:rFonts w:cs="Times New Roman"/>
        </w:rPr>
        <w:t xml:space="preserve"> MTX byl nakonec aplikován 132</w:t>
      </w:r>
      <w:r w:rsidR="002369E9">
        <w:rPr>
          <w:rFonts w:cs="Times New Roman"/>
        </w:rPr>
        <w:t> </w:t>
      </w:r>
      <w:r w:rsidR="00FA0C55">
        <w:rPr>
          <w:rFonts w:cs="Times New Roman"/>
        </w:rPr>
        <w:t>pacientkám. U 12 (9,1 %) z nich došlo k ruptuře vejcovodu. 7 (5,3 %) žen podstoupilo chirurgickou léčbu.</w:t>
      </w:r>
      <w:r w:rsidR="005D6F92">
        <w:rPr>
          <w:rFonts w:cs="Times New Roman"/>
        </w:rPr>
        <w:t xml:space="preserve"> Údaje o léčbě zbylých 5 pacientek</w:t>
      </w:r>
      <w:r w:rsidR="00882DB0">
        <w:rPr>
          <w:rFonts w:cs="Times New Roman"/>
        </w:rPr>
        <w:t xml:space="preserve"> s rupturou vejcovodu</w:t>
      </w:r>
      <w:r w:rsidR="005D6F92">
        <w:rPr>
          <w:rFonts w:cs="Times New Roman"/>
        </w:rPr>
        <w:t xml:space="preserve"> studie neuvádí.</w:t>
      </w:r>
      <w:r w:rsidR="00FA0C55">
        <w:rPr>
          <w:rFonts w:cs="Times New Roman"/>
        </w:rPr>
        <w:t xml:space="preserve"> U</w:t>
      </w:r>
      <w:r w:rsidR="00882DB0">
        <w:rPr>
          <w:rFonts w:cs="Times New Roman"/>
        </w:rPr>
        <w:t> </w:t>
      </w:r>
      <w:r w:rsidR="00FA0C55">
        <w:rPr>
          <w:rFonts w:cs="Times New Roman"/>
        </w:rPr>
        <w:t xml:space="preserve">111 (84,1 %) pacientek byla léčba úspěšná. U 2 (1,5 %) pacientek nebyly dostupné </w:t>
      </w:r>
      <w:r w:rsidR="006C1209">
        <w:rPr>
          <w:rFonts w:cs="Times New Roman"/>
        </w:rPr>
        <w:t>informace</w:t>
      </w:r>
      <w:r w:rsidR="00FA0C55">
        <w:rPr>
          <w:rFonts w:cs="Times New Roman"/>
        </w:rPr>
        <w:t xml:space="preserve"> o léčbě. </w:t>
      </w:r>
      <w:r w:rsidR="00562270">
        <w:rPr>
          <w:rFonts w:cs="Times New Roman"/>
        </w:rPr>
        <w:t xml:space="preserve">Léčba </w:t>
      </w:r>
      <w:proofErr w:type="spellStart"/>
      <w:r w:rsidR="00562270">
        <w:rPr>
          <w:rFonts w:cs="Times New Roman"/>
        </w:rPr>
        <w:t>methotrexátem</w:t>
      </w:r>
      <w:proofErr w:type="spellEnd"/>
      <w:r w:rsidR="00562270">
        <w:rPr>
          <w:rFonts w:cs="Times New Roman"/>
        </w:rPr>
        <w:t xml:space="preserve"> byla neúspěšná u 17,8 % pacientek. Nicméně 13,2 % pacientkám byl podán MTX, přestože </w:t>
      </w:r>
      <w:r w:rsidR="001371BE">
        <w:rPr>
          <w:rFonts w:cs="Times New Roman"/>
        </w:rPr>
        <w:t xml:space="preserve">tento typ léčby byl </w:t>
      </w:r>
      <w:r w:rsidR="00562270">
        <w:rPr>
          <w:rFonts w:cs="Times New Roman"/>
        </w:rPr>
        <w:t>kontraindik</w:t>
      </w:r>
      <w:r w:rsidR="001371BE">
        <w:rPr>
          <w:rFonts w:cs="Times New Roman"/>
        </w:rPr>
        <w:t>ován</w:t>
      </w:r>
      <w:r w:rsidR="00562270">
        <w:rPr>
          <w:rFonts w:cs="Times New Roman"/>
        </w:rPr>
        <w:t>. Dle studie mohl tento fakt souviset s </w:t>
      </w:r>
      <w:r w:rsidR="005D6F92">
        <w:rPr>
          <w:rFonts w:cs="Times New Roman"/>
        </w:rPr>
        <w:t>vyšším</w:t>
      </w:r>
      <w:r w:rsidR="00562270">
        <w:rPr>
          <w:rFonts w:cs="Times New Roman"/>
        </w:rPr>
        <w:t xml:space="preserve"> procentem neúspěšné léčby. (</w:t>
      </w:r>
      <w:proofErr w:type="spellStart"/>
      <w:r w:rsidR="00562270">
        <w:rPr>
          <w:rFonts w:cs="Times New Roman"/>
        </w:rPr>
        <w:t>Hawrylyshyn</w:t>
      </w:r>
      <w:proofErr w:type="spellEnd"/>
      <w:r w:rsidR="00562270">
        <w:rPr>
          <w:rFonts w:cs="Times New Roman"/>
        </w:rPr>
        <w:t xml:space="preserve"> et al., 2019, s. 391–393)    </w:t>
      </w:r>
    </w:p>
    <w:p w14:paraId="5CE0C846" w14:textId="4D6A3829" w:rsidR="000B16B1" w:rsidRPr="005A7C76" w:rsidRDefault="00CD1DD0" w:rsidP="005A7C76">
      <w:pPr>
        <w:spacing w:after="0" w:line="360" w:lineRule="auto"/>
        <w:contextualSpacing/>
        <w:jc w:val="both"/>
        <w:rPr>
          <w:rFonts w:cs="Times New Roman"/>
        </w:rPr>
      </w:pPr>
      <w:r w:rsidRPr="005A7C76">
        <w:rPr>
          <w:rFonts w:cs="Times New Roman"/>
        </w:rPr>
        <w:lastRenderedPageBreak/>
        <w:tab/>
        <w:t>Studie, která probíhala v korejském Soulu, se zabývala otázkou, zda je</w:t>
      </w:r>
      <w:r w:rsidR="004E720D">
        <w:rPr>
          <w:rFonts w:cs="Times New Roman"/>
        </w:rPr>
        <w:t xml:space="preserve"> při léčbě GEU</w:t>
      </w:r>
      <w:r w:rsidRPr="005A7C76">
        <w:rPr>
          <w:rFonts w:cs="Times New Roman"/>
        </w:rPr>
        <w:t xml:space="preserve"> podání dvou dávek MTX účinnější než pouze jedna</w:t>
      </w:r>
      <w:r w:rsidR="004E720D">
        <w:rPr>
          <w:rFonts w:cs="Times New Roman"/>
        </w:rPr>
        <w:t>.</w:t>
      </w:r>
      <w:r w:rsidRPr="005A7C76">
        <w:rPr>
          <w:rFonts w:cs="Times New Roman"/>
        </w:rPr>
        <w:t xml:space="preserve"> </w:t>
      </w:r>
      <w:r w:rsidR="004E720D" w:rsidRPr="005A7C76">
        <w:rPr>
          <w:rFonts w:cs="Times New Roman"/>
        </w:rPr>
        <w:t>Z</w:t>
      </w:r>
      <w:r w:rsidRPr="005A7C76">
        <w:rPr>
          <w:rFonts w:cs="Times New Roman"/>
        </w:rPr>
        <w:t xml:space="preserve">apojeno do ní bylo 92 pacientek s graviditou lokalizovanou ve vejcovodu. </w:t>
      </w:r>
      <w:r w:rsidR="00CE76B7" w:rsidRPr="005A7C76">
        <w:rPr>
          <w:rFonts w:cs="Times New Roman"/>
        </w:rPr>
        <w:t>Podmínkou účast</w:t>
      </w:r>
      <w:r w:rsidR="00870729">
        <w:rPr>
          <w:rFonts w:cs="Times New Roman"/>
        </w:rPr>
        <w:t>i</w:t>
      </w:r>
      <w:r w:rsidR="005D6F92">
        <w:rPr>
          <w:rFonts w:cs="Times New Roman"/>
        </w:rPr>
        <w:t xml:space="preserve"> na výzkumu</w:t>
      </w:r>
      <w:r w:rsidR="00CE76B7" w:rsidRPr="005A7C76">
        <w:rPr>
          <w:rFonts w:cs="Times New Roman"/>
        </w:rPr>
        <w:t xml:space="preserve"> byla </w:t>
      </w:r>
      <w:proofErr w:type="spellStart"/>
      <w:r w:rsidR="00CE76B7" w:rsidRPr="005A7C76">
        <w:rPr>
          <w:rFonts w:cs="Times New Roman"/>
        </w:rPr>
        <w:t>tubární</w:t>
      </w:r>
      <w:proofErr w:type="spellEnd"/>
      <w:r w:rsidR="00CE76B7" w:rsidRPr="005A7C76">
        <w:rPr>
          <w:rFonts w:cs="Times New Roman"/>
        </w:rPr>
        <w:t xml:space="preserve"> gravidita, hladina β-</w:t>
      </w:r>
      <w:proofErr w:type="spellStart"/>
      <w:r w:rsidR="00CE76B7" w:rsidRPr="005A7C76">
        <w:rPr>
          <w:rFonts w:cs="Times New Roman"/>
        </w:rPr>
        <w:t>hCG</w:t>
      </w:r>
      <w:proofErr w:type="spellEnd"/>
      <w:r w:rsidR="00CE76B7" w:rsidRPr="005A7C76">
        <w:rPr>
          <w:rFonts w:cs="Times New Roman"/>
        </w:rPr>
        <w:t xml:space="preserve"> před zahájením léčby pod 15 000 </w:t>
      </w:r>
      <w:proofErr w:type="spellStart"/>
      <w:r w:rsidR="00CE76B7" w:rsidRPr="005A7C76">
        <w:rPr>
          <w:rFonts w:cs="Times New Roman"/>
        </w:rPr>
        <w:t>mIU</w:t>
      </w:r>
      <w:proofErr w:type="spellEnd"/>
      <w:r w:rsidR="00CE76B7" w:rsidRPr="005A7C76">
        <w:rPr>
          <w:rFonts w:cs="Times New Roman"/>
        </w:rPr>
        <w:t>/ml, velikost gestačního váčku nepřesahuj</w:t>
      </w:r>
      <w:r w:rsidR="00951EFF" w:rsidRPr="005A7C76">
        <w:rPr>
          <w:rFonts w:cs="Times New Roman"/>
        </w:rPr>
        <w:t>ící</w:t>
      </w:r>
      <w:r w:rsidR="00CE76B7" w:rsidRPr="005A7C76">
        <w:rPr>
          <w:rFonts w:cs="Times New Roman"/>
        </w:rPr>
        <w:t xml:space="preserve"> 40 mm, </w:t>
      </w:r>
      <w:proofErr w:type="spellStart"/>
      <w:r w:rsidR="00CE76B7" w:rsidRPr="005A7C76">
        <w:rPr>
          <w:rFonts w:cs="Times New Roman"/>
        </w:rPr>
        <w:t>hemodynamická</w:t>
      </w:r>
      <w:proofErr w:type="spellEnd"/>
      <w:r w:rsidR="00CE76B7" w:rsidRPr="005A7C76">
        <w:rPr>
          <w:rFonts w:cs="Times New Roman"/>
        </w:rPr>
        <w:t xml:space="preserve"> stabilita a souhlas pacientky s touto léčbou. Ženy s další </w:t>
      </w:r>
      <w:proofErr w:type="spellStart"/>
      <w:r w:rsidR="00CE76B7" w:rsidRPr="005A7C76">
        <w:rPr>
          <w:rFonts w:cs="Times New Roman"/>
        </w:rPr>
        <w:t>heterotopickou</w:t>
      </w:r>
      <w:proofErr w:type="spellEnd"/>
      <w:r w:rsidR="00CE76B7" w:rsidRPr="005A7C76">
        <w:rPr>
          <w:rFonts w:cs="Times New Roman"/>
        </w:rPr>
        <w:t xml:space="preserve"> graviditou, s chronickou mimoděložní graviditou, </w:t>
      </w:r>
      <w:r w:rsidR="005D6F92">
        <w:rPr>
          <w:rFonts w:cs="Times New Roman"/>
        </w:rPr>
        <w:t xml:space="preserve">s viditelnou srdeční </w:t>
      </w:r>
      <w:r w:rsidR="00CE76B7" w:rsidRPr="005A7C76">
        <w:rPr>
          <w:rFonts w:cs="Times New Roman"/>
        </w:rPr>
        <w:t xml:space="preserve">akcí plodu, se suspektní nebo potvrzenou rupturou vejcovodu a </w:t>
      </w:r>
      <w:r w:rsidR="00870729">
        <w:rPr>
          <w:rFonts w:cs="Times New Roman"/>
        </w:rPr>
        <w:t>s hladinou β-</w:t>
      </w:r>
      <w:proofErr w:type="spellStart"/>
      <w:r w:rsidR="00870729">
        <w:rPr>
          <w:rFonts w:cs="Times New Roman"/>
        </w:rPr>
        <w:t>hCG</w:t>
      </w:r>
      <w:proofErr w:type="spellEnd"/>
      <w:r w:rsidR="00870729">
        <w:rPr>
          <w:rFonts w:cs="Times New Roman"/>
        </w:rPr>
        <w:t xml:space="preserve"> vyšší než 15</w:t>
      </w:r>
      <w:r w:rsidR="001371BE">
        <w:rPr>
          <w:rFonts w:cs="Times New Roman"/>
        </w:rPr>
        <w:t> </w:t>
      </w:r>
      <w:r w:rsidR="00870729">
        <w:rPr>
          <w:rFonts w:cs="Times New Roman"/>
        </w:rPr>
        <w:t>000</w:t>
      </w:r>
      <w:r w:rsidR="001371BE">
        <w:rPr>
          <w:rFonts w:cs="Times New Roman"/>
        </w:rPr>
        <w:t> </w:t>
      </w:r>
      <w:proofErr w:type="spellStart"/>
      <w:r w:rsidR="00870729">
        <w:rPr>
          <w:rFonts w:cs="Times New Roman"/>
        </w:rPr>
        <w:t>mIU</w:t>
      </w:r>
      <w:proofErr w:type="spellEnd"/>
      <w:r w:rsidR="00870729">
        <w:rPr>
          <w:rFonts w:cs="Times New Roman"/>
        </w:rPr>
        <w:t xml:space="preserve">/ml </w:t>
      </w:r>
      <w:r w:rsidR="00CE76B7" w:rsidRPr="005A7C76">
        <w:rPr>
          <w:rFonts w:cs="Times New Roman"/>
        </w:rPr>
        <w:t xml:space="preserve">byly ze studie vyloučeny. U těch, kterým byl MTX podán pouze jednou, byla měřena </w:t>
      </w:r>
      <w:r w:rsidR="006016F1" w:rsidRPr="005A7C76">
        <w:rPr>
          <w:rFonts w:cs="Times New Roman"/>
        </w:rPr>
        <w:t>hladina β-</w:t>
      </w:r>
      <w:proofErr w:type="spellStart"/>
      <w:r w:rsidR="006016F1" w:rsidRPr="005A7C76">
        <w:rPr>
          <w:rFonts w:cs="Times New Roman"/>
        </w:rPr>
        <w:t>hCG</w:t>
      </w:r>
      <w:proofErr w:type="spellEnd"/>
      <w:r w:rsidR="006016F1" w:rsidRPr="005A7C76">
        <w:rPr>
          <w:rFonts w:cs="Times New Roman"/>
        </w:rPr>
        <w:t xml:space="preserve"> během čtvrtého a sedmého dne</w:t>
      </w:r>
      <w:r w:rsidR="004E720D">
        <w:rPr>
          <w:rFonts w:cs="Times New Roman"/>
        </w:rPr>
        <w:t>.</w:t>
      </w:r>
      <w:r w:rsidR="006016F1" w:rsidRPr="005A7C76">
        <w:rPr>
          <w:rFonts w:cs="Times New Roman"/>
        </w:rPr>
        <w:t xml:space="preserve"> </w:t>
      </w:r>
      <w:r w:rsidR="004E720D" w:rsidRPr="005A7C76">
        <w:rPr>
          <w:rFonts w:cs="Times New Roman"/>
        </w:rPr>
        <w:t>L</w:t>
      </w:r>
      <w:r w:rsidR="006016F1" w:rsidRPr="005A7C76">
        <w:rPr>
          <w:rFonts w:cs="Times New Roman"/>
        </w:rPr>
        <w:t xml:space="preserve">éčba byla považována za úspěšnou při poklesu </w:t>
      </w:r>
      <w:r w:rsidR="007C24CA">
        <w:rPr>
          <w:rFonts w:cs="Times New Roman"/>
        </w:rPr>
        <w:t xml:space="preserve">hladiny </w:t>
      </w:r>
      <w:r w:rsidR="006016F1" w:rsidRPr="005A7C76">
        <w:rPr>
          <w:rFonts w:cs="Times New Roman"/>
        </w:rPr>
        <w:t>o 15 %</w:t>
      </w:r>
      <w:r w:rsidR="004E720D">
        <w:rPr>
          <w:rFonts w:cs="Times New Roman"/>
        </w:rPr>
        <w:t>.</w:t>
      </w:r>
      <w:r w:rsidR="006016F1" w:rsidRPr="005A7C76">
        <w:rPr>
          <w:rFonts w:cs="Times New Roman"/>
        </w:rPr>
        <w:t xml:space="preserve"> </w:t>
      </w:r>
      <w:r w:rsidR="004E720D">
        <w:rPr>
          <w:rFonts w:cs="Times New Roman"/>
        </w:rPr>
        <w:t>D</w:t>
      </w:r>
      <w:r w:rsidR="006016F1" w:rsidRPr="005A7C76">
        <w:rPr>
          <w:rFonts w:cs="Times New Roman"/>
        </w:rPr>
        <w:t>ále</w:t>
      </w:r>
      <w:r w:rsidR="004E720D">
        <w:rPr>
          <w:rFonts w:cs="Times New Roman"/>
        </w:rPr>
        <w:t xml:space="preserve"> </w:t>
      </w:r>
      <w:r w:rsidR="006016F1" w:rsidRPr="005A7C76">
        <w:rPr>
          <w:rFonts w:cs="Times New Roman"/>
        </w:rPr>
        <w:t>byl</w:t>
      </w:r>
      <w:r w:rsidR="001371BE">
        <w:rPr>
          <w:rFonts w:cs="Times New Roman"/>
        </w:rPr>
        <w:t>y</w:t>
      </w:r>
      <w:r w:rsidR="006016F1" w:rsidRPr="005A7C76">
        <w:rPr>
          <w:rFonts w:cs="Times New Roman"/>
        </w:rPr>
        <w:t xml:space="preserve"> každý týden u pacientek prováděny pravidelné odběry, dokud hladina β-</w:t>
      </w:r>
      <w:proofErr w:type="spellStart"/>
      <w:r w:rsidR="006016F1" w:rsidRPr="005A7C76">
        <w:rPr>
          <w:rFonts w:cs="Times New Roman"/>
        </w:rPr>
        <w:t>hCG</w:t>
      </w:r>
      <w:proofErr w:type="spellEnd"/>
      <w:r w:rsidR="006016F1" w:rsidRPr="005A7C76">
        <w:rPr>
          <w:rFonts w:cs="Times New Roman"/>
        </w:rPr>
        <w:t xml:space="preserve"> neklesla pod 5 </w:t>
      </w:r>
      <w:proofErr w:type="spellStart"/>
      <w:r w:rsidR="006016F1" w:rsidRPr="005A7C76">
        <w:rPr>
          <w:rFonts w:cs="Times New Roman"/>
        </w:rPr>
        <w:t>mIU</w:t>
      </w:r>
      <w:proofErr w:type="spellEnd"/>
      <w:r w:rsidR="006016F1" w:rsidRPr="005A7C76">
        <w:rPr>
          <w:rFonts w:cs="Times New Roman"/>
        </w:rPr>
        <w:t xml:space="preserve">/ml. Pokud nedošlo u </w:t>
      </w:r>
      <w:r w:rsidR="00951EFF" w:rsidRPr="005A7C76">
        <w:rPr>
          <w:rFonts w:cs="Times New Roman"/>
        </w:rPr>
        <w:t xml:space="preserve">těchto </w:t>
      </w:r>
      <w:r w:rsidR="006016F1" w:rsidRPr="005A7C76">
        <w:rPr>
          <w:rFonts w:cs="Times New Roman"/>
        </w:rPr>
        <w:t>pacientek k</w:t>
      </w:r>
      <w:r w:rsidR="00951EFF" w:rsidRPr="005A7C76">
        <w:rPr>
          <w:rFonts w:cs="Times New Roman"/>
        </w:rPr>
        <w:t> </w:t>
      </w:r>
      <w:r w:rsidR="006016F1" w:rsidRPr="005A7C76">
        <w:rPr>
          <w:rFonts w:cs="Times New Roman"/>
        </w:rPr>
        <w:t>poklesu</w:t>
      </w:r>
      <w:r w:rsidR="00951EFF" w:rsidRPr="005A7C76">
        <w:rPr>
          <w:rFonts w:cs="Times New Roman"/>
        </w:rPr>
        <w:t xml:space="preserve"> množství</w:t>
      </w:r>
      <w:r w:rsidR="006016F1" w:rsidRPr="005A7C76">
        <w:rPr>
          <w:rFonts w:cs="Times New Roman"/>
        </w:rPr>
        <w:t xml:space="preserve"> β-</w:t>
      </w:r>
      <w:proofErr w:type="spellStart"/>
      <w:r w:rsidR="006016F1" w:rsidRPr="005A7C76">
        <w:rPr>
          <w:rFonts w:cs="Times New Roman"/>
        </w:rPr>
        <w:t>hCG</w:t>
      </w:r>
      <w:proofErr w:type="spellEnd"/>
      <w:r w:rsidR="006016F1" w:rsidRPr="005A7C76">
        <w:rPr>
          <w:rFonts w:cs="Times New Roman"/>
        </w:rPr>
        <w:t xml:space="preserve"> o zmíněných 15 %, sedmý den byla podána druhá dávka MTX</w:t>
      </w:r>
      <w:r w:rsidR="004E720D">
        <w:rPr>
          <w:rFonts w:cs="Times New Roman"/>
        </w:rPr>
        <w:t>.</w:t>
      </w:r>
      <w:r w:rsidR="006016F1" w:rsidRPr="005A7C76">
        <w:rPr>
          <w:rFonts w:cs="Times New Roman"/>
        </w:rPr>
        <w:t xml:space="preserve"> </w:t>
      </w:r>
      <w:r w:rsidR="004E720D" w:rsidRPr="005A7C76">
        <w:rPr>
          <w:rFonts w:cs="Times New Roman"/>
        </w:rPr>
        <w:t>K</w:t>
      </w:r>
      <w:r w:rsidR="006016F1" w:rsidRPr="005A7C76">
        <w:rPr>
          <w:rFonts w:cs="Times New Roman"/>
        </w:rPr>
        <w:t>ontrolní</w:t>
      </w:r>
      <w:r w:rsidR="004E720D">
        <w:rPr>
          <w:rFonts w:cs="Times New Roman"/>
        </w:rPr>
        <w:t xml:space="preserve"> </w:t>
      </w:r>
      <w:r w:rsidR="006016F1" w:rsidRPr="005A7C76">
        <w:rPr>
          <w:rFonts w:cs="Times New Roman"/>
        </w:rPr>
        <w:t xml:space="preserve">vyšetření krve proběhlo v tomto případě </w:t>
      </w:r>
      <w:r w:rsidR="001371BE">
        <w:rPr>
          <w:rFonts w:cs="Times New Roman"/>
        </w:rPr>
        <w:t>jedenáctý</w:t>
      </w:r>
      <w:r w:rsidR="006016F1" w:rsidRPr="005A7C76">
        <w:rPr>
          <w:rFonts w:cs="Times New Roman"/>
        </w:rPr>
        <w:t xml:space="preserve"> a </w:t>
      </w:r>
      <w:r w:rsidR="001371BE">
        <w:rPr>
          <w:rFonts w:cs="Times New Roman"/>
        </w:rPr>
        <w:t>čtrnáctý</w:t>
      </w:r>
      <w:r w:rsidR="006016F1" w:rsidRPr="005A7C76">
        <w:rPr>
          <w:rFonts w:cs="Times New Roman"/>
        </w:rPr>
        <w:t xml:space="preserve"> den léčby. Druhou skupinu tvořily ženy, u kterých bylo od počátku plánováno podat </w:t>
      </w:r>
      <w:r w:rsidR="00DA4404" w:rsidRPr="005A7C76">
        <w:rPr>
          <w:rFonts w:cs="Times New Roman"/>
        </w:rPr>
        <w:t xml:space="preserve">intramuskulárně </w:t>
      </w:r>
      <w:r w:rsidR="006016F1" w:rsidRPr="005A7C76">
        <w:rPr>
          <w:rFonts w:cs="Times New Roman"/>
        </w:rPr>
        <w:t xml:space="preserve">dávku </w:t>
      </w:r>
      <w:r w:rsidR="00DA4404" w:rsidRPr="005A7C76">
        <w:rPr>
          <w:rFonts w:cs="Times New Roman"/>
        </w:rPr>
        <w:t>50 mg/m</w:t>
      </w:r>
      <w:r w:rsidR="00DA4404" w:rsidRPr="005A7C76">
        <w:rPr>
          <w:rFonts w:cs="Times New Roman"/>
          <w:vertAlign w:val="superscript"/>
        </w:rPr>
        <w:t>2</w:t>
      </w:r>
      <w:r w:rsidR="006016F1" w:rsidRPr="005A7C76">
        <w:rPr>
          <w:rFonts w:cs="Times New Roman"/>
        </w:rPr>
        <w:t xml:space="preserve"> </w:t>
      </w:r>
      <w:proofErr w:type="spellStart"/>
      <w:r w:rsidR="00DA4404" w:rsidRPr="005A7C76">
        <w:rPr>
          <w:rFonts w:cs="Times New Roman"/>
        </w:rPr>
        <w:t>methotrexátu</w:t>
      </w:r>
      <w:proofErr w:type="spellEnd"/>
      <w:r w:rsidR="00DA4404" w:rsidRPr="005A7C76">
        <w:rPr>
          <w:rFonts w:cs="Times New Roman"/>
        </w:rPr>
        <w:t xml:space="preserve"> </w:t>
      </w:r>
      <w:r w:rsidR="006016F1" w:rsidRPr="005A7C76">
        <w:rPr>
          <w:rFonts w:cs="Times New Roman"/>
        </w:rPr>
        <w:t>dvakrát</w:t>
      </w:r>
      <w:r w:rsidR="00DA4404" w:rsidRPr="005A7C76">
        <w:rPr>
          <w:rFonts w:cs="Times New Roman"/>
        </w:rPr>
        <w:t>, v</w:t>
      </w:r>
      <w:r w:rsidR="001371BE">
        <w:rPr>
          <w:rFonts w:cs="Times New Roman"/>
        </w:rPr>
        <w:t> </w:t>
      </w:r>
      <w:r w:rsidR="00DA4404" w:rsidRPr="005A7C76">
        <w:rPr>
          <w:rFonts w:cs="Times New Roman"/>
        </w:rPr>
        <w:t>den</w:t>
      </w:r>
      <w:r w:rsidR="001371BE">
        <w:rPr>
          <w:rFonts w:cs="Times New Roman"/>
        </w:rPr>
        <w:t xml:space="preserve"> aplikace</w:t>
      </w:r>
      <w:r w:rsidR="00DA4404" w:rsidRPr="005A7C76">
        <w:rPr>
          <w:rFonts w:cs="Times New Roman"/>
        </w:rPr>
        <w:t xml:space="preserve"> a </w:t>
      </w:r>
      <w:r w:rsidR="001371BE">
        <w:rPr>
          <w:rFonts w:cs="Times New Roman"/>
        </w:rPr>
        <w:t xml:space="preserve">čtvrtý </w:t>
      </w:r>
      <w:r w:rsidR="00951EFF" w:rsidRPr="005A7C76">
        <w:rPr>
          <w:rFonts w:cs="Times New Roman"/>
        </w:rPr>
        <w:t xml:space="preserve">den </w:t>
      </w:r>
      <w:r w:rsidR="001371BE">
        <w:rPr>
          <w:rFonts w:cs="Times New Roman"/>
        </w:rPr>
        <w:t>léčby</w:t>
      </w:r>
      <w:r w:rsidR="00870729">
        <w:rPr>
          <w:rFonts w:cs="Times New Roman"/>
        </w:rPr>
        <w:t>.</w:t>
      </w:r>
      <w:r w:rsidR="00DA4404" w:rsidRPr="005A7C76">
        <w:rPr>
          <w:rFonts w:cs="Times New Roman"/>
        </w:rPr>
        <w:t xml:space="preserve"> </w:t>
      </w:r>
      <w:r w:rsidR="00870729">
        <w:rPr>
          <w:rFonts w:cs="Times New Roman"/>
        </w:rPr>
        <w:t>N</w:t>
      </w:r>
      <w:r w:rsidR="00DA4404" w:rsidRPr="005A7C76">
        <w:rPr>
          <w:rFonts w:cs="Times New Roman"/>
        </w:rPr>
        <w:t>eklesla-li hladina β-</w:t>
      </w:r>
      <w:proofErr w:type="spellStart"/>
      <w:r w:rsidR="00DA4404" w:rsidRPr="005A7C76">
        <w:rPr>
          <w:rFonts w:cs="Times New Roman"/>
        </w:rPr>
        <w:t>hCG</w:t>
      </w:r>
      <w:proofErr w:type="spellEnd"/>
      <w:r w:rsidR="00DA4404" w:rsidRPr="005A7C76">
        <w:rPr>
          <w:rFonts w:cs="Times New Roman"/>
        </w:rPr>
        <w:t xml:space="preserve"> o 15 % mezi čtvrtým a sedmým dnem, </w:t>
      </w:r>
      <w:r w:rsidR="00870729">
        <w:rPr>
          <w:rFonts w:cs="Times New Roman"/>
        </w:rPr>
        <w:t>byla podána sedmý den třetí dávka. K</w:t>
      </w:r>
      <w:r w:rsidR="00DA4404" w:rsidRPr="005A7C76">
        <w:rPr>
          <w:rFonts w:cs="Times New Roman"/>
        </w:rPr>
        <w:t xml:space="preserve">e čtvrté aplikaci MTX došlo, pokud mezi sedmým a jedenáctým dnem nedošlo </w:t>
      </w:r>
      <w:r w:rsidR="00870729">
        <w:rPr>
          <w:rFonts w:cs="Times New Roman"/>
        </w:rPr>
        <w:t>k</w:t>
      </w:r>
      <w:r w:rsidR="00DA4404" w:rsidRPr="005A7C76">
        <w:rPr>
          <w:rFonts w:cs="Times New Roman"/>
        </w:rPr>
        <w:t xml:space="preserve"> poklesu hladiny o 15 %. V obou zkoumaných skupinách bylo u některých pacientek</w:t>
      </w:r>
      <w:r w:rsidR="006016F1" w:rsidRPr="005A7C76">
        <w:rPr>
          <w:rFonts w:cs="Times New Roman"/>
        </w:rPr>
        <w:t xml:space="preserve"> </w:t>
      </w:r>
      <w:r w:rsidR="00DA4404" w:rsidRPr="005A7C76">
        <w:rPr>
          <w:rFonts w:cs="Times New Roman"/>
        </w:rPr>
        <w:t xml:space="preserve">přistoupeno k operační léčbě při komplikaci v podobě ruptury tuby nebo </w:t>
      </w:r>
      <w:proofErr w:type="spellStart"/>
      <w:r w:rsidR="007C24CA">
        <w:rPr>
          <w:rFonts w:cs="Times New Roman"/>
        </w:rPr>
        <w:t>hemodynamické</w:t>
      </w:r>
      <w:proofErr w:type="spellEnd"/>
      <w:r w:rsidR="007C24CA">
        <w:rPr>
          <w:rFonts w:cs="Times New Roman"/>
        </w:rPr>
        <w:t xml:space="preserve"> nestabilitě</w:t>
      </w:r>
      <w:r w:rsidR="00DA4404" w:rsidRPr="005A7C76">
        <w:rPr>
          <w:rFonts w:cs="Times New Roman"/>
        </w:rPr>
        <w:t xml:space="preserve">, popřípadě </w:t>
      </w:r>
      <w:r w:rsidR="008E0645" w:rsidRPr="005A7C76">
        <w:rPr>
          <w:rFonts w:cs="Times New Roman"/>
        </w:rPr>
        <w:t xml:space="preserve">se </w:t>
      </w:r>
      <w:r w:rsidR="00DA4404" w:rsidRPr="005A7C76">
        <w:rPr>
          <w:rFonts w:cs="Times New Roman"/>
        </w:rPr>
        <w:t>pacientky raději</w:t>
      </w:r>
      <w:r w:rsidR="008E0645" w:rsidRPr="005A7C76">
        <w:rPr>
          <w:rFonts w:cs="Times New Roman"/>
        </w:rPr>
        <w:t xml:space="preserve"> rozhodly </w:t>
      </w:r>
      <w:r w:rsidR="00DA4404" w:rsidRPr="005A7C76">
        <w:rPr>
          <w:rFonts w:cs="Times New Roman"/>
        </w:rPr>
        <w:t>zvol</w:t>
      </w:r>
      <w:r w:rsidR="008E0645" w:rsidRPr="005A7C76">
        <w:rPr>
          <w:rFonts w:cs="Times New Roman"/>
        </w:rPr>
        <w:t xml:space="preserve">it </w:t>
      </w:r>
      <w:r w:rsidR="007C24CA">
        <w:rPr>
          <w:rFonts w:cs="Times New Roman"/>
        </w:rPr>
        <w:t>chirurgickou</w:t>
      </w:r>
      <w:r w:rsidR="00DA4404" w:rsidRPr="005A7C76">
        <w:rPr>
          <w:rFonts w:cs="Times New Roman"/>
        </w:rPr>
        <w:t xml:space="preserve"> léčbu. </w:t>
      </w:r>
      <w:r w:rsidR="00253F90" w:rsidRPr="005A7C76">
        <w:rPr>
          <w:rFonts w:cs="Times New Roman"/>
        </w:rPr>
        <w:t>Úspěšnost léčby byla u první skupiny s plánovanou jednou dávkou 64,7 %, u druhé skupiny 90,2 %</w:t>
      </w:r>
      <w:r w:rsidR="004E720D">
        <w:rPr>
          <w:rFonts w:cs="Times New Roman"/>
        </w:rPr>
        <w:t>.</w:t>
      </w:r>
      <w:r w:rsidR="00253F90" w:rsidRPr="005A7C76">
        <w:rPr>
          <w:rFonts w:cs="Times New Roman"/>
        </w:rPr>
        <w:t xml:space="preserve"> </w:t>
      </w:r>
      <w:r w:rsidR="004E720D" w:rsidRPr="005A7C76">
        <w:rPr>
          <w:rFonts w:cs="Times New Roman"/>
        </w:rPr>
        <w:t>D</w:t>
      </w:r>
      <w:r w:rsidR="00253F90" w:rsidRPr="005A7C76">
        <w:rPr>
          <w:rFonts w:cs="Times New Roman"/>
        </w:rPr>
        <w:t>le</w:t>
      </w:r>
      <w:r w:rsidR="004E720D">
        <w:rPr>
          <w:rFonts w:cs="Times New Roman"/>
        </w:rPr>
        <w:t xml:space="preserve"> </w:t>
      </w:r>
      <w:r w:rsidR="00253F90" w:rsidRPr="005A7C76">
        <w:rPr>
          <w:rFonts w:cs="Times New Roman"/>
        </w:rPr>
        <w:t xml:space="preserve">analýzy všech celkových dat je druhá dávka MTX nepotřebná u </w:t>
      </w:r>
      <w:r w:rsidR="00FF4CB0" w:rsidRPr="005A7C76">
        <w:rPr>
          <w:rFonts w:cs="Times New Roman"/>
        </w:rPr>
        <w:t>80 %, její aplikace je ne</w:t>
      </w:r>
      <w:r w:rsidR="004E720D">
        <w:rPr>
          <w:rFonts w:cs="Times New Roman"/>
        </w:rPr>
        <w:t>j</w:t>
      </w:r>
      <w:r w:rsidR="00FF4CB0" w:rsidRPr="005A7C76">
        <w:rPr>
          <w:rFonts w:cs="Times New Roman"/>
        </w:rPr>
        <w:t>vhodnější u žen s hladinou β-</w:t>
      </w:r>
      <w:proofErr w:type="spellStart"/>
      <w:r w:rsidR="00FF4CB0" w:rsidRPr="005A7C76">
        <w:rPr>
          <w:rFonts w:cs="Times New Roman"/>
        </w:rPr>
        <w:t>hCG</w:t>
      </w:r>
      <w:proofErr w:type="spellEnd"/>
      <w:r w:rsidR="00FF4CB0" w:rsidRPr="005A7C76">
        <w:rPr>
          <w:rFonts w:cs="Times New Roman"/>
        </w:rPr>
        <w:t xml:space="preserve"> </w:t>
      </w:r>
      <w:r w:rsidR="007C24CA">
        <w:rPr>
          <w:rFonts w:cs="Times New Roman"/>
        </w:rPr>
        <w:t xml:space="preserve">vyšší </w:t>
      </w:r>
      <w:r w:rsidR="00FF4CB0" w:rsidRPr="005A7C76">
        <w:rPr>
          <w:rFonts w:cs="Times New Roman"/>
        </w:rPr>
        <w:t>než 5</w:t>
      </w:r>
      <w:r w:rsidR="002369E9">
        <w:rPr>
          <w:rFonts w:cs="Times New Roman"/>
        </w:rPr>
        <w:t> </w:t>
      </w:r>
      <w:r w:rsidR="00FF4CB0" w:rsidRPr="005A7C76">
        <w:rPr>
          <w:rFonts w:cs="Times New Roman"/>
        </w:rPr>
        <w:t>000</w:t>
      </w:r>
      <w:r w:rsidR="002369E9">
        <w:rPr>
          <w:rFonts w:cs="Times New Roman"/>
        </w:rPr>
        <w:t> </w:t>
      </w:r>
      <w:proofErr w:type="spellStart"/>
      <w:r w:rsidR="00FF4CB0" w:rsidRPr="005A7C76">
        <w:rPr>
          <w:rFonts w:cs="Times New Roman"/>
        </w:rPr>
        <w:t>mIU</w:t>
      </w:r>
      <w:proofErr w:type="spellEnd"/>
      <w:r w:rsidR="00FF4CB0" w:rsidRPr="005A7C76">
        <w:rPr>
          <w:rFonts w:cs="Times New Roman"/>
        </w:rPr>
        <w:t>/ml. (Song et al., 2016, s. 332</w:t>
      </w:r>
      <w:r w:rsidR="00194413" w:rsidRPr="005A7C76">
        <w:rPr>
          <w:rFonts w:cs="Times New Roman"/>
        </w:rPr>
        <w:t>–</w:t>
      </w:r>
      <w:r w:rsidR="00FF4CB0" w:rsidRPr="005A7C76">
        <w:rPr>
          <w:rFonts w:cs="Times New Roman"/>
        </w:rPr>
        <w:t xml:space="preserve">334, 337) </w:t>
      </w:r>
      <w:r w:rsidR="00253F90" w:rsidRPr="005A7C76">
        <w:rPr>
          <w:rFonts w:cs="Times New Roman"/>
        </w:rPr>
        <w:t xml:space="preserve">  </w:t>
      </w:r>
      <w:r w:rsidR="00DA4404" w:rsidRPr="005A7C76">
        <w:rPr>
          <w:rFonts w:cs="Times New Roman"/>
        </w:rPr>
        <w:t xml:space="preserve">   </w:t>
      </w:r>
      <w:r w:rsidR="006016F1" w:rsidRPr="005A7C76">
        <w:rPr>
          <w:rFonts w:cs="Times New Roman"/>
        </w:rPr>
        <w:t xml:space="preserve">   </w:t>
      </w:r>
      <w:r w:rsidR="00CE76B7" w:rsidRPr="005A7C76">
        <w:rPr>
          <w:rFonts w:cs="Times New Roman"/>
        </w:rPr>
        <w:t xml:space="preserve">    </w:t>
      </w:r>
    </w:p>
    <w:p w14:paraId="1F11A482" w14:textId="2CE19C84" w:rsidR="00921DA1" w:rsidRDefault="00B93509" w:rsidP="005A7C76">
      <w:pPr>
        <w:spacing w:after="0" w:line="360" w:lineRule="auto"/>
        <w:ind w:firstLine="708"/>
        <w:contextualSpacing/>
        <w:jc w:val="both"/>
        <w:rPr>
          <w:rFonts w:cs="Times New Roman"/>
          <w:szCs w:val="24"/>
        </w:rPr>
      </w:pPr>
      <w:r>
        <w:t xml:space="preserve">Ve studii z roku 2020 se </w:t>
      </w:r>
      <w:proofErr w:type="spellStart"/>
      <w:r>
        <w:t>Aydin</w:t>
      </w:r>
      <w:proofErr w:type="spellEnd"/>
      <w:r>
        <w:t xml:space="preserve"> a </w:t>
      </w:r>
      <w:proofErr w:type="spellStart"/>
      <w:r w:rsidRPr="00B93509">
        <w:rPr>
          <w:rFonts w:cs="Times New Roman"/>
          <w:szCs w:val="24"/>
        </w:rPr>
        <w:t>Özgen</w:t>
      </w:r>
      <w:proofErr w:type="spellEnd"/>
      <w:r>
        <w:rPr>
          <w:rFonts w:cs="Times New Roman"/>
          <w:szCs w:val="24"/>
        </w:rPr>
        <w:t xml:space="preserve"> snažil</w:t>
      </w:r>
      <w:r w:rsidR="00AE6877">
        <w:rPr>
          <w:rFonts w:cs="Times New Roman"/>
          <w:szCs w:val="24"/>
        </w:rPr>
        <w:t>i</w:t>
      </w:r>
      <w:r>
        <w:rPr>
          <w:rFonts w:cs="Times New Roman"/>
          <w:szCs w:val="24"/>
        </w:rPr>
        <w:t xml:space="preserve"> </w:t>
      </w:r>
      <w:r w:rsidR="003C38CD">
        <w:rPr>
          <w:rFonts w:cs="Times New Roman"/>
          <w:szCs w:val="24"/>
        </w:rPr>
        <w:t>předurčit</w:t>
      </w:r>
      <w:r>
        <w:rPr>
          <w:rFonts w:cs="Times New Roman"/>
          <w:szCs w:val="24"/>
        </w:rPr>
        <w:t xml:space="preserve"> účinnost terapie </w:t>
      </w:r>
      <w:proofErr w:type="spellStart"/>
      <w:r>
        <w:rPr>
          <w:rFonts w:cs="Times New Roman"/>
          <w:szCs w:val="24"/>
        </w:rPr>
        <w:t>methotrexátem</w:t>
      </w:r>
      <w:proofErr w:type="spellEnd"/>
      <w:r>
        <w:rPr>
          <w:rFonts w:cs="Times New Roman"/>
          <w:szCs w:val="24"/>
        </w:rPr>
        <w:t xml:space="preserve"> pomocí sérové hladiny β-</w:t>
      </w:r>
      <w:proofErr w:type="spellStart"/>
      <w:r>
        <w:rPr>
          <w:rFonts w:cs="Times New Roman"/>
          <w:szCs w:val="24"/>
        </w:rPr>
        <w:t>hCG</w:t>
      </w:r>
      <w:proofErr w:type="spellEnd"/>
      <w:r>
        <w:rPr>
          <w:rFonts w:cs="Times New Roman"/>
          <w:szCs w:val="24"/>
        </w:rPr>
        <w:t>.</w:t>
      </w:r>
      <w:r w:rsidR="00AE6877">
        <w:rPr>
          <w:rFonts w:cs="Times New Roman"/>
          <w:szCs w:val="24"/>
        </w:rPr>
        <w:t xml:space="preserve"> Do studie bylo zapojeno 93 pacientek, které byly hospitalizovány pro ektopickou graviditu a </w:t>
      </w:r>
      <w:r w:rsidR="008E5B60">
        <w:rPr>
          <w:rFonts w:cs="Times New Roman"/>
          <w:szCs w:val="24"/>
        </w:rPr>
        <w:t xml:space="preserve">kterým byla podána dávka MTX. Kritérii pro tento typ terapie byly </w:t>
      </w:r>
      <w:proofErr w:type="spellStart"/>
      <w:r w:rsidR="008E5B60">
        <w:rPr>
          <w:rFonts w:cs="Times New Roman"/>
          <w:szCs w:val="24"/>
        </w:rPr>
        <w:t>hemodynamická</w:t>
      </w:r>
      <w:proofErr w:type="spellEnd"/>
      <w:r w:rsidR="008E5B60">
        <w:rPr>
          <w:rFonts w:cs="Times New Roman"/>
          <w:szCs w:val="24"/>
        </w:rPr>
        <w:t xml:space="preserve"> stabilita bez renální</w:t>
      </w:r>
      <w:r w:rsidR="001371BE">
        <w:rPr>
          <w:rFonts w:cs="Times New Roman"/>
          <w:szCs w:val="24"/>
        </w:rPr>
        <w:t>ch</w:t>
      </w:r>
      <w:r w:rsidR="008E5B60">
        <w:rPr>
          <w:rFonts w:cs="Times New Roman"/>
          <w:szCs w:val="24"/>
        </w:rPr>
        <w:t xml:space="preserve">, </w:t>
      </w:r>
      <w:proofErr w:type="spellStart"/>
      <w:r w:rsidR="008E5B60">
        <w:rPr>
          <w:rFonts w:cs="Times New Roman"/>
          <w:szCs w:val="24"/>
        </w:rPr>
        <w:t>hepatální</w:t>
      </w:r>
      <w:r w:rsidR="001371BE">
        <w:rPr>
          <w:rFonts w:cs="Times New Roman"/>
          <w:szCs w:val="24"/>
        </w:rPr>
        <w:t>ch</w:t>
      </w:r>
      <w:proofErr w:type="spellEnd"/>
      <w:r w:rsidR="008E5B60">
        <w:rPr>
          <w:rFonts w:cs="Times New Roman"/>
          <w:szCs w:val="24"/>
        </w:rPr>
        <w:t xml:space="preserve"> a hematologick</w:t>
      </w:r>
      <w:r w:rsidR="001371BE">
        <w:rPr>
          <w:rFonts w:cs="Times New Roman"/>
          <w:szCs w:val="24"/>
        </w:rPr>
        <w:t>ých</w:t>
      </w:r>
      <w:r w:rsidR="008E5B60">
        <w:rPr>
          <w:rFonts w:cs="Times New Roman"/>
          <w:szCs w:val="24"/>
        </w:rPr>
        <w:t xml:space="preserve"> </w:t>
      </w:r>
      <w:r w:rsidR="007C24CA">
        <w:rPr>
          <w:rFonts w:cs="Times New Roman"/>
          <w:szCs w:val="24"/>
        </w:rPr>
        <w:t>poruch</w:t>
      </w:r>
      <w:r w:rsidR="008E5B60">
        <w:rPr>
          <w:rFonts w:cs="Times New Roman"/>
          <w:szCs w:val="24"/>
        </w:rPr>
        <w:t xml:space="preserve"> a nepřítomnost volné tekutiny v pánv</w:t>
      </w:r>
      <w:r w:rsidR="002862AF">
        <w:rPr>
          <w:rFonts w:cs="Times New Roman"/>
          <w:szCs w:val="24"/>
        </w:rPr>
        <w:t>i</w:t>
      </w:r>
      <w:r w:rsidR="008E5B60">
        <w:rPr>
          <w:rFonts w:cs="Times New Roman"/>
          <w:szCs w:val="24"/>
        </w:rPr>
        <w:t xml:space="preserve">. Ze </w:t>
      </w:r>
      <w:r w:rsidR="002322CB">
        <w:rPr>
          <w:rFonts w:cs="Times New Roman"/>
          <w:szCs w:val="24"/>
        </w:rPr>
        <w:t xml:space="preserve">studie byly vyloučeny ženy, u kterých byla viditelná srdeční </w:t>
      </w:r>
      <w:r w:rsidR="001371BE">
        <w:rPr>
          <w:rFonts w:cs="Times New Roman"/>
          <w:szCs w:val="24"/>
        </w:rPr>
        <w:t>akce</w:t>
      </w:r>
      <w:r w:rsidR="002322CB">
        <w:rPr>
          <w:rFonts w:cs="Times New Roman"/>
          <w:szCs w:val="24"/>
        </w:rPr>
        <w:t xml:space="preserve"> plodu a které měly hladinu β-</w:t>
      </w:r>
      <w:proofErr w:type="spellStart"/>
      <w:r w:rsidR="002322CB">
        <w:rPr>
          <w:rFonts w:cs="Times New Roman"/>
          <w:szCs w:val="24"/>
        </w:rPr>
        <w:t>hCG</w:t>
      </w:r>
      <w:proofErr w:type="spellEnd"/>
      <w:r w:rsidR="002322CB">
        <w:rPr>
          <w:rFonts w:cs="Times New Roman"/>
          <w:szCs w:val="24"/>
        </w:rPr>
        <w:t xml:space="preserve"> vyšší než 10 0</w:t>
      </w:r>
      <w:r w:rsidR="007C24CA">
        <w:rPr>
          <w:rFonts w:cs="Times New Roman"/>
          <w:szCs w:val="24"/>
        </w:rPr>
        <w:t>0</w:t>
      </w:r>
      <w:r w:rsidR="002322CB">
        <w:rPr>
          <w:rFonts w:cs="Times New Roman"/>
          <w:szCs w:val="24"/>
        </w:rPr>
        <w:t xml:space="preserve">0 </w:t>
      </w:r>
      <w:proofErr w:type="spellStart"/>
      <w:r w:rsidR="002322CB">
        <w:rPr>
          <w:rFonts w:cs="Times New Roman"/>
          <w:szCs w:val="24"/>
        </w:rPr>
        <w:t>mIU</w:t>
      </w:r>
      <w:proofErr w:type="spellEnd"/>
      <w:r w:rsidR="002322CB">
        <w:rPr>
          <w:rFonts w:cs="Times New Roman"/>
          <w:szCs w:val="24"/>
        </w:rPr>
        <w:t>/ml. Množství β-</w:t>
      </w:r>
      <w:proofErr w:type="spellStart"/>
      <w:r w:rsidR="002322CB">
        <w:rPr>
          <w:rFonts w:cs="Times New Roman"/>
          <w:szCs w:val="24"/>
        </w:rPr>
        <w:t>hCG</w:t>
      </w:r>
      <w:proofErr w:type="spellEnd"/>
      <w:r w:rsidR="002322CB">
        <w:rPr>
          <w:rFonts w:cs="Times New Roman"/>
          <w:szCs w:val="24"/>
        </w:rPr>
        <w:t xml:space="preserve"> bylo zjišťováno v den aplikace </w:t>
      </w:r>
      <w:proofErr w:type="spellStart"/>
      <w:r w:rsidR="002322CB">
        <w:rPr>
          <w:rFonts w:cs="Times New Roman"/>
          <w:szCs w:val="24"/>
        </w:rPr>
        <w:t>methotrexátu</w:t>
      </w:r>
      <w:proofErr w:type="spellEnd"/>
      <w:r w:rsidR="002322CB">
        <w:rPr>
          <w:rFonts w:cs="Times New Roman"/>
          <w:szCs w:val="24"/>
        </w:rPr>
        <w:t>, následně čtvrtý a sedmý den po podání MTX. V případě, že hladina β-</w:t>
      </w:r>
      <w:proofErr w:type="spellStart"/>
      <w:r w:rsidR="002322CB">
        <w:rPr>
          <w:rFonts w:cs="Times New Roman"/>
          <w:szCs w:val="24"/>
        </w:rPr>
        <w:t>hCG</w:t>
      </w:r>
      <w:proofErr w:type="spellEnd"/>
      <w:r w:rsidR="002322CB">
        <w:rPr>
          <w:rFonts w:cs="Times New Roman"/>
          <w:szCs w:val="24"/>
        </w:rPr>
        <w:t xml:space="preserve"> klesla o méně než 15 % </w:t>
      </w:r>
      <w:r w:rsidR="001371BE">
        <w:rPr>
          <w:rFonts w:cs="Times New Roman"/>
          <w:szCs w:val="24"/>
        </w:rPr>
        <w:t>čtvrtý</w:t>
      </w:r>
      <w:r w:rsidR="002322CB">
        <w:rPr>
          <w:rFonts w:cs="Times New Roman"/>
          <w:szCs w:val="24"/>
        </w:rPr>
        <w:t xml:space="preserve"> a </w:t>
      </w:r>
      <w:r w:rsidR="001371BE">
        <w:rPr>
          <w:rFonts w:cs="Times New Roman"/>
          <w:szCs w:val="24"/>
        </w:rPr>
        <w:t>sedmý</w:t>
      </w:r>
      <w:r w:rsidR="002322CB">
        <w:rPr>
          <w:rFonts w:cs="Times New Roman"/>
          <w:szCs w:val="24"/>
        </w:rPr>
        <w:t xml:space="preserve"> den, byla podána druhá dávka MTX. Všem sledovaným pacientkám bylo každý týden kontrolováno množství β-</w:t>
      </w:r>
      <w:proofErr w:type="spellStart"/>
      <w:r w:rsidR="002322CB">
        <w:rPr>
          <w:rFonts w:cs="Times New Roman"/>
          <w:szCs w:val="24"/>
        </w:rPr>
        <w:t>hCG</w:t>
      </w:r>
      <w:proofErr w:type="spellEnd"/>
      <w:r w:rsidR="002322CB">
        <w:rPr>
          <w:rFonts w:cs="Times New Roman"/>
          <w:szCs w:val="24"/>
        </w:rPr>
        <w:t>, dokud ne</w:t>
      </w:r>
      <w:r w:rsidR="007C24CA">
        <w:rPr>
          <w:rFonts w:cs="Times New Roman"/>
          <w:szCs w:val="24"/>
        </w:rPr>
        <w:t>kle</w:t>
      </w:r>
      <w:r w:rsidR="002322CB">
        <w:rPr>
          <w:rFonts w:cs="Times New Roman"/>
          <w:szCs w:val="24"/>
        </w:rPr>
        <w:t>slo pod 1</w:t>
      </w:r>
      <w:r w:rsidR="0039448A">
        <w:rPr>
          <w:rFonts w:cs="Times New Roman"/>
          <w:szCs w:val="24"/>
        </w:rPr>
        <w:t xml:space="preserve"> </w:t>
      </w:r>
      <w:r w:rsidR="002322CB">
        <w:rPr>
          <w:rFonts w:cs="Times New Roman"/>
          <w:szCs w:val="24"/>
        </w:rPr>
        <w:t>5</w:t>
      </w:r>
      <w:r w:rsidR="0039448A">
        <w:rPr>
          <w:rFonts w:cs="Times New Roman"/>
          <w:szCs w:val="24"/>
        </w:rPr>
        <w:t>00</w:t>
      </w:r>
      <w:r w:rsidR="002322CB">
        <w:rPr>
          <w:rFonts w:cs="Times New Roman"/>
          <w:szCs w:val="24"/>
        </w:rPr>
        <w:t xml:space="preserve"> </w:t>
      </w:r>
      <w:proofErr w:type="spellStart"/>
      <w:r w:rsidR="002322CB">
        <w:rPr>
          <w:rFonts w:cs="Times New Roman"/>
          <w:szCs w:val="24"/>
        </w:rPr>
        <w:t>mIU</w:t>
      </w:r>
      <w:proofErr w:type="spellEnd"/>
      <w:r w:rsidR="002322CB">
        <w:rPr>
          <w:rFonts w:cs="Times New Roman"/>
          <w:szCs w:val="24"/>
        </w:rPr>
        <w:t xml:space="preserve">/ml. </w:t>
      </w:r>
      <w:r w:rsidR="002862AF">
        <w:rPr>
          <w:rFonts w:cs="Times New Roman"/>
          <w:szCs w:val="24"/>
        </w:rPr>
        <w:t xml:space="preserve">Léčba </w:t>
      </w:r>
      <w:proofErr w:type="spellStart"/>
      <w:r w:rsidR="002862AF">
        <w:rPr>
          <w:rFonts w:cs="Times New Roman"/>
          <w:szCs w:val="24"/>
        </w:rPr>
        <w:t>methotrexátem</w:t>
      </w:r>
      <w:proofErr w:type="spellEnd"/>
      <w:r w:rsidR="002862AF">
        <w:rPr>
          <w:rFonts w:cs="Times New Roman"/>
          <w:szCs w:val="24"/>
        </w:rPr>
        <w:t xml:space="preserve"> byla úspěšná, pokud k vyléčení stačila pouze jedna dávka MTX. Za neúspěšnou terapii bylo považováno přistoupení k chirurgické </w:t>
      </w:r>
      <w:r w:rsidR="002862AF">
        <w:rPr>
          <w:rFonts w:cs="Times New Roman"/>
          <w:szCs w:val="24"/>
        </w:rPr>
        <w:lastRenderedPageBreak/>
        <w:t xml:space="preserve">léčbě </w:t>
      </w:r>
      <w:r w:rsidR="001371BE">
        <w:rPr>
          <w:rFonts w:cs="Times New Roman"/>
          <w:szCs w:val="24"/>
        </w:rPr>
        <w:t>nebo</w:t>
      </w:r>
      <w:r w:rsidR="002862AF">
        <w:rPr>
          <w:rFonts w:cs="Times New Roman"/>
          <w:szCs w:val="24"/>
        </w:rPr>
        <w:t xml:space="preserve"> podání druhé dávky MTX. Operační terapii musely podstoupit ženy, u kterých došlo k ruptuře vejcovodu a k výskytu některého z klinických symptomů</w:t>
      </w:r>
      <w:r w:rsidR="001371BE">
        <w:rPr>
          <w:rFonts w:cs="Times New Roman"/>
          <w:szCs w:val="24"/>
        </w:rPr>
        <w:t xml:space="preserve">, </w:t>
      </w:r>
      <w:r w:rsidR="002862AF">
        <w:rPr>
          <w:rFonts w:cs="Times New Roman"/>
          <w:szCs w:val="24"/>
        </w:rPr>
        <w:t xml:space="preserve">například bolest v oblasti </w:t>
      </w:r>
      <w:r w:rsidR="00407273">
        <w:rPr>
          <w:rFonts w:cs="Times New Roman"/>
          <w:szCs w:val="24"/>
        </w:rPr>
        <w:t>hypogastri</w:t>
      </w:r>
      <w:r w:rsidR="007C24CA">
        <w:rPr>
          <w:rFonts w:cs="Times New Roman"/>
          <w:szCs w:val="24"/>
        </w:rPr>
        <w:t>a</w:t>
      </w:r>
      <w:r w:rsidR="002862AF">
        <w:rPr>
          <w:rFonts w:cs="Times New Roman"/>
          <w:szCs w:val="24"/>
        </w:rPr>
        <w:t xml:space="preserve">. </w:t>
      </w:r>
      <w:r w:rsidR="00A10034">
        <w:rPr>
          <w:rFonts w:cs="Times New Roman"/>
          <w:szCs w:val="24"/>
        </w:rPr>
        <w:t>Léčba byla úspěšná u 68 (71,6 %) pacientek. 14 (14,7 %) žen</w:t>
      </w:r>
      <w:r w:rsidR="003B696B">
        <w:rPr>
          <w:rFonts w:cs="Times New Roman"/>
          <w:szCs w:val="24"/>
        </w:rPr>
        <w:t xml:space="preserve">ám byla podána druhá dávka MTX a 13 (13,7 %) žen podstoupilo chirurgickou léčbu. </w:t>
      </w:r>
      <w:r w:rsidR="001371BE">
        <w:rPr>
          <w:rFonts w:cs="Times New Roman"/>
          <w:szCs w:val="24"/>
        </w:rPr>
        <w:t>Ú</w:t>
      </w:r>
      <w:r w:rsidR="00EE7857">
        <w:rPr>
          <w:rFonts w:cs="Times New Roman"/>
          <w:szCs w:val="24"/>
        </w:rPr>
        <w:t>spěšn</w:t>
      </w:r>
      <w:r w:rsidR="001371BE">
        <w:rPr>
          <w:rFonts w:cs="Times New Roman"/>
          <w:szCs w:val="24"/>
        </w:rPr>
        <w:t>ě léčeným</w:t>
      </w:r>
      <w:r w:rsidR="00EE7857">
        <w:rPr>
          <w:rFonts w:cs="Times New Roman"/>
          <w:szCs w:val="24"/>
        </w:rPr>
        <w:t xml:space="preserve"> žen</w:t>
      </w:r>
      <w:r w:rsidR="001371BE">
        <w:rPr>
          <w:rFonts w:cs="Times New Roman"/>
          <w:szCs w:val="24"/>
        </w:rPr>
        <w:t xml:space="preserve">ám </w:t>
      </w:r>
      <w:r w:rsidR="00EE7857">
        <w:rPr>
          <w:rFonts w:cs="Times New Roman"/>
          <w:szCs w:val="24"/>
        </w:rPr>
        <w:t>β-</w:t>
      </w:r>
      <w:proofErr w:type="spellStart"/>
      <w:r w:rsidR="00EE7857">
        <w:rPr>
          <w:rFonts w:cs="Times New Roman"/>
          <w:szCs w:val="24"/>
        </w:rPr>
        <w:t>hCG</w:t>
      </w:r>
      <w:proofErr w:type="spellEnd"/>
      <w:r w:rsidR="00EE7857">
        <w:rPr>
          <w:rFonts w:cs="Times New Roman"/>
          <w:szCs w:val="24"/>
        </w:rPr>
        <w:t xml:space="preserve"> průměrně kleslo o 18,28 % čtvrtý den po aplikaci MTX a o 46,10 % sedmý den. U </w:t>
      </w:r>
      <w:r w:rsidR="001371BE">
        <w:rPr>
          <w:rFonts w:cs="Times New Roman"/>
          <w:szCs w:val="24"/>
        </w:rPr>
        <w:t>žen, u kterých byla terapie neúspěšná,</w:t>
      </w:r>
      <w:r w:rsidR="00EE7857">
        <w:rPr>
          <w:rFonts w:cs="Times New Roman"/>
          <w:szCs w:val="24"/>
        </w:rPr>
        <w:t xml:space="preserve"> vzrostlo β-</w:t>
      </w:r>
      <w:proofErr w:type="spellStart"/>
      <w:r w:rsidR="00EE7857">
        <w:rPr>
          <w:rFonts w:cs="Times New Roman"/>
          <w:szCs w:val="24"/>
        </w:rPr>
        <w:t>hCG</w:t>
      </w:r>
      <w:proofErr w:type="spellEnd"/>
      <w:r w:rsidR="00EE7857">
        <w:rPr>
          <w:rFonts w:cs="Times New Roman"/>
          <w:szCs w:val="24"/>
        </w:rPr>
        <w:t xml:space="preserve"> průměrně o 27,41 % po čtyřech dnech a sedmý den průměrně kleslo o 25,68 %. Dle studie by mělo</w:t>
      </w:r>
      <w:r w:rsidR="006A3CA7">
        <w:rPr>
          <w:rFonts w:cs="Times New Roman"/>
          <w:szCs w:val="24"/>
        </w:rPr>
        <w:t xml:space="preserve"> čtvrtý den</w:t>
      </w:r>
      <w:r w:rsidR="00EE7857">
        <w:rPr>
          <w:rFonts w:cs="Times New Roman"/>
          <w:szCs w:val="24"/>
        </w:rPr>
        <w:t xml:space="preserve"> množství β-</w:t>
      </w:r>
      <w:proofErr w:type="spellStart"/>
      <w:r w:rsidR="00EE7857">
        <w:rPr>
          <w:rFonts w:cs="Times New Roman"/>
          <w:szCs w:val="24"/>
        </w:rPr>
        <w:t>hCG</w:t>
      </w:r>
      <w:proofErr w:type="spellEnd"/>
      <w:r w:rsidR="00EE7857">
        <w:rPr>
          <w:rFonts w:cs="Times New Roman"/>
          <w:szCs w:val="24"/>
        </w:rPr>
        <w:t xml:space="preserve"> klesnout minimálně o </w:t>
      </w:r>
      <w:r w:rsidR="006A3CA7">
        <w:rPr>
          <w:rFonts w:cs="Times New Roman"/>
          <w:szCs w:val="24"/>
        </w:rPr>
        <w:t>16,1 %, aby byla jednorázová terapie MTX úspěšná. (</w:t>
      </w:r>
      <w:proofErr w:type="spellStart"/>
      <w:r w:rsidR="006A3CA7">
        <w:rPr>
          <w:rFonts w:cs="Times New Roman"/>
          <w:szCs w:val="24"/>
        </w:rPr>
        <w:t>Adana</w:t>
      </w:r>
      <w:r w:rsidR="006A3CA7">
        <w:t>ş</w:t>
      </w:r>
      <w:proofErr w:type="spellEnd"/>
      <w:r w:rsidR="006A3CA7">
        <w:rPr>
          <w:rFonts w:cs="Times New Roman"/>
          <w:szCs w:val="24"/>
        </w:rPr>
        <w:t xml:space="preserve"> </w:t>
      </w:r>
      <w:proofErr w:type="spellStart"/>
      <w:r w:rsidR="006A3CA7">
        <w:rPr>
          <w:rFonts w:cs="Times New Roman"/>
          <w:szCs w:val="24"/>
        </w:rPr>
        <w:t>Aydin</w:t>
      </w:r>
      <w:proofErr w:type="spellEnd"/>
      <w:r w:rsidR="006A3CA7">
        <w:rPr>
          <w:rFonts w:cs="Times New Roman"/>
          <w:szCs w:val="24"/>
        </w:rPr>
        <w:t xml:space="preserve"> et al., 2020, s. 278–281)   </w:t>
      </w:r>
      <w:r w:rsidR="00EE7857">
        <w:rPr>
          <w:rFonts w:cs="Times New Roman"/>
          <w:szCs w:val="24"/>
        </w:rPr>
        <w:t xml:space="preserve"> </w:t>
      </w:r>
    </w:p>
    <w:p w14:paraId="301508E0" w14:textId="12934D45" w:rsidR="00B93509" w:rsidRDefault="00E82F29" w:rsidP="007C6704">
      <w:pPr>
        <w:spacing w:after="0" w:line="360" w:lineRule="auto"/>
        <w:ind w:firstLine="709"/>
        <w:contextualSpacing/>
        <w:jc w:val="both"/>
        <w:rPr>
          <w:rFonts w:cs="Times New Roman"/>
          <w:szCs w:val="24"/>
        </w:rPr>
      </w:pPr>
      <w:r>
        <w:rPr>
          <w:rFonts w:cs="Times New Roman"/>
          <w:szCs w:val="24"/>
        </w:rPr>
        <w:t xml:space="preserve">Ve studii z roku 2018 probíhající v Tel Avivu se </w:t>
      </w:r>
      <w:proofErr w:type="spellStart"/>
      <w:r>
        <w:rPr>
          <w:rFonts w:cs="Times New Roman"/>
          <w:szCs w:val="24"/>
        </w:rPr>
        <w:t>Mashiach</w:t>
      </w:r>
      <w:proofErr w:type="spellEnd"/>
      <w:r>
        <w:rPr>
          <w:rFonts w:cs="Times New Roman"/>
          <w:szCs w:val="24"/>
        </w:rPr>
        <w:t xml:space="preserve"> </w:t>
      </w:r>
      <w:r w:rsidR="00AD193C">
        <w:rPr>
          <w:rFonts w:cs="Times New Roman"/>
          <w:szCs w:val="24"/>
        </w:rPr>
        <w:t>a kolektiv</w:t>
      </w:r>
      <w:r>
        <w:rPr>
          <w:rFonts w:cs="Times New Roman"/>
          <w:szCs w:val="24"/>
        </w:rPr>
        <w:t xml:space="preserve"> snažili určit souvislost mezi zvýšením sérové hladiny β-</w:t>
      </w:r>
      <w:proofErr w:type="spellStart"/>
      <w:r>
        <w:rPr>
          <w:rFonts w:cs="Times New Roman"/>
          <w:szCs w:val="24"/>
        </w:rPr>
        <w:t>hCG</w:t>
      </w:r>
      <w:proofErr w:type="spellEnd"/>
      <w:r>
        <w:rPr>
          <w:rFonts w:cs="Times New Roman"/>
          <w:szCs w:val="24"/>
        </w:rPr>
        <w:t xml:space="preserve"> </w:t>
      </w:r>
      <w:r w:rsidR="007C24CA">
        <w:rPr>
          <w:rFonts w:cs="Times New Roman"/>
          <w:szCs w:val="24"/>
        </w:rPr>
        <w:t xml:space="preserve">na začátku léčby </w:t>
      </w:r>
      <w:r>
        <w:rPr>
          <w:rFonts w:cs="Times New Roman"/>
          <w:szCs w:val="24"/>
        </w:rPr>
        <w:t xml:space="preserve">a úspěšností </w:t>
      </w:r>
      <w:r w:rsidR="00695EEF">
        <w:rPr>
          <w:rFonts w:cs="Times New Roman"/>
          <w:szCs w:val="24"/>
        </w:rPr>
        <w:t>terapie</w:t>
      </w:r>
      <w:r>
        <w:rPr>
          <w:rFonts w:cs="Times New Roman"/>
          <w:szCs w:val="24"/>
        </w:rPr>
        <w:t xml:space="preserve"> </w:t>
      </w:r>
      <w:proofErr w:type="spellStart"/>
      <w:r>
        <w:rPr>
          <w:rFonts w:cs="Times New Roman"/>
          <w:szCs w:val="24"/>
        </w:rPr>
        <w:t>methotrexátem</w:t>
      </w:r>
      <w:proofErr w:type="spellEnd"/>
      <w:r>
        <w:rPr>
          <w:rFonts w:cs="Times New Roman"/>
          <w:szCs w:val="24"/>
        </w:rPr>
        <w:t xml:space="preserve"> u pacientek s mimoděložním těhotenstvím. </w:t>
      </w:r>
      <w:r w:rsidR="00A2621F">
        <w:rPr>
          <w:rFonts w:cs="Times New Roman"/>
          <w:szCs w:val="24"/>
        </w:rPr>
        <w:t>Na začátku bylo do studie zapojeno 213 žen s diagnostikovanou ektopickou graviditou. Byl zjišťován jejich věk, gynekologicko-porodnická anamnéza, lokalizace a velikost ektopické masy, množství hemoglobinu v krvi, hladina β-</w:t>
      </w:r>
      <w:proofErr w:type="spellStart"/>
      <w:r w:rsidR="00A2621F">
        <w:rPr>
          <w:rFonts w:cs="Times New Roman"/>
          <w:szCs w:val="24"/>
        </w:rPr>
        <w:t>hCG</w:t>
      </w:r>
      <w:proofErr w:type="spellEnd"/>
      <w:r w:rsidR="00A2621F">
        <w:rPr>
          <w:rFonts w:cs="Times New Roman"/>
          <w:szCs w:val="24"/>
        </w:rPr>
        <w:t xml:space="preserve"> </w:t>
      </w:r>
      <w:r w:rsidR="007C24CA">
        <w:rPr>
          <w:rFonts w:cs="Times New Roman"/>
          <w:szCs w:val="24"/>
        </w:rPr>
        <w:t>1.,</w:t>
      </w:r>
      <w:r w:rsidR="00A2621F">
        <w:rPr>
          <w:rFonts w:cs="Times New Roman"/>
          <w:szCs w:val="24"/>
        </w:rPr>
        <w:t xml:space="preserve"> 4</w:t>
      </w:r>
      <w:r w:rsidR="007C24CA">
        <w:rPr>
          <w:rFonts w:cs="Times New Roman"/>
          <w:szCs w:val="24"/>
        </w:rPr>
        <w:t>.</w:t>
      </w:r>
      <w:r w:rsidR="00A2621F">
        <w:rPr>
          <w:rFonts w:cs="Times New Roman"/>
          <w:szCs w:val="24"/>
        </w:rPr>
        <w:t xml:space="preserve"> a 7</w:t>
      </w:r>
      <w:r w:rsidR="007C24CA">
        <w:rPr>
          <w:rFonts w:cs="Times New Roman"/>
          <w:szCs w:val="24"/>
        </w:rPr>
        <w:t>. den léčby</w:t>
      </w:r>
      <w:r w:rsidR="00A2621F">
        <w:rPr>
          <w:rFonts w:cs="Times New Roman"/>
          <w:szCs w:val="24"/>
        </w:rPr>
        <w:t xml:space="preserve"> a průběh terapie. Všem byla aplikována </w:t>
      </w:r>
      <w:r w:rsidR="00695EEF">
        <w:rPr>
          <w:rFonts w:cs="Times New Roman"/>
          <w:szCs w:val="24"/>
        </w:rPr>
        <w:t>1.</w:t>
      </w:r>
      <w:r w:rsidR="00CE6F76">
        <w:rPr>
          <w:rFonts w:cs="Times New Roman"/>
          <w:szCs w:val="24"/>
        </w:rPr>
        <w:t xml:space="preserve"> den</w:t>
      </w:r>
      <w:r w:rsidR="00A2621F">
        <w:rPr>
          <w:rFonts w:cs="Times New Roman"/>
          <w:szCs w:val="24"/>
        </w:rPr>
        <w:t xml:space="preserve"> intramuskulární injekce </w:t>
      </w:r>
      <w:proofErr w:type="spellStart"/>
      <w:r w:rsidR="00A2621F">
        <w:rPr>
          <w:rFonts w:cs="Times New Roman"/>
          <w:szCs w:val="24"/>
        </w:rPr>
        <w:t>methotrexátu</w:t>
      </w:r>
      <w:proofErr w:type="spellEnd"/>
      <w:r w:rsidR="00A2621F">
        <w:rPr>
          <w:rFonts w:cs="Times New Roman"/>
          <w:szCs w:val="24"/>
        </w:rPr>
        <w:t xml:space="preserve"> (50 mg/m</w:t>
      </w:r>
      <w:r w:rsidR="00A2621F">
        <w:rPr>
          <w:rFonts w:cs="Times New Roman"/>
          <w:szCs w:val="24"/>
          <w:vertAlign w:val="superscript"/>
        </w:rPr>
        <w:t>2</w:t>
      </w:r>
      <w:r w:rsidR="00A2621F">
        <w:rPr>
          <w:rFonts w:cs="Times New Roman"/>
          <w:szCs w:val="24"/>
        </w:rPr>
        <w:t>). MTX byl podán opakovaně, pokud hladina β-</w:t>
      </w:r>
      <w:proofErr w:type="spellStart"/>
      <w:r w:rsidR="00A2621F">
        <w:rPr>
          <w:rFonts w:cs="Times New Roman"/>
          <w:szCs w:val="24"/>
        </w:rPr>
        <w:t>hCG</w:t>
      </w:r>
      <w:proofErr w:type="spellEnd"/>
      <w:r w:rsidR="00A2621F">
        <w:rPr>
          <w:rFonts w:cs="Times New Roman"/>
          <w:szCs w:val="24"/>
        </w:rPr>
        <w:t xml:space="preserve"> neklesla o více než 15 % mezi 4. a 7. dnem léčby. Kritéria pro zapojení do studie zahrnovala </w:t>
      </w:r>
      <w:r w:rsidR="00442889">
        <w:rPr>
          <w:rFonts w:cs="Times New Roman"/>
          <w:szCs w:val="24"/>
        </w:rPr>
        <w:t>množství β-</w:t>
      </w:r>
      <w:proofErr w:type="spellStart"/>
      <w:r w:rsidR="00442889">
        <w:rPr>
          <w:rFonts w:cs="Times New Roman"/>
          <w:szCs w:val="24"/>
        </w:rPr>
        <w:t>hCG</w:t>
      </w:r>
      <w:proofErr w:type="spellEnd"/>
      <w:r w:rsidR="00442889">
        <w:rPr>
          <w:rFonts w:cs="Times New Roman"/>
          <w:szCs w:val="24"/>
        </w:rPr>
        <w:t xml:space="preserve"> pod 10 000 </w:t>
      </w:r>
      <w:proofErr w:type="spellStart"/>
      <w:r w:rsidR="00442889">
        <w:rPr>
          <w:rFonts w:cs="Times New Roman"/>
          <w:szCs w:val="24"/>
        </w:rPr>
        <w:t>mIU</w:t>
      </w:r>
      <w:proofErr w:type="spellEnd"/>
      <w:r w:rsidR="00442889">
        <w:rPr>
          <w:rFonts w:cs="Times New Roman"/>
          <w:szCs w:val="24"/>
        </w:rPr>
        <w:t xml:space="preserve">/ml, </w:t>
      </w:r>
      <w:proofErr w:type="spellStart"/>
      <w:r w:rsidR="00442889">
        <w:rPr>
          <w:rFonts w:cs="Times New Roman"/>
          <w:szCs w:val="24"/>
        </w:rPr>
        <w:t>hemodynamickou</w:t>
      </w:r>
      <w:proofErr w:type="spellEnd"/>
      <w:r w:rsidR="00442889">
        <w:rPr>
          <w:rFonts w:cs="Times New Roman"/>
          <w:szCs w:val="24"/>
        </w:rPr>
        <w:t xml:space="preserve"> stabilitu, u pacientky nebyly žádné projevy akutní příhody břišní, fyziologické množství kreatininu, jaterních enzymů, velikost gestačního váčku menší než 4 cm a nepřítomnost srdeční </w:t>
      </w:r>
      <w:r w:rsidR="001C6E0F">
        <w:rPr>
          <w:rFonts w:cs="Times New Roman"/>
          <w:szCs w:val="24"/>
        </w:rPr>
        <w:t>akce</w:t>
      </w:r>
      <w:r w:rsidR="00442889">
        <w:rPr>
          <w:rFonts w:cs="Times New Roman"/>
          <w:szCs w:val="24"/>
        </w:rPr>
        <w:t xml:space="preserve"> plodu. 73</w:t>
      </w:r>
      <w:r w:rsidR="002369E9">
        <w:rPr>
          <w:rFonts w:cs="Times New Roman"/>
          <w:szCs w:val="24"/>
        </w:rPr>
        <w:t> </w:t>
      </w:r>
      <w:r w:rsidR="00882DB0">
        <w:rPr>
          <w:rFonts w:cs="Times New Roman"/>
          <w:szCs w:val="24"/>
        </w:rPr>
        <w:t>žen</w:t>
      </w:r>
      <w:r w:rsidR="00442889">
        <w:rPr>
          <w:rFonts w:cs="Times New Roman"/>
          <w:szCs w:val="24"/>
        </w:rPr>
        <w:t xml:space="preserve"> bylo ze studie vyloučeno, protože množství β-</w:t>
      </w:r>
      <w:proofErr w:type="spellStart"/>
      <w:r w:rsidR="00442889">
        <w:rPr>
          <w:rFonts w:cs="Times New Roman"/>
          <w:szCs w:val="24"/>
        </w:rPr>
        <w:t>hCG</w:t>
      </w:r>
      <w:proofErr w:type="spellEnd"/>
      <w:r w:rsidR="00442889">
        <w:rPr>
          <w:rFonts w:cs="Times New Roman"/>
          <w:szCs w:val="24"/>
        </w:rPr>
        <w:t xml:space="preserve"> mezi </w:t>
      </w:r>
      <w:r w:rsidR="00695EEF">
        <w:rPr>
          <w:rFonts w:cs="Times New Roman"/>
          <w:szCs w:val="24"/>
        </w:rPr>
        <w:t>1.</w:t>
      </w:r>
      <w:r w:rsidR="00CE6F76">
        <w:rPr>
          <w:rFonts w:cs="Times New Roman"/>
          <w:szCs w:val="24"/>
        </w:rPr>
        <w:t xml:space="preserve"> a </w:t>
      </w:r>
      <w:r w:rsidR="00695EEF">
        <w:rPr>
          <w:rFonts w:cs="Times New Roman"/>
          <w:szCs w:val="24"/>
        </w:rPr>
        <w:t>4.</w:t>
      </w:r>
      <w:r w:rsidR="00CE6F76">
        <w:rPr>
          <w:rFonts w:cs="Times New Roman"/>
          <w:szCs w:val="24"/>
        </w:rPr>
        <w:t xml:space="preserve"> </w:t>
      </w:r>
      <w:r w:rsidR="00442889">
        <w:rPr>
          <w:rFonts w:cs="Times New Roman"/>
          <w:szCs w:val="24"/>
        </w:rPr>
        <w:t xml:space="preserve">dnem kleslo. Nakonec bylo do studie zapojeno 140 </w:t>
      </w:r>
      <w:r w:rsidR="00882DB0">
        <w:rPr>
          <w:rFonts w:cs="Times New Roman"/>
          <w:szCs w:val="24"/>
        </w:rPr>
        <w:t>pacientek</w:t>
      </w:r>
      <w:r w:rsidR="00442889">
        <w:rPr>
          <w:rFonts w:cs="Times New Roman"/>
          <w:szCs w:val="24"/>
        </w:rPr>
        <w:t xml:space="preserve">. Za úspěšnou léčbu bylo považováno </w:t>
      </w:r>
      <w:r w:rsidR="00740334">
        <w:rPr>
          <w:rFonts w:cs="Times New Roman"/>
          <w:szCs w:val="24"/>
        </w:rPr>
        <w:t>vymizení β-</w:t>
      </w:r>
      <w:proofErr w:type="spellStart"/>
      <w:r w:rsidR="00740334">
        <w:rPr>
          <w:rFonts w:cs="Times New Roman"/>
          <w:szCs w:val="24"/>
        </w:rPr>
        <w:t>hCG</w:t>
      </w:r>
      <w:proofErr w:type="spellEnd"/>
      <w:r w:rsidR="00740334">
        <w:rPr>
          <w:rFonts w:cs="Times New Roman"/>
          <w:szCs w:val="24"/>
        </w:rPr>
        <w:t xml:space="preserve"> v</w:t>
      </w:r>
      <w:r w:rsidR="00CE6F76">
        <w:rPr>
          <w:rFonts w:cs="Times New Roman"/>
          <w:szCs w:val="24"/>
        </w:rPr>
        <w:t> </w:t>
      </w:r>
      <w:r w:rsidR="00740334">
        <w:rPr>
          <w:rFonts w:cs="Times New Roman"/>
          <w:szCs w:val="24"/>
        </w:rPr>
        <w:t>krvi</w:t>
      </w:r>
      <w:r w:rsidR="00CE6F76">
        <w:rPr>
          <w:rFonts w:cs="Times New Roman"/>
          <w:szCs w:val="24"/>
        </w:rPr>
        <w:t xml:space="preserve"> na hodnotu netěhotné ženy </w:t>
      </w:r>
      <w:r w:rsidR="00740334">
        <w:rPr>
          <w:rFonts w:cs="Times New Roman"/>
          <w:szCs w:val="24"/>
        </w:rPr>
        <w:t xml:space="preserve">bez ohledu na to, kolik dávek MTX bylo aplikováno. Léčba nebyla </w:t>
      </w:r>
      <w:r w:rsidR="00CE6F76">
        <w:rPr>
          <w:rFonts w:cs="Times New Roman"/>
          <w:szCs w:val="24"/>
        </w:rPr>
        <w:t>úspěšná</w:t>
      </w:r>
      <w:r w:rsidR="00740334">
        <w:rPr>
          <w:rFonts w:cs="Times New Roman"/>
          <w:szCs w:val="24"/>
        </w:rPr>
        <w:t xml:space="preserve"> u žen, u kterých bylo nutné přistoupit k chirurgické intervenci. U 111 (77,3 %) žen vzrostlo β-</w:t>
      </w:r>
      <w:proofErr w:type="spellStart"/>
      <w:r w:rsidR="00740334">
        <w:rPr>
          <w:rFonts w:cs="Times New Roman"/>
          <w:szCs w:val="24"/>
        </w:rPr>
        <w:t>hCG</w:t>
      </w:r>
      <w:proofErr w:type="spellEnd"/>
      <w:r w:rsidR="00740334">
        <w:rPr>
          <w:rFonts w:cs="Times New Roman"/>
          <w:szCs w:val="24"/>
        </w:rPr>
        <w:t xml:space="preserve"> </w:t>
      </w:r>
      <w:r w:rsidR="00695EEF">
        <w:rPr>
          <w:rFonts w:cs="Times New Roman"/>
          <w:szCs w:val="24"/>
        </w:rPr>
        <w:t>4.</w:t>
      </w:r>
      <w:r w:rsidR="00740334">
        <w:rPr>
          <w:rFonts w:cs="Times New Roman"/>
          <w:szCs w:val="24"/>
        </w:rPr>
        <w:t xml:space="preserve"> den terapie, ale</w:t>
      </w:r>
      <w:r w:rsidR="00CE6F76">
        <w:rPr>
          <w:rFonts w:cs="Times New Roman"/>
          <w:szCs w:val="24"/>
        </w:rPr>
        <w:t xml:space="preserve"> léčba byla</w:t>
      </w:r>
      <w:r w:rsidR="00740334">
        <w:rPr>
          <w:rFonts w:cs="Times New Roman"/>
          <w:szCs w:val="24"/>
        </w:rPr>
        <w:t xml:space="preserve"> nakonec </w:t>
      </w:r>
      <w:r w:rsidR="00CE6F76">
        <w:rPr>
          <w:rFonts w:cs="Times New Roman"/>
          <w:szCs w:val="24"/>
        </w:rPr>
        <w:t>úspěšná</w:t>
      </w:r>
      <w:r w:rsidR="00740334">
        <w:rPr>
          <w:rFonts w:cs="Times New Roman"/>
          <w:szCs w:val="24"/>
        </w:rPr>
        <w:t>. 105 z nich dostalo pouze jednu dávku MTX, zbylým šesti byly aplikovány dvě dávky. 29 (20,7 %) pacientkám byla provedena laparoskopická operace. 25 z nich podstoupilo zákrok již po první dávce, čtyři byly operovány až po druhé dávce.</w:t>
      </w:r>
      <w:r w:rsidR="00695EEF">
        <w:rPr>
          <w:rFonts w:cs="Times New Roman"/>
          <w:szCs w:val="24"/>
        </w:rPr>
        <w:t xml:space="preserve"> U 58</w:t>
      </w:r>
      <w:r w:rsidR="00740334">
        <w:rPr>
          <w:rFonts w:cs="Times New Roman"/>
          <w:szCs w:val="24"/>
        </w:rPr>
        <w:t xml:space="preserve"> </w:t>
      </w:r>
      <w:r w:rsidR="00695EEF">
        <w:rPr>
          <w:rFonts w:cs="Times New Roman"/>
          <w:szCs w:val="24"/>
        </w:rPr>
        <w:t>z</w:t>
      </w:r>
      <w:r w:rsidR="00740334">
        <w:rPr>
          <w:rFonts w:cs="Times New Roman"/>
          <w:szCs w:val="24"/>
        </w:rPr>
        <w:t>e všech 140 zapojených pacientek</w:t>
      </w:r>
      <w:r w:rsidR="00156669">
        <w:rPr>
          <w:rFonts w:cs="Times New Roman"/>
          <w:szCs w:val="24"/>
        </w:rPr>
        <w:t>, vzrostla hladina β-</w:t>
      </w:r>
      <w:proofErr w:type="spellStart"/>
      <w:r w:rsidR="00156669">
        <w:rPr>
          <w:rFonts w:cs="Times New Roman"/>
          <w:szCs w:val="24"/>
        </w:rPr>
        <w:t>hCG</w:t>
      </w:r>
      <w:proofErr w:type="spellEnd"/>
      <w:r w:rsidR="00156669">
        <w:rPr>
          <w:rFonts w:cs="Times New Roman"/>
          <w:szCs w:val="24"/>
        </w:rPr>
        <w:t xml:space="preserve"> o více než 50 % u 58 z nich. 20 žen z těchto 58 muselo podstoupit laparoskopický terapeutický výkon. Z 29 pacientek, u kterých byla léčba neúspěšná, se 20 ženám zvýšilo β-</w:t>
      </w:r>
      <w:proofErr w:type="spellStart"/>
      <w:r w:rsidR="00156669">
        <w:rPr>
          <w:rFonts w:cs="Times New Roman"/>
          <w:szCs w:val="24"/>
        </w:rPr>
        <w:t>hCG</w:t>
      </w:r>
      <w:proofErr w:type="spellEnd"/>
      <w:r w:rsidR="00156669">
        <w:rPr>
          <w:rFonts w:cs="Times New Roman"/>
          <w:szCs w:val="24"/>
        </w:rPr>
        <w:t xml:space="preserve"> o více než 50 %. </w:t>
      </w:r>
      <w:r w:rsidR="00806F9E">
        <w:rPr>
          <w:rFonts w:cs="Times New Roman"/>
          <w:szCs w:val="24"/>
        </w:rPr>
        <w:t xml:space="preserve">Průměrná velikost gestačního váčku byla u úspěšně i neúspěšně léčených žen téměř stejná, 16,64 mm, respektive 16,43 mm. </w:t>
      </w:r>
      <w:r w:rsidR="00CE6F76">
        <w:rPr>
          <w:rFonts w:cs="Times New Roman"/>
          <w:szCs w:val="24"/>
        </w:rPr>
        <w:t>Ú</w:t>
      </w:r>
      <w:r w:rsidR="00806F9E">
        <w:rPr>
          <w:rFonts w:cs="Times New Roman"/>
          <w:szCs w:val="24"/>
        </w:rPr>
        <w:t>daje</w:t>
      </w:r>
      <w:r w:rsidR="00CE6F76">
        <w:rPr>
          <w:rFonts w:cs="Times New Roman"/>
          <w:szCs w:val="24"/>
        </w:rPr>
        <w:t xml:space="preserve"> </w:t>
      </w:r>
      <w:r w:rsidR="00806F9E">
        <w:rPr>
          <w:rFonts w:cs="Times New Roman"/>
          <w:szCs w:val="24"/>
        </w:rPr>
        <w:t>jako GEU v anamnéze, velikost gestačního váčku, parita a gravidita nebyly u obou skupin signifikantně rozdílné. Studie vyhodnotila, že existuje spojitost mezi časným vzrůstem hladina β-</w:t>
      </w:r>
      <w:proofErr w:type="spellStart"/>
      <w:r w:rsidR="00806F9E">
        <w:rPr>
          <w:rFonts w:cs="Times New Roman"/>
          <w:szCs w:val="24"/>
        </w:rPr>
        <w:t>hCG</w:t>
      </w:r>
      <w:proofErr w:type="spellEnd"/>
      <w:r w:rsidR="00806F9E">
        <w:rPr>
          <w:rFonts w:cs="Times New Roman"/>
          <w:szCs w:val="24"/>
        </w:rPr>
        <w:t xml:space="preserve"> a úspěšností léčby. Dle této studie je zvýšená pravděpodobnost selhání terapie u pacientek, kterým vzroste </w:t>
      </w:r>
      <w:r w:rsidR="00603279">
        <w:rPr>
          <w:rFonts w:cs="Times New Roman"/>
          <w:szCs w:val="24"/>
        </w:rPr>
        <w:t>sérové množstv</w:t>
      </w:r>
      <w:r w:rsidR="00806F9E">
        <w:rPr>
          <w:rFonts w:cs="Times New Roman"/>
          <w:szCs w:val="24"/>
        </w:rPr>
        <w:t>í β-</w:t>
      </w:r>
      <w:proofErr w:type="spellStart"/>
      <w:r w:rsidR="00806F9E">
        <w:rPr>
          <w:rFonts w:cs="Times New Roman"/>
          <w:szCs w:val="24"/>
        </w:rPr>
        <w:t>hCG</w:t>
      </w:r>
      <w:proofErr w:type="spellEnd"/>
      <w:r w:rsidR="00806F9E">
        <w:rPr>
          <w:rFonts w:cs="Times New Roman"/>
          <w:szCs w:val="24"/>
        </w:rPr>
        <w:t xml:space="preserve"> v krvi </w:t>
      </w:r>
      <w:r w:rsidR="00806F9E">
        <w:rPr>
          <w:rFonts w:cs="Times New Roman"/>
          <w:szCs w:val="24"/>
        </w:rPr>
        <w:lastRenderedPageBreak/>
        <w:t>o</w:t>
      </w:r>
      <w:r w:rsidR="002369E9">
        <w:rPr>
          <w:rFonts w:cs="Times New Roman"/>
          <w:szCs w:val="24"/>
        </w:rPr>
        <w:t> </w:t>
      </w:r>
      <w:r w:rsidR="00806F9E">
        <w:rPr>
          <w:rFonts w:cs="Times New Roman"/>
          <w:szCs w:val="24"/>
        </w:rPr>
        <w:t xml:space="preserve">více než 50 % mezi </w:t>
      </w:r>
      <w:r w:rsidR="00603279">
        <w:rPr>
          <w:rFonts w:cs="Times New Roman"/>
          <w:szCs w:val="24"/>
        </w:rPr>
        <w:t xml:space="preserve">dnem </w:t>
      </w:r>
      <w:r w:rsidR="00CE6F76">
        <w:rPr>
          <w:rFonts w:cs="Times New Roman"/>
          <w:szCs w:val="24"/>
        </w:rPr>
        <w:t>aplikace MTX</w:t>
      </w:r>
      <w:r w:rsidR="00603279">
        <w:rPr>
          <w:rFonts w:cs="Times New Roman"/>
          <w:szCs w:val="24"/>
        </w:rPr>
        <w:t xml:space="preserve"> a </w:t>
      </w:r>
      <w:r w:rsidR="00CE6F76">
        <w:rPr>
          <w:rFonts w:cs="Times New Roman"/>
          <w:szCs w:val="24"/>
        </w:rPr>
        <w:t xml:space="preserve">4. </w:t>
      </w:r>
      <w:r w:rsidR="00603279">
        <w:rPr>
          <w:rFonts w:cs="Times New Roman"/>
          <w:szCs w:val="24"/>
        </w:rPr>
        <w:t>dnem</w:t>
      </w:r>
      <w:r w:rsidR="00CE6F76">
        <w:rPr>
          <w:rFonts w:cs="Times New Roman"/>
          <w:szCs w:val="24"/>
        </w:rPr>
        <w:t xml:space="preserve"> léčby</w:t>
      </w:r>
      <w:r w:rsidR="00603279">
        <w:rPr>
          <w:rFonts w:cs="Times New Roman"/>
          <w:szCs w:val="24"/>
        </w:rPr>
        <w:t>. (</w:t>
      </w:r>
      <w:proofErr w:type="spellStart"/>
      <w:r w:rsidR="00603279">
        <w:rPr>
          <w:rFonts w:cs="Times New Roman"/>
          <w:szCs w:val="24"/>
        </w:rPr>
        <w:t>Mashiach</w:t>
      </w:r>
      <w:proofErr w:type="spellEnd"/>
      <w:r w:rsidR="00603279">
        <w:rPr>
          <w:rFonts w:cs="Times New Roman"/>
          <w:szCs w:val="24"/>
        </w:rPr>
        <w:t xml:space="preserve"> et al., 2018., s. 188–190)</w:t>
      </w:r>
    </w:p>
    <w:p w14:paraId="1B03DAA2" w14:textId="28234A29" w:rsidR="00FA3C5D" w:rsidRDefault="00FA3C5D" w:rsidP="00FA3C5D">
      <w:pPr>
        <w:spacing w:after="0" w:line="360" w:lineRule="auto"/>
        <w:ind w:firstLine="708"/>
        <w:contextualSpacing/>
        <w:jc w:val="both"/>
        <w:rPr>
          <w:rFonts w:cs="Times New Roman"/>
        </w:rPr>
      </w:pPr>
      <w:r>
        <w:rPr>
          <w:rFonts w:cs="Times New Roman"/>
        </w:rPr>
        <w:t xml:space="preserve">Studie z roku 2019 probíhala v Izraeli a zkoumala rizikové faktory, které mohou vést k opětovnému vzniku mimoděložního těhotenství. Předchozí GEU u žen zapojených do studie bylo vždy léčeno jednorázovou dávkou MTX. Průměrné riziko opětovného vzniku GEU se pohybuje mezi 10 a 27 %. Do studie bylo zapojeno 270 pacientek, které v minulosti podstoupily medikamentózní léčbu ektopické gravidity. Jednalo se pouze o </w:t>
      </w:r>
      <w:proofErr w:type="spellStart"/>
      <w:r>
        <w:rPr>
          <w:rFonts w:cs="Times New Roman"/>
        </w:rPr>
        <w:t>tubární</w:t>
      </w:r>
      <w:proofErr w:type="spellEnd"/>
      <w:r>
        <w:rPr>
          <w:rFonts w:cs="Times New Roman"/>
        </w:rPr>
        <w:t xml:space="preserve"> </w:t>
      </w:r>
      <w:proofErr w:type="spellStart"/>
      <w:r>
        <w:rPr>
          <w:rFonts w:cs="Times New Roman"/>
        </w:rPr>
        <w:t>těhotentsví</w:t>
      </w:r>
      <w:proofErr w:type="spellEnd"/>
      <w:r>
        <w:rPr>
          <w:rFonts w:cs="Times New Roman"/>
        </w:rPr>
        <w:t>.  U 22 žen došlo znovu k vzniku ektopické gravidity, byly označeny jako skupina 1. U 248 žen se GEU již neobjevil</w:t>
      </w:r>
      <w:r w:rsidR="00882DB0">
        <w:rPr>
          <w:rFonts w:cs="Times New Roman"/>
        </w:rPr>
        <w:t>o</w:t>
      </w:r>
      <w:r>
        <w:rPr>
          <w:rFonts w:cs="Times New Roman"/>
        </w:rPr>
        <w:t>, jednalo se o skupinu 2. Průměrný věk žen byl 31 let. Většina žen byla těhotná potřetí nebo počtvrté, měly za sebou jeden porod. Mezi oběma skupinami se neobjevily statistické rozdíly v BMI, v sociodemografickém statusu, v graviditě a paritě a v počtu podstoupených císařských řezů. 45,5 % žen z první skupiny v minulosti prodělalo potrat, z druhé skupiny to bylo 32,7 % žen. 45,5 % pacientkám ze skupiny 1 byl proveden zákrok v oblasti pánve, ze skupiny 2 tento zákrok podstoupilo 6,5 %. V anamnéze mělo PID 13,6 % žen z první skupiny, z druhé skupiny prodělalo PID 4,0 %. Mezi oběma skupinami nebyl signifikantní rozdíl v délce trvání GEU, jeho lokalizaci, velikosti gestačního váčku a množství β-</w:t>
      </w:r>
      <w:proofErr w:type="spellStart"/>
      <w:r>
        <w:rPr>
          <w:rFonts w:cs="Times New Roman"/>
        </w:rPr>
        <w:t>hCG</w:t>
      </w:r>
      <w:proofErr w:type="spellEnd"/>
      <w:r>
        <w:rPr>
          <w:rFonts w:cs="Times New Roman"/>
        </w:rPr>
        <w:t xml:space="preserve"> v krvi. Léčba byla úspěšná po první dávce MTX u 36,4 % žen z první skupiny, u 65,7 % žen z druhé skupiny stačila k léčbě jedna aplikace MTX. Podání druhé dávky bylo nutné u 31,8 % žen z první skupiny a u 23,4 % žen z druhé skupiny. 31,8 % pacientkám z první skupiny bylo nutné provést </w:t>
      </w:r>
      <w:proofErr w:type="spellStart"/>
      <w:r>
        <w:rPr>
          <w:rFonts w:cs="Times New Roman"/>
        </w:rPr>
        <w:t>salpingektomii</w:t>
      </w:r>
      <w:proofErr w:type="spellEnd"/>
      <w:r>
        <w:rPr>
          <w:rFonts w:cs="Times New Roman"/>
        </w:rPr>
        <w:t>, u žen z druhé skupiny to bylo nutné u 10,9 %. Dle studie podstoupení zákroku v oblasti pánve vede k opětovnému vzniku ektopické gravidity. Úspěšná léčba jednorázovou aplikací MTX slouží jako prevence před novým vytvořením GEU. (</w:t>
      </w:r>
      <w:proofErr w:type="spellStart"/>
      <w:r>
        <w:rPr>
          <w:rFonts w:cs="Times New Roman"/>
        </w:rPr>
        <w:t>Levin</w:t>
      </w:r>
      <w:proofErr w:type="spellEnd"/>
      <w:r>
        <w:rPr>
          <w:rFonts w:cs="Times New Roman"/>
        </w:rPr>
        <w:t xml:space="preserve"> et al., 2019, s. 294–296)  </w:t>
      </w:r>
    </w:p>
    <w:p w14:paraId="4D002E7A" w14:textId="77777777" w:rsidR="00FA3C5D" w:rsidRDefault="00FA3C5D" w:rsidP="007C6704">
      <w:pPr>
        <w:spacing w:after="0" w:line="360" w:lineRule="auto"/>
        <w:ind w:firstLine="709"/>
        <w:contextualSpacing/>
        <w:jc w:val="both"/>
      </w:pPr>
    </w:p>
    <w:p w14:paraId="499CB8DC" w14:textId="77777777" w:rsidR="00657970" w:rsidRDefault="00657970" w:rsidP="00FA3C5D">
      <w:pPr>
        <w:spacing w:after="0" w:line="360" w:lineRule="auto"/>
        <w:contextualSpacing/>
        <w:jc w:val="both"/>
        <w:rPr>
          <w:rFonts w:cs="Times New Roman"/>
        </w:rPr>
      </w:pPr>
    </w:p>
    <w:p w14:paraId="23E7327E" w14:textId="1C9009C3" w:rsidR="00657970" w:rsidRDefault="00657970" w:rsidP="00657970">
      <w:pPr>
        <w:pStyle w:val="Nadpis2"/>
      </w:pPr>
      <w:bookmarkStart w:id="6" w:name="_Toc70604463"/>
      <w:r>
        <w:t xml:space="preserve">2.2 </w:t>
      </w:r>
      <w:r w:rsidR="00076F42">
        <w:t xml:space="preserve">Medikamentózní terapie </w:t>
      </w:r>
      <w:r>
        <w:t xml:space="preserve">GEU </w:t>
      </w:r>
      <w:r w:rsidR="00076F42">
        <w:t>lokalizovaných mimo vejcovod</w:t>
      </w:r>
      <w:bookmarkEnd w:id="6"/>
      <w:r w:rsidR="00076F42">
        <w:t xml:space="preserve"> </w:t>
      </w:r>
      <w:r>
        <w:t xml:space="preserve">  </w:t>
      </w:r>
    </w:p>
    <w:p w14:paraId="1B06F367" w14:textId="77777777" w:rsidR="00657970" w:rsidRDefault="00657970" w:rsidP="007C6704">
      <w:pPr>
        <w:spacing w:after="0" w:line="360" w:lineRule="auto"/>
        <w:ind w:firstLine="709"/>
        <w:contextualSpacing/>
        <w:jc w:val="both"/>
        <w:rPr>
          <w:rFonts w:cs="Times New Roman"/>
        </w:rPr>
      </w:pPr>
    </w:p>
    <w:p w14:paraId="7723867B" w14:textId="2D89C73D" w:rsidR="00F92BF1" w:rsidRPr="005A7C76" w:rsidRDefault="00E504E5" w:rsidP="007C6704">
      <w:pPr>
        <w:spacing w:after="0" w:line="360" w:lineRule="auto"/>
        <w:ind w:firstLine="709"/>
        <w:contextualSpacing/>
        <w:jc w:val="both"/>
        <w:rPr>
          <w:rFonts w:cs="Times New Roman"/>
        </w:rPr>
      </w:pPr>
      <w:r>
        <w:rPr>
          <w:rFonts w:cs="Times New Roman"/>
        </w:rPr>
        <w:t>M</w:t>
      </w:r>
      <w:r w:rsidR="004313B2" w:rsidRPr="005A7C76">
        <w:rPr>
          <w:rFonts w:cs="Times New Roman"/>
        </w:rPr>
        <w:t xml:space="preserve">imoděložní gravidita lokalizována </w:t>
      </w:r>
      <w:r w:rsidR="00C33D84" w:rsidRPr="005A7C76">
        <w:rPr>
          <w:rFonts w:cs="Times New Roman"/>
        </w:rPr>
        <w:t>v jiném místě,</w:t>
      </w:r>
      <w:r w:rsidR="004313B2" w:rsidRPr="005A7C76">
        <w:rPr>
          <w:rFonts w:cs="Times New Roman"/>
        </w:rPr>
        <w:t xml:space="preserve"> než </w:t>
      </w:r>
      <w:r w:rsidR="00C33D84" w:rsidRPr="005A7C76">
        <w:rPr>
          <w:rFonts w:cs="Times New Roman"/>
        </w:rPr>
        <w:t>je</w:t>
      </w:r>
      <w:r w:rsidR="004313B2" w:rsidRPr="005A7C76">
        <w:rPr>
          <w:rFonts w:cs="Times New Roman"/>
        </w:rPr>
        <w:t xml:space="preserve"> vejcovod</w:t>
      </w:r>
      <w:r w:rsidR="00C33D84" w:rsidRPr="005A7C76">
        <w:rPr>
          <w:rFonts w:cs="Times New Roman"/>
        </w:rPr>
        <w:t>,</w:t>
      </w:r>
      <w:r w:rsidR="004313B2" w:rsidRPr="005A7C76">
        <w:rPr>
          <w:rFonts w:cs="Times New Roman"/>
        </w:rPr>
        <w:t xml:space="preserve"> se vyskytuje v 7 až 10 % všech GEU</w:t>
      </w:r>
      <w:r w:rsidR="00496114">
        <w:rPr>
          <w:rFonts w:cs="Times New Roman"/>
        </w:rPr>
        <w:t>.</w:t>
      </w:r>
      <w:r w:rsidR="004313B2" w:rsidRPr="005A7C76">
        <w:rPr>
          <w:rFonts w:cs="Times New Roman"/>
        </w:rPr>
        <w:t xml:space="preserve"> </w:t>
      </w:r>
      <w:r w:rsidR="00496114">
        <w:rPr>
          <w:rFonts w:cs="Times New Roman"/>
        </w:rPr>
        <w:t>J</w:t>
      </w:r>
      <w:r w:rsidR="004313B2" w:rsidRPr="005A7C76">
        <w:rPr>
          <w:rFonts w:cs="Times New Roman"/>
        </w:rPr>
        <w:t>ejich</w:t>
      </w:r>
      <w:r w:rsidR="00496114">
        <w:rPr>
          <w:rFonts w:cs="Times New Roman"/>
        </w:rPr>
        <w:t xml:space="preserve"> </w:t>
      </w:r>
      <w:r w:rsidR="00CE6F76">
        <w:rPr>
          <w:rFonts w:cs="Times New Roman"/>
        </w:rPr>
        <w:t>výskyt</w:t>
      </w:r>
      <w:r w:rsidR="004313B2" w:rsidRPr="005A7C76">
        <w:rPr>
          <w:rFonts w:cs="Times New Roman"/>
        </w:rPr>
        <w:t xml:space="preserve"> stále vzrůstá v souvislosti s rostoucím počtem prováděných císařských řezů. </w:t>
      </w:r>
      <w:r w:rsidR="00C33D84" w:rsidRPr="005A7C76">
        <w:rPr>
          <w:rFonts w:cs="Times New Roman"/>
        </w:rPr>
        <w:t>Stejně jako</w:t>
      </w:r>
      <w:r w:rsidR="004313B2" w:rsidRPr="005A7C76">
        <w:rPr>
          <w:rFonts w:cs="Times New Roman"/>
        </w:rPr>
        <w:t xml:space="preserve"> </w:t>
      </w:r>
      <w:proofErr w:type="spellStart"/>
      <w:r w:rsidR="004313B2" w:rsidRPr="005A7C76">
        <w:rPr>
          <w:rFonts w:cs="Times New Roman"/>
        </w:rPr>
        <w:t>tubární</w:t>
      </w:r>
      <w:proofErr w:type="spellEnd"/>
      <w:r w:rsidR="004313B2" w:rsidRPr="005A7C76">
        <w:rPr>
          <w:rFonts w:cs="Times New Roman"/>
        </w:rPr>
        <w:t xml:space="preserve"> gravidit</w:t>
      </w:r>
      <w:r w:rsidR="00C33D84" w:rsidRPr="005A7C76">
        <w:rPr>
          <w:rFonts w:cs="Times New Roman"/>
        </w:rPr>
        <w:t>a</w:t>
      </w:r>
      <w:r w:rsidR="004313B2" w:rsidRPr="005A7C76">
        <w:rPr>
          <w:rFonts w:cs="Times New Roman"/>
        </w:rPr>
        <w:t xml:space="preserve"> je mimoděložní těhotenství</w:t>
      </w:r>
      <w:r w:rsidR="00C33D84" w:rsidRPr="005A7C76">
        <w:rPr>
          <w:rFonts w:cs="Times New Roman"/>
        </w:rPr>
        <w:t xml:space="preserve"> jiné lokalizace</w:t>
      </w:r>
      <w:r w:rsidR="004313B2" w:rsidRPr="005A7C76">
        <w:rPr>
          <w:rFonts w:cs="Times New Roman"/>
        </w:rPr>
        <w:t xml:space="preserve"> léčeno chirurgicky či několika dávkami </w:t>
      </w:r>
      <w:proofErr w:type="spellStart"/>
      <w:r w:rsidR="004313B2" w:rsidRPr="005A7C76">
        <w:rPr>
          <w:rFonts w:cs="Times New Roman"/>
        </w:rPr>
        <w:t>methotrexátu</w:t>
      </w:r>
      <w:proofErr w:type="spellEnd"/>
      <w:r w:rsidR="004313B2" w:rsidRPr="005A7C76">
        <w:rPr>
          <w:rFonts w:cs="Times New Roman"/>
        </w:rPr>
        <w:t xml:space="preserve">. I v tomto případě je vhodnější zvolit terapii farmakologickou kvůli zachování fertility a </w:t>
      </w:r>
      <w:r w:rsidR="00870729">
        <w:rPr>
          <w:rFonts w:cs="Times New Roman"/>
        </w:rPr>
        <w:t>menšímu zásahu do organismu</w:t>
      </w:r>
      <w:r w:rsidR="004313B2" w:rsidRPr="005A7C76">
        <w:rPr>
          <w:rFonts w:cs="Times New Roman"/>
        </w:rPr>
        <w:t xml:space="preserve">. </w:t>
      </w:r>
      <w:r w:rsidR="002D1AE8" w:rsidRPr="005A7C76">
        <w:rPr>
          <w:rFonts w:cs="Times New Roman"/>
        </w:rPr>
        <w:t xml:space="preserve">Je možné zkusit léčbu aplikací MTX přímo do </w:t>
      </w:r>
      <w:r w:rsidR="002219A3" w:rsidRPr="005A7C76">
        <w:rPr>
          <w:rFonts w:cs="Times New Roman"/>
        </w:rPr>
        <w:t>e</w:t>
      </w:r>
      <w:r w:rsidR="008565F1">
        <w:rPr>
          <w:rFonts w:cs="Times New Roman"/>
        </w:rPr>
        <w:t>m</w:t>
      </w:r>
      <w:r w:rsidR="002219A3" w:rsidRPr="005A7C76">
        <w:rPr>
          <w:rFonts w:cs="Times New Roman"/>
        </w:rPr>
        <w:t>brya</w:t>
      </w:r>
      <w:r w:rsidR="002D1AE8" w:rsidRPr="005A7C76">
        <w:rPr>
          <w:rFonts w:cs="Times New Roman"/>
        </w:rPr>
        <w:t xml:space="preserve"> sterilní jehlou pod kontrolou ultrazvuku. Pokud je přítomna srdeční akce, kromě</w:t>
      </w:r>
      <w:r w:rsidR="00C33D84" w:rsidRPr="005A7C76">
        <w:rPr>
          <w:rFonts w:cs="Times New Roman"/>
        </w:rPr>
        <w:t xml:space="preserve"> </w:t>
      </w:r>
      <w:r w:rsidR="002D1AE8" w:rsidRPr="005A7C76">
        <w:rPr>
          <w:rFonts w:cs="Times New Roman"/>
        </w:rPr>
        <w:t xml:space="preserve">25 mg MTX jsou podány i 2 ml </w:t>
      </w:r>
      <w:proofErr w:type="spellStart"/>
      <w:r w:rsidR="002D1AE8" w:rsidRPr="005A7C76">
        <w:rPr>
          <w:rFonts w:cs="Times New Roman"/>
        </w:rPr>
        <w:t>KCl</w:t>
      </w:r>
      <w:proofErr w:type="spellEnd"/>
      <w:r w:rsidR="00B26AFF">
        <w:rPr>
          <w:rFonts w:cs="Times New Roman"/>
        </w:rPr>
        <w:t xml:space="preserve"> (</w:t>
      </w:r>
      <w:r w:rsidR="00CE6F76">
        <w:rPr>
          <w:rFonts w:cs="Times New Roman"/>
        </w:rPr>
        <w:t>c</w:t>
      </w:r>
      <w:r w:rsidR="00B26AFF">
        <w:rPr>
          <w:rFonts w:cs="Times New Roman"/>
        </w:rPr>
        <w:t>hlorid draselný)</w:t>
      </w:r>
      <w:r w:rsidR="002D1AE8" w:rsidRPr="005A7C76">
        <w:rPr>
          <w:rFonts w:cs="Times New Roman"/>
        </w:rPr>
        <w:t xml:space="preserve">. Následně </w:t>
      </w:r>
      <w:r w:rsidR="002219A3" w:rsidRPr="005A7C76">
        <w:rPr>
          <w:rFonts w:cs="Times New Roman"/>
        </w:rPr>
        <w:lastRenderedPageBreak/>
        <w:t>je</w:t>
      </w:r>
      <w:r w:rsidR="002D1AE8" w:rsidRPr="005A7C76">
        <w:rPr>
          <w:rFonts w:cs="Times New Roman"/>
        </w:rPr>
        <w:t xml:space="preserve"> podána další dávka 25 mg MTX mimo</w:t>
      </w:r>
      <w:r w:rsidR="002219A3" w:rsidRPr="005A7C76">
        <w:rPr>
          <w:rFonts w:cs="Times New Roman"/>
        </w:rPr>
        <w:t xml:space="preserve"> gestační váček, ideálně do placenty, je-li viditelná. Nakonec je podána opět dávka 25 mg intramuskulárně. Pacientky</w:t>
      </w:r>
      <w:r w:rsidR="00BB6D4B">
        <w:rPr>
          <w:rFonts w:cs="Times New Roman"/>
        </w:rPr>
        <w:t xml:space="preserve"> </w:t>
      </w:r>
      <w:r w:rsidR="002219A3" w:rsidRPr="005A7C76">
        <w:rPr>
          <w:rFonts w:cs="Times New Roman"/>
        </w:rPr>
        <w:t xml:space="preserve">po této trojité aplikaci </w:t>
      </w:r>
      <w:r w:rsidR="00BB6D4B">
        <w:rPr>
          <w:rFonts w:cs="Times New Roman"/>
        </w:rPr>
        <w:t xml:space="preserve">zůstávají </w:t>
      </w:r>
      <w:proofErr w:type="spellStart"/>
      <w:r w:rsidR="00BB6D4B">
        <w:rPr>
          <w:rFonts w:cs="Times New Roman"/>
        </w:rPr>
        <w:t>observovány</w:t>
      </w:r>
      <w:proofErr w:type="spellEnd"/>
      <w:r w:rsidR="00BB6D4B">
        <w:rPr>
          <w:rFonts w:cs="Times New Roman"/>
        </w:rPr>
        <w:t xml:space="preserve"> </w:t>
      </w:r>
      <w:r w:rsidR="00CE6F76">
        <w:rPr>
          <w:rFonts w:cs="Times New Roman"/>
        </w:rPr>
        <w:t>jednu</w:t>
      </w:r>
      <w:r w:rsidR="002219A3" w:rsidRPr="005A7C76">
        <w:rPr>
          <w:rFonts w:cs="Times New Roman"/>
        </w:rPr>
        <w:t xml:space="preserve"> noc. Kontrolní hladina</w:t>
      </w:r>
      <w:r w:rsidR="004A00E1" w:rsidRPr="005A7C76">
        <w:rPr>
          <w:rFonts w:cs="Times New Roman"/>
        </w:rPr>
        <w:t xml:space="preserve"> β-</w:t>
      </w:r>
      <w:proofErr w:type="spellStart"/>
      <w:r w:rsidR="004A00E1" w:rsidRPr="005A7C76">
        <w:rPr>
          <w:rFonts w:cs="Times New Roman"/>
        </w:rPr>
        <w:t>hCG</w:t>
      </w:r>
      <w:proofErr w:type="spellEnd"/>
      <w:r w:rsidR="004A00E1" w:rsidRPr="005A7C76">
        <w:rPr>
          <w:rFonts w:cs="Times New Roman"/>
        </w:rPr>
        <w:t xml:space="preserve"> v krevní séru</w:t>
      </w:r>
      <w:r w:rsidR="002219A3" w:rsidRPr="005A7C76">
        <w:rPr>
          <w:rFonts w:cs="Times New Roman"/>
        </w:rPr>
        <w:t xml:space="preserve"> je </w:t>
      </w:r>
      <w:r w:rsidR="00BB6D4B">
        <w:rPr>
          <w:rFonts w:cs="Times New Roman"/>
        </w:rPr>
        <w:t>sledována</w:t>
      </w:r>
      <w:r w:rsidR="002219A3" w:rsidRPr="005A7C76">
        <w:rPr>
          <w:rFonts w:cs="Times New Roman"/>
        </w:rPr>
        <w:t xml:space="preserve"> každý týden až do doby, kdy se rovná </w:t>
      </w:r>
      <w:r w:rsidR="004A00E1" w:rsidRPr="005A7C76">
        <w:rPr>
          <w:rFonts w:cs="Times New Roman"/>
        </w:rPr>
        <w:t>hodnotě</w:t>
      </w:r>
      <w:r w:rsidR="002D1AE8" w:rsidRPr="005A7C76">
        <w:rPr>
          <w:rFonts w:cs="Times New Roman"/>
        </w:rPr>
        <w:t xml:space="preserve"> </w:t>
      </w:r>
      <w:r w:rsidR="00077256">
        <w:rPr>
          <w:rFonts w:cs="Times New Roman"/>
        </w:rPr>
        <w:t>β-</w:t>
      </w:r>
      <w:proofErr w:type="spellStart"/>
      <w:r w:rsidR="00077256">
        <w:rPr>
          <w:rFonts w:cs="Times New Roman"/>
        </w:rPr>
        <w:t>hCG</w:t>
      </w:r>
      <w:proofErr w:type="spellEnd"/>
      <w:r w:rsidR="00077256">
        <w:rPr>
          <w:rFonts w:cs="Times New Roman"/>
        </w:rPr>
        <w:t xml:space="preserve"> </w:t>
      </w:r>
      <w:r w:rsidR="004A00E1" w:rsidRPr="005A7C76">
        <w:rPr>
          <w:rFonts w:cs="Times New Roman"/>
        </w:rPr>
        <w:t xml:space="preserve">v těle </w:t>
      </w:r>
      <w:r w:rsidR="002219A3" w:rsidRPr="005A7C76">
        <w:rPr>
          <w:rFonts w:cs="Times New Roman"/>
        </w:rPr>
        <w:t>netěhotné ženy.</w:t>
      </w:r>
      <w:r w:rsidR="004A00E1" w:rsidRPr="005A7C76">
        <w:rPr>
          <w:rFonts w:cs="Times New Roman"/>
        </w:rPr>
        <w:t xml:space="preserve"> </w:t>
      </w:r>
      <w:r w:rsidR="0022777A" w:rsidRPr="005A7C76">
        <w:rPr>
          <w:rFonts w:cs="Times New Roman"/>
        </w:rPr>
        <w:t>Tento způsob léčby byl neúspěšný u 7 %</w:t>
      </w:r>
      <w:r w:rsidR="009677A0" w:rsidRPr="005A7C76">
        <w:rPr>
          <w:rFonts w:cs="Times New Roman"/>
        </w:rPr>
        <w:t xml:space="preserve"> </w:t>
      </w:r>
      <w:r w:rsidR="0022777A" w:rsidRPr="005A7C76">
        <w:rPr>
          <w:rFonts w:cs="Times New Roman"/>
        </w:rPr>
        <w:t>sledovaných pacientek</w:t>
      </w:r>
      <w:r w:rsidR="00BB6D4B">
        <w:rPr>
          <w:rFonts w:cs="Times New Roman"/>
        </w:rPr>
        <w:t xml:space="preserve">. Jednalo se o případy, kdy </w:t>
      </w:r>
      <w:r w:rsidR="0022777A" w:rsidRPr="005A7C76">
        <w:rPr>
          <w:rFonts w:cs="Times New Roman"/>
        </w:rPr>
        <w:t>byl</w:t>
      </w:r>
      <w:r w:rsidR="00BB6D4B">
        <w:rPr>
          <w:rFonts w:cs="Times New Roman"/>
        </w:rPr>
        <w:t>o</w:t>
      </w:r>
      <w:r w:rsidR="0022777A" w:rsidRPr="005A7C76">
        <w:rPr>
          <w:rFonts w:cs="Times New Roman"/>
        </w:rPr>
        <w:t xml:space="preserve"> potřeba přejít k operativní terapii, </w:t>
      </w:r>
      <w:r w:rsidR="00BB6D4B">
        <w:rPr>
          <w:rFonts w:cs="Times New Roman"/>
        </w:rPr>
        <w:t xml:space="preserve">byly </w:t>
      </w:r>
      <w:r w:rsidR="0022777A" w:rsidRPr="005A7C76">
        <w:rPr>
          <w:rFonts w:cs="Times New Roman"/>
        </w:rPr>
        <w:t>podán</w:t>
      </w:r>
      <w:r w:rsidR="00BB6D4B">
        <w:rPr>
          <w:rFonts w:cs="Times New Roman"/>
        </w:rPr>
        <w:t>y</w:t>
      </w:r>
      <w:r w:rsidR="0022777A" w:rsidRPr="005A7C76">
        <w:rPr>
          <w:rFonts w:cs="Times New Roman"/>
        </w:rPr>
        <w:t xml:space="preserve"> další dávky MTX, </w:t>
      </w:r>
      <w:r w:rsidR="00BB6D4B">
        <w:rPr>
          <w:rFonts w:cs="Times New Roman"/>
        </w:rPr>
        <w:t xml:space="preserve">u žen se projevila </w:t>
      </w:r>
      <w:r w:rsidR="0022777A" w:rsidRPr="005A7C76">
        <w:rPr>
          <w:rFonts w:cs="Times New Roman"/>
        </w:rPr>
        <w:t>nevolnost, zvracení</w:t>
      </w:r>
      <w:r w:rsidR="00BB6D4B">
        <w:rPr>
          <w:rFonts w:cs="Times New Roman"/>
        </w:rPr>
        <w:t xml:space="preserve"> nebo byla zjištěna </w:t>
      </w:r>
      <w:r w:rsidR="0022777A" w:rsidRPr="005A7C76">
        <w:rPr>
          <w:rFonts w:cs="Times New Roman"/>
        </w:rPr>
        <w:t>leukop</w:t>
      </w:r>
      <w:r w:rsidR="00C33D84" w:rsidRPr="005A7C76">
        <w:rPr>
          <w:rFonts w:cs="Times New Roman"/>
        </w:rPr>
        <w:t>e</w:t>
      </w:r>
      <w:r w:rsidR="0022777A" w:rsidRPr="005A7C76">
        <w:rPr>
          <w:rFonts w:cs="Times New Roman"/>
        </w:rPr>
        <w:t>nie,</w:t>
      </w:r>
      <w:r w:rsidR="009677A0" w:rsidRPr="005A7C76">
        <w:rPr>
          <w:rFonts w:cs="Times New Roman"/>
        </w:rPr>
        <w:t xml:space="preserve"> trombocytopenie a</w:t>
      </w:r>
      <w:r w:rsidR="0022777A" w:rsidRPr="005A7C76">
        <w:rPr>
          <w:rFonts w:cs="Times New Roman"/>
        </w:rPr>
        <w:t xml:space="preserve"> toxické poškození jater</w:t>
      </w:r>
      <w:r w:rsidR="009677A0" w:rsidRPr="005A7C76">
        <w:rPr>
          <w:rFonts w:cs="Times New Roman"/>
        </w:rPr>
        <w:t xml:space="preserve">. </w:t>
      </w:r>
      <w:r w:rsidR="00DC59B8">
        <w:rPr>
          <w:rFonts w:cs="Times New Roman"/>
        </w:rPr>
        <w:t>Tato t</w:t>
      </w:r>
      <w:r w:rsidR="009677A0" w:rsidRPr="005A7C76">
        <w:rPr>
          <w:rFonts w:cs="Times New Roman"/>
        </w:rPr>
        <w:t>erapie</w:t>
      </w:r>
      <w:r w:rsidR="00DC59B8">
        <w:rPr>
          <w:rFonts w:cs="Times New Roman"/>
        </w:rPr>
        <w:t>, kdy je podána trojitá dávka do embrya, placenty a intramuskulárně,</w:t>
      </w:r>
      <w:r w:rsidR="009677A0" w:rsidRPr="005A7C76">
        <w:rPr>
          <w:rFonts w:cs="Times New Roman"/>
        </w:rPr>
        <w:t xml:space="preserve"> je vhodnější než opakované intramuskulární aplikace MTX paci</w:t>
      </w:r>
      <w:r w:rsidR="00AA5BF8" w:rsidRPr="005A7C76">
        <w:rPr>
          <w:rFonts w:cs="Times New Roman"/>
        </w:rPr>
        <w:t>e</w:t>
      </w:r>
      <w:r w:rsidR="009677A0" w:rsidRPr="005A7C76">
        <w:rPr>
          <w:rFonts w:cs="Times New Roman"/>
        </w:rPr>
        <w:t>ntk</w:t>
      </w:r>
      <w:r w:rsidR="00077256">
        <w:rPr>
          <w:rFonts w:cs="Times New Roman"/>
        </w:rPr>
        <w:t>ám</w:t>
      </w:r>
      <w:r w:rsidR="009677A0" w:rsidRPr="005A7C76">
        <w:rPr>
          <w:rFonts w:cs="Times New Roman"/>
        </w:rPr>
        <w:t>, které nemají v okolí bydliště vhodnou kliniku, kterou by mohly</w:t>
      </w:r>
      <w:r w:rsidR="00AA5BF8" w:rsidRPr="005A7C76">
        <w:rPr>
          <w:rFonts w:cs="Times New Roman"/>
        </w:rPr>
        <w:t xml:space="preserve"> pravidelně</w:t>
      </w:r>
      <w:r w:rsidR="009677A0" w:rsidRPr="005A7C76">
        <w:rPr>
          <w:rFonts w:cs="Times New Roman"/>
        </w:rPr>
        <w:t xml:space="preserve"> navšt</w:t>
      </w:r>
      <w:r w:rsidR="00AA5BF8" w:rsidRPr="005A7C76">
        <w:rPr>
          <w:rFonts w:cs="Times New Roman"/>
        </w:rPr>
        <w:t>ěvova</w:t>
      </w:r>
      <w:r w:rsidR="009677A0" w:rsidRPr="005A7C76">
        <w:rPr>
          <w:rFonts w:cs="Times New Roman"/>
        </w:rPr>
        <w:t xml:space="preserve">t. </w:t>
      </w:r>
      <w:r w:rsidR="00166A6B" w:rsidRPr="005A7C76">
        <w:rPr>
          <w:rFonts w:cs="Times New Roman"/>
        </w:rPr>
        <w:t>(Gilbert</w:t>
      </w:r>
      <w:r w:rsidR="006B3DC2">
        <w:rPr>
          <w:rFonts w:cs="Times New Roman"/>
        </w:rPr>
        <w:t xml:space="preserve"> et al.</w:t>
      </w:r>
      <w:r w:rsidR="00166A6B" w:rsidRPr="005A7C76">
        <w:rPr>
          <w:rFonts w:cs="Times New Roman"/>
        </w:rPr>
        <w:t xml:space="preserve">, 2020, s.166–167, 172) </w:t>
      </w:r>
    </w:p>
    <w:p w14:paraId="054E6742" w14:textId="0135276D" w:rsidR="003C38CD" w:rsidRDefault="003C38CD" w:rsidP="003C38CD">
      <w:pPr>
        <w:spacing w:after="0" w:line="360" w:lineRule="auto"/>
        <w:ind w:firstLine="708"/>
        <w:contextualSpacing/>
        <w:jc w:val="both"/>
        <w:rPr>
          <w:rFonts w:cs="Times New Roman"/>
        </w:rPr>
      </w:pPr>
      <w:r>
        <w:t>C</w:t>
      </w:r>
      <w:r w:rsidRPr="005A7C76">
        <w:t>ísařský řez</w:t>
      </w:r>
      <w:r>
        <w:t xml:space="preserve"> patří</w:t>
      </w:r>
      <w:r w:rsidRPr="005A7C76">
        <w:t xml:space="preserve"> mezi jed</w:t>
      </w:r>
      <w:r>
        <w:t>en</w:t>
      </w:r>
      <w:r w:rsidRPr="005A7C76">
        <w:t xml:space="preserve"> z nejčastějších operativních výkonů v</w:t>
      </w:r>
      <w:r>
        <w:t> </w:t>
      </w:r>
      <w:r w:rsidRPr="005A7C76">
        <w:t>porodnictví</w:t>
      </w:r>
      <w:r>
        <w:t xml:space="preserve">. </w:t>
      </w:r>
      <w:r w:rsidRPr="005A7C76">
        <w:t>Výskyt</w:t>
      </w:r>
      <w:r>
        <w:t xml:space="preserve"> </w:t>
      </w:r>
      <w:r w:rsidRPr="005A7C76">
        <w:t>mimoděložního těhotenství v jizvě po SC je velmi ojedinělý. Objevuje se v poměru od 1:800 až 1:2 215</w:t>
      </w:r>
      <w:r w:rsidR="00496114">
        <w:t>.</w:t>
      </w:r>
      <w:r w:rsidRPr="005A7C76">
        <w:t xml:space="preserve"> 52 % žen s diagnózou gravidity v jizvě po SC v minulosti p</w:t>
      </w:r>
      <w:r w:rsidR="00077256">
        <w:t xml:space="preserve">odstoupily </w:t>
      </w:r>
      <w:r w:rsidRPr="005A7C76">
        <w:t>pouze jed</w:t>
      </w:r>
      <w:r w:rsidR="00077256">
        <w:t>en</w:t>
      </w:r>
      <w:r w:rsidRPr="005A7C76">
        <w:t xml:space="preserve"> císařský</w:t>
      </w:r>
      <w:r w:rsidR="00077256">
        <w:t xml:space="preserve"> </w:t>
      </w:r>
      <w:r w:rsidRPr="005A7C76">
        <w:t xml:space="preserve">řez. Vzhledem k vzrůstající </w:t>
      </w:r>
      <w:r w:rsidR="00077256">
        <w:t>tendenci</w:t>
      </w:r>
      <w:r w:rsidRPr="005A7C76">
        <w:t xml:space="preserve"> prováděných císařských řezů lze předpokládat i</w:t>
      </w:r>
      <w:r w:rsidR="00496114">
        <w:t> </w:t>
      </w:r>
      <w:r w:rsidRPr="005A7C76">
        <w:t xml:space="preserve">zvyšující se </w:t>
      </w:r>
      <w:r w:rsidR="00077256">
        <w:t>výskyt</w:t>
      </w:r>
      <w:r w:rsidRPr="005A7C76">
        <w:t xml:space="preserve"> těchto ektopických gravidit. Vznik je možné vysvětlit dehiscencí jizvy, jejím nedostatečným prokrvením</w:t>
      </w:r>
      <w:r w:rsidR="00077256">
        <w:t xml:space="preserve">, </w:t>
      </w:r>
      <w:r w:rsidRPr="005A7C76">
        <w:t xml:space="preserve">zhoršeným hojením, </w:t>
      </w:r>
      <w:r>
        <w:t>případně ne</w:t>
      </w:r>
      <w:r w:rsidRPr="005A7C76">
        <w:t>úpln</w:t>
      </w:r>
      <w:r>
        <w:t>ým</w:t>
      </w:r>
      <w:r w:rsidRPr="005A7C76">
        <w:t xml:space="preserve"> vývo</w:t>
      </w:r>
      <w:r>
        <w:t>jem</w:t>
      </w:r>
      <w:r w:rsidRPr="005A7C76">
        <w:t xml:space="preserve"> dolního děložního segmentu, </w:t>
      </w:r>
      <w:r>
        <w:t>který může být dalším</w:t>
      </w:r>
      <w:r w:rsidRPr="005A7C76">
        <w:t xml:space="preserve"> inklinujícím faktorem vedoucím k vzniku této gravidity. Placenta </w:t>
      </w:r>
      <w:r>
        <w:t xml:space="preserve">implantovaná </w:t>
      </w:r>
      <w:r w:rsidRPr="005A7C76">
        <w:t xml:space="preserve">v jizvě může způsobit děložní rupturu a silné krvácení do dutiny děložní, což může vážně ohrozit život </w:t>
      </w:r>
      <w:r>
        <w:t xml:space="preserve">ženy. </w:t>
      </w:r>
      <w:r w:rsidRPr="005A7C76">
        <w:t>(Zahálková et al., 2016, s. 414</w:t>
      </w:r>
      <w:r w:rsidRPr="005A7C76">
        <w:rPr>
          <w:rFonts w:cs="Times New Roman"/>
        </w:rPr>
        <w:t>–</w:t>
      </w:r>
      <w:r w:rsidRPr="005A7C76">
        <w:t>419)</w:t>
      </w:r>
      <w:r>
        <w:t xml:space="preserve"> </w:t>
      </w:r>
      <w:r w:rsidRPr="005A7C76">
        <w:rPr>
          <w:rFonts w:cs="Times New Roman"/>
        </w:rPr>
        <w:t>Roy a</w:t>
      </w:r>
      <w:r w:rsidR="00A04814">
        <w:rPr>
          <w:rFonts w:cs="Times New Roman"/>
        </w:rPr>
        <w:t> </w:t>
      </w:r>
      <w:proofErr w:type="spellStart"/>
      <w:r w:rsidRPr="005A7C76">
        <w:rPr>
          <w:rFonts w:cs="Times New Roman"/>
        </w:rPr>
        <w:t>Radfar</w:t>
      </w:r>
      <w:proofErr w:type="spellEnd"/>
      <w:r w:rsidRPr="005A7C76">
        <w:rPr>
          <w:rFonts w:cs="Times New Roman"/>
        </w:rPr>
        <w:t xml:space="preserve"> popisují ve své studii </w:t>
      </w:r>
      <w:r>
        <w:rPr>
          <w:rFonts w:cs="Times New Roman"/>
        </w:rPr>
        <w:t xml:space="preserve">terapii </w:t>
      </w:r>
      <w:r w:rsidRPr="005A7C76">
        <w:rPr>
          <w:rFonts w:cs="Times New Roman"/>
        </w:rPr>
        <w:t>ektopické</w:t>
      </w:r>
      <w:r>
        <w:rPr>
          <w:rFonts w:cs="Times New Roman"/>
        </w:rPr>
        <w:t>ho</w:t>
      </w:r>
      <w:r w:rsidRPr="005A7C76">
        <w:rPr>
          <w:rFonts w:cs="Times New Roman"/>
        </w:rPr>
        <w:t xml:space="preserve"> těhotenství lokalizované</w:t>
      </w:r>
      <w:r>
        <w:rPr>
          <w:rFonts w:cs="Times New Roman"/>
        </w:rPr>
        <w:t>ho</w:t>
      </w:r>
      <w:r w:rsidRPr="005A7C76">
        <w:rPr>
          <w:rFonts w:cs="Times New Roman"/>
        </w:rPr>
        <w:t xml:space="preserve"> v jizvě po císařském řezu. Žena měla v anamnéze 3 císařské řezy, poslední </w:t>
      </w:r>
      <w:r>
        <w:rPr>
          <w:rFonts w:cs="Times New Roman"/>
        </w:rPr>
        <w:t xml:space="preserve">SC proběhl </w:t>
      </w:r>
      <w:r w:rsidRPr="005A7C76">
        <w:rPr>
          <w:rFonts w:cs="Times New Roman"/>
        </w:rPr>
        <w:t>dva roky před diagnostikováním GEU</w:t>
      </w:r>
      <w:r>
        <w:rPr>
          <w:rFonts w:cs="Times New Roman"/>
        </w:rPr>
        <w:t xml:space="preserve">. </w:t>
      </w:r>
      <w:r w:rsidRPr="005A7C76">
        <w:rPr>
          <w:rFonts w:cs="Times New Roman"/>
        </w:rPr>
        <w:t>Na</w:t>
      </w:r>
      <w:r>
        <w:rPr>
          <w:rFonts w:cs="Times New Roman"/>
        </w:rPr>
        <w:t xml:space="preserve"> </w:t>
      </w:r>
      <w:r w:rsidRPr="005A7C76">
        <w:rPr>
          <w:rFonts w:cs="Times New Roman"/>
        </w:rPr>
        <w:t xml:space="preserve">gynekologii se dostavila kvůli slabému poševnímu krvácení, bolestech v zádech a pětitýdenní amenoree. </w:t>
      </w:r>
      <w:r w:rsidR="00077256">
        <w:rPr>
          <w:rFonts w:cs="Times New Roman"/>
        </w:rPr>
        <w:t>Pomocí v</w:t>
      </w:r>
      <w:r w:rsidRPr="005A7C76">
        <w:rPr>
          <w:rFonts w:cs="Times New Roman"/>
        </w:rPr>
        <w:t>aginální</w:t>
      </w:r>
      <w:r w:rsidR="00077256">
        <w:rPr>
          <w:rFonts w:cs="Times New Roman"/>
        </w:rPr>
        <w:t>ho</w:t>
      </w:r>
      <w:r w:rsidRPr="005A7C76">
        <w:rPr>
          <w:rFonts w:cs="Times New Roman"/>
        </w:rPr>
        <w:t xml:space="preserve"> ultrazvuku byl nalezen gestační váček v oblasti jizvy po SC. Při odběrech krve byla hladina β-</w:t>
      </w:r>
      <w:proofErr w:type="spellStart"/>
      <w:r w:rsidRPr="005A7C76">
        <w:rPr>
          <w:rFonts w:cs="Times New Roman"/>
        </w:rPr>
        <w:t>hCG</w:t>
      </w:r>
      <w:proofErr w:type="spellEnd"/>
      <w:r w:rsidRPr="005A7C76">
        <w:rPr>
          <w:rFonts w:cs="Times New Roman"/>
        </w:rPr>
        <w:t xml:space="preserve"> 19 643 </w:t>
      </w:r>
      <w:proofErr w:type="spellStart"/>
      <w:r w:rsidR="00496114">
        <w:rPr>
          <w:rFonts w:cs="Times New Roman"/>
        </w:rPr>
        <w:t>m</w:t>
      </w:r>
      <w:r w:rsidRPr="005A7C76">
        <w:rPr>
          <w:rFonts w:cs="Times New Roman"/>
        </w:rPr>
        <w:t>IU</w:t>
      </w:r>
      <w:proofErr w:type="spellEnd"/>
      <w:r w:rsidRPr="005A7C76">
        <w:rPr>
          <w:rFonts w:cs="Times New Roman"/>
        </w:rPr>
        <w:t>/</w:t>
      </w:r>
      <w:r w:rsidR="00496114">
        <w:rPr>
          <w:rFonts w:cs="Times New Roman"/>
        </w:rPr>
        <w:t>m</w:t>
      </w:r>
      <w:r w:rsidRPr="005A7C76">
        <w:rPr>
          <w:rFonts w:cs="Times New Roman"/>
        </w:rPr>
        <w:t>l a</w:t>
      </w:r>
      <w:r w:rsidR="00496114">
        <w:rPr>
          <w:rFonts w:cs="Times New Roman"/>
        </w:rPr>
        <w:t> </w:t>
      </w:r>
      <w:r w:rsidRPr="005A7C76">
        <w:rPr>
          <w:rFonts w:cs="Times New Roman"/>
        </w:rPr>
        <w:t xml:space="preserve">druhý den vzrostla na 29 629 IU/l. </w:t>
      </w:r>
      <w:r w:rsidR="00496114">
        <w:rPr>
          <w:rFonts w:cs="Times New Roman"/>
        </w:rPr>
        <w:t>U pacientky b</w:t>
      </w:r>
      <w:r w:rsidRPr="005A7C76">
        <w:rPr>
          <w:rFonts w:cs="Times New Roman"/>
        </w:rPr>
        <w:t>yla provedena magnetická rezonance, díky které byl v jizvě objeven gestační váček velikosti 25 x 30 x 30 mm naléhající na zadní stranu močového měchýře</w:t>
      </w:r>
      <w:r w:rsidR="00496114">
        <w:rPr>
          <w:rFonts w:cs="Times New Roman"/>
        </w:rPr>
        <w:t>. V</w:t>
      </w:r>
      <w:r w:rsidRPr="005A7C76">
        <w:rPr>
          <w:rFonts w:cs="Times New Roman"/>
        </w:rPr>
        <w:t xml:space="preserve"> pánevní oblasti se nejevila žádná volná tekutina, pánevní lymfatické uzliny byly bez patologií. Se souhlasem pacientky bylo přistoupeno k léčbě pomocí </w:t>
      </w:r>
      <w:proofErr w:type="spellStart"/>
      <w:r w:rsidRPr="005A7C76">
        <w:rPr>
          <w:rFonts w:cs="Times New Roman"/>
        </w:rPr>
        <w:t>methotrexátu</w:t>
      </w:r>
      <w:proofErr w:type="spellEnd"/>
      <w:r w:rsidRPr="005A7C76">
        <w:rPr>
          <w:rFonts w:cs="Times New Roman"/>
        </w:rPr>
        <w:t>, naplánováno bylo podat pět dávek MTX v dávce 50 mg/m</w:t>
      </w:r>
      <w:r w:rsidRPr="005A7C76">
        <w:rPr>
          <w:rFonts w:cs="Times New Roman"/>
          <w:vertAlign w:val="superscript"/>
        </w:rPr>
        <w:t>2</w:t>
      </w:r>
      <w:r w:rsidRPr="005A7C76">
        <w:rPr>
          <w:rFonts w:cs="Times New Roman"/>
        </w:rPr>
        <w:t xml:space="preserve">. Po druhé dávce proběhlo kontrolní vyšetření ultrazvukem, které přímo zobrazilo ohraničený zárodek se srdeční </w:t>
      </w:r>
      <w:r w:rsidR="00496114">
        <w:rPr>
          <w:rFonts w:cs="Times New Roman"/>
        </w:rPr>
        <w:t>akcí</w:t>
      </w:r>
      <w:r w:rsidRPr="005A7C76">
        <w:rPr>
          <w:rFonts w:cs="Times New Roman"/>
        </w:rPr>
        <w:t xml:space="preserve">. Pod ultrazvukovou kontrolou bylo podáno 25 mg MTX přímo do amniového vaku spolu s chloridem draselným. Po této aplikaci bylo zjištěno, že srdeční </w:t>
      </w:r>
      <w:r w:rsidR="00496114">
        <w:rPr>
          <w:rFonts w:cs="Times New Roman"/>
        </w:rPr>
        <w:t>akce</w:t>
      </w:r>
      <w:r w:rsidRPr="005A7C76">
        <w:rPr>
          <w:rFonts w:cs="Times New Roman"/>
        </w:rPr>
        <w:t xml:space="preserve"> vymizela, následně byl</w:t>
      </w:r>
      <w:r w:rsidR="00077256">
        <w:rPr>
          <w:rFonts w:cs="Times New Roman"/>
        </w:rPr>
        <w:t>a</w:t>
      </w:r>
      <w:r w:rsidRPr="005A7C76">
        <w:rPr>
          <w:rFonts w:cs="Times New Roman"/>
        </w:rPr>
        <w:t xml:space="preserve"> proveden</w:t>
      </w:r>
      <w:r w:rsidR="00077256">
        <w:rPr>
          <w:rFonts w:cs="Times New Roman"/>
        </w:rPr>
        <w:t>a</w:t>
      </w:r>
      <w:r w:rsidRPr="005A7C76">
        <w:rPr>
          <w:rFonts w:cs="Times New Roman"/>
        </w:rPr>
        <w:t xml:space="preserve"> pravidelná vyšetření </w:t>
      </w:r>
      <w:r w:rsidR="00077256">
        <w:rPr>
          <w:rFonts w:cs="Times New Roman"/>
        </w:rPr>
        <w:t xml:space="preserve">jako </w:t>
      </w:r>
      <w:r w:rsidRPr="005A7C76">
        <w:rPr>
          <w:rFonts w:cs="Times New Roman"/>
        </w:rPr>
        <w:t>β-</w:t>
      </w:r>
      <w:proofErr w:type="spellStart"/>
      <w:r w:rsidRPr="005A7C76">
        <w:rPr>
          <w:rFonts w:cs="Times New Roman"/>
        </w:rPr>
        <w:t>hCG</w:t>
      </w:r>
      <w:proofErr w:type="spellEnd"/>
      <w:r w:rsidRPr="005A7C76">
        <w:rPr>
          <w:rFonts w:cs="Times New Roman"/>
        </w:rPr>
        <w:t>, ultrazvuky a magnetická rezonance. Po 16 týdnech klesla hladina β-</w:t>
      </w:r>
      <w:proofErr w:type="spellStart"/>
      <w:r w:rsidRPr="005A7C76">
        <w:rPr>
          <w:rFonts w:cs="Times New Roman"/>
        </w:rPr>
        <w:t>hCG</w:t>
      </w:r>
      <w:proofErr w:type="spellEnd"/>
      <w:r w:rsidRPr="005A7C76">
        <w:rPr>
          <w:rFonts w:cs="Times New Roman"/>
        </w:rPr>
        <w:t xml:space="preserve"> na množství obvyklé u netěhotných, kromě lehkého vaginálního krvácení </w:t>
      </w:r>
      <w:r w:rsidRPr="005A7C76">
        <w:rPr>
          <w:rFonts w:cs="Times New Roman"/>
        </w:rPr>
        <w:lastRenderedPageBreak/>
        <w:t xml:space="preserve">se pacientka cítila v pořádku. MRI, která byla provedena po 8 týdnech léčby, ukázala zmenšený nález </w:t>
      </w:r>
      <w:r w:rsidR="00077256">
        <w:rPr>
          <w:rFonts w:cs="Times New Roman"/>
        </w:rPr>
        <w:t xml:space="preserve">krevní sraženiny </w:t>
      </w:r>
      <w:r w:rsidRPr="005A7C76">
        <w:rPr>
          <w:rFonts w:cs="Times New Roman"/>
        </w:rPr>
        <w:t>o rozměrech 17 x 24 x 24 mm</w:t>
      </w:r>
      <w:r w:rsidR="009169B2">
        <w:rPr>
          <w:rFonts w:cs="Times New Roman"/>
        </w:rPr>
        <w:t>.</w:t>
      </w:r>
      <w:r w:rsidRPr="005A7C76">
        <w:rPr>
          <w:rFonts w:cs="Times New Roman"/>
        </w:rPr>
        <w:t xml:space="preserve"> UZ po 16 týdnech ukázal fyziologicky velkou dělohu s minimální patologi</w:t>
      </w:r>
      <w:r w:rsidR="00077256">
        <w:rPr>
          <w:rFonts w:cs="Times New Roman"/>
        </w:rPr>
        <w:t xml:space="preserve">ckým nálezem </w:t>
      </w:r>
      <w:r w:rsidRPr="005A7C76">
        <w:rPr>
          <w:rFonts w:cs="Times New Roman"/>
        </w:rPr>
        <w:t xml:space="preserve">v oblasti jizvy po SC. U tohoto typu GEU je důležitá včasná diagnostika nutná pro zachování fertility ženy, případně záchranu jejího života. U pacientek asymptomatických, </w:t>
      </w:r>
      <w:proofErr w:type="spellStart"/>
      <w:r w:rsidR="00077256">
        <w:rPr>
          <w:rFonts w:cs="Times New Roman"/>
        </w:rPr>
        <w:t>hemodynamicky</w:t>
      </w:r>
      <w:proofErr w:type="spellEnd"/>
      <w:r w:rsidR="00077256">
        <w:rPr>
          <w:rFonts w:cs="Times New Roman"/>
        </w:rPr>
        <w:t xml:space="preserve"> stabilních</w:t>
      </w:r>
      <w:r w:rsidRPr="005A7C76">
        <w:rPr>
          <w:rFonts w:cs="Times New Roman"/>
        </w:rPr>
        <w:t>, gravidních méně než 8 týdnů, u</w:t>
      </w:r>
      <w:r w:rsidR="00496114">
        <w:rPr>
          <w:rFonts w:cs="Times New Roman"/>
        </w:rPr>
        <w:t> </w:t>
      </w:r>
      <w:r w:rsidRPr="005A7C76">
        <w:rPr>
          <w:rFonts w:cs="Times New Roman"/>
        </w:rPr>
        <w:t>kterých ještě nedošlo k ruptuře jizvy, je vhodnější zvolit konzervativní způsob léčby, ideálně aplikaci přímo do gestačního váčku. Lokální aplikace působí rychleji a eliminuje výskyt vedlejších účinků MTX</w:t>
      </w:r>
      <w:r w:rsidR="009169B2">
        <w:rPr>
          <w:rFonts w:cs="Times New Roman"/>
        </w:rPr>
        <w:t>.</w:t>
      </w:r>
      <w:r w:rsidRPr="005A7C76">
        <w:rPr>
          <w:rFonts w:cs="Times New Roman"/>
        </w:rPr>
        <w:t xml:space="preserve"> </w:t>
      </w:r>
      <w:r w:rsidR="009169B2" w:rsidRPr="005A7C76">
        <w:rPr>
          <w:rFonts w:cs="Times New Roman"/>
        </w:rPr>
        <w:t>V</w:t>
      </w:r>
      <w:r w:rsidRPr="005A7C76">
        <w:rPr>
          <w:rFonts w:cs="Times New Roman"/>
        </w:rPr>
        <w:t>hodné</w:t>
      </w:r>
      <w:r w:rsidR="009169B2">
        <w:rPr>
          <w:rFonts w:cs="Times New Roman"/>
        </w:rPr>
        <w:t xml:space="preserve"> </w:t>
      </w:r>
      <w:r w:rsidRPr="005A7C76">
        <w:rPr>
          <w:rFonts w:cs="Times New Roman"/>
        </w:rPr>
        <w:t>je doplnit léčbu antibiotickou profylaxí. (Roy et al., 2017, s. 161–163)</w:t>
      </w:r>
    </w:p>
    <w:p w14:paraId="77D25F17" w14:textId="7ABD7869" w:rsidR="00211D4A" w:rsidRDefault="00211D4A" w:rsidP="003C38CD">
      <w:pPr>
        <w:spacing w:after="0" w:line="360" w:lineRule="auto"/>
        <w:ind w:firstLine="708"/>
        <w:contextualSpacing/>
        <w:jc w:val="both"/>
        <w:rPr>
          <w:rFonts w:cs="Times New Roman"/>
        </w:rPr>
      </w:pPr>
      <w:r w:rsidRPr="005A7C76">
        <w:t>Dutina břišní je méně časté místo pro implantaci embrya, tento typ mimoděložní gravidity s sebou nese velké riziko mortality pro matku (</w:t>
      </w:r>
      <w:r w:rsidR="00496114">
        <w:t xml:space="preserve">až </w:t>
      </w:r>
      <w:r w:rsidRPr="005A7C76">
        <w:t>20 %) i plod (</w:t>
      </w:r>
      <w:r w:rsidR="00496114">
        <w:t xml:space="preserve">až </w:t>
      </w:r>
      <w:r w:rsidRPr="005A7C76">
        <w:t>95 %). Vyskytuje se velmi zřídka, asi</w:t>
      </w:r>
      <w:r>
        <w:t xml:space="preserve"> </w:t>
      </w:r>
      <w:r w:rsidRPr="005A7C76">
        <w:t>1,4 % ze všech GEU. Často bývá přehlédnuto během rutinních vyšetření, neboť projevy</w:t>
      </w:r>
      <w:r w:rsidR="00496114">
        <w:t xml:space="preserve"> jsou</w:t>
      </w:r>
      <w:r w:rsidRPr="005A7C76">
        <w:t xml:space="preserve"> stejné jako u klasického </w:t>
      </w:r>
      <w:r w:rsidR="00077256">
        <w:t>nitro</w:t>
      </w:r>
      <w:r w:rsidRPr="005A7C76">
        <w:t>děložního těhotenství</w:t>
      </w:r>
      <w:r>
        <w:t>.</w:t>
      </w:r>
      <w:r w:rsidRPr="005A7C76">
        <w:t xml:space="preserve"> (</w:t>
      </w:r>
      <w:proofErr w:type="spellStart"/>
      <w:r w:rsidRPr="005A7C76">
        <w:t>Shurie</w:t>
      </w:r>
      <w:proofErr w:type="spellEnd"/>
      <w:r w:rsidRPr="005A7C76">
        <w:t xml:space="preserve"> et al., 2018, s. 2)</w:t>
      </w:r>
      <w:r>
        <w:t xml:space="preserve"> Ve studii z roku 2020 z Itálie byly popsány dva případy žen, kterým byla léčena intersticiální gravidita kombinací </w:t>
      </w:r>
      <w:proofErr w:type="spellStart"/>
      <w:r>
        <w:t>methotrexátu</w:t>
      </w:r>
      <w:proofErr w:type="spellEnd"/>
      <w:r>
        <w:t xml:space="preserve"> a </w:t>
      </w:r>
      <w:proofErr w:type="spellStart"/>
      <w:r>
        <w:t>mifepristonu</w:t>
      </w:r>
      <w:proofErr w:type="spellEnd"/>
      <w:r>
        <w:t xml:space="preserve">. </w:t>
      </w:r>
      <w:proofErr w:type="spellStart"/>
      <w:r w:rsidR="002718E1">
        <w:t>Mifepriston</w:t>
      </w:r>
      <w:proofErr w:type="spellEnd"/>
      <w:r w:rsidR="002718E1">
        <w:t xml:space="preserve"> funguje jako inhibitor progesteronu. </w:t>
      </w:r>
      <w:r>
        <w:t xml:space="preserve">V prvním případě se jednalo o </w:t>
      </w:r>
      <w:proofErr w:type="spellStart"/>
      <w:r>
        <w:t>nulliparu</w:t>
      </w:r>
      <w:proofErr w:type="spellEnd"/>
      <w:r w:rsidR="008944B5">
        <w:t xml:space="preserve">, která měla v anamnéze dva spontánní potraty, po kterých musely být provedeny revize dutiny děložní. Dle poslední menstruace byla žena v sedmém týdnu těhotenství. Kliniku navštívila kvůli slabému krvácení. Pomocí </w:t>
      </w:r>
      <w:proofErr w:type="spellStart"/>
      <w:r w:rsidR="008944B5">
        <w:t>transvaginálního</w:t>
      </w:r>
      <w:proofErr w:type="spellEnd"/>
      <w:r w:rsidR="008944B5">
        <w:t xml:space="preserve"> ultrazvuku jí bylo diagnostikováno intersticiální těhotenství v blízkosti děložního rohu. Vrstva </w:t>
      </w:r>
      <w:proofErr w:type="spellStart"/>
      <w:r w:rsidR="008944B5">
        <w:t>myometria</w:t>
      </w:r>
      <w:proofErr w:type="spellEnd"/>
      <w:r w:rsidR="008944B5">
        <w:t xml:space="preserve"> okolo gestačního váčku byla 4 mm široká. Dutina děložní byla prázdná. Podle temeno-kostrční vzdálenosti (CRL) byla velikost plodu 3,6 mm, srdeční </w:t>
      </w:r>
      <w:r w:rsidR="00496114">
        <w:t>akce</w:t>
      </w:r>
      <w:r w:rsidR="009169B2">
        <w:t xml:space="preserve"> plodu byla přítomna</w:t>
      </w:r>
      <w:r w:rsidR="008944B5">
        <w:t>.</w:t>
      </w:r>
      <w:r w:rsidR="00CF69C9">
        <w:t xml:space="preserve"> Množství </w:t>
      </w:r>
      <w:r w:rsidR="00CF69C9">
        <w:rPr>
          <w:rFonts w:cs="Times New Roman"/>
        </w:rPr>
        <w:t>β</w:t>
      </w:r>
      <w:r w:rsidR="00CF69C9">
        <w:t>-</w:t>
      </w:r>
      <w:proofErr w:type="spellStart"/>
      <w:r w:rsidR="00CF69C9">
        <w:t>hCG</w:t>
      </w:r>
      <w:proofErr w:type="spellEnd"/>
      <w:r w:rsidR="00CF69C9">
        <w:t xml:space="preserve"> v krevním séru ženy bylo 19 397 </w:t>
      </w:r>
      <w:proofErr w:type="spellStart"/>
      <w:r w:rsidR="00CF69C9">
        <w:t>mIU</w:t>
      </w:r>
      <w:proofErr w:type="spellEnd"/>
      <w:r w:rsidR="00CF69C9">
        <w:t xml:space="preserve">/ml. Neměla žádné příznaky, byla </w:t>
      </w:r>
      <w:proofErr w:type="spellStart"/>
      <w:r w:rsidR="00CF69C9">
        <w:t>hemodynamicky</w:t>
      </w:r>
      <w:proofErr w:type="spellEnd"/>
      <w:r w:rsidR="00CF69C9">
        <w:t xml:space="preserve"> stabilní. Pacientce bylo perorálně podáno 600 mg </w:t>
      </w:r>
      <w:proofErr w:type="spellStart"/>
      <w:r w:rsidR="00CF69C9">
        <w:t>mifepristonu</w:t>
      </w:r>
      <w:proofErr w:type="spellEnd"/>
      <w:r w:rsidR="00CF69C9">
        <w:t xml:space="preserve">. Každé dva dny jí byla taky aplikována intramuskulárně dávka MTX (1 mg/kg) spolu s kyselinou listovou (0,1 mg/kg). Po dvou dnech léčby vzrostla hladina </w:t>
      </w:r>
      <w:r w:rsidR="00CF69C9">
        <w:rPr>
          <w:rFonts w:cs="Times New Roman"/>
        </w:rPr>
        <w:t>β</w:t>
      </w:r>
      <w:r w:rsidR="00CF69C9">
        <w:t>-</w:t>
      </w:r>
      <w:proofErr w:type="spellStart"/>
      <w:r w:rsidR="00CF69C9">
        <w:t>hCG</w:t>
      </w:r>
      <w:proofErr w:type="spellEnd"/>
      <w:r w:rsidR="00CF69C9">
        <w:t xml:space="preserve"> na 21</w:t>
      </w:r>
      <w:r w:rsidR="00A04814">
        <w:t> </w:t>
      </w:r>
      <w:r w:rsidR="00CF69C9">
        <w:t>716</w:t>
      </w:r>
      <w:r w:rsidR="00A04814">
        <w:t> </w:t>
      </w:r>
      <w:proofErr w:type="spellStart"/>
      <w:r w:rsidR="00CF69C9">
        <w:t>mIU</w:t>
      </w:r>
      <w:proofErr w:type="spellEnd"/>
      <w:r w:rsidR="00CF69C9">
        <w:t xml:space="preserve">/ml a podle ultrazvukového vyšetření nedošlo k žádné změně. </w:t>
      </w:r>
      <w:r w:rsidR="00BA7355">
        <w:t xml:space="preserve">Den po druhé dávce MTX žena začala mírně krvácet. Hladina </w:t>
      </w:r>
      <w:r w:rsidR="00BA7355">
        <w:rPr>
          <w:rFonts w:cs="Times New Roman"/>
        </w:rPr>
        <w:t>β</w:t>
      </w:r>
      <w:r w:rsidR="00BA7355">
        <w:t>-</w:t>
      </w:r>
      <w:proofErr w:type="spellStart"/>
      <w:r w:rsidR="00BA7355">
        <w:t>hCG</w:t>
      </w:r>
      <w:proofErr w:type="spellEnd"/>
      <w:r w:rsidR="00BA7355">
        <w:t xml:space="preserve"> klesla na 16 000 </w:t>
      </w:r>
      <w:proofErr w:type="spellStart"/>
      <w:r w:rsidR="00BA7355">
        <w:t>mIU</w:t>
      </w:r>
      <w:proofErr w:type="spellEnd"/>
      <w:r w:rsidR="00BA7355">
        <w:t xml:space="preserve">/ml. Ultrazvuk prokázal potracení plodu. O pět dní později došlo k dalšímu poklesu </w:t>
      </w:r>
      <w:r w:rsidR="00BA7355">
        <w:rPr>
          <w:rFonts w:cs="Times New Roman"/>
        </w:rPr>
        <w:t>β-</w:t>
      </w:r>
      <w:proofErr w:type="spellStart"/>
      <w:r w:rsidR="00BA7355">
        <w:rPr>
          <w:rFonts w:cs="Times New Roman"/>
        </w:rPr>
        <w:t>hCG</w:t>
      </w:r>
      <w:proofErr w:type="spellEnd"/>
      <w:r w:rsidR="00BA7355">
        <w:rPr>
          <w:rFonts w:cs="Times New Roman"/>
        </w:rPr>
        <w:t xml:space="preserve">, konkrétně na 1 264 </w:t>
      </w:r>
      <w:proofErr w:type="spellStart"/>
      <w:r w:rsidR="00BA7355">
        <w:rPr>
          <w:rFonts w:cs="Times New Roman"/>
        </w:rPr>
        <w:t>mIU</w:t>
      </w:r>
      <w:proofErr w:type="spellEnd"/>
      <w:r w:rsidR="00BA7355">
        <w:rPr>
          <w:rFonts w:cs="Times New Roman"/>
        </w:rPr>
        <w:t>/ml. Během měsíce nebylo již β-</w:t>
      </w:r>
      <w:proofErr w:type="spellStart"/>
      <w:r w:rsidR="00BA7355">
        <w:rPr>
          <w:rFonts w:cs="Times New Roman"/>
        </w:rPr>
        <w:t>hCG</w:t>
      </w:r>
      <w:proofErr w:type="spellEnd"/>
      <w:r w:rsidR="00BA7355">
        <w:rPr>
          <w:rFonts w:cs="Times New Roman"/>
        </w:rPr>
        <w:t xml:space="preserve"> v krvi ženy zjištěno. Ultrazvuková vyšetření prokázaly úspěšnou léčbu intersticiálního těhotenství. Druhý případ popisoval </w:t>
      </w:r>
      <w:proofErr w:type="spellStart"/>
      <w:r w:rsidR="00BA7355">
        <w:rPr>
          <w:rFonts w:cs="Times New Roman"/>
        </w:rPr>
        <w:t>multiparu</w:t>
      </w:r>
      <w:proofErr w:type="spellEnd"/>
      <w:r w:rsidR="00BA7355">
        <w:rPr>
          <w:rFonts w:cs="Times New Roman"/>
        </w:rPr>
        <w:t xml:space="preserve"> s diagnostikovaným </w:t>
      </w:r>
      <w:proofErr w:type="spellStart"/>
      <w:r w:rsidR="00BA7355">
        <w:rPr>
          <w:rFonts w:cs="Times New Roman"/>
        </w:rPr>
        <w:t>tubárním</w:t>
      </w:r>
      <w:proofErr w:type="spellEnd"/>
      <w:r w:rsidR="00BA7355">
        <w:rPr>
          <w:rFonts w:cs="Times New Roman"/>
        </w:rPr>
        <w:t xml:space="preserve"> těhotens</w:t>
      </w:r>
      <w:r w:rsidR="008F6646">
        <w:rPr>
          <w:rFonts w:cs="Times New Roman"/>
        </w:rPr>
        <w:t>t</w:t>
      </w:r>
      <w:r w:rsidR="00BA7355">
        <w:rPr>
          <w:rFonts w:cs="Times New Roman"/>
        </w:rPr>
        <w:t>vím.</w:t>
      </w:r>
      <w:r w:rsidR="008F6646">
        <w:rPr>
          <w:rFonts w:cs="Times New Roman"/>
        </w:rPr>
        <w:t xml:space="preserve"> Jednalo se o asymptomatické GEU bez přítomného krvácení či bolesti. Žena v minulosti nikdy spontánně nepotratila. Podle poslední menstruace se jednalo o 6</w:t>
      </w:r>
      <w:r w:rsidR="00524D59">
        <w:rPr>
          <w:rFonts w:cs="Times New Roman"/>
        </w:rPr>
        <w:t xml:space="preserve">. </w:t>
      </w:r>
      <w:r w:rsidR="008F6646">
        <w:rPr>
          <w:rFonts w:cs="Times New Roman"/>
        </w:rPr>
        <w:t xml:space="preserve">týden těhotenství. Po opakovaném ultrazvukovém vyšetření byla diagnostikována extrauterinní gravidita v intersticiální části vejcovodu. Gestační váček byl bez </w:t>
      </w:r>
      <w:r w:rsidR="008F6646">
        <w:rPr>
          <w:rFonts w:cs="Times New Roman"/>
        </w:rPr>
        <w:lastRenderedPageBreak/>
        <w:t xml:space="preserve">viditelného embrya a obklopen </w:t>
      </w:r>
      <w:proofErr w:type="spellStart"/>
      <w:r w:rsidR="008F6646">
        <w:rPr>
          <w:rFonts w:cs="Times New Roman"/>
        </w:rPr>
        <w:t>myometriem</w:t>
      </w:r>
      <w:proofErr w:type="spellEnd"/>
      <w:r w:rsidR="008F6646">
        <w:rPr>
          <w:rFonts w:cs="Times New Roman"/>
        </w:rPr>
        <w:t>. Hladina β-</w:t>
      </w:r>
      <w:proofErr w:type="spellStart"/>
      <w:r w:rsidR="008F6646">
        <w:rPr>
          <w:rFonts w:cs="Times New Roman"/>
        </w:rPr>
        <w:t>hCG</w:t>
      </w:r>
      <w:proofErr w:type="spellEnd"/>
      <w:r w:rsidR="008F6646">
        <w:rPr>
          <w:rFonts w:cs="Times New Roman"/>
        </w:rPr>
        <w:t xml:space="preserve"> byla 2 664 </w:t>
      </w:r>
      <w:proofErr w:type="spellStart"/>
      <w:r w:rsidR="008F6646">
        <w:rPr>
          <w:rFonts w:cs="Times New Roman"/>
        </w:rPr>
        <w:t>mIU</w:t>
      </w:r>
      <w:proofErr w:type="spellEnd"/>
      <w:r w:rsidR="008F6646">
        <w:rPr>
          <w:rFonts w:cs="Times New Roman"/>
        </w:rPr>
        <w:t xml:space="preserve">/ml. Pacientce bylo podáno 600 mg </w:t>
      </w:r>
      <w:proofErr w:type="spellStart"/>
      <w:r w:rsidR="008F6646">
        <w:rPr>
          <w:rFonts w:cs="Times New Roman"/>
        </w:rPr>
        <w:t>mifeprostonu</w:t>
      </w:r>
      <w:proofErr w:type="spellEnd"/>
      <w:r w:rsidR="008F6646">
        <w:rPr>
          <w:rFonts w:cs="Times New Roman"/>
        </w:rPr>
        <w:t xml:space="preserve"> per os. Zároveň jí byl</w:t>
      </w:r>
      <w:r w:rsidR="00424C36">
        <w:rPr>
          <w:rFonts w:cs="Times New Roman"/>
        </w:rPr>
        <w:t>o</w:t>
      </w:r>
      <w:r w:rsidR="008F6646">
        <w:rPr>
          <w:rFonts w:cs="Times New Roman"/>
        </w:rPr>
        <w:t xml:space="preserve"> aplikován</w:t>
      </w:r>
      <w:r w:rsidR="00424C36">
        <w:rPr>
          <w:rFonts w:cs="Times New Roman"/>
        </w:rPr>
        <w:t xml:space="preserve">o </w:t>
      </w:r>
      <w:r w:rsidR="008F6646">
        <w:rPr>
          <w:rFonts w:cs="Times New Roman"/>
        </w:rPr>
        <w:t xml:space="preserve">jednorázově </w:t>
      </w:r>
      <w:r w:rsidR="00424C36">
        <w:rPr>
          <w:rFonts w:cs="Times New Roman"/>
        </w:rPr>
        <w:t>50 mg/m</w:t>
      </w:r>
      <w:r w:rsidR="00424C36">
        <w:rPr>
          <w:rFonts w:cs="Times New Roman"/>
          <w:vertAlign w:val="superscript"/>
        </w:rPr>
        <w:t>2</w:t>
      </w:r>
      <w:r w:rsidR="00424C36">
        <w:rPr>
          <w:rFonts w:cs="Times New Roman"/>
        </w:rPr>
        <w:t xml:space="preserve"> </w:t>
      </w:r>
      <w:proofErr w:type="spellStart"/>
      <w:r w:rsidR="00424C36">
        <w:rPr>
          <w:rFonts w:cs="Times New Roman"/>
        </w:rPr>
        <w:t>methotrexátu</w:t>
      </w:r>
      <w:proofErr w:type="spellEnd"/>
      <w:r w:rsidR="00424C36">
        <w:rPr>
          <w:rFonts w:cs="Times New Roman"/>
        </w:rPr>
        <w:t xml:space="preserve"> intramuskulárně. </w:t>
      </w:r>
      <w:r w:rsidR="00524D59">
        <w:rPr>
          <w:rFonts w:cs="Times New Roman"/>
        </w:rPr>
        <w:t>Č</w:t>
      </w:r>
      <w:r w:rsidR="00424C36">
        <w:rPr>
          <w:rFonts w:cs="Times New Roman"/>
        </w:rPr>
        <w:t>tvrtý</w:t>
      </w:r>
      <w:r w:rsidR="00524D59">
        <w:rPr>
          <w:rFonts w:cs="Times New Roman"/>
        </w:rPr>
        <w:t xml:space="preserve"> </w:t>
      </w:r>
      <w:r w:rsidR="00424C36">
        <w:rPr>
          <w:rFonts w:cs="Times New Roman"/>
        </w:rPr>
        <w:t>den terapie bylo množství β-</w:t>
      </w:r>
      <w:proofErr w:type="spellStart"/>
      <w:r w:rsidR="00424C36">
        <w:rPr>
          <w:rFonts w:cs="Times New Roman"/>
        </w:rPr>
        <w:t>hCG</w:t>
      </w:r>
      <w:proofErr w:type="spellEnd"/>
      <w:r w:rsidR="00424C36">
        <w:rPr>
          <w:rFonts w:cs="Times New Roman"/>
        </w:rPr>
        <w:t xml:space="preserve"> 2 952 </w:t>
      </w:r>
      <w:proofErr w:type="spellStart"/>
      <w:r w:rsidR="00424C36">
        <w:rPr>
          <w:rFonts w:cs="Times New Roman"/>
        </w:rPr>
        <w:t>mIU</w:t>
      </w:r>
      <w:proofErr w:type="spellEnd"/>
      <w:r w:rsidR="00424C36">
        <w:rPr>
          <w:rFonts w:cs="Times New Roman"/>
        </w:rPr>
        <w:t>/ml. Dále byla hladina β-</w:t>
      </w:r>
      <w:proofErr w:type="spellStart"/>
      <w:r w:rsidR="00424C36">
        <w:rPr>
          <w:rFonts w:cs="Times New Roman"/>
        </w:rPr>
        <w:t>hCG</w:t>
      </w:r>
      <w:proofErr w:type="spellEnd"/>
      <w:r w:rsidR="00424C36">
        <w:rPr>
          <w:rFonts w:cs="Times New Roman"/>
        </w:rPr>
        <w:t xml:space="preserve"> zjišťována sedmý den léčby</w:t>
      </w:r>
      <w:r w:rsidR="00D860E3">
        <w:rPr>
          <w:rFonts w:cs="Times New Roman"/>
        </w:rPr>
        <w:t xml:space="preserve">, </w:t>
      </w:r>
      <w:r w:rsidR="00424C36">
        <w:rPr>
          <w:rFonts w:cs="Times New Roman"/>
        </w:rPr>
        <w:t xml:space="preserve">1 772 </w:t>
      </w:r>
      <w:proofErr w:type="spellStart"/>
      <w:r w:rsidR="00424C36">
        <w:rPr>
          <w:rFonts w:cs="Times New Roman"/>
        </w:rPr>
        <w:t>mIU</w:t>
      </w:r>
      <w:proofErr w:type="spellEnd"/>
      <w:r w:rsidR="00424C36">
        <w:rPr>
          <w:rFonts w:cs="Times New Roman"/>
        </w:rPr>
        <w:t>/ml. Čtrnáctý den léčby klesla hladina β-</w:t>
      </w:r>
      <w:proofErr w:type="spellStart"/>
      <w:r w:rsidR="00424C36">
        <w:rPr>
          <w:rFonts w:cs="Times New Roman"/>
        </w:rPr>
        <w:t>hCG</w:t>
      </w:r>
      <w:proofErr w:type="spellEnd"/>
      <w:r w:rsidR="00424C36">
        <w:rPr>
          <w:rFonts w:cs="Times New Roman"/>
        </w:rPr>
        <w:t xml:space="preserve"> na 992 </w:t>
      </w:r>
      <w:proofErr w:type="spellStart"/>
      <w:r w:rsidR="00424C36">
        <w:rPr>
          <w:rFonts w:cs="Times New Roman"/>
        </w:rPr>
        <w:t>mIU</w:t>
      </w:r>
      <w:proofErr w:type="spellEnd"/>
      <w:r w:rsidR="00424C36">
        <w:rPr>
          <w:rFonts w:cs="Times New Roman"/>
        </w:rPr>
        <w:t>/ml. Ve stejné dny, kdy bylo vyšetřováno krevní sérum, podstoupila žena ultrazvukové kontroly. 21 dnů po zahájení léčby vzrostlo množství β-</w:t>
      </w:r>
      <w:proofErr w:type="spellStart"/>
      <w:r w:rsidR="00424C36">
        <w:rPr>
          <w:rFonts w:cs="Times New Roman"/>
        </w:rPr>
        <w:t>hCG</w:t>
      </w:r>
      <w:proofErr w:type="spellEnd"/>
      <w:r w:rsidR="00424C36">
        <w:rPr>
          <w:rFonts w:cs="Times New Roman"/>
        </w:rPr>
        <w:t xml:space="preserve"> na 1</w:t>
      </w:r>
      <w:r w:rsidR="00D860E3">
        <w:rPr>
          <w:rFonts w:cs="Times New Roman"/>
        </w:rPr>
        <w:t> </w:t>
      </w:r>
      <w:r w:rsidR="00424C36">
        <w:rPr>
          <w:rFonts w:cs="Times New Roman"/>
        </w:rPr>
        <w:t>117</w:t>
      </w:r>
      <w:r w:rsidR="00D860E3">
        <w:rPr>
          <w:rFonts w:cs="Times New Roman"/>
        </w:rPr>
        <w:t> </w:t>
      </w:r>
      <w:proofErr w:type="spellStart"/>
      <w:r w:rsidR="00424C36">
        <w:rPr>
          <w:rFonts w:cs="Times New Roman"/>
        </w:rPr>
        <w:t>mIU</w:t>
      </w:r>
      <w:proofErr w:type="spellEnd"/>
      <w:r w:rsidR="00424C36">
        <w:rPr>
          <w:rFonts w:cs="Times New Roman"/>
        </w:rPr>
        <w:t>/ml. Změny na ultrazvuku nebyly viditelné. U ženy se stále neobjevovaly žádné příznaky ektopické gravidity. Bylo přistoupeno k aplikaci druhé dávky MTX. 28. den po podání první dávky došlo k poklesu β-</w:t>
      </w:r>
      <w:proofErr w:type="spellStart"/>
      <w:r w:rsidR="00424C36">
        <w:rPr>
          <w:rFonts w:cs="Times New Roman"/>
        </w:rPr>
        <w:t>hCG</w:t>
      </w:r>
      <w:proofErr w:type="spellEnd"/>
      <w:r w:rsidR="00424C36">
        <w:rPr>
          <w:rFonts w:cs="Times New Roman"/>
        </w:rPr>
        <w:t xml:space="preserve"> na množství 694,6 </w:t>
      </w:r>
      <w:proofErr w:type="spellStart"/>
      <w:r w:rsidR="00424C36">
        <w:rPr>
          <w:rFonts w:cs="Times New Roman"/>
        </w:rPr>
        <w:t>mIU</w:t>
      </w:r>
      <w:proofErr w:type="spellEnd"/>
      <w:r w:rsidR="00424C36">
        <w:rPr>
          <w:rFonts w:cs="Times New Roman"/>
        </w:rPr>
        <w:t xml:space="preserve">/ml. </w:t>
      </w:r>
      <w:r w:rsidR="002718E1">
        <w:rPr>
          <w:rFonts w:cs="Times New Roman"/>
        </w:rPr>
        <w:t>Hodnota β-</w:t>
      </w:r>
      <w:proofErr w:type="spellStart"/>
      <w:r w:rsidR="002718E1">
        <w:rPr>
          <w:rFonts w:cs="Times New Roman"/>
        </w:rPr>
        <w:t>hCG</w:t>
      </w:r>
      <w:proofErr w:type="spellEnd"/>
      <w:r w:rsidR="002718E1">
        <w:rPr>
          <w:rFonts w:cs="Times New Roman"/>
        </w:rPr>
        <w:t xml:space="preserve"> byla negativní 47. den terapie. Pacientka pravidelně podstupovala ultrazvuková vyšetření, dokud nebyly viditelné žádné známky intersticiálního těhotenství. Studie považuje léčbu kombinací </w:t>
      </w:r>
      <w:proofErr w:type="spellStart"/>
      <w:r w:rsidR="002718E1">
        <w:rPr>
          <w:rFonts w:cs="Times New Roman"/>
        </w:rPr>
        <w:t>mifepristonu</w:t>
      </w:r>
      <w:proofErr w:type="spellEnd"/>
      <w:r w:rsidR="002718E1">
        <w:rPr>
          <w:rFonts w:cs="Times New Roman"/>
        </w:rPr>
        <w:t xml:space="preserve"> a </w:t>
      </w:r>
      <w:proofErr w:type="spellStart"/>
      <w:r w:rsidR="002718E1">
        <w:rPr>
          <w:rFonts w:cs="Times New Roman"/>
        </w:rPr>
        <w:t>methotrexátu</w:t>
      </w:r>
      <w:proofErr w:type="spellEnd"/>
      <w:r w:rsidR="002718E1">
        <w:rPr>
          <w:rFonts w:cs="Times New Roman"/>
        </w:rPr>
        <w:t xml:space="preserve"> za účinnou. Poukazuje ovšem na to, že by léčba měly být individualizována vzhledem k anamnéze pacientky, týdnu těhotenství a zachování fertility. </w:t>
      </w:r>
      <w:r w:rsidR="00D860E3">
        <w:rPr>
          <w:rFonts w:cs="Times New Roman"/>
        </w:rPr>
        <w:t>Studie d</w:t>
      </w:r>
      <w:r w:rsidR="002718E1">
        <w:rPr>
          <w:rFonts w:cs="Times New Roman"/>
        </w:rPr>
        <w:t xml:space="preserve">oporučuje podání </w:t>
      </w:r>
      <w:proofErr w:type="spellStart"/>
      <w:r w:rsidR="002718E1">
        <w:rPr>
          <w:rFonts w:cs="Times New Roman"/>
        </w:rPr>
        <w:t>mifepristonu</w:t>
      </w:r>
      <w:proofErr w:type="spellEnd"/>
      <w:r w:rsidR="002718E1">
        <w:rPr>
          <w:rFonts w:cs="Times New Roman"/>
        </w:rPr>
        <w:t xml:space="preserve"> s několika dávkami </w:t>
      </w:r>
      <w:proofErr w:type="spellStart"/>
      <w:r w:rsidR="002718E1">
        <w:rPr>
          <w:rFonts w:cs="Times New Roman"/>
        </w:rPr>
        <w:t>methotrexátu</w:t>
      </w:r>
      <w:proofErr w:type="spellEnd"/>
      <w:r w:rsidR="002718E1">
        <w:rPr>
          <w:rFonts w:cs="Times New Roman"/>
        </w:rPr>
        <w:t xml:space="preserve"> u asymptomatických žen s nízkou sérovou hladinou β-</w:t>
      </w:r>
      <w:proofErr w:type="spellStart"/>
      <w:r w:rsidR="002718E1">
        <w:rPr>
          <w:rFonts w:cs="Times New Roman"/>
        </w:rPr>
        <w:t>hCG</w:t>
      </w:r>
      <w:proofErr w:type="spellEnd"/>
      <w:r w:rsidR="002718E1">
        <w:rPr>
          <w:rFonts w:cs="Times New Roman"/>
        </w:rPr>
        <w:t xml:space="preserve"> </w:t>
      </w:r>
      <w:r w:rsidR="00D7003B">
        <w:rPr>
          <w:rFonts w:cs="Times New Roman"/>
        </w:rPr>
        <w:t>v prvních týdnech těhotenství. Dále doporučuje tuto terapii asymptomatickým ženám s vyšší hladinou β-</w:t>
      </w:r>
      <w:proofErr w:type="spellStart"/>
      <w:r w:rsidR="00D7003B">
        <w:rPr>
          <w:rFonts w:cs="Times New Roman"/>
        </w:rPr>
        <w:t>hCG</w:t>
      </w:r>
      <w:proofErr w:type="spellEnd"/>
      <w:r w:rsidR="00D7003B">
        <w:rPr>
          <w:rFonts w:cs="Times New Roman"/>
        </w:rPr>
        <w:t>, které si přejí být v budoucnosti znovu těhotné. (</w:t>
      </w:r>
      <w:proofErr w:type="spellStart"/>
      <w:r w:rsidR="00D7003B">
        <w:rPr>
          <w:rFonts w:cs="Times New Roman"/>
        </w:rPr>
        <w:t>Stabile</w:t>
      </w:r>
      <w:proofErr w:type="spellEnd"/>
      <w:r w:rsidR="00D7003B">
        <w:rPr>
          <w:rFonts w:cs="Times New Roman"/>
        </w:rPr>
        <w:t xml:space="preserve"> et al., 2020, s. 1–2, 6)  </w:t>
      </w:r>
      <w:r w:rsidR="002718E1">
        <w:rPr>
          <w:rFonts w:cs="Times New Roman"/>
        </w:rPr>
        <w:t xml:space="preserve"> </w:t>
      </w:r>
      <w:r w:rsidR="00424C36">
        <w:rPr>
          <w:rFonts w:cs="Times New Roman"/>
        </w:rPr>
        <w:t xml:space="preserve">     </w:t>
      </w:r>
      <w:r w:rsidR="00BA7355">
        <w:rPr>
          <w:rFonts w:cs="Times New Roman"/>
        </w:rPr>
        <w:t xml:space="preserve">   </w:t>
      </w:r>
      <w:r w:rsidR="00CF69C9">
        <w:t xml:space="preserve">   </w:t>
      </w:r>
      <w:r w:rsidR="008944B5">
        <w:t xml:space="preserve">    </w:t>
      </w:r>
    </w:p>
    <w:p w14:paraId="002828C6" w14:textId="5B05441C" w:rsidR="00CE74D7" w:rsidRPr="005A7C76" w:rsidRDefault="003C38CD" w:rsidP="00280388">
      <w:pPr>
        <w:spacing w:after="0" w:line="360" w:lineRule="auto"/>
        <w:ind w:firstLine="708"/>
        <w:contextualSpacing/>
        <w:jc w:val="both"/>
        <w:rPr>
          <w:rFonts w:cs="Times New Roman"/>
        </w:rPr>
      </w:pPr>
      <w:r w:rsidRPr="005A7C76">
        <w:t>Mimoděložní gravidita, která je lokalizov</w:t>
      </w:r>
      <w:r w:rsidR="00D860E3">
        <w:t>á</w:t>
      </w:r>
      <w:r w:rsidRPr="005A7C76">
        <w:t>n</w:t>
      </w:r>
      <w:r w:rsidR="00D860E3">
        <w:t>a</w:t>
      </w:r>
      <w:r w:rsidRPr="005A7C76">
        <w:t xml:space="preserve"> v oblasti děložního čípku,</w:t>
      </w:r>
      <w:r>
        <w:t xml:space="preserve"> patří mezi</w:t>
      </w:r>
      <w:r w:rsidRPr="005A7C76">
        <w:t> raritnější typ</w:t>
      </w:r>
      <w:r>
        <w:t>y</w:t>
      </w:r>
      <w:r w:rsidRPr="005A7C76">
        <w:t xml:space="preserve"> GEU. Vyskytuje se v méně než 1 % případů všech ektopických těhotenství. Jedním z rizikových faktorů pro vznik toho</w:t>
      </w:r>
      <w:r w:rsidR="00D860E3">
        <w:t>to</w:t>
      </w:r>
      <w:r w:rsidRPr="005A7C76">
        <w:t xml:space="preserve"> typu jsou metody asistované reprodukce, 3,7 % umělých oplodnění skončí jako cervikální těhotenství. Kromě </w:t>
      </w:r>
      <w:r w:rsidR="00524D59">
        <w:t>IVF</w:t>
      </w:r>
      <w:r w:rsidRPr="005A7C76">
        <w:t xml:space="preserve"> k lokalizaci v této oblasti přispívají</w:t>
      </w:r>
      <w:r>
        <w:t xml:space="preserve"> </w:t>
      </w:r>
      <w:r w:rsidRPr="005A7C76">
        <w:t>kyretáže, potraty</w:t>
      </w:r>
      <w:r>
        <w:t>,</w:t>
      </w:r>
      <w:r w:rsidRPr="005A7C76">
        <w:t xml:space="preserve"> dilatace cervixu v anamnéze i v minulosti zavedené nitroděložní tělísko.</w:t>
      </w:r>
      <w:r>
        <w:t xml:space="preserve"> </w:t>
      </w:r>
      <w:r w:rsidRPr="005A7C76">
        <w:t>(</w:t>
      </w:r>
      <w:proofErr w:type="spellStart"/>
      <w:r w:rsidRPr="005A7C76">
        <w:t>Hoyos</w:t>
      </w:r>
      <w:proofErr w:type="spellEnd"/>
      <w:r w:rsidRPr="005A7C76">
        <w:t xml:space="preserve"> et al., 2020) </w:t>
      </w:r>
      <w:r>
        <w:rPr>
          <w:rFonts w:cs="Times New Roman"/>
        </w:rPr>
        <w:t xml:space="preserve">Studie z roku 2020 probíhající na </w:t>
      </w:r>
      <w:proofErr w:type="spellStart"/>
      <w:r>
        <w:rPr>
          <w:rFonts w:cs="Times New Roman"/>
        </w:rPr>
        <w:t>Marshall</w:t>
      </w:r>
      <w:proofErr w:type="spellEnd"/>
      <w:r>
        <w:rPr>
          <w:rFonts w:cs="Times New Roman"/>
        </w:rPr>
        <w:t xml:space="preserve"> University v Západní Virginii popsala případ pacientky s cervikální graviditou. Jednalo se o </w:t>
      </w:r>
      <w:proofErr w:type="spellStart"/>
      <w:r>
        <w:rPr>
          <w:rFonts w:cs="Times New Roman"/>
        </w:rPr>
        <w:t>sekundigravidu</w:t>
      </w:r>
      <w:proofErr w:type="spellEnd"/>
      <w:r>
        <w:rPr>
          <w:rFonts w:cs="Times New Roman"/>
        </w:rPr>
        <w:t xml:space="preserve"> a</w:t>
      </w:r>
      <w:r w:rsidR="00A04814">
        <w:rPr>
          <w:rFonts w:cs="Times New Roman"/>
        </w:rPr>
        <w:t> </w:t>
      </w:r>
      <w:proofErr w:type="spellStart"/>
      <w:r>
        <w:rPr>
          <w:rFonts w:cs="Times New Roman"/>
        </w:rPr>
        <w:t>nu</w:t>
      </w:r>
      <w:r w:rsidR="00D860E3">
        <w:rPr>
          <w:rFonts w:cs="Times New Roman"/>
        </w:rPr>
        <w:t>l</w:t>
      </w:r>
      <w:r>
        <w:rPr>
          <w:rFonts w:cs="Times New Roman"/>
        </w:rPr>
        <w:t>liparu</w:t>
      </w:r>
      <w:proofErr w:type="spellEnd"/>
      <w:r>
        <w:rPr>
          <w:rFonts w:cs="Times New Roman"/>
        </w:rPr>
        <w:t xml:space="preserve">, </w:t>
      </w:r>
      <w:proofErr w:type="spellStart"/>
      <w:r>
        <w:rPr>
          <w:rFonts w:cs="Times New Roman"/>
        </w:rPr>
        <w:t>grav</w:t>
      </w:r>
      <w:r w:rsidR="007E2DC8">
        <w:rPr>
          <w:rFonts w:cs="Times New Roman"/>
        </w:rPr>
        <w:t>iditas</w:t>
      </w:r>
      <w:proofErr w:type="spellEnd"/>
      <w:r>
        <w:rPr>
          <w:rFonts w:cs="Times New Roman"/>
        </w:rPr>
        <w:t xml:space="preserve"> </w:t>
      </w:r>
      <w:proofErr w:type="spellStart"/>
      <w:r>
        <w:rPr>
          <w:rFonts w:cs="Times New Roman"/>
        </w:rPr>
        <w:t>hebdomas</w:t>
      </w:r>
      <w:proofErr w:type="spellEnd"/>
      <w:r>
        <w:rPr>
          <w:rFonts w:cs="Times New Roman"/>
        </w:rPr>
        <w:t xml:space="preserve"> 6 + 5 dle poslední menstruace. Žena navštívila pohotovost kvůli vaginálnímu krvácení, pomocí UZ jí byla diagnostikována ektopická gravidita lokalizov</w:t>
      </w:r>
      <w:r w:rsidR="00D860E3">
        <w:rPr>
          <w:rFonts w:cs="Times New Roman"/>
        </w:rPr>
        <w:t>á</w:t>
      </w:r>
      <w:r>
        <w:rPr>
          <w:rFonts w:cs="Times New Roman"/>
        </w:rPr>
        <w:t>n</w:t>
      </w:r>
      <w:r w:rsidR="00D860E3">
        <w:rPr>
          <w:rFonts w:cs="Times New Roman"/>
        </w:rPr>
        <w:t>a</w:t>
      </w:r>
      <w:r>
        <w:rPr>
          <w:rFonts w:cs="Times New Roman"/>
        </w:rPr>
        <w:t xml:space="preserve"> v oblasti děložního čípku. V minulosti žena prodělala spontánní potrat v 7. týdnu těhotenství a následnou revizi dutiny děložní. Velikost gestačního váčku byla 9,9 mm, srdeční akce plodu byla slyšitelná (119 tepů/min). Hodnota β-</w:t>
      </w:r>
      <w:proofErr w:type="spellStart"/>
      <w:r>
        <w:rPr>
          <w:rFonts w:cs="Times New Roman"/>
        </w:rPr>
        <w:t>hCG</w:t>
      </w:r>
      <w:proofErr w:type="spellEnd"/>
      <w:r>
        <w:rPr>
          <w:rFonts w:cs="Times New Roman"/>
        </w:rPr>
        <w:t xml:space="preserve"> v krvi byla 5 688 </w:t>
      </w:r>
      <w:proofErr w:type="spellStart"/>
      <w:r>
        <w:rPr>
          <w:rFonts w:cs="Times New Roman"/>
        </w:rPr>
        <w:t>mIU</w:t>
      </w:r>
      <w:proofErr w:type="spellEnd"/>
      <w:r>
        <w:rPr>
          <w:rFonts w:cs="Times New Roman"/>
        </w:rPr>
        <w:t xml:space="preserve">/ml. Jako možné způsoby terapie bylo zvažováno jednorázově aplikovat </w:t>
      </w:r>
      <w:proofErr w:type="spellStart"/>
      <w:r>
        <w:rPr>
          <w:rFonts w:cs="Times New Roman"/>
        </w:rPr>
        <w:t>methotrexát</w:t>
      </w:r>
      <w:proofErr w:type="spellEnd"/>
      <w:r>
        <w:rPr>
          <w:rFonts w:cs="Times New Roman"/>
        </w:rPr>
        <w:t xml:space="preserve">, vícenásobná dávka MTX nebo podání </w:t>
      </w:r>
      <w:proofErr w:type="spellStart"/>
      <w:r>
        <w:rPr>
          <w:rFonts w:cs="Times New Roman"/>
        </w:rPr>
        <w:t>KCl</w:t>
      </w:r>
      <w:proofErr w:type="spellEnd"/>
      <w:r>
        <w:rPr>
          <w:rFonts w:cs="Times New Roman"/>
        </w:rPr>
        <w:t>. Nakonec byla aplikována jedna dávka 50 mg/m</w:t>
      </w:r>
      <w:r>
        <w:rPr>
          <w:rFonts w:cs="Times New Roman"/>
          <w:vertAlign w:val="superscript"/>
        </w:rPr>
        <w:t>2</w:t>
      </w:r>
      <w:r>
        <w:rPr>
          <w:rFonts w:cs="Times New Roman"/>
        </w:rPr>
        <w:t xml:space="preserve"> MTX, konkrétně 84,5</w:t>
      </w:r>
      <w:r w:rsidR="00A04814">
        <w:rPr>
          <w:rFonts w:cs="Times New Roman"/>
        </w:rPr>
        <w:t> </w:t>
      </w:r>
      <w:r>
        <w:rPr>
          <w:rFonts w:cs="Times New Roman"/>
        </w:rPr>
        <w:t>mg. Jeden den po jeho podání byl</w:t>
      </w:r>
      <w:r w:rsidR="000F0102">
        <w:rPr>
          <w:rFonts w:cs="Times New Roman"/>
        </w:rPr>
        <w:t>a</w:t>
      </w:r>
      <w:r>
        <w:rPr>
          <w:rFonts w:cs="Times New Roman"/>
        </w:rPr>
        <w:t xml:space="preserve"> stál</w:t>
      </w:r>
      <w:r w:rsidR="000F0102">
        <w:rPr>
          <w:rFonts w:cs="Times New Roman"/>
        </w:rPr>
        <w:t>e</w:t>
      </w:r>
      <w:r>
        <w:rPr>
          <w:rFonts w:cs="Times New Roman"/>
        </w:rPr>
        <w:t xml:space="preserve"> přítomna srdeční </w:t>
      </w:r>
      <w:r w:rsidR="007E2DC8">
        <w:rPr>
          <w:rFonts w:cs="Times New Roman"/>
        </w:rPr>
        <w:t>akce</w:t>
      </w:r>
      <w:r>
        <w:rPr>
          <w:rFonts w:cs="Times New Roman"/>
        </w:rPr>
        <w:t xml:space="preserve"> plodu, množství β-</w:t>
      </w:r>
      <w:proofErr w:type="spellStart"/>
      <w:r>
        <w:rPr>
          <w:rFonts w:cs="Times New Roman"/>
        </w:rPr>
        <w:t>hCG</w:t>
      </w:r>
      <w:proofErr w:type="spellEnd"/>
      <w:r>
        <w:rPr>
          <w:rFonts w:cs="Times New Roman"/>
        </w:rPr>
        <w:t xml:space="preserve"> bylo 5 587 </w:t>
      </w:r>
      <w:proofErr w:type="spellStart"/>
      <w:r>
        <w:rPr>
          <w:rFonts w:cs="Times New Roman"/>
        </w:rPr>
        <w:t>mIU</w:t>
      </w:r>
      <w:proofErr w:type="spellEnd"/>
      <w:r>
        <w:rPr>
          <w:rFonts w:cs="Times New Roman"/>
        </w:rPr>
        <w:t>/ml. Pacientka trpěla nauzeou a silným vaginálním krvácením, během 6 hodin použila 3 vložky. V</w:t>
      </w:r>
      <w:r w:rsidR="00A04814">
        <w:rPr>
          <w:rFonts w:cs="Times New Roman"/>
        </w:rPr>
        <w:t> </w:t>
      </w:r>
      <w:r>
        <w:rPr>
          <w:rFonts w:cs="Times New Roman"/>
        </w:rPr>
        <w:t xml:space="preserve">průběhu celé terapie byla </w:t>
      </w:r>
      <w:proofErr w:type="spellStart"/>
      <w:r>
        <w:rPr>
          <w:rFonts w:cs="Times New Roman"/>
        </w:rPr>
        <w:t>hemodynamicky</w:t>
      </w:r>
      <w:proofErr w:type="spellEnd"/>
      <w:r>
        <w:rPr>
          <w:rFonts w:cs="Times New Roman"/>
        </w:rPr>
        <w:t xml:space="preserve"> stabilní. Dva dny po aplikaci </w:t>
      </w:r>
      <w:r>
        <w:rPr>
          <w:rFonts w:cs="Times New Roman"/>
        </w:rPr>
        <w:lastRenderedPageBreak/>
        <w:t>MTX bylo opět provedeno UZ vyšetření, které neprokázalo žádné známky pokračující cervikální gravidity. Množství β-</w:t>
      </w:r>
      <w:proofErr w:type="spellStart"/>
      <w:r>
        <w:rPr>
          <w:rFonts w:cs="Times New Roman"/>
        </w:rPr>
        <w:t>hCG</w:t>
      </w:r>
      <w:proofErr w:type="spellEnd"/>
      <w:r>
        <w:rPr>
          <w:rFonts w:cs="Times New Roman"/>
        </w:rPr>
        <w:t xml:space="preserve"> bylo 1 856 </w:t>
      </w:r>
      <w:proofErr w:type="spellStart"/>
      <w:r>
        <w:rPr>
          <w:rFonts w:cs="Times New Roman"/>
        </w:rPr>
        <w:t>mIU</w:t>
      </w:r>
      <w:proofErr w:type="spellEnd"/>
      <w:r>
        <w:rPr>
          <w:rFonts w:cs="Times New Roman"/>
        </w:rPr>
        <w:t>/ml. Studie vyhodnotila tento způsob konzervativní terapie cervikální gravidity jako úspěšný a účinný. (</w:t>
      </w:r>
      <w:proofErr w:type="spellStart"/>
      <w:r w:rsidRPr="006B3DC2">
        <w:rPr>
          <w:rFonts w:cs="Times New Roman"/>
        </w:rPr>
        <w:t>D</w:t>
      </w:r>
      <w:r>
        <w:rPr>
          <w:rFonts w:cs="Times New Roman"/>
        </w:rPr>
        <w:t>earworth</w:t>
      </w:r>
      <w:proofErr w:type="spellEnd"/>
      <w:r>
        <w:rPr>
          <w:rFonts w:cs="Times New Roman"/>
        </w:rPr>
        <w:t xml:space="preserve"> et al., 2020)    </w:t>
      </w:r>
      <w:r w:rsidR="0085772B">
        <w:rPr>
          <w:rFonts w:cs="Times New Roman"/>
        </w:rPr>
        <w:t xml:space="preserve"> </w:t>
      </w:r>
      <w:r w:rsidR="00703B9D">
        <w:rPr>
          <w:rFonts w:cs="Times New Roman"/>
        </w:rPr>
        <w:t xml:space="preserve"> </w:t>
      </w:r>
    </w:p>
    <w:p w14:paraId="04B4864E" w14:textId="64F90BF6" w:rsidR="002418FB" w:rsidRDefault="00245685" w:rsidP="005A7C76">
      <w:pPr>
        <w:spacing w:after="0" w:line="360" w:lineRule="auto"/>
        <w:contextualSpacing/>
        <w:jc w:val="both"/>
        <w:rPr>
          <w:rFonts w:cs="Times New Roman"/>
        </w:rPr>
      </w:pPr>
      <w:r w:rsidRPr="005A7C76">
        <w:rPr>
          <w:rFonts w:cs="Times New Roman"/>
        </w:rPr>
        <w:tab/>
      </w:r>
      <w:r w:rsidR="00D72168" w:rsidRPr="005A7C76">
        <w:rPr>
          <w:rFonts w:cs="Times New Roman"/>
        </w:rPr>
        <w:t xml:space="preserve"> </w:t>
      </w:r>
    </w:p>
    <w:p w14:paraId="5034A400" w14:textId="4BC9B7F0" w:rsidR="00AA199D" w:rsidRDefault="00AA199D">
      <w:pPr>
        <w:rPr>
          <w:rFonts w:cs="Times New Roman"/>
        </w:rPr>
      </w:pPr>
    </w:p>
    <w:p w14:paraId="14A251A6" w14:textId="4458FE0E" w:rsidR="0057498C" w:rsidRDefault="0057498C">
      <w:pPr>
        <w:rPr>
          <w:rFonts w:cs="Times New Roman"/>
        </w:rPr>
      </w:pPr>
      <w:r>
        <w:rPr>
          <w:rFonts w:cs="Times New Roman"/>
        </w:rPr>
        <w:br w:type="page"/>
      </w:r>
    </w:p>
    <w:p w14:paraId="25174331" w14:textId="77777777" w:rsidR="00AD73B4" w:rsidRDefault="00AD73B4">
      <w:pPr>
        <w:rPr>
          <w:rFonts w:cs="Times New Roman"/>
        </w:rPr>
      </w:pPr>
    </w:p>
    <w:p w14:paraId="06AB9C23" w14:textId="77777777" w:rsidR="0057498C" w:rsidRDefault="0057498C" w:rsidP="0057498C">
      <w:pPr>
        <w:pStyle w:val="Nadpis1"/>
      </w:pPr>
      <w:bookmarkStart w:id="7" w:name="_Toc70604464"/>
      <w:r>
        <w:t>3</w:t>
      </w:r>
      <w:r w:rsidR="00AD73B4">
        <w:t xml:space="preserve"> </w:t>
      </w:r>
      <w:r>
        <w:t>CHIRURGICKÁ TERAPIE MIMODĚLOŽNÍHO TĚHOTENSTVÍ</w:t>
      </w:r>
      <w:bookmarkEnd w:id="7"/>
    </w:p>
    <w:p w14:paraId="4BBEC940" w14:textId="00919FEB" w:rsidR="00AA199D" w:rsidRDefault="0057498C" w:rsidP="0057498C">
      <w:pPr>
        <w:pStyle w:val="Nadpis1"/>
      </w:pPr>
      <w:r>
        <w:tab/>
      </w:r>
      <w:r w:rsidR="00AA199D">
        <w:tab/>
      </w:r>
    </w:p>
    <w:p w14:paraId="5130DE40" w14:textId="520AC46F" w:rsidR="00727071" w:rsidRDefault="00AA199D" w:rsidP="00440140">
      <w:pPr>
        <w:spacing w:line="360" w:lineRule="auto"/>
        <w:contextualSpacing/>
        <w:jc w:val="both"/>
      </w:pPr>
      <w:r>
        <w:tab/>
      </w:r>
      <w:r w:rsidR="00FE506D">
        <w:t xml:space="preserve">Chirurgická léčba patří v našich podmínkách mezi nejvyužívanější. Provádí se laparoskopie i laparotomie, </w:t>
      </w:r>
      <w:r w:rsidR="00774509">
        <w:t>ke které</w:t>
      </w:r>
      <w:r w:rsidR="00FE506D">
        <w:t xml:space="preserve"> se ale </w:t>
      </w:r>
      <w:r w:rsidR="00774509">
        <w:t>přistupuje</w:t>
      </w:r>
      <w:r w:rsidR="00FE506D">
        <w:t xml:space="preserve"> jen v případě, kdy je laparoskopie kontraindikována. Mezi tyto případy patří </w:t>
      </w:r>
      <w:proofErr w:type="spellStart"/>
      <w:r w:rsidR="00FE506D">
        <w:t>hemodynamická</w:t>
      </w:r>
      <w:proofErr w:type="spellEnd"/>
      <w:r w:rsidR="00FE506D">
        <w:t xml:space="preserve"> nestabilita, rozsáhlé adhezivní procesy v malé pánvi, </w:t>
      </w:r>
      <w:r w:rsidR="00853956">
        <w:t xml:space="preserve">interní </w:t>
      </w:r>
      <w:r w:rsidR="00FE506D">
        <w:t xml:space="preserve">kontraindikace k zavedení </w:t>
      </w:r>
      <w:proofErr w:type="spellStart"/>
      <w:r w:rsidR="00FE506D">
        <w:t>pneumoperitonea</w:t>
      </w:r>
      <w:proofErr w:type="spellEnd"/>
      <w:r w:rsidR="00FE506D">
        <w:t xml:space="preserve"> a monstrózní obezita. </w:t>
      </w:r>
      <w:r w:rsidR="00440140">
        <w:t xml:space="preserve">U </w:t>
      </w:r>
      <w:proofErr w:type="spellStart"/>
      <w:r w:rsidR="00440140">
        <w:t>hemodynamick</w:t>
      </w:r>
      <w:r w:rsidR="00851481">
        <w:t>y</w:t>
      </w:r>
      <w:proofErr w:type="spellEnd"/>
      <w:r w:rsidR="00851481">
        <w:t xml:space="preserve"> nestabilních</w:t>
      </w:r>
      <w:r w:rsidR="00440140">
        <w:t xml:space="preserve"> pacientek je nejdříve doplněn krevní volum a poté je přistoupeno k laparotomii. Je odstraněn gestační váček a zastaveno krvácení. </w:t>
      </w:r>
      <w:r w:rsidR="00FE506D">
        <w:t>Laparoskopicky vedená operace s sebou nese výhody jako menší pooperační bolestivost, snížená tvorba adhezí, kratší hospitalizac</w:t>
      </w:r>
      <w:r w:rsidR="00727071">
        <w:t>e</w:t>
      </w:r>
      <w:r w:rsidR="00FE506D">
        <w:t xml:space="preserve"> a </w:t>
      </w:r>
      <w:r w:rsidR="00727071">
        <w:t>zkrácen</w:t>
      </w:r>
      <w:r w:rsidR="00853956">
        <w:t>á</w:t>
      </w:r>
      <w:r w:rsidR="00727071">
        <w:t xml:space="preserve"> dob</w:t>
      </w:r>
      <w:r w:rsidR="00853956">
        <w:t>a</w:t>
      </w:r>
      <w:r w:rsidR="00727071">
        <w:t xml:space="preserve"> rekonvalescence. Existuje několik typů laparoskopických výkonů, kter</w:t>
      </w:r>
      <w:r w:rsidR="00774509">
        <w:t>é</w:t>
      </w:r>
      <w:r w:rsidR="00727071">
        <w:t xml:space="preserve"> jsou k terapii </w:t>
      </w:r>
      <w:proofErr w:type="spellStart"/>
      <w:r w:rsidR="00440140">
        <w:t>tubárního</w:t>
      </w:r>
      <w:proofErr w:type="spellEnd"/>
      <w:r w:rsidR="00440140">
        <w:t xml:space="preserve"> </w:t>
      </w:r>
      <w:r w:rsidR="00727071">
        <w:t xml:space="preserve">GEU využívány. </w:t>
      </w:r>
      <w:r w:rsidR="00FC570B">
        <w:t>V</w:t>
      </w:r>
      <w:r w:rsidR="00727071">
        <w:t>ýběr</w:t>
      </w:r>
      <w:r w:rsidR="00FC570B">
        <w:t xml:space="preserve"> nejvhodnějšího zákroku</w:t>
      </w:r>
      <w:r w:rsidR="00727071">
        <w:t xml:space="preserve"> závisí na míře poškození vejcovodu a na zdravotním stavu pacientky. Jako </w:t>
      </w:r>
      <w:proofErr w:type="spellStart"/>
      <w:r w:rsidR="00727071">
        <w:t>salpingostomii</w:t>
      </w:r>
      <w:proofErr w:type="spellEnd"/>
      <w:r w:rsidR="00727071">
        <w:t xml:space="preserve"> označujeme zákrok, kdy operatér provede incizi tuby nad implantovaným embryem, </w:t>
      </w:r>
      <w:r w:rsidR="00FC570B">
        <w:t xml:space="preserve">jeho </w:t>
      </w:r>
      <w:r w:rsidR="00727071">
        <w:t>extrakci</w:t>
      </w:r>
      <w:r w:rsidR="00FC570B">
        <w:t xml:space="preserve"> </w:t>
      </w:r>
      <w:r w:rsidR="00727071">
        <w:t xml:space="preserve">a suturu stěny vejcovodu. Je nutné, aby byl zárodek menší než 2 cm. </w:t>
      </w:r>
      <w:r w:rsidR="008E2607">
        <w:t xml:space="preserve">Dalším typem laparoskopického zákroku je </w:t>
      </w:r>
      <w:proofErr w:type="spellStart"/>
      <w:r w:rsidR="008E2607">
        <w:t>salpingotomie</w:t>
      </w:r>
      <w:proofErr w:type="spellEnd"/>
      <w:r w:rsidR="008E2607">
        <w:t xml:space="preserve">, kdy opět proběhne incize vejcovodu, extrakce embrya, ale není provedena sutura. </w:t>
      </w:r>
      <w:proofErr w:type="spellStart"/>
      <w:r w:rsidR="008E2607">
        <w:t>Salpingektomie</w:t>
      </w:r>
      <w:proofErr w:type="spellEnd"/>
      <w:r w:rsidR="008E2607">
        <w:t xml:space="preserve"> je nejčastěji prováděný typ zákroku, jedná se o chirurgické odstranění tuby </w:t>
      </w:r>
      <w:proofErr w:type="spellStart"/>
      <w:r w:rsidR="008E2607">
        <w:t>uteriny</w:t>
      </w:r>
      <w:proofErr w:type="spellEnd"/>
      <w:r w:rsidR="008E2607">
        <w:t xml:space="preserve">. Využívá se kvůli funkční insuficienci vejcovodu i po správném provedení </w:t>
      </w:r>
      <w:proofErr w:type="spellStart"/>
      <w:r w:rsidR="008E2607">
        <w:t>salpingostomie</w:t>
      </w:r>
      <w:proofErr w:type="spellEnd"/>
      <w:r w:rsidR="008E2607">
        <w:t xml:space="preserve"> a kvůli vysoké pravděpodobnosti recidivy extrauterinní gravidity. Segmentální resekce a </w:t>
      </w:r>
      <w:proofErr w:type="spellStart"/>
      <w:r w:rsidR="008E2607">
        <w:t>anastamóza</w:t>
      </w:r>
      <w:proofErr w:type="spellEnd"/>
      <w:r w:rsidR="008E2607">
        <w:t xml:space="preserve"> vejcovodu </w:t>
      </w:r>
      <w:r w:rsidR="00440140">
        <w:t xml:space="preserve">již </w:t>
      </w:r>
      <w:r w:rsidR="008E2607">
        <w:t>není</w:t>
      </w:r>
      <w:r w:rsidR="00FC570B">
        <w:t xml:space="preserve"> v našich podmínkách</w:t>
      </w:r>
      <w:r w:rsidR="00440140">
        <w:t xml:space="preserve"> prováděn</w:t>
      </w:r>
      <w:r w:rsidR="00FC570B">
        <w:t>a</w:t>
      </w:r>
      <w:r w:rsidR="008E2607">
        <w:t>.</w:t>
      </w:r>
      <w:r w:rsidR="00440140">
        <w:t xml:space="preserve"> (Roztočil et al., 2011, s. 219)</w:t>
      </w:r>
    </w:p>
    <w:p w14:paraId="6A14AE2F" w14:textId="56AF27F0" w:rsidR="009F14A5" w:rsidRDefault="00BF6766" w:rsidP="00622E61">
      <w:pPr>
        <w:spacing w:line="360" w:lineRule="auto"/>
        <w:contextualSpacing/>
        <w:jc w:val="both"/>
      </w:pPr>
      <w:r>
        <w:tab/>
      </w:r>
      <w:proofErr w:type="spellStart"/>
      <w:r w:rsidR="002C10E4">
        <w:t>Beyan</w:t>
      </w:r>
      <w:proofErr w:type="spellEnd"/>
      <w:r w:rsidR="002C10E4">
        <w:t xml:space="preserve"> </w:t>
      </w:r>
      <w:r w:rsidR="00774509">
        <w:t>a kolektiv</w:t>
      </w:r>
      <w:r w:rsidR="002C10E4">
        <w:t xml:space="preserve"> zkoumali účinnost děložního manipulátoru užívaného při chirurgické terapii GEU. Děložní manipulátor užívají operatéři pro jednodušší zacházení s dělohou během operačního laparoskopického výkonu.</w:t>
      </w:r>
      <w:r w:rsidR="00622E61">
        <w:t xml:space="preserve"> </w:t>
      </w:r>
      <w:r w:rsidR="00D43A68">
        <w:t>Nejdříve je cervix rozšířen o 6–7 mm pomocí dilatátorů</w:t>
      </w:r>
      <w:r w:rsidR="00FC570B">
        <w:t>.</w:t>
      </w:r>
      <w:r w:rsidR="00D43A68">
        <w:t xml:space="preserve"> </w:t>
      </w:r>
      <w:r w:rsidR="00FC570B">
        <w:t>P</w:t>
      </w:r>
      <w:r w:rsidR="00D43A68">
        <w:t>oté</w:t>
      </w:r>
      <w:r w:rsidR="00FC570B">
        <w:t xml:space="preserve"> </w:t>
      </w:r>
      <w:r w:rsidR="00D43A68">
        <w:t xml:space="preserve">je manipulátor zaveden cervikálním kanálem do dutiny děložní, kde je zafixován 2–3 ml sterilního fyziologického roztoku. </w:t>
      </w:r>
      <w:r w:rsidR="00C361A2">
        <w:t xml:space="preserve">Manipulátor může způsobovat množství komplikací jako perforaci dělohy, poranění děložních cév, močového měchýře a střev či laceraci pochvy. </w:t>
      </w:r>
      <w:r w:rsidR="002C10E4">
        <w:t>Do studie bylo zapojeno 118 pacientek s diagnostikovanou ektopickou graviditou</w:t>
      </w:r>
      <w:r w:rsidR="00FC570B">
        <w:t>.</w:t>
      </w:r>
      <w:r w:rsidR="00C361A2">
        <w:t xml:space="preserve"> </w:t>
      </w:r>
      <w:r w:rsidR="00FC570B">
        <w:t>J</w:t>
      </w:r>
      <w:r w:rsidR="00C361A2">
        <w:t>ednalo</w:t>
      </w:r>
      <w:r w:rsidR="00FC570B">
        <w:t xml:space="preserve"> </w:t>
      </w:r>
      <w:r w:rsidR="00C361A2">
        <w:t>se pouze o pacientky s </w:t>
      </w:r>
      <w:proofErr w:type="spellStart"/>
      <w:r w:rsidR="00C361A2">
        <w:t>tubárním</w:t>
      </w:r>
      <w:proofErr w:type="spellEnd"/>
      <w:r w:rsidR="00C361A2">
        <w:t xml:space="preserve"> ektopickým těhotenstvím. Vyloučeny byly ženy s GEU lokalizovaným v jizvě po SC, </w:t>
      </w:r>
      <w:proofErr w:type="spellStart"/>
      <w:r w:rsidR="00C361A2">
        <w:t>heterotopickou</w:t>
      </w:r>
      <w:proofErr w:type="spellEnd"/>
      <w:r w:rsidR="00C361A2">
        <w:t xml:space="preserve">, </w:t>
      </w:r>
      <w:proofErr w:type="spellStart"/>
      <w:r w:rsidR="00C361A2">
        <w:t>cornuální</w:t>
      </w:r>
      <w:proofErr w:type="spellEnd"/>
      <w:r w:rsidR="00C361A2">
        <w:t xml:space="preserve">, abdominální a ovariální graviditou. Bylo zjišťováno, zda je nutné používat děložní manipulátor během laparoskopické </w:t>
      </w:r>
      <w:proofErr w:type="spellStart"/>
      <w:r w:rsidR="00C361A2">
        <w:t>salpingektomie</w:t>
      </w:r>
      <w:proofErr w:type="spellEnd"/>
      <w:r w:rsidR="00C361A2">
        <w:t xml:space="preserve"> a </w:t>
      </w:r>
      <w:proofErr w:type="spellStart"/>
      <w:r w:rsidR="00C361A2">
        <w:t>saplingostomie</w:t>
      </w:r>
      <w:proofErr w:type="spellEnd"/>
      <w:r w:rsidR="00622E61">
        <w:t xml:space="preserve">. Operovány byly ženy s hladinou </w:t>
      </w:r>
      <w:r w:rsidR="00622E61">
        <w:rPr>
          <w:rFonts w:cs="Times New Roman"/>
        </w:rPr>
        <w:t>β</w:t>
      </w:r>
      <w:r w:rsidR="00622E61">
        <w:t>-</w:t>
      </w:r>
      <w:proofErr w:type="spellStart"/>
      <w:r w:rsidR="00622E61">
        <w:t>hCG</w:t>
      </w:r>
      <w:proofErr w:type="spellEnd"/>
      <w:r w:rsidR="00622E61">
        <w:t xml:space="preserve"> vyšší než </w:t>
      </w:r>
      <w:r w:rsidR="00622E61">
        <w:lastRenderedPageBreak/>
        <w:t>5</w:t>
      </w:r>
      <w:r w:rsidR="00774509">
        <w:t> </w:t>
      </w:r>
      <w:r w:rsidR="00622E61">
        <w:t>000</w:t>
      </w:r>
      <w:r w:rsidR="00774509">
        <w:t> </w:t>
      </w:r>
      <w:proofErr w:type="spellStart"/>
      <w:r w:rsidR="00622E61">
        <w:t>m</w:t>
      </w:r>
      <w:r w:rsidR="00BD0914">
        <w:t>UI</w:t>
      </w:r>
      <w:proofErr w:type="spellEnd"/>
      <w:r w:rsidR="00622E61">
        <w:t>/</w:t>
      </w:r>
      <w:r w:rsidR="00BD0914">
        <w:t>m</w:t>
      </w:r>
      <w:r w:rsidR="00622E61">
        <w:t>l</w:t>
      </w:r>
      <w:r w:rsidR="00774509">
        <w:t>,</w:t>
      </w:r>
      <w:r w:rsidR="00622E61">
        <w:t xml:space="preserve"> s velikostí gestačního váčku větší než 4 cm</w:t>
      </w:r>
      <w:r w:rsidR="00774509">
        <w:t>,</w:t>
      </w:r>
      <w:r w:rsidR="00622E61">
        <w:t xml:space="preserve"> s přítomnou srdeční </w:t>
      </w:r>
      <w:r w:rsidR="00774509">
        <w:t>akcí plodu</w:t>
      </w:r>
      <w:r w:rsidR="00622E61">
        <w:t xml:space="preserve"> nebo s rupturou vejcovodu</w:t>
      </w:r>
      <w:r w:rsidR="00774509">
        <w:t>.</w:t>
      </w:r>
      <w:r w:rsidR="00622E61">
        <w:t xml:space="preserve"> </w:t>
      </w:r>
      <w:r w:rsidR="00774509">
        <w:t xml:space="preserve">Chirurgický zákrok dostoupily také </w:t>
      </w:r>
      <w:r w:rsidR="00622E61">
        <w:t>ženy, u kterých byla medikamentózní léčba kontraindikována.</w:t>
      </w:r>
      <w:r w:rsidR="00D43A68">
        <w:t xml:space="preserve"> 61 ženám byl proveden laparoskopický zákrok bez děložního manipulátoru a při operaci 57 žen byl užit.</w:t>
      </w:r>
      <w:r w:rsidR="0014357F">
        <w:t xml:space="preserve"> </w:t>
      </w:r>
      <w:r w:rsidR="00D43A68">
        <w:t xml:space="preserve">Průměrný věk, BMI a předoperační hladina </w:t>
      </w:r>
      <w:r w:rsidR="00D43A68">
        <w:rPr>
          <w:rFonts w:cs="Times New Roman"/>
        </w:rPr>
        <w:t>β</w:t>
      </w:r>
      <w:r w:rsidR="00D43A68">
        <w:t>-</w:t>
      </w:r>
      <w:proofErr w:type="spellStart"/>
      <w:r w:rsidR="00D43A68">
        <w:t>hCG</w:t>
      </w:r>
      <w:proofErr w:type="spellEnd"/>
      <w:r w:rsidR="00D43A68">
        <w:t xml:space="preserve"> byly vyšší u žen, u kterých byl manipulátor použit, rozdíl ovšem nebyl statisticky významný. Průměrná velikost gestačního váčku byla větší u žen </w:t>
      </w:r>
      <w:r w:rsidR="0014357F">
        <w:t xml:space="preserve">operovaných bez manipulátoru (30,4 </w:t>
      </w:r>
      <w:r w:rsidR="0014357F">
        <w:rPr>
          <w:rFonts w:cs="Times New Roman"/>
        </w:rPr>
        <w:t>±</w:t>
      </w:r>
      <w:r w:rsidR="0014357F">
        <w:t xml:space="preserve"> 5,9 mm) než u žen operovaných s manipulátorem (27,4 </w:t>
      </w:r>
      <w:r w:rsidR="0014357F">
        <w:rPr>
          <w:rFonts w:cs="Times New Roman"/>
        </w:rPr>
        <w:t>±</w:t>
      </w:r>
      <w:r w:rsidR="0014357F">
        <w:t xml:space="preserve"> 4,2 mm), rozdíl </w:t>
      </w:r>
      <w:r w:rsidR="001A552F">
        <w:t>byl</w:t>
      </w:r>
      <w:r w:rsidR="0014357F">
        <w:t xml:space="preserve"> statisticky významný. Průměrná doba trvání operačního výkonu byla kratší u výkonu bez použití děložního manipulátoru (50 min) než u výkonu s jeho použitím (65 min). Mezi oběma skupinami nebyl</w:t>
      </w:r>
      <w:r w:rsidR="005069C6">
        <w:t>y</w:t>
      </w:r>
      <w:r w:rsidR="0014357F">
        <w:t xml:space="preserve"> zjištěn</w:t>
      </w:r>
      <w:r w:rsidR="005069C6">
        <w:t>y</w:t>
      </w:r>
      <w:r w:rsidR="0014357F">
        <w:t xml:space="preserve"> </w:t>
      </w:r>
      <w:r w:rsidR="005069C6">
        <w:t xml:space="preserve">významné </w:t>
      </w:r>
      <w:r w:rsidR="0014357F">
        <w:t>rozdíl</w:t>
      </w:r>
      <w:r w:rsidR="005069C6">
        <w:t>y</w:t>
      </w:r>
      <w:r w:rsidR="0014357F">
        <w:t xml:space="preserve"> </w:t>
      </w:r>
      <w:r w:rsidR="005069C6">
        <w:t xml:space="preserve">v krevních ztrátách, ve výskytu </w:t>
      </w:r>
      <w:proofErr w:type="spellStart"/>
      <w:r w:rsidR="005069C6">
        <w:t>haemoperitonea</w:t>
      </w:r>
      <w:proofErr w:type="spellEnd"/>
      <w:r w:rsidR="005069C6">
        <w:t>, v operačních a pooperačních komplikacích a v délce hospitalizace. Návrat střevní peristaltiky byl stejný u obou skupin. Jedné pacientce</w:t>
      </w:r>
      <w:r w:rsidR="00EF06BC">
        <w:t xml:space="preserve"> </w:t>
      </w:r>
      <w:r w:rsidR="005069C6">
        <w:t xml:space="preserve">byla způsobena lacerace cervixu vyžadující suturu. U další pacientky byla zjištěna perforace dělohy. </w:t>
      </w:r>
      <w:r w:rsidR="00EF06BC">
        <w:t>Studie zhodnotila, že neexistoval signifikantní rozdíl mezi skupinou žen operovaných bez děložní</w:t>
      </w:r>
      <w:r w:rsidR="00851481">
        <w:t>ho</w:t>
      </w:r>
      <w:r w:rsidR="00EF06BC">
        <w:t xml:space="preserve"> manipulátoru a žen s manipulátorem. (</w:t>
      </w:r>
      <w:proofErr w:type="spellStart"/>
      <w:r w:rsidR="00EF06BC">
        <w:t>Beyan</w:t>
      </w:r>
      <w:proofErr w:type="spellEnd"/>
      <w:r w:rsidR="00EF06BC">
        <w:t xml:space="preserve"> et al., 20</w:t>
      </w:r>
      <w:r w:rsidR="00781227">
        <w:t>20</w:t>
      </w:r>
      <w:r w:rsidR="00EF06BC">
        <w:t>,</w:t>
      </w:r>
      <w:r w:rsidR="00781227">
        <w:t xml:space="preserve"> s. 1–5) </w:t>
      </w:r>
    </w:p>
    <w:p w14:paraId="467E4E79" w14:textId="405D2BC4" w:rsidR="009F14A5" w:rsidRDefault="009F14A5" w:rsidP="009F14A5">
      <w:pPr>
        <w:spacing w:line="360" w:lineRule="auto"/>
        <w:contextualSpacing/>
        <w:jc w:val="both"/>
        <w:rPr>
          <w:rFonts w:cs="Times New Roman"/>
          <w:szCs w:val="24"/>
        </w:rPr>
      </w:pPr>
      <w:r>
        <w:tab/>
      </w:r>
      <w:r>
        <w:rPr>
          <w:rFonts w:cs="Times New Roman"/>
          <w:szCs w:val="24"/>
        </w:rPr>
        <w:t>Výzkum z roku 2019 probíhající v Bukurešti porovnával medikamentózní a</w:t>
      </w:r>
      <w:r w:rsidR="00774509">
        <w:rPr>
          <w:rFonts w:cs="Times New Roman"/>
          <w:szCs w:val="24"/>
        </w:rPr>
        <w:t> </w:t>
      </w:r>
      <w:r>
        <w:rPr>
          <w:rFonts w:cs="Times New Roman"/>
          <w:szCs w:val="24"/>
        </w:rPr>
        <w:t>chirurgickou terapii ektopické gravidity. Do výzkumu bylo zapojeno 70 pacientek s GEU. Mimoděložní těhotenství bylo lokalizováno ve vejcovodu u 94 % žen, 4 % pacientek byla diagnostikována gravidita v oblasti cervixu a jedna žena měla embryo implantováno v rohu děložním. 24 % ze všech zkoumaných žen prodělalo v minulosti nějak</w:t>
      </w:r>
      <w:r w:rsidR="00774509">
        <w:rPr>
          <w:rFonts w:cs="Times New Roman"/>
          <w:szCs w:val="24"/>
        </w:rPr>
        <w:t>ý typ</w:t>
      </w:r>
      <w:r>
        <w:rPr>
          <w:rFonts w:cs="Times New Roman"/>
          <w:szCs w:val="24"/>
        </w:rPr>
        <w:t xml:space="preserve"> vaginální infekc</w:t>
      </w:r>
      <w:r w:rsidR="00774509">
        <w:rPr>
          <w:rFonts w:cs="Times New Roman"/>
          <w:szCs w:val="24"/>
        </w:rPr>
        <w:t>e</w:t>
      </w:r>
      <w:r>
        <w:rPr>
          <w:rFonts w:cs="Times New Roman"/>
          <w:szCs w:val="24"/>
        </w:rPr>
        <w:t xml:space="preserve">. Hluboký pánevní zánět mělo v anamnéze 16 % žen. 7 % pacientek mělo dříve diagnostikováno mimoděložní těhotenství nebo endometriózu. 87 % žen </w:t>
      </w:r>
      <w:r w:rsidR="00774509">
        <w:rPr>
          <w:rFonts w:cs="Times New Roman"/>
          <w:szCs w:val="24"/>
        </w:rPr>
        <w:t xml:space="preserve">zapojených do studie </w:t>
      </w:r>
      <w:r>
        <w:rPr>
          <w:rFonts w:cs="Times New Roman"/>
          <w:szCs w:val="24"/>
        </w:rPr>
        <w:t xml:space="preserve">bylo léčeno </w:t>
      </w:r>
      <w:proofErr w:type="spellStart"/>
      <w:r>
        <w:rPr>
          <w:rFonts w:cs="Times New Roman"/>
          <w:szCs w:val="24"/>
        </w:rPr>
        <w:t>methotrexátem</w:t>
      </w:r>
      <w:proofErr w:type="spellEnd"/>
      <w:r>
        <w:rPr>
          <w:rFonts w:cs="Times New Roman"/>
          <w:szCs w:val="24"/>
        </w:rPr>
        <w:t xml:space="preserve">. K tomuto typu terapie bylo přistoupeno u </w:t>
      </w:r>
      <w:proofErr w:type="spellStart"/>
      <w:r>
        <w:rPr>
          <w:rFonts w:cs="Times New Roman"/>
          <w:szCs w:val="24"/>
        </w:rPr>
        <w:t>hemodynamicky</w:t>
      </w:r>
      <w:proofErr w:type="spellEnd"/>
      <w:r>
        <w:rPr>
          <w:rFonts w:cs="Times New Roman"/>
          <w:szCs w:val="24"/>
        </w:rPr>
        <w:t xml:space="preserve"> stabilních pacientek, s gestačním váčkem menším než 4 cm a s hladinou β-</w:t>
      </w:r>
      <w:proofErr w:type="spellStart"/>
      <w:r>
        <w:rPr>
          <w:rFonts w:cs="Times New Roman"/>
          <w:szCs w:val="24"/>
        </w:rPr>
        <w:t>hCG</w:t>
      </w:r>
      <w:proofErr w:type="spellEnd"/>
      <w:r>
        <w:rPr>
          <w:rFonts w:cs="Times New Roman"/>
          <w:szCs w:val="24"/>
        </w:rPr>
        <w:t xml:space="preserve"> nižší než 10 000 </w:t>
      </w:r>
      <w:proofErr w:type="spellStart"/>
      <w:r>
        <w:rPr>
          <w:rFonts w:cs="Times New Roman"/>
          <w:szCs w:val="24"/>
        </w:rPr>
        <w:t>mIU</w:t>
      </w:r>
      <w:proofErr w:type="spellEnd"/>
      <w:r>
        <w:rPr>
          <w:rFonts w:cs="Times New Roman"/>
          <w:szCs w:val="24"/>
        </w:rPr>
        <w:t xml:space="preserve">/ml. Chirurgická intervence byla volena u 12 % pacientek. U 7 % žen byla provedena laparoskopická </w:t>
      </w:r>
      <w:proofErr w:type="spellStart"/>
      <w:r>
        <w:rPr>
          <w:rFonts w:cs="Times New Roman"/>
          <w:szCs w:val="24"/>
        </w:rPr>
        <w:t>salpingostomie</w:t>
      </w:r>
      <w:proofErr w:type="spellEnd"/>
      <w:r>
        <w:rPr>
          <w:rFonts w:cs="Times New Roman"/>
          <w:szCs w:val="24"/>
        </w:rPr>
        <w:t xml:space="preserve">, u 1 % </w:t>
      </w:r>
      <w:proofErr w:type="spellStart"/>
      <w:r>
        <w:rPr>
          <w:rFonts w:cs="Times New Roman"/>
          <w:szCs w:val="24"/>
        </w:rPr>
        <w:t>salpingektomie</w:t>
      </w:r>
      <w:proofErr w:type="spellEnd"/>
      <w:r>
        <w:rPr>
          <w:rFonts w:cs="Times New Roman"/>
          <w:szCs w:val="24"/>
        </w:rPr>
        <w:t xml:space="preserve"> a u 4 % laparotomie. 87 % žen léčených MTX a 10 % chirurgicky bylo kompletně vyléčeno. U všech pacientek léčených MTX se objevil nějaký z těchto vedlejších efektů: silná bolest břicha (95 %), nauzea (75 %), zvracení (69 %), průjem (46 %), stomatitida (31 %) a bolest hlavy (21 %). Po užití MTX otěhotnělo 69 % žen ze všech farmakologicky léčených, po chirurgickém zákroku bylo gravidních 33 %. U 4 % pacientek po operačním zákroku se znovu objevilo GEU, ale neobjevilo se u žádné pacientky po aplikaci MTX.  Studie zhodnotila medikamentózní léčbu jako bezpečnou a účinnou. Chirurgická léčba může ovlivnit plodnost ženy. (Al </w:t>
      </w:r>
      <w:proofErr w:type="spellStart"/>
      <w:r>
        <w:rPr>
          <w:rFonts w:cs="Times New Roman"/>
          <w:szCs w:val="24"/>
        </w:rPr>
        <w:t>Jashi</w:t>
      </w:r>
      <w:proofErr w:type="spellEnd"/>
      <w:r>
        <w:rPr>
          <w:rFonts w:cs="Times New Roman"/>
          <w:szCs w:val="24"/>
        </w:rPr>
        <w:t xml:space="preserve"> et al., 2019, s. 176–181)</w:t>
      </w:r>
    </w:p>
    <w:p w14:paraId="2DD30ED9" w14:textId="7A55A535" w:rsidR="009F14A5" w:rsidRDefault="009F14A5" w:rsidP="009F14A5">
      <w:pPr>
        <w:spacing w:line="360" w:lineRule="auto"/>
        <w:contextualSpacing/>
        <w:jc w:val="both"/>
        <w:rPr>
          <w:rFonts w:cs="Times New Roman"/>
          <w:szCs w:val="24"/>
        </w:rPr>
      </w:pPr>
      <w:r>
        <w:rPr>
          <w:rFonts w:cs="Times New Roman"/>
          <w:szCs w:val="24"/>
        </w:rPr>
        <w:lastRenderedPageBreak/>
        <w:tab/>
        <w:t>Irská studie z roku 2017 sledovala vliv chirurgické</w:t>
      </w:r>
      <w:r w:rsidR="00774509">
        <w:rPr>
          <w:rFonts w:cs="Times New Roman"/>
          <w:szCs w:val="24"/>
        </w:rPr>
        <w:t xml:space="preserve"> léčby</w:t>
      </w:r>
      <w:r>
        <w:rPr>
          <w:rFonts w:cs="Times New Roman"/>
          <w:szCs w:val="24"/>
        </w:rPr>
        <w:t>, medikamentózní terapie a</w:t>
      </w:r>
      <w:r w:rsidR="00774509">
        <w:rPr>
          <w:rFonts w:cs="Times New Roman"/>
          <w:szCs w:val="24"/>
        </w:rPr>
        <w:t> o</w:t>
      </w:r>
      <w:r>
        <w:rPr>
          <w:rFonts w:cs="Times New Roman"/>
          <w:szCs w:val="24"/>
        </w:rPr>
        <w:t>bservace na následující těhotenství. Do studie bylo zapojeno 112 pacientek s diagnostikovaným mimoděložním těhotenstvím. 32 (28,5 %) žen po</w:t>
      </w:r>
      <w:r w:rsidR="00774509">
        <w:rPr>
          <w:rFonts w:cs="Times New Roman"/>
          <w:szCs w:val="24"/>
        </w:rPr>
        <w:t>d</w:t>
      </w:r>
      <w:r>
        <w:rPr>
          <w:rFonts w:cs="Times New Roman"/>
          <w:szCs w:val="24"/>
        </w:rPr>
        <w:t xml:space="preserve">stoupilo operační zákrok. U 27 (24,1 %) žen bylo přistoupeno k observaci. </w:t>
      </w:r>
      <w:proofErr w:type="spellStart"/>
      <w:r>
        <w:rPr>
          <w:rFonts w:cs="Times New Roman"/>
          <w:szCs w:val="24"/>
        </w:rPr>
        <w:t>Methotrexát</w:t>
      </w:r>
      <w:proofErr w:type="spellEnd"/>
      <w:r>
        <w:rPr>
          <w:rFonts w:cs="Times New Roman"/>
          <w:szCs w:val="24"/>
        </w:rPr>
        <w:t xml:space="preserve"> byl aplikován 53 (47,3</w:t>
      </w:r>
      <w:r w:rsidR="003673AD">
        <w:rPr>
          <w:rFonts w:cs="Times New Roman"/>
          <w:szCs w:val="24"/>
        </w:rPr>
        <w:t> </w:t>
      </w:r>
      <w:r>
        <w:rPr>
          <w:rFonts w:cs="Times New Roman"/>
          <w:szCs w:val="24"/>
        </w:rPr>
        <w:t>%) pacientkám. U dvou (3,7 %) pacientek bylo přistoupeno k operačnímu zákroku po neúspěšné léčbě MTX. Observace byla volena u žen, jejichž hladina β-</w:t>
      </w:r>
      <w:proofErr w:type="spellStart"/>
      <w:r>
        <w:rPr>
          <w:rFonts w:cs="Times New Roman"/>
          <w:szCs w:val="24"/>
        </w:rPr>
        <w:t>hCG</w:t>
      </w:r>
      <w:proofErr w:type="spellEnd"/>
      <w:r>
        <w:rPr>
          <w:rFonts w:cs="Times New Roman"/>
          <w:szCs w:val="24"/>
        </w:rPr>
        <w:t xml:space="preserve"> byla nízká nebo klesala. Jedna dávka MTX byla podána ženám, které byly </w:t>
      </w:r>
      <w:proofErr w:type="spellStart"/>
      <w:r>
        <w:rPr>
          <w:rFonts w:cs="Times New Roman"/>
          <w:szCs w:val="24"/>
        </w:rPr>
        <w:t>hemodynamicky</w:t>
      </w:r>
      <w:proofErr w:type="spellEnd"/>
      <w:r>
        <w:rPr>
          <w:rFonts w:cs="Times New Roman"/>
          <w:szCs w:val="24"/>
        </w:rPr>
        <w:t xml:space="preserve"> stabilní, netrpěly bolestí, měly fyziologické množství krevních elementů, jejichž hladina β-</w:t>
      </w:r>
      <w:proofErr w:type="spellStart"/>
      <w:r>
        <w:rPr>
          <w:rFonts w:cs="Times New Roman"/>
          <w:szCs w:val="24"/>
        </w:rPr>
        <w:t>hCG</w:t>
      </w:r>
      <w:proofErr w:type="spellEnd"/>
      <w:r>
        <w:rPr>
          <w:rFonts w:cs="Times New Roman"/>
          <w:szCs w:val="24"/>
        </w:rPr>
        <w:t xml:space="preserve"> byla nižší než 5 000 </w:t>
      </w:r>
      <w:proofErr w:type="spellStart"/>
      <w:r>
        <w:rPr>
          <w:rFonts w:cs="Times New Roman"/>
          <w:szCs w:val="24"/>
        </w:rPr>
        <w:t>mIU</w:t>
      </w:r>
      <w:proofErr w:type="spellEnd"/>
      <w:r>
        <w:rPr>
          <w:rFonts w:cs="Times New Roman"/>
          <w:szCs w:val="24"/>
        </w:rPr>
        <w:t xml:space="preserve">/ml a velikost gestačního váčku byla menší než 4 cm. Operační zákrok byl </w:t>
      </w:r>
      <w:r w:rsidR="000A6867">
        <w:rPr>
          <w:rFonts w:cs="Times New Roman"/>
          <w:szCs w:val="24"/>
        </w:rPr>
        <w:t xml:space="preserve">naopak </w:t>
      </w:r>
      <w:r>
        <w:rPr>
          <w:rFonts w:cs="Times New Roman"/>
          <w:szCs w:val="24"/>
        </w:rPr>
        <w:t>proveden těm ženám, které měly hladinu β-</w:t>
      </w:r>
      <w:proofErr w:type="spellStart"/>
      <w:r>
        <w:rPr>
          <w:rFonts w:cs="Times New Roman"/>
          <w:szCs w:val="24"/>
        </w:rPr>
        <w:t>hCG</w:t>
      </w:r>
      <w:proofErr w:type="spellEnd"/>
      <w:r>
        <w:rPr>
          <w:rFonts w:cs="Times New Roman"/>
          <w:szCs w:val="24"/>
        </w:rPr>
        <w:t xml:space="preserve"> vyšší než 5 000 </w:t>
      </w:r>
      <w:proofErr w:type="spellStart"/>
      <w:r>
        <w:rPr>
          <w:rFonts w:cs="Times New Roman"/>
          <w:szCs w:val="24"/>
        </w:rPr>
        <w:t>mIU</w:t>
      </w:r>
      <w:proofErr w:type="spellEnd"/>
      <w:r>
        <w:rPr>
          <w:rFonts w:cs="Times New Roman"/>
          <w:szCs w:val="24"/>
        </w:rPr>
        <w:t>/ml</w:t>
      </w:r>
      <w:r w:rsidR="000A6867">
        <w:rPr>
          <w:rFonts w:cs="Times New Roman"/>
          <w:szCs w:val="24"/>
        </w:rPr>
        <w:t xml:space="preserve"> a gestační váček větší než 4 cm. K chirurgickému zákroku bylo také přistoupeno u pacientek,</w:t>
      </w:r>
      <w:r>
        <w:rPr>
          <w:rFonts w:cs="Times New Roman"/>
          <w:szCs w:val="24"/>
        </w:rPr>
        <w:t xml:space="preserve"> u kterých byla přítomna fetální srdeční </w:t>
      </w:r>
      <w:r w:rsidR="000A6867">
        <w:rPr>
          <w:rFonts w:cs="Times New Roman"/>
          <w:szCs w:val="24"/>
        </w:rPr>
        <w:t>akce a</w:t>
      </w:r>
      <w:r>
        <w:rPr>
          <w:rFonts w:cs="Times New Roman"/>
          <w:szCs w:val="24"/>
        </w:rPr>
        <w:t xml:space="preserve"> které měly silnou přetrvávající bolest</w:t>
      </w:r>
      <w:r w:rsidR="000A6867">
        <w:rPr>
          <w:rFonts w:cs="Times New Roman"/>
          <w:szCs w:val="24"/>
        </w:rPr>
        <w:t>.</w:t>
      </w:r>
      <w:r>
        <w:rPr>
          <w:rFonts w:cs="Times New Roman"/>
          <w:szCs w:val="24"/>
        </w:rPr>
        <w:t xml:space="preserve"> Všem ženám bylo doporučeno, aby po ukončení léčby užívaly efektivní antikoncepci po minimální dobu tří měsíců. Průměrná hladina β-</w:t>
      </w:r>
      <w:proofErr w:type="spellStart"/>
      <w:r>
        <w:rPr>
          <w:rFonts w:cs="Times New Roman"/>
          <w:szCs w:val="24"/>
        </w:rPr>
        <w:t>hCG</w:t>
      </w:r>
      <w:proofErr w:type="spellEnd"/>
      <w:r>
        <w:rPr>
          <w:rFonts w:cs="Times New Roman"/>
          <w:szCs w:val="24"/>
        </w:rPr>
        <w:t xml:space="preserve"> byla 4 919 </w:t>
      </w:r>
      <w:proofErr w:type="spellStart"/>
      <w:r w:rsidR="000A6867">
        <w:rPr>
          <w:rFonts w:cs="Times New Roman"/>
          <w:szCs w:val="24"/>
        </w:rPr>
        <w:t>mIU</w:t>
      </w:r>
      <w:proofErr w:type="spellEnd"/>
      <w:r w:rsidR="000A6867">
        <w:rPr>
          <w:rFonts w:cs="Times New Roman"/>
          <w:szCs w:val="24"/>
        </w:rPr>
        <w:t xml:space="preserve">/ml </w:t>
      </w:r>
      <w:r>
        <w:rPr>
          <w:rFonts w:cs="Times New Roman"/>
          <w:szCs w:val="24"/>
        </w:rPr>
        <w:t xml:space="preserve">u operovaných žen. </w:t>
      </w:r>
      <w:r w:rsidR="003673AD">
        <w:rPr>
          <w:rFonts w:cs="Times New Roman"/>
          <w:szCs w:val="24"/>
        </w:rPr>
        <w:t>P</w:t>
      </w:r>
      <w:r>
        <w:rPr>
          <w:rFonts w:cs="Times New Roman"/>
          <w:szCs w:val="24"/>
        </w:rPr>
        <w:t>růměrné</w:t>
      </w:r>
      <w:r w:rsidR="003673AD">
        <w:rPr>
          <w:rFonts w:cs="Times New Roman"/>
          <w:szCs w:val="24"/>
        </w:rPr>
        <w:t xml:space="preserve"> </w:t>
      </w:r>
      <w:r>
        <w:rPr>
          <w:rFonts w:cs="Times New Roman"/>
          <w:szCs w:val="24"/>
        </w:rPr>
        <w:t>množství</w:t>
      </w:r>
      <w:r w:rsidR="003673AD">
        <w:rPr>
          <w:rFonts w:cs="Times New Roman"/>
          <w:szCs w:val="24"/>
        </w:rPr>
        <w:t> </w:t>
      </w:r>
      <w:r>
        <w:rPr>
          <w:rFonts w:cs="Times New Roman"/>
          <w:szCs w:val="24"/>
        </w:rPr>
        <w:t>β-</w:t>
      </w:r>
      <w:proofErr w:type="spellStart"/>
      <w:r>
        <w:rPr>
          <w:rFonts w:cs="Times New Roman"/>
          <w:szCs w:val="24"/>
        </w:rPr>
        <w:t>hCG</w:t>
      </w:r>
      <w:proofErr w:type="spellEnd"/>
      <w:r>
        <w:rPr>
          <w:rFonts w:cs="Times New Roman"/>
          <w:szCs w:val="24"/>
        </w:rPr>
        <w:t xml:space="preserve"> </w:t>
      </w:r>
      <w:r w:rsidR="003673AD">
        <w:rPr>
          <w:rFonts w:cs="Times New Roman"/>
          <w:szCs w:val="24"/>
        </w:rPr>
        <w:t xml:space="preserve">u </w:t>
      </w:r>
      <w:proofErr w:type="spellStart"/>
      <w:r w:rsidR="003673AD">
        <w:rPr>
          <w:rFonts w:cs="Times New Roman"/>
          <w:szCs w:val="24"/>
        </w:rPr>
        <w:t>observovaných</w:t>
      </w:r>
      <w:proofErr w:type="spellEnd"/>
      <w:r w:rsidR="003673AD">
        <w:rPr>
          <w:rFonts w:cs="Times New Roman"/>
          <w:szCs w:val="24"/>
        </w:rPr>
        <w:t xml:space="preserve"> žen bylo </w:t>
      </w:r>
      <w:r>
        <w:rPr>
          <w:rFonts w:cs="Times New Roman"/>
          <w:szCs w:val="24"/>
        </w:rPr>
        <w:t xml:space="preserve">1 220 </w:t>
      </w:r>
      <w:proofErr w:type="spellStart"/>
      <w:r>
        <w:rPr>
          <w:rFonts w:cs="Times New Roman"/>
          <w:szCs w:val="24"/>
        </w:rPr>
        <w:t>mIU</w:t>
      </w:r>
      <w:proofErr w:type="spellEnd"/>
      <w:r>
        <w:rPr>
          <w:rFonts w:cs="Times New Roman"/>
          <w:szCs w:val="24"/>
        </w:rPr>
        <w:t>/ml. MTX byl aplikován ženám s průměrným množstvím 1</w:t>
      </w:r>
      <w:r w:rsidR="000A6867">
        <w:rPr>
          <w:rFonts w:cs="Times New Roman"/>
          <w:szCs w:val="24"/>
        </w:rPr>
        <w:t> </w:t>
      </w:r>
      <w:r>
        <w:rPr>
          <w:rFonts w:cs="Times New Roman"/>
          <w:szCs w:val="24"/>
        </w:rPr>
        <w:t>958</w:t>
      </w:r>
      <w:r w:rsidR="000A6867">
        <w:rPr>
          <w:rFonts w:cs="Times New Roman"/>
          <w:szCs w:val="24"/>
        </w:rPr>
        <w:t> </w:t>
      </w:r>
      <w:proofErr w:type="spellStart"/>
      <w:r>
        <w:rPr>
          <w:rFonts w:cs="Times New Roman"/>
          <w:szCs w:val="24"/>
        </w:rPr>
        <w:t>mIU</w:t>
      </w:r>
      <w:proofErr w:type="spellEnd"/>
      <w:r>
        <w:rPr>
          <w:rFonts w:cs="Times New Roman"/>
          <w:szCs w:val="24"/>
        </w:rPr>
        <w:t>/ml. Průměrný věk sledovaných žen byl 32 let. Laparotomie byla provedena u</w:t>
      </w:r>
      <w:r w:rsidR="000A6867">
        <w:rPr>
          <w:rFonts w:cs="Times New Roman"/>
          <w:szCs w:val="24"/>
        </w:rPr>
        <w:t> </w:t>
      </w:r>
      <w:r>
        <w:rPr>
          <w:rFonts w:cs="Times New Roman"/>
          <w:szCs w:val="24"/>
        </w:rPr>
        <w:t>2</w:t>
      </w:r>
      <w:r w:rsidR="000A6867">
        <w:rPr>
          <w:rFonts w:cs="Times New Roman"/>
          <w:szCs w:val="24"/>
        </w:rPr>
        <w:t> </w:t>
      </w:r>
      <w:r>
        <w:rPr>
          <w:rFonts w:cs="Times New Roman"/>
          <w:szCs w:val="24"/>
        </w:rPr>
        <w:t xml:space="preserve">pacientek, jednalo se o </w:t>
      </w:r>
      <w:proofErr w:type="spellStart"/>
      <w:r>
        <w:rPr>
          <w:rFonts w:cs="Times New Roman"/>
          <w:szCs w:val="24"/>
        </w:rPr>
        <w:t>salpingektomii</w:t>
      </w:r>
      <w:proofErr w:type="spellEnd"/>
      <w:r>
        <w:rPr>
          <w:rFonts w:cs="Times New Roman"/>
          <w:szCs w:val="24"/>
        </w:rPr>
        <w:t xml:space="preserve">. Laparoskopicky bylo léčeno 30 pacientek. </w:t>
      </w:r>
      <w:proofErr w:type="spellStart"/>
      <w:r>
        <w:rPr>
          <w:rFonts w:cs="Times New Roman"/>
          <w:szCs w:val="24"/>
        </w:rPr>
        <w:t>Salpingektomie</w:t>
      </w:r>
      <w:proofErr w:type="spellEnd"/>
      <w:r>
        <w:rPr>
          <w:rFonts w:cs="Times New Roman"/>
          <w:szCs w:val="24"/>
        </w:rPr>
        <w:t xml:space="preserve"> byla provedena 23 z nich. </w:t>
      </w:r>
      <w:proofErr w:type="spellStart"/>
      <w:r>
        <w:rPr>
          <w:rFonts w:cs="Times New Roman"/>
          <w:szCs w:val="24"/>
        </w:rPr>
        <w:t>Salpingostomii</w:t>
      </w:r>
      <w:proofErr w:type="spellEnd"/>
      <w:r>
        <w:rPr>
          <w:rFonts w:cs="Times New Roman"/>
          <w:szCs w:val="24"/>
        </w:rPr>
        <w:t xml:space="preserve"> podstoupilo zbylých 7 žen. 50</w:t>
      </w:r>
      <w:r w:rsidR="000A6867">
        <w:rPr>
          <w:rFonts w:cs="Times New Roman"/>
          <w:szCs w:val="24"/>
        </w:rPr>
        <w:t> </w:t>
      </w:r>
      <w:r>
        <w:rPr>
          <w:rFonts w:cs="Times New Roman"/>
          <w:szCs w:val="24"/>
        </w:rPr>
        <w:t xml:space="preserve">pacientkám byla podána jen jedna dávka MTX. Dvě dávky byly podány třem ženám, dvěma z nich byla nakonec provedena laparoskopie. Chirurgická léčba byla úspěšná u všech žen, observace také. 70 (62,5 %) pacientek zapojených do této studie otěhotnělo do 72 měsíců od zahájení terapie ektopické gravidity. Po chirurgickém zákroku otěhotnělo 22 žen. 17 žen otěhotnělo po observační léčbě. Po medikamentózní léčbě bylo gravidních 22 pacientek. </w:t>
      </w:r>
      <w:proofErr w:type="spellStart"/>
      <w:r>
        <w:rPr>
          <w:rFonts w:cs="Times New Roman"/>
          <w:szCs w:val="24"/>
        </w:rPr>
        <w:t>Rekurence</w:t>
      </w:r>
      <w:proofErr w:type="spellEnd"/>
      <w:r>
        <w:rPr>
          <w:rFonts w:cs="Times New Roman"/>
          <w:szCs w:val="24"/>
        </w:rPr>
        <w:t xml:space="preserve"> ektopické gravidity byla zjištěna u 1 chirurgicky léčené pacientky. GEU se znovu objevilo u 2 </w:t>
      </w:r>
      <w:proofErr w:type="spellStart"/>
      <w:r>
        <w:rPr>
          <w:rFonts w:cs="Times New Roman"/>
          <w:szCs w:val="24"/>
        </w:rPr>
        <w:t>observovaných</w:t>
      </w:r>
      <w:proofErr w:type="spellEnd"/>
      <w:r>
        <w:rPr>
          <w:rFonts w:cs="Times New Roman"/>
          <w:szCs w:val="24"/>
        </w:rPr>
        <w:t xml:space="preserve"> žen, ale u žádné ženy léčené </w:t>
      </w:r>
      <w:proofErr w:type="spellStart"/>
      <w:r>
        <w:rPr>
          <w:rFonts w:cs="Times New Roman"/>
          <w:szCs w:val="24"/>
        </w:rPr>
        <w:t>methotrexátem</w:t>
      </w:r>
      <w:proofErr w:type="spellEnd"/>
      <w:r>
        <w:rPr>
          <w:rFonts w:cs="Times New Roman"/>
          <w:szCs w:val="24"/>
        </w:rPr>
        <w:t>. Nebyl zjištěn žádný signifikantní rozdíl mezi jednotlivými skupinami různě léčených žen a jejich následující graviditou, intrauterinní i extrauterinní. Studie vyhodnotila</w:t>
      </w:r>
      <w:r w:rsidR="000A6867">
        <w:rPr>
          <w:rFonts w:cs="Times New Roman"/>
          <w:szCs w:val="24"/>
        </w:rPr>
        <w:t xml:space="preserve"> </w:t>
      </w:r>
      <w:r w:rsidR="003673AD">
        <w:rPr>
          <w:rFonts w:cs="Times New Roman"/>
          <w:szCs w:val="24"/>
        </w:rPr>
        <w:t xml:space="preserve">všechny typy léčby </w:t>
      </w:r>
      <w:r>
        <w:rPr>
          <w:rFonts w:cs="Times New Roman"/>
          <w:szCs w:val="24"/>
        </w:rPr>
        <w:t>jako účinn</w:t>
      </w:r>
      <w:r w:rsidR="003673AD">
        <w:rPr>
          <w:rFonts w:cs="Times New Roman"/>
          <w:szCs w:val="24"/>
        </w:rPr>
        <w:t>é</w:t>
      </w:r>
      <w:r>
        <w:rPr>
          <w:rFonts w:cs="Times New Roman"/>
          <w:szCs w:val="24"/>
        </w:rPr>
        <w:t xml:space="preserve"> u</w:t>
      </w:r>
      <w:r w:rsidR="003673AD">
        <w:rPr>
          <w:rFonts w:cs="Times New Roman"/>
          <w:szCs w:val="24"/>
        </w:rPr>
        <w:t> </w:t>
      </w:r>
      <w:proofErr w:type="spellStart"/>
      <w:r>
        <w:rPr>
          <w:rFonts w:cs="Times New Roman"/>
          <w:szCs w:val="24"/>
        </w:rPr>
        <w:t>hemodynamicky</w:t>
      </w:r>
      <w:proofErr w:type="spellEnd"/>
      <w:r>
        <w:rPr>
          <w:rFonts w:cs="Times New Roman"/>
          <w:szCs w:val="24"/>
        </w:rPr>
        <w:t xml:space="preserve"> stabilních pacientek. (</w:t>
      </w:r>
      <w:proofErr w:type="spellStart"/>
      <w:r>
        <w:rPr>
          <w:rFonts w:cs="Times New Roman"/>
          <w:szCs w:val="24"/>
        </w:rPr>
        <w:t>Demirdag</w:t>
      </w:r>
      <w:proofErr w:type="spellEnd"/>
      <w:r>
        <w:rPr>
          <w:rFonts w:cs="Times New Roman"/>
          <w:szCs w:val="24"/>
        </w:rPr>
        <w:t xml:space="preserve"> et al., 2017, 378–390)   </w:t>
      </w:r>
    </w:p>
    <w:p w14:paraId="1BA433B2" w14:textId="690A2124" w:rsidR="000A6867" w:rsidRDefault="000A6867" w:rsidP="00D14C12">
      <w:pPr>
        <w:pStyle w:val="Nadpis2"/>
      </w:pPr>
    </w:p>
    <w:p w14:paraId="45BBAF33" w14:textId="42AFD99D" w:rsidR="003673AD" w:rsidRDefault="003673AD" w:rsidP="003673AD"/>
    <w:p w14:paraId="6F3C4382" w14:textId="75F6CC82" w:rsidR="003673AD" w:rsidRDefault="003673AD" w:rsidP="003673AD"/>
    <w:p w14:paraId="181081DA" w14:textId="77777777" w:rsidR="003673AD" w:rsidRPr="003673AD" w:rsidRDefault="003673AD" w:rsidP="003673AD"/>
    <w:p w14:paraId="09A73FD8" w14:textId="53165ABF" w:rsidR="00D14C12" w:rsidRDefault="00D14C12" w:rsidP="00D14C12">
      <w:pPr>
        <w:pStyle w:val="Nadpis2"/>
      </w:pPr>
      <w:bookmarkStart w:id="8" w:name="_Toc70604465"/>
      <w:r>
        <w:lastRenderedPageBreak/>
        <w:t xml:space="preserve">3.1 </w:t>
      </w:r>
      <w:r w:rsidR="00076F42">
        <w:t>Chirurgická terapie</w:t>
      </w:r>
      <w:r>
        <w:t xml:space="preserve"> GEU </w:t>
      </w:r>
      <w:r w:rsidR="00076F42">
        <w:t>lokalizovaných ve vejcovodu</w:t>
      </w:r>
      <w:bookmarkEnd w:id="8"/>
    </w:p>
    <w:p w14:paraId="6E6A7525" w14:textId="77777777" w:rsidR="00D14C12" w:rsidRPr="00D14C12" w:rsidRDefault="00D14C12" w:rsidP="00D14C12"/>
    <w:p w14:paraId="7FF3AFF3" w14:textId="7E59EB55" w:rsidR="00760E63" w:rsidRDefault="00051FC7" w:rsidP="00760E63">
      <w:pPr>
        <w:spacing w:line="360" w:lineRule="auto"/>
        <w:ind w:firstLine="708"/>
        <w:contextualSpacing/>
        <w:jc w:val="both"/>
        <w:rPr>
          <w:rFonts w:cs="Times New Roman"/>
          <w:szCs w:val="24"/>
        </w:rPr>
      </w:pPr>
      <w:r>
        <w:t>Studie probíhající v </w:t>
      </w:r>
      <w:bookmarkStart w:id="9" w:name="_Hlk67664056"/>
      <w:r>
        <w:t>Integrované univerzitní nemocnici</w:t>
      </w:r>
      <w:r w:rsidRPr="00051FC7">
        <w:rPr>
          <w:rFonts w:cs="Times New Roman"/>
          <w:szCs w:val="24"/>
          <w:shd w:val="clear" w:color="auto" w:fill="FFFFFF"/>
        </w:rPr>
        <w:t xml:space="preserve"> </w:t>
      </w:r>
      <w:bookmarkEnd w:id="9"/>
      <w:r>
        <w:rPr>
          <w:rFonts w:cs="Times New Roman"/>
          <w:szCs w:val="24"/>
          <w:shd w:val="clear" w:color="auto" w:fill="FFFFFF"/>
        </w:rPr>
        <w:t>(</w:t>
      </w:r>
      <w:bookmarkStart w:id="10" w:name="_Hlk67664044"/>
      <w:r>
        <w:rPr>
          <w:rFonts w:cs="Times New Roman"/>
          <w:szCs w:val="24"/>
          <w:shd w:val="clear" w:color="auto" w:fill="FFFFFF"/>
        </w:rPr>
        <w:t>AOUI</w:t>
      </w:r>
      <w:bookmarkEnd w:id="10"/>
      <w:r>
        <w:rPr>
          <w:rFonts w:cs="Times New Roman"/>
          <w:szCs w:val="24"/>
          <w:shd w:val="clear" w:color="auto" w:fill="FFFFFF"/>
        </w:rPr>
        <w:t xml:space="preserve">) ve </w:t>
      </w:r>
      <w:r w:rsidRPr="00051FC7">
        <w:rPr>
          <w:rFonts w:cs="Times New Roman"/>
          <w:szCs w:val="24"/>
        </w:rPr>
        <w:t xml:space="preserve">Veroně </w:t>
      </w:r>
      <w:r>
        <w:rPr>
          <w:rFonts w:cs="Times New Roman"/>
          <w:szCs w:val="24"/>
        </w:rPr>
        <w:t xml:space="preserve">se zúčastnilo 228 pacientek s mimoděložním těhotenstvím. </w:t>
      </w:r>
      <w:r w:rsidR="003275B1">
        <w:rPr>
          <w:rFonts w:cs="Times New Roman"/>
          <w:szCs w:val="24"/>
        </w:rPr>
        <w:t xml:space="preserve">Dvanáct žen bylo ze studie vyloučeno pro GEU lokalizované mimo vejcovod. </w:t>
      </w:r>
      <w:r w:rsidR="003673AD">
        <w:rPr>
          <w:rFonts w:cs="Times New Roman"/>
          <w:szCs w:val="24"/>
        </w:rPr>
        <w:t xml:space="preserve"> Dalších d</w:t>
      </w:r>
      <w:r w:rsidR="003275B1">
        <w:rPr>
          <w:rFonts w:cs="Times New Roman"/>
          <w:szCs w:val="24"/>
        </w:rPr>
        <w:t xml:space="preserve">vanáct pacientek bylo vyloučeno, protože v minulosti prodělaly mimoděložní těhotenství, o kterých nebyla vedena dostatečná dokumentace. Všechny ženy podstoupily </w:t>
      </w:r>
      <w:r w:rsidR="004A7C81">
        <w:rPr>
          <w:rFonts w:cs="Times New Roman"/>
          <w:szCs w:val="24"/>
        </w:rPr>
        <w:t xml:space="preserve">klinické zhodnocení zdravotního stavu, </w:t>
      </w:r>
      <w:r w:rsidR="003673AD">
        <w:rPr>
          <w:rFonts w:cs="Times New Roman"/>
          <w:szCs w:val="24"/>
        </w:rPr>
        <w:t>vyšetření fyziologických funkcí</w:t>
      </w:r>
      <w:r w:rsidR="004A7C81">
        <w:rPr>
          <w:rFonts w:cs="Times New Roman"/>
          <w:szCs w:val="24"/>
        </w:rPr>
        <w:t xml:space="preserve"> a</w:t>
      </w:r>
      <w:r w:rsidR="003673AD">
        <w:rPr>
          <w:rFonts w:cs="Times New Roman"/>
          <w:szCs w:val="24"/>
        </w:rPr>
        <w:t> </w:t>
      </w:r>
      <w:r w:rsidR="004A7C81">
        <w:rPr>
          <w:rFonts w:cs="Times New Roman"/>
          <w:szCs w:val="24"/>
        </w:rPr>
        <w:t>ultrazvuk, také odběr krve pro zjištění hladiny β-</w:t>
      </w:r>
      <w:proofErr w:type="spellStart"/>
      <w:r w:rsidR="004A7C81">
        <w:rPr>
          <w:rFonts w:cs="Times New Roman"/>
          <w:szCs w:val="24"/>
        </w:rPr>
        <w:t>hCG</w:t>
      </w:r>
      <w:proofErr w:type="spellEnd"/>
      <w:r w:rsidR="004A7C81">
        <w:rPr>
          <w:rFonts w:cs="Times New Roman"/>
          <w:szCs w:val="24"/>
        </w:rPr>
        <w:t xml:space="preserve">. Studie pozorovala terapii </w:t>
      </w:r>
      <w:proofErr w:type="spellStart"/>
      <w:r w:rsidR="004A7C81">
        <w:rPr>
          <w:rFonts w:cs="Times New Roman"/>
          <w:szCs w:val="24"/>
        </w:rPr>
        <w:t>methotrexátem</w:t>
      </w:r>
      <w:proofErr w:type="spellEnd"/>
      <w:r w:rsidR="004A7C81">
        <w:rPr>
          <w:rFonts w:cs="Times New Roman"/>
          <w:szCs w:val="24"/>
        </w:rPr>
        <w:t>, chirurgick</w:t>
      </w:r>
      <w:r w:rsidR="001A552F">
        <w:rPr>
          <w:rFonts w:cs="Times New Roman"/>
          <w:szCs w:val="24"/>
        </w:rPr>
        <w:t>ou léčbu</w:t>
      </w:r>
      <w:r w:rsidR="004A7C81">
        <w:rPr>
          <w:rFonts w:cs="Times New Roman"/>
          <w:szCs w:val="24"/>
        </w:rPr>
        <w:t xml:space="preserve"> a </w:t>
      </w:r>
      <w:r w:rsidR="00D06A4D">
        <w:rPr>
          <w:rFonts w:cs="Times New Roman"/>
          <w:szCs w:val="24"/>
        </w:rPr>
        <w:t xml:space="preserve">observaci. Chirurgická terapie byla </w:t>
      </w:r>
      <w:r w:rsidR="003673AD">
        <w:rPr>
          <w:rFonts w:cs="Times New Roman"/>
          <w:szCs w:val="24"/>
        </w:rPr>
        <w:t>z</w:t>
      </w:r>
      <w:r w:rsidR="00D06A4D">
        <w:rPr>
          <w:rFonts w:cs="Times New Roman"/>
          <w:szCs w:val="24"/>
        </w:rPr>
        <w:t xml:space="preserve">volena u pacientek s komplikacemi, jako je krvácení do dutiny břišní (více než 100 ml), náhlá příhoda břišní, šok, velikost embrya větší než 35 mm a přítomnost srdeční </w:t>
      </w:r>
      <w:r w:rsidR="001C6E0F">
        <w:rPr>
          <w:rFonts w:cs="Times New Roman"/>
          <w:szCs w:val="24"/>
        </w:rPr>
        <w:t>akce</w:t>
      </w:r>
      <w:r w:rsidR="00D06A4D">
        <w:rPr>
          <w:rFonts w:cs="Times New Roman"/>
          <w:szCs w:val="24"/>
        </w:rPr>
        <w:t xml:space="preserve"> plodu. Chirurgická léčba byla </w:t>
      </w:r>
      <w:r w:rsidR="00851481">
        <w:rPr>
          <w:rFonts w:cs="Times New Roman"/>
          <w:szCs w:val="24"/>
        </w:rPr>
        <w:t>provedena</w:t>
      </w:r>
      <w:r w:rsidR="00D06A4D">
        <w:rPr>
          <w:rFonts w:cs="Times New Roman"/>
          <w:szCs w:val="24"/>
        </w:rPr>
        <w:t xml:space="preserve"> ihned, případně v situaci, kdy vzrostla hladina β-</w:t>
      </w:r>
      <w:proofErr w:type="spellStart"/>
      <w:r w:rsidR="00D06A4D">
        <w:rPr>
          <w:rFonts w:cs="Times New Roman"/>
          <w:szCs w:val="24"/>
        </w:rPr>
        <w:t>hCG</w:t>
      </w:r>
      <w:proofErr w:type="spellEnd"/>
      <w:r w:rsidR="00D06A4D">
        <w:rPr>
          <w:rFonts w:cs="Times New Roman"/>
          <w:szCs w:val="24"/>
        </w:rPr>
        <w:t xml:space="preserve"> </w:t>
      </w:r>
      <w:r w:rsidR="00916595">
        <w:rPr>
          <w:rFonts w:cs="Times New Roman"/>
          <w:szCs w:val="24"/>
        </w:rPr>
        <w:t xml:space="preserve">nebo jiný typ terapie selhal. </w:t>
      </w:r>
      <w:r w:rsidR="003673AD">
        <w:rPr>
          <w:rFonts w:cs="Times New Roman"/>
          <w:szCs w:val="24"/>
        </w:rPr>
        <w:t>Ž</w:t>
      </w:r>
      <w:r w:rsidR="00916595">
        <w:rPr>
          <w:rFonts w:cs="Times New Roman"/>
          <w:szCs w:val="24"/>
        </w:rPr>
        <w:t>en</w:t>
      </w:r>
      <w:r w:rsidR="003673AD">
        <w:rPr>
          <w:rFonts w:cs="Times New Roman"/>
          <w:szCs w:val="24"/>
        </w:rPr>
        <w:t>ám</w:t>
      </w:r>
      <w:r w:rsidR="00916595">
        <w:rPr>
          <w:rFonts w:cs="Times New Roman"/>
          <w:szCs w:val="24"/>
        </w:rPr>
        <w:t xml:space="preserve"> byl</w:t>
      </w:r>
      <w:r w:rsidR="00851481">
        <w:rPr>
          <w:rFonts w:cs="Times New Roman"/>
          <w:szCs w:val="24"/>
        </w:rPr>
        <w:t>a</w:t>
      </w:r>
      <w:r w:rsidR="00916595">
        <w:rPr>
          <w:rFonts w:cs="Times New Roman"/>
          <w:szCs w:val="24"/>
        </w:rPr>
        <w:t xml:space="preserve"> proveden</w:t>
      </w:r>
      <w:r w:rsidR="00851481">
        <w:rPr>
          <w:rFonts w:cs="Times New Roman"/>
          <w:szCs w:val="24"/>
        </w:rPr>
        <w:t>a</w:t>
      </w:r>
      <w:r w:rsidR="00916595">
        <w:rPr>
          <w:rFonts w:cs="Times New Roman"/>
          <w:szCs w:val="24"/>
        </w:rPr>
        <w:t xml:space="preserve"> laparoskopicky </w:t>
      </w:r>
      <w:proofErr w:type="spellStart"/>
      <w:r w:rsidR="00916595">
        <w:rPr>
          <w:rFonts w:cs="Times New Roman"/>
          <w:szCs w:val="24"/>
        </w:rPr>
        <w:t>salpingektomie</w:t>
      </w:r>
      <w:proofErr w:type="spellEnd"/>
      <w:r w:rsidR="003673AD">
        <w:rPr>
          <w:rFonts w:cs="Times New Roman"/>
          <w:szCs w:val="24"/>
        </w:rPr>
        <w:t>.</w:t>
      </w:r>
      <w:r w:rsidR="00916595">
        <w:rPr>
          <w:rFonts w:cs="Times New Roman"/>
          <w:szCs w:val="24"/>
        </w:rPr>
        <w:t xml:space="preserve"> </w:t>
      </w:r>
      <w:r w:rsidR="003E464B">
        <w:rPr>
          <w:rFonts w:cs="Times New Roman"/>
          <w:szCs w:val="24"/>
        </w:rPr>
        <w:t xml:space="preserve">Tento zákrok byl zvolen pro nižší pravděpodobnost recidivy.  </w:t>
      </w:r>
      <w:r w:rsidR="003673AD">
        <w:rPr>
          <w:rFonts w:cs="Times New Roman"/>
          <w:szCs w:val="24"/>
        </w:rPr>
        <w:t xml:space="preserve">K </w:t>
      </w:r>
      <w:proofErr w:type="spellStart"/>
      <w:r w:rsidR="003673AD">
        <w:rPr>
          <w:rFonts w:cs="Times New Roman"/>
          <w:szCs w:val="24"/>
        </w:rPr>
        <w:t>salpingostomii</w:t>
      </w:r>
      <w:proofErr w:type="spellEnd"/>
      <w:r w:rsidR="003673AD">
        <w:rPr>
          <w:rFonts w:cs="Times New Roman"/>
          <w:szCs w:val="24"/>
        </w:rPr>
        <w:t xml:space="preserve"> nebylo přistupováno</w:t>
      </w:r>
      <w:r w:rsidR="003E464B">
        <w:rPr>
          <w:rFonts w:cs="Times New Roman"/>
          <w:szCs w:val="24"/>
        </w:rPr>
        <w:t xml:space="preserve"> také</w:t>
      </w:r>
      <w:r w:rsidR="003673AD">
        <w:rPr>
          <w:rFonts w:cs="Times New Roman"/>
          <w:szCs w:val="24"/>
        </w:rPr>
        <w:t xml:space="preserve"> </w:t>
      </w:r>
      <w:r w:rsidR="00916595">
        <w:rPr>
          <w:rFonts w:cs="Times New Roman"/>
          <w:szCs w:val="24"/>
        </w:rPr>
        <w:t xml:space="preserve">kvůli bezvýznamnému rozdílu v zachování plodnosti v porovnání se </w:t>
      </w:r>
      <w:proofErr w:type="spellStart"/>
      <w:r w:rsidR="00916595">
        <w:rPr>
          <w:rFonts w:cs="Times New Roman"/>
          <w:szCs w:val="24"/>
        </w:rPr>
        <w:t>salping</w:t>
      </w:r>
      <w:r w:rsidR="003673AD">
        <w:rPr>
          <w:rFonts w:cs="Times New Roman"/>
          <w:szCs w:val="24"/>
        </w:rPr>
        <w:t>ektomií</w:t>
      </w:r>
      <w:proofErr w:type="spellEnd"/>
      <w:r w:rsidR="00916595">
        <w:rPr>
          <w:rFonts w:cs="Times New Roman"/>
          <w:szCs w:val="24"/>
        </w:rPr>
        <w:t>.</w:t>
      </w:r>
      <w:r w:rsidR="00AE2583">
        <w:rPr>
          <w:rFonts w:cs="Times New Roman"/>
          <w:szCs w:val="24"/>
        </w:rPr>
        <w:t xml:space="preserve"> Při léčbě </w:t>
      </w:r>
      <w:proofErr w:type="spellStart"/>
      <w:r w:rsidR="00AE2583">
        <w:rPr>
          <w:rFonts w:cs="Times New Roman"/>
          <w:szCs w:val="24"/>
        </w:rPr>
        <w:t>methotrexátem</w:t>
      </w:r>
      <w:proofErr w:type="spellEnd"/>
      <w:r w:rsidR="00AE2583">
        <w:rPr>
          <w:rFonts w:cs="Times New Roman"/>
          <w:szCs w:val="24"/>
        </w:rPr>
        <w:t xml:space="preserve"> byla podána jedna dávka 50 mg/m</w:t>
      </w:r>
      <w:r w:rsidR="00AE2583">
        <w:rPr>
          <w:rFonts w:cs="Times New Roman"/>
          <w:szCs w:val="24"/>
          <w:vertAlign w:val="superscript"/>
        </w:rPr>
        <w:t xml:space="preserve">2 </w:t>
      </w:r>
      <w:proofErr w:type="spellStart"/>
      <w:r w:rsidR="00AE2583">
        <w:rPr>
          <w:rFonts w:cs="Times New Roman"/>
          <w:szCs w:val="24"/>
        </w:rPr>
        <w:t>intamuskulárně</w:t>
      </w:r>
      <w:proofErr w:type="spellEnd"/>
      <w:r w:rsidR="00AE2583">
        <w:rPr>
          <w:rFonts w:cs="Times New Roman"/>
          <w:szCs w:val="24"/>
        </w:rPr>
        <w:t>, tato terapie byla úspěšná při poklesu β-</w:t>
      </w:r>
      <w:proofErr w:type="spellStart"/>
      <w:r w:rsidR="00AE2583">
        <w:rPr>
          <w:rFonts w:cs="Times New Roman"/>
          <w:szCs w:val="24"/>
        </w:rPr>
        <w:t>hCG</w:t>
      </w:r>
      <w:proofErr w:type="spellEnd"/>
      <w:r w:rsidR="00AE2583">
        <w:rPr>
          <w:rFonts w:cs="Times New Roman"/>
          <w:szCs w:val="24"/>
        </w:rPr>
        <w:t xml:space="preserve"> mezi 4. a 7. dnem léčby. Observační léčba byla volena u žen s hladinou β-</w:t>
      </w:r>
      <w:proofErr w:type="spellStart"/>
      <w:r w:rsidR="00AE2583">
        <w:rPr>
          <w:rFonts w:cs="Times New Roman"/>
          <w:szCs w:val="24"/>
        </w:rPr>
        <w:t>hCG</w:t>
      </w:r>
      <w:proofErr w:type="spellEnd"/>
      <w:r w:rsidR="00AE2583">
        <w:rPr>
          <w:rFonts w:cs="Times New Roman"/>
          <w:szCs w:val="24"/>
        </w:rPr>
        <w:t xml:space="preserve"> pod 1</w:t>
      </w:r>
      <w:r w:rsidR="003673AD">
        <w:rPr>
          <w:rFonts w:cs="Times New Roman"/>
          <w:szCs w:val="24"/>
        </w:rPr>
        <w:t> </w:t>
      </w:r>
      <w:r w:rsidR="00AE2583">
        <w:rPr>
          <w:rFonts w:cs="Times New Roman"/>
          <w:szCs w:val="24"/>
        </w:rPr>
        <w:t>000</w:t>
      </w:r>
      <w:r w:rsidR="003673AD">
        <w:rPr>
          <w:rFonts w:cs="Times New Roman"/>
          <w:szCs w:val="24"/>
        </w:rPr>
        <w:t> </w:t>
      </w:r>
      <w:proofErr w:type="spellStart"/>
      <w:r w:rsidR="00AE2583">
        <w:rPr>
          <w:rFonts w:cs="Times New Roman"/>
          <w:szCs w:val="24"/>
        </w:rPr>
        <w:t>mIU</w:t>
      </w:r>
      <w:proofErr w:type="spellEnd"/>
      <w:r w:rsidR="00AE2583">
        <w:rPr>
          <w:rFonts w:cs="Times New Roman"/>
          <w:szCs w:val="24"/>
        </w:rPr>
        <w:t xml:space="preserve">/ml nebo </w:t>
      </w:r>
      <w:r w:rsidR="001A552F">
        <w:rPr>
          <w:rFonts w:cs="Times New Roman"/>
          <w:szCs w:val="24"/>
        </w:rPr>
        <w:t xml:space="preserve">se </w:t>
      </w:r>
      <w:r w:rsidR="00236C82">
        <w:rPr>
          <w:rFonts w:cs="Times New Roman"/>
          <w:szCs w:val="24"/>
        </w:rPr>
        <w:t>samovoln</w:t>
      </w:r>
      <w:r w:rsidR="001A552F">
        <w:rPr>
          <w:rFonts w:cs="Times New Roman"/>
          <w:szCs w:val="24"/>
        </w:rPr>
        <w:t>ý</w:t>
      </w:r>
      <w:r w:rsidR="00236C82">
        <w:rPr>
          <w:rFonts w:cs="Times New Roman"/>
          <w:szCs w:val="24"/>
        </w:rPr>
        <w:t>m pokles</w:t>
      </w:r>
      <w:r w:rsidR="001A552F">
        <w:rPr>
          <w:rFonts w:cs="Times New Roman"/>
          <w:szCs w:val="24"/>
        </w:rPr>
        <w:t>em</w:t>
      </w:r>
      <w:r w:rsidR="00236C82">
        <w:rPr>
          <w:rFonts w:cs="Times New Roman"/>
          <w:szCs w:val="24"/>
        </w:rPr>
        <w:t xml:space="preserve"> této hladiny. 86 pacientek</w:t>
      </w:r>
      <w:r w:rsidR="00D31321">
        <w:rPr>
          <w:rFonts w:cs="Times New Roman"/>
          <w:szCs w:val="24"/>
        </w:rPr>
        <w:t xml:space="preserve"> </w:t>
      </w:r>
      <w:r w:rsidR="00236C82">
        <w:rPr>
          <w:rFonts w:cs="Times New Roman"/>
          <w:szCs w:val="24"/>
        </w:rPr>
        <w:t>(49,9 %) podstoupilo chirurgickou léčbu, 46</w:t>
      </w:r>
      <w:r w:rsidR="00D31321">
        <w:rPr>
          <w:rFonts w:cs="Times New Roman"/>
          <w:szCs w:val="24"/>
        </w:rPr>
        <w:t xml:space="preserve"> </w:t>
      </w:r>
      <w:r w:rsidR="00236C82">
        <w:rPr>
          <w:rFonts w:cs="Times New Roman"/>
          <w:szCs w:val="24"/>
        </w:rPr>
        <w:t>ženám</w:t>
      </w:r>
      <w:r w:rsidR="00D31321">
        <w:rPr>
          <w:rFonts w:cs="Times New Roman"/>
          <w:szCs w:val="24"/>
        </w:rPr>
        <w:t xml:space="preserve"> </w:t>
      </w:r>
      <w:r w:rsidR="00236C82">
        <w:rPr>
          <w:rFonts w:cs="Times New Roman"/>
          <w:szCs w:val="24"/>
        </w:rPr>
        <w:t>byl</w:t>
      </w:r>
      <w:r w:rsidR="00F8441F">
        <w:rPr>
          <w:rFonts w:cs="Times New Roman"/>
          <w:szCs w:val="24"/>
        </w:rPr>
        <w:t xml:space="preserve"> podán MTX, 70</w:t>
      </w:r>
      <w:r w:rsidR="00497BDB">
        <w:rPr>
          <w:rFonts w:cs="Times New Roman"/>
          <w:szCs w:val="24"/>
        </w:rPr>
        <w:t xml:space="preserve"> </w:t>
      </w:r>
      <w:r w:rsidR="00F8441F">
        <w:rPr>
          <w:rFonts w:cs="Times New Roman"/>
          <w:szCs w:val="24"/>
        </w:rPr>
        <w:t xml:space="preserve">jich bylo </w:t>
      </w:r>
      <w:proofErr w:type="spellStart"/>
      <w:r w:rsidR="00F8441F">
        <w:rPr>
          <w:rFonts w:cs="Times New Roman"/>
          <w:szCs w:val="24"/>
        </w:rPr>
        <w:t>observováno</w:t>
      </w:r>
      <w:proofErr w:type="spellEnd"/>
      <w:r w:rsidR="00D31321">
        <w:rPr>
          <w:rFonts w:cs="Times New Roman"/>
          <w:szCs w:val="24"/>
        </w:rPr>
        <w:t>.</w:t>
      </w:r>
      <w:r w:rsidR="00497BDB">
        <w:rPr>
          <w:rFonts w:cs="Times New Roman"/>
          <w:szCs w:val="24"/>
        </w:rPr>
        <w:t xml:space="preserve"> Chirurgická terapie byla úspěšná u 100 % pacientek zařazených ve studii</w:t>
      </w:r>
      <w:r w:rsidR="003322F7">
        <w:rPr>
          <w:rFonts w:cs="Times New Roman"/>
          <w:szCs w:val="24"/>
        </w:rPr>
        <w:t>.</w:t>
      </w:r>
      <w:r w:rsidR="00497BDB">
        <w:rPr>
          <w:rFonts w:cs="Times New Roman"/>
          <w:szCs w:val="24"/>
        </w:rPr>
        <w:t xml:space="preserve"> </w:t>
      </w:r>
      <w:r w:rsidR="003322F7">
        <w:rPr>
          <w:rFonts w:cs="Times New Roman"/>
          <w:szCs w:val="24"/>
        </w:rPr>
        <w:t>M</w:t>
      </w:r>
      <w:r w:rsidR="00497BDB">
        <w:rPr>
          <w:rFonts w:cs="Times New Roman"/>
          <w:szCs w:val="24"/>
        </w:rPr>
        <w:t xml:space="preserve">edikamentózní léčba byla úspěšná </w:t>
      </w:r>
      <w:r w:rsidR="00802288">
        <w:rPr>
          <w:rFonts w:cs="Times New Roman"/>
          <w:szCs w:val="24"/>
        </w:rPr>
        <w:t>u</w:t>
      </w:r>
      <w:r w:rsidR="003E464B">
        <w:rPr>
          <w:rFonts w:cs="Times New Roman"/>
          <w:szCs w:val="24"/>
        </w:rPr>
        <w:t> </w:t>
      </w:r>
      <w:r w:rsidR="00802288">
        <w:rPr>
          <w:rFonts w:cs="Times New Roman"/>
          <w:szCs w:val="24"/>
        </w:rPr>
        <w:t>82,6 % a observace u 70 %. Při srovnání laparoskopie a MTX je výhodnější využít u</w:t>
      </w:r>
      <w:r w:rsidR="003E464B">
        <w:rPr>
          <w:rFonts w:cs="Times New Roman"/>
          <w:szCs w:val="24"/>
        </w:rPr>
        <w:t> </w:t>
      </w:r>
      <w:proofErr w:type="spellStart"/>
      <w:r w:rsidR="00802288">
        <w:rPr>
          <w:rFonts w:cs="Times New Roman"/>
          <w:szCs w:val="24"/>
        </w:rPr>
        <w:t>hemodynamických</w:t>
      </w:r>
      <w:proofErr w:type="spellEnd"/>
      <w:r w:rsidR="00113200">
        <w:rPr>
          <w:rFonts w:cs="Times New Roman"/>
          <w:szCs w:val="24"/>
        </w:rPr>
        <w:t xml:space="preserve"> stabilních</w:t>
      </w:r>
      <w:r w:rsidR="00802288">
        <w:rPr>
          <w:rFonts w:cs="Times New Roman"/>
          <w:szCs w:val="24"/>
        </w:rPr>
        <w:t xml:space="preserve"> pacientek MTX kvůli nižší ceně, kratší době hospitalizace a</w:t>
      </w:r>
      <w:r w:rsidR="003E464B">
        <w:rPr>
          <w:rFonts w:cs="Times New Roman"/>
          <w:szCs w:val="24"/>
        </w:rPr>
        <w:t> </w:t>
      </w:r>
      <w:r w:rsidR="00802288">
        <w:rPr>
          <w:rFonts w:cs="Times New Roman"/>
          <w:szCs w:val="24"/>
        </w:rPr>
        <w:t>rekonvalescence</w:t>
      </w:r>
      <w:r w:rsidR="009F71AE">
        <w:rPr>
          <w:rFonts w:cs="Times New Roman"/>
          <w:szCs w:val="24"/>
        </w:rPr>
        <w:t>.</w:t>
      </w:r>
      <w:r w:rsidR="00802288">
        <w:rPr>
          <w:rFonts w:cs="Times New Roman"/>
          <w:szCs w:val="24"/>
        </w:rPr>
        <w:t xml:space="preserve"> </w:t>
      </w:r>
      <w:r w:rsidR="009F71AE">
        <w:rPr>
          <w:rFonts w:cs="Times New Roman"/>
          <w:szCs w:val="24"/>
        </w:rPr>
        <w:t xml:space="preserve">Tato studie </w:t>
      </w:r>
      <w:r w:rsidR="0054092D">
        <w:rPr>
          <w:rFonts w:cs="Times New Roman"/>
          <w:szCs w:val="24"/>
        </w:rPr>
        <w:t>ne</w:t>
      </w:r>
      <w:r w:rsidR="00802288">
        <w:rPr>
          <w:rFonts w:cs="Times New Roman"/>
          <w:szCs w:val="24"/>
        </w:rPr>
        <w:t>objev</w:t>
      </w:r>
      <w:r w:rsidR="009F71AE">
        <w:rPr>
          <w:rFonts w:cs="Times New Roman"/>
          <w:szCs w:val="24"/>
        </w:rPr>
        <w:t>ila</w:t>
      </w:r>
      <w:r w:rsidR="00802288">
        <w:rPr>
          <w:rFonts w:cs="Times New Roman"/>
          <w:szCs w:val="24"/>
        </w:rPr>
        <w:t xml:space="preserve"> rozdíly mezi</w:t>
      </w:r>
      <w:r w:rsidR="009F71AE">
        <w:rPr>
          <w:rFonts w:cs="Times New Roman"/>
          <w:szCs w:val="24"/>
        </w:rPr>
        <w:t xml:space="preserve"> těmito dvěma typy léčby v oblasti </w:t>
      </w:r>
      <w:r w:rsidR="00760E63">
        <w:rPr>
          <w:rFonts w:cs="Times New Roman"/>
          <w:szCs w:val="24"/>
        </w:rPr>
        <w:t xml:space="preserve">dalšího </w:t>
      </w:r>
      <w:r w:rsidR="00802288">
        <w:rPr>
          <w:rFonts w:cs="Times New Roman"/>
          <w:szCs w:val="24"/>
        </w:rPr>
        <w:t>spontánní</w:t>
      </w:r>
      <w:r w:rsidR="009F71AE">
        <w:rPr>
          <w:rFonts w:cs="Times New Roman"/>
          <w:szCs w:val="24"/>
        </w:rPr>
        <w:t xml:space="preserve"> otěhotnění a </w:t>
      </w:r>
      <w:proofErr w:type="spellStart"/>
      <w:r w:rsidR="009F71AE">
        <w:rPr>
          <w:rFonts w:cs="Times New Roman"/>
          <w:szCs w:val="24"/>
        </w:rPr>
        <w:t>rekurence</w:t>
      </w:r>
      <w:proofErr w:type="spellEnd"/>
      <w:r w:rsidR="009F71AE">
        <w:rPr>
          <w:rFonts w:cs="Times New Roman"/>
          <w:szCs w:val="24"/>
        </w:rPr>
        <w:t xml:space="preserve"> GEU. (</w:t>
      </w:r>
      <w:proofErr w:type="spellStart"/>
      <w:r w:rsidR="009F71AE">
        <w:rPr>
          <w:rFonts w:cs="Times New Roman"/>
          <w:szCs w:val="24"/>
        </w:rPr>
        <w:t>Baggio</w:t>
      </w:r>
      <w:proofErr w:type="spellEnd"/>
      <w:r w:rsidR="009F71AE">
        <w:rPr>
          <w:rFonts w:cs="Times New Roman"/>
          <w:szCs w:val="24"/>
        </w:rPr>
        <w:t xml:space="preserve"> et al., 2021,</w:t>
      </w:r>
      <w:r w:rsidR="004635A9">
        <w:rPr>
          <w:rFonts w:cs="Times New Roman"/>
          <w:szCs w:val="24"/>
        </w:rPr>
        <w:t xml:space="preserve"> s. 259</w:t>
      </w:r>
      <w:r w:rsidR="00BB31D0">
        <w:rPr>
          <w:rFonts w:cs="Times New Roman"/>
          <w:szCs w:val="24"/>
        </w:rPr>
        <w:t>–</w:t>
      </w:r>
      <w:r w:rsidR="004635A9">
        <w:rPr>
          <w:rFonts w:cs="Times New Roman"/>
          <w:szCs w:val="24"/>
        </w:rPr>
        <w:t>262, 265)</w:t>
      </w:r>
      <w:r w:rsidR="000851C7">
        <w:rPr>
          <w:rFonts w:cs="Times New Roman"/>
          <w:szCs w:val="24"/>
        </w:rPr>
        <w:t xml:space="preserve"> </w:t>
      </w:r>
    </w:p>
    <w:p w14:paraId="50F66218" w14:textId="20197D25" w:rsidR="00BB31D0" w:rsidRDefault="00C87A63" w:rsidP="00760E63">
      <w:pPr>
        <w:spacing w:line="360" w:lineRule="auto"/>
        <w:ind w:firstLine="708"/>
        <w:contextualSpacing/>
        <w:jc w:val="both"/>
        <w:rPr>
          <w:rFonts w:cs="Times New Roman"/>
          <w:szCs w:val="24"/>
        </w:rPr>
      </w:pPr>
      <w:r>
        <w:rPr>
          <w:rFonts w:cs="Times New Roman"/>
          <w:szCs w:val="24"/>
        </w:rPr>
        <w:t>Studie publikovaná v roce 2015 popisovala léčbu 618 pacientek na Gynekologicko-porodnickém oddělení v </w:t>
      </w:r>
      <w:proofErr w:type="spellStart"/>
      <w:r>
        <w:rPr>
          <w:rFonts w:cs="Times New Roman"/>
          <w:szCs w:val="24"/>
        </w:rPr>
        <w:t>Shengjing</w:t>
      </w:r>
      <w:proofErr w:type="spellEnd"/>
      <w:r>
        <w:rPr>
          <w:rFonts w:cs="Times New Roman"/>
          <w:szCs w:val="24"/>
        </w:rPr>
        <w:t xml:space="preserve"> </w:t>
      </w:r>
      <w:proofErr w:type="spellStart"/>
      <w:r>
        <w:rPr>
          <w:rFonts w:cs="Times New Roman"/>
          <w:szCs w:val="24"/>
        </w:rPr>
        <w:t>Hospital</w:t>
      </w:r>
      <w:proofErr w:type="spellEnd"/>
      <w:r>
        <w:rPr>
          <w:rFonts w:cs="Times New Roman"/>
          <w:szCs w:val="24"/>
        </w:rPr>
        <w:t xml:space="preserve">. U každé z těchto žen byla prováděna </w:t>
      </w:r>
      <w:proofErr w:type="spellStart"/>
      <w:r>
        <w:rPr>
          <w:rFonts w:cs="Times New Roman"/>
          <w:szCs w:val="24"/>
        </w:rPr>
        <w:t>salpingektomie</w:t>
      </w:r>
      <w:proofErr w:type="spellEnd"/>
      <w:r>
        <w:rPr>
          <w:rFonts w:cs="Times New Roman"/>
          <w:szCs w:val="24"/>
        </w:rPr>
        <w:t xml:space="preserve"> (434 žen) nebo </w:t>
      </w:r>
      <w:proofErr w:type="spellStart"/>
      <w:r>
        <w:rPr>
          <w:rFonts w:cs="Times New Roman"/>
          <w:szCs w:val="24"/>
        </w:rPr>
        <w:t>salpingostomie</w:t>
      </w:r>
      <w:proofErr w:type="spellEnd"/>
      <w:r>
        <w:rPr>
          <w:rFonts w:cs="Times New Roman"/>
          <w:szCs w:val="24"/>
        </w:rPr>
        <w:t xml:space="preserve"> (112 žen). Anastomóz</w:t>
      </w:r>
      <w:r w:rsidR="001A552F">
        <w:rPr>
          <w:rFonts w:cs="Times New Roman"/>
          <w:szCs w:val="24"/>
        </w:rPr>
        <w:t>a</w:t>
      </w:r>
      <w:r>
        <w:rPr>
          <w:rFonts w:cs="Times New Roman"/>
          <w:szCs w:val="24"/>
        </w:rPr>
        <w:t xml:space="preserve"> vejcovodu, odstranění abnormní tkáně a sutur</w:t>
      </w:r>
      <w:r w:rsidR="0086703F">
        <w:rPr>
          <w:rFonts w:cs="Times New Roman"/>
          <w:szCs w:val="24"/>
        </w:rPr>
        <w:t>u</w:t>
      </w:r>
      <w:r>
        <w:rPr>
          <w:rFonts w:cs="Times New Roman"/>
          <w:szCs w:val="24"/>
        </w:rPr>
        <w:t xml:space="preserve"> zdravých částí </w:t>
      </w:r>
      <w:r w:rsidR="0086703F">
        <w:rPr>
          <w:rFonts w:cs="Times New Roman"/>
          <w:szCs w:val="24"/>
        </w:rPr>
        <w:t>tuby</w:t>
      </w:r>
      <w:r>
        <w:rPr>
          <w:rFonts w:cs="Times New Roman"/>
          <w:szCs w:val="24"/>
        </w:rPr>
        <w:t xml:space="preserve">, </w:t>
      </w:r>
      <w:r w:rsidR="0086703F">
        <w:rPr>
          <w:rFonts w:cs="Times New Roman"/>
          <w:szCs w:val="24"/>
        </w:rPr>
        <w:t xml:space="preserve">byla provedena u </w:t>
      </w:r>
      <w:r>
        <w:rPr>
          <w:rFonts w:cs="Times New Roman"/>
          <w:szCs w:val="24"/>
        </w:rPr>
        <w:t>72 žen.</w:t>
      </w:r>
      <w:r w:rsidR="0086703F">
        <w:rPr>
          <w:rFonts w:cs="Times New Roman"/>
          <w:szCs w:val="24"/>
        </w:rPr>
        <w:t xml:space="preserve"> Indikací pro zákrok byla </w:t>
      </w:r>
      <w:proofErr w:type="spellStart"/>
      <w:r w:rsidR="0086703F">
        <w:rPr>
          <w:rFonts w:cs="Times New Roman"/>
          <w:szCs w:val="24"/>
        </w:rPr>
        <w:t>hemodynamická</w:t>
      </w:r>
      <w:proofErr w:type="spellEnd"/>
      <w:r w:rsidR="0086703F">
        <w:rPr>
          <w:rFonts w:cs="Times New Roman"/>
          <w:szCs w:val="24"/>
        </w:rPr>
        <w:t xml:space="preserve"> nestabilita, ruptura vejcovodu, kontraindikace pro léčbu </w:t>
      </w:r>
      <w:proofErr w:type="spellStart"/>
      <w:r w:rsidR="0086703F">
        <w:rPr>
          <w:rFonts w:cs="Times New Roman"/>
          <w:szCs w:val="24"/>
        </w:rPr>
        <w:t>methotrexátem</w:t>
      </w:r>
      <w:proofErr w:type="spellEnd"/>
      <w:r w:rsidR="0086703F">
        <w:rPr>
          <w:rFonts w:cs="Times New Roman"/>
          <w:szCs w:val="24"/>
        </w:rPr>
        <w:t xml:space="preserve"> či její selhání.</w:t>
      </w:r>
      <w:r w:rsidR="003A6131">
        <w:rPr>
          <w:rFonts w:cs="Times New Roman"/>
          <w:szCs w:val="24"/>
        </w:rPr>
        <w:t xml:space="preserve"> </w:t>
      </w:r>
      <w:r w:rsidR="00E703D7">
        <w:rPr>
          <w:rFonts w:cs="Times New Roman"/>
          <w:szCs w:val="24"/>
        </w:rPr>
        <w:t>Tato studie vyhodnotila, že neexistoval žádný signifikantní rozdíl v klinické charakteristi</w:t>
      </w:r>
      <w:r w:rsidR="003E7B9A">
        <w:rPr>
          <w:rFonts w:cs="Times New Roman"/>
          <w:szCs w:val="24"/>
        </w:rPr>
        <w:t>ce</w:t>
      </w:r>
      <w:r w:rsidR="00E703D7">
        <w:rPr>
          <w:rFonts w:cs="Times New Roman"/>
          <w:szCs w:val="24"/>
        </w:rPr>
        <w:t xml:space="preserve"> pacientek, které podstoupily </w:t>
      </w:r>
      <w:proofErr w:type="spellStart"/>
      <w:r w:rsidR="00E703D7">
        <w:rPr>
          <w:rFonts w:cs="Times New Roman"/>
          <w:szCs w:val="24"/>
        </w:rPr>
        <w:t>salpingektomii</w:t>
      </w:r>
      <w:proofErr w:type="spellEnd"/>
      <w:r w:rsidR="00E703D7">
        <w:rPr>
          <w:rFonts w:cs="Times New Roman"/>
          <w:szCs w:val="24"/>
        </w:rPr>
        <w:t xml:space="preserve">, </w:t>
      </w:r>
      <w:proofErr w:type="spellStart"/>
      <w:r w:rsidR="00E703D7">
        <w:rPr>
          <w:rFonts w:cs="Times New Roman"/>
          <w:szCs w:val="24"/>
        </w:rPr>
        <w:t>salpingostomii</w:t>
      </w:r>
      <w:proofErr w:type="spellEnd"/>
      <w:r w:rsidR="00E703D7">
        <w:rPr>
          <w:rFonts w:cs="Times New Roman"/>
          <w:szCs w:val="24"/>
        </w:rPr>
        <w:t xml:space="preserve"> a anastomózu vejcovodu. </w:t>
      </w:r>
      <w:r w:rsidR="003E464B">
        <w:rPr>
          <w:rFonts w:cs="Times New Roman"/>
          <w:szCs w:val="24"/>
        </w:rPr>
        <w:t>Studie h</w:t>
      </w:r>
      <w:r w:rsidR="00217A8F">
        <w:rPr>
          <w:rFonts w:cs="Times New Roman"/>
          <w:szCs w:val="24"/>
        </w:rPr>
        <w:t>odnotila</w:t>
      </w:r>
      <w:r w:rsidR="00E703D7">
        <w:rPr>
          <w:rFonts w:cs="Times New Roman"/>
          <w:szCs w:val="24"/>
        </w:rPr>
        <w:t xml:space="preserve"> také</w:t>
      </w:r>
      <w:r w:rsidR="00217A8F">
        <w:rPr>
          <w:rFonts w:cs="Times New Roman"/>
          <w:szCs w:val="24"/>
        </w:rPr>
        <w:t xml:space="preserve">, jaké </w:t>
      </w:r>
      <w:r w:rsidR="003E7B9A">
        <w:rPr>
          <w:rFonts w:cs="Times New Roman"/>
          <w:szCs w:val="24"/>
        </w:rPr>
        <w:t>bylo</w:t>
      </w:r>
      <w:r w:rsidR="003322F7">
        <w:rPr>
          <w:rFonts w:cs="Times New Roman"/>
          <w:szCs w:val="24"/>
        </w:rPr>
        <w:t xml:space="preserve"> procento</w:t>
      </w:r>
      <w:r w:rsidR="00217A8F">
        <w:rPr>
          <w:rFonts w:cs="Times New Roman"/>
          <w:szCs w:val="24"/>
        </w:rPr>
        <w:t xml:space="preserve"> žen</w:t>
      </w:r>
      <w:r w:rsidR="00D8408A">
        <w:rPr>
          <w:rFonts w:cs="Times New Roman"/>
          <w:szCs w:val="24"/>
        </w:rPr>
        <w:t xml:space="preserve">, kterým bylo zjištěno intrauterinní těhotenství </w:t>
      </w:r>
      <w:r w:rsidR="00217A8F">
        <w:rPr>
          <w:rFonts w:cs="Times New Roman"/>
          <w:szCs w:val="24"/>
        </w:rPr>
        <w:t xml:space="preserve">do 24 měsíců od chirurgické terapie GEU. </w:t>
      </w:r>
      <w:r w:rsidR="003E464B">
        <w:rPr>
          <w:rFonts w:cs="Times New Roman"/>
          <w:szCs w:val="24"/>
        </w:rPr>
        <w:t xml:space="preserve">Do 2 let po provedení </w:t>
      </w:r>
      <w:proofErr w:type="spellStart"/>
      <w:r w:rsidR="003E464B">
        <w:rPr>
          <w:rFonts w:cs="Times New Roman"/>
          <w:szCs w:val="24"/>
        </w:rPr>
        <w:t>salpingektomie</w:t>
      </w:r>
      <w:proofErr w:type="spellEnd"/>
      <w:r w:rsidR="003E464B">
        <w:rPr>
          <w:rFonts w:cs="Times New Roman"/>
          <w:szCs w:val="24"/>
        </w:rPr>
        <w:t xml:space="preserve"> bylo gravidních </w:t>
      </w:r>
      <w:r w:rsidR="00217A8F">
        <w:rPr>
          <w:rFonts w:cs="Times New Roman"/>
          <w:szCs w:val="24"/>
        </w:rPr>
        <w:t>55,5 % pacientek</w:t>
      </w:r>
      <w:r w:rsidR="003E464B">
        <w:rPr>
          <w:rFonts w:cs="Times New Roman"/>
          <w:szCs w:val="24"/>
        </w:rPr>
        <w:t>,</w:t>
      </w:r>
      <w:r w:rsidR="00217A8F">
        <w:rPr>
          <w:rFonts w:cs="Times New Roman"/>
          <w:szCs w:val="24"/>
        </w:rPr>
        <w:t xml:space="preserve"> po </w:t>
      </w:r>
      <w:proofErr w:type="spellStart"/>
      <w:r w:rsidR="00217A8F">
        <w:rPr>
          <w:rFonts w:cs="Times New Roman"/>
          <w:szCs w:val="24"/>
        </w:rPr>
        <w:t>salpingos</w:t>
      </w:r>
      <w:r w:rsidR="003E7B9A">
        <w:rPr>
          <w:rFonts w:cs="Times New Roman"/>
          <w:szCs w:val="24"/>
        </w:rPr>
        <w:t>t</w:t>
      </w:r>
      <w:r w:rsidR="00217A8F">
        <w:rPr>
          <w:rFonts w:cs="Times New Roman"/>
          <w:szCs w:val="24"/>
        </w:rPr>
        <w:t>omii</w:t>
      </w:r>
      <w:proofErr w:type="spellEnd"/>
      <w:r w:rsidR="00217A8F">
        <w:rPr>
          <w:rFonts w:cs="Times New Roman"/>
          <w:szCs w:val="24"/>
        </w:rPr>
        <w:t xml:space="preserve"> 50,9 % žen a po anastomóze tuby 40,3 % </w:t>
      </w:r>
      <w:r w:rsidR="00217A8F">
        <w:rPr>
          <w:rFonts w:cs="Times New Roman"/>
          <w:szCs w:val="24"/>
        </w:rPr>
        <w:lastRenderedPageBreak/>
        <w:t xml:space="preserve">žen. Signifikantní rozdíl v podílu žen po </w:t>
      </w:r>
      <w:proofErr w:type="spellStart"/>
      <w:r w:rsidR="00217A8F">
        <w:rPr>
          <w:rFonts w:cs="Times New Roman"/>
          <w:szCs w:val="24"/>
        </w:rPr>
        <w:t>saplpingektomii</w:t>
      </w:r>
      <w:proofErr w:type="spellEnd"/>
      <w:r w:rsidR="00217A8F">
        <w:rPr>
          <w:rFonts w:cs="Times New Roman"/>
          <w:szCs w:val="24"/>
        </w:rPr>
        <w:t xml:space="preserve"> a </w:t>
      </w:r>
      <w:proofErr w:type="spellStart"/>
      <w:r w:rsidR="00217A8F">
        <w:rPr>
          <w:rFonts w:cs="Times New Roman"/>
          <w:szCs w:val="24"/>
        </w:rPr>
        <w:t>salping</w:t>
      </w:r>
      <w:r w:rsidR="00D8408A">
        <w:rPr>
          <w:rFonts w:cs="Times New Roman"/>
          <w:szCs w:val="24"/>
        </w:rPr>
        <w:t>ostomii</w:t>
      </w:r>
      <w:proofErr w:type="spellEnd"/>
      <w:r w:rsidR="00217A8F">
        <w:rPr>
          <w:rFonts w:cs="Times New Roman"/>
          <w:szCs w:val="24"/>
        </w:rPr>
        <w:t xml:space="preserve"> tedy nebyl zjištěn.</w:t>
      </w:r>
      <w:r w:rsidR="00D8408A">
        <w:rPr>
          <w:rFonts w:cs="Times New Roman"/>
          <w:szCs w:val="24"/>
        </w:rPr>
        <w:t xml:space="preserve"> Procento žen, které byly gravidní do 24 měsíců</w:t>
      </w:r>
      <w:r w:rsidR="00113200">
        <w:rPr>
          <w:rFonts w:cs="Times New Roman"/>
          <w:szCs w:val="24"/>
        </w:rPr>
        <w:t>,</w:t>
      </w:r>
      <w:r w:rsidR="00D8408A">
        <w:rPr>
          <w:rFonts w:cs="Times New Roman"/>
          <w:szCs w:val="24"/>
        </w:rPr>
        <w:t xml:space="preserve"> je nižší pouze u léčby anastomózou</w:t>
      </w:r>
      <w:r w:rsidR="00113200">
        <w:rPr>
          <w:rFonts w:cs="Times New Roman"/>
          <w:szCs w:val="24"/>
        </w:rPr>
        <w:t xml:space="preserve"> tuby</w:t>
      </w:r>
      <w:r w:rsidR="00D8408A">
        <w:rPr>
          <w:rFonts w:cs="Times New Roman"/>
          <w:szCs w:val="24"/>
        </w:rPr>
        <w:t>. U</w:t>
      </w:r>
      <w:r w:rsidR="00A04814">
        <w:rPr>
          <w:rFonts w:cs="Times New Roman"/>
          <w:szCs w:val="24"/>
        </w:rPr>
        <w:t> </w:t>
      </w:r>
      <w:r w:rsidR="00D8408A">
        <w:rPr>
          <w:rFonts w:cs="Times New Roman"/>
          <w:szCs w:val="24"/>
        </w:rPr>
        <w:t>8,1</w:t>
      </w:r>
      <w:r w:rsidR="00A04814">
        <w:rPr>
          <w:rFonts w:cs="Times New Roman"/>
          <w:szCs w:val="24"/>
        </w:rPr>
        <w:t> </w:t>
      </w:r>
      <w:r w:rsidR="00D8408A">
        <w:rPr>
          <w:rFonts w:cs="Times New Roman"/>
          <w:szCs w:val="24"/>
        </w:rPr>
        <w:t xml:space="preserve">% pacientek po </w:t>
      </w:r>
      <w:proofErr w:type="spellStart"/>
      <w:r w:rsidR="00D8408A">
        <w:rPr>
          <w:rFonts w:cs="Times New Roman"/>
          <w:szCs w:val="24"/>
        </w:rPr>
        <w:t>salpingektomii</w:t>
      </w:r>
      <w:proofErr w:type="spellEnd"/>
      <w:r w:rsidR="00D8408A">
        <w:rPr>
          <w:rFonts w:cs="Times New Roman"/>
          <w:szCs w:val="24"/>
        </w:rPr>
        <w:t xml:space="preserve"> bylo znovu diagnostikováno mimoděložní těhotenství do dvou let od zákroku. GEU se znovu objevilo do 2 roků u 6,3 % žen po </w:t>
      </w:r>
      <w:proofErr w:type="spellStart"/>
      <w:r w:rsidR="00D8408A">
        <w:rPr>
          <w:rFonts w:cs="Times New Roman"/>
          <w:szCs w:val="24"/>
        </w:rPr>
        <w:t>salpingostomii</w:t>
      </w:r>
      <w:proofErr w:type="spellEnd"/>
      <w:r w:rsidR="00D8408A">
        <w:rPr>
          <w:rFonts w:cs="Times New Roman"/>
          <w:szCs w:val="24"/>
        </w:rPr>
        <w:t xml:space="preserve"> a u 16,7</w:t>
      </w:r>
      <w:r w:rsidR="003E464B">
        <w:rPr>
          <w:rFonts w:cs="Times New Roman"/>
          <w:szCs w:val="24"/>
        </w:rPr>
        <w:t> </w:t>
      </w:r>
      <w:r w:rsidR="00D8408A">
        <w:rPr>
          <w:rFonts w:cs="Times New Roman"/>
          <w:szCs w:val="24"/>
        </w:rPr>
        <w:t xml:space="preserve">% žen po anastomóze vejcovodu. Nejvyšší riziko </w:t>
      </w:r>
      <w:r w:rsidR="00A33451">
        <w:rPr>
          <w:rFonts w:cs="Times New Roman"/>
          <w:szCs w:val="24"/>
        </w:rPr>
        <w:t xml:space="preserve">opakující se ektopické gravidity bylo tedy zjištěno u pacientek po </w:t>
      </w:r>
      <w:proofErr w:type="spellStart"/>
      <w:r w:rsidR="00A33451">
        <w:rPr>
          <w:rFonts w:cs="Times New Roman"/>
          <w:szCs w:val="24"/>
        </w:rPr>
        <w:t>ananstomóze</w:t>
      </w:r>
      <w:proofErr w:type="spellEnd"/>
      <w:r w:rsidR="00A33451">
        <w:rPr>
          <w:rFonts w:cs="Times New Roman"/>
          <w:szCs w:val="24"/>
        </w:rPr>
        <w:t xml:space="preserve"> tuby </w:t>
      </w:r>
      <w:proofErr w:type="spellStart"/>
      <w:r w:rsidR="00A33451">
        <w:rPr>
          <w:rFonts w:cs="Times New Roman"/>
          <w:szCs w:val="24"/>
        </w:rPr>
        <w:t>uteriny</w:t>
      </w:r>
      <w:proofErr w:type="spellEnd"/>
      <w:r w:rsidR="00A33451">
        <w:rPr>
          <w:rFonts w:cs="Times New Roman"/>
          <w:szCs w:val="24"/>
        </w:rPr>
        <w:t>.</w:t>
      </w:r>
      <w:r w:rsidR="00BB31D0">
        <w:rPr>
          <w:rFonts w:cs="Times New Roman"/>
          <w:szCs w:val="24"/>
        </w:rPr>
        <w:t xml:space="preserve"> (</w:t>
      </w:r>
      <w:proofErr w:type="spellStart"/>
      <w:r w:rsidR="00BB31D0">
        <w:rPr>
          <w:rFonts w:cs="Times New Roman"/>
          <w:szCs w:val="24"/>
        </w:rPr>
        <w:t>Li</w:t>
      </w:r>
      <w:proofErr w:type="spellEnd"/>
      <w:r w:rsidR="00BB31D0">
        <w:rPr>
          <w:rFonts w:cs="Times New Roman"/>
          <w:szCs w:val="24"/>
        </w:rPr>
        <w:t xml:space="preserve"> et al., 2015, s. 1–4)</w:t>
      </w:r>
      <w:r w:rsidR="00217A8F">
        <w:rPr>
          <w:rFonts w:cs="Times New Roman"/>
          <w:szCs w:val="24"/>
        </w:rPr>
        <w:t xml:space="preserve"> </w:t>
      </w:r>
    </w:p>
    <w:p w14:paraId="6F35239C" w14:textId="66F26427" w:rsidR="00374EC1" w:rsidRDefault="00374EC1" w:rsidP="00596019">
      <w:pPr>
        <w:spacing w:line="360" w:lineRule="auto"/>
        <w:contextualSpacing/>
        <w:jc w:val="both"/>
        <w:rPr>
          <w:rFonts w:cs="Times New Roman"/>
          <w:szCs w:val="24"/>
        </w:rPr>
      </w:pPr>
      <w:r>
        <w:rPr>
          <w:rFonts w:cs="Times New Roman"/>
          <w:szCs w:val="24"/>
        </w:rPr>
        <w:tab/>
      </w:r>
      <w:r w:rsidR="00ED2B2C">
        <w:rPr>
          <w:rFonts w:cs="Times New Roman"/>
          <w:szCs w:val="24"/>
        </w:rPr>
        <w:t xml:space="preserve">Do studie probíhající v Point „G“ </w:t>
      </w:r>
      <w:proofErr w:type="spellStart"/>
      <w:r w:rsidR="003E7B9A">
        <w:rPr>
          <w:rFonts w:cs="Times New Roman"/>
          <w:szCs w:val="24"/>
        </w:rPr>
        <w:t>T</w:t>
      </w:r>
      <w:r w:rsidR="00ED2B2C">
        <w:rPr>
          <w:rFonts w:cs="Times New Roman"/>
          <w:szCs w:val="24"/>
        </w:rPr>
        <w:t>eaching</w:t>
      </w:r>
      <w:proofErr w:type="spellEnd"/>
      <w:r w:rsidR="00ED2B2C">
        <w:rPr>
          <w:rFonts w:cs="Times New Roman"/>
          <w:szCs w:val="24"/>
        </w:rPr>
        <w:t xml:space="preserve"> </w:t>
      </w:r>
      <w:proofErr w:type="spellStart"/>
      <w:r w:rsidR="003E7B9A">
        <w:rPr>
          <w:rFonts w:cs="Times New Roman"/>
          <w:szCs w:val="24"/>
        </w:rPr>
        <w:t>H</w:t>
      </w:r>
      <w:r w:rsidR="00ED2B2C">
        <w:rPr>
          <w:rFonts w:cs="Times New Roman"/>
          <w:szCs w:val="24"/>
        </w:rPr>
        <w:t>ospital</w:t>
      </w:r>
      <w:proofErr w:type="spellEnd"/>
      <w:r w:rsidR="00ED2B2C">
        <w:rPr>
          <w:rFonts w:cs="Times New Roman"/>
          <w:szCs w:val="24"/>
        </w:rPr>
        <w:t xml:space="preserve"> v Bamak</w:t>
      </w:r>
      <w:r w:rsidR="003E464B">
        <w:rPr>
          <w:rFonts w:cs="Times New Roman"/>
          <w:szCs w:val="24"/>
        </w:rPr>
        <w:t>o</w:t>
      </w:r>
      <w:r w:rsidR="00ED2B2C">
        <w:rPr>
          <w:rFonts w:cs="Times New Roman"/>
          <w:szCs w:val="24"/>
        </w:rPr>
        <w:t xml:space="preserve"> bylo zapojeno 48</w:t>
      </w:r>
      <w:r w:rsidR="00A04814">
        <w:rPr>
          <w:rFonts w:cs="Times New Roman"/>
          <w:szCs w:val="24"/>
        </w:rPr>
        <w:t> </w:t>
      </w:r>
      <w:r w:rsidR="00ED2B2C">
        <w:rPr>
          <w:rFonts w:cs="Times New Roman"/>
          <w:szCs w:val="24"/>
        </w:rPr>
        <w:t xml:space="preserve">pacientek. Bylo zjišťováno zachování fertility u žen, které podstoupily </w:t>
      </w:r>
      <w:r w:rsidR="00CD134E">
        <w:rPr>
          <w:rFonts w:cs="Times New Roman"/>
          <w:szCs w:val="24"/>
        </w:rPr>
        <w:t xml:space="preserve">laparoskopickou léčbu </w:t>
      </w:r>
      <w:proofErr w:type="spellStart"/>
      <w:r w:rsidR="004C377C">
        <w:rPr>
          <w:rFonts w:cs="Times New Roman"/>
          <w:szCs w:val="24"/>
        </w:rPr>
        <w:t>tubární</w:t>
      </w:r>
      <w:proofErr w:type="spellEnd"/>
      <w:r w:rsidR="004C377C">
        <w:rPr>
          <w:rFonts w:cs="Times New Roman"/>
          <w:szCs w:val="24"/>
        </w:rPr>
        <w:t xml:space="preserve"> gravidity. Ze studie byly vyloučeny ženy, které měly v minulosti potíže s otěhotněním. Průměrný věk žen byl 29,6 let. GEU bylo lokalizováno </w:t>
      </w:r>
      <w:r w:rsidR="00596019">
        <w:rPr>
          <w:rFonts w:cs="Times New Roman"/>
          <w:szCs w:val="24"/>
        </w:rPr>
        <w:t>nejčastěji v </w:t>
      </w:r>
      <w:proofErr w:type="spellStart"/>
      <w:r w:rsidR="00596019">
        <w:rPr>
          <w:rFonts w:cs="Times New Roman"/>
          <w:szCs w:val="24"/>
        </w:rPr>
        <w:t>infundibulu</w:t>
      </w:r>
      <w:proofErr w:type="spellEnd"/>
      <w:r w:rsidR="00596019">
        <w:rPr>
          <w:rFonts w:cs="Times New Roman"/>
          <w:szCs w:val="24"/>
        </w:rPr>
        <w:t xml:space="preserve"> (56,2 %), dále v </w:t>
      </w:r>
      <w:proofErr w:type="spellStart"/>
      <w:r w:rsidR="00596019">
        <w:rPr>
          <w:rFonts w:cs="Times New Roman"/>
          <w:szCs w:val="24"/>
        </w:rPr>
        <w:t>ampulle</w:t>
      </w:r>
      <w:proofErr w:type="spellEnd"/>
      <w:r w:rsidR="00596019">
        <w:rPr>
          <w:rFonts w:cs="Times New Roman"/>
          <w:szCs w:val="24"/>
        </w:rPr>
        <w:t xml:space="preserve"> (27,1 %) a v </w:t>
      </w:r>
      <w:proofErr w:type="spellStart"/>
      <w:r w:rsidR="00596019">
        <w:rPr>
          <w:rFonts w:cs="Times New Roman"/>
          <w:szCs w:val="24"/>
        </w:rPr>
        <w:t>isthmu</w:t>
      </w:r>
      <w:proofErr w:type="spellEnd"/>
      <w:r w:rsidR="00596019">
        <w:rPr>
          <w:rFonts w:cs="Times New Roman"/>
          <w:szCs w:val="24"/>
        </w:rPr>
        <w:t xml:space="preserve"> (6,3 %), u 10,4 % žen nebylo embryo v tubě přesně lokalizováno. Dle výsledků studie bylo po laparoskopické léčbě 48,0 % žen fertilních</w:t>
      </w:r>
      <w:r w:rsidR="003E464B">
        <w:rPr>
          <w:rFonts w:cs="Times New Roman"/>
          <w:szCs w:val="24"/>
        </w:rPr>
        <w:t>.</w:t>
      </w:r>
      <w:r w:rsidR="00596019">
        <w:rPr>
          <w:rFonts w:cs="Times New Roman"/>
          <w:szCs w:val="24"/>
        </w:rPr>
        <w:t xml:space="preserve"> </w:t>
      </w:r>
      <w:r w:rsidR="003E464B">
        <w:rPr>
          <w:rFonts w:cs="Times New Roman"/>
          <w:szCs w:val="24"/>
        </w:rPr>
        <w:t>Ze všech</w:t>
      </w:r>
      <w:r w:rsidR="00113200">
        <w:rPr>
          <w:rFonts w:cs="Times New Roman"/>
          <w:szCs w:val="24"/>
        </w:rPr>
        <w:t xml:space="preserve"> 48</w:t>
      </w:r>
      <w:r w:rsidR="003E464B">
        <w:rPr>
          <w:rFonts w:cs="Times New Roman"/>
          <w:szCs w:val="24"/>
        </w:rPr>
        <w:t xml:space="preserve"> žen</w:t>
      </w:r>
      <w:r w:rsidR="008C612E">
        <w:rPr>
          <w:rFonts w:cs="Times New Roman"/>
          <w:szCs w:val="24"/>
        </w:rPr>
        <w:t xml:space="preserve"> jich znovu otěhotnělo 23</w:t>
      </w:r>
      <w:r w:rsidR="00596019">
        <w:rPr>
          <w:rFonts w:cs="Times New Roman"/>
          <w:szCs w:val="24"/>
        </w:rPr>
        <w:t>.</w:t>
      </w:r>
      <w:r w:rsidR="008C612E">
        <w:rPr>
          <w:rFonts w:cs="Times New Roman"/>
          <w:szCs w:val="24"/>
        </w:rPr>
        <w:t xml:space="preserve"> Sedmnáct žen dítě donosilo, u třech žen se jednalo o graviditu extrauterinní a tři ženy spontánně potratily. U 25 žen (52,0 %) po chirurgické terapii nedošlo k návratu fertility. (</w:t>
      </w:r>
      <w:proofErr w:type="spellStart"/>
      <w:r w:rsidR="00C13304">
        <w:rPr>
          <w:rFonts w:cs="Times New Roman"/>
          <w:szCs w:val="24"/>
        </w:rPr>
        <w:t>Traoré</w:t>
      </w:r>
      <w:proofErr w:type="spellEnd"/>
      <w:r w:rsidR="00C13304">
        <w:rPr>
          <w:rFonts w:cs="Times New Roman"/>
          <w:szCs w:val="24"/>
        </w:rPr>
        <w:t xml:space="preserve"> et al., 2020, s. 115–119)</w:t>
      </w:r>
    </w:p>
    <w:p w14:paraId="0AD0D4DE" w14:textId="3917E933" w:rsidR="00760E63" w:rsidRDefault="00760E63" w:rsidP="00596019">
      <w:pPr>
        <w:spacing w:line="360" w:lineRule="auto"/>
        <w:contextualSpacing/>
        <w:jc w:val="both"/>
        <w:rPr>
          <w:rFonts w:cs="Times New Roman"/>
          <w:szCs w:val="24"/>
        </w:rPr>
      </w:pPr>
      <w:r>
        <w:rPr>
          <w:rFonts w:cs="Times New Roman"/>
          <w:szCs w:val="24"/>
        </w:rPr>
        <w:tab/>
      </w:r>
      <w:proofErr w:type="spellStart"/>
      <w:r w:rsidR="003E464B">
        <w:rPr>
          <w:rFonts w:cs="Times New Roman"/>
          <w:szCs w:val="24"/>
        </w:rPr>
        <w:t>Tavoli</w:t>
      </w:r>
      <w:proofErr w:type="spellEnd"/>
      <w:r w:rsidR="003E464B">
        <w:rPr>
          <w:rFonts w:cs="Times New Roman"/>
          <w:szCs w:val="24"/>
        </w:rPr>
        <w:t xml:space="preserve"> a kolektiv ve studii</w:t>
      </w:r>
      <w:r>
        <w:rPr>
          <w:rFonts w:cs="Times New Roman"/>
          <w:szCs w:val="24"/>
        </w:rPr>
        <w:t xml:space="preserve"> z roku 2020</w:t>
      </w:r>
      <w:r w:rsidR="003E464B">
        <w:rPr>
          <w:rFonts w:cs="Times New Roman"/>
          <w:szCs w:val="24"/>
        </w:rPr>
        <w:t xml:space="preserve"> také</w:t>
      </w:r>
      <w:r>
        <w:rPr>
          <w:rFonts w:cs="Times New Roman"/>
          <w:szCs w:val="24"/>
        </w:rPr>
        <w:t xml:space="preserve"> porovnával</w:t>
      </w:r>
      <w:r w:rsidR="003E464B">
        <w:rPr>
          <w:rFonts w:cs="Times New Roman"/>
          <w:szCs w:val="24"/>
        </w:rPr>
        <w:t>i</w:t>
      </w:r>
      <w:r>
        <w:rPr>
          <w:rFonts w:cs="Times New Roman"/>
          <w:szCs w:val="24"/>
        </w:rPr>
        <w:t xml:space="preserve"> zachování plodnosti</w:t>
      </w:r>
      <w:r w:rsidR="00564968">
        <w:rPr>
          <w:rFonts w:cs="Times New Roman"/>
          <w:szCs w:val="24"/>
        </w:rPr>
        <w:t xml:space="preserve"> a </w:t>
      </w:r>
      <w:proofErr w:type="spellStart"/>
      <w:r w:rsidR="00564968">
        <w:rPr>
          <w:rFonts w:cs="Times New Roman"/>
          <w:szCs w:val="24"/>
        </w:rPr>
        <w:t>rekurenci</w:t>
      </w:r>
      <w:proofErr w:type="spellEnd"/>
      <w:r w:rsidR="00564968">
        <w:rPr>
          <w:rFonts w:cs="Times New Roman"/>
          <w:szCs w:val="24"/>
        </w:rPr>
        <w:t xml:space="preserve"> mimoděložního těhotenství u žen</w:t>
      </w:r>
      <w:r>
        <w:rPr>
          <w:rFonts w:cs="Times New Roman"/>
          <w:szCs w:val="24"/>
        </w:rPr>
        <w:t xml:space="preserve">, které podstoupily </w:t>
      </w:r>
      <w:r w:rsidR="00564968">
        <w:rPr>
          <w:rFonts w:cs="Times New Roman"/>
          <w:szCs w:val="24"/>
        </w:rPr>
        <w:t xml:space="preserve">laparoskopickou </w:t>
      </w:r>
      <w:proofErr w:type="spellStart"/>
      <w:r w:rsidR="00564968">
        <w:rPr>
          <w:rFonts w:cs="Times New Roman"/>
          <w:szCs w:val="24"/>
        </w:rPr>
        <w:t>salpingektomii</w:t>
      </w:r>
      <w:proofErr w:type="spellEnd"/>
      <w:r w:rsidR="00564968">
        <w:rPr>
          <w:rFonts w:cs="Times New Roman"/>
          <w:szCs w:val="24"/>
        </w:rPr>
        <w:t xml:space="preserve"> </w:t>
      </w:r>
      <w:r w:rsidR="003322F7">
        <w:rPr>
          <w:rFonts w:cs="Times New Roman"/>
          <w:szCs w:val="24"/>
        </w:rPr>
        <w:t>nebo</w:t>
      </w:r>
      <w:r w:rsidR="00564968">
        <w:rPr>
          <w:rFonts w:cs="Times New Roman"/>
          <w:szCs w:val="24"/>
        </w:rPr>
        <w:t xml:space="preserve"> </w:t>
      </w:r>
      <w:proofErr w:type="spellStart"/>
      <w:r w:rsidR="00564968">
        <w:rPr>
          <w:rFonts w:cs="Times New Roman"/>
          <w:szCs w:val="24"/>
        </w:rPr>
        <w:t>salpingostomii</w:t>
      </w:r>
      <w:proofErr w:type="spellEnd"/>
      <w:r w:rsidR="00564968">
        <w:rPr>
          <w:rFonts w:cs="Times New Roman"/>
          <w:szCs w:val="24"/>
        </w:rPr>
        <w:t>.</w:t>
      </w:r>
      <w:r w:rsidR="00ED52D1">
        <w:rPr>
          <w:rFonts w:cs="Times New Roman"/>
          <w:szCs w:val="24"/>
        </w:rPr>
        <w:t xml:space="preserve"> Do studie bylo zapojeno 213 pacientek</w:t>
      </w:r>
      <w:r w:rsidR="004438DA">
        <w:rPr>
          <w:rFonts w:cs="Times New Roman"/>
          <w:szCs w:val="24"/>
        </w:rPr>
        <w:t xml:space="preserve">, které podstoupily chirurgickou terapii ektopické gravidity. Z těchto žen byla 107 provedena </w:t>
      </w:r>
      <w:proofErr w:type="spellStart"/>
      <w:r w:rsidR="004438DA">
        <w:rPr>
          <w:rFonts w:cs="Times New Roman"/>
          <w:szCs w:val="24"/>
        </w:rPr>
        <w:t>salpingektomie</w:t>
      </w:r>
      <w:proofErr w:type="spellEnd"/>
      <w:r w:rsidR="004438DA">
        <w:rPr>
          <w:rFonts w:cs="Times New Roman"/>
          <w:szCs w:val="24"/>
        </w:rPr>
        <w:t>. Zbylý</w:t>
      </w:r>
      <w:r w:rsidR="003E464B">
        <w:rPr>
          <w:rFonts w:cs="Times New Roman"/>
          <w:szCs w:val="24"/>
        </w:rPr>
        <w:t>m</w:t>
      </w:r>
      <w:r w:rsidR="004438DA">
        <w:rPr>
          <w:rFonts w:cs="Times New Roman"/>
          <w:szCs w:val="24"/>
        </w:rPr>
        <w:t xml:space="preserve"> 106 byla provedena </w:t>
      </w:r>
      <w:proofErr w:type="spellStart"/>
      <w:r w:rsidR="004438DA">
        <w:rPr>
          <w:rFonts w:cs="Times New Roman"/>
          <w:szCs w:val="24"/>
        </w:rPr>
        <w:t>salpingostomie</w:t>
      </w:r>
      <w:proofErr w:type="spellEnd"/>
      <w:r w:rsidR="004438DA">
        <w:rPr>
          <w:rFonts w:cs="Times New Roman"/>
          <w:szCs w:val="24"/>
        </w:rPr>
        <w:t xml:space="preserve">. </w:t>
      </w:r>
      <w:r w:rsidR="009A2588">
        <w:rPr>
          <w:rFonts w:cs="Times New Roman"/>
          <w:szCs w:val="24"/>
        </w:rPr>
        <w:t xml:space="preserve">Mezi těmito skupinami nebyly </w:t>
      </w:r>
      <w:r w:rsidR="004438DA">
        <w:rPr>
          <w:rFonts w:cs="Times New Roman"/>
          <w:szCs w:val="24"/>
        </w:rPr>
        <w:t>zjištěn</w:t>
      </w:r>
      <w:r w:rsidR="009A2588">
        <w:rPr>
          <w:rFonts w:cs="Times New Roman"/>
          <w:szCs w:val="24"/>
        </w:rPr>
        <w:t>y</w:t>
      </w:r>
      <w:r w:rsidR="004438DA">
        <w:rPr>
          <w:rFonts w:cs="Times New Roman"/>
          <w:szCs w:val="24"/>
        </w:rPr>
        <w:t xml:space="preserve"> žádn</w:t>
      </w:r>
      <w:r w:rsidR="009A2588">
        <w:rPr>
          <w:rFonts w:cs="Times New Roman"/>
          <w:szCs w:val="24"/>
        </w:rPr>
        <w:t xml:space="preserve">é signifikantní rozdíly ve věku, vzdělání, graviditě a počtu abortů i GEU v anamnéze. 127 sledovaných pacientek otěhotnělo do dvou let po provedení operačního zákroku. </w:t>
      </w:r>
      <w:r w:rsidR="00F450E5">
        <w:rPr>
          <w:rFonts w:cs="Times New Roman"/>
          <w:szCs w:val="24"/>
        </w:rPr>
        <w:t xml:space="preserve">Po </w:t>
      </w:r>
      <w:proofErr w:type="spellStart"/>
      <w:r w:rsidR="00F450E5">
        <w:rPr>
          <w:rFonts w:cs="Times New Roman"/>
          <w:szCs w:val="24"/>
        </w:rPr>
        <w:t>salpingektomii</w:t>
      </w:r>
      <w:proofErr w:type="spellEnd"/>
      <w:r w:rsidR="00F450E5">
        <w:rPr>
          <w:rFonts w:cs="Times New Roman"/>
          <w:szCs w:val="24"/>
        </w:rPr>
        <w:t xml:space="preserve"> neotěhotnělo 48</w:t>
      </w:r>
      <w:r w:rsidR="00CA5800">
        <w:rPr>
          <w:rFonts w:cs="Times New Roman"/>
          <w:szCs w:val="24"/>
        </w:rPr>
        <w:t> </w:t>
      </w:r>
      <w:r w:rsidR="00E671CC">
        <w:rPr>
          <w:rFonts w:cs="Times New Roman"/>
          <w:szCs w:val="24"/>
        </w:rPr>
        <w:t xml:space="preserve">(44,9 %) </w:t>
      </w:r>
      <w:r w:rsidR="00F450E5">
        <w:rPr>
          <w:rFonts w:cs="Times New Roman"/>
          <w:szCs w:val="24"/>
        </w:rPr>
        <w:t xml:space="preserve">žen. Po </w:t>
      </w:r>
      <w:proofErr w:type="spellStart"/>
      <w:r w:rsidR="00F450E5">
        <w:rPr>
          <w:rFonts w:cs="Times New Roman"/>
          <w:szCs w:val="24"/>
        </w:rPr>
        <w:t>salpingostomii</w:t>
      </w:r>
      <w:proofErr w:type="spellEnd"/>
      <w:r w:rsidR="00F450E5">
        <w:rPr>
          <w:rFonts w:cs="Times New Roman"/>
          <w:szCs w:val="24"/>
        </w:rPr>
        <w:t xml:space="preserve"> nebylo gravidních 40</w:t>
      </w:r>
      <w:r w:rsidR="00E671CC">
        <w:rPr>
          <w:rFonts w:cs="Times New Roman"/>
          <w:szCs w:val="24"/>
        </w:rPr>
        <w:t xml:space="preserve"> (37,7 %)</w:t>
      </w:r>
      <w:r w:rsidR="00F450E5">
        <w:rPr>
          <w:rFonts w:cs="Times New Roman"/>
          <w:szCs w:val="24"/>
        </w:rPr>
        <w:t xml:space="preserve"> pacientek. Do půl roku otěhotnělo 21 žen, které podstoupily </w:t>
      </w:r>
      <w:proofErr w:type="spellStart"/>
      <w:r w:rsidR="00F450E5">
        <w:rPr>
          <w:rFonts w:cs="Times New Roman"/>
          <w:szCs w:val="24"/>
        </w:rPr>
        <w:t>salpingektomii</w:t>
      </w:r>
      <w:proofErr w:type="spellEnd"/>
      <w:r w:rsidR="00CA5800">
        <w:rPr>
          <w:rFonts w:cs="Times New Roman"/>
          <w:szCs w:val="24"/>
        </w:rPr>
        <w:t>, a</w:t>
      </w:r>
      <w:r w:rsidR="00F450E5">
        <w:rPr>
          <w:rFonts w:cs="Times New Roman"/>
          <w:szCs w:val="24"/>
        </w:rPr>
        <w:t xml:space="preserve"> 19 žen</w:t>
      </w:r>
      <w:r w:rsidR="009A2588">
        <w:rPr>
          <w:rFonts w:cs="Times New Roman"/>
          <w:szCs w:val="24"/>
        </w:rPr>
        <w:t xml:space="preserve"> </w:t>
      </w:r>
      <w:r w:rsidR="00F450E5">
        <w:rPr>
          <w:rFonts w:cs="Times New Roman"/>
          <w:szCs w:val="24"/>
        </w:rPr>
        <w:t xml:space="preserve">po </w:t>
      </w:r>
      <w:proofErr w:type="spellStart"/>
      <w:r w:rsidR="00F450E5">
        <w:rPr>
          <w:rFonts w:cs="Times New Roman"/>
          <w:szCs w:val="24"/>
        </w:rPr>
        <w:t>salpingostomii</w:t>
      </w:r>
      <w:proofErr w:type="spellEnd"/>
      <w:r w:rsidR="00F450E5">
        <w:rPr>
          <w:rFonts w:cs="Times New Roman"/>
          <w:szCs w:val="24"/>
        </w:rPr>
        <w:t xml:space="preserve">. V rozmezí 6 a 12 měsíců otěhotnělo 26 pacientek po </w:t>
      </w:r>
      <w:proofErr w:type="spellStart"/>
      <w:r w:rsidR="00F450E5">
        <w:rPr>
          <w:rFonts w:cs="Times New Roman"/>
          <w:szCs w:val="24"/>
        </w:rPr>
        <w:t>salpingektomii</w:t>
      </w:r>
      <w:proofErr w:type="spellEnd"/>
      <w:r w:rsidR="00F450E5">
        <w:rPr>
          <w:rFonts w:cs="Times New Roman"/>
          <w:szCs w:val="24"/>
        </w:rPr>
        <w:t xml:space="preserve"> a 33 pacientek po </w:t>
      </w:r>
      <w:proofErr w:type="spellStart"/>
      <w:r w:rsidR="00F450E5">
        <w:rPr>
          <w:rFonts w:cs="Times New Roman"/>
          <w:szCs w:val="24"/>
        </w:rPr>
        <w:t>salpingostomii</w:t>
      </w:r>
      <w:proofErr w:type="spellEnd"/>
      <w:r w:rsidR="00F450E5">
        <w:rPr>
          <w:rFonts w:cs="Times New Roman"/>
          <w:szCs w:val="24"/>
        </w:rPr>
        <w:t xml:space="preserve">. </w:t>
      </w:r>
      <w:r w:rsidR="008109C2">
        <w:rPr>
          <w:rFonts w:cs="Times New Roman"/>
          <w:szCs w:val="24"/>
        </w:rPr>
        <w:t xml:space="preserve">Mezi 12. a 24. měsícem po provedení zákroku bylo gravidních 12 žen po </w:t>
      </w:r>
      <w:proofErr w:type="spellStart"/>
      <w:r w:rsidR="008109C2">
        <w:rPr>
          <w:rFonts w:cs="Times New Roman"/>
          <w:szCs w:val="24"/>
        </w:rPr>
        <w:t>salpingektomii</w:t>
      </w:r>
      <w:proofErr w:type="spellEnd"/>
      <w:r w:rsidR="008109C2">
        <w:rPr>
          <w:rFonts w:cs="Times New Roman"/>
          <w:szCs w:val="24"/>
        </w:rPr>
        <w:t xml:space="preserve"> a 14 po </w:t>
      </w:r>
      <w:proofErr w:type="spellStart"/>
      <w:r w:rsidR="008109C2">
        <w:rPr>
          <w:rFonts w:cs="Times New Roman"/>
          <w:szCs w:val="24"/>
        </w:rPr>
        <w:t>salpingostomii</w:t>
      </w:r>
      <w:proofErr w:type="spellEnd"/>
      <w:r w:rsidR="008109C2">
        <w:rPr>
          <w:rFonts w:cs="Times New Roman"/>
          <w:szCs w:val="24"/>
        </w:rPr>
        <w:t>. Mezi skupinami nebyl tedy zjištěn signifikantní rozdíl v čase, k</w:t>
      </w:r>
      <w:r w:rsidR="00CA5800">
        <w:rPr>
          <w:rFonts w:cs="Times New Roman"/>
          <w:szCs w:val="24"/>
        </w:rPr>
        <w:t>terý uplynul od oplodnění</w:t>
      </w:r>
      <w:r w:rsidR="008109C2">
        <w:rPr>
          <w:rFonts w:cs="Times New Roman"/>
          <w:szCs w:val="24"/>
        </w:rPr>
        <w:t xml:space="preserve">, a v počtu pacientek, které otěhotněly. U žen po </w:t>
      </w:r>
      <w:proofErr w:type="spellStart"/>
      <w:r w:rsidR="008109C2">
        <w:rPr>
          <w:rFonts w:cs="Times New Roman"/>
          <w:szCs w:val="24"/>
        </w:rPr>
        <w:t>salpingektomii</w:t>
      </w:r>
      <w:proofErr w:type="spellEnd"/>
      <w:r w:rsidR="008109C2">
        <w:rPr>
          <w:rFonts w:cs="Times New Roman"/>
          <w:szCs w:val="24"/>
        </w:rPr>
        <w:t xml:space="preserve"> </w:t>
      </w:r>
      <w:r w:rsidR="00E671CC">
        <w:rPr>
          <w:rFonts w:cs="Times New Roman"/>
          <w:szCs w:val="24"/>
        </w:rPr>
        <w:t xml:space="preserve">bylo 55 (93,2 %) těhotenství intrauterinních. K rekurentnímu GEU došlo ve 4 (6,8 %) případech u pacientek po </w:t>
      </w:r>
      <w:proofErr w:type="spellStart"/>
      <w:r w:rsidR="00E671CC">
        <w:rPr>
          <w:rFonts w:cs="Times New Roman"/>
          <w:szCs w:val="24"/>
        </w:rPr>
        <w:t>salpingektomii</w:t>
      </w:r>
      <w:proofErr w:type="spellEnd"/>
      <w:r w:rsidR="00E671CC">
        <w:rPr>
          <w:rFonts w:cs="Times New Roman"/>
          <w:szCs w:val="24"/>
        </w:rPr>
        <w:t>.</w:t>
      </w:r>
      <w:r w:rsidR="00071538">
        <w:rPr>
          <w:rFonts w:cs="Times New Roman"/>
          <w:szCs w:val="24"/>
        </w:rPr>
        <w:t xml:space="preserve"> Po </w:t>
      </w:r>
      <w:proofErr w:type="spellStart"/>
      <w:r w:rsidR="00071538">
        <w:rPr>
          <w:rFonts w:cs="Times New Roman"/>
          <w:szCs w:val="24"/>
        </w:rPr>
        <w:t>salping</w:t>
      </w:r>
      <w:r w:rsidR="00CA5800">
        <w:rPr>
          <w:rFonts w:cs="Times New Roman"/>
          <w:szCs w:val="24"/>
        </w:rPr>
        <w:t>os</w:t>
      </w:r>
      <w:r w:rsidR="00071538">
        <w:rPr>
          <w:rFonts w:cs="Times New Roman"/>
          <w:szCs w:val="24"/>
        </w:rPr>
        <w:t>tomii</w:t>
      </w:r>
      <w:proofErr w:type="spellEnd"/>
      <w:r w:rsidR="00071538">
        <w:rPr>
          <w:rFonts w:cs="Times New Roman"/>
          <w:szCs w:val="24"/>
        </w:rPr>
        <w:t xml:space="preserve"> byla nitroděložní gravidita diagnostikována 63 (95,5 %) ženám. Extrauterinní těhotenství bylo znovu zjištěno u 3 (4,5 %) pacientek. Po </w:t>
      </w:r>
      <w:proofErr w:type="spellStart"/>
      <w:r w:rsidR="00071538">
        <w:rPr>
          <w:rFonts w:cs="Times New Roman"/>
          <w:szCs w:val="24"/>
        </w:rPr>
        <w:t>salpingektomii</w:t>
      </w:r>
      <w:proofErr w:type="spellEnd"/>
      <w:r w:rsidR="00071538">
        <w:rPr>
          <w:rFonts w:cs="Times New Roman"/>
          <w:szCs w:val="24"/>
        </w:rPr>
        <w:t xml:space="preserve"> plod donosilo 39 (71 %) žen. Zbylých 16 (29 %) spontánně potratilo. U 45 (71,5 %) pacientek </w:t>
      </w:r>
      <w:r w:rsidR="004469FD">
        <w:rPr>
          <w:rFonts w:cs="Times New Roman"/>
          <w:szCs w:val="24"/>
        </w:rPr>
        <w:t xml:space="preserve">po </w:t>
      </w:r>
      <w:proofErr w:type="spellStart"/>
      <w:r w:rsidR="004469FD">
        <w:rPr>
          <w:rFonts w:cs="Times New Roman"/>
          <w:szCs w:val="24"/>
        </w:rPr>
        <w:t>salpingostomii</w:t>
      </w:r>
      <w:proofErr w:type="spellEnd"/>
      <w:r w:rsidR="004469FD">
        <w:rPr>
          <w:rFonts w:cs="Times New Roman"/>
          <w:szCs w:val="24"/>
        </w:rPr>
        <w:t xml:space="preserve"> těhotenství </w:t>
      </w:r>
      <w:r w:rsidR="00113200">
        <w:rPr>
          <w:rFonts w:cs="Times New Roman"/>
          <w:szCs w:val="24"/>
        </w:rPr>
        <w:t>skončilo</w:t>
      </w:r>
      <w:r w:rsidR="004469FD">
        <w:rPr>
          <w:rFonts w:cs="Times New Roman"/>
          <w:szCs w:val="24"/>
        </w:rPr>
        <w:t xml:space="preserve"> </w:t>
      </w:r>
      <w:r w:rsidR="003E673D">
        <w:rPr>
          <w:rFonts w:cs="Times New Roman"/>
          <w:szCs w:val="24"/>
        </w:rPr>
        <w:t>narozením živého novorozence</w:t>
      </w:r>
      <w:r w:rsidR="004469FD">
        <w:rPr>
          <w:rFonts w:cs="Times New Roman"/>
          <w:szCs w:val="24"/>
        </w:rPr>
        <w:t xml:space="preserve">. U 18 (28,5 %) pacientek, které si prošly </w:t>
      </w:r>
      <w:proofErr w:type="spellStart"/>
      <w:r w:rsidR="004469FD">
        <w:rPr>
          <w:rFonts w:cs="Times New Roman"/>
          <w:szCs w:val="24"/>
        </w:rPr>
        <w:t>salpingostomií</w:t>
      </w:r>
      <w:proofErr w:type="spellEnd"/>
      <w:r w:rsidR="004469FD">
        <w:rPr>
          <w:rFonts w:cs="Times New Roman"/>
          <w:szCs w:val="24"/>
        </w:rPr>
        <w:t xml:space="preserve">, gravidita skončila abortem. Studie vyhodnotila, že </w:t>
      </w:r>
      <w:r w:rsidR="004469FD">
        <w:rPr>
          <w:rFonts w:cs="Times New Roman"/>
          <w:szCs w:val="24"/>
        </w:rPr>
        <w:lastRenderedPageBreak/>
        <w:t>neexistuje žádný statisticky významný rozdíl v zachování fertility a v </w:t>
      </w:r>
      <w:proofErr w:type="spellStart"/>
      <w:r w:rsidR="004469FD">
        <w:rPr>
          <w:rFonts w:cs="Times New Roman"/>
          <w:szCs w:val="24"/>
        </w:rPr>
        <w:t>rekurenci</w:t>
      </w:r>
      <w:proofErr w:type="spellEnd"/>
      <w:r w:rsidR="004469FD">
        <w:rPr>
          <w:rFonts w:cs="Times New Roman"/>
          <w:szCs w:val="24"/>
        </w:rPr>
        <w:t xml:space="preserve"> ektopické gravidity u žen po </w:t>
      </w:r>
      <w:proofErr w:type="spellStart"/>
      <w:r w:rsidR="004469FD">
        <w:rPr>
          <w:rFonts w:cs="Times New Roman"/>
          <w:szCs w:val="24"/>
        </w:rPr>
        <w:t>salpingektomii</w:t>
      </w:r>
      <w:proofErr w:type="spellEnd"/>
      <w:r w:rsidR="004469FD">
        <w:rPr>
          <w:rFonts w:cs="Times New Roman"/>
          <w:szCs w:val="24"/>
        </w:rPr>
        <w:t xml:space="preserve"> a po </w:t>
      </w:r>
      <w:proofErr w:type="spellStart"/>
      <w:r w:rsidR="004469FD">
        <w:rPr>
          <w:rFonts w:cs="Times New Roman"/>
          <w:szCs w:val="24"/>
        </w:rPr>
        <w:t>salpingostomii</w:t>
      </w:r>
      <w:proofErr w:type="spellEnd"/>
      <w:r w:rsidR="004469FD">
        <w:rPr>
          <w:rFonts w:cs="Times New Roman"/>
          <w:szCs w:val="24"/>
        </w:rPr>
        <w:t xml:space="preserve">. Studie nicméně poukázala na nižší počet intrauterinních těhotenství u pacientek po </w:t>
      </w:r>
      <w:proofErr w:type="spellStart"/>
      <w:r w:rsidR="004469FD">
        <w:rPr>
          <w:rFonts w:cs="Times New Roman"/>
          <w:szCs w:val="24"/>
        </w:rPr>
        <w:t>salpingektomii</w:t>
      </w:r>
      <w:proofErr w:type="spellEnd"/>
      <w:r w:rsidR="004469FD">
        <w:rPr>
          <w:rFonts w:cs="Times New Roman"/>
          <w:szCs w:val="24"/>
        </w:rPr>
        <w:t xml:space="preserve"> než u žen po </w:t>
      </w:r>
      <w:proofErr w:type="spellStart"/>
      <w:r w:rsidR="004469FD">
        <w:rPr>
          <w:rFonts w:cs="Times New Roman"/>
          <w:szCs w:val="24"/>
        </w:rPr>
        <w:t>salpingostomii</w:t>
      </w:r>
      <w:proofErr w:type="spellEnd"/>
      <w:r w:rsidR="004469FD">
        <w:rPr>
          <w:rFonts w:cs="Times New Roman"/>
          <w:szCs w:val="24"/>
        </w:rPr>
        <w:t xml:space="preserve">. </w:t>
      </w:r>
      <w:r w:rsidR="00567718">
        <w:rPr>
          <w:rFonts w:cs="Times New Roman"/>
          <w:szCs w:val="24"/>
        </w:rPr>
        <w:t>(</w:t>
      </w:r>
      <w:proofErr w:type="spellStart"/>
      <w:r w:rsidR="00567718">
        <w:rPr>
          <w:rFonts w:cs="Times New Roman"/>
          <w:szCs w:val="24"/>
        </w:rPr>
        <w:t>Tavoli</w:t>
      </w:r>
      <w:proofErr w:type="spellEnd"/>
      <w:r w:rsidR="00567718">
        <w:rPr>
          <w:rFonts w:cs="Times New Roman"/>
          <w:szCs w:val="24"/>
        </w:rPr>
        <w:t xml:space="preserve"> et al., 2020, s. 546–549) </w:t>
      </w:r>
      <w:r w:rsidR="004469FD">
        <w:rPr>
          <w:rFonts w:cs="Times New Roman"/>
          <w:szCs w:val="24"/>
        </w:rPr>
        <w:t xml:space="preserve">  </w:t>
      </w:r>
      <w:r w:rsidR="00071538">
        <w:rPr>
          <w:rFonts w:cs="Times New Roman"/>
          <w:szCs w:val="24"/>
        </w:rPr>
        <w:t xml:space="preserve">  </w:t>
      </w:r>
      <w:r w:rsidR="00E671CC">
        <w:rPr>
          <w:rFonts w:cs="Times New Roman"/>
          <w:szCs w:val="24"/>
        </w:rPr>
        <w:t xml:space="preserve"> </w:t>
      </w:r>
      <w:r w:rsidR="008109C2">
        <w:rPr>
          <w:rFonts w:cs="Times New Roman"/>
          <w:szCs w:val="24"/>
        </w:rPr>
        <w:t xml:space="preserve">  </w:t>
      </w:r>
    </w:p>
    <w:p w14:paraId="3280485C" w14:textId="7B32DB25" w:rsidR="00497BDB" w:rsidRDefault="00BB31D0" w:rsidP="000851C7">
      <w:pPr>
        <w:spacing w:line="360" w:lineRule="auto"/>
        <w:contextualSpacing/>
        <w:jc w:val="both"/>
        <w:rPr>
          <w:rFonts w:cs="Times New Roman"/>
          <w:szCs w:val="24"/>
        </w:rPr>
      </w:pPr>
      <w:r>
        <w:rPr>
          <w:rFonts w:cs="Times New Roman"/>
          <w:szCs w:val="24"/>
        </w:rPr>
        <w:tab/>
      </w:r>
      <w:r w:rsidR="00EE5C22">
        <w:rPr>
          <w:rFonts w:cs="Times New Roman"/>
          <w:szCs w:val="24"/>
        </w:rPr>
        <w:t xml:space="preserve">Studie z roku 2020 probíhající </w:t>
      </w:r>
      <w:r w:rsidR="00E15FA1">
        <w:rPr>
          <w:rFonts w:cs="Times New Roman"/>
          <w:szCs w:val="24"/>
        </w:rPr>
        <w:t xml:space="preserve">na </w:t>
      </w:r>
      <w:proofErr w:type="spellStart"/>
      <w:r w:rsidR="00E15FA1">
        <w:rPr>
          <w:rFonts w:cs="Times New Roman"/>
          <w:szCs w:val="24"/>
        </w:rPr>
        <w:t>Shandong</w:t>
      </w:r>
      <w:proofErr w:type="spellEnd"/>
      <w:r w:rsidR="00E15FA1">
        <w:rPr>
          <w:rFonts w:cs="Times New Roman"/>
          <w:szCs w:val="24"/>
        </w:rPr>
        <w:t xml:space="preserve"> University zkoumala léčbu </w:t>
      </w:r>
      <w:proofErr w:type="spellStart"/>
      <w:r w:rsidR="00E15FA1">
        <w:rPr>
          <w:rFonts w:cs="Times New Roman"/>
          <w:szCs w:val="24"/>
        </w:rPr>
        <w:t>heterotopické</w:t>
      </w:r>
      <w:proofErr w:type="spellEnd"/>
      <w:r w:rsidR="00E15FA1">
        <w:rPr>
          <w:rFonts w:cs="Times New Roman"/>
          <w:szCs w:val="24"/>
        </w:rPr>
        <w:t xml:space="preserve"> gravidity</w:t>
      </w:r>
      <w:r w:rsidR="003733BC">
        <w:rPr>
          <w:rFonts w:cs="Times New Roman"/>
          <w:szCs w:val="24"/>
        </w:rPr>
        <w:t xml:space="preserve"> (HP)</w:t>
      </w:r>
      <w:r w:rsidR="00E15FA1">
        <w:rPr>
          <w:rFonts w:cs="Times New Roman"/>
          <w:szCs w:val="24"/>
        </w:rPr>
        <w:t>. Tato gravidita se vyznačuje intrauterinním, a zároveň extrauterinním implantováním embrya. Vyskytuje se u méně než jedné ženy z 30 000. Nejčastěji se vyskytuje u žen, které podstoupily některou z metod asistované reprodukce.</w:t>
      </w:r>
      <w:r w:rsidR="003733BC">
        <w:rPr>
          <w:rFonts w:cs="Times New Roman"/>
          <w:szCs w:val="24"/>
        </w:rPr>
        <w:t xml:space="preserve"> HP je život ohrožující stav </w:t>
      </w:r>
      <w:r w:rsidR="00113200">
        <w:rPr>
          <w:rFonts w:cs="Times New Roman"/>
          <w:szCs w:val="24"/>
        </w:rPr>
        <w:t xml:space="preserve">kvůli </w:t>
      </w:r>
      <w:r w:rsidR="003733BC">
        <w:rPr>
          <w:rFonts w:cs="Times New Roman"/>
          <w:szCs w:val="24"/>
        </w:rPr>
        <w:t xml:space="preserve">riziku ruptury dělohy, silnému krvácení a </w:t>
      </w:r>
      <w:proofErr w:type="spellStart"/>
      <w:r w:rsidR="003733BC">
        <w:rPr>
          <w:rFonts w:cs="Times New Roman"/>
          <w:szCs w:val="24"/>
        </w:rPr>
        <w:t>hypovolemickému</w:t>
      </w:r>
      <w:proofErr w:type="spellEnd"/>
      <w:r w:rsidR="003733BC">
        <w:rPr>
          <w:rFonts w:cs="Times New Roman"/>
          <w:szCs w:val="24"/>
        </w:rPr>
        <w:t xml:space="preserve"> šoku. Léčba by měla ideálně zamezit růstu extrauterinního embrya, ale zároveň zachovat intrauterinní těhotenství. </w:t>
      </w:r>
      <w:r w:rsidR="00643E0F">
        <w:rPr>
          <w:rFonts w:cs="Times New Roman"/>
          <w:szCs w:val="24"/>
        </w:rPr>
        <w:t xml:space="preserve">Vybíralo </w:t>
      </w:r>
      <w:r w:rsidR="003733BC">
        <w:rPr>
          <w:rFonts w:cs="Times New Roman"/>
          <w:szCs w:val="24"/>
        </w:rPr>
        <w:t>se mezi chirurgickou léčbou</w:t>
      </w:r>
      <w:r w:rsidR="00DD39F2">
        <w:rPr>
          <w:rFonts w:cs="Times New Roman"/>
          <w:szCs w:val="24"/>
        </w:rPr>
        <w:t xml:space="preserve"> a </w:t>
      </w:r>
      <w:r w:rsidR="003733BC">
        <w:rPr>
          <w:rFonts w:cs="Times New Roman"/>
          <w:szCs w:val="24"/>
        </w:rPr>
        <w:t>observací</w:t>
      </w:r>
      <w:r w:rsidR="00643E0F">
        <w:rPr>
          <w:rFonts w:cs="Times New Roman"/>
          <w:szCs w:val="24"/>
        </w:rPr>
        <w:t>, ta mohla být zvolena pouze u žen bez příznaků</w:t>
      </w:r>
      <w:r w:rsidR="003733BC">
        <w:rPr>
          <w:rFonts w:cs="Times New Roman"/>
          <w:szCs w:val="24"/>
        </w:rPr>
        <w:t>. Studie se zúčastnilo 90 žen</w:t>
      </w:r>
      <w:r w:rsidR="002D732C">
        <w:rPr>
          <w:rFonts w:cs="Times New Roman"/>
          <w:szCs w:val="24"/>
        </w:rPr>
        <w:t xml:space="preserve"> s HP, která byla diagnostikována pomocí β-</w:t>
      </w:r>
      <w:proofErr w:type="spellStart"/>
      <w:r w:rsidR="002D732C">
        <w:rPr>
          <w:rFonts w:cs="Times New Roman"/>
          <w:szCs w:val="24"/>
        </w:rPr>
        <w:t>hCG</w:t>
      </w:r>
      <w:proofErr w:type="spellEnd"/>
      <w:r w:rsidR="002D732C">
        <w:rPr>
          <w:rFonts w:cs="Times New Roman"/>
          <w:szCs w:val="24"/>
        </w:rPr>
        <w:t xml:space="preserve"> a </w:t>
      </w:r>
      <w:proofErr w:type="spellStart"/>
      <w:r w:rsidR="002D732C">
        <w:rPr>
          <w:rFonts w:cs="Times New Roman"/>
          <w:szCs w:val="24"/>
        </w:rPr>
        <w:t>transvaginálního</w:t>
      </w:r>
      <w:proofErr w:type="spellEnd"/>
      <w:r w:rsidR="002D732C">
        <w:rPr>
          <w:rFonts w:cs="Times New Roman"/>
          <w:szCs w:val="24"/>
        </w:rPr>
        <w:t xml:space="preserve"> ultrazvuku. 50 % pacientek bylo asymptomatických</w:t>
      </w:r>
      <w:r w:rsidR="003E673D">
        <w:rPr>
          <w:rFonts w:cs="Times New Roman"/>
          <w:szCs w:val="24"/>
        </w:rPr>
        <w:t>.</w:t>
      </w:r>
      <w:r w:rsidR="002D732C">
        <w:rPr>
          <w:rFonts w:cs="Times New Roman"/>
          <w:szCs w:val="24"/>
        </w:rPr>
        <w:t xml:space="preserve"> </w:t>
      </w:r>
      <w:r w:rsidR="003E673D">
        <w:rPr>
          <w:rFonts w:cs="Times New Roman"/>
          <w:szCs w:val="24"/>
        </w:rPr>
        <w:t xml:space="preserve">U </w:t>
      </w:r>
      <w:r w:rsidR="002D732C">
        <w:rPr>
          <w:rFonts w:cs="Times New Roman"/>
          <w:szCs w:val="24"/>
        </w:rPr>
        <w:t xml:space="preserve">zbylých 50 % se objevil alespoň jeden příznak – bolest </w:t>
      </w:r>
      <w:r w:rsidR="00075531">
        <w:rPr>
          <w:rFonts w:cs="Times New Roman"/>
          <w:szCs w:val="24"/>
        </w:rPr>
        <w:t xml:space="preserve">nebo </w:t>
      </w:r>
      <w:r w:rsidR="002D732C">
        <w:rPr>
          <w:rFonts w:cs="Times New Roman"/>
          <w:szCs w:val="24"/>
        </w:rPr>
        <w:t>krvácení</w:t>
      </w:r>
      <w:r w:rsidR="00075531">
        <w:rPr>
          <w:rFonts w:cs="Times New Roman"/>
          <w:szCs w:val="24"/>
        </w:rPr>
        <w:t>. Mezi pacientkami nebyl zjištěn žádný signifikantní rozdíl ve věku, BMI, množství hladiny β-</w:t>
      </w:r>
      <w:proofErr w:type="spellStart"/>
      <w:r w:rsidR="00075531">
        <w:rPr>
          <w:rFonts w:cs="Times New Roman"/>
          <w:szCs w:val="24"/>
        </w:rPr>
        <w:t>hCG</w:t>
      </w:r>
      <w:proofErr w:type="spellEnd"/>
      <w:r w:rsidR="00075531">
        <w:rPr>
          <w:rFonts w:cs="Times New Roman"/>
          <w:szCs w:val="24"/>
        </w:rPr>
        <w:t>, folikulostimulačního a luteinizačního hormonu. 57</w:t>
      </w:r>
      <w:r w:rsidR="00614ECB">
        <w:rPr>
          <w:rFonts w:cs="Times New Roman"/>
          <w:szCs w:val="24"/>
        </w:rPr>
        <w:t> </w:t>
      </w:r>
      <w:r w:rsidR="00075531">
        <w:rPr>
          <w:rFonts w:cs="Times New Roman"/>
          <w:szCs w:val="24"/>
        </w:rPr>
        <w:t>(73,</w:t>
      </w:r>
      <w:r w:rsidR="00614ECB">
        <w:rPr>
          <w:rFonts w:cs="Times New Roman"/>
          <w:szCs w:val="24"/>
        </w:rPr>
        <w:t>3 </w:t>
      </w:r>
      <w:r w:rsidR="00075531">
        <w:rPr>
          <w:rFonts w:cs="Times New Roman"/>
          <w:szCs w:val="24"/>
        </w:rPr>
        <w:t>%) pacientek podstoupilo léčbu HP laparoskopicky, 9 (10 %) žen laparotomi</w:t>
      </w:r>
      <w:r w:rsidR="003E7B9A">
        <w:rPr>
          <w:rFonts w:cs="Times New Roman"/>
          <w:szCs w:val="24"/>
        </w:rPr>
        <w:t>cky</w:t>
      </w:r>
      <w:r w:rsidR="00075531">
        <w:rPr>
          <w:rFonts w:cs="Times New Roman"/>
          <w:szCs w:val="24"/>
        </w:rPr>
        <w:t>.</w:t>
      </w:r>
      <w:r w:rsidR="00DD39F2">
        <w:rPr>
          <w:rFonts w:cs="Times New Roman"/>
          <w:szCs w:val="24"/>
        </w:rPr>
        <w:t xml:space="preserve"> 52</w:t>
      </w:r>
      <w:r w:rsidR="00614ECB">
        <w:rPr>
          <w:rFonts w:cs="Times New Roman"/>
          <w:szCs w:val="24"/>
        </w:rPr>
        <w:t> </w:t>
      </w:r>
      <w:r w:rsidR="00DD39F2">
        <w:rPr>
          <w:rFonts w:cs="Times New Roman"/>
          <w:szCs w:val="24"/>
        </w:rPr>
        <w:t xml:space="preserve">ženám byla provedena jednostranná </w:t>
      </w:r>
      <w:proofErr w:type="spellStart"/>
      <w:r w:rsidR="00DD39F2">
        <w:rPr>
          <w:rFonts w:cs="Times New Roman"/>
          <w:szCs w:val="24"/>
        </w:rPr>
        <w:t>salpingeektomie</w:t>
      </w:r>
      <w:proofErr w:type="spellEnd"/>
      <w:r w:rsidR="00DD39F2">
        <w:rPr>
          <w:rFonts w:cs="Times New Roman"/>
          <w:szCs w:val="24"/>
        </w:rPr>
        <w:t xml:space="preserve">, 15 ženám </w:t>
      </w:r>
      <w:proofErr w:type="spellStart"/>
      <w:r w:rsidR="00DD39F2">
        <w:rPr>
          <w:rFonts w:cs="Times New Roman"/>
          <w:szCs w:val="24"/>
        </w:rPr>
        <w:t>salpingostomie</w:t>
      </w:r>
      <w:proofErr w:type="spellEnd"/>
      <w:r w:rsidR="00DD39F2">
        <w:rPr>
          <w:rFonts w:cs="Times New Roman"/>
          <w:szCs w:val="24"/>
        </w:rPr>
        <w:t xml:space="preserve">. </w:t>
      </w:r>
      <w:r w:rsidR="00075531">
        <w:rPr>
          <w:rFonts w:cs="Times New Roman"/>
          <w:szCs w:val="24"/>
        </w:rPr>
        <w:t>Observace byla indikována u 24 (26,7 %) žen.</w:t>
      </w:r>
      <w:r w:rsidR="00DD39F2">
        <w:rPr>
          <w:rFonts w:cs="Times New Roman"/>
          <w:szCs w:val="24"/>
        </w:rPr>
        <w:t xml:space="preserve"> </w:t>
      </w:r>
      <w:r w:rsidR="00BA5931">
        <w:rPr>
          <w:rFonts w:cs="Times New Roman"/>
          <w:szCs w:val="24"/>
        </w:rPr>
        <w:t xml:space="preserve">U čtyř </w:t>
      </w:r>
      <w:proofErr w:type="spellStart"/>
      <w:r w:rsidR="00BA5931">
        <w:rPr>
          <w:rFonts w:cs="Times New Roman"/>
          <w:szCs w:val="24"/>
        </w:rPr>
        <w:t>observovaných</w:t>
      </w:r>
      <w:proofErr w:type="spellEnd"/>
      <w:r w:rsidR="00BA5931">
        <w:rPr>
          <w:rFonts w:cs="Times New Roman"/>
          <w:szCs w:val="24"/>
        </w:rPr>
        <w:t xml:space="preserve"> žen byl nakonec zvolen chirurgický typ léčby, protože </w:t>
      </w:r>
      <w:r w:rsidR="003E673D">
        <w:rPr>
          <w:rFonts w:cs="Times New Roman"/>
          <w:szCs w:val="24"/>
        </w:rPr>
        <w:t xml:space="preserve">se </w:t>
      </w:r>
      <w:r w:rsidR="00BA5931">
        <w:rPr>
          <w:rFonts w:cs="Times New Roman"/>
          <w:szCs w:val="24"/>
        </w:rPr>
        <w:t>v průběhu terapie objevila bolest nebo krvácení.</w:t>
      </w:r>
      <w:r w:rsidR="00BA5931">
        <w:rPr>
          <w:rFonts w:eastAsiaTheme="majorEastAsia" w:cstheme="majorBidi"/>
          <w:b/>
          <w:sz w:val="32"/>
          <w:szCs w:val="32"/>
        </w:rPr>
        <w:t xml:space="preserve"> </w:t>
      </w:r>
      <w:r w:rsidR="00DD39F2">
        <w:rPr>
          <w:rFonts w:cs="Times New Roman"/>
          <w:szCs w:val="24"/>
        </w:rPr>
        <w:t>Průměrná hladina β-</w:t>
      </w:r>
      <w:proofErr w:type="spellStart"/>
      <w:r w:rsidR="00DD39F2">
        <w:rPr>
          <w:rFonts w:cs="Times New Roman"/>
          <w:szCs w:val="24"/>
        </w:rPr>
        <w:t>hCG</w:t>
      </w:r>
      <w:proofErr w:type="spellEnd"/>
      <w:r w:rsidR="00614ECB">
        <w:rPr>
          <w:rFonts w:cs="Times New Roman"/>
          <w:szCs w:val="24"/>
        </w:rPr>
        <w:t xml:space="preserve"> </w:t>
      </w:r>
      <w:r w:rsidR="00DD39F2">
        <w:rPr>
          <w:rFonts w:cs="Times New Roman"/>
          <w:szCs w:val="24"/>
        </w:rPr>
        <w:t>žen léčených chirurgicky byla 785,09 ±</w:t>
      </w:r>
      <w:r w:rsidR="003733BC">
        <w:rPr>
          <w:rFonts w:cs="Times New Roman"/>
          <w:szCs w:val="24"/>
        </w:rPr>
        <w:t xml:space="preserve"> </w:t>
      </w:r>
      <w:r w:rsidR="00DD39F2">
        <w:rPr>
          <w:rFonts w:cs="Times New Roman"/>
          <w:szCs w:val="24"/>
        </w:rPr>
        <w:t xml:space="preserve">508,38 </w:t>
      </w:r>
      <w:proofErr w:type="spellStart"/>
      <w:r w:rsidR="00DD39F2">
        <w:rPr>
          <w:rFonts w:cs="Times New Roman"/>
          <w:szCs w:val="24"/>
        </w:rPr>
        <w:t>mIU</w:t>
      </w:r>
      <w:proofErr w:type="spellEnd"/>
      <w:r w:rsidR="00DD39F2">
        <w:rPr>
          <w:rFonts w:cs="Times New Roman"/>
          <w:szCs w:val="24"/>
        </w:rPr>
        <w:t xml:space="preserve">/ml, u žen </w:t>
      </w:r>
      <w:proofErr w:type="spellStart"/>
      <w:r w:rsidR="00DD39F2">
        <w:rPr>
          <w:rFonts w:cs="Times New Roman"/>
          <w:szCs w:val="24"/>
        </w:rPr>
        <w:t>observovaných</w:t>
      </w:r>
      <w:proofErr w:type="spellEnd"/>
      <w:r w:rsidR="00DD39F2">
        <w:rPr>
          <w:rFonts w:cs="Times New Roman"/>
          <w:szCs w:val="24"/>
        </w:rPr>
        <w:t xml:space="preserve"> 654,44</w:t>
      </w:r>
      <w:r w:rsidR="00614ECB">
        <w:rPr>
          <w:rFonts w:cs="Times New Roman"/>
          <w:szCs w:val="24"/>
        </w:rPr>
        <w:t> </w:t>
      </w:r>
      <w:r w:rsidR="00DD39F2">
        <w:rPr>
          <w:rFonts w:cs="Times New Roman"/>
          <w:szCs w:val="24"/>
        </w:rPr>
        <w:t>±</w:t>
      </w:r>
      <w:r w:rsidR="00614ECB">
        <w:rPr>
          <w:rFonts w:cs="Times New Roman"/>
          <w:szCs w:val="24"/>
        </w:rPr>
        <w:t> </w:t>
      </w:r>
      <w:r w:rsidR="008E50C3">
        <w:rPr>
          <w:rFonts w:cs="Times New Roman"/>
          <w:szCs w:val="24"/>
        </w:rPr>
        <w:t xml:space="preserve">399,12. </w:t>
      </w:r>
      <w:r w:rsidR="00CB74D5">
        <w:rPr>
          <w:rFonts w:cs="Times New Roman"/>
          <w:szCs w:val="24"/>
        </w:rPr>
        <w:t>Byl zjištěn rozdíl mezi věkem pacientek, u kterých byla intrauterinní gravidita potracena (33,88</w:t>
      </w:r>
      <w:r w:rsidR="00614ECB">
        <w:rPr>
          <w:rFonts w:cs="Times New Roman"/>
          <w:szCs w:val="24"/>
        </w:rPr>
        <w:t> </w:t>
      </w:r>
      <w:r w:rsidR="00CB74D5">
        <w:rPr>
          <w:rFonts w:cs="Times New Roman"/>
          <w:szCs w:val="24"/>
        </w:rPr>
        <w:t>let) a kterým se dítě živě narodilo (29,82 let).</w:t>
      </w:r>
      <w:r w:rsidR="00643E0F">
        <w:rPr>
          <w:rFonts w:cs="Times New Roman"/>
          <w:szCs w:val="24"/>
        </w:rPr>
        <w:t xml:space="preserve"> Po chirurgické terapii </w:t>
      </w:r>
      <w:r w:rsidR="00113200">
        <w:rPr>
          <w:rFonts w:cs="Times New Roman"/>
          <w:szCs w:val="24"/>
        </w:rPr>
        <w:t>bylo porozeno</w:t>
      </w:r>
      <w:r w:rsidR="00643E0F">
        <w:rPr>
          <w:rFonts w:cs="Times New Roman"/>
          <w:szCs w:val="24"/>
        </w:rPr>
        <w:t xml:space="preserve"> 87,9</w:t>
      </w:r>
      <w:r w:rsidR="00614ECB">
        <w:rPr>
          <w:rFonts w:cs="Times New Roman"/>
          <w:szCs w:val="24"/>
        </w:rPr>
        <w:t> </w:t>
      </w:r>
      <w:r w:rsidR="00643E0F">
        <w:rPr>
          <w:rFonts w:cs="Times New Roman"/>
          <w:szCs w:val="24"/>
        </w:rPr>
        <w:t xml:space="preserve">% </w:t>
      </w:r>
      <w:r w:rsidR="00113200">
        <w:rPr>
          <w:rFonts w:cs="Times New Roman"/>
          <w:szCs w:val="24"/>
        </w:rPr>
        <w:t xml:space="preserve">živých </w:t>
      </w:r>
      <w:r w:rsidR="00643E0F">
        <w:rPr>
          <w:rFonts w:cs="Times New Roman"/>
          <w:szCs w:val="24"/>
        </w:rPr>
        <w:t xml:space="preserve">dětí, po observaci 70,8 %. Zvolený způsob léčby tedy měl vliv na intrauterinní těhotenství. </w:t>
      </w:r>
      <w:r w:rsidR="00BA5931">
        <w:rPr>
          <w:rFonts w:cs="Times New Roman"/>
          <w:szCs w:val="24"/>
        </w:rPr>
        <w:t>(</w:t>
      </w:r>
      <w:proofErr w:type="spellStart"/>
      <w:r w:rsidR="00BA5931">
        <w:rPr>
          <w:rFonts w:cs="Times New Roman"/>
          <w:szCs w:val="24"/>
        </w:rPr>
        <w:t>Lv</w:t>
      </w:r>
      <w:proofErr w:type="spellEnd"/>
      <w:r w:rsidR="00BA5931">
        <w:rPr>
          <w:rFonts w:cs="Times New Roman"/>
          <w:szCs w:val="24"/>
        </w:rPr>
        <w:t xml:space="preserve"> et al., 2020, s. 67–71)</w:t>
      </w:r>
    </w:p>
    <w:p w14:paraId="4EBE8F9D" w14:textId="77777777" w:rsidR="009F14A5" w:rsidRDefault="009F14A5" w:rsidP="0057498C">
      <w:pPr>
        <w:spacing w:after="0" w:line="360" w:lineRule="auto"/>
        <w:ind w:firstLine="708"/>
        <w:contextualSpacing/>
        <w:jc w:val="both"/>
      </w:pPr>
    </w:p>
    <w:p w14:paraId="10DF60A3" w14:textId="648B0170" w:rsidR="009F14A5" w:rsidRDefault="009F14A5" w:rsidP="0057498C">
      <w:pPr>
        <w:spacing w:after="0" w:line="360" w:lineRule="auto"/>
        <w:ind w:firstLine="708"/>
        <w:contextualSpacing/>
        <w:jc w:val="both"/>
      </w:pPr>
    </w:p>
    <w:p w14:paraId="43C316AE" w14:textId="19DAB49D" w:rsidR="009F14A5" w:rsidRDefault="009F14A5" w:rsidP="009F14A5">
      <w:pPr>
        <w:pStyle w:val="Nadpis2"/>
      </w:pPr>
      <w:bookmarkStart w:id="11" w:name="_Toc70604466"/>
      <w:r>
        <w:t xml:space="preserve">3.2 </w:t>
      </w:r>
      <w:r w:rsidR="00076F42">
        <w:t xml:space="preserve">Chirurgická terapie </w:t>
      </w:r>
      <w:r>
        <w:t xml:space="preserve">GEU </w:t>
      </w:r>
      <w:r w:rsidR="00076F42">
        <w:t>lokalizovaných mimo vejcovod</w:t>
      </w:r>
      <w:bookmarkEnd w:id="11"/>
      <w:r w:rsidR="00076F42">
        <w:t xml:space="preserve"> </w:t>
      </w:r>
    </w:p>
    <w:p w14:paraId="35274766" w14:textId="77777777" w:rsidR="009F14A5" w:rsidRDefault="009F14A5" w:rsidP="009F14A5">
      <w:pPr>
        <w:spacing w:after="0" w:line="360" w:lineRule="auto"/>
        <w:contextualSpacing/>
        <w:jc w:val="both"/>
      </w:pPr>
    </w:p>
    <w:p w14:paraId="2DF1E5AE" w14:textId="27397C74" w:rsidR="006904C8" w:rsidRPr="0057498C" w:rsidRDefault="0057498C" w:rsidP="0057498C">
      <w:pPr>
        <w:spacing w:after="0" w:line="360" w:lineRule="auto"/>
        <w:ind w:firstLine="708"/>
        <w:contextualSpacing/>
        <w:jc w:val="both"/>
      </w:pPr>
      <w:r w:rsidRPr="005A7C76">
        <w:t xml:space="preserve">Intramurální ektopická gravidita </w:t>
      </w:r>
      <w:r>
        <w:t>patří mezi</w:t>
      </w:r>
      <w:r w:rsidRPr="005A7C76">
        <w:t xml:space="preserve"> </w:t>
      </w:r>
      <w:r>
        <w:t>méně často vyskytující se GEU.</w:t>
      </w:r>
      <w:r w:rsidRPr="005A7C76">
        <w:t xml:space="preserve"> Její</w:t>
      </w:r>
      <w:r>
        <w:t xml:space="preserve"> </w:t>
      </w:r>
      <w:r w:rsidRPr="005A7C76">
        <w:t xml:space="preserve">incidence je u méně než 1 % ze všech sledovaných GEU. Jedná </w:t>
      </w:r>
      <w:r w:rsidR="003E673D">
        <w:t>s</w:t>
      </w:r>
      <w:r w:rsidRPr="005A7C76">
        <w:t xml:space="preserve">e o těhotenství, kdy je celý gestační váček obklopen vrstvou </w:t>
      </w:r>
      <w:proofErr w:type="spellStart"/>
      <w:r w:rsidRPr="005A7C76">
        <w:t>myometria</w:t>
      </w:r>
      <w:proofErr w:type="spellEnd"/>
      <w:r w:rsidRPr="005A7C76">
        <w:t xml:space="preserve"> a žádnou částí nezasahuje do děložní dutiny, vejcovodu či okolních struktur. Většina pacientek, u kterých se tato gravidita vyskytne, si v minulosti prošly operačním výkonem prováděným v děloze, například </w:t>
      </w:r>
      <w:proofErr w:type="spellStart"/>
      <w:r w:rsidRPr="005A7C76">
        <w:t>myomektomie</w:t>
      </w:r>
      <w:proofErr w:type="spellEnd"/>
      <w:r w:rsidRPr="005A7C76">
        <w:t xml:space="preserve">, dilatace, kyretáž či císařský řez. Vliv může mít taktéž existující ložisko </w:t>
      </w:r>
      <w:proofErr w:type="spellStart"/>
      <w:r w:rsidRPr="005A7C76">
        <w:t>adenomyózy</w:t>
      </w:r>
      <w:proofErr w:type="spellEnd"/>
      <w:r w:rsidRPr="005A7C76">
        <w:t xml:space="preserve"> – část </w:t>
      </w:r>
      <w:r w:rsidRPr="005A7C76">
        <w:lastRenderedPageBreak/>
        <w:t xml:space="preserve">endometria uložená ve svalovině dělohy, stejně jako abnormně </w:t>
      </w:r>
      <w:proofErr w:type="spellStart"/>
      <w:r w:rsidRPr="005A7C76">
        <w:t>decidualiz</w:t>
      </w:r>
      <w:r>
        <w:t>o</w:t>
      </w:r>
      <w:r w:rsidRPr="005A7C76">
        <w:t>vaná</w:t>
      </w:r>
      <w:proofErr w:type="spellEnd"/>
      <w:r w:rsidRPr="005A7C76">
        <w:t xml:space="preserve"> placenta nebo zvýšená trofoblastická aktivita. Přispět k této abnormní lokalizaci gravidity může též umělé oplodnění.  (</w:t>
      </w:r>
      <w:proofErr w:type="spellStart"/>
      <w:r w:rsidRPr="005A7C76">
        <w:t>Zhang</w:t>
      </w:r>
      <w:proofErr w:type="spellEnd"/>
      <w:r w:rsidRPr="005A7C76">
        <w:t xml:space="preserve"> et al., 2019, s. 1507–1520)</w:t>
      </w:r>
      <w:r>
        <w:t xml:space="preserve"> </w:t>
      </w:r>
      <w:proofErr w:type="spellStart"/>
      <w:r w:rsidR="00717EF3">
        <w:rPr>
          <w:rFonts w:cs="Times New Roman"/>
          <w:szCs w:val="24"/>
        </w:rPr>
        <w:t>Li</w:t>
      </w:r>
      <w:proofErr w:type="spellEnd"/>
      <w:r w:rsidR="00717EF3">
        <w:rPr>
          <w:rFonts w:cs="Times New Roman"/>
          <w:szCs w:val="24"/>
        </w:rPr>
        <w:t xml:space="preserve"> </w:t>
      </w:r>
      <w:r w:rsidR="00614ECB">
        <w:rPr>
          <w:rFonts w:cs="Times New Roman"/>
          <w:szCs w:val="24"/>
        </w:rPr>
        <w:t>a kolektiv</w:t>
      </w:r>
      <w:r w:rsidR="00717EF3">
        <w:rPr>
          <w:rFonts w:cs="Times New Roman"/>
          <w:szCs w:val="24"/>
        </w:rPr>
        <w:t xml:space="preserve"> popisují případ dvacetileté </w:t>
      </w:r>
      <w:r w:rsidR="008226CA">
        <w:rPr>
          <w:rFonts w:cs="Times New Roman"/>
          <w:szCs w:val="24"/>
        </w:rPr>
        <w:t>pacientky</w:t>
      </w:r>
      <w:r w:rsidR="00717EF3">
        <w:rPr>
          <w:rFonts w:cs="Times New Roman"/>
          <w:szCs w:val="24"/>
        </w:rPr>
        <w:t xml:space="preserve"> v 18. týdnu </w:t>
      </w:r>
      <w:r w:rsidR="008226CA">
        <w:rPr>
          <w:rFonts w:cs="Times New Roman"/>
          <w:szCs w:val="24"/>
        </w:rPr>
        <w:t xml:space="preserve">těhotenství. Této ženě bylo pomocí UZ a MRI diagnostikováno intramurální GEU. Gestační váček měl velikost 14 x 14 cm a byl lokalizován na pravé zadní straně fundu děložního. Embryo bylo kompletně obklopeno </w:t>
      </w:r>
      <w:proofErr w:type="spellStart"/>
      <w:r w:rsidR="008226CA">
        <w:rPr>
          <w:rFonts w:cs="Times New Roman"/>
          <w:szCs w:val="24"/>
        </w:rPr>
        <w:t>myometrie</w:t>
      </w:r>
      <w:r w:rsidR="003E7B9A">
        <w:rPr>
          <w:rFonts w:cs="Times New Roman"/>
          <w:szCs w:val="24"/>
        </w:rPr>
        <w:t>m</w:t>
      </w:r>
      <w:proofErr w:type="spellEnd"/>
      <w:r w:rsidR="008226CA">
        <w:rPr>
          <w:rFonts w:cs="Times New Roman"/>
          <w:szCs w:val="24"/>
        </w:rPr>
        <w:t xml:space="preserve">. Obvykle bývá časná intramurální gravidita léčena </w:t>
      </w:r>
      <w:proofErr w:type="spellStart"/>
      <w:r w:rsidR="008226CA">
        <w:rPr>
          <w:rFonts w:cs="Times New Roman"/>
          <w:szCs w:val="24"/>
        </w:rPr>
        <w:t>methotrexátem</w:t>
      </w:r>
      <w:proofErr w:type="spellEnd"/>
      <w:r w:rsidR="008226CA">
        <w:rPr>
          <w:rFonts w:cs="Times New Roman"/>
          <w:szCs w:val="24"/>
        </w:rPr>
        <w:t xml:space="preserve">. Gravidita v druhém trimestru bývá </w:t>
      </w:r>
      <w:r w:rsidR="003E7B9A">
        <w:rPr>
          <w:rFonts w:cs="Times New Roman"/>
          <w:szCs w:val="24"/>
        </w:rPr>
        <w:t>většinou</w:t>
      </w:r>
      <w:r w:rsidR="008226CA">
        <w:rPr>
          <w:rFonts w:cs="Times New Roman"/>
          <w:szCs w:val="24"/>
        </w:rPr>
        <w:t xml:space="preserve"> léčena chirurgicky, provádí se resekce gestačního váčku hysterotomií. Tento zákrok s sebou nese riziko krvácení nebo hysterektomie. </w:t>
      </w:r>
      <w:r w:rsidR="00C1193B">
        <w:rPr>
          <w:rFonts w:cs="Times New Roman"/>
          <w:szCs w:val="24"/>
        </w:rPr>
        <w:t>Zmíněná žena nekrvácela ani netrpěla bolestmi. V devátém týdnu těhotenství jí byla provedena kyretáž</w:t>
      </w:r>
      <w:r w:rsidR="006A2445">
        <w:rPr>
          <w:rFonts w:cs="Times New Roman"/>
          <w:szCs w:val="24"/>
        </w:rPr>
        <w:t xml:space="preserve">, nicméně gravidita pokračovala i nadále. Kvůli riziku krvácení pacientka podstoupila dočasný </w:t>
      </w:r>
      <w:proofErr w:type="spellStart"/>
      <w:r w:rsidR="006A2445">
        <w:rPr>
          <w:rFonts w:cs="Times New Roman"/>
          <w:szCs w:val="24"/>
        </w:rPr>
        <w:t>transfemorální</w:t>
      </w:r>
      <w:proofErr w:type="spellEnd"/>
      <w:r w:rsidR="006A2445">
        <w:rPr>
          <w:rFonts w:cs="Times New Roman"/>
          <w:szCs w:val="24"/>
        </w:rPr>
        <w:t xml:space="preserve"> uzávěr aorty. Okluze byla provedena pomocí balónkového katetru, který byl zaveden</w:t>
      </w:r>
      <w:r w:rsidR="003E673D">
        <w:rPr>
          <w:rFonts w:cs="Times New Roman"/>
          <w:szCs w:val="24"/>
        </w:rPr>
        <w:t xml:space="preserve"> pod radiologickou kontrolou</w:t>
      </w:r>
      <w:r w:rsidR="006A2445">
        <w:rPr>
          <w:rFonts w:cs="Times New Roman"/>
          <w:szCs w:val="24"/>
        </w:rPr>
        <w:t xml:space="preserve"> přes femorální arterii do břišní aorty pod úrov</w:t>
      </w:r>
      <w:r w:rsidR="003E7B9A">
        <w:rPr>
          <w:rFonts w:cs="Times New Roman"/>
          <w:szCs w:val="24"/>
        </w:rPr>
        <w:t>eň</w:t>
      </w:r>
      <w:r w:rsidR="006A2445">
        <w:rPr>
          <w:rFonts w:cs="Times New Roman"/>
          <w:szCs w:val="24"/>
        </w:rPr>
        <w:t xml:space="preserve"> renálních tepen.</w:t>
      </w:r>
      <w:r w:rsidR="00FA4DC1">
        <w:rPr>
          <w:rFonts w:cs="Times New Roman"/>
          <w:szCs w:val="24"/>
        </w:rPr>
        <w:t xml:space="preserve"> Následně byl proveden </w:t>
      </w:r>
      <w:proofErr w:type="spellStart"/>
      <w:r w:rsidR="00FA4DC1">
        <w:rPr>
          <w:rFonts w:cs="Times New Roman"/>
          <w:szCs w:val="24"/>
        </w:rPr>
        <w:t>supraumbilikální</w:t>
      </w:r>
      <w:proofErr w:type="spellEnd"/>
      <w:r w:rsidR="00FA4DC1">
        <w:rPr>
          <w:rFonts w:cs="Times New Roman"/>
          <w:szCs w:val="24"/>
        </w:rPr>
        <w:t xml:space="preserve"> střední řez a plod byl resekován. Pacientka byla pět minut pozorována, aby se vyloučilo krvácení, poté byl katétr vytažen. </w:t>
      </w:r>
      <w:r w:rsidR="00C87B6F">
        <w:rPr>
          <w:rFonts w:cs="Times New Roman"/>
          <w:szCs w:val="24"/>
        </w:rPr>
        <w:t>Celková doba uzávěru tepny byla 22 minut. Žena během operace ztratila přibližně 200 ml krve. Neobjevily se žádné komplikace spojené se zavedením balónkového katetru. Pooperační krevní ztráta byla monitorována zavedeným drénem do dutiny břišní. První dva dny byl objem krve v drénu pokaždé</w:t>
      </w:r>
      <w:r w:rsidR="00614ECB">
        <w:rPr>
          <w:rFonts w:cs="Times New Roman"/>
          <w:szCs w:val="24"/>
        </w:rPr>
        <w:t xml:space="preserve"> po</w:t>
      </w:r>
      <w:r w:rsidR="00C87B6F">
        <w:rPr>
          <w:rFonts w:cs="Times New Roman"/>
          <w:szCs w:val="24"/>
        </w:rPr>
        <w:t xml:space="preserve"> 5 ml. Ultrazvuk neukázal žádnou volnou tekutinu v pánvi. Pacientk</w:t>
      </w:r>
      <w:r w:rsidR="003E673D">
        <w:rPr>
          <w:rFonts w:cs="Times New Roman"/>
          <w:szCs w:val="24"/>
        </w:rPr>
        <w:t>a</w:t>
      </w:r>
      <w:r w:rsidR="00C87B6F">
        <w:rPr>
          <w:rFonts w:cs="Times New Roman"/>
          <w:szCs w:val="24"/>
        </w:rPr>
        <w:t xml:space="preserve"> byla po sedmi dnech propuštěna z nemocnice. Oproti embolizaci arterie děložní neměl uzávěr aorty vliv na fertilitu ženy. </w:t>
      </w:r>
      <w:r w:rsidR="006904C8">
        <w:rPr>
          <w:rFonts w:cs="Times New Roman"/>
          <w:szCs w:val="24"/>
        </w:rPr>
        <w:t xml:space="preserve">Nevyskytly se žádné jiné očekávané komplikace jako poranění arterie, ischémie, </w:t>
      </w:r>
      <w:proofErr w:type="spellStart"/>
      <w:r w:rsidR="006904C8">
        <w:rPr>
          <w:rFonts w:cs="Times New Roman"/>
          <w:szCs w:val="24"/>
        </w:rPr>
        <w:t>reperfuzní</w:t>
      </w:r>
      <w:proofErr w:type="spellEnd"/>
      <w:r w:rsidR="006904C8">
        <w:rPr>
          <w:rFonts w:cs="Times New Roman"/>
          <w:szCs w:val="24"/>
        </w:rPr>
        <w:t xml:space="preserve"> poranění orgánů a </w:t>
      </w:r>
      <w:proofErr w:type="spellStart"/>
      <w:r w:rsidR="006904C8">
        <w:rPr>
          <w:rFonts w:cs="Times New Roman"/>
          <w:szCs w:val="24"/>
        </w:rPr>
        <w:t>trombembolie</w:t>
      </w:r>
      <w:proofErr w:type="spellEnd"/>
      <w:r w:rsidR="006904C8">
        <w:rPr>
          <w:rFonts w:cs="Times New Roman"/>
          <w:szCs w:val="24"/>
        </w:rPr>
        <w:t xml:space="preserve">. </w:t>
      </w:r>
      <w:r w:rsidR="00C87B6F">
        <w:rPr>
          <w:rFonts w:cs="Times New Roman"/>
          <w:szCs w:val="24"/>
        </w:rPr>
        <w:t xml:space="preserve">Studie vyhodnotila, že zvolený způsob okluze úspěšně předešel </w:t>
      </w:r>
      <w:r w:rsidR="006904C8">
        <w:rPr>
          <w:rFonts w:cs="Times New Roman"/>
          <w:szCs w:val="24"/>
        </w:rPr>
        <w:t>krvácení a hysterektomii. (</w:t>
      </w:r>
      <w:proofErr w:type="spellStart"/>
      <w:r w:rsidR="006904C8">
        <w:rPr>
          <w:rFonts w:cs="Times New Roman"/>
          <w:szCs w:val="24"/>
        </w:rPr>
        <w:t>Li</w:t>
      </w:r>
      <w:proofErr w:type="spellEnd"/>
      <w:r w:rsidR="006904C8">
        <w:rPr>
          <w:rFonts w:cs="Times New Roman"/>
          <w:szCs w:val="24"/>
        </w:rPr>
        <w:t xml:space="preserve"> et al., 2016, s. 716–718)</w:t>
      </w:r>
    </w:p>
    <w:p w14:paraId="3FE183EB" w14:textId="1ED33676" w:rsidR="00772BDA" w:rsidRDefault="006A0449" w:rsidP="000851C7">
      <w:pPr>
        <w:spacing w:line="360" w:lineRule="auto"/>
        <w:contextualSpacing/>
        <w:jc w:val="both"/>
        <w:rPr>
          <w:rFonts w:cs="Times New Roman"/>
          <w:szCs w:val="24"/>
        </w:rPr>
      </w:pPr>
      <w:r>
        <w:rPr>
          <w:rFonts w:cs="Times New Roman"/>
          <w:szCs w:val="24"/>
        </w:rPr>
        <w:tab/>
      </w:r>
      <w:proofErr w:type="spellStart"/>
      <w:r>
        <w:rPr>
          <w:rFonts w:cs="Times New Roman"/>
          <w:szCs w:val="24"/>
        </w:rPr>
        <w:t>Zhang</w:t>
      </w:r>
      <w:proofErr w:type="spellEnd"/>
      <w:r>
        <w:rPr>
          <w:rFonts w:cs="Times New Roman"/>
          <w:szCs w:val="24"/>
        </w:rPr>
        <w:t xml:space="preserve"> </w:t>
      </w:r>
      <w:r w:rsidR="00614ECB">
        <w:rPr>
          <w:rFonts w:cs="Times New Roman"/>
          <w:szCs w:val="24"/>
        </w:rPr>
        <w:t>a kolektiv</w:t>
      </w:r>
      <w:r>
        <w:rPr>
          <w:rFonts w:cs="Times New Roman"/>
          <w:szCs w:val="24"/>
        </w:rPr>
        <w:t xml:space="preserve"> ve své studii z roku 2020 porovnávali </w:t>
      </w:r>
      <w:r w:rsidR="007F142A">
        <w:rPr>
          <w:rFonts w:cs="Times New Roman"/>
          <w:szCs w:val="24"/>
        </w:rPr>
        <w:t>typy</w:t>
      </w:r>
      <w:r>
        <w:rPr>
          <w:rFonts w:cs="Times New Roman"/>
          <w:szCs w:val="24"/>
        </w:rPr>
        <w:t xml:space="preserve"> chirurgické léčby u</w:t>
      </w:r>
      <w:r w:rsidR="00614ECB">
        <w:rPr>
          <w:rFonts w:cs="Times New Roman"/>
          <w:szCs w:val="24"/>
        </w:rPr>
        <w:t> </w:t>
      </w:r>
      <w:r>
        <w:rPr>
          <w:rFonts w:cs="Times New Roman"/>
          <w:szCs w:val="24"/>
        </w:rPr>
        <w:t xml:space="preserve">pacientek s ektopickou graviditou lokalizovanou v jizvě </w:t>
      </w:r>
      <w:r w:rsidR="00113200">
        <w:rPr>
          <w:rFonts w:cs="Times New Roman"/>
          <w:szCs w:val="24"/>
        </w:rPr>
        <w:t>p</w:t>
      </w:r>
      <w:r>
        <w:rPr>
          <w:rFonts w:cs="Times New Roman"/>
          <w:szCs w:val="24"/>
        </w:rPr>
        <w:t>o císařském řezu. T</w:t>
      </w:r>
      <w:r w:rsidR="00614ECB">
        <w:rPr>
          <w:rFonts w:cs="Times New Roman"/>
          <w:szCs w:val="24"/>
        </w:rPr>
        <w:t>o</w:t>
      </w:r>
      <w:r>
        <w:rPr>
          <w:rFonts w:cs="Times New Roman"/>
          <w:szCs w:val="24"/>
        </w:rPr>
        <w:t>to abnormálně lokalizovan</w:t>
      </w:r>
      <w:r w:rsidR="00614ECB">
        <w:rPr>
          <w:rFonts w:cs="Times New Roman"/>
          <w:szCs w:val="24"/>
        </w:rPr>
        <w:t>é</w:t>
      </w:r>
      <w:r>
        <w:rPr>
          <w:rFonts w:cs="Times New Roman"/>
          <w:szCs w:val="24"/>
        </w:rPr>
        <w:t xml:space="preserve"> GEU s sebou nese množství závažných komplikací, jako je abnormální placentace, ruptura dělohy a </w:t>
      </w:r>
      <w:r w:rsidR="007F142A">
        <w:rPr>
          <w:rFonts w:cs="Times New Roman"/>
          <w:szCs w:val="24"/>
        </w:rPr>
        <w:t>život ohrožující krvácení. Mezi možné způsoby terapie patří kyretáž dělohy, laparotomick</w:t>
      </w:r>
      <w:r w:rsidR="00327E5E">
        <w:rPr>
          <w:rFonts w:cs="Times New Roman"/>
          <w:szCs w:val="24"/>
        </w:rPr>
        <w:t>á</w:t>
      </w:r>
      <w:r w:rsidR="007F142A">
        <w:rPr>
          <w:rFonts w:cs="Times New Roman"/>
          <w:szCs w:val="24"/>
        </w:rPr>
        <w:t xml:space="preserve"> resekc</w:t>
      </w:r>
      <w:r w:rsidR="00327E5E">
        <w:rPr>
          <w:rFonts w:cs="Times New Roman"/>
          <w:szCs w:val="24"/>
        </w:rPr>
        <w:t>e</w:t>
      </w:r>
      <w:r w:rsidR="007F142A">
        <w:rPr>
          <w:rFonts w:cs="Times New Roman"/>
          <w:szCs w:val="24"/>
        </w:rPr>
        <w:t xml:space="preserve"> embrya, </w:t>
      </w:r>
      <w:r w:rsidR="00327E5E">
        <w:rPr>
          <w:rFonts w:cs="Times New Roman"/>
          <w:szCs w:val="24"/>
        </w:rPr>
        <w:t xml:space="preserve">laparoskopie, </w:t>
      </w:r>
      <w:proofErr w:type="spellStart"/>
      <w:r w:rsidR="00327E5E">
        <w:rPr>
          <w:rFonts w:cs="Times New Roman"/>
          <w:szCs w:val="24"/>
        </w:rPr>
        <w:t>hysteroskopie</w:t>
      </w:r>
      <w:proofErr w:type="spellEnd"/>
      <w:r w:rsidR="00327E5E">
        <w:rPr>
          <w:rFonts w:cs="Times New Roman"/>
          <w:szCs w:val="24"/>
        </w:rPr>
        <w:t xml:space="preserve">, embolizace arterie </w:t>
      </w:r>
      <w:proofErr w:type="spellStart"/>
      <w:r w:rsidR="00327E5E">
        <w:rPr>
          <w:rFonts w:cs="Times New Roman"/>
          <w:szCs w:val="24"/>
        </w:rPr>
        <w:t>uteriny</w:t>
      </w:r>
      <w:proofErr w:type="spellEnd"/>
      <w:r w:rsidR="00327E5E">
        <w:rPr>
          <w:rFonts w:cs="Times New Roman"/>
          <w:szCs w:val="24"/>
        </w:rPr>
        <w:t xml:space="preserve">, užití </w:t>
      </w:r>
      <w:proofErr w:type="spellStart"/>
      <w:r w:rsidR="00327E5E">
        <w:rPr>
          <w:rFonts w:cs="Times New Roman"/>
          <w:szCs w:val="24"/>
        </w:rPr>
        <w:t>methotrexátu</w:t>
      </w:r>
      <w:proofErr w:type="spellEnd"/>
      <w:r w:rsidR="00327E5E">
        <w:rPr>
          <w:rFonts w:cs="Times New Roman"/>
          <w:szCs w:val="24"/>
        </w:rPr>
        <w:t xml:space="preserve"> a hysterektomie. </w:t>
      </w:r>
      <w:r w:rsidR="00540414">
        <w:rPr>
          <w:rFonts w:cs="Times New Roman"/>
          <w:szCs w:val="24"/>
        </w:rPr>
        <w:t>Zvolit správný způsob léčby je obtížn</w:t>
      </w:r>
      <w:r w:rsidR="000D2618">
        <w:rPr>
          <w:rFonts w:cs="Times New Roman"/>
          <w:szCs w:val="24"/>
        </w:rPr>
        <w:t>é</w:t>
      </w:r>
      <w:r w:rsidR="00540414">
        <w:rPr>
          <w:rFonts w:cs="Times New Roman"/>
          <w:szCs w:val="24"/>
        </w:rPr>
        <w:t xml:space="preserve">, </w:t>
      </w:r>
      <w:r w:rsidR="00614ECB">
        <w:rPr>
          <w:rFonts w:cs="Times New Roman"/>
          <w:szCs w:val="24"/>
        </w:rPr>
        <w:t>protože</w:t>
      </w:r>
      <w:r w:rsidR="00540414">
        <w:rPr>
          <w:rFonts w:cs="Times New Roman"/>
          <w:szCs w:val="24"/>
        </w:rPr>
        <w:t xml:space="preserve"> neexistuje žádný univerzální postup při volbě optimální terapie. </w:t>
      </w:r>
      <w:r w:rsidR="00AF221F">
        <w:rPr>
          <w:rFonts w:cs="Times New Roman"/>
          <w:szCs w:val="24"/>
        </w:rPr>
        <w:t xml:space="preserve">Studie zkoumala rozdíl mezi laparoskopií a </w:t>
      </w:r>
      <w:proofErr w:type="spellStart"/>
      <w:r w:rsidR="00AF221F">
        <w:rPr>
          <w:rFonts w:cs="Times New Roman"/>
          <w:szCs w:val="24"/>
        </w:rPr>
        <w:t>hysteroskopi</w:t>
      </w:r>
      <w:r w:rsidR="00BB3B75">
        <w:rPr>
          <w:rFonts w:cs="Times New Roman"/>
          <w:szCs w:val="24"/>
        </w:rPr>
        <w:t>í</w:t>
      </w:r>
      <w:proofErr w:type="spellEnd"/>
      <w:r w:rsidR="00BB3B75">
        <w:rPr>
          <w:rFonts w:cs="Times New Roman"/>
          <w:szCs w:val="24"/>
        </w:rPr>
        <w:t>.</w:t>
      </w:r>
      <w:r w:rsidR="00AF221F">
        <w:rPr>
          <w:rFonts w:cs="Times New Roman"/>
          <w:szCs w:val="24"/>
        </w:rPr>
        <w:t xml:space="preserve"> </w:t>
      </w:r>
      <w:r w:rsidR="00BB3B75">
        <w:rPr>
          <w:rFonts w:cs="Times New Roman"/>
          <w:szCs w:val="24"/>
        </w:rPr>
        <w:t>B</w:t>
      </w:r>
      <w:r w:rsidR="00AF221F">
        <w:rPr>
          <w:rFonts w:cs="Times New Roman"/>
          <w:szCs w:val="24"/>
        </w:rPr>
        <w:t>ylo</w:t>
      </w:r>
      <w:r w:rsidR="00BB3B75">
        <w:rPr>
          <w:rFonts w:cs="Times New Roman"/>
          <w:szCs w:val="24"/>
        </w:rPr>
        <w:t xml:space="preserve"> </w:t>
      </w:r>
      <w:r w:rsidR="00AF221F">
        <w:rPr>
          <w:rFonts w:cs="Times New Roman"/>
          <w:szCs w:val="24"/>
        </w:rPr>
        <w:t>do ní zapojeno 112 pacientek s GEU v jizvě po SC. Diagnostická kritéria zahrnovala: císařský řez v anamnéze, množství β-</w:t>
      </w:r>
      <w:proofErr w:type="spellStart"/>
      <w:r w:rsidR="00AF221F">
        <w:rPr>
          <w:rFonts w:cs="Times New Roman"/>
          <w:szCs w:val="24"/>
        </w:rPr>
        <w:t>hCG</w:t>
      </w:r>
      <w:proofErr w:type="spellEnd"/>
      <w:r w:rsidR="00AF221F">
        <w:rPr>
          <w:rFonts w:cs="Times New Roman"/>
          <w:szCs w:val="24"/>
        </w:rPr>
        <w:t xml:space="preserve"> vyšší než 10</w:t>
      </w:r>
      <w:r w:rsidR="00614ECB">
        <w:rPr>
          <w:rFonts w:cs="Times New Roman"/>
          <w:szCs w:val="24"/>
        </w:rPr>
        <w:t> </w:t>
      </w:r>
      <w:r w:rsidR="00AF221F">
        <w:rPr>
          <w:rFonts w:cs="Times New Roman"/>
          <w:szCs w:val="24"/>
        </w:rPr>
        <w:t>000</w:t>
      </w:r>
      <w:r w:rsidR="00614ECB">
        <w:rPr>
          <w:rFonts w:cs="Times New Roman"/>
          <w:szCs w:val="24"/>
        </w:rPr>
        <w:t> </w:t>
      </w:r>
      <w:proofErr w:type="spellStart"/>
      <w:r w:rsidR="00AF221F">
        <w:rPr>
          <w:rFonts w:cs="Times New Roman"/>
          <w:szCs w:val="24"/>
        </w:rPr>
        <w:t>mUI</w:t>
      </w:r>
      <w:proofErr w:type="spellEnd"/>
      <w:r w:rsidR="00AF221F">
        <w:rPr>
          <w:rFonts w:cs="Times New Roman"/>
          <w:szCs w:val="24"/>
        </w:rPr>
        <w:t xml:space="preserve">/ml, ultrazvukové vyšetření a zvýrazněnou cévní kresbu v okolí jizvy. </w:t>
      </w:r>
      <w:r w:rsidR="00614ECB">
        <w:rPr>
          <w:rFonts w:cs="Times New Roman"/>
          <w:szCs w:val="24"/>
        </w:rPr>
        <w:t xml:space="preserve">Provedení pouze </w:t>
      </w:r>
      <w:r w:rsidR="009B70E6">
        <w:rPr>
          <w:rFonts w:cs="Times New Roman"/>
          <w:szCs w:val="24"/>
        </w:rPr>
        <w:t>kyretáž</w:t>
      </w:r>
      <w:r w:rsidR="00614ECB">
        <w:rPr>
          <w:rFonts w:cs="Times New Roman"/>
          <w:szCs w:val="24"/>
        </w:rPr>
        <w:t>e</w:t>
      </w:r>
      <w:r w:rsidR="009B70E6">
        <w:rPr>
          <w:rFonts w:cs="Times New Roman"/>
          <w:szCs w:val="24"/>
        </w:rPr>
        <w:t xml:space="preserve"> dělohy nebyla primární terapeutickou volbou kvůli hrozící hemoragii. </w:t>
      </w:r>
      <w:r w:rsidR="00AF221F">
        <w:rPr>
          <w:rFonts w:cs="Times New Roman"/>
          <w:szCs w:val="24"/>
        </w:rPr>
        <w:t xml:space="preserve">72 žen </w:t>
      </w:r>
      <w:r w:rsidR="00AF221F">
        <w:rPr>
          <w:rFonts w:cs="Times New Roman"/>
          <w:szCs w:val="24"/>
        </w:rPr>
        <w:lastRenderedPageBreak/>
        <w:t>bylo zařazeno do „</w:t>
      </w:r>
      <w:proofErr w:type="spellStart"/>
      <w:r w:rsidR="00AF221F">
        <w:rPr>
          <w:rFonts w:cs="Times New Roman"/>
          <w:szCs w:val="24"/>
        </w:rPr>
        <w:t>hysteroskopické</w:t>
      </w:r>
      <w:proofErr w:type="spellEnd"/>
      <w:r w:rsidR="00AF221F">
        <w:rPr>
          <w:rFonts w:cs="Times New Roman"/>
          <w:szCs w:val="24"/>
        </w:rPr>
        <w:t>“ skupiny</w:t>
      </w:r>
      <w:r w:rsidR="00614ECB">
        <w:rPr>
          <w:rFonts w:cs="Times New Roman"/>
          <w:szCs w:val="24"/>
        </w:rPr>
        <w:t>.</w:t>
      </w:r>
      <w:r w:rsidR="00AF221F">
        <w:rPr>
          <w:rFonts w:cs="Times New Roman"/>
          <w:szCs w:val="24"/>
        </w:rPr>
        <w:t xml:space="preserve"> </w:t>
      </w:r>
      <w:r w:rsidR="00614ECB">
        <w:rPr>
          <w:rFonts w:cs="Times New Roman"/>
          <w:szCs w:val="24"/>
        </w:rPr>
        <w:t>P</w:t>
      </w:r>
      <w:r w:rsidR="00AF221F">
        <w:rPr>
          <w:rFonts w:cs="Times New Roman"/>
          <w:szCs w:val="24"/>
        </w:rPr>
        <w:t>odstoupil</w:t>
      </w:r>
      <w:r w:rsidR="009B70E6">
        <w:rPr>
          <w:rFonts w:cs="Times New Roman"/>
          <w:szCs w:val="24"/>
        </w:rPr>
        <w:t>y</w:t>
      </w:r>
      <w:r w:rsidR="00614ECB">
        <w:rPr>
          <w:rFonts w:cs="Times New Roman"/>
          <w:szCs w:val="24"/>
        </w:rPr>
        <w:t xml:space="preserve"> </w:t>
      </w:r>
      <w:r w:rsidR="00AF221F">
        <w:rPr>
          <w:rFonts w:cs="Times New Roman"/>
          <w:szCs w:val="24"/>
        </w:rPr>
        <w:t>kyretáž pod ultrazvukovou kontrolou spolu s </w:t>
      </w:r>
      <w:proofErr w:type="spellStart"/>
      <w:r w:rsidR="00AF221F">
        <w:rPr>
          <w:rFonts w:cs="Times New Roman"/>
          <w:szCs w:val="24"/>
        </w:rPr>
        <w:t>hysteroskopií</w:t>
      </w:r>
      <w:proofErr w:type="spellEnd"/>
      <w:r w:rsidR="00AF221F">
        <w:rPr>
          <w:rFonts w:cs="Times New Roman"/>
          <w:szCs w:val="24"/>
        </w:rPr>
        <w:t xml:space="preserve">. </w:t>
      </w:r>
      <w:r w:rsidR="009B70E6">
        <w:rPr>
          <w:rFonts w:cs="Times New Roman"/>
          <w:szCs w:val="24"/>
        </w:rPr>
        <w:t>40 žen patřilo do „laparoskopické“ skupiny</w:t>
      </w:r>
      <w:r w:rsidR="00614ECB">
        <w:rPr>
          <w:rFonts w:cs="Times New Roman"/>
          <w:szCs w:val="24"/>
        </w:rPr>
        <w:t>. P</w:t>
      </w:r>
      <w:r w:rsidR="009B70E6">
        <w:rPr>
          <w:rFonts w:cs="Times New Roman"/>
          <w:szCs w:val="24"/>
        </w:rPr>
        <w:t>o</w:t>
      </w:r>
      <w:r w:rsidR="00614ECB">
        <w:rPr>
          <w:rFonts w:cs="Times New Roman"/>
          <w:szCs w:val="24"/>
        </w:rPr>
        <w:t xml:space="preserve"> </w:t>
      </w:r>
      <w:proofErr w:type="spellStart"/>
      <w:r w:rsidR="009B70E6">
        <w:rPr>
          <w:rFonts w:cs="Times New Roman"/>
          <w:szCs w:val="24"/>
        </w:rPr>
        <w:t>hysteroskopii</w:t>
      </w:r>
      <w:proofErr w:type="spellEnd"/>
      <w:r w:rsidR="009B70E6">
        <w:rPr>
          <w:rFonts w:cs="Times New Roman"/>
          <w:szCs w:val="24"/>
        </w:rPr>
        <w:t xml:space="preserve"> jim byl laparoskopicky resekován gestační váček. </w:t>
      </w:r>
      <w:r w:rsidR="004269A8">
        <w:rPr>
          <w:rFonts w:cs="Times New Roman"/>
          <w:szCs w:val="24"/>
        </w:rPr>
        <w:t xml:space="preserve">Mezi oběma skupinami nebyl zjištěn statisticky významný rozdíl ve věku, času uplynulého od proběhnutí SC, </w:t>
      </w:r>
      <w:r w:rsidR="00113200">
        <w:rPr>
          <w:rFonts w:cs="Times New Roman"/>
          <w:szCs w:val="24"/>
        </w:rPr>
        <w:t>počtem</w:t>
      </w:r>
      <w:r w:rsidR="004269A8">
        <w:rPr>
          <w:rFonts w:cs="Times New Roman"/>
          <w:szCs w:val="24"/>
        </w:rPr>
        <w:t xml:space="preserve"> podstoupených SC, počtu interrupcí a </w:t>
      </w:r>
      <w:r w:rsidR="00113200">
        <w:rPr>
          <w:rFonts w:cs="Times New Roman"/>
          <w:szCs w:val="24"/>
        </w:rPr>
        <w:t>hladinou</w:t>
      </w:r>
      <w:r w:rsidR="004269A8">
        <w:rPr>
          <w:rFonts w:cs="Times New Roman"/>
          <w:szCs w:val="24"/>
        </w:rPr>
        <w:t xml:space="preserve"> β-</w:t>
      </w:r>
      <w:proofErr w:type="spellStart"/>
      <w:r w:rsidR="004269A8">
        <w:rPr>
          <w:rFonts w:cs="Times New Roman"/>
          <w:szCs w:val="24"/>
        </w:rPr>
        <w:t>hCG</w:t>
      </w:r>
      <w:proofErr w:type="spellEnd"/>
      <w:r w:rsidR="004269A8">
        <w:rPr>
          <w:rFonts w:cs="Times New Roman"/>
          <w:szCs w:val="24"/>
        </w:rPr>
        <w:t xml:space="preserve">. </w:t>
      </w:r>
      <w:r w:rsidR="00BF498E">
        <w:rPr>
          <w:rFonts w:cs="Times New Roman"/>
          <w:szCs w:val="24"/>
        </w:rPr>
        <w:t>Delší amenorea a větší velikost gestačního váčku byl</w:t>
      </w:r>
      <w:r w:rsidR="00614ECB">
        <w:rPr>
          <w:rFonts w:cs="Times New Roman"/>
          <w:szCs w:val="24"/>
        </w:rPr>
        <w:t>y</w:t>
      </w:r>
      <w:r w:rsidR="00BF498E">
        <w:rPr>
          <w:rFonts w:cs="Times New Roman"/>
          <w:szCs w:val="24"/>
        </w:rPr>
        <w:t xml:space="preserve"> u</w:t>
      </w:r>
      <w:r w:rsidR="00614ECB">
        <w:rPr>
          <w:rFonts w:cs="Times New Roman"/>
          <w:szCs w:val="24"/>
        </w:rPr>
        <w:t> </w:t>
      </w:r>
      <w:r w:rsidR="00BF498E">
        <w:rPr>
          <w:rFonts w:cs="Times New Roman"/>
          <w:szCs w:val="24"/>
        </w:rPr>
        <w:t xml:space="preserve">laparoskopické skupiny žen. U 38 žen, které byly zařazeny do laparoskopické skupiny, byla šířka </w:t>
      </w:r>
      <w:proofErr w:type="spellStart"/>
      <w:r w:rsidR="00BF498E">
        <w:rPr>
          <w:rFonts w:cs="Times New Roman"/>
          <w:szCs w:val="24"/>
        </w:rPr>
        <w:t>myometria</w:t>
      </w:r>
      <w:proofErr w:type="spellEnd"/>
      <w:r w:rsidR="00BF498E">
        <w:rPr>
          <w:rFonts w:cs="Times New Roman"/>
          <w:szCs w:val="24"/>
        </w:rPr>
        <w:t xml:space="preserve"> </w:t>
      </w:r>
      <w:r w:rsidR="00113200">
        <w:rPr>
          <w:rFonts w:cs="Times New Roman"/>
          <w:szCs w:val="24"/>
        </w:rPr>
        <w:t>méně</w:t>
      </w:r>
      <w:r w:rsidR="00D221FB">
        <w:rPr>
          <w:rFonts w:cs="Times New Roman"/>
          <w:szCs w:val="24"/>
        </w:rPr>
        <w:t xml:space="preserve"> než 3 mm. U 48 žen podstupujících </w:t>
      </w:r>
      <w:proofErr w:type="spellStart"/>
      <w:r w:rsidR="00D221FB">
        <w:rPr>
          <w:rFonts w:cs="Times New Roman"/>
          <w:szCs w:val="24"/>
        </w:rPr>
        <w:t>hysteroskopii</w:t>
      </w:r>
      <w:proofErr w:type="spellEnd"/>
      <w:r w:rsidR="00D221FB">
        <w:rPr>
          <w:rFonts w:cs="Times New Roman"/>
          <w:szCs w:val="24"/>
        </w:rPr>
        <w:t xml:space="preserve"> byl rozměr větší nebo roven 3 mm. </w:t>
      </w:r>
      <w:r w:rsidR="009B70E6">
        <w:rPr>
          <w:rFonts w:cs="Times New Roman"/>
          <w:szCs w:val="24"/>
        </w:rPr>
        <w:t xml:space="preserve">107 (95,5 %) pacientek bylo úspěšně vyléčeno bez komplikací. U dvou žen bylo potřeba přejít k laparotomii. 3 ženy měly během zákroku krevní ztrátu </w:t>
      </w:r>
      <w:r w:rsidR="00113200">
        <w:rPr>
          <w:rFonts w:cs="Times New Roman"/>
          <w:szCs w:val="24"/>
        </w:rPr>
        <w:t>vyšší</w:t>
      </w:r>
      <w:r w:rsidR="009B70E6">
        <w:rPr>
          <w:rFonts w:cs="Times New Roman"/>
          <w:szCs w:val="24"/>
        </w:rPr>
        <w:t xml:space="preserve"> než 1 000 ml. U</w:t>
      </w:r>
      <w:r w:rsidR="00614ECB">
        <w:rPr>
          <w:rFonts w:cs="Times New Roman"/>
          <w:szCs w:val="24"/>
        </w:rPr>
        <w:t> </w:t>
      </w:r>
      <w:r w:rsidR="009B70E6">
        <w:rPr>
          <w:rFonts w:cs="Times New Roman"/>
          <w:szCs w:val="24"/>
        </w:rPr>
        <w:t>žádn</w:t>
      </w:r>
      <w:r w:rsidR="004D61A9">
        <w:rPr>
          <w:rFonts w:cs="Times New Roman"/>
          <w:szCs w:val="24"/>
        </w:rPr>
        <w:t xml:space="preserve">é z </w:t>
      </w:r>
      <w:r w:rsidR="009B70E6">
        <w:rPr>
          <w:rFonts w:cs="Times New Roman"/>
          <w:szCs w:val="24"/>
        </w:rPr>
        <w:t xml:space="preserve">pacientek se nepřistoupilo </w:t>
      </w:r>
      <w:r w:rsidR="004269A8">
        <w:rPr>
          <w:rFonts w:cs="Times New Roman"/>
          <w:szCs w:val="24"/>
        </w:rPr>
        <w:t>k hysterektomii ani nedošlo k masivnímu krvácení. Po operaci bylo monitorováno vaginální krvácení, hladina β-</w:t>
      </w:r>
      <w:proofErr w:type="spellStart"/>
      <w:r w:rsidR="004269A8">
        <w:rPr>
          <w:rFonts w:cs="Times New Roman"/>
          <w:szCs w:val="24"/>
        </w:rPr>
        <w:t>hCG</w:t>
      </w:r>
      <w:proofErr w:type="spellEnd"/>
      <w:r w:rsidR="004269A8">
        <w:rPr>
          <w:rFonts w:cs="Times New Roman"/>
          <w:szCs w:val="24"/>
        </w:rPr>
        <w:t xml:space="preserve"> a velikost gestačního váčku v</w:t>
      </w:r>
      <w:r w:rsidR="00614ECB">
        <w:rPr>
          <w:rFonts w:cs="Times New Roman"/>
          <w:szCs w:val="24"/>
        </w:rPr>
        <w:t> </w:t>
      </w:r>
      <w:r w:rsidR="004269A8">
        <w:rPr>
          <w:rFonts w:cs="Times New Roman"/>
          <w:szCs w:val="24"/>
        </w:rPr>
        <w:t>jizvě. Většina pacientek mírně krvácela do 4. či 5. dne po výkonu. Hladina β-</w:t>
      </w:r>
      <w:proofErr w:type="spellStart"/>
      <w:r w:rsidR="004269A8">
        <w:rPr>
          <w:rFonts w:cs="Times New Roman"/>
          <w:szCs w:val="24"/>
        </w:rPr>
        <w:t>hCG</w:t>
      </w:r>
      <w:proofErr w:type="spellEnd"/>
      <w:r w:rsidR="004269A8">
        <w:rPr>
          <w:rFonts w:cs="Times New Roman"/>
          <w:szCs w:val="24"/>
        </w:rPr>
        <w:t xml:space="preserve"> se vrátila do normálu mezi 4. a 8. týdnem po operaci. Ultrazvuk ukázal, že velikost defektu v jizvě se </w:t>
      </w:r>
      <w:r w:rsidR="00014F99">
        <w:rPr>
          <w:rFonts w:cs="Times New Roman"/>
          <w:szCs w:val="24"/>
        </w:rPr>
        <w:t xml:space="preserve">po laparoskopickém zákroku </w:t>
      </w:r>
      <w:r w:rsidR="004269A8">
        <w:rPr>
          <w:rFonts w:cs="Times New Roman"/>
          <w:szCs w:val="24"/>
        </w:rPr>
        <w:t>zmenšil</w:t>
      </w:r>
      <w:r w:rsidR="00113200">
        <w:rPr>
          <w:rFonts w:cs="Times New Roman"/>
          <w:szCs w:val="24"/>
        </w:rPr>
        <w:t>a</w:t>
      </w:r>
      <w:r w:rsidR="00014F99">
        <w:rPr>
          <w:rFonts w:cs="Times New Roman"/>
          <w:szCs w:val="24"/>
        </w:rPr>
        <w:t>.</w:t>
      </w:r>
      <w:r w:rsidR="004269A8">
        <w:rPr>
          <w:rFonts w:cs="Times New Roman"/>
          <w:szCs w:val="24"/>
        </w:rPr>
        <w:t xml:space="preserve"> </w:t>
      </w:r>
      <w:r w:rsidR="00014F99">
        <w:rPr>
          <w:rFonts w:cs="Times New Roman"/>
          <w:szCs w:val="24"/>
        </w:rPr>
        <w:t>Průměrná doba trvání laparoskopického výkonu byla 108</w:t>
      </w:r>
      <w:r w:rsidR="00A04814">
        <w:rPr>
          <w:rFonts w:cs="Times New Roman"/>
          <w:szCs w:val="24"/>
        </w:rPr>
        <w:t> </w:t>
      </w:r>
      <w:r w:rsidR="00014F99">
        <w:rPr>
          <w:rFonts w:cs="Times New Roman"/>
          <w:szCs w:val="24"/>
        </w:rPr>
        <w:t xml:space="preserve">minut, u </w:t>
      </w:r>
      <w:proofErr w:type="spellStart"/>
      <w:r w:rsidR="00014F99">
        <w:rPr>
          <w:rFonts w:cs="Times New Roman"/>
          <w:szCs w:val="24"/>
        </w:rPr>
        <w:t>hysteroskopie</w:t>
      </w:r>
      <w:proofErr w:type="spellEnd"/>
      <w:r w:rsidR="00014F99">
        <w:rPr>
          <w:rFonts w:cs="Times New Roman"/>
          <w:szCs w:val="24"/>
        </w:rPr>
        <w:t xml:space="preserve"> </w:t>
      </w:r>
      <w:r w:rsidR="00BF498E">
        <w:rPr>
          <w:rFonts w:cs="Times New Roman"/>
          <w:szCs w:val="24"/>
        </w:rPr>
        <w:t>to bylo 25 minut. Průměrná krevní ztráta u laparoskopicky operovaných žen byla 305,75 ml</w:t>
      </w:r>
      <w:r w:rsidR="00614ECB">
        <w:rPr>
          <w:rFonts w:cs="Times New Roman"/>
          <w:szCs w:val="24"/>
        </w:rPr>
        <w:t>.</w:t>
      </w:r>
      <w:r w:rsidR="00BF498E">
        <w:rPr>
          <w:rFonts w:cs="Times New Roman"/>
          <w:szCs w:val="24"/>
        </w:rPr>
        <w:t xml:space="preserve"> </w:t>
      </w:r>
      <w:r w:rsidR="00614ECB">
        <w:rPr>
          <w:rFonts w:cs="Times New Roman"/>
          <w:szCs w:val="24"/>
        </w:rPr>
        <w:t>B</w:t>
      </w:r>
      <w:r w:rsidR="00BF498E">
        <w:rPr>
          <w:rFonts w:cs="Times New Roman"/>
          <w:szCs w:val="24"/>
        </w:rPr>
        <w:t>ěhem</w:t>
      </w:r>
      <w:r w:rsidR="00614ECB">
        <w:rPr>
          <w:rFonts w:cs="Times New Roman"/>
          <w:szCs w:val="24"/>
        </w:rPr>
        <w:t xml:space="preserve"> </w:t>
      </w:r>
      <w:proofErr w:type="spellStart"/>
      <w:r w:rsidR="00BF498E">
        <w:rPr>
          <w:rFonts w:cs="Times New Roman"/>
          <w:szCs w:val="24"/>
        </w:rPr>
        <w:t>hysteroskopie</w:t>
      </w:r>
      <w:proofErr w:type="spellEnd"/>
      <w:r w:rsidR="00BF498E">
        <w:rPr>
          <w:rFonts w:cs="Times New Roman"/>
          <w:szCs w:val="24"/>
        </w:rPr>
        <w:t xml:space="preserve"> ženy ztratily průměrně 22,64 ml. </w:t>
      </w:r>
      <w:proofErr w:type="spellStart"/>
      <w:r w:rsidR="00BF498E">
        <w:rPr>
          <w:rFonts w:cs="Times New Roman"/>
          <w:szCs w:val="24"/>
        </w:rPr>
        <w:t>Hysteroskopická</w:t>
      </w:r>
      <w:proofErr w:type="spellEnd"/>
      <w:r w:rsidR="00BF498E">
        <w:rPr>
          <w:rFonts w:cs="Times New Roman"/>
          <w:szCs w:val="24"/>
        </w:rPr>
        <w:t xml:space="preserve"> skupina žen byla hospitalizována po kratší dobu (5,24 dní) než laparoskopická skupina (8,65</w:t>
      </w:r>
      <w:r w:rsidR="00614ECB">
        <w:rPr>
          <w:rFonts w:cs="Times New Roman"/>
          <w:szCs w:val="24"/>
        </w:rPr>
        <w:t> </w:t>
      </w:r>
      <w:r w:rsidR="00BF498E">
        <w:rPr>
          <w:rFonts w:cs="Times New Roman"/>
          <w:szCs w:val="24"/>
        </w:rPr>
        <w:t xml:space="preserve">dní). </w:t>
      </w:r>
      <w:r w:rsidR="00D221FB">
        <w:rPr>
          <w:rFonts w:cs="Times New Roman"/>
          <w:szCs w:val="24"/>
        </w:rPr>
        <w:t>Studi</w:t>
      </w:r>
      <w:r w:rsidR="0086214D">
        <w:rPr>
          <w:rFonts w:cs="Times New Roman"/>
          <w:szCs w:val="24"/>
        </w:rPr>
        <w:t>e</w:t>
      </w:r>
      <w:r w:rsidR="00D221FB">
        <w:rPr>
          <w:rFonts w:cs="Times New Roman"/>
          <w:szCs w:val="24"/>
        </w:rPr>
        <w:t xml:space="preserve"> prokázala, že laparoskopický i </w:t>
      </w:r>
      <w:proofErr w:type="spellStart"/>
      <w:r w:rsidR="00D221FB">
        <w:rPr>
          <w:rFonts w:cs="Times New Roman"/>
          <w:szCs w:val="24"/>
        </w:rPr>
        <w:t>hysteroskopický</w:t>
      </w:r>
      <w:proofErr w:type="spellEnd"/>
      <w:r w:rsidR="00D221FB">
        <w:rPr>
          <w:rFonts w:cs="Times New Roman"/>
          <w:szCs w:val="24"/>
        </w:rPr>
        <w:t xml:space="preserve"> zákrok je účinný při léčbě GEU lokalizované v jizvě po SC. Vyhodnotila také, že pro pacientky s delší amenoreou</w:t>
      </w:r>
      <w:r w:rsidR="00D97B7F">
        <w:rPr>
          <w:rFonts w:cs="Times New Roman"/>
          <w:szCs w:val="24"/>
        </w:rPr>
        <w:t xml:space="preserve"> a</w:t>
      </w:r>
      <w:r w:rsidR="00614ECB">
        <w:rPr>
          <w:rFonts w:cs="Times New Roman"/>
          <w:szCs w:val="24"/>
        </w:rPr>
        <w:t> </w:t>
      </w:r>
      <w:r w:rsidR="00D97B7F">
        <w:rPr>
          <w:rFonts w:cs="Times New Roman"/>
          <w:szCs w:val="24"/>
        </w:rPr>
        <w:t>s větším gestačním váčkem je vhodnější podstoupit laparoskopický zákrok. Čím dříve je toto těhotenství léčeno, tím méně invazivní výkon je možno zvolit. Studie nepotvrdila, že by množství β-</w:t>
      </w:r>
      <w:proofErr w:type="spellStart"/>
      <w:r w:rsidR="00D97B7F">
        <w:rPr>
          <w:rFonts w:cs="Times New Roman"/>
          <w:szCs w:val="24"/>
        </w:rPr>
        <w:t>hCG</w:t>
      </w:r>
      <w:proofErr w:type="spellEnd"/>
      <w:r w:rsidR="00D97B7F">
        <w:rPr>
          <w:rFonts w:cs="Times New Roman"/>
          <w:szCs w:val="24"/>
        </w:rPr>
        <w:t xml:space="preserve"> v krvi </w:t>
      </w:r>
      <w:r w:rsidR="00614ECB">
        <w:rPr>
          <w:rFonts w:cs="Times New Roman"/>
          <w:szCs w:val="24"/>
        </w:rPr>
        <w:t xml:space="preserve">mělo </w:t>
      </w:r>
      <w:r w:rsidR="00D97B7F">
        <w:rPr>
          <w:rFonts w:cs="Times New Roman"/>
          <w:szCs w:val="24"/>
        </w:rPr>
        <w:t>ovlivňova</w:t>
      </w:r>
      <w:r w:rsidR="00614ECB">
        <w:rPr>
          <w:rFonts w:cs="Times New Roman"/>
          <w:szCs w:val="24"/>
        </w:rPr>
        <w:t>t</w:t>
      </w:r>
      <w:r w:rsidR="00D97B7F">
        <w:rPr>
          <w:rFonts w:cs="Times New Roman"/>
          <w:szCs w:val="24"/>
        </w:rPr>
        <w:t xml:space="preserve"> výběr operačního zákroku. (</w:t>
      </w:r>
      <w:proofErr w:type="spellStart"/>
      <w:r w:rsidR="00772BDA">
        <w:rPr>
          <w:rFonts w:cs="Times New Roman"/>
          <w:szCs w:val="24"/>
        </w:rPr>
        <w:t>Zhang</w:t>
      </w:r>
      <w:proofErr w:type="spellEnd"/>
      <w:r w:rsidR="00772BDA">
        <w:rPr>
          <w:rFonts w:cs="Times New Roman"/>
          <w:szCs w:val="24"/>
        </w:rPr>
        <w:t xml:space="preserve"> et al., 2020) </w:t>
      </w:r>
    </w:p>
    <w:p w14:paraId="6714C996" w14:textId="1744B9E1" w:rsidR="0054092D" w:rsidRDefault="00B94492" w:rsidP="000851C7">
      <w:pPr>
        <w:spacing w:line="360" w:lineRule="auto"/>
        <w:contextualSpacing/>
        <w:jc w:val="both"/>
        <w:rPr>
          <w:rFonts w:cs="Times New Roman"/>
          <w:szCs w:val="24"/>
        </w:rPr>
      </w:pPr>
      <w:r>
        <w:rPr>
          <w:rFonts w:cs="Times New Roman"/>
          <w:szCs w:val="24"/>
        </w:rPr>
        <w:tab/>
        <w:t xml:space="preserve">Studie z roku 2016 probíhající na University </w:t>
      </w:r>
      <w:proofErr w:type="spellStart"/>
      <w:r>
        <w:rPr>
          <w:rFonts w:cs="Times New Roman"/>
          <w:szCs w:val="24"/>
        </w:rPr>
        <w:t>College</w:t>
      </w:r>
      <w:proofErr w:type="spellEnd"/>
      <w:r>
        <w:rPr>
          <w:rFonts w:cs="Times New Roman"/>
          <w:szCs w:val="24"/>
        </w:rPr>
        <w:t xml:space="preserve"> </w:t>
      </w:r>
      <w:proofErr w:type="spellStart"/>
      <w:r>
        <w:rPr>
          <w:rFonts w:cs="Times New Roman"/>
          <w:szCs w:val="24"/>
        </w:rPr>
        <w:t>Hospital</w:t>
      </w:r>
      <w:proofErr w:type="spellEnd"/>
      <w:r>
        <w:rPr>
          <w:rFonts w:cs="Times New Roman"/>
          <w:szCs w:val="24"/>
        </w:rPr>
        <w:t xml:space="preserve"> v Londýně taktéž zkoumala léčbu ektopické gravidity lokalizované v jizvě </w:t>
      </w:r>
      <w:r w:rsidR="00656149">
        <w:rPr>
          <w:rFonts w:cs="Times New Roman"/>
          <w:szCs w:val="24"/>
        </w:rPr>
        <w:t>p</w:t>
      </w:r>
      <w:r>
        <w:rPr>
          <w:rFonts w:cs="Times New Roman"/>
          <w:szCs w:val="24"/>
        </w:rPr>
        <w:t xml:space="preserve">o císařském řezu, konkrétně léčbu kyretáží pod ultrazvukovou kontrolou. </w:t>
      </w:r>
      <w:r w:rsidR="00392915">
        <w:rPr>
          <w:rFonts w:cs="Times New Roman"/>
          <w:szCs w:val="24"/>
        </w:rPr>
        <w:t>Do studie bylo zapojeno 232 pacientek s touto diagnózou. Jejich průměrný věk byl 35 let, ženy byly v průměru těhotné počtvrté a rodily podruhé, průměrně ženy podstoupily dva císařské řezy a průměrná délka těhotenství byla 53</w:t>
      </w:r>
      <w:r w:rsidR="00614ECB">
        <w:rPr>
          <w:rFonts w:cs="Times New Roman"/>
          <w:szCs w:val="24"/>
        </w:rPr>
        <w:t> </w:t>
      </w:r>
      <w:r w:rsidR="00392915">
        <w:rPr>
          <w:rFonts w:cs="Times New Roman"/>
          <w:szCs w:val="24"/>
        </w:rPr>
        <w:t xml:space="preserve">dní. </w:t>
      </w:r>
      <w:r w:rsidR="00846D02">
        <w:rPr>
          <w:rFonts w:cs="Times New Roman"/>
          <w:szCs w:val="24"/>
        </w:rPr>
        <w:t xml:space="preserve">U </w:t>
      </w:r>
      <w:r w:rsidR="00392915">
        <w:rPr>
          <w:rFonts w:cs="Times New Roman"/>
          <w:szCs w:val="24"/>
        </w:rPr>
        <w:t>123 z</w:t>
      </w:r>
      <w:r w:rsidR="00846D02">
        <w:rPr>
          <w:rFonts w:cs="Times New Roman"/>
          <w:szCs w:val="24"/>
        </w:rPr>
        <w:t> </w:t>
      </w:r>
      <w:r w:rsidR="00392915">
        <w:rPr>
          <w:rFonts w:cs="Times New Roman"/>
          <w:szCs w:val="24"/>
        </w:rPr>
        <w:t>232</w:t>
      </w:r>
      <w:r w:rsidR="00846D02">
        <w:rPr>
          <w:rFonts w:cs="Times New Roman"/>
          <w:szCs w:val="24"/>
        </w:rPr>
        <w:t xml:space="preserve"> (53,0 %)</w:t>
      </w:r>
      <w:r w:rsidR="00392915">
        <w:rPr>
          <w:rFonts w:cs="Times New Roman"/>
          <w:szCs w:val="24"/>
        </w:rPr>
        <w:t xml:space="preserve"> </w:t>
      </w:r>
      <w:r w:rsidR="00846D02">
        <w:rPr>
          <w:rFonts w:cs="Times New Roman"/>
          <w:szCs w:val="24"/>
        </w:rPr>
        <w:t xml:space="preserve">gravidit byla viditelná srdeční </w:t>
      </w:r>
      <w:r w:rsidR="00656149">
        <w:rPr>
          <w:rFonts w:cs="Times New Roman"/>
          <w:szCs w:val="24"/>
        </w:rPr>
        <w:t>akce</w:t>
      </w:r>
      <w:r w:rsidR="00846D02">
        <w:rPr>
          <w:rFonts w:cs="Times New Roman"/>
          <w:szCs w:val="24"/>
        </w:rPr>
        <w:t>, u 64 z 232 (27,6 %) viditelná nebyla a u 36 z 232 (15,5 %) nebyla jistě viditelná 191 (82,3 %) pacientek bylo léčeno chirurgicky</w:t>
      </w:r>
      <w:r w:rsidR="002E489C">
        <w:rPr>
          <w:rFonts w:cs="Times New Roman"/>
          <w:szCs w:val="24"/>
        </w:rPr>
        <w:t>.</w:t>
      </w:r>
      <w:r w:rsidR="00846D02">
        <w:rPr>
          <w:rFonts w:cs="Times New Roman"/>
          <w:szCs w:val="24"/>
        </w:rPr>
        <w:t xml:space="preserve"> </w:t>
      </w:r>
      <w:r w:rsidR="002E489C">
        <w:rPr>
          <w:rFonts w:cs="Times New Roman"/>
          <w:szCs w:val="24"/>
        </w:rPr>
        <w:t>S</w:t>
      </w:r>
      <w:r w:rsidR="00846D02">
        <w:rPr>
          <w:rFonts w:cs="Times New Roman"/>
          <w:szCs w:val="24"/>
        </w:rPr>
        <w:t>edmi (3 %) ženám byl aplikován MTX jakožto primární terapie</w:t>
      </w:r>
      <w:r w:rsidR="002E489C">
        <w:rPr>
          <w:rFonts w:cs="Times New Roman"/>
          <w:szCs w:val="24"/>
        </w:rPr>
        <w:t>.</w:t>
      </w:r>
      <w:r w:rsidR="00846D02">
        <w:rPr>
          <w:rFonts w:cs="Times New Roman"/>
          <w:szCs w:val="24"/>
        </w:rPr>
        <w:t xml:space="preserve"> </w:t>
      </w:r>
      <w:r w:rsidR="002E489C">
        <w:rPr>
          <w:rFonts w:cs="Times New Roman"/>
          <w:szCs w:val="24"/>
        </w:rPr>
        <w:t xml:space="preserve">23 (9,9 %) žen bylo pouze </w:t>
      </w:r>
      <w:proofErr w:type="spellStart"/>
      <w:r w:rsidR="002E489C">
        <w:rPr>
          <w:rFonts w:cs="Times New Roman"/>
          <w:szCs w:val="24"/>
        </w:rPr>
        <w:t>obervováno</w:t>
      </w:r>
      <w:proofErr w:type="spellEnd"/>
      <w:r w:rsidR="002E489C">
        <w:rPr>
          <w:rFonts w:cs="Times New Roman"/>
          <w:szCs w:val="24"/>
        </w:rPr>
        <w:t>. Ze všech žen operovaných chirurgicky jich 104 (54,5</w:t>
      </w:r>
      <w:r w:rsidR="008E05BE">
        <w:rPr>
          <w:rFonts w:cs="Times New Roman"/>
          <w:szCs w:val="24"/>
        </w:rPr>
        <w:t> </w:t>
      </w:r>
      <w:r w:rsidR="002E489C">
        <w:rPr>
          <w:rFonts w:cs="Times New Roman"/>
          <w:szCs w:val="24"/>
        </w:rPr>
        <w:t xml:space="preserve">%) podstoupilo pouze kyretáž. 82 (42,9 %) ženám byla provedena kyretáž spolu se suturou </w:t>
      </w:r>
      <w:r w:rsidR="001847B9">
        <w:rPr>
          <w:rFonts w:cs="Times New Roman"/>
          <w:szCs w:val="24"/>
        </w:rPr>
        <w:t>cervixu</w:t>
      </w:r>
      <w:r w:rsidR="00963F89">
        <w:rPr>
          <w:rFonts w:cs="Times New Roman"/>
          <w:szCs w:val="24"/>
        </w:rPr>
        <w:t xml:space="preserve">. 3 (1,6 %) pacientky podstoupily kyretáž a následně jim byl zaveden </w:t>
      </w:r>
      <w:proofErr w:type="spellStart"/>
      <w:r w:rsidR="00963F89">
        <w:rPr>
          <w:rFonts w:cs="Times New Roman"/>
          <w:szCs w:val="24"/>
        </w:rPr>
        <w:t>Folleyův</w:t>
      </w:r>
      <w:proofErr w:type="spellEnd"/>
      <w:r w:rsidR="00963F89">
        <w:rPr>
          <w:rFonts w:cs="Times New Roman"/>
          <w:szCs w:val="24"/>
        </w:rPr>
        <w:t xml:space="preserve"> katétr. Jedné (0,5 %) pacientce byla </w:t>
      </w:r>
      <w:r w:rsidR="00656149">
        <w:rPr>
          <w:rFonts w:cs="Times New Roman"/>
          <w:szCs w:val="24"/>
        </w:rPr>
        <w:t>provedena</w:t>
      </w:r>
      <w:r w:rsidR="00963F89">
        <w:rPr>
          <w:rFonts w:cs="Times New Roman"/>
          <w:szCs w:val="24"/>
        </w:rPr>
        <w:t xml:space="preserve"> kyretáž, sutura </w:t>
      </w:r>
      <w:r w:rsidR="001847B9">
        <w:rPr>
          <w:rFonts w:cs="Times New Roman"/>
          <w:szCs w:val="24"/>
        </w:rPr>
        <w:t>cervixu</w:t>
      </w:r>
      <w:r w:rsidR="00963F89">
        <w:rPr>
          <w:rFonts w:cs="Times New Roman"/>
          <w:szCs w:val="24"/>
        </w:rPr>
        <w:t xml:space="preserve"> i zavedení </w:t>
      </w:r>
      <w:proofErr w:type="spellStart"/>
      <w:r w:rsidR="00963F89">
        <w:rPr>
          <w:rFonts w:cs="Times New Roman"/>
          <w:szCs w:val="24"/>
        </w:rPr>
        <w:t>Folleye</w:t>
      </w:r>
      <w:proofErr w:type="spellEnd"/>
      <w:r w:rsidR="00963F89">
        <w:rPr>
          <w:rFonts w:cs="Times New Roman"/>
          <w:szCs w:val="24"/>
        </w:rPr>
        <w:t xml:space="preserve">. Jedné ženě byla před </w:t>
      </w:r>
      <w:r w:rsidR="00963F89">
        <w:rPr>
          <w:rFonts w:cs="Times New Roman"/>
          <w:szCs w:val="24"/>
        </w:rPr>
        <w:lastRenderedPageBreak/>
        <w:t xml:space="preserve">operačním zákrokem provedena embolizace děložní arterie. Osmnácti ženám byl adjuvantně aplikován MTX. Průměrná krevní ztráta během výkonu byla 100 ml, </w:t>
      </w:r>
      <w:r w:rsidR="00BB1C85">
        <w:rPr>
          <w:rFonts w:cs="Times New Roman"/>
          <w:szCs w:val="24"/>
        </w:rPr>
        <w:t>nicméně</w:t>
      </w:r>
      <w:r w:rsidR="00963F89">
        <w:rPr>
          <w:rFonts w:cs="Times New Roman"/>
          <w:szCs w:val="24"/>
        </w:rPr>
        <w:t xml:space="preserve"> 20 žen </w:t>
      </w:r>
      <w:r w:rsidR="00BB1C85">
        <w:rPr>
          <w:rFonts w:cs="Times New Roman"/>
          <w:szCs w:val="24"/>
        </w:rPr>
        <w:t xml:space="preserve">ztratilo více než 1 000 ml. Devíti ženám byla podána krevní transfuze. Jedna žena musela podstoupit </w:t>
      </w:r>
      <w:r w:rsidR="00052DDF">
        <w:rPr>
          <w:rFonts w:cs="Times New Roman"/>
          <w:szCs w:val="24"/>
        </w:rPr>
        <w:t>život zachraňující</w:t>
      </w:r>
      <w:r w:rsidR="00BB1C85">
        <w:rPr>
          <w:rFonts w:cs="Times New Roman"/>
          <w:szCs w:val="24"/>
        </w:rPr>
        <w:t xml:space="preserve"> </w:t>
      </w:r>
      <w:r w:rsidR="00052DDF">
        <w:rPr>
          <w:rFonts w:cs="Times New Roman"/>
          <w:szCs w:val="24"/>
        </w:rPr>
        <w:t xml:space="preserve">hysterektomii kvůli silné hemoragii. Nebyl zjištěn žádný rozdíl v množství krvácení u gravidit s viditelnou srdeční </w:t>
      </w:r>
      <w:r w:rsidR="001C6E0F">
        <w:rPr>
          <w:rFonts w:cs="Times New Roman"/>
          <w:szCs w:val="24"/>
        </w:rPr>
        <w:t>akcí</w:t>
      </w:r>
      <w:r w:rsidR="00052DDF">
        <w:rPr>
          <w:rFonts w:cs="Times New Roman"/>
          <w:szCs w:val="24"/>
        </w:rPr>
        <w:t xml:space="preserve"> a u gravidit bez srdeční </w:t>
      </w:r>
      <w:r w:rsidR="001C6E0F">
        <w:rPr>
          <w:rFonts w:cs="Times New Roman"/>
          <w:szCs w:val="24"/>
        </w:rPr>
        <w:t>akce</w:t>
      </w:r>
      <w:r w:rsidR="00052DDF">
        <w:rPr>
          <w:rFonts w:cs="Times New Roman"/>
          <w:szCs w:val="24"/>
        </w:rPr>
        <w:t>. 116 žen</w:t>
      </w:r>
      <w:r w:rsidR="008E05BE">
        <w:rPr>
          <w:rFonts w:cs="Times New Roman"/>
          <w:szCs w:val="24"/>
        </w:rPr>
        <w:t xml:space="preserve"> bylo nuceno</w:t>
      </w:r>
      <w:r w:rsidR="00052DDF">
        <w:rPr>
          <w:rFonts w:cs="Times New Roman"/>
          <w:szCs w:val="24"/>
        </w:rPr>
        <w:t xml:space="preserve"> navštívi</w:t>
      </w:r>
      <w:r w:rsidR="008E05BE">
        <w:rPr>
          <w:rFonts w:cs="Times New Roman"/>
          <w:szCs w:val="24"/>
        </w:rPr>
        <w:t>t</w:t>
      </w:r>
      <w:r w:rsidR="00052DDF">
        <w:rPr>
          <w:rFonts w:cs="Times New Roman"/>
          <w:szCs w:val="24"/>
        </w:rPr>
        <w:t xml:space="preserve"> </w:t>
      </w:r>
      <w:r w:rsidR="001847B9">
        <w:rPr>
          <w:rFonts w:cs="Times New Roman"/>
          <w:szCs w:val="24"/>
        </w:rPr>
        <w:t>svého gynekologa v období šesti týdnů</w:t>
      </w:r>
      <w:r w:rsidR="00052DDF">
        <w:rPr>
          <w:rFonts w:cs="Times New Roman"/>
          <w:szCs w:val="24"/>
        </w:rPr>
        <w:t xml:space="preserve"> </w:t>
      </w:r>
      <w:r w:rsidR="001847B9">
        <w:rPr>
          <w:rFonts w:cs="Times New Roman"/>
          <w:szCs w:val="24"/>
        </w:rPr>
        <w:t>po zákroku. U 18 z nich bylo zjištěno, že gestační váček nebyl plně odstraněn, 7 žen bylo nuceno opakovaně podstoupit kyretáž. Studi</w:t>
      </w:r>
      <w:r w:rsidR="0086214D">
        <w:rPr>
          <w:rFonts w:cs="Times New Roman"/>
          <w:szCs w:val="24"/>
        </w:rPr>
        <w:t>e</w:t>
      </w:r>
      <w:r w:rsidR="001847B9">
        <w:rPr>
          <w:rFonts w:cs="Times New Roman"/>
          <w:szCs w:val="24"/>
        </w:rPr>
        <w:t xml:space="preserve"> nezjistila žádný signifikantní rozdíl u léčby žen, kterým byl adjuvantně podán MTX a</w:t>
      </w:r>
      <w:r w:rsidR="008E05BE">
        <w:rPr>
          <w:rFonts w:cs="Times New Roman"/>
          <w:szCs w:val="24"/>
        </w:rPr>
        <w:t> </w:t>
      </w:r>
      <w:r w:rsidR="001847B9">
        <w:rPr>
          <w:rFonts w:cs="Times New Roman"/>
          <w:szCs w:val="24"/>
        </w:rPr>
        <w:t>kterým nebyl. Mezi 79 ženami</w:t>
      </w:r>
      <w:r w:rsidR="00665466">
        <w:rPr>
          <w:rFonts w:cs="Times New Roman"/>
          <w:szCs w:val="24"/>
        </w:rPr>
        <w:t>, které měly po zákroku snahu otěhotnět,</w:t>
      </w:r>
      <w:r w:rsidR="0086214D">
        <w:rPr>
          <w:rFonts w:cs="Times New Roman"/>
          <w:szCs w:val="24"/>
        </w:rPr>
        <w:t xml:space="preserve"> bylo</w:t>
      </w:r>
      <w:r w:rsidR="00665466">
        <w:rPr>
          <w:rFonts w:cs="Times New Roman"/>
          <w:szCs w:val="24"/>
        </w:rPr>
        <w:t xml:space="preserve"> 60 žen intrauterinně gravidních</w:t>
      </w:r>
      <w:r w:rsidR="001A6B98">
        <w:rPr>
          <w:rFonts w:cs="Times New Roman"/>
          <w:szCs w:val="24"/>
        </w:rPr>
        <w:t>.</w:t>
      </w:r>
      <w:r w:rsidR="00665466">
        <w:rPr>
          <w:rFonts w:cs="Times New Roman"/>
          <w:szCs w:val="24"/>
        </w:rPr>
        <w:t xml:space="preserve"> </w:t>
      </w:r>
      <w:r w:rsidR="001A6B98">
        <w:rPr>
          <w:rFonts w:cs="Times New Roman"/>
          <w:szCs w:val="24"/>
        </w:rPr>
        <w:t>P</w:t>
      </w:r>
      <w:r w:rsidR="00665466">
        <w:rPr>
          <w:rFonts w:cs="Times New Roman"/>
          <w:szCs w:val="24"/>
        </w:rPr>
        <w:t>ěti</w:t>
      </w:r>
      <w:r w:rsidR="001A6B98">
        <w:rPr>
          <w:rFonts w:cs="Times New Roman"/>
          <w:szCs w:val="24"/>
        </w:rPr>
        <w:t xml:space="preserve"> </w:t>
      </w:r>
      <w:r w:rsidR="008E05BE">
        <w:rPr>
          <w:rFonts w:cs="Times New Roman"/>
          <w:szCs w:val="24"/>
        </w:rPr>
        <w:t xml:space="preserve">z nich </w:t>
      </w:r>
      <w:r w:rsidR="00665466">
        <w:rPr>
          <w:rFonts w:cs="Times New Roman"/>
          <w:szCs w:val="24"/>
        </w:rPr>
        <w:t xml:space="preserve">byla </w:t>
      </w:r>
      <w:r w:rsidR="001A6B98">
        <w:rPr>
          <w:rFonts w:cs="Times New Roman"/>
          <w:szCs w:val="24"/>
        </w:rPr>
        <w:t xml:space="preserve">opět </w:t>
      </w:r>
      <w:r w:rsidR="00665466">
        <w:rPr>
          <w:rFonts w:cs="Times New Roman"/>
          <w:szCs w:val="24"/>
        </w:rPr>
        <w:t>diagnostikována gravidita lokalizována v jizvě po SC</w:t>
      </w:r>
      <w:r w:rsidR="001A6B98">
        <w:rPr>
          <w:rFonts w:cs="Times New Roman"/>
          <w:szCs w:val="24"/>
        </w:rPr>
        <w:t>. J</w:t>
      </w:r>
      <w:r w:rsidR="00665466">
        <w:rPr>
          <w:rFonts w:cs="Times New Roman"/>
          <w:szCs w:val="24"/>
        </w:rPr>
        <w:t>edné</w:t>
      </w:r>
      <w:r w:rsidR="001A6B98">
        <w:rPr>
          <w:rFonts w:cs="Times New Roman"/>
          <w:szCs w:val="24"/>
        </w:rPr>
        <w:t xml:space="preserve"> </w:t>
      </w:r>
      <w:r w:rsidR="00665466">
        <w:rPr>
          <w:rFonts w:cs="Times New Roman"/>
          <w:szCs w:val="24"/>
        </w:rPr>
        <w:t xml:space="preserve">pacientce byl tento typ ektopické gravidity zjištěn dvakrát. Studie vyhodnotila kyretáž pod UZ kontrolou jako účinnou metodu léčby. </w:t>
      </w:r>
      <w:r w:rsidR="002D5929">
        <w:rPr>
          <w:rFonts w:cs="Times New Roman"/>
          <w:szCs w:val="24"/>
        </w:rPr>
        <w:t>(</w:t>
      </w:r>
      <w:proofErr w:type="spellStart"/>
      <w:r w:rsidR="002D5929">
        <w:rPr>
          <w:rFonts w:cs="Times New Roman"/>
          <w:szCs w:val="24"/>
        </w:rPr>
        <w:t>Jurkovic</w:t>
      </w:r>
      <w:proofErr w:type="spellEnd"/>
      <w:r w:rsidR="002D5929">
        <w:rPr>
          <w:rFonts w:cs="Times New Roman"/>
          <w:szCs w:val="24"/>
        </w:rPr>
        <w:t xml:space="preserve"> et al., 2016, s. 511–516) </w:t>
      </w:r>
      <w:r w:rsidR="00665466">
        <w:rPr>
          <w:rFonts w:cs="Times New Roman"/>
          <w:szCs w:val="24"/>
        </w:rPr>
        <w:t xml:space="preserve">   </w:t>
      </w:r>
      <w:r w:rsidR="001847B9">
        <w:rPr>
          <w:rFonts w:cs="Times New Roman"/>
          <w:szCs w:val="24"/>
        </w:rPr>
        <w:t xml:space="preserve">   </w:t>
      </w:r>
      <w:r w:rsidR="00963F89">
        <w:rPr>
          <w:rFonts w:cs="Times New Roman"/>
          <w:szCs w:val="24"/>
        </w:rPr>
        <w:t xml:space="preserve">      </w:t>
      </w:r>
      <w:r w:rsidR="002E489C">
        <w:rPr>
          <w:rFonts w:cs="Times New Roman"/>
          <w:szCs w:val="24"/>
        </w:rPr>
        <w:t xml:space="preserve">  </w:t>
      </w:r>
      <w:r w:rsidR="00846D02">
        <w:rPr>
          <w:rFonts w:cs="Times New Roman"/>
          <w:szCs w:val="24"/>
        </w:rPr>
        <w:t xml:space="preserve">       </w:t>
      </w:r>
      <w:r w:rsidR="00392915">
        <w:rPr>
          <w:rFonts w:cs="Times New Roman"/>
          <w:szCs w:val="24"/>
        </w:rPr>
        <w:t xml:space="preserve">  </w:t>
      </w:r>
      <w:r>
        <w:rPr>
          <w:rFonts w:cs="Times New Roman"/>
          <w:szCs w:val="24"/>
        </w:rPr>
        <w:t xml:space="preserve"> </w:t>
      </w:r>
    </w:p>
    <w:p w14:paraId="540D1BAE" w14:textId="419202E2" w:rsidR="00AD73B4" w:rsidRDefault="00A12273" w:rsidP="00211609">
      <w:pPr>
        <w:spacing w:line="360" w:lineRule="auto"/>
        <w:contextualSpacing/>
        <w:jc w:val="both"/>
        <w:rPr>
          <w:rFonts w:cs="Times New Roman"/>
          <w:szCs w:val="24"/>
        </w:rPr>
      </w:pPr>
      <w:r>
        <w:rPr>
          <w:rFonts w:cs="Times New Roman"/>
          <w:szCs w:val="24"/>
        </w:rPr>
        <w:tab/>
      </w:r>
      <w:r w:rsidR="00113AAD">
        <w:rPr>
          <w:rFonts w:cs="Times New Roman"/>
          <w:szCs w:val="24"/>
        </w:rPr>
        <w:t xml:space="preserve"> </w:t>
      </w:r>
    </w:p>
    <w:p w14:paraId="75F27558" w14:textId="4A39E805" w:rsidR="00017E02" w:rsidRDefault="00017E02">
      <w:pPr>
        <w:rPr>
          <w:rFonts w:cs="Times New Roman"/>
          <w:szCs w:val="24"/>
        </w:rPr>
      </w:pPr>
      <w:r>
        <w:rPr>
          <w:rFonts w:cs="Times New Roman"/>
          <w:szCs w:val="24"/>
        </w:rPr>
        <w:br w:type="page"/>
      </w:r>
    </w:p>
    <w:p w14:paraId="43C1D4DF" w14:textId="7E161A29" w:rsidR="00AD73B4" w:rsidRDefault="00017E02" w:rsidP="00017E02">
      <w:pPr>
        <w:pStyle w:val="Nadpis1"/>
      </w:pPr>
      <w:bookmarkStart w:id="12" w:name="_Toc70604467"/>
      <w:r>
        <w:lastRenderedPageBreak/>
        <w:t>4</w:t>
      </w:r>
      <w:r w:rsidR="00AD73B4">
        <w:t xml:space="preserve"> </w:t>
      </w:r>
      <w:r w:rsidR="00491D89">
        <w:t>VÝZNAM A LIMITACE DOHLEDANÝCH POZNATKŮ</w:t>
      </w:r>
      <w:bookmarkEnd w:id="12"/>
    </w:p>
    <w:p w14:paraId="422AA43E" w14:textId="78EBB609" w:rsidR="00AE274F" w:rsidRDefault="00AE274F" w:rsidP="00AE274F"/>
    <w:p w14:paraId="5D3162DD" w14:textId="43186DFD" w:rsidR="00841D8A" w:rsidRDefault="00AE274F" w:rsidP="00A56038">
      <w:pPr>
        <w:spacing w:after="0" w:line="360" w:lineRule="auto"/>
        <w:ind w:firstLine="709"/>
        <w:contextualSpacing/>
        <w:jc w:val="both"/>
      </w:pPr>
      <w:r>
        <w:t>Přehledová bakalářská práce předkládá nejnovější publikované poznatky o terapii</w:t>
      </w:r>
      <w:r w:rsidR="00DC3D82">
        <w:t xml:space="preserve"> mimoděložní gravidity. Práce shrnuje </w:t>
      </w:r>
      <w:r w:rsidR="00982DC0">
        <w:t>informace</w:t>
      </w:r>
      <w:r w:rsidR="00DC3D82">
        <w:t xml:space="preserve"> o medikamentózní a chirurgické léčbě ektopické gravidity. </w:t>
      </w:r>
      <w:r w:rsidR="00982DC0">
        <w:t>S</w:t>
      </w:r>
      <w:r w:rsidR="00DC3D82">
        <w:t>umarizuje</w:t>
      </w:r>
      <w:r w:rsidR="00982DC0">
        <w:t xml:space="preserve"> </w:t>
      </w:r>
      <w:r w:rsidR="00DC3D82">
        <w:t>výzkumy, které se zabývaly úspěšností jednotlivých typů terapie, komplikacemi, vlivem na plodnost i další</w:t>
      </w:r>
      <w:r w:rsidR="00656149">
        <w:t>m</w:t>
      </w:r>
      <w:r w:rsidR="00DC3D82">
        <w:t xml:space="preserve"> opakovaný</w:t>
      </w:r>
      <w:r w:rsidR="00982DC0">
        <w:t>m</w:t>
      </w:r>
      <w:r w:rsidR="00DC3D82">
        <w:t xml:space="preserve"> vznik</w:t>
      </w:r>
      <w:r w:rsidR="00982DC0">
        <w:t>em</w:t>
      </w:r>
      <w:r w:rsidR="00DC3D82">
        <w:t xml:space="preserve"> GEU. Z citovaných studií vyplývá, že chirurgická i farmakologická léčba jsou účinnými metodami vhodnými pro terapii GEU. </w:t>
      </w:r>
      <w:r w:rsidR="00E81647">
        <w:t>Poukazuje na fakt, že je</w:t>
      </w:r>
      <w:r w:rsidR="00DC3D82">
        <w:t xml:space="preserve"> třeba přistupovat ke každé pacientce individuálně, s ohledem na její aktuální stav, </w:t>
      </w:r>
      <w:r w:rsidR="00E81647">
        <w:t xml:space="preserve">její potřeby a přání do budoucího života. V této práci jsou zmiňovány některé inovace zaváděné v oblasti léčby GEU, které mohou </w:t>
      </w:r>
      <w:r w:rsidR="001647CB">
        <w:t xml:space="preserve">být </w:t>
      </w:r>
      <w:r w:rsidR="00E81647">
        <w:t xml:space="preserve">v následujících letech využívány častěji tak, aby byla terapie co nejefektivnější a pro pacientku co nejšetrnější. </w:t>
      </w:r>
      <w:r w:rsidR="00982DC0">
        <w:t xml:space="preserve">Jsou </w:t>
      </w:r>
      <w:r w:rsidR="004D10D0">
        <w:t xml:space="preserve">zde </w:t>
      </w:r>
      <w:r w:rsidR="00982DC0">
        <w:t xml:space="preserve">zahrnuty studie zabývající se nejen </w:t>
      </w:r>
      <w:proofErr w:type="spellStart"/>
      <w:r w:rsidR="00982DC0">
        <w:t>tubární</w:t>
      </w:r>
      <w:proofErr w:type="spellEnd"/>
      <w:r w:rsidR="00982DC0">
        <w:t xml:space="preserve"> graviditou, ale i těhotens</w:t>
      </w:r>
      <w:r w:rsidR="00841D8A">
        <w:t>t</w:t>
      </w:r>
      <w:r w:rsidR="00982DC0">
        <w:t>ví</w:t>
      </w:r>
      <w:r w:rsidR="00841D8A">
        <w:t>m</w:t>
      </w:r>
      <w:r w:rsidR="00982DC0">
        <w:t xml:space="preserve"> </w:t>
      </w:r>
      <w:r w:rsidR="00841D8A">
        <w:t xml:space="preserve">lokalizovaným v méně typických místech, které často nejsou laické veřejnosti vůbec známy. </w:t>
      </w:r>
      <w:r w:rsidR="004D10D0">
        <w:t>V</w:t>
      </w:r>
      <w:r w:rsidR="00A56038">
        <w:t xml:space="preserve"> České republice se </w:t>
      </w:r>
      <w:r w:rsidR="004D10D0">
        <w:t>bohužel</w:t>
      </w:r>
      <w:r w:rsidR="00A56038">
        <w:t xml:space="preserve"> nejčastěji využívá především chirurgická léčba, konkrétně laparoskopická </w:t>
      </w:r>
      <w:proofErr w:type="spellStart"/>
      <w:r w:rsidR="00A56038">
        <w:t>salpingektomie</w:t>
      </w:r>
      <w:proofErr w:type="spellEnd"/>
      <w:r w:rsidR="00A56038">
        <w:t xml:space="preserve">. </w:t>
      </w:r>
      <w:r w:rsidR="004D10D0">
        <w:t>I z</w:t>
      </w:r>
      <w:r w:rsidR="00A56038">
        <w:t xml:space="preserve"> tohoto důvodu tato práce neobsahuje </w:t>
      </w:r>
      <w:r w:rsidR="00982DC0">
        <w:t xml:space="preserve">více </w:t>
      </w:r>
      <w:r w:rsidR="00A56038">
        <w:t>studi</w:t>
      </w:r>
      <w:r w:rsidR="00982DC0">
        <w:t>í</w:t>
      </w:r>
      <w:r w:rsidR="00A56038">
        <w:t xml:space="preserve"> publikovan</w:t>
      </w:r>
      <w:r w:rsidR="00982DC0">
        <w:t>ých</w:t>
      </w:r>
      <w:r w:rsidR="00A56038">
        <w:t xml:space="preserve"> v</w:t>
      </w:r>
      <w:r w:rsidR="004D10D0">
        <w:t> </w:t>
      </w:r>
      <w:r w:rsidR="00A56038">
        <w:t>ČR</w:t>
      </w:r>
      <w:r w:rsidR="004D10D0">
        <w:t xml:space="preserve"> </w:t>
      </w:r>
      <w:r w:rsidR="00A56038">
        <w:t>srovnáva</w:t>
      </w:r>
      <w:r w:rsidR="004D10D0">
        <w:t>jících</w:t>
      </w:r>
      <w:r w:rsidR="00A56038">
        <w:t xml:space="preserve"> výsledky medikamentózní terapie a jednotlivých terapií navzájem. </w:t>
      </w:r>
    </w:p>
    <w:p w14:paraId="7F1AD11D" w14:textId="376B517F" w:rsidR="00C36526" w:rsidRDefault="00841D8A" w:rsidP="005D7BAF">
      <w:pPr>
        <w:spacing w:after="0" w:line="360" w:lineRule="auto"/>
        <w:ind w:firstLine="709"/>
        <w:contextualSpacing/>
        <w:jc w:val="both"/>
      </w:pPr>
      <w:r>
        <w:t xml:space="preserve">Role porodní asistentky při práci s pacientkou s diagnostikovaným GEU by měla zahrnovat především péči během hospitalizace a odběry krve při sledování pohybu sérové hladiny </w:t>
      </w:r>
      <w:r>
        <w:rPr>
          <w:rFonts w:cs="Times New Roman"/>
        </w:rPr>
        <w:t>β</w:t>
      </w:r>
      <w:r>
        <w:t>-</w:t>
      </w:r>
      <w:proofErr w:type="spellStart"/>
      <w:r>
        <w:t>hCG</w:t>
      </w:r>
      <w:proofErr w:type="spellEnd"/>
      <w:r>
        <w:t xml:space="preserve">. Dále by </w:t>
      </w:r>
      <w:r w:rsidR="004D10D0">
        <w:t xml:space="preserve">PA </w:t>
      </w:r>
      <w:r>
        <w:t xml:space="preserve">měla být schopna podrobně vysvětlit </w:t>
      </w:r>
      <w:r w:rsidR="004D10D0">
        <w:t xml:space="preserve">pacientce </w:t>
      </w:r>
      <w:r>
        <w:t>vše, čemu</w:t>
      </w:r>
      <w:r w:rsidR="004D10D0">
        <w:t xml:space="preserve"> </w:t>
      </w:r>
      <w:r>
        <w:t xml:space="preserve">nerozumí. PA by měla být empatická, trpělivá a pozorná. Diagnóza mimoděložní gravidity znamená pro spoustu žen neúspěch ve snaze o dítě. </w:t>
      </w:r>
      <w:r w:rsidR="005D7BAF">
        <w:t>Porodní asistentka by měla mít tedy hluboké znalosti o problematice mimoděložního těhotenství</w:t>
      </w:r>
      <w:r w:rsidR="004D10D0">
        <w:t xml:space="preserve"> tak</w:t>
      </w:r>
      <w:r w:rsidR="005D7BAF">
        <w:t>, aby mohla být nápomocna lékaři, byla psychickou oporou pro pacientku</w:t>
      </w:r>
      <w:r w:rsidR="004D10D0">
        <w:t>,</w:t>
      </w:r>
      <w:r w:rsidR="005D7BAF">
        <w:t xml:space="preserve"> a aby mohla předvídat následné postupy</w:t>
      </w:r>
      <w:r w:rsidR="00C36526">
        <w:t xml:space="preserve"> a komplikace.</w:t>
      </w:r>
      <w:r w:rsidR="00646505">
        <w:t xml:space="preserve"> </w:t>
      </w:r>
    </w:p>
    <w:p w14:paraId="085D5261" w14:textId="77777777" w:rsidR="00C36526" w:rsidRDefault="00C36526" w:rsidP="005D7BAF">
      <w:pPr>
        <w:spacing w:after="0" w:line="360" w:lineRule="auto"/>
        <w:ind w:firstLine="709"/>
        <w:contextualSpacing/>
        <w:jc w:val="both"/>
      </w:pPr>
    </w:p>
    <w:p w14:paraId="04F9D965" w14:textId="42D534F4" w:rsidR="00AD73B4" w:rsidRPr="00EB6E18" w:rsidRDefault="00C36526" w:rsidP="005D7BAF">
      <w:pPr>
        <w:spacing w:after="0" w:line="360" w:lineRule="auto"/>
        <w:ind w:firstLine="709"/>
        <w:contextualSpacing/>
        <w:jc w:val="both"/>
      </w:pPr>
      <w:r>
        <w:t xml:space="preserve"> </w:t>
      </w:r>
      <w:r w:rsidR="00EB6E18">
        <w:br w:type="page"/>
      </w:r>
    </w:p>
    <w:p w14:paraId="135EB7FC" w14:textId="44DAE683" w:rsidR="00AD73B4" w:rsidRDefault="00AD73B4" w:rsidP="00AD73B4">
      <w:pPr>
        <w:pStyle w:val="Nadpis1"/>
      </w:pPr>
      <w:bookmarkStart w:id="13" w:name="_Toc70604468"/>
      <w:r>
        <w:lastRenderedPageBreak/>
        <w:t>ZÁVĚR</w:t>
      </w:r>
      <w:bookmarkEnd w:id="13"/>
    </w:p>
    <w:p w14:paraId="49817012" w14:textId="49D0D002" w:rsidR="006904C8" w:rsidRDefault="006904C8">
      <w:pPr>
        <w:rPr>
          <w:rFonts w:cs="Times New Roman"/>
          <w:szCs w:val="24"/>
        </w:rPr>
      </w:pPr>
    </w:p>
    <w:p w14:paraId="0EB786E6" w14:textId="2660C1C6" w:rsidR="00646505" w:rsidRDefault="00EB6E18" w:rsidP="00C36526">
      <w:pPr>
        <w:spacing w:after="0" w:line="360" w:lineRule="auto"/>
        <w:contextualSpacing/>
        <w:jc w:val="both"/>
        <w:rPr>
          <w:rFonts w:cs="Times New Roman"/>
          <w:szCs w:val="24"/>
        </w:rPr>
      </w:pPr>
      <w:r>
        <w:rPr>
          <w:rFonts w:cs="Times New Roman"/>
          <w:szCs w:val="24"/>
        </w:rPr>
        <w:tab/>
        <w:t>Mimoděložní těhotenství</w:t>
      </w:r>
      <w:r w:rsidR="00C36526">
        <w:rPr>
          <w:rFonts w:cs="Times New Roman"/>
          <w:szCs w:val="24"/>
        </w:rPr>
        <w:t xml:space="preserve"> patří mezi nejčastější příčiny morbidity a mortality žen v průběhu těhotenství. Prevalence ektopické gravidity je asi 2 % ze všech </w:t>
      </w:r>
      <w:r w:rsidR="006E5D90">
        <w:rPr>
          <w:rFonts w:cs="Times New Roman"/>
          <w:szCs w:val="24"/>
        </w:rPr>
        <w:t>sledovaných</w:t>
      </w:r>
      <w:r w:rsidR="00C36526">
        <w:rPr>
          <w:rFonts w:cs="Times New Roman"/>
          <w:szCs w:val="24"/>
        </w:rPr>
        <w:t xml:space="preserve"> těhotenství.</w:t>
      </w:r>
      <w:r w:rsidR="000916C2">
        <w:rPr>
          <w:rFonts w:cs="Times New Roman"/>
          <w:szCs w:val="24"/>
        </w:rPr>
        <w:t xml:space="preserve"> Při léčbě mimoděložního těhotenství musí</w:t>
      </w:r>
      <w:r w:rsidR="006E5D90">
        <w:rPr>
          <w:rFonts w:cs="Times New Roman"/>
          <w:szCs w:val="24"/>
        </w:rPr>
        <w:t xml:space="preserve"> gynekolog</w:t>
      </w:r>
      <w:r w:rsidR="000916C2">
        <w:rPr>
          <w:rFonts w:cs="Times New Roman"/>
          <w:szCs w:val="24"/>
        </w:rPr>
        <w:t xml:space="preserve"> vždy vol</w:t>
      </w:r>
      <w:r w:rsidR="006E5D90">
        <w:rPr>
          <w:rFonts w:cs="Times New Roman"/>
          <w:szCs w:val="24"/>
        </w:rPr>
        <w:t>it</w:t>
      </w:r>
      <w:r w:rsidR="000916C2">
        <w:rPr>
          <w:rFonts w:cs="Times New Roman"/>
          <w:szCs w:val="24"/>
        </w:rPr>
        <w:t xml:space="preserve"> mezi různými </w:t>
      </w:r>
      <w:r w:rsidR="007778A8">
        <w:rPr>
          <w:rFonts w:cs="Times New Roman"/>
          <w:szCs w:val="24"/>
        </w:rPr>
        <w:t>možnými intervencemi</w:t>
      </w:r>
      <w:r w:rsidR="000916C2">
        <w:rPr>
          <w:rFonts w:cs="Times New Roman"/>
          <w:szCs w:val="24"/>
        </w:rPr>
        <w:t xml:space="preserve">. </w:t>
      </w:r>
      <w:r w:rsidR="00C36526">
        <w:rPr>
          <w:rFonts w:cs="Times New Roman"/>
          <w:szCs w:val="24"/>
        </w:rPr>
        <w:t xml:space="preserve">Práce </w:t>
      </w:r>
      <w:r w:rsidR="00646505">
        <w:rPr>
          <w:rFonts w:cs="Times New Roman"/>
          <w:szCs w:val="24"/>
        </w:rPr>
        <w:t>předkládá aktuální dohledatelné poznatky o terapii GEU. Konkrétně se zabývá možnými postupy léčby, účinností a vlivem</w:t>
      </w:r>
      <w:r w:rsidR="006E5D90">
        <w:rPr>
          <w:rFonts w:cs="Times New Roman"/>
          <w:szCs w:val="24"/>
        </w:rPr>
        <w:t xml:space="preserve"> na</w:t>
      </w:r>
      <w:r w:rsidR="00646505">
        <w:rPr>
          <w:rFonts w:cs="Times New Roman"/>
          <w:szCs w:val="24"/>
        </w:rPr>
        <w:t xml:space="preserve"> následující život pacientky. </w:t>
      </w:r>
    </w:p>
    <w:p w14:paraId="5A337DE5" w14:textId="06FD8919" w:rsidR="002C7B18" w:rsidRDefault="00646505" w:rsidP="00C36526">
      <w:pPr>
        <w:spacing w:after="0" w:line="360" w:lineRule="auto"/>
        <w:contextualSpacing/>
        <w:jc w:val="both"/>
        <w:rPr>
          <w:rFonts w:cs="Times New Roman"/>
          <w:szCs w:val="24"/>
        </w:rPr>
      </w:pPr>
      <w:r>
        <w:rPr>
          <w:rFonts w:cs="Times New Roman"/>
          <w:szCs w:val="24"/>
        </w:rPr>
        <w:tab/>
      </w:r>
      <w:r w:rsidR="00491710">
        <w:rPr>
          <w:rFonts w:cs="Times New Roman"/>
          <w:szCs w:val="24"/>
        </w:rPr>
        <w:t xml:space="preserve">Farmaceutická léčba je vhodná pro asymptomatické pacientky, které by rády v budoucnu otěhotněly. </w:t>
      </w:r>
      <w:r>
        <w:rPr>
          <w:rFonts w:cs="Times New Roman"/>
          <w:szCs w:val="24"/>
        </w:rPr>
        <w:t xml:space="preserve">K medikamentózní léčbě je využívám </w:t>
      </w:r>
      <w:proofErr w:type="spellStart"/>
      <w:r>
        <w:rPr>
          <w:rFonts w:cs="Times New Roman"/>
          <w:szCs w:val="24"/>
        </w:rPr>
        <w:t>methotrexát</w:t>
      </w:r>
      <w:proofErr w:type="spellEnd"/>
      <w:r>
        <w:rPr>
          <w:rFonts w:cs="Times New Roman"/>
          <w:szCs w:val="24"/>
        </w:rPr>
        <w:t>. Ten je pacientkám podáván intramuskulárně v množství 50 mg/m</w:t>
      </w:r>
      <w:r>
        <w:rPr>
          <w:rFonts w:cs="Times New Roman"/>
          <w:szCs w:val="24"/>
          <w:vertAlign w:val="superscript"/>
        </w:rPr>
        <w:t xml:space="preserve">2 </w:t>
      </w:r>
      <w:r>
        <w:rPr>
          <w:rFonts w:cs="Times New Roman"/>
          <w:szCs w:val="24"/>
        </w:rPr>
        <w:t xml:space="preserve">nebo 1 mg/kg. </w:t>
      </w:r>
      <w:r w:rsidR="007C6704">
        <w:rPr>
          <w:rFonts w:cs="Times New Roman"/>
          <w:szCs w:val="24"/>
        </w:rPr>
        <w:t>U některých typů GEU lokalizovaných například v oblasti cervixu či v jizvě po císařském řezu může být MTX podán přímo do gestačního váčku</w:t>
      </w:r>
      <w:r w:rsidR="00B26AFF">
        <w:rPr>
          <w:rFonts w:cs="Times New Roman"/>
          <w:szCs w:val="24"/>
        </w:rPr>
        <w:t xml:space="preserve"> </w:t>
      </w:r>
      <w:r w:rsidR="006E5D90">
        <w:rPr>
          <w:rFonts w:cs="Times New Roman"/>
          <w:szCs w:val="24"/>
        </w:rPr>
        <w:t>a</w:t>
      </w:r>
      <w:r w:rsidR="00B26AFF">
        <w:rPr>
          <w:rFonts w:cs="Times New Roman"/>
          <w:szCs w:val="24"/>
        </w:rPr>
        <w:t xml:space="preserve"> do placenty</w:t>
      </w:r>
      <w:r w:rsidR="007C6704">
        <w:rPr>
          <w:rFonts w:cs="Times New Roman"/>
          <w:szCs w:val="24"/>
        </w:rPr>
        <w:t>. MTX je možn</w:t>
      </w:r>
      <w:r w:rsidR="004D10D0">
        <w:rPr>
          <w:rFonts w:cs="Times New Roman"/>
          <w:szCs w:val="24"/>
        </w:rPr>
        <w:t>é</w:t>
      </w:r>
      <w:r w:rsidR="007C6704">
        <w:rPr>
          <w:rFonts w:cs="Times New Roman"/>
          <w:szCs w:val="24"/>
        </w:rPr>
        <w:t xml:space="preserve"> aplikovat jedenkrát </w:t>
      </w:r>
      <w:r w:rsidR="00B26AFF">
        <w:rPr>
          <w:rFonts w:cs="Times New Roman"/>
          <w:szCs w:val="24"/>
        </w:rPr>
        <w:t>nebo i</w:t>
      </w:r>
      <w:r w:rsidR="007C6704">
        <w:rPr>
          <w:rFonts w:cs="Times New Roman"/>
          <w:szCs w:val="24"/>
        </w:rPr>
        <w:t xml:space="preserve"> vícekrát.</w:t>
      </w:r>
      <w:r w:rsidR="00B26AFF">
        <w:rPr>
          <w:rFonts w:cs="Times New Roman"/>
          <w:szCs w:val="24"/>
        </w:rPr>
        <w:t xml:space="preserve"> Pokud je během ultrazvukového vyšetření přítomna srdeční akce plodu, je </w:t>
      </w:r>
      <w:r w:rsidR="006E5D90">
        <w:rPr>
          <w:rFonts w:cs="Times New Roman"/>
          <w:szCs w:val="24"/>
        </w:rPr>
        <w:t>vhodné</w:t>
      </w:r>
      <w:r w:rsidR="00B26AFF">
        <w:rPr>
          <w:rFonts w:cs="Times New Roman"/>
          <w:szCs w:val="24"/>
        </w:rPr>
        <w:t xml:space="preserve"> podat spolu s MTX i </w:t>
      </w:r>
      <w:proofErr w:type="spellStart"/>
      <w:r w:rsidR="00B26AFF">
        <w:rPr>
          <w:rFonts w:cs="Times New Roman"/>
          <w:szCs w:val="24"/>
        </w:rPr>
        <w:t>KCl</w:t>
      </w:r>
      <w:proofErr w:type="spellEnd"/>
      <w:r w:rsidR="00B26AFF">
        <w:rPr>
          <w:rFonts w:cs="Times New Roman"/>
          <w:szCs w:val="24"/>
        </w:rPr>
        <w:t xml:space="preserve">. </w:t>
      </w:r>
      <w:r w:rsidR="007C6704">
        <w:rPr>
          <w:rFonts w:cs="Times New Roman"/>
          <w:szCs w:val="24"/>
        </w:rPr>
        <w:t>Maximální hladina β-</w:t>
      </w:r>
      <w:proofErr w:type="spellStart"/>
      <w:r w:rsidR="007C6704">
        <w:rPr>
          <w:rFonts w:cs="Times New Roman"/>
          <w:szCs w:val="24"/>
        </w:rPr>
        <w:t>hCG</w:t>
      </w:r>
      <w:proofErr w:type="spellEnd"/>
      <w:r w:rsidR="007C6704">
        <w:rPr>
          <w:rFonts w:cs="Times New Roman"/>
          <w:szCs w:val="24"/>
        </w:rPr>
        <w:t xml:space="preserve"> vhodná pro farmakologický typ léčby není přesně určena. Dle citovaných studií ale platí, že čím větší množství β-</w:t>
      </w:r>
      <w:proofErr w:type="spellStart"/>
      <w:r w:rsidR="007C6704">
        <w:rPr>
          <w:rFonts w:cs="Times New Roman"/>
          <w:szCs w:val="24"/>
        </w:rPr>
        <w:t>hCG</w:t>
      </w:r>
      <w:proofErr w:type="spellEnd"/>
      <w:r w:rsidR="004D10D0">
        <w:rPr>
          <w:rFonts w:cs="Times New Roman"/>
          <w:szCs w:val="24"/>
        </w:rPr>
        <w:t xml:space="preserve"> je přítomno</w:t>
      </w:r>
      <w:r w:rsidR="007C6704">
        <w:rPr>
          <w:rFonts w:cs="Times New Roman"/>
          <w:szCs w:val="24"/>
        </w:rPr>
        <w:t xml:space="preserve"> v krvi pacientky, tím více dávek je nutných pro úspěšné vyléčení</w:t>
      </w:r>
      <w:r w:rsidR="00B26AFF">
        <w:rPr>
          <w:rFonts w:cs="Times New Roman"/>
          <w:szCs w:val="24"/>
        </w:rPr>
        <w:t xml:space="preserve">. Úspěšnost léčby je až 96 %, </w:t>
      </w:r>
      <w:r w:rsidR="004D10D0">
        <w:rPr>
          <w:rFonts w:cs="Times New Roman"/>
          <w:szCs w:val="24"/>
        </w:rPr>
        <w:t>jestliže je</w:t>
      </w:r>
      <w:r w:rsidR="00B26AFF">
        <w:rPr>
          <w:rFonts w:cs="Times New Roman"/>
          <w:szCs w:val="24"/>
        </w:rPr>
        <w:t xml:space="preserve"> hladina β-</w:t>
      </w:r>
      <w:proofErr w:type="spellStart"/>
      <w:r w:rsidR="00B26AFF">
        <w:rPr>
          <w:rFonts w:cs="Times New Roman"/>
          <w:szCs w:val="24"/>
        </w:rPr>
        <w:t>hCG</w:t>
      </w:r>
      <w:proofErr w:type="spellEnd"/>
      <w:r w:rsidR="00B26AFF">
        <w:rPr>
          <w:rFonts w:cs="Times New Roman"/>
          <w:szCs w:val="24"/>
        </w:rPr>
        <w:t xml:space="preserve"> nižší než</w:t>
      </w:r>
      <w:r w:rsidR="002C7B18">
        <w:rPr>
          <w:rFonts w:cs="Times New Roman"/>
          <w:szCs w:val="24"/>
        </w:rPr>
        <w:t xml:space="preserve"> 5 000 </w:t>
      </w:r>
      <w:proofErr w:type="spellStart"/>
      <w:r w:rsidR="002C7B18">
        <w:rPr>
          <w:rFonts w:cs="Times New Roman"/>
          <w:szCs w:val="24"/>
        </w:rPr>
        <w:t>mIU</w:t>
      </w:r>
      <w:proofErr w:type="spellEnd"/>
      <w:r w:rsidR="002C7B18">
        <w:rPr>
          <w:rFonts w:cs="Times New Roman"/>
          <w:szCs w:val="24"/>
        </w:rPr>
        <w:t>/ml</w:t>
      </w:r>
      <w:r w:rsidR="00B26AFF">
        <w:rPr>
          <w:rFonts w:cs="Times New Roman"/>
          <w:szCs w:val="24"/>
        </w:rPr>
        <w:t xml:space="preserve">.  Léčba </w:t>
      </w:r>
      <w:proofErr w:type="spellStart"/>
      <w:r w:rsidR="00B26AFF">
        <w:rPr>
          <w:rFonts w:cs="Times New Roman"/>
          <w:szCs w:val="24"/>
        </w:rPr>
        <w:t>methotrexátem</w:t>
      </w:r>
      <w:proofErr w:type="spellEnd"/>
      <w:r w:rsidR="00B26AFF">
        <w:rPr>
          <w:rFonts w:cs="Times New Roman"/>
          <w:szCs w:val="24"/>
        </w:rPr>
        <w:t xml:space="preserve"> je levnější než léčba chirurgická, má menší vliv na plodnost a je šetrnější k lidskému organismu. Při neúspěchu je nutné</w:t>
      </w:r>
      <w:r w:rsidR="002C7B18">
        <w:rPr>
          <w:rFonts w:cs="Times New Roman"/>
          <w:szCs w:val="24"/>
        </w:rPr>
        <w:t xml:space="preserve"> přistoupit k operačnímu výkonu. </w:t>
      </w:r>
      <w:r w:rsidR="00B26AFF">
        <w:rPr>
          <w:rFonts w:cs="Times New Roman"/>
          <w:szCs w:val="24"/>
        </w:rPr>
        <w:t xml:space="preserve"> </w:t>
      </w:r>
      <w:r w:rsidR="007C6704">
        <w:rPr>
          <w:rFonts w:cs="Times New Roman"/>
          <w:szCs w:val="24"/>
        </w:rPr>
        <w:t xml:space="preserve">   </w:t>
      </w:r>
    </w:p>
    <w:p w14:paraId="619EEA7C" w14:textId="5B9DF9FA" w:rsidR="00491710" w:rsidRDefault="002C7B18" w:rsidP="00C36526">
      <w:pPr>
        <w:spacing w:after="0" w:line="360" w:lineRule="auto"/>
        <w:contextualSpacing/>
        <w:jc w:val="both"/>
        <w:rPr>
          <w:rFonts w:cs="Times New Roman"/>
          <w:szCs w:val="24"/>
        </w:rPr>
      </w:pPr>
      <w:r>
        <w:rPr>
          <w:rFonts w:cs="Times New Roman"/>
          <w:szCs w:val="24"/>
        </w:rPr>
        <w:tab/>
      </w:r>
      <w:r w:rsidR="002043C7">
        <w:rPr>
          <w:rFonts w:cs="Times New Roman"/>
          <w:szCs w:val="24"/>
        </w:rPr>
        <w:t xml:space="preserve">Operační léčba je nejvhodnější pro pacientky </w:t>
      </w:r>
      <w:proofErr w:type="spellStart"/>
      <w:r w:rsidR="002043C7">
        <w:rPr>
          <w:rFonts w:cs="Times New Roman"/>
          <w:szCs w:val="24"/>
        </w:rPr>
        <w:t>hemodynamicky</w:t>
      </w:r>
      <w:proofErr w:type="spellEnd"/>
      <w:r w:rsidR="002043C7">
        <w:rPr>
          <w:rFonts w:cs="Times New Roman"/>
          <w:szCs w:val="24"/>
        </w:rPr>
        <w:t xml:space="preserve"> nestabilní s</w:t>
      </w:r>
      <w:r w:rsidR="004D10D0">
        <w:rPr>
          <w:rFonts w:cs="Times New Roman"/>
          <w:szCs w:val="24"/>
        </w:rPr>
        <w:t>e sérovou</w:t>
      </w:r>
      <w:r w:rsidR="002043C7">
        <w:rPr>
          <w:rFonts w:cs="Times New Roman"/>
          <w:szCs w:val="24"/>
        </w:rPr>
        <w:t xml:space="preserve"> hladinou β-</w:t>
      </w:r>
      <w:proofErr w:type="spellStart"/>
      <w:r w:rsidR="002043C7">
        <w:rPr>
          <w:rFonts w:cs="Times New Roman"/>
          <w:szCs w:val="24"/>
        </w:rPr>
        <w:t>hCG</w:t>
      </w:r>
      <w:proofErr w:type="spellEnd"/>
      <w:r w:rsidR="002043C7">
        <w:rPr>
          <w:rFonts w:cs="Times New Roman"/>
          <w:szCs w:val="24"/>
        </w:rPr>
        <w:t xml:space="preserve"> vyšší než 10 000 </w:t>
      </w:r>
      <w:proofErr w:type="spellStart"/>
      <w:r w:rsidR="002043C7">
        <w:rPr>
          <w:rFonts w:cs="Times New Roman"/>
          <w:szCs w:val="24"/>
        </w:rPr>
        <w:t>mIU</w:t>
      </w:r>
      <w:proofErr w:type="spellEnd"/>
      <w:r w:rsidR="002043C7">
        <w:rPr>
          <w:rFonts w:cs="Times New Roman"/>
          <w:szCs w:val="24"/>
        </w:rPr>
        <w:t xml:space="preserve">/ml </w:t>
      </w:r>
      <w:r w:rsidR="006E5D90">
        <w:rPr>
          <w:rFonts w:cs="Times New Roman"/>
          <w:szCs w:val="24"/>
        </w:rPr>
        <w:t>nebo</w:t>
      </w:r>
      <w:r w:rsidR="002043C7">
        <w:rPr>
          <w:rFonts w:cs="Times New Roman"/>
          <w:szCs w:val="24"/>
        </w:rPr>
        <w:t xml:space="preserve"> s velikostí ektopické masy větší než 4 cm a pro ženy trpící některým ze symptomů. </w:t>
      </w:r>
      <w:r>
        <w:rPr>
          <w:rFonts w:cs="Times New Roman"/>
          <w:szCs w:val="24"/>
        </w:rPr>
        <w:t xml:space="preserve">Pokud je přistoupeno k chirurgické léčbě, volí operatér mezi laparoskopií a laparotomií. Laparoskopie představuje menší zásah pro </w:t>
      </w:r>
      <w:r w:rsidR="00656149">
        <w:rPr>
          <w:rFonts w:cs="Times New Roman"/>
          <w:szCs w:val="24"/>
        </w:rPr>
        <w:t>organismus</w:t>
      </w:r>
      <w:r>
        <w:rPr>
          <w:rFonts w:cs="Times New Roman"/>
          <w:szCs w:val="24"/>
        </w:rPr>
        <w:t xml:space="preserve">, je méně časově náročná a také </w:t>
      </w:r>
      <w:r w:rsidR="004D10D0">
        <w:rPr>
          <w:rFonts w:cs="Times New Roman"/>
          <w:szCs w:val="24"/>
        </w:rPr>
        <w:t xml:space="preserve">je kratší </w:t>
      </w:r>
      <w:r>
        <w:rPr>
          <w:rFonts w:cs="Times New Roman"/>
          <w:szCs w:val="24"/>
        </w:rPr>
        <w:t xml:space="preserve">doba rekonvalescence. </w:t>
      </w:r>
      <w:r w:rsidR="002043C7">
        <w:rPr>
          <w:rFonts w:cs="Times New Roman"/>
          <w:szCs w:val="24"/>
        </w:rPr>
        <w:t xml:space="preserve">U </w:t>
      </w:r>
      <w:proofErr w:type="spellStart"/>
      <w:r w:rsidR="002043C7">
        <w:rPr>
          <w:rFonts w:cs="Times New Roman"/>
          <w:szCs w:val="24"/>
        </w:rPr>
        <w:t>tubárního</w:t>
      </w:r>
      <w:proofErr w:type="spellEnd"/>
      <w:r w:rsidR="002043C7">
        <w:rPr>
          <w:rFonts w:cs="Times New Roman"/>
          <w:szCs w:val="24"/>
        </w:rPr>
        <w:t xml:space="preserve"> GEU může být provedena </w:t>
      </w:r>
      <w:proofErr w:type="spellStart"/>
      <w:r w:rsidR="002043C7">
        <w:rPr>
          <w:rFonts w:cs="Times New Roman"/>
          <w:szCs w:val="24"/>
        </w:rPr>
        <w:t>salpingektomie</w:t>
      </w:r>
      <w:proofErr w:type="spellEnd"/>
      <w:r w:rsidR="002043C7">
        <w:rPr>
          <w:rFonts w:cs="Times New Roman"/>
          <w:szCs w:val="24"/>
        </w:rPr>
        <w:t xml:space="preserve">, </w:t>
      </w:r>
      <w:proofErr w:type="spellStart"/>
      <w:r w:rsidR="002043C7">
        <w:rPr>
          <w:rFonts w:cs="Times New Roman"/>
          <w:szCs w:val="24"/>
        </w:rPr>
        <w:t>salpingostomie</w:t>
      </w:r>
      <w:proofErr w:type="spellEnd"/>
      <w:r w:rsidR="002043C7">
        <w:rPr>
          <w:rFonts w:cs="Times New Roman"/>
          <w:szCs w:val="24"/>
        </w:rPr>
        <w:t xml:space="preserve">, </w:t>
      </w:r>
      <w:proofErr w:type="spellStart"/>
      <w:r w:rsidR="002043C7">
        <w:rPr>
          <w:rFonts w:cs="Times New Roman"/>
          <w:szCs w:val="24"/>
        </w:rPr>
        <w:t>salpingotomie</w:t>
      </w:r>
      <w:proofErr w:type="spellEnd"/>
      <w:r w:rsidR="002043C7">
        <w:rPr>
          <w:rFonts w:cs="Times New Roman"/>
          <w:szCs w:val="24"/>
        </w:rPr>
        <w:t xml:space="preserve"> a anastomóza vejcovodu. Po podstoupení anastomózy hrozí nejvyšší riziko sterility. Chirurgická terapie s sebou nese větší množství </w:t>
      </w:r>
      <w:r w:rsidR="006E5D90">
        <w:rPr>
          <w:rFonts w:cs="Times New Roman"/>
          <w:szCs w:val="24"/>
        </w:rPr>
        <w:t xml:space="preserve">možný </w:t>
      </w:r>
      <w:r w:rsidR="002043C7">
        <w:rPr>
          <w:rFonts w:cs="Times New Roman"/>
          <w:szCs w:val="24"/>
        </w:rPr>
        <w:t>komplikací, především krvácení, tomu lze předejít krátkodobou okluzí břišní aorty nebo děložní arterie. Riziko opakovaného</w:t>
      </w:r>
      <w:r>
        <w:rPr>
          <w:rFonts w:cs="Times New Roman"/>
          <w:szCs w:val="24"/>
        </w:rPr>
        <w:t xml:space="preserve"> </w:t>
      </w:r>
      <w:r w:rsidR="002043C7">
        <w:rPr>
          <w:rFonts w:cs="Times New Roman"/>
          <w:szCs w:val="24"/>
        </w:rPr>
        <w:t xml:space="preserve">vzniku GEU je stejné u terapie medikamentózní i chirurgické. </w:t>
      </w:r>
    </w:p>
    <w:p w14:paraId="6AC8B870" w14:textId="6235EB1F" w:rsidR="00EB6E18" w:rsidRDefault="00491710" w:rsidP="00C36526">
      <w:pPr>
        <w:spacing w:after="0" w:line="360" w:lineRule="auto"/>
        <w:contextualSpacing/>
        <w:jc w:val="both"/>
        <w:rPr>
          <w:rFonts w:cs="Times New Roman"/>
          <w:szCs w:val="24"/>
        </w:rPr>
      </w:pPr>
      <w:r>
        <w:rPr>
          <w:rFonts w:cs="Times New Roman"/>
          <w:szCs w:val="24"/>
        </w:rPr>
        <w:tab/>
        <w:t>Tato bakalářská práce může sloužit jako studijní materiál všem, kteří by se rádi</w:t>
      </w:r>
      <w:r w:rsidR="004D10D0">
        <w:rPr>
          <w:rFonts w:cs="Times New Roman"/>
          <w:szCs w:val="24"/>
        </w:rPr>
        <w:t xml:space="preserve"> dozvěděli více</w:t>
      </w:r>
      <w:r>
        <w:rPr>
          <w:rFonts w:cs="Times New Roman"/>
          <w:szCs w:val="24"/>
        </w:rPr>
        <w:t xml:space="preserve"> o problematice léčby mimoděložního těhotenství. Dále ji mohou využít i</w:t>
      </w:r>
      <w:r w:rsidR="00A04814">
        <w:rPr>
          <w:rFonts w:cs="Times New Roman"/>
          <w:szCs w:val="24"/>
        </w:rPr>
        <w:t> </w:t>
      </w:r>
      <w:r>
        <w:rPr>
          <w:rFonts w:cs="Times New Roman"/>
          <w:szCs w:val="24"/>
        </w:rPr>
        <w:t>ektopicky gravidní pacientky, které chtějí zjistit více informací o jejich diagnóze a možných postupech</w:t>
      </w:r>
      <w:r w:rsidR="006E5D90">
        <w:rPr>
          <w:rFonts w:cs="Times New Roman"/>
          <w:szCs w:val="24"/>
        </w:rPr>
        <w:t xml:space="preserve"> během léčby</w:t>
      </w:r>
      <w:r>
        <w:rPr>
          <w:rFonts w:cs="Times New Roman"/>
          <w:szCs w:val="24"/>
        </w:rPr>
        <w:t xml:space="preserve">.     </w:t>
      </w:r>
      <w:r w:rsidR="002C7B18">
        <w:rPr>
          <w:rFonts w:cs="Times New Roman"/>
          <w:szCs w:val="24"/>
        </w:rPr>
        <w:t xml:space="preserve"> </w:t>
      </w:r>
      <w:r w:rsidR="007C6704">
        <w:rPr>
          <w:rFonts w:cs="Times New Roman"/>
          <w:szCs w:val="24"/>
        </w:rPr>
        <w:t xml:space="preserve">  </w:t>
      </w:r>
      <w:r w:rsidR="00646505">
        <w:rPr>
          <w:rFonts w:cs="Times New Roman"/>
          <w:szCs w:val="24"/>
        </w:rPr>
        <w:t xml:space="preserve">   </w:t>
      </w:r>
      <w:r w:rsidR="00C36526">
        <w:rPr>
          <w:rFonts w:cs="Times New Roman"/>
          <w:szCs w:val="24"/>
        </w:rPr>
        <w:t xml:space="preserve">  </w:t>
      </w:r>
    </w:p>
    <w:p w14:paraId="1927DF42" w14:textId="68E98BA5" w:rsidR="002F61A4" w:rsidRDefault="00EB6E18">
      <w:pPr>
        <w:rPr>
          <w:rFonts w:cs="Times New Roman"/>
          <w:szCs w:val="24"/>
        </w:rPr>
      </w:pPr>
      <w:r>
        <w:rPr>
          <w:rFonts w:cs="Times New Roman"/>
          <w:szCs w:val="24"/>
        </w:rPr>
        <w:tab/>
      </w:r>
      <w:r>
        <w:rPr>
          <w:rFonts w:cs="Times New Roman"/>
          <w:szCs w:val="24"/>
        </w:rPr>
        <w:tab/>
      </w:r>
    </w:p>
    <w:p w14:paraId="3530E4A9" w14:textId="1DB6D8B3" w:rsidR="005A7C76" w:rsidRDefault="00AD73B4" w:rsidP="000851C7">
      <w:pPr>
        <w:pStyle w:val="Nadpis1"/>
      </w:pPr>
      <w:bookmarkStart w:id="14" w:name="_Hlk67657728"/>
      <w:bookmarkStart w:id="15" w:name="_Toc70604469"/>
      <w:r>
        <w:lastRenderedPageBreak/>
        <w:t>REFERENČNÍ SEZNAM</w:t>
      </w:r>
      <w:bookmarkEnd w:id="15"/>
    </w:p>
    <w:p w14:paraId="5BBD400A" w14:textId="77777777" w:rsidR="003449FD" w:rsidRPr="003449FD" w:rsidRDefault="003449FD" w:rsidP="002F61A4"/>
    <w:p w14:paraId="2FC10608" w14:textId="1D96F5D4" w:rsidR="005A7C76" w:rsidRPr="00F80B43" w:rsidRDefault="005A7C76" w:rsidP="00F80B43">
      <w:pPr>
        <w:pStyle w:val="Normlnweb"/>
        <w:numPr>
          <w:ilvl w:val="0"/>
          <w:numId w:val="1"/>
        </w:numPr>
        <w:shd w:val="clear" w:color="auto" w:fill="FFFFFF"/>
        <w:spacing w:line="360" w:lineRule="auto"/>
        <w:contextualSpacing/>
        <w:jc w:val="both"/>
      </w:pPr>
      <w:r w:rsidRPr="00F80B43">
        <w:t xml:space="preserve">ACOG </w:t>
      </w:r>
      <w:proofErr w:type="spellStart"/>
      <w:r w:rsidRPr="00F80B43">
        <w:t>Practice</w:t>
      </w:r>
      <w:proofErr w:type="spellEnd"/>
      <w:r w:rsidRPr="00F80B43">
        <w:t xml:space="preserve"> Bulletin No. 193. </w:t>
      </w:r>
      <w:proofErr w:type="spellStart"/>
      <w:r w:rsidRPr="00F80B43">
        <w:rPr>
          <w:i/>
          <w:iCs/>
        </w:rPr>
        <w:t>Obstetrics</w:t>
      </w:r>
      <w:proofErr w:type="spellEnd"/>
      <w:r w:rsidRPr="00F80B43">
        <w:rPr>
          <w:i/>
          <w:iCs/>
        </w:rPr>
        <w:t xml:space="preserve"> &amp; </w:t>
      </w:r>
      <w:proofErr w:type="spellStart"/>
      <w:r w:rsidRPr="00F80B43">
        <w:rPr>
          <w:i/>
          <w:iCs/>
        </w:rPr>
        <w:t>Gynecology</w:t>
      </w:r>
      <w:proofErr w:type="spellEnd"/>
      <w:r w:rsidRPr="00F80B43">
        <w:t> [online]. 2018, </w:t>
      </w:r>
      <w:r w:rsidRPr="00F80B43">
        <w:rPr>
          <w:b/>
          <w:bCs/>
        </w:rPr>
        <w:t>131</w:t>
      </w:r>
      <w:r w:rsidRPr="00F80B43">
        <w:t>(3), e91-e103 [cit. 2020-11-15]. ISSN 0029-7844. Dostupné z: doi:10.1097/AOG.0000000000002560</w:t>
      </w:r>
    </w:p>
    <w:p w14:paraId="2104079E" w14:textId="6418795B" w:rsidR="00F01235" w:rsidRPr="00F01235" w:rsidRDefault="00F01235" w:rsidP="00F01235">
      <w:pPr>
        <w:pStyle w:val="Odstavecseseznamem"/>
        <w:numPr>
          <w:ilvl w:val="0"/>
          <w:numId w:val="1"/>
        </w:numPr>
        <w:shd w:val="clear" w:color="auto" w:fill="FFFFFF"/>
        <w:spacing w:after="0" w:line="360" w:lineRule="auto"/>
        <w:ind w:left="357" w:hanging="357"/>
        <w:jc w:val="both"/>
        <w:rPr>
          <w:rFonts w:ascii="Times New Roman" w:eastAsia="Times New Roman" w:hAnsi="Times New Roman" w:cs="Times New Roman"/>
          <w:sz w:val="24"/>
          <w:szCs w:val="28"/>
          <w:lang w:eastAsia="cs-CZ"/>
        </w:rPr>
      </w:pPr>
      <w:r w:rsidRPr="00F01235">
        <w:rPr>
          <w:rFonts w:ascii="Times New Roman" w:eastAsia="Times New Roman" w:hAnsi="Times New Roman" w:cs="Times New Roman"/>
          <w:sz w:val="24"/>
          <w:szCs w:val="28"/>
          <w:lang w:eastAsia="cs-CZ"/>
        </w:rPr>
        <w:t xml:space="preserve">HENDRIKS, Erin, Rachel ROSENBERG a Linda PRINE. </w:t>
      </w:r>
      <w:proofErr w:type="spellStart"/>
      <w:r w:rsidRPr="00F01235">
        <w:rPr>
          <w:rFonts w:ascii="Times New Roman" w:eastAsia="Times New Roman" w:hAnsi="Times New Roman" w:cs="Times New Roman"/>
          <w:sz w:val="24"/>
          <w:szCs w:val="28"/>
          <w:lang w:eastAsia="cs-CZ"/>
        </w:rPr>
        <w:t>Ectopic</w:t>
      </w:r>
      <w:proofErr w:type="spellEnd"/>
      <w:r w:rsidRPr="00F01235">
        <w:rPr>
          <w:rFonts w:ascii="Times New Roman" w:eastAsia="Times New Roman" w:hAnsi="Times New Roman" w:cs="Times New Roman"/>
          <w:sz w:val="24"/>
          <w:szCs w:val="28"/>
          <w:lang w:eastAsia="cs-CZ"/>
        </w:rPr>
        <w:t xml:space="preserve"> </w:t>
      </w:r>
      <w:proofErr w:type="spellStart"/>
      <w:r w:rsidRPr="00F01235">
        <w:rPr>
          <w:rFonts w:ascii="Times New Roman" w:eastAsia="Times New Roman" w:hAnsi="Times New Roman" w:cs="Times New Roman"/>
          <w:sz w:val="24"/>
          <w:szCs w:val="28"/>
          <w:lang w:eastAsia="cs-CZ"/>
        </w:rPr>
        <w:t>Pregnancy</w:t>
      </w:r>
      <w:proofErr w:type="spellEnd"/>
      <w:r w:rsidRPr="00F01235">
        <w:rPr>
          <w:rFonts w:ascii="Times New Roman" w:eastAsia="Times New Roman" w:hAnsi="Times New Roman" w:cs="Times New Roman"/>
          <w:sz w:val="24"/>
          <w:szCs w:val="28"/>
          <w:lang w:eastAsia="cs-CZ"/>
        </w:rPr>
        <w:t xml:space="preserve">: </w:t>
      </w:r>
      <w:proofErr w:type="spellStart"/>
      <w:r w:rsidRPr="00F01235">
        <w:rPr>
          <w:rFonts w:ascii="Times New Roman" w:eastAsia="Times New Roman" w:hAnsi="Times New Roman" w:cs="Times New Roman"/>
          <w:sz w:val="24"/>
          <w:szCs w:val="28"/>
          <w:lang w:eastAsia="cs-CZ"/>
        </w:rPr>
        <w:t>Diagnosis</w:t>
      </w:r>
      <w:proofErr w:type="spellEnd"/>
      <w:r w:rsidRPr="00F01235">
        <w:rPr>
          <w:rFonts w:ascii="Times New Roman" w:eastAsia="Times New Roman" w:hAnsi="Times New Roman" w:cs="Times New Roman"/>
          <w:sz w:val="24"/>
          <w:szCs w:val="28"/>
          <w:lang w:eastAsia="cs-CZ"/>
        </w:rPr>
        <w:t xml:space="preserve"> and Management. </w:t>
      </w:r>
      <w:proofErr w:type="spellStart"/>
      <w:r w:rsidRPr="00F01235">
        <w:rPr>
          <w:rFonts w:ascii="Times New Roman" w:eastAsia="Times New Roman" w:hAnsi="Times New Roman" w:cs="Times New Roman"/>
          <w:i/>
          <w:iCs/>
          <w:sz w:val="24"/>
          <w:szCs w:val="28"/>
          <w:lang w:eastAsia="cs-CZ"/>
        </w:rPr>
        <w:t>American</w:t>
      </w:r>
      <w:proofErr w:type="spellEnd"/>
      <w:r w:rsidRPr="00F01235">
        <w:rPr>
          <w:rFonts w:ascii="Times New Roman" w:eastAsia="Times New Roman" w:hAnsi="Times New Roman" w:cs="Times New Roman"/>
          <w:i/>
          <w:iCs/>
          <w:sz w:val="24"/>
          <w:szCs w:val="28"/>
          <w:lang w:eastAsia="cs-CZ"/>
        </w:rPr>
        <w:t xml:space="preserve"> </w:t>
      </w:r>
      <w:proofErr w:type="spellStart"/>
      <w:r w:rsidRPr="00F01235">
        <w:rPr>
          <w:rFonts w:ascii="Times New Roman" w:eastAsia="Times New Roman" w:hAnsi="Times New Roman" w:cs="Times New Roman"/>
          <w:i/>
          <w:iCs/>
          <w:sz w:val="24"/>
          <w:szCs w:val="28"/>
          <w:lang w:eastAsia="cs-CZ"/>
        </w:rPr>
        <w:t>family</w:t>
      </w:r>
      <w:proofErr w:type="spellEnd"/>
      <w:r w:rsidRPr="00F01235">
        <w:rPr>
          <w:rFonts w:ascii="Times New Roman" w:eastAsia="Times New Roman" w:hAnsi="Times New Roman" w:cs="Times New Roman"/>
          <w:i/>
          <w:iCs/>
          <w:sz w:val="24"/>
          <w:szCs w:val="28"/>
          <w:lang w:eastAsia="cs-CZ"/>
        </w:rPr>
        <w:t xml:space="preserve"> </w:t>
      </w:r>
      <w:proofErr w:type="spellStart"/>
      <w:r w:rsidRPr="00F01235">
        <w:rPr>
          <w:rFonts w:ascii="Times New Roman" w:eastAsia="Times New Roman" w:hAnsi="Times New Roman" w:cs="Times New Roman"/>
          <w:i/>
          <w:iCs/>
          <w:sz w:val="24"/>
          <w:szCs w:val="28"/>
          <w:lang w:eastAsia="cs-CZ"/>
        </w:rPr>
        <w:t>physican</w:t>
      </w:r>
      <w:proofErr w:type="spellEnd"/>
      <w:r w:rsidRPr="00F01235">
        <w:rPr>
          <w:rFonts w:ascii="Times New Roman" w:eastAsia="Times New Roman" w:hAnsi="Times New Roman" w:cs="Times New Roman"/>
          <w:sz w:val="24"/>
          <w:szCs w:val="28"/>
          <w:lang w:eastAsia="cs-CZ"/>
        </w:rPr>
        <w:t>. 2020, </w:t>
      </w:r>
      <w:r w:rsidRPr="00F01235">
        <w:rPr>
          <w:rFonts w:ascii="Times New Roman" w:eastAsia="Times New Roman" w:hAnsi="Times New Roman" w:cs="Times New Roman"/>
          <w:b/>
          <w:bCs/>
          <w:sz w:val="24"/>
          <w:szCs w:val="28"/>
          <w:lang w:eastAsia="cs-CZ"/>
        </w:rPr>
        <w:t>101</w:t>
      </w:r>
      <w:r w:rsidRPr="00F01235">
        <w:rPr>
          <w:rFonts w:ascii="Times New Roman" w:eastAsia="Times New Roman" w:hAnsi="Times New Roman" w:cs="Times New Roman"/>
          <w:sz w:val="24"/>
          <w:szCs w:val="28"/>
          <w:lang w:eastAsia="cs-CZ"/>
        </w:rPr>
        <w:t xml:space="preserve">(10), 599-606. ISSN 1532-0650. Dostupné z: </w:t>
      </w:r>
      <w:r w:rsidR="007725C1" w:rsidRPr="007725C1">
        <w:rPr>
          <w:rFonts w:ascii="Times New Roman" w:eastAsia="Times New Roman" w:hAnsi="Times New Roman" w:cs="Times New Roman"/>
          <w:sz w:val="24"/>
          <w:szCs w:val="28"/>
          <w:lang w:eastAsia="cs-CZ"/>
        </w:rPr>
        <w:t>https://www.aafp.org/afp/2020/0515/p599.html</w:t>
      </w:r>
    </w:p>
    <w:p w14:paraId="29388844" w14:textId="4079D96D" w:rsidR="0095789F" w:rsidRPr="00F80B43" w:rsidRDefault="0095789F" w:rsidP="00491710">
      <w:pPr>
        <w:pStyle w:val="Normlnweb"/>
        <w:numPr>
          <w:ilvl w:val="0"/>
          <w:numId w:val="1"/>
        </w:numPr>
        <w:shd w:val="clear" w:color="auto" w:fill="FFFFFF"/>
        <w:spacing w:line="360" w:lineRule="auto"/>
        <w:ind w:left="357" w:hanging="357"/>
        <w:contextualSpacing/>
        <w:jc w:val="both"/>
        <w:rPr>
          <w:shd w:val="clear" w:color="auto" w:fill="FFFFFF"/>
        </w:rPr>
      </w:pPr>
      <w:r w:rsidRPr="00F80B43">
        <w:rPr>
          <w:shd w:val="clear" w:color="auto" w:fill="FFFFFF"/>
        </w:rPr>
        <w:t xml:space="preserve">ČESKÝ STATISTICKÝ ÚŘAD. </w:t>
      </w:r>
      <w:r w:rsidRPr="00F80B43">
        <w:rPr>
          <w:i/>
          <w:iCs/>
          <w:shd w:val="clear" w:color="auto" w:fill="FFFFFF"/>
        </w:rPr>
        <w:t>Vývoj obyvatelstva, potratovost</w:t>
      </w:r>
      <w:r w:rsidRPr="00F80B43">
        <w:rPr>
          <w:shd w:val="clear" w:color="auto" w:fill="FFFFFF"/>
        </w:rPr>
        <w:t>. Praha: ČSÚ – Český statistický úřad, 2019 [online]</w:t>
      </w:r>
      <w:r w:rsidR="006478E0">
        <w:rPr>
          <w:shd w:val="clear" w:color="auto" w:fill="FFFFFF"/>
        </w:rPr>
        <w:t>.</w:t>
      </w:r>
      <w:r w:rsidRPr="00F80B43">
        <w:rPr>
          <w:shd w:val="clear" w:color="auto" w:fill="FFFFFF"/>
        </w:rPr>
        <w:t xml:space="preserve"> Dostupné z: </w:t>
      </w:r>
      <w:hyperlink r:id="rId9" w:history="1">
        <w:r w:rsidRPr="00F80B43">
          <w:rPr>
            <w:rStyle w:val="Hypertextovodkaz"/>
            <w:color w:val="auto"/>
            <w:u w:val="none"/>
            <w:shd w:val="clear" w:color="auto" w:fill="FFFFFF"/>
          </w:rPr>
          <w:t>https://www.czso.cz/documents/10180/121768528/13006920a05.pdf/ab2c9d50-5479-4419-ac7a-ea10c3feb692?version=1.1</w:t>
        </w:r>
      </w:hyperlink>
      <w:r w:rsidRPr="00F80B43">
        <w:rPr>
          <w:shd w:val="clear" w:color="auto" w:fill="FFFFFF"/>
        </w:rPr>
        <w:t xml:space="preserve">    </w:t>
      </w:r>
    </w:p>
    <w:p w14:paraId="7DA0AE24" w14:textId="0A02A60E" w:rsidR="00A132F3" w:rsidRPr="00F80B43" w:rsidRDefault="00A132F3" w:rsidP="00F80B43">
      <w:pPr>
        <w:pStyle w:val="Odstavecseseznamem"/>
        <w:numPr>
          <w:ilvl w:val="0"/>
          <w:numId w:val="1"/>
        </w:numPr>
        <w:shd w:val="clear" w:color="auto" w:fill="FFFFFF"/>
        <w:spacing w:after="0" w:line="360" w:lineRule="auto"/>
        <w:ind w:left="357" w:hanging="357"/>
        <w:jc w:val="both"/>
        <w:rPr>
          <w:rFonts w:ascii="Times New Roman" w:eastAsia="Times New Roman" w:hAnsi="Times New Roman" w:cs="Times New Roman"/>
          <w:color w:val="212529"/>
          <w:sz w:val="24"/>
          <w:szCs w:val="24"/>
          <w:lang w:eastAsia="cs-CZ"/>
        </w:rPr>
      </w:pPr>
      <w:r w:rsidRPr="00F80B43">
        <w:rPr>
          <w:rFonts w:ascii="Times New Roman" w:eastAsia="Times New Roman" w:hAnsi="Times New Roman" w:cs="Times New Roman"/>
          <w:color w:val="212529"/>
          <w:sz w:val="24"/>
          <w:szCs w:val="24"/>
          <w:lang w:eastAsia="cs-CZ"/>
        </w:rPr>
        <w:t xml:space="preserve">RACKOVÁ, Jana, Daniel DRIÁK, Helena NEUMANNOVÁ, Karel HURT, Borek SEHNAL a Michael HALAŠKA. Použití </w:t>
      </w:r>
      <w:proofErr w:type="spellStart"/>
      <w:r w:rsidRPr="00F80B43">
        <w:rPr>
          <w:rFonts w:ascii="Times New Roman" w:eastAsia="Times New Roman" w:hAnsi="Times New Roman" w:cs="Times New Roman"/>
          <w:color w:val="212529"/>
          <w:sz w:val="24"/>
          <w:szCs w:val="24"/>
          <w:lang w:eastAsia="cs-CZ"/>
        </w:rPr>
        <w:t>metotrexátu</w:t>
      </w:r>
      <w:proofErr w:type="spellEnd"/>
      <w:r w:rsidRPr="00F80B43">
        <w:rPr>
          <w:rFonts w:ascii="Times New Roman" w:eastAsia="Times New Roman" w:hAnsi="Times New Roman" w:cs="Times New Roman"/>
          <w:color w:val="212529"/>
          <w:sz w:val="24"/>
          <w:szCs w:val="24"/>
          <w:lang w:eastAsia="cs-CZ"/>
        </w:rPr>
        <w:t xml:space="preserve"> u ektopické gravidity a těhotenství neznámé lokalizace. </w:t>
      </w:r>
      <w:r w:rsidRPr="00F80B43">
        <w:rPr>
          <w:rFonts w:ascii="Times New Roman" w:eastAsia="Times New Roman" w:hAnsi="Times New Roman" w:cs="Times New Roman"/>
          <w:i/>
          <w:iCs/>
          <w:color w:val="212529"/>
          <w:sz w:val="24"/>
          <w:szCs w:val="24"/>
          <w:lang w:eastAsia="cs-CZ"/>
        </w:rPr>
        <w:t>Česká gynekologie</w:t>
      </w:r>
      <w:r w:rsidRPr="00F80B43">
        <w:rPr>
          <w:rFonts w:ascii="Times New Roman" w:eastAsia="Times New Roman" w:hAnsi="Times New Roman" w:cs="Times New Roman"/>
          <w:color w:val="212529"/>
          <w:sz w:val="24"/>
          <w:szCs w:val="24"/>
          <w:lang w:eastAsia="cs-CZ"/>
        </w:rPr>
        <w:t>. 2016, </w:t>
      </w:r>
      <w:r w:rsidRPr="00F80B43">
        <w:rPr>
          <w:rFonts w:ascii="Times New Roman" w:eastAsia="Times New Roman" w:hAnsi="Times New Roman" w:cs="Times New Roman"/>
          <w:b/>
          <w:bCs/>
          <w:color w:val="212529"/>
          <w:sz w:val="24"/>
          <w:szCs w:val="24"/>
          <w:lang w:eastAsia="cs-CZ"/>
        </w:rPr>
        <w:t>81</w:t>
      </w:r>
      <w:r w:rsidRPr="00F80B43">
        <w:rPr>
          <w:rFonts w:ascii="Times New Roman" w:eastAsia="Times New Roman" w:hAnsi="Times New Roman" w:cs="Times New Roman"/>
          <w:color w:val="212529"/>
          <w:sz w:val="24"/>
          <w:szCs w:val="24"/>
          <w:lang w:eastAsia="cs-CZ"/>
        </w:rPr>
        <w:t>(2), 140-146. ISSN 1210-7832.</w:t>
      </w:r>
      <w:r w:rsidR="006B5399">
        <w:rPr>
          <w:rFonts w:ascii="Times New Roman" w:eastAsia="Times New Roman" w:hAnsi="Times New Roman" w:cs="Times New Roman"/>
          <w:color w:val="212529"/>
          <w:sz w:val="24"/>
          <w:szCs w:val="24"/>
          <w:lang w:eastAsia="cs-CZ"/>
        </w:rPr>
        <w:t xml:space="preserve"> Dostupné z: </w:t>
      </w:r>
      <w:r w:rsidR="006B5399" w:rsidRPr="006B5399">
        <w:rPr>
          <w:rFonts w:ascii="Times New Roman" w:eastAsia="Times New Roman" w:hAnsi="Times New Roman" w:cs="Times New Roman"/>
          <w:color w:val="212529"/>
          <w:sz w:val="24"/>
          <w:szCs w:val="24"/>
          <w:lang w:eastAsia="cs-CZ"/>
        </w:rPr>
        <w:t>https://www.cs-gynekologie.cz/casopisy/ceska-gynekologie/2016-2/pouziti-metotrexatu-u-ektopicke-gravidity-a-tehotenstvi-nezname-lokalizace-58689</w:t>
      </w:r>
    </w:p>
    <w:p w14:paraId="77820846" w14:textId="5C77102B" w:rsidR="005A7C76" w:rsidRPr="00F80B43" w:rsidRDefault="005A7C76" w:rsidP="00F80B43">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BRUNELLO, </w:t>
      </w:r>
      <w:proofErr w:type="spellStart"/>
      <w:r w:rsidRPr="00F80B43">
        <w:rPr>
          <w:rFonts w:ascii="Times New Roman" w:eastAsia="Times New Roman" w:hAnsi="Times New Roman" w:cs="Times New Roman"/>
          <w:sz w:val="24"/>
          <w:szCs w:val="24"/>
          <w:lang w:eastAsia="cs-CZ"/>
        </w:rPr>
        <w:t>Jérémy</w:t>
      </w:r>
      <w:proofErr w:type="spellEnd"/>
      <w:r w:rsidRPr="00F80B43">
        <w:rPr>
          <w:rFonts w:ascii="Times New Roman" w:eastAsia="Times New Roman" w:hAnsi="Times New Roman" w:cs="Times New Roman"/>
          <w:sz w:val="24"/>
          <w:szCs w:val="24"/>
          <w:lang w:eastAsia="cs-CZ"/>
        </w:rPr>
        <w:t xml:space="preserve">, Paul GUERBY, Chloé CARTOUX, et al. </w:t>
      </w:r>
      <w:proofErr w:type="spellStart"/>
      <w:r w:rsidRPr="00F80B43">
        <w:rPr>
          <w:rFonts w:ascii="Times New Roman" w:eastAsia="Times New Roman" w:hAnsi="Times New Roman" w:cs="Times New Roman"/>
          <w:sz w:val="24"/>
          <w:szCs w:val="24"/>
          <w:lang w:eastAsia="cs-CZ"/>
        </w:rPr>
        <w:t>Can</w:t>
      </w:r>
      <w:proofErr w:type="spellEnd"/>
      <w:r w:rsidRPr="00F80B43">
        <w:rPr>
          <w:rFonts w:ascii="Times New Roman" w:eastAsia="Times New Roman" w:hAnsi="Times New Roman" w:cs="Times New Roman"/>
          <w:sz w:val="24"/>
          <w:szCs w:val="24"/>
          <w:lang w:eastAsia="cs-CZ"/>
        </w:rPr>
        <w:t xml:space="preserve"> early β</w:t>
      </w:r>
      <w:proofErr w:type="spellStart"/>
      <w:r w:rsidRPr="00F80B43">
        <w:rPr>
          <w:rFonts w:ascii="Times New Roman" w:eastAsia="Times New Roman" w:hAnsi="Times New Roman" w:cs="Times New Roman"/>
          <w:sz w:val="24"/>
          <w:szCs w:val="24"/>
          <w:lang w:eastAsia="cs-CZ"/>
        </w:rPr>
        <w:t>hCG</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change</w:t>
      </w:r>
      <w:proofErr w:type="spellEnd"/>
      <w:r w:rsidRPr="00F80B43">
        <w:rPr>
          <w:rFonts w:ascii="Times New Roman" w:eastAsia="Times New Roman" w:hAnsi="Times New Roman" w:cs="Times New Roman"/>
          <w:sz w:val="24"/>
          <w:szCs w:val="24"/>
          <w:lang w:eastAsia="cs-CZ"/>
        </w:rPr>
        <w:t xml:space="preserve"> and </w:t>
      </w:r>
      <w:proofErr w:type="spellStart"/>
      <w:r w:rsidRPr="00F80B43">
        <w:rPr>
          <w:rFonts w:ascii="Times New Roman" w:eastAsia="Times New Roman" w:hAnsi="Times New Roman" w:cs="Times New Roman"/>
          <w:sz w:val="24"/>
          <w:szCs w:val="24"/>
          <w:lang w:eastAsia="cs-CZ"/>
        </w:rPr>
        <w:t>baseline</w:t>
      </w:r>
      <w:proofErr w:type="spellEnd"/>
      <w:r w:rsidRPr="00F80B43">
        <w:rPr>
          <w:rFonts w:ascii="Times New Roman" w:eastAsia="Times New Roman" w:hAnsi="Times New Roman" w:cs="Times New Roman"/>
          <w:sz w:val="24"/>
          <w:szCs w:val="24"/>
          <w:lang w:eastAsia="cs-CZ"/>
        </w:rPr>
        <w:t xml:space="preserve"> progesterone level </w:t>
      </w:r>
      <w:proofErr w:type="spellStart"/>
      <w:r w:rsidRPr="00F80B43">
        <w:rPr>
          <w:rFonts w:ascii="Times New Roman" w:eastAsia="Times New Roman" w:hAnsi="Times New Roman" w:cs="Times New Roman"/>
          <w:sz w:val="24"/>
          <w:szCs w:val="24"/>
          <w:lang w:eastAsia="cs-CZ"/>
        </w:rPr>
        <w:t>predict</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treatment</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outcome</w:t>
      </w:r>
      <w:proofErr w:type="spellEnd"/>
      <w:r w:rsidRPr="00F80B43">
        <w:rPr>
          <w:rFonts w:ascii="Times New Roman" w:eastAsia="Times New Roman" w:hAnsi="Times New Roman" w:cs="Times New Roman"/>
          <w:sz w:val="24"/>
          <w:szCs w:val="24"/>
          <w:lang w:eastAsia="cs-CZ"/>
        </w:rPr>
        <w:t xml:space="preserve"> in </w:t>
      </w:r>
      <w:proofErr w:type="spellStart"/>
      <w:r w:rsidRPr="00F80B43">
        <w:rPr>
          <w:rFonts w:ascii="Times New Roman" w:eastAsia="Times New Roman" w:hAnsi="Times New Roman" w:cs="Times New Roman"/>
          <w:sz w:val="24"/>
          <w:szCs w:val="24"/>
          <w:lang w:eastAsia="cs-CZ"/>
        </w:rPr>
        <w:t>patients</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receiving</w:t>
      </w:r>
      <w:proofErr w:type="spellEnd"/>
      <w:r w:rsidRPr="00F80B43">
        <w:rPr>
          <w:rFonts w:ascii="Times New Roman" w:eastAsia="Times New Roman" w:hAnsi="Times New Roman" w:cs="Times New Roman"/>
          <w:sz w:val="24"/>
          <w:szCs w:val="24"/>
          <w:lang w:eastAsia="cs-CZ"/>
        </w:rPr>
        <w:t xml:space="preserve"> single dose </w:t>
      </w:r>
      <w:proofErr w:type="spellStart"/>
      <w:r w:rsidRPr="00F80B43">
        <w:rPr>
          <w:rFonts w:ascii="Times New Roman" w:eastAsia="Times New Roman" w:hAnsi="Times New Roman" w:cs="Times New Roman"/>
          <w:sz w:val="24"/>
          <w:szCs w:val="24"/>
          <w:lang w:eastAsia="cs-CZ"/>
        </w:rPr>
        <w:t>Methotrexate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protocol</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for</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tubal</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ectopic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w:t>
      </w:r>
      <w:proofErr w:type="spellStart"/>
      <w:r w:rsidRPr="00F80B43">
        <w:rPr>
          <w:rFonts w:ascii="Times New Roman" w:eastAsia="Times New Roman" w:hAnsi="Times New Roman" w:cs="Times New Roman"/>
          <w:i/>
          <w:iCs/>
          <w:sz w:val="24"/>
          <w:szCs w:val="24"/>
          <w:lang w:eastAsia="cs-CZ"/>
        </w:rPr>
        <w:t>Archives</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of</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Gynecology</w:t>
      </w:r>
      <w:proofErr w:type="spellEnd"/>
      <w:r w:rsidRPr="00F80B43">
        <w:rPr>
          <w:rFonts w:ascii="Times New Roman" w:eastAsia="Times New Roman" w:hAnsi="Times New Roman" w:cs="Times New Roman"/>
          <w:i/>
          <w:iCs/>
          <w:sz w:val="24"/>
          <w:szCs w:val="24"/>
          <w:lang w:eastAsia="cs-CZ"/>
        </w:rPr>
        <w:t xml:space="preserve"> and </w:t>
      </w:r>
      <w:proofErr w:type="spellStart"/>
      <w:r w:rsidRPr="00F80B43">
        <w:rPr>
          <w:rFonts w:ascii="Times New Roman" w:eastAsia="Times New Roman" w:hAnsi="Times New Roman" w:cs="Times New Roman"/>
          <w:i/>
          <w:iCs/>
          <w:sz w:val="24"/>
          <w:szCs w:val="24"/>
          <w:lang w:eastAsia="cs-CZ"/>
        </w:rPr>
        <w:t>Obstetrics</w:t>
      </w:r>
      <w:proofErr w:type="spellEnd"/>
      <w:r w:rsidRPr="00F80B43">
        <w:rPr>
          <w:rFonts w:ascii="Times New Roman" w:eastAsia="Times New Roman" w:hAnsi="Times New Roman" w:cs="Times New Roman"/>
          <w:sz w:val="24"/>
          <w:szCs w:val="24"/>
          <w:lang w:eastAsia="cs-CZ"/>
        </w:rPr>
        <w:t> [online]. 2019, </w:t>
      </w:r>
      <w:r w:rsidRPr="00F80B43">
        <w:rPr>
          <w:rFonts w:ascii="Times New Roman" w:eastAsia="Times New Roman" w:hAnsi="Times New Roman" w:cs="Times New Roman"/>
          <w:b/>
          <w:bCs/>
          <w:sz w:val="24"/>
          <w:szCs w:val="24"/>
          <w:lang w:eastAsia="cs-CZ"/>
        </w:rPr>
        <w:t>299</w:t>
      </w:r>
      <w:r w:rsidRPr="00F80B43">
        <w:rPr>
          <w:rFonts w:ascii="Times New Roman" w:eastAsia="Times New Roman" w:hAnsi="Times New Roman" w:cs="Times New Roman"/>
          <w:sz w:val="24"/>
          <w:szCs w:val="24"/>
          <w:lang w:eastAsia="cs-CZ"/>
        </w:rPr>
        <w:t>(3), 741-745 [cit. 2020-12-15]. ISSN 0932-0067. Dostupné z: doi:10.1007/s00404-019-05068-1</w:t>
      </w:r>
    </w:p>
    <w:p w14:paraId="5284701F" w14:textId="182BA668" w:rsidR="005A7C76" w:rsidRPr="00F80B43" w:rsidRDefault="005A7C76" w:rsidP="00F80B43">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hAnsi="Times New Roman" w:cs="Times New Roman"/>
          <w:sz w:val="24"/>
          <w:szCs w:val="24"/>
          <w:shd w:val="clear" w:color="auto" w:fill="FFFFFF"/>
        </w:rPr>
        <w:t xml:space="preserve">ZDEŇKOVÁ, Anna, Michal FANTA a Pavel CALDA. </w:t>
      </w:r>
      <w:proofErr w:type="spellStart"/>
      <w:r w:rsidRPr="00F80B43">
        <w:rPr>
          <w:rFonts w:ascii="Times New Roman" w:hAnsi="Times New Roman" w:cs="Times New Roman"/>
          <w:sz w:val="24"/>
          <w:szCs w:val="24"/>
          <w:shd w:val="clear" w:color="auto" w:fill="FFFFFF"/>
        </w:rPr>
        <w:t>Metotrexát</w:t>
      </w:r>
      <w:proofErr w:type="spellEnd"/>
      <w:r w:rsidRPr="00F80B43">
        <w:rPr>
          <w:rFonts w:ascii="Times New Roman" w:hAnsi="Times New Roman" w:cs="Times New Roman"/>
          <w:sz w:val="24"/>
          <w:szCs w:val="24"/>
          <w:shd w:val="clear" w:color="auto" w:fill="FFFFFF"/>
        </w:rPr>
        <w:t xml:space="preserve"> v léčbě ektopické gravidity. </w:t>
      </w:r>
      <w:proofErr w:type="spellStart"/>
      <w:r w:rsidRPr="00F80B43">
        <w:rPr>
          <w:rFonts w:ascii="Times New Roman" w:hAnsi="Times New Roman" w:cs="Times New Roman"/>
          <w:i/>
          <w:iCs/>
          <w:sz w:val="24"/>
          <w:szCs w:val="24"/>
          <w:shd w:val="clear" w:color="auto" w:fill="FFFFFF"/>
        </w:rPr>
        <w:t>Actual</w:t>
      </w:r>
      <w:proofErr w:type="spellEnd"/>
      <w:r w:rsidRPr="00F80B43">
        <w:rPr>
          <w:rFonts w:ascii="Times New Roman" w:hAnsi="Times New Roman" w:cs="Times New Roman"/>
          <w:i/>
          <w:iCs/>
          <w:sz w:val="24"/>
          <w:szCs w:val="24"/>
          <w:shd w:val="clear" w:color="auto" w:fill="FFFFFF"/>
        </w:rPr>
        <w:t xml:space="preserve"> </w:t>
      </w:r>
      <w:proofErr w:type="spellStart"/>
      <w:r w:rsidRPr="00F80B43">
        <w:rPr>
          <w:rFonts w:ascii="Times New Roman" w:hAnsi="Times New Roman" w:cs="Times New Roman"/>
          <w:i/>
          <w:iCs/>
          <w:sz w:val="24"/>
          <w:szCs w:val="24"/>
          <w:shd w:val="clear" w:color="auto" w:fill="FFFFFF"/>
        </w:rPr>
        <w:t>Gyn</w:t>
      </w:r>
      <w:proofErr w:type="spellEnd"/>
      <w:r w:rsidRPr="00F80B43">
        <w:rPr>
          <w:rFonts w:ascii="Times New Roman" w:hAnsi="Times New Roman" w:cs="Times New Roman"/>
          <w:sz w:val="24"/>
          <w:szCs w:val="24"/>
          <w:shd w:val="clear" w:color="auto" w:fill="FFFFFF"/>
        </w:rPr>
        <w:t xml:space="preserve">. Gynekologicko-porodnická klinika 1. LF UK a VFN v Praze: </w:t>
      </w:r>
      <w:proofErr w:type="spellStart"/>
      <w:r w:rsidRPr="00F80B43">
        <w:rPr>
          <w:rFonts w:ascii="Times New Roman" w:hAnsi="Times New Roman" w:cs="Times New Roman"/>
          <w:sz w:val="24"/>
          <w:szCs w:val="24"/>
          <w:shd w:val="clear" w:color="auto" w:fill="FFFFFF"/>
        </w:rPr>
        <w:t>Aprofema</w:t>
      </w:r>
      <w:proofErr w:type="spellEnd"/>
      <w:r w:rsidRPr="00F80B43">
        <w:rPr>
          <w:rFonts w:ascii="Times New Roman" w:hAnsi="Times New Roman" w:cs="Times New Roman"/>
          <w:sz w:val="24"/>
          <w:szCs w:val="24"/>
          <w:shd w:val="clear" w:color="auto" w:fill="FFFFFF"/>
        </w:rPr>
        <w:t xml:space="preserve"> </w:t>
      </w:r>
      <w:proofErr w:type="spellStart"/>
      <w:r w:rsidRPr="00F80B43">
        <w:rPr>
          <w:rFonts w:ascii="Times New Roman" w:hAnsi="Times New Roman" w:cs="Times New Roman"/>
          <w:sz w:val="24"/>
          <w:szCs w:val="24"/>
          <w:shd w:val="clear" w:color="auto" w:fill="FFFFFF"/>
        </w:rPr>
        <w:t>s.r.o</w:t>
      </w:r>
      <w:proofErr w:type="spellEnd"/>
      <w:r w:rsidRPr="00F80B43">
        <w:rPr>
          <w:rFonts w:ascii="Times New Roman" w:hAnsi="Times New Roman" w:cs="Times New Roman"/>
          <w:sz w:val="24"/>
          <w:szCs w:val="24"/>
          <w:shd w:val="clear" w:color="auto" w:fill="FFFFFF"/>
        </w:rPr>
        <w:t>, 2015, (7), 27</w:t>
      </w:r>
      <w:r w:rsidR="006B5399">
        <w:rPr>
          <w:rFonts w:ascii="Times New Roman" w:hAnsi="Times New Roman" w:cs="Times New Roman"/>
          <w:sz w:val="24"/>
          <w:szCs w:val="24"/>
          <w:shd w:val="clear" w:color="auto" w:fill="FFFFFF"/>
        </w:rPr>
        <w:t>–</w:t>
      </w:r>
      <w:proofErr w:type="gramStart"/>
      <w:r w:rsidRPr="00F80B43">
        <w:rPr>
          <w:rFonts w:ascii="Times New Roman" w:hAnsi="Times New Roman" w:cs="Times New Roman"/>
          <w:sz w:val="24"/>
          <w:szCs w:val="24"/>
          <w:shd w:val="clear" w:color="auto" w:fill="FFFFFF"/>
        </w:rPr>
        <w:t>32</w:t>
      </w:r>
      <w:r w:rsidR="006B5399">
        <w:rPr>
          <w:rFonts w:ascii="Times New Roman" w:hAnsi="Times New Roman" w:cs="Times New Roman"/>
          <w:sz w:val="24"/>
          <w:szCs w:val="24"/>
          <w:shd w:val="clear" w:color="auto" w:fill="FFFFFF"/>
        </w:rPr>
        <w:t xml:space="preserve"> </w:t>
      </w:r>
      <w:r w:rsidRPr="00F80B43">
        <w:rPr>
          <w:rFonts w:ascii="Times New Roman" w:hAnsi="Times New Roman" w:cs="Times New Roman"/>
          <w:sz w:val="24"/>
          <w:szCs w:val="24"/>
          <w:shd w:val="clear" w:color="auto" w:fill="FFFFFF"/>
        </w:rPr>
        <w:t>.</w:t>
      </w:r>
      <w:proofErr w:type="gramEnd"/>
      <w:r w:rsidRPr="00F80B43">
        <w:rPr>
          <w:rFonts w:ascii="Times New Roman" w:hAnsi="Times New Roman" w:cs="Times New Roman"/>
          <w:sz w:val="24"/>
          <w:szCs w:val="24"/>
          <w:shd w:val="clear" w:color="auto" w:fill="FFFFFF"/>
        </w:rPr>
        <w:t xml:space="preserve"> ISSN 1803-9588.</w:t>
      </w:r>
      <w:r w:rsidR="006B5399">
        <w:rPr>
          <w:rFonts w:ascii="Times New Roman" w:hAnsi="Times New Roman" w:cs="Times New Roman"/>
          <w:sz w:val="24"/>
          <w:szCs w:val="24"/>
          <w:shd w:val="clear" w:color="auto" w:fill="FFFFFF"/>
        </w:rPr>
        <w:t xml:space="preserve"> Dostupné z: </w:t>
      </w:r>
      <w:r w:rsidR="006B5399" w:rsidRPr="006B5399">
        <w:rPr>
          <w:rFonts w:ascii="Times New Roman" w:hAnsi="Times New Roman" w:cs="Times New Roman"/>
          <w:sz w:val="24"/>
          <w:szCs w:val="24"/>
          <w:shd w:val="clear" w:color="auto" w:fill="FFFFFF"/>
        </w:rPr>
        <w:t>https://www.actualgyn.com/pdf/cz_2015_169.pdf</w:t>
      </w:r>
    </w:p>
    <w:p w14:paraId="3DCE377E" w14:textId="3D4007C6" w:rsidR="005A7C76" w:rsidRDefault="005A7C76" w:rsidP="00F80B43">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ASLAN ÇETIN, </w:t>
      </w:r>
      <w:proofErr w:type="spellStart"/>
      <w:r w:rsidRPr="00F80B43">
        <w:rPr>
          <w:rFonts w:ascii="Times New Roman" w:eastAsia="Times New Roman" w:hAnsi="Times New Roman" w:cs="Times New Roman"/>
          <w:sz w:val="24"/>
          <w:szCs w:val="24"/>
          <w:lang w:eastAsia="cs-CZ"/>
        </w:rPr>
        <w:t>Berna</w:t>
      </w:r>
      <w:proofErr w:type="spellEnd"/>
      <w:r w:rsidRPr="00F80B43">
        <w:rPr>
          <w:rFonts w:ascii="Times New Roman" w:eastAsia="Times New Roman" w:hAnsi="Times New Roman" w:cs="Times New Roman"/>
          <w:sz w:val="24"/>
          <w:szCs w:val="24"/>
          <w:lang w:eastAsia="cs-CZ"/>
        </w:rPr>
        <w:t xml:space="preserve"> a </w:t>
      </w:r>
      <w:proofErr w:type="spellStart"/>
      <w:r w:rsidRPr="00F80B43">
        <w:rPr>
          <w:rFonts w:ascii="Times New Roman" w:eastAsia="Times New Roman" w:hAnsi="Times New Roman" w:cs="Times New Roman"/>
          <w:sz w:val="24"/>
          <w:szCs w:val="24"/>
          <w:lang w:eastAsia="cs-CZ"/>
        </w:rPr>
        <w:t>Begüm</w:t>
      </w:r>
      <w:proofErr w:type="spellEnd"/>
      <w:r w:rsidRPr="00F80B43">
        <w:rPr>
          <w:rFonts w:ascii="Times New Roman" w:eastAsia="Times New Roman" w:hAnsi="Times New Roman" w:cs="Times New Roman"/>
          <w:sz w:val="24"/>
          <w:szCs w:val="24"/>
          <w:lang w:eastAsia="cs-CZ"/>
        </w:rPr>
        <w:t xml:space="preserve"> AYDOĞAN MATHYK. </w:t>
      </w:r>
      <w:proofErr w:type="spellStart"/>
      <w:r w:rsidRPr="00F80B43">
        <w:rPr>
          <w:rFonts w:ascii="Times New Roman" w:eastAsia="Times New Roman" w:hAnsi="Times New Roman" w:cs="Times New Roman"/>
          <w:sz w:val="24"/>
          <w:szCs w:val="24"/>
          <w:lang w:eastAsia="cs-CZ"/>
        </w:rPr>
        <w:t>Prediction</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of</w:t>
      </w:r>
      <w:proofErr w:type="spellEnd"/>
      <w:r w:rsidRPr="00F80B43">
        <w:rPr>
          <w:rFonts w:ascii="Times New Roman" w:eastAsia="Times New Roman" w:hAnsi="Times New Roman" w:cs="Times New Roman"/>
          <w:sz w:val="24"/>
          <w:szCs w:val="24"/>
          <w:lang w:eastAsia="cs-CZ"/>
        </w:rPr>
        <w:t xml:space="preserve"> Single Dose </w:t>
      </w:r>
      <w:proofErr w:type="spellStart"/>
      <w:r w:rsidRPr="00F80B43">
        <w:rPr>
          <w:rFonts w:ascii="Times New Roman" w:eastAsia="Times New Roman" w:hAnsi="Times New Roman" w:cs="Times New Roman"/>
          <w:sz w:val="24"/>
          <w:szCs w:val="24"/>
          <w:lang w:eastAsia="cs-CZ"/>
        </w:rPr>
        <w:t>Methotrexate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Success</w:t>
      </w:r>
      <w:proofErr w:type="spellEnd"/>
      <w:r w:rsidRPr="00F80B43">
        <w:rPr>
          <w:rFonts w:ascii="Times New Roman" w:eastAsia="Times New Roman" w:hAnsi="Times New Roman" w:cs="Times New Roman"/>
          <w:sz w:val="24"/>
          <w:szCs w:val="24"/>
          <w:lang w:eastAsia="cs-CZ"/>
        </w:rPr>
        <w:t xml:space="preserve"> in </w:t>
      </w:r>
      <w:proofErr w:type="spellStart"/>
      <w:r w:rsidRPr="00F80B43">
        <w:rPr>
          <w:rFonts w:ascii="Times New Roman" w:eastAsia="Times New Roman" w:hAnsi="Times New Roman" w:cs="Times New Roman"/>
          <w:sz w:val="24"/>
          <w:szCs w:val="24"/>
          <w:lang w:eastAsia="cs-CZ"/>
        </w:rPr>
        <w:t>Ectopic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Treatment</w:t>
      </w:r>
      <w:proofErr w:type="spellEnd"/>
      <w:r w:rsidRPr="00F80B43">
        <w:rPr>
          <w:rFonts w:ascii="Times New Roman" w:eastAsia="Times New Roman" w:hAnsi="Times New Roman" w:cs="Times New Roman"/>
          <w:sz w:val="24"/>
          <w:szCs w:val="24"/>
          <w:lang w:eastAsia="cs-CZ"/>
        </w:rPr>
        <w:t>. </w:t>
      </w:r>
      <w:proofErr w:type="spellStart"/>
      <w:r w:rsidRPr="00F80B43">
        <w:rPr>
          <w:rFonts w:ascii="Times New Roman" w:eastAsia="Times New Roman" w:hAnsi="Times New Roman" w:cs="Times New Roman"/>
          <w:i/>
          <w:iCs/>
          <w:sz w:val="24"/>
          <w:szCs w:val="24"/>
          <w:lang w:eastAsia="cs-CZ"/>
        </w:rPr>
        <w:t>European</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Archives</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of</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Medical</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Researc</w:t>
      </w:r>
      <w:r w:rsidR="006478E0">
        <w:rPr>
          <w:rFonts w:ascii="Times New Roman" w:eastAsia="Times New Roman" w:hAnsi="Times New Roman" w:cs="Times New Roman"/>
          <w:i/>
          <w:iCs/>
          <w:sz w:val="24"/>
          <w:szCs w:val="24"/>
          <w:lang w:eastAsia="cs-CZ"/>
        </w:rPr>
        <w:t>h</w:t>
      </w:r>
      <w:proofErr w:type="spellEnd"/>
      <w:r w:rsidRPr="00F80B43">
        <w:rPr>
          <w:rFonts w:ascii="Times New Roman" w:eastAsia="Times New Roman" w:hAnsi="Times New Roman" w:cs="Times New Roman"/>
          <w:sz w:val="24"/>
          <w:szCs w:val="24"/>
          <w:lang w:eastAsia="cs-CZ"/>
        </w:rPr>
        <w:t> [online]. 2019, </w:t>
      </w:r>
      <w:r w:rsidRPr="00F80B43">
        <w:rPr>
          <w:rFonts w:ascii="Times New Roman" w:eastAsia="Times New Roman" w:hAnsi="Times New Roman" w:cs="Times New Roman"/>
          <w:b/>
          <w:bCs/>
          <w:sz w:val="24"/>
          <w:szCs w:val="24"/>
          <w:lang w:eastAsia="cs-CZ"/>
        </w:rPr>
        <w:t>35</w:t>
      </w:r>
      <w:r w:rsidRPr="00F80B43">
        <w:rPr>
          <w:rFonts w:ascii="Times New Roman" w:eastAsia="Times New Roman" w:hAnsi="Times New Roman" w:cs="Times New Roman"/>
          <w:sz w:val="24"/>
          <w:szCs w:val="24"/>
          <w:lang w:eastAsia="cs-CZ"/>
        </w:rPr>
        <w:t xml:space="preserve">(4), 201-204 [cit. 2020-12-18]. ISSN 2651-3137. Dostupné z: </w:t>
      </w:r>
      <w:proofErr w:type="gramStart"/>
      <w:r w:rsidRPr="00F80B43">
        <w:rPr>
          <w:rFonts w:ascii="Times New Roman" w:eastAsia="Times New Roman" w:hAnsi="Times New Roman" w:cs="Times New Roman"/>
          <w:sz w:val="24"/>
          <w:szCs w:val="24"/>
          <w:lang w:eastAsia="cs-CZ"/>
        </w:rPr>
        <w:t>doi:10.4274/eamr.galenos</w:t>
      </w:r>
      <w:proofErr w:type="gramEnd"/>
      <w:r w:rsidRPr="00F80B43">
        <w:rPr>
          <w:rFonts w:ascii="Times New Roman" w:eastAsia="Times New Roman" w:hAnsi="Times New Roman" w:cs="Times New Roman"/>
          <w:sz w:val="24"/>
          <w:szCs w:val="24"/>
          <w:lang w:eastAsia="cs-CZ"/>
        </w:rPr>
        <w:t>.2018.28199</w:t>
      </w:r>
    </w:p>
    <w:p w14:paraId="4227742E" w14:textId="7FE8813A" w:rsidR="008040E7" w:rsidRDefault="008040E7" w:rsidP="008040E7">
      <w:pPr>
        <w:pStyle w:val="Odstavecseseznamem"/>
        <w:numPr>
          <w:ilvl w:val="0"/>
          <w:numId w:val="1"/>
        </w:numPr>
        <w:shd w:val="clear" w:color="auto" w:fill="FFFFFF"/>
        <w:spacing w:after="0" w:line="360" w:lineRule="auto"/>
        <w:ind w:left="357" w:hanging="357"/>
        <w:rPr>
          <w:rFonts w:ascii="Times New Roman" w:eastAsia="Times New Roman" w:hAnsi="Times New Roman" w:cs="Times New Roman"/>
          <w:color w:val="212529"/>
          <w:sz w:val="24"/>
          <w:szCs w:val="28"/>
          <w:lang w:eastAsia="cs-CZ"/>
        </w:rPr>
      </w:pPr>
      <w:r w:rsidRPr="008040E7">
        <w:rPr>
          <w:rFonts w:ascii="Times New Roman" w:eastAsia="Times New Roman" w:hAnsi="Times New Roman" w:cs="Times New Roman"/>
          <w:color w:val="212529"/>
          <w:sz w:val="24"/>
          <w:szCs w:val="28"/>
          <w:lang w:eastAsia="cs-CZ"/>
        </w:rPr>
        <w:t xml:space="preserve">LEONARDI, </w:t>
      </w:r>
      <w:proofErr w:type="spellStart"/>
      <w:r w:rsidRPr="008040E7">
        <w:rPr>
          <w:rFonts w:ascii="Times New Roman" w:eastAsia="Times New Roman" w:hAnsi="Times New Roman" w:cs="Times New Roman"/>
          <w:color w:val="212529"/>
          <w:sz w:val="24"/>
          <w:szCs w:val="28"/>
          <w:lang w:eastAsia="cs-CZ"/>
        </w:rPr>
        <w:t>Mathew</w:t>
      </w:r>
      <w:proofErr w:type="spellEnd"/>
      <w:r w:rsidRPr="008040E7">
        <w:rPr>
          <w:rFonts w:ascii="Times New Roman" w:eastAsia="Times New Roman" w:hAnsi="Times New Roman" w:cs="Times New Roman"/>
          <w:color w:val="212529"/>
          <w:sz w:val="24"/>
          <w:szCs w:val="28"/>
          <w:lang w:eastAsia="cs-CZ"/>
        </w:rPr>
        <w:t xml:space="preserve">, Eleanor ALLISON, </w:t>
      </w:r>
      <w:proofErr w:type="spellStart"/>
      <w:r w:rsidRPr="008040E7">
        <w:rPr>
          <w:rFonts w:ascii="Times New Roman" w:eastAsia="Times New Roman" w:hAnsi="Times New Roman" w:cs="Times New Roman"/>
          <w:color w:val="212529"/>
          <w:sz w:val="24"/>
          <w:szCs w:val="28"/>
          <w:lang w:eastAsia="cs-CZ"/>
        </w:rPr>
        <w:t>Chuan</w:t>
      </w:r>
      <w:proofErr w:type="spellEnd"/>
      <w:r w:rsidRPr="008040E7">
        <w:rPr>
          <w:rFonts w:ascii="Times New Roman" w:eastAsia="Times New Roman" w:hAnsi="Times New Roman" w:cs="Times New Roman"/>
          <w:color w:val="212529"/>
          <w:sz w:val="24"/>
          <w:szCs w:val="28"/>
          <w:lang w:eastAsia="cs-CZ"/>
        </w:rPr>
        <w:t xml:space="preserve"> LU, </w:t>
      </w:r>
      <w:proofErr w:type="spellStart"/>
      <w:r w:rsidRPr="008040E7">
        <w:rPr>
          <w:rFonts w:ascii="Times New Roman" w:eastAsia="Times New Roman" w:hAnsi="Times New Roman" w:cs="Times New Roman"/>
          <w:color w:val="212529"/>
          <w:sz w:val="24"/>
          <w:szCs w:val="28"/>
          <w:lang w:eastAsia="cs-CZ"/>
        </w:rPr>
        <w:t>Batool</w:t>
      </w:r>
      <w:proofErr w:type="spellEnd"/>
      <w:r w:rsidRPr="008040E7">
        <w:rPr>
          <w:rFonts w:ascii="Times New Roman" w:eastAsia="Times New Roman" w:hAnsi="Times New Roman" w:cs="Times New Roman"/>
          <w:color w:val="212529"/>
          <w:sz w:val="24"/>
          <w:szCs w:val="28"/>
          <w:lang w:eastAsia="cs-CZ"/>
        </w:rPr>
        <w:t xml:space="preserve"> NADIM a George CONDOUS. </w:t>
      </w:r>
      <w:proofErr w:type="spellStart"/>
      <w:r w:rsidRPr="008040E7">
        <w:rPr>
          <w:rFonts w:ascii="Times New Roman" w:eastAsia="Times New Roman" w:hAnsi="Times New Roman" w:cs="Times New Roman"/>
          <w:color w:val="212529"/>
          <w:sz w:val="24"/>
          <w:szCs w:val="28"/>
          <w:lang w:eastAsia="cs-CZ"/>
        </w:rPr>
        <w:t>Prognostic</w:t>
      </w:r>
      <w:proofErr w:type="spellEnd"/>
      <w:r w:rsidRPr="008040E7">
        <w:rPr>
          <w:rFonts w:ascii="Times New Roman" w:eastAsia="Times New Roman" w:hAnsi="Times New Roman" w:cs="Times New Roman"/>
          <w:color w:val="212529"/>
          <w:sz w:val="24"/>
          <w:szCs w:val="28"/>
          <w:lang w:eastAsia="cs-CZ"/>
        </w:rPr>
        <w:t xml:space="preserve"> </w:t>
      </w:r>
      <w:proofErr w:type="spellStart"/>
      <w:r w:rsidRPr="008040E7">
        <w:rPr>
          <w:rFonts w:ascii="Times New Roman" w:eastAsia="Times New Roman" w:hAnsi="Times New Roman" w:cs="Times New Roman"/>
          <w:color w:val="212529"/>
          <w:sz w:val="24"/>
          <w:szCs w:val="28"/>
          <w:lang w:eastAsia="cs-CZ"/>
        </w:rPr>
        <w:t>accuracy</w:t>
      </w:r>
      <w:proofErr w:type="spellEnd"/>
      <w:r w:rsidRPr="008040E7">
        <w:rPr>
          <w:rFonts w:ascii="Times New Roman" w:eastAsia="Times New Roman" w:hAnsi="Times New Roman" w:cs="Times New Roman"/>
          <w:color w:val="212529"/>
          <w:sz w:val="24"/>
          <w:szCs w:val="28"/>
          <w:lang w:eastAsia="cs-CZ"/>
        </w:rPr>
        <w:t xml:space="preserve"> </w:t>
      </w:r>
      <w:proofErr w:type="spellStart"/>
      <w:r w:rsidRPr="008040E7">
        <w:rPr>
          <w:rFonts w:ascii="Times New Roman" w:eastAsia="Times New Roman" w:hAnsi="Times New Roman" w:cs="Times New Roman"/>
          <w:color w:val="212529"/>
          <w:sz w:val="24"/>
          <w:szCs w:val="28"/>
          <w:lang w:eastAsia="cs-CZ"/>
        </w:rPr>
        <w:t>of</w:t>
      </w:r>
      <w:proofErr w:type="spellEnd"/>
      <w:r w:rsidRPr="008040E7">
        <w:rPr>
          <w:rFonts w:ascii="Times New Roman" w:eastAsia="Times New Roman" w:hAnsi="Times New Roman" w:cs="Times New Roman"/>
          <w:color w:val="212529"/>
          <w:sz w:val="24"/>
          <w:szCs w:val="28"/>
          <w:lang w:eastAsia="cs-CZ"/>
        </w:rPr>
        <w:t xml:space="preserve"> a novel </w:t>
      </w:r>
      <w:proofErr w:type="spellStart"/>
      <w:r w:rsidRPr="008040E7">
        <w:rPr>
          <w:rFonts w:ascii="Times New Roman" w:eastAsia="Times New Roman" w:hAnsi="Times New Roman" w:cs="Times New Roman"/>
          <w:color w:val="212529"/>
          <w:sz w:val="24"/>
          <w:szCs w:val="28"/>
          <w:lang w:eastAsia="cs-CZ"/>
        </w:rPr>
        <w:t>methotrexate</w:t>
      </w:r>
      <w:proofErr w:type="spellEnd"/>
      <w:r w:rsidRPr="008040E7">
        <w:rPr>
          <w:rFonts w:ascii="Times New Roman" w:eastAsia="Times New Roman" w:hAnsi="Times New Roman" w:cs="Times New Roman"/>
          <w:color w:val="212529"/>
          <w:sz w:val="24"/>
          <w:szCs w:val="28"/>
          <w:lang w:eastAsia="cs-CZ"/>
        </w:rPr>
        <w:t xml:space="preserve"> </w:t>
      </w:r>
      <w:proofErr w:type="spellStart"/>
      <w:r w:rsidRPr="008040E7">
        <w:rPr>
          <w:rFonts w:ascii="Times New Roman" w:eastAsia="Times New Roman" w:hAnsi="Times New Roman" w:cs="Times New Roman"/>
          <w:color w:val="212529"/>
          <w:sz w:val="24"/>
          <w:szCs w:val="28"/>
          <w:lang w:eastAsia="cs-CZ"/>
        </w:rPr>
        <w:t>protocol</w:t>
      </w:r>
      <w:proofErr w:type="spellEnd"/>
      <w:r w:rsidRPr="008040E7">
        <w:rPr>
          <w:rFonts w:ascii="Times New Roman" w:eastAsia="Times New Roman" w:hAnsi="Times New Roman" w:cs="Times New Roman"/>
          <w:color w:val="212529"/>
          <w:sz w:val="24"/>
          <w:szCs w:val="28"/>
          <w:lang w:eastAsia="cs-CZ"/>
        </w:rPr>
        <w:t xml:space="preserve"> </w:t>
      </w:r>
      <w:proofErr w:type="spellStart"/>
      <w:r w:rsidRPr="008040E7">
        <w:rPr>
          <w:rFonts w:ascii="Times New Roman" w:eastAsia="Times New Roman" w:hAnsi="Times New Roman" w:cs="Times New Roman"/>
          <w:color w:val="212529"/>
          <w:sz w:val="24"/>
          <w:szCs w:val="28"/>
          <w:lang w:eastAsia="cs-CZ"/>
        </w:rPr>
        <w:t>for</w:t>
      </w:r>
      <w:proofErr w:type="spellEnd"/>
      <w:r w:rsidRPr="008040E7">
        <w:rPr>
          <w:rFonts w:ascii="Times New Roman" w:eastAsia="Times New Roman" w:hAnsi="Times New Roman" w:cs="Times New Roman"/>
          <w:color w:val="212529"/>
          <w:sz w:val="24"/>
          <w:szCs w:val="28"/>
          <w:lang w:eastAsia="cs-CZ"/>
        </w:rPr>
        <w:t xml:space="preserve"> </w:t>
      </w:r>
      <w:proofErr w:type="spellStart"/>
      <w:r w:rsidRPr="008040E7">
        <w:rPr>
          <w:rFonts w:ascii="Times New Roman" w:eastAsia="Times New Roman" w:hAnsi="Times New Roman" w:cs="Times New Roman"/>
          <w:color w:val="212529"/>
          <w:sz w:val="24"/>
          <w:szCs w:val="28"/>
          <w:lang w:eastAsia="cs-CZ"/>
        </w:rPr>
        <w:t>the</w:t>
      </w:r>
      <w:proofErr w:type="spellEnd"/>
      <w:r w:rsidRPr="008040E7">
        <w:rPr>
          <w:rFonts w:ascii="Times New Roman" w:eastAsia="Times New Roman" w:hAnsi="Times New Roman" w:cs="Times New Roman"/>
          <w:color w:val="212529"/>
          <w:sz w:val="24"/>
          <w:szCs w:val="28"/>
          <w:lang w:eastAsia="cs-CZ"/>
        </w:rPr>
        <w:t xml:space="preserve"> </w:t>
      </w:r>
      <w:proofErr w:type="spellStart"/>
      <w:r w:rsidRPr="008040E7">
        <w:rPr>
          <w:rFonts w:ascii="Times New Roman" w:eastAsia="Times New Roman" w:hAnsi="Times New Roman" w:cs="Times New Roman"/>
          <w:color w:val="212529"/>
          <w:sz w:val="24"/>
          <w:szCs w:val="28"/>
          <w:lang w:eastAsia="cs-CZ"/>
        </w:rPr>
        <w:t>resolution</w:t>
      </w:r>
      <w:proofErr w:type="spellEnd"/>
      <w:r w:rsidRPr="008040E7">
        <w:rPr>
          <w:rFonts w:ascii="Times New Roman" w:eastAsia="Times New Roman" w:hAnsi="Times New Roman" w:cs="Times New Roman"/>
          <w:color w:val="212529"/>
          <w:sz w:val="24"/>
          <w:szCs w:val="28"/>
          <w:lang w:eastAsia="cs-CZ"/>
        </w:rPr>
        <w:t xml:space="preserve"> </w:t>
      </w:r>
      <w:proofErr w:type="spellStart"/>
      <w:r w:rsidRPr="008040E7">
        <w:rPr>
          <w:rFonts w:ascii="Times New Roman" w:eastAsia="Times New Roman" w:hAnsi="Times New Roman" w:cs="Times New Roman"/>
          <w:color w:val="212529"/>
          <w:sz w:val="24"/>
          <w:szCs w:val="28"/>
          <w:lang w:eastAsia="cs-CZ"/>
        </w:rPr>
        <w:t>of</w:t>
      </w:r>
      <w:proofErr w:type="spellEnd"/>
      <w:r w:rsidRPr="008040E7">
        <w:rPr>
          <w:rFonts w:ascii="Times New Roman" w:eastAsia="Times New Roman" w:hAnsi="Times New Roman" w:cs="Times New Roman"/>
          <w:color w:val="212529"/>
          <w:sz w:val="24"/>
          <w:szCs w:val="28"/>
          <w:lang w:eastAsia="cs-CZ"/>
        </w:rPr>
        <w:t xml:space="preserve"> </w:t>
      </w:r>
      <w:proofErr w:type="spellStart"/>
      <w:r w:rsidRPr="008040E7">
        <w:rPr>
          <w:rFonts w:ascii="Times New Roman" w:eastAsia="Times New Roman" w:hAnsi="Times New Roman" w:cs="Times New Roman"/>
          <w:color w:val="212529"/>
          <w:sz w:val="24"/>
          <w:szCs w:val="28"/>
          <w:lang w:eastAsia="cs-CZ"/>
        </w:rPr>
        <w:t>tubal</w:t>
      </w:r>
      <w:proofErr w:type="spellEnd"/>
      <w:r w:rsidRPr="008040E7">
        <w:rPr>
          <w:rFonts w:ascii="Times New Roman" w:eastAsia="Times New Roman" w:hAnsi="Times New Roman" w:cs="Times New Roman"/>
          <w:color w:val="212529"/>
          <w:sz w:val="24"/>
          <w:szCs w:val="28"/>
          <w:lang w:eastAsia="cs-CZ"/>
        </w:rPr>
        <w:t xml:space="preserve"> </w:t>
      </w:r>
      <w:proofErr w:type="spellStart"/>
      <w:r w:rsidRPr="008040E7">
        <w:rPr>
          <w:rFonts w:ascii="Times New Roman" w:eastAsia="Times New Roman" w:hAnsi="Times New Roman" w:cs="Times New Roman"/>
          <w:color w:val="212529"/>
          <w:sz w:val="24"/>
          <w:szCs w:val="28"/>
          <w:lang w:eastAsia="cs-CZ"/>
        </w:rPr>
        <w:t>ectopic</w:t>
      </w:r>
      <w:proofErr w:type="spellEnd"/>
      <w:r w:rsidRPr="008040E7">
        <w:rPr>
          <w:rFonts w:ascii="Times New Roman" w:eastAsia="Times New Roman" w:hAnsi="Times New Roman" w:cs="Times New Roman"/>
          <w:color w:val="212529"/>
          <w:sz w:val="24"/>
          <w:szCs w:val="28"/>
          <w:lang w:eastAsia="cs-CZ"/>
        </w:rPr>
        <w:t xml:space="preserve"> </w:t>
      </w:r>
      <w:proofErr w:type="spellStart"/>
      <w:r w:rsidRPr="008040E7">
        <w:rPr>
          <w:rFonts w:ascii="Times New Roman" w:eastAsia="Times New Roman" w:hAnsi="Times New Roman" w:cs="Times New Roman"/>
          <w:color w:val="212529"/>
          <w:sz w:val="24"/>
          <w:szCs w:val="28"/>
          <w:lang w:eastAsia="cs-CZ"/>
        </w:rPr>
        <w:t>pregnancies</w:t>
      </w:r>
      <w:proofErr w:type="spellEnd"/>
      <w:r w:rsidRPr="008040E7">
        <w:rPr>
          <w:rFonts w:ascii="Times New Roman" w:eastAsia="Times New Roman" w:hAnsi="Times New Roman" w:cs="Times New Roman"/>
          <w:color w:val="212529"/>
          <w:sz w:val="24"/>
          <w:szCs w:val="28"/>
          <w:lang w:eastAsia="cs-CZ"/>
        </w:rPr>
        <w:t>. </w:t>
      </w:r>
      <w:proofErr w:type="spellStart"/>
      <w:r w:rsidRPr="008040E7">
        <w:rPr>
          <w:rFonts w:ascii="Times New Roman" w:eastAsia="Times New Roman" w:hAnsi="Times New Roman" w:cs="Times New Roman"/>
          <w:i/>
          <w:iCs/>
          <w:color w:val="212529"/>
          <w:sz w:val="24"/>
          <w:szCs w:val="28"/>
          <w:lang w:eastAsia="cs-CZ"/>
        </w:rPr>
        <w:t>European</w:t>
      </w:r>
      <w:proofErr w:type="spellEnd"/>
      <w:r w:rsidRPr="008040E7">
        <w:rPr>
          <w:rFonts w:ascii="Times New Roman" w:eastAsia="Times New Roman" w:hAnsi="Times New Roman" w:cs="Times New Roman"/>
          <w:i/>
          <w:iCs/>
          <w:color w:val="212529"/>
          <w:sz w:val="24"/>
          <w:szCs w:val="28"/>
          <w:lang w:eastAsia="cs-CZ"/>
        </w:rPr>
        <w:t xml:space="preserve"> </w:t>
      </w:r>
      <w:proofErr w:type="spellStart"/>
      <w:r w:rsidRPr="008040E7">
        <w:rPr>
          <w:rFonts w:ascii="Times New Roman" w:eastAsia="Times New Roman" w:hAnsi="Times New Roman" w:cs="Times New Roman"/>
          <w:i/>
          <w:iCs/>
          <w:color w:val="212529"/>
          <w:sz w:val="24"/>
          <w:szCs w:val="28"/>
          <w:lang w:eastAsia="cs-CZ"/>
        </w:rPr>
        <w:t>Journal</w:t>
      </w:r>
      <w:proofErr w:type="spellEnd"/>
      <w:r w:rsidRPr="008040E7">
        <w:rPr>
          <w:rFonts w:ascii="Times New Roman" w:eastAsia="Times New Roman" w:hAnsi="Times New Roman" w:cs="Times New Roman"/>
          <w:i/>
          <w:iCs/>
          <w:color w:val="212529"/>
          <w:sz w:val="24"/>
          <w:szCs w:val="28"/>
          <w:lang w:eastAsia="cs-CZ"/>
        </w:rPr>
        <w:t xml:space="preserve"> </w:t>
      </w:r>
      <w:proofErr w:type="spellStart"/>
      <w:r w:rsidRPr="008040E7">
        <w:rPr>
          <w:rFonts w:ascii="Times New Roman" w:eastAsia="Times New Roman" w:hAnsi="Times New Roman" w:cs="Times New Roman"/>
          <w:i/>
          <w:iCs/>
          <w:color w:val="212529"/>
          <w:sz w:val="24"/>
          <w:szCs w:val="28"/>
          <w:lang w:eastAsia="cs-CZ"/>
        </w:rPr>
        <w:t>of</w:t>
      </w:r>
      <w:proofErr w:type="spellEnd"/>
      <w:r w:rsidRPr="008040E7">
        <w:rPr>
          <w:rFonts w:ascii="Times New Roman" w:eastAsia="Times New Roman" w:hAnsi="Times New Roman" w:cs="Times New Roman"/>
          <w:i/>
          <w:iCs/>
          <w:color w:val="212529"/>
          <w:sz w:val="24"/>
          <w:szCs w:val="28"/>
          <w:lang w:eastAsia="cs-CZ"/>
        </w:rPr>
        <w:t xml:space="preserve"> </w:t>
      </w:r>
      <w:proofErr w:type="spellStart"/>
      <w:r w:rsidRPr="008040E7">
        <w:rPr>
          <w:rFonts w:ascii="Times New Roman" w:eastAsia="Times New Roman" w:hAnsi="Times New Roman" w:cs="Times New Roman"/>
          <w:i/>
          <w:iCs/>
          <w:color w:val="212529"/>
          <w:sz w:val="24"/>
          <w:szCs w:val="28"/>
          <w:lang w:eastAsia="cs-CZ"/>
        </w:rPr>
        <w:t>Obstetrics</w:t>
      </w:r>
      <w:proofErr w:type="spellEnd"/>
      <w:r w:rsidRPr="008040E7">
        <w:rPr>
          <w:rFonts w:ascii="Times New Roman" w:eastAsia="Times New Roman" w:hAnsi="Times New Roman" w:cs="Times New Roman"/>
          <w:i/>
          <w:iCs/>
          <w:color w:val="212529"/>
          <w:sz w:val="24"/>
          <w:szCs w:val="28"/>
          <w:lang w:eastAsia="cs-CZ"/>
        </w:rPr>
        <w:t xml:space="preserve"> &amp; </w:t>
      </w:r>
      <w:proofErr w:type="spellStart"/>
      <w:r w:rsidRPr="008040E7">
        <w:rPr>
          <w:rFonts w:ascii="Times New Roman" w:eastAsia="Times New Roman" w:hAnsi="Times New Roman" w:cs="Times New Roman"/>
          <w:i/>
          <w:iCs/>
          <w:color w:val="212529"/>
          <w:sz w:val="24"/>
          <w:szCs w:val="28"/>
          <w:lang w:eastAsia="cs-CZ"/>
        </w:rPr>
        <w:t>Gynecology</w:t>
      </w:r>
      <w:proofErr w:type="spellEnd"/>
      <w:r w:rsidRPr="008040E7">
        <w:rPr>
          <w:rFonts w:ascii="Times New Roman" w:eastAsia="Times New Roman" w:hAnsi="Times New Roman" w:cs="Times New Roman"/>
          <w:i/>
          <w:iCs/>
          <w:color w:val="212529"/>
          <w:sz w:val="24"/>
          <w:szCs w:val="28"/>
          <w:lang w:eastAsia="cs-CZ"/>
        </w:rPr>
        <w:t xml:space="preserve"> and </w:t>
      </w:r>
      <w:proofErr w:type="spellStart"/>
      <w:r w:rsidRPr="008040E7">
        <w:rPr>
          <w:rFonts w:ascii="Times New Roman" w:eastAsia="Times New Roman" w:hAnsi="Times New Roman" w:cs="Times New Roman"/>
          <w:i/>
          <w:iCs/>
          <w:color w:val="212529"/>
          <w:sz w:val="24"/>
          <w:szCs w:val="28"/>
          <w:lang w:eastAsia="cs-CZ"/>
        </w:rPr>
        <w:lastRenderedPageBreak/>
        <w:t>Reproductive</w:t>
      </w:r>
      <w:proofErr w:type="spellEnd"/>
      <w:r w:rsidRPr="008040E7">
        <w:rPr>
          <w:rFonts w:ascii="Times New Roman" w:eastAsia="Times New Roman" w:hAnsi="Times New Roman" w:cs="Times New Roman"/>
          <w:i/>
          <w:iCs/>
          <w:color w:val="212529"/>
          <w:sz w:val="24"/>
          <w:szCs w:val="28"/>
          <w:lang w:eastAsia="cs-CZ"/>
        </w:rPr>
        <w:t xml:space="preserve"> Biology</w:t>
      </w:r>
      <w:r w:rsidRPr="008040E7">
        <w:rPr>
          <w:rFonts w:ascii="Times New Roman" w:eastAsia="Times New Roman" w:hAnsi="Times New Roman" w:cs="Times New Roman"/>
          <w:color w:val="212529"/>
          <w:sz w:val="24"/>
          <w:szCs w:val="28"/>
          <w:lang w:eastAsia="cs-CZ"/>
        </w:rPr>
        <w:t> [online]. 2020, </w:t>
      </w:r>
      <w:r w:rsidRPr="008040E7">
        <w:rPr>
          <w:rFonts w:ascii="Times New Roman" w:eastAsia="Times New Roman" w:hAnsi="Times New Roman" w:cs="Times New Roman"/>
          <w:b/>
          <w:bCs/>
          <w:color w:val="212529"/>
          <w:sz w:val="24"/>
          <w:szCs w:val="28"/>
          <w:lang w:eastAsia="cs-CZ"/>
        </w:rPr>
        <w:t>247</w:t>
      </w:r>
      <w:r w:rsidRPr="008040E7">
        <w:rPr>
          <w:rFonts w:ascii="Times New Roman" w:eastAsia="Times New Roman" w:hAnsi="Times New Roman" w:cs="Times New Roman"/>
          <w:color w:val="212529"/>
          <w:sz w:val="24"/>
          <w:szCs w:val="28"/>
          <w:lang w:eastAsia="cs-CZ"/>
        </w:rPr>
        <w:t xml:space="preserve">, 186-190 [cit. 2021-03-10]. ISSN 03012115. Dostupné z: </w:t>
      </w:r>
      <w:proofErr w:type="gramStart"/>
      <w:r w:rsidRPr="008040E7">
        <w:rPr>
          <w:rFonts w:ascii="Times New Roman" w:eastAsia="Times New Roman" w:hAnsi="Times New Roman" w:cs="Times New Roman"/>
          <w:color w:val="212529"/>
          <w:sz w:val="24"/>
          <w:szCs w:val="28"/>
          <w:lang w:eastAsia="cs-CZ"/>
        </w:rPr>
        <w:t>doi:10.1016/j.ejogrb</w:t>
      </w:r>
      <w:proofErr w:type="gramEnd"/>
      <w:r w:rsidRPr="008040E7">
        <w:rPr>
          <w:rFonts w:ascii="Times New Roman" w:eastAsia="Times New Roman" w:hAnsi="Times New Roman" w:cs="Times New Roman"/>
          <w:color w:val="212529"/>
          <w:sz w:val="24"/>
          <w:szCs w:val="28"/>
          <w:lang w:eastAsia="cs-CZ"/>
        </w:rPr>
        <w:t>.2020.02.029</w:t>
      </w:r>
    </w:p>
    <w:p w14:paraId="15B27B2B" w14:textId="2D2B3325" w:rsidR="00FA3C5D" w:rsidRDefault="00FA3C5D" w:rsidP="00FA3C5D">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BRADY, Paula C., </w:t>
      </w:r>
      <w:proofErr w:type="spellStart"/>
      <w:r w:rsidRPr="00F80B43">
        <w:rPr>
          <w:rFonts w:ascii="Times New Roman" w:eastAsia="Times New Roman" w:hAnsi="Times New Roman" w:cs="Times New Roman"/>
          <w:sz w:val="24"/>
          <w:szCs w:val="24"/>
          <w:lang w:eastAsia="cs-CZ"/>
        </w:rPr>
        <w:t>Stacey</w:t>
      </w:r>
      <w:proofErr w:type="spellEnd"/>
      <w:r w:rsidRPr="00F80B43">
        <w:rPr>
          <w:rFonts w:ascii="Times New Roman" w:eastAsia="Times New Roman" w:hAnsi="Times New Roman" w:cs="Times New Roman"/>
          <w:sz w:val="24"/>
          <w:szCs w:val="24"/>
          <w:lang w:eastAsia="cs-CZ"/>
        </w:rPr>
        <w:t xml:space="preserve"> A. MISSMER, </w:t>
      </w:r>
      <w:proofErr w:type="spellStart"/>
      <w:r w:rsidRPr="00F80B43">
        <w:rPr>
          <w:rFonts w:ascii="Times New Roman" w:eastAsia="Times New Roman" w:hAnsi="Times New Roman" w:cs="Times New Roman"/>
          <w:sz w:val="24"/>
          <w:szCs w:val="24"/>
          <w:lang w:eastAsia="cs-CZ"/>
        </w:rPr>
        <w:t>Leslie</w:t>
      </w:r>
      <w:proofErr w:type="spellEnd"/>
      <w:r w:rsidRPr="00F80B43">
        <w:rPr>
          <w:rFonts w:ascii="Times New Roman" w:eastAsia="Times New Roman" w:hAnsi="Times New Roman" w:cs="Times New Roman"/>
          <w:sz w:val="24"/>
          <w:szCs w:val="24"/>
          <w:lang w:eastAsia="cs-CZ"/>
        </w:rPr>
        <w:t xml:space="preserve"> V. FARLAND a Elizabeth S. GINSBURG. </w:t>
      </w:r>
      <w:proofErr w:type="spellStart"/>
      <w:r w:rsidRPr="00F80B43">
        <w:rPr>
          <w:rFonts w:ascii="Times New Roman" w:eastAsia="Times New Roman" w:hAnsi="Times New Roman" w:cs="Times New Roman"/>
          <w:sz w:val="24"/>
          <w:szCs w:val="24"/>
          <w:lang w:eastAsia="cs-CZ"/>
        </w:rPr>
        <w:t>Clinical</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predictors</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of</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failing</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one</w:t>
      </w:r>
      <w:proofErr w:type="spellEnd"/>
      <w:r w:rsidRPr="00F80B43">
        <w:rPr>
          <w:rFonts w:ascii="Times New Roman" w:eastAsia="Times New Roman" w:hAnsi="Times New Roman" w:cs="Times New Roman"/>
          <w:sz w:val="24"/>
          <w:szCs w:val="24"/>
          <w:lang w:eastAsia="cs-CZ"/>
        </w:rPr>
        <w:t xml:space="preserve"> dose </w:t>
      </w:r>
      <w:proofErr w:type="spellStart"/>
      <w:r w:rsidRPr="00F80B43">
        <w:rPr>
          <w:rFonts w:ascii="Times New Roman" w:eastAsia="Times New Roman" w:hAnsi="Times New Roman" w:cs="Times New Roman"/>
          <w:sz w:val="24"/>
          <w:szCs w:val="24"/>
          <w:lang w:eastAsia="cs-CZ"/>
        </w:rPr>
        <w:t>of</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methotrexate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for</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ectopic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after</w:t>
      </w:r>
      <w:proofErr w:type="spellEnd"/>
      <w:r w:rsidRPr="00F80B43">
        <w:rPr>
          <w:rFonts w:ascii="Times New Roman" w:eastAsia="Times New Roman" w:hAnsi="Times New Roman" w:cs="Times New Roman"/>
          <w:sz w:val="24"/>
          <w:szCs w:val="24"/>
          <w:lang w:eastAsia="cs-CZ"/>
        </w:rPr>
        <w:t xml:space="preserve"> in vitro </w:t>
      </w:r>
      <w:proofErr w:type="spellStart"/>
      <w:r w:rsidRPr="00F80B43">
        <w:rPr>
          <w:rFonts w:ascii="Times New Roman" w:eastAsia="Times New Roman" w:hAnsi="Times New Roman" w:cs="Times New Roman"/>
          <w:sz w:val="24"/>
          <w:szCs w:val="24"/>
          <w:lang w:eastAsia="cs-CZ"/>
        </w:rPr>
        <w:t>fertilization</w:t>
      </w:r>
      <w:proofErr w:type="spellEnd"/>
      <w:r w:rsidRPr="00F80B43">
        <w:rPr>
          <w:rFonts w:ascii="Times New Roman" w:eastAsia="Times New Roman" w:hAnsi="Times New Roman" w:cs="Times New Roman"/>
          <w:sz w:val="24"/>
          <w:szCs w:val="24"/>
          <w:lang w:eastAsia="cs-CZ"/>
        </w:rPr>
        <w:t>. </w:t>
      </w:r>
      <w:proofErr w:type="spellStart"/>
      <w:r w:rsidRPr="00F80B43">
        <w:rPr>
          <w:rFonts w:ascii="Times New Roman" w:eastAsia="Times New Roman" w:hAnsi="Times New Roman" w:cs="Times New Roman"/>
          <w:i/>
          <w:iCs/>
          <w:sz w:val="24"/>
          <w:szCs w:val="24"/>
          <w:lang w:eastAsia="cs-CZ"/>
        </w:rPr>
        <w:t>Journal</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of</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Assisted</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Reproduction</w:t>
      </w:r>
      <w:proofErr w:type="spellEnd"/>
      <w:r w:rsidRPr="00F80B43">
        <w:rPr>
          <w:rFonts w:ascii="Times New Roman" w:eastAsia="Times New Roman" w:hAnsi="Times New Roman" w:cs="Times New Roman"/>
          <w:i/>
          <w:iCs/>
          <w:sz w:val="24"/>
          <w:szCs w:val="24"/>
          <w:lang w:eastAsia="cs-CZ"/>
        </w:rPr>
        <w:t xml:space="preserve"> and </w:t>
      </w:r>
      <w:proofErr w:type="spellStart"/>
      <w:r w:rsidRPr="00F80B43">
        <w:rPr>
          <w:rFonts w:ascii="Times New Roman" w:eastAsia="Times New Roman" w:hAnsi="Times New Roman" w:cs="Times New Roman"/>
          <w:i/>
          <w:iCs/>
          <w:sz w:val="24"/>
          <w:szCs w:val="24"/>
          <w:lang w:eastAsia="cs-CZ"/>
        </w:rPr>
        <w:t>Genetics</w:t>
      </w:r>
      <w:proofErr w:type="spellEnd"/>
      <w:r w:rsidRPr="00F80B43">
        <w:rPr>
          <w:rFonts w:ascii="Times New Roman" w:eastAsia="Times New Roman" w:hAnsi="Times New Roman" w:cs="Times New Roman"/>
          <w:sz w:val="24"/>
          <w:szCs w:val="24"/>
          <w:lang w:eastAsia="cs-CZ"/>
        </w:rPr>
        <w:t> [online]. 2017, </w:t>
      </w:r>
      <w:r w:rsidRPr="00F80B43">
        <w:rPr>
          <w:rFonts w:ascii="Times New Roman" w:eastAsia="Times New Roman" w:hAnsi="Times New Roman" w:cs="Times New Roman"/>
          <w:b/>
          <w:bCs/>
          <w:sz w:val="24"/>
          <w:szCs w:val="24"/>
          <w:lang w:eastAsia="cs-CZ"/>
        </w:rPr>
        <w:t>34</w:t>
      </w:r>
      <w:r w:rsidRPr="00F80B43">
        <w:rPr>
          <w:rFonts w:ascii="Times New Roman" w:eastAsia="Times New Roman" w:hAnsi="Times New Roman" w:cs="Times New Roman"/>
          <w:sz w:val="24"/>
          <w:szCs w:val="24"/>
          <w:lang w:eastAsia="cs-CZ"/>
        </w:rPr>
        <w:t>(3), 349-356 [cit. 2020-12-20]. ISSN 1058-0468. Dostupné z: doi:10.1007/s10815-016-0861-7</w:t>
      </w:r>
    </w:p>
    <w:p w14:paraId="6D55CAB6" w14:textId="5172E223" w:rsidR="00280388" w:rsidRDefault="00280388" w:rsidP="00280388">
      <w:pPr>
        <w:pStyle w:val="Odstavecseseznamem"/>
        <w:numPr>
          <w:ilvl w:val="0"/>
          <w:numId w:val="1"/>
        </w:numPr>
        <w:shd w:val="clear" w:color="auto" w:fill="FFFFFF"/>
        <w:spacing w:after="0" w:line="360" w:lineRule="auto"/>
        <w:ind w:left="357" w:hanging="357"/>
        <w:jc w:val="both"/>
        <w:rPr>
          <w:rFonts w:ascii="Times New Roman" w:eastAsia="Times New Roman" w:hAnsi="Times New Roman" w:cs="Times New Roman"/>
          <w:color w:val="212529"/>
          <w:sz w:val="24"/>
          <w:szCs w:val="28"/>
          <w:lang w:eastAsia="cs-CZ"/>
        </w:rPr>
      </w:pPr>
      <w:r w:rsidRPr="00491D89">
        <w:rPr>
          <w:rFonts w:ascii="Times New Roman" w:eastAsia="Times New Roman" w:hAnsi="Times New Roman" w:cs="Times New Roman"/>
          <w:color w:val="212529"/>
          <w:sz w:val="24"/>
          <w:szCs w:val="28"/>
          <w:lang w:eastAsia="cs-CZ"/>
        </w:rPr>
        <w:t xml:space="preserve">HOYOS, Luis R., </w:t>
      </w:r>
      <w:proofErr w:type="spellStart"/>
      <w:r w:rsidRPr="00491D89">
        <w:rPr>
          <w:rFonts w:ascii="Times New Roman" w:eastAsia="Times New Roman" w:hAnsi="Times New Roman" w:cs="Times New Roman"/>
          <w:color w:val="212529"/>
          <w:sz w:val="24"/>
          <w:szCs w:val="28"/>
          <w:lang w:eastAsia="cs-CZ"/>
        </w:rPr>
        <w:t>Mokerrum</w:t>
      </w:r>
      <w:proofErr w:type="spellEnd"/>
      <w:r w:rsidRPr="00491D89">
        <w:rPr>
          <w:rFonts w:ascii="Times New Roman" w:eastAsia="Times New Roman" w:hAnsi="Times New Roman" w:cs="Times New Roman"/>
          <w:color w:val="212529"/>
          <w:sz w:val="24"/>
          <w:szCs w:val="28"/>
          <w:lang w:eastAsia="cs-CZ"/>
        </w:rPr>
        <w:t xml:space="preserve"> MALIK, Marvin NAJJAR, Javier RODRIGUEZ-KOVACS, </w:t>
      </w:r>
      <w:proofErr w:type="spellStart"/>
      <w:r w:rsidRPr="00491D89">
        <w:rPr>
          <w:rFonts w:ascii="Times New Roman" w:eastAsia="Times New Roman" w:hAnsi="Times New Roman" w:cs="Times New Roman"/>
          <w:color w:val="212529"/>
          <w:sz w:val="24"/>
          <w:szCs w:val="28"/>
          <w:lang w:eastAsia="cs-CZ"/>
        </w:rPr>
        <w:t>Mazen</w:t>
      </w:r>
      <w:proofErr w:type="spellEnd"/>
      <w:r w:rsidRPr="00491D89">
        <w:rPr>
          <w:rFonts w:ascii="Times New Roman" w:eastAsia="Times New Roman" w:hAnsi="Times New Roman" w:cs="Times New Roman"/>
          <w:color w:val="212529"/>
          <w:sz w:val="24"/>
          <w:szCs w:val="28"/>
          <w:lang w:eastAsia="cs-CZ"/>
        </w:rPr>
        <w:t xml:space="preserve"> ABDALLAH, </w:t>
      </w:r>
      <w:proofErr w:type="spellStart"/>
      <w:r w:rsidRPr="00491D89">
        <w:rPr>
          <w:rFonts w:ascii="Times New Roman" w:eastAsia="Times New Roman" w:hAnsi="Times New Roman" w:cs="Times New Roman"/>
          <w:color w:val="212529"/>
          <w:sz w:val="24"/>
          <w:szCs w:val="28"/>
          <w:lang w:eastAsia="cs-CZ"/>
        </w:rPr>
        <w:t>Gustavo</w:t>
      </w:r>
      <w:proofErr w:type="spellEnd"/>
      <w:r w:rsidRPr="00491D89">
        <w:rPr>
          <w:rFonts w:ascii="Times New Roman" w:eastAsia="Times New Roman" w:hAnsi="Times New Roman" w:cs="Times New Roman"/>
          <w:color w:val="212529"/>
          <w:sz w:val="24"/>
          <w:szCs w:val="28"/>
          <w:lang w:eastAsia="cs-CZ"/>
        </w:rPr>
        <w:t xml:space="preserve"> VILCHEZ a </w:t>
      </w:r>
      <w:proofErr w:type="spellStart"/>
      <w:r w:rsidRPr="00491D89">
        <w:rPr>
          <w:rFonts w:ascii="Times New Roman" w:eastAsia="Times New Roman" w:hAnsi="Times New Roman" w:cs="Times New Roman"/>
          <w:color w:val="212529"/>
          <w:sz w:val="24"/>
          <w:szCs w:val="28"/>
          <w:lang w:eastAsia="cs-CZ"/>
        </w:rPr>
        <w:t>Awoniyi</w:t>
      </w:r>
      <w:proofErr w:type="spellEnd"/>
      <w:r w:rsidRPr="00491D89">
        <w:rPr>
          <w:rFonts w:ascii="Times New Roman" w:eastAsia="Times New Roman" w:hAnsi="Times New Roman" w:cs="Times New Roman"/>
          <w:color w:val="212529"/>
          <w:sz w:val="24"/>
          <w:szCs w:val="28"/>
          <w:lang w:eastAsia="cs-CZ"/>
        </w:rPr>
        <w:t xml:space="preserve"> O. AWONUGA. </w:t>
      </w:r>
      <w:proofErr w:type="spellStart"/>
      <w:r w:rsidRPr="00491D89">
        <w:rPr>
          <w:rFonts w:ascii="Times New Roman" w:eastAsia="Times New Roman" w:hAnsi="Times New Roman" w:cs="Times New Roman"/>
          <w:color w:val="212529"/>
          <w:sz w:val="24"/>
          <w:szCs w:val="28"/>
          <w:lang w:eastAsia="cs-CZ"/>
        </w:rPr>
        <w:t>Morbid</w:t>
      </w:r>
      <w:proofErr w:type="spellEnd"/>
      <w:r w:rsidRPr="00491D89">
        <w:rPr>
          <w:rFonts w:ascii="Times New Roman" w:eastAsia="Times New Roman" w:hAnsi="Times New Roman" w:cs="Times New Roman"/>
          <w:color w:val="212529"/>
          <w:sz w:val="24"/>
          <w:szCs w:val="28"/>
          <w:lang w:eastAsia="cs-CZ"/>
        </w:rPr>
        <w:t xml:space="preserve"> </w:t>
      </w:r>
      <w:proofErr w:type="gramStart"/>
      <w:r w:rsidRPr="00491D89">
        <w:rPr>
          <w:rFonts w:ascii="Times New Roman" w:eastAsia="Times New Roman" w:hAnsi="Times New Roman" w:cs="Times New Roman"/>
          <w:color w:val="212529"/>
          <w:sz w:val="24"/>
          <w:szCs w:val="28"/>
          <w:lang w:eastAsia="cs-CZ"/>
        </w:rPr>
        <w:t>obesity</w:t>
      </w:r>
      <w:proofErr w:type="gramEnd"/>
      <w:r w:rsidRPr="00491D89">
        <w:rPr>
          <w:rFonts w:ascii="Times New Roman" w:eastAsia="Times New Roman" w:hAnsi="Times New Roman" w:cs="Times New Roman"/>
          <w:color w:val="212529"/>
          <w:sz w:val="24"/>
          <w:szCs w:val="28"/>
          <w:lang w:eastAsia="cs-CZ"/>
        </w:rPr>
        <w:t xml:space="preserve"> and </w:t>
      </w:r>
      <w:proofErr w:type="spellStart"/>
      <w:r w:rsidRPr="00491D89">
        <w:rPr>
          <w:rFonts w:ascii="Times New Roman" w:eastAsia="Times New Roman" w:hAnsi="Times New Roman" w:cs="Times New Roman"/>
          <w:color w:val="212529"/>
          <w:sz w:val="24"/>
          <w:szCs w:val="28"/>
          <w:lang w:eastAsia="cs-CZ"/>
        </w:rPr>
        <w:t>outcome</w:t>
      </w:r>
      <w:proofErr w:type="spellEnd"/>
      <w:r w:rsidRPr="00491D89">
        <w:rPr>
          <w:rFonts w:ascii="Times New Roman" w:eastAsia="Times New Roman" w:hAnsi="Times New Roman" w:cs="Times New Roman"/>
          <w:color w:val="212529"/>
          <w:sz w:val="24"/>
          <w:szCs w:val="28"/>
          <w:lang w:eastAsia="cs-CZ"/>
        </w:rPr>
        <w:t xml:space="preserve"> </w:t>
      </w:r>
      <w:proofErr w:type="spellStart"/>
      <w:r w:rsidRPr="00491D89">
        <w:rPr>
          <w:rFonts w:ascii="Times New Roman" w:eastAsia="Times New Roman" w:hAnsi="Times New Roman" w:cs="Times New Roman"/>
          <w:color w:val="212529"/>
          <w:sz w:val="24"/>
          <w:szCs w:val="28"/>
          <w:lang w:eastAsia="cs-CZ"/>
        </w:rPr>
        <w:t>of</w:t>
      </w:r>
      <w:proofErr w:type="spellEnd"/>
      <w:r w:rsidRPr="00491D89">
        <w:rPr>
          <w:rFonts w:ascii="Times New Roman" w:eastAsia="Times New Roman" w:hAnsi="Times New Roman" w:cs="Times New Roman"/>
          <w:color w:val="212529"/>
          <w:sz w:val="24"/>
          <w:szCs w:val="28"/>
          <w:lang w:eastAsia="cs-CZ"/>
        </w:rPr>
        <w:t xml:space="preserve"> </w:t>
      </w:r>
      <w:proofErr w:type="spellStart"/>
      <w:r w:rsidRPr="00491D89">
        <w:rPr>
          <w:rFonts w:ascii="Times New Roman" w:eastAsia="Times New Roman" w:hAnsi="Times New Roman" w:cs="Times New Roman"/>
          <w:color w:val="212529"/>
          <w:sz w:val="24"/>
          <w:szCs w:val="28"/>
          <w:lang w:eastAsia="cs-CZ"/>
        </w:rPr>
        <w:t>ectopic</w:t>
      </w:r>
      <w:proofErr w:type="spellEnd"/>
      <w:r w:rsidRPr="00491D89">
        <w:rPr>
          <w:rFonts w:ascii="Times New Roman" w:eastAsia="Times New Roman" w:hAnsi="Times New Roman" w:cs="Times New Roman"/>
          <w:color w:val="212529"/>
          <w:sz w:val="24"/>
          <w:szCs w:val="28"/>
          <w:lang w:eastAsia="cs-CZ"/>
        </w:rPr>
        <w:t xml:space="preserve"> </w:t>
      </w:r>
      <w:proofErr w:type="spellStart"/>
      <w:r w:rsidRPr="00491D89">
        <w:rPr>
          <w:rFonts w:ascii="Times New Roman" w:eastAsia="Times New Roman" w:hAnsi="Times New Roman" w:cs="Times New Roman"/>
          <w:color w:val="212529"/>
          <w:sz w:val="24"/>
          <w:szCs w:val="28"/>
          <w:lang w:eastAsia="cs-CZ"/>
        </w:rPr>
        <w:t>pregnancy</w:t>
      </w:r>
      <w:proofErr w:type="spellEnd"/>
      <w:r w:rsidRPr="00491D89">
        <w:rPr>
          <w:rFonts w:ascii="Times New Roman" w:eastAsia="Times New Roman" w:hAnsi="Times New Roman" w:cs="Times New Roman"/>
          <w:color w:val="212529"/>
          <w:sz w:val="24"/>
          <w:szCs w:val="28"/>
          <w:lang w:eastAsia="cs-CZ"/>
        </w:rPr>
        <w:t xml:space="preserve"> </w:t>
      </w:r>
      <w:proofErr w:type="spellStart"/>
      <w:r w:rsidRPr="00491D89">
        <w:rPr>
          <w:rFonts w:ascii="Times New Roman" w:eastAsia="Times New Roman" w:hAnsi="Times New Roman" w:cs="Times New Roman"/>
          <w:color w:val="212529"/>
          <w:sz w:val="24"/>
          <w:szCs w:val="28"/>
          <w:lang w:eastAsia="cs-CZ"/>
        </w:rPr>
        <w:t>following</w:t>
      </w:r>
      <w:proofErr w:type="spellEnd"/>
      <w:r w:rsidRPr="00491D89">
        <w:rPr>
          <w:rFonts w:ascii="Times New Roman" w:eastAsia="Times New Roman" w:hAnsi="Times New Roman" w:cs="Times New Roman"/>
          <w:color w:val="212529"/>
          <w:sz w:val="24"/>
          <w:szCs w:val="28"/>
          <w:lang w:eastAsia="cs-CZ"/>
        </w:rPr>
        <w:t xml:space="preserve"> </w:t>
      </w:r>
      <w:proofErr w:type="spellStart"/>
      <w:r w:rsidRPr="00491D89">
        <w:rPr>
          <w:rFonts w:ascii="Times New Roman" w:eastAsia="Times New Roman" w:hAnsi="Times New Roman" w:cs="Times New Roman"/>
          <w:color w:val="212529"/>
          <w:sz w:val="24"/>
          <w:szCs w:val="28"/>
          <w:lang w:eastAsia="cs-CZ"/>
        </w:rPr>
        <w:t>capped</w:t>
      </w:r>
      <w:proofErr w:type="spellEnd"/>
      <w:r w:rsidRPr="00491D89">
        <w:rPr>
          <w:rFonts w:ascii="Times New Roman" w:eastAsia="Times New Roman" w:hAnsi="Times New Roman" w:cs="Times New Roman"/>
          <w:color w:val="212529"/>
          <w:sz w:val="24"/>
          <w:szCs w:val="28"/>
          <w:lang w:eastAsia="cs-CZ"/>
        </w:rPr>
        <w:t xml:space="preserve"> single-dose </w:t>
      </w:r>
      <w:proofErr w:type="spellStart"/>
      <w:r w:rsidRPr="00491D89">
        <w:rPr>
          <w:rFonts w:ascii="Times New Roman" w:eastAsia="Times New Roman" w:hAnsi="Times New Roman" w:cs="Times New Roman"/>
          <w:color w:val="212529"/>
          <w:sz w:val="24"/>
          <w:szCs w:val="28"/>
          <w:lang w:eastAsia="cs-CZ"/>
        </w:rPr>
        <w:t>regimen</w:t>
      </w:r>
      <w:proofErr w:type="spellEnd"/>
      <w:r w:rsidRPr="00491D89">
        <w:rPr>
          <w:rFonts w:ascii="Times New Roman" w:eastAsia="Times New Roman" w:hAnsi="Times New Roman" w:cs="Times New Roman"/>
          <w:color w:val="212529"/>
          <w:sz w:val="24"/>
          <w:szCs w:val="28"/>
          <w:lang w:eastAsia="cs-CZ"/>
        </w:rPr>
        <w:t xml:space="preserve"> </w:t>
      </w:r>
      <w:proofErr w:type="spellStart"/>
      <w:r w:rsidRPr="00491D89">
        <w:rPr>
          <w:rFonts w:ascii="Times New Roman" w:eastAsia="Times New Roman" w:hAnsi="Times New Roman" w:cs="Times New Roman"/>
          <w:color w:val="212529"/>
          <w:sz w:val="24"/>
          <w:szCs w:val="28"/>
          <w:lang w:eastAsia="cs-CZ"/>
        </w:rPr>
        <w:t>methotrexate</w:t>
      </w:r>
      <w:proofErr w:type="spellEnd"/>
      <w:r w:rsidRPr="00491D89">
        <w:rPr>
          <w:rFonts w:ascii="Times New Roman" w:eastAsia="Times New Roman" w:hAnsi="Times New Roman" w:cs="Times New Roman"/>
          <w:color w:val="212529"/>
          <w:sz w:val="24"/>
          <w:szCs w:val="28"/>
          <w:lang w:eastAsia="cs-CZ"/>
        </w:rPr>
        <w:t>. </w:t>
      </w:r>
      <w:proofErr w:type="spellStart"/>
      <w:r w:rsidRPr="00491D89">
        <w:rPr>
          <w:rFonts w:ascii="Times New Roman" w:eastAsia="Times New Roman" w:hAnsi="Times New Roman" w:cs="Times New Roman"/>
          <w:i/>
          <w:iCs/>
          <w:color w:val="212529"/>
          <w:sz w:val="24"/>
          <w:szCs w:val="28"/>
          <w:lang w:eastAsia="cs-CZ"/>
        </w:rPr>
        <w:t>Archives</w:t>
      </w:r>
      <w:proofErr w:type="spellEnd"/>
      <w:r w:rsidRPr="00491D89">
        <w:rPr>
          <w:rFonts w:ascii="Times New Roman" w:eastAsia="Times New Roman" w:hAnsi="Times New Roman" w:cs="Times New Roman"/>
          <w:i/>
          <w:iCs/>
          <w:color w:val="212529"/>
          <w:sz w:val="24"/>
          <w:szCs w:val="28"/>
          <w:lang w:eastAsia="cs-CZ"/>
        </w:rPr>
        <w:t xml:space="preserve"> </w:t>
      </w:r>
      <w:proofErr w:type="spellStart"/>
      <w:r w:rsidRPr="00491D89">
        <w:rPr>
          <w:rFonts w:ascii="Times New Roman" w:eastAsia="Times New Roman" w:hAnsi="Times New Roman" w:cs="Times New Roman"/>
          <w:i/>
          <w:iCs/>
          <w:color w:val="212529"/>
          <w:sz w:val="24"/>
          <w:szCs w:val="28"/>
          <w:lang w:eastAsia="cs-CZ"/>
        </w:rPr>
        <w:t>of</w:t>
      </w:r>
      <w:proofErr w:type="spellEnd"/>
      <w:r w:rsidRPr="00491D89">
        <w:rPr>
          <w:rFonts w:ascii="Times New Roman" w:eastAsia="Times New Roman" w:hAnsi="Times New Roman" w:cs="Times New Roman"/>
          <w:i/>
          <w:iCs/>
          <w:color w:val="212529"/>
          <w:sz w:val="24"/>
          <w:szCs w:val="28"/>
          <w:lang w:eastAsia="cs-CZ"/>
        </w:rPr>
        <w:t xml:space="preserve"> </w:t>
      </w:r>
      <w:proofErr w:type="spellStart"/>
      <w:r w:rsidRPr="00491D89">
        <w:rPr>
          <w:rFonts w:ascii="Times New Roman" w:eastAsia="Times New Roman" w:hAnsi="Times New Roman" w:cs="Times New Roman"/>
          <w:i/>
          <w:iCs/>
          <w:color w:val="212529"/>
          <w:sz w:val="24"/>
          <w:szCs w:val="28"/>
          <w:lang w:eastAsia="cs-CZ"/>
        </w:rPr>
        <w:t>Gynecology</w:t>
      </w:r>
      <w:proofErr w:type="spellEnd"/>
      <w:r w:rsidRPr="00491D89">
        <w:rPr>
          <w:rFonts w:ascii="Times New Roman" w:eastAsia="Times New Roman" w:hAnsi="Times New Roman" w:cs="Times New Roman"/>
          <w:i/>
          <w:iCs/>
          <w:color w:val="212529"/>
          <w:sz w:val="24"/>
          <w:szCs w:val="28"/>
          <w:lang w:eastAsia="cs-CZ"/>
        </w:rPr>
        <w:t xml:space="preserve"> and </w:t>
      </w:r>
      <w:proofErr w:type="spellStart"/>
      <w:r w:rsidRPr="00491D89">
        <w:rPr>
          <w:rFonts w:ascii="Times New Roman" w:eastAsia="Times New Roman" w:hAnsi="Times New Roman" w:cs="Times New Roman"/>
          <w:i/>
          <w:iCs/>
          <w:color w:val="212529"/>
          <w:sz w:val="24"/>
          <w:szCs w:val="28"/>
          <w:lang w:eastAsia="cs-CZ"/>
        </w:rPr>
        <w:t>Obstetrics</w:t>
      </w:r>
      <w:proofErr w:type="spellEnd"/>
      <w:r w:rsidRPr="00491D89">
        <w:rPr>
          <w:rFonts w:ascii="Times New Roman" w:eastAsia="Times New Roman" w:hAnsi="Times New Roman" w:cs="Times New Roman"/>
          <w:color w:val="212529"/>
          <w:sz w:val="24"/>
          <w:szCs w:val="28"/>
          <w:lang w:eastAsia="cs-CZ"/>
        </w:rPr>
        <w:t> [online]. 2017, </w:t>
      </w:r>
      <w:r w:rsidRPr="00491D89">
        <w:rPr>
          <w:rFonts w:ascii="Times New Roman" w:eastAsia="Times New Roman" w:hAnsi="Times New Roman" w:cs="Times New Roman"/>
          <w:b/>
          <w:bCs/>
          <w:color w:val="212529"/>
          <w:sz w:val="24"/>
          <w:szCs w:val="28"/>
          <w:lang w:eastAsia="cs-CZ"/>
        </w:rPr>
        <w:t>295</w:t>
      </w:r>
      <w:r w:rsidRPr="00491D89">
        <w:rPr>
          <w:rFonts w:ascii="Times New Roman" w:eastAsia="Times New Roman" w:hAnsi="Times New Roman" w:cs="Times New Roman"/>
          <w:color w:val="212529"/>
          <w:sz w:val="24"/>
          <w:szCs w:val="28"/>
          <w:lang w:eastAsia="cs-CZ"/>
        </w:rPr>
        <w:t>(2), 375-381 [cit. 2021-03-24]. ISSN 0932-0067. Dostupné z: doi:10.1007/s00404-016-4229-0</w:t>
      </w:r>
    </w:p>
    <w:p w14:paraId="3F5A4224" w14:textId="6D251E6A" w:rsidR="00280388" w:rsidRPr="00280388" w:rsidRDefault="00280388" w:rsidP="00280388">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HANSEN, </w:t>
      </w:r>
      <w:proofErr w:type="spellStart"/>
      <w:r w:rsidRPr="00F80B43">
        <w:rPr>
          <w:rFonts w:ascii="Times New Roman" w:eastAsia="Times New Roman" w:hAnsi="Times New Roman" w:cs="Times New Roman"/>
          <w:sz w:val="24"/>
          <w:szCs w:val="24"/>
          <w:lang w:eastAsia="cs-CZ"/>
        </w:rPr>
        <w:t>Keith</w:t>
      </w:r>
      <w:proofErr w:type="spellEnd"/>
      <w:r w:rsidRPr="00F80B43">
        <w:rPr>
          <w:rFonts w:ascii="Times New Roman" w:eastAsia="Times New Roman" w:hAnsi="Times New Roman" w:cs="Times New Roman"/>
          <w:sz w:val="24"/>
          <w:szCs w:val="24"/>
          <w:lang w:eastAsia="cs-CZ"/>
        </w:rPr>
        <w:t xml:space="preserve"> A. a </w:t>
      </w:r>
      <w:proofErr w:type="spellStart"/>
      <w:r w:rsidRPr="00F80B43">
        <w:rPr>
          <w:rFonts w:ascii="Times New Roman" w:eastAsia="Times New Roman" w:hAnsi="Times New Roman" w:cs="Times New Roman"/>
          <w:sz w:val="24"/>
          <w:szCs w:val="24"/>
          <w:lang w:eastAsia="cs-CZ"/>
        </w:rPr>
        <w:t>Dale</w:t>
      </w:r>
      <w:proofErr w:type="spellEnd"/>
      <w:r w:rsidRPr="00F80B43">
        <w:rPr>
          <w:rFonts w:ascii="Times New Roman" w:eastAsia="Times New Roman" w:hAnsi="Times New Roman" w:cs="Times New Roman"/>
          <w:sz w:val="24"/>
          <w:szCs w:val="24"/>
          <w:lang w:eastAsia="cs-CZ"/>
        </w:rPr>
        <w:t xml:space="preserve"> W. STOVALL. </w:t>
      </w:r>
      <w:proofErr w:type="spellStart"/>
      <w:r w:rsidRPr="00F80B43">
        <w:rPr>
          <w:rFonts w:ascii="Times New Roman" w:eastAsia="Times New Roman" w:hAnsi="Times New Roman" w:cs="Times New Roman"/>
          <w:sz w:val="24"/>
          <w:szCs w:val="24"/>
          <w:lang w:eastAsia="cs-CZ"/>
        </w:rPr>
        <w:t>Ectopic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During</w:t>
      </w:r>
      <w:proofErr w:type="spellEnd"/>
      <w:r w:rsidRPr="00F80B43">
        <w:rPr>
          <w:rFonts w:ascii="Times New Roman" w:eastAsia="Times New Roman" w:hAnsi="Times New Roman" w:cs="Times New Roman"/>
          <w:sz w:val="24"/>
          <w:szCs w:val="24"/>
          <w:lang w:eastAsia="cs-CZ"/>
        </w:rPr>
        <w:t xml:space="preserve"> Coronavirus </w:t>
      </w:r>
      <w:proofErr w:type="spellStart"/>
      <w:r w:rsidRPr="00F80B43">
        <w:rPr>
          <w:rFonts w:ascii="Times New Roman" w:eastAsia="Times New Roman" w:hAnsi="Times New Roman" w:cs="Times New Roman"/>
          <w:sz w:val="24"/>
          <w:szCs w:val="24"/>
          <w:lang w:eastAsia="cs-CZ"/>
        </w:rPr>
        <w:t>Disease</w:t>
      </w:r>
      <w:proofErr w:type="spellEnd"/>
      <w:r w:rsidRPr="00F80B43">
        <w:rPr>
          <w:rFonts w:ascii="Times New Roman" w:eastAsia="Times New Roman" w:hAnsi="Times New Roman" w:cs="Times New Roman"/>
          <w:sz w:val="24"/>
          <w:szCs w:val="24"/>
          <w:lang w:eastAsia="cs-CZ"/>
        </w:rPr>
        <w:t xml:space="preserve"> 2019 (COVID-19). </w:t>
      </w:r>
      <w:proofErr w:type="spellStart"/>
      <w:r w:rsidRPr="00F80B43">
        <w:rPr>
          <w:rFonts w:ascii="Times New Roman" w:eastAsia="Times New Roman" w:hAnsi="Times New Roman" w:cs="Times New Roman"/>
          <w:i/>
          <w:iCs/>
          <w:sz w:val="24"/>
          <w:szCs w:val="24"/>
          <w:lang w:eastAsia="cs-CZ"/>
        </w:rPr>
        <w:t>Obstetrics</w:t>
      </w:r>
      <w:proofErr w:type="spellEnd"/>
      <w:r w:rsidRPr="00F80B43">
        <w:rPr>
          <w:rFonts w:ascii="Times New Roman" w:eastAsia="Times New Roman" w:hAnsi="Times New Roman" w:cs="Times New Roman"/>
          <w:i/>
          <w:iCs/>
          <w:sz w:val="24"/>
          <w:szCs w:val="24"/>
          <w:lang w:eastAsia="cs-CZ"/>
        </w:rPr>
        <w:t xml:space="preserve"> &amp; </w:t>
      </w:r>
      <w:proofErr w:type="spellStart"/>
      <w:r w:rsidRPr="00F80B43">
        <w:rPr>
          <w:rFonts w:ascii="Times New Roman" w:eastAsia="Times New Roman" w:hAnsi="Times New Roman" w:cs="Times New Roman"/>
          <w:i/>
          <w:iCs/>
          <w:sz w:val="24"/>
          <w:szCs w:val="24"/>
          <w:lang w:eastAsia="cs-CZ"/>
        </w:rPr>
        <w:t>Gynecology</w:t>
      </w:r>
      <w:proofErr w:type="spellEnd"/>
      <w:r w:rsidRPr="00F80B43">
        <w:rPr>
          <w:rFonts w:ascii="Times New Roman" w:eastAsia="Times New Roman" w:hAnsi="Times New Roman" w:cs="Times New Roman"/>
          <w:sz w:val="24"/>
          <w:szCs w:val="24"/>
          <w:lang w:eastAsia="cs-CZ"/>
        </w:rPr>
        <w:t> [online]. 2020, </w:t>
      </w:r>
      <w:r w:rsidRPr="00F80B43">
        <w:rPr>
          <w:rFonts w:ascii="Times New Roman" w:eastAsia="Times New Roman" w:hAnsi="Times New Roman" w:cs="Times New Roman"/>
          <w:b/>
          <w:bCs/>
          <w:sz w:val="24"/>
          <w:szCs w:val="24"/>
          <w:lang w:eastAsia="cs-CZ"/>
        </w:rPr>
        <w:t>136</w:t>
      </w:r>
      <w:r w:rsidRPr="00F80B43">
        <w:rPr>
          <w:rFonts w:ascii="Times New Roman" w:eastAsia="Times New Roman" w:hAnsi="Times New Roman" w:cs="Times New Roman"/>
          <w:sz w:val="24"/>
          <w:szCs w:val="24"/>
          <w:lang w:eastAsia="cs-CZ"/>
        </w:rPr>
        <w:t>(2), 288-290 [cit. 2020-12-21]. ISSN 0029-7844. Dostupné z: doi:10.1097/AOG.0000000000003995</w:t>
      </w:r>
    </w:p>
    <w:p w14:paraId="4DB35DB9" w14:textId="1D582EA4" w:rsidR="00405BEF" w:rsidRPr="00405BEF" w:rsidRDefault="00405BEF" w:rsidP="00405BEF">
      <w:pPr>
        <w:pStyle w:val="Normlnweb"/>
        <w:numPr>
          <w:ilvl w:val="0"/>
          <w:numId w:val="1"/>
        </w:numPr>
        <w:shd w:val="clear" w:color="auto" w:fill="FFFFFF"/>
        <w:spacing w:line="360" w:lineRule="auto"/>
        <w:contextualSpacing/>
        <w:jc w:val="both"/>
      </w:pPr>
      <w:r w:rsidRPr="00F80B43">
        <w:t>PILKA, Radovan. </w:t>
      </w:r>
      <w:r w:rsidRPr="00F80B43">
        <w:rPr>
          <w:i/>
          <w:iCs/>
        </w:rPr>
        <w:t>Gynekologie</w:t>
      </w:r>
      <w:r w:rsidRPr="00F80B43">
        <w:t xml:space="preserve">. Praha: </w:t>
      </w:r>
      <w:proofErr w:type="spellStart"/>
      <w:r w:rsidRPr="00F80B43">
        <w:t>Maxdorf</w:t>
      </w:r>
      <w:proofErr w:type="spellEnd"/>
      <w:r w:rsidRPr="00F80B43">
        <w:t>, [2017]. Jessenius. ISBN 978-80-7345-530-9.</w:t>
      </w:r>
    </w:p>
    <w:p w14:paraId="3B17FEA2" w14:textId="61C01534" w:rsidR="002B6F80" w:rsidRPr="006478E0" w:rsidRDefault="002B6F80" w:rsidP="002B6F80">
      <w:pPr>
        <w:pStyle w:val="Odstavecseseznamem"/>
        <w:numPr>
          <w:ilvl w:val="0"/>
          <w:numId w:val="1"/>
        </w:numPr>
        <w:shd w:val="clear" w:color="auto" w:fill="FFFFFF"/>
        <w:spacing w:after="0" w:line="360" w:lineRule="auto"/>
        <w:ind w:left="357" w:hanging="357"/>
        <w:jc w:val="both"/>
        <w:rPr>
          <w:rFonts w:ascii="Times New Roman" w:eastAsia="Times New Roman" w:hAnsi="Times New Roman" w:cs="Times New Roman"/>
          <w:color w:val="212529"/>
          <w:sz w:val="24"/>
          <w:szCs w:val="24"/>
          <w:lang w:eastAsia="cs-CZ"/>
        </w:rPr>
      </w:pPr>
      <w:r w:rsidRPr="006478E0">
        <w:rPr>
          <w:rFonts w:ascii="Times New Roman" w:eastAsia="Times New Roman" w:hAnsi="Times New Roman" w:cs="Times New Roman"/>
          <w:color w:val="212529"/>
          <w:sz w:val="24"/>
          <w:szCs w:val="24"/>
          <w:lang w:eastAsia="cs-CZ"/>
        </w:rPr>
        <w:t xml:space="preserve">HAWRYLYSHYN, K, SL MCLEOD, J THOMAS a Catherine VARNER. </w:t>
      </w:r>
      <w:proofErr w:type="spellStart"/>
      <w:r w:rsidRPr="006478E0">
        <w:rPr>
          <w:rFonts w:ascii="Times New Roman" w:eastAsia="Times New Roman" w:hAnsi="Times New Roman" w:cs="Times New Roman"/>
          <w:color w:val="212529"/>
          <w:sz w:val="24"/>
          <w:szCs w:val="24"/>
          <w:lang w:eastAsia="cs-CZ"/>
        </w:rPr>
        <w:t>Methotrexate</w:t>
      </w:r>
      <w:proofErr w:type="spellEnd"/>
      <w:r w:rsidRPr="006478E0">
        <w:rPr>
          <w:rFonts w:ascii="Times New Roman" w:eastAsia="Times New Roman" w:hAnsi="Times New Roman" w:cs="Times New Roman"/>
          <w:color w:val="212529"/>
          <w:sz w:val="24"/>
          <w:szCs w:val="24"/>
          <w:lang w:eastAsia="cs-CZ"/>
        </w:rPr>
        <w:t xml:space="preserve"> </w:t>
      </w:r>
      <w:proofErr w:type="spellStart"/>
      <w:r w:rsidRPr="006478E0">
        <w:rPr>
          <w:rFonts w:ascii="Times New Roman" w:eastAsia="Times New Roman" w:hAnsi="Times New Roman" w:cs="Times New Roman"/>
          <w:color w:val="212529"/>
          <w:sz w:val="24"/>
          <w:szCs w:val="24"/>
          <w:lang w:eastAsia="cs-CZ"/>
        </w:rPr>
        <w:t>for</w:t>
      </w:r>
      <w:proofErr w:type="spellEnd"/>
      <w:r w:rsidRPr="006478E0">
        <w:rPr>
          <w:rFonts w:ascii="Times New Roman" w:eastAsia="Times New Roman" w:hAnsi="Times New Roman" w:cs="Times New Roman"/>
          <w:color w:val="212529"/>
          <w:sz w:val="24"/>
          <w:szCs w:val="24"/>
          <w:lang w:eastAsia="cs-CZ"/>
        </w:rPr>
        <w:t xml:space="preserve"> </w:t>
      </w:r>
      <w:proofErr w:type="spellStart"/>
      <w:r w:rsidRPr="006478E0">
        <w:rPr>
          <w:rFonts w:ascii="Times New Roman" w:eastAsia="Times New Roman" w:hAnsi="Times New Roman" w:cs="Times New Roman"/>
          <w:color w:val="212529"/>
          <w:sz w:val="24"/>
          <w:szCs w:val="24"/>
          <w:lang w:eastAsia="cs-CZ"/>
        </w:rPr>
        <w:t>the</w:t>
      </w:r>
      <w:proofErr w:type="spellEnd"/>
      <w:r w:rsidRPr="006478E0">
        <w:rPr>
          <w:rFonts w:ascii="Times New Roman" w:eastAsia="Times New Roman" w:hAnsi="Times New Roman" w:cs="Times New Roman"/>
          <w:color w:val="212529"/>
          <w:sz w:val="24"/>
          <w:szCs w:val="24"/>
          <w:lang w:eastAsia="cs-CZ"/>
        </w:rPr>
        <w:t xml:space="preserve"> </w:t>
      </w:r>
      <w:proofErr w:type="spellStart"/>
      <w:r w:rsidRPr="006478E0">
        <w:rPr>
          <w:rFonts w:ascii="Times New Roman" w:eastAsia="Times New Roman" w:hAnsi="Times New Roman" w:cs="Times New Roman"/>
          <w:color w:val="212529"/>
          <w:sz w:val="24"/>
          <w:szCs w:val="24"/>
          <w:lang w:eastAsia="cs-CZ"/>
        </w:rPr>
        <w:t>treatment</w:t>
      </w:r>
      <w:proofErr w:type="spellEnd"/>
      <w:r w:rsidRPr="006478E0">
        <w:rPr>
          <w:rFonts w:ascii="Times New Roman" w:eastAsia="Times New Roman" w:hAnsi="Times New Roman" w:cs="Times New Roman"/>
          <w:color w:val="212529"/>
          <w:sz w:val="24"/>
          <w:szCs w:val="24"/>
          <w:lang w:eastAsia="cs-CZ"/>
        </w:rPr>
        <w:t xml:space="preserve"> </w:t>
      </w:r>
      <w:proofErr w:type="spellStart"/>
      <w:r w:rsidRPr="006478E0">
        <w:rPr>
          <w:rFonts w:ascii="Times New Roman" w:eastAsia="Times New Roman" w:hAnsi="Times New Roman" w:cs="Times New Roman"/>
          <w:color w:val="212529"/>
          <w:sz w:val="24"/>
          <w:szCs w:val="24"/>
          <w:lang w:eastAsia="cs-CZ"/>
        </w:rPr>
        <w:t>of</w:t>
      </w:r>
      <w:proofErr w:type="spellEnd"/>
      <w:r w:rsidRPr="006478E0">
        <w:rPr>
          <w:rFonts w:ascii="Times New Roman" w:eastAsia="Times New Roman" w:hAnsi="Times New Roman" w:cs="Times New Roman"/>
          <w:color w:val="212529"/>
          <w:sz w:val="24"/>
          <w:szCs w:val="24"/>
          <w:lang w:eastAsia="cs-CZ"/>
        </w:rPr>
        <w:t xml:space="preserve"> </w:t>
      </w:r>
      <w:proofErr w:type="spellStart"/>
      <w:r w:rsidRPr="006478E0">
        <w:rPr>
          <w:rFonts w:ascii="Times New Roman" w:eastAsia="Times New Roman" w:hAnsi="Times New Roman" w:cs="Times New Roman"/>
          <w:color w:val="212529"/>
          <w:sz w:val="24"/>
          <w:szCs w:val="24"/>
          <w:lang w:eastAsia="cs-CZ"/>
        </w:rPr>
        <w:t>unruptured</w:t>
      </w:r>
      <w:proofErr w:type="spellEnd"/>
      <w:r w:rsidRPr="006478E0">
        <w:rPr>
          <w:rFonts w:ascii="Times New Roman" w:eastAsia="Times New Roman" w:hAnsi="Times New Roman" w:cs="Times New Roman"/>
          <w:color w:val="212529"/>
          <w:sz w:val="24"/>
          <w:szCs w:val="24"/>
          <w:lang w:eastAsia="cs-CZ"/>
        </w:rPr>
        <w:t xml:space="preserve"> </w:t>
      </w:r>
      <w:proofErr w:type="spellStart"/>
      <w:r w:rsidRPr="006478E0">
        <w:rPr>
          <w:rFonts w:ascii="Times New Roman" w:eastAsia="Times New Roman" w:hAnsi="Times New Roman" w:cs="Times New Roman"/>
          <w:color w:val="212529"/>
          <w:sz w:val="24"/>
          <w:szCs w:val="24"/>
          <w:lang w:eastAsia="cs-CZ"/>
        </w:rPr>
        <w:t>tubal</w:t>
      </w:r>
      <w:proofErr w:type="spellEnd"/>
      <w:r w:rsidRPr="006478E0">
        <w:rPr>
          <w:rFonts w:ascii="Times New Roman" w:eastAsia="Times New Roman" w:hAnsi="Times New Roman" w:cs="Times New Roman"/>
          <w:color w:val="212529"/>
          <w:sz w:val="24"/>
          <w:szCs w:val="24"/>
          <w:lang w:eastAsia="cs-CZ"/>
        </w:rPr>
        <w:t xml:space="preserve"> </w:t>
      </w:r>
      <w:proofErr w:type="spellStart"/>
      <w:r w:rsidRPr="006478E0">
        <w:rPr>
          <w:rFonts w:ascii="Times New Roman" w:eastAsia="Times New Roman" w:hAnsi="Times New Roman" w:cs="Times New Roman"/>
          <w:color w:val="212529"/>
          <w:sz w:val="24"/>
          <w:szCs w:val="24"/>
          <w:lang w:eastAsia="cs-CZ"/>
        </w:rPr>
        <w:t>ectopic</w:t>
      </w:r>
      <w:proofErr w:type="spellEnd"/>
      <w:r w:rsidRPr="006478E0">
        <w:rPr>
          <w:rFonts w:ascii="Times New Roman" w:eastAsia="Times New Roman" w:hAnsi="Times New Roman" w:cs="Times New Roman"/>
          <w:color w:val="212529"/>
          <w:sz w:val="24"/>
          <w:szCs w:val="24"/>
          <w:lang w:eastAsia="cs-CZ"/>
        </w:rPr>
        <w:t xml:space="preserve"> </w:t>
      </w:r>
      <w:proofErr w:type="spellStart"/>
      <w:r w:rsidRPr="006478E0">
        <w:rPr>
          <w:rFonts w:ascii="Times New Roman" w:eastAsia="Times New Roman" w:hAnsi="Times New Roman" w:cs="Times New Roman"/>
          <w:color w:val="212529"/>
          <w:sz w:val="24"/>
          <w:szCs w:val="24"/>
          <w:lang w:eastAsia="cs-CZ"/>
        </w:rPr>
        <w:t>pregnancy</w:t>
      </w:r>
      <w:proofErr w:type="spellEnd"/>
      <w:r w:rsidR="006478E0">
        <w:rPr>
          <w:rFonts w:ascii="Times New Roman" w:eastAsia="Times New Roman" w:hAnsi="Times New Roman" w:cs="Times New Roman"/>
          <w:color w:val="212529"/>
          <w:sz w:val="24"/>
          <w:szCs w:val="24"/>
          <w:lang w:eastAsia="cs-CZ"/>
        </w:rPr>
        <w:t xml:space="preserve">. </w:t>
      </w:r>
      <w:proofErr w:type="spellStart"/>
      <w:r w:rsidR="006478E0" w:rsidRPr="006478E0">
        <w:rPr>
          <w:rFonts w:ascii="Times New Roman" w:eastAsia="Times New Roman" w:hAnsi="Times New Roman" w:cs="Times New Roman"/>
          <w:i/>
          <w:iCs/>
          <w:color w:val="212529"/>
          <w:sz w:val="24"/>
          <w:szCs w:val="24"/>
          <w:lang w:eastAsia="cs-CZ"/>
        </w:rPr>
        <w:t>Canadian</w:t>
      </w:r>
      <w:proofErr w:type="spellEnd"/>
      <w:r w:rsidR="006478E0" w:rsidRPr="006478E0">
        <w:rPr>
          <w:rFonts w:ascii="Times New Roman" w:eastAsia="Times New Roman" w:hAnsi="Times New Roman" w:cs="Times New Roman"/>
          <w:i/>
          <w:iCs/>
          <w:color w:val="212529"/>
          <w:sz w:val="24"/>
          <w:szCs w:val="24"/>
          <w:lang w:eastAsia="cs-CZ"/>
        </w:rPr>
        <w:t xml:space="preserve"> </w:t>
      </w:r>
      <w:proofErr w:type="spellStart"/>
      <w:r w:rsidR="006478E0" w:rsidRPr="006478E0">
        <w:rPr>
          <w:rFonts w:ascii="Times New Roman" w:eastAsia="Times New Roman" w:hAnsi="Times New Roman" w:cs="Times New Roman"/>
          <w:i/>
          <w:iCs/>
          <w:color w:val="212529"/>
          <w:sz w:val="24"/>
          <w:szCs w:val="24"/>
          <w:lang w:eastAsia="cs-CZ"/>
        </w:rPr>
        <w:t>Journal</w:t>
      </w:r>
      <w:proofErr w:type="spellEnd"/>
      <w:r w:rsidR="006478E0" w:rsidRPr="006478E0">
        <w:rPr>
          <w:rFonts w:ascii="Times New Roman" w:eastAsia="Times New Roman" w:hAnsi="Times New Roman" w:cs="Times New Roman"/>
          <w:i/>
          <w:iCs/>
          <w:color w:val="212529"/>
          <w:sz w:val="24"/>
          <w:szCs w:val="24"/>
          <w:lang w:eastAsia="cs-CZ"/>
        </w:rPr>
        <w:t xml:space="preserve"> </w:t>
      </w:r>
      <w:proofErr w:type="spellStart"/>
      <w:r w:rsidR="006478E0" w:rsidRPr="006478E0">
        <w:rPr>
          <w:rFonts w:ascii="Times New Roman" w:eastAsia="Times New Roman" w:hAnsi="Times New Roman" w:cs="Times New Roman"/>
          <w:i/>
          <w:iCs/>
          <w:color w:val="212529"/>
          <w:sz w:val="24"/>
          <w:szCs w:val="24"/>
          <w:lang w:eastAsia="cs-CZ"/>
        </w:rPr>
        <w:t>of</w:t>
      </w:r>
      <w:proofErr w:type="spellEnd"/>
      <w:r w:rsidR="006478E0" w:rsidRPr="006478E0">
        <w:rPr>
          <w:rFonts w:ascii="Times New Roman" w:eastAsia="Times New Roman" w:hAnsi="Times New Roman" w:cs="Times New Roman"/>
          <w:i/>
          <w:iCs/>
          <w:color w:val="212529"/>
          <w:sz w:val="24"/>
          <w:szCs w:val="24"/>
          <w:lang w:eastAsia="cs-CZ"/>
        </w:rPr>
        <w:t xml:space="preserve"> </w:t>
      </w:r>
      <w:proofErr w:type="spellStart"/>
      <w:r w:rsidR="006478E0" w:rsidRPr="006478E0">
        <w:rPr>
          <w:rFonts w:ascii="Times New Roman" w:eastAsia="Times New Roman" w:hAnsi="Times New Roman" w:cs="Times New Roman"/>
          <w:i/>
          <w:iCs/>
          <w:color w:val="212529"/>
          <w:sz w:val="24"/>
          <w:szCs w:val="24"/>
          <w:lang w:eastAsia="cs-CZ"/>
        </w:rPr>
        <w:t>Emergency</w:t>
      </w:r>
      <w:proofErr w:type="spellEnd"/>
      <w:r w:rsidR="006478E0" w:rsidRPr="006478E0">
        <w:rPr>
          <w:rFonts w:ascii="Times New Roman" w:eastAsia="Times New Roman" w:hAnsi="Times New Roman" w:cs="Times New Roman"/>
          <w:i/>
          <w:iCs/>
          <w:color w:val="212529"/>
          <w:sz w:val="24"/>
          <w:szCs w:val="24"/>
          <w:lang w:eastAsia="cs-CZ"/>
        </w:rPr>
        <w:t xml:space="preserve"> </w:t>
      </w:r>
      <w:proofErr w:type="spellStart"/>
      <w:r w:rsidR="006478E0" w:rsidRPr="006478E0">
        <w:rPr>
          <w:rFonts w:ascii="Times New Roman" w:eastAsia="Times New Roman" w:hAnsi="Times New Roman" w:cs="Times New Roman"/>
          <w:i/>
          <w:iCs/>
          <w:color w:val="212529"/>
          <w:sz w:val="24"/>
          <w:szCs w:val="24"/>
          <w:lang w:eastAsia="cs-CZ"/>
        </w:rPr>
        <w:t>Medicin</w:t>
      </w:r>
      <w:r w:rsidR="006478E0">
        <w:rPr>
          <w:rFonts w:ascii="Times New Roman" w:eastAsia="Times New Roman" w:hAnsi="Times New Roman" w:cs="Times New Roman"/>
          <w:i/>
          <w:iCs/>
          <w:color w:val="212529"/>
          <w:sz w:val="24"/>
          <w:szCs w:val="24"/>
          <w:lang w:eastAsia="cs-CZ"/>
        </w:rPr>
        <w:t>e</w:t>
      </w:r>
      <w:proofErr w:type="spellEnd"/>
      <w:r w:rsidR="006478E0" w:rsidRPr="006478E0">
        <w:rPr>
          <w:rFonts w:ascii="Times New Roman" w:eastAsia="Times New Roman" w:hAnsi="Times New Roman" w:cs="Times New Roman"/>
          <w:i/>
          <w:iCs/>
          <w:color w:val="212529"/>
          <w:sz w:val="24"/>
          <w:szCs w:val="24"/>
          <w:lang w:eastAsia="cs-CZ"/>
        </w:rPr>
        <w:t xml:space="preserve"> </w:t>
      </w:r>
      <w:r w:rsidRPr="006478E0">
        <w:rPr>
          <w:rFonts w:ascii="Times New Roman" w:eastAsia="Times New Roman" w:hAnsi="Times New Roman" w:cs="Times New Roman"/>
          <w:color w:val="212529"/>
          <w:sz w:val="24"/>
          <w:szCs w:val="24"/>
          <w:lang w:eastAsia="cs-CZ"/>
        </w:rPr>
        <w:t>[online]. 2019, </w:t>
      </w:r>
      <w:r w:rsidRPr="006478E0">
        <w:rPr>
          <w:rFonts w:ascii="Times New Roman" w:eastAsia="Times New Roman" w:hAnsi="Times New Roman" w:cs="Times New Roman"/>
          <w:b/>
          <w:bCs/>
          <w:color w:val="212529"/>
          <w:sz w:val="24"/>
          <w:szCs w:val="24"/>
          <w:lang w:eastAsia="cs-CZ"/>
        </w:rPr>
        <w:t>21</w:t>
      </w:r>
      <w:r w:rsidRPr="006478E0">
        <w:rPr>
          <w:rFonts w:ascii="Times New Roman" w:eastAsia="Times New Roman" w:hAnsi="Times New Roman" w:cs="Times New Roman"/>
          <w:color w:val="212529"/>
          <w:sz w:val="24"/>
          <w:szCs w:val="24"/>
          <w:lang w:eastAsia="cs-CZ"/>
        </w:rPr>
        <w:t>(3), 391-394 [cit. 2021-03-24]. ISSN 1481-8035. Dostupné z: doi:10.1017/cem.2018.440</w:t>
      </w:r>
    </w:p>
    <w:p w14:paraId="2B33BBA2" w14:textId="3FC186D3" w:rsidR="005A7C76" w:rsidRDefault="005A7C76" w:rsidP="00F80B43">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SONG, </w:t>
      </w:r>
      <w:proofErr w:type="spellStart"/>
      <w:r w:rsidRPr="00F80B43">
        <w:rPr>
          <w:rFonts w:ascii="Times New Roman" w:eastAsia="Times New Roman" w:hAnsi="Times New Roman" w:cs="Times New Roman"/>
          <w:sz w:val="24"/>
          <w:szCs w:val="24"/>
          <w:lang w:eastAsia="cs-CZ"/>
        </w:rPr>
        <w:t>Taejong</w:t>
      </w:r>
      <w:proofErr w:type="spellEnd"/>
      <w:r w:rsidRPr="00F80B43">
        <w:rPr>
          <w:rFonts w:ascii="Times New Roman" w:eastAsia="Times New Roman" w:hAnsi="Times New Roman" w:cs="Times New Roman"/>
          <w:sz w:val="24"/>
          <w:szCs w:val="24"/>
          <w:lang w:eastAsia="cs-CZ"/>
        </w:rPr>
        <w:t xml:space="preserve">, Mi </w:t>
      </w:r>
      <w:proofErr w:type="spellStart"/>
      <w:r w:rsidRPr="00F80B43">
        <w:rPr>
          <w:rFonts w:ascii="Times New Roman" w:eastAsia="Times New Roman" w:hAnsi="Times New Roman" w:cs="Times New Roman"/>
          <w:sz w:val="24"/>
          <w:szCs w:val="24"/>
          <w:lang w:eastAsia="cs-CZ"/>
        </w:rPr>
        <w:t>Kyoung</w:t>
      </w:r>
      <w:proofErr w:type="spellEnd"/>
      <w:r w:rsidRPr="00F80B43">
        <w:rPr>
          <w:rFonts w:ascii="Times New Roman" w:eastAsia="Times New Roman" w:hAnsi="Times New Roman" w:cs="Times New Roman"/>
          <w:sz w:val="24"/>
          <w:szCs w:val="24"/>
          <w:lang w:eastAsia="cs-CZ"/>
        </w:rPr>
        <w:t xml:space="preserve"> KIM, Mi-La KIM, </w:t>
      </w:r>
      <w:proofErr w:type="spellStart"/>
      <w:r w:rsidRPr="00F80B43">
        <w:rPr>
          <w:rFonts w:ascii="Times New Roman" w:eastAsia="Times New Roman" w:hAnsi="Times New Roman" w:cs="Times New Roman"/>
          <w:sz w:val="24"/>
          <w:szCs w:val="24"/>
          <w:lang w:eastAsia="cs-CZ"/>
        </w:rPr>
        <w:t>Yong</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Wook</w:t>
      </w:r>
      <w:proofErr w:type="spellEnd"/>
      <w:r w:rsidRPr="00F80B43">
        <w:rPr>
          <w:rFonts w:ascii="Times New Roman" w:eastAsia="Times New Roman" w:hAnsi="Times New Roman" w:cs="Times New Roman"/>
          <w:sz w:val="24"/>
          <w:szCs w:val="24"/>
          <w:lang w:eastAsia="cs-CZ"/>
        </w:rPr>
        <w:t xml:space="preserve"> JUNG, </w:t>
      </w:r>
      <w:proofErr w:type="spellStart"/>
      <w:r w:rsidRPr="00F80B43">
        <w:rPr>
          <w:rFonts w:ascii="Times New Roman" w:eastAsia="Times New Roman" w:hAnsi="Times New Roman" w:cs="Times New Roman"/>
          <w:sz w:val="24"/>
          <w:szCs w:val="24"/>
          <w:lang w:eastAsia="cs-CZ"/>
        </w:rPr>
        <w:t>Bo</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Seong</w:t>
      </w:r>
      <w:proofErr w:type="spellEnd"/>
      <w:r w:rsidRPr="00F80B43">
        <w:rPr>
          <w:rFonts w:ascii="Times New Roman" w:eastAsia="Times New Roman" w:hAnsi="Times New Roman" w:cs="Times New Roman"/>
          <w:sz w:val="24"/>
          <w:szCs w:val="24"/>
          <w:lang w:eastAsia="cs-CZ"/>
        </w:rPr>
        <w:t xml:space="preserve"> YUN a </w:t>
      </w:r>
      <w:proofErr w:type="spellStart"/>
      <w:r w:rsidRPr="00F80B43">
        <w:rPr>
          <w:rFonts w:ascii="Times New Roman" w:eastAsia="Times New Roman" w:hAnsi="Times New Roman" w:cs="Times New Roman"/>
          <w:sz w:val="24"/>
          <w:szCs w:val="24"/>
          <w:lang w:eastAsia="cs-CZ"/>
        </w:rPr>
        <w:t>Seok</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Ju</w:t>
      </w:r>
      <w:proofErr w:type="spellEnd"/>
      <w:r w:rsidRPr="00F80B43">
        <w:rPr>
          <w:rFonts w:ascii="Times New Roman" w:eastAsia="Times New Roman" w:hAnsi="Times New Roman" w:cs="Times New Roman"/>
          <w:sz w:val="24"/>
          <w:szCs w:val="24"/>
          <w:lang w:eastAsia="cs-CZ"/>
        </w:rPr>
        <w:t xml:space="preserve"> SEONG. Single-dose versus </w:t>
      </w:r>
      <w:proofErr w:type="spellStart"/>
      <w:r w:rsidRPr="00F80B43">
        <w:rPr>
          <w:rFonts w:ascii="Times New Roman" w:eastAsia="Times New Roman" w:hAnsi="Times New Roman" w:cs="Times New Roman"/>
          <w:sz w:val="24"/>
          <w:szCs w:val="24"/>
          <w:lang w:eastAsia="cs-CZ"/>
        </w:rPr>
        <w:t>two</w:t>
      </w:r>
      <w:proofErr w:type="spellEnd"/>
      <w:r w:rsidRPr="00F80B43">
        <w:rPr>
          <w:rFonts w:ascii="Times New Roman" w:eastAsia="Times New Roman" w:hAnsi="Times New Roman" w:cs="Times New Roman"/>
          <w:sz w:val="24"/>
          <w:szCs w:val="24"/>
          <w:lang w:eastAsia="cs-CZ"/>
        </w:rPr>
        <w:t xml:space="preserve">-dose </w:t>
      </w:r>
      <w:proofErr w:type="spellStart"/>
      <w:r w:rsidRPr="00F80B43">
        <w:rPr>
          <w:rFonts w:ascii="Times New Roman" w:eastAsia="Times New Roman" w:hAnsi="Times New Roman" w:cs="Times New Roman"/>
          <w:sz w:val="24"/>
          <w:szCs w:val="24"/>
          <w:lang w:eastAsia="cs-CZ"/>
        </w:rPr>
        <w:t>administration</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of</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methotrexate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for</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the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treatment</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of</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ectopic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xml:space="preserve">: a </w:t>
      </w:r>
      <w:proofErr w:type="spellStart"/>
      <w:r w:rsidRPr="00F80B43">
        <w:rPr>
          <w:rFonts w:ascii="Times New Roman" w:eastAsia="Times New Roman" w:hAnsi="Times New Roman" w:cs="Times New Roman"/>
          <w:sz w:val="24"/>
          <w:szCs w:val="24"/>
          <w:lang w:eastAsia="cs-CZ"/>
        </w:rPr>
        <w:t>randomized</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controlled</w:t>
      </w:r>
      <w:proofErr w:type="spellEnd"/>
      <w:r w:rsidRPr="00F80B43">
        <w:rPr>
          <w:rFonts w:ascii="Times New Roman" w:eastAsia="Times New Roman" w:hAnsi="Times New Roman" w:cs="Times New Roman"/>
          <w:sz w:val="24"/>
          <w:szCs w:val="24"/>
          <w:lang w:eastAsia="cs-CZ"/>
        </w:rPr>
        <w:t xml:space="preserve"> trial. </w:t>
      </w:r>
      <w:proofErr w:type="spellStart"/>
      <w:r w:rsidRPr="00F80B43">
        <w:rPr>
          <w:rFonts w:ascii="Times New Roman" w:eastAsia="Times New Roman" w:hAnsi="Times New Roman" w:cs="Times New Roman"/>
          <w:i/>
          <w:iCs/>
          <w:sz w:val="24"/>
          <w:szCs w:val="24"/>
          <w:lang w:eastAsia="cs-CZ"/>
        </w:rPr>
        <w:t>Human</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Reproduction</w:t>
      </w:r>
      <w:proofErr w:type="spellEnd"/>
      <w:r w:rsidRPr="00F80B43">
        <w:rPr>
          <w:rFonts w:ascii="Times New Roman" w:eastAsia="Times New Roman" w:hAnsi="Times New Roman" w:cs="Times New Roman"/>
          <w:sz w:val="24"/>
          <w:szCs w:val="24"/>
          <w:lang w:eastAsia="cs-CZ"/>
        </w:rPr>
        <w:t> [online]. [cit. 2020-12-18]. ISSN 0268-1161. Dostupné z: doi:10.1093/</w:t>
      </w:r>
      <w:proofErr w:type="spellStart"/>
      <w:r w:rsidRPr="00F80B43">
        <w:rPr>
          <w:rFonts w:ascii="Times New Roman" w:eastAsia="Times New Roman" w:hAnsi="Times New Roman" w:cs="Times New Roman"/>
          <w:sz w:val="24"/>
          <w:szCs w:val="24"/>
          <w:lang w:eastAsia="cs-CZ"/>
        </w:rPr>
        <w:t>humrep</w:t>
      </w:r>
      <w:proofErr w:type="spellEnd"/>
      <w:r w:rsidRPr="00F80B43">
        <w:rPr>
          <w:rFonts w:ascii="Times New Roman" w:eastAsia="Times New Roman" w:hAnsi="Times New Roman" w:cs="Times New Roman"/>
          <w:sz w:val="24"/>
          <w:szCs w:val="24"/>
          <w:lang w:eastAsia="cs-CZ"/>
        </w:rPr>
        <w:t>/dev312</w:t>
      </w:r>
    </w:p>
    <w:p w14:paraId="4EDBD84C" w14:textId="1C9CA062" w:rsidR="006A3CA7" w:rsidRDefault="006A3CA7" w:rsidP="006A3CA7">
      <w:pPr>
        <w:pStyle w:val="Odstavecseseznamem"/>
        <w:numPr>
          <w:ilvl w:val="0"/>
          <w:numId w:val="1"/>
        </w:numPr>
        <w:shd w:val="clear" w:color="auto" w:fill="FFFFFF"/>
        <w:spacing w:after="0" w:line="360" w:lineRule="auto"/>
        <w:ind w:left="357" w:hanging="357"/>
        <w:rPr>
          <w:rFonts w:ascii="Times New Roman" w:eastAsia="Times New Roman" w:hAnsi="Times New Roman" w:cs="Times New Roman"/>
          <w:sz w:val="24"/>
          <w:szCs w:val="28"/>
          <w:lang w:eastAsia="cs-CZ"/>
        </w:rPr>
      </w:pPr>
      <w:r w:rsidRPr="006A3CA7">
        <w:rPr>
          <w:rFonts w:ascii="Times New Roman" w:eastAsia="Times New Roman" w:hAnsi="Times New Roman" w:cs="Times New Roman"/>
          <w:sz w:val="24"/>
          <w:szCs w:val="28"/>
          <w:lang w:eastAsia="cs-CZ"/>
        </w:rPr>
        <w:t xml:space="preserve">ADANAŞ AYDIN, </w:t>
      </w:r>
      <w:proofErr w:type="spellStart"/>
      <w:r w:rsidRPr="006A3CA7">
        <w:rPr>
          <w:rFonts w:ascii="Times New Roman" w:eastAsia="Times New Roman" w:hAnsi="Times New Roman" w:cs="Times New Roman"/>
          <w:sz w:val="24"/>
          <w:szCs w:val="28"/>
          <w:lang w:eastAsia="cs-CZ"/>
        </w:rPr>
        <w:t>Gültekin</w:t>
      </w:r>
      <w:proofErr w:type="spellEnd"/>
      <w:r w:rsidRPr="006A3CA7">
        <w:rPr>
          <w:rFonts w:ascii="Times New Roman" w:eastAsia="Times New Roman" w:hAnsi="Times New Roman" w:cs="Times New Roman"/>
          <w:sz w:val="24"/>
          <w:szCs w:val="28"/>
          <w:lang w:eastAsia="cs-CZ"/>
        </w:rPr>
        <w:t xml:space="preserve"> a </w:t>
      </w:r>
      <w:proofErr w:type="spellStart"/>
      <w:r w:rsidRPr="006A3CA7">
        <w:rPr>
          <w:rFonts w:ascii="Times New Roman" w:eastAsia="Times New Roman" w:hAnsi="Times New Roman" w:cs="Times New Roman"/>
          <w:sz w:val="24"/>
          <w:szCs w:val="28"/>
          <w:lang w:eastAsia="cs-CZ"/>
        </w:rPr>
        <w:t>Gülten</w:t>
      </w:r>
      <w:proofErr w:type="spellEnd"/>
      <w:r w:rsidRPr="006A3CA7">
        <w:rPr>
          <w:rFonts w:ascii="Times New Roman" w:eastAsia="Times New Roman" w:hAnsi="Times New Roman" w:cs="Times New Roman"/>
          <w:sz w:val="24"/>
          <w:szCs w:val="28"/>
          <w:lang w:eastAsia="cs-CZ"/>
        </w:rPr>
        <w:t xml:space="preserve"> ÖZGEN. </w:t>
      </w:r>
      <w:proofErr w:type="spellStart"/>
      <w:r w:rsidRPr="006A3CA7">
        <w:rPr>
          <w:rFonts w:ascii="Times New Roman" w:eastAsia="Times New Roman" w:hAnsi="Times New Roman" w:cs="Times New Roman"/>
          <w:sz w:val="24"/>
          <w:szCs w:val="28"/>
          <w:lang w:eastAsia="cs-CZ"/>
        </w:rPr>
        <w:t>Human</w:t>
      </w:r>
      <w:proofErr w:type="spellEnd"/>
      <w:r w:rsidRPr="006A3CA7">
        <w:rPr>
          <w:rFonts w:ascii="Times New Roman" w:eastAsia="Times New Roman" w:hAnsi="Times New Roman" w:cs="Times New Roman"/>
          <w:sz w:val="24"/>
          <w:szCs w:val="28"/>
          <w:lang w:eastAsia="cs-CZ"/>
        </w:rPr>
        <w:t xml:space="preserve"> </w:t>
      </w:r>
      <w:proofErr w:type="spellStart"/>
      <w:r w:rsidRPr="006A3CA7">
        <w:rPr>
          <w:rFonts w:ascii="Times New Roman" w:eastAsia="Times New Roman" w:hAnsi="Times New Roman" w:cs="Times New Roman"/>
          <w:sz w:val="24"/>
          <w:szCs w:val="28"/>
          <w:lang w:eastAsia="cs-CZ"/>
        </w:rPr>
        <w:t>chorionic</w:t>
      </w:r>
      <w:proofErr w:type="spellEnd"/>
      <w:r w:rsidRPr="006A3CA7">
        <w:rPr>
          <w:rFonts w:ascii="Times New Roman" w:eastAsia="Times New Roman" w:hAnsi="Times New Roman" w:cs="Times New Roman"/>
          <w:sz w:val="24"/>
          <w:szCs w:val="28"/>
          <w:lang w:eastAsia="cs-CZ"/>
        </w:rPr>
        <w:t xml:space="preserve"> gonadotropin </w:t>
      </w:r>
      <w:proofErr w:type="spellStart"/>
      <w:r w:rsidRPr="006A3CA7">
        <w:rPr>
          <w:rFonts w:ascii="Times New Roman" w:eastAsia="Times New Roman" w:hAnsi="Times New Roman" w:cs="Times New Roman"/>
          <w:sz w:val="24"/>
          <w:szCs w:val="28"/>
          <w:lang w:eastAsia="cs-CZ"/>
        </w:rPr>
        <w:t>levels</w:t>
      </w:r>
      <w:proofErr w:type="spellEnd"/>
      <w:r w:rsidRPr="006A3CA7">
        <w:rPr>
          <w:rFonts w:ascii="Times New Roman" w:eastAsia="Times New Roman" w:hAnsi="Times New Roman" w:cs="Times New Roman"/>
          <w:sz w:val="24"/>
          <w:szCs w:val="28"/>
          <w:lang w:eastAsia="cs-CZ"/>
        </w:rPr>
        <w:t xml:space="preserve"> 0/1-4 </w:t>
      </w:r>
      <w:proofErr w:type="spellStart"/>
      <w:r w:rsidRPr="006A3CA7">
        <w:rPr>
          <w:rFonts w:ascii="Times New Roman" w:eastAsia="Times New Roman" w:hAnsi="Times New Roman" w:cs="Times New Roman"/>
          <w:sz w:val="24"/>
          <w:szCs w:val="28"/>
          <w:lang w:eastAsia="cs-CZ"/>
        </w:rPr>
        <w:t>days</w:t>
      </w:r>
      <w:proofErr w:type="spellEnd"/>
      <w:r w:rsidRPr="006A3CA7">
        <w:rPr>
          <w:rFonts w:ascii="Times New Roman" w:eastAsia="Times New Roman" w:hAnsi="Times New Roman" w:cs="Times New Roman"/>
          <w:sz w:val="24"/>
          <w:szCs w:val="28"/>
          <w:lang w:eastAsia="cs-CZ"/>
        </w:rPr>
        <w:t xml:space="preserve"> </w:t>
      </w:r>
      <w:proofErr w:type="spellStart"/>
      <w:r w:rsidRPr="006A3CA7">
        <w:rPr>
          <w:rFonts w:ascii="Times New Roman" w:eastAsia="Times New Roman" w:hAnsi="Times New Roman" w:cs="Times New Roman"/>
          <w:sz w:val="24"/>
          <w:szCs w:val="28"/>
          <w:lang w:eastAsia="cs-CZ"/>
        </w:rPr>
        <w:t>after</w:t>
      </w:r>
      <w:proofErr w:type="spellEnd"/>
      <w:r w:rsidRPr="006A3CA7">
        <w:rPr>
          <w:rFonts w:ascii="Times New Roman" w:eastAsia="Times New Roman" w:hAnsi="Times New Roman" w:cs="Times New Roman"/>
          <w:sz w:val="24"/>
          <w:szCs w:val="28"/>
          <w:lang w:eastAsia="cs-CZ"/>
        </w:rPr>
        <w:t xml:space="preserve"> </w:t>
      </w:r>
      <w:proofErr w:type="spellStart"/>
      <w:r w:rsidRPr="006A3CA7">
        <w:rPr>
          <w:rFonts w:ascii="Times New Roman" w:eastAsia="Times New Roman" w:hAnsi="Times New Roman" w:cs="Times New Roman"/>
          <w:sz w:val="24"/>
          <w:szCs w:val="28"/>
          <w:lang w:eastAsia="cs-CZ"/>
        </w:rPr>
        <w:t>methotrexate</w:t>
      </w:r>
      <w:proofErr w:type="spellEnd"/>
      <w:r w:rsidRPr="006A3CA7">
        <w:rPr>
          <w:rFonts w:ascii="Times New Roman" w:eastAsia="Times New Roman" w:hAnsi="Times New Roman" w:cs="Times New Roman"/>
          <w:sz w:val="24"/>
          <w:szCs w:val="28"/>
          <w:lang w:eastAsia="cs-CZ"/>
        </w:rPr>
        <w:t xml:space="preserve"> </w:t>
      </w:r>
      <w:proofErr w:type="spellStart"/>
      <w:r w:rsidRPr="006A3CA7">
        <w:rPr>
          <w:rFonts w:ascii="Times New Roman" w:eastAsia="Times New Roman" w:hAnsi="Times New Roman" w:cs="Times New Roman"/>
          <w:sz w:val="24"/>
          <w:szCs w:val="28"/>
          <w:lang w:eastAsia="cs-CZ"/>
        </w:rPr>
        <w:t>administration</w:t>
      </w:r>
      <w:proofErr w:type="spellEnd"/>
      <w:r w:rsidRPr="006A3CA7">
        <w:rPr>
          <w:rFonts w:ascii="Times New Roman" w:eastAsia="Times New Roman" w:hAnsi="Times New Roman" w:cs="Times New Roman"/>
          <w:sz w:val="24"/>
          <w:szCs w:val="28"/>
          <w:lang w:eastAsia="cs-CZ"/>
        </w:rPr>
        <w:t xml:space="preserve"> </w:t>
      </w:r>
      <w:proofErr w:type="spellStart"/>
      <w:r w:rsidRPr="006A3CA7">
        <w:rPr>
          <w:rFonts w:ascii="Times New Roman" w:eastAsia="Times New Roman" w:hAnsi="Times New Roman" w:cs="Times New Roman"/>
          <w:sz w:val="24"/>
          <w:szCs w:val="28"/>
          <w:lang w:eastAsia="cs-CZ"/>
        </w:rPr>
        <w:t>for</w:t>
      </w:r>
      <w:proofErr w:type="spellEnd"/>
      <w:r w:rsidRPr="006A3CA7">
        <w:rPr>
          <w:rFonts w:ascii="Times New Roman" w:eastAsia="Times New Roman" w:hAnsi="Times New Roman" w:cs="Times New Roman"/>
          <w:sz w:val="24"/>
          <w:szCs w:val="28"/>
          <w:lang w:eastAsia="cs-CZ"/>
        </w:rPr>
        <w:t xml:space="preserve"> </w:t>
      </w:r>
      <w:proofErr w:type="spellStart"/>
      <w:r w:rsidRPr="006A3CA7">
        <w:rPr>
          <w:rFonts w:ascii="Times New Roman" w:eastAsia="Times New Roman" w:hAnsi="Times New Roman" w:cs="Times New Roman"/>
          <w:sz w:val="24"/>
          <w:szCs w:val="28"/>
          <w:lang w:eastAsia="cs-CZ"/>
        </w:rPr>
        <w:t>predicting</w:t>
      </w:r>
      <w:proofErr w:type="spellEnd"/>
      <w:r w:rsidRPr="006A3CA7">
        <w:rPr>
          <w:rFonts w:ascii="Times New Roman" w:eastAsia="Times New Roman" w:hAnsi="Times New Roman" w:cs="Times New Roman"/>
          <w:sz w:val="24"/>
          <w:szCs w:val="28"/>
          <w:lang w:eastAsia="cs-CZ"/>
        </w:rPr>
        <w:t xml:space="preserve"> </w:t>
      </w:r>
      <w:proofErr w:type="spellStart"/>
      <w:r w:rsidRPr="006A3CA7">
        <w:rPr>
          <w:rFonts w:ascii="Times New Roman" w:eastAsia="Times New Roman" w:hAnsi="Times New Roman" w:cs="Times New Roman"/>
          <w:sz w:val="24"/>
          <w:szCs w:val="28"/>
          <w:lang w:eastAsia="cs-CZ"/>
        </w:rPr>
        <w:t>ectopic</w:t>
      </w:r>
      <w:proofErr w:type="spellEnd"/>
      <w:r w:rsidRPr="006A3CA7">
        <w:rPr>
          <w:rFonts w:ascii="Times New Roman" w:eastAsia="Times New Roman" w:hAnsi="Times New Roman" w:cs="Times New Roman"/>
          <w:sz w:val="24"/>
          <w:szCs w:val="28"/>
          <w:lang w:eastAsia="cs-CZ"/>
        </w:rPr>
        <w:t xml:space="preserve"> </w:t>
      </w:r>
      <w:proofErr w:type="spellStart"/>
      <w:r w:rsidRPr="006A3CA7">
        <w:rPr>
          <w:rFonts w:ascii="Times New Roman" w:eastAsia="Times New Roman" w:hAnsi="Times New Roman" w:cs="Times New Roman"/>
          <w:sz w:val="24"/>
          <w:szCs w:val="28"/>
          <w:lang w:eastAsia="cs-CZ"/>
        </w:rPr>
        <w:t>pregnancy</w:t>
      </w:r>
      <w:proofErr w:type="spellEnd"/>
      <w:r w:rsidRPr="006A3CA7">
        <w:rPr>
          <w:rFonts w:ascii="Times New Roman" w:eastAsia="Times New Roman" w:hAnsi="Times New Roman" w:cs="Times New Roman"/>
          <w:sz w:val="24"/>
          <w:szCs w:val="28"/>
          <w:lang w:eastAsia="cs-CZ"/>
        </w:rPr>
        <w:t xml:space="preserve"> </w:t>
      </w:r>
      <w:proofErr w:type="spellStart"/>
      <w:r w:rsidRPr="006A3CA7">
        <w:rPr>
          <w:rFonts w:ascii="Times New Roman" w:eastAsia="Times New Roman" w:hAnsi="Times New Roman" w:cs="Times New Roman"/>
          <w:sz w:val="24"/>
          <w:szCs w:val="28"/>
          <w:lang w:eastAsia="cs-CZ"/>
        </w:rPr>
        <w:t>treatment</w:t>
      </w:r>
      <w:proofErr w:type="spellEnd"/>
      <w:r w:rsidRPr="006A3CA7">
        <w:rPr>
          <w:rFonts w:ascii="Times New Roman" w:eastAsia="Times New Roman" w:hAnsi="Times New Roman" w:cs="Times New Roman"/>
          <w:sz w:val="24"/>
          <w:szCs w:val="28"/>
          <w:lang w:eastAsia="cs-CZ"/>
        </w:rPr>
        <w:t xml:space="preserve"> </w:t>
      </w:r>
      <w:proofErr w:type="spellStart"/>
      <w:r w:rsidRPr="006A3CA7">
        <w:rPr>
          <w:rFonts w:ascii="Times New Roman" w:eastAsia="Times New Roman" w:hAnsi="Times New Roman" w:cs="Times New Roman"/>
          <w:sz w:val="24"/>
          <w:szCs w:val="28"/>
          <w:lang w:eastAsia="cs-CZ"/>
        </w:rPr>
        <w:t>success</w:t>
      </w:r>
      <w:proofErr w:type="spellEnd"/>
      <w:r w:rsidRPr="006A3CA7">
        <w:rPr>
          <w:rFonts w:ascii="Times New Roman" w:eastAsia="Times New Roman" w:hAnsi="Times New Roman" w:cs="Times New Roman"/>
          <w:sz w:val="24"/>
          <w:szCs w:val="28"/>
          <w:lang w:eastAsia="cs-CZ"/>
        </w:rPr>
        <w:t>. </w:t>
      </w:r>
      <w:proofErr w:type="spellStart"/>
      <w:r w:rsidRPr="006A3CA7">
        <w:rPr>
          <w:rFonts w:ascii="Times New Roman" w:eastAsia="Times New Roman" w:hAnsi="Times New Roman" w:cs="Times New Roman"/>
          <w:i/>
          <w:iCs/>
          <w:sz w:val="24"/>
          <w:szCs w:val="28"/>
          <w:lang w:eastAsia="cs-CZ"/>
        </w:rPr>
        <w:t>Eastern</w:t>
      </w:r>
      <w:proofErr w:type="spellEnd"/>
      <w:r w:rsidRPr="006A3CA7">
        <w:rPr>
          <w:rFonts w:ascii="Times New Roman" w:eastAsia="Times New Roman" w:hAnsi="Times New Roman" w:cs="Times New Roman"/>
          <w:i/>
          <w:iCs/>
          <w:sz w:val="24"/>
          <w:szCs w:val="28"/>
          <w:lang w:eastAsia="cs-CZ"/>
        </w:rPr>
        <w:t xml:space="preserve"> </w:t>
      </w:r>
      <w:proofErr w:type="spellStart"/>
      <w:r w:rsidRPr="006A3CA7">
        <w:rPr>
          <w:rFonts w:ascii="Times New Roman" w:eastAsia="Times New Roman" w:hAnsi="Times New Roman" w:cs="Times New Roman"/>
          <w:i/>
          <w:iCs/>
          <w:sz w:val="24"/>
          <w:szCs w:val="28"/>
          <w:lang w:eastAsia="cs-CZ"/>
        </w:rPr>
        <w:t>Journal</w:t>
      </w:r>
      <w:proofErr w:type="spellEnd"/>
      <w:r w:rsidRPr="006A3CA7">
        <w:rPr>
          <w:rFonts w:ascii="Times New Roman" w:eastAsia="Times New Roman" w:hAnsi="Times New Roman" w:cs="Times New Roman"/>
          <w:i/>
          <w:iCs/>
          <w:sz w:val="24"/>
          <w:szCs w:val="28"/>
          <w:lang w:eastAsia="cs-CZ"/>
        </w:rPr>
        <w:t xml:space="preserve"> </w:t>
      </w:r>
      <w:proofErr w:type="spellStart"/>
      <w:r w:rsidRPr="006A3CA7">
        <w:rPr>
          <w:rFonts w:ascii="Times New Roman" w:eastAsia="Times New Roman" w:hAnsi="Times New Roman" w:cs="Times New Roman"/>
          <w:i/>
          <w:iCs/>
          <w:sz w:val="24"/>
          <w:szCs w:val="28"/>
          <w:lang w:eastAsia="cs-CZ"/>
        </w:rPr>
        <w:t>Of</w:t>
      </w:r>
      <w:proofErr w:type="spellEnd"/>
      <w:r w:rsidRPr="006A3CA7">
        <w:rPr>
          <w:rFonts w:ascii="Times New Roman" w:eastAsia="Times New Roman" w:hAnsi="Times New Roman" w:cs="Times New Roman"/>
          <w:i/>
          <w:iCs/>
          <w:sz w:val="24"/>
          <w:szCs w:val="28"/>
          <w:lang w:eastAsia="cs-CZ"/>
        </w:rPr>
        <w:t xml:space="preserve"> </w:t>
      </w:r>
      <w:proofErr w:type="spellStart"/>
      <w:r w:rsidRPr="006A3CA7">
        <w:rPr>
          <w:rFonts w:ascii="Times New Roman" w:eastAsia="Times New Roman" w:hAnsi="Times New Roman" w:cs="Times New Roman"/>
          <w:i/>
          <w:iCs/>
          <w:sz w:val="24"/>
          <w:szCs w:val="28"/>
          <w:lang w:eastAsia="cs-CZ"/>
        </w:rPr>
        <w:t>Medicine</w:t>
      </w:r>
      <w:proofErr w:type="spellEnd"/>
      <w:r w:rsidRPr="006A3CA7">
        <w:rPr>
          <w:rFonts w:ascii="Times New Roman" w:eastAsia="Times New Roman" w:hAnsi="Times New Roman" w:cs="Times New Roman"/>
          <w:sz w:val="24"/>
          <w:szCs w:val="28"/>
          <w:lang w:eastAsia="cs-CZ"/>
        </w:rPr>
        <w:t> [online]. 2020, </w:t>
      </w:r>
      <w:r w:rsidRPr="006A3CA7">
        <w:rPr>
          <w:rFonts w:ascii="Times New Roman" w:eastAsia="Times New Roman" w:hAnsi="Times New Roman" w:cs="Times New Roman"/>
          <w:b/>
          <w:bCs/>
          <w:sz w:val="24"/>
          <w:szCs w:val="28"/>
          <w:lang w:eastAsia="cs-CZ"/>
        </w:rPr>
        <w:t>25</w:t>
      </w:r>
      <w:r w:rsidRPr="006A3CA7">
        <w:rPr>
          <w:rFonts w:ascii="Times New Roman" w:eastAsia="Times New Roman" w:hAnsi="Times New Roman" w:cs="Times New Roman"/>
          <w:sz w:val="24"/>
          <w:szCs w:val="28"/>
          <w:lang w:eastAsia="cs-CZ"/>
        </w:rPr>
        <w:t>(2), 278-284 [cit. 2021-03-16]. ISSN 1301-0883. Dostupné z: doi:10.5505/ejm.2020.85520</w:t>
      </w:r>
    </w:p>
    <w:p w14:paraId="2EEE2EFC" w14:textId="07548CAC" w:rsidR="00603279" w:rsidRDefault="00603279" w:rsidP="00603279">
      <w:pPr>
        <w:pStyle w:val="Odstavecseseznamem"/>
        <w:numPr>
          <w:ilvl w:val="0"/>
          <w:numId w:val="1"/>
        </w:numPr>
        <w:shd w:val="clear" w:color="auto" w:fill="FFFFFF"/>
        <w:spacing w:after="0" w:line="360" w:lineRule="auto"/>
        <w:ind w:left="357" w:hanging="357"/>
        <w:jc w:val="both"/>
        <w:rPr>
          <w:rFonts w:ascii="Times New Roman" w:eastAsia="Times New Roman" w:hAnsi="Times New Roman" w:cs="Times New Roman"/>
          <w:color w:val="212529"/>
          <w:sz w:val="24"/>
          <w:szCs w:val="28"/>
          <w:lang w:eastAsia="cs-CZ"/>
        </w:rPr>
      </w:pPr>
      <w:r w:rsidRPr="00603279">
        <w:rPr>
          <w:rFonts w:ascii="Times New Roman" w:eastAsia="Times New Roman" w:hAnsi="Times New Roman" w:cs="Times New Roman"/>
          <w:color w:val="212529"/>
          <w:sz w:val="24"/>
          <w:szCs w:val="28"/>
          <w:lang w:eastAsia="cs-CZ"/>
        </w:rPr>
        <w:t xml:space="preserve">MASHIACH, Roy, </w:t>
      </w:r>
      <w:proofErr w:type="spellStart"/>
      <w:r w:rsidRPr="00603279">
        <w:rPr>
          <w:rFonts w:ascii="Times New Roman" w:eastAsia="Times New Roman" w:hAnsi="Times New Roman" w:cs="Times New Roman"/>
          <w:color w:val="212529"/>
          <w:sz w:val="24"/>
          <w:szCs w:val="28"/>
          <w:lang w:eastAsia="cs-CZ"/>
        </w:rPr>
        <w:t>Inbar</w:t>
      </w:r>
      <w:proofErr w:type="spellEnd"/>
      <w:r w:rsidRPr="00603279">
        <w:rPr>
          <w:rFonts w:ascii="Times New Roman" w:eastAsia="Times New Roman" w:hAnsi="Times New Roman" w:cs="Times New Roman"/>
          <w:color w:val="212529"/>
          <w:sz w:val="24"/>
          <w:szCs w:val="28"/>
          <w:lang w:eastAsia="cs-CZ"/>
        </w:rPr>
        <w:t xml:space="preserve"> KISLEV, Daniella GILBOA, </w:t>
      </w:r>
      <w:proofErr w:type="spellStart"/>
      <w:r w:rsidRPr="00603279">
        <w:rPr>
          <w:rFonts w:ascii="Times New Roman" w:eastAsia="Times New Roman" w:hAnsi="Times New Roman" w:cs="Times New Roman"/>
          <w:color w:val="212529"/>
          <w:sz w:val="24"/>
          <w:szCs w:val="28"/>
          <w:lang w:eastAsia="cs-CZ"/>
        </w:rPr>
        <w:t>Shali</w:t>
      </w:r>
      <w:proofErr w:type="spellEnd"/>
      <w:r w:rsidRPr="00603279">
        <w:rPr>
          <w:rFonts w:ascii="Times New Roman" w:eastAsia="Times New Roman" w:hAnsi="Times New Roman" w:cs="Times New Roman"/>
          <w:color w:val="212529"/>
          <w:sz w:val="24"/>
          <w:szCs w:val="28"/>
          <w:lang w:eastAsia="cs-CZ"/>
        </w:rPr>
        <w:t xml:space="preserve"> MAZAKI-TOVI, Daniel S. SEIDMAN, </w:t>
      </w:r>
      <w:proofErr w:type="spellStart"/>
      <w:r w:rsidRPr="00603279">
        <w:rPr>
          <w:rFonts w:ascii="Times New Roman" w:eastAsia="Times New Roman" w:hAnsi="Times New Roman" w:cs="Times New Roman"/>
          <w:color w:val="212529"/>
          <w:sz w:val="24"/>
          <w:szCs w:val="28"/>
          <w:lang w:eastAsia="cs-CZ"/>
        </w:rPr>
        <w:t>Mordechai</w:t>
      </w:r>
      <w:proofErr w:type="spellEnd"/>
      <w:r w:rsidRPr="00603279">
        <w:rPr>
          <w:rFonts w:ascii="Times New Roman" w:eastAsia="Times New Roman" w:hAnsi="Times New Roman" w:cs="Times New Roman"/>
          <w:color w:val="212529"/>
          <w:sz w:val="24"/>
          <w:szCs w:val="28"/>
          <w:lang w:eastAsia="cs-CZ"/>
        </w:rPr>
        <w:t xml:space="preserve"> GOLDENBERG a </w:t>
      </w:r>
      <w:proofErr w:type="spellStart"/>
      <w:r w:rsidRPr="00603279">
        <w:rPr>
          <w:rFonts w:ascii="Times New Roman" w:eastAsia="Times New Roman" w:hAnsi="Times New Roman" w:cs="Times New Roman"/>
          <w:color w:val="212529"/>
          <w:sz w:val="24"/>
          <w:szCs w:val="28"/>
          <w:lang w:eastAsia="cs-CZ"/>
        </w:rPr>
        <w:t>Jerome</w:t>
      </w:r>
      <w:proofErr w:type="spellEnd"/>
      <w:r w:rsidRPr="00603279">
        <w:rPr>
          <w:rFonts w:ascii="Times New Roman" w:eastAsia="Times New Roman" w:hAnsi="Times New Roman" w:cs="Times New Roman"/>
          <w:color w:val="212529"/>
          <w:sz w:val="24"/>
          <w:szCs w:val="28"/>
          <w:lang w:eastAsia="cs-CZ"/>
        </w:rPr>
        <w:t xml:space="preserve"> BOUAZIZ. </w:t>
      </w:r>
      <w:proofErr w:type="spellStart"/>
      <w:r w:rsidRPr="00603279">
        <w:rPr>
          <w:rFonts w:ascii="Times New Roman" w:eastAsia="Times New Roman" w:hAnsi="Times New Roman" w:cs="Times New Roman"/>
          <w:color w:val="212529"/>
          <w:sz w:val="24"/>
          <w:szCs w:val="28"/>
          <w:lang w:eastAsia="cs-CZ"/>
        </w:rPr>
        <w:t>Significant</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increase</w:t>
      </w:r>
      <w:proofErr w:type="spellEnd"/>
      <w:r w:rsidRPr="00603279">
        <w:rPr>
          <w:rFonts w:ascii="Times New Roman" w:eastAsia="Times New Roman" w:hAnsi="Times New Roman" w:cs="Times New Roman"/>
          <w:color w:val="212529"/>
          <w:sz w:val="24"/>
          <w:szCs w:val="28"/>
          <w:lang w:eastAsia="cs-CZ"/>
        </w:rPr>
        <w:t xml:space="preserve"> in </w:t>
      </w:r>
      <w:proofErr w:type="spellStart"/>
      <w:r w:rsidRPr="00603279">
        <w:rPr>
          <w:rFonts w:ascii="Times New Roman" w:eastAsia="Times New Roman" w:hAnsi="Times New Roman" w:cs="Times New Roman"/>
          <w:color w:val="212529"/>
          <w:sz w:val="24"/>
          <w:szCs w:val="28"/>
          <w:lang w:eastAsia="cs-CZ"/>
        </w:rPr>
        <w:t>serum</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hCG</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levels</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following</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methotrexate</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therapy</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is</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associated</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with</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lower</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treatment</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success</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rates</w:t>
      </w:r>
      <w:proofErr w:type="spellEnd"/>
      <w:r w:rsidRPr="00603279">
        <w:rPr>
          <w:rFonts w:ascii="Times New Roman" w:eastAsia="Times New Roman" w:hAnsi="Times New Roman" w:cs="Times New Roman"/>
          <w:color w:val="212529"/>
          <w:sz w:val="24"/>
          <w:szCs w:val="28"/>
          <w:lang w:eastAsia="cs-CZ"/>
        </w:rPr>
        <w:t xml:space="preserve"> in </w:t>
      </w:r>
      <w:proofErr w:type="spellStart"/>
      <w:r w:rsidRPr="00603279">
        <w:rPr>
          <w:rFonts w:ascii="Times New Roman" w:eastAsia="Times New Roman" w:hAnsi="Times New Roman" w:cs="Times New Roman"/>
          <w:color w:val="212529"/>
          <w:sz w:val="24"/>
          <w:szCs w:val="28"/>
          <w:lang w:eastAsia="cs-CZ"/>
        </w:rPr>
        <w:t>ectopic</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pregnancy</w:t>
      </w:r>
      <w:proofErr w:type="spellEnd"/>
      <w:r w:rsidRPr="00603279">
        <w:rPr>
          <w:rFonts w:ascii="Times New Roman" w:eastAsia="Times New Roman" w:hAnsi="Times New Roman" w:cs="Times New Roman"/>
          <w:color w:val="212529"/>
          <w:sz w:val="24"/>
          <w:szCs w:val="28"/>
          <w:lang w:eastAsia="cs-CZ"/>
        </w:rPr>
        <w:t xml:space="preserve"> </w:t>
      </w:r>
      <w:proofErr w:type="spellStart"/>
      <w:r w:rsidRPr="00603279">
        <w:rPr>
          <w:rFonts w:ascii="Times New Roman" w:eastAsia="Times New Roman" w:hAnsi="Times New Roman" w:cs="Times New Roman"/>
          <w:color w:val="212529"/>
          <w:sz w:val="24"/>
          <w:szCs w:val="28"/>
          <w:lang w:eastAsia="cs-CZ"/>
        </w:rPr>
        <w:t>patients</w:t>
      </w:r>
      <w:proofErr w:type="spellEnd"/>
      <w:r w:rsidRPr="00603279">
        <w:rPr>
          <w:rFonts w:ascii="Times New Roman" w:eastAsia="Times New Roman" w:hAnsi="Times New Roman" w:cs="Times New Roman"/>
          <w:color w:val="212529"/>
          <w:sz w:val="24"/>
          <w:szCs w:val="28"/>
          <w:lang w:eastAsia="cs-CZ"/>
        </w:rPr>
        <w:t>. </w:t>
      </w:r>
      <w:proofErr w:type="spellStart"/>
      <w:r w:rsidRPr="00603279">
        <w:rPr>
          <w:rFonts w:ascii="Times New Roman" w:eastAsia="Times New Roman" w:hAnsi="Times New Roman" w:cs="Times New Roman"/>
          <w:i/>
          <w:iCs/>
          <w:color w:val="212529"/>
          <w:sz w:val="24"/>
          <w:szCs w:val="28"/>
          <w:lang w:eastAsia="cs-CZ"/>
        </w:rPr>
        <w:t>European</w:t>
      </w:r>
      <w:proofErr w:type="spellEnd"/>
      <w:r w:rsidRPr="00603279">
        <w:rPr>
          <w:rFonts w:ascii="Times New Roman" w:eastAsia="Times New Roman" w:hAnsi="Times New Roman" w:cs="Times New Roman"/>
          <w:i/>
          <w:iCs/>
          <w:color w:val="212529"/>
          <w:sz w:val="24"/>
          <w:szCs w:val="28"/>
          <w:lang w:eastAsia="cs-CZ"/>
        </w:rPr>
        <w:t xml:space="preserve"> </w:t>
      </w:r>
      <w:proofErr w:type="spellStart"/>
      <w:r w:rsidRPr="00603279">
        <w:rPr>
          <w:rFonts w:ascii="Times New Roman" w:eastAsia="Times New Roman" w:hAnsi="Times New Roman" w:cs="Times New Roman"/>
          <w:i/>
          <w:iCs/>
          <w:color w:val="212529"/>
          <w:sz w:val="24"/>
          <w:szCs w:val="28"/>
          <w:lang w:eastAsia="cs-CZ"/>
        </w:rPr>
        <w:t>Journal</w:t>
      </w:r>
      <w:proofErr w:type="spellEnd"/>
      <w:r w:rsidRPr="00603279">
        <w:rPr>
          <w:rFonts w:ascii="Times New Roman" w:eastAsia="Times New Roman" w:hAnsi="Times New Roman" w:cs="Times New Roman"/>
          <w:i/>
          <w:iCs/>
          <w:color w:val="212529"/>
          <w:sz w:val="24"/>
          <w:szCs w:val="28"/>
          <w:lang w:eastAsia="cs-CZ"/>
        </w:rPr>
        <w:t xml:space="preserve"> </w:t>
      </w:r>
      <w:proofErr w:type="spellStart"/>
      <w:r w:rsidRPr="00603279">
        <w:rPr>
          <w:rFonts w:ascii="Times New Roman" w:eastAsia="Times New Roman" w:hAnsi="Times New Roman" w:cs="Times New Roman"/>
          <w:i/>
          <w:iCs/>
          <w:color w:val="212529"/>
          <w:sz w:val="24"/>
          <w:szCs w:val="28"/>
          <w:lang w:eastAsia="cs-CZ"/>
        </w:rPr>
        <w:t>of</w:t>
      </w:r>
      <w:proofErr w:type="spellEnd"/>
      <w:r w:rsidRPr="00603279">
        <w:rPr>
          <w:rFonts w:ascii="Times New Roman" w:eastAsia="Times New Roman" w:hAnsi="Times New Roman" w:cs="Times New Roman"/>
          <w:i/>
          <w:iCs/>
          <w:color w:val="212529"/>
          <w:sz w:val="24"/>
          <w:szCs w:val="28"/>
          <w:lang w:eastAsia="cs-CZ"/>
        </w:rPr>
        <w:t xml:space="preserve"> </w:t>
      </w:r>
      <w:proofErr w:type="spellStart"/>
      <w:r w:rsidRPr="00603279">
        <w:rPr>
          <w:rFonts w:ascii="Times New Roman" w:eastAsia="Times New Roman" w:hAnsi="Times New Roman" w:cs="Times New Roman"/>
          <w:i/>
          <w:iCs/>
          <w:color w:val="212529"/>
          <w:sz w:val="24"/>
          <w:szCs w:val="28"/>
          <w:lang w:eastAsia="cs-CZ"/>
        </w:rPr>
        <w:t>Obstetrics</w:t>
      </w:r>
      <w:proofErr w:type="spellEnd"/>
      <w:r w:rsidRPr="00603279">
        <w:rPr>
          <w:rFonts w:ascii="Times New Roman" w:eastAsia="Times New Roman" w:hAnsi="Times New Roman" w:cs="Times New Roman"/>
          <w:i/>
          <w:iCs/>
          <w:color w:val="212529"/>
          <w:sz w:val="24"/>
          <w:szCs w:val="28"/>
          <w:lang w:eastAsia="cs-CZ"/>
        </w:rPr>
        <w:t xml:space="preserve"> &amp; </w:t>
      </w:r>
      <w:proofErr w:type="spellStart"/>
      <w:r w:rsidRPr="00603279">
        <w:rPr>
          <w:rFonts w:ascii="Times New Roman" w:eastAsia="Times New Roman" w:hAnsi="Times New Roman" w:cs="Times New Roman"/>
          <w:i/>
          <w:iCs/>
          <w:color w:val="212529"/>
          <w:sz w:val="24"/>
          <w:szCs w:val="28"/>
          <w:lang w:eastAsia="cs-CZ"/>
        </w:rPr>
        <w:t>Gynecology</w:t>
      </w:r>
      <w:proofErr w:type="spellEnd"/>
      <w:r w:rsidRPr="00603279">
        <w:rPr>
          <w:rFonts w:ascii="Times New Roman" w:eastAsia="Times New Roman" w:hAnsi="Times New Roman" w:cs="Times New Roman"/>
          <w:i/>
          <w:iCs/>
          <w:color w:val="212529"/>
          <w:sz w:val="24"/>
          <w:szCs w:val="28"/>
          <w:lang w:eastAsia="cs-CZ"/>
        </w:rPr>
        <w:t xml:space="preserve"> </w:t>
      </w:r>
      <w:r w:rsidRPr="00603279">
        <w:rPr>
          <w:rFonts w:ascii="Times New Roman" w:eastAsia="Times New Roman" w:hAnsi="Times New Roman" w:cs="Times New Roman"/>
          <w:i/>
          <w:iCs/>
          <w:color w:val="212529"/>
          <w:sz w:val="24"/>
          <w:szCs w:val="28"/>
          <w:lang w:eastAsia="cs-CZ"/>
        </w:rPr>
        <w:lastRenderedPageBreak/>
        <w:t xml:space="preserve">and </w:t>
      </w:r>
      <w:proofErr w:type="spellStart"/>
      <w:r w:rsidRPr="00603279">
        <w:rPr>
          <w:rFonts w:ascii="Times New Roman" w:eastAsia="Times New Roman" w:hAnsi="Times New Roman" w:cs="Times New Roman"/>
          <w:i/>
          <w:iCs/>
          <w:color w:val="212529"/>
          <w:sz w:val="24"/>
          <w:szCs w:val="28"/>
          <w:lang w:eastAsia="cs-CZ"/>
        </w:rPr>
        <w:t>Reproductive</w:t>
      </w:r>
      <w:proofErr w:type="spellEnd"/>
      <w:r w:rsidRPr="00603279">
        <w:rPr>
          <w:rFonts w:ascii="Times New Roman" w:eastAsia="Times New Roman" w:hAnsi="Times New Roman" w:cs="Times New Roman"/>
          <w:i/>
          <w:iCs/>
          <w:color w:val="212529"/>
          <w:sz w:val="24"/>
          <w:szCs w:val="28"/>
          <w:lang w:eastAsia="cs-CZ"/>
        </w:rPr>
        <w:t xml:space="preserve"> Biology</w:t>
      </w:r>
      <w:r w:rsidRPr="00603279">
        <w:rPr>
          <w:rFonts w:ascii="Times New Roman" w:eastAsia="Times New Roman" w:hAnsi="Times New Roman" w:cs="Times New Roman"/>
          <w:color w:val="212529"/>
          <w:sz w:val="24"/>
          <w:szCs w:val="28"/>
          <w:lang w:eastAsia="cs-CZ"/>
        </w:rPr>
        <w:t> [online]. 2018, </w:t>
      </w:r>
      <w:r w:rsidRPr="00603279">
        <w:rPr>
          <w:rFonts w:ascii="Times New Roman" w:eastAsia="Times New Roman" w:hAnsi="Times New Roman" w:cs="Times New Roman"/>
          <w:b/>
          <w:bCs/>
          <w:color w:val="212529"/>
          <w:sz w:val="24"/>
          <w:szCs w:val="28"/>
          <w:lang w:eastAsia="cs-CZ"/>
        </w:rPr>
        <w:t>231</w:t>
      </w:r>
      <w:r w:rsidRPr="00603279">
        <w:rPr>
          <w:rFonts w:ascii="Times New Roman" w:eastAsia="Times New Roman" w:hAnsi="Times New Roman" w:cs="Times New Roman"/>
          <w:color w:val="212529"/>
          <w:sz w:val="24"/>
          <w:szCs w:val="28"/>
          <w:lang w:eastAsia="cs-CZ"/>
        </w:rPr>
        <w:t xml:space="preserve">, 188-191 [cit. 2021-03-23]. ISSN 03012115. Dostupné z: </w:t>
      </w:r>
      <w:proofErr w:type="gramStart"/>
      <w:r w:rsidRPr="00603279">
        <w:rPr>
          <w:rFonts w:ascii="Times New Roman" w:eastAsia="Times New Roman" w:hAnsi="Times New Roman" w:cs="Times New Roman"/>
          <w:color w:val="212529"/>
          <w:sz w:val="24"/>
          <w:szCs w:val="28"/>
          <w:lang w:eastAsia="cs-CZ"/>
        </w:rPr>
        <w:t>doi:10.1016/j.ejogrb</w:t>
      </w:r>
      <w:proofErr w:type="gramEnd"/>
      <w:r w:rsidRPr="00603279">
        <w:rPr>
          <w:rFonts w:ascii="Times New Roman" w:eastAsia="Times New Roman" w:hAnsi="Times New Roman" w:cs="Times New Roman"/>
          <w:color w:val="212529"/>
          <w:sz w:val="24"/>
          <w:szCs w:val="28"/>
          <w:lang w:eastAsia="cs-CZ"/>
        </w:rPr>
        <w:t>.2018.10.046</w:t>
      </w:r>
    </w:p>
    <w:p w14:paraId="51A55669" w14:textId="75DCEAB0" w:rsidR="00280388" w:rsidRPr="00280388" w:rsidRDefault="00280388" w:rsidP="00280388">
      <w:pPr>
        <w:pStyle w:val="Odstavecseseznamem"/>
        <w:numPr>
          <w:ilvl w:val="0"/>
          <w:numId w:val="1"/>
        </w:numPr>
        <w:shd w:val="clear" w:color="auto" w:fill="FFFFFF"/>
        <w:spacing w:before="100" w:beforeAutospacing="1" w:after="100" w:afterAutospacing="1" w:line="360" w:lineRule="auto"/>
        <w:ind w:left="357" w:hanging="357"/>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LEVIN, Gabriel, Uri P. DIOR, </w:t>
      </w:r>
      <w:proofErr w:type="spellStart"/>
      <w:r w:rsidRPr="00F80B43">
        <w:rPr>
          <w:rFonts w:ascii="Times New Roman" w:eastAsia="Times New Roman" w:hAnsi="Times New Roman" w:cs="Times New Roman"/>
          <w:sz w:val="24"/>
          <w:szCs w:val="24"/>
          <w:lang w:eastAsia="cs-CZ"/>
        </w:rPr>
        <w:t>Asher</w:t>
      </w:r>
      <w:proofErr w:type="spellEnd"/>
      <w:r w:rsidRPr="00F80B43">
        <w:rPr>
          <w:rFonts w:ascii="Times New Roman" w:eastAsia="Times New Roman" w:hAnsi="Times New Roman" w:cs="Times New Roman"/>
          <w:sz w:val="24"/>
          <w:szCs w:val="24"/>
          <w:lang w:eastAsia="cs-CZ"/>
        </w:rPr>
        <w:t xml:space="preserve"> SHUSHAN, Ronit GILAD, </w:t>
      </w:r>
      <w:proofErr w:type="spellStart"/>
      <w:r w:rsidRPr="00F80B43">
        <w:rPr>
          <w:rFonts w:ascii="Times New Roman" w:eastAsia="Times New Roman" w:hAnsi="Times New Roman" w:cs="Times New Roman"/>
          <w:sz w:val="24"/>
          <w:szCs w:val="24"/>
          <w:lang w:eastAsia="cs-CZ"/>
        </w:rPr>
        <w:t>Avi</w:t>
      </w:r>
      <w:proofErr w:type="spellEnd"/>
      <w:r w:rsidRPr="00F80B43">
        <w:rPr>
          <w:rFonts w:ascii="Times New Roman" w:eastAsia="Times New Roman" w:hAnsi="Times New Roman" w:cs="Times New Roman"/>
          <w:sz w:val="24"/>
          <w:szCs w:val="24"/>
          <w:lang w:eastAsia="cs-CZ"/>
        </w:rPr>
        <w:t xml:space="preserve"> BENSHUSHAN a </w:t>
      </w:r>
      <w:proofErr w:type="spellStart"/>
      <w:r w:rsidRPr="00F80B43">
        <w:rPr>
          <w:rFonts w:ascii="Times New Roman" w:eastAsia="Times New Roman" w:hAnsi="Times New Roman" w:cs="Times New Roman"/>
          <w:sz w:val="24"/>
          <w:szCs w:val="24"/>
          <w:lang w:eastAsia="cs-CZ"/>
        </w:rPr>
        <w:t>Amihai</w:t>
      </w:r>
      <w:proofErr w:type="spellEnd"/>
      <w:r w:rsidRPr="00F80B43">
        <w:rPr>
          <w:rFonts w:ascii="Times New Roman" w:eastAsia="Times New Roman" w:hAnsi="Times New Roman" w:cs="Times New Roman"/>
          <w:sz w:val="24"/>
          <w:szCs w:val="24"/>
          <w:lang w:eastAsia="cs-CZ"/>
        </w:rPr>
        <w:t xml:space="preserve"> ROTTENSTREICH. Risk </w:t>
      </w:r>
      <w:proofErr w:type="spellStart"/>
      <w:r w:rsidRPr="00F80B43">
        <w:rPr>
          <w:rFonts w:ascii="Times New Roman" w:eastAsia="Times New Roman" w:hAnsi="Times New Roman" w:cs="Times New Roman"/>
          <w:sz w:val="24"/>
          <w:szCs w:val="24"/>
          <w:lang w:eastAsia="cs-CZ"/>
        </w:rPr>
        <w:t>factors</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for</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recurrent</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ectopic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following</w:t>
      </w:r>
      <w:proofErr w:type="spellEnd"/>
      <w:r w:rsidRPr="00F80B43">
        <w:rPr>
          <w:rFonts w:ascii="Times New Roman" w:eastAsia="Times New Roman" w:hAnsi="Times New Roman" w:cs="Times New Roman"/>
          <w:sz w:val="24"/>
          <w:szCs w:val="24"/>
          <w:lang w:eastAsia="cs-CZ"/>
        </w:rPr>
        <w:t xml:space="preserve"> single-dose </w:t>
      </w:r>
      <w:proofErr w:type="spellStart"/>
      <w:r w:rsidRPr="00F80B43">
        <w:rPr>
          <w:rFonts w:ascii="Times New Roman" w:eastAsia="Times New Roman" w:hAnsi="Times New Roman" w:cs="Times New Roman"/>
          <w:sz w:val="24"/>
          <w:szCs w:val="24"/>
          <w:lang w:eastAsia="cs-CZ"/>
        </w:rPr>
        <w:t>methotrexate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treatment</w:t>
      </w:r>
      <w:proofErr w:type="spellEnd"/>
      <w:r w:rsidRPr="00F80B43">
        <w:rPr>
          <w:rFonts w:ascii="Times New Roman" w:eastAsia="Times New Roman" w:hAnsi="Times New Roman" w:cs="Times New Roman"/>
          <w:sz w:val="24"/>
          <w:szCs w:val="24"/>
          <w:lang w:eastAsia="cs-CZ"/>
        </w:rPr>
        <w:t>. </w:t>
      </w:r>
      <w:proofErr w:type="spellStart"/>
      <w:r w:rsidRPr="00F80B43">
        <w:rPr>
          <w:rFonts w:ascii="Times New Roman" w:eastAsia="Times New Roman" w:hAnsi="Times New Roman" w:cs="Times New Roman"/>
          <w:i/>
          <w:iCs/>
          <w:sz w:val="24"/>
          <w:szCs w:val="24"/>
          <w:lang w:eastAsia="cs-CZ"/>
        </w:rPr>
        <w:t>The</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European</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Journal</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of</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Contraception</w:t>
      </w:r>
      <w:proofErr w:type="spellEnd"/>
      <w:r w:rsidRPr="00F80B43">
        <w:rPr>
          <w:rFonts w:ascii="Times New Roman" w:eastAsia="Times New Roman" w:hAnsi="Times New Roman" w:cs="Times New Roman"/>
          <w:i/>
          <w:iCs/>
          <w:sz w:val="24"/>
          <w:szCs w:val="24"/>
          <w:lang w:eastAsia="cs-CZ"/>
        </w:rPr>
        <w:t xml:space="preserve"> &amp; </w:t>
      </w:r>
      <w:proofErr w:type="spellStart"/>
      <w:r w:rsidRPr="00F80B43">
        <w:rPr>
          <w:rFonts w:ascii="Times New Roman" w:eastAsia="Times New Roman" w:hAnsi="Times New Roman" w:cs="Times New Roman"/>
          <w:i/>
          <w:iCs/>
          <w:sz w:val="24"/>
          <w:szCs w:val="24"/>
          <w:lang w:eastAsia="cs-CZ"/>
        </w:rPr>
        <w:t>Reproductive</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Health</w:t>
      </w:r>
      <w:proofErr w:type="spellEnd"/>
      <w:r w:rsidRPr="00F80B43">
        <w:rPr>
          <w:rFonts w:ascii="Times New Roman" w:eastAsia="Times New Roman" w:hAnsi="Times New Roman" w:cs="Times New Roman"/>
          <w:i/>
          <w:iCs/>
          <w:sz w:val="24"/>
          <w:szCs w:val="24"/>
          <w:lang w:eastAsia="cs-CZ"/>
        </w:rPr>
        <w:t xml:space="preserve"> Care</w:t>
      </w:r>
      <w:r w:rsidRPr="00F80B43">
        <w:rPr>
          <w:rFonts w:ascii="Times New Roman" w:eastAsia="Times New Roman" w:hAnsi="Times New Roman" w:cs="Times New Roman"/>
          <w:sz w:val="24"/>
          <w:szCs w:val="24"/>
          <w:lang w:eastAsia="cs-CZ"/>
        </w:rPr>
        <w:t> [online]. 2019, </w:t>
      </w:r>
      <w:r w:rsidRPr="00F80B43">
        <w:rPr>
          <w:rFonts w:ascii="Times New Roman" w:eastAsia="Times New Roman" w:hAnsi="Times New Roman" w:cs="Times New Roman"/>
          <w:b/>
          <w:bCs/>
          <w:sz w:val="24"/>
          <w:szCs w:val="24"/>
          <w:lang w:eastAsia="cs-CZ"/>
        </w:rPr>
        <w:t>24</w:t>
      </w:r>
      <w:r w:rsidRPr="00F80B43">
        <w:rPr>
          <w:rFonts w:ascii="Times New Roman" w:eastAsia="Times New Roman" w:hAnsi="Times New Roman" w:cs="Times New Roman"/>
          <w:sz w:val="24"/>
          <w:szCs w:val="24"/>
          <w:lang w:eastAsia="cs-CZ"/>
        </w:rPr>
        <w:t>(4), 294-298 [cit. 2021-02-18]. ISSN 1362-5187. Dostupné z: doi:10.1080/13625187.2019.1625324</w:t>
      </w:r>
    </w:p>
    <w:p w14:paraId="1BD18DD2" w14:textId="415FBB6C" w:rsidR="005A7C76" w:rsidRDefault="005A7C76" w:rsidP="00F80B43">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GILBERT, Sara </w:t>
      </w:r>
      <w:proofErr w:type="spellStart"/>
      <w:r w:rsidRPr="00F80B43">
        <w:rPr>
          <w:rFonts w:ascii="Times New Roman" w:eastAsia="Times New Roman" w:hAnsi="Times New Roman" w:cs="Times New Roman"/>
          <w:sz w:val="24"/>
          <w:szCs w:val="24"/>
          <w:lang w:eastAsia="cs-CZ"/>
        </w:rPr>
        <w:t>Babcock</w:t>
      </w:r>
      <w:proofErr w:type="spellEnd"/>
      <w:r w:rsidRPr="00F80B43">
        <w:rPr>
          <w:rFonts w:ascii="Times New Roman" w:eastAsia="Times New Roman" w:hAnsi="Times New Roman" w:cs="Times New Roman"/>
          <w:sz w:val="24"/>
          <w:szCs w:val="24"/>
          <w:lang w:eastAsia="cs-CZ"/>
        </w:rPr>
        <w:t xml:space="preserve">, Ruben J. ALVERO, Lauren ROTH a Alex J. POLOTSKY. Direct </w:t>
      </w:r>
      <w:proofErr w:type="spellStart"/>
      <w:r w:rsidRPr="00F80B43">
        <w:rPr>
          <w:rFonts w:ascii="Times New Roman" w:eastAsia="Times New Roman" w:hAnsi="Times New Roman" w:cs="Times New Roman"/>
          <w:sz w:val="24"/>
          <w:szCs w:val="24"/>
          <w:lang w:eastAsia="cs-CZ"/>
        </w:rPr>
        <w:t>Methotrexate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Injection</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into</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the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Gestational</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Sac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for</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Nontubal</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Ectopic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xml:space="preserve">: A </w:t>
      </w:r>
      <w:proofErr w:type="spellStart"/>
      <w:r w:rsidRPr="00F80B43">
        <w:rPr>
          <w:rFonts w:ascii="Times New Roman" w:eastAsia="Times New Roman" w:hAnsi="Times New Roman" w:cs="Times New Roman"/>
          <w:sz w:val="24"/>
          <w:szCs w:val="24"/>
          <w:lang w:eastAsia="cs-CZ"/>
        </w:rPr>
        <w:t>Review</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of</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Efficacy</w:t>
      </w:r>
      <w:proofErr w:type="spellEnd"/>
      <w:r w:rsidRPr="00F80B43">
        <w:rPr>
          <w:rFonts w:ascii="Times New Roman" w:eastAsia="Times New Roman" w:hAnsi="Times New Roman" w:cs="Times New Roman"/>
          <w:sz w:val="24"/>
          <w:szCs w:val="24"/>
          <w:lang w:eastAsia="cs-CZ"/>
        </w:rPr>
        <w:t xml:space="preserve"> and </w:t>
      </w:r>
      <w:proofErr w:type="spellStart"/>
      <w:r w:rsidRPr="00F80B43">
        <w:rPr>
          <w:rFonts w:ascii="Times New Roman" w:eastAsia="Times New Roman" w:hAnsi="Times New Roman" w:cs="Times New Roman"/>
          <w:sz w:val="24"/>
          <w:szCs w:val="24"/>
          <w:lang w:eastAsia="cs-CZ"/>
        </w:rPr>
        <w:t>Outcomes</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from</w:t>
      </w:r>
      <w:proofErr w:type="spellEnd"/>
      <w:r w:rsidRPr="00F80B43">
        <w:rPr>
          <w:rFonts w:ascii="Times New Roman" w:eastAsia="Times New Roman" w:hAnsi="Times New Roman" w:cs="Times New Roman"/>
          <w:sz w:val="24"/>
          <w:szCs w:val="24"/>
          <w:lang w:eastAsia="cs-CZ"/>
        </w:rPr>
        <w:t xml:space="preserve"> a Single </w:t>
      </w:r>
      <w:proofErr w:type="spellStart"/>
      <w:r w:rsidRPr="00F80B43">
        <w:rPr>
          <w:rFonts w:ascii="Times New Roman" w:eastAsia="Times New Roman" w:hAnsi="Times New Roman" w:cs="Times New Roman"/>
          <w:sz w:val="24"/>
          <w:szCs w:val="24"/>
          <w:lang w:eastAsia="cs-CZ"/>
        </w:rPr>
        <w:t>Institution</w:t>
      </w:r>
      <w:proofErr w:type="spellEnd"/>
      <w:r w:rsidRPr="00F80B43">
        <w:rPr>
          <w:rFonts w:ascii="Times New Roman" w:eastAsia="Times New Roman" w:hAnsi="Times New Roman" w:cs="Times New Roman"/>
          <w:sz w:val="24"/>
          <w:szCs w:val="24"/>
          <w:lang w:eastAsia="cs-CZ"/>
        </w:rPr>
        <w:t>. </w:t>
      </w:r>
      <w:proofErr w:type="spellStart"/>
      <w:r w:rsidRPr="00F80B43">
        <w:rPr>
          <w:rFonts w:ascii="Times New Roman" w:eastAsia="Times New Roman" w:hAnsi="Times New Roman" w:cs="Times New Roman"/>
          <w:i/>
          <w:iCs/>
          <w:sz w:val="24"/>
          <w:szCs w:val="24"/>
          <w:lang w:eastAsia="cs-CZ"/>
        </w:rPr>
        <w:t>Journal</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of</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Minimally</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Invasive</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Gynecology</w:t>
      </w:r>
      <w:proofErr w:type="spellEnd"/>
      <w:r w:rsidRPr="00F80B43">
        <w:rPr>
          <w:rFonts w:ascii="Times New Roman" w:eastAsia="Times New Roman" w:hAnsi="Times New Roman" w:cs="Times New Roman"/>
          <w:sz w:val="24"/>
          <w:szCs w:val="24"/>
          <w:lang w:eastAsia="cs-CZ"/>
        </w:rPr>
        <w:t> [online]. 2020, </w:t>
      </w:r>
      <w:r w:rsidRPr="00F80B43">
        <w:rPr>
          <w:rFonts w:ascii="Times New Roman" w:eastAsia="Times New Roman" w:hAnsi="Times New Roman" w:cs="Times New Roman"/>
          <w:b/>
          <w:bCs/>
          <w:sz w:val="24"/>
          <w:szCs w:val="24"/>
          <w:lang w:eastAsia="cs-CZ"/>
        </w:rPr>
        <w:t>27</w:t>
      </w:r>
      <w:r w:rsidRPr="00F80B43">
        <w:rPr>
          <w:rFonts w:ascii="Times New Roman" w:eastAsia="Times New Roman" w:hAnsi="Times New Roman" w:cs="Times New Roman"/>
          <w:sz w:val="24"/>
          <w:szCs w:val="24"/>
          <w:lang w:eastAsia="cs-CZ"/>
        </w:rPr>
        <w:t xml:space="preserve">(1), 166-172 [cit. 2020-12-19]. ISSN 15534650. Dostupné z: </w:t>
      </w:r>
      <w:proofErr w:type="gramStart"/>
      <w:r w:rsidRPr="00F80B43">
        <w:rPr>
          <w:rFonts w:ascii="Times New Roman" w:eastAsia="Times New Roman" w:hAnsi="Times New Roman" w:cs="Times New Roman"/>
          <w:sz w:val="24"/>
          <w:szCs w:val="24"/>
          <w:lang w:eastAsia="cs-CZ"/>
        </w:rPr>
        <w:t>doi:10.1016/j.jmig</w:t>
      </w:r>
      <w:proofErr w:type="gramEnd"/>
      <w:r w:rsidRPr="00F80B43">
        <w:rPr>
          <w:rFonts w:ascii="Times New Roman" w:eastAsia="Times New Roman" w:hAnsi="Times New Roman" w:cs="Times New Roman"/>
          <w:sz w:val="24"/>
          <w:szCs w:val="24"/>
          <w:lang w:eastAsia="cs-CZ"/>
        </w:rPr>
        <w:t>.2019.03.016</w:t>
      </w:r>
    </w:p>
    <w:p w14:paraId="4A44B86A" w14:textId="6AAAF6F7" w:rsidR="00211D4A" w:rsidRPr="00CF1A9E" w:rsidRDefault="00211D4A" w:rsidP="00211D4A">
      <w:pPr>
        <w:pStyle w:val="Odstavecseseznamem"/>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F80B43">
        <w:rPr>
          <w:rFonts w:ascii="Times New Roman" w:hAnsi="Times New Roman" w:cs="Times New Roman"/>
          <w:sz w:val="24"/>
          <w:szCs w:val="24"/>
          <w:shd w:val="clear" w:color="auto" w:fill="FFFFFF"/>
        </w:rPr>
        <w:t>ZAHÁLKOVÁ, Lenka a Marian KACEROVSKÝ. Ektopická gravidita v jizvě po císařském řezu. </w:t>
      </w:r>
      <w:r w:rsidRPr="00F80B43">
        <w:rPr>
          <w:rFonts w:ascii="Times New Roman" w:hAnsi="Times New Roman" w:cs="Times New Roman"/>
          <w:i/>
          <w:iCs/>
          <w:sz w:val="24"/>
          <w:szCs w:val="24"/>
          <w:shd w:val="clear" w:color="auto" w:fill="FFFFFF"/>
        </w:rPr>
        <w:t>Česká gynekologie</w:t>
      </w:r>
      <w:r w:rsidRPr="00F80B43">
        <w:rPr>
          <w:rFonts w:ascii="Times New Roman" w:hAnsi="Times New Roman" w:cs="Times New Roman"/>
          <w:sz w:val="24"/>
          <w:szCs w:val="24"/>
          <w:shd w:val="clear" w:color="auto" w:fill="FFFFFF"/>
        </w:rPr>
        <w:t>. Česko, 2016, </w:t>
      </w:r>
      <w:r w:rsidRPr="00F80B43">
        <w:rPr>
          <w:rFonts w:ascii="Times New Roman" w:hAnsi="Times New Roman" w:cs="Times New Roman"/>
          <w:b/>
          <w:bCs/>
          <w:sz w:val="24"/>
          <w:szCs w:val="24"/>
          <w:shd w:val="clear" w:color="auto" w:fill="FFFFFF"/>
        </w:rPr>
        <w:t>81</w:t>
      </w:r>
      <w:r w:rsidRPr="00F80B43">
        <w:rPr>
          <w:rFonts w:ascii="Times New Roman" w:hAnsi="Times New Roman" w:cs="Times New Roman"/>
          <w:sz w:val="24"/>
          <w:szCs w:val="24"/>
          <w:shd w:val="clear" w:color="auto" w:fill="FFFFFF"/>
        </w:rPr>
        <w:t>(6), 414-419. ISSN 1805-4455.</w:t>
      </w:r>
      <w:r w:rsidR="00A72028">
        <w:rPr>
          <w:rFonts w:ascii="Times New Roman" w:hAnsi="Times New Roman" w:cs="Times New Roman"/>
          <w:sz w:val="24"/>
          <w:szCs w:val="24"/>
          <w:shd w:val="clear" w:color="auto" w:fill="FFFFFF"/>
        </w:rPr>
        <w:t xml:space="preserve"> Dostupné z: </w:t>
      </w:r>
      <w:r w:rsidR="006B5399" w:rsidRPr="006B5399">
        <w:rPr>
          <w:rFonts w:ascii="Times New Roman" w:hAnsi="Times New Roman" w:cs="Times New Roman"/>
          <w:sz w:val="24"/>
          <w:szCs w:val="24"/>
          <w:shd w:val="clear" w:color="auto" w:fill="FFFFFF"/>
        </w:rPr>
        <w:t>https://www.cs-gynekologie.cz/casopisy/ceska-gynekologie/2016-6-7/ektopicka-gravidita-v-jizve-po-cisarskem-rezu-59792</w:t>
      </w:r>
    </w:p>
    <w:p w14:paraId="49638C1B" w14:textId="022302A9" w:rsidR="00211D4A" w:rsidRDefault="00211D4A" w:rsidP="00211D4A">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ROY, Mini </w:t>
      </w:r>
      <w:proofErr w:type="spellStart"/>
      <w:r w:rsidRPr="00F80B43">
        <w:rPr>
          <w:rFonts w:ascii="Times New Roman" w:eastAsia="Times New Roman" w:hAnsi="Times New Roman" w:cs="Times New Roman"/>
          <w:sz w:val="24"/>
          <w:szCs w:val="24"/>
          <w:lang w:eastAsia="cs-CZ"/>
        </w:rPr>
        <w:t>Mammen</w:t>
      </w:r>
      <w:proofErr w:type="spellEnd"/>
      <w:r w:rsidRPr="00F80B43">
        <w:rPr>
          <w:rFonts w:ascii="Times New Roman" w:eastAsia="Times New Roman" w:hAnsi="Times New Roman" w:cs="Times New Roman"/>
          <w:sz w:val="24"/>
          <w:szCs w:val="24"/>
          <w:lang w:eastAsia="cs-CZ"/>
        </w:rPr>
        <w:t xml:space="preserve"> a </w:t>
      </w:r>
      <w:proofErr w:type="spellStart"/>
      <w:r w:rsidRPr="00F80B43">
        <w:rPr>
          <w:rFonts w:ascii="Times New Roman" w:eastAsia="Times New Roman" w:hAnsi="Times New Roman" w:cs="Times New Roman"/>
          <w:sz w:val="24"/>
          <w:szCs w:val="24"/>
          <w:lang w:eastAsia="cs-CZ"/>
        </w:rPr>
        <w:t>Forough</w:t>
      </w:r>
      <w:proofErr w:type="spellEnd"/>
      <w:r w:rsidRPr="00F80B43">
        <w:rPr>
          <w:rFonts w:ascii="Times New Roman" w:eastAsia="Times New Roman" w:hAnsi="Times New Roman" w:cs="Times New Roman"/>
          <w:sz w:val="24"/>
          <w:szCs w:val="24"/>
          <w:lang w:eastAsia="cs-CZ"/>
        </w:rPr>
        <w:t xml:space="preserve"> RADFAR. Management </w:t>
      </w:r>
      <w:proofErr w:type="spellStart"/>
      <w:r w:rsidRPr="00F80B43">
        <w:rPr>
          <w:rFonts w:ascii="Times New Roman" w:eastAsia="Times New Roman" w:hAnsi="Times New Roman" w:cs="Times New Roman"/>
          <w:sz w:val="24"/>
          <w:szCs w:val="24"/>
          <w:lang w:eastAsia="cs-CZ"/>
        </w:rPr>
        <w:t>of</w:t>
      </w:r>
      <w:proofErr w:type="spellEnd"/>
      <w:r w:rsidRPr="00F80B43">
        <w:rPr>
          <w:rFonts w:ascii="Times New Roman" w:eastAsia="Times New Roman" w:hAnsi="Times New Roman" w:cs="Times New Roman"/>
          <w:sz w:val="24"/>
          <w:szCs w:val="24"/>
          <w:lang w:eastAsia="cs-CZ"/>
        </w:rPr>
        <w:t xml:space="preserve"> a </w:t>
      </w:r>
      <w:proofErr w:type="spellStart"/>
      <w:r w:rsidRPr="00F80B43">
        <w:rPr>
          <w:rFonts w:ascii="Times New Roman" w:eastAsia="Times New Roman" w:hAnsi="Times New Roman" w:cs="Times New Roman"/>
          <w:sz w:val="24"/>
          <w:szCs w:val="24"/>
          <w:lang w:eastAsia="cs-CZ"/>
        </w:rPr>
        <w:t>Viable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Cesarean</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Scar</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A Case Report. </w:t>
      </w:r>
      <w:r w:rsidRPr="00F80B43">
        <w:rPr>
          <w:rFonts w:ascii="Times New Roman" w:eastAsia="Times New Roman" w:hAnsi="Times New Roman" w:cs="Times New Roman"/>
          <w:i/>
          <w:iCs/>
          <w:sz w:val="24"/>
          <w:szCs w:val="24"/>
          <w:lang w:eastAsia="cs-CZ"/>
        </w:rPr>
        <w:t xml:space="preserve">Oman </w:t>
      </w:r>
      <w:proofErr w:type="spellStart"/>
      <w:r w:rsidRPr="00F80B43">
        <w:rPr>
          <w:rFonts w:ascii="Times New Roman" w:eastAsia="Times New Roman" w:hAnsi="Times New Roman" w:cs="Times New Roman"/>
          <w:i/>
          <w:iCs/>
          <w:sz w:val="24"/>
          <w:szCs w:val="24"/>
          <w:lang w:eastAsia="cs-CZ"/>
        </w:rPr>
        <w:t>Medical</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Journal</w:t>
      </w:r>
      <w:proofErr w:type="spellEnd"/>
      <w:r w:rsidRPr="00F80B43">
        <w:rPr>
          <w:rFonts w:ascii="Times New Roman" w:eastAsia="Times New Roman" w:hAnsi="Times New Roman" w:cs="Times New Roman"/>
          <w:sz w:val="24"/>
          <w:szCs w:val="24"/>
          <w:lang w:eastAsia="cs-CZ"/>
        </w:rPr>
        <w:t> [online]. 2017, </w:t>
      </w:r>
      <w:r w:rsidRPr="00F80B43">
        <w:rPr>
          <w:rFonts w:ascii="Times New Roman" w:eastAsia="Times New Roman" w:hAnsi="Times New Roman" w:cs="Times New Roman"/>
          <w:b/>
          <w:bCs/>
          <w:sz w:val="24"/>
          <w:szCs w:val="24"/>
          <w:lang w:eastAsia="cs-CZ"/>
        </w:rPr>
        <w:t>32</w:t>
      </w:r>
      <w:r w:rsidRPr="00F80B43">
        <w:rPr>
          <w:rFonts w:ascii="Times New Roman" w:eastAsia="Times New Roman" w:hAnsi="Times New Roman" w:cs="Times New Roman"/>
          <w:sz w:val="24"/>
          <w:szCs w:val="24"/>
          <w:lang w:eastAsia="cs-CZ"/>
        </w:rPr>
        <w:t>(2), 161-166 [cit. 2020-12-19]. ISSN 1999768X. Dostupné z: doi:10.5001/omj.2017.29</w:t>
      </w:r>
    </w:p>
    <w:p w14:paraId="21BC1279" w14:textId="77777777" w:rsidR="00211D4A" w:rsidRPr="005A7C76" w:rsidRDefault="00211D4A" w:rsidP="00211D4A">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5A7C76">
        <w:rPr>
          <w:rFonts w:ascii="Times New Roman" w:eastAsia="Times New Roman" w:hAnsi="Times New Roman" w:cs="Times New Roman"/>
          <w:sz w:val="24"/>
          <w:szCs w:val="24"/>
          <w:lang w:eastAsia="cs-CZ"/>
        </w:rPr>
        <w:t xml:space="preserve">SHURIE, Sahara, John OGOT, Philippe POLI a Edwin WERE. </w:t>
      </w:r>
      <w:proofErr w:type="spellStart"/>
      <w:r w:rsidRPr="005A7C76">
        <w:rPr>
          <w:rFonts w:ascii="Times New Roman" w:eastAsia="Times New Roman" w:hAnsi="Times New Roman" w:cs="Times New Roman"/>
          <w:sz w:val="24"/>
          <w:szCs w:val="24"/>
          <w:lang w:eastAsia="cs-CZ"/>
        </w:rPr>
        <w:t>Diagnosis</w:t>
      </w:r>
      <w:proofErr w:type="spellEnd"/>
      <w:r w:rsidRPr="005A7C76">
        <w:rPr>
          <w:rFonts w:ascii="Times New Roman" w:eastAsia="Times New Roman" w:hAnsi="Times New Roman" w:cs="Times New Roman"/>
          <w:sz w:val="24"/>
          <w:szCs w:val="24"/>
          <w:lang w:eastAsia="cs-CZ"/>
        </w:rPr>
        <w:t xml:space="preserve"> </w:t>
      </w:r>
      <w:proofErr w:type="spellStart"/>
      <w:r w:rsidRPr="005A7C76">
        <w:rPr>
          <w:rFonts w:ascii="Times New Roman" w:eastAsia="Times New Roman" w:hAnsi="Times New Roman" w:cs="Times New Roman"/>
          <w:sz w:val="24"/>
          <w:szCs w:val="24"/>
          <w:lang w:eastAsia="cs-CZ"/>
        </w:rPr>
        <w:t>of</w:t>
      </w:r>
      <w:proofErr w:type="spellEnd"/>
      <w:r w:rsidRPr="005A7C76">
        <w:rPr>
          <w:rFonts w:ascii="Times New Roman" w:eastAsia="Times New Roman" w:hAnsi="Times New Roman" w:cs="Times New Roman"/>
          <w:sz w:val="24"/>
          <w:szCs w:val="24"/>
          <w:lang w:eastAsia="cs-CZ"/>
        </w:rPr>
        <w:t xml:space="preserve"> </w:t>
      </w:r>
      <w:proofErr w:type="spellStart"/>
      <w:r w:rsidRPr="005A7C76">
        <w:rPr>
          <w:rFonts w:ascii="Times New Roman" w:eastAsia="Times New Roman" w:hAnsi="Times New Roman" w:cs="Times New Roman"/>
          <w:sz w:val="24"/>
          <w:szCs w:val="24"/>
          <w:lang w:eastAsia="cs-CZ"/>
        </w:rPr>
        <w:t>abdominal</w:t>
      </w:r>
      <w:proofErr w:type="spellEnd"/>
      <w:r w:rsidRPr="005A7C76">
        <w:rPr>
          <w:rFonts w:ascii="Times New Roman" w:eastAsia="Times New Roman" w:hAnsi="Times New Roman" w:cs="Times New Roman"/>
          <w:sz w:val="24"/>
          <w:szCs w:val="24"/>
          <w:lang w:eastAsia="cs-CZ"/>
        </w:rPr>
        <w:t xml:space="preserve"> </w:t>
      </w:r>
      <w:proofErr w:type="spellStart"/>
      <w:r w:rsidRPr="005A7C76">
        <w:rPr>
          <w:rFonts w:ascii="Times New Roman" w:eastAsia="Times New Roman" w:hAnsi="Times New Roman" w:cs="Times New Roman"/>
          <w:sz w:val="24"/>
          <w:szCs w:val="24"/>
          <w:lang w:eastAsia="cs-CZ"/>
        </w:rPr>
        <w:t>pregnancy</w:t>
      </w:r>
      <w:proofErr w:type="spellEnd"/>
      <w:r w:rsidRPr="005A7C76">
        <w:rPr>
          <w:rFonts w:ascii="Times New Roman" w:eastAsia="Times New Roman" w:hAnsi="Times New Roman" w:cs="Times New Roman"/>
          <w:sz w:val="24"/>
          <w:szCs w:val="24"/>
          <w:lang w:eastAsia="cs-CZ"/>
        </w:rPr>
        <w:t xml:space="preserve"> </w:t>
      </w:r>
      <w:proofErr w:type="spellStart"/>
      <w:r w:rsidRPr="005A7C76">
        <w:rPr>
          <w:rFonts w:ascii="Times New Roman" w:eastAsia="Times New Roman" w:hAnsi="Times New Roman" w:cs="Times New Roman"/>
          <w:sz w:val="24"/>
          <w:szCs w:val="24"/>
          <w:lang w:eastAsia="cs-CZ"/>
        </w:rPr>
        <w:t>still</w:t>
      </w:r>
      <w:proofErr w:type="spellEnd"/>
      <w:r w:rsidRPr="005A7C76">
        <w:rPr>
          <w:rFonts w:ascii="Times New Roman" w:eastAsia="Times New Roman" w:hAnsi="Times New Roman" w:cs="Times New Roman"/>
          <w:sz w:val="24"/>
          <w:szCs w:val="24"/>
          <w:lang w:eastAsia="cs-CZ"/>
        </w:rPr>
        <w:t xml:space="preserve"> a </w:t>
      </w:r>
      <w:proofErr w:type="spellStart"/>
      <w:r w:rsidRPr="005A7C76">
        <w:rPr>
          <w:rFonts w:ascii="Times New Roman" w:eastAsia="Times New Roman" w:hAnsi="Times New Roman" w:cs="Times New Roman"/>
          <w:sz w:val="24"/>
          <w:szCs w:val="24"/>
          <w:lang w:eastAsia="cs-CZ"/>
        </w:rPr>
        <w:t>challenge</w:t>
      </w:r>
      <w:proofErr w:type="spellEnd"/>
      <w:r w:rsidRPr="005A7C76">
        <w:rPr>
          <w:rFonts w:ascii="Times New Roman" w:eastAsia="Times New Roman" w:hAnsi="Times New Roman" w:cs="Times New Roman"/>
          <w:sz w:val="24"/>
          <w:szCs w:val="24"/>
          <w:lang w:eastAsia="cs-CZ"/>
        </w:rPr>
        <w:t xml:space="preserve"> in </w:t>
      </w:r>
      <w:proofErr w:type="spellStart"/>
      <w:r w:rsidRPr="005A7C76">
        <w:rPr>
          <w:rFonts w:ascii="Times New Roman" w:eastAsia="Times New Roman" w:hAnsi="Times New Roman" w:cs="Times New Roman"/>
          <w:sz w:val="24"/>
          <w:szCs w:val="24"/>
          <w:lang w:eastAsia="cs-CZ"/>
        </w:rPr>
        <w:t>low</w:t>
      </w:r>
      <w:proofErr w:type="spellEnd"/>
      <w:r w:rsidRPr="005A7C76">
        <w:rPr>
          <w:rFonts w:ascii="Times New Roman" w:eastAsia="Times New Roman" w:hAnsi="Times New Roman" w:cs="Times New Roman"/>
          <w:sz w:val="24"/>
          <w:szCs w:val="24"/>
          <w:lang w:eastAsia="cs-CZ"/>
        </w:rPr>
        <w:t xml:space="preserve"> </w:t>
      </w:r>
      <w:proofErr w:type="spellStart"/>
      <w:r w:rsidRPr="005A7C76">
        <w:rPr>
          <w:rFonts w:ascii="Times New Roman" w:eastAsia="Times New Roman" w:hAnsi="Times New Roman" w:cs="Times New Roman"/>
          <w:sz w:val="24"/>
          <w:szCs w:val="24"/>
          <w:lang w:eastAsia="cs-CZ"/>
        </w:rPr>
        <w:t>resource</w:t>
      </w:r>
      <w:proofErr w:type="spellEnd"/>
      <w:r w:rsidRPr="005A7C76">
        <w:rPr>
          <w:rFonts w:ascii="Times New Roman" w:eastAsia="Times New Roman" w:hAnsi="Times New Roman" w:cs="Times New Roman"/>
          <w:sz w:val="24"/>
          <w:szCs w:val="24"/>
          <w:lang w:eastAsia="cs-CZ"/>
        </w:rPr>
        <w:t xml:space="preserve"> </w:t>
      </w:r>
      <w:proofErr w:type="spellStart"/>
      <w:r w:rsidRPr="005A7C76">
        <w:rPr>
          <w:rFonts w:ascii="Times New Roman" w:eastAsia="Times New Roman" w:hAnsi="Times New Roman" w:cs="Times New Roman"/>
          <w:sz w:val="24"/>
          <w:szCs w:val="24"/>
          <w:lang w:eastAsia="cs-CZ"/>
        </w:rPr>
        <w:t>settings</w:t>
      </w:r>
      <w:proofErr w:type="spellEnd"/>
      <w:r w:rsidRPr="005A7C76">
        <w:rPr>
          <w:rFonts w:ascii="Times New Roman" w:eastAsia="Times New Roman" w:hAnsi="Times New Roman" w:cs="Times New Roman"/>
          <w:sz w:val="24"/>
          <w:szCs w:val="24"/>
          <w:lang w:eastAsia="cs-CZ"/>
        </w:rPr>
        <w:t xml:space="preserve">: a case report on </w:t>
      </w:r>
      <w:proofErr w:type="spellStart"/>
      <w:r w:rsidRPr="005A7C76">
        <w:rPr>
          <w:rFonts w:ascii="Times New Roman" w:eastAsia="Times New Roman" w:hAnsi="Times New Roman" w:cs="Times New Roman"/>
          <w:sz w:val="24"/>
          <w:szCs w:val="24"/>
          <w:lang w:eastAsia="cs-CZ"/>
        </w:rPr>
        <w:t>advanced</w:t>
      </w:r>
      <w:proofErr w:type="spellEnd"/>
      <w:r w:rsidRPr="005A7C76">
        <w:rPr>
          <w:rFonts w:ascii="Times New Roman" w:eastAsia="Times New Roman" w:hAnsi="Times New Roman" w:cs="Times New Roman"/>
          <w:sz w:val="24"/>
          <w:szCs w:val="24"/>
          <w:lang w:eastAsia="cs-CZ"/>
        </w:rPr>
        <w:t xml:space="preserve"> </w:t>
      </w:r>
      <w:proofErr w:type="spellStart"/>
      <w:r w:rsidRPr="005A7C76">
        <w:rPr>
          <w:rFonts w:ascii="Times New Roman" w:eastAsia="Times New Roman" w:hAnsi="Times New Roman" w:cs="Times New Roman"/>
          <w:sz w:val="24"/>
          <w:szCs w:val="24"/>
          <w:lang w:eastAsia="cs-CZ"/>
        </w:rPr>
        <w:t>abdominal</w:t>
      </w:r>
      <w:proofErr w:type="spellEnd"/>
      <w:r w:rsidRPr="005A7C76">
        <w:rPr>
          <w:rFonts w:ascii="Times New Roman" w:eastAsia="Times New Roman" w:hAnsi="Times New Roman" w:cs="Times New Roman"/>
          <w:sz w:val="24"/>
          <w:szCs w:val="24"/>
          <w:lang w:eastAsia="cs-CZ"/>
        </w:rPr>
        <w:t xml:space="preserve"> </w:t>
      </w:r>
      <w:proofErr w:type="spellStart"/>
      <w:r w:rsidRPr="005A7C76">
        <w:rPr>
          <w:rFonts w:ascii="Times New Roman" w:eastAsia="Times New Roman" w:hAnsi="Times New Roman" w:cs="Times New Roman"/>
          <w:sz w:val="24"/>
          <w:szCs w:val="24"/>
          <w:lang w:eastAsia="cs-CZ"/>
        </w:rPr>
        <w:t>pregnancy</w:t>
      </w:r>
      <w:proofErr w:type="spellEnd"/>
      <w:r w:rsidRPr="005A7C76">
        <w:rPr>
          <w:rFonts w:ascii="Times New Roman" w:eastAsia="Times New Roman" w:hAnsi="Times New Roman" w:cs="Times New Roman"/>
          <w:sz w:val="24"/>
          <w:szCs w:val="24"/>
          <w:lang w:eastAsia="cs-CZ"/>
        </w:rPr>
        <w:t xml:space="preserve"> </w:t>
      </w:r>
      <w:proofErr w:type="spellStart"/>
      <w:r w:rsidRPr="005A7C76">
        <w:rPr>
          <w:rFonts w:ascii="Times New Roman" w:eastAsia="Times New Roman" w:hAnsi="Times New Roman" w:cs="Times New Roman"/>
          <w:sz w:val="24"/>
          <w:szCs w:val="24"/>
          <w:lang w:eastAsia="cs-CZ"/>
        </w:rPr>
        <w:t>at</w:t>
      </w:r>
      <w:proofErr w:type="spellEnd"/>
      <w:r w:rsidRPr="005A7C76">
        <w:rPr>
          <w:rFonts w:ascii="Times New Roman" w:eastAsia="Times New Roman" w:hAnsi="Times New Roman" w:cs="Times New Roman"/>
          <w:sz w:val="24"/>
          <w:szCs w:val="24"/>
          <w:lang w:eastAsia="cs-CZ"/>
        </w:rPr>
        <w:t xml:space="preserve"> a </w:t>
      </w:r>
      <w:proofErr w:type="spellStart"/>
      <w:r w:rsidRPr="005A7C76">
        <w:rPr>
          <w:rFonts w:ascii="Times New Roman" w:eastAsia="Times New Roman" w:hAnsi="Times New Roman" w:cs="Times New Roman"/>
          <w:sz w:val="24"/>
          <w:szCs w:val="24"/>
          <w:lang w:eastAsia="cs-CZ"/>
        </w:rPr>
        <w:t>tertiary</w:t>
      </w:r>
      <w:proofErr w:type="spellEnd"/>
      <w:r w:rsidRPr="005A7C76">
        <w:rPr>
          <w:rFonts w:ascii="Times New Roman" w:eastAsia="Times New Roman" w:hAnsi="Times New Roman" w:cs="Times New Roman"/>
          <w:sz w:val="24"/>
          <w:szCs w:val="24"/>
          <w:lang w:eastAsia="cs-CZ"/>
        </w:rPr>
        <w:t xml:space="preserve"> facility in Western </w:t>
      </w:r>
      <w:proofErr w:type="spellStart"/>
      <w:r w:rsidRPr="005A7C76">
        <w:rPr>
          <w:rFonts w:ascii="Times New Roman" w:eastAsia="Times New Roman" w:hAnsi="Times New Roman" w:cs="Times New Roman"/>
          <w:sz w:val="24"/>
          <w:szCs w:val="24"/>
          <w:lang w:eastAsia="cs-CZ"/>
        </w:rPr>
        <w:t>Kenya</w:t>
      </w:r>
      <w:proofErr w:type="spellEnd"/>
      <w:r w:rsidRPr="005A7C76">
        <w:rPr>
          <w:rFonts w:ascii="Times New Roman" w:eastAsia="Times New Roman" w:hAnsi="Times New Roman" w:cs="Times New Roman"/>
          <w:sz w:val="24"/>
          <w:szCs w:val="24"/>
          <w:lang w:eastAsia="cs-CZ"/>
        </w:rPr>
        <w:t>. </w:t>
      </w:r>
      <w:r w:rsidRPr="005A7C76">
        <w:rPr>
          <w:rFonts w:ascii="Times New Roman" w:eastAsia="Times New Roman" w:hAnsi="Times New Roman" w:cs="Times New Roman"/>
          <w:i/>
          <w:iCs/>
          <w:sz w:val="24"/>
          <w:szCs w:val="24"/>
          <w:lang w:eastAsia="cs-CZ"/>
        </w:rPr>
        <w:t xml:space="preserve">Pan </w:t>
      </w:r>
      <w:proofErr w:type="spellStart"/>
      <w:r w:rsidRPr="005A7C76">
        <w:rPr>
          <w:rFonts w:ascii="Times New Roman" w:eastAsia="Times New Roman" w:hAnsi="Times New Roman" w:cs="Times New Roman"/>
          <w:i/>
          <w:iCs/>
          <w:sz w:val="24"/>
          <w:szCs w:val="24"/>
          <w:lang w:eastAsia="cs-CZ"/>
        </w:rPr>
        <w:t>African</w:t>
      </w:r>
      <w:proofErr w:type="spellEnd"/>
      <w:r w:rsidRPr="005A7C76">
        <w:rPr>
          <w:rFonts w:ascii="Times New Roman" w:eastAsia="Times New Roman" w:hAnsi="Times New Roman" w:cs="Times New Roman"/>
          <w:i/>
          <w:iCs/>
          <w:sz w:val="24"/>
          <w:szCs w:val="24"/>
          <w:lang w:eastAsia="cs-CZ"/>
        </w:rPr>
        <w:t xml:space="preserve"> </w:t>
      </w:r>
      <w:proofErr w:type="spellStart"/>
      <w:r w:rsidRPr="005A7C76">
        <w:rPr>
          <w:rFonts w:ascii="Times New Roman" w:eastAsia="Times New Roman" w:hAnsi="Times New Roman" w:cs="Times New Roman"/>
          <w:i/>
          <w:iCs/>
          <w:sz w:val="24"/>
          <w:szCs w:val="24"/>
          <w:lang w:eastAsia="cs-CZ"/>
        </w:rPr>
        <w:t>Medical</w:t>
      </w:r>
      <w:proofErr w:type="spellEnd"/>
      <w:r w:rsidRPr="005A7C76">
        <w:rPr>
          <w:rFonts w:ascii="Times New Roman" w:eastAsia="Times New Roman" w:hAnsi="Times New Roman" w:cs="Times New Roman"/>
          <w:i/>
          <w:iCs/>
          <w:sz w:val="24"/>
          <w:szCs w:val="24"/>
          <w:lang w:eastAsia="cs-CZ"/>
        </w:rPr>
        <w:t xml:space="preserve"> </w:t>
      </w:r>
      <w:proofErr w:type="spellStart"/>
      <w:r w:rsidRPr="005A7C76">
        <w:rPr>
          <w:rFonts w:ascii="Times New Roman" w:eastAsia="Times New Roman" w:hAnsi="Times New Roman" w:cs="Times New Roman"/>
          <w:i/>
          <w:iCs/>
          <w:sz w:val="24"/>
          <w:szCs w:val="24"/>
          <w:lang w:eastAsia="cs-CZ"/>
        </w:rPr>
        <w:t>Journal</w:t>
      </w:r>
      <w:proofErr w:type="spellEnd"/>
      <w:r w:rsidRPr="005A7C76">
        <w:rPr>
          <w:rFonts w:ascii="Times New Roman" w:eastAsia="Times New Roman" w:hAnsi="Times New Roman" w:cs="Times New Roman"/>
          <w:sz w:val="24"/>
          <w:szCs w:val="24"/>
          <w:lang w:eastAsia="cs-CZ"/>
        </w:rPr>
        <w:t> [online]. 2018, </w:t>
      </w:r>
      <w:r w:rsidRPr="005A7C76">
        <w:rPr>
          <w:rFonts w:ascii="Times New Roman" w:eastAsia="Times New Roman" w:hAnsi="Times New Roman" w:cs="Times New Roman"/>
          <w:b/>
          <w:bCs/>
          <w:sz w:val="24"/>
          <w:szCs w:val="24"/>
          <w:lang w:eastAsia="cs-CZ"/>
        </w:rPr>
        <w:t>31</w:t>
      </w:r>
      <w:r w:rsidRPr="005A7C76">
        <w:rPr>
          <w:rFonts w:ascii="Times New Roman" w:eastAsia="Times New Roman" w:hAnsi="Times New Roman" w:cs="Times New Roman"/>
          <w:sz w:val="24"/>
          <w:szCs w:val="24"/>
          <w:lang w:eastAsia="cs-CZ"/>
        </w:rPr>
        <w:t> [cit. 2020-12-01]. ISSN 1937-8688. Dostupné z: doi:10.11604/pamj.2018.31.239.17766</w:t>
      </w:r>
    </w:p>
    <w:p w14:paraId="3429CFD7" w14:textId="77777777" w:rsidR="00D7003B" w:rsidRPr="00D7003B" w:rsidRDefault="00D7003B" w:rsidP="00D7003B">
      <w:pPr>
        <w:pStyle w:val="Odstavecseseznamem"/>
        <w:numPr>
          <w:ilvl w:val="0"/>
          <w:numId w:val="1"/>
        </w:numPr>
        <w:shd w:val="clear" w:color="auto" w:fill="FFFFFF"/>
        <w:spacing w:after="0" w:line="360" w:lineRule="auto"/>
        <w:ind w:left="357" w:hanging="357"/>
        <w:jc w:val="both"/>
        <w:rPr>
          <w:rFonts w:ascii="Times New Roman" w:eastAsia="Times New Roman" w:hAnsi="Times New Roman" w:cs="Times New Roman"/>
          <w:color w:val="212529"/>
          <w:sz w:val="24"/>
          <w:szCs w:val="28"/>
          <w:lang w:eastAsia="cs-CZ"/>
        </w:rPr>
      </w:pPr>
      <w:r w:rsidRPr="00D7003B">
        <w:rPr>
          <w:rFonts w:ascii="Times New Roman" w:eastAsia="Times New Roman" w:hAnsi="Times New Roman" w:cs="Times New Roman"/>
          <w:color w:val="212529"/>
          <w:sz w:val="24"/>
          <w:szCs w:val="28"/>
          <w:lang w:eastAsia="cs-CZ"/>
        </w:rPr>
        <w:t xml:space="preserve">STABILE, </w:t>
      </w:r>
      <w:proofErr w:type="spellStart"/>
      <w:r w:rsidRPr="00D7003B">
        <w:rPr>
          <w:rFonts w:ascii="Times New Roman" w:eastAsia="Times New Roman" w:hAnsi="Times New Roman" w:cs="Times New Roman"/>
          <w:color w:val="212529"/>
          <w:sz w:val="24"/>
          <w:szCs w:val="28"/>
          <w:lang w:eastAsia="cs-CZ"/>
        </w:rPr>
        <w:t>Guglielmo</w:t>
      </w:r>
      <w:proofErr w:type="spellEnd"/>
      <w:r w:rsidRPr="00D7003B">
        <w:rPr>
          <w:rFonts w:ascii="Times New Roman" w:eastAsia="Times New Roman" w:hAnsi="Times New Roman" w:cs="Times New Roman"/>
          <w:color w:val="212529"/>
          <w:sz w:val="24"/>
          <w:szCs w:val="28"/>
          <w:lang w:eastAsia="cs-CZ"/>
        </w:rPr>
        <w:t xml:space="preserve">, Federico ROMANO, Francesca BUONOMO, Giulia ZINICOLA a Giuseppe RICCI. </w:t>
      </w:r>
      <w:proofErr w:type="spellStart"/>
      <w:r w:rsidRPr="00D7003B">
        <w:rPr>
          <w:rFonts w:ascii="Times New Roman" w:eastAsia="Times New Roman" w:hAnsi="Times New Roman" w:cs="Times New Roman"/>
          <w:color w:val="212529"/>
          <w:sz w:val="24"/>
          <w:szCs w:val="28"/>
          <w:lang w:eastAsia="cs-CZ"/>
        </w:rPr>
        <w:t>Conservative</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Treatment</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of</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Interstitial</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Ectopic</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Pregnancy</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with</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the</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Combination</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of</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Mifepristone</w:t>
      </w:r>
      <w:proofErr w:type="spellEnd"/>
      <w:r w:rsidRPr="00D7003B">
        <w:rPr>
          <w:rFonts w:ascii="Times New Roman" w:eastAsia="Times New Roman" w:hAnsi="Times New Roman" w:cs="Times New Roman"/>
          <w:color w:val="212529"/>
          <w:sz w:val="24"/>
          <w:szCs w:val="28"/>
          <w:lang w:eastAsia="cs-CZ"/>
        </w:rPr>
        <w:t xml:space="preserve"> and </w:t>
      </w:r>
      <w:proofErr w:type="spellStart"/>
      <w:r w:rsidRPr="00D7003B">
        <w:rPr>
          <w:rFonts w:ascii="Times New Roman" w:eastAsia="Times New Roman" w:hAnsi="Times New Roman" w:cs="Times New Roman"/>
          <w:color w:val="212529"/>
          <w:sz w:val="24"/>
          <w:szCs w:val="28"/>
          <w:lang w:eastAsia="cs-CZ"/>
        </w:rPr>
        <w:t>Methotrexate</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Our</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Experience</w:t>
      </w:r>
      <w:proofErr w:type="spellEnd"/>
      <w:r w:rsidRPr="00D7003B">
        <w:rPr>
          <w:rFonts w:ascii="Times New Roman" w:eastAsia="Times New Roman" w:hAnsi="Times New Roman" w:cs="Times New Roman"/>
          <w:color w:val="212529"/>
          <w:sz w:val="24"/>
          <w:szCs w:val="28"/>
          <w:lang w:eastAsia="cs-CZ"/>
        </w:rPr>
        <w:t xml:space="preserve"> and </w:t>
      </w:r>
      <w:proofErr w:type="spellStart"/>
      <w:r w:rsidRPr="00D7003B">
        <w:rPr>
          <w:rFonts w:ascii="Times New Roman" w:eastAsia="Times New Roman" w:hAnsi="Times New Roman" w:cs="Times New Roman"/>
          <w:color w:val="212529"/>
          <w:sz w:val="24"/>
          <w:szCs w:val="28"/>
          <w:lang w:eastAsia="cs-CZ"/>
        </w:rPr>
        <w:t>Review</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of</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the</w:t>
      </w:r>
      <w:proofErr w:type="spellEnd"/>
      <w:r w:rsidRPr="00D7003B">
        <w:rPr>
          <w:rFonts w:ascii="Times New Roman" w:eastAsia="Times New Roman" w:hAnsi="Times New Roman" w:cs="Times New Roman"/>
          <w:color w:val="212529"/>
          <w:sz w:val="24"/>
          <w:szCs w:val="28"/>
          <w:lang w:eastAsia="cs-CZ"/>
        </w:rPr>
        <w:t xml:space="preserve"> </w:t>
      </w:r>
      <w:proofErr w:type="spellStart"/>
      <w:r w:rsidRPr="00D7003B">
        <w:rPr>
          <w:rFonts w:ascii="Times New Roman" w:eastAsia="Times New Roman" w:hAnsi="Times New Roman" w:cs="Times New Roman"/>
          <w:color w:val="212529"/>
          <w:sz w:val="24"/>
          <w:szCs w:val="28"/>
          <w:lang w:eastAsia="cs-CZ"/>
        </w:rPr>
        <w:t>Literature</w:t>
      </w:r>
      <w:proofErr w:type="spellEnd"/>
      <w:r w:rsidRPr="00D7003B">
        <w:rPr>
          <w:rFonts w:ascii="Times New Roman" w:eastAsia="Times New Roman" w:hAnsi="Times New Roman" w:cs="Times New Roman"/>
          <w:color w:val="212529"/>
          <w:sz w:val="24"/>
          <w:szCs w:val="28"/>
          <w:lang w:eastAsia="cs-CZ"/>
        </w:rPr>
        <w:t>. </w:t>
      </w:r>
      <w:proofErr w:type="spellStart"/>
      <w:r w:rsidRPr="00D7003B">
        <w:rPr>
          <w:rFonts w:ascii="Times New Roman" w:eastAsia="Times New Roman" w:hAnsi="Times New Roman" w:cs="Times New Roman"/>
          <w:i/>
          <w:iCs/>
          <w:color w:val="212529"/>
          <w:sz w:val="24"/>
          <w:szCs w:val="28"/>
          <w:lang w:eastAsia="cs-CZ"/>
        </w:rPr>
        <w:t>BioMed</w:t>
      </w:r>
      <w:proofErr w:type="spellEnd"/>
      <w:r w:rsidRPr="00D7003B">
        <w:rPr>
          <w:rFonts w:ascii="Times New Roman" w:eastAsia="Times New Roman" w:hAnsi="Times New Roman" w:cs="Times New Roman"/>
          <w:i/>
          <w:iCs/>
          <w:color w:val="212529"/>
          <w:sz w:val="24"/>
          <w:szCs w:val="28"/>
          <w:lang w:eastAsia="cs-CZ"/>
        </w:rPr>
        <w:t xml:space="preserve"> </w:t>
      </w:r>
      <w:proofErr w:type="spellStart"/>
      <w:r w:rsidRPr="00B443CC">
        <w:rPr>
          <w:rFonts w:ascii="Times New Roman" w:eastAsia="Times New Roman" w:hAnsi="Times New Roman" w:cs="Times New Roman"/>
          <w:i/>
          <w:iCs/>
          <w:sz w:val="24"/>
          <w:szCs w:val="28"/>
          <w:lang w:eastAsia="cs-CZ"/>
        </w:rPr>
        <w:t>Research</w:t>
      </w:r>
      <w:proofErr w:type="spellEnd"/>
      <w:r w:rsidRPr="00B443CC">
        <w:rPr>
          <w:rFonts w:ascii="Times New Roman" w:eastAsia="Times New Roman" w:hAnsi="Times New Roman" w:cs="Times New Roman"/>
          <w:i/>
          <w:iCs/>
          <w:sz w:val="24"/>
          <w:szCs w:val="28"/>
          <w:lang w:eastAsia="cs-CZ"/>
        </w:rPr>
        <w:t xml:space="preserve"> </w:t>
      </w:r>
      <w:r w:rsidRPr="00D7003B">
        <w:rPr>
          <w:rFonts w:ascii="Times New Roman" w:eastAsia="Times New Roman" w:hAnsi="Times New Roman" w:cs="Times New Roman"/>
          <w:i/>
          <w:iCs/>
          <w:color w:val="212529"/>
          <w:sz w:val="24"/>
          <w:szCs w:val="28"/>
          <w:lang w:eastAsia="cs-CZ"/>
        </w:rPr>
        <w:t>International</w:t>
      </w:r>
      <w:r w:rsidRPr="00D7003B">
        <w:rPr>
          <w:rFonts w:ascii="Times New Roman" w:eastAsia="Times New Roman" w:hAnsi="Times New Roman" w:cs="Times New Roman"/>
          <w:color w:val="212529"/>
          <w:sz w:val="24"/>
          <w:szCs w:val="28"/>
          <w:lang w:eastAsia="cs-CZ"/>
        </w:rPr>
        <w:t> [online]. 2020, </w:t>
      </w:r>
      <w:r w:rsidRPr="00D7003B">
        <w:rPr>
          <w:rFonts w:ascii="Times New Roman" w:eastAsia="Times New Roman" w:hAnsi="Times New Roman" w:cs="Times New Roman"/>
          <w:b/>
          <w:bCs/>
          <w:color w:val="212529"/>
          <w:sz w:val="24"/>
          <w:szCs w:val="28"/>
          <w:lang w:eastAsia="cs-CZ"/>
        </w:rPr>
        <w:t>2020</w:t>
      </w:r>
      <w:r w:rsidRPr="00D7003B">
        <w:rPr>
          <w:rFonts w:ascii="Times New Roman" w:eastAsia="Times New Roman" w:hAnsi="Times New Roman" w:cs="Times New Roman"/>
          <w:color w:val="212529"/>
          <w:sz w:val="24"/>
          <w:szCs w:val="28"/>
          <w:lang w:eastAsia="cs-CZ"/>
        </w:rPr>
        <w:t>, 1-7 [cit. 2021-03-19]. ISSN 2314-6133. Dostupné z: doi:10.1155/2020/8703496</w:t>
      </w:r>
    </w:p>
    <w:p w14:paraId="0B02BA3C" w14:textId="77777777" w:rsidR="00211D4A" w:rsidRPr="00F80B43" w:rsidRDefault="00211D4A" w:rsidP="00211D4A">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HOYOS, Luis R., </w:t>
      </w:r>
      <w:proofErr w:type="spellStart"/>
      <w:r w:rsidRPr="00F80B43">
        <w:rPr>
          <w:rFonts w:ascii="Times New Roman" w:eastAsia="Times New Roman" w:hAnsi="Times New Roman" w:cs="Times New Roman"/>
          <w:sz w:val="24"/>
          <w:szCs w:val="24"/>
          <w:lang w:eastAsia="cs-CZ"/>
        </w:rPr>
        <w:t>Sejal</w:t>
      </w:r>
      <w:proofErr w:type="spellEnd"/>
      <w:r w:rsidRPr="00F80B43">
        <w:rPr>
          <w:rFonts w:ascii="Times New Roman" w:eastAsia="Times New Roman" w:hAnsi="Times New Roman" w:cs="Times New Roman"/>
          <w:sz w:val="24"/>
          <w:szCs w:val="24"/>
          <w:lang w:eastAsia="cs-CZ"/>
        </w:rPr>
        <w:t xml:space="preserve"> TAMAKUWALA, </w:t>
      </w:r>
      <w:proofErr w:type="spellStart"/>
      <w:r w:rsidRPr="00F80B43">
        <w:rPr>
          <w:rFonts w:ascii="Times New Roman" w:eastAsia="Times New Roman" w:hAnsi="Times New Roman" w:cs="Times New Roman"/>
          <w:sz w:val="24"/>
          <w:szCs w:val="24"/>
          <w:lang w:eastAsia="cs-CZ"/>
        </w:rPr>
        <w:t>Anupama</w:t>
      </w:r>
      <w:proofErr w:type="spellEnd"/>
      <w:r w:rsidRPr="00F80B43">
        <w:rPr>
          <w:rFonts w:ascii="Times New Roman" w:eastAsia="Times New Roman" w:hAnsi="Times New Roman" w:cs="Times New Roman"/>
          <w:sz w:val="24"/>
          <w:szCs w:val="24"/>
          <w:lang w:eastAsia="cs-CZ"/>
        </w:rPr>
        <w:t xml:space="preserve"> RAMBHATLA, </w:t>
      </w:r>
      <w:proofErr w:type="spellStart"/>
      <w:r w:rsidRPr="00F80B43">
        <w:rPr>
          <w:rFonts w:ascii="Times New Roman" w:eastAsia="Times New Roman" w:hAnsi="Times New Roman" w:cs="Times New Roman"/>
          <w:sz w:val="24"/>
          <w:szCs w:val="24"/>
          <w:lang w:eastAsia="cs-CZ"/>
        </w:rPr>
        <w:t>Harpreet</w:t>
      </w:r>
      <w:proofErr w:type="spellEnd"/>
      <w:r w:rsidRPr="00F80B43">
        <w:rPr>
          <w:rFonts w:ascii="Times New Roman" w:eastAsia="Times New Roman" w:hAnsi="Times New Roman" w:cs="Times New Roman"/>
          <w:sz w:val="24"/>
          <w:szCs w:val="24"/>
          <w:lang w:eastAsia="cs-CZ"/>
        </w:rPr>
        <w:t xml:space="preserve"> BRAR, </w:t>
      </w:r>
      <w:proofErr w:type="spellStart"/>
      <w:r w:rsidRPr="00F80B43">
        <w:rPr>
          <w:rFonts w:ascii="Times New Roman" w:eastAsia="Times New Roman" w:hAnsi="Times New Roman" w:cs="Times New Roman"/>
          <w:sz w:val="24"/>
          <w:szCs w:val="24"/>
          <w:lang w:eastAsia="cs-CZ"/>
        </w:rPr>
        <w:t>Gustavo</w:t>
      </w:r>
      <w:proofErr w:type="spellEnd"/>
      <w:r w:rsidRPr="00F80B43">
        <w:rPr>
          <w:rFonts w:ascii="Times New Roman" w:eastAsia="Times New Roman" w:hAnsi="Times New Roman" w:cs="Times New Roman"/>
          <w:sz w:val="24"/>
          <w:szCs w:val="24"/>
          <w:lang w:eastAsia="cs-CZ"/>
        </w:rPr>
        <w:t xml:space="preserve"> VILCHEZ, Jenifer ALLSWORTH, Javier RODRIGUEZ-KOVACS a </w:t>
      </w:r>
      <w:proofErr w:type="spellStart"/>
      <w:r w:rsidRPr="00F80B43">
        <w:rPr>
          <w:rFonts w:ascii="Times New Roman" w:eastAsia="Times New Roman" w:hAnsi="Times New Roman" w:cs="Times New Roman"/>
          <w:sz w:val="24"/>
          <w:szCs w:val="24"/>
          <w:lang w:eastAsia="cs-CZ"/>
        </w:rPr>
        <w:t>Awoniyi</w:t>
      </w:r>
      <w:proofErr w:type="spellEnd"/>
      <w:r w:rsidRPr="00F80B43">
        <w:rPr>
          <w:rFonts w:ascii="Times New Roman" w:eastAsia="Times New Roman" w:hAnsi="Times New Roman" w:cs="Times New Roman"/>
          <w:sz w:val="24"/>
          <w:szCs w:val="24"/>
          <w:lang w:eastAsia="cs-CZ"/>
        </w:rPr>
        <w:t xml:space="preserve"> AWONUGA. Risk </w:t>
      </w:r>
      <w:proofErr w:type="spellStart"/>
      <w:r w:rsidRPr="00F80B43">
        <w:rPr>
          <w:rFonts w:ascii="Times New Roman" w:eastAsia="Times New Roman" w:hAnsi="Times New Roman" w:cs="Times New Roman"/>
          <w:sz w:val="24"/>
          <w:szCs w:val="24"/>
          <w:lang w:eastAsia="cs-CZ"/>
        </w:rPr>
        <w:t>factors</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for</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cervical</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ectopic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w:t>
      </w:r>
      <w:proofErr w:type="spellStart"/>
      <w:r w:rsidRPr="00F80B43">
        <w:rPr>
          <w:rFonts w:ascii="Times New Roman" w:eastAsia="Times New Roman" w:hAnsi="Times New Roman" w:cs="Times New Roman"/>
          <w:i/>
          <w:iCs/>
          <w:sz w:val="24"/>
          <w:szCs w:val="24"/>
          <w:lang w:eastAsia="cs-CZ"/>
        </w:rPr>
        <w:t>Journal</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of</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Gynecology</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Obstetrics</w:t>
      </w:r>
      <w:proofErr w:type="spellEnd"/>
      <w:r w:rsidRPr="00F80B43">
        <w:rPr>
          <w:rFonts w:ascii="Times New Roman" w:eastAsia="Times New Roman" w:hAnsi="Times New Roman" w:cs="Times New Roman"/>
          <w:i/>
          <w:iCs/>
          <w:sz w:val="24"/>
          <w:szCs w:val="24"/>
          <w:lang w:eastAsia="cs-CZ"/>
        </w:rPr>
        <w:t xml:space="preserve"> and </w:t>
      </w:r>
      <w:proofErr w:type="spellStart"/>
      <w:r w:rsidRPr="00F80B43">
        <w:rPr>
          <w:rFonts w:ascii="Times New Roman" w:eastAsia="Times New Roman" w:hAnsi="Times New Roman" w:cs="Times New Roman"/>
          <w:i/>
          <w:iCs/>
          <w:sz w:val="24"/>
          <w:szCs w:val="24"/>
          <w:lang w:eastAsia="cs-CZ"/>
        </w:rPr>
        <w:t>Human</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Reproduction</w:t>
      </w:r>
      <w:proofErr w:type="spellEnd"/>
      <w:r w:rsidRPr="00F80B43">
        <w:rPr>
          <w:rFonts w:ascii="Times New Roman" w:eastAsia="Times New Roman" w:hAnsi="Times New Roman" w:cs="Times New Roman"/>
          <w:sz w:val="24"/>
          <w:szCs w:val="24"/>
          <w:lang w:eastAsia="cs-CZ"/>
        </w:rPr>
        <w:t> [online]. 2020, </w:t>
      </w:r>
      <w:r w:rsidRPr="00F80B43">
        <w:rPr>
          <w:rFonts w:ascii="Times New Roman" w:eastAsia="Times New Roman" w:hAnsi="Times New Roman" w:cs="Times New Roman"/>
          <w:b/>
          <w:bCs/>
          <w:sz w:val="24"/>
          <w:szCs w:val="24"/>
          <w:lang w:eastAsia="cs-CZ"/>
        </w:rPr>
        <w:t>49</w:t>
      </w:r>
      <w:r w:rsidRPr="00F80B43">
        <w:rPr>
          <w:rFonts w:ascii="Times New Roman" w:eastAsia="Times New Roman" w:hAnsi="Times New Roman" w:cs="Times New Roman"/>
          <w:sz w:val="24"/>
          <w:szCs w:val="24"/>
          <w:lang w:eastAsia="cs-CZ"/>
        </w:rPr>
        <w:t xml:space="preserve">(10) [cit. 2020-12-07]. ISSN 24687847. Dostupné z: </w:t>
      </w:r>
      <w:proofErr w:type="gramStart"/>
      <w:r w:rsidRPr="00F80B43">
        <w:rPr>
          <w:rFonts w:ascii="Times New Roman" w:eastAsia="Times New Roman" w:hAnsi="Times New Roman" w:cs="Times New Roman"/>
          <w:sz w:val="24"/>
          <w:szCs w:val="24"/>
          <w:lang w:eastAsia="cs-CZ"/>
        </w:rPr>
        <w:t>doi:10.1016/j.jogoh</w:t>
      </w:r>
      <w:proofErr w:type="gramEnd"/>
      <w:r w:rsidRPr="00F80B43">
        <w:rPr>
          <w:rFonts w:ascii="Times New Roman" w:eastAsia="Times New Roman" w:hAnsi="Times New Roman" w:cs="Times New Roman"/>
          <w:sz w:val="24"/>
          <w:szCs w:val="24"/>
          <w:lang w:eastAsia="cs-CZ"/>
        </w:rPr>
        <w:t>.2019.101665</w:t>
      </w:r>
    </w:p>
    <w:p w14:paraId="10A5F8C1" w14:textId="1A9310AD" w:rsidR="00211D4A" w:rsidRPr="00211D4A" w:rsidRDefault="00211D4A" w:rsidP="00211D4A">
      <w:pPr>
        <w:pStyle w:val="Normlnweb"/>
        <w:numPr>
          <w:ilvl w:val="0"/>
          <w:numId w:val="1"/>
        </w:numPr>
        <w:shd w:val="clear" w:color="auto" w:fill="FFFFFF"/>
        <w:spacing w:line="360" w:lineRule="auto"/>
        <w:ind w:left="357" w:hanging="357"/>
        <w:contextualSpacing/>
        <w:jc w:val="both"/>
      </w:pPr>
      <w:r w:rsidRPr="00F80B43">
        <w:lastRenderedPageBreak/>
        <w:t xml:space="preserve">DEARWORTH, Hannah a </w:t>
      </w:r>
      <w:proofErr w:type="spellStart"/>
      <w:r w:rsidRPr="00F80B43">
        <w:t>Jesse</w:t>
      </w:r>
      <w:proofErr w:type="spellEnd"/>
      <w:r w:rsidRPr="00F80B43">
        <w:t xml:space="preserve"> COTTRELL. </w:t>
      </w:r>
      <w:proofErr w:type="spellStart"/>
      <w:r w:rsidRPr="00F80B43">
        <w:t>Successful</w:t>
      </w:r>
      <w:proofErr w:type="spellEnd"/>
      <w:r w:rsidRPr="00F80B43">
        <w:t xml:space="preserve"> </w:t>
      </w:r>
      <w:proofErr w:type="spellStart"/>
      <w:r w:rsidRPr="00F80B43">
        <w:t>treatment</w:t>
      </w:r>
      <w:proofErr w:type="spellEnd"/>
      <w:r w:rsidRPr="00F80B43">
        <w:t xml:space="preserve"> </w:t>
      </w:r>
      <w:proofErr w:type="spellStart"/>
      <w:r w:rsidRPr="00F80B43">
        <w:t>of</w:t>
      </w:r>
      <w:proofErr w:type="spellEnd"/>
      <w:r w:rsidRPr="00F80B43">
        <w:t xml:space="preserve"> a </w:t>
      </w:r>
      <w:proofErr w:type="spellStart"/>
      <w:r w:rsidRPr="00F80B43">
        <w:t>cervical</w:t>
      </w:r>
      <w:proofErr w:type="spellEnd"/>
      <w:r w:rsidRPr="00F80B43">
        <w:t xml:space="preserve"> </w:t>
      </w:r>
      <w:proofErr w:type="spellStart"/>
      <w:r w:rsidRPr="00F80B43">
        <w:t>ectopic</w:t>
      </w:r>
      <w:proofErr w:type="spellEnd"/>
      <w:r w:rsidRPr="00F80B43">
        <w:t xml:space="preserve"> </w:t>
      </w:r>
      <w:proofErr w:type="spellStart"/>
      <w:r w:rsidRPr="00F80B43">
        <w:t>pregnancy</w:t>
      </w:r>
      <w:proofErr w:type="spellEnd"/>
      <w:r w:rsidRPr="00F80B43">
        <w:t xml:space="preserve"> </w:t>
      </w:r>
      <w:proofErr w:type="spellStart"/>
      <w:r w:rsidRPr="00F80B43">
        <w:t>with</w:t>
      </w:r>
      <w:proofErr w:type="spellEnd"/>
      <w:r w:rsidRPr="00F80B43">
        <w:t xml:space="preserve"> single-dose </w:t>
      </w:r>
      <w:proofErr w:type="spellStart"/>
      <w:r w:rsidRPr="00F80B43">
        <w:t>methotrexate</w:t>
      </w:r>
      <w:proofErr w:type="spellEnd"/>
      <w:r w:rsidRPr="00F80B43">
        <w:t xml:space="preserve"> </w:t>
      </w:r>
      <w:proofErr w:type="spellStart"/>
      <w:r w:rsidRPr="00F80B43">
        <w:t>therapy</w:t>
      </w:r>
      <w:proofErr w:type="spellEnd"/>
      <w:r w:rsidRPr="00F80B43">
        <w:t>. </w:t>
      </w:r>
      <w:proofErr w:type="spellStart"/>
      <w:r w:rsidRPr="00F80B43">
        <w:rPr>
          <w:i/>
          <w:iCs/>
        </w:rPr>
        <w:t>Marshall</w:t>
      </w:r>
      <w:proofErr w:type="spellEnd"/>
      <w:r w:rsidRPr="00F80B43">
        <w:rPr>
          <w:i/>
          <w:iCs/>
        </w:rPr>
        <w:t xml:space="preserve"> </w:t>
      </w:r>
      <w:proofErr w:type="spellStart"/>
      <w:r w:rsidRPr="00F80B43">
        <w:rPr>
          <w:i/>
          <w:iCs/>
        </w:rPr>
        <w:t>Journal</w:t>
      </w:r>
      <w:proofErr w:type="spellEnd"/>
      <w:r w:rsidRPr="00F80B43">
        <w:rPr>
          <w:i/>
          <w:iCs/>
        </w:rPr>
        <w:t xml:space="preserve"> </w:t>
      </w:r>
      <w:proofErr w:type="spellStart"/>
      <w:r w:rsidRPr="00F80B43">
        <w:rPr>
          <w:i/>
          <w:iCs/>
        </w:rPr>
        <w:t>of</w:t>
      </w:r>
      <w:proofErr w:type="spellEnd"/>
      <w:r w:rsidRPr="00F80B43">
        <w:rPr>
          <w:i/>
          <w:iCs/>
        </w:rPr>
        <w:t xml:space="preserve"> </w:t>
      </w:r>
      <w:proofErr w:type="spellStart"/>
      <w:r w:rsidRPr="00F80B43">
        <w:rPr>
          <w:i/>
          <w:iCs/>
        </w:rPr>
        <w:t>Medicine</w:t>
      </w:r>
      <w:proofErr w:type="spellEnd"/>
      <w:r w:rsidRPr="00F80B43">
        <w:t> [online]. 2020, </w:t>
      </w:r>
      <w:r w:rsidRPr="00F80B43">
        <w:rPr>
          <w:b/>
          <w:bCs/>
        </w:rPr>
        <w:t>6</w:t>
      </w:r>
      <w:r w:rsidRPr="00F80B43">
        <w:t>(3) [cit. 2021-02-18]. ISSN 2379-9536. Dostupné z: doi:10.33470/2379-9536.1293</w:t>
      </w:r>
    </w:p>
    <w:p w14:paraId="501D8491" w14:textId="77777777" w:rsidR="00EA38D1" w:rsidRPr="00F80B43" w:rsidRDefault="00440140" w:rsidP="00F80B43">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ROZTOČIL, Aleš a Pavel BARTOŠ. </w:t>
      </w:r>
      <w:r w:rsidRPr="00F80B43">
        <w:rPr>
          <w:rFonts w:ascii="Times New Roman" w:eastAsia="Times New Roman" w:hAnsi="Times New Roman" w:cs="Times New Roman"/>
          <w:i/>
          <w:iCs/>
          <w:sz w:val="24"/>
          <w:szCs w:val="24"/>
          <w:lang w:eastAsia="cs-CZ"/>
        </w:rPr>
        <w:t>Moderní gynekologie</w:t>
      </w:r>
      <w:r w:rsidRPr="00F80B43">
        <w:rPr>
          <w:rFonts w:ascii="Times New Roman" w:eastAsia="Times New Roman" w:hAnsi="Times New Roman" w:cs="Times New Roman"/>
          <w:sz w:val="24"/>
          <w:szCs w:val="24"/>
          <w:lang w:eastAsia="cs-CZ"/>
        </w:rPr>
        <w:t>. Praha: Grada, 2011. ISBN 9788024728322.</w:t>
      </w:r>
    </w:p>
    <w:p w14:paraId="1EF18B06" w14:textId="0D845B29" w:rsidR="00EF06BC" w:rsidRDefault="00EF06BC" w:rsidP="00F80B43">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BEYAN, </w:t>
      </w:r>
      <w:proofErr w:type="spellStart"/>
      <w:r w:rsidRPr="00F80B43">
        <w:rPr>
          <w:rFonts w:ascii="Times New Roman" w:eastAsia="Times New Roman" w:hAnsi="Times New Roman" w:cs="Times New Roman"/>
          <w:sz w:val="24"/>
          <w:szCs w:val="24"/>
          <w:lang w:eastAsia="cs-CZ"/>
        </w:rPr>
        <w:t>Emrah</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Ahkam</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Göksel</w:t>
      </w:r>
      <w:proofErr w:type="spellEnd"/>
      <w:r w:rsidRPr="00F80B43">
        <w:rPr>
          <w:rFonts w:ascii="Times New Roman" w:eastAsia="Times New Roman" w:hAnsi="Times New Roman" w:cs="Times New Roman"/>
          <w:sz w:val="24"/>
          <w:szCs w:val="24"/>
          <w:lang w:eastAsia="cs-CZ"/>
        </w:rPr>
        <w:t xml:space="preserve"> KANMAZ, Adnan BUDAK, </w:t>
      </w:r>
      <w:proofErr w:type="spellStart"/>
      <w:r w:rsidRPr="00F80B43">
        <w:rPr>
          <w:rFonts w:ascii="Times New Roman" w:eastAsia="Times New Roman" w:hAnsi="Times New Roman" w:cs="Times New Roman"/>
          <w:sz w:val="24"/>
          <w:szCs w:val="24"/>
          <w:lang w:eastAsia="cs-CZ"/>
        </w:rPr>
        <w:t>Volkan</w:t>
      </w:r>
      <w:proofErr w:type="spellEnd"/>
      <w:r w:rsidRPr="00F80B43">
        <w:rPr>
          <w:rFonts w:ascii="Times New Roman" w:eastAsia="Times New Roman" w:hAnsi="Times New Roman" w:cs="Times New Roman"/>
          <w:sz w:val="24"/>
          <w:szCs w:val="24"/>
          <w:lang w:eastAsia="cs-CZ"/>
        </w:rPr>
        <w:t xml:space="preserve"> EMIRDAR, </w:t>
      </w:r>
      <w:proofErr w:type="spellStart"/>
      <w:r w:rsidRPr="00F80B43">
        <w:rPr>
          <w:rFonts w:ascii="Times New Roman" w:eastAsia="Times New Roman" w:hAnsi="Times New Roman" w:cs="Times New Roman"/>
          <w:sz w:val="24"/>
          <w:szCs w:val="24"/>
          <w:lang w:eastAsia="cs-CZ"/>
        </w:rPr>
        <w:t>Sadettin</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Oğuzhan</w:t>
      </w:r>
      <w:proofErr w:type="spellEnd"/>
      <w:r w:rsidRPr="00F80B43">
        <w:rPr>
          <w:rFonts w:ascii="Times New Roman" w:eastAsia="Times New Roman" w:hAnsi="Times New Roman" w:cs="Times New Roman"/>
          <w:sz w:val="24"/>
          <w:szCs w:val="24"/>
          <w:lang w:eastAsia="cs-CZ"/>
        </w:rPr>
        <w:t xml:space="preserve"> TUTAR a </w:t>
      </w:r>
      <w:proofErr w:type="spellStart"/>
      <w:r w:rsidRPr="00F80B43">
        <w:rPr>
          <w:rFonts w:ascii="Times New Roman" w:eastAsia="Times New Roman" w:hAnsi="Times New Roman" w:cs="Times New Roman"/>
          <w:sz w:val="24"/>
          <w:szCs w:val="24"/>
          <w:lang w:eastAsia="cs-CZ"/>
        </w:rPr>
        <w:t>Abdurrahman</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Hamdi</w:t>
      </w:r>
      <w:proofErr w:type="spellEnd"/>
      <w:r w:rsidRPr="00F80B43">
        <w:rPr>
          <w:rFonts w:ascii="Times New Roman" w:eastAsia="Times New Roman" w:hAnsi="Times New Roman" w:cs="Times New Roman"/>
          <w:sz w:val="24"/>
          <w:szCs w:val="24"/>
          <w:lang w:eastAsia="cs-CZ"/>
        </w:rPr>
        <w:t xml:space="preserve"> İNAN. </w:t>
      </w:r>
      <w:proofErr w:type="spellStart"/>
      <w:r w:rsidRPr="00F80B43">
        <w:rPr>
          <w:rFonts w:ascii="Times New Roman" w:eastAsia="Times New Roman" w:hAnsi="Times New Roman" w:cs="Times New Roman"/>
          <w:sz w:val="24"/>
          <w:szCs w:val="24"/>
          <w:lang w:eastAsia="cs-CZ"/>
        </w:rPr>
        <w:t>Uterine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manipulator</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requirement</w:t>
      </w:r>
      <w:proofErr w:type="spellEnd"/>
      <w:r w:rsidRPr="00F80B43">
        <w:rPr>
          <w:rFonts w:ascii="Times New Roman" w:eastAsia="Times New Roman" w:hAnsi="Times New Roman" w:cs="Times New Roman"/>
          <w:sz w:val="24"/>
          <w:szCs w:val="24"/>
          <w:lang w:eastAsia="cs-CZ"/>
        </w:rPr>
        <w:t xml:space="preserve"> in </w:t>
      </w:r>
      <w:proofErr w:type="spellStart"/>
      <w:r w:rsidRPr="00F80B43">
        <w:rPr>
          <w:rFonts w:ascii="Times New Roman" w:eastAsia="Times New Roman" w:hAnsi="Times New Roman" w:cs="Times New Roman"/>
          <w:sz w:val="24"/>
          <w:szCs w:val="24"/>
          <w:lang w:eastAsia="cs-CZ"/>
        </w:rPr>
        <w:t>laparoscopic</w:t>
      </w:r>
      <w:proofErr w:type="spellEnd"/>
      <w:r w:rsidRPr="00F80B43">
        <w:rPr>
          <w:rFonts w:ascii="Times New Roman" w:eastAsia="Times New Roman" w:hAnsi="Times New Roman" w:cs="Times New Roman"/>
          <w:sz w:val="24"/>
          <w:szCs w:val="24"/>
          <w:lang w:eastAsia="cs-CZ"/>
        </w:rPr>
        <w:t> </w:t>
      </w:r>
      <w:proofErr w:type="spellStart"/>
      <w:r w:rsidRPr="00F80B43">
        <w:rPr>
          <w:rFonts w:ascii="Times New Roman" w:eastAsia="Times New Roman" w:hAnsi="Times New Roman" w:cs="Times New Roman"/>
          <w:sz w:val="24"/>
          <w:szCs w:val="24"/>
          <w:lang w:eastAsia="cs-CZ"/>
        </w:rPr>
        <w:t>surgery</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of</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Ectopic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w:t>
      </w:r>
      <w:proofErr w:type="spellStart"/>
      <w:r w:rsidRPr="00F80B43">
        <w:rPr>
          <w:rFonts w:ascii="Times New Roman" w:eastAsia="Times New Roman" w:hAnsi="Times New Roman" w:cs="Times New Roman"/>
          <w:i/>
          <w:iCs/>
          <w:sz w:val="24"/>
          <w:szCs w:val="24"/>
          <w:lang w:eastAsia="cs-CZ"/>
        </w:rPr>
        <w:t>Pakistan</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Journal</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of</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Medical</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Sciences</w:t>
      </w:r>
      <w:proofErr w:type="spellEnd"/>
      <w:r w:rsidRPr="00F80B43">
        <w:rPr>
          <w:rFonts w:ascii="Times New Roman" w:eastAsia="Times New Roman" w:hAnsi="Times New Roman" w:cs="Times New Roman"/>
          <w:sz w:val="24"/>
          <w:szCs w:val="24"/>
          <w:lang w:eastAsia="cs-CZ"/>
        </w:rPr>
        <w:t> [online]. 2020, </w:t>
      </w:r>
      <w:r w:rsidRPr="00F80B43">
        <w:rPr>
          <w:rFonts w:ascii="Times New Roman" w:eastAsia="Times New Roman" w:hAnsi="Times New Roman" w:cs="Times New Roman"/>
          <w:b/>
          <w:bCs/>
          <w:sz w:val="24"/>
          <w:szCs w:val="24"/>
          <w:lang w:eastAsia="cs-CZ"/>
        </w:rPr>
        <w:t>36</w:t>
      </w:r>
      <w:r w:rsidRPr="00F80B43">
        <w:rPr>
          <w:rFonts w:ascii="Times New Roman" w:eastAsia="Times New Roman" w:hAnsi="Times New Roman" w:cs="Times New Roman"/>
          <w:sz w:val="24"/>
          <w:szCs w:val="24"/>
          <w:lang w:eastAsia="cs-CZ"/>
        </w:rPr>
        <w:t xml:space="preserve">(2) [cit. 2021-02-10]. ISSN </w:t>
      </w:r>
      <w:proofErr w:type="gramStart"/>
      <w:r w:rsidRPr="00F80B43">
        <w:rPr>
          <w:rFonts w:ascii="Times New Roman" w:eastAsia="Times New Roman" w:hAnsi="Times New Roman" w:cs="Times New Roman"/>
          <w:sz w:val="24"/>
          <w:szCs w:val="24"/>
          <w:lang w:eastAsia="cs-CZ"/>
        </w:rPr>
        <w:t>1681-715X</w:t>
      </w:r>
      <w:proofErr w:type="gramEnd"/>
      <w:r w:rsidRPr="00F80B43">
        <w:rPr>
          <w:rFonts w:ascii="Times New Roman" w:eastAsia="Times New Roman" w:hAnsi="Times New Roman" w:cs="Times New Roman"/>
          <w:sz w:val="24"/>
          <w:szCs w:val="24"/>
          <w:lang w:eastAsia="cs-CZ"/>
        </w:rPr>
        <w:t>. Dostupné z: doi:10.12669/pjms.36.2.1294</w:t>
      </w:r>
    </w:p>
    <w:p w14:paraId="29A9E067" w14:textId="67010A23" w:rsidR="009F14A5" w:rsidRDefault="009F14A5" w:rsidP="009F14A5">
      <w:pPr>
        <w:pStyle w:val="Odstavecseseznamem"/>
        <w:numPr>
          <w:ilvl w:val="0"/>
          <w:numId w:val="1"/>
        </w:numPr>
        <w:shd w:val="clear" w:color="auto" w:fill="FFFFFF"/>
        <w:spacing w:after="0" w:line="360" w:lineRule="auto"/>
        <w:ind w:left="357" w:hanging="357"/>
        <w:jc w:val="both"/>
        <w:rPr>
          <w:rFonts w:ascii="Times New Roman" w:eastAsia="Times New Roman" w:hAnsi="Times New Roman" w:cs="Times New Roman"/>
          <w:sz w:val="24"/>
          <w:szCs w:val="24"/>
          <w:lang w:eastAsia="cs-CZ"/>
        </w:rPr>
      </w:pPr>
      <w:r w:rsidRPr="003449FD">
        <w:rPr>
          <w:rFonts w:ascii="Times New Roman" w:eastAsia="Times New Roman" w:hAnsi="Times New Roman" w:cs="Times New Roman"/>
          <w:sz w:val="24"/>
          <w:szCs w:val="24"/>
          <w:lang w:eastAsia="cs-CZ"/>
        </w:rPr>
        <w:t xml:space="preserve">AL JASHI, </w:t>
      </w:r>
      <w:proofErr w:type="spellStart"/>
      <w:r w:rsidRPr="003449FD">
        <w:rPr>
          <w:rFonts w:ascii="Times New Roman" w:eastAsia="Times New Roman" w:hAnsi="Times New Roman" w:cs="Times New Roman"/>
          <w:sz w:val="24"/>
          <w:szCs w:val="24"/>
          <w:lang w:eastAsia="cs-CZ"/>
        </w:rPr>
        <w:t>Gladys</w:t>
      </w:r>
      <w:proofErr w:type="spellEnd"/>
      <w:r w:rsidRPr="003449FD">
        <w:rPr>
          <w:rFonts w:ascii="Times New Roman" w:eastAsia="Times New Roman" w:hAnsi="Times New Roman" w:cs="Times New Roman"/>
          <w:sz w:val="24"/>
          <w:szCs w:val="24"/>
          <w:lang w:eastAsia="cs-CZ"/>
        </w:rPr>
        <w:t xml:space="preserve"> C., </w:t>
      </w:r>
      <w:proofErr w:type="spellStart"/>
      <w:r w:rsidRPr="003449FD">
        <w:rPr>
          <w:rFonts w:ascii="Times New Roman" w:eastAsia="Times New Roman" w:hAnsi="Times New Roman" w:cs="Times New Roman"/>
          <w:sz w:val="24"/>
          <w:szCs w:val="24"/>
          <w:lang w:eastAsia="cs-CZ"/>
        </w:rPr>
        <w:t>Andra</w:t>
      </w:r>
      <w:proofErr w:type="spellEnd"/>
      <w:r w:rsidRPr="003449FD">
        <w:rPr>
          <w:rFonts w:ascii="Times New Roman" w:eastAsia="Times New Roman" w:hAnsi="Times New Roman" w:cs="Times New Roman"/>
          <w:sz w:val="24"/>
          <w:szCs w:val="24"/>
          <w:lang w:eastAsia="cs-CZ"/>
        </w:rPr>
        <w:t xml:space="preserve"> BORDEIANU, </w:t>
      </w:r>
      <w:proofErr w:type="spellStart"/>
      <w:r w:rsidRPr="003449FD">
        <w:rPr>
          <w:rFonts w:ascii="Times New Roman" w:eastAsia="Times New Roman" w:hAnsi="Times New Roman" w:cs="Times New Roman"/>
          <w:sz w:val="24"/>
          <w:szCs w:val="24"/>
          <w:lang w:eastAsia="cs-CZ"/>
        </w:rPr>
        <w:t>Massawi</w:t>
      </w:r>
      <w:proofErr w:type="spellEnd"/>
      <w:r w:rsidRPr="003449FD">
        <w:rPr>
          <w:rFonts w:ascii="Times New Roman" w:eastAsia="Times New Roman" w:hAnsi="Times New Roman" w:cs="Times New Roman"/>
          <w:sz w:val="24"/>
          <w:szCs w:val="24"/>
          <w:lang w:eastAsia="cs-CZ"/>
        </w:rPr>
        <w:t xml:space="preserve"> TARIG, Dimitrie C. NANU a </w:t>
      </w:r>
      <w:proofErr w:type="spellStart"/>
      <w:r w:rsidRPr="003449FD">
        <w:rPr>
          <w:rFonts w:ascii="Times New Roman" w:eastAsia="Times New Roman" w:hAnsi="Times New Roman" w:cs="Times New Roman"/>
          <w:sz w:val="24"/>
          <w:szCs w:val="24"/>
          <w:lang w:eastAsia="cs-CZ"/>
        </w:rPr>
        <w:t>Isam</w:t>
      </w:r>
      <w:proofErr w:type="spellEnd"/>
      <w:r w:rsidRPr="003449FD">
        <w:rPr>
          <w:rFonts w:ascii="Times New Roman" w:eastAsia="Times New Roman" w:hAnsi="Times New Roman" w:cs="Times New Roman"/>
          <w:sz w:val="24"/>
          <w:szCs w:val="24"/>
          <w:lang w:eastAsia="cs-CZ"/>
        </w:rPr>
        <w:t xml:space="preserve"> AL JASHI. </w:t>
      </w:r>
      <w:proofErr w:type="spellStart"/>
      <w:r w:rsidRPr="003449FD">
        <w:rPr>
          <w:rFonts w:ascii="Times New Roman" w:eastAsia="Times New Roman" w:hAnsi="Times New Roman" w:cs="Times New Roman"/>
          <w:sz w:val="24"/>
          <w:szCs w:val="24"/>
          <w:lang w:eastAsia="cs-CZ"/>
        </w:rPr>
        <w:t>Medical</w:t>
      </w:r>
      <w:proofErr w:type="spellEnd"/>
      <w:r w:rsidRPr="003449FD">
        <w:rPr>
          <w:rFonts w:ascii="Times New Roman" w:eastAsia="Times New Roman" w:hAnsi="Times New Roman" w:cs="Times New Roman"/>
          <w:sz w:val="24"/>
          <w:szCs w:val="24"/>
          <w:lang w:eastAsia="cs-CZ"/>
        </w:rPr>
        <w:t xml:space="preserve"> versus </w:t>
      </w:r>
      <w:proofErr w:type="spellStart"/>
      <w:r w:rsidRPr="003449FD">
        <w:rPr>
          <w:rFonts w:ascii="Times New Roman" w:eastAsia="Times New Roman" w:hAnsi="Times New Roman" w:cs="Times New Roman"/>
          <w:sz w:val="24"/>
          <w:szCs w:val="24"/>
          <w:lang w:eastAsia="cs-CZ"/>
        </w:rPr>
        <w:t>surgical</w:t>
      </w:r>
      <w:proofErr w:type="spellEnd"/>
      <w:r w:rsidRPr="003449FD">
        <w:rPr>
          <w:rFonts w:ascii="Times New Roman" w:eastAsia="Times New Roman" w:hAnsi="Times New Roman" w:cs="Times New Roman"/>
          <w:sz w:val="24"/>
          <w:szCs w:val="24"/>
          <w:lang w:eastAsia="cs-CZ"/>
        </w:rPr>
        <w:t xml:space="preserve"> </w:t>
      </w:r>
      <w:proofErr w:type="spellStart"/>
      <w:r w:rsidRPr="003449FD">
        <w:rPr>
          <w:rFonts w:ascii="Times New Roman" w:eastAsia="Times New Roman" w:hAnsi="Times New Roman" w:cs="Times New Roman"/>
          <w:sz w:val="24"/>
          <w:szCs w:val="24"/>
          <w:lang w:eastAsia="cs-CZ"/>
        </w:rPr>
        <w:t>treatment</w:t>
      </w:r>
      <w:proofErr w:type="spellEnd"/>
      <w:r w:rsidRPr="003449FD">
        <w:rPr>
          <w:rFonts w:ascii="Times New Roman" w:eastAsia="Times New Roman" w:hAnsi="Times New Roman" w:cs="Times New Roman"/>
          <w:sz w:val="24"/>
          <w:szCs w:val="24"/>
          <w:lang w:eastAsia="cs-CZ"/>
        </w:rPr>
        <w:t xml:space="preserve"> </w:t>
      </w:r>
      <w:proofErr w:type="spellStart"/>
      <w:r w:rsidRPr="003449FD">
        <w:rPr>
          <w:rFonts w:ascii="Times New Roman" w:eastAsia="Times New Roman" w:hAnsi="Times New Roman" w:cs="Times New Roman"/>
          <w:sz w:val="24"/>
          <w:szCs w:val="24"/>
          <w:lang w:eastAsia="cs-CZ"/>
        </w:rPr>
        <w:t>of</w:t>
      </w:r>
      <w:proofErr w:type="spellEnd"/>
      <w:r w:rsidRPr="003449FD">
        <w:rPr>
          <w:rFonts w:ascii="Times New Roman" w:eastAsia="Times New Roman" w:hAnsi="Times New Roman" w:cs="Times New Roman"/>
          <w:sz w:val="24"/>
          <w:szCs w:val="24"/>
          <w:lang w:eastAsia="cs-CZ"/>
        </w:rPr>
        <w:t xml:space="preserve"> </w:t>
      </w:r>
      <w:proofErr w:type="spellStart"/>
      <w:r w:rsidRPr="003449FD">
        <w:rPr>
          <w:rFonts w:ascii="Times New Roman" w:eastAsia="Times New Roman" w:hAnsi="Times New Roman" w:cs="Times New Roman"/>
          <w:sz w:val="24"/>
          <w:szCs w:val="24"/>
          <w:lang w:eastAsia="cs-CZ"/>
        </w:rPr>
        <w:t>ectopic</w:t>
      </w:r>
      <w:proofErr w:type="spellEnd"/>
      <w:r w:rsidRPr="003449FD">
        <w:rPr>
          <w:rFonts w:ascii="Times New Roman" w:eastAsia="Times New Roman" w:hAnsi="Times New Roman" w:cs="Times New Roman"/>
          <w:sz w:val="24"/>
          <w:szCs w:val="24"/>
          <w:lang w:eastAsia="cs-CZ"/>
        </w:rPr>
        <w:t xml:space="preserve"> </w:t>
      </w:r>
      <w:proofErr w:type="spellStart"/>
      <w:r w:rsidRPr="003449FD">
        <w:rPr>
          <w:rFonts w:ascii="Times New Roman" w:eastAsia="Times New Roman" w:hAnsi="Times New Roman" w:cs="Times New Roman"/>
          <w:sz w:val="24"/>
          <w:szCs w:val="24"/>
          <w:lang w:eastAsia="cs-CZ"/>
        </w:rPr>
        <w:t>pregnancy</w:t>
      </w:r>
      <w:proofErr w:type="spellEnd"/>
      <w:r w:rsidRPr="003449FD">
        <w:rPr>
          <w:rFonts w:ascii="Times New Roman" w:eastAsia="Times New Roman" w:hAnsi="Times New Roman" w:cs="Times New Roman"/>
          <w:sz w:val="24"/>
          <w:szCs w:val="24"/>
          <w:lang w:eastAsia="cs-CZ"/>
        </w:rPr>
        <w:t>. </w:t>
      </w:r>
      <w:proofErr w:type="spellStart"/>
      <w:r w:rsidRPr="003449FD">
        <w:rPr>
          <w:rFonts w:ascii="Times New Roman" w:eastAsia="Times New Roman" w:hAnsi="Times New Roman" w:cs="Times New Roman"/>
          <w:i/>
          <w:iCs/>
          <w:sz w:val="24"/>
          <w:szCs w:val="24"/>
          <w:lang w:eastAsia="cs-CZ"/>
        </w:rPr>
        <w:t>Romanian</w:t>
      </w:r>
      <w:proofErr w:type="spellEnd"/>
      <w:r w:rsidRPr="003449FD">
        <w:rPr>
          <w:rFonts w:ascii="Times New Roman" w:eastAsia="Times New Roman" w:hAnsi="Times New Roman" w:cs="Times New Roman"/>
          <w:i/>
          <w:iCs/>
          <w:sz w:val="24"/>
          <w:szCs w:val="24"/>
          <w:lang w:eastAsia="cs-CZ"/>
        </w:rPr>
        <w:t xml:space="preserve"> </w:t>
      </w:r>
      <w:proofErr w:type="spellStart"/>
      <w:r w:rsidRPr="003449FD">
        <w:rPr>
          <w:rFonts w:ascii="Times New Roman" w:eastAsia="Times New Roman" w:hAnsi="Times New Roman" w:cs="Times New Roman"/>
          <w:i/>
          <w:iCs/>
          <w:sz w:val="24"/>
          <w:szCs w:val="24"/>
          <w:lang w:eastAsia="cs-CZ"/>
        </w:rPr>
        <w:t>Journal</w:t>
      </w:r>
      <w:proofErr w:type="spellEnd"/>
      <w:r w:rsidRPr="003449FD">
        <w:rPr>
          <w:rFonts w:ascii="Times New Roman" w:eastAsia="Times New Roman" w:hAnsi="Times New Roman" w:cs="Times New Roman"/>
          <w:i/>
          <w:iCs/>
          <w:sz w:val="24"/>
          <w:szCs w:val="24"/>
          <w:lang w:eastAsia="cs-CZ"/>
        </w:rPr>
        <w:t xml:space="preserve"> </w:t>
      </w:r>
      <w:proofErr w:type="spellStart"/>
      <w:r w:rsidRPr="003449FD">
        <w:rPr>
          <w:rFonts w:ascii="Times New Roman" w:eastAsia="Times New Roman" w:hAnsi="Times New Roman" w:cs="Times New Roman"/>
          <w:i/>
          <w:iCs/>
          <w:sz w:val="24"/>
          <w:szCs w:val="24"/>
          <w:lang w:eastAsia="cs-CZ"/>
        </w:rPr>
        <w:t>of</w:t>
      </w:r>
      <w:proofErr w:type="spellEnd"/>
      <w:r w:rsidRPr="003449FD">
        <w:rPr>
          <w:rFonts w:ascii="Times New Roman" w:eastAsia="Times New Roman" w:hAnsi="Times New Roman" w:cs="Times New Roman"/>
          <w:i/>
          <w:iCs/>
          <w:sz w:val="24"/>
          <w:szCs w:val="24"/>
          <w:lang w:eastAsia="cs-CZ"/>
        </w:rPr>
        <w:t xml:space="preserve"> </w:t>
      </w:r>
      <w:proofErr w:type="spellStart"/>
      <w:r w:rsidRPr="003449FD">
        <w:rPr>
          <w:rFonts w:ascii="Times New Roman" w:eastAsia="Times New Roman" w:hAnsi="Times New Roman" w:cs="Times New Roman"/>
          <w:i/>
          <w:iCs/>
          <w:sz w:val="24"/>
          <w:szCs w:val="24"/>
          <w:lang w:eastAsia="cs-CZ"/>
        </w:rPr>
        <w:t>Medical</w:t>
      </w:r>
      <w:proofErr w:type="spellEnd"/>
      <w:r w:rsidRPr="003449FD">
        <w:rPr>
          <w:rFonts w:ascii="Times New Roman" w:eastAsia="Times New Roman" w:hAnsi="Times New Roman" w:cs="Times New Roman"/>
          <w:i/>
          <w:iCs/>
          <w:sz w:val="24"/>
          <w:szCs w:val="24"/>
          <w:lang w:eastAsia="cs-CZ"/>
        </w:rPr>
        <w:t xml:space="preserve"> </w:t>
      </w:r>
      <w:proofErr w:type="spellStart"/>
      <w:r w:rsidRPr="003449FD">
        <w:rPr>
          <w:rFonts w:ascii="Times New Roman" w:eastAsia="Times New Roman" w:hAnsi="Times New Roman" w:cs="Times New Roman"/>
          <w:i/>
          <w:iCs/>
          <w:sz w:val="24"/>
          <w:szCs w:val="24"/>
          <w:lang w:eastAsia="cs-CZ"/>
        </w:rPr>
        <w:t>Practice</w:t>
      </w:r>
      <w:proofErr w:type="spellEnd"/>
      <w:r w:rsidRPr="003449FD">
        <w:rPr>
          <w:rFonts w:ascii="Times New Roman" w:eastAsia="Times New Roman" w:hAnsi="Times New Roman" w:cs="Times New Roman"/>
          <w:sz w:val="24"/>
          <w:szCs w:val="24"/>
          <w:lang w:eastAsia="cs-CZ"/>
        </w:rPr>
        <w:t> [online]. 2019, </w:t>
      </w:r>
      <w:r w:rsidRPr="003449FD">
        <w:rPr>
          <w:rFonts w:ascii="Times New Roman" w:eastAsia="Times New Roman" w:hAnsi="Times New Roman" w:cs="Times New Roman"/>
          <w:b/>
          <w:bCs/>
          <w:sz w:val="24"/>
          <w:szCs w:val="24"/>
          <w:lang w:eastAsia="cs-CZ"/>
        </w:rPr>
        <w:t>14</w:t>
      </w:r>
      <w:r w:rsidRPr="003449FD">
        <w:rPr>
          <w:rFonts w:ascii="Times New Roman" w:eastAsia="Times New Roman" w:hAnsi="Times New Roman" w:cs="Times New Roman"/>
          <w:sz w:val="24"/>
          <w:szCs w:val="24"/>
          <w:lang w:eastAsia="cs-CZ"/>
        </w:rPr>
        <w:t>(2), 176-181 [cit. 2021-03-28]. ISSN 18428258. Dostupné z: doi:10.37897/RJMP.2019.2.16</w:t>
      </w:r>
    </w:p>
    <w:p w14:paraId="2DEED24F" w14:textId="213B2665" w:rsidR="009F14A5" w:rsidRPr="009F14A5" w:rsidRDefault="009F14A5" w:rsidP="009F14A5">
      <w:pPr>
        <w:pStyle w:val="Odstavecseseznamem"/>
        <w:numPr>
          <w:ilvl w:val="0"/>
          <w:numId w:val="1"/>
        </w:numPr>
        <w:shd w:val="clear" w:color="auto" w:fill="FFFFFF"/>
        <w:spacing w:after="0" w:line="360" w:lineRule="auto"/>
        <w:ind w:left="357" w:hanging="357"/>
        <w:jc w:val="both"/>
        <w:rPr>
          <w:rFonts w:ascii="Times New Roman" w:eastAsia="Times New Roman" w:hAnsi="Times New Roman" w:cs="Times New Roman"/>
          <w:color w:val="212529"/>
          <w:sz w:val="24"/>
          <w:szCs w:val="28"/>
          <w:lang w:eastAsia="cs-CZ"/>
        </w:rPr>
      </w:pPr>
      <w:r w:rsidRPr="00475116">
        <w:rPr>
          <w:rFonts w:ascii="Times New Roman" w:eastAsia="Times New Roman" w:hAnsi="Times New Roman" w:cs="Times New Roman"/>
          <w:color w:val="212529"/>
          <w:sz w:val="24"/>
          <w:szCs w:val="28"/>
          <w:lang w:eastAsia="cs-CZ"/>
        </w:rPr>
        <w:t xml:space="preserve">DEMIRDAG, E., I. GULER, S. ABAY, Y. OGUZ, M. ERDEM a </w:t>
      </w:r>
      <w:proofErr w:type="spellStart"/>
      <w:r w:rsidRPr="00475116">
        <w:rPr>
          <w:rFonts w:ascii="Times New Roman" w:eastAsia="Times New Roman" w:hAnsi="Times New Roman" w:cs="Times New Roman"/>
          <w:color w:val="212529"/>
          <w:sz w:val="24"/>
          <w:szCs w:val="28"/>
          <w:lang w:eastAsia="cs-CZ"/>
        </w:rPr>
        <w:t>A</w:t>
      </w:r>
      <w:proofErr w:type="spellEnd"/>
      <w:r w:rsidRPr="00475116">
        <w:rPr>
          <w:rFonts w:ascii="Times New Roman" w:eastAsia="Times New Roman" w:hAnsi="Times New Roman" w:cs="Times New Roman"/>
          <w:color w:val="212529"/>
          <w:sz w:val="24"/>
          <w:szCs w:val="28"/>
          <w:lang w:eastAsia="cs-CZ"/>
        </w:rPr>
        <w:t xml:space="preserve">. ERDEM. </w:t>
      </w:r>
      <w:proofErr w:type="spellStart"/>
      <w:r w:rsidRPr="00475116">
        <w:rPr>
          <w:rFonts w:ascii="Times New Roman" w:eastAsia="Times New Roman" w:hAnsi="Times New Roman" w:cs="Times New Roman"/>
          <w:color w:val="212529"/>
          <w:sz w:val="24"/>
          <w:szCs w:val="28"/>
          <w:lang w:eastAsia="cs-CZ"/>
        </w:rPr>
        <w:t>The</w:t>
      </w:r>
      <w:proofErr w:type="spellEnd"/>
      <w:r w:rsidRPr="00475116">
        <w:rPr>
          <w:rFonts w:ascii="Times New Roman" w:eastAsia="Times New Roman" w:hAnsi="Times New Roman" w:cs="Times New Roman"/>
          <w:color w:val="212529"/>
          <w:sz w:val="24"/>
          <w:szCs w:val="28"/>
          <w:lang w:eastAsia="cs-CZ"/>
        </w:rPr>
        <w:t xml:space="preserve"> </w:t>
      </w:r>
      <w:proofErr w:type="spellStart"/>
      <w:r w:rsidRPr="00475116">
        <w:rPr>
          <w:rFonts w:ascii="Times New Roman" w:eastAsia="Times New Roman" w:hAnsi="Times New Roman" w:cs="Times New Roman"/>
          <w:color w:val="212529"/>
          <w:sz w:val="24"/>
          <w:szCs w:val="28"/>
          <w:lang w:eastAsia="cs-CZ"/>
        </w:rPr>
        <w:t>impact</w:t>
      </w:r>
      <w:proofErr w:type="spellEnd"/>
      <w:r w:rsidRPr="00475116">
        <w:rPr>
          <w:rFonts w:ascii="Times New Roman" w:eastAsia="Times New Roman" w:hAnsi="Times New Roman" w:cs="Times New Roman"/>
          <w:color w:val="212529"/>
          <w:sz w:val="24"/>
          <w:szCs w:val="28"/>
          <w:lang w:eastAsia="cs-CZ"/>
        </w:rPr>
        <w:t xml:space="preserve"> </w:t>
      </w:r>
      <w:proofErr w:type="spellStart"/>
      <w:r w:rsidRPr="00475116">
        <w:rPr>
          <w:rFonts w:ascii="Times New Roman" w:eastAsia="Times New Roman" w:hAnsi="Times New Roman" w:cs="Times New Roman"/>
          <w:color w:val="212529"/>
          <w:sz w:val="24"/>
          <w:szCs w:val="28"/>
          <w:lang w:eastAsia="cs-CZ"/>
        </w:rPr>
        <w:t>of</w:t>
      </w:r>
      <w:proofErr w:type="spellEnd"/>
      <w:r w:rsidRPr="00475116">
        <w:rPr>
          <w:rFonts w:ascii="Times New Roman" w:eastAsia="Times New Roman" w:hAnsi="Times New Roman" w:cs="Times New Roman"/>
          <w:color w:val="212529"/>
          <w:sz w:val="24"/>
          <w:szCs w:val="28"/>
          <w:lang w:eastAsia="cs-CZ"/>
        </w:rPr>
        <w:t xml:space="preserve"> </w:t>
      </w:r>
      <w:proofErr w:type="spellStart"/>
      <w:r w:rsidRPr="00475116">
        <w:rPr>
          <w:rFonts w:ascii="Times New Roman" w:eastAsia="Times New Roman" w:hAnsi="Times New Roman" w:cs="Times New Roman"/>
          <w:color w:val="212529"/>
          <w:sz w:val="24"/>
          <w:szCs w:val="28"/>
          <w:lang w:eastAsia="cs-CZ"/>
        </w:rPr>
        <w:t>expectant</w:t>
      </w:r>
      <w:proofErr w:type="spellEnd"/>
      <w:r w:rsidRPr="00475116">
        <w:rPr>
          <w:rFonts w:ascii="Times New Roman" w:eastAsia="Times New Roman" w:hAnsi="Times New Roman" w:cs="Times New Roman"/>
          <w:color w:val="212529"/>
          <w:sz w:val="24"/>
          <w:szCs w:val="28"/>
          <w:lang w:eastAsia="cs-CZ"/>
        </w:rPr>
        <w:t xml:space="preserve"> management, </w:t>
      </w:r>
      <w:proofErr w:type="spellStart"/>
      <w:r w:rsidRPr="00475116">
        <w:rPr>
          <w:rFonts w:ascii="Times New Roman" w:eastAsia="Times New Roman" w:hAnsi="Times New Roman" w:cs="Times New Roman"/>
          <w:color w:val="212529"/>
          <w:sz w:val="24"/>
          <w:szCs w:val="28"/>
          <w:lang w:eastAsia="cs-CZ"/>
        </w:rPr>
        <w:t>systemic</w:t>
      </w:r>
      <w:proofErr w:type="spellEnd"/>
      <w:r w:rsidRPr="00475116">
        <w:rPr>
          <w:rFonts w:ascii="Times New Roman" w:eastAsia="Times New Roman" w:hAnsi="Times New Roman" w:cs="Times New Roman"/>
          <w:color w:val="212529"/>
          <w:sz w:val="24"/>
          <w:szCs w:val="28"/>
          <w:lang w:eastAsia="cs-CZ"/>
        </w:rPr>
        <w:t xml:space="preserve"> </w:t>
      </w:r>
      <w:proofErr w:type="spellStart"/>
      <w:r w:rsidRPr="00475116">
        <w:rPr>
          <w:rFonts w:ascii="Times New Roman" w:eastAsia="Times New Roman" w:hAnsi="Times New Roman" w:cs="Times New Roman"/>
          <w:color w:val="212529"/>
          <w:sz w:val="24"/>
          <w:szCs w:val="28"/>
          <w:lang w:eastAsia="cs-CZ"/>
        </w:rPr>
        <w:t>methotrexate</w:t>
      </w:r>
      <w:proofErr w:type="spellEnd"/>
      <w:r w:rsidRPr="00475116">
        <w:rPr>
          <w:rFonts w:ascii="Times New Roman" w:eastAsia="Times New Roman" w:hAnsi="Times New Roman" w:cs="Times New Roman"/>
          <w:color w:val="212529"/>
          <w:sz w:val="24"/>
          <w:szCs w:val="28"/>
          <w:lang w:eastAsia="cs-CZ"/>
        </w:rPr>
        <w:t xml:space="preserve"> and </w:t>
      </w:r>
      <w:proofErr w:type="spellStart"/>
      <w:r w:rsidRPr="00475116">
        <w:rPr>
          <w:rFonts w:ascii="Times New Roman" w:eastAsia="Times New Roman" w:hAnsi="Times New Roman" w:cs="Times New Roman"/>
          <w:color w:val="212529"/>
          <w:sz w:val="24"/>
          <w:szCs w:val="28"/>
          <w:lang w:eastAsia="cs-CZ"/>
        </w:rPr>
        <w:t>surgery</w:t>
      </w:r>
      <w:proofErr w:type="spellEnd"/>
      <w:r w:rsidRPr="00475116">
        <w:rPr>
          <w:rFonts w:ascii="Times New Roman" w:eastAsia="Times New Roman" w:hAnsi="Times New Roman" w:cs="Times New Roman"/>
          <w:color w:val="212529"/>
          <w:sz w:val="24"/>
          <w:szCs w:val="28"/>
          <w:lang w:eastAsia="cs-CZ"/>
        </w:rPr>
        <w:t xml:space="preserve"> on </w:t>
      </w:r>
      <w:proofErr w:type="spellStart"/>
      <w:r w:rsidRPr="00475116">
        <w:rPr>
          <w:rFonts w:ascii="Times New Roman" w:eastAsia="Times New Roman" w:hAnsi="Times New Roman" w:cs="Times New Roman"/>
          <w:color w:val="212529"/>
          <w:sz w:val="24"/>
          <w:szCs w:val="28"/>
          <w:lang w:eastAsia="cs-CZ"/>
        </w:rPr>
        <w:t>subsequent</w:t>
      </w:r>
      <w:proofErr w:type="spellEnd"/>
      <w:r w:rsidRPr="00475116">
        <w:rPr>
          <w:rFonts w:ascii="Times New Roman" w:eastAsia="Times New Roman" w:hAnsi="Times New Roman" w:cs="Times New Roman"/>
          <w:color w:val="212529"/>
          <w:sz w:val="24"/>
          <w:szCs w:val="28"/>
          <w:lang w:eastAsia="cs-CZ"/>
        </w:rPr>
        <w:t xml:space="preserve"> </w:t>
      </w:r>
      <w:proofErr w:type="spellStart"/>
      <w:r w:rsidRPr="00475116">
        <w:rPr>
          <w:rFonts w:ascii="Times New Roman" w:eastAsia="Times New Roman" w:hAnsi="Times New Roman" w:cs="Times New Roman"/>
          <w:color w:val="212529"/>
          <w:sz w:val="24"/>
          <w:szCs w:val="28"/>
          <w:lang w:eastAsia="cs-CZ"/>
        </w:rPr>
        <w:t>pregnancy</w:t>
      </w:r>
      <w:proofErr w:type="spellEnd"/>
      <w:r w:rsidRPr="00475116">
        <w:rPr>
          <w:rFonts w:ascii="Times New Roman" w:eastAsia="Times New Roman" w:hAnsi="Times New Roman" w:cs="Times New Roman"/>
          <w:color w:val="212529"/>
          <w:sz w:val="24"/>
          <w:szCs w:val="28"/>
          <w:lang w:eastAsia="cs-CZ"/>
        </w:rPr>
        <w:t xml:space="preserve"> </w:t>
      </w:r>
      <w:proofErr w:type="spellStart"/>
      <w:r w:rsidRPr="00475116">
        <w:rPr>
          <w:rFonts w:ascii="Times New Roman" w:eastAsia="Times New Roman" w:hAnsi="Times New Roman" w:cs="Times New Roman"/>
          <w:color w:val="212529"/>
          <w:sz w:val="24"/>
          <w:szCs w:val="28"/>
          <w:lang w:eastAsia="cs-CZ"/>
        </w:rPr>
        <w:t>outcomes</w:t>
      </w:r>
      <w:proofErr w:type="spellEnd"/>
      <w:r w:rsidRPr="00475116">
        <w:rPr>
          <w:rFonts w:ascii="Times New Roman" w:eastAsia="Times New Roman" w:hAnsi="Times New Roman" w:cs="Times New Roman"/>
          <w:color w:val="212529"/>
          <w:sz w:val="24"/>
          <w:szCs w:val="28"/>
          <w:lang w:eastAsia="cs-CZ"/>
        </w:rPr>
        <w:t xml:space="preserve"> in </w:t>
      </w:r>
      <w:proofErr w:type="spellStart"/>
      <w:r w:rsidRPr="00475116">
        <w:rPr>
          <w:rFonts w:ascii="Times New Roman" w:eastAsia="Times New Roman" w:hAnsi="Times New Roman" w:cs="Times New Roman"/>
          <w:color w:val="212529"/>
          <w:sz w:val="24"/>
          <w:szCs w:val="28"/>
          <w:lang w:eastAsia="cs-CZ"/>
        </w:rPr>
        <w:t>tubal</w:t>
      </w:r>
      <w:proofErr w:type="spellEnd"/>
      <w:r w:rsidRPr="00475116">
        <w:rPr>
          <w:rFonts w:ascii="Times New Roman" w:eastAsia="Times New Roman" w:hAnsi="Times New Roman" w:cs="Times New Roman"/>
          <w:color w:val="212529"/>
          <w:sz w:val="24"/>
          <w:szCs w:val="28"/>
          <w:lang w:eastAsia="cs-CZ"/>
        </w:rPr>
        <w:t xml:space="preserve"> </w:t>
      </w:r>
      <w:proofErr w:type="spellStart"/>
      <w:r w:rsidRPr="00475116">
        <w:rPr>
          <w:rFonts w:ascii="Times New Roman" w:eastAsia="Times New Roman" w:hAnsi="Times New Roman" w:cs="Times New Roman"/>
          <w:color w:val="212529"/>
          <w:sz w:val="24"/>
          <w:szCs w:val="28"/>
          <w:lang w:eastAsia="cs-CZ"/>
        </w:rPr>
        <w:t>ectopic</w:t>
      </w:r>
      <w:proofErr w:type="spellEnd"/>
      <w:r w:rsidRPr="00475116">
        <w:rPr>
          <w:rFonts w:ascii="Times New Roman" w:eastAsia="Times New Roman" w:hAnsi="Times New Roman" w:cs="Times New Roman"/>
          <w:color w:val="212529"/>
          <w:sz w:val="24"/>
          <w:szCs w:val="28"/>
          <w:lang w:eastAsia="cs-CZ"/>
        </w:rPr>
        <w:t xml:space="preserve"> </w:t>
      </w:r>
      <w:proofErr w:type="spellStart"/>
      <w:r w:rsidRPr="00475116">
        <w:rPr>
          <w:rFonts w:ascii="Times New Roman" w:eastAsia="Times New Roman" w:hAnsi="Times New Roman" w:cs="Times New Roman"/>
          <w:color w:val="212529"/>
          <w:sz w:val="24"/>
          <w:szCs w:val="28"/>
          <w:lang w:eastAsia="cs-CZ"/>
        </w:rPr>
        <w:t>pregnancy</w:t>
      </w:r>
      <w:proofErr w:type="spellEnd"/>
      <w:r w:rsidRPr="00475116">
        <w:rPr>
          <w:rFonts w:ascii="Times New Roman" w:eastAsia="Times New Roman" w:hAnsi="Times New Roman" w:cs="Times New Roman"/>
          <w:color w:val="212529"/>
          <w:sz w:val="24"/>
          <w:szCs w:val="28"/>
          <w:lang w:eastAsia="cs-CZ"/>
        </w:rPr>
        <w:t>. </w:t>
      </w:r>
      <w:proofErr w:type="spellStart"/>
      <w:r w:rsidRPr="00475116">
        <w:rPr>
          <w:rFonts w:ascii="Times New Roman" w:eastAsia="Times New Roman" w:hAnsi="Times New Roman" w:cs="Times New Roman"/>
          <w:i/>
          <w:iCs/>
          <w:color w:val="212529"/>
          <w:sz w:val="24"/>
          <w:szCs w:val="28"/>
          <w:lang w:eastAsia="cs-CZ"/>
        </w:rPr>
        <w:t>Irish</w:t>
      </w:r>
      <w:proofErr w:type="spellEnd"/>
      <w:r w:rsidRPr="00475116">
        <w:rPr>
          <w:rFonts w:ascii="Times New Roman" w:eastAsia="Times New Roman" w:hAnsi="Times New Roman" w:cs="Times New Roman"/>
          <w:i/>
          <w:iCs/>
          <w:color w:val="212529"/>
          <w:sz w:val="24"/>
          <w:szCs w:val="28"/>
          <w:lang w:eastAsia="cs-CZ"/>
        </w:rPr>
        <w:t xml:space="preserve"> </w:t>
      </w:r>
      <w:proofErr w:type="spellStart"/>
      <w:r w:rsidRPr="00475116">
        <w:rPr>
          <w:rFonts w:ascii="Times New Roman" w:eastAsia="Times New Roman" w:hAnsi="Times New Roman" w:cs="Times New Roman"/>
          <w:i/>
          <w:iCs/>
          <w:color w:val="212529"/>
          <w:sz w:val="24"/>
          <w:szCs w:val="28"/>
          <w:lang w:eastAsia="cs-CZ"/>
        </w:rPr>
        <w:t>Journal</w:t>
      </w:r>
      <w:proofErr w:type="spellEnd"/>
      <w:r w:rsidRPr="00475116">
        <w:rPr>
          <w:rFonts w:ascii="Times New Roman" w:eastAsia="Times New Roman" w:hAnsi="Times New Roman" w:cs="Times New Roman"/>
          <w:i/>
          <w:iCs/>
          <w:color w:val="212529"/>
          <w:sz w:val="24"/>
          <w:szCs w:val="28"/>
          <w:lang w:eastAsia="cs-CZ"/>
        </w:rPr>
        <w:t xml:space="preserve"> </w:t>
      </w:r>
      <w:proofErr w:type="spellStart"/>
      <w:r w:rsidRPr="00475116">
        <w:rPr>
          <w:rFonts w:ascii="Times New Roman" w:eastAsia="Times New Roman" w:hAnsi="Times New Roman" w:cs="Times New Roman"/>
          <w:i/>
          <w:iCs/>
          <w:color w:val="212529"/>
          <w:sz w:val="24"/>
          <w:szCs w:val="28"/>
          <w:lang w:eastAsia="cs-CZ"/>
        </w:rPr>
        <w:t>of</w:t>
      </w:r>
      <w:proofErr w:type="spellEnd"/>
      <w:r w:rsidRPr="00475116">
        <w:rPr>
          <w:rFonts w:ascii="Times New Roman" w:eastAsia="Times New Roman" w:hAnsi="Times New Roman" w:cs="Times New Roman"/>
          <w:i/>
          <w:iCs/>
          <w:color w:val="212529"/>
          <w:sz w:val="24"/>
          <w:szCs w:val="28"/>
          <w:lang w:eastAsia="cs-CZ"/>
        </w:rPr>
        <w:t xml:space="preserve"> </w:t>
      </w:r>
      <w:proofErr w:type="spellStart"/>
      <w:r w:rsidRPr="00475116">
        <w:rPr>
          <w:rFonts w:ascii="Times New Roman" w:eastAsia="Times New Roman" w:hAnsi="Times New Roman" w:cs="Times New Roman"/>
          <w:i/>
          <w:iCs/>
          <w:color w:val="212529"/>
          <w:sz w:val="24"/>
          <w:szCs w:val="28"/>
          <w:lang w:eastAsia="cs-CZ"/>
        </w:rPr>
        <w:t>Medical</w:t>
      </w:r>
      <w:proofErr w:type="spellEnd"/>
      <w:r w:rsidRPr="00475116">
        <w:rPr>
          <w:rFonts w:ascii="Times New Roman" w:eastAsia="Times New Roman" w:hAnsi="Times New Roman" w:cs="Times New Roman"/>
          <w:i/>
          <w:iCs/>
          <w:color w:val="212529"/>
          <w:sz w:val="24"/>
          <w:szCs w:val="28"/>
          <w:lang w:eastAsia="cs-CZ"/>
        </w:rPr>
        <w:t xml:space="preserve"> Science (1971 -)</w:t>
      </w:r>
      <w:r w:rsidRPr="00475116">
        <w:rPr>
          <w:rFonts w:ascii="Times New Roman" w:eastAsia="Times New Roman" w:hAnsi="Times New Roman" w:cs="Times New Roman"/>
          <w:color w:val="212529"/>
          <w:sz w:val="24"/>
          <w:szCs w:val="28"/>
          <w:lang w:eastAsia="cs-CZ"/>
        </w:rPr>
        <w:t> [online]. 2017, </w:t>
      </w:r>
      <w:r w:rsidRPr="00475116">
        <w:rPr>
          <w:rFonts w:ascii="Times New Roman" w:eastAsia="Times New Roman" w:hAnsi="Times New Roman" w:cs="Times New Roman"/>
          <w:b/>
          <w:bCs/>
          <w:color w:val="212529"/>
          <w:sz w:val="24"/>
          <w:szCs w:val="28"/>
          <w:lang w:eastAsia="cs-CZ"/>
        </w:rPr>
        <w:t>186</w:t>
      </w:r>
      <w:r w:rsidRPr="00475116">
        <w:rPr>
          <w:rFonts w:ascii="Times New Roman" w:eastAsia="Times New Roman" w:hAnsi="Times New Roman" w:cs="Times New Roman"/>
          <w:color w:val="212529"/>
          <w:sz w:val="24"/>
          <w:szCs w:val="28"/>
          <w:lang w:eastAsia="cs-CZ"/>
        </w:rPr>
        <w:t>(2), 387-392 [cit. 2021-03-23]. ISSN 0021-1265. Dostupné z: doi:10.1007/s11845-016-1419-5</w:t>
      </w:r>
    </w:p>
    <w:p w14:paraId="00A44C20" w14:textId="629C6020" w:rsidR="00440140" w:rsidRPr="00F80B43" w:rsidRDefault="009F71AE" w:rsidP="00F80B43">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BAGGIO, Silvia, Simone GARZON, Anna RUSSO, </w:t>
      </w:r>
      <w:proofErr w:type="spellStart"/>
      <w:r w:rsidRPr="00F80B43">
        <w:rPr>
          <w:rFonts w:ascii="Times New Roman" w:eastAsia="Times New Roman" w:hAnsi="Times New Roman" w:cs="Times New Roman"/>
          <w:sz w:val="24"/>
          <w:szCs w:val="24"/>
          <w:lang w:eastAsia="cs-CZ"/>
        </w:rPr>
        <w:t>Cesare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Quintino</w:t>
      </w:r>
      <w:proofErr w:type="spellEnd"/>
      <w:r w:rsidRPr="00F80B43">
        <w:rPr>
          <w:rFonts w:ascii="Times New Roman" w:eastAsia="Times New Roman" w:hAnsi="Times New Roman" w:cs="Times New Roman"/>
          <w:sz w:val="24"/>
          <w:szCs w:val="24"/>
          <w:lang w:eastAsia="cs-CZ"/>
        </w:rPr>
        <w:t xml:space="preserve"> IANNICIELLO, Lorenza SANTI, Antonio Simone LAGANÀ, </w:t>
      </w:r>
      <w:proofErr w:type="spellStart"/>
      <w:r w:rsidRPr="00F80B43">
        <w:rPr>
          <w:rFonts w:ascii="Times New Roman" w:eastAsia="Times New Roman" w:hAnsi="Times New Roman" w:cs="Times New Roman"/>
          <w:sz w:val="24"/>
          <w:szCs w:val="24"/>
          <w:lang w:eastAsia="cs-CZ"/>
        </w:rPr>
        <w:t>Ricciarda</w:t>
      </w:r>
      <w:proofErr w:type="spellEnd"/>
      <w:r w:rsidRPr="00F80B43">
        <w:rPr>
          <w:rFonts w:ascii="Times New Roman" w:eastAsia="Times New Roman" w:hAnsi="Times New Roman" w:cs="Times New Roman"/>
          <w:sz w:val="24"/>
          <w:szCs w:val="24"/>
          <w:lang w:eastAsia="cs-CZ"/>
        </w:rPr>
        <w:t xml:space="preserve"> RAFFAELLI a Massimo FRANCHI. Fertility and </w:t>
      </w:r>
      <w:proofErr w:type="spellStart"/>
      <w:r w:rsidRPr="00F80B43">
        <w:rPr>
          <w:rFonts w:ascii="Times New Roman" w:eastAsia="Times New Roman" w:hAnsi="Times New Roman" w:cs="Times New Roman"/>
          <w:sz w:val="24"/>
          <w:szCs w:val="24"/>
          <w:lang w:eastAsia="cs-CZ"/>
        </w:rPr>
        <w:t>reproductive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outcome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after</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tubal</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ectopic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comparison</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among</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methotrexate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surgery</w:t>
      </w:r>
      <w:proofErr w:type="spellEnd"/>
      <w:r w:rsidRPr="00F80B43">
        <w:rPr>
          <w:rFonts w:ascii="Times New Roman" w:eastAsia="Times New Roman" w:hAnsi="Times New Roman" w:cs="Times New Roman"/>
          <w:sz w:val="24"/>
          <w:szCs w:val="24"/>
          <w:lang w:eastAsia="cs-CZ"/>
        </w:rPr>
        <w:t xml:space="preserve"> and </w:t>
      </w:r>
      <w:proofErr w:type="spellStart"/>
      <w:r w:rsidRPr="00F80B43">
        <w:rPr>
          <w:rFonts w:ascii="Times New Roman" w:eastAsia="Times New Roman" w:hAnsi="Times New Roman" w:cs="Times New Roman"/>
          <w:sz w:val="24"/>
          <w:szCs w:val="24"/>
          <w:lang w:eastAsia="cs-CZ"/>
        </w:rPr>
        <w:t>expectant</w:t>
      </w:r>
      <w:proofErr w:type="spellEnd"/>
      <w:r w:rsidRPr="00F80B43">
        <w:rPr>
          <w:rFonts w:ascii="Times New Roman" w:eastAsia="Times New Roman" w:hAnsi="Times New Roman" w:cs="Times New Roman"/>
          <w:sz w:val="24"/>
          <w:szCs w:val="24"/>
          <w:lang w:eastAsia="cs-CZ"/>
        </w:rPr>
        <w:t xml:space="preserve"> management. </w:t>
      </w:r>
      <w:proofErr w:type="spellStart"/>
      <w:r w:rsidRPr="00F80B43">
        <w:rPr>
          <w:rFonts w:ascii="Times New Roman" w:eastAsia="Times New Roman" w:hAnsi="Times New Roman" w:cs="Times New Roman"/>
          <w:i/>
          <w:iCs/>
          <w:sz w:val="24"/>
          <w:szCs w:val="24"/>
          <w:lang w:eastAsia="cs-CZ"/>
        </w:rPr>
        <w:t>Archives</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of</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Gynecology</w:t>
      </w:r>
      <w:proofErr w:type="spellEnd"/>
      <w:r w:rsidRPr="00F80B43">
        <w:rPr>
          <w:rFonts w:ascii="Times New Roman" w:eastAsia="Times New Roman" w:hAnsi="Times New Roman" w:cs="Times New Roman"/>
          <w:i/>
          <w:iCs/>
          <w:sz w:val="24"/>
          <w:szCs w:val="24"/>
          <w:lang w:eastAsia="cs-CZ"/>
        </w:rPr>
        <w:t xml:space="preserve"> and </w:t>
      </w:r>
      <w:proofErr w:type="spellStart"/>
      <w:r w:rsidRPr="00F80B43">
        <w:rPr>
          <w:rFonts w:ascii="Times New Roman" w:eastAsia="Times New Roman" w:hAnsi="Times New Roman" w:cs="Times New Roman"/>
          <w:i/>
          <w:iCs/>
          <w:sz w:val="24"/>
          <w:szCs w:val="24"/>
          <w:lang w:eastAsia="cs-CZ"/>
        </w:rPr>
        <w:t>Obstetrics</w:t>
      </w:r>
      <w:proofErr w:type="spellEnd"/>
      <w:r w:rsidRPr="00F80B43">
        <w:rPr>
          <w:rFonts w:ascii="Times New Roman" w:eastAsia="Times New Roman" w:hAnsi="Times New Roman" w:cs="Times New Roman"/>
          <w:sz w:val="24"/>
          <w:szCs w:val="24"/>
          <w:lang w:eastAsia="cs-CZ"/>
        </w:rPr>
        <w:t> [online]. 2020, </w:t>
      </w:r>
      <w:r w:rsidRPr="00F80B43">
        <w:rPr>
          <w:rFonts w:ascii="Times New Roman" w:eastAsia="Times New Roman" w:hAnsi="Times New Roman" w:cs="Times New Roman"/>
          <w:b/>
          <w:bCs/>
          <w:sz w:val="24"/>
          <w:szCs w:val="24"/>
          <w:lang w:eastAsia="cs-CZ"/>
        </w:rPr>
        <w:t>303</w:t>
      </w:r>
      <w:r w:rsidRPr="00F80B43">
        <w:rPr>
          <w:rFonts w:ascii="Times New Roman" w:eastAsia="Times New Roman" w:hAnsi="Times New Roman" w:cs="Times New Roman"/>
          <w:sz w:val="24"/>
          <w:szCs w:val="24"/>
          <w:lang w:eastAsia="cs-CZ"/>
        </w:rPr>
        <w:t>(1), 259-268 [cit. 2021-02-05]. ISSN 0932-0067. Dostupné z: doi:10.1007/s00404-020-05749-2</w:t>
      </w:r>
    </w:p>
    <w:p w14:paraId="1C9BFAF2" w14:textId="77777777" w:rsidR="00A33451" w:rsidRPr="00F80B43" w:rsidRDefault="00A33451" w:rsidP="00F80B43">
      <w:pPr>
        <w:pStyle w:val="Odstavecseseznamem"/>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F80B43">
        <w:rPr>
          <w:rFonts w:ascii="Times New Roman" w:hAnsi="Times New Roman" w:cs="Times New Roman"/>
          <w:sz w:val="24"/>
          <w:szCs w:val="24"/>
        </w:rPr>
        <w:t xml:space="preserve">LI, </w:t>
      </w:r>
      <w:proofErr w:type="spellStart"/>
      <w:r w:rsidRPr="00F80B43">
        <w:rPr>
          <w:rFonts w:ascii="Times New Roman" w:hAnsi="Times New Roman" w:cs="Times New Roman"/>
          <w:sz w:val="24"/>
          <w:szCs w:val="24"/>
        </w:rPr>
        <w:t>Jingwei</w:t>
      </w:r>
      <w:proofErr w:type="spellEnd"/>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Kailei</w:t>
      </w:r>
      <w:proofErr w:type="spellEnd"/>
      <w:r w:rsidRPr="00F80B43">
        <w:rPr>
          <w:rFonts w:ascii="Times New Roman" w:hAnsi="Times New Roman" w:cs="Times New Roman"/>
          <w:sz w:val="24"/>
          <w:szCs w:val="24"/>
        </w:rPr>
        <w:t xml:space="preserve"> JIANG a </w:t>
      </w:r>
      <w:proofErr w:type="spellStart"/>
      <w:r w:rsidRPr="00F80B43">
        <w:rPr>
          <w:rFonts w:ascii="Times New Roman" w:hAnsi="Times New Roman" w:cs="Times New Roman"/>
          <w:sz w:val="24"/>
          <w:szCs w:val="24"/>
        </w:rPr>
        <w:t>Fujie</w:t>
      </w:r>
      <w:proofErr w:type="spellEnd"/>
      <w:r w:rsidRPr="00F80B43">
        <w:rPr>
          <w:rFonts w:ascii="Times New Roman" w:hAnsi="Times New Roman" w:cs="Times New Roman"/>
          <w:sz w:val="24"/>
          <w:szCs w:val="24"/>
        </w:rPr>
        <w:t xml:space="preserve"> ZHAO. Fertility </w:t>
      </w:r>
      <w:proofErr w:type="spellStart"/>
      <w:r w:rsidRPr="00F80B43">
        <w:rPr>
          <w:rFonts w:ascii="Times New Roman" w:hAnsi="Times New Roman" w:cs="Times New Roman"/>
          <w:sz w:val="24"/>
          <w:szCs w:val="24"/>
        </w:rPr>
        <w:t>outcome</w:t>
      </w:r>
      <w:proofErr w:type="spellEnd"/>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analysis</w:t>
      </w:r>
      <w:proofErr w:type="spellEnd"/>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after</w:t>
      </w:r>
      <w:proofErr w:type="spellEnd"/>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surgical</w:t>
      </w:r>
      <w:proofErr w:type="spellEnd"/>
      <w:r w:rsidRPr="00F80B43">
        <w:rPr>
          <w:rFonts w:ascii="Times New Roman" w:hAnsi="Times New Roman" w:cs="Times New Roman"/>
          <w:sz w:val="24"/>
          <w:szCs w:val="24"/>
        </w:rPr>
        <w:t xml:space="preserve"> </w:t>
      </w:r>
      <w:r w:rsidRPr="00F80B43">
        <w:rPr>
          <w:rFonts w:ascii="Times New Roman" w:eastAsia="Times New Roman" w:hAnsi="Times New Roman" w:cs="Times New Roman"/>
          <w:sz w:val="24"/>
          <w:szCs w:val="24"/>
          <w:lang w:eastAsia="cs-CZ"/>
        </w:rPr>
        <w:t>management</w:t>
      </w:r>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of</w:t>
      </w:r>
      <w:proofErr w:type="spellEnd"/>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tubal</w:t>
      </w:r>
      <w:proofErr w:type="spellEnd"/>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ectopic</w:t>
      </w:r>
      <w:proofErr w:type="spellEnd"/>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pregnancy</w:t>
      </w:r>
      <w:proofErr w:type="spellEnd"/>
      <w:r w:rsidRPr="00F80B43">
        <w:rPr>
          <w:rFonts w:ascii="Times New Roman" w:hAnsi="Times New Roman" w:cs="Times New Roman"/>
          <w:sz w:val="24"/>
          <w:szCs w:val="24"/>
        </w:rPr>
        <w:t xml:space="preserve">: a </w:t>
      </w:r>
      <w:proofErr w:type="spellStart"/>
      <w:r w:rsidRPr="00F80B43">
        <w:rPr>
          <w:rFonts w:ascii="Times New Roman" w:hAnsi="Times New Roman" w:cs="Times New Roman"/>
          <w:sz w:val="24"/>
          <w:szCs w:val="24"/>
        </w:rPr>
        <w:t>retrospective</w:t>
      </w:r>
      <w:proofErr w:type="spellEnd"/>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cohort</w:t>
      </w:r>
      <w:proofErr w:type="spellEnd"/>
      <w:r w:rsidRPr="00F80B43">
        <w:rPr>
          <w:rFonts w:ascii="Times New Roman" w:hAnsi="Times New Roman" w:cs="Times New Roman"/>
          <w:sz w:val="24"/>
          <w:szCs w:val="24"/>
        </w:rPr>
        <w:t xml:space="preserve"> study. </w:t>
      </w:r>
      <w:r w:rsidRPr="00F80B43">
        <w:rPr>
          <w:rFonts w:ascii="Times New Roman" w:hAnsi="Times New Roman" w:cs="Times New Roman"/>
          <w:i/>
          <w:iCs/>
          <w:sz w:val="24"/>
          <w:szCs w:val="24"/>
        </w:rPr>
        <w:t>BMJ Open</w:t>
      </w:r>
      <w:r w:rsidRPr="00F80B43">
        <w:rPr>
          <w:rFonts w:ascii="Times New Roman" w:hAnsi="Times New Roman" w:cs="Times New Roman"/>
          <w:sz w:val="24"/>
          <w:szCs w:val="24"/>
        </w:rPr>
        <w:t> [online]. 2015, </w:t>
      </w:r>
      <w:r w:rsidRPr="00F80B43">
        <w:rPr>
          <w:rFonts w:ascii="Times New Roman" w:hAnsi="Times New Roman" w:cs="Times New Roman"/>
          <w:b/>
          <w:bCs/>
          <w:sz w:val="24"/>
          <w:szCs w:val="24"/>
        </w:rPr>
        <w:t>5</w:t>
      </w:r>
      <w:r w:rsidRPr="00F80B43">
        <w:rPr>
          <w:rFonts w:ascii="Times New Roman" w:hAnsi="Times New Roman" w:cs="Times New Roman"/>
          <w:sz w:val="24"/>
          <w:szCs w:val="24"/>
        </w:rPr>
        <w:t>(9) [cit. 2021-02-08]. ISSN 2044-6055. Dostupné z: doi:10.1136/bmjopen-2014-007339</w:t>
      </w:r>
    </w:p>
    <w:p w14:paraId="4E17D51D" w14:textId="34AB8C7D" w:rsidR="00F709DD" w:rsidRDefault="00F709DD" w:rsidP="00F80B43">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cs-CZ"/>
        </w:rPr>
      </w:pPr>
      <w:r w:rsidRPr="00F80B43">
        <w:rPr>
          <w:rFonts w:ascii="Times New Roman" w:eastAsia="Times New Roman" w:hAnsi="Times New Roman" w:cs="Times New Roman"/>
          <w:color w:val="212529"/>
          <w:sz w:val="24"/>
          <w:szCs w:val="24"/>
          <w:lang w:eastAsia="cs-CZ"/>
        </w:rPr>
        <w:t xml:space="preserve">TRAORÉ, </w:t>
      </w:r>
      <w:proofErr w:type="spellStart"/>
      <w:r w:rsidRPr="00F80B43">
        <w:rPr>
          <w:rFonts w:ascii="Times New Roman" w:eastAsia="Times New Roman" w:hAnsi="Times New Roman" w:cs="Times New Roman"/>
          <w:color w:val="212529"/>
          <w:sz w:val="24"/>
          <w:szCs w:val="24"/>
          <w:lang w:eastAsia="cs-CZ"/>
        </w:rPr>
        <w:t>Youssouf</w:t>
      </w:r>
      <w:proofErr w:type="spellEnd"/>
      <w:r w:rsidRPr="00F80B43">
        <w:rPr>
          <w:rFonts w:ascii="Times New Roman" w:eastAsia="Times New Roman" w:hAnsi="Times New Roman" w:cs="Times New Roman"/>
          <w:color w:val="212529"/>
          <w:sz w:val="24"/>
          <w:szCs w:val="24"/>
          <w:lang w:eastAsia="cs-CZ"/>
        </w:rPr>
        <w:t xml:space="preserve">, </w:t>
      </w:r>
      <w:proofErr w:type="spellStart"/>
      <w:r w:rsidRPr="00F80B43">
        <w:rPr>
          <w:rFonts w:ascii="Times New Roman" w:eastAsia="Times New Roman" w:hAnsi="Times New Roman" w:cs="Times New Roman"/>
          <w:sz w:val="24"/>
          <w:szCs w:val="24"/>
          <w:lang w:eastAsia="cs-CZ"/>
        </w:rPr>
        <w:t>Soumaila</w:t>
      </w:r>
      <w:proofErr w:type="spellEnd"/>
      <w:r w:rsidRPr="00F80B43">
        <w:rPr>
          <w:rFonts w:ascii="Times New Roman" w:eastAsia="Times New Roman" w:hAnsi="Times New Roman" w:cs="Times New Roman"/>
          <w:color w:val="212529"/>
          <w:sz w:val="24"/>
          <w:szCs w:val="24"/>
          <w:lang w:eastAsia="cs-CZ"/>
        </w:rPr>
        <w:t xml:space="preserve"> KEITA, </w:t>
      </w:r>
      <w:proofErr w:type="spellStart"/>
      <w:r w:rsidRPr="00F80B43">
        <w:rPr>
          <w:rFonts w:ascii="Times New Roman" w:eastAsia="Times New Roman" w:hAnsi="Times New Roman" w:cs="Times New Roman"/>
          <w:color w:val="212529"/>
          <w:sz w:val="24"/>
          <w:szCs w:val="24"/>
          <w:lang w:eastAsia="cs-CZ"/>
        </w:rPr>
        <w:t>Sékou</w:t>
      </w:r>
      <w:proofErr w:type="spellEnd"/>
      <w:r w:rsidRPr="00F80B43">
        <w:rPr>
          <w:rFonts w:ascii="Times New Roman" w:eastAsia="Times New Roman" w:hAnsi="Times New Roman" w:cs="Times New Roman"/>
          <w:color w:val="212529"/>
          <w:sz w:val="24"/>
          <w:szCs w:val="24"/>
          <w:lang w:eastAsia="cs-CZ"/>
        </w:rPr>
        <w:t xml:space="preserve"> KOUMARÉ, et al. Fertility </w:t>
      </w:r>
      <w:proofErr w:type="spellStart"/>
      <w:r w:rsidRPr="00F80B43">
        <w:rPr>
          <w:rFonts w:ascii="Times New Roman" w:eastAsia="Times New Roman" w:hAnsi="Times New Roman" w:cs="Times New Roman"/>
          <w:color w:val="212529"/>
          <w:sz w:val="24"/>
          <w:szCs w:val="24"/>
          <w:lang w:eastAsia="cs-CZ"/>
        </w:rPr>
        <w:t>after</w:t>
      </w:r>
      <w:proofErr w:type="spellEnd"/>
      <w:r w:rsidRPr="00F80B43">
        <w:rPr>
          <w:rFonts w:ascii="Times New Roman" w:eastAsia="Times New Roman" w:hAnsi="Times New Roman" w:cs="Times New Roman"/>
          <w:color w:val="212529"/>
          <w:sz w:val="24"/>
          <w:szCs w:val="24"/>
          <w:lang w:eastAsia="cs-CZ"/>
        </w:rPr>
        <w:t xml:space="preserve"> </w:t>
      </w:r>
      <w:proofErr w:type="spellStart"/>
      <w:r w:rsidRPr="00F80B43">
        <w:rPr>
          <w:rFonts w:ascii="Times New Roman" w:eastAsia="Times New Roman" w:hAnsi="Times New Roman" w:cs="Times New Roman"/>
          <w:color w:val="212529"/>
          <w:sz w:val="24"/>
          <w:szCs w:val="24"/>
          <w:lang w:eastAsia="cs-CZ"/>
        </w:rPr>
        <w:t>Endoscopic</w:t>
      </w:r>
      <w:proofErr w:type="spellEnd"/>
      <w:r w:rsidRPr="00F80B43">
        <w:rPr>
          <w:rFonts w:ascii="Times New Roman" w:eastAsia="Times New Roman" w:hAnsi="Times New Roman" w:cs="Times New Roman"/>
          <w:color w:val="212529"/>
          <w:sz w:val="24"/>
          <w:szCs w:val="24"/>
          <w:lang w:eastAsia="cs-CZ"/>
        </w:rPr>
        <w:t xml:space="preserve"> </w:t>
      </w:r>
      <w:proofErr w:type="spellStart"/>
      <w:r w:rsidRPr="00F80B43">
        <w:rPr>
          <w:rFonts w:ascii="Times New Roman" w:eastAsia="Times New Roman" w:hAnsi="Times New Roman" w:cs="Times New Roman"/>
          <w:color w:val="212529"/>
          <w:sz w:val="24"/>
          <w:szCs w:val="24"/>
          <w:lang w:eastAsia="cs-CZ"/>
        </w:rPr>
        <w:t>Surgery</w:t>
      </w:r>
      <w:proofErr w:type="spellEnd"/>
      <w:r w:rsidRPr="00F80B43">
        <w:rPr>
          <w:rFonts w:ascii="Times New Roman" w:eastAsia="Times New Roman" w:hAnsi="Times New Roman" w:cs="Times New Roman"/>
          <w:color w:val="212529"/>
          <w:sz w:val="24"/>
          <w:szCs w:val="24"/>
          <w:lang w:eastAsia="cs-CZ"/>
        </w:rPr>
        <w:t xml:space="preserve"> </w:t>
      </w:r>
      <w:proofErr w:type="spellStart"/>
      <w:r w:rsidRPr="00F80B43">
        <w:rPr>
          <w:rFonts w:ascii="Times New Roman" w:eastAsia="Times New Roman" w:hAnsi="Times New Roman" w:cs="Times New Roman"/>
          <w:color w:val="212529"/>
          <w:sz w:val="24"/>
          <w:szCs w:val="24"/>
          <w:lang w:eastAsia="cs-CZ"/>
        </w:rPr>
        <w:t>for</w:t>
      </w:r>
      <w:proofErr w:type="spellEnd"/>
      <w:r w:rsidRPr="00F80B43">
        <w:rPr>
          <w:rFonts w:ascii="Times New Roman" w:eastAsia="Times New Roman" w:hAnsi="Times New Roman" w:cs="Times New Roman"/>
          <w:color w:val="212529"/>
          <w:sz w:val="24"/>
          <w:szCs w:val="24"/>
          <w:lang w:eastAsia="cs-CZ"/>
        </w:rPr>
        <w:t xml:space="preserve"> </w:t>
      </w:r>
      <w:proofErr w:type="spellStart"/>
      <w:r w:rsidRPr="00F80B43">
        <w:rPr>
          <w:rFonts w:ascii="Times New Roman" w:eastAsia="Times New Roman" w:hAnsi="Times New Roman" w:cs="Times New Roman"/>
          <w:color w:val="212529"/>
          <w:sz w:val="24"/>
          <w:szCs w:val="24"/>
          <w:lang w:eastAsia="cs-CZ"/>
        </w:rPr>
        <w:t>Ectopic</w:t>
      </w:r>
      <w:proofErr w:type="spellEnd"/>
      <w:r w:rsidRPr="00F80B43">
        <w:rPr>
          <w:rFonts w:ascii="Times New Roman" w:eastAsia="Times New Roman" w:hAnsi="Times New Roman" w:cs="Times New Roman"/>
          <w:color w:val="212529"/>
          <w:sz w:val="24"/>
          <w:szCs w:val="24"/>
          <w:lang w:eastAsia="cs-CZ"/>
        </w:rPr>
        <w:t xml:space="preserve"> </w:t>
      </w:r>
      <w:proofErr w:type="spellStart"/>
      <w:r w:rsidRPr="00F80B43">
        <w:rPr>
          <w:rFonts w:ascii="Times New Roman" w:eastAsia="Times New Roman" w:hAnsi="Times New Roman" w:cs="Times New Roman"/>
          <w:color w:val="212529"/>
          <w:sz w:val="24"/>
          <w:szCs w:val="24"/>
          <w:lang w:eastAsia="cs-CZ"/>
        </w:rPr>
        <w:t>Pregnancy</w:t>
      </w:r>
      <w:proofErr w:type="spellEnd"/>
      <w:r w:rsidRPr="00F80B43">
        <w:rPr>
          <w:rFonts w:ascii="Times New Roman" w:eastAsia="Times New Roman" w:hAnsi="Times New Roman" w:cs="Times New Roman"/>
          <w:color w:val="212529"/>
          <w:sz w:val="24"/>
          <w:szCs w:val="24"/>
          <w:lang w:eastAsia="cs-CZ"/>
        </w:rPr>
        <w:t xml:space="preserve">: Management in Point "G" </w:t>
      </w:r>
      <w:proofErr w:type="spellStart"/>
      <w:r w:rsidRPr="00F80B43">
        <w:rPr>
          <w:rFonts w:ascii="Times New Roman" w:eastAsia="Times New Roman" w:hAnsi="Times New Roman" w:cs="Times New Roman"/>
          <w:color w:val="212529"/>
          <w:sz w:val="24"/>
          <w:szCs w:val="24"/>
          <w:lang w:eastAsia="cs-CZ"/>
        </w:rPr>
        <w:t>Teaching</w:t>
      </w:r>
      <w:proofErr w:type="spellEnd"/>
      <w:r w:rsidRPr="00F80B43">
        <w:rPr>
          <w:rFonts w:ascii="Times New Roman" w:eastAsia="Times New Roman" w:hAnsi="Times New Roman" w:cs="Times New Roman"/>
          <w:color w:val="212529"/>
          <w:sz w:val="24"/>
          <w:szCs w:val="24"/>
          <w:lang w:eastAsia="cs-CZ"/>
        </w:rPr>
        <w:t xml:space="preserve"> </w:t>
      </w:r>
      <w:proofErr w:type="spellStart"/>
      <w:r w:rsidRPr="00F80B43">
        <w:rPr>
          <w:rFonts w:ascii="Times New Roman" w:eastAsia="Times New Roman" w:hAnsi="Times New Roman" w:cs="Times New Roman"/>
          <w:color w:val="212529"/>
          <w:sz w:val="24"/>
          <w:szCs w:val="24"/>
          <w:lang w:eastAsia="cs-CZ"/>
        </w:rPr>
        <w:t>Hospital</w:t>
      </w:r>
      <w:proofErr w:type="spellEnd"/>
      <w:r w:rsidRPr="00F80B43">
        <w:rPr>
          <w:rFonts w:ascii="Times New Roman" w:eastAsia="Times New Roman" w:hAnsi="Times New Roman" w:cs="Times New Roman"/>
          <w:color w:val="212529"/>
          <w:sz w:val="24"/>
          <w:szCs w:val="24"/>
          <w:lang w:eastAsia="cs-CZ"/>
        </w:rPr>
        <w:t>, Bamako-Mali. </w:t>
      </w:r>
      <w:proofErr w:type="spellStart"/>
      <w:r w:rsidRPr="00F80B43">
        <w:rPr>
          <w:rFonts w:ascii="Times New Roman" w:eastAsia="Times New Roman" w:hAnsi="Times New Roman" w:cs="Times New Roman"/>
          <w:i/>
          <w:iCs/>
          <w:color w:val="212529"/>
          <w:sz w:val="24"/>
          <w:szCs w:val="24"/>
          <w:lang w:eastAsia="cs-CZ"/>
        </w:rPr>
        <w:t>African</w:t>
      </w:r>
      <w:proofErr w:type="spellEnd"/>
      <w:r w:rsidRPr="00F80B43">
        <w:rPr>
          <w:rFonts w:ascii="Times New Roman" w:eastAsia="Times New Roman" w:hAnsi="Times New Roman" w:cs="Times New Roman"/>
          <w:i/>
          <w:iCs/>
          <w:color w:val="212529"/>
          <w:sz w:val="24"/>
          <w:szCs w:val="24"/>
          <w:lang w:eastAsia="cs-CZ"/>
        </w:rPr>
        <w:t xml:space="preserve"> </w:t>
      </w:r>
      <w:proofErr w:type="spellStart"/>
      <w:r w:rsidRPr="00F80B43">
        <w:rPr>
          <w:rFonts w:ascii="Times New Roman" w:eastAsia="Times New Roman" w:hAnsi="Times New Roman" w:cs="Times New Roman"/>
          <w:i/>
          <w:iCs/>
          <w:color w:val="212529"/>
          <w:sz w:val="24"/>
          <w:szCs w:val="24"/>
          <w:lang w:eastAsia="cs-CZ"/>
        </w:rPr>
        <w:t>Journal</w:t>
      </w:r>
      <w:proofErr w:type="spellEnd"/>
      <w:r w:rsidRPr="00F80B43">
        <w:rPr>
          <w:rFonts w:ascii="Times New Roman" w:eastAsia="Times New Roman" w:hAnsi="Times New Roman" w:cs="Times New Roman"/>
          <w:i/>
          <w:iCs/>
          <w:color w:val="212529"/>
          <w:sz w:val="24"/>
          <w:szCs w:val="24"/>
          <w:lang w:eastAsia="cs-CZ"/>
        </w:rPr>
        <w:t xml:space="preserve"> </w:t>
      </w:r>
      <w:proofErr w:type="spellStart"/>
      <w:r w:rsidRPr="00F80B43">
        <w:rPr>
          <w:rFonts w:ascii="Times New Roman" w:eastAsia="Times New Roman" w:hAnsi="Times New Roman" w:cs="Times New Roman"/>
          <w:i/>
          <w:iCs/>
          <w:color w:val="212529"/>
          <w:sz w:val="24"/>
          <w:szCs w:val="24"/>
          <w:lang w:eastAsia="cs-CZ"/>
        </w:rPr>
        <w:t>of</w:t>
      </w:r>
      <w:proofErr w:type="spellEnd"/>
      <w:r w:rsidRPr="00F80B43">
        <w:rPr>
          <w:rFonts w:ascii="Times New Roman" w:eastAsia="Times New Roman" w:hAnsi="Times New Roman" w:cs="Times New Roman"/>
          <w:i/>
          <w:iCs/>
          <w:color w:val="212529"/>
          <w:sz w:val="24"/>
          <w:szCs w:val="24"/>
          <w:lang w:eastAsia="cs-CZ"/>
        </w:rPr>
        <w:t xml:space="preserve"> </w:t>
      </w:r>
      <w:proofErr w:type="spellStart"/>
      <w:r w:rsidRPr="00F80B43">
        <w:rPr>
          <w:rFonts w:ascii="Times New Roman" w:eastAsia="Times New Roman" w:hAnsi="Times New Roman" w:cs="Times New Roman"/>
          <w:i/>
          <w:iCs/>
          <w:color w:val="212529"/>
          <w:sz w:val="24"/>
          <w:szCs w:val="24"/>
          <w:lang w:eastAsia="cs-CZ"/>
        </w:rPr>
        <w:t>Reproductive</w:t>
      </w:r>
      <w:proofErr w:type="spellEnd"/>
      <w:r w:rsidRPr="00F80B43">
        <w:rPr>
          <w:rFonts w:ascii="Times New Roman" w:eastAsia="Times New Roman" w:hAnsi="Times New Roman" w:cs="Times New Roman"/>
          <w:i/>
          <w:iCs/>
          <w:color w:val="212529"/>
          <w:sz w:val="24"/>
          <w:szCs w:val="24"/>
          <w:lang w:eastAsia="cs-CZ"/>
        </w:rPr>
        <w:t xml:space="preserve"> </w:t>
      </w:r>
      <w:proofErr w:type="spellStart"/>
      <w:r w:rsidRPr="00F80B43">
        <w:rPr>
          <w:rFonts w:ascii="Times New Roman" w:eastAsia="Times New Roman" w:hAnsi="Times New Roman" w:cs="Times New Roman"/>
          <w:i/>
          <w:iCs/>
          <w:color w:val="212529"/>
          <w:sz w:val="24"/>
          <w:szCs w:val="24"/>
          <w:lang w:eastAsia="cs-CZ"/>
        </w:rPr>
        <w:t>Health</w:t>
      </w:r>
      <w:proofErr w:type="spellEnd"/>
      <w:r w:rsidRPr="00F80B43">
        <w:rPr>
          <w:rFonts w:ascii="Times New Roman" w:eastAsia="Times New Roman" w:hAnsi="Times New Roman" w:cs="Times New Roman"/>
          <w:color w:val="212529"/>
          <w:sz w:val="24"/>
          <w:szCs w:val="24"/>
          <w:lang w:eastAsia="cs-CZ"/>
        </w:rPr>
        <w:t>. 2020, </w:t>
      </w:r>
      <w:r w:rsidRPr="00F80B43">
        <w:rPr>
          <w:rFonts w:ascii="Times New Roman" w:eastAsia="Times New Roman" w:hAnsi="Times New Roman" w:cs="Times New Roman"/>
          <w:b/>
          <w:bCs/>
          <w:color w:val="212529"/>
          <w:sz w:val="24"/>
          <w:szCs w:val="24"/>
          <w:lang w:eastAsia="cs-CZ"/>
        </w:rPr>
        <w:t>24</w:t>
      </w:r>
      <w:r w:rsidRPr="00F80B43">
        <w:rPr>
          <w:rFonts w:ascii="Times New Roman" w:eastAsia="Times New Roman" w:hAnsi="Times New Roman" w:cs="Times New Roman"/>
          <w:color w:val="212529"/>
          <w:sz w:val="24"/>
          <w:szCs w:val="24"/>
          <w:lang w:eastAsia="cs-CZ"/>
        </w:rPr>
        <w:t>(1), 115-20. ISSN 11184841. Dostupné z: doi:10.29063/ajrh2020/v24i1.12</w:t>
      </w:r>
    </w:p>
    <w:p w14:paraId="343960C4" w14:textId="49B055EF" w:rsidR="00567718" w:rsidRPr="00567718" w:rsidRDefault="00567718" w:rsidP="00567718">
      <w:pPr>
        <w:pStyle w:val="Odstavecseseznamem"/>
        <w:numPr>
          <w:ilvl w:val="0"/>
          <w:numId w:val="1"/>
        </w:numPr>
        <w:shd w:val="clear" w:color="auto" w:fill="FFFFFF"/>
        <w:spacing w:before="100" w:beforeAutospacing="1" w:after="100" w:afterAutospacing="1" w:line="360" w:lineRule="auto"/>
        <w:ind w:left="357" w:hanging="357"/>
        <w:jc w:val="both"/>
        <w:rPr>
          <w:rFonts w:ascii="Times New Roman" w:eastAsia="Times New Roman" w:hAnsi="Times New Roman" w:cs="Times New Roman"/>
          <w:color w:val="212529"/>
          <w:sz w:val="28"/>
          <w:szCs w:val="28"/>
          <w:lang w:eastAsia="cs-CZ"/>
        </w:rPr>
      </w:pPr>
      <w:r w:rsidRPr="00567718">
        <w:rPr>
          <w:rFonts w:ascii="Times New Roman" w:hAnsi="Times New Roman" w:cs="Times New Roman"/>
          <w:color w:val="212529"/>
          <w:sz w:val="24"/>
          <w:szCs w:val="24"/>
          <w:shd w:val="clear" w:color="auto" w:fill="FFFFFF"/>
        </w:rPr>
        <w:t xml:space="preserve">TAVOLI, </w:t>
      </w:r>
      <w:proofErr w:type="spellStart"/>
      <w:r w:rsidRPr="00567718">
        <w:rPr>
          <w:rFonts w:ascii="Times New Roman" w:hAnsi="Times New Roman" w:cs="Times New Roman"/>
          <w:color w:val="212529"/>
          <w:sz w:val="24"/>
          <w:szCs w:val="24"/>
          <w:shd w:val="clear" w:color="auto" w:fill="FFFFFF"/>
        </w:rPr>
        <w:t>Zahra</w:t>
      </w:r>
      <w:proofErr w:type="spellEnd"/>
      <w:r w:rsidRPr="00567718">
        <w:rPr>
          <w:rFonts w:ascii="Times New Roman" w:hAnsi="Times New Roman" w:cs="Times New Roman"/>
          <w:color w:val="212529"/>
          <w:sz w:val="24"/>
          <w:szCs w:val="24"/>
          <w:shd w:val="clear" w:color="auto" w:fill="FFFFFF"/>
        </w:rPr>
        <w:t xml:space="preserve">, </w:t>
      </w:r>
      <w:proofErr w:type="spellStart"/>
      <w:r w:rsidRPr="00567718">
        <w:rPr>
          <w:rFonts w:ascii="Times New Roman" w:hAnsi="Times New Roman" w:cs="Times New Roman"/>
          <w:color w:val="212529"/>
          <w:sz w:val="24"/>
          <w:szCs w:val="24"/>
          <w:shd w:val="clear" w:color="auto" w:fill="FFFFFF"/>
        </w:rPr>
        <w:t>Reihaneh</w:t>
      </w:r>
      <w:proofErr w:type="spellEnd"/>
      <w:r w:rsidRPr="00567718">
        <w:rPr>
          <w:rFonts w:ascii="Times New Roman" w:hAnsi="Times New Roman" w:cs="Times New Roman"/>
          <w:color w:val="212529"/>
          <w:sz w:val="24"/>
          <w:szCs w:val="24"/>
          <w:shd w:val="clear" w:color="auto" w:fill="FFFFFF"/>
        </w:rPr>
        <w:t xml:space="preserve"> HOSSEINI, </w:t>
      </w:r>
      <w:proofErr w:type="spellStart"/>
      <w:r w:rsidRPr="00567718">
        <w:rPr>
          <w:rFonts w:ascii="Times New Roman" w:hAnsi="Times New Roman" w:cs="Times New Roman"/>
          <w:color w:val="212529"/>
          <w:sz w:val="24"/>
          <w:szCs w:val="24"/>
          <w:shd w:val="clear" w:color="auto" w:fill="FFFFFF"/>
        </w:rPr>
        <w:t>Saman</w:t>
      </w:r>
      <w:proofErr w:type="spellEnd"/>
      <w:r w:rsidRPr="00567718">
        <w:rPr>
          <w:rFonts w:ascii="Times New Roman" w:hAnsi="Times New Roman" w:cs="Times New Roman"/>
          <w:color w:val="212529"/>
          <w:sz w:val="24"/>
          <w:szCs w:val="24"/>
          <w:shd w:val="clear" w:color="auto" w:fill="FFFFFF"/>
        </w:rPr>
        <w:t xml:space="preserve"> KHOSRAVI, Mina MOHAGERI a Ali MONTAZERI. Fertility </w:t>
      </w:r>
      <w:proofErr w:type="spellStart"/>
      <w:r w:rsidRPr="00567718">
        <w:rPr>
          <w:rFonts w:ascii="Times New Roman" w:hAnsi="Times New Roman" w:cs="Times New Roman"/>
          <w:color w:val="212529"/>
          <w:sz w:val="24"/>
          <w:szCs w:val="24"/>
          <w:shd w:val="clear" w:color="auto" w:fill="FFFFFF"/>
        </w:rPr>
        <w:t>Outcome</w:t>
      </w:r>
      <w:proofErr w:type="spellEnd"/>
      <w:r w:rsidRPr="00567718">
        <w:rPr>
          <w:rFonts w:ascii="Times New Roman" w:hAnsi="Times New Roman" w:cs="Times New Roman"/>
          <w:color w:val="212529"/>
          <w:sz w:val="24"/>
          <w:szCs w:val="24"/>
          <w:shd w:val="clear" w:color="auto" w:fill="FFFFFF"/>
        </w:rPr>
        <w:t xml:space="preserve"> and </w:t>
      </w:r>
      <w:proofErr w:type="spellStart"/>
      <w:r w:rsidRPr="00567718">
        <w:rPr>
          <w:rFonts w:ascii="Times New Roman" w:hAnsi="Times New Roman" w:cs="Times New Roman"/>
          <w:color w:val="212529"/>
          <w:sz w:val="24"/>
          <w:szCs w:val="24"/>
          <w:shd w:val="clear" w:color="auto" w:fill="FFFFFF"/>
        </w:rPr>
        <w:t>Recurrence</w:t>
      </w:r>
      <w:proofErr w:type="spellEnd"/>
      <w:r w:rsidRPr="00567718">
        <w:rPr>
          <w:rFonts w:ascii="Times New Roman" w:hAnsi="Times New Roman" w:cs="Times New Roman"/>
          <w:color w:val="212529"/>
          <w:sz w:val="24"/>
          <w:szCs w:val="24"/>
          <w:shd w:val="clear" w:color="auto" w:fill="FFFFFF"/>
        </w:rPr>
        <w:t xml:space="preserve"> </w:t>
      </w:r>
      <w:proofErr w:type="spellStart"/>
      <w:r w:rsidRPr="00567718">
        <w:rPr>
          <w:rFonts w:ascii="Times New Roman" w:hAnsi="Times New Roman" w:cs="Times New Roman"/>
          <w:color w:val="212529"/>
          <w:sz w:val="24"/>
          <w:szCs w:val="24"/>
          <w:shd w:val="clear" w:color="auto" w:fill="FFFFFF"/>
        </w:rPr>
        <w:t>of</w:t>
      </w:r>
      <w:proofErr w:type="spellEnd"/>
      <w:r w:rsidRPr="00567718">
        <w:rPr>
          <w:rFonts w:ascii="Times New Roman" w:hAnsi="Times New Roman" w:cs="Times New Roman"/>
          <w:color w:val="212529"/>
          <w:sz w:val="24"/>
          <w:szCs w:val="24"/>
          <w:shd w:val="clear" w:color="auto" w:fill="FFFFFF"/>
        </w:rPr>
        <w:t xml:space="preserve"> </w:t>
      </w:r>
      <w:proofErr w:type="spellStart"/>
      <w:r w:rsidRPr="00567718">
        <w:rPr>
          <w:rFonts w:ascii="Times New Roman" w:hAnsi="Times New Roman" w:cs="Times New Roman"/>
          <w:color w:val="212529"/>
          <w:sz w:val="24"/>
          <w:szCs w:val="24"/>
          <w:shd w:val="clear" w:color="auto" w:fill="FFFFFF"/>
        </w:rPr>
        <w:t>Ectopic</w:t>
      </w:r>
      <w:proofErr w:type="spellEnd"/>
      <w:r w:rsidRPr="00567718">
        <w:rPr>
          <w:rFonts w:ascii="Times New Roman" w:hAnsi="Times New Roman" w:cs="Times New Roman"/>
          <w:color w:val="212529"/>
          <w:sz w:val="24"/>
          <w:szCs w:val="24"/>
          <w:shd w:val="clear" w:color="auto" w:fill="FFFFFF"/>
        </w:rPr>
        <w:t xml:space="preserve"> </w:t>
      </w:r>
      <w:proofErr w:type="spellStart"/>
      <w:r w:rsidRPr="00567718">
        <w:rPr>
          <w:rFonts w:ascii="Times New Roman" w:hAnsi="Times New Roman" w:cs="Times New Roman"/>
          <w:color w:val="212529"/>
          <w:sz w:val="24"/>
          <w:szCs w:val="24"/>
          <w:shd w:val="clear" w:color="auto" w:fill="FFFFFF"/>
        </w:rPr>
        <w:t>Pregnancy</w:t>
      </w:r>
      <w:proofErr w:type="spellEnd"/>
      <w:r w:rsidRPr="00567718">
        <w:rPr>
          <w:rFonts w:ascii="Times New Roman" w:hAnsi="Times New Roman" w:cs="Times New Roman"/>
          <w:color w:val="212529"/>
          <w:sz w:val="24"/>
          <w:szCs w:val="24"/>
          <w:shd w:val="clear" w:color="auto" w:fill="FFFFFF"/>
        </w:rPr>
        <w:t xml:space="preserve"> in </w:t>
      </w:r>
      <w:proofErr w:type="spellStart"/>
      <w:r w:rsidRPr="00567718">
        <w:rPr>
          <w:rFonts w:ascii="Times New Roman" w:hAnsi="Times New Roman" w:cs="Times New Roman"/>
          <w:color w:val="212529"/>
          <w:sz w:val="24"/>
          <w:szCs w:val="24"/>
          <w:shd w:val="clear" w:color="auto" w:fill="FFFFFF"/>
        </w:rPr>
        <w:t>Patients</w:t>
      </w:r>
      <w:proofErr w:type="spellEnd"/>
      <w:r w:rsidRPr="00567718">
        <w:rPr>
          <w:rFonts w:ascii="Times New Roman" w:hAnsi="Times New Roman" w:cs="Times New Roman"/>
          <w:color w:val="212529"/>
          <w:sz w:val="24"/>
          <w:szCs w:val="24"/>
          <w:shd w:val="clear" w:color="auto" w:fill="FFFFFF"/>
        </w:rPr>
        <w:t xml:space="preserve"> </w:t>
      </w:r>
      <w:proofErr w:type="spellStart"/>
      <w:r w:rsidRPr="00567718">
        <w:rPr>
          <w:rFonts w:ascii="Times New Roman" w:hAnsi="Times New Roman" w:cs="Times New Roman"/>
          <w:color w:val="212529"/>
          <w:sz w:val="24"/>
          <w:szCs w:val="24"/>
          <w:shd w:val="clear" w:color="auto" w:fill="FFFFFF"/>
        </w:rPr>
        <w:t>with</w:t>
      </w:r>
      <w:proofErr w:type="spellEnd"/>
      <w:r w:rsidRPr="00567718">
        <w:rPr>
          <w:rFonts w:ascii="Times New Roman" w:hAnsi="Times New Roman" w:cs="Times New Roman"/>
          <w:color w:val="212529"/>
          <w:sz w:val="24"/>
          <w:szCs w:val="24"/>
          <w:shd w:val="clear" w:color="auto" w:fill="FFFFFF"/>
        </w:rPr>
        <w:t xml:space="preserve"> </w:t>
      </w:r>
      <w:proofErr w:type="spellStart"/>
      <w:r w:rsidRPr="00567718">
        <w:rPr>
          <w:rFonts w:ascii="Times New Roman" w:hAnsi="Times New Roman" w:cs="Times New Roman"/>
          <w:color w:val="212529"/>
          <w:sz w:val="24"/>
          <w:szCs w:val="24"/>
          <w:shd w:val="clear" w:color="auto" w:fill="FFFFFF"/>
        </w:rPr>
        <w:lastRenderedPageBreak/>
        <w:t>Tubal</w:t>
      </w:r>
      <w:proofErr w:type="spellEnd"/>
      <w:r w:rsidRPr="00567718">
        <w:rPr>
          <w:rFonts w:ascii="Times New Roman" w:hAnsi="Times New Roman" w:cs="Times New Roman"/>
          <w:color w:val="212529"/>
          <w:sz w:val="24"/>
          <w:szCs w:val="24"/>
          <w:shd w:val="clear" w:color="auto" w:fill="FFFFFF"/>
        </w:rPr>
        <w:t xml:space="preserve"> </w:t>
      </w:r>
      <w:proofErr w:type="spellStart"/>
      <w:r w:rsidRPr="00567718">
        <w:rPr>
          <w:rFonts w:ascii="Times New Roman" w:hAnsi="Times New Roman" w:cs="Times New Roman"/>
          <w:color w:val="212529"/>
          <w:sz w:val="24"/>
          <w:szCs w:val="24"/>
          <w:shd w:val="clear" w:color="auto" w:fill="FFFFFF"/>
        </w:rPr>
        <w:t>Ectopic</w:t>
      </w:r>
      <w:proofErr w:type="spellEnd"/>
      <w:r w:rsidRPr="00567718">
        <w:rPr>
          <w:rFonts w:ascii="Times New Roman" w:hAnsi="Times New Roman" w:cs="Times New Roman"/>
          <w:color w:val="212529"/>
          <w:sz w:val="24"/>
          <w:szCs w:val="24"/>
          <w:shd w:val="clear" w:color="auto" w:fill="FFFFFF"/>
        </w:rPr>
        <w:t xml:space="preserve"> </w:t>
      </w:r>
      <w:proofErr w:type="spellStart"/>
      <w:r w:rsidRPr="00567718">
        <w:rPr>
          <w:rFonts w:ascii="Times New Roman" w:hAnsi="Times New Roman" w:cs="Times New Roman"/>
          <w:color w:val="212529"/>
          <w:sz w:val="24"/>
          <w:szCs w:val="24"/>
          <w:shd w:val="clear" w:color="auto" w:fill="FFFFFF"/>
        </w:rPr>
        <w:t>Pregnancy</w:t>
      </w:r>
      <w:proofErr w:type="spellEnd"/>
      <w:r w:rsidRPr="00567718">
        <w:rPr>
          <w:rFonts w:ascii="Times New Roman" w:hAnsi="Times New Roman" w:cs="Times New Roman"/>
          <w:color w:val="212529"/>
          <w:sz w:val="24"/>
          <w:szCs w:val="24"/>
          <w:shd w:val="clear" w:color="auto" w:fill="FFFFFF"/>
        </w:rPr>
        <w:t xml:space="preserve"> </w:t>
      </w:r>
      <w:proofErr w:type="spellStart"/>
      <w:r w:rsidRPr="00567718">
        <w:rPr>
          <w:rFonts w:ascii="Times New Roman" w:hAnsi="Times New Roman" w:cs="Times New Roman"/>
          <w:color w:val="212529"/>
          <w:sz w:val="24"/>
          <w:szCs w:val="24"/>
          <w:shd w:val="clear" w:color="auto" w:fill="FFFFFF"/>
        </w:rPr>
        <w:t>underwent</w:t>
      </w:r>
      <w:proofErr w:type="spellEnd"/>
      <w:r w:rsidRPr="00567718">
        <w:rPr>
          <w:rFonts w:ascii="Times New Roman" w:hAnsi="Times New Roman" w:cs="Times New Roman"/>
          <w:color w:val="212529"/>
          <w:sz w:val="24"/>
          <w:szCs w:val="24"/>
          <w:shd w:val="clear" w:color="auto" w:fill="FFFFFF"/>
        </w:rPr>
        <w:t xml:space="preserve"> </w:t>
      </w:r>
      <w:proofErr w:type="spellStart"/>
      <w:r w:rsidRPr="00567718">
        <w:rPr>
          <w:rFonts w:ascii="Times New Roman" w:hAnsi="Times New Roman" w:cs="Times New Roman"/>
          <w:color w:val="212529"/>
          <w:sz w:val="24"/>
          <w:szCs w:val="24"/>
          <w:shd w:val="clear" w:color="auto" w:fill="FFFFFF"/>
        </w:rPr>
        <w:t>Laparoscopic</w:t>
      </w:r>
      <w:proofErr w:type="spellEnd"/>
      <w:r w:rsidRPr="00567718">
        <w:rPr>
          <w:rFonts w:ascii="Times New Roman" w:hAnsi="Times New Roman" w:cs="Times New Roman"/>
          <w:color w:val="212529"/>
          <w:sz w:val="24"/>
          <w:szCs w:val="24"/>
          <w:shd w:val="clear" w:color="auto" w:fill="FFFFFF"/>
        </w:rPr>
        <w:t xml:space="preserve"> </w:t>
      </w:r>
      <w:proofErr w:type="spellStart"/>
      <w:r w:rsidRPr="00567718">
        <w:rPr>
          <w:rFonts w:ascii="Times New Roman" w:hAnsi="Times New Roman" w:cs="Times New Roman"/>
          <w:color w:val="212529"/>
          <w:sz w:val="24"/>
          <w:szCs w:val="24"/>
          <w:shd w:val="clear" w:color="auto" w:fill="FFFFFF"/>
        </w:rPr>
        <w:t>Salpingectomy</w:t>
      </w:r>
      <w:proofErr w:type="spellEnd"/>
      <w:r w:rsidRPr="00567718">
        <w:rPr>
          <w:rFonts w:ascii="Times New Roman" w:hAnsi="Times New Roman" w:cs="Times New Roman"/>
          <w:color w:val="212529"/>
          <w:sz w:val="24"/>
          <w:szCs w:val="24"/>
          <w:shd w:val="clear" w:color="auto" w:fill="FFFFFF"/>
        </w:rPr>
        <w:t xml:space="preserve"> versus </w:t>
      </w:r>
      <w:proofErr w:type="spellStart"/>
      <w:r w:rsidRPr="00567718">
        <w:rPr>
          <w:rFonts w:ascii="Times New Roman" w:hAnsi="Times New Roman" w:cs="Times New Roman"/>
          <w:color w:val="212529"/>
          <w:sz w:val="24"/>
          <w:szCs w:val="24"/>
          <w:shd w:val="clear" w:color="auto" w:fill="FFFFFF"/>
        </w:rPr>
        <w:t>Laparoscopic</w:t>
      </w:r>
      <w:proofErr w:type="spellEnd"/>
      <w:r w:rsidRPr="00567718">
        <w:rPr>
          <w:rFonts w:ascii="Times New Roman" w:hAnsi="Times New Roman" w:cs="Times New Roman"/>
          <w:color w:val="212529"/>
          <w:sz w:val="24"/>
          <w:szCs w:val="24"/>
          <w:shd w:val="clear" w:color="auto" w:fill="FFFFFF"/>
        </w:rPr>
        <w:t xml:space="preserve"> </w:t>
      </w:r>
      <w:proofErr w:type="spellStart"/>
      <w:r w:rsidRPr="00567718">
        <w:rPr>
          <w:rFonts w:ascii="Times New Roman" w:hAnsi="Times New Roman" w:cs="Times New Roman"/>
          <w:color w:val="212529"/>
          <w:sz w:val="24"/>
          <w:szCs w:val="24"/>
          <w:shd w:val="clear" w:color="auto" w:fill="FFFFFF"/>
        </w:rPr>
        <w:t>Salpingostomy</w:t>
      </w:r>
      <w:proofErr w:type="spellEnd"/>
      <w:r w:rsidRPr="00567718">
        <w:rPr>
          <w:rFonts w:ascii="Times New Roman" w:hAnsi="Times New Roman" w:cs="Times New Roman"/>
          <w:color w:val="212529"/>
          <w:sz w:val="24"/>
          <w:szCs w:val="24"/>
          <w:shd w:val="clear" w:color="auto" w:fill="FFFFFF"/>
        </w:rPr>
        <w:t>. </w:t>
      </w:r>
      <w:proofErr w:type="spellStart"/>
      <w:r w:rsidRPr="00567718">
        <w:rPr>
          <w:rFonts w:ascii="Times New Roman" w:hAnsi="Times New Roman" w:cs="Times New Roman"/>
          <w:i/>
          <w:iCs/>
          <w:color w:val="212529"/>
          <w:sz w:val="24"/>
          <w:szCs w:val="24"/>
          <w:shd w:val="clear" w:color="auto" w:fill="FFFFFF"/>
        </w:rPr>
        <w:t>Journal</w:t>
      </w:r>
      <w:proofErr w:type="spellEnd"/>
      <w:r w:rsidRPr="00567718">
        <w:rPr>
          <w:rFonts w:ascii="Times New Roman" w:hAnsi="Times New Roman" w:cs="Times New Roman"/>
          <w:i/>
          <w:iCs/>
          <w:color w:val="212529"/>
          <w:sz w:val="24"/>
          <w:szCs w:val="24"/>
          <w:shd w:val="clear" w:color="auto" w:fill="FFFFFF"/>
        </w:rPr>
        <w:t xml:space="preserve"> </w:t>
      </w:r>
      <w:proofErr w:type="spellStart"/>
      <w:r w:rsidRPr="00567718">
        <w:rPr>
          <w:rFonts w:ascii="Times New Roman" w:hAnsi="Times New Roman" w:cs="Times New Roman"/>
          <w:i/>
          <w:iCs/>
          <w:color w:val="212529"/>
          <w:sz w:val="24"/>
          <w:szCs w:val="24"/>
          <w:shd w:val="clear" w:color="auto" w:fill="FFFFFF"/>
        </w:rPr>
        <w:t>of</w:t>
      </w:r>
      <w:proofErr w:type="spellEnd"/>
      <w:r w:rsidRPr="00567718">
        <w:rPr>
          <w:rFonts w:ascii="Times New Roman" w:hAnsi="Times New Roman" w:cs="Times New Roman"/>
          <w:i/>
          <w:iCs/>
          <w:color w:val="212529"/>
          <w:sz w:val="24"/>
          <w:szCs w:val="24"/>
          <w:shd w:val="clear" w:color="auto" w:fill="FFFFFF"/>
        </w:rPr>
        <w:t xml:space="preserve"> </w:t>
      </w:r>
      <w:proofErr w:type="spellStart"/>
      <w:r w:rsidRPr="00567718">
        <w:rPr>
          <w:rFonts w:ascii="Times New Roman" w:hAnsi="Times New Roman" w:cs="Times New Roman"/>
          <w:i/>
          <w:iCs/>
          <w:color w:val="212529"/>
          <w:sz w:val="24"/>
          <w:szCs w:val="24"/>
          <w:shd w:val="clear" w:color="auto" w:fill="FFFFFF"/>
        </w:rPr>
        <w:t>Kerman</w:t>
      </w:r>
      <w:proofErr w:type="spellEnd"/>
      <w:r w:rsidRPr="00567718">
        <w:rPr>
          <w:rFonts w:ascii="Times New Roman" w:hAnsi="Times New Roman" w:cs="Times New Roman"/>
          <w:i/>
          <w:iCs/>
          <w:color w:val="212529"/>
          <w:sz w:val="24"/>
          <w:szCs w:val="24"/>
          <w:shd w:val="clear" w:color="auto" w:fill="FFFFFF"/>
        </w:rPr>
        <w:t xml:space="preserve"> University </w:t>
      </w:r>
      <w:proofErr w:type="spellStart"/>
      <w:r w:rsidRPr="00567718">
        <w:rPr>
          <w:rFonts w:ascii="Times New Roman" w:hAnsi="Times New Roman" w:cs="Times New Roman"/>
          <w:i/>
          <w:iCs/>
          <w:color w:val="212529"/>
          <w:sz w:val="24"/>
          <w:szCs w:val="24"/>
          <w:shd w:val="clear" w:color="auto" w:fill="FFFFFF"/>
        </w:rPr>
        <w:t>of</w:t>
      </w:r>
      <w:proofErr w:type="spellEnd"/>
      <w:r w:rsidRPr="00567718">
        <w:rPr>
          <w:rFonts w:ascii="Times New Roman" w:hAnsi="Times New Roman" w:cs="Times New Roman"/>
          <w:i/>
          <w:iCs/>
          <w:color w:val="212529"/>
          <w:sz w:val="24"/>
          <w:szCs w:val="24"/>
          <w:shd w:val="clear" w:color="auto" w:fill="FFFFFF"/>
        </w:rPr>
        <w:t xml:space="preserve"> </w:t>
      </w:r>
      <w:proofErr w:type="spellStart"/>
      <w:r w:rsidRPr="00567718">
        <w:rPr>
          <w:rFonts w:ascii="Times New Roman" w:hAnsi="Times New Roman" w:cs="Times New Roman"/>
          <w:i/>
          <w:iCs/>
          <w:color w:val="212529"/>
          <w:sz w:val="24"/>
          <w:szCs w:val="24"/>
          <w:shd w:val="clear" w:color="auto" w:fill="FFFFFF"/>
        </w:rPr>
        <w:t>Medical</w:t>
      </w:r>
      <w:proofErr w:type="spellEnd"/>
      <w:r w:rsidRPr="00567718">
        <w:rPr>
          <w:rFonts w:ascii="Times New Roman" w:hAnsi="Times New Roman" w:cs="Times New Roman"/>
          <w:i/>
          <w:iCs/>
          <w:color w:val="212529"/>
          <w:sz w:val="24"/>
          <w:szCs w:val="24"/>
          <w:shd w:val="clear" w:color="auto" w:fill="FFFFFF"/>
        </w:rPr>
        <w:t xml:space="preserve"> </w:t>
      </w:r>
      <w:proofErr w:type="spellStart"/>
      <w:r w:rsidRPr="00567718">
        <w:rPr>
          <w:rFonts w:ascii="Times New Roman" w:hAnsi="Times New Roman" w:cs="Times New Roman"/>
          <w:i/>
          <w:iCs/>
          <w:color w:val="212529"/>
          <w:sz w:val="24"/>
          <w:szCs w:val="24"/>
          <w:shd w:val="clear" w:color="auto" w:fill="FFFFFF"/>
        </w:rPr>
        <w:t>Sciences</w:t>
      </w:r>
      <w:proofErr w:type="spellEnd"/>
      <w:r w:rsidRPr="00567718">
        <w:rPr>
          <w:rFonts w:ascii="Times New Roman" w:hAnsi="Times New Roman" w:cs="Times New Roman"/>
          <w:color w:val="212529"/>
          <w:sz w:val="24"/>
          <w:szCs w:val="24"/>
          <w:shd w:val="clear" w:color="auto" w:fill="FFFFFF"/>
        </w:rPr>
        <w:t>. 2020, </w:t>
      </w:r>
      <w:r w:rsidRPr="00567718">
        <w:rPr>
          <w:rFonts w:ascii="Times New Roman" w:hAnsi="Times New Roman" w:cs="Times New Roman"/>
          <w:b/>
          <w:bCs/>
          <w:color w:val="212529"/>
          <w:sz w:val="24"/>
          <w:szCs w:val="24"/>
          <w:shd w:val="clear" w:color="auto" w:fill="FFFFFF"/>
        </w:rPr>
        <w:t>27</w:t>
      </w:r>
      <w:r w:rsidRPr="00567718">
        <w:rPr>
          <w:rFonts w:ascii="Times New Roman" w:hAnsi="Times New Roman" w:cs="Times New Roman"/>
          <w:color w:val="212529"/>
          <w:sz w:val="24"/>
          <w:szCs w:val="24"/>
          <w:shd w:val="clear" w:color="auto" w:fill="FFFFFF"/>
        </w:rPr>
        <w:t>(6), 546-552. ISSN 10239510. Dostupné z: doi:10.22062/JKMU.2020.91529</w:t>
      </w:r>
    </w:p>
    <w:p w14:paraId="3333967C" w14:textId="7041E5AA" w:rsidR="00BA5931" w:rsidRDefault="00BA5931" w:rsidP="00F80B43">
      <w:pPr>
        <w:pStyle w:val="Odstavecseseznamem"/>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F80B43">
        <w:rPr>
          <w:rFonts w:ascii="Times New Roman" w:hAnsi="Times New Roman" w:cs="Times New Roman"/>
          <w:sz w:val="24"/>
          <w:szCs w:val="24"/>
        </w:rPr>
        <w:t xml:space="preserve">LV, </w:t>
      </w:r>
      <w:proofErr w:type="spellStart"/>
      <w:r w:rsidRPr="00F80B43">
        <w:rPr>
          <w:rFonts w:ascii="Times New Roman" w:hAnsi="Times New Roman" w:cs="Times New Roman"/>
          <w:sz w:val="24"/>
          <w:szCs w:val="24"/>
        </w:rPr>
        <w:t>Shangge</w:t>
      </w:r>
      <w:proofErr w:type="spellEnd"/>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Zhe</w:t>
      </w:r>
      <w:proofErr w:type="spellEnd"/>
      <w:r w:rsidRPr="00F80B43">
        <w:rPr>
          <w:rFonts w:ascii="Times New Roman" w:hAnsi="Times New Roman" w:cs="Times New Roman"/>
          <w:sz w:val="24"/>
          <w:szCs w:val="24"/>
        </w:rPr>
        <w:t xml:space="preserve"> WANG, </w:t>
      </w:r>
      <w:proofErr w:type="spellStart"/>
      <w:r w:rsidRPr="00F80B43">
        <w:rPr>
          <w:rFonts w:ascii="Times New Roman" w:hAnsi="Times New Roman" w:cs="Times New Roman"/>
          <w:sz w:val="24"/>
          <w:szCs w:val="24"/>
        </w:rPr>
        <w:t>Hailing</w:t>
      </w:r>
      <w:proofErr w:type="spellEnd"/>
      <w:r w:rsidRPr="00F80B43">
        <w:rPr>
          <w:rFonts w:ascii="Times New Roman" w:hAnsi="Times New Roman" w:cs="Times New Roman"/>
          <w:sz w:val="24"/>
          <w:szCs w:val="24"/>
        </w:rPr>
        <w:t xml:space="preserve"> LIU, Jin PENG, </w:t>
      </w:r>
      <w:proofErr w:type="spellStart"/>
      <w:r w:rsidRPr="00F80B43">
        <w:rPr>
          <w:rFonts w:ascii="Times New Roman" w:hAnsi="Times New Roman" w:cs="Times New Roman"/>
          <w:sz w:val="24"/>
          <w:szCs w:val="24"/>
        </w:rPr>
        <w:t>Jialun</w:t>
      </w:r>
      <w:proofErr w:type="spellEnd"/>
      <w:r w:rsidRPr="00F80B43">
        <w:rPr>
          <w:rFonts w:ascii="Times New Roman" w:hAnsi="Times New Roman" w:cs="Times New Roman"/>
          <w:sz w:val="24"/>
          <w:szCs w:val="24"/>
        </w:rPr>
        <w:t xml:space="preserve"> SONG, </w:t>
      </w:r>
      <w:proofErr w:type="spellStart"/>
      <w:r w:rsidRPr="00F80B43">
        <w:rPr>
          <w:rFonts w:ascii="Times New Roman" w:hAnsi="Times New Roman" w:cs="Times New Roman"/>
          <w:sz w:val="24"/>
          <w:szCs w:val="24"/>
        </w:rPr>
        <w:t>Wei</w:t>
      </w:r>
      <w:proofErr w:type="spellEnd"/>
      <w:r w:rsidRPr="00F80B43">
        <w:rPr>
          <w:rFonts w:ascii="Times New Roman" w:hAnsi="Times New Roman" w:cs="Times New Roman"/>
          <w:sz w:val="24"/>
          <w:szCs w:val="24"/>
        </w:rPr>
        <w:t xml:space="preserve"> LIU a Lei YAN. Management </w:t>
      </w:r>
      <w:proofErr w:type="spellStart"/>
      <w:r w:rsidRPr="00F80B43">
        <w:rPr>
          <w:rFonts w:ascii="Times New Roman" w:hAnsi="Times New Roman" w:cs="Times New Roman"/>
          <w:sz w:val="24"/>
          <w:szCs w:val="24"/>
        </w:rPr>
        <w:t>strategies</w:t>
      </w:r>
      <w:proofErr w:type="spellEnd"/>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of</w:t>
      </w:r>
      <w:proofErr w:type="spellEnd"/>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heterotopic</w:t>
      </w:r>
      <w:proofErr w:type="spellEnd"/>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pregnancy</w:t>
      </w:r>
      <w:proofErr w:type="spellEnd"/>
      <w:r w:rsidRPr="00F80B43">
        <w:rPr>
          <w:rFonts w:ascii="Times New Roman" w:hAnsi="Times New Roman" w:cs="Times New Roman"/>
          <w:sz w:val="24"/>
          <w:szCs w:val="24"/>
        </w:rPr>
        <w:t xml:space="preserve"> </w:t>
      </w:r>
      <w:proofErr w:type="spellStart"/>
      <w:r w:rsidRPr="00F80B43">
        <w:rPr>
          <w:rFonts w:ascii="Times New Roman" w:hAnsi="Times New Roman" w:cs="Times New Roman"/>
          <w:sz w:val="24"/>
          <w:szCs w:val="24"/>
        </w:rPr>
        <w:t>following</w:t>
      </w:r>
      <w:proofErr w:type="spellEnd"/>
      <w:r w:rsidRPr="00F80B43">
        <w:rPr>
          <w:rFonts w:ascii="Times New Roman" w:hAnsi="Times New Roman" w:cs="Times New Roman"/>
          <w:sz w:val="24"/>
          <w:szCs w:val="24"/>
        </w:rPr>
        <w:t xml:space="preserve"> in vitro </w:t>
      </w:r>
      <w:proofErr w:type="spellStart"/>
      <w:r w:rsidRPr="00F80B43">
        <w:rPr>
          <w:rFonts w:ascii="Times New Roman" w:hAnsi="Times New Roman" w:cs="Times New Roman"/>
          <w:sz w:val="24"/>
          <w:szCs w:val="24"/>
        </w:rPr>
        <w:t>fertilization</w:t>
      </w:r>
      <w:proofErr w:type="spellEnd"/>
      <w:r w:rsidRPr="00F80B43">
        <w:rPr>
          <w:rFonts w:ascii="Times New Roman" w:hAnsi="Times New Roman" w:cs="Times New Roman"/>
          <w:sz w:val="24"/>
          <w:szCs w:val="24"/>
        </w:rPr>
        <w:t>-embryo transfer. </w:t>
      </w:r>
      <w:proofErr w:type="spellStart"/>
      <w:r w:rsidRPr="00F80B43">
        <w:rPr>
          <w:rFonts w:ascii="Times New Roman" w:hAnsi="Times New Roman" w:cs="Times New Roman"/>
          <w:i/>
          <w:iCs/>
          <w:sz w:val="24"/>
          <w:szCs w:val="24"/>
        </w:rPr>
        <w:t>Taiwanese</w:t>
      </w:r>
      <w:proofErr w:type="spellEnd"/>
      <w:r w:rsidRPr="00F80B43">
        <w:rPr>
          <w:rFonts w:ascii="Times New Roman" w:hAnsi="Times New Roman" w:cs="Times New Roman"/>
          <w:i/>
          <w:iCs/>
          <w:sz w:val="24"/>
          <w:szCs w:val="24"/>
        </w:rPr>
        <w:t xml:space="preserve"> </w:t>
      </w:r>
      <w:proofErr w:type="spellStart"/>
      <w:r w:rsidRPr="00F80B43">
        <w:rPr>
          <w:rFonts w:ascii="Times New Roman" w:hAnsi="Times New Roman" w:cs="Times New Roman"/>
          <w:i/>
          <w:iCs/>
          <w:sz w:val="24"/>
          <w:szCs w:val="24"/>
        </w:rPr>
        <w:t>Journal</w:t>
      </w:r>
      <w:proofErr w:type="spellEnd"/>
      <w:r w:rsidRPr="00F80B43">
        <w:rPr>
          <w:rFonts w:ascii="Times New Roman" w:hAnsi="Times New Roman" w:cs="Times New Roman"/>
          <w:i/>
          <w:iCs/>
          <w:sz w:val="24"/>
          <w:szCs w:val="24"/>
        </w:rPr>
        <w:t xml:space="preserve"> </w:t>
      </w:r>
      <w:proofErr w:type="spellStart"/>
      <w:r w:rsidRPr="00F80B43">
        <w:rPr>
          <w:rFonts w:ascii="Times New Roman" w:hAnsi="Times New Roman" w:cs="Times New Roman"/>
          <w:i/>
          <w:iCs/>
          <w:sz w:val="24"/>
          <w:szCs w:val="24"/>
        </w:rPr>
        <w:t>of</w:t>
      </w:r>
      <w:proofErr w:type="spellEnd"/>
      <w:r w:rsidRPr="00F80B43">
        <w:rPr>
          <w:rFonts w:ascii="Times New Roman" w:hAnsi="Times New Roman" w:cs="Times New Roman"/>
          <w:i/>
          <w:iCs/>
          <w:sz w:val="24"/>
          <w:szCs w:val="24"/>
        </w:rPr>
        <w:t xml:space="preserve"> </w:t>
      </w:r>
      <w:proofErr w:type="spellStart"/>
      <w:r w:rsidRPr="00F80B43">
        <w:rPr>
          <w:rFonts w:ascii="Times New Roman" w:hAnsi="Times New Roman" w:cs="Times New Roman"/>
          <w:i/>
          <w:iCs/>
          <w:sz w:val="24"/>
          <w:szCs w:val="24"/>
        </w:rPr>
        <w:t>Obstetrics</w:t>
      </w:r>
      <w:proofErr w:type="spellEnd"/>
      <w:r w:rsidRPr="00F80B43">
        <w:rPr>
          <w:rFonts w:ascii="Times New Roman" w:hAnsi="Times New Roman" w:cs="Times New Roman"/>
          <w:i/>
          <w:iCs/>
          <w:sz w:val="24"/>
          <w:szCs w:val="24"/>
        </w:rPr>
        <w:t xml:space="preserve"> and </w:t>
      </w:r>
      <w:proofErr w:type="spellStart"/>
      <w:r w:rsidRPr="00F80B43">
        <w:rPr>
          <w:rFonts w:ascii="Times New Roman" w:hAnsi="Times New Roman" w:cs="Times New Roman"/>
          <w:i/>
          <w:iCs/>
          <w:sz w:val="24"/>
          <w:szCs w:val="24"/>
        </w:rPr>
        <w:t>Gynecology</w:t>
      </w:r>
      <w:proofErr w:type="spellEnd"/>
      <w:r w:rsidRPr="00F80B43">
        <w:rPr>
          <w:rFonts w:ascii="Times New Roman" w:hAnsi="Times New Roman" w:cs="Times New Roman"/>
          <w:sz w:val="24"/>
          <w:szCs w:val="24"/>
        </w:rPr>
        <w:t> [online]. 2020, </w:t>
      </w:r>
      <w:r w:rsidRPr="00F80B43">
        <w:rPr>
          <w:rFonts w:ascii="Times New Roman" w:hAnsi="Times New Roman" w:cs="Times New Roman"/>
          <w:b/>
          <w:bCs/>
          <w:sz w:val="24"/>
          <w:szCs w:val="24"/>
        </w:rPr>
        <w:t>59</w:t>
      </w:r>
      <w:r w:rsidRPr="00F80B43">
        <w:rPr>
          <w:rFonts w:ascii="Times New Roman" w:hAnsi="Times New Roman" w:cs="Times New Roman"/>
          <w:sz w:val="24"/>
          <w:szCs w:val="24"/>
        </w:rPr>
        <w:t xml:space="preserve">(1), 67-72 [cit. 2021-02-08]. ISSN 10284559. Dostupné z: </w:t>
      </w:r>
      <w:proofErr w:type="gramStart"/>
      <w:r w:rsidRPr="00F80B43">
        <w:rPr>
          <w:rFonts w:ascii="Times New Roman" w:hAnsi="Times New Roman" w:cs="Times New Roman"/>
          <w:sz w:val="24"/>
          <w:szCs w:val="24"/>
        </w:rPr>
        <w:t>doi:10.1016/j.tjog</w:t>
      </w:r>
      <w:proofErr w:type="gramEnd"/>
      <w:r w:rsidRPr="00F80B43">
        <w:rPr>
          <w:rFonts w:ascii="Times New Roman" w:hAnsi="Times New Roman" w:cs="Times New Roman"/>
          <w:sz w:val="24"/>
          <w:szCs w:val="24"/>
        </w:rPr>
        <w:t>.2019.11.010</w:t>
      </w:r>
    </w:p>
    <w:p w14:paraId="1B391ECE" w14:textId="77777777" w:rsidR="0057498C" w:rsidRPr="00F80B43" w:rsidRDefault="0057498C" w:rsidP="0057498C">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ZHANG, </w:t>
      </w:r>
      <w:proofErr w:type="spellStart"/>
      <w:r w:rsidRPr="00F80B43">
        <w:rPr>
          <w:rFonts w:ascii="Times New Roman" w:eastAsia="Times New Roman" w:hAnsi="Times New Roman" w:cs="Times New Roman"/>
          <w:sz w:val="24"/>
          <w:szCs w:val="24"/>
          <w:lang w:eastAsia="cs-CZ"/>
        </w:rPr>
        <w:t>Qi</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Xiaoxiao</w:t>
      </w:r>
      <w:proofErr w:type="spellEnd"/>
      <w:r w:rsidRPr="00F80B43">
        <w:rPr>
          <w:rFonts w:ascii="Times New Roman" w:eastAsia="Times New Roman" w:hAnsi="Times New Roman" w:cs="Times New Roman"/>
          <w:sz w:val="24"/>
          <w:szCs w:val="24"/>
          <w:lang w:eastAsia="cs-CZ"/>
        </w:rPr>
        <w:t xml:space="preserve"> XING, </w:t>
      </w:r>
      <w:proofErr w:type="spellStart"/>
      <w:r w:rsidRPr="00F80B43">
        <w:rPr>
          <w:rFonts w:ascii="Times New Roman" w:eastAsia="Times New Roman" w:hAnsi="Times New Roman" w:cs="Times New Roman"/>
          <w:sz w:val="24"/>
          <w:szCs w:val="24"/>
          <w:lang w:eastAsia="cs-CZ"/>
        </w:rPr>
        <w:t>Shuiqing</w:t>
      </w:r>
      <w:proofErr w:type="spellEnd"/>
      <w:r w:rsidRPr="00F80B43">
        <w:rPr>
          <w:rFonts w:ascii="Times New Roman" w:eastAsia="Times New Roman" w:hAnsi="Times New Roman" w:cs="Times New Roman"/>
          <w:sz w:val="24"/>
          <w:szCs w:val="24"/>
          <w:lang w:eastAsia="cs-CZ"/>
        </w:rPr>
        <w:t xml:space="preserve"> LIU, </w:t>
      </w:r>
      <w:proofErr w:type="spellStart"/>
      <w:r w:rsidRPr="00F80B43">
        <w:rPr>
          <w:rFonts w:ascii="Times New Roman" w:eastAsia="Times New Roman" w:hAnsi="Times New Roman" w:cs="Times New Roman"/>
          <w:sz w:val="24"/>
          <w:szCs w:val="24"/>
          <w:lang w:eastAsia="cs-CZ"/>
        </w:rPr>
        <w:t>Xiao</w:t>
      </w:r>
      <w:proofErr w:type="spellEnd"/>
      <w:r w:rsidRPr="00F80B43">
        <w:rPr>
          <w:rFonts w:ascii="Times New Roman" w:eastAsia="Times New Roman" w:hAnsi="Times New Roman" w:cs="Times New Roman"/>
          <w:sz w:val="24"/>
          <w:szCs w:val="24"/>
          <w:lang w:eastAsia="cs-CZ"/>
        </w:rPr>
        <w:t xml:space="preserve"> XIE, </w:t>
      </w:r>
      <w:proofErr w:type="spellStart"/>
      <w:r w:rsidRPr="00F80B43">
        <w:rPr>
          <w:rFonts w:ascii="Times New Roman" w:eastAsia="Times New Roman" w:hAnsi="Times New Roman" w:cs="Times New Roman"/>
          <w:sz w:val="24"/>
          <w:szCs w:val="24"/>
          <w:lang w:eastAsia="cs-CZ"/>
        </w:rPr>
        <w:t>Xia</w:t>
      </w:r>
      <w:proofErr w:type="spellEnd"/>
      <w:r w:rsidRPr="00F80B43">
        <w:rPr>
          <w:rFonts w:ascii="Times New Roman" w:eastAsia="Times New Roman" w:hAnsi="Times New Roman" w:cs="Times New Roman"/>
          <w:sz w:val="24"/>
          <w:szCs w:val="24"/>
          <w:lang w:eastAsia="cs-CZ"/>
        </w:rPr>
        <w:t xml:space="preserve"> LIU, </w:t>
      </w:r>
      <w:proofErr w:type="spellStart"/>
      <w:r w:rsidRPr="00F80B43">
        <w:rPr>
          <w:rFonts w:ascii="Times New Roman" w:eastAsia="Times New Roman" w:hAnsi="Times New Roman" w:cs="Times New Roman"/>
          <w:sz w:val="24"/>
          <w:szCs w:val="24"/>
          <w:lang w:eastAsia="cs-CZ"/>
        </w:rPr>
        <w:t>Feng</w:t>
      </w:r>
      <w:proofErr w:type="spellEnd"/>
      <w:r w:rsidRPr="00F80B43">
        <w:rPr>
          <w:rFonts w:ascii="Times New Roman" w:eastAsia="Times New Roman" w:hAnsi="Times New Roman" w:cs="Times New Roman"/>
          <w:sz w:val="24"/>
          <w:szCs w:val="24"/>
          <w:lang w:eastAsia="cs-CZ"/>
        </w:rPr>
        <w:t xml:space="preserve"> QIAN a </w:t>
      </w:r>
      <w:proofErr w:type="spellStart"/>
      <w:r w:rsidRPr="00F80B43">
        <w:rPr>
          <w:rFonts w:ascii="Times New Roman" w:eastAsia="Times New Roman" w:hAnsi="Times New Roman" w:cs="Times New Roman"/>
          <w:sz w:val="24"/>
          <w:szCs w:val="24"/>
          <w:lang w:eastAsia="cs-CZ"/>
        </w:rPr>
        <w:t>Yanping</w:t>
      </w:r>
      <w:proofErr w:type="spellEnd"/>
      <w:r w:rsidRPr="00F80B43">
        <w:rPr>
          <w:rFonts w:ascii="Times New Roman" w:eastAsia="Times New Roman" w:hAnsi="Times New Roman" w:cs="Times New Roman"/>
          <w:sz w:val="24"/>
          <w:szCs w:val="24"/>
          <w:lang w:eastAsia="cs-CZ"/>
        </w:rPr>
        <w:t xml:space="preserve"> LIU. </w:t>
      </w:r>
      <w:proofErr w:type="spellStart"/>
      <w:r w:rsidRPr="00F80B43">
        <w:rPr>
          <w:rFonts w:ascii="Times New Roman" w:eastAsia="Times New Roman" w:hAnsi="Times New Roman" w:cs="Times New Roman"/>
          <w:sz w:val="24"/>
          <w:szCs w:val="24"/>
          <w:lang w:eastAsia="cs-CZ"/>
        </w:rPr>
        <w:t>Intramural</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ectopic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following</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pelvic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adhesion</w:t>
      </w:r>
      <w:proofErr w:type="spellEnd"/>
      <w:r w:rsidRPr="00F80B43">
        <w:rPr>
          <w:rFonts w:ascii="Times New Roman" w:eastAsia="Times New Roman" w:hAnsi="Times New Roman" w:cs="Times New Roman"/>
          <w:sz w:val="24"/>
          <w:szCs w:val="24"/>
          <w:lang w:eastAsia="cs-CZ"/>
        </w:rPr>
        <w:t xml:space="preserve">: case report and </w:t>
      </w:r>
      <w:proofErr w:type="spellStart"/>
      <w:r w:rsidRPr="00F80B43">
        <w:rPr>
          <w:rFonts w:ascii="Times New Roman" w:eastAsia="Times New Roman" w:hAnsi="Times New Roman" w:cs="Times New Roman"/>
          <w:sz w:val="24"/>
          <w:szCs w:val="24"/>
          <w:lang w:eastAsia="cs-CZ"/>
        </w:rPr>
        <w:t>literature</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review</w:t>
      </w:r>
      <w:proofErr w:type="spellEnd"/>
      <w:r w:rsidRPr="00F80B43">
        <w:rPr>
          <w:rFonts w:ascii="Times New Roman" w:eastAsia="Times New Roman" w:hAnsi="Times New Roman" w:cs="Times New Roman"/>
          <w:sz w:val="24"/>
          <w:szCs w:val="24"/>
          <w:lang w:eastAsia="cs-CZ"/>
        </w:rPr>
        <w:t>. </w:t>
      </w:r>
      <w:proofErr w:type="spellStart"/>
      <w:r w:rsidRPr="00F80B43">
        <w:rPr>
          <w:rFonts w:ascii="Times New Roman" w:eastAsia="Times New Roman" w:hAnsi="Times New Roman" w:cs="Times New Roman"/>
          <w:i/>
          <w:iCs/>
          <w:sz w:val="24"/>
          <w:szCs w:val="24"/>
          <w:lang w:eastAsia="cs-CZ"/>
        </w:rPr>
        <w:t>Archives</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of</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Gynecology</w:t>
      </w:r>
      <w:proofErr w:type="spellEnd"/>
      <w:r w:rsidRPr="00F80B43">
        <w:rPr>
          <w:rFonts w:ascii="Times New Roman" w:eastAsia="Times New Roman" w:hAnsi="Times New Roman" w:cs="Times New Roman"/>
          <w:i/>
          <w:iCs/>
          <w:sz w:val="24"/>
          <w:szCs w:val="24"/>
          <w:lang w:eastAsia="cs-CZ"/>
        </w:rPr>
        <w:t xml:space="preserve"> and </w:t>
      </w:r>
      <w:proofErr w:type="spellStart"/>
      <w:r w:rsidRPr="00F80B43">
        <w:rPr>
          <w:rFonts w:ascii="Times New Roman" w:eastAsia="Times New Roman" w:hAnsi="Times New Roman" w:cs="Times New Roman"/>
          <w:i/>
          <w:iCs/>
          <w:sz w:val="24"/>
          <w:szCs w:val="24"/>
          <w:lang w:eastAsia="cs-CZ"/>
        </w:rPr>
        <w:t>Obstetrics</w:t>
      </w:r>
      <w:proofErr w:type="spellEnd"/>
      <w:r w:rsidRPr="00F80B43">
        <w:rPr>
          <w:rFonts w:ascii="Times New Roman" w:eastAsia="Times New Roman" w:hAnsi="Times New Roman" w:cs="Times New Roman"/>
          <w:sz w:val="24"/>
          <w:szCs w:val="24"/>
          <w:lang w:eastAsia="cs-CZ"/>
        </w:rPr>
        <w:t> [online]. 2019, </w:t>
      </w:r>
      <w:r w:rsidRPr="00F80B43">
        <w:rPr>
          <w:rFonts w:ascii="Times New Roman" w:eastAsia="Times New Roman" w:hAnsi="Times New Roman" w:cs="Times New Roman"/>
          <w:b/>
          <w:bCs/>
          <w:sz w:val="24"/>
          <w:szCs w:val="24"/>
          <w:lang w:eastAsia="cs-CZ"/>
        </w:rPr>
        <w:t>300</w:t>
      </w:r>
      <w:r w:rsidRPr="00F80B43">
        <w:rPr>
          <w:rFonts w:ascii="Times New Roman" w:eastAsia="Times New Roman" w:hAnsi="Times New Roman" w:cs="Times New Roman"/>
          <w:sz w:val="24"/>
          <w:szCs w:val="24"/>
          <w:lang w:eastAsia="cs-CZ"/>
        </w:rPr>
        <w:t>(6), 1507-1520 [cit. 2020-12-10]. ISSN 0932-0067. Dostupné z: doi:10.1007/s00404-019-05379-3</w:t>
      </w:r>
    </w:p>
    <w:p w14:paraId="2FBA3595" w14:textId="684CBAFD" w:rsidR="006904C8" w:rsidRPr="00F80B43" w:rsidRDefault="006904C8" w:rsidP="00F80B43">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LI, </w:t>
      </w:r>
      <w:proofErr w:type="spellStart"/>
      <w:r w:rsidRPr="00F80B43">
        <w:rPr>
          <w:rFonts w:ascii="Times New Roman" w:eastAsia="Times New Roman" w:hAnsi="Times New Roman" w:cs="Times New Roman"/>
          <w:sz w:val="24"/>
          <w:szCs w:val="24"/>
          <w:lang w:eastAsia="cs-CZ"/>
        </w:rPr>
        <w:t>Shuhong</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Honjie</w:t>
      </w:r>
      <w:proofErr w:type="spellEnd"/>
      <w:r w:rsidRPr="00F80B43">
        <w:rPr>
          <w:rFonts w:ascii="Times New Roman" w:eastAsia="Times New Roman" w:hAnsi="Times New Roman" w:cs="Times New Roman"/>
          <w:sz w:val="24"/>
          <w:szCs w:val="24"/>
          <w:lang w:eastAsia="cs-CZ"/>
        </w:rPr>
        <w:t xml:space="preserve"> LIU, </w:t>
      </w:r>
      <w:proofErr w:type="spellStart"/>
      <w:r w:rsidRPr="00F80B43">
        <w:rPr>
          <w:rFonts w:ascii="Times New Roman" w:eastAsia="Times New Roman" w:hAnsi="Times New Roman" w:cs="Times New Roman"/>
          <w:sz w:val="24"/>
          <w:szCs w:val="24"/>
          <w:lang w:eastAsia="cs-CZ"/>
        </w:rPr>
        <w:t>Xiaoyan</w:t>
      </w:r>
      <w:proofErr w:type="spellEnd"/>
      <w:r w:rsidRPr="00F80B43">
        <w:rPr>
          <w:rFonts w:ascii="Times New Roman" w:eastAsia="Times New Roman" w:hAnsi="Times New Roman" w:cs="Times New Roman"/>
          <w:sz w:val="24"/>
          <w:szCs w:val="24"/>
          <w:lang w:eastAsia="cs-CZ"/>
        </w:rPr>
        <w:t xml:space="preserve"> LI, </w:t>
      </w:r>
      <w:proofErr w:type="spellStart"/>
      <w:r w:rsidRPr="00F80B43">
        <w:rPr>
          <w:rFonts w:ascii="Times New Roman" w:eastAsia="Times New Roman" w:hAnsi="Times New Roman" w:cs="Times New Roman"/>
          <w:sz w:val="24"/>
          <w:szCs w:val="24"/>
          <w:lang w:eastAsia="cs-CZ"/>
        </w:rPr>
        <w:t>Zhifen</w:t>
      </w:r>
      <w:proofErr w:type="spellEnd"/>
      <w:r w:rsidRPr="00F80B43">
        <w:rPr>
          <w:rFonts w:ascii="Times New Roman" w:eastAsia="Times New Roman" w:hAnsi="Times New Roman" w:cs="Times New Roman"/>
          <w:sz w:val="24"/>
          <w:szCs w:val="24"/>
          <w:lang w:eastAsia="cs-CZ"/>
        </w:rPr>
        <w:t xml:space="preserve"> LIU, Yan LI a </w:t>
      </w:r>
      <w:proofErr w:type="spellStart"/>
      <w:r w:rsidRPr="00F80B43">
        <w:rPr>
          <w:rFonts w:ascii="Times New Roman" w:eastAsia="Times New Roman" w:hAnsi="Times New Roman" w:cs="Times New Roman"/>
          <w:sz w:val="24"/>
          <w:szCs w:val="24"/>
          <w:lang w:eastAsia="cs-CZ"/>
        </w:rPr>
        <w:t>Ning</w:t>
      </w:r>
      <w:proofErr w:type="spellEnd"/>
      <w:r w:rsidRPr="00F80B43">
        <w:rPr>
          <w:rFonts w:ascii="Times New Roman" w:eastAsia="Times New Roman" w:hAnsi="Times New Roman" w:cs="Times New Roman"/>
          <w:sz w:val="24"/>
          <w:szCs w:val="24"/>
          <w:lang w:eastAsia="cs-CZ"/>
        </w:rPr>
        <w:t xml:space="preserve"> LI. </w:t>
      </w:r>
      <w:proofErr w:type="spellStart"/>
      <w:r w:rsidRPr="00F80B43">
        <w:rPr>
          <w:rFonts w:ascii="Times New Roman" w:eastAsia="Times New Roman" w:hAnsi="Times New Roman" w:cs="Times New Roman"/>
          <w:sz w:val="24"/>
          <w:szCs w:val="24"/>
          <w:lang w:eastAsia="cs-CZ"/>
        </w:rPr>
        <w:t>Transfemoral</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temporary</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aortic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hAnsi="Times New Roman" w:cs="Times New Roman"/>
          <w:i/>
          <w:iCs/>
          <w:sz w:val="24"/>
          <w:szCs w:val="24"/>
        </w:rPr>
        <w:t>balloon</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occlusion</w:t>
      </w:r>
      <w:proofErr w:type="spellEnd"/>
      <w:r w:rsidRPr="00F80B43">
        <w:rPr>
          <w:rFonts w:ascii="Times New Roman" w:eastAsia="Times New Roman" w:hAnsi="Times New Roman" w:cs="Times New Roman"/>
          <w:sz w:val="24"/>
          <w:szCs w:val="24"/>
          <w:lang w:eastAsia="cs-CZ"/>
        </w:rPr>
        <w:t xml:space="preserve"> in </w:t>
      </w:r>
      <w:proofErr w:type="spellStart"/>
      <w:r w:rsidRPr="00F80B43">
        <w:rPr>
          <w:rFonts w:ascii="Times New Roman" w:eastAsia="Times New Roman" w:hAnsi="Times New Roman" w:cs="Times New Roman"/>
          <w:sz w:val="24"/>
          <w:szCs w:val="24"/>
          <w:lang w:eastAsia="cs-CZ"/>
        </w:rPr>
        <w:t>surgical</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treatment</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of</w:t>
      </w:r>
      <w:proofErr w:type="spellEnd"/>
      <w:r w:rsidRPr="00F80B43">
        <w:rPr>
          <w:rFonts w:ascii="Times New Roman" w:eastAsia="Times New Roman" w:hAnsi="Times New Roman" w:cs="Times New Roman"/>
          <w:sz w:val="24"/>
          <w:szCs w:val="24"/>
          <w:lang w:eastAsia="cs-CZ"/>
        </w:rPr>
        <w:t xml:space="preserve"> second </w:t>
      </w:r>
      <w:proofErr w:type="spellStart"/>
      <w:r w:rsidRPr="00F80B43">
        <w:rPr>
          <w:rFonts w:ascii="Times New Roman" w:eastAsia="Times New Roman" w:hAnsi="Times New Roman" w:cs="Times New Roman"/>
          <w:sz w:val="24"/>
          <w:szCs w:val="24"/>
          <w:lang w:eastAsia="cs-CZ"/>
        </w:rPr>
        <w:t>trimester</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intramural</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ectopic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w:t>
      </w:r>
      <w:proofErr w:type="spellStart"/>
      <w:r w:rsidRPr="00F80B43">
        <w:rPr>
          <w:rFonts w:ascii="Times New Roman" w:eastAsia="Times New Roman" w:hAnsi="Times New Roman" w:cs="Times New Roman"/>
          <w:i/>
          <w:iCs/>
          <w:sz w:val="24"/>
          <w:szCs w:val="24"/>
          <w:lang w:eastAsia="cs-CZ"/>
        </w:rPr>
        <w:t>Journal</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of</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Obstetrics</w:t>
      </w:r>
      <w:proofErr w:type="spellEnd"/>
      <w:r w:rsidRPr="00F80B43">
        <w:rPr>
          <w:rFonts w:ascii="Times New Roman" w:eastAsia="Times New Roman" w:hAnsi="Times New Roman" w:cs="Times New Roman"/>
          <w:i/>
          <w:iCs/>
          <w:sz w:val="24"/>
          <w:szCs w:val="24"/>
          <w:lang w:eastAsia="cs-CZ"/>
        </w:rPr>
        <w:t xml:space="preserve"> and </w:t>
      </w:r>
      <w:proofErr w:type="spellStart"/>
      <w:r w:rsidRPr="00F80B43">
        <w:rPr>
          <w:rFonts w:ascii="Times New Roman" w:eastAsia="Times New Roman" w:hAnsi="Times New Roman" w:cs="Times New Roman"/>
          <w:i/>
          <w:iCs/>
          <w:sz w:val="24"/>
          <w:szCs w:val="24"/>
          <w:lang w:eastAsia="cs-CZ"/>
        </w:rPr>
        <w:t>Gynaecology</w:t>
      </w:r>
      <w:proofErr w:type="spellEnd"/>
      <w:r w:rsidRPr="00F80B43">
        <w:rPr>
          <w:rFonts w:ascii="Times New Roman" w:eastAsia="Times New Roman" w:hAnsi="Times New Roman" w:cs="Times New Roman"/>
          <w:i/>
          <w:iCs/>
          <w:sz w:val="24"/>
          <w:szCs w:val="24"/>
          <w:lang w:eastAsia="cs-CZ"/>
        </w:rPr>
        <w:t xml:space="preserve"> </w:t>
      </w:r>
      <w:proofErr w:type="spellStart"/>
      <w:r w:rsidRPr="00F80B43">
        <w:rPr>
          <w:rFonts w:ascii="Times New Roman" w:eastAsia="Times New Roman" w:hAnsi="Times New Roman" w:cs="Times New Roman"/>
          <w:i/>
          <w:iCs/>
          <w:sz w:val="24"/>
          <w:szCs w:val="24"/>
          <w:lang w:eastAsia="cs-CZ"/>
        </w:rPr>
        <w:t>Research</w:t>
      </w:r>
      <w:proofErr w:type="spellEnd"/>
      <w:r w:rsidRPr="00F80B43">
        <w:rPr>
          <w:rFonts w:ascii="Times New Roman" w:eastAsia="Times New Roman" w:hAnsi="Times New Roman" w:cs="Times New Roman"/>
          <w:sz w:val="24"/>
          <w:szCs w:val="24"/>
          <w:lang w:eastAsia="cs-CZ"/>
        </w:rPr>
        <w:t> [online]. 2016, </w:t>
      </w:r>
      <w:r w:rsidRPr="00F80B43">
        <w:rPr>
          <w:rFonts w:ascii="Times New Roman" w:eastAsia="Times New Roman" w:hAnsi="Times New Roman" w:cs="Times New Roman"/>
          <w:b/>
          <w:bCs/>
          <w:sz w:val="24"/>
          <w:szCs w:val="24"/>
          <w:lang w:eastAsia="cs-CZ"/>
        </w:rPr>
        <w:t>42</w:t>
      </w:r>
      <w:r w:rsidRPr="00F80B43">
        <w:rPr>
          <w:rFonts w:ascii="Times New Roman" w:eastAsia="Times New Roman" w:hAnsi="Times New Roman" w:cs="Times New Roman"/>
          <w:sz w:val="24"/>
          <w:szCs w:val="24"/>
          <w:lang w:eastAsia="cs-CZ"/>
        </w:rPr>
        <w:t>(6), 716-718 [cit. 2021-02-10]. ISSN 13418076. Dostupné z: doi:10.1111/jog.12968</w:t>
      </w:r>
    </w:p>
    <w:p w14:paraId="31C168A5" w14:textId="77777777" w:rsidR="00D97B7F" w:rsidRPr="00F80B43" w:rsidRDefault="00D97B7F" w:rsidP="00F80B43">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ZHANG, </w:t>
      </w:r>
      <w:proofErr w:type="spellStart"/>
      <w:r w:rsidRPr="00F80B43">
        <w:rPr>
          <w:rFonts w:ascii="Times New Roman" w:eastAsia="Times New Roman" w:hAnsi="Times New Roman" w:cs="Times New Roman"/>
          <w:sz w:val="24"/>
          <w:szCs w:val="24"/>
          <w:lang w:eastAsia="cs-CZ"/>
        </w:rPr>
        <w:t>Xiaolei</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Yingxin</w:t>
      </w:r>
      <w:proofErr w:type="spellEnd"/>
      <w:r w:rsidRPr="00F80B43">
        <w:rPr>
          <w:rFonts w:ascii="Times New Roman" w:eastAsia="Times New Roman" w:hAnsi="Times New Roman" w:cs="Times New Roman"/>
          <w:sz w:val="24"/>
          <w:szCs w:val="24"/>
          <w:lang w:eastAsia="cs-CZ"/>
        </w:rPr>
        <w:t xml:space="preserve"> PANG, </w:t>
      </w:r>
      <w:proofErr w:type="spellStart"/>
      <w:r w:rsidRPr="00F80B43">
        <w:rPr>
          <w:rFonts w:ascii="Times New Roman" w:eastAsia="Times New Roman" w:hAnsi="Times New Roman" w:cs="Times New Roman"/>
          <w:sz w:val="24"/>
          <w:szCs w:val="24"/>
          <w:lang w:eastAsia="cs-CZ"/>
        </w:rPr>
        <w:t>Yanhui</w:t>
      </w:r>
      <w:proofErr w:type="spellEnd"/>
      <w:r w:rsidRPr="00F80B43">
        <w:rPr>
          <w:rFonts w:ascii="Times New Roman" w:eastAsia="Times New Roman" w:hAnsi="Times New Roman" w:cs="Times New Roman"/>
          <w:sz w:val="24"/>
          <w:szCs w:val="24"/>
          <w:lang w:eastAsia="cs-CZ"/>
        </w:rPr>
        <w:t xml:space="preserve"> MA, </w:t>
      </w:r>
      <w:proofErr w:type="spellStart"/>
      <w:r w:rsidRPr="00F80B43">
        <w:rPr>
          <w:rFonts w:ascii="Times New Roman" w:eastAsia="Times New Roman" w:hAnsi="Times New Roman" w:cs="Times New Roman"/>
          <w:sz w:val="24"/>
          <w:szCs w:val="24"/>
          <w:lang w:eastAsia="cs-CZ"/>
        </w:rPr>
        <w:t>Xin</w:t>
      </w:r>
      <w:proofErr w:type="spellEnd"/>
      <w:r w:rsidRPr="00F80B43">
        <w:rPr>
          <w:rFonts w:ascii="Times New Roman" w:eastAsia="Times New Roman" w:hAnsi="Times New Roman" w:cs="Times New Roman"/>
          <w:sz w:val="24"/>
          <w:szCs w:val="24"/>
          <w:lang w:eastAsia="cs-CZ"/>
        </w:rPr>
        <w:t xml:space="preserve"> LIU, Lin CHENG, </w:t>
      </w:r>
      <w:proofErr w:type="spellStart"/>
      <w:r w:rsidRPr="00F80B43">
        <w:rPr>
          <w:rFonts w:ascii="Times New Roman" w:eastAsia="Times New Roman" w:hAnsi="Times New Roman" w:cs="Times New Roman"/>
          <w:sz w:val="24"/>
          <w:szCs w:val="24"/>
          <w:lang w:eastAsia="cs-CZ"/>
        </w:rPr>
        <w:t>Yanli</w:t>
      </w:r>
      <w:proofErr w:type="spellEnd"/>
      <w:r w:rsidRPr="00F80B43">
        <w:rPr>
          <w:rFonts w:ascii="Times New Roman" w:eastAsia="Times New Roman" w:hAnsi="Times New Roman" w:cs="Times New Roman"/>
          <w:sz w:val="24"/>
          <w:szCs w:val="24"/>
          <w:lang w:eastAsia="cs-CZ"/>
        </w:rPr>
        <w:t xml:space="preserve"> BAN a </w:t>
      </w:r>
      <w:proofErr w:type="spellStart"/>
      <w:r w:rsidRPr="00F80B43">
        <w:rPr>
          <w:rFonts w:ascii="Times New Roman" w:eastAsia="Times New Roman" w:hAnsi="Times New Roman" w:cs="Times New Roman"/>
          <w:sz w:val="24"/>
          <w:szCs w:val="24"/>
          <w:lang w:eastAsia="cs-CZ"/>
        </w:rPr>
        <w:t>Baoxia</w:t>
      </w:r>
      <w:proofErr w:type="spellEnd"/>
      <w:r w:rsidRPr="00F80B43">
        <w:rPr>
          <w:rFonts w:ascii="Times New Roman" w:eastAsia="Times New Roman" w:hAnsi="Times New Roman" w:cs="Times New Roman"/>
          <w:sz w:val="24"/>
          <w:szCs w:val="24"/>
          <w:lang w:eastAsia="cs-CZ"/>
        </w:rPr>
        <w:t xml:space="preserve"> CUI. A </w:t>
      </w:r>
      <w:proofErr w:type="spellStart"/>
      <w:r w:rsidRPr="00F80B43">
        <w:rPr>
          <w:rFonts w:ascii="Times New Roman" w:eastAsia="Times New Roman" w:hAnsi="Times New Roman" w:cs="Times New Roman"/>
          <w:sz w:val="24"/>
          <w:szCs w:val="24"/>
          <w:lang w:eastAsia="cs-CZ"/>
        </w:rPr>
        <w:t>comparison</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between</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laparoscopy</w:t>
      </w:r>
      <w:proofErr w:type="spellEnd"/>
      <w:r w:rsidRPr="00F80B43">
        <w:rPr>
          <w:rFonts w:ascii="Times New Roman" w:eastAsia="Times New Roman" w:hAnsi="Times New Roman" w:cs="Times New Roman"/>
          <w:sz w:val="24"/>
          <w:szCs w:val="24"/>
          <w:lang w:eastAsia="cs-CZ"/>
        </w:rPr>
        <w:t xml:space="preserve"> and </w:t>
      </w:r>
      <w:proofErr w:type="spellStart"/>
      <w:r w:rsidRPr="00F80B43">
        <w:rPr>
          <w:rFonts w:ascii="Times New Roman" w:eastAsia="Times New Roman" w:hAnsi="Times New Roman" w:cs="Times New Roman"/>
          <w:sz w:val="24"/>
          <w:szCs w:val="24"/>
          <w:lang w:eastAsia="cs-CZ"/>
        </w:rPr>
        <w:t>hysteroscopy</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approach</w:t>
      </w:r>
      <w:proofErr w:type="spellEnd"/>
      <w:r w:rsidRPr="00F80B43">
        <w:rPr>
          <w:rFonts w:ascii="Times New Roman" w:eastAsia="Times New Roman" w:hAnsi="Times New Roman" w:cs="Times New Roman"/>
          <w:sz w:val="24"/>
          <w:szCs w:val="24"/>
          <w:lang w:eastAsia="cs-CZ"/>
        </w:rPr>
        <w:t xml:space="preserve"> in </w:t>
      </w:r>
      <w:proofErr w:type="spellStart"/>
      <w:r w:rsidRPr="00F80B43">
        <w:rPr>
          <w:rFonts w:ascii="Times New Roman" w:eastAsia="Times New Roman" w:hAnsi="Times New Roman" w:cs="Times New Roman"/>
          <w:sz w:val="24"/>
          <w:szCs w:val="24"/>
          <w:lang w:eastAsia="cs-CZ"/>
        </w:rPr>
        <w:t>treatment</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of</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hAnsi="Times New Roman" w:cs="Times New Roman"/>
          <w:i/>
          <w:iCs/>
          <w:sz w:val="24"/>
          <w:szCs w:val="24"/>
        </w:rPr>
        <w:t>cesarean</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scar</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w:t>
      </w:r>
      <w:proofErr w:type="spellStart"/>
      <w:r w:rsidRPr="00F80B43">
        <w:rPr>
          <w:rFonts w:ascii="Times New Roman" w:eastAsia="Times New Roman" w:hAnsi="Times New Roman" w:cs="Times New Roman"/>
          <w:i/>
          <w:iCs/>
          <w:sz w:val="24"/>
          <w:szCs w:val="24"/>
          <w:lang w:eastAsia="cs-CZ"/>
        </w:rPr>
        <w:t>Medicine</w:t>
      </w:r>
      <w:proofErr w:type="spellEnd"/>
      <w:r w:rsidRPr="00F80B43">
        <w:rPr>
          <w:rFonts w:ascii="Times New Roman" w:eastAsia="Times New Roman" w:hAnsi="Times New Roman" w:cs="Times New Roman"/>
          <w:sz w:val="24"/>
          <w:szCs w:val="24"/>
          <w:lang w:eastAsia="cs-CZ"/>
        </w:rPr>
        <w:t> [online]. 2020, </w:t>
      </w:r>
      <w:r w:rsidRPr="00F80B43">
        <w:rPr>
          <w:rFonts w:ascii="Times New Roman" w:eastAsia="Times New Roman" w:hAnsi="Times New Roman" w:cs="Times New Roman"/>
          <w:b/>
          <w:bCs/>
          <w:sz w:val="24"/>
          <w:szCs w:val="24"/>
          <w:lang w:eastAsia="cs-CZ"/>
        </w:rPr>
        <w:t>99</w:t>
      </w:r>
      <w:r w:rsidRPr="00F80B43">
        <w:rPr>
          <w:rFonts w:ascii="Times New Roman" w:eastAsia="Times New Roman" w:hAnsi="Times New Roman" w:cs="Times New Roman"/>
          <w:sz w:val="24"/>
          <w:szCs w:val="24"/>
          <w:lang w:eastAsia="cs-CZ"/>
        </w:rPr>
        <w:t>(43) [cit. 2021-02-11]. ISSN 0025-7974. Dostupné z: doi:10.1097/MD.0000000000022845</w:t>
      </w:r>
    </w:p>
    <w:p w14:paraId="29705B02" w14:textId="77777777" w:rsidR="00665466" w:rsidRPr="00F80B43" w:rsidRDefault="00665466" w:rsidP="00F80B43">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F80B43">
        <w:rPr>
          <w:rFonts w:ascii="Times New Roman" w:eastAsia="Times New Roman" w:hAnsi="Times New Roman" w:cs="Times New Roman"/>
          <w:sz w:val="24"/>
          <w:szCs w:val="24"/>
          <w:lang w:eastAsia="cs-CZ"/>
        </w:rPr>
        <w:t xml:space="preserve">JURKOVIC, D., J. KNEZ, A. APPIAH, L. FARAHANI, D. MAVRELOS a J. A. ROSS. </w:t>
      </w:r>
      <w:proofErr w:type="spellStart"/>
      <w:r w:rsidRPr="00F80B43">
        <w:rPr>
          <w:rFonts w:ascii="Times New Roman" w:eastAsia="Times New Roman" w:hAnsi="Times New Roman" w:cs="Times New Roman"/>
          <w:sz w:val="24"/>
          <w:szCs w:val="24"/>
          <w:lang w:eastAsia="cs-CZ"/>
        </w:rPr>
        <w:t>Surgical</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hAnsi="Times New Roman" w:cs="Times New Roman"/>
          <w:i/>
          <w:iCs/>
          <w:sz w:val="24"/>
          <w:szCs w:val="24"/>
        </w:rPr>
        <w:t>treatment</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of</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Cesarean</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scar</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ectopic</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pregnancy</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efficacy</w:t>
      </w:r>
      <w:proofErr w:type="spellEnd"/>
      <w:r w:rsidRPr="00F80B43">
        <w:rPr>
          <w:rFonts w:ascii="Times New Roman" w:eastAsia="Times New Roman" w:hAnsi="Times New Roman" w:cs="Times New Roman"/>
          <w:sz w:val="24"/>
          <w:szCs w:val="24"/>
          <w:lang w:eastAsia="cs-CZ"/>
        </w:rPr>
        <w:t xml:space="preserve"> and </w:t>
      </w:r>
      <w:proofErr w:type="spellStart"/>
      <w:r w:rsidRPr="00F80B43">
        <w:rPr>
          <w:rFonts w:ascii="Times New Roman" w:eastAsia="Times New Roman" w:hAnsi="Times New Roman" w:cs="Times New Roman"/>
          <w:sz w:val="24"/>
          <w:szCs w:val="24"/>
          <w:lang w:eastAsia="cs-CZ"/>
        </w:rPr>
        <w:t>safety</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of</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ultrasound-guided</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suction</w:t>
      </w:r>
      <w:proofErr w:type="spellEnd"/>
      <w:r w:rsidRPr="00F80B43">
        <w:rPr>
          <w:rFonts w:ascii="Times New Roman" w:eastAsia="Times New Roman" w:hAnsi="Times New Roman" w:cs="Times New Roman"/>
          <w:sz w:val="24"/>
          <w:szCs w:val="24"/>
          <w:lang w:eastAsia="cs-CZ"/>
        </w:rPr>
        <w:t xml:space="preserve"> </w:t>
      </w:r>
      <w:proofErr w:type="spellStart"/>
      <w:r w:rsidRPr="00F80B43">
        <w:rPr>
          <w:rFonts w:ascii="Times New Roman" w:eastAsia="Times New Roman" w:hAnsi="Times New Roman" w:cs="Times New Roman"/>
          <w:sz w:val="24"/>
          <w:szCs w:val="24"/>
          <w:lang w:eastAsia="cs-CZ"/>
        </w:rPr>
        <w:t>curettage</w:t>
      </w:r>
      <w:proofErr w:type="spellEnd"/>
      <w:r w:rsidRPr="00F80B43">
        <w:rPr>
          <w:rFonts w:ascii="Times New Roman" w:eastAsia="Times New Roman" w:hAnsi="Times New Roman" w:cs="Times New Roman"/>
          <w:sz w:val="24"/>
          <w:szCs w:val="24"/>
          <w:lang w:eastAsia="cs-CZ"/>
        </w:rPr>
        <w:t>. </w:t>
      </w:r>
      <w:proofErr w:type="spellStart"/>
      <w:r w:rsidRPr="00F80B43">
        <w:rPr>
          <w:rFonts w:ascii="Times New Roman" w:eastAsia="Times New Roman" w:hAnsi="Times New Roman" w:cs="Times New Roman"/>
          <w:i/>
          <w:iCs/>
          <w:sz w:val="24"/>
          <w:szCs w:val="24"/>
          <w:lang w:eastAsia="cs-CZ"/>
        </w:rPr>
        <w:t>Ultrasound</w:t>
      </w:r>
      <w:proofErr w:type="spellEnd"/>
      <w:r w:rsidRPr="00F80B43">
        <w:rPr>
          <w:rFonts w:ascii="Times New Roman" w:eastAsia="Times New Roman" w:hAnsi="Times New Roman" w:cs="Times New Roman"/>
          <w:i/>
          <w:iCs/>
          <w:sz w:val="24"/>
          <w:szCs w:val="24"/>
          <w:lang w:eastAsia="cs-CZ"/>
        </w:rPr>
        <w:t xml:space="preserve"> in </w:t>
      </w:r>
      <w:proofErr w:type="spellStart"/>
      <w:r w:rsidRPr="00F80B43">
        <w:rPr>
          <w:rFonts w:ascii="Times New Roman" w:eastAsia="Times New Roman" w:hAnsi="Times New Roman" w:cs="Times New Roman"/>
          <w:i/>
          <w:iCs/>
          <w:sz w:val="24"/>
          <w:szCs w:val="24"/>
          <w:lang w:eastAsia="cs-CZ"/>
        </w:rPr>
        <w:t>Obstetrics</w:t>
      </w:r>
      <w:proofErr w:type="spellEnd"/>
      <w:r w:rsidRPr="00F80B43">
        <w:rPr>
          <w:rFonts w:ascii="Times New Roman" w:eastAsia="Times New Roman" w:hAnsi="Times New Roman" w:cs="Times New Roman"/>
          <w:i/>
          <w:iCs/>
          <w:sz w:val="24"/>
          <w:szCs w:val="24"/>
          <w:lang w:eastAsia="cs-CZ"/>
        </w:rPr>
        <w:t xml:space="preserve"> &amp; </w:t>
      </w:r>
      <w:proofErr w:type="spellStart"/>
      <w:r w:rsidRPr="00F80B43">
        <w:rPr>
          <w:rFonts w:ascii="Times New Roman" w:eastAsia="Times New Roman" w:hAnsi="Times New Roman" w:cs="Times New Roman"/>
          <w:i/>
          <w:iCs/>
          <w:sz w:val="24"/>
          <w:szCs w:val="24"/>
          <w:lang w:eastAsia="cs-CZ"/>
        </w:rPr>
        <w:t>Gynecology</w:t>
      </w:r>
      <w:proofErr w:type="spellEnd"/>
      <w:r w:rsidRPr="00F80B43">
        <w:rPr>
          <w:rFonts w:ascii="Times New Roman" w:eastAsia="Times New Roman" w:hAnsi="Times New Roman" w:cs="Times New Roman"/>
          <w:sz w:val="24"/>
          <w:szCs w:val="24"/>
          <w:lang w:eastAsia="cs-CZ"/>
        </w:rPr>
        <w:t> [online]. 2016, </w:t>
      </w:r>
      <w:r w:rsidRPr="00F80B43">
        <w:rPr>
          <w:rFonts w:ascii="Times New Roman" w:eastAsia="Times New Roman" w:hAnsi="Times New Roman" w:cs="Times New Roman"/>
          <w:b/>
          <w:bCs/>
          <w:sz w:val="24"/>
          <w:szCs w:val="24"/>
          <w:lang w:eastAsia="cs-CZ"/>
        </w:rPr>
        <w:t>47</w:t>
      </w:r>
      <w:r w:rsidRPr="00F80B43">
        <w:rPr>
          <w:rFonts w:ascii="Times New Roman" w:eastAsia="Times New Roman" w:hAnsi="Times New Roman" w:cs="Times New Roman"/>
          <w:sz w:val="24"/>
          <w:szCs w:val="24"/>
          <w:lang w:eastAsia="cs-CZ"/>
        </w:rPr>
        <w:t>(4), 511-517 [cit. 2021-02-12]. ISSN 09607692. Dostupné z: doi:10.1002/uog.15857</w:t>
      </w:r>
    </w:p>
    <w:p w14:paraId="463A8D71" w14:textId="77777777" w:rsidR="00F80B43" w:rsidRPr="00475116" w:rsidRDefault="00F80B43" w:rsidP="00475116">
      <w:pPr>
        <w:shd w:val="clear" w:color="auto" w:fill="FFFFFF"/>
        <w:spacing w:before="100" w:beforeAutospacing="1" w:after="100" w:afterAutospacing="1" w:line="360" w:lineRule="auto"/>
        <w:jc w:val="both"/>
        <w:rPr>
          <w:rFonts w:cs="Times New Roman"/>
          <w:szCs w:val="24"/>
          <w:vertAlign w:val="superscript"/>
        </w:rPr>
      </w:pPr>
    </w:p>
    <w:bookmarkEnd w:id="14"/>
    <w:p w14:paraId="55DDAFA2" w14:textId="7D0A565A" w:rsidR="00BB700B" w:rsidRDefault="00BB700B" w:rsidP="006B3DC2">
      <w:pPr>
        <w:shd w:val="clear" w:color="auto" w:fill="FFFFFF"/>
        <w:spacing w:before="100" w:beforeAutospacing="1" w:after="100" w:afterAutospacing="1" w:line="360" w:lineRule="auto"/>
        <w:jc w:val="both"/>
        <w:rPr>
          <w:rFonts w:cs="Times New Roman"/>
          <w:vertAlign w:val="superscript"/>
        </w:rPr>
      </w:pPr>
    </w:p>
    <w:p w14:paraId="109FC5C4" w14:textId="5C72A879" w:rsidR="00AD73B4" w:rsidRDefault="00AD73B4" w:rsidP="006B3DC2">
      <w:pPr>
        <w:shd w:val="clear" w:color="auto" w:fill="FFFFFF"/>
        <w:spacing w:before="100" w:beforeAutospacing="1" w:after="100" w:afterAutospacing="1" w:line="360" w:lineRule="auto"/>
        <w:jc w:val="both"/>
        <w:rPr>
          <w:rFonts w:cs="Times New Roman"/>
          <w:vertAlign w:val="superscript"/>
        </w:rPr>
      </w:pPr>
    </w:p>
    <w:p w14:paraId="35B6139B" w14:textId="251AFF7F" w:rsidR="00AD73B4" w:rsidRDefault="00AD73B4" w:rsidP="006B3DC2">
      <w:pPr>
        <w:shd w:val="clear" w:color="auto" w:fill="FFFFFF"/>
        <w:spacing w:before="100" w:beforeAutospacing="1" w:after="100" w:afterAutospacing="1" w:line="360" w:lineRule="auto"/>
        <w:jc w:val="both"/>
        <w:rPr>
          <w:rFonts w:cs="Times New Roman"/>
          <w:vertAlign w:val="superscript"/>
        </w:rPr>
      </w:pPr>
    </w:p>
    <w:p w14:paraId="17C86AFA" w14:textId="7EBCC95D" w:rsidR="00AD73B4" w:rsidRDefault="00AD73B4">
      <w:pPr>
        <w:rPr>
          <w:rFonts w:cs="Times New Roman"/>
          <w:vertAlign w:val="superscript"/>
        </w:rPr>
      </w:pPr>
      <w:r>
        <w:rPr>
          <w:rFonts w:cs="Times New Roman"/>
          <w:vertAlign w:val="superscript"/>
        </w:rPr>
        <w:br w:type="page"/>
      </w:r>
    </w:p>
    <w:p w14:paraId="2B85FF1B" w14:textId="5E3C9C70" w:rsidR="00AD73B4" w:rsidRDefault="00AD73B4" w:rsidP="00AD73B4">
      <w:pPr>
        <w:pStyle w:val="Nadpis1"/>
      </w:pPr>
      <w:bookmarkStart w:id="16" w:name="_Toc70604470"/>
      <w:r w:rsidRPr="00AD73B4">
        <w:lastRenderedPageBreak/>
        <w:t>SEZNAM ZKRATEK</w:t>
      </w:r>
      <w:bookmarkEnd w:id="16"/>
    </w:p>
    <w:p w14:paraId="564A5292" w14:textId="7C4E9BBA" w:rsidR="00BD0914" w:rsidRDefault="00BD0914" w:rsidP="00BD0914"/>
    <w:p w14:paraId="6EB935F7" w14:textId="52582743" w:rsidR="00BD0914" w:rsidRDefault="00BD0914" w:rsidP="00BD0914"/>
    <w:p w14:paraId="2C6F32B2" w14:textId="77777777" w:rsidR="00BD0914" w:rsidRPr="00BD0914" w:rsidRDefault="00BD0914" w:rsidP="002E4A41">
      <w:pPr>
        <w:jc w:val="both"/>
      </w:pPr>
      <w:r w:rsidRPr="00BD0914">
        <w:rPr>
          <w:shd w:val="clear" w:color="auto" w:fill="FFFFFF"/>
        </w:rPr>
        <w:t xml:space="preserve">AOUI – </w:t>
      </w:r>
      <w:proofErr w:type="spellStart"/>
      <w:r w:rsidRPr="00A04814">
        <w:rPr>
          <w:shd w:val="clear" w:color="auto" w:fill="FFFFFF"/>
        </w:rPr>
        <w:t>Azienda</w:t>
      </w:r>
      <w:proofErr w:type="spellEnd"/>
      <w:r w:rsidRPr="00A04814">
        <w:rPr>
          <w:shd w:val="clear" w:color="auto" w:fill="FFFFFF"/>
        </w:rPr>
        <w:t xml:space="preserve"> </w:t>
      </w:r>
      <w:proofErr w:type="spellStart"/>
      <w:r w:rsidRPr="00A04814">
        <w:rPr>
          <w:shd w:val="clear" w:color="auto" w:fill="FFFFFF"/>
        </w:rPr>
        <w:t>Ospedaliera</w:t>
      </w:r>
      <w:proofErr w:type="spellEnd"/>
      <w:r w:rsidRPr="00A04814">
        <w:rPr>
          <w:shd w:val="clear" w:color="auto" w:fill="FFFFFF"/>
        </w:rPr>
        <w:t xml:space="preserve"> </w:t>
      </w:r>
      <w:proofErr w:type="spellStart"/>
      <w:r w:rsidRPr="00A04814">
        <w:rPr>
          <w:shd w:val="clear" w:color="auto" w:fill="FFFFFF"/>
        </w:rPr>
        <w:t>Universitaria</w:t>
      </w:r>
      <w:proofErr w:type="spellEnd"/>
      <w:r w:rsidRPr="00A04814">
        <w:rPr>
          <w:shd w:val="clear" w:color="auto" w:fill="FFFFFF"/>
        </w:rPr>
        <w:t xml:space="preserve"> </w:t>
      </w:r>
      <w:proofErr w:type="spellStart"/>
      <w:r w:rsidRPr="00A04814">
        <w:rPr>
          <w:shd w:val="clear" w:color="auto" w:fill="FFFFFF"/>
        </w:rPr>
        <w:t>Integrata</w:t>
      </w:r>
      <w:proofErr w:type="spellEnd"/>
      <w:r w:rsidRPr="00BD0914">
        <w:t xml:space="preserve">, Integrovaná univerzitní nemocnice </w:t>
      </w:r>
    </w:p>
    <w:p w14:paraId="40F8A5DD" w14:textId="77777777" w:rsidR="00BD0914" w:rsidRPr="00BD0914" w:rsidRDefault="00BD0914" w:rsidP="002E4A41">
      <w:pPr>
        <w:jc w:val="both"/>
      </w:pPr>
      <w:r w:rsidRPr="00BD0914">
        <w:t>β-</w:t>
      </w:r>
      <w:proofErr w:type="spellStart"/>
      <w:r w:rsidRPr="00BD0914">
        <w:t>hCG</w:t>
      </w:r>
      <w:proofErr w:type="spellEnd"/>
      <w:r w:rsidRPr="00BD0914">
        <w:t xml:space="preserve">, podjednotka beta lidského choriového gonadotropinu </w:t>
      </w:r>
    </w:p>
    <w:p w14:paraId="1DFFE8E7" w14:textId="77777777" w:rsidR="00BD0914" w:rsidRPr="00BD0914" w:rsidRDefault="00BD0914" w:rsidP="002E4A41">
      <w:pPr>
        <w:jc w:val="both"/>
      </w:pPr>
      <w:r w:rsidRPr="00BD0914">
        <w:t xml:space="preserve">BMI – Body </w:t>
      </w:r>
      <w:proofErr w:type="spellStart"/>
      <w:r w:rsidRPr="00BD0914">
        <w:t>Mass</w:t>
      </w:r>
      <w:proofErr w:type="spellEnd"/>
      <w:r w:rsidRPr="00BD0914">
        <w:t xml:space="preserve"> Index, index tělesné hmotnosti </w:t>
      </w:r>
    </w:p>
    <w:p w14:paraId="7D96A2AE" w14:textId="77777777" w:rsidR="00BD0914" w:rsidRPr="00BD0914" w:rsidRDefault="00BD0914" w:rsidP="002E4A41">
      <w:pPr>
        <w:jc w:val="both"/>
      </w:pPr>
      <w:r w:rsidRPr="00BD0914">
        <w:t xml:space="preserve">CDC – </w:t>
      </w:r>
      <w:proofErr w:type="spellStart"/>
      <w:r w:rsidRPr="00BD0914">
        <w:t>Centers</w:t>
      </w:r>
      <w:proofErr w:type="spellEnd"/>
      <w:r w:rsidRPr="00BD0914">
        <w:t xml:space="preserve"> </w:t>
      </w:r>
      <w:proofErr w:type="spellStart"/>
      <w:r w:rsidRPr="00BD0914">
        <w:t>for</w:t>
      </w:r>
      <w:proofErr w:type="spellEnd"/>
      <w:r w:rsidRPr="00BD0914">
        <w:t xml:space="preserve"> </w:t>
      </w:r>
      <w:proofErr w:type="spellStart"/>
      <w:r w:rsidRPr="00BD0914">
        <w:t>Disease</w:t>
      </w:r>
      <w:proofErr w:type="spellEnd"/>
      <w:r w:rsidRPr="00BD0914">
        <w:t xml:space="preserve"> </w:t>
      </w:r>
      <w:proofErr w:type="spellStart"/>
      <w:r w:rsidRPr="00BD0914">
        <w:t>Control</w:t>
      </w:r>
      <w:proofErr w:type="spellEnd"/>
      <w:r w:rsidRPr="00BD0914">
        <w:t xml:space="preserve"> and </w:t>
      </w:r>
      <w:proofErr w:type="spellStart"/>
      <w:r w:rsidRPr="00BD0914">
        <w:t>Prevention</w:t>
      </w:r>
      <w:proofErr w:type="spellEnd"/>
      <w:r w:rsidRPr="00BD0914">
        <w:t>, Centrum pro kontrolu a prevenci</w:t>
      </w:r>
    </w:p>
    <w:p w14:paraId="16EBF954" w14:textId="77777777" w:rsidR="00BD0914" w:rsidRPr="00BD0914" w:rsidRDefault="00BD0914" w:rsidP="002E4A41">
      <w:pPr>
        <w:jc w:val="both"/>
      </w:pPr>
      <w:r w:rsidRPr="00BD0914">
        <w:t xml:space="preserve">cm – centimetr </w:t>
      </w:r>
    </w:p>
    <w:p w14:paraId="75C8D8C4" w14:textId="77777777" w:rsidR="00BD0914" w:rsidRPr="00BD0914" w:rsidRDefault="00BD0914" w:rsidP="002E4A41">
      <w:pPr>
        <w:jc w:val="both"/>
      </w:pPr>
      <w:r w:rsidRPr="00BD0914">
        <w:t>CRL – temeno-kostrční dílka</w:t>
      </w:r>
    </w:p>
    <w:p w14:paraId="3530BB75" w14:textId="77777777" w:rsidR="00BD0914" w:rsidRPr="00BD0914" w:rsidRDefault="00BD0914" w:rsidP="002E4A41">
      <w:pPr>
        <w:jc w:val="both"/>
      </w:pPr>
      <w:r w:rsidRPr="00BD0914">
        <w:t xml:space="preserve">COVID-19 – </w:t>
      </w:r>
      <w:proofErr w:type="spellStart"/>
      <w:r w:rsidRPr="00BD0914">
        <w:t>Corona</w:t>
      </w:r>
      <w:proofErr w:type="spellEnd"/>
      <w:r w:rsidRPr="00BD0914">
        <w:t xml:space="preserve"> </w:t>
      </w:r>
      <w:proofErr w:type="spellStart"/>
      <w:r w:rsidRPr="00BD0914">
        <w:t>Disease</w:t>
      </w:r>
      <w:proofErr w:type="spellEnd"/>
      <w:r w:rsidRPr="00BD0914">
        <w:t xml:space="preserve"> 2019 </w:t>
      </w:r>
    </w:p>
    <w:p w14:paraId="03351418" w14:textId="77777777" w:rsidR="00D2350B" w:rsidRDefault="00BD0914" w:rsidP="002E4A41">
      <w:pPr>
        <w:jc w:val="both"/>
      </w:pPr>
      <w:r w:rsidRPr="00BD0914">
        <w:t xml:space="preserve">DM II. – diabetes </w:t>
      </w:r>
      <w:proofErr w:type="spellStart"/>
      <w:r w:rsidRPr="00BD0914">
        <w:t>mellitus</w:t>
      </w:r>
      <w:proofErr w:type="spellEnd"/>
      <w:r w:rsidRPr="00BD0914">
        <w:t xml:space="preserve"> 2. typu</w:t>
      </w:r>
    </w:p>
    <w:p w14:paraId="299452D8" w14:textId="5CD2D96A" w:rsidR="00BD0914" w:rsidRPr="00BD0914" w:rsidRDefault="00D2350B" w:rsidP="002E4A41">
      <w:pPr>
        <w:jc w:val="both"/>
      </w:pPr>
      <w:r>
        <w:t xml:space="preserve">DNA – deoxyribonukleová kyselina </w:t>
      </w:r>
      <w:r w:rsidR="00BD0914" w:rsidRPr="00BD0914">
        <w:t xml:space="preserve"> </w:t>
      </w:r>
    </w:p>
    <w:p w14:paraId="3A3AEC0E" w14:textId="77777777" w:rsidR="00BD0914" w:rsidRPr="00BD0914" w:rsidRDefault="00BD0914" w:rsidP="002E4A41">
      <w:pPr>
        <w:jc w:val="both"/>
      </w:pPr>
      <w:r w:rsidRPr="00BD0914">
        <w:t>ČR – Česká republika</w:t>
      </w:r>
    </w:p>
    <w:p w14:paraId="017EA8C9" w14:textId="77777777" w:rsidR="00BD0914" w:rsidRPr="00BD0914" w:rsidRDefault="00BD0914" w:rsidP="002E4A41">
      <w:pPr>
        <w:jc w:val="both"/>
      </w:pPr>
      <w:r w:rsidRPr="00BD0914">
        <w:t>ČSU – Český statistický úřad</w:t>
      </w:r>
    </w:p>
    <w:p w14:paraId="731DD65F" w14:textId="77777777" w:rsidR="00BD0914" w:rsidRPr="00BD0914" w:rsidRDefault="00BD0914" w:rsidP="002E4A41">
      <w:pPr>
        <w:jc w:val="both"/>
      </w:pPr>
      <w:r w:rsidRPr="00BD0914">
        <w:t xml:space="preserve">HP – </w:t>
      </w:r>
      <w:proofErr w:type="spellStart"/>
      <w:r w:rsidRPr="00BD0914">
        <w:t>heterotopické</w:t>
      </w:r>
      <w:proofErr w:type="spellEnd"/>
      <w:r w:rsidRPr="00BD0914">
        <w:t xml:space="preserve"> těhotenství </w:t>
      </w:r>
    </w:p>
    <w:p w14:paraId="5AB5F2EC" w14:textId="77777777" w:rsidR="00BD0914" w:rsidRPr="00BD0914" w:rsidRDefault="00BD0914" w:rsidP="002E4A41">
      <w:pPr>
        <w:jc w:val="both"/>
      </w:pPr>
      <w:r w:rsidRPr="00BD0914">
        <w:t xml:space="preserve">GEU – </w:t>
      </w:r>
      <w:proofErr w:type="spellStart"/>
      <w:r w:rsidRPr="00BD0914">
        <w:t>graviditas</w:t>
      </w:r>
      <w:proofErr w:type="spellEnd"/>
      <w:r w:rsidRPr="00BD0914">
        <w:t xml:space="preserve"> </w:t>
      </w:r>
      <w:proofErr w:type="spellStart"/>
      <w:r w:rsidRPr="00BD0914">
        <w:t>extrauterina</w:t>
      </w:r>
      <w:proofErr w:type="spellEnd"/>
      <w:r w:rsidRPr="00BD0914">
        <w:t xml:space="preserve">, mimoděložní těhotenství </w:t>
      </w:r>
    </w:p>
    <w:p w14:paraId="11352938" w14:textId="77777777" w:rsidR="00BD0914" w:rsidRPr="00BD0914" w:rsidRDefault="00BD0914" w:rsidP="002E4A41">
      <w:pPr>
        <w:jc w:val="both"/>
      </w:pPr>
      <w:r w:rsidRPr="00BD0914">
        <w:t>IVF – in vitro fertilizace, metoda asistované reprodukce</w:t>
      </w:r>
    </w:p>
    <w:p w14:paraId="3F7B08E2" w14:textId="77777777" w:rsidR="00BD0914" w:rsidRPr="00BD0914" w:rsidRDefault="00BD0914" w:rsidP="002E4A41">
      <w:pPr>
        <w:jc w:val="both"/>
      </w:pPr>
      <w:proofErr w:type="spellStart"/>
      <w:r w:rsidRPr="00BD0914">
        <w:t>KCl</w:t>
      </w:r>
      <w:proofErr w:type="spellEnd"/>
      <w:r w:rsidRPr="00BD0914">
        <w:t xml:space="preserve"> – chlorid draselný </w:t>
      </w:r>
    </w:p>
    <w:p w14:paraId="6E10A123" w14:textId="77777777" w:rsidR="00BD0914" w:rsidRPr="00BD0914" w:rsidRDefault="00BD0914" w:rsidP="002E4A41">
      <w:pPr>
        <w:jc w:val="both"/>
      </w:pPr>
      <w:r w:rsidRPr="00BD0914">
        <w:t xml:space="preserve">MTX – </w:t>
      </w:r>
      <w:proofErr w:type="spellStart"/>
      <w:r w:rsidRPr="00BD0914">
        <w:t>methotrexát</w:t>
      </w:r>
      <w:proofErr w:type="spellEnd"/>
      <w:r w:rsidRPr="00BD0914">
        <w:t xml:space="preserve">  </w:t>
      </w:r>
    </w:p>
    <w:p w14:paraId="0F02B028" w14:textId="77777777" w:rsidR="00BD0914" w:rsidRPr="00BD0914" w:rsidRDefault="00BD0914" w:rsidP="002E4A41">
      <w:pPr>
        <w:jc w:val="both"/>
      </w:pPr>
      <w:r w:rsidRPr="00BD0914">
        <w:t>mg/kg – miligram na kilogram</w:t>
      </w:r>
    </w:p>
    <w:p w14:paraId="752CAC7E" w14:textId="77777777" w:rsidR="00BD0914" w:rsidRPr="00BD0914" w:rsidRDefault="00BD0914" w:rsidP="002E4A41">
      <w:pPr>
        <w:jc w:val="both"/>
        <w:rPr>
          <w:b/>
        </w:rPr>
      </w:pPr>
      <w:r w:rsidRPr="00BD0914">
        <w:t>mg/m</w:t>
      </w:r>
      <w:r w:rsidRPr="00BD0914">
        <w:rPr>
          <w:vertAlign w:val="superscript"/>
        </w:rPr>
        <w:t>2</w:t>
      </w:r>
      <w:r w:rsidRPr="00BD0914">
        <w:t xml:space="preserve"> – miligram na metr čtvereční </w:t>
      </w:r>
    </w:p>
    <w:p w14:paraId="4DE2664B" w14:textId="72CF76C7" w:rsidR="00BD0914" w:rsidRPr="00BD0914" w:rsidRDefault="00BD0914" w:rsidP="002E4A41">
      <w:pPr>
        <w:jc w:val="both"/>
        <w:rPr>
          <w:b/>
        </w:rPr>
      </w:pPr>
      <w:r w:rsidRPr="00BD0914">
        <w:t xml:space="preserve">min </w:t>
      </w:r>
      <w:r>
        <w:t>–</w:t>
      </w:r>
      <w:r w:rsidRPr="00BD0914">
        <w:t xml:space="preserve"> minuta</w:t>
      </w:r>
      <w:r>
        <w:t xml:space="preserve"> </w:t>
      </w:r>
    </w:p>
    <w:p w14:paraId="017B234A" w14:textId="77777777" w:rsidR="00BD0914" w:rsidRPr="00BD0914" w:rsidRDefault="00BD0914" w:rsidP="002E4A41">
      <w:pPr>
        <w:jc w:val="both"/>
        <w:rPr>
          <w:b/>
        </w:rPr>
      </w:pPr>
      <w:proofErr w:type="spellStart"/>
      <w:r w:rsidRPr="00BD0914">
        <w:t>mIU</w:t>
      </w:r>
      <w:proofErr w:type="spellEnd"/>
      <w:r w:rsidRPr="00BD0914">
        <w:t xml:space="preserve">/ml – </w:t>
      </w:r>
      <w:proofErr w:type="spellStart"/>
      <w:r w:rsidRPr="00BD0914">
        <w:t>milijednotek</w:t>
      </w:r>
      <w:proofErr w:type="spellEnd"/>
      <w:r w:rsidRPr="00BD0914">
        <w:t xml:space="preserve"> na mililitr </w:t>
      </w:r>
    </w:p>
    <w:p w14:paraId="6C0591C4" w14:textId="77777777" w:rsidR="00BD0914" w:rsidRPr="00BD0914" w:rsidRDefault="00BD0914" w:rsidP="002E4A41">
      <w:pPr>
        <w:jc w:val="both"/>
        <w:rPr>
          <w:b/>
        </w:rPr>
      </w:pPr>
      <w:r w:rsidRPr="00BD0914">
        <w:t xml:space="preserve">ml – mililitr </w:t>
      </w:r>
    </w:p>
    <w:p w14:paraId="2CB5FBC6" w14:textId="77777777" w:rsidR="00BD0914" w:rsidRPr="00BD0914" w:rsidRDefault="00BD0914" w:rsidP="002E4A41">
      <w:pPr>
        <w:jc w:val="both"/>
        <w:rPr>
          <w:b/>
        </w:rPr>
      </w:pPr>
      <w:r w:rsidRPr="00BD0914">
        <w:t xml:space="preserve">mm – milimetr </w:t>
      </w:r>
    </w:p>
    <w:p w14:paraId="5C88ABC7" w14:textId="77777777" w:rsidR="00BD0914" w:rsidRPr="00BD0914" w:rsidRDefault="00BD0914" w:rsidP="002E4A41">
      <w:pPr>
        <w:jc w:val="both"/>
        <w:rPr>
          <w:b/>
        </w:rPr>
      </w:pPr>
      <w:r w:rsidRPr="00BD0914">
        <w:t>MRI – magnetická rezonance</w:t>
      </w:r>
    </w:p>
    <w:p w14:paraId="0232CAC3" w14:textId="77777777" w:rsidR="00BD0914" w:rsidRPr="00BD0914" w:rsidRDefault="00BD0914" w:rsidP="002E4A41">
      <w:pPr>
        <w:jc w:val="both"/>
        <w:rPr>
          <w:b/>
        </w:rPr>
      </w:pPr>
      <w:r w:rsidRPr="00BD0914">
        <w:t xml:space="preserve">PID – </w:t>
      </w:r>
      <w:proofErr w:type="spellStart"/>
      <w:r w:rsidRPr="00BD0914">
        <w:t>pelvic</w:t>
      </w:r>
      <w:proofErr w:type="spellEnd"/>
      <w:r w:rsidRPr="00BD0914">
        <w:t xml:space="preserve"> </w:t>
      </w:r>
      <w:proofErr w:type="spellStart"/>
      <w:r w:rsidRPr="00BD0914">
        <w:t>inflammatory</w:t>
      </w:r>
      <w:proofErr w:type="spellEnd"/>
      <w:r w:rsidRPr="00BD0914">
        <w:t xml:space="preserve"> </w:t>
      </w:r>
      <w:proofErr w:type="spellStart"/>
      <w:r w:rsidRPr="00BD0914">
        <w:t>disease</w:t>
      </w:r>
      <w:proofErr w:type="spellEnd"/>
      <w:r w:rsidRPr="00BD0914">
        <w:t xml:space="preserve">, pánevní zánětlivá nemoc </w:t>
      </w:r>
    </w:p>
    <w:p w14:paraId="7A58DECC" w14:textId="796D5625" w:rsidR="00EB6E18" w:rsidRDefault="00EB6E18" w:rsidP="002E4A41">
      <w:pPr>
        <w:jc w:val="both"/>
      </w:pPr>
      <w:r>
        <w:t xml:space="preserve">PA – porodní asistentka </w:t>
      </w:r>
    </w:p>
    <w:p w14:paraId="719949AB" w14:textId="5EA1A58C" w:rsidR="00BD0914" w:rsidRPr="00BD0914" w:rsidRDefault="00BD0914" w:rsidP="002E4A41">
      <w:pPr>
        <w:jc w:val="both"/>
        <w:rPr>
          <w:b/>
        </w:rPr>
      </w:pPr>
      <w:r w:rsidRPr="00BD0914">
        <w:t xml:space="preserve">RNA – ribonukleová kyselina </w:t>
      </w:r>
    </w:p>
    <w:p w14:paraId="20AC131F" w14:textId="77777777" w:rsidR="00BD0914" w:rsidRPr="00BD0914" w:rsidRDefault="00BD0914" w:rsidP="002E4A41">
      <w:pPr>
        <w:jc w:val="both"/>
        <w:rPr>
          <w:b/>
        </w:rPr>
      </w:pPr>
      <w:r w:rsidRPr="00BD0914">
        <w:t xml:space="preserve">SARS-CoV-2 - Severe </w:t>
      </w:r>
      <w:proofErr w:type="spellStart"/>
      <w:r w:rsidRPr="00BD0914">
        <w:t>Acute</w:t>
      </w:r>
      <w:proofErr w:type="spellEnd"/>
      <w:r w:rsidRPr="00BD0914">
        <w:t xml:space="preserve"> </w:t>
      </w:r>
      <w:proofErr w:type="spellStart"/>
      <w:r w:rsidRPr="00BD0914">
        <w:t>Respiratory</w:t>
      </w:r>
      <w:proofErr w:type="spellEnd"/>
      <w:r w:rsidRPr="00BD0914">
        <w:t xml:space="preserve"> Syndrome Coronavirus 2</w:t>
      </w:r>
    </w:p>
    <w:p w14:paraId="04664955" w14:textId="77777777" w:rsidR="00BD0914" w:rsidRPr="00BD0914" w:rsidRDefault="00BD0914" w:rsidP="002E4A41">
      <w:pPr>
        <w:jc w:val="both"/>
        <w:rPr>
          <w:b/>
        </w:rPr>
      </w:pPr>
      <w:r w:rsidRPr="00BD0914">
        <w:t>SC – císařský řez</w:t>
      </w:r>
    </w:p>
    <w:p w14:paraId="6317F6C7" w14:textId="77777777" w:rsidR="00BD0914" w:rsidRPr="00BD0914" w:rsidRDefault="00BD0914" w:rsidP="002E4A41">
      <w:pPr>
        <w:jc w:val="both"/>
      </w:pPr>
      <w:r w:rsidRPr="00BD0914">
        <w:lastRenderedPageBreak/>
        <w:t xml:space="preserve">USA – Spojené státy americké </w:t>
      </w:r>
    </w:p>
    <w:p w14:paraId="29631346" w14:textId="77777777" w:rsidR="00BD0914" w:rsidRPr="00BD0914" w:rsidRDefault="00BD0914" w:rsidP="002E4A41">
      <w:pPr>
        <w:jc w:val="both"/>
      </w:pPr>
      <w:r w:rsidRPr="00BD0914">
        <w:t xml:space="preserve">UZ – ultrazvuk </w:t>
      </w:r>
    </w:p>
    <w:sectPr w:rsidR="00BD0914" w:rsidRPr="00BD0914" w:rsidSect="0019254A">
      <w:footerReference w:type="default" r:id="rId1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9BC5" w14:textId="77777777" w:rsidR="001E2D13" w:rsidRDefault="001E2D13" w:rsidP="00426ADC">
      <w:pPr>
        <w:spacing w:after="0" w:line="240" w:lineRule="auto"/>
      </w:pPr>
      <w:r>
        <w:separator/>
      </w:r>
    </w:p>
  </w:endnote>
  <w:endnote w:type="continuationSeparator" w:id="0">
    <w:p w14:paraId="60A067A7" w14:textId="77777777" w:rsidR="001E2D13" w:rsidRDefault="001E2D13" w:rsidP="0042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209435"/>
      <w:docPartObj>
        <w:docPartGallery w:val="Page Numbers (Bottom of Page)"/>
        <w:docPartUnique/>
      </w:docPartObj>
    </w:sdtPr>
    <w:sdtEndPr/>
    <w:sdtContent>
      <w:p w14:paraId="4A63026B" w14:textId="7A2C4474" w:rsidR="00A04814" w:rsidRPr="00B74782" w:rsidRDefault="001E2D13">
        <w:pPr>
          <w:pStyle w:val="Zpat"/>
          <w:jc w:val="right"/>
        </w:pPr>
      </w:p>
    </w:sdtContent>
  </w:sdt>
  <w:p w14:paraId="552B1B99" w14:textId="77777777" w:rsidR="00A04814" w:rsidRDefault="00A048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403994"/>
      <w:docPartObj>
        <w:docPartGallery w:val="Page Numbers (Bottom of Page)"/>
        <w:docPartUnique/>
      </w:docPartObj>
    </w:sdtPr>
    <w:sdtEndPr/>
    <w:sdtContent>
      <w:p w14:paraId="609895CD" w14:textId="1E7766EC" w:rsidR="00A04814" w:rsidRDefault="00A04814">
        <w:pPr>
          <w:pStyle w:val="Zpat"/>
          <w:jc w:val="center"/>
        </w:pPr>
        <w:r>
          <w:fldChar w:fldCharType="begin"/>
        </w:r>
        <w:r>
          <w:instrText>PAGE   \* MERGEFORMAT</w:instrText>
        </w:r>
        <w:r>
          <w:fldChar w:fldCharType="separate"/>
        </w:r>
        <w:r>
          <w:t>2</w:t>
        </w:r>
        <w:r>
          <w:fldChar w:fldCharType="end"/>
        </w:r>
      </w:p>
    </w:sdtContent>
  </w:sdt>
  <w:p w14:paraId="5D4D5114" w14:textId="77777777" w:rsidR="00A04814" w:rsidRDefault="00A048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D73F" w14:textId="77777777" w:rsidR="001E2D13" w:rsidRDefault="001E2D13" w:rsidP="00426ADC">
      <w:pPr>
        <w:spacing w:after="0" w:line="240" w:lineRule="auto"/>
      </w:pPr>
      <w:r>
        <w:separator/>
      </w:r>
    </w:p>
  </w:footnote>
  <w:footnote w:type="continuationSeparator" w:id="0">
    <w:p w14:paraId="4F7DACF6" w14:textId="77777777" w:rsidR="001E2D13" w:rsidRDefault="001E2D13" w:rsidP="00426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97827"/>
    <w:multiLevelType w:val="hybridMultilevel"/>
    <w:tmpl w:val="78280F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7235C5"/>
    <w:multiLevelType w:val="hybridMultilevel"/>
    <w:tmpl w:val="2C007AB6"/>
    <w:lvl w:ilvl="0" w:tplc="5CF807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E14A81"/>
    <w:multiLevelType w:val="hybridMultilevel"/>
    <w:tmpl w:val="16B80950"/>
    <w:lvl w:ilvl="0" w:tplc="C7940E78">
      <w:start w:val="1"/>
      <w:numFmt w:val="decimal"/>
      <w:lvlText w:val="%1)"/>
      <w:lvlJc w:val="left"/>
      <w:pPr>
        <w:ind w:left="360" w:hanging="360"/>
      </w:pPr>
      <w:rPr>
        <w:rFonts w:ascii="Times New Roman" w:eastAsia="Times New Roman" w:hAnsi="Times New Roman" w:cs="Times New Roman"/>
        <w:color w:val="auto"/>
        <w:sz w:val="24"/>
        <w:szCs w:val="24"/>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4A"/>
    <w:rsid w:val="00014F99"/>
    <w:rsid w:val="00017E02"/>
    <w:rsid w:val="00031741"/>
    <w:rsid w:val="0003513C"/>
    <w:rsid w:val="000401A4"/>
    <w:rsid w:val="00046038"/>
    <w:rsid w:val="00050AA6"/>
    <w:rsid w:val="00051FC7"/>
    <w:rsid w:val="00052DDF"/>
    <w:rsid w:val="00054A31"/>
    <w:rsid w:val="00055ADE"/>
    <w:rsid w:val="00056D80"/>
    <w:rsid w:val="000570A8"/>
    <w:rsid w:val="0005743A"/>
    <w:rsid w:val="00071538"/>
    <w:rsid w:val="00075531"/>
    <w:rsid w:val="00076F42"/>
    <w:rsid w:val="00077256"/>
    <w:rsid w:val="000816E0"/>
    <w:rsid w:val="000851C7"/>
    <w:rsid w:val="000916C2"/>
    <w:rsid w:val="000A3FCD"/>
    <w:rsid w:val="000A6867"/>
    <w:rsid w:val="000A69FE"/>
    <w:rsid w:val="000A7C79"/>
    <w:rsid w:val="000A7D7F"/>
    <w:rsid w:val="000B0FAE"/>
    <w:rsid w:val="000B16B1"/>
    <w:rsid w:val="000B67FA"/>
    <w:rsid w:val="000C1FD0"/>
    <w:rsid w:val="000C2305"/>
    <w:rsid w:val="000D144B"/>
    <w:rsid w:val="000D23D0"/>
    <w:rsid w:val="000D2618"/>
    <w:rsid w:val="000F0102"/>
    <w:rsid w:val="000F42DB"/>
    <w:rsid w:val="00113200"/>
    <w:rsid w:val="00113AAD"/>
    <w:rsid w:val="00116AC7"/>
    <w:rsid w:val="00117A1C"/>
    <w:rsid w:val="0012244C"/>
    <w:rsid w:val="001371BE"/>
    <w:rsid w:val="001371ED"/>
    <w:rsid w:val="0014357F"/>
    <w:rsid w:val="00145782"/>
    <w:rsid w:val="0015653D"/>
    <w:rsid w:val="00156669"/>
    <w:rsid w:val="001647CB"/>
    <w:rsid w:val="00166A6B"/>
    <w:rsid w:val="00175195"/>
    <w:rsid w:val="001770F0"/>
    <w:rsid w:val="00177667"/>
    <w:rsid w:val="001847B9"/>
    <w:rsid w:val="001850DC"/>
    <w:rsid w:val="00185CA6"/>
    <w:rsid w:val="00191A87"/>
    <w:rsid w:val="0019254A"/>
    <w:rsid w:val="00194413"/>
    <w:rsid w:val="001A552F"/>
    <w:rsid w:val="001A5C06"/>
    <w:rsid w:val="001A6B98"/>
    <w:rsid w:val="001C6E0F"/>
    <w:rsid w:val="001D54D4"/>
    <w:rsid w:val="001E2D13"/>
    <w:rsid w:val="001F0704"/>
    <w:rsid w:val="00203BF5"/>
    <w:rsid w:val="002043C7"/>
    <w:rsid w:val="00211609"/>
    <w:rsid w:val="00211D4A"/>
    <w:rsid w:val="002164C0"/>
    <w:rsid w:val="00217A8F"/>
    <w:rsid w:val="002219A3"/>
    <w:rsid w:val="00222FD3"/>
    <w:rsid w:val="0022777A"/>
    <w:rsid w:val="002322CB"/>
    <w:rsid w:val="002369E9"/>
    <w:rsid w:val="00236C82"/>
    <w:rsid w:val="002418FB"/>
    <w:rsid w:val="00243F7F"/>
    <w:rsid w:val="002455CF"/>
    <w:rsid w:val="00245685"/>
    <w:rsid w:val="00252C1E"/>
    <w:rsid w:val="00253F90"/>
    <w:rsid w:val="002620FC"/>
    <w:rsid w:val="002718E1"/>
    <w:rsid w:val="0027358C"/>
    <w:rsid w:val="00276380"/>
    <w:rsid w:val="00280388"/>
    <w:rsid w:val="002862AF"/>
    <w:rsid w:val="00294514"/>
    <w:rsid w:val="00295C68"/>
    <w:rsid w:val="002A1C11"/>
    <w:rsid w:val="002B310F"/>
    <w:rsid w:val="002B53FD"/>
    <w:rsid w:val="002B6F80"/>
    <w:rsid w:val="002C10E4"/>
    <w:rsid w:val="002C3BE1"/>
    <w:rsid w:val="002C5341"/>
    <w:rsid w:val="002C650D"/>
    <w:rsid w:val="002C7B18"/>
    <w:rsid w:val="002D1AE8"/>
    <w:rsid w:val="002D5929"/>
    <w:rsid w:val="002D732C"/>
    <w:rsid w:val="002E489C"/>
    <w:rsid w:val="002E4A41"/>
    <w:rsid w:val="002E659A"/>
    <w:rsid w:val="002E6DEA"/>
    <w:rsid w:val="002F61A4"/>
    <w:rsid w:val="00313215"/>
    <w:rsid w:val="003179B1"/>
    <w:rsid w:val="003275B1"/>
    <w:rsid w:val="00327E5E"/>
    <w:rsid w:val="003322F7"/>
    <w:rsid w:val="00332DE5"/>
    <w:rsid w:val="00334881"/>
    <w:rsid w:val="0034131A"/>
    <w:rsid w:val="003449FD"/>
    <w:rsid w:val="00352D3A"/>
    <w:rsid w:val="003673AD"/>
    <w:rsid w:val="00372EF5"/>
    <w:rsid w:val="003733BC"/>
    <w:rsid w:val="00373FF3"/>
    <w:rsid w:val="00374EC1"/>
    <w:rsid w:val="00381D88"/>
    <w:rsid w:val="00383E55"/>
    <w:rsid w:val="0039083F"/>
    <w:rsid w:val="003909ED"/>
    <w:rsid w:val="00392915"/>
    <w:rsid w:val="0039448A"/>
    <w:rsid w:val="003A2289"/>
    <w:rsid w:val="003A49C3"/>
    <w:rsid w:val="003A6131"/>
    <w:rsid w:val="003B696B"/>
    <w:rsid w:val="003C23C8"/>
    <w:rsid w:val="003C38CD"/>
    <w:rsid w:val="003E1F9A"/>
    <w:rsid w:val="003E464B"/>
    <w:rsid w:val="003E673D"/>
    <w:rsid w:val="003E7B9A"/>
    <w:rsid w:val="00405BEF"/>
    <w:rsid w:val="00407273"/>
    <w:rsid w:val="004166B2"/>
    <w:rsid w:val="00424C36"/>
    <w:rsid w:val="004269A8"/>
    <w:rsid w:val="00426ADC"/>
    <w:rsid w:val="004313B2"/>
    <w:rsid w:val="0043227F"/>
    <w:rsid w:val="00440140"/>
    <w:rsid w:val="00442889"/>
    <w:rsid w:val="00442F3A"/>
    <w:rsid w:val="004438DA"/>
    <w:rsid w:val="00444468"/>
    <w:rsid w:val="00445B5A"/>
    <w:rsid w:val="004469FD"/>
    <w:rsid w:val="00453AE5"/>
    <w:rsid w:val="004635A9"/>
    <w:rsid w:val="00464305"/>
    <w:rsid w:val="00471ED0"/>
    <w:rsid w:val="00473484"/>
    <w:rsid w:val="004746DF"/>
    <w:rsid w:val="004748B5"/>
    <w:rsid w:val="00475116"/>
    <w:rsid w:val="004770F8"/>
    <w:rsid w:val="00491710"/>
    <w:rsid w:val="004917FF"/>
    <w:rsid w:val="00491D89"/>
    <w:rsid w:val="00496114"/>
    <w:rsid w:val="00497BDB"/>
    <w:rsid w:val="004A00E1"/>
    <w:rsid w:val="004A445C"/>
    <w:rsid w:val="004A7C81"/>
    <w:rsid w:val="004B4EA4"/>
    <w:rsid w:val="004B52CE"/>
    <w:rsid w:val="004B7D21"/>
    <w:rsid w:val="004C377C"/>
    <w:rsid w:val="004C4214"/>
    <w:rsid w:val="004D10D0"/>
    <w:rsid w:val="004D4171"/>
    <w:rsid w:val="004D61A9"/>
    <w:rsid w:val="004D63B1"/>
    <w:rsid w:val="004E720D"/>
    <w:rsid w:val="004F0684"/>
    <w:rsid w:val="004F38D0"/>
    <w:rsid w:val="005069C6"/>
    <w:rsid w:val="005204EC"/>
    <w:rsid w:val="00524BAE"/>
    <w:rsid w:val="00524D59"/>
    <w:rsid w:val="005253FA"/>
    <w:rsid w:val="005301D1"/>
    <w:rsid w:val="00540414"/>
    <w:rsid w:val="0054092D"/>
    <w:rsid w:val="0055167D"/>
    <w:rsid w:val="00562270"/>
    <w:rsid w:val="00564968"/>
    <w:rsid w:val="00567718"/>
    <w:rsid w:val="0057498C"/>
    <w:rsid w:val="005772E7"/>
    <w:rsid w:val="00596019"/>
    <w:rsid w:val="005A1AEE"/>
    <w:rsid w:val="005A29D9"/>
    <w:rsid w:val="005A6D74"/>
    <w:rsid w:val="005A7C76"/>
    <w:rsid w:val="005B0A3D"/>
    <w:rsid w:val="005B68F5"/>
    <w:rsid w:val="005B7546"/>
    <w:rsid w:val="005C0AF5"/>
    <w:rsid w:val="005C0B60"/>
    <w:rsid w:val="005C4A3A"/>
    <w:rsid w:val="005D2B3D"/>
    <w:rsid w:val="005D48AC"/>
    <w:rsid w:val="005D585C"/>
    <w:rsid w:val="005D6F92"/>
    <w:rsid w:val="005D7BAF"/>
    <w:rsid w:val="005F14FA"/>
    <w:rsid w:val="005F6CDF"/>
    <w:rsid w:val="006016F1"/>
    <w:rsid w:val="00601F25"/>
    <w:rsid w:val="00603279"/>
    <w:rsid w:val="00607488"/>
    <w:rsid w:val="006115F3"/>
    <w:rsid w:val="00614ECB"/>
    <w:rsid w:val="00616CB5"/>
    <w:rsid w:val="00621760"/>
    <w:rsid w:val="00622E61"/>
    <w:rsid w:val="006343DF"/>
    <w:rsid w:val="006350DE"/>
    <w:rsid w:val="006416D4"/>
    <w:rsid w:val="00642C7F"/>
    <w:rsid w:val="00643E0F"/>
    <w:rsid w:val="006460C2"/>
    <w:rsid w:val="00646505"/>
    <w:rsid w:val="006478E0"/>
    <w:rsid w:val="00647BE9"/>
    <w:rsid w:val="0065260A"/>
    <w:rsid w:val="00656149"/>
    <w:rsid w:val="00657970"/>
    <w:rsid w:val="00657AA9"/>
    <w:rsid w:val="006600C5"/>
    <w:rsid w:val="0066039C"/>
    <w:rsid w:val="00665466"/>
    <w:rsid w:val="00666D40"/>
    <w:rsid w:val="00670763"/>
    <w:rsid w:val="006711BD"/>
    <w:rsid w:val="00681C55"/>
    <w:rsid w:val="006904C8"/>
    <w:rsid w:val="00690C6E"/>
    <w:rsid w:val="006912AF"/>
    <w:rsid w:val="00692E33"/>
    <w:rsid w:val="00693995"/>
    <w:rsid w:val="0069440F"/>
    <w:rsid w:val="00695EEF"/>
    <w:rsid w:val="006A0449"/>
    <w:rsid w:val="006A133B"/>
    <w:rsid w:val="006A2445"/>
    <w:rsid w:val="006A3CA7"/>
    <w:rsid w:val="006B3DC2"/>
    <w:rsid w:val="006B5399"/>
    <w:rsid w:val="006C1209"/>
    <w:rsid w:val="006D4A8B"/>
    <w:rsid w:val="006E550A"/>
    <w:rsid w:val="006E5D90"/>
    <w:rsid w:val="006E5F96"/>
    <w:rsid w:val="006F1AEC"/>
    <w:rsid w:val="006F3083"/>
    <w:rsid w:val="006F3C6D"/>
    <w:rsid w:val="006F702C"/>
    <w:rsid w:val="00702100"/>
    <w:rsid w:val="00703B9D"/>
    <w:rsid w:val="00716E75"/>
    <w:rsid w:val="00717EF3"/>
    <w:rsid w:val="007203A2"/>
    <w:rsid w:val="00727071"/>
    <w:rsid w:val="00734861"/>
    <w:rsid w:val="007365D9"/>
    <w:rsid w:val="00740334"/>
    <w:rsid w:val="00755E33"/>
    <w:rsid w:val="00757CCA"/>
    <w:rsid w:val="00760E63"/>
    <w:rsid w:val="00764D0F"/>
    <w:rsid w:val="007725C1"/>
    <w:rsid w:val="00772BDA"/>
    <w:rsid w:val="00774509"/>
    <w:rsid w:val="007778A8"/>
    <w:rsid w:val="0078085C"/>
    <w:rsid w:val="00781227"/>
    <w:rsid w:val="00781D74"/>
    <w:rsid w:val="007953BC"/>
    <w:rsid w:val="007B09EE"/>
    <w:rsid w:val="007B421A"/>
    <w:rsid w:val="007B74ED"/>
    <w:rsid w:val="007C24CA"/>
    <w:rsid w:val="007C6704"/>
    <w:rsid w:val="007C722D"/>
    <w:rsid w:val="007D6610"/>
    <w:rsid w:val="007E250D"/>
    <w:rsid w:val="007E2DC8"/>
    <w:rsid w:val="007E5A67"/>
    <w:rsid w:val="007E7FE0"/>
    <w:rsid w:val="007F142A"/>
    <w:rsid w:val="00802288"/>
    <w:rsid w:val="008040E7"/>
    <w:rsid w:val="00806F9E"/>
    <w:rsid w:val="008109C2"/>
    <w:rsid w:val="00810F69"/>
    <w:rsid w:val="008226CA"/>
    <w:rsid w:val="00824B9C"/>
    <w:rsid w:val="00837245"/>
    <w:rsid w:val="008412D8"/>
    <w:rsid w:val="00841D8A"/>
    <w:rsid w:val="00846D02"/>
    <w:rsid w:val="00851481"/>
    <w:rsid w:val="00852C25"/>
    <w:rsid w:val="00853956"/>
    <w:rsid w:val="008565F1"/>
    <w:rsid w:val="0085772B"/>
    <w:rsid w:val="008613E7"/>
    <w:rsid w:val="0086214D"/>
    <w:rsid w:val="0086703F"/>
    <w:rsid w:val="00867AED"/>
    <w:rsid w:val="008704EB"/>
    <w:rsid w:val="00870729"/>
    <w:rsid w:val="00882DB0"/>
    <w:rsid w:val="0088613B"/>
    <w:rsid w:val="00894111"/>
    <w:rsid w:val="008944B5"/>
    <w:rsid w:val="008C612E"/>
    <w:rsid w:val="008D04CA"/>
    <w:rsid w:val="008D4057"/>
    <w:rsid w:val="008E05BE"/>
    <w:rsid w:val="008E0645"/>
    <w:rsid w:val="008E2607"/>
    <w:rsid w:val="008E3AEF"/>
    <w:rsid w:val="008E50C3"/>
    <w:rsid w:val="008E5311"/>
    <w:rsid w:val="008E5B60"/>
    <w:rsid w:val="008F3E85"/>
    <w:rsid w:val="008F6646"/>
    <w:rsid w:val="009006A1"/>
    <w:rsid w:val="00901D61"/>
    <w:rsid w:val="009074AC"/>
    <w:rsid w:val="00907755"/>
    <w:rsid w:val="0091067C"/>
    <w:rsid w:val="00916595"/>
    <w:rsid w:val="0091680B"/>
    <w:rsid w:val="009169B2"/>
    <w:rsid w:val="00921DA1"/>
    <w:rsid w:val="00922E22"/>
    <w:rsid w:val="0093007C"/>
    <w:rsid w:val="00937118"/>
    <w:rsid w:val="009378F1"/>
    <w:rsid w:val="0094065B"/>
    <w:rsid w:val="009407F9"/>
    <w:rsid w:val="00946B61"/>
    <w:rsid w:val="00947C07"/>
    <w:rsid w:val="00951EFF"/>
    <w:rsid w:val="009572E6"/>
    <w:rsid w:val="0095789F"/>
    <w:rsid w:val="00962298"/>
    <w:rsid w:val="009622DF"/>
    <w:rsid w:val="00963F89"/>
    <w:rsid w:val="009677A0"/>
    <w:rsid w:val="009749C6"/>
    <w:rsid w:val="009754CC"/>
    <w:rsid w:val="00982DC0"/>
    <w:rsid w:val="009870C7"/>
    <w:rsid w:val="0099168C"/>
    <w:rsid w:val="009A2588"/>
    <w:rsid w:val="009A2FED"/>
    <w:rsid w:val="009A4DB0"/>
    <w:rsid w:val="009B411D"/>
    <w:rsid w:val="009B70E6"/>
    <w:rsid w:val="009D6978"/>
    <w:rsid w:val="009F14A5"/>
    <w:rsid w:val="009F71AE"/>
    <w:rsid w:val="00A042FE"/>
    <w:rsid w:val="00A04814"/>
    <w:rsid w:val="00A10034"/>
    <w:rsid w:val="00A1197A"/>
    <w:rsid w:val="00A12273"/>
    <w:rsid w:val="00A132F3"/>
    <w:rsid w:val="00A139B9"/>
    <w:rsid w:val="00A170BD"/>
    <w:rsid w:val="00A2621F"/>
    <w:rsid w:val="00A27B3E"/>
    <w:rsid w:val="00A33451"/>
    <w:rsid w:val="00A34C22"/>
    <w:rsid w:val="00A4389A"/>
    <w:rsid w:val="00A51323"/>
    <w:rsid w:val="00A56038"/>
    <w:rsid w:val="00A6180E"/>
    <w:rsid w:val="00A628DF"/>
    <w:rsid w:val="00A72028"/>
    <w:rsid w:val="00A72A70"/>
    <w:rsid w:val="00A74A24"/>
    <w:rsid w:val="00A7519C"/>
    <w:rsid w:val="00A80170"/>
    <w:rsid w:val="00A91AEE"/>
    <w:rsid w:val="00AA199D"/>
    <w:rsid w:val="00AA5BF8"/>
    <w:rsid w:val="00AA63D4"/>
    <w:rsid w:val="00AA7868"/>
    <w:rsid w:val="00AB2829"/>
    <w:rsid w:val="00AB2EBC"/>
    <w:rsid w:val="00AC139A"/>
    <w:rsid w:val="00AD193C"/>
    <w:rsid w:val="00AD5DE6"/>
    <w:rsid w:val="00AD73B4"/>
    <w:rsid w:val="00AE2583"/>
    <w:rsid w:val="00AE274F"/>
    <w:rsid w:val="00AE6877"/>
    <w:rsid w:val="00AF221F"/>
    <w:rsid w:val="00AF38EF"/>
    <w:rsid w:val="00B01786"/>
    <w:rsid w:val="00B07EC9"/>
    <w:rsid w:val="00B10010"/>
    <w:rsid w:val="00B10607"/>
    <w:rsid w:val="00B14A9F"/>
    <w:rsid w:val="00B206CC"/>
    <w:rsid w:val="00B26AFF"/>
    <w:rsid w:val="00B31C54"/>
    <w:rsid w:val="00B32DA0"/>
    <w:rsid w:val="00B41BDB"/>
    <w:rsid w:val="00B443CC"/>
    <w:rsid w:val="00B46354"/>
    <w:rsid w:val="00B516FA"/>
    <w:rsid w:val="00B62B9B"/>
    <w:rsid w:val="00B63527"/>
    <w:rsid w:val="00B72BE2"/>
    <w:rsid w:val="00B74782"/>
    <w:rsid w:val="00B77EC6"/>
    <w:rsid w:val="00B93509"/>
    <w:rsid w:val="00B9429C"/>
    <w:rsid w:val="00B94492"/>
    <w:rsid w:val="00B974FA"/>
    <w:rsid w:val="00BA0ED0"/>
    <w:rsid w:val="00BA5931"/>
    <w:rsid w:val="00BA7355"/>
    <w:rsid w:val="00BA746D"/>
    <w:rsid w:val="00BB1C85"/>
    <w:rsid w:val="00BB31D0"/>
    <w:rsid w:val="00BB3B75"/>
    <w:rsid w:val="00BB6158"/>
    <w:rsid w:val="00BB6235"/>
    <w:rsid w:val="00BB6857"/>
    <w:rsid w:val="00BB6D4B"/>
    <w:rsid w:val="00BB700B"/>
    <w:rsid w:val="00BC002F"/>
    <w:rsid w:val="00BC5534"/>
    <w:rsid w:val="00BC65AA"/>
    <w:rsid w:val="00BD0914"/>
    <w:rsid w:val="00BD121A"/>
    <w:rsid w:val="00BD2F64"/>
    <w:rsid w:val="00BD4FED"/>
    <w:rsid w:val="00BD7627"/>
    <w:rsid w:val="00BD7DD3"/>
    <w:rsid w:val="00BF2D98"/>
    <w:rsid w:val="00BF2F88"/>
    <w:rsid w:val="00BF498E"/>
    <w:rsid w:val="00BF6766"/>
    <w:rsid w:val="00BF7C3B"/>
    <w:rsid w:val="00C10AFB"/>
    <w:rsid w:val="00C1193B"/>
    <w:rsid w:val="00C12285"/>
    <w:rsid w:val="00C13304"/>
    <w:rsid w:val="00C146FA"/>
    <w:rsid w:val="00C16A17"/>
    <w:rsid w:val="00C33D84"/>
    <w:rsid w:val="00C361A2"/>
    <w:rsid w:val="00C36526"/>
    <w:rsid w:val="00C47D3E"/>
    <w:rsid w:val="00C72671"/>
    <w:rsid w:val="00C74FD8"/>
    <w:rsid w:val="00C87A63"/>
    <w:rsid w:val="00C87B6F"/>
    <w:rsid w:val="00C91246"/>
    <w:rsid w:val="00CA2893"/>
    <w:rsid w:val="00CA5800"/>
    <w:rsid w:val="00CB1C6F"/>
    <w:rsid w:val="00CB29FE"/>
    <w:rsid w:val="00CB74D5"/>
    <w:rsid w:val="00CC1E88"/>
    <w:rsid w:val="00CD134E"/>
    <w:rsid w:val="00CD1DD0"/>
    <w:rsid w:val="00CE6F76"/>
    <w:rsid w:val="00CE74D7"/>
    <w:rsid w:val="00CE76B7"/>
    <w:rsid w:val="00CF1A9E"/>
    <w:rsid w:val="00CF1D55"/>
    <w:rsid w:val="00CF216F"/>
    <w:rsid w:val="00CF69C9"/>
    <w:rsid w:val="00D0316E"/>
    <w:rsid w:val="00D06A4D"/>
    <w:rsid w:val="00D123DD"/>
    <w:rsid w:val="00D14C12"/>
    <w:rsid w:val="00D17075"/>
    <w:rsid w:val="00D17420"/>
    <w:rsid w:val="00D221FB"/>
    <w:rsid w:val="00D2350B"/>
    <w:rsid w:val="00D31321"/>
    <w:rsid w:val="00D3579B"/>
    <w:rsid w:val="00D40599"/>
    <w:rsid w:val="00D43A68"/>
    <w:rsid w:val="00D556DD"/>
    <w:rsid w:val="00D6089F"/>
    <w:rsid w:val="00D66236"/>
    <w:rsid w:val="00D7003B"/>
    <w:rsid w:val="00D7051F"/>
    <w:rsid w:val="00D70E24"/>
    <w:rsid w:val="00D72168"/>
    <w:rsid w:val="00D802E3"/>
    <w:rsid w:val="00D82B8D"/>
    <w:rsid w:val="00D8408A"/>
    <w:rsid w:val="00D860E3"/>
    <w:rsid w:val="00D97B7F"/>
    <w:rsid w:val="00DA32D6"/>
    <w:rsid w:val="00DA4404"/>
    <w:rsid w:val="00DA6973"/>
    <w:rsid w:val="00DB327D"/>
    <w:rsid w:val="00DB32B4"/>
    <w:rsid w:val="00DB4EF3"/>
    <w:rsid w:val="00DC3D82"/>
    <w:rsid w:val="00DC46E0"/>
    <w:rsid w:val="00DC59B8"/>
    <w:rsid w:val="00DD39F2"/>
    <w:rsid w:val="00DE0B1D"/>
    <w:rsid w:val="00DF57F5"/>
    <w:rsid w:val="00DF6711"/>
    <w:rsid w:val="00DF6A2D"/>
    <w:rsid w:val="00E0459B"/>
    <w:rsid w:val="00E063EB"/>
    <w:rsid w:val="00E15FA1"/>
    <w:rsid w:val="00E2075A"/>
    <w:rsid w:val="00E23E9D"/>
    <w:rsid w:val="00E337E3"/>
    <w:rsid w:val="00E377BD"/>
    <w:rsid w:val="00E504E5"/>
    <w:rsid w:val="00E51360"/>
    <w:rsid w:val="00E51FAA"/>
    <w:rsid w:val="00E559FE"/>
    <w:rsid w:val="00E60ED7"/>
    <w:rsid w:val="00E63831"/>
    <w:rsid w:val="00E656C5"/>
    <w:rsid w:val="00E671CC"/>
    <w:rsid w:val="00E703D7"/>
    <w:rsid w:val="00E7234A"/>
    <w:rsid w:val="00E81647"/>
    <w:rsid w:val="00E82F29"/>
    <w:rsid w:val="00E861F4"/>
    <w:rsid w:val="00E90059"/>
    <w:rsid w:val="00E941E1"/>
    <w:rsid w:val="00EA090D"/>
    <w:rsid w:val="00EA0F22"/>
    <w:rsid w:val="00EA38D1"/>
    <w:rsid w:val="00EA7312"/>
    <w:rsid w:val="00EA776D"/>
    <w:rsid w:val="00EB32A3"/>
    <w:rsid w:val="00EB6E18"/>
    <w:rsid w:val="00EB7876"/>
    <w:rsid w:val="00EC7995"/>
    <w:rsid w:val="00ED090B"/>
    <w:rsid w:val="00ED2B2C"/>
    <w:rsid w:val="00ED52D1"/>
    <w:rsid w:val="00ED6CC9"/>
    <w:rsid w:val="00EE5C22"/>
    <w:rsid w:val="00EE7857"/>
    <w:rsid w:val="00EF06BC"/>
    <w:rsid w:val="00F00B03"/>
    <w:rsid w:val="00F01235"/>
    <w:rsid w:val="00F26116"/>
    <w:rsid w:val="00F278C3"/>
    <w:rsid w:val="00F31B4B"/>
    <w:rsid w:val="00F35166"/>
    <w:rsid w:val="00F450E5"/>
    <w:rsid w:val="00F610F7"/>
    <w:rsid w:val="00F675FA"/>
    <w:rsid w:val="00F709DD"/>
    <w:rsid w:val="00F70FA7"/>
    <w:rsid w:val="00F80B43"/>
    <w:rsid w:val="00F833A2"/>
    <w:rsid w:val="00F8441F"/>
    <w:rsid w:val="00F92344"/>
    <w:rsid w:val="00F92BF1"/>
    <w:rsid w:val="00F97BCB"/>
    <w:rsid w:val="00FA0C55"/>
    <w:rsid w:val="00FA3BC0"/>
    <w:rsid w:val="00FA3C5D"/>
    <w:rsid w:val="00FA4DC1"/>
    <w:rsid w:val="00FB4135"/>
    <w:rsid w:val="00FC570B"/>
    <w:rsid w:val="00FD29EF"/>
    <w:rsid w:val="00FE506D"/>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640D0"/>
  <w15:chartTrackingRefBased/>
  <w15:docId w15:val="{9C395D54-C9F7-4A98-BAD8-09193687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083F"/>
    <w:rPr>
      <w:rFonts w:ascii="Times New Roman" w:hAnsi="Times New Roman"/>
      <w:sz w:val="24"/>
    </w:rPr>
  </w:style>
  <w:style w:type="paragraph" w:styleId="Nadpis1">
    <w:name w:val="heading 1"/>
    <w:aliases w:val="Nadpis první úrovně"/>
    <w:basedOn w:val="Normln"/>
    <w:next w:val="Normln"/>
    <w:link w:val="Nadpis1Char"/>
    <w:uiPriority w:val="9"/>
    <w:qFormat/>
    <w:rsid w:val="0019254A"/>
    <w:pPr>
      <w:keepNext/>
      <w:keepLines/>
      <w:spacing w:before="240" w:after="0"/>
      <w:outlineLvl w:val="0"/>
    </w:pPr>
    <w:rPr>
      <w:rFonts w:eastAsiaTheme="majorEastAsia" w:cstheme="majorBidi"/>
      <w:b/>
      <w:sz w:val="32"/>
      <w:szCs w:val="32"/>
    </w:rPr>
  </w:style>
  <w:style w:type="paragraph" w:styleId="Nadpis2">
    <w:name w:val="heading 2"/>
    <w:aliases w:val="Nadpis druhé úrovně"/>
    <w:basedOn w:val="Normln"/>
    <w:next w:val="Normln"/>
    <w:link w:val="Nadpis2Char"/>
    <w:uiPriority w:val="9"/>
    <w:unhideWhenUsed/>
    <w:qFormat/>
    <w:rsid w:val="0019254A"/>
    <w:pPr>
      <w:keepNext/>
      <w:keepLines/>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semiHidden/>
    <w:unhideWhenUsed/>
    <w:rsid w:val="0039083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nadpis třetí úroveň"/>
    <w:basedOn w:val="Normln"/>
    <w:uiPriority w:val="1"/>
    <w:qFormat/>
    <w:rsid w:val="0019254A"/>
    <w:pPr>
      <w:spacing w:after="0" w:line="240" w:lineRule="auto"/>
    </w:pPr>
    <w:rPr>
      <w:b/>
    </w:rPr>
  </w:style>
  <w:style w:type="character" w:customStyle="1" w:styleId="Nadpis1Char">
    <w:name w:val="Nadpis 1 Char"/>
    <w:aliases w:val="Nadpis první úrovně Char"/>
    <w:basedOn w:val="Standardnpsmoodstavce"/>
    <w:link w:val="Nadpis1"/>
    <w:uiPriority w:val="9"/>
    <w:rsid w:val="0019254A"/>
    <w:rPr>
      <w:rFonts w:ascii="Arial" w:eastAsiaTheme="majorEastAsia" w:hAnsi="Arial" w:cstheme="majorBidi"/>
      <w:b/>
      <w:sz w:val="32"/>
      <w:szCs w:val="32"/>
    </w:rPr>
  </w:style>
  <w:style w:type="character" w:customStyle="1" w:styleId="Nadpis2Char">
    <w:name w:val="Nadpis 2 Char"/>
    <w:aliases w:val="Nadpis druhé úrovně Char"/>
    <w:basedOn w:val="Standardnpsmoodstavce"/>
    <w:link w:val="Nadpis2"/>
    <w:uiPriority w:val="9"/>
    <w:rsid w:val="0019254A"/>
    <w:rPr>
      <w:rFonts w:ascii="Arial" w:eastAsiaTheme="majorEastAsia" w:hAnsi="Arial" w:cstheme="majorBidi"/>
      <w:b/>
      <w:sz w:val="28"/>
      <w:szCs w:val="26"/>
    </w:rPr>
  </w:style>
  <w:style w:type="paragraph" w:styleId="Nzev">
    <w:name w:val="Title"/>
    <w:basedOn w:val="Normln"/>
    <w:next w:val="Normln"/>
    <w:link w:val="NzevChar"/>
    <w:uiPriority w:val="10"/>
    <w:qFormat/>
    <w:rsid w:val="001925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9254A"/>
    <w:rPr>
      <w:rFonts w:asciiTheme="majorHAnsi" w:eastAsiaTheme="majorEastAsia" w:hAnsiTheme="majorHAnsi" w:cstheme="majorBidi"/>
      <w:spacing w:val="-10"/>
      <w:kern w:val="28"/>
      <w:sz w:val="56"/>
      <w:szCs w:val="56"/>
    </w:rPr>
  </w:style>
  <w:style w:type="character" w:customStyle="1" w:styleId="Nadpis3Char">
    <w:name w:val="Nadpis 3 Char"/>
    <w:basedOn w:val="Standardnpsmoodstavce"/>
    <w:link w:val="Nadpis3"/>
    <w:uiPriority w:val="9"/>
    <w:semiHidden/>
    <w:rsid w:val="0039083F"/>
    <w:rPr>
      <w:rFonts w:asciiTheme="majorHAnsi" w:eastAsiaTheme="majorEastAsia" w:hAnsiTheme="majorHAnsi" w:cstheme="majorBidi"/>
      <w:color w:val="1F3763" w:themeColor="accent1" w:themeShade="7F"/>
      <w:sz w:val="24"/>
      <w:szCs w:val="24"/>
    </w:rPr>
  </w:style>
  <w:style w:type="character" w:styleId="Hypertextovodkaz">
    <w:name w:val="Hyperlink"/>
    <w:basedOn w:val="Standardnpsmoodstavce"/>
    <w:uiPriority w:val="99"/>
    <w:unhideWhenUsed/>
    <w:rsid w:val="00191A87"/>
    <w:rPr>
      <w:color w:val="0563C1" w:themeColor="hyperlink"/>
      <w:u w:val="single"/>
    </w:rPr>
  </w:style>
  <w:style w:type="character" w:styleId="Nevyeenzmnka">
    <w:name w:val="Unresolved Mention"/>
    <w:basedOn w:val="Standardnpsmoodstavce"/>
    <w:uiPriority w:val="99"/>
    <w:semiHidden/>
    <w:unhideWhenUsed/>
    <w:rsid w:val="00191A87"/>
    <w:rPr>
      <w:color w:val="605E5C"/>
      <w:shd w:val="clear" w:color="auto" w:fill="E1DFDD"/>
    </w:rPr>
  </w:style>
  <w:style w:type="paragraph" w:styleId="Normlnweb">
    <w:name w:val="Normal (Web)"/>
    <w:basedOn w:val="Normln"/>
    <w:uiPriority w:val="99"/>
    <w:unhideWhenUsed/>
    <w:rsid w:val="005A7C76"/>
    <w:pPr>
      <w:spacing w:before="100" w:beforeAutospacing="1" w:after="100" w:afterAutospacing="1" w:line="240" w:lineRule="auto"/>
    </w:pPr>
    <w:rPr>
      <w:rFonts w:eastAsia="Times New Roman" w:cs="Times New Roman"/>
      <w:szCs w:val="24"/>
      <w:lang w:eastAsia="cs-CZ"/>
    </w:rPr>
  </w:style>
  <w:style w:type="paragraph" w:styleId="Odstavecseseznamem">
    <w:name w:val="List Paragraph"/>
    <w:basedOn w:val="Normln"/>
    <w:uiPriority w:val="34"/>
    <w:qFormat/>
    <w:rsid w:val="005A7C76"/>
    <w:pPr>
      <w:ind w:left="720"/>
      <w:contextualSpacing/>
    </w:pPr>
    <w:rPr>
      <w:rFonts w:asciiTheme="minorHAnsi" w:hAnsiTheme="minorHAnsi"/>
      <w:sz w:val="22"/>
    </w:rPr>
  </w:style>
  <w:style w:type="character" w:styleId="Zstupntext">
    <w:name w:val="Placeholder Text"/>
    <w:basedOn w:val="Standardnpsmoodstavce"/>
    <w:uiPriority w:val="99"/>
    <w:semiHidden/>
    <w:rsid w:val="00DD39F2"/>
    <w:rPr>
      <w:color w:val="808080"/>
    </w:rPr>
  </w:style>
  <w:style w:type="paragraph" w:styleId="Zhlav">
    <w:name w:val="header"/>
    <w:basedOn w:val="Normln"/>
    <w:link w:val="ZhlavChar"/>
    <w:uiPriority w:val="99"/>
    <w:unhideWhenUsed/>
    <w:rsid w:val="00426A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6ADC"/>
    <w:rPr>
      <w:rFonts w:ascii="Times New Roman" w:hAnsi="Times New Roman"/>
      <w:sz w:val="24"/>
    </w:rPr>
  </w:style>
  <w:style w:type="paragraph" w:styleId="Zpat">
    <w:name w:val="footer"/>
    <w:basedOn w:val="Normln"/>
    <w:link w:val="ZpatChar"/>
    <w:uiPriority w:val="99"/>
    <w:unhideWhenUsed/>
    <w:rsid w:val="00426ADC"/>
    <w:pPr>
      <w:tabs>
        <w:tab w:val="center" w:pos="4536"/>
        <w:tab w:val="right" w:pos="9072"/>
      </w:tabs>
      <w:spacing w:after="0" w:line="240" w:lineRule="auto"/>
    </w:pPr>
  </w:style>
  <w:style w:type="character" w:customStyle="1" w:styleId="ZpatChar">
    <w:name w:val="Zápatí Char"/>
    <w:basedOn w:val="Standardnpsmoodstavce"/>
    <w:link w:val="Zpat"/>
    <w:uiPriority w:val="99"/>
    <w:rsid w:val="00426ADC"/>
    <w:rPr>
      <w:rFonts w:ascii="Times New Roman" w:hAnsi="Times New Roman"/>
      <w:sz w:val="24"/>
    </w:rPr>
  </w:style>
  <w:style w:type="paragraph" w:styleId="Nadpisobsahu">
    <w:name w:val="TOC Heading"/>
    <w:basedOn w:val="Nadpis1"/>
    <w:next w:val="Normln"/>
    <w:uiPriority w:val="39"/>
    <w:unhideWhenUsed/>
    <w:qFormat/>
    <w:rsid w:val="00C10AFB"/>
    <w:pPr>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C10AFB"/>
    <w:pPr>
      <w:spacing w:after="100"/>
    </w:pPr>
  </w:style>
  <w:style w:type="paragraph" w:styleId="Obsah2">
    <w:name w:val="toc 2"/>
    <w:basedOn w:val="Normln"/>
    <w:next w:val="Normln"/>
    <w:autoRedefine/>
    <w:uiPriority w:val="39"/>
    <w:unhideWhenUsed/>
    <w:rsid w:val="00C10AF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7106">
      <w:bodyDiv w:val="1"/>
      <w:marLeft w:val="0"/>
      <w:marRight w:val="0"/>
      <w:marTop w:val="0"/>
      <w:marBottom w:val="0"/>
      <w:divBdr>
        <w:top w:val="none" w:sz="0" w:space="0" w:color="auto"/>
        <w:left w:val="none" w:sz="0" w:space="0" w:color="auto"/>
        <w:bottom w:val="none" w:sz="0" w:space="0" w:color="auto"/>
        <w:right w:val="none" w:sz="0" w:space="0" w:color="auto"/>
      </w:divBdr>
      <w:divsChild>
        <w:div w:id="376782589">
          <w:marLeft w:val="0"/>
          <w:marRight w:val="0"/>
          <w:marTop w:val="0"/>
          <w:marBottom w:val="0"/>
          <w:divBdr>
            <w:top w:val="single" w:sz="6" w:space="0" w:color="9F9F9F"/>
            <w:left w:val="single" w:sz="6" w:space="0" w:color="9F9F9F"/>
            <w:bottom w:val="single" w:sz="6" w:space="0" w:color="9F9F9F"/>
            <w:right w:val="single" w:sz="6" w:space="0" w:color="9F9F9F"/>
          </w:divBdr>
          <w:divsChild>
            <w:div w:id="8198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435">
      <w:bodyDiv w:val="1"/>
      <w:marLeft w:val="0"/>
      <w:marRight w:val="0"/>
      <w:marTop w:val="0"/>
      <w:marBottom w:val="0"/>
      <w:divBdr>
        <w:top w:val="none" w:sz="0" w:space="0" w:color="auto"/>
        <w:left w:val="none" w:sz="0" w:space="0" w:color="auto"/>
        <w:bottom w:val="none" w:sz="0" w:space="0" w:color="auto"/>
        <w:right w:val="none" w:sz="0" w:space="0" w:color="auto"/>
      </w:divBdr>
      <w:divsChild>
        <w:div w:id="1266425164">
          <w:marLeft w:val="0"/>
          <w:marRight w:val="0"/>
          <w:marTop w:val="0"/>
          <w:marBottom w:val="0"/>
          <w:divBdr>
            <w:top w:val="none" w:sz="0" w:space="0" w:color="auto"/>
            <w:left w:val="none" w:sz="0" w:space="0" w:color="auto"/>
            <w:bottom w:val="none" w:sz="0" w:space="0" w:color="auto"/>
            <w:right w:val="none" w:sz="0" w:space="0" w:color="auto"/>
          </w:divBdr>
          <w:divsChild>
            <w:div w:id="532764350">
              <w:marLeft w:val="0"/>
              <w:marRight w:val="0"/>
              <w:marTop w:val="0"/>
              <w:marBottom w:val="0"/>
              <w:divBdr>
                <w:top w:val="none" w:sz="0" w:space="0" w:color="auto"/>
                <w:left w:val="none" w:sz="0" w:space="0" w:color="auto"/>
                <w:bottom w:val="none" w:sz="0" w:space="0" w:color="auto"/>
                <w:right w:val="none" w:sz="0" w:space="0" w:color="auto"/>
              </w:divBdr>
              <w:divsChild>
                <w:div w:id="954367229">
                  <w:marLeft w:val="0"/>
                  <w:marRight w:val="0"/>
                  <w:marTop w:val="0"/>
                  <w:marBottom w:val="0"/>
                  <w:divBdr>
                    <w:top w:val="none" w:sz="0" w:space="0" w:color="auto"/>
                    <w:left w:val="none" w:sz="0" w:space="0" w:color="auto"/>
                    <w:bottom w:val="none" w:sz="0" w:space="0" w:color="auto"/>
                    <w:right w:val="none" w:sz="0" w:space="0" w:color="auto"/>
                  </w:divBdr>
                  <w:divsChild>
                    <w:div w:id="1311130774">
                      <w:marLeft w:val="0"/>
                      <w:marRight w:val="0"/>
                      <w:marTop w:val="0"/>
                      <w:marBottom w:val="0"/>
                      <w:divBdr>
                        <w:top w:val="none" w:sz="0" w:space="0" w:color="auto"/>
                        <w:left w:val="none" w:sz="0" w:space="0" w:color="auto"/>
                        <w:bottom w:val="none" w:sz="0" w:space="0" w:color="auto"/>
                        <w:right w:val="none" w:sz="0" w:space="0" w:color="auto"/>
                      </w:divBdr>
                      <w:divsChild>
                        <w:div w:id="16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42269">
      <w:bodyDiv w:val="1"/>
      <w:marLeft w:val="0"/>
      <w:marRight w:val="0"/>
      <w:marTop w:val="0"/>
      <w:marBottom w:val="0"/>
      <w:divBdr>
        <w:top w:val="none" w:sz="0" w:space="0" w:color="auto"/>
        <w:left w:val="none" w:sz="0" w:space="0" w:color="auto"/>
        <w:bottom w:val="none" w:sz="0" w:space="0" w:color="auto"/>
        <w:right w:val="none" w:sz="0" w:space="0" w:color="auto"/>
      </w:divBdr>
      <w:divsChild>
        <w:div w:id="626811624">
          <w:marLeft w:val="0"/>
          <w:marRight w:val="0"/>
          <w:marTop w:val="0"/>
          <w:marBottom w:val="0"/>
          <w:divBdr>
            <w:top w:val="single" w:sz="6" w:space="0" w:color="9F9F9F"/>
            <w:left w:val="single" w:sz="6" w:space="0" w:color="9F9F9F"/>
            <w:bottom w:val="single" w:sz="6" w:space="0" w:color="9F9F9F"/>
            <w:right w:val="single" w:sz="6" w:space="0" w:color="9F9F9F"/>
          </w:divBdr>
          <w:divsChild>
            <w:div w:id="5666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847">
      <w:bodyDiv w:val="1"/>
      <w:marLeft w:val="0"/>
      <w:marRight w:val="0"/>
      <w:marTop w:val="0"/>
      <w:marBottom w:val="0"/>
      <w:divBdr>
        <w:top w:val="none" w:sz="0" w:space="0" w:color="auto"/>
        <w:left w:val="none" w:sz="0" w:space="0" w:color="auto"/>
        <w:bottom w:val="none" w:sz="0" w:space="0" w:color="auto"/>
        <w:right w:val="none" w:sz="0" w:space="0" w:color="auto"/>
      </w:divBdr>
      <w:divsChild>
        <w:div w:id="1163858118">
          <w:marLeft w:val="0"/>
          <w:marRight w:val="0"/>
          <w:marTop w:val="0"/>
          <w:marBottom w:val="0"/>
          <w:divBdr>
            <w:top w:val="none" w:sz="0" w:space="0" w:color="auto"/>
            <w:left w:val="none" w:sz="0" w:space="0" w:color="auto"/>
            <w:bottom w:val="none" w:sz="0" w:space="0" w:color="auto"/>
            <w:right w:val="none" w:sz="0" w:space="0" w:color="auto"/>
          </w:divBdr>
          <w:divsChild>
            <w:div w:id="1638990970">
              <w:marLeft w:val="0"/>
              <w:marRight w:val="0"/>
              <w:marTop w:val="0"/>
              <w:marBottom w:val="0"/>
              <w:divBdr>
                <w:top w:val="none" w:sz="0" w:space="0" w:color="auto"/>
                <w:left w:val="none" w:sz="0" w:space="0" w:color="auto"/>
                <w:bottom w:val="none" w:sz="0" w:space="0" w:color="auto"/>
                <w:right w:val="none" w:sz="0" w:space="0" w:color="auto"/>
              </w:divBdr>
              <w:divsChild>
                <w:div w:id="657654266">
                  <w:marLeft w:val="0"/>
                  <w:marRight w:val="0"/>
                  <w:marTop w:val="0"/>
                  <w:marBottom w:val="0"/>
                  <w:divBdr>
                    <w:top w:val="none" w:sz="0" w:space="0" w:color="auto"/>
                    <w:left w:val="none" w:sz="0" w:space="0" w:color="auto"/>
                    <w:bottom w:val="none" w:sz="0" w:space="0" w:color="auto"/>
                    <w:right w:val="none" w:sz="0" w:space="0" w:color="auto"/>
                  </w:divBdr>
                  <w:divsChild>
                    <w:div w:id="1246643769">
                      <w:marLeft w:val="0"/>
                      <w:marRight w:val="0"/>
                      <w:marTop w:val="0"/>
                      <w:marBottom w:val="0"/>
                      <w:divBdr>
                        <w:top w:val="none" w:sz="0" w:space="0" w:color="auto"/>
                        <w:left w:val="none" w:sz="0" w:space="0" w:color="auto"/>
                        <w:bottom w:val="none" w:sz="0" w:space="0" w:color="auto"/>
                        <w:right w:val="none" w:sz="0" w:space="0" w:color="auto"/>
                      </w:divBdr>
                      <w:divsChild>
                        <w:div w:id="7158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3370">
      <w:bodyDiv w:val="1"/>
      <w:marLeft w:val="0"/>
      <w:marRight w:val="0"/>
      <w:marTop w:val="0"/>
      <w:marBottom w:val="0"/>
      <w:divBdr>
        <w:top w:val="none" w:sz="0" w:space="0" w:color="auto"/>
        <w:left w:val="none" w:sz="0" w:space="0" w:color="auto"/>
        <w:bottom w:val="none" w:sz="0" w:space="0" w:color="auto"/>
        <w:right w:val="none" w:sz="0" w:space="0" w:color="auto"/>
      </w:divBdr>
      <w:divsChild>
        <w:div w:id="574826929">
          <w:marLeft w:val="0"/>
          <w:marRight w:val="0"/>
          <w:marTop w:val="0"/>
          <w:marBottom w:val="0"/>
          <w:divBdr>
            <w:top w:val="single" w:sz="6" w:space="0" w:color="9F9F9F"/>
            <w:left w:val="single" w:sz="6" w:space="0" w:color="9F9F9F"/>
            <w:bottom w:val="single" w:sz="6" w:space="0" w:color="9F9F9F"/>
            <w:right w:val="single" w:sz="6" w:space="0" w:color="9F9F9F"/>
          </w:divBdr>
          <w:divsChild>
            <w:div w:id="741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4477">
      <w:bodyDiv w:val="1"/>
      <w:marLeft w:val="0"/>
      <w:marRight w:val="0"/>
      <w:marTop w:val="0"/>
      <w:marBottom w:val="0"/>
      <w:divBdr>
        <w:top w:val="none" w:sz="0" w:space="0" w:color="auto"/>
        <w:left w:val="none" w:sz="0" w:space="0" w:color="auto"/>
        <w:bottom w:val="none" w:sz="0" w:space="0" w:color="auto"/>
        <w:right w:val="none" w:sz="0" w:space="0" w:color="auto"/>
      </w:divBdr>
      <w:divsChild>
        <w:div w:id="616529062">
          <w:marLeft w:val="0"/>
          <w:marRight w:val="0"/>
          <w:marTop w:val="0"/>
          <w:marBottom w:val="0"/>
          <w:divBdr>
            <w:top w:val="single" w:sz="6" w:space="0" w:color="9F9F9F"/>
            <w:left w:val="single" w:sz="6" w:space="0" w:color="9F9F9F"/>
            <w:bottom w:val="single" w:sz="6" w:space="0" w:color="9F9F9F"/>
            <w:right w:val="single" w:sz="6" w:space="0" w:color="9F9F9F"/>
          </w:divBdr>
          <w:divsChild>
            <w:div w:id="4280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7168">
      <w:bodyDiv w:val="1"/>
      <w:marLeft w:val="0"/>
      <w:marRight w:val="0"/>
      <w:marTop w:val="0"/>
      <w:marBottom w:val="0"/>
      <w:divBdr>
        <w:top w:val="none" w:sz="0" w:space="0" w:color="auto"/>
        <w:left w:val="none" w:sz="0" w:space="0" w:color="auto"/>
        <w:bottom w:val="none" w:sz="0" w:space="0" w:color="auto"/>
        <w:right w:val="none" w:sz="0" w:space="0" w:color="auto"/>
      </w:divBdr>
      <w:divsChild>
        <w:div w:id="552619114">
          <w:marLeft w:val="0"/>
          <w:marRight w:val="0"/>
          <w:marTop w:val="0"/>
          <w:marBottom w:val="0"/>
          <w:divBdr>
            <w:top w:val="none" w:sz="0" w:space="0" w:color="auto"/>
            <w:left w:val="none" w:sz="0" w:space="0" w:color="auto"/>
            <w:bottom w:val="none" w:sz="0" w:space="0" w:color="auto"/>
            <w:right w:val="none" w:sz="0" w:space="0" w:color="auto"/>
          </w:divBdr>
          <w:divsChild>
            <w:div w:id="1079251239">
              <w:marLeft w:val="0"/>
              <w:marRight w:val="0"/>
              <w:marTop w:val="0"/>
              <w:marBottom w:val="0"/>
              <w:divBdr>
                <w:top w:val="none" w:sz="0" w:space="0" w:color="auto"/>
                <w:left w:val="none" w:sz="0" w:space="0" w:color="auto"/>
                <w:bottom w:val="none" w:sz="0" w:space="0" w:color="auto"/>
                <w:right w:val="none" w:sz="0" w:space="0" w:color="auto"/>
              </w:divBdr>
              <w:divsChild>
                <w:div w:id="839274416">
                  <w:marLeft w:val="0"/>
                  <w:marRight w:val="0"/>
                  <w:marTop w:val="0"/>
                  <w:marBottom w:val="0"/>
                  <w:divBdr>
                    <w:top w:val="none" w:sz="0" w:space="0" w:color="auto"/>
                    <w:left w:val="none" w:sz="0" w:space="0" w:color="auto"/>
                    <w:bottom w:val="none" w:sz="0" w:space="0" w:color="auto"/>
                    <w:right w:val="none" w:sz="0" w:space="0" w:color="auto"/>
                  </w:divBdr>
                  <w:divsChild>
                    <w:div w:id="1700742417">
                      <w:marLeft w:val="0"/>
                      <w:marRight w:val="0"/>
                      <w:marTop w:val="0"/>
                      <w:marBottom w:val="0"/>
                      <w:divBdr>
                        <w:top w:val="none" w:sz="0" w:space="0" w:color="auto"/>
                        <w:left w:val="none" w:sz="0" w:space="0" w:color="auto"/>
                        <w:bottom w:val="none" w:sz="0" w:space="0" w:color="auto"/>
                        <w:right w:val="none" w:sz="0" w:space="0" w:color="auto"/>
                      </w:divBdr>
                      <w:divsChild>
                        <w:div w:id="2292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623050">
      <w:bodyDiv w:val="1"/>
      <w:marLeft w:val="0"/>
      <w:marRight w:val="0"/>
      <w:marTop w:val="0"/>
      <w:marBottom w:val="0"/>
      <w:divBdr>
        <w:top w:val="none" w:sz="0" w:space="0" w:color="auto"/>
        <w:left w:val="none" w:sz="0" w:space="0" w:color="auto"/>
        <w:bottom w:val="none" w:sz="0" w:space="0" w:color="auto"/>
        <w:right w:val="none" w:sz="0" w:space="0" w:color="auto"/>
      </w:divBdr>
      <w:divsChild>
        <w:div w:id="1585257471">
          <w:marLeft w:val="0"/>
          <w:marRight w:val="0"/>
          <w:marTop w:val="0"/>
          <w:marBottom w:val="0"/>
          <w:divBdr>
            <w:top w:val="single" w:sz="6" w:space="0" w:color="9F9F9F"/>
            <w:left w:val="single" w:sz="6" w:space="0" w:color="9F9F9F"/>
            <w:bottom w:val="single" w:sz="6" w:space="0" w:color="9F9F9F"/>
            <w:right w:val="single" w:sz="6" w:space="0" w:color="9F9F9F"/>
          </w:divBdr>
          <w:divsChild>
            <w:div w:id="20418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57738">
      <w:bodyDiv w:val="1"/>
      <w:marLeft w:val="0"/>
      <w:marRight w:val="0"/>
      <w:marTop w:val="0"/>
      <w:marBottom w:val="0"/>
      <w:divBdr>
        <w:top w:val="none" w:sz="0" w:space="0" w:color="auto"/>
        <w:left w:val="none" w:sz="0" w:space="0" w:color="auto"/>
        <w:bottom w:val="none" w:sz="0" w:space="0" w:color="auto"/>
        <w:right w:val="none" w:sz="0" w:space="0" w:color="auto"/>
      </w:divBdr>
      <w:divsChild>
        <w:div w:id="301161122">
          <w:marLeft w:val="0"/>
          <w:marRight w:val="0"/>
          <w:marTop w:val="0"/>
          <w:marBottom w:val="0"/>
          <w:divBdr>
            <w:top w:val="single" w:sz="6" w:space="0" w:color="9F9F9F"/>
            <w:left w:val="single" w:sz="6" w:space="0" w:color="9F9F9F"/>
            <w:bottom w:val="single" w:sz="6" w:space="0" w:color="9F9F9F"/>
            <w:right w:val="single" w:sz="6" w:space="0" w:color="9F9F9F"/>
          </w:divBdr>
          <w:divsChild>
            <w:div w:id="759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7428">
      <w:bodyDiv w:val="1"/>
      <w:marLeft w:val="0"/>
      <w:marRight w:val="0"/>
      <w:marTop w:val="0"/>
      <w:marBottom w:val="0"/>
      <w:divBdr>
        <w:top w:val="none" w:sz="0" w:space="0" w:color="auto"/>
        <w:left w:val="none" w:sz="0" w:space="0" w:color="auto"/>
        <w:bottom w:val="none" w:sz="0" w:space="0" w:color="auto"/>
        <w:right w:val="none" w:sz="0" w:space="0" w:color="auto"/>
      </w:divBdr>
      <w:divsChild>
        <w:div w:id="480929440">
          <w:marLeft w:val="0"/>
          <w:marRight w:val="0"/>
          <w:marTop w:val="0"/>
          <w:marBottom w:val="0"/>
          <w:divBdr>
            <w:top w:val="single" w:sz="6" w:space="0" w:color="9F9F9F"/>
            <w:left w:val="single" w:sz="6" w:space="0" w:color="9F9F9F"/>
            <w:bottom w:val="single" w:sz="6" w:space="0" w:color="9F9F9F"/>
            <w:right w:val="single" w:sz="6" w:space="0" w:color="9F9F9F"/>
          </w:divBdr>
          <w:divsChild>
            <w:div w:id="19387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4790">
      <w:bodyDiv w:val="1"/>
      <w:marLeft w:val="0"/>
      <w:marRight w:val="0"/>
      <w:marTop w:val="0"/>
      <w:marBottom w:val="0"/>
      <w:divBdr>
        <w:top w:val="none" w:sz="0" w:space="0" w:color="auto"/>
        <w:left w:val="none" w:sz="0" w:space="0" w:color="auto"/>
        <w:bottom w:val="none" w:sz="0" w:space="0" w:color="auto"/>
        <w:right w:val="none" w:sz="0" w:space="0" w:color="auto"/>
      </w:divBdr>
      <w:divsChild>
        <w:div w:id="354775376">
          <w:marLeft w:val="0"/>
          <w:marRight w:val="0"/>
          <w:marTop w:val="0"/>
          <w:marBottom w:val="0"/>
          <w:divBdr>
            <w:top w:val="single" w:sz="6" w:space="0" w:color="9F9F9F"/>
            <w:left w:val="single" w:sz="6" w:space="0" w:color="9F9F9F"/>
            <w:bottom w:val="single" w:sz="6" w:space="0" w:color="9F9F9F"/>
            <w:right w:val="single" w:sz="6" w:space="0" w:color="9F9F9F"/>
          </w:divBdr>
          <w:divsChild>
            <w:div w:id="17485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9792">
      <w:bodyDiv w:val="1"/>
      <w:marLeft w:val="0"/>
      <w:marRight w:val="0"/>
      <w:marTop w:val="0"/>
      <w:marBottom w:val="0"/>
      <w:divBdr>
        <w:top w:val="none" w:sz="0" w:space="0" w:color="auto"/>
        <w:left w:val="none" w:sz="0" w:space="0" w:color="auto"/>
        <w:bottom w:val="none" w:sz="0" w:space="0" w:color="auto"/>
        <w:right w:val="none" w:sz="0" w:space="0" w:color="auto"/>
      </w:divBdr>
      <w:divsChild>
        <w:div w:id="1978753759">
          <w:marLeft w:val="0"/>
          <w:marRight w:val="0"/>
          <w:marTop w:val="0"/>
          <w:marBottom w:val="0"/>
          <w:divBdr>
            <w:top w:val="single" w:sz="6" w:space="0" w:color="9F9F9F"/>
            <w:left w:val="single" w:sz="6" w:space="0" w:color="9F9F9F"/>
            <w:bottom w:val="single" w:sz="6" w:space="0" w:color="9F9F9F"/>
            <w:right w:val="single" w:sz="6" w:space="0" w:color="9F9F9F"/>
          </w:divBdr>
          <w:divsChild>
            <w:div w:id="8147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380">
      <w:bodyDiv w:val="1"/>
      <w:marLeft w:val="0"/>
      <w:marRight w:val="0"/>
      <w:marTop w:val="0"/>
      <w:marBottom w:val="0"/>
      <w:divBdr>
        <w:top w:val="none" w:sz="0" w:space="0" w:color="auto"/>
        <w:left w:val="none" w:sz="0" w:space="0" w:color="auto"/>
        <w:bottom w:val="none" w:sz="0" w:space="0" w:color="auto"/>
        <w:right w:val="none" w:sz="0" w:space="0" w:color="auto"/>
      </w:divBdr>
      <w:divsChild>
        <w:div w:id="1935631635">
          <w:marLeft w:val="0"/>
          <w:marRight w:val="0"/>
          <w:marTop w:val="0"/>
          <w:marBottom w:val="0"/>
          <w:divBdr>
            <w:top w:val="none" w:sz="0" w:space="0" w:color="auto"/>
            <w:left w:val="none" w:sz="0" w:space="0" w:color="auto"/>
            <w:bottom w:val="none" w:sz="0" w:space="0" w:color="auto"/>
            <w:right w:val="none" w:sz="0" w:space="0" w:color="auto"/>
          </w:divBdr>
          <w:divsChild>
            <w:div w:id="1987660992">
              <w:marLeft w:val="0"/>
              <w:marRight w:val="0"/>
              <w:marTop w:val="0"/>
              <w:marBottom w:val="0"/>
              <w:divBdr>
                <w:top w:val="none" w:sz="0" w:space="0" w:color="auto"/>
                <w:left w:val="none" w:sz="0" w:space="0" w:color="auto"/>
                <w:bottom w:val="none" w:sz="0" w:space="0" w:color="auto"/>
                <w:right w:val="none" w:sz="0" w:space="0" w:color="auto"/>
              </w:divBdr>
              <w:divsChild>
                <w:div w:id="81998734">
                  <w:marLeft w:val="0"/>
                  <w:marRight w:val="0"/>
                  <w:marTop w:val="0"/>
                  <w:marBottom w:val="0"/>
                  <w:divBdr>
                    <w:top w:val="none" w:sz="0" w:space="0" w:color="auto"/>
                    <w:left w:val="none" w:sz="0" w:space="0" w:color="auto"/>
                    <w:bottom w:val="none" w:sz="0" w:space="0" w:color="auto"/>
                    <w:right w:val="none" w:sz="0" w:space="0" w:color="auto"/>
                  </w:divBdr>
                  <w:divsChild>
                    <w:div w:id="1399089776">
                      <w:marLeft w:val="0"/>
                      <w:marRight w:val="0"/>
                      <w:marTop w:val="0"/>
                      <w:marBottom w:val="0"/>
                      <w:divBdr>
                        <w:top w:val="none" w:sz="0" w:space="0" w:color="auto"/>
                        <w:left w:val="none" w:sz="0" w:space="0" w:color="auto"/>
                        <w:bottom w:val="none" w:sz="0" w:space="0" w:color="auto"/>
                        <w:right w:val="none" w:sz="0" w:space="0" w:color="auto"/>
                      </w:divBdr>
                      <w:divsChild>
                        <w:div w:id="2049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87531">
      <w:bodyDiv w:val="1"/>
      <w:marLeft w:val="0"/>
      <w:marRight w:val="0"/>
      <w:marTop w:val="0"/>
      <w:marBottom w:val="0"/>
      <w:divBdr>
        <w:top w:val="none" w:sz="0" w:space="0" w:color="auto"/>
        <w:left w:val="none" w:sz="0" w:space="0" w:color="auto"/>
        <w:bottom w:val="none" w:sz="0" w:space="0" w:color="auto"/>
        <w:right w:val="none" w:sz="0" w:space="0" w:color="auto"/>
      </w:divBdr>
      <w:divsChild>
        <w:div w:id="1304041402">
          <w:marLeft w:val="0"/>
          <w:marRight w:val="0"/>
          <w:marTop w:val="0"/>
          <w:marBottom w:val="0"/>
          <w:divBdr>
            <w:top w:val="single" w:sz="6" w:space="0" w:color="9F9F9F"/>
            <w:left w:val="single" w:sz="6" w:space="0" w:color="9F9F9F"/>
            <w:bottom w:val="single" w:sz="6" w:space="0" w:color="9F9F9F"/>
            <w:right w:val="single" w:sz="6" w:space="0" w:color="9F9F9F"/>
          </w:divBdr>
          <w:divsChild>
            <w:div w:id="12007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400">
      <w:bodyDiv w:val="1"/>
      <w:marLeft w:val="0"/>
      <w:marRight w:val="0"/>
      <w:marTop w:val="0"/>
      <w:marBottom w:val="0"/>
      <w:divBdr>
        <w:top w:val="none" w:sz="0" w:space="0" w:color="auto"/>
        <w:left w:val="none" w:sz="0" w:space="0" w:color="auto"/>
        <w:bottom w:val="none" w:sz="0" w:space="0" w:color="auto"/>
        <w:right w:val="none" w:sz="0" w:space="0" w:color="auto"/>
      </w:divBdr>
    </w:div>
    <w:div w:id="1160539970">
      <w:bodyDiv w:val="1"/>
      <w:marLeft w:val="0"/>
      <w:marRight w:val="0"/>
      <w:marTop w:val="0"/>
      <w:marBottom w:val="0"/>
      <w:divBdr>
        <w:top w:val="none" w:sz="0" w:space="0" w:color="auto"/>
        <w:left w:val="none" w:sz="0" w:space="0" w:color="auto"/>
        <w:bottom w:val="none" w:sz="0" w:space="0" w:color="auto"/>
        <w:right w:val="none" w:sz="0" w:space="0" w:color="auto"/>
      </w:divBdr>
      <w:divsChild>
        <w:div w:id="655260342">
          <w:marLeft w:val="0"/>
          <w:marRight w:val="0"/>
          <w:marTop w:val="0"/>
          <w:marBottom w:val="0"/>
          <w:divBdr>
            <w:top w:val="none" w:sz="0" w:space="0" w:color="auto"/>
            <w:left w:val="none" w:sz="0" w:space="0" w:color="auto"/>
            <w:bottom w:val="none" w:sz="0" w:space="0" w:color="auto"/>
            <w:right w:val="none" w:sz="0" w:space="0" w:color="auto"/>
          </w:divBdr>
          <w:divsChild>
            <w:div w:id="1892497186">
              <w:marLeft w:val="0"/>
              <w:marRight w:val="0"/>
              <w:marTop w:val="0"/>
              <w:marBottom w:val="0"/>
              <w:divBdr>
                <w:top w:val="none" w:sz="0" w:space="0" w:color="auto"/>
                <w:left w:val="none" w:sz="0" w:space="0" w:color="auto"/>
                <w:bottom w:val="none" w:sz="0" w:space="0" w:color="auto"/>
                <w:right w:val="none" w:sz="0" w:space="0" w:color="auto"/>
              </w:divBdr>
              <w:divsChild>
                <w:div w:id="2088306948">
                  <w:marLeft w:val="0"/>
                  <w:marRight w:val="0"/>
                  <w:marTop w:val="0"/>
                  <w:marBottom w:val="0"/>
                  <w:divBdr>
                    <w:top w:val="none" w:sz="0" w:space="0" w:color="auto"/>
                    <w:left w:val="none" w:sz="0" w:space="0" w:color="auto"/>
                    <w:bottom w:val="none" w:sz="0" w:space="0" w:color="auto"/>
                    <w:right w:val="none" w:sz="0" w:space="0" w:color="auto"/>
                  </w:divBdr>
                  <w:divsChild>
                    <w:div w:id="1727291408">
                      <w:marLeft w:val="0"/>
                      <w:marRight w:val="0"/>
                      <w:marTop w:val="0"/>
                      <w:marBottom w:val="0"/>
                      <w:divBdr>
                        <w:top w:val="none" w:sz="0" w:space="0" w:color="auto"/>
                        <w:left w:val="none" w:sz="0" w:space="0" w:color="auto"/>
                        <w:bottom w:val="none" w:sz="0" w:space="0" w:color="auto"/>
                        <w:right w:val="none" w:sz="0" w:space="0" w:color="auto"/>
                      </w:divBdr>
                      <w:divsChild>
                        <w:div w:id="7342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999699">
      <w:bodyDiv w:val="1"/>
      <w:marLeft w:val="0"/>
      <w:marRight w:val="0"/>
      <w:marTop w:val="0"/>
      <w:marBottom w:val="0"/>
      <w:divBdr>
        <w:top w:val="none" w:sz="0" w:space="0" w:color="auto"/>
        <w:left w:val="none" w:sz="0" w:space="0" w:color="auto"/>
        <w:bottom w:val="none" w:sz="0" w:space="0" w:color="auto"/>
        <w:right w:val="none" w:sz="0" w:space="0" w:color="auto"/>
      </w:divBdr>
    </w:div>
    <w:div w:id="1417897104">
      <w:bodyDiv w:val="1"/>
      <w:marLeft w:val="0"/>
      <w:marRight w:val="0"/>
      <w:marTop w:val="0"/>
      <w:marBottom w:val="0"/>
      <w:divBdr>
        <w:top w:val="none" w:sz="0" w:space="0" w:color="auto"/>
        <w:left w:val="none" w:sz="0" w:space="0" w:color="auto"/>
        <w:bottom w:val="none" w:sz="0" w:space="0" w:color="auto"/>
        <w:right w:val="none" w:sz="0" w:space="0" w:color="auto"/>
      </w:divBdr>
      <w:divsChild>
        <w:div w:id="632566309">
          <w:marLeft w:val="0"/>
          <w:marRight w:val="0"/>
          <w:marTop w:val="0"/>
          <w:marBottom w:val="0"/>
          <w:divBdr>
            <w:top w:val="single" w:sz="6" w:space="0" w:color="9F9F9F"/>
            <w:left w:val="single" w:sz="6" w:space="0" w:color="9F9F9F"/>
            <w:bottom w:val="single" w:sz="6" w:space="0" w:color="9F9F9F"/>
            <w:right w:val="single" w:sz="6" w:space="0" w:color="9F9F9F"/>
          </w:divBdr>
          <w:divsChild>
            <w:div w:id="5043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90096">
      <w:bodyDiv w:val="1"/>
      <w:marLeft w:val="0"/>
      <w:marRight w:val="0"/>
      <w:marTop w:val="0"/>
      <w:marBottom w:val="0"/>
      <w:divBdr>
        <w:top w:val="none" w:sz="0" w:space="0" w:color="auto"/>
        <w:left w:val="none" w:sz="0" w:space="0" w:color="auto"/>
        <w:bottom w:val="none" w:sz="0" w:space="0" w:color="auto"/>
        <w:right w:val="none" w:sz="0" w:space="0" w:color="auto"/>
      </w:divBdr>
    </w:div>
    <w:div w:id="1691177701">
      <w:bodyDiv w:val="1"/>
      <w:marLeft w:val="0"/>
      <w:marRight w:val="0"/>
      <w:marTop w:val="0"/>
      <w:marBottom w:val="0"/>
      <w:divBdr>
        <w:top w:val="none" w:sz="0" w:space="0" w:color="auto"/>
        <w:left w:val="none" w:sz="0" w:space="0" w:color="auto"/>
        <w:bottom w:val="none" w:sz="0" w:space="0" w:color="auto"/>
        <w:right w:val="none" w:sz="0" w:space="0" w:color="auto"/>
      </w:divBdr>
      <w:divsChild>
        <w:div w:id="682126166">
          <w:marLeft w:val="0"/>
          <w:marRight w:val="0"/>
          <w:marTop w:val="0"/>
          <w:marBottom w:val="0"/>
          <w:divBdr>
            <w:top w:val="single" w:sz="6" w:space="0" w:color="9F9F9F"/>
            <w:left w:val="single" w:sz="6" w:space="0" w:color="9F9F9F"/>
            <w:bottom w:val="single" w:sz="6" w:space="0" w:color="9F9F9F"/>
            <w:right w:val="single" w:sz="6" w:space="0" w:color="9F9F9F"/>
          </w:divBdr>
          <w:divsChild>
            <w:div w:id="8232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4442">
      <w:bodyDiv w:val="1"/>
      <w:marLeft w:val="0"/>
      <w:marRight w:val="0"/>
      <w:marTop w:val="0"/>
      <w:marBottom w:val="0"/>
      <w:divBdr>
        <w:top w:val="none" w:sz="0" w:space="0" w:color="auto"/>
        <w:left w:val="none" w:sz="0" w:space="0" w:color="auto"/>
        <w:bottom w:val="none" w:sz="0" w:space="0" w:color="auto"/>
        <w:right w:val="none" w:sz="0" w:space="0" w:color="auto"/>
      </w:divBdr>
      <w:divsChild>
        <w:div w:id="1616062646">
          <w:marLeft w:val="0"/>
          <w:marRight w:val="0"/>
          <w:marTop w:val="0"/>
          <w:marBottom w:val="0"/>
          <w:divBdr>
            <w:top w:val="none" w:sz="0" w:space="0" w:color="auto"/>
            <w:left w:val="none" w:sz="0" w:space="0" w:color="auto"/>
            <w:bottom w:val="none" w:sz="0" w:space="0" w:color="auto"/>
            <w:right w:val="none" w:sz="0" w:space="0" w:color="auto"/>
          </w:divBdr>
          <w:divsChild>
            <w:div w:id="141967761">
              <w:marLeft w:val="0"/>
              <w:marRight w:val="0"/>
              <w:marTop w:val="0"/>
              <w:marBottom w:val="0"/>
              <w:divBdr>
                <w:top w:val="none" w:sz="0" w:space="0" w:color="auto"/>
                <w:left w:val="none" w:sz="0" w:space="0" w:color="auto"/>
                <w:bottom w:val="none" w:sz="0" w:space="0" w:color="auto"/>
                <w:right w:val="none" w:sz="0" w:space="0" w:color="auto"/>
              </w:divBdr>
              <w:divsChild>
                <w:div w:id="534342944">
                  <w:marLeft w:val="0"/>
                  <w:marRight w:val="0"/>
                  <w:marTop w:val="0"/>
                  <w:marBottom w:val="0"/>
                  <w:divBdr>
                    <w:top w:val="none" w:sz="0" w:space="0" w:color="auto"/>
                    <w:left w:val="none" w:sz="0" w:space="0" w:color="auto"/>
                    <w:bottom w:val="none" w:sz="0" w:space="0" w:color="auto"/>
                    <w:right w:val="none" w:sz="0" w:space="0" w:color="auto"/>
                  </w:divBdr>
                  <w:divsChild>
                    <w:div w:id="1001541058">
                      <w:marLeft w:val="0"/>
                      <w:marRight w:val="0"/>
                      <w:marTop w:val="0"/>
                      <w:marBottom w:val="0"/>
                      <w:divBdr>
                        <w:top w:val="none" w:sz="0" w:space="0" w:color="auto"/>
                        <w:left w:val="none" w:sz="0" w:space="0" w:color="auto"/>
                        <w:bottom w:val="none" w:sz="0" w:space="0" w:color="auto"/>
                        <w:right w:val="none" w:sz="0" w:space="0" w:color="auto"/>
                      </w:divBdr>
                      <w:divsChild>
                        <w:div w:id="17124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23472">
      <w:bodyDiv w:val="1"/>
      <w:marLeft w:val="0"/>
      <w:marRight w:val="0"/>
      <w:marTop w:val="0"/>
      <w:marBottom w:val="0"/>
      <w:divBdr>
        <w:top w:val="none" w:sz="0" w:space="0" w:color="auto"/>
        <w:left w:val="none" w:sz="0" w:space="0" w:color="auto"/>
        <w:bottom w:val="none" w:sz="0" w:space="0" w:color="auto"/>
        <w:right w:val="none" w:sz="0" w:space="0" w:color="auto"/>
      </w:divBdr>
    </w:div>
    <w:div w:id="1879197834">
      <w:bodyDiv w:val="1"/>
      <w:marLeft w:val="0"/>
      <w:marRight w:val="0"/>
      <w:marTop w:val="0"/>
      <w:marBottom w:val="0"/>
      <w:divBdr>
        <w:top w:val="none" w:sz="0" w:space="0" w:color="auto"/>
        <w:left w:val="none" w:sz="0" w:space="0" w:color="auto"/>
        <w:bottom w:val="none" w:sz="0" w:space="0" w:color="auto"/>
        <w:right w:val="none" w:sz="0" w:space="0" w:color="auto"/>
      </w:divBdr>
      <w:divsChild>
        <w:div w:id="78673771">
          <w:marLeft w:val="0"/>
          <w:marRight w:val="0"/>
          <w:marTop w:val="0"/>
          <w:marBottom w:val="0"/>
          <w:divBdr>
            <w:top w:val="none" w:sz="0" w:space="0" w:color="auto"/>
            <w:left w:val="none" w:sz="0" w:space="0" w:color="auto"/>
            <w:bottom w:val="none" w:sz="0" w:space="0" w:color="auto"/>
            <w:right w:val="none" w:sz="0" w:space="0" w:color="auto"/>
          </w:divBdr>
          <w:divsChild>
            <w:div w:id="1220632176">
              <w:marLeft w:val="0"/>
              <w:marRight w:val="0"/>
              <w:marTop w:val="0"/>
              <w:marBottom w:val="0"/>
              <w:divBdr>
                <w:top w:val="none" w:sz="0" w:space="0" w:color="auto"/>
                <w:left w:val="none" w:sz="0" w:space="0" w:color="auto"/>
                <w:bottom w:val="none" w:sz="0" w:space="0" w:color="auto"/>
                <w:right w:val="none" w:sz="0" w:space="0" w:color="auto"/>
              </w:divBdr>
              <w:divsChild>
                <w:div w:id="1022825966">
                  <w:marLeft w:val="0"/>
                  <w:marRight w:val="0"/>
                  <w:marTop w:val="0"/>
                  <w:marBottom w:val="0"/>
                  <w:divBdr>
                    <w:top w:val="none" w:sz="0" w:space="0" w:color="auto"/>
                    <w:left w:val="none" w:sz="0" w:space="0" w:color="auto"/>
                    <w:bottom w:val="none" w:sz="0" w:space="0" w:color="auto"/>
                    <w:right w:val="none" w:sz="0" w:space="0" w:color="auto"/>
                  </w:divBdr>
                  <w:divsChild>
                    <w:div w:id="1223562396">
                      <w:marLeft w:val="0"/>
                      <w:marRight w:val="0"/>
                      <w:marTop w:val="0"/>
                      <w:marBottom w:val="0"/>
                      <w:divBdr>
                        <w:top w:val="none" w:sz="0" w:space="0" w:color="auto"/>
                        <w:left w:val="none" w:sz="0" w:space="0" w:color="auto"/>
                        <w:bottom w:val="none" w:sz="0" w:space="0" w:color="auto"/>
                        <w:right w:val="none" w:sz="0" w:space="0" w:color="auto"/>
                      </w:divBdr>
                      <w:divsChild>
                        <w:div w:id="3668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75963">
      <w:bodyDiv w:val="1"/>
      <w:marLeft w:val="0"/>
      <w:marRight w:val="0"/>
      <w:marTop w:val="0"/>
      <w:marBottom w:val="0"/>
      <w:divBdr>
        <w:top w:val="none" w:sz="0" w:space="0" w:color="auto"/>
        <w:left w:val="none" w:sz="0" w:space="0" w:color="auto"/>
        <w:bottom w:val="none" w:sz="0" w:space="0" w:color="auto"/>
        <w:right w:val="none" w:sz="0" w:space="0" w:color="auto"/>
      </w:divBdr>
      <w:divsChild>
        <w:div w:id="1866671476">
          <w:marLeft w:val="0"/>
          <w:marRight w:val="0"/>
          <w:marTop w:val="0"/>
          <w:marBottom w:val="0"/>
          <w:divBdr>
            <w:top w:val="single" w:sz="6" w:space="0" w:color="9F9F9F"/>
            <w:left w:val="single" w:sz="6" w:space="0" w:color="9F9F9F"/>
            <w:bottom w:val="single" w:sz="6" w:space="0" w:color="9F9F9F"/>
            <w:right w:val="single" w:sz="6" w:space="0" w:color="9F9F9F"/>
          </w:divBdr>
          <w:divsChild>
            <w:div w:id="1799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4557">
      <w:bodyDiv w:val="1"/>
      <w:marLeft w:val="0"/>
      <w:marRight w:val="0"/>
      <w:marTop w:val="0"/>
      <w:marBottom w:val="0"/>
      <w:divBdr>
        <w:top w:val="none" w:sz="0" w:space="0" w:color="auto"/>
        <w:left w:val="none" w:sz="0" w:space="0" w:color="auto"/>
        <w:bottom w:val="none" w:sz="0" w:space="0" w:color="auto"/>
        <w:right w:val="none" w:sz="0" w:space="0" w:color="auto"/>
      </w:divBdr>
    </w:div>
    <w:div w:id="1952668020">
      <w:bodyDiv w:val="1"/>
      <w:marLeft w:val="0"/>
      <w:marRight w:val="0"/>
      <w:marTop w:val="0"/>
      <w:marBottom w:val="0"/>
      <w:divBdr>
        <w:top w:val="none" w:sz="0" w:space="0" w:color="auto"/>
        <w:left w:val="none" w:sz="0" w:space="0" w:color="auto"/>
        <w:bottom w:val="none" w:sz="0" w:space="0" w:color="auto"/>
        <w:right w:val="none" w:sz="0" w:space="0" w:color="auto"/>
      </w:divBdr>
      <w:divsChild>
        <w:div w:id="2041781943">
          <w:marLeft w:val="0"/>
          <w:marRight w:val="0"/>
          <w:marTop w:val="0"/>
          <w:marBottom w:val="0"/>
          <w:divBdr>
            <w:top w:val="single" w:sz="6" w:space="0" w:color="9F9F9F"/>
            <w:left w:val="single" w:sz="6" w:space="0" w:color="9F9F9F"/>
            <w:bottom w:val="single" w:sz="6" w:space="0" w:color="9F9F9F"/>
            <w:right w:val="single" w:sz="6" w:space="0" w:color="9F9F9F"/>
          </w:divBdr>
          <w:divsChild>
            <w:div w:id="10744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4163">
      <w:bodyDiv w:val="1"/>
      <w:marLeft w:val="0"/>
      <w:marRight w:val="0"/>
      <w:marTop w:val="0"/>
      <w:marBottom w:val="0"/>
      <w:divBdr>
        <w:top w:val="none" w:sz="0" w:space="0" w:color="auto"/>
        <w:left w:val="none" w:sz="0" w:space="0" w:color="auto"/>
        <w:bottom w:val="none" w:sz="0" w:space="0" w:color="auto"/>
        <w:right w:val="none" w:sz="0" w:space="0" w:color="auto"/>
      </w:divBdr>
      <w:divsChild>
        <w:div w:id="563877556">
          <w:marLeft w:val="0"/>
          <w:marRight w:val="0"/>
          <w:marTop w:val="0"/>
          <w:marBottom w:val="0"/>
          <w:divBdr>
            <w:top w:val="none" w:sz="0" w:space="0" w:color="auto"/>
            <w:left w:val="none" w:sz="0" w:space="0" w:color="auto"/>
            <w:bottom w:val="none" w:sz="0" w:space="0" w:color="auto"/>
            <w:right w:val="none" w:sz="0" w:space="0" w:color="auto"/>
          </w:divBdr>
          <w:divsChild>
            <w:div w:id="770584874">
              <w:marLeft w:val="0"/>
              <w:marRight w:val="0"/>
              <w:marTop w:val="0"/>
              <w:marBottom w:val="0"/>
              <w:divBdr>
                <w:top w:val="none" w:sz="0" w:space="0" w:color="auto"/>
                <w:left w:val="none" w:sz="0" w:space="0" w:color="auto"/>
                <w:bottom w:val="none" w:sz="0" w:space="0" w:color="auto"/>
                <w:right w:val="none" w:sz="0" w:space="0" w:color="auto"/>
              </w:divBdr>
              <w:divsChild>
                <w:div w:id="144901975">
                  <w:marLeft w:val="0"/>
                  <w:marRight w:val="0"/>
                  <w:marTop w:val="0"/>
                  <w:marBottom w:val="0"/>
                  <w:divBdr>
                    <w:top w:val="none" w:sz="0" w:space="0" w:color="auto"/>
                    <w:left w:val="none" w:sz="0" w:space="0" w:color="auto"/>
                    <w:bottom w:val="none" w:sz="0" w:space="0" w:color="auto"/>
                    <w:right w:val="none" w:sz="0" w:space="0" w:color="auto"/>
                  </w:divBdr>
                  <w:divsChild>
                    <w:div w:id="266037299">
                      <w:marLeft w:val="0"/>
                      <w:marRight w:val="0"/>
                      <w:marTop w:val="0"/>
                      <w:marBottom w:val="0"/>
                      <w:divBdr>
                        <w:top w:val="none" w:sz="0" w:space="0" w:color="auto"/>
                        <w:left w:val="none" w:sz="0" w:space="0" w:color="auto"/>
                        <w:bottom w:val="none" w:sz="0" w:space="0" w:color="auto"/>
                        <w:right w:val="none" w:sz="0" w:space="0" w:color="auto"/>
                      </w:divBdr>
                      <w:divsChild>
                        <w:div w:id="185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39306">
      <w:bodyDiv w:val="1"/>
      <w:marLeft w:val="0"/>
      <w:marRight w:val="0"/>
      <w:marTop w:val="0"/>
      <w:marBottom w:val="0"/>
      <w:divBdr>
        <w:top w:val="none" w:sz="0" w:space="0" w:color="auto"/>
        <w:left w:val="none" w:sz="0" w:space="0" w:color="auto"/>
        <w:bottom w:val="none" w:sz="0" w:space="0" w:color="auto"/>
        <w:right w:val="none" w:sz="0" w:space="0" w:color="auto"/>
      </w:divBdr>
      <w:divsChild>
        <w:div w:id="630213173">
          <w:marLeft w:val="0"/>
          <w:marRight w:val="0"/>
          <w:marTop w:val="0"/>
          <w:marBottom w:val="0"/>
          <w:divBdr>
            <w:top w:val="single" w:sz="6" w:space="0" w:color="9F9F9F"/>
            <w:left w:val="single" w:sz="6" w:space="0" w:color="9F9F9F"/>
            <w:bottom w:val="single" w:sz="6" w:space="0" w:color="9F9F9F"/>
            <w:right w:val="single" w:sz="6" w:space="0" w:color="9F9F9F"/>
          </w:divBdr>
          <w:divsChild>
            <w:div w:id="17484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zso.cz/documents/10180/121768528/13006920a05.pdf/ab2c9d50-5479-4419-ac7a-ea10c3feb692?version=1.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E4A6-736D-4864-A637-1969B7B1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2236</TotalTime>
  <Pages>1</Pages>
  <Words>11810</Words>
  <Characters>70743</Characters>
  <Application>Microsoft Office Word</Application>
  <DocSecurity>0</DocSecurity>
  <Lines>1199</Lines>
  <Paragraphs>256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Janošíková</dc:creator>
  <cp:keywords/>
  <dc:description/>
  <cp:lastModifiedBy>Janosikova Veronika</cp:lastModifiedBy>
  <cp:revision>76</cp:revision>
  <dcterms:created xsi:type="dcterms:W3CDTF">2021-03-01T16:59:00Z</dcterms:created>
  <dcterms:modified xsi:type="dcterms:W3CDTF">2021-04-29T15:24:00Z</dcterms:modified>
</cp:coreProperties>
</file>